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1661314">
      <w:pPr>
        <w:pStyle w:val="74"/>
        <w:shd w:val="clear"/>
        <w:jc w:val="center"/>
        <w:rPr>
          <w:rFonts w:hint="eastAsia" w:ascii="宋体" w:hAnsi="宋体" w:eastAsia="宋体" w:cs="宋体"/>
          <w:color w:val="auto"/>
          <w:sz w:val="84"/>
          <w:szCs w:val="84"/>
          <w:highlight w:val="none"/>
        </w:rPr>
      </w:pPr>
      <w:bookmarkStart w:id="164" w:name="_GoBack"/>
      <w:r>
        <w:rPr>
          <w:rFonts w:hint="eastAsia"/>
          <w:color w:val="auto"/>
          <w:highlight w:val="none"/>
        </w:rPr>
        <w:drawing>
          <wp:anchor distT="0" distB="0" distL="114300" distR="114300" simplePos="0" relativeHeight="251659264" behindDoc="1" locked="0" layoutInCell="1" allowOverlap="1">
            <wp:simplePos x="0" y="0"/>
            <wp:positionH relativeFrom="column">
              <wp:posOffset>-93980</wp:posOffset>
            </wp:positionH>
            <wp:positionV relativeFrom="paragraph">
              <wp:posOffset>-139700</wp:posOffset>
            </wp:positionV>
            <wp:extent cx="1800225" cy="1800225"/>
            <wp:effectExtent l="0" t="0" r="9525" b="9525"/>
            <wp:wrapNone/>
            <wp:docPr id="1" name="图片 2" descr="1654b1eaf990a8667ff7b1202bc3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1654b1eaf990a8667ff7b1202bc3017"/>
                    <pic:cNvPicPr>
                      <a:picLocks noChangeAspect="1"/>
                    </pic:cNvPicPr>
                  </pic:nvPicPr>
                  <pic:blipFill>
                    <a:blip r:embed="rId10"/>
                    <a:stretch>
                      <a:fillRect/>
                    </a:stretch>
                  </pic:blipFill>
                  <pic:spPr>
                    <a:xfrm>
                      <a:off x="0" y="0"/>
                      <a:ext cx="1800225" cy="1800225"/>
                    </a:xfrm>
                    <a:prstGeom prst="rect">
                      <a:avLst/>
                    </a:prstGeom>
                    <a:noFill/>
                    <a:ln>
                      <a:noFill/>
                    </a:ln>
                  </pic:spPr>
                </pic:pic>
              </a:graphicData>
            </a:graphic>
          </wp:anchor>
        </w:drawing>
      </w:r>
    </w:p>
    <w:p w14:paraId="37C4900A">
      <w:pPr>
        <w:pStyle w:val="74"/>
        <w:shd w:val="clear"/>
        <w:adjustRightInd w:val="0"/>
        <w:snapToGrid w:val="0"/>
        <w:spacing w:line="360" w:lineRule="auto"/>
        <w:jc w:val="center"/>
        <w:rPr>
          <w:rFonts w:hint="eastAsia" w:ascii="宋体" w:hAnsi="宋体" w:eastAsia="宋体" w:cs="宋体"/>
          <w:b/>
          <w:color w:val="auto"/>
          <w:sz w:val="84"/>
          <w:szCs w:val="84"/>
          <w:highlight w:val="none"/>
          <w:lang w:eastAsia="zh-CN"/>
        </w:rPr>
      </w:pPr>
    </w:p>
    <w:p w14:paraId="6589986A">
      <w:pPr>
        <w:pStyle w:val="74"/>
        <w:shd w:val="clear"/>
        <w:adjustRightInd w:val="0"/>
        <w:snapToGrid w:val="0"/>
        <w:spacing w:line="360" w:lineRule="auto"/>
        <w:jc w:val="center"/>
        <w:rPr>
          <w:rFonts w:hint="eastAsia" w:ascii="宋体" w:hAnsi="宋体" w:eastAsia="宋体" w:cs="宋体"/>
          <w:color w:val="auto"/>
          <w:sz w:val="84"/>
          <w:szCs w:val="84"/>
          <w:highlight w:val="none"/>
          <w:lang w:eastAsia="zh-CN"/>
        </w:rPr>
      </w:pPr>
      <w:r>
        <w:rPr>
          <w:rFonts w:hint="eastAsia" w:ascii="宋体" w:hAnsi="宋体" w:eastAsia="宋体" w:cs="宋体"/>
          <w:b/>
          <w:color w:val="auto"/>
          <w:sz w:val="84"/>
          <w:szCs w:val="84"/>
          <w:highlight w:val="none"/>
          <w:lang w:eastAsia="zh-CN"/>
        </w:rPr>
        <w:t>政府采购</w:t>
      </w:r>
    </w:p>
    <w:p w14:paraId="0B56D56C">
      <w:pPr>
        <w:pStyle w:val="20"/>
        <w:shd w:val="clear"/>
        <w:adjustRightInd w:val="0"/>
        <w:snapToGrid w:val="0"/>
        <w:spacing w:line="360" w:lineRule="auto"/>
        <w:jc w:val="center"/>
        <w:rPr>
          <w:rFonts w:hint="eastAsia" w:ascii="宋体" w:hAnsi="宋体" w:eastAsia="宋体" w:cs="宋体"/>
          <w:color w:val="auto"/>
          <w:sz w:val="20"/>
          <w:szCs w:val="20"/>
          <w:highlight w:val="none"/>
        </w:rPr>
      </w:pPr>
      <w:r>
        <w:rPr>
          <w:rFonts w:hint="eastAsia" w:ascii="宋体" w:hAnsi="宋体" w:eastAsia="宋体" w:cs="宋体"/>
          <w:b/>
          <w:color w:val="auto"/>
          <w:sz w:val="84"/>
          <w:szCs w:val="84"/>
          <w:highlight w:val="none"/>
        </w:rPr>
        <w:t>竞争性磋商文件</w:t>
      </w:r>
    </w:p>
    <w:p w14:paraId="3418E2CC">
      <w:pPr>
        <w:pStyle w:val="74"/>
        <w:shd w:val="clear"/>
        <w:adjustRightInd w:val="0"/>
        <w:snapToGrid w:val="0"/>
        <w:spacing w:line="360" w:lineRule="auto"/>
        <w:ind w:left="2563" w:leftChars="554" w:hanging="1400" w:hangingChars="700"/>
        <w:rPr>
          <w:rFonts w:hint="eastAsia" w:ascii="宋体" w:hAnsi="宋体" w:eastAsia="宋体" w:cs="宋体"/>
          <w:color w:val="auto"/>
          <w:sz w:val="20"/>
          <w:szCs w:val="20"/>
          <w:highlight w:val="none"/>
        </w:rPr>
      </w:pPr>
    </w:p>
    <w:p w14:paraId="3E0CA5D4">
      <w:pPr>
        <w:pStyle w:val="74"/>
        <w:shd w:val="clear"/>
        <w:adjustRightInd w:val="0"/>
        <w:snapToGrid w:val="0"/>
        <w:spacing w:line="360" w:lineRule="auto"/>
        <w:ind w:left="2563" w:leftChars="554" w:hanging="1400" w:hangingChars="700"/>
        <w:rPr>
          <w:rFonts w:hint="eastAsia" w:ascii="宋体" w:hAnsi="宋体" w:eastAsia="宋体" w:cs="宋体"/>
          <w:color w:val="auto"/>
          <w:sz w:val="20"/>
          <w:szCs w:val="20"/>
          <w:highlight w:val="none"/>
        </w:rPr>
      </w:pPr>
    </w:p>
    <w:p w14:paraId="65B29C79">
      <w:pPr>
        <w:pStyle w:val="74"/>
        <w:shd w:val="clear"/>
        <w:adjustRightInd w:val="0"/>
        <w:snapToGrid w:val="0"/>
        <w:spacing w:line="360" w:lineRule="auto"/>
        <w:ind w:left="2563" w:leftChars="554" w:hanging="1400" w:hangingChars="700"/>
        <w:rPr>
          <w:rFonts w:hint="eastAsia" w:ascii="宋体" w:hAnsi="宋体" w:eastAsia="宋体" w:cs="宋体"/>
          <w:color w:val="auto"/>
          <w:sz w:val="20"/>
          <w:szCs w:val="20"/>
          <w:highlight w:val="none"/>
        </w:rPr>
      </w:pPr>
    </w:p>
    <w:p w14:paraId="46374124">
      <w:pPr>
        <w:pStyle w:val="74"/>
        <w:shd w:val="clear"/>
        <w:adjustRightInd w:val="0"/>
        <w:snapToGrid w:val="0"/>
        <w:spacing w:line="360" w:lineRule="auto"/>
        <w:ind w:left="2563" w:leftChars="554" w:hanging="1400" w:hangingChars="700"/>
        <w:rPr>
          <w:rFonts w:hint="eastAsia" w:ascii="宋体" w:hAnsi="宋体" w:eastAsia="宋体" w:cs="宋体"/>
          <w:color w:val="auto"/>
          <w:sz w:val="20"/>
          <w:szCs w:val="20"/>
          <w:highlight w:val="none"/>
        </w:rPr>
      </w:pPr>
    </w:p>
    <w:p w14:paraId="3219982D">
      <w:pPr>
        <w:pStyle w:val="74"/>
        <w:shd w:val="clear"/>
        <w:adjustRightInd w:val="0"/>
        <w:snapToGrid w:val="0"/>
        <w:spacing w:line="360" w:lineRule="auto"/>
        <w:ind w:left="2563" w:leftChars="554" w:hanging="1400" w:hangingChars="700"/>
        <w:rPr>
          <w:rFonts w:hint="eastAsia" w:ascii="宋体" w:hAnsi="宋体" w:eastAsia="宋体" w:cs="宋体"/>
          <w:color w:val="auto"/>
          <w:sz w:val="20"/>
          <w:szCs w:val="20"/>
          <w:highlight w:val="none"/>
        </w:rPr>
      </w:pPr>
    </w:p>
    <w:p w14:paraId="09DDC95B">
      <w:pPr>
        <w:pStyle w:val="74"/>
        <w:shd w:val="clear"/>
        <w:adjustRightInd w:val="0"/>
        <w:snapToGrid w:val="0"/>
        <w:spacing w:line="360" w:lineRule="auto"/>
        <w:ind w:left="2563" w:leftChars="554" w:hanging="1400" w:hangingChars="700"/>
        <w:rPr>
          <w:rFonts w:hint="eastAsia" w:ascii="宋体" w:hAnsi="宋体" w:eastAsia="宋体" w:cs="宋体"/>
          <w:color w:val="auto"/>
          <w:sz w:val="20"/>
          <w:szCs w:val="20"/>
          <w:highlight w:val="none"/>
        </w:rPr>
      </w:pPr>
    </w:p>
    <w:tbl>
      <w:tblPr>
        <w:tblStyle w:val="37"/>
        <w:tblW w:w="884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7"/>
        <w:gridCol w:w="6720"/>
      </w:tblGrid>
      <w:tr w14:paraId="3D954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2127" w:type="dxa"/>
            <w:tcBorders>
              <w:tl2br w:val="nil"/>
              <w:tr2bl w:val="nil"/>
            </w:tcBorders>
            <w:noWrap w:val="0"/>
            <w:vAlign w:val="center"/>
          </w:tcPr>
          <w:p w14:paraId="4086A90D">
            <w:pPr>
              <w:pStyle w:val="20"/>
              <w:shd w:val="clear"/>
              <w:adjustRightInd w:val="0"/>
              <w:snapToGrid w:val="0"/>
              <w:spacing w:line="360" w:lineRule="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采购项目名称</w:t>
            </w:r>
            <w:r>
              <w:rPr>
                <w:rFonts w:hint="eastAsia" w:ascii="宋体" w:hAnsi="宋体" w:eastAsia="宋体" w:cs="宋体"/>
                <w:color w:val="auto"/>
                <w:sz w:val="28"/>
                <w:szCs w:val="28"/>
                <w:highlight w:val="none"/>
                <w:lang w:eastAsia="zh-CN"/>
              </w:rPr>
              <w:t>：</w:t>
            </w:r>
          </w:p>
        </w:tc>
        <w:tc>
          <w:tcPr>
            <w:tcW w:w="6720" w:type="dxa"/>
            <w:tcBorders>
              <w:tl2br w:val="nil"/>
              <w:tr2bl w:val="nil"/>
            </w:tcBorders>
            <w:noWrap w:val="0"/>
            <w:vAlign w:val="center"/>
          </w:tcPr>
          <w:p w14:paraId="5CBF8E15">
            <w:pPr>
              <w:pStyle w:val="20"/>
              <w:shd w:val="clear"/>
              <w:adjustRightInd w:val="0"/>
              <w:snapToGrid w:val="0"/>
              <w:spacing w:line="360" w:lineRule="auto"/>
              <w:rPr>
                <w:rFonts w:hint="default" w:ascii="宋体" w:hAnsi="宋体" w:eastAsia="宋体" w:cs="宋体"/>
                <w:color w:val="auto"/>
                <w:sz w:val="28"/>
                <w:szCs w:val="28"/>
                <w:highlight w:val="none"/>
                <w:lang w:val="en-US" w:eastAsia="zh-CN"/>
              </w:rPr>
            </w:pPr>
            <w:r>
              <w:rPr>
                <w:rFonts w:hint="eastAsia" w:hAnsi="宋体" w:eastAsia="宋体" w:cs="宋体"/>
                <w:color w:val="auto"/>
                <w:sz w:val="28"/>
                <w:szCs w:val="28"/>
                <w:highlight w:val="none"/>
                <w:lang w:val="en-US" w:eastAsia="zh-CN"/>
              </w:rPr>
              <w:t>《湖南省第四次全国文物普查重要新发现》丛书出版</w:t>
            </w:r>
          </w:p>
        </w:tc>
      </w:tr>
      <w:tr w14:paraId="6E16C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2127" w:type="dxa"/>
            <w:tcBorders>
              <w:tl2br w:val="nil"/>
              <w:tr2bl w:val="nil"/>
            </w:tcBorders>
            <w:noWrap w:val="0"/>
            <w:vAlign w:val="center"/>
          </w:tcPr>
          <w:p w14:paraId="7B33DA59">
            <w:pPr>
              <w:pStyle w:val="20"/>
              <w:shd w:val="clear"/>
              <w:adjustRightInd w:val="0"/>
              <w:snapToGrid w:val="0"/>
              <w:spacing w:line="360" w:lineRule="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政府采购编号：</w:t>
            </w:r>
          </w:p>
        </w:tc>
        <w:tc>
          <w:tcPr>
            <w:tcW w:w="6720" w:type="dxa"/>
            <w:tcBorders>
              <w:tl2br w:val="nil"/>
              <w:tr2bl w:val="nil"/>
            </w:tcBorders>
            <w:noWrap w:val="0"/>
            <w:vAlign w:val="center"/>
          </w:tcPr>
          <w:p w14:paraId="34E3A603">
            <w:pPr>
              <w:pStyle w:val="20"/>
              <w:shd w:val="clear"/>
              <w:adjustRightInd w:val="0"/>
              <w:snapToGrid w:val="0"/>
              <w:spacing w:line="360" w:lineRule="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(2026)430000003155-1</w:t>
            </w:r>
          </w:p>
        </w:tc>
      </w:tr>
      <w:tr w14:paraId="5878D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2127" w:type="dxa"/>
            <w:tcBorders>
              <w:tl2br w:val="nil"/>
              <w:tr2bl w:val="nil"/>
            </w:tcBorders>
            <w:noWrap w:val="0"/>
            <w:vAlign w:val="center"/>
          </w:tcPr>
          <w:p w14:paraId="3EE812CC">
            <w:pPr>
              <w:pStyle w:val="20"/>
              <w:shd w:val="clear"/>
              <w:adjustRightInd w:val="0"/>
              <w:snapToGrid w:val="0"/>
              <w:spacing w:line="360" w:lineRule="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委托代理编号</w:t>
            </w:r>
            <w:r>
              <w:rPr>
                <w:rFonts w:hint="eastAsia" w:ascii="宋体" w:hAnsi="宋体" w:eastAsia="宋体" w:cs="宋体"/>
                <w:color w:val="auto"/>
                <w:sz w:val="28"/>
                <w:szCs w:val="28"/>
                <w:highlight w:val="none"/>
                <w:lang w:eastAsia="zh-CN"/>
              </w:rPr>
              <w:t>：</w:t>
            </w:r>
          </w:p>
        </w:tc>
        <w:tc>
          <w:tcPr>
            <w:tcW w:w="6720" w:type="dxa"/>
            <w:tcBorders>
              <w:tl2br w:val="nil"/>
              <w:tr2bl w:val="nil"/>
            </w:tcBorders>
            <w:noWrap w:val="0"/>
            <w:vAlign w:val="center"/>
          </w:tcPr>
          <w:p w14:paraId="66FA24D7">
            <w:pPr>
              <w:pStyle w:val="20"/>
              <w:shd w:val="clear"/>
              <w:adjustRightInd w:val="0"/>
              <w:snapToGrid w:val="0"/>
              <w:spacing w:line="360" w:lineRule="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HNZT-2026ZF196</w:t>
            </w:r>
          </w:p>
        </w:tc>
      </w:tr>
      <w:tr w14:paraId="1DECC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jc w:val="center"/>
        </w:trPr>
        <w:tc>
          <w:tcPr>
            <w:tcW w:w="2127" w:type="dxa"/>
            <w:tcBorders>
              <w:tl2br w:val="nil"/>
              <w:tr2bl w:val="nil"/>
            </w:tcBorders>
            <w:noWrap w:val="0"/>
            <w:vAlign w:val="center"/>
          </w:tcPr>
          <w:p w14:paraId="02773E95">
            <w:pPr>
              <w:pStyle w:val="20"/>
              <w:shd w:val="clear"/>
              <w:adjustRightInd w:val="0"/>
              <w:snapToGrid w:val="0"/>
              <w:spacing w:line="360" w:lineRule="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采   购   人</w:t>
            </w:r>
            <w:r>
              <w:rPr>
                <w:rFonts w:hint="eastAsia" w:ascii="宋体" w:hAnsi="宋体" w:eastAsia="宋体" w:cs="宋体"/>
                <w:color w:val="auto"/>
                <w:sz w:val="28"/>
                <w:szCs w:val="28"/>
                <w:highlight w:val="none"/>
                <w:lang w:eastAsia="zh-CN"/>
              </w:rPr>
              <w:t>：</w:t>
            </w:r>
          </w:p>
        </w:tc>
        <w:tc>
          <w:tcPr>
            <w:tcW w:w="6720" w:type="dxa"/>
            <w:tcBorders>
              <w:tl2br w:val="nil"/>
              <w:tr2bl w:val="nil"/>
            </w:tcBorders>
            <w:noWrap w:val="0"/>
            <w:vAlign w:val="center"/>
          </w:tcPr>
          <w:p w14:paraId="5A28C000">
            <w:pPr>
              <w:pStyle w:val="20"/>
              <w:shd w:val="clear"/>
              <w:adjustRightInd w:val="0"/>
              <w:snapToGrid w:val="0"/>
              <w:spacing w:line="360" w:lineRule="auto"/>
              <w:rPr>
                <w:rFonts w:hint="eastAsia" w:ascii="宋体" w:hAnsi="宋体" w:eastAsia="宋体" w:cs="宋体"/>
                <w:color w:val="auto"/>
                <w:sz w:val="28"/>
                <w:szCs w:val="28"/>
                <w:highlight w:val="none"/>
                <w:lang w:eastAsia="zh-CN"/>
              </w:rPr>
            </w:pPr>
            <w:r>
              <w:rPr>
                <w:rFonts w:hint="eastAsia" w:hAnsi="宋体" w:eastAsia="宋体" w:cs="宋体"/>
                <w:color w:val="auto"/>
                <w:sz w:val="28"/>
                <w:szCs w:val="28"/>
                <w:highlight w:val="none"/>
                <w:lang w:eastAsia="zh-CN"/>
              </w:rPr>
              <w:t>湖南省文物局</w:t>
            </w:r>
          </w:p>
        </w:tc>
      </w:tr>
      <w:tr w14:paraId="5D04B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4" w:hRule="atLeast"/>
          <w:jc w:val="center"/>
        </w:trPr>
        <w:tc>
          <w:tcPr>
            <w:tcW w:w="2127" w:type="dxa"/>
            <w:tcBorders>
              <w:tl2br w:val="nil"/>
              <w:tr2bl w:val="nil"/>
            </w:tcBorders>
            <w:noWrap w:val="0"/>
            <w:vAlign w:val="center"/>
          </w:tcPr>
          <w:p w14:paraId="591E66E8">
            <w:pPr>
              <w:pStyle w:val="20"/>
              <w:shd w:val="clear"/>
              <w:adjustRightInd w:val="0"/>
              <w:snapToGrid w:val="0"/>
              <w:spacing w:line="360" w:lineRule="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采购代理机构</w:t>
            </w:r>
            <w:r>
              <w:rPr>
                <w:rFonts w:hint="eastAsia" w:ascii="宋体" w:hAnsi="宋体" w:eastAsia="宋体" w:cs="宋体"/>
                <w:color w:val="auto"/>
                <w:sz w:val="28"/>
                <w:szCs w:val="28"/>
                <w:highlight w:val="none"/>
                <w:lang w:eastAsia="zh-CN"/>
              </w:rPr>
              <w:t>：</w:t>
            </w:r>
          </w:p>
        </w:tc>
        <w:tc>
          <w:tcPr>
            <w:tcW w:w="6720" w:type="dxa"/>
            <w:tcBorders>
              <w:tl2br w:val="nil"/>
              <w:tr2bl w:val="nil"/>
            </w:tcBorders>
            <w:noWrap w:val="0"/>
            <w:vAlign w:val="center"/>
          </w:tcPr>
          <w:p w14:paraId="29D8C1C7">
            <w:pPr>
              <w:pStyle w:val="20"/>
              <w:shd w:val="clear"/>
              <w:adjustRightInd w:val="0"/>
              <w:snapToGrid w:val="0"/>
              <w:spacing w:line="360" w:lineRule="auto"/>
              <w:rPr>
                <w:rFonts w:hint="eastAsia" w:ascii="宋体" w:hAnsi="宋体" w:eastAsia="宋体" w:cs="宋体"/>
                <w:color w:val="auto"/>
                <w:sz w:val="28"/>
                <w:szCs w:val="28"/>
                <w:highlight w:val="none"/>
                <w:lang w:val="en-US" w:eastAsia="zh-CN"/>
              </w:rPr>
            </w:pPr>
            <w:r>
              <w:rPr>
                <w:rFonts w:hint="eastAsia" w:hAnsi="宋体" w:eastAsia="宋体" w:cs="宋体"/>
                <w:color w:val="auto"/>
                <w:sz w:val="28"/>
                <w:szCs w:val="28"/>
                <w:highlight w:val="none"/>
                <w:lang w:val="en-US" w:eastAsia="zh-CN"/>
              </w:rPr>
              <w:t>湖南中投项目管理有限公司</w:t>
            </w:r>
          </w:p>
        </w:tc>
      </w:tr>
    </w:tbl>
    <w:p w14:paraId="65FBE0B3">
      <w:pPr>
        <w:pStyle w:val="74"/>
        <w:shd w:val="clear"/>
        <w:adjustRightInd w:val="0"/>
        <w:snapToGrid w:val="0"/>
        <w:spacing w:line="360" w:lineRule="auto"/>
        <w:jc w:val="both"/>
        <w:rPr>
          <w:rFonts w:hint="eastAsia" w:ascii="宋体" w:hAnsi="宋体" w:eastAsia="宋体" w:cs="宋体"/>
          <w:b/>
          <w:color w:val="auto"/>
          <w:sz w:val="28"/>
          <w:szCs w:val="28"/>
          <w:highlight w:val="none"/>
        </w:rPr>
      </w:pPr>
    </w:p>
    <w:p w14:paraId="6E36FC2D">
      <w:pPr>
        <w:pStyle w:val="74"/>
        <w:shd w:val="clear"/>
        <w:adjustRightInd w:val="0"/>
        <w:snapToGrid w:val="0"/>
        <w:spacing w:line="360" w:lineRule="auto"/>
        <w:jc w:val="center"/>
        <w:rPr>
          <w:rFonts w:hint="eastAsia" w:ascii="宋体" w:hAnsi="宋体" w:eastAsia="宋体" w:cs="宋体"/>
          <w:b w:val="0"/>
          <w:bCs/>
          <w:color w:val="auto"/>
          <w:sz w:val="36"/>
          <w:szCs w:val="21"/>
          <w:highlight w:val="none"/>
        </w:rPr>
      </w:pPr>
      <w:r>
        <w:rPr>
          <w:rFonts w:hint="eastAsia" w:ascii="宋体" w:hAnsi="宋体" w:eastAsia="宋体" w:cs="宋体"/>
          <w:b w:val="0"/>
          <w:bCs/>
          <w:color w:val="auto"/>
          <w:sz w:val="28"/>
          <w:szCs w:val="28"/>
          <w:highlight w:val="none"/>
        </w:rPr>
        <w:t>二</w:t>
      </w:r>
      <w:r>
        <w:rPr>
          <w:rFonts w:hint="eastAsia" w:ascii="宋体" w:hAnsi="宋体" w:eastAsia="宋体" w:cs="宋体"/>
          <w:b w:val="0"/>
          <w:bCs/>
          <w:color w:val="auto"/>
          <w:sz w:val="28"/>
          <w:szCs w:val="28"/>
          <w:highlight w:val="none"/>
          <w:lang w:val="en-US" w:eastAsia="zh-CN"/>
        </w:rPr>
        <w:t>〇</w:t>
      </w:r>
      <w:r>
        <w:rPr>
          <w:rFonts w:hint="eastAsia" w:ascii="宋体" w:hAnsi="宋体" w:eastAsia="宋体" w:cs="宋体"/>
          <w:b w:val="0"/>
          <w:bCs/>
          <w:color w:val="auto"/>
          <w:sz w:val="28"/>
          <w:szCs w:val="28"/>
          <w:highlight w:val="none"/>
        </w:rPr>
        <w:t>二</w:t>
      </w:r>
      <w:r>
        <w:rPr>
          <w:rFonts w:hint="eastAsia" w:hAnsi="宋体" w:eastAsia="宋体" w:cs="宋体"/>
          <w:b w:val="0"/>
          <w:bCs/>
          <w:color w:val="auto"/>
          <w:sz w:val="28"/>
          <w:szCs w:val="28"/>
          <w:highlight w:val="none"/>
          <w:lang w:val="en-US" w:eastAsia="zh-CN"/>
        </w:rPr>
        <w:t>六</w:t>
      </w:r>
      <w:r>
        <w:rPr>
          <w:rFonts w:hint="eastAsia" w:ascii="宋体" w:hAnsi="宋体" w:eastAsia="宋体" w:cs="宋体"/>
          <w:b w:val="0"/>
          <w:bCs/>
          <w:color w:val="auto"/>
          <w:sz w:val="28"/>
          <w:szCs w:val="28"/>
          <w:highlight w:val="none"/>
        </w:rPr>
        <w:t>年</w:t>
      </w:r>
      <w:r>
        <w:rPr>
          <w:rFonts w:hint="eastAsia" w:hAnsi="宋体" w:cs="宋体"/>
          <w:b w:val="0"/>
          <w:bCs/>
          <w:color w:val="auto"/>
          <w:sz w:val="28"/>
          <w:szCs w:val="28"/>
          <w:highlight w:val="none"/>
          <w:lang w:val="en-US" w:eastAsia="zh-CN"/>
        </w:rPr>
        <w:t>十</w:t>
      </w:r>
      <w:r>
        <w:rPr>
          <w:rFonts w:hint="eastAsia" w:ascii="宋体" w:hAnsi="宋体" w:eastAsia="宋体" w:cs="宋体"/>
          <w:b w:val="0"/>
          <w:bCs/>
          <w:color w:val="auto"/>
          <w:sz w:val="28"/>
          <w:szCs w:val="28"/>
          <w:highlight w:val="none"/>
        </w:rPr>
        <w:t>月</w:t>
      </w:r>
    </w:p>
    <w:p w14:paraId="660BDCF2">
      <w:pPr>
        <w:widowControl/>
        <w:shd w:val="clear"/>
        <w:jc w:val="left"/>
        <w:rPr>
          <w:rFonts w:hint="eastAsia" w:ascii="宋体" w:hAnsi="宋体" w:eastAsia="宋体" w:cs="宋体"/>
          <w:b/>
          <w:color w:val="auto"/>
          <w:spacing w:val="160"/>
          <w:sz w:val="32"/>
          <w:szCs w:val="32"/>
          <w:highlight w:val="none"/>
        </w:rPr>
        <w:sectPr>
          <w:headerReference r:id="rId5" w:type="first"/>
          <w:headerReference r:id="rId3" w:type="default"/>
          <w:headerReference r:id="rId4" w:type="even"/>
          <w:footerReference r:id="rId6" w:type="even"/>
          <w:pgSz w:w="11906" w:h="16838"/>
          <w:pgMar w:top="1440" w:right="1304" w:bottom="1440" w:left="1304" w:header="851" w:footer="992" w:gutter="0"/>
          <w:pgBorders>
            <w:top w:val="none" w:sz="0" w:space="0"/>
            <w:left w:val="none" w:sz="0" w:space="0"/>
            <w:bottom w:val="none" w:sz="0" w:space="0"/>
            <w:right w:val="none" w:sz="0" w:space="0"/>
          </w:pgBorders>
          <w:pgNumType w:fmt="decimal"/>
          <w:cols w:space="720" w:num="1"/>
          <w:titlePg/>
          <w:rtlGutter w:val="0"/>
          <w:docGrid w:type="linesAndChars" w:linePitch="312" w:charSpace="0"/>
        </w:sectPr>
      </w:pPr>
    </w:p>
    <w:p w14:paraId="46D8D509">
      <w:pPr>
        <w:widowControl/>
        <w:shd w:val="clear"/>
        <w:jc w:val="left"/>
        <w:rPr>
          <w:rFonts w:hint="eastAsia" w:ascii="宋体" w:hAnsi="宋体" w:eastAsia="宋体" w:cs="宋体"/>
          <w:b/>
          <w:color w:val="auto"/>
          <w:spacing w:val="160"/>
          <w:sz w:val="32"/>
          <w:szCs w:val="32"/>
          <w:highlight w:val="none"/>
        </w:rPr>
      </w:pPr>
    </w:p>
    <w:p w14:paraId="2A626535">
      <w:pPr>
        <w:pStyle w:val="74"/>
        <w:shd w:val="clear"/>
        <w:adjustRightInd w:val="0"/>
        <w:snapToGrid w:val="0"/>
        <w:spacing w:line="360" w:lineRule="auto"/>
        <w:jc w:val="center"/>
        <w:rPr>
          <w:rFonts w:hint="eastAsia" w:ascii="宋体" w:hAnsi="宋体" w:eastAsia="宋体" w:cs="宋体"/>
          <w:b/>
          <w:color w:val="auto"/>
          <w:spacing w:val="160"/>
          <w:sz w:val="36"/>
          <w:szCs w:val="36"/>
          <w:highlight w:val="none"/>
        </w:rPr>
      </w:pPr>
      <w:r>
        <w:rPr>
          <w:rFonts w:hint="eastAsia" w:ascii="宋体" w:hAnsi="宋体" w:eastAsia="宋体" w:cs="宋体"/>
          <w:b/>
          <w:color w:val="auto"/>
          <w:spacing w:val="160"/>
          <w:sz w:val="36"/>
          <w:szCs w:val="36"/>
          <w:highlight w:val="none"/>
        </w:rPr>
        <w:t>目录</w:t>
      </w:r>
    </w:p>
    <w:p w14:paraId="58C5D153">
      <w:pPr>
        <w:pStyle w:val="26"/>
        <w:shd w:val="clear"/>
        <w:tabs>
          <w:tab w:val="right" w:leader="dot" w:pos="9299"/>
        </w:tabs>
        <w:rPr>
          <w:color w:val="auto"/>
          <w:highlight w:val="none"/>
        </w:rPr>
      </w:pPr>
      <w:r>
        <w:rPr>
          <w:rFonts w:hint="eastAsia" w:ascii="宋体" w:hAnsi="宋体" w:eastAsia="宋体" w:cs="宋体"/>
          <w:b w:val="0"/>
          <w:bCs w:val="0"/>
          <w:color w:val="auto"/>
          <w:sz w:val="28"/>
          <w:szCs w:val="28"/>
          <w:highlight w:val="none"/>
        </w:rPr>
        <w:fldChar w:fldCharType="begin"/>
      </w:r>
      <w:r>
        <w:rPr>
          <w:rFonts w:hint="eastAsia" w:ascii="宋体" w:hAnsi="宋体" w:eastAsia="宋体" w:cs="宋体"/>
          <w:b w:val="0"/>
          <w:bCs w:val="0"/>
          <w:color w:val="auto"/>
          <w:sz w:val="28"/>
          <w:szCs w:val="28"/>
          <w:highlight w:val="none"/>
        </w:rPr>
        <w:instrText xml:space="preserve"> TOC \o "1-4" \h \z \u </w:instrText>
      </w:r>
      <w:r>
        <w:rPr>
          <w:rFonts w:hint="eastAsia" w:ascii="宋体" w:hAnsi="宋体" w:eastAsia="宋体" w:cs="宋体"/>
          <w:b w:val="0"/>
          <w:bCs w:val="0"/>
          <w:color w:val="auto"/>
          <w:sz w:val="28"/>
          <w:szCs w:val="28"/>
          <w:highlight w:val="none"/>
        </w:rPr>
        <w:fldChar w:fldCharType="separate"/>
      </w:r>
      <w:r>
        <w:rPr>
          <w:rFonts w:hint="eastAsia" w:ascii="宋体" w:hAnsi="宋体" w:eastAsia="宋体" w:cs="宋体"/>
          <w:bCs w:val="0"/>
          <w:color w:val="auto"/>
          <w:szCs w:val="28"/>
          <w:highlight w:val="none"/>
        </w:rPr>
        <w:fldChar w:fldCharType="begin"/>
      </w:r>
      <w:r>
        <w:rPr>
          <w:rFonts w:hint="eastAsia" w:ascii="宋体" w:hAnsi="宋体" w:eastAsia="宋体" w:cs="宋体"/>
          <w:bCs w:val="0"/>
          <w:color w:val="auto"/>
          <w:szCs w:val="28"/>
          <w:highlight w:val="none"/>
        </w:rPr>
        <w:instrText xml:space="preserve"> HYPERLINK \l _Toc7372 </w:instrText>
      </w:r>
      <w:r>
        <w:rPr>
          <w:rFonts w:hint="eastAsia" w:ascii="宋体" w:hAnsi="宋体" w:eastAsia="宋体" w:cs="宋体"/>
          <w:bCs w:val="0"/>
          <w:color w:val="auto"/>
          <w:szCs w:val="28"/>
          <w:highlight w:val="none"/>
        </w:rPr>
        <w:fldChar w:fldCharType="separate"/>
      </w:r>
      <w:r>
        <w:rPr>
          <w:rFonts w:hint="eastAsia" w:ascii="宋体" w:hAnsi="宋体" w:eastAsia="宋体" w:cs="宋体"/>
          <w:color w:val="auto"/>
          <w:szCs w:val="36"/>
          <w:highlight w:val="none"/>
        </w:rPr>
        <w:t xml:space="preserve">第一章 </w:t>
      </w:r>
      <w:r>
        <w:rPr>
          <w:rFonts w:hint="eastAsia" w:ascii="宋体" w:hAnsi="宋体" w:eastAsia="宋体" w:cs="宋体"/>
          <w:color w:val="auto"/>
          <w:szCs w:val="36"/>
          <w:highlight w:val="none"/>
          <w:lang w:val="en-US" w:eastAsia="zh-CN"/>
        </w:rPr>
        <w:t xml:space="preserve"> </w:t>
      </w:r>
      <w:r>
        <w:rPr>
          <w:rFonts w:hint="eastAsia" w:ascii="宋体" w:hAnsi="宋体" w:eastAsia="宋体" w:cs="宋体"/>
          <w:color w:val="auto"/>
          <w:szCs w:val="36"/>
          <w:highlight w:val="none"/>
        </w:rPr>
        <w:t>磋商邀请</w:t>
      </w:r>
      <w:r>
        <w:rPr>
          <w:color w:val="auto"/>
          <w:highlight w:val="none"/>
        </w:rPr>
        <w:tab/>
      </w:r>
      <w:r>
        <w:rPr>
          <w:color w:val="auto"/>
          <w:highlight w:val="none"/>
        </w:rPr>
        <w:fldChar w:fldCharType="begin"/>
      </w:r>
      <w:r>
        <w:rPr>
          <w:color w:val="auto"/>
          <w:highlight w:val="none"/>
        </w:rPr>
        <w:instrText xml:space="preserve"> PAGEREF _Toc7372 \h </w:instrText>
      </w:r>
      <w:r>
        <w:rPr>
          <w:color w:val="auto"/>
          <w:highlight w:val="none"/>
        </w:rPr>
        <w:fldChar w:fldCharType="separate"/>
      </w:r>
      <w:r>
        <w:rPr>
          <w:color w:val="auto"/>
          <w:highlight w:val="none"/>
        </w:rPr>
        <w:t>1</w:t>
      </w:r>
      <w:r>
        <w:rPr>
          <w:color w:val="auto"/>
          <w:highlight w:val="none"/>
        </w:rPr>
        <w:fldChar w:fldCharType="end"/>
      </w:r>
      <w:r>
        <w:rPr>
          <w:rFonts w:hint="eastAsia" w:ascii="宋体" w:hAnsi="宋体" w:eastAsia="宋体" w:cs="宋体"/>
          <w:bCs w:val="0"/>
          <w:color w:val="auto"/>
          <w:szCs w:val="28"/>
          <w:highlight w:val="none"/>
        </w:rPr>
        <w:fldChar w:fldCharType="end"/>
      </w:r>
    </w:p>
    <w:p w14:paraId="6D3C105F">
      <w:pPr>
        <w:pStyle w:val="26"/>
        <w:shd w:val="clear"/>
        <w:tabs>
          <w:tab w:val="right" w:leader="dot" w:pos="9299"/>
        </w:tabs>
        <w:rPr>
          <w:color w:val="auto"/>
          <w:highlight w:val="none"/>
        </w:rPr>
      </w:pPr>
      <w:r>
        <w:rPr>
          <w:rFonts w:hint="eastAsia" w:ascii="宋体" w:hAnsi="宋体" w:eastAsia="宋体" w:cs="宋体"/>
          <w:bCs w:val="0"/>
          <w:color w:val="auto"/>
          <w:szCs w:val="28"/>
          <w:highlight w:val="none"/>
        </w:rPr>
        <w:fldChar w:fldCharType="begin"/>
      </w:r>
      <w:r>
        <w:rPr>
          <w:rFonts w:hint="eastAsia" w:ascii="宋体" w:hAnsi="宋体" w:eastAsia="宋体" w:cs="宋体"/>
          <w:bCs w:val="0"/>
          <w:color w:val="auto"/>
          <w:szCs w:val="28"/>
          <w:highlight w:val="none"/>
        </w:rPr>
        <w:instrText xml:space="preserve"> HYPERLINK \l _Toc3900 </w:instrText>
      </w:r>
      <w:r>
        <w:rPr>
          <w:rFonts w:hint="eastAsia" w:ascii="宋体" w:hAnsi="宋体" w:eastAsia="宋体" w:cs="宋体"/>
          <w:bCs w:val="0"/>
          <w:color w:val="auto"/>
          <w:szCs w:val="28"/>
          <w:highlight w:val="none"/>
        </w:rPr>
        <w:fldChar w:fldCharType="separate"/>
      </w:r>
      <w:r>
        <w:rPr>
          <w:rFonts w:hint="eastAsia" w:ascii="宋体" w:hAnsi="宋体" w:eastAsia="宋体" w:cs="宋体"/>
          <w:bCs/>
          <w:color w:val="auto"/>
          <w:kern w:val="32"/>
          <w:szCs w:val="36"/>
          <w:highlight w:val="none"/>
          <w:lang w:val="en-US" w:eastAsia="zh-CN" w:bidi="ar-SA"/>
        </w:rPr>
        <w:t>第二章  磋商须知</w:t>
      </w:r>
      <w:r>
        <w:rPr>
          <w:color w:val="auto"/>
          <w:highlight w:val="none"/>
        </w:rPr>
        <w:tab/>
      </w:r>
      <w:r>
        <w:rPr>
          <w:color w:val="auto"/>
          <w:highlight w:val="none"/>
        </w:rPr>
        <w:fldChar w:fldCharType="begin"/>
      </w:r>
      <w:r>
        <w:rPr>
          <w:color w:val="auto"/>
          <w:highlight w:val="none"/>
        </w:rPr>
        <w:instrText xml:space="preserve"> PAGEREF _Toc3900 \h </w:instrText>
      </w:r>
      <w:r>
        <w:rPr>
          <w:color w:val="auto"/>
          <w:highlight w:val="none"/>
        </w:rPr>
        <w:fldChar w:fldCharType="separate"/>
      </w:r>
      <w:r>
        <w:rPr>
          <w:color w:val="auto"/>
          <w:highlight w:val="none"/>
        </w:rPr>
        <w:t>3</w:t>
      </w:r>
      <w:r>
        <w:rPr>
          <w:color w:val="auto"/>
          <w:highlight w:val="none"/>
        </w:rPr>
        <w:fldChar w:fldCharType="end"/>
      </w:r>
      <w:r>
        <w:rPr>
          <w:rFonts w:hint="eastAsia" w:ascii="宋体" w:hAnsi="宋体" w:eastAsia="宋体" w:cs="宋体"/>
          <w:bCs w:val="0"/>
          <w:color w:val="auto"/>
          <w:szCs w:val="28"/>
          <w:highlight w:val="none"/>
        </w:rPr>
        <w:fldChar w:fldCharType="end"/>
      </w:r>
    </w:p>
    <w:p w14:paraId="2107A805">
      <w:pPr>
        <w:pStyle w:val="26"/>
        <w:shd w:val="clear"/>
        <w:tabs>
          <w:tab w:val="right" w:leader="dot" w:pos="9299"/>
        </w:tabs>
        <w:rPr>
          <w:color w:val="auto"/>
          <w:highlight w:val="none"/>
        </w:rPr>
      </w:pPr>
      <w:r>
        <w:rPr>
          <w:rFonts w:hint="eastAsia" w:ascii="宋体" w:hAnsi="宋体" w:eastAsia="宋体" w:cs="宋体"/>
          <w:bCs w:val="0"/>
          <w:color w:val="auto"/>
          <w:szCs w:val="28"/>
          <w:highlight w:val="none"/>
        </w:rPr>
        <w:fldChar w:fldCharType="begin"/>
      </w:r>
      <w:r>
        <w:rPr>
          <w:rFonts w:hint="eastAsia" w:ascii="宋体" w:hAnsi="宋体" w:eastAsia="宋体" w:cs="宋体"/>
          <w:bCs w:val="0"/>
          <w:color w:val="auto"/>
          <w:szCs w:val="28"/>
          <w:highlight w:val="none"/>
        </w:rPr>
        <w:instrText xml:space="preserve"> HYPERLINK \l _Toc7728 </w:instrText>
      </w:r>
      <w:r>
        <w:rPr>
          <w:rFonts w:hint="eastAsia" w:ascii="宋体" w:hAnsi="宋体" w:eastAsia="宋体" w:cs="宋体"/>
          <w:bCs w:val="0"/>
          <w:color w:val="auto"/>
          <w:szCs w:val="28"/>
          <w:highlight w:val="none"/>
        </w:rPr>
        <w:fldChar w:fldCharType="separate"/>
      </w:r>
      <w:r>
        <w:rPr>
          <w:rFonts w:hint="eastAsia" w:ascii="宋体" w:hAnsi="宋体" w:eastAsia="宋体" w:cs="宋体"/>
          <w:bCs/>
          <w:color w:val="auto"/>
          <w:szCs w:val="32"/>
          <w:highlight w:val="none"/>
        </w:rPr>
        <w:t xml:space="preserve">第三章 </w:t>
      </w:r>
      <w:r>
        <w:rPr>
          <w:rFonts w:hint="eastAsia" w:ascii="宋体" w:hAnsi="宋体" w:eastAsia="宋体" w:cs="宋体"/>
          <w:bCs/>
          <w:color w:val="auto"/>
          <w:szCs w:val="32"/>
          <w:highlight w:val="none"/>
          <w:lang w:val="en-US" w:eastAsia="zh-CN"/>
        </w:rPr>
        <w:t xml:space="preserve"> </w:t>
      </w:r>
      <w:r>
        <w:rPr>
          <w:rFonts w:hint="eastAsia" w:ascii="宋体" w:hAnsi="宋体" w:eastAsia="宋体" w:cs="宋体"/>
          <w:bCs/>
          <w:color w:val="auto"/>
          <w:szCs w:val="32"/>
          <w:highlight w:val="none"/>
        </w:rPr>
        <w:t>资格审查及评审方法及标准</w:t>
      </w:r>
      <w:r>
        <w:rPr>
          <w:color w:val="auto"/>
          <w:highlight w:val="none"/>
        </w:rPr>
        <w:tab/>
      </w:r>
      <w:r>
        <w:rPr>
          <w:color w:val="auto"/>
          <w:highlight w:val="none"/>
        </w:rPr>
        <w:fldChar w:fldCharType="begin"/>
      </w:r>
      <w:r>
        <w:rPr>
          <w:color w:val="auto"/>
          <w:highlight w:val="none"/>
        </w:rPr>
        <w:instrText xml:space="preserve"> PAGEREF _Toc7728 \h </w:instrText>
      </w:r>
      <w:r>
        <w:rPr>
          <w:color w:val="auto"/>
          <w:highlight w:val="none"/>
        </w:rPr>
        <w:fldChar w:fldCharType="separate"/>
      </w:r>
      <w:r>
        <w:rPr>
          <w:color w:val="auto"/>
          <w:highlight w:val="none"/>
        </w:rPr>
        <w:t>15</w:t>
      </w:r>
      <w:r>
        <w:rPr>
          <w:color w:val="auto"/>
          <w:highlight w:val="none"/>
        </w:rPr>
        <w:fldChar w:fldCharType="end"/>
      </w:r>
      <w:r>
        <w:rPr>
          <w:rFonts w:hint="eastAsia" w:ascii="宋体" w:hAnsi="宋体" w:eastAsia="宋体" w:cs="宋体"/>
          <w:bCs w:val="0"/>
          <w:color w:val="auto"/>
          <w:szCs w:val="28"/>
          <w:highlight w:val="none"/>
        </w:rPr>
        <w:fldChar w:fldCharType="end"/>
      </w:r>
    </w:p>
    <w:p w14:paraId="62D2595C">
      <w:pPr>
        <w:pStyle w:val="26"/>
        <w:shd w:val="clear"/>
        <w:tabs>
          <w:tab w:val="right" w:leader="dot" w:pos="9299"/>
        </w:tabs>
        <w:rPr>
          <w:color w:val="auto"/>
          <w:highlight w:val="none"/>
        </w:rPr>
      </w:pPr>
      <w:r>
        <w:rPr>
          <w:rFonts w:hint="eastAsia" w:ascii="宋体" w:hAnsi="宋体" w:eastAsia="宋体" w:cs="宋体"/>
          <w:bCs w:val="0"/>
          <w:color w:val="auto"/>
          <w:szCs w:val="28"/>
          <w:highlight w:val="none"/>
        </w:rPr>
        <w:fldChar w:fldCharType="begin"/>
      </w:r>
      <w:r>
        <w:rPr>
          <w:rFonts w:hint="eastAsia" w:ascii="宋体" w:hAnsi="宋体" w:eastAsia="宋体" w:cs="宋体"/>
          <w:bCs w:val="0"/>
          <w:color w:val="auto"/>
          <w:szCs w:val="28"/>
          <w:highlight w:val="none"/>
        </w:rPr>
        <w:instrText xml:space="preserve"> HYPERLINK \l _Toc12731 </w:instrText>
      </w:r>
      <w:r>
        <w:rPr>
          <w:rFonts w:hint="eastAsia" w:ascii="宋体" w:hAnsi="宋体" w:eastAsia="宋体" w:cs="宋体"/>
          <w:bCs w:val="0"/>
          <w:color w:val="auto"/>
          <w:szCs w:val="28"/>
          <w:highlight w:val="none"/>
        </w:rPr>
        <w:fldChar w:fldCharType="separate"/>
      </w:r>
      <w:r>
        <w:rPr>
          <w:rFonts w:hint="eastAsia" w:ascii="宋体" w:hAnsi="宋体" w:eastAsia="宋体" w:cs="宋体"/>
          <w:bCs/>
          <w:color w:val="auto"/>
          <w:szCs w:val="32"/>
          <w:highlight w:val="none"/>
        </w:rPr>
        <w:t xml:space="preserve">第四章 </w:t>
      </w:r>
      <w:r>
        <w:rPr>
          <w:rFonts w:hint="eastAsia" w:ascii="宋体" w:hAnsi="宋体" w:eastAsia="宋体" w:cs="宋体"/>
          <w:bCs/>
          <w:color w:val="auto"/>
          <w:szCs w:val="32"/>
          <w:highlight w:val="none"/>
          <w:lang w:val="en-US" w:eastAsia="zh-CN"/>
        </w:rPr>
        <w:t xml:space="preserve"> </w:t>
      </w:r>
      <w:r>
        <w:rPr>
          <w:rFonts w:hint="eastAsia" w:ascii="宋体" w:hAnsi="宋体" w:eastAsia="宋体" w:cs="宋体"/>
          <w:bCs/>
          <w:color w:val="auto"/>
          <w:szCs w:val="32"/>
          <w:highlight w:val="none"/>
        </w:rPr>
        <w:t>采购需求</w:t>
      </w:r>
      <w:r>
        <w:rPr>
          <w:color w:val="auto"/>
          <w:highlight w:val="none"/>
        </w:rPr>
        <w:tab/>
      </w:r>
      <w:r>
        <w:rPr>
          <w:color w:val="auto"/>
          <w:highlight w:val="none"/>
        </w:rPr>
        <w:fldChar w:fldCharType="begin"/>
      </w:r>
      <w:r>
        <w:rPr>
          <w:color w:val="auto"/>
          <w:highlight w:val="none"/>
        </w:rPr>
        <w:instrText xml:space="preserve"> PAGEREF _Toc12731 \h </w:instrText>
      </w:r>
      <w:r>
        <w:rPr>
          <w:color w:val="auto"/>
          <w:highlight w:val="none"/>
        </w:rPr>
        <w:fldChar w:fldCharType="separate"/>
      </w:r>
      <w:r>
        <w:rPr>
          <w:color w:val="auto"/>
          <w:highlight w:val="none"/>
        </w:rPr>
        <w:t>23</w:t>
      </w:r>
      <w:r>
        <w:rPr>
          <w:color w:val="auto"/>
          <w:highlight w:val="none"/>
        </w:rPr>
        <w:fldChar w:fldCharType="end"/>
      </w:r>
      <w:r>
        <w:rPr>
          <w:rFonts w:hint="eastAsia" w:ascii="宋体" w:hAnsi="宋体" w:eastAsia="宋体" w:cs="宋体"/>
          <w:bCs w:val="0"/>
          <w:color w:val="auto"/>
          <w:szCs w:val="28"/>
          <w:highlight w:val="none"/>
        </w:rPr>
        <w:fldChar w:fldCharType="end"/>
      </w:r>
    </w:p>
    <w:p w14:paraId="73971066">
      <w:pPr>
        <w:pStyle w:val="26"/>
        <w:shd w:val="clear"/>
        <w:tabs>
          <w:tab w:val="right" w:leader="dot" w:pos="9299"/>
        </w:tabs>
        <w:rPr>
          <w:color w:val="auto"/>
          <w:highlight w:val="none"/>
        </w:rPr>
      </w:pPr>
      <w:r>
        <w:rPr>
          <w:rFonts w:hint="eastAsia" w:ascii="宋体" w:hAnsi="宋体" w:eastAsia="宋体" w:cs="宋体"/>
          <w:bCs w:val="0"/>
          <w:color w:val="auto"/>
          <w:szCs w:val="28"/>
          <w:highlight w:val="none"/>
        </w:rPr>
        <w:fldChar w:fldCharType="begin"/>
      </w:r>
      <w:r>
        <w:rPr>
          <w:rFonts w:hint="eastAsia" w:ascii="宋体" w:hAnsi="宋体" w:eastAsia="宋体" w:cs="宋体"/>
          <w:bCs w:val="0"/>
          <w:color w:val="auto"/>
          <w:szCs w:val="28"/>
          <w:highlight w:val="none"/>
        </w:rPr>
        <w:instrText xml:space="preserve"> HYPERLINK \l _Toc7253 </w:instrText>
      </w:r>
      <w:r>
        <w:rPr>
          <w:rFonts w:hint="eastAsia" w:ascii="宋体" w:hAnsi="宋体" w:eastAsia="宋体" w:cs="宋体"/>
          <w:bCs w:val="0"/>
          <w:color w:val="auto"/>
          <w:szCs w:val="28"/>
          <w:highlight w:val="none"/>
        </w:rPr>
        <w:fldChar w:fldCharType="separate"/>
      </w:r>
      <w:r>
        <w:rPr>
          <w:rFonts w:hint="eastAsia" w:ascii="宋体" w:hAnsi="宋体" w:eastAsia="宋体" w:cs="宋体"/>
          <w:bCs/>
          <w:color w:val="auto"/>
          <w:highlight w:val="none"/>
        </w:rPr>
        <w:t xml:space="preserve">第五章 </w:t>
      </w:r>
      <w:r>
        <w:rPr>
          <w:rFonts w:hint="eastAsia" w:ascii="宋体" w:hAnsi="宋体" w:eastAsia="宋体" w:cs="宋体"/>
          <w:bCs/>
          <w:color w:val="auto"/>
          <w:highlight w:val="none"/>
          <w:lang w:val="en-US" w:eastAsia="zh-CN"/>
        </w:rPr>
        <w:t xml:space="preserve"> </w:t>
      </w:r>
      <w:r>
        <w:rPr>
          <w:rFonts w:hint="eastAsia" w:ascii="宋体" w:hAnsi="宋体" w:eastAsia="宋体" w:cs="宋体"/>
          <w:bCs/>
          <w:color w:val="auto"/>
          <w:szCs w:val="32"/>
          <w:highlight w:val="none"/>
        </w:rPr>
        <w:t>政府采购合同格式</w:t>
      </w:r>
      <w:r>
        <w:rPr>
          <w:color w:val="auto"/>
          <w:highlight w:val="none"/>
        </w:rPr>
        <w:tab/>
      </w:r>
      <w:r>
        <w:rPr>
          <w:color w:val="auto"/>
          <w:highlight w:val="none"/>
        </w:rPr>
        <w:fldChar w:fldCharType="begin"/>
      </w:r>
      <w:r>
        <w:rPr>
          <w:color w:val="auto"/>
          <w:highlight w:val="none"/>
        </w:rPr>
        <w:instrText xml:space="preserve"> PAGEREF _Toc7253 \h </w:instrText>
      </w:r>
      <w:r>
        <w:rPr>
          <w:color w:val="auto"/>
          <w:highlight w:val="none"/>
        </w:rPr>
        <w:fldChar w:fldCharType="separate"/>
      </w:r>
      <w:r>
        <w:rPr>
          <w:color w:val="auto"/>
          <w:highlight w:val="none"/>
        </w:rPr>
        <w:t>25</w:t>
      </w:r>
      <w:r>
        <w:rPr>
          <w:color w:val="auto"/>
          <w:highlight w:val="none"/>
        </w:rPr>
        <w:fldChar w:fldCharType="end"/>
      </w:r>
      <w:r>
        <w:rPr>
          <w:rFonts w:hint="eastAsia" w:ascii="宋体" w:hAnsi="宋体" w:eastAsia="宋体" w:cs="宋体"/>
          <w:bCs w:val="0"/>
          <w:color w:val="auto"/>
          <w:szCs w:val="28"/>
          <w:highlight w:val="none"/>
        </w:rPr>
        <w:fldChar w:fldCharType="end"/>
      </w:r>
    </w:p>
    <w:p w14:paraId="48A225A7">
      <w:pPr>
        <w:pStyle w:val="26"/>
        <w:shd w:val="clear"/>
        <w:tabs>
          <w:tab w:val="right" w:leader="dot" w:pos="9299"/>
        </w:tabs>
        <w:rPr>
          <w:color w:val="auto"/>
          <w:highlight w:val="none"/>
        </w:rPr>
      </w:pPr>
      <w:r>
        <w:rPr>
          <w:rFonts w:hint="eastAsia" w:ascii="宋体" w:hAnsi="宋体" w:eastAsia="宋体" w:cs="宋体"/>
          <w:bCs w:val="0"/>
          <w:color w:val="auto"/>
          <w:szCs w:val="28"/>
          <w:highlight w:val="none"/>
        </w:rPr>
        <w:fldChar w:fldCharType="begin"/>
      </w:r>
      <w:r>
        <w:rPr>
          <w:rFonts w:hint="eastAsia" w:ascii="宋体" w:hAnsi="宋体" w:eastAsia="宋体" w:cs="宋体"/>
          <w:bCs w:val="0"/>
          <w:color w:val="auto"/>
          <w:szCs w:val="28"/>
          <w:highlight w:val="none"/>
        </w:rPr>
        <w:instrText xml:space="preserve"> HYPERLINK \l _Toc31110 </w:instrText>
      </w:r>
      <w:r>
        <w:rPr>
          <w:rFonts w:hint="eastAsia" w:ascii="宋体" w:hAnsi="宋体" w:eastAsia="宋体" w:cs="宋体"/>
          <w:bCs w:val="0"/>
          <w:color w:val="auto"/>
          <w:szCs w:val="28"/>
          <w:highlight w:val="none"/>
        </w:rPr>
        <w:fldChar w:fldCharType="separate"/>
      </w:r>
      <w:r>
        <w:rPr>
          <w:rFonts w:hint="eastAsia" w:ascii="宋体" w:hAnsi="宋体" w:eastAsia="宋体" w:cs="宋体"/>
          <w:color w:val="auto"/>
          <w:highlight w:val="none"/>
        </w:rPr>
        <w:t xml:space="preserve">第六章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响应文件组成</w:t>
      </w:r>
      <w:r>
        <w:rPr>
          <w:color w:val="auto"/>
          <w:highlight w:val="none"/>
        </w:rPr>
        <w:tab/>
      </w:r>
      <w:r>
        <w:rPr>
          <w:color w:val="auto"/>
          <w:highlight w:val="none"/>
        </w:rPr>
        <w:fldChar w:fldCharType="begin"/>
      </w:r>
      <w:r>
        <w:rPr>
          <w:color w:val="auto"/>
          <w:highlight w:val="none"/>
        </w:rPr>
        <w:instrText xml:space="preserve"> PAGEREF _Toc31110 \h </w:instrText>
      </w:r>
      <w:r>
        <w:rPr>
          <w:color w:val="auto"/>
          <w:highlight w:val="none"/>
        </w:rPr>
        <w:fldChar w:fldCharType="separate"/>
      </w:r>
      <w:r>
        <w:rPr>
          <w:color w:val="auto"/>
          <w:highlight w:val="none"/>
        </w:rPr>
        <w:t>35</w:t>
      </w:r>
      <w:r>
        <w:rPr>
          <w:color w:val="auto"/>
          <w:highlight w:val="none"/>
        </w:rPr>
        <w:fldChar w:fldCharType="end"/>
      </w:r>
      <w:r>
        <w:rPr>
          <w:rFonts w:hint="eastAsia" w:ascii="宋体" w:hAnsi="宋体" w:eastAsia="宋体" w:cs="宋体"/>
          <w:bCs w:val="0"/>
          <w:color w:val="auto"/>
          <w:szCs w:val="28"/>
          <w:highlight w:val="none"/>
        </w:rPr>
        <w:fldChar w:fldCharType="end"/>
      </w:r>
    </w:p>
    <w:p w14:paraId="4D0CF613">
      <w:pPr>
        <w:pStyle w:val="2"/>
        <w:shd w:val="clear"/>
        <w:spacing w:line="360" w:lineRule="auto"/>
        <w:rPr>
          <w:rFonts w:hint="eastAsia" w:ascii="宋体" w:hAnsi="宋体" w:eastAsia="宋体" w:cs="宋体"/>
          <w:color w:val="auto"/>
          <w:sz w:val="21"/>
          <w:szCs w:val="21"/>
          <w:highlight w:val="none"/>
        </w:rPr>
        <w:sectPr>
          <w:footerReference r:id="rId7" w:type="default"/>
          <w:pgSz w:w="11907" w:h="16840"/>
          <w:pgMar w:top="1440" w:right="1304" w:bottom="1440" w:left="1304" w:header="850" w:footer="992" w:gutter="0"/>
          <w:pgBorders>
            <w:top w:val="none" w:sz="0" w:space="0"/>
            <w:left w:val="none" w:sz="0" w:space="0"/>
            <w:bottom w:val="none" w:sz="0" w:space="0"/>
            <w:right w:val="none" w:sz="0" w:space="0"/>
          </w:pgBorders>
          <w:pgNumType w:fmt="decimal" w:start="1"/>
          <w:cols w:space="720" w:num="1"/>
          <w:rtlGutter w:val="0"/>
          <w:docGrid w:linePitch="312" w:charSpace="0"/>
        </w:sectPr>
      </w:pPr>
      <w:r>
        <w:rPr>
          <w:rFonts w:hint="eastAsia" w:ascii="宋体" w:hAnsi="宋体" w:eastAsia="宋体" w:cs="宋体"/>
          <w:bCs w:val="0"/>
          <w:color w:val="auto"/>
          <w:szCs w:val="28"/>
          <w:highlight w:val="none"/>
        </w:rPr>
        <w:fldChar w:fldCharType="end"/>
      </w:r>
    </w:p>
    <w:p w14:paraId="3D6C063C">
      <w:pPr>
        <w:pStyle w:val="2"/>
        <w:shd w:val="clear"/>
        <w:rPr>
          <w:rFonts w:hint="eastAsia" w:ascii="宋体" w:hAnsi="宋体" w:eastAsia="宋体" w:cs="宋体"/>
          <w:color w:val="auto"/>
          <w:highlight w:val="none"/>
        </w:rPr>
      </w:pPr>
      <w:bookmarkStart w:id="0" w:name="_Toc17941"/>
      <w:bookmarkStart w:id="1" w:name="_Toc26434"/>
      <w:bookmarkStart w:id="2" w:name="_Toc7372"/>
      <w:bookmarkStart w:id="3" w:name="_Toc19296"/>
      <w:r>
        <w:rPr>
          <w:rFonts w:hint="eastAsia" w:ascii="宋体" w:hAnsi="宋体" w:eastAsia="宋体" w:cs="宋体"/>
          <w:color w:val="auto"/>
          <w:sz w:val="36"/>
          <w:szCs w:val="36"/>
          <w:highlight w:val="none"/>
        </w:rPr>
        <w:t xml:space="preserve">第一章 </w:t>
      </w:r>
      <w:r>
        <w:rPr>
          <w:rFonts w:hint="eastAsia" w:ascii="宋体" w:hAnsi="宋体" w:eastAsia="宋体" w:cs="宋体"/>
          <w:color w:val="auto"/>
          <w:sz w:val="36"/>
          <w:szCs w:val="36"/>
          <w:highlight w:val="none"/>
          <w:lang w:val="en-US" w:eastAsia="zh-CN"/>
        </w:rPr>
        <w:t xml:space="preserve"> </w:t>
      </w:r>
      <w:r>
        <w:rPr>
          <w:rFonts w:hint="eastAsia" w:ascii="宋体" w:hAnsi="宋体" w:eastAsia="宋体" w:cs="宋体"/>
          <w:color w:val="auto"/>
          <w:sz w:val="36"/>
          <w:szCs w:val="36"/>
          <w:highlight w:val="none"/>
        </w:rPr>
        <w:t>磋商邀请</w:t>
      </w:r>
      <w:bookmarkEnd w:id="0"/>
      <w:bookmarkEnd w:id="1"/>
      <w:bookmarkEnd w:id="2"/>
      <w:bookmarkEnd w:id="3"/>
    </w:p>
    <w:p w14:paraId="647B04D6">
      <w:pPr>
        <w:shd w:val="clear"/>
        <w:adjustRightInd w:val="0"/>
        <w:snapToGrid w:val="0"/>
        <w:outlineLvl w:val="9"/>
        <w:rPr>
          <w:rFonts w:hint="eastAsia" w:ascii="宋体" w:hAnsi="宋体" w:eastAsia="宋体" w:cs="宋体"/>
          <w:color w:val="auto"/>
          <w:sz w:val="28"/>
          <w:szCs w:val="28"/>
          <w:highlight w:val="none"/>
        </w:rPr>
      </w:pPr>
      <w:bookmarkStart w:id="4" w:name="_Toc28359012"/>
      <w:bookmarkStart w:id="5" w:name="_Toc22201055"/>
      <w:bookmarkStart w:id="6" w:name="_Toc35393798"/>
      <w:bookmarkStart w:id="7" w:name="_Toc3679"/>
      <w:bookmarkStart w:id="8" w:name="_Toc35393629"/>
      <w:bookmarkStart w:id="9" w:name="_Toc28359089"/>
    </w:p>
    <w:bookmarkEnd w:id="4"/>
    <w:bookmarkEnd w:id="5"/>
    <w:bookmarkEnd w:id="6"/>
    <w:bookmarkEnd w:id="7"/>
    <w:bookmarkEnd w:id="8"/>
    <w:bookmarkEnd w:id="9"/>
    <w:p w14:paraId="38566010">
      <w:pPr>
        <w:shd w:val="clear"/>
        <w:spacing w:line="360" w:lineRule="auto"/>
        <w:ind w:firstLine="420" w:firstLineChars="200"/>
        <w:rPr>
          <w:rFonts w:hint="eastAsia" w:ascii="宋体" w:hAnsi="宋体" w:eastAsia="宋体" w:cs="宋体"/>
          <w:color w:val="auto"/>
          <w:szCs w:val="21"/>
          <w:highlight w:val="none"/>
        </w:rPr>
      </w:pPr>
      <w:bookmarkStart w:id="10" w:name="_Toc22201065"/>
      <w:r>
        <w:rPr>
          <w:rFonts w:hint="eastAsia" w:ascii="宋体" w:hAnsi="宋体" w:eastAsia="宋体" w:cs="宋体"/>
          <w:color w:val="auto"/>
          <w:szCs w:val="21"/>
          <w:highlight w:val="none"/>
          <w:u w:val="single"/>
          <w:lang w:val="en-US" w:eastAsia="zh-CN"/>
        </w:rPr>
        <w:t>湖南中投项目管理有限公司</w:t>
      </w:r>
      <w:r>
        <w:rPr>
          <w:rFonts w:hint="eastAsia" w:ascii="宋体" w:hAnsi="宋体" w:eastAsia="宋体" w:cs="宋体"/>
          <w:color w:val="auto"/>
          <w:szCs w:val="21"/>
          <w:highlight w:val="none"/>
          <w:u w:val="none"/>
        </w:rPr>
        <w:t>受</w:t>
      </w:r>
      <w:r>
        <w:rPr>
          <w:rFonts w:hint="eastAsia" w:ascii="宋体" w:hAnsi="宋体" w:eastAsia="宋体" w:cs="宋体"/>
          <w:color w:val="auto"/>
          <w:szCs w:val="21"/>
          <w:highlight w:val="none"/>
          <w:u w:val="single"/>
          <w:lang w:eastAsia="zh-CN"/>
        </w:rPr>
        <w:t>湖南省文物局</w:t>
      </w:r>
      <w:r>
        <w:rPr>
          <w:rFonts w:hint="eastAsia" w:ascii="宋体" w:hAnsi="宋体" w:eastAsia="宋体" w:cs="宋体"/>
          <w:color w:val="auto"/>
          <w:szCs w:val="21"/>
          <w:highlight w:val="none"/>
        </w:rPr>
        <w:t>的委托，对</w:t>
      </w:r>
      <w:r>
        <w:rPr>
          <w:rFonts w:hint="eastAsia" w:ascii="宋体" w:hAnsi="宋体" w:eastAsia="宋体" w:cs="宋体"/>
          <w:color w:val="auto"/>
          <w:szCs w:val="21"/>
          <w:highlight w:val="none"/>
          <w:u w:val="single"/>
          <w:lang w:eastAsia="zh-CN"/>
        </w:rPr>
        <w:t>《湖南省第四次全国文物普查重要新发现》丛书出版</w:t>
      </w:r>
      <w:r>
        <w:rPr>
          <w:rFonts w:hint="eastAsia" w:ascii="宋体" w:hAnsi="宋体" w:eastAsia="宋体" w:cs="宋体"/>
          <w:color w:val="auto"/>
          <w:szCs w:val="21"/>
          <w:highlight w:val="none"/>
        </w:rPr>
        <w:t>进行竞争性磋商采购，现采用发布公告方式，邀请符合资格条件的供应商参与竞争性磋商采购活动。</w:t>
      </w:r>
    </w:p>
    <w:p w14:paraId="140814A1">
      <w:pPr>
        <w:shd w:val="clear"/>
        <w:adjustRightInd w:val="0"/>
        <w:snapToGrid w:val="0"/>
        <w:spacing w:line="360" w:lineRule="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一、采购项目基本概况</w:t>
      </w:r>
    </w:p>
    <w:p w14:paraId="561A2BDD">
      <w:pPr>
        <w:shd w:val="clear"/>
        <w:adjustRightInd w:val="0"/>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1、采购项目名称：</w:t>
      </w:r>
      <w:r>
        <w:rPr>
          <w:rFonts w:hint="eastAsia" w:ascii="宋体" w:hAnsi="宋体" w:eastAsia="宋体" w:cs="宋体"/>
          <w:color w:val="auto"/>
          <w:szCs w:val="21"/>
          <w:highlight w:val="none"/>
          <w:lang w:eastAsia="zh-CN"/>
        </w:rPr>
        <w:t>《湖南省第四次全国文物普查重要新发现》丛书出版</w:t>
      </w:r>
    </w:p>
    <w:p w14:paraId="6C1C597D">
      <w:pPr>
        <w:shd w:val="clear"/>
        <w:adjustRightInd w:val="0"/>
        <w:snapToGrid w:val="0"/>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2、政府采购编号：(2026)430000003155-1</w:t>
      </w:r>
    </w:p>
    <w:p w14:paraId="431F7F65">
      <w:pPr>
        <w:pStyle w:val="20"/>
        <w:shd w:val="clear"/>
        <w:adjustRightInd w:val="0"/>
        <w:snapToGrid w:val="0"/>
        <w:spacing w:line="360" w:lineRule="auto"/>
        <w:ind w:firstLine="420" w:firstLineChars="200"/>
        <w:rPr>
          <w:rFonts w:hint="eastAsia" w:ascii="宋体" w:hAnsi="宋体" w:eastAsia="宋体" w:cs="宋体"/>
          <w:color w:val="auto"/>
          <w:szCs w:val="21"/>
          <w:highlight w:val="none"/>
          <w:u w:val="single"/>
          <w:lang w:eastAsia="zh-CN"/>
        </w:rPr>
      </w:pPr>
      <w:r>
        <w:rPr>
          <w:rFonts w:hint="eastAsia" w:hAnsi="宋体" w:eastAsia="宋体" w:cs="宋体"/>
          <w:color w:val="auto"/>
          <w:szCs w:val="21"/>
          <w:highlight w:val="none"/>
          <w:lang w:val="en-US" w:eastAsia="zh-CN"/>
        </w:rPr>
        <w:t>3</w:t>
      </w:r>
      <w:r>
        <w:rPr>
          <w:rFonts w:hint="eastAsia" w:ascii="宋体" w:hAnsi="宋体" w:eastAsia="宋体" w:cs="宋体"/>
          <w:color w:val="auto"/>
          <w:szCs w:val="21"/>
          <w:highlight w:val="none"/>
        </w:rPr>
        <w:t>、委托代理编号</w:t>
      </w:r>
      <w:r>
        <w:rPr>
          <w:rFonts w:hint="eastAsia" w:ascii="宋体" w:hAnsi="宋体" w:eastAsia="宋体" w:cs="宋体"/>
          <w:color w:val="auto"/>
          <w:kern w:val="2"/>
          <w:szCs w:val="21"/>
          <w:highlight w:val="none"/>
        </w:rPr>
        <w:t>：HNZT-2026ZF196</w:t>
      </w:r>
    </w:p>
    <w:p w14:paraId="4D5DB70F">
      <w:pPr>
        <w:shd w:val="clea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、采购项目标的、数量及简要规格描述或项目基本概况介绍：详见第四章采购需求。</w:t>
      </w:r>
    </w:p>
    <w:p w14:paraId="289FB324">
      <w:pPr>
        <w:shd w:val="clear"/>
        <w:spacing w:line="360" w:lineRule="auto"/>
        <w:rPr>
          <w:rFonts w:hint="default" w:ascii="宋体" w:hAnsi="宋体" w:eastAsia="宋体" w:cs="宋体"/>
          <w:b/>
          <w:color w:val="auto"/>
          <w:szCs w:val="21"/>
          <w:highlight w:val="none"/>
          <w:lang w:val="en-US" w:eastAsia="zh-CN"/>
        </w:rPr>
      </w:pPr>
      <w:r>
        <w:rPr>
          <w:rFonts w:hint="eastAsia" w:ascii="宋体" w:hAnsi="宋体" w:eastAsia="宋体" w:cs="宋体"/>
          <w:b/>
          <w:bCs/>
          <w:color w:val="auto"/>
          <w:szCs w:val="21"/>
          <w:highlight w:val="none"/>
        </w:rPr>
        <w:t>二、采购项目预算</w:t>
      </w:r>
      <w:r>
        <w:rPr>
          <w:rFonts w:hint="eastAsia" w:ascii="宋体" w:hAnsi="宋体" w:eastAsia="宋体" w:cs="宋体"/>
          <w:b/>
          <w:bCs/>
          <w:color w:val="auto"/>
          <w:szCs w:val="21"/>
          <w:highlight w:val="none"/>
          <w:lang w:eastAsia="zh-CN"/>
        </w:rPr>
        <w:t>：</w:t>
      </w:r>
      <w:r>
        <w:rPr>
          <w:rFonts w:hint="eastAsia" w:ascii="宋体" w:hAnsi="宋体" w:eastAsia="宋体" w:cs="宋体"/>
          <w:b w:val="0"/>
          <w:bCs w:val="0"/>
          <w:color w:val="auto"/>
          <w:szCs w:val="21"/>
          <w:highlight w:val="none"/>
          <w:lang w:val="en-US" w:eastAsia="zh-CN"/>
        </w:rPr>
        <w:t>1,480,000.00元</w:t>
      </w:r>
    </w:p>
    <w:p w14:paraId="1898B421">
      <w:pPr>
        <w:shd w:val="clear"/>
        <w:adjustRightInd w:val="0"/>
        <w:snapToGrid w:val="0"/>
        <w:spacing w:line="360" w:lineRule="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三、供应商资格条件：</w:t>
      </w:r>
    </w:p>
    <w:p w14:paraId="11DEC330">
      <w:pPr>
        <w:shd w:val="clear"/>
        <w:adjustRightInd w:val="0"/>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基本资格条件：</w:t>
      </w:r>
    </w:p>
    <w:p w14:paraId="195615DB">
      <w:pPr>
        <w:keepLines w:val="0"/>
        <w:pageBreakBefore w:val="0"/>
        <w:widowControl w:val="0"/>
        <w:shd w:val="clear"/>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（1）具有独立承担民事责任的能力；</w:t>
      </w:r>
    </w:p>
    <w:p w14:paraId="1C657068">
      <w:pPr>
        <w:keepLines w:val="0"/>
        <w:pageBreakBefore w:val="0"/>
        <w:widowControl w:val="0"/>
        <w:shd w:val="clear"/>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（2）具有良好的商业信誉和健全的财务会计制度；</w:t>
      </w:r>
    </w:p>
    <w:p w14:paraId="2388FC72">
      <w:pPr>
        <w:keepLines w:val="0"/>
        <w:pageBreakBefore w:val="0"/>
        <w:widowControl w:val="0"/>
        <w:shd w:val="clear"/>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（3）具有履行合同所必需的设备和专业技术能力；</w:t>
      </w:r>
    </w:p>
    <w:p w14:paraId="290E2980">
      <w:pPr>
        <w:keepLines w:val="0"/>
        <w:pageBreakBefore w:val="0"/>
        <w:widowControl w:val="0"/>
        <w:shd w:val="clear"/>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（4）有依法缴纳税收和社会保障资金的良好记录；</w:t>
      </w:r>
    </w:p>
    <w:p w14:paraId="0F30CC3A">
      <w:pPr>
        <w:keepLines w:val="0"/>
        <w:pageBreakBefore w:val="0"/>
        <w:widowControl w:val="0"/>
        <w:shd w:val="clear"/>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（5）参加政府采购活动前三年内，在经营活动中没有重大违法记录；</w:t>
      </w:r>
    </w:p>
    <w:p w14:paraId="55339AFB">
      <w:pPr>
        <w:keepLines w:val="0"/>
        <w:pageBreakBefore w:val="0"/>
        <w:widowControl w:val="0"/>
        <w:shd w:val="clear"/>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（6）法律、行政法规规定的其他条件。</w:t>
      </w:r>
    </w:p>
    <w:p w14:paraId="42057C6D">
      <w:pPr>
        <w:pageBreakBefore w:val="0"/>
        <w:shd w:val="clear"/>
        <w:wordWrap/>
        <w:bidi w:val="0"/>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落实政府采购政策需满足的资格要求：</w:t>
      </w:r>
    </w:p>
    <w:p w14:paraId="09D00EA6">
      <w:pPr>
        <w:pageBreakBefore w:val="0"/>
        <w:shd w:val="clear"/>
        <w:wordWrap/>
        <w:bidi w:val="0"/>
        <w:adjustRightInd w:val="0"/>
        <w:snapToGrid w:val="0"/>
        <w:spacing w:line="360" w:lineRule="auto"/>
        <w:ind w:firstLine="420" w:firstLineChars="200"/>
        <w:rPr>
          <w:rFonts w:hint="eastAsia" w:ascii="宋体" w:hAnsi="宋体" w:eastAsia="宋体" w:cs="宋体"/>
          <w:color w:val="auto"/>
          <w:highlight w:val="none"/>
        </w:rPr>
      </w:pPr>
      <w:bookmarkStart w:id="11" w:name="_1761326655"/>
      <w:bookmarkEnd w:id="11"/>
      <w:bookmarkStart w:id="12" w:name="_1773076572"/>
      <w:bookmarkEnd w:id="12"/>
      <w:r>
        <w:rPr>
          <w:rFonts w:hint="eastAsia" w:ascii="宋体" w:hAnsi="宋体" w:eastAsia="宋体" w:cs="宋体"/>
          <w:color w:val="auto"/>
          <w:highlight w:val="none"/>
          <w:lang w:eastAsia="zh-CN"/>
        </w:rPr>
        <w:t>☑</w:t>
      </w:r>
      <w:r>
        <w:rPr>
          <w:rFonts w:hint="eastAsia" w:ascii="宋体" w:hAnsi="宋体" w:eastAsia="宋体" w:cs="宋体"/>
          <w:color w:val="auto"/>
          <w:highlight w:val="none"/>
        </w:rPr>
        <w:t>专门面向</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sym w:font="Wingdings 2" w:char="0052"/>
      </w:r>
      <w:r>
        <w:rPr>
          <w:rFonts w:hint="eastAsia" w:ascii="宋体" w:hAnsi="宋体" w:eastAsia="宋体" w:cs="宋体"/>
          <w:color w:val="auto"/>
          <w:highlight w:val="none"/>
        </w:rPr>
        <w:t>中小企业</w:t>
      </w:r>
      <w:bookmarkStart w:id="13" w:name="_1761326653"/>
      <w:bookmarkEnd w:id="13"/>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小微企业</w:t>
      </w:r>
      <w:bookmarkStart w:id="14" w:name="_1761326932"/>
      <w:bookmarkEnd w:id="14"/>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监狱企业</w:t>
      </w:r>
      <w:bookmarkStart w:id="15" w:name="_1761326651"/>
      <w:bookmarkEnd w:id="15"/>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福利性单位</w:t>
      </w:r>
    </w:p>
    <w:p w14:paraId="3C1BE885">
      <w:pPr>
        <w:pageBreakBefore w:val="0"/>
        <w:shd w:val="clear"/>
        <w:wordWrap/>
        <w:bidi w:val="0"/>
        <w:adjustRightInd w:val="0"/>
        <w:snapToGrid w:val="0"/>
        <w:spacing w:line="360" w:lineRule="auto"/>
        <w:ind w:firstLine="420" w:firstLineChars="200"/>
        <w:rPr>
          <w:rFonts w:hint="eastAsia" w:ascii="宋体" w:hAnsi="宋体" w:eastAsia="宋体" w:cs="宋体"/>
          <w:color w:val="auto"/>
          <w:highlight w:val="none"/>
        </w:rPr>
      </w:pPr>
      <w:bookmarkStart w:id="16" w:name="_1761326649"/>
      <w:bookmarkEnd w:id="16"/>
      <w:r>
        <w:rPr>
          <w:rFonts w:hint="eastAsia" w:ascii="宋体" w:hAnsi="宋体" w:eastAsia="宋体" w:cs="宋体"/>
          <w:color w:val="auto"/>
          <w:highlight w:val="none"/>
        </w:rPr>
        <w:t>□强制分包：大型企业应将采购份额的</w:t>
      </w:r>
      <w:r>
        <w:rPr>
          <w:rFonts w:hint="eastAsia" w:ascii="宋体" w:hAnsi="宋体" w:eastAsia="宋体" w:cs="宋体"/>
          <w:color w:val="auto"/>
          <w:highlight w:val="none"/>
          <w:u w:val="single"/>
          <w:lang w:val="en-US" w:eastAsia="zh-CN"/>
        </w:rPr>
        <w:t>/</w:t>
      </w:r>
      <w:r>
        <w:rPr>
          <w:rFonts w:hint="eastAsia" w:ascii="宋体" w:hAnsi="宋体" w:eastAsia="宋体" w:cs="宋体"/>
          <w:color w:val="auto"/>
          <w:highlight w:val="none"/>
        </w:rPr>
        <w:t>%分包给中小企业。</w:t>
      </w:r>
    </w:p>
    <w:p w14:paraId="56FC1B71">
      <w:pPr>
        <w:shd w:val="clear"/>
        <w:adjustRightInd w:val="0"/>
        <w:snapToGrid w:val="0"/>
        <w:spacing w:line="360" w:lineRule="auto"/>
        <w:ind w:firstLine="420" w:firstLineChars="200"/>
        <w:rPr>
          <w:rFonts w:hint="eastAsia" w:ascii="宋体" w:hAnsi="宋体" w:eastAsia="宋体" w:cs="宋体"/>
          <w:b w:val="0"/>
          <w:bCs w:val="0"/>
          <w:color w:val="auto"/>
          <w:szCs w:val="21"/>
          <w:highlight w:val="none"/>
          <w:lang w:eastAsia="zh-CN"/>
        </w:rPr>
      </w:pPr>
      <w:r>
        <w:rPr>
          <w:rFonts w:hint="eastAsia" w:ascii="宋体" w:hAnsi="宋体" w:eastAsia="宋体" w:cs="宋体"/>
          <w:color w:val="auto"/>
          <w:highlight w:val="none"/>
        </w:rPr>
        <w:t>3</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供应商特定资格条件：</w:t>
      </w:r>
      <w:r>
        <w:rPr>
          <w:rFonts w:hint="eastAsia" w:ascii="宋体" w:hAnsi="宋体" w:eastAsia="宋体" w:cs="宋体"/>
          <w:b/>
          <w:bCs/>
          <w:color w:val="auto"/>
          <w:szCs w:val="21"/>
          <w:highlight w:val="none"/>
          <w:lang w:val="en-US" w:eastAsia="zh-CN"/>
        </w:rPr>
        <w:t>供应商需具备有效期内的《图书出版许可证》</w:t>
      </w:r>
      <w:r>
        <w:rPr>
          <w:rFonts w:hint="eastAsia" w:ascii="宋体" w:hAnsi="宋体" w:eastAsia="宋体" w:cs="宋体"/>
          <w:b/>
          <w:bCs/>
          <w:color w:val="auto"/>
          <w:szCs w:val="21"/>
          <w:highlight w:val="none"/>
          <w:lang w:eastAsia="zh-CN"/>
        </w:rPr>
        <w:t>。</w:t>
      </w:r>
    </w:p>
    <w:p w14:paraId="04A45708">
      <w:pPr>
        <w:pageBreakBefore w:val="0"/>
        <w:shd w:val="clear"/>
        <w:wordWrap/>
        <w:bidi w:val="0"/>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被“信用中国”网站列入失信被执行人和重大税收违法案件当事人名单的、被“中国政府采购网”网站列入政府采购严重违法失信行为记录名单（处罚期限尚未届满的），不得参与本项目的政府采购活动。</w:t>
      </w:r>
    </w:p>
    <w:p w14:paraId="2F1AB9EA">
      <w:pPr>
        <w:pageBreakBefore w:val="0"/>
        <w:shd w:val="clear"/>
        <w:wordWrap/>
        <w:bidi w:val="0"/>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单位负责人为同一人或者存在直接控股、管理关系的不同供应商，不得参加同一合同项下的政府采购活动。</w:t>
      </w:r>
    </w:p>
    <w:p w14:paraId="5FA63FC0">
      <w:pPr>
        <w:shd w:val="clear"/>
        <w:adjustRightInd w:val="0"/>
        <w:snapToGrid w:val="0"/>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highlight w:val="none"/>
        </w:rPr>
        <w:t>6</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为本采购项目提供整体设计、规范编制或者项目管理、监理、检测等服务的，不得再参加此项目的其他采</w:t>
      </w:r>
      <w:r>
        <w:rPr>
          <w:rFonts w:hint="eastAsia" w:ascii="宋体" w:hAnsi="宋体" w:eastAsia="宋体" w:cs="宋体"/>
          <w:color w:val="auto"/>
          <w:highlight w:val="none"/>
        </w:rPr>
        <w:t>购活动。</w:t>
      </w:r>
    </w:p>
    <w:p w14:paraId="56A73FBF">
      <w:pPr>
        <w:shd w:val="clear"/>
        <w:adjustRightInd w:val="0"/>
        <w:snapToGrid w:val="0"/>
        <w:spacing w:line="360" w:lineRule="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四、获取磋商文件的时间、地点、方式及磋商文件方式</w:t>
      </w:r>
    </w:p>
    <w:p w14:paraId="39FC7557">
      <w:pPr>
        <w:shd w:val="clear"/>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凡有意参加磋商活动的，请于</w:t>
      </w:r>
      <w:r>
        <w:rPr>
          <w:rFonts w:hint="eastAsia" w:ascii="宋体" w:hAnsi="宋体" w:cs="宋体"/>
          <w:color w:val="auto"/>
          <w:szCs w:val="21"/>
          <w:highlight w:val="none"/>
          <w:u w:val="single"/>
          <w:lang w:val="en-US" w:eastAsia="zh-CN"/>
        </w:rPr>
        <w:t>2026年10月13日起至2026年10月20日</w:t>
      </w:r>
      <w:r>
        <w:rPr>
          <w:rFonts w:hint="eastAsia" w:ascii="宋体" w:hAnsi="宋体" w:cs="宋体"/>
          <w:color w:val="auto"/>
          <w:szCs w:val="21"/>
          <w:highlight w:val="none"/>
          <w:lang w:val="en-US" w:eastAsia="zh-CN"/>
        </w:rPr>
        <w:t>止，每日上午9：00至12：00、下午14：00至17：00(北京时间)，持法定代表人身份证明或授权委托书(附法定代表人身份证明)、本人身份证原件、营业执照副本复印件（加盖公章）到</w:t>
      </w:r>
      <w:r>
        <w:rPr>
          <w:rFonts w:hint="eastAsia" w:ascii="宋体" w:hAnsi="宋体" w:eastAsia="宋体" w:cs="Times New Roman"/>
          <w:color w:val="auto"/>
          <w:szCs w:val="21"/>
          <w:highlight w:val="none"/>
          <w:u w:val="none"/>
          <w:lang w:eastAsia="zh-CN"/>
        </w:rPr>
        <w:t>湖南中投项目管理有限公司</w:t>
      </w:r>
      <w:r>
        <w:rPr>
          <w:rFonts w:hint="eastAsia" w:ascii="宋体" w:hAnsi="宋体" w:eastAsia="宋体" w:cs="Times New Roman"/>
          <w:color w:val="auto"/>
          <w:szCs w:val="21"/>
          <w:highlight w:val="none"/>
          <w:u w:val="none"/>
        </w:rPr>
        <w:t>（</w:t>
      </w:r>
      <w:r>
        <w:rPr>
          <w:rFonts w:hint="eastAsia" w:ascii="宋体" w:hAnsi="宋体" w:eastAsia="宋体" w:cs="Times New Roman"/>
          <w:color w:val="auto"/>
          <w:szCs w:val="21"/>
          <w:highlight w:val="none"/>
          <w:u w:val="none"/>
          <w:lang w:eastAsia="zh-CN"/>
        </w:rPr>
        <w:t>湖南省长沙市雨花区万家丽中路469号华雅国际财富中心9楼904室</w:t>
      </w:r>
      <w:r>
        <w:rPr>
          <w:rFonts w:hint="eastAsia" w:ascii="宋体" w:hAnsi="宋体" w:eastAsia="宋体" w:cs="Times New Roman"/>
          <w:color w:val="auto"/>
          <w:szCs w:val="21"/>
          <w:highlight w:val="none"/>
          <w:u w:val="none"/>
        </w:rPr>
        <w:t>）</w:t>
      </w:r>
      <w:r>
        <w:rPr>
          <w:rFonts w:hint="eastAsia" w:ascii="宋体" w:hAnsi="宋体" w:cs="宋体"/>
          <w:color w:val="auto"/>
          <w:szCs w:val="21"/>
          <w:highlight w:val="none"/>
          <w:lang w:val="en-US" w:eastAsia="zh-CN"/>
        </w:rPr>
        <w:t>现场</w:t>
      </w:r>
      <w:r>
        <w:rPr>
          <w:rFonts w:hint="eastAsia" w:ascii="宋体" w:hAnsi="宋体" w:cs="宋体"/>
          <w:color w:val="auto"/>
          <w:szCs w:val="21"/>
          <w:highlight w:val="none"/>
        </w:rPr>
        <w:t>获取</w:t>
      </w:r>
      <w:r>
        <w:rPr>
          <w:rFonts w:hint="eastAsia" w:ascii="宋体" w:hAnsi="宋体" w:cs="宋体"/>
          <w:color w:val="auto"/>
          <w:szCs w:val="21"/>
          <w:highlight w:val="none"/>
          <w:lang w:val="en-US" w:eastAsia="zh-CN"/>
        </w:rPr>
        <w:t>磋商</w:t>
      </w:r>
      <w:r>
        <w:rPr>
          <w:rFonts w:hint="eastAsia" w:ascii="宋体" w:hAnsi="宋体" w:cs="宋体"/>
          <w:color w:val="auto"/>
          <w:szCs w:val="21"/>
          <w:highlight w:val="none"/>
        </w:rPr>
        <w:t>文件</w:t>
      </w:r>
      <w:r>
        <w:rPr>
          <w:rFonts w:hint="eastAsia" w:ascii="宋体" w:hAnsi="宋体" w:cs="宋体"/>
          <w:color w:val="auto"/>
          <w:szCs w:val="21"/>
          <w:highlight w:val="none"/>
          <w:lang w:val="en-US" w:eastAsia="zh-CN"/>
        </w:rPr>
        <w:t>进行报名。</w:t>
      </w:r>
    </w:p>
    <w:p w14:paraId="3C84E00B">
      <w:pPr>
        <w:shd w:val="clear"/>
        <w:adjustRightInd w:val="0"/>
        <w:snapToGrid w:val="0"/>
        <w:spacing w:line="360" w:lineRule="auto"/>
        <w:outlineLvl w:val="9"/>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五、响应文件提交</w:t>
      </w:r>
    </w:p>
    <w:p w14:paraId="410B4ABA">
      <w:pPr>
        <w:keepLines w:val="0"/>
        <w:pageBreakBefore w:val="0"/>
        <w:widowControl w:val="0"/>
        <w:shd w:val="clear"/>
        <w:kinsoku/>
        <w:wordWrap/>
        <w:overflowPunct/>
        <w:topLinePunct w:val="0"/>
        <w:autoSpaceDE/>
        <w:autoSpaceDN/>
        <w:bidi w:val="0"/>
        <w:spacing w:line="360" w:lineRule="auto"/>
        <w:ind w:left="0" w:leftChars="0" w:firstLine="424" w:firstLineChars="202"/>
        <w:rPr>
          <w:rFonts w:ascii="宋体" w:hAnsi="宋体" w:eastAsia="宋体" w:cs="Times New Roman"/>
          <w:color w:val="auto"/>
          <w:highlight w:val="none"/>
        </w:rPr>
      </w:pPr>
      <w:r>
        <w:rPr>
          <w:rFonts w:hint="eastAsia" w:ascii="宋体" w:hAnsi="宋体" w:eastAsia="宋体" w:cs="Times New Roman"/>
          <w:color w:val="auto"/>
          <w:highlight w:val="none"/>
        </w:rPr>
        <w:t>1.响应文件提交的截止时间：</w:t>
      </w:r>
      <w:r>
        <w:rPr>
          <w:rFonts w:hint="eastAsia" w:ascii="宋体" w:hAnsi="宋体" w:cs="Times New Roman"/>
          <w:color w:val="auto"/>
          <w:highlight w:val="none"/>
          <w:u w:val="single"/>
          <w:lang w:val="en-US" w:eastAsia="zh-CN"/>
        </w:rPr>
        <w:t>2026年10月26日</w:t>
      </w:r>
      <w:r>
        <w:rPr>
          <w:rFonts w:hint="eastAsia" w:ascii="宋体" w:hAnsi="宋体" w:eastAsia="宋体" w:cs="Times New Roman"/>
          <w:color w:val="auto"/>
          <w:highlight w:val="none"/>
          <w:u w:val="single"/>
          <w:lang w:val="en-US" w:eastAsia="zh-CN"/>
        </w:rPr>
        <w:t>14</w:t>
      </w:r>
      <w:r>
        <w:rPr>
          <w:rFonts w:ascii="宋体" w:hAnsi="宋体" w:eastAsia="宋体" w:cs="Times New Roman"/>
          <w:color w:val="auto"/>
          <w:szCs w:val="21"/>
          <w:highlight w:val="none"/>
        </w:rPr>
        <w:t>时</w:t>
      </w:r>
      <w:r>
        <w:rPr>
          <w:rFonts w:hint="eastAsia" w:ascii="宋体" w:hAnsi="宋体" w:eastAsia="宋体" w:cs="Times New Roman"/>
          <w:color w:val="auto"/>
          <w:szCs w:val="21"/>
          <w:highlight w:val="none"/>
          <w:u w:val="single"/>
          <w:lang w:val="en-US" w:eastAsia="zh-CN"/>
        </w:rPr>
        <w:t>30</w:t>
      </w:r>
      <w:r>
        <w:rPr>
          <w:rFonts w:ascii="宋体" w:hAnsi="宋体" w:eastAsia="宋体" w:cs="Times New Roman"/>
          <w:color w:val="auto"/>
          <w:szCs w:val="21"/>
          <w:highlight w:val="none"/>
        </w:rPr>
        <w:t>分</w:t>
      </w:r>
      <w:r>
        <w:rPr>
          <w:rFonts w:hint="eastAsia" w:ascii="宋体" w:hAnsi="宋体" w:eastAsia="宋体" w:cs="Times New Roman"/>
          <w:color w:val="auto"/>
          <w:szCs w:val="21"/>
          <w:highlight w:val="none"/>
        </w:rPr>
        <w:t>（北京时间）</w:t>
      </w:r>
    </w:p>
    <w:p w14:paraId="55D176A4">
      <w:pPr>
        <w:keepLines w:val="0"/>
        <w:pageBreakBefore w:val="0"/>
        <w:widowControl w:val="0"/>
        <w:shd w:val="clear"/>
        <w:kinsoku/>
        <w:wordWrap/>
        <w:overflowPunct/>
        <w:topLinePunct w:val="0"/>
        <w:autoSpaceDE/>
        <w:autoSpaceDN/>
        <w:bidi w:val="0"/>
        <w:spacing w:line="360" w:lineRule="auto"/>
        <w:ind w:left="0" w:leftChars="0" w:firstLine="424" w:firstLineChars="202"/>
        <w:rPr>
          <w:rFonts w:hint="eastAsia" w:ascii="宋体" w:hAnsi="宋体" w:eastAsia="宋体" w:cs="Times New Roman"/>
          <w:color w:val="auto"/>
          <w:szCs w:val="21"/>
          <w:highlight w:val="none"/>
          <w:u w:val="single"/>
        </w:rPr>
      </w:pPr>
      <w:r>
        <w:rPr>
          <w:rFonts w:ascii="宋体" w:hAnsi="宋体" w:eastAsia="宋体" w:cs="Times New Roman"/>
          <w:color w:val="auto"/>
          <w:highlight w:val="none"/>
        </w:rPr>
        <w:t>2.</w:t>
      </w:r>
      <w:r>
        <w:rPr>
          <w:rFonts w:hint="eastAsia" w:ascii="宋体" w:hAnsi="宋体" w:eastAsia="宋体" w:cs="Times New Roman"/>
          <w:color w:val="auto"/>
          <w:highlight w:val="none"/>
        </w:rPr>
        <w:t>响应文件提交的地点：</w:t>
      </w:r>
      <w:r>
        <w:rPr>
          <w:rFonts w:hint="eastAsia" w:ascii="宋体" w:hAnsi="宋体" w:eastAsia="宋体" w:cs="Times New Roman"/>
          <w:color w:val="auto"/>
          <w:szCs w:val="21"/>
          <w:highlight w:val="none"/>
          <w:u w:val="single"/>
          <w:lang w:eastAsia="zh-CN"/>
        </w:rPr>
        <w:t>湖南中投项目管理有限公司</w:t>
      </w:r>
      <w:r>
        <w:rPr>
          <w:rFonts w:hint="eastAsia" w:ascii="宋体" w:hAnsi="宋体" w:eastAsia="宋体" w:cs="Times New Roman"/>
          <w:color w:val="auto"/>
          <w:szCs w:val="21"/>
          <w:highlight w:val="none"/>
          <w:u w:val="single"/>
        </w:rPr>
        <w:t>（</w:t>
      </w:r>
      <w:r>
        <w:rPr>
          <w:rFonts w:hint="eastAsia" w:ascii="宋体" w:hAnsi="宋体" w:eastAsia="宋体" w:cs="Times New Roman"/>
          <w:color w:val="auto"/>
          <w:szCs w:val="21"/>
          <w:highlight w:val="none"/>
          <w:u w:val="single"/>
          <w:lang w:eastAsia="zh-CN"/>
        </w:rPr>
        <w:t>湖南省长沙市雨花区万家丽中路469号华雅国际财富中心9楼90</w:t>
      </w:r>
      <w:r>
        <w:rPr>
          <w:rFonts w:hint="eastAsia" w:ascii="宋体" w:hAnsi="宋体" w:cs="Times New Roman"/>
          <w:color w:val="auto"/>
          <w:szCs w:val="21"/>
          <w:highlight w:val="none"/>
          <w:u w:val="single"/>
          <w:lang w:val="en-US" w:eastAsia="zh-CN"/>
        </w:rPr>
        <w:t>6</w:t>
      </w:r>
      <w:r>
        <w:rPr>
          <w:rFonts w:hint="eastAsia" w:ascii="宋体" w:hAnsi="宋体" w:eastAsia="宋体" w:cs="Times New Roman"/>
          <w:color w:val="auto"/>
          <w:szCs w:val="21"/>
          <w:highlight w:val="none"/>
          <w:u w:val="single"/>
          <w:lang w:eastAsia="zh-CN"/>
        </w:rPr>
        <w:t>室</w:t>
      </w:r>
      <w:r>
        <w:rPr>
          <w:rFonts w:hint="eastAsia" w:ascii="宋体" w:hAnsi="宋体" w:eastAsia="宋体" w:cs="Times New Roman"/>
          <w:color w:val="auto"/>
          <w:szCs w:val="21"/>
          <w:highlight w:val="none"/>
          <w:u w:val="single"/>
        </w:rPr>
        <w:t>）</w:t>
      </w:r>
    </w:p>
    <w:p w14:paraId="596C9CA4">
      <w:pPr>
        <w:keepLines w:val="0"/>
        <w:pageBreakBefore w:val="0"/>
        <w:widowControl w:val="0"/>
        <w:shd w:val="clear"/>
        <w:kinsoku/>
        <w:wordWrap/>
        <w:overflowPunct/>
        <w:topLinePunct w:val="0"/>
        <w:autoSpaceDE/>
        <w:autoSpaceDN/>
        <w:bidi w:val="0"/>
        <w:adjustRightInd w:val="0"/>
        <w:snapToGrid w:val="0"/>
        <w:spacing w:line="360" w:lineRule="auto"/>
        <w:ind w:left="0" w:leftChars="0"/>
        <w:rPr>
          <w:rFonts w:ascii="宋体" w:hAnsi="宋体" w:eastAsia="宋体" w:cs="Times New Roman"/>
          <w:b/>
          <w:color w:val="auto"/>
          <w:highlight w:val="none"/>
        </w:rPr>
      </w:pPr>
      <w:r>
        <w:rPr>
          <w:rFonts w:hint="eastAsia" w:ascii="宋体" w:hAnsi="宋体" w:eastAsia="宋体" w:cs="Times New Roman"/>
          <w:b/>
          <w:color w:val="auto"/>
          <w:highlight w:val="none"/>
          <w:lang w:eastAsia="zh-CN"/>
        </w:rPr>
        <w:t>六</w:t>
      </w:r>
      <w:r>
        <w:rPr>
          <w:rFonts w:hint="eastAsia" w:ascii="宋体" w:hAnsi="宋体" w:eastAsia="宋体" w:cs="Times New Roman"/>
          <w:b/>
          <w:color w:val="auto"/>
          <w:highlight w:val="none"/>
        </w:rPr>
        <w:t>、开启</w:t>
      </w:r>
    </w:p>
    <w:p w14:paraId="59F7EB43">
      <w:pPr>
        <w:keepLines w:val="0"/>
        <w:pageBreakBefore w:val="0"/>
        <w:widowControl w:val="0"/>
        <w:shd w:val="clear"/>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highlight w:val="none"/>
        </w:rPr>
        <w:t>1.开启时间：</w:t>
      </w:r>
      <w:r>
        <w:rPr>
          <w:rFonts w:hint="eastAsia" w:ascii="宋体" w:hAnsi="宋体" w:cs="Times New Roman"/>
          <w:color w:val="auto"/>
          <w:highlight w:val="none"/>
          <w:u w:val="single"/>
          <w:lang w:val="en-US" w:eastAsia="zh-CN"/>
        </w:rPr>
        <w:t>2026年10月26日</w:t>
      </w:r>
      <w:r>
        <w:rPr>
          <w:rFonts w:hint="eastAsia" w:ascii="宋体" w:hAnsi="宋体" w:eastAsia="宋体" w:cs="Times New Roman"/>
          <w:color w:val="auto"/>
          <w:highlight w:val="none"/>
          <w:u w:val="single"/>
          <w:lang w:val="en-US" w:eastAsia="zh-CN"/>
        </w:rPr>
        <w:t>14</w:t>
      </w:r>
      <w:r>
        <w:rPr>
          <w:rFonts w:ascii="宋体" w:hAnsi="宋体" w:eastAsia="宋体" w:cs="Times New Roman"/>
          <w:color w:val="auto"/>
          <w:szCs w:val="21"/>
          <w:highlight w:val="none"/>
        </w:rPr>
        <w:t>时</w:t>
      </w:r>
      <w:r>
        <w:rPr>
          <w:rFonts w:hint="eastAsia" w:ascii="宋体" w:hAnsi="宋体" w:eastAsia="宋体" w:cs="Times New Roman"/>
          <w:color w:val="auto"/>
          <w:szCs w:val="21"/>
          <w:highlight w:val="none"/>
          <w:u w:val="single"/>
          <w:lang w:val="en-US" w:eastAsia="zh-CN"/>
        </w:rPr>
        <w:t>30</w:t>
      </w:r>
      <w:r>
        <w:rPr>
          <w:rFonts w:ascii="宋体" w:hAnsi="宋体" w:eastAsia="宋体" w:cs="Times New Roman"/>
          <w:color w:val="auto"/>
          <w:szCs w:val="21"/>
          <w:highlight w:val="none"/>
        </w:rPr>
        <w:t>分</w:t>
      </w:r>
      <w:r>
        <w:rPr>
          <w:rFonts w:hint="eastAsia" w:ascii="宋体" w:hAnsi="宋体" w:eastAsia="宋体" w:cs="Times New Roman"/>
          <w:color w:val="auto"/>
          <w:szCs w:val="21"/>
          <w:highlight w:val="none"/>
        </w:rPr>
        <w:t>（北京时间）</w:t>
      </w:r>
    </w:p>
    <w:p w14:paraId="2C52B36E">
      <w:pPr>
        <w:keepLines w:val="0"/>
        <w:pageBreakBefore w:val="0"/>
        <w:widowControl w:val="0"/>
        <w:shd w:val="clear"/>
        <w:kinsoku/>
        <w:wordWrap/>
        <w:overflowPunct/>
        <w:topLinePunct w:val="0"/>
        <w:autoSpaceDE/>
        <w:autoSpaceDN/>
        <w:bidi w:val="0"/>
        <w:adjustRightInd w:val="0"/>
        <w:snapToGrid w:val="0"/>
        <w:spacing w:line="360" w:lineRule="auto"/>
        <w:ind w:left="0" w:leftChars="0" w:firstLine="420" w:firstLineChars="200"/>
        <w:rPr>
          <w:rFonts w:ascii="宋体" w:hAnsi="宋体" w:eastAsia="宋体" w:cs="Times New Roman"/>
          <w:color w:val="auto"/>
          <w:szCs w:val="21"/>
          <w:highlight w:val="none"/>
          <w:u w:val="single"/>
        </w:rPr>
      </w:pPr>
      <w:r>
        <w:rPr>
          <w:rFonts w:hint="eastAsia" w:ascii="宋体" w:hAnsi="宋体" w:eastAsia="宋体" w:cs="Times New Roman"/>
          <w:color w:val="auto"/>
          <w:highlight w:val="none"/>
        </w:rPr>
        <w:t>2.开启地点：</w:t>
      </w:r>
      <w:r>
        <w:rPr>
          <w:rFonts w:hint="eastAsia" w:ascii="宋体" w:hAnsi="宋体" w:eastAsia="宋体" w:cs="Times New Roman"/>
          <w:color w:val="auto"/>
          <w:highlight w:val="none"/>
          <w:lang w:eastAsia="zh-CN"/>
        </w:rPr>
        <w:t>湖南中投项目管理有限公司</w:t>
      </w:r>
      <w:r>
        <w:rPr>
          <w:rFonts w:hint="eastAsia" w:ascii="宋体" w:hAnsi="宋体" w:eastAsia="宋体" w:cs="Times New Roman"/>
          <w:color w:val="auto"/>
          <w:highlight w:val="none"/>
        </w:rPr>
        <w:t>（</w:t>
      </w:r>
      <w:r>
        <w:rPr>
          <w:rFonts w:hint="eastAsia" w:ascii="宋体" w:hAnsi="宋体" w:eastAsia="宋体" w:cs="Times New Roman"/>
          <w:color w:val="auto"/>
          <w:highlight w:val="none"/>
          <w:lang w:eastAsia="zh-CN"/>
        </w:rPr>
        <w:t>湖南省长沙市雨花区万家丽中路469号华雅国际财富中心9楼90</w:t>
      </w:r>
      <w:r>
        <w:rPr>
          <w:rFonts w:hint="eastAsia" w:ascii="宋体" w:hAnsi="宋体" w:cs="Times New Roman"/>
          <w:color w:val="auto"/>
          <w:highlight w:val="none"/>
          <w:lang w:val="en-US" w:eastAsia="zh-CN"/>
        </w:rPr>
        <w:t>6</w:t>
      </w:r>
      <w:r>
        <w:rPr>
          <w:rFonts w:hint="eastAsia" w:ascii="宋体" w:hAnsi="宋体" w:eastAsia="宋体" w:cs="Times New Roman"/>
          <w:color w:val="auto"/>
          <w:highlight w:val="none"/>
          <w:lang w:eastAsia="zh-CN"/>
        </w:rPr>
        <w:t>室</w:t>
      </w:r>
      <w:r>
        <w:rPr>
          <w:rFonts w:hint="eastAsia" w:ascii="宋体" w:hAnsi="宋体" w:eastAsia="宋体" w:cs="Times New Roman"/>
          <w:color w:val="auto"/>
          <w:highlight w:val="none"/>
        </w:rPr>
        <w:t>）</w:t>
      </w:r>
    </w:p>
    <w:p w14:paraId="6B763CBB">
      <w:pPr>
        <w:keepLines w:val="0"/>
        <w:pageBreakBefore w:val="0"/>
        <w:widowControl w:val="0"/>
        <w:shd w:val="clear"/>
        <w:tabs>
          <w:tab w:val="left" w:pos="7062"/>
        </w:tabs>
        <w:kinsoku/>
        <w:wordWrap/>
        <w:overflowPunct/>
        <w:topLinePunct w:val="0"/>
        <w:autoSpaceDE/>
        <w:autoSpaceDN/>
        <w:bidi w:val="0"/>
        <w:adjustRightInd w:val="0"/>
        <w:snapToGrid w:val="0"/>
        <w:spacing w:line="360" w:lineRule="auto"/>
        <w:ind w:left="0" w:leftChars="0"/>
        <w:rPr>
          <w:rFonts w:ascii="宋体" w:hAnsi="宋体" w:eastAsia="宋体" w:cs="Times New Roman"/>
          <w:color w:val="auto"/>
          <w:highlight w:val="none"/>
        </w:rPr>
      </w:pPr>
      <w:r>
        <w:rPr>
          <w:rFonts w:hint="eastAsia" w:ascii="宋体" w:hAnsi="宋体" w:eastAsia="宋体" w:cs="Times New Roman"/>
          <w:b/>
          <w:color w:val="auto"/>
          <w:highlight w:val="none"/>
          <w:lang w:eastAsia="zh-CN"/>
        </w:rPr>
        <w:t>七</w:t>
      </w:r>
      <w:r>
        <w:rPr>
          <w:rFonts w:hint="eastAsia" w:ascii="宋体" w:hAnsi="宋体" w:eastAsia="宋体" w:cs="Times New Roman"/>
          <w:b/>
          <w:color w:val="auto"/>
          <w:highlight w:val="none"/>
        </w:rPr>
        <w:t>、公告期限</w:t>
      </w:r>
    </w:p>
    <w:p w14:paraId="456FD29D">
      <w:pPr>
        <w:keepLines w:val="0"/>
        <w:pageBreakBefore w:val="0"/>
        <w:widowControl w:val="0"/>
        <w:shd w:val="clear"/>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Times New Roman"/>
          <w:b w:val="0"/>
          <w:color w:val="auto"/>
          <w:highlight w:val="none"/>
          <w:u w:val="none"/>
          <w:lang w:val="en-US" w:eastAsia="zh-CN"/>
        </w:rPr>
      </w:pPr>
      <w:r>
        <w:rPr>
          <w:rFonts w:hint="eastAsia" w:ascii="宋体" w:hAnsi="宋体" w:eastAsia="宋体" w:cs="Times New Roman"/>
          <w:i w:val="0"/>
          <w:iCs w:val="0"/>
          <w:caps w:val="0"/>
          <w:color w:val="auto"/>
          <w:spacing w:val="0"/>
          <w:sz w:val="21"/>
          <w:szCs w:val="24"/>
          <w:highlight w:val="none"/>
          <w:u w:val="none"/>
        </w:rPr>
        <w:t>公告期限从本</w:t>
      </w:r>
      <w:r>
        <w:rPr>
          <w:rFonts w:hint="eastAsia" w:ascii="宋体" w:hAnsi="宋体" w:eastAsia="宋体" w:cs="Times New Roman"/>
          <w:i w:val="0"/>
          <w:iCs w:val="0"/>
          <w:caps w:val="0"/>
          <w:color w:val="auto"/>
          <w:spacing w:val="0"/>
          <w:sz w:val="21"/>
          <w:szCs w:val="24"/>
          <w:highlight w:val="none"/>
          <w:u w:val="none"/>
          <w:lang w:val="en-US" w:eastAsia="zh-CN"/>
        </w:rPr>
        <w:t>采购</w:t>
      </w:r>
      <w:r>
        <w:rPr>
          <w:rFonts w:hint="eastAsia" w:ascii="宋体" w:hAnsi="宋体" w:eastAsia="宋体" w:cs="Times New Roman"/>
          <w:i w:val="0"/>
          <w:iCs w:val="0"/>
          <w:caps w:val="0"/>
          <w:color w:val="auto"/>
          <w:spacing w:val="0"/>
          <w:sz w:val="21"/>
          <w:szCs w:val="24"/>
          <w:highlight w:val="none"/>
          <w:u w:val="none"/>
        </w:rPr>
        <w:t>公告发布之日起</w:t>
      </w:r>
      <w:r>
        <w:rPr>
          <w:rFonts w:hint="eastAsia" w:ascii="宋体" w:hAnsi="宋体" w:eastAsia="宋体" w:cs="Times New Roman"/>
          <w:i w:val="0"/>
          <w:iCs w:val="0"/>
          <w:caps w:val="0"/>
          <w:color w:val="auto"/>
          <w:spacing w:val="0"/>
          <w:sz w:val="21"/>
          <w:szCs w:val="24"/>
          <w:highlight w:val="none"/>
          <w:u w:val="none"/>
          <w:lang w:val="en-US" w:eastAsia="zh-CN"/>
        </w:rPr>
        <w:t>3</w:t>
      </w:r>
      <w:r>
        <w:rPr>
          <w:rFonts w:hint="eastAsia" w:ascii="宋体" w:hAnsi="宋体" w:eastAsia="宋体" w:cs="Times New Roman"/>
          <w:i w:val="0"/>
          <w:iCs w:val="0"/>
          <w:caps w:val="0"/>
          <w:color w:val="auto"/>
          <w:spacing w:val="0"/>
          <w:sz w:val="21"/>
          <w:szCs w:val="24"/>
          <w:highlight w:val="none"/>
          <w:u w:val="none"/>
        </w:rPr>
        <w:t>个工作日</w:t>
      </w:r>
      <w:r>
        <w:rPr>
          <w:rFonts w:hint="eastAsia" w:ascii="宋体" w:hAnsi="宋体" w:eastAsia="宋体" w:cs="Times New Roman"/>
          <w:i w:val="0"/>
          <w:iCs w:val="0"/>
          <w:caps w:val="0"/>
          <w:color w:val="auto"/>
          <w:spacing w:val="0"/>
          <w:sz w:val="21"/>
          <w:szCs w:val="24"/>
          <w:highlight w:val="none"/>
          <w:u w:val="none"/>
          <w:lang w:eastAsia="zh-CN"/>
        </w:rPr>
        <w:t>。</w:t>
      </w:r>
    </w:p>
    <w:p w14:paraId="2B4A5D9B">
      <w:pPr>
        <w:keepLines w:val="0"/>
        <w:pageBreakBefore w:val="0"/>
        <w:widowControl w:val="0"/>
        <w:shd w:val="clear"/>
        <w:kinsoku/>
        <w:wordWrap/>
        <w:overflowPunct/>
        <w:topLinePunct w:val="0"/>
        <w:autoSpaceDE/>
        <w:autoSpaceDN/>
        <w:bidi w:val="0"/>
        <w:adjustRightInd w:val="0"/>
        <w:snapToGrid w:val="0"/>
        <w:spacing w:line="360" w:lineRule="auto"/>
        <w:ind w:left="0" w:leftChars="0"/>
        <w:rPr>
          <w:rFonts w:hint="eastAsia" w:ascii="宋体" w:hAnsi="宋体" w:eastAsia="宋体" w:cs="Times New Roman"/>
          <w:b/>
          <w:color w:val="auto"/>
          <w:highlight w:val="none"/>
          <w:lang w:val="en-US" w:eastAsia="zh-CN"/>
        </w:rPr>
      </w:pPr>
      <w:r>
        <w:rPr>
          <w:rFonts w:hint="eastAsia" w:ascii="宋体" w:hAnsi="宋体" w:eastAsia="宋体" w:cs="Times New Roman"/>
          <w:b/>
          <w:color w:val="auto"/>
          <w:highlight w:val="none"/>
          <w:lang w:val="en-US" w:eastAsia="zh-CN"/>
        </w:rPr>
        <w:t>八、询问及质疑</w:t>
      </w:r>
    </w:p>
    <w:p w14:paraId="6E588B29">
      <w:pPr>
        <w:keepLines w:val="0"/>
        <w:pageBreakBefore w:val="0"/>
        <w:widowControl w:val="0"/>
        <w:shd w:val="clear"/>
        <w:kinsoku/>
        <w:wordWrap/>
        <w:overflowPunct/>
        <w:topLinePunct w:val="0"/>
        <w:autoSpaceDE/>
        <w:autoSpaceDN/>
        <w:bidi w:val="0"/>
        <w:adjustRightInd w:val="0"/>
        <w:snapToGrid w:val="0"/>
        <w:spacing w:line="360" w:lineRule="auto"/>
        <w:ind w:left="0" w:leftChars="0" w:firstLine="420" w:firstLineChars="200"/>
        <w:rPr>
          <w:rFonts w:hint="eastAsia" w:ascii="宋体" w:hAnsi="宋体" w:eastAsia="宋体" w:cs="Times New Roman"/>
          <w:color w:val="auto"/>
          <w:highlight w:val="none"/>
        </w:rPr>
      </w:pPr>
      <w:r>
        <w:rPr>
          <w:rFonts w:hint="eastAsia" w:ascii="宋体" w:hAnsi="宋体" w:eastAsia="宋体" w:cs="Times New Roman"/>
          <w:color w:val="auto"/>
          <w:highlight w:val="none"/>
        </w:rPr>
        <w:t>1</w:t>
      </w:r>
      <w:r>
        <w:rPr>
          <w:rFonts w:hint="eastAsia" w:ascii="宋体" w:hAnsi="宋体" w:eastAsia="宋体" w:cs="Times New Roman"/>
          <w:color w:val="auto"/>
          <w:highlight w:val="none"/>
          <w:lang w:val="en-US" w:eastAsia="zh-CN"/>
        </w:rPr>
        <w:t>.</w:t>
      </w:r>
      <w:r>
        <w:rPr>
          <w:rFonts w:hint="eastAsia" w:ascii="宋体" w:hAnsi="宋体" w:eastAsia="宋体" w:cs="Times New Roman"/>
          <w:color w:val="auto"/>
          <w:highlight w:val="none"/>
        </w:rPr>
        <w:t>供应商对政府采购活动事项如有疑问的，可以向采购人、采购代理机构提出询问。采购人、采购代理机构将在3个工作日内作出答复。</w:t>
      </w:r>
    </w:p>
    <w:p w14:paraId="754A015A">
      <w:pPr>
        <w:keepLines w:val="0"/>
        <w:pageBreakBefore w:val="0"/>
        <w:widowControl w:val="0"/>
        <w:shd w:val="clear"/>
        <w:kinsoku/>
        <w:wordWrap/>
        <w:overflowPunct/>
        <w:topLinePunct w:val="0"/>
        <w:autoSpaceDE/>
        <w:autoSpaceDN/>
        <w:bidi w:val="0"/>
        <w:spacing w:line="360" w:lineRule="auto"/>
        <w:ind w:left="0" w:leftChars="0" w:firstLine="420" w:firstLineChars="200"/>
        <w:rPr>
          <w:rFonts w:hint="eastAsia" w:ascii="宋体" w:hAnsi="宋体" w:eastAsia="宋体" w:cs="Times New Roman"/>
          <w:color w:val="auto"/>
          <w:highlight w:val="none"/>
        </w:rPr>
      </w:pPr>
      <w:r>
        <w:rPr>
          <w:rFonts w:hint="eastAsia" w:ascii="宋体" w:hAnsi="宋体" w:eastAsia="宋体" w:cs="Times New Roman"/>
          <w:color w:val="auto"/>
          <w:highlight w:val="none"/>
        </w:rPr>
        <w:t>2</w:t>
      </w:r>
      <w:r>
        <w:rPr>
          <w:rFonts w:hint="eastAsia" w:ascii="宋体" w:hAnsi="宋体" w:eastAsia="宋体" w:cs="Times New Roman"/>
          <w:color w:val="auto"/>
          <w:highlight w:val="none"/>
          <w:lang w:val="en-US" w:eastAsia="zh-CN"/>
        </w:rPr>
        <w:t>.</w:t>
      </w:r>
      <w:r>
        <w:rPr>
          <w:rFonts w:hint="eastAsia" w:ascii="宋体" w:hAnsi="宋体" w:eastAsia="宋体" w:cs="Times New Roman"/>
          <w:color w:val="auto"/>
          <w:highlight w:val="none"/>
        </w:rPr>
        <w:t>供应商认为磋商文件使自己的合法权益受到损害的，可以在收到磋商文件之日起7个工作日内，按《湖南省财政厅关于印发＜政府采购质疑答复和投诉处理操作规程＞的通知》</w:t>
      </w:r>
      <w:r>
        <w:rPr>
          <w:rFonts w:hint="eastAsia" w:ascii="宋体" w:hAnsi="宋体" w:eastAsia="宋体" w:cs="Times New Roman"/>
          <w:color w:val="auto"/>
          <w:highlight w:val="none"/>
          <w:lang w:eastAsia="zh-CN"/>
        </w:rPr>
        <w:t>（</w:t>
      </w:r>
      <w:r>
        <w:rPr>
          <w:rFonts w:hint="eastAsia" w:ascii="宋体" w:hAnsi="宋体" w:eastAsia="宋体" w:cs="Times New Roman"/>
          <w:color w:val="auto"/>
          <w:highlight w:val="none"/>
        </w:rPr>
        <w:t>湘财购〔20</w:t>
      </w:r>
      <w:r>
        <w:rPr>
          <w:rFonts w:hint="eastAsia" w:ascii="宋体" w:hAnsi="宋体" w:eastAsia="宋体" w:cs="Times New Roman"/>
          <w:color w:val="auto"/>
          <w:highlight w:val="none"/>
          <w:lang w:val="en-US" w:eastAsia="zh-CN"/>
        </w:rPr>
        <w:t>24</w:t>
      </w:r>
      <w:r>
        <w:rPr>
          <w:rFonts w:hint="eastAsia" w:ascii="宋体" w:hAnsi="宋体" w:eastAsia="宋体" w:cs="Times New Roman"/>
          <w:color w:val="auto"/>
          <w:highlight w:val="none"/>
        </w:rPr>
        <w:t>〕</w:t>
      </w:r>
      <w:r>
        <w:rPr>
          <w:rFonts w:hint="eastAsia" w:ascii="宋体" w:hAnsi="宋体" w:eastAsia="宋体" w:cs="Times New Roman"/>
          <w:color w:val="auto"/>
          <w:highlight w:val="none"/>
          <w:lang w:val="en-US" w:eastAsia="zh-CN"/>
        </w:rPr>
        <w:t>67</w:t>
      </w:r>
      <w:r>
        <w:rPr>
          <w:rFonts w:hint="eastAsia" w:ascii="宋体" w:hAnsi="宋体" w:eastAsia="宋体" w:cs="Times New Roman"/>
          <w:color w:val="auto"/>
          <w:highlight w:val="none"/>
        </w:rPr>
        <w:t>号</w:t>
      </w:r>
      <w:r>
        <w:rPr>
          <w:rFonts w:hint="eastAsia" w:ascii="宋体" w:hAnsi="宋体" w:eastAsia="宋体" w:cs="Times New Roman"/>
          <w:color w:val="auto"/>
          <w:highlight w:val="none"/>
          <w:lang w:eastAsia="zh-CN"/>
        </w:rPr>
        <w:t>）</w:t>
      </w:r>
      <w:r>
        <w:rPr>
          <w:rFonts w:hint="eastAsia" w:ascii="宋体" w:hAnsi="宋体" w:eastAsia="宋体" w:cs="Times New Roman"/>
          <w:color w:val="auto"/>
          <w:highlight w:val="none"/>
        </w:rPr>
        <w:t>规定，以书面形式向采购人、采购代理机构提出质疑。</w:t>
      </w:r>
    </w:p>
    <w:p w14:paraId="63FC89DF">
      <w:pPr>
        <w:shd w:val="clear"/>
        <w:adjustRightInd w:val="0"/>
        <w:snapToGrid w:val="0"/>
        <w:spacing w:line="360" w:lineRule="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eastAsia="zh-CN"/>
        </w:rPr>
        <w:t>九</w:t>
      </w:r>
      <w:r>
        <w:rPr>
          <w:rFonts w:hint="eastAsia" w:ascii="宋体" w:hAnsi="宋体" w:eastAsia="宋体" w:cs="宋体"/>
          <w:b/>
          <w:color w:val="auto"/>
          <w:szCs w:val="21"/>
          <w:highlight w:val="none"/>
        </w:rPr>
        <w:t>、采购项目联系人姓名和电话</w:t>
      </w:r>
    </w:p>
    <w:p w14:paraId="26B82E46">
      <w:pPr>
        <w:pStyle w:val="296"/>
        <w:shd w:val="clear"/>
        <w:adjustRightInd w:val="0"/>
        <w:snapToGrid w:val="0"/>
        <w:spacing w:line="360" w:lineRule="auto"/>
        <w:ind w:firstLine="437"/>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lang w:val="en-US" w:eastAsia="zh-CN"/>
        </w:rPr>
        <w:t>采购人</w:t>
      </w:r>
      <w:r>
        <w:rPr>
          <w:rFonts w:hint="eastAsia" w:ascii="宋体" w:hAnsi="宋体" w:eastAsia="宋体" w:cs="宋体"/>
          <w:color w:val="auto"/>
          <w:sz w:val="21"/>
          <w:szCs w:val="21"/>
          <w:highlight w:val="none"/>
          <w:u w:val="none"/>
        </w:rPr>
        <w:t>名称：</w:t>
      </w:r>
      <w:r>
        <w:rPr>
          <w:rFonts w:hint="eastAsia" w:ascii="宋体" w:hAnsi="宋体" w:eastAsia="宋体" w:cs="宋体"/>
          <w:color w:val="auto"/>
          <w:sz w:val="21"/>
          <w:szCs w:val="21"/>
          <w:highlight w:val="none"/>
          <w:u w:val="none"/>
          <w:lang w:eastAsia="zh-CN"/>
        </w:rPr>
        <w:t>湖南省文物局</w:t>
      </w:r>
      <w:r>
        <w:rPr>
          <w:rFonts w:hint="eastAsia" w:ascii="宋体" w:hAnsi="宋体" w:eastAsia="宋体" w:cs="宋体"/>
          <w:color w:val="auto"/>
          <w:sz w:val="21"/>
          <w:szCs w:val="21"/>
          <w:highlight w:val="none"/>
          <w:u w:val="none"/>
        </w:rPr>
        <w:t xml:space="preserve"> </w:t>
      </w:r>
    </w:p>
    <w:p w14:paraId="34D29293">
      <w:pPr>
        <w:pStyle w:val="296"/>
        <w:shd w:val="clear"/>
        <w:adjustRightInd w:val="0"/>
        <w:snapToGrid w:val="0"/>
        <w:spacing w:line="360" w:lineRule="auto"/>
        <w:ind w:firstLine="437"/>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地 址：</w:t>
      </w:r>
      <w:r>
        <w:rPr>
          <w:rFonts w:hint="eastAsia" w:ascii="宋体" w:hAnsi="宋体" w:eastAsia="宋体" w:cs="宋体"/>
          <w:color w:val="auto"/>
          <w:sz w:val="21"/>
          <w:szCs w:val="21"/>
          <w:highlight w:val="none"/>
          <w:u w:val="none"/>
          <w:lang w:eastAsia="zh-CN"/>
        </w:rPr>
        <w:t>长沙市雨花区时代阳光大道238号A座6楼</w:t>
      </w:r>
      <w:r>
        <w:rPr>
          <w:rFonts w:hint="eastAsia" w:ascii="宋体" w:hAnsi="宋体" w:eastAsia="宋体" w:cs="宋体"/>
          <w:color w:val="auto"/>
          <w:sz w:val="21"/>
          <w:szCs w:val="21"/>
          <w:highlight w:val="none"/>
          <w:u w:val="none"/>
        </w:rPr>
        <w:t xml:space="preserve"> </w:t>
      </w:r>
    </w:p>
    <w:p w14:paraId="0E07DE04">
      <w:pPr>
        <w:pStyle w:val="296"/>
        <w:shd w:val="clear"/>
        <w:adjustRightInd w:val="0"/>
        <w:snapToGrid w:val="0"/>
        <w:spacing w:line="360" w:lineRule="auto"/>
        <w:ind w:firstLine="437"/>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rPr>
        <w:t>联系人：</w:t>
      </w:r>
      <w:r>
        <w:rPr>
          <w:rFonts w:hint="eastAsia" w:ascii="宋体" w:hAnsi="宋体" w:eastAsia="宋体" w:cs="宋体"/>
          <w:color w:val="auto"/>
          <w:sz w:val="21"/>
          <w:szCs w:val="21"/>
          <w:highlight w:val="none"/>
          <w:u w:val="none"/>
          <w:lang w:val="en-US" w:eastAsia="zh-CN"/>
        </w:rPr>
        <w:t>张植然</w:t>
      </w:r>
    </w:p>
    <w:p w14:paraId="50398747">
      <w:pPr>
        <w:pStyle w:val="296"/>
        <w:shd w:val="clear"/>
        <w:adjustRightInd w:val="0"/>
        <w:snapToGrid w:val="0"/>
        <w:spacing w:line="360" w:lineRule="auto"/>
        <w:ind w:firstLine="437"/>
        <w:rPr>
          <w:rFonts w:hint="default" w:eastAsia="宋体"/>
          <w:color w:val="auto"/>
          <w:highlight w:val="none"/>
          <w:lang w:val="en-US" w:eastAsia="zh-CN"/>
        </w:rPr>
      </w:pPr>
      <w:r>
        <w:rPr>
          <w:rFonts w:hint="eastAsia" w:ascii="宋体" w:hAnsi="宋体" w:eastAsia="宋体" w:cs="宋体"/>
          <w:color w:val="auto"/>
          <w:sz w:val="21"/>
          <w:szCs w:val="21"/>
          <w:highlight w:val="none"/>
          <w:u w:val="none"/>
        </w:rPr>
        <w:t>电 话：</w:t>
      </w:r>
      <w:r>
        <w:rPr>
          <w:rFonts w:hint="eastAsia" w:ascii="宋体" w:hAnsi="宋体" w:eastAsia="宋体" w:cs="宋体"/>
          <w:color w:val="auto"/>
          <w:sz w:val="21"/>
          <w:szCs w:val="21"/>
          <w:highlight w:val="none"/>
          <w:u w:val="none"/>
          <w:lang w:eastAsia="zh-CN"/>
        </w:rPr>
        <w:t>0731-</w:t>
      </w:r>
      <w:r>
        <w:rPr>
          <w:rFonts w:hint="eastAsia" w:ascii="宋体" w:hAnsi="宋体" w:eastAsia="宋体" w:cs="宋体"/>
          <w:color w:val="auto"/>
          <w:sz w:val="21"/>
          <w:szCs w:val="21"/>
          <w:highlight w:val="none"/>
          <w:u w:val="none"/>
          <w:lang w:val="en-US" w:eastAsia="zh-CN"/>
        </w:rPr>
        <w:t>84420182</w:t>
      </w:r>
    </w:p>
    <w:p w14:paraId="1E2CCAF6">
      <w:pPr>
        <w:pStyle w:val="296"/>
        <w:shd w:val="clear"/>
        <w:adjustRightInd w:val="0"/>
        <w:snapToGrid w:val="0"/>
        <w:spacing w:line="360" w:lineRule="auto"/>
        <w:ind w:firstLine="437"/>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代理机构：</w:t>
      </w:r>
      <w:r>
        <w:rPr>
          <w:rFonts w:hint="eastAsia" w:ascii="宋体" w:hAnsi="宋体" w:eastAsia="宋体" w:cs="宋体"/>
          <w:color w:val="auto"/>
          <w:kern w:val="0"/>
          <w:sz w:val="21"/>
          <w:szCs w:val="21"/>
          <w:highlight w:val="none"/>
          <w:u w:val="none" w:color="000000"/>
          <w:lang w:val="en-US" w:eastAsia="zh-CN"/>
        </w:rPr>
        <w:t>湖南中投项目管理有限公司</w:t>
      </w:r>
    </w:p>
    <w:p w14:paraId="1CD89C54">
      <w:pPr>
        <w:pStyle w:val="296"/>
        <w:shd w:val="clear"/>
        <w:adjustRightInd w:val="0"/>
        <w:snapToGrid w:val="0"/>
        <w:spacing w:line="360" w:lineRule="auto"/>
        <w:ind w:firstLine="437"/>
        <w:rPr>
          <w:rFonts w:hint="eastAsia" w:ascii="宋体" w:hAnsi="宋体" w:eastAsia="宋体" w:cs="宋体"/>
          <w:color w:val="auto"/>
          <w:sz w:val="21"/>
          <w:szCs w:val="21"/>
          <w:highlight w:val="none"/>
          <w:u w:val="none"/>
        </w:rPr>
      </w:pPr>
      <w:r>
        <w:rPr>
          <w:rFonts w:hint="eastAsia" w:ascii="宋体" w:hAnsi="宋体" w:eastAsia="宋体" w:cs="宋体"/>
          <w:color w:val="auto"/>
          <w:sz w:val="21"/>
          <w:szCs w:val="21"/>
          <w:highlight w:val="none"/>
          <w:u w:val="none"/>
        </w:rPr>
        <w:t>地    址：</w:t>
      </w:r>
      <w:r>
        <w:rPr>
          <w:rFonts w:hint="eastAsia" w:ascii="宋体" w:hAnsi="宋体" w:eastAsia="宋体" w:cs="宋体"/>
          <w:color w:val="auto"/>
          <w:sz w:val="21"/>
          <w:szCs w:val="21"/>
          <w:highlight w:val="none"/>
          <w:u w:val="none"/>
          <w:lang w:val="en-US" w:eastAsia="zh-CN"/>
        </w:rPr>
        <w:t>长沙市雨花区万家丽中路一段469号华雅国际财富中心9楼904室</w:t>
      </w:r>
    </w:p>
    <w:p w14:paraId="003D7C7A">
      <w:pPr>
        <w:pStyle w:val="296"/>
        <w:shd w:val="clear"/>
        <w:adjustRightInd w:val="0"/>
        <w:snapToGrid w:val="0"/>
        <w:spacing w:line="360" w:lineRule="auto"/>
        <w:ind w:firstLine="437"/>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rPr>
        <w:t>联 系 人：</w:t>
      </w:r>
      <w:r>
        <w:rPr>
          <w:rFonts w:hint="eastAsia" w:ascii="宋体" w:hAnsi="宋体" w:eastAsia="宋体" w:cs="宋体"/>
          <w:color w:val="auto"/>
          <w:sz w:val="21"/>
          <w:szCs w:val="21"/>
          <w:highlight w:val="none"/>
          <w:u w:val="none"/>
          <w:lang w:val="en-US" w:eastAsia="zh-CN"/>
        </w:rPr>
        <w:t>盛娟、周跞、王莎莎、吴颖、万思翔、谭运耀</w:t>
      </w:r>
    </w:p>
    <w:p w14:paraId="3F9DF640">
      <w:pPr>
        <w:pStyle w:val="296"/>
        <w:shd w:val="clear"/>
        <w:adjustRightInd w:val="0"/>
        <w:snapToGrid w:val="0"/>
        <w:spacing w:line="360" w:lineRule="auto"/>
        <w:ind w:firstLine="437"/>
        <w:jc w:val="both"/>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rPr>
        <w:t>电    话：</w:t>
      </w:r>
      <w:r>
        <w:rPr>
          <w:rFonts w:hint="eastAsia" w:ascii="宋体" w:hAnsi="宋体" w:eastAsia="宋体" w:cs="宋体"/>
          <w:color w:val="auto"/>
          <w:sz w:val="21"/>
          <w:szCs w:val="21"/>
          <w:highlight w:val="none"/>
          <w:u w:val="none"/>
          <w:lang w:val="en-US" w:eastAsia="zh-CN"/>
        </w:rPr>
        <w:t>0731-82255989</w:t>
      </w:r>
    </w:p>
    <w:p w14:paraId="3330F044">
      <w:pPr>
        <w:pStyle w:val="296"/>
        <w:shd w:val="clear"/>
        <w:adjustRightInd w:val="0"/>
        <w:snapToGrid w:val="0"/>
        <w:spacing w:line="360" w:lineRule="auto"/>
        <w:ind w:firstLine="0"/>
        <w:jc w:val="center"/>
        <w:outlineLvl w:val="0"/>
        <w:rPr>
          <w:rFonts w:hint="eastAsia" w:ascii="宋体" w:hAnsi="宋体" w:eastAsia="宋体" w:cs="宋体"/>
          <w:b/>
          <w:bCs/>
          <w:color w:val="auto"/>
          <w:kern w:val="32"/>
          <w:sz w:val="36"/>
          <w:szCs w:val="36"/>
          <w:highlight w:val="none"/>
          <w:lang w:val="en-US" w:eastAsia="zh-CN" w:bidi="ar-SA"/>
        </w:rPr>
      </w:pPr>
      <w:r>
        <w:rPr>
          <w:rFonts w:hint="eastAsia" w:ascii="宋体" w:hAnsi="宋体" w:eastAsia="宋体" w:cs="宋体"/>
          <w:color w:val="auto"/>
          <w:szCs w:val="21"/>
          <w:highlight w:val="none"/>
        </w:rPr>
        <w:br w:type="page"/>
      </w:r>
      <w:bookmarkEnd w:id="10"/>
      <w:bookmarkStart w:id="17" w:name="_Toc18186"/>
      <w:bookmarkStart w:id="18" w:name="_Toc3900"/>
      <w:bookmarkStart w:id="19" w:name="_Toc317"/>
      <w:bookmarkStart w:id="20" w:name="_Toc23166"/>
      <w:r>
        <w:rPr>
          <w:rFonts w:hint="eastAsia" w:ascii="宋体" w:hAnsi="宋体" w:eastAsia="宋体" w:cs="宋体"/>
          <w:b/>
          <w:bCs/>
          <w:color w:val="auto"/>
          <w:kern w:val="32"/>
          <w:sz w:val="36"/>
          <w:szCs w:val="36"/>
          <w:highlight w:val="none"/>
          <w:lang w:val="en-US" w:eastAsia="zh-CN" w:bidi="ar-SA"/>
        </w:rPr>
        <w:t>第二章  磋商须知</w:t>
      </w:r>
      <w:bookmarkEnd w:id="17"/>
      <w:bookmarkEnd w:id="18"/>
      <w:bookmarkEnd w:id="19"/>
      <w:bookmarkEnd w:id="20"/>
    </w:p>
    <w:p w14:paraId="39A727C2">
      <w:pPr>
        <w:shd w:val="clear"/>
        <w:spacing w:line="360" w:lineRule="auto"/>
        <w:ind w:left="0" w:leftChars="0" w:firstLine="0" w:firstLineChars="0"/>
        <w:jc w:val="center"/>
        <w:rPr>
          <w:rFonts w:hint="eastAsia" w:ascii="宋体" w:hAnsi="宋体" w:eastAsia="宋体" w:cs="宋体"/>
          <w:b/>
          <w:bCs/>
          <w:color w:val="auto"/>
          <w:kern w:val="32"/>
          <w:sz w:val="30"/>
          <w:szCs w:val="30"/>
          <w:highlight w:val="none"/>
          <w:lang w:val="en-US" w:eastAsia="zh-CN" w:bidi="ar-SA"/>
        </w:rPr>
      </w:pPr>
      <w:r>
        <w:rPr>
          <w:rFonts w:hint="eastAsia" w:ascii="宋体" w:hAnsi="宋体" w:eastAsia="宋体" w:cs="宋体"/>
          <w:b/>
          <w:bCs/>
          <w:color w:val="auto"/>
          <w:kern w:val="32"/>
          <w:sz w:val="30"/>
          <w:szCs w:val="30"/>
          <w:highlight w:val="none"/>
          <w:lang w:val="en-US" w:eastAsia="zh-CN" w:bidi="ar-SA"/>
        </w:rPr>
        <w:t>第一节  磋商须知前附表</w:t>
      </w:r>
    </w:p>
    <w:p w14:paraId="68F6F6F5">
      <w:pPr>
        <w:shd w:val="clear"/>
        <w:spacing w:line="360" w:lineRule="auto"/>
        <w:ind w:left="0" w:leftChars="0" w:firstLine="0" w:firstLineChars="0"/>
        <w:jc w:val="left"/>
        <w:rPr>
          <w:rFonts w:hint="eastAsia" w:ascii="宋体" w:hAnsi="宋体" w:eastAsia="宋体" w:cs="宋体"/>
          <w:b/>
          <w:bCs/>
          <w:color w:val="auto"/>
          <w:kern w:val="32"/>
          <w:sz w:val="30"/>
          <w:szCs w:val="30"/>
          <w:highlight w:val="none"/>
          <w:lang w:val="en-US" w:eastAsia="zh-CN" w:bidi="ar-SA"/>
        </w:rPr>
      </w:pPr>
      <w:r>
        <w:rPr>
          <w:rFonts w:hint="eastAsia" w:ascii="宋体" w:hAnsi="宋体" w:eastAsia="宋体" w:cs="宋体"/>
          <w:b w:val="0"/>
          <w:bCs w:val="0"/>
          <w:color w:val="auto"/>
          <w:kern w:val="2"/>
          <w:sz w:val="21"/>
          <w:szCs w:val="24"/>
          <w:highlight w:val="none"/>
          <w:lang w:val="en-US" w:eastAsia="zh-CN" w:bidi="ar-SA"/>
        </w:rPr>
        <w:t>注：本项目采用的条款用“■”标示；</w:t>
      </w:r>
    </w:p>
    <w:tbl>
      <w:tblPr>
        <w:tblStyle w:val="36"/>
        <w:tblW w:w="9573"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490"/>
        <w:gridCol w:w="1838"/>
        <w:gridCol w:w="6245"/>
      </w:tblGrid>
      <w:tr w14:paraId="00EA79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blHeader/>
        </w:trPr>
        <w:tc>
          <w:tcPr>
            <w:tcW w:w="1490" w:type="dxa"/>
            <w:noWrap w:val="0"/>
            <w:vAlign w:val="center"/>
          </w:tcPr>
          <w:p w14:paraId="6F62FC77">
            <w:pPr>
              <w:shd w:val="clear"/>
              <w:spacing w:line="360" w:lineRule="auto"/>
              <w:jc w:val="center"/>
              <w:rPr>
                <w:rFonts w:hint="eastAsia" w:ascii="宋体" w:hAnsi="宋体" w:eastAsia="宋体" w:cs="宋体"/>
                <w:b/>
                <w:bCs/>
                <w:color w:val="auto"/>
                <w:sz w:val="18"/>
                <w:szCs w:val="18"/>
                <w:highlight w:val="none"/>
              </w:rPr>
            </w:pPr>
            <w:bookmarkStart w:id="21" w:name="_Toc13501"/>
            <w:r>
              <w:rPr>
                <w:rFonts w:hint="eastAsia" w:ascii="宋体" w:hAnsi="宋体" w:eastAsia="宋体" w:cs="宋体"/>
                <w:b/>
                <w:bCs/>
                <w:color w:val="auto"/>
                <w:sz w:val="18"/>
                <w:szCs w:val="18"/>
                <w:highlight w:val="none"/>
              </w:rPr>
              <w:t>条款号</w:t>
            </w:r>
          </w:p>
        </w:tc>
        <w:tc>
          <w:tcPr>
            <w:tcW w:w="1838" w:type="dxa"/>
            <w:noWrap w:val="0"/>
            <w:vAlign w:val="center"/>
          </w:tcPr>
          <w:p w14:paraId="362E3CF0">
            <w:pPr>
              <w:shd w:val="clear"/>
              <w:spacing w:line="360" w:lineRule="auto"/>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条款名称</w:t>
            </w:r>
          </w:p>
        </w:tc>
        <w:tc>
          <w:tcPr>
            <w:tcW w:w="6245" w:type="dxa"/>
            <w:noWrap w:val="0"/>
            <w:vAlign w:val="center"/>
          </w:tcPr>
          <w:p w14:paraId="751A4FA3">
            <w:pPr>
              <w:shd w:val="clear"/>
              <w:spacing w:line="360" w:lineRule="auto"/>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编列内容规定</w:t>
            </w:r>
          </w:p>
        </w:tc>
      </w:tr>
      <w:tr w14:paraId="64DE94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7" w:hRule="atLeast"/>
        </w:trPr>
        <w:tc>
          <w:tcPr>
            <w:tcW w:w="9573" w:type="dxa"/>
            <w:gridSpan w:val="3"/>
            <w:noWrap w:val="0"/>
            <w:vAlign w:val="center"/>
          </w:tcPr>
          <w:p w14:paraId="4CA1B4D8">
            <w:pPr>
              <w:shd w:val="clear"/>
              <w:tabs>
                <w:tab w:val="center" w:pos="4615"/>
              </w:tabs>
              <w:rPr>
                <w:rFonts w:hint="eastAsia" w:ascii="宋体" w:hAnsi="宋体" w:eastAsia="宋体" w:cs="宋体"/>
                <w:color w:val="auto"/>
                <w:sz w:val="18"/>
                <w:szCs w:val="18"/>
                <w:highlight w:val="none"/>
                <w:lang w:eastAsia="zh-CN"/>
              </w:rPr>
            </w:pPr>
            <w:r>
              <w:rPr>
                <w:rFonts w:hint="eastAsia" w:ascii="宋体" w:hAnsi="宋体" w:eastAsia="宋体" w:cs="宋体"/>
                <w:b/>
                <w:bCs/>
                <w:color w:val="auto"/>
                <w:sz w:val="18"/>
                <w:szCs w:val="18"/>
                <w:highlight w:val="none"/>
              </w:rPr>
              <w:t>一、说明</w:t>
            </w:r>
          </w:p>
        </w:tc>
      </w:tr>
      <w:tr w14:paraId="3EA643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8" w:hRule="atLeast"/>
        </w:trPr>
        <w:tc>
          <w:tcPr>
            <w:tcW w:w="1490" w:type="dxa"/>
            <w:noWrap w:val="0"/>
            <w:vAlign w:val="center"/>
          </w:tcPr>
          <w:p w14:paraId="63D6549A">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第1.1款</w:t>
            </w:r>
          </w:p>
        </w:tc>
        <w:tc>
          <w:tcPr>
            <w:tcW w:w="1838" w:type="dxa"/>
            <w:noWrap w:val="0"/>
            <w:vAlign w:val="center"/>
          </w:tcPr>
          <w:p w14:paraId="518137AE">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采购项目</w:t>
            </w:r>
          </w:p>
        </w:tc>
        <w:tc>
          <w:tcPr>
            <w:tcW w:w="6245" w:type="dxa"/>
            <w:noWrap w:val="0"/>
            <w:vAlign w:val="center"/>
          </w:tcPr>
          <w:p w14:paraId="536BA42A">
            <w:pPr>
              <w:shd w:val="clear"/>
              <w:spacing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《湖南省第四次全国文物普查重要新发现》丛书出版</w:t>
            </w:r>
          </w:p>
        </w:tc>
      </w:tr>
      <w:tr w14:paraId="4C5598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trPr>
        <w:tc>
          <w:tcPr>
            <w:tcW w:w="1490" w:type="dxa"/>
            <w:noWrap w:val="0"/>
            <w:vAlign w:val="center"/>
          </w:tcPr>
          <w:p w14:paraId="1DBFCA81">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第2.</w:t>
            </w:r>
            <w:r>
              <w:rPr>
                <w:rFonts w:hint="eastAsia" w:ascii="宋体" w:hAnsi="宋体" w:eastAsia="宋体" w:cs="宋体"/>
                <w:color w:val="auto"/>
                <w:sz w:val="18"/>
                <w:szCs w:val="18"/>
                <w:highlight w:val="none"/>
                <w:lang w:val="en-US" w:eastAsia="zh-CN"/>
              </w:rPr>
              <w:t>1</w:t>
            </w:r>
            <w:r>
              <w:rPr>
                <w:rFonts w:hint="eastAsia" w:ascii="宋体" w:hAnsi="宋体" w:eastAsia="宋体" w:cs="宋体"/>
                <w:color w:val="auto"/>
                <w:sz w:val="18"/>
                <w:szCs w:val="18"/>
                <w:highlight w:val="none"/>
              </w:rPr>
              <w:t>款</w:t>
            </w:r>
          </w:p>
        </w:tc>
        <w:tc>
          <w:tcPr>
            <w:tcW w:w="1838" w:type="dxa"/>
            <w:noWrap w:val="0"/>
            <w:vAlign w:val="center"/>
          </w:tcPr>
          <w:p w14:paraId="1ACB29A4">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采购人名称、地址、电话、联系人</w:t>
            </w:r>
          </w:p>
        </w:tc>
        <w:tc>
          <w:tcPr>
            <w:tcW w:w="6245" w:type="dxa"/>
            <w:noWrap w:val="0"/>
            <w:vAlign w:val="center"/>
          </w:tcPr>
          <w:p w14:paraId="6D74B136">
            <w:pPr>
              <w:shd w:val="clear"/>
              <w:adjustRightInd w:val="0"/>
              <w:snapToGrid w:val="0"/>
              <w:spacing w:line="360" w:lineRule="auto"/>
              <w:jc w:val="left"/>
              <w:rPr>
                <w:rFonts w:hint="eastAsia" w:ascii="宋体" w:hAnsi="宋体" w:eastAsia="宋体" w:cs="宋体"/>
                <w:color w:val="auto"/>
                <w:sz w:val="18"/>
                <w:szCs w:val="18"/>
                <w:highlight w:val="none"/>
                <w:u w:val="none"/>
                <w:lang w:val="en-US" w:eastAsia="zh-CN"/>
              </w:rPr>
            </w:pPr>
            <w:r>
              <w:rPr>
                <w:rFonts w:hint="eastAsia" w:ascii="宋体" w:hAnsi="宋体" w:eastAsia="宋体" w:cs="宋体"/>
                <w:color w:val="auto"/>
                <w:sz w:val="18"/>
                <w:szCs w:val="18"/>
                <w:highlight w:val="none"/>
                <w:u w:val="none"/>
                <w:lang w:val="en-US" w:eastAsia="zh-CN"/>
              </w:rPr>
              <w:t xml:space="preserve">采购人名称：湖南省文物局 </w:t>
            </w:r>
          </w:p>
          <w:p w14:paraId="2E489961">
            <w:pPr>
              <w:shd w:val="clear"/>
              <w:adjustRightInd w:val="0"/>
              <w:snapToGrid w:val="0"/>
              <w:spacing w:line="360" w:lineRule="auto"/>
              <w:jc w:val="left"/>
              <w:rPr>
                <w:rFonts w:hint="eastAsia" w:ascii="宋体" w:hAnsi="宋体" w:eastAsia="宋体" w:cs="宋体"/>
                <w:color w:val="auto"/>
                <w:sz w:val="18"/>
                <w:szCs w:val="18"/>
                <w:highlight w:val="none"/>
                <w:u w:val="none"/>
                <w:lang w:val="en-US" w:eastAsia="zh-CN"/>
              </w:rPr>
            </w:pPr>
            <w:r>
              <w:rPr>
                <w:rFonts w:hint="eastAsia" w:ascii="宋体" w:hAnsi="宋体" w:eastAsia="宋体" w:cs="宋体"/>
                <w:color w:val="auto"/>
                <w:sz w:val="18"/>
                <w:szCs w:val="18"/>
                <w:highlight w:val="none"/>
                <w:u w:val="none"/>
                <w:lang w:val="en-US" w:eastAsia="zh-CN"/>
              </w:rPr>
              <w:t>地址：</w:t>
            </w:r>
            <w:r>
              <w:rPr>
                <w:rFonts w:hint="eastAsia" w:ascii="宋体" w:hAnsi="宋体" w:eastAsia="宋体" w:cs="宋体"/>
                <w:color w:val="auto"/>
                <w:sz w:val="18"/>
                <w:szCs w:val="18"/>
                <w:highlight w:val="none"/>
                <w:u w:val="none"/>
                <w:lang w:eastAsia="zh-CN"/>
              </w:rPr>
              <w:t>长沙市雨花区时代阳光大道238号A座6楼</w:t>
            </w:r>
            <w:r>
              <w:rPr>
                <w:rFonts w:hint="eastAsia" w:ascii="宋体" w:hAnsi="宋体" w:eastAsia="宋体" w:cs="宋体"/>
                <w:color w:val="auto"/>
                <w:sz w:val="18"/>
                <w:szCs w:val="18"/>
                <w:highlight w:val="none"/>
                <w:u w:val="none"/>
                <w:lang w:val="en-US" w:eastAsia="zh-CN"/>
              </w:rPr>
              <w:t xml:space="preserve"> </w:t>
            </w:r>
          </w:p>
          <w:p w14:paraId="673E9C17">
            <w:pPr>
              <w:shd w:val="clear"/>
              <w:adjustRightInd w:val="0"/>
              <w:snapToGrid w:val="0"/>
              <w:spacing w:line="360" w:lineRule="auto"/>
              <w:jc w:val="left"/>
              <w:rPr>
                <w:rFonts w:hint="eastAsia" w:ascii="宋体" w:hAnsi="宋体" w:eastAsia="宋体" w:cs="宋体"/>
                <w:color w:val="auto"/>
                <w:sz w:val="18"/>
                <w:szCs w:val="18"/>
                <w:highlight w:val="none"/>
                <w:u w:val="none"/>
                <w:lang w:val="en-US" w:eastAsia="zh-CN"/>
              </w:rPr>
            </w:pPr>
            <w:r>
              <w:rPr>
                <w:rFonts w:hint="eastAsia" w:ascii="宋体" w:hAnsi="宋体" w:eastAsia="宋体" w:cs="宋体"/>
                <w:color w:val="auto"/>
                <w:sz w:val="18"/>
                <w:szCs w:val="18"/>
                <w:highlight w:val="none"/>
                <w:u w:val="none"/>
                <w:lang w:val="en-US" w:eastAsia="zh-CN"/>
              </w:rPr>
              <w:t>联系人：</w:t>
            </w:r>
            <w:r>
              <w:rPr>
                <w:rFonts w:hint="eastAsia" w:ascii="宋体" w:hAnsi="宋体" w:cs="宋体"/>
                <w:color w:val="auto"/>
                <w:sz w:val="18"/>
                <w:szCs w:val="18"/>
                <w:highlight w:val="none"/>
                <w:u w:val="none"/>
                <w:lang w:val="en-US" w:eastAsia="zh-CN"/>
              </w:rPr>
              <w:t>张植然</w:t>
            </w:r>
          </w:p>
          <w:p w14:paraId="0073DC21">
            <w:pPr>
              <w:shd w:val="clear"/>
              <w:adjustRightInd w:val="0"/>
              <w:snapToGrid w:val="0"/>
              <w:spacing w:line="360" w:lineRule="auto"/>
              <w:jc w:val="left"/>
              <w:rPr>
                <w:rFonts w:hint="default" w:ascii="宋体" w:hAnsi="宋体" w:eastAsia="宋体" w:cs="宋体"/>
                <w:color w:val="auto"/>
                <w:sz w:val="18"/>
                <w:szCs w:val="18"/>
                <w:highlight w:val="none"/>
                <w:lang w:val="en-US"/>
              </w:rPr>
            </w:pPr>
            <w:r>
              <w:rPr>
                <w:rFonts w:hint="eastAsia" w:ascii="宋体" w:hAnsi="宋体" w:eastAsia="宋体" w:cs="宋体"/>
                <w:color w:val="auto"/>
                <w:sz w:val="18"/>
                <w:szCs w:val="18"/>
                <w:highlight w:val="none"/>
                <w:u w:val="none"/>
                <w:lang w:val="en-US" w:eastAsia="zh-CN"/>
              </w:rPr>
              <w:t>电话：0731-</w:t>
            </w:r>
            <w:r>
              <w:rPr>
                <w:rFonts w:hint="eastAsia" w:ascii="宋体" w:hAnsi="宋体" w:cs="宋体"/>
                <w:color w:val="auto"/>
                <w:sz w:val="18"/>
                <w:szCs w:val="18"/>
                <w:highlight w:val="none"/>
                <w:u w:val="none"/>
                <w:lang w:val="en-US" w:eastAsia="zh-CN"/>
              </w:rPr>
              <w:t>84420182</w:t>
            </w:r>
          </w:p>
        </w:tc>
      </w:tr>
      <w:tr w14:paraId="2B3CBF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trPr>
        <w:tc>
          <w:tcPr>
            <w:tcW w:w="1490" w:type="dxa"/>
            <w:noWrap w:val="0"/>
            <w:vAlign w:val="center"/>
          </w:tcPr>
          <w:p w14:paraId="0F8F2179">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第2.</w:t>
            </w:r>
            <w:r>
              <w:rPr>
                <w:rFonts w:hint="eastAsia" w:ascii="宋体" w:hAnsi="宋体" w:eastAsia="宋体" w:cs="宋体"/>
                <w:color w:val="auto"/>
                <w:sz w:val="18"/>
                <w:szCs w:val="18"/>
                <w:highlight w:val="none"/>
                <w:lang w:val="en-US" w:eastAsia="zh-CN"/>
              </w:rPr>
              <w:t>2</w:t>
            </w:r>
            <w:r>
              <w:rPr>
                <w:rFonts w:hint="eastAsia" w:ascii="宋体" w:hAnsi="宋体" w:eastAsia="宋体" w:cs="宋体"/>
                <w:color w:val="auto"/>
                <w:sz w:val="18"/>
                <w:szCs w:val="18"/>
                <w:highlight w:val="none"/>
              </w:rPr>
              <w:t>款</w:t>
            </w:r>
          </w:p>
        </w:tc>
        <w:tc>
          <w:tcPr>
            <w:tcW w:w="1838" w:type="dxa"/>
            <w:noWrap w:val="0"/>
            <w:vAlign w:val="center"/>
          </w:tcPr>
          <w:p w14:paraId="2C505BB0">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采购代理机构名称、地址、电话、联系人</w:t>
            </w:r>
          </w:p>
        </w:tc>
        <w:tc>
          <w:tcPr>
            <w:tcW w:w="6245" w:type="dxa"/>
            <w:noWrap w:val="0"/>
            <w:vAlign w:val="center"/>
          </w:tcPr>
          <w:p w14:paraId="1957083B">
            <w:pPr>
              <w:pStyle w:val="296"/>
              <w:shd w:val="clear"/>
              <w:adjustRightInd w:val="0"/>
              <w:snapToGrid w:val="0"/>
              <w:spacing w:line="360" w:lineRule="auto"/>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采购</w:t>
            </w:r>
            <w:r>
              <w:rPr>
                <w:rFonts w:hint="eastAsia" w:ascii="宋体" w:hAnsi="宋体" w:eastAsia="宋体" w:cs="宋体"/>
                <w:color w:val="auto"/>
                <w:sz w:val="18"/>
                <w:szCs w:val="18"/>
                <w:highlight w:val="none"/>
              </w:rPr>
              <w:t>代理机构：</w:t>
            </w:r>
            <w:r>
              <w:rPr>
                <w:rFonts w:hint="eastAsia" w:ascii="宋体" w:hAnsi="宋体" w:eastAsia="宋体" w:cs="宋体"/>
                <w:color w:val="auto"/>
                <w:kern w:val="0"/>
                <w:sz w:val="18"/>
                <w:szCs w:val="18"/>
                <w:highlight w:val="none"/>
                <w:u w:val="none" w:color="000000"/>
                <w:lang w:val="en-US" w:eastAsia="zh-CN"/>
              </w:rPr>
              <w:t>湖南中投项目管理有限公司</w:t>
            </w:r>
          </w:p>
          <w:p w14:paraId="03A820D3">
            <w:pPr>
              <w:pStyle w:val="296"/>
              <w:shd w:val="clear"/>
              <w:adjustRightInd w:val="0"/>
              <w:snapToGrid w:val="0"/>
              <w:spacing w:line="360" w:lineRule="auto"/>
              <w:jc w:val="left"/>
              <w:rPr>
                <w:rFonts w:hint="eastAsia" w:ascii="宋体" w:hAnsi="宋体" w:eastAsia="宋体" w:cs="宋体"/>
                <w:color w:val="auto"/>
                <w:sz w:val="18"/>
                <w:szCs w:val="18"/>
                <w:highlight w:val="none"/>
                <w:u w:val="none"/>
                <w:lang w:val="en-US" w:eastAsia="zh-CN"/>
              </w:rPr>
            </w:pPr>
            <w:r>
              <w:rPr>
                <w:rFonts w:hint="eastAsia" w:ascii="宋体" w:hAnsi="宋体" w:eastAsia="宋体" w:cs="宋体"/>
                <w:color w:val="auto"/>
                <w:sz w:val="18"/>
                <w:szCs w:val="18"/>
                <w:highlight w:val="none"/>
              </w:rPr>
              <w:t>地址：</w:t>
            </w:r>
            <w:r>
              <w:rPr>
                <w:rFonts w:hint="eastAsia" w:ascii="宋体" w:hAnsi="宋体" w:eastAsia="宋体" w:cs="宋体"/>
                <w:color w:val="auto"/>
                <w:sz w:val="18"/>
                <w:szCs w:val="18"/>
                <w:highlight w:val="none"/>
                <w:u w:val="none"/>
                <w:lang w:val="en-US" w:eastAsia="zh-CN"/>
              </w:rPr>
              <w:t>长沙市雨花区万家丽中路一段469号华雅国际财富中心9楼904室</w:t>
            </w:r>
          </w:p>
          <w:p w14:paraId="125C7016">
            <w:pPr>
              <w:pStyle w:val="296"/>
              <w:shd w:val="clear"/>
              <w:adjustRightInd w:val="0"/>
              <w:snapToGrid w:val="0"/>
              <w:spacing w:line="360" w:lineRule="auto"/>
              <w:jc w:val="left"/>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联系人：</w:t>
            </w:r>
            <w:r>
              <w:rPr>
                <w:rFonts w:hint="eastAsia" w:ascii="宋体" w:hAnsi="宋体" w:eastAsia="宋体" w:cs="宋体"/>
                <w:color w:val="auto"/>
                <w:sz w:val="18"/>
                <w:szCs w:val="18"/>
                <w:highlight w:val="none"/>
                <w:u w:val="none"/>
                <w:lang w:val="en-US" w:eastAsia="zh-CN"/>
              </w:rPr>
              <w:t>盛娟、周跞、王莎莎、吴颖、万思翔、谭运耀</w:t>
            </w:r>
          </w:p>
          <w:p w14:paraId="704A779B">
            <w:pPr>
              <w:pStyle w:val="296"/>
              <w:shd w:val="clear"/>
              <w:adjustRightInd w:val="0"/>
              <w:snapToGrid w:val="0"/>
              <w:spacing w:line="360" w:lineRule="auto"/>
              <w:jc w:val="left"/>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电话：</w:t>
            </w:r>
            <w:r>
              <w:rPr>
                <w:rFonts w:hint="eastAsia" w:ascii="宋体" w:hAnsi="宋体" w:eastAsia="宋体" w:cs="宋体"/>
                <w:color w:val="auto"/>
                <w:sz w:val="18"/>
                <w:szCs w:val="18"/>
                <w:highlight w:val="none"/>
                <w:u w:val="none"/>
                <w:lang w:val="en-US" w:eastAsia="zh-CN"/>
              </w:rPr>
              <w:t>0731-82255989</w:t>
            </w:r>
          </w:p>
        </w:tc>
      </w:tr>
      <w:tr w14:paraId="097ECF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trPr>
        <w:tc>
          <w:tcPr>
            <w:tcW w:w="1490" w:type="dxa"/>
            <w:tcBorders>
              <w:bottom w:val="single" w:color="auto" w:sz="4" w:space="0"/>
            </w:tcBorders>
            <w:noWrap w:val="0"/>
            <w:vAlign w:val="center"/>
          </w:tcPr>
          <w:p w14:paraId="6A563B4C">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第3.1款</w:t>
            </w:r>
          </w:p>
        </w:tc>
        <w:tc>
          <w:tcPr>
            <w:tcW w:w="1838" w:type="dxa"/>
            <w:noWrap w:val="0"/>
            <w:vAlign w:val="center"/>
          </w:tcPr>
          <w:p w14:paraId="2FD57AFF">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供应商资格条件</w:t>
            </w:r>
          </w:p>
        </w:tc>
        <w:tc>
          <w:tcPr>
            <w:tcW w:w="6245" w:type="dxa"/>
            <w:noWrap w:val="0"/>
            <w:vAlign w:val="center"/>
          </w:tcPr>
          <w:p w14:paraId="540131CA">
            <w:pPr>
              <w:shd w:val="clear"/>
              <w:spacing w:line="360" w:lineRule="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详见第一章磋商邀请 三、供应商的资格要求</w:t>
            </w:r>
          </w:p>
        </w:tc>
      </w:tr>
      <w:tr w14:paraId="173816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490" w:type="dxa"/>
            <w:tcBorders>
              <w:bottom w:val="single" w:color="auto" w:sz="4" w:space="0"/>
            </w:tcBorders>
            <w:noWrap w:val="0"/>
            <w:vAlign w:val="center"/>
          </w:tcPr>
          <w:p w14:paraId="372321B8">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第3.2款</w:t>
            </w:r>
          </w:p>
        </w:tc>
        <w:tc>
          <w:tcPr>
            <w:tcW w:w="1838" w:type="dxa"/>
            <w:noWrap w:val="0"/>
            <w:vAlign w:val="center"/>
          </w:tcPr>
          <w:p w14:paraId="2AB6D329">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是否接受联合体形式</w:t>
            </w:r>
          </w:p>
        </w:tc>
        <w:tc>
          <w:tcPr>
            <w:tcW w:w="6245" w:type="dxa"/>
            <w:noWrap w:val="0"/>
            <w:vAlign w:val="center"/>
          </w:tcPr>
          <w:p w14:paraId="1CAA0110">
            <w:pPr>
              <w:shd w:val="clear"/>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■不接受</w:t>
            </w:r>
          </w:p>
          <w:p w14:paraId="720AC224">
            <w:pPr>
              <w:shd w:val="clear"/>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□接受</w:t>
            </w:r>
          </w:p>
        </w:tc>
      </w:tr>
      <w:tr w14:paraId="5A982E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trPr>
        <w:tc>
          <w:tcPr>
            <w:tcW w:w="1490" w:type="dxa"/>
            <w:noWrap w:val="0"/>
            <w:vAlign w:val="center"/>
          </w:tcPr>
          <w:p w14:paraId="27B5FB2F">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第5.1款</w:t>
            </w:r>
          </w:p>
        </w:tc>
        <w:tc>
          <w:tcPr>
            <w:tcW w:w="1838" w:type="dxa"/>
            <w:noWrap w:val="0"/>
            <w:vAlign w:val="center"/>
          </w:tcPr>
          <w:p w14:paraId="4384B705">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现场勘察</w:t>
            </w:r>
          </w:p>
        </w:tc>
        <w:tc>
          <w:tcPr>
            <w:tcW w:w="6245" w:type="dxa"/>
            <w:noWrap w:val="0"/>
            <w:vAlign w:val="center"/>
          </w:tcPr>
          <w:p w14:paraId="38E1DE5D">
            <w:pPr>
              <w:shd w:val="clear"/>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■采购人不组织</w:t>
            </w:r>
          </w:p>
          <w:p w14:paraId="1653F010">
            <w:pPr>
              <w:shd w:val="clear"/>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□采购人组织，时间：地点：联系人：</w:t>
            </w:r>
          </w:p>
        </w:tc>
      </w:tr>
      <w:tr w14:paraId="4805B8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573" w:type="dxa"/>
            <w:gridSpan w:val="3"/>
            <w:noWrap w:val="0"/>
            <w:vAlign w:val="center"/>
          </w:tcPr>
          <w:p w14:paraId="29875150">
            <w:pPr>
              <w:shd w:val="clear"/>
              <w:adjustRightInd w:val="0"/>
              <w:snapToGrid w:val="0"/>
              <w:spacing w:before="50" w:line="360" w:lineRule="auto"/>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二、磋商文件</w:t>
            </w:r>
          </w:p>
        </w:tc>
      </w:tr>
      <w:tr w14:paraId="19CD20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490" w:type="dxa"/>
            <w:noWrap w:val="0"/>
            <w:vAlign w:val="center"/>
          </w:tcPr>
          <w:p w14:paraId="624361A8">
            <w:pPr>
              <w:shd w:val="clear"/>
              <w:adjustRightInd w:val="0"/>
              <w:snapToGrid w:val="0"/>
              <w:spacing w:before="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第6.3款</w:t>
            </w:r>
          </w:p>
        </w:tc>
        <w:tc>
          <w:tcPr>
            <w:tcW w:w="1838" w:type="dxa"/>
            <w:noWrap w:val="0"/>
            <w:vAlign w:val="center"/>
          </w:tcPr>
          <w:p w14:paraId="7FA61838">
            <w:pPr>
              <w:shd w:val="clear"/>
              <w:adjustRightInd w:val="0"/>
              <w:snapToGrid w:val="0"/>
              <w:spacing w:before="50" w:line="360" w:lineRule="auto"/>
              <w:jc w:val="center"/>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磋商文件的</w:t>
            </w:r>
          </w:p>
          <w:p w14:paraId="26A109FE">
            <w:pPr>
              <w:shd w:val="clear"/>
              <w:adjustRightInd w:val="0"/>
              <w:snapToGrid w:val="0"/>
              <w:spacing w:before="50" w:line="360" w:lineRule="auto"/>
              <w:jc w:val="center"/>
              <w:rPr>
                <w:rFonts w:hint="eastAsia" w:ascii="宋体" w:hAnsi="宋体" w:eastAsia="宋体" w:cs="宋体"/>
                <w:color w:val="auto"/>
                <w:sz w:val="18"/>
                <w:szCs w:val="18"/>
                <w:highlight w:val="none"/>
              </w:rPr>
            </w:pPr>
            <w:r>
              <w:rPr>
                <w:rFonts w:hint="eastAsia" w:ascii="宋体" w:hAnsi="宋体" w:eastAsia="宋体" w:cs="宋体"/>
                <w:bCs/>
                <w:color w:val="auto"/>
                <w:sz w:val="18"/>
                <w:szCs w:val="18"/>
                <w:highlight w:val="none"/>
              </w:rPr>
              <w:t>实质性变动内容</w:t>
            </w:r>
          </w:p>
        </w:tc>
        <w:tc>
          <w:tcPr>
            <w:tcW w:w="6245" w:type="dxa"/>
            <w:noWrap w:val="0"/>
            <w:vAlign w:val="center"/>
          </w:tcPr>
          <w:p w14:paraId="2C5C98C1">
            <w:pPr>
              <w:shd w:val="clear"/>
              <w:adjustRightInd w:val="0"/>
              <w:snapToGrid w:val="0"/>
              <w:spacing w:before="50"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第四章采购需求中除‘项目概况’、‘付款方式’、‘知识产权归属’之外的，涉及技术参数、服务方案的细节要求。</w:t>
            </w:r>
          </w:p>
        </w:tc>
      </w:tr>
      <w:tr w14:paraId="621247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573" w:type="dxa"/>
            <w:gridSpan w:val="3"/>
            <w:noWrap w:val="0"/>
            <w:vAlign w:val="center"/>
          </w:tcPr>
          <w:p w14:paraId="6CB92D98">
            <w:pPr>
              <w:shd w:val="clear"/>
              <w:adjustRightInd w:val="0"/>
              <w:snapToGrid w:val="0"/>
              <w:spacing w:before="50" w:line="360" w:lineRule="auto"/>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三、响应文件</w:t>
            </w:r>
          </w:p>
        </w:tc>
      </w:tr>
      <w:tr w14:paraId="741B35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490" w:type="dxa"/>
            <w:noWrap w:val="0"/>
            <w:vAlign w:val="center"/>
          </w:tcPr>
          <w:p w14:paraId="23B37007">
            <w:pPr>
              <w:shd w:val="clear"/>
              <w:adjustRightInd w:val="0"/>
              <w:snapToGrid w:val="0"/>
              <w:spacing w:before="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第10.1款</w:t>
            </w:r>
          </w:p>
        </w:tc>
        <w:tc>
          <w:tcPr>
            <w:tcW w:w="1838" w:type="dxa"/>
            <w:noWrap w:val="0"/>
            <w:vAlign w:val="center"/>
          </w:tcPr>
          <w:p w14:paraId="6A5ED7C1">
            <w:pPr>
              <w:shd w:val="clear"/>
              <w:adjustRightInd w:val="0"/>
              <w:snapToGrid w:val="0"/>
              <w:spacing w:before="50" w:line="36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基本</w:t>
            </w:r>
            <w:r>
              <w:rPr>
                <w:rFonts w:hint="eastAsia" w:ascii="宋体" w:hAnsi="宋体" w:eastAsia="宋体" w:cs="宋体"/>
                <w:color w:val="auto"/>
                <w:sz w:val="18"/>
                <w:szCs w:val="18"/>
                <w:highlight w:val="none"/>
              </w:rPr>
              <w:t>资格</w:t>
            </w:r>
            <w:r>
              <w:rPr>
                <w:rFonts w:hint="eastAsia" w:ascii="宋体" w:hAnsi="宋体" w:eastAsia="宋体" w:cs="宋体"/>
                <w:color w:val="auto"/>
                <w:sz w:val="18"/>
                <w:szCs w:val="18"/>
                <w:highlight w:val="none"/>
                <w:lang w:eastAsia="zh-CN"/>
              </w:rPr>
              <w:t>条件</w:t>
            </w:r>
          </w:p>
          <w:p w14:paraId="44CC1483">
            <w:pPr>
              <w:shd w:val="clear"/>
              <w:adjustRightInd w:val="0"/>
              <w:snapToGrid w:val="0"/>
              <w:spacing w:before="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证明文件</w:t>
            </w:r>
          </w:p>
        </w:tc>
        <w:tc>
          <w:tcPr>
            <w:tcW w:w="6245" w:type="dxa"/>
            <w:noWrap w:val="0"/>
            <w:vAlign w:val="center"/>
          </w:tcPr>
          <w:p w14:paraId="4EC55F9E">
            <w:pPr>
              <w:pageBreakBefore w:val="0"/>
              <w:shd w:val="clear"/>
              <w:wordWrap/>
              <w:bidi w:val="0"/>
              <w:adjustRightInd w:val="0"/>
              <w:snapToGrid w:val="0"/>
              <w:spacing w:line="360" w:lineRule="auto"/>
              <w:rPr>
                <w:rFonts w:hint="eastAsia" w:ascii="宋体" w:hAnsi="宋体"/>
                <w:color w:val="auto"/>
                <w:sz w:val="18"/>
                <w:szCs w:val="18"/>
                <w:highlight w:val="none"/>
              </w:rPr>
            </w:pPr>
            <w:r>
              <w:rPr>
                <w:rFonts w:hint="eastAsia" w:ascii="宋体" w:hAnsi="宋体"/>
                <w:color w:val="auto"/>
                <w:sz w:val="18"/>
                <w:szCs w:val="18"/>
                <w:highlight w:val="none"/>
              </w:rPr>
              <w:t>（1）法人或者其他组织的营业执照等证明文件原件扫描件，自然人的身份证明原件扫描件；</w:t>
            </w:r>
          </w:p>
          <w:p w14:paraId="146BE091">
            <w:pPr>
              <w:pageBreakBefore w:val="0"/>
              <w:shd w:val="clear"/>
              <w:wordWrap/>
              <w:bidi w:val="0"/>
              <w:adjustRightInd w:val="0"/>
              <w:snapToGrid w:val="0"/>
              <w:spacing w:line="360" w:lineRule="auto"/>
              <w:rPr>
                <w:rFonts w:hint="eastAsia" w:ascii="宋体" w:hAnsi="宋体"/>
                <w:color w:val="auto"/>
                <w:sz w:val="18"/>
                <w:szCs w:val="18"/>
                <w:highlight w:val="none"/>
              </w:rPr>
            </w:pPr>
            <w:r>
              <w:rPr>
                <w:rFonts w:hint="eastAsia" w:ascii="宋体" w:hAnsi="宋体"/>
                <w:color w:val="auto"/>
                <w:sz w:val="18"/>
                <w:szCs w:val="18"/>
                <w:highlight w:val="none"/>
              </w:rPr>
              <w:t>（</w:t>
            </w:r>
            <w:r>
              <w:rPr>
                <w:rFonts w:ascii="宋体" w:hAnsi="宋体"/>
                <w:color w:val="auto"/>
                <w:sz w:val="18"/>
                <w:szCs w:val="18"/>
                <w:highlight w:val="none"/>
              </w:rPr>
              <w:t>2</w:t>
            </w:r>
            <w:r>
              <w:rPr>
                <w:rFonts w:hint="eastAsia" w:ascii="宋体" w:hAnsi="宋体"/>
                <w:color w:val="auto"/>
                <w:sz w:val="18"/>
                <w:szCs w:val="18"/>
                <w:highlight w:val="none"/>
              </w:rPr>
              <w:t>）依法缴纳税收和社会保险费的证明材料，各提供下列材料之一：</w:t>
            </w:r>
          </w:p>
          <w:p w14:paraId="046CFE9F">
            <w:pPr>
              <w:pageBreakBefore w:val="0"/>
              <w:shd w:val="clear"/>
              <w:wordWrap/>
              <w:bidi w:val="0"/>
              <w:adjustRightInd w:val="0"/>
              <w:snapToGrid w:val="0"/>
              <w:spacing w:line="360" w:lineRule="auto"/>
              <w:ind w:firstLine="360" w:firstLineChars="200"/>
              <w:rPr>
                <w:rFonts w:hint="eastAsia" w:ascii="宋体" w:hAnsi="宋体"/>
                <w:color w:val="auto"/>
                <w:sz w:val="18"/>
                <w:szCs w:val="18"/>
                <w:highlight w:val="none"/>
              </w:rPr>
            </w:pPr>
            <w:r>
              <w:rPr>
                <w:rFonts w:hint="eastAsia" w:ascii="宋体" w:hAnsi="宋体"/>
                <w:color w:val="auto"/>
                <w:sz w:val="18"/>
                <w:szCs w:val="18"/>
                <w:highlight w:val="none"/>
              </w:rPr>
              <w:t>①缴纳税收证明资料：近三个月内任意一个月依法缴纳税收的证明（纳税凭证复印件），或者委托他人缴纳的委托代办协议和近三个月内任意一个月的缴纳证明（收据复印件），或者法定征收机关出具的依法免缴税收的证明原件。</w:t>
            </w:r>
          </w:p>
          <w:p w14:paraId="162C17C5">
            <w:pPr>
              <w:pageBreakBefore w:val="0"/>
              <w:shd w:val="clear"/>
              <w:wordWrap/>
              <w:bidi w:val="0"/>
              <w:adjustRightInd w:val="0"/>
              <w:snapToGrid w:val="0"/>
              <w:spacing w:line="360" w:lineRule="auto"/>
              <w:ind w:firstLine="360" w:firstLineChars="200"/>
              <w:rPr>
                <w:rFonts w:ascii="宋体" w:hAnsi="宋体"/>
                <w:color w:val="auto"/>
                <w:sz w:val="18"/>
                <w:szCs w:val="18"/>
                <w:highlight w:val="none"/>
              </w:rPr>
            </w:pPr>
            <w:r>
              <w:rPr>
                <w:rFonts w:hint="eastAsia" w:ascii="宋体" w:hAnsi="宋体"/>
                <w:color w:val="auto"/>
                <w:sz w:val="18"/>
                <w:szCs w:val="18"/>
                <w:highlight w:val="none"/>
              </w:rPr>
              <w:t>②缴纳社会保险证明资料：近三个月内任意一个月依法缴纳社会保险的证明（缴费凭证复印件），或者委托他人缴纳的委托代办协议和近三个月内任意一个月的缴纳证明（收据复印件），或者法定征收机关出具的依法免缴保险费的证明原件。</w:t>
            </w:r>
          </w:p>
          <w:p w14:paraId="55CAF9F8">
            <w:pPr>
              <w:pageBreakBefore w:val="0"/>
              <w:shd w:val="clear"/>
              <w:wordWrap/>
              <w:bidi w:val="0"/>
              <w:adjustRightInd w:val="0"/>
              <w:snapToGrid w:val="0"/>
              <w:spacing w:line="360" w:lineRule="auto"/>
              <w:rPr>
                <w:rFonts w:ascii="宋体" w:hAnsi="宋体"/>
                <w:color w:val="auto"/>
                <w:sz w:val="18"/>
                <w:szCs w:val="18"/>
                <w:highlight w:val="none"/>
              </w:rPr>
            </w:pPr>
            <w:r>
              <w:rPr>
                <w:rFonts w:ascii="宋体" w:hAnsi="宋体"/>
                <w:color w:val="auto"/>
                <w:sz w:val="18"/>
                <w:szCs w:val="18"/>
                <w:highlight w:val="none"/>
              </w:rPr>
              <w:t>（3）</w:t>
            </w:r>
            <w:r>
              <w:rPr>
                <w:rFonts w:hint="eastAsia" w:ascii="宋体" w:hAnsi="宋体"/>
                <w:color w:val="auto"/>
                <w:sz w:val="18"/>
                <w:szCs w:val="18"/>
                <w:highlight w:val="none"/>
                <w:u w:val="single"/>
                <w:lang w:val="en-US" w:eastAsia="zh-CN"/>
              </w:rPr>
              <w:t>2025</w:t>
            </w:r>
            <w:r>
              <w:rPr>
                <w:rFonts w:hint="eastAsia" w:ascii="宋体" w:hAnsi="宋体"/>
                <w:color w:val="auto"/>
                <w:sz w:val="18"/>
                <w:szCs w:val="18"/>
                <w:highlight w:val="none"/>
              </w:rPr>
              <w:t>年度经会计师事务所审计的财务报告原件扫描件（至少包含资产负债表、利润表、现金流量表）、所有者权益变动表及其附注，或供应商基本开户银行出具的资信证明原件扫描件。</w:t>
            </w:r>
          </w:p>
          <w:p w14:paraId="6D817BD9">
            <w:pPr>
              <w:pageBreakBefore w:val="0"/>
              <w:shd w:val="clear"/>
              <w:wordWrap/>
              <w:bidi w:val="0"/>
              <w:adjustRightInd w:val="0"/>
              <w:snapToGrid w:val="0"/>
              <w:spacing w:line="360" w:lineRule="auto"/>
              <w:rPr>
                <w:rFonts w:hint="eastAsia" w:ascii="宋体" w:hAnsi="宋体"/>
                <w:color w:val="auto"/>
                <w:sz w:val="18"/>
                <w:szCs w:val="18"/>
                <w:highlight w:val="none"/>
              </w:rPr>
            </w:pPr>
            <w:r>
              <w:rPr>
                <w:rFonts w:hint="eastAsia" w:ascii="宋体" w:hAnsi="宋体"/>
                <w:color w:val="auto"/>
                <w:sz w:val="18"/>
                <w:szCs w:val="18"/>
                <w:highlight w:val="none"/>
              </w:rPr>
              <w:t>（4）具有履行本项目采购合同所必需的设备和专业技术能力证明材料原件扫描件（根据项目具体履约需求明确）</w:t>
            </w:r>
          </w:p>
          <w:p w14:paraId="50E35161">
            <w:pPr>
              <w:shd w:val="clear"/>
              <w:adjustRightInd w:val="0"/>
              <w:snapToGrid w:val="0"/>
              <w:spacing w:line="360" w:lineRule="auto"/>
              <w:rPr>
                <w:rFonts w:hint="eastAsia" w:ascii="宋体" w:hAnsi="宋体"/>
                <w:color w:val="auto"/>
                <w:sz w:val="18"/>
                <w:szCs w:val="18"/>
                <w:highlight w:val="none"/>
                <w:lang w:eastAsia="zh-CN"/>
              </w:rPr>
            </w:pPr>
            <w:r>
              <w:rPr>
                <w:rFonts w:hint="eastAsia" w:ascii="宋体" w:hAnsi="宋体"/>
                <w:color w:val="auto"/>
                <w:sz w:val="18"/>
                <w:szCs w:val="18"/>
                <w:highlight w:val="none"/>
              </w:rPr>
              <w:t>（</w:t>
            </w:r>
            <w:r>
              <w:rPr>
                <w:rFonts w:ascii="宋体" w:hAnsi="宋体"/>
                <w:color w:val="auto"/>
                <w:sz w:val="18"/>
                <w:szCs w:val="18"/>
                <w:highlight w:val="none"/>
              </w:rPr>
              <w:t>5</w:t>
            </w:r>
            <w:r>
              <w:rPr>
                <w:rFonts w:hint="eastAsia" w:ascii="宋体" w:hAnsi="宋体"/>
                <w:color w:val="auto"/>
                <w:sz w:val="18"/>
                <w:szCs w:val="18"/>
                <w:highlight w:val="none"/>
              </w:rPr>
              <w:t>）法人提交法定代表人身份证明原件或者法定代表人授权委托书原件并附法定代表人身份证明原件；自然人提交身份证明复印件</w:t>
            </w:r>
            <w:r>
              <w:rPr>
                <w:rFonts w:hint="eastAsia" w:ascii="宋体" w:hAnsi="宋体"/>
                <w:color w:val="auto"/>
                <w:sz w:val="18"/>
                <w:szCs w:val="18"/>
                <w:highlight w:val="none"/>
                <w:lang w:eastAsia="zh-CN"/>
              </w:rPr>
              <w:t>。</w:t>
            </w:r>
          </w:p>
          <w:p w14:paraId="52642709">
            <w:pPr>
              <w:shd w:val="clear"/>
              <w:adjustRightInd w:val="0"/>
              <w:snapToGrid w:val="0"/>
              <w:spacing w:line="360" w:lineRule="auto"/>
              <w:rPr>
                <w:rFonts w:hint="eastAsia" w:ascii="宋体" w:hAnsi="宋体" w:eastAsia="宋体" w:cs="宋体"/>
                <w:color w:val="auto"/>
                <w:sz w:val="18"/>
                <w:szCs w:val="18"/>
                <w:highlight w:val="none"/>
                <w:lang w:eastAsia="zh-CN"/>
              </w:rPr>
            </w:pPr>
            <w:r>
              <w:rPr>
                <w:rFonts w:hint="eastAsia" w:ascii="宋体" w:hAnsi="宋体"/>
                <w:b/>
                <w:bCs/>
                <w:color w:val="auto"/>
                <w:sz w:val="18"/>
                <w:szCs w:val="18"/>
                <w:highlight w:val="none"/>
                <w:lang w:eastAsia="zh-CN"/>
              </w:rPr>
              <w:t>注：符合法定条件的供应商凭《湖南省政府采购供应商资格承诺函》参与政府采购活动,也可以通过金融机构办理电子增信对应信用星级参与政府采购活动和电子卖场交易，无需提供财务状况、缴纳税收和社会保障资金等资格证明材料。提供信用星级证明材料或承诺函，加盖供应商公章。</w:t>
            </w:r>
          </w:p>
        </w:tc>
      </w:tr>
      <w:tr w14:paraId="5805BA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490" w:type="dxa"/>
            <w:noWrap w:val="0"/>
            <w:vAlign w:val="center"/>
          </w:tcPr>
          <w:p w14:paraId="0CAA069F">
            <w:pPr>
              <w:shd w:val="clear"/>
              <w:adjustRightInd w:val="0"/>
              <w:snapToGrid w:val="0"/>
              <w:spacing w:before="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第10.1（3）项</w:t>
            </w:r>
          </w:p>
        </w:tc>
        <w:tc>
          <w:tcPr>
            <w:tcW w:w="1838" w:type="dxa"/>
            <w:noWrap w:val="0"/>
            <w:vAlign w:val="center"/>
          </w:tcPr>
          <w:p w14:paraId="3B8C749E">
            <w:pPr>
              <w:shd w:val="clear"/>
              <w:adjustRightInd w:val="0"/>
              <w:snapToGrid w:val="0"/>
              <w:spacing w:before="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特定资格条件</w:t>
            </w:r>
          </w:p>
          <w:p w14:paraId="1020F819">
            <w:pPr>
              <w:shd w:val="clear"/>
              <w:adjustRightInd w:val="0"/>
              <w:snapToGrid w:val="0"/>
              <w:spacing w:before="50" w:line="36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证明</w:t>
            </w:r>
            <w:r>
              <w:rPr>
                <w:rFonts w:hint="eastAsia" w:ascii="宋体" w:hAnsi="宋体" w:eastAsia="宋体" w:cs="宋体"/>
                <w:color w:val="auto"/>
                <w:sz w:val="18"/>
                <w:szCs w:val="18"/>
                <w:highlight w:val="none"/>
                <w:lang w:eastAsia="zh-CN"/>
              </w:rPr>
              <w:t>文件</w:t>
            </w:r>
          </w:p>
        </w:tc>
        <w:tc>
          <w:tcPr>
            <w:tcW w:w="6245" w:type="dxa"/>
            <w:noWrap w:val="0"/>
            <w:vAlign w:val="center"/>
          </w:tcPr>
          <w:p w14:paraId="21433C6C">
            <w:pPr>
              <w:shd w:val="clear"/>
              <w:adjustRightInd w:val="0"/>
              <w:snapToGrid w:val="0"/>
              <w:spacing w:before="50" w:line="360" w:lineRule="auto"/>
              <w:jc w:val="left"/>
              <w:rPr>
                <w:rFonts w:hint="eastAsia" w:ascii="宋体" w:hAnsi="宋体" w:eastAsia="宋体" w:cs="宋体"/>
                <w:color w:val="auto"/>
                <w:sz w:val="18"/>
                <w:szCs w:val="18"/>
                <w:highlight w:val="none"/>
              </w:rPr>
            </w:pPr>
            <w:r>
              <w:rPr>
                <w:rFonts w:hint="eastAsia" w:ascii="宋体" w:hAnsi="宋体" w:eastAsia="宋体" w:cs="宋体"/>
                <w:b w:val="0"/>
                <w:bCs w:val="0"/>
                <w:color w:val="auto"/>
                <w:sz w:val="18"/>
                <w:szCs w:val="18"/>
                <w:highlight w:val="none"/>
                <w:lang w:val="en-US" w:eastAsia="zh-CN"/>
              </w:rPr>
              <w:t>供应商需具备有效期内的《图书出版许可证》，提供证书复印件并加盖供应商公章。</w:t>
            </w:r>
          </w:p>
        </w:tc>
      </w:tr>
      <w:tr w14:paraId="74CED6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490" w:type="dxa"/>
            <w:vMerge w:val="restart"/>
            <w:noWrap w:val="0"/>
            <w:vAlign w:val="center"/>
          </w:tcPr>
          <w:p w14:paraId="5047C0E8">
            <w:pPr>
              <w:shd w:val="clear"/>
              <w:adjustRightInd w:val="0"/>
              <w:snapToGrid w:val="0"/>
              <w:spacing w:before="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第11.3款</w:t>
            </w:r>
          </w:p>
        </w:tc>
        <w:tc>
          <w:tcPr>
            <w:tcW w:w="1838" w:type="dxa"/>
            <w:noWrap w:val="0"/>
            <w:vAlign w:val="center"/>
          </w:tcPr>
          <w:p w14:paraId="67C4111F">
            <w:pPr>
              <w:shd w:val="clear"/>
              <w:adjustRightInd w:val="0"/>
              <w:snapToGrid w:val="0"/>
              <w:spacing w:before="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采购项目预算</w:t>
            </w:r>
          </w:p>
        </w:tc>
        <w:tc>
          <w:tcPr>
            <w:tcW w:w="6245" w:type="dxa"/>
            <w:noWrap w:val="0"/>
            <w:vAlign w:val="center"/>
          </w:tcPr>
          <w:p w14:paraId="6C47D3F1">
            <w:pPr>
              <w:shd w:val="clear"/>
              <w:spacing w:line="360" w:lineRule="auto"/>
              <w:rPr>
                <w:rFonts w:hint="eastAsia" w:ascii="宋体" w:hAnsi="宋体" w:eastAsia="宋体" w:cs="宋体"/>
                <w:color w:val="auto"/>
                <w:sz w:val="18"/>
                <w:szCs w:val="18"/>
                <w:highlight w:val="none"/>
                <w:u w:val="none"/>
                <w:lang w:val="en-US" w:eastAsia="zh-CN"/>
              </w:rPr>
            </w:pPr>
            <w:r>
              <w:rPr>
                <w:rFonts w:hint="eastAsia" w:ascii="宋体" w:hAnsi="宋体" w:eastAsia="宋体" w:cs="宋体"/>
                <w:b w:val="0"/>
                <w:bCs w:val="0"/>
                <w:color w:val="auto"/>
                <w:sz w:val="18"/>
                <w:szCs w:val="18"/>
                <w:highlight w:val="none"/>
                <w:lang w:val="en-US" w:eastAsia="zh-CN"/>
              </w:rPr>
              <w:t>1,480,000.00元</w:t>
            </w:r>
          </w:p>
        </w:tc>
      </w:tr>
      <w:tr w14:paraId="4B9514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490" w:type="dxa"/>
            <w:vMerge w:val="continue"/>
            <w:noWrap w:val="0"/>
            <w:vAlign w:val="center"/>
          </w:tcPr>
          <w:p w14:paraId="3069AC34">
            <w:pPr>
              <w:shd w:val="clear"/>
              <w:adjustRightInd w:val="0"/>
              <w:snapToGrid w:val="0"/>
              <w:spacing w:before="50" w:line="360" w:lineRule="auto"/>
              <w:jc w:val="center"/>
              <w:rPr>
                <w:rFonts w:hint="eastAsia" w:ascii="宋体" w:hAnsi="宋体" w:eastAsia="宋体" w:cs="宋体"/>
                <w:color w:val="auto"/>
                <w:sz w:val="18"/>
                <w:szCs w:val="18"/>
                <w:highlight w:val="none"/>
              </w:rPr>
            </w:pPr>
          </w:p>
        </w:tc>
        <w:tc>
          <w:tcPr>
            <w:tcW w:w="1838" w:type="dxa"/>
            <w:noWrap w:val="0"/>
            <w:vAlign w:val="center"/>
          </w:tcPr>
          <w:p w14:paraId="4B18FB3C">
            <w:pPr>
              <w:shd w:val="clear"/>
              <w:adjustRightInd w:val="0"/>
              <w:snapToGrid w:val="0"/>
              <w:spacing w:before="50" w:line="36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最高限价</w:t>
            </w:r>
          </w:p>
        </w:tc>
        <w:tc>
          <w:tcPr>
            <w:tcW w:w="6245" w:type="dxa"/>
            <w:noWrap w:val="0"/>
            <w:vAlign w:val="center"/>
          </w:tcPr>
          <w:p w14:paraId="071E53E0">
            <w:pPr>
              <w:shd w:val="clear"/>
              <w:spacing w:line="360" w:lineRule="auto"/>
              <w:rPr>
                <w:rFonts w:hint="eastAsia" w:ascii="宋体" w:hAnsi="宋体" w:eastAsia="宋体" w:cs="宋体"/>
                <w:color w:val="auto"/>
                <w:sz w:val="18"/>
                <w:szCs w:val="18"/>
                <w:highlight w:val="none"/>
                <w:u w:val="none"/>
                <w:lang w:val="en-US" w:eastAsia="zh-CN"/>
              </w:rPr>
            </w:pPr>
            <w:r>
              <w:rPr>
                <w:rFonts w:hint="eastAsia" w:ascii="宋体" w:hAnsi="宋体" w:eastAsia="宋体" w:cs="宋体"/>
                <w:b w:val="0"/>
                <w:bCs w:val="0"/>
                <w:color w:val="auto"/>
                <w:sz w:val="18"/>
                <w:szCs w:val="18"/>
                <w:highlight w:val="none"/>
                <w:lang w:val="en-US" w:eastAsia="zh-CN"/>
              </w:rPr>
              <w:t>1,480,000.00元</w:t>
            </w:r>
            <w:r>
              <w:rPr>
                <w:rFonts w:hint="eastAsia" w:ascii="宋体" w:hAnsi="宋体" w:eastAsia="宋体" w:cs="宋体"/>
                <w:color w:val="auto"/>
                <w:sz w:val="18"/>
                <w:szCs w:val="18"/>
                <w:highlight w:val="none"/>
                <w:u w:val="none"/>
                <w:lang w:val="en-US" w:eastAsia="zh-CN"/>
              </w:rPr>
              <w:t>，供应商报价不得超过最高限价，否则视为无效响应。</w:t>
            </w:r>
          </w:p>
        </w:tc>
      </w:tr>
      <w:tr w14:paraId="57FBCA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490" w:type="dxa"/>
            <w:noWrap w:val="0"/>
            <w:vAlign w:val="center"/>
          </w:tcPr>
          <w:p w14:paraId="7F926B8E">
            <w:pPr>
              <w:shd w:val="clear"/>
              <w:adjustRightInd w:val="0"/>
              <w:snapToGrid w:val="0"/>
              <w:spacing w:before="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第11.6款</w:t>
            </w:r>
          </w:p>
        </w:tc>
        <w:tc>
          <w:tcPr>
            <w:tcW w:w="1838" w:type="dxa"/>
            <w:noWrap w:val="0"/>
            <w:vAlign w:val="center"/>
          </w:tcPr>
          <w:p w14:paraId="5C4A635A">
            <w:pPr>
              <w:shd w:val="clear"/>
              <w:adjustRightInd w:val="0"/>
              <w:snapToGrid w:val="0"/>
              <w:spacing w:before="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报价的其他要求</w:t>
            </w:r>
          </w:p>
        </w:tc>
        <w:tc>
          <w:tcPr>
            <w:tcW w:w="6245" w:type="dxa"/>
            <w:noWrap w:val="0"/>
            <w:vAlign w:val="center"/>
          </w:tcPr>
          <w:p w14:paraId="047F4F17">
            <w:pPr>
              <w:shd w:val="clear"/>
              <w:adjustRightInd w:val="0"/>
              <w:snapToGrid w:val="0"/>
              <w:spacing w:before="50" w:line="360" w:lineRule="auto"/>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无</w:t>
            </w:r>
          </w:p>
        </w:tc>
      </w:tr>
      <w:tr w14:paraId="4748DE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490" w:type="dxa"/>
            <w:noWrap w:val="0"/>
            <w:vAlign w:val="center"/>
          </w:tcPr>
          <w:p w14:paraId="7DC90313">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第12.1款</w:t>
            </w:r>
          </w:p>
        </w:tc>
        <w:tc>
          <w:tcPr>
            <w:tcW w:w="1838" w:type="dxa"/>
            <w:noWrap w:val="0"/>
            <w:vAlign w:val="center"/>
          </w:tcPr>
          <w:p w14:paraId="138250C4">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保证金</w:t>
            </w:r>
          </w:p>
        </w:tc>
        <w:tc>
          <w:tcPr>
            <w:tcW w:w="6245" w:type="dxa"/>
            <w:noWrap w:val="0"/>
            <w:vAlign w:val="center"/>
          </w:tcPr>
          <w:p w14:paraId="5B7C6C87">
            <w:pPr>
              <w:shd w:val="clear"/>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■不要求提供</w:t>
            </w:r>
          </w:p>
          <w:p w14:paraId="7E349929">
            <w:pPr>
              <w:shd w:val="clear"/>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要求提供</w:t>
            </w:r>
          </w:p>
        </w:tc>
      </w:tr>
      <w:tr w14:paraId="0F2194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490" w:type="dxa"/>
            <w:noWrap w:val="0"/>
            <w:vAlign w:val="center"/>
          </w:tcPr>
          <w:p w14:paraId="3CCC2258">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第13.1款</w:t>
            </w:r>
          </w:p>
        </w:tc>
        <w:tc>
          <w:tcPr>
            <w:tcW w:w="1838" w:type="dxa"/>
            <w:noWrap w:val="0"/>
            <w:vAlign w:val="center"/>
          </w:tcPr>
          <w:p w14:paraId="675F3AA5">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响应文件有效期</w:t>
            </w:r>
          </w:p>
        </w:tc>
        <w:tc>
          <w:tcPr>
            <w:tcW w:w="6245" w:type="dxa"/>
            <w:noWrap w:val="0"/>
            <w:vAlign w:val="center"/>
          </w:tcPr>
          <w:p w14:paraId="68837221">
            <w:pPr>
              <w:shd w:val="clear"/>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90日（日历日）</w:t>
            </w:r>
          </w:p>
        </w:tc>
      </w:tr>
      <w:tr w14:paraId="15F982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490" w:type="dxa"/>
            <w:noWrap w:val="0"/>
            <w:vAlign w:val="center"/>
          </w:tcPr>
          <w:p w14:paraId="0123B55C">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第14.1款</w:t>
            </w:r>
          </w:p>
        </w:tc>
        <w:tc>
          <w:tcPr>
            <w:tcW w:w="1838" w:type="dxa"/>
            <w:noWrap w:val="0"/>
            <w:vAlign w:val="center"/>
          </w:tcPr>
          <w:p w14:paraId="6ED4B8D3">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分包</w:t>
            </w:r>
          </w:p>
        </w:tc>
        <w:tc>
          <w:tcPr>
            <w:tcW w:w="6245" w:type="dxa"/>
            <w:noWrap w:val="0"/>
            <w:vAlign w:val="center"/>
          </w:tcPr>
          <w:p w14:paraId="0BA9E968">
            <w:pPr>
              <w:shd w:val="clear"/>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□采购项目允许分包。分包履行的具体内容、金额或者比例。</w:t>
            </w:r>
          </w:p>
          <w:p w14:paraId="62740DF6">
            <w:pPr>
              <w:shd w:val="clear"/>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■采购项目不允许分包。</w:t>
            </w:r>
          </w:p>
        </w:tc>
      </w:tr>
      <w:tr w14:paraId="350AEF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490" w:type="dxa"/>
            <w:noWrap w:val="0"/>
            <w:vAlign w:val="center"/>
          </w:tcPr>
          <w:p w14:paraId="373BF3BA">
            <w:pPr>
              <w:shd w:val="clear"/>
              <w:adjustRightInd w:val="0"/>
              <w:snapToGrid w:val="0"/>
              <w:spacing w:before="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第15.2款</w:t>
            </w:r>
          </w:p>
        </w:tc>
        <w:tc>
          <w:tcPr>
            <w:tcW w:w="1838" w:type="dxa"/>
            <w:noWrap w:val="0"/>
            <w:vAlign w:val="center"/>
          </w:tcPr>
          <w:p w14:paraId="4696AEA6">
            <w:pPr>
              <w:shd w:val="clear"/>
              <w:adjustRightInd w:val="0"/>
              <w:snapToGrid w:val="0"/>
              <w:spacing w:before="50" w:line="360" w:lineRule="auto"/>
              <w:jc w:val="center"/>
              <w:rPr>
                <w:rFonts w:hint="eastAsia" w:ascii="宋体" w:hAnsi="宋体" w:eastAsia="宋体" w:cs="宋体"/>
                <w:color w:val="auto"/>
                <w:sz w:val="18"/>
                <w:szCs w:val="18"/>
                <w:highlight w:val="none"/>
              </w:rPr>
            </w:pPr>
            <w:r>
              <w:rPr>
                <w:rFonts w:hint="eastAsia" w:ascii="宋体" w:hAnsi="宋体" w:eastAsia="宋体" w:cs="宋体"/>
                <w:bCs/>
                <w:color w:val="auto"/>
                <w:sz w:val="18"/>
                <w:szCs w:val="18"/>
                <w:highlight w:val="none"/>
              </w:rPr>
              <w:t>响应</w:t>
            </w:r>
            <w:r>
              <w:rPr>
                <w:rFonts w:hint="eastAsia" w:ascii="宋体" w:hAnsi="宋体" w:eastAsia="宋体" w:cs="宋体"/>
                <w:color w:val="auto"/>
                <w:sz w:val="18"/>
                <w:szCs w:val="18"/>
                <w:highlight w:val="none"/>
              </w:rPr>
              <w:t>文件副本份数</w:t>
            </w:r>
          </w:p>
        </w:tc>
        <w:tc>
          <w:tcPr>
            <w:tcW w:w="6245" w:type="dxa"/>
            <w:noWrap w:val="0"/>
            <w:vAlign w:val="center"/>
          </w:tcPr>
          <w:p w14:paraId="2FE9DC7F">
            <w:pPr>
              <w:shd w:val="clear"/>
              <w:adjustRightInd w:val="0"/>
              <w:snapToGrid w:val="0"/>
              <w:spacing w:before="50" w:line="360" w:lineRule="auto"/>
              <w:rPr>
                <w:rFonts w:hint="eastAsia" w:ascii="宋体" w:hAnsi="宋体" w:eastAsia="宋体" w:cs="宋体"/>
                <w:color w:val="auto"/>
                <w:sz w:val="18"/>
                <w:szCs w:val="18"/>
                <w:highlight w:val="none"/>
                <w:u w:val="single"/>
                <w:lang w:eastAsia="zh-CN"/>
              </w:rPr>
            </w:pPr>
            <w:r>
              <w:rPr>
                <w:rFonts w:hint="eastAsia" w:ascii="宋体" w:hAnsi="宋体" w:eastAsia="宋体" w:cs="宋体"/>
                <w:color w:val="auto"/>
                <w:sz w:val="18"/>
                <w:szCs w:val="18"/>
                <w:highlight w:val="none"/>
                <w:u w:val="none"/>
                <w:lang w:val="en-US" w:eastAsia="zh-CN"/>
              </w:rPr>
              <w:t>正本</w:t>
            </w:r>
            <w:r>
              <w:rPr>
                <w:rFonts w:hint="eastAsia" w:ascii="宋体" w:hAnsi="宋体" w:eastAsia="宋体" w:cs="宋体"/>
                <w:color w:val="auto"/>
                <w:sz w:val="18"/>
                <w:szCs w:val="18"/>
                <w:highlight w:val="none"/>
                <w:u w:val="single"/>
                <w:lang w:val="en-US" w:eastAsia="zh-CN"/>
              </w:rPr>
              <w:t>1</w:t>
            </w:r>
            <w:r>
              <w:rPr>
                <w:rFonts w:hint="eastAsia" w:ascii="宋体" w:hAnsi="宋体" w:eastAsia="宋体" w:cs="宋体"/>
                <w:color w:val="auto"/>
                <w:sz w:val="18"/>
                <w:szCs w:val="18"/>
                <w:highlight w:val="none"/>
                <w:u w:val="none"/>
                <w:lang w:val="en-US" w:eastAsia="zh-CN"/>
              </w:rPr>
              <w:t>份，副本</w:t>
            </w:r>
            <w:r>
              <w:rPr>
                <w:rFonts w:hint="eastAsia" w:ascii="宋体" w:hAnsi="宋体" w:eastAsia="宋体" w:cs="宋体"/>
                <w:color w:val="auto"/>
                <w:sz w:val="18"/>
                <w:szCs w:val="18"/>
                <w:highlight w:val="none"/>
                <w:u w:val="single"/>
                <w:lang w:val="en-US" w:eastAsia="zh-CN"/>
              </w:rPr>
              <w:t>2</w:t>
            </w:r>
            <w:r>
              <w:rPr>
                <w:rFonts w:hint="eastAsia" w:ascii="宋体" w:hAnsi="宋体" w:eastAsia="宋体" w:cs="宋体"/>
                <w:color w:val="auto"/>
                <w:sz w:val="18"/>
                <w:szCs w:val="18"/>
                <w:highlight w:val="none"/>
              </w:rPr>
              <w:t>份</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rPr>
              <w:t>响应文件电子文档（U盘形式</w:t>
            </w:r>
            <w:r>
              <w:rPr>
                <w:rFonts w:hint="eastAsia" w:ascii="宋体" w:hAnsi="宋体" w:eastAsia="宋体" w:cs="宋体"/>
                <w:color w:val="auto"/>
                <w:sz w:val="18"/>
                <w:szCs w:val="18"/>
                <w:highlight w:val="none"/>
                <w:lang w:val="en-US" w:eastAsia="zh-CN"/>
              </w:rPr>
              <w:t>1</w:t>
            </w:r>
            <w:r>
              <w:rPr>
                <w:rFonts w:hint="eastAsia" w:ascii="宋体" w:hAnsi="宋体" w:eastAsia="宋体" w:cs="宋体"/>
                <w:color w:val="auto"/>
                <w:sz w:val="18"/>
                <w:szCs w:val="18"/>
                <w:highlight w:val="none"/>
              </w:rPr>
              <w:t>份</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需为正本的扫描件</w:t>
            </w:r>
            <w:r>
              <w:rPr>
                <w:rFonts w:hint="eastAsia" w:ascii="宋体" w:hAnsi="宋体" w:eastAsia="宋体" w:cs="宋体"/>
                <w:color w:val="auto"/>
                <w:sz w:val="18"/>
                <w:szCs w:val="18"/>
                <w:highlight w:val="none"/>
              </w:rPr>
              <w:t>）</w:t>
            </w:r>
          </w:p>
        </w:tc>
      </w:tr>
      <w:tr w14:paraId="2EA145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573" w:type="dxa"/>
            <w:gridSpan w:val="3"/>
            <w:noWrap w:val="0"/>
            <w:vAlign w:val="center"/>
          </w:tcPr>
          <w:p w14:paraId="166C0EE8">
            <w:pPr>
              <w:shd w:val="clear"/>
              <w:adjustRightInd w:val="0"/>
              <w:snapToGrid w:val="0"/>
              <w:spacing w:before="50" w:line="360" w:lineRule="auto"/>
              <w:rPr>
                <w:rFonts w:hint="eastAsia" w:ascii="宋体" w:hAnsi="宋体" w:eastAsia="宋体" w:cs="宋体"/>
                <w:b/>
                <w:bCs/>
                <w:color w:val="auto"/>
                <w:sz w:val="18"/>
                <w:szCs w:val="18"/>
                <w:highlight w:val="none"/>
              </w:rPr>
            </w:pPr>
            <w:r>
              <w:rPr>
                <w:rFonts w:hint="eastAsia" w:ascii="宋体" w:hAnsi="宋体" w:eastAsia="宋体" w:cs="宋体"/>
                <w:b/>
                <w:color w:val="auto"/>
                <w:sz w:val="18"/>
                <w:szCs w:val="18"/>
                <w:highlight w:val="none"/>
              </w:rPr>
              <w:t>四、响应文件的递交</w:t>
            </w:r>
          </w:p>
        </w:tc>
      </w:tr>
      <w:tr w14:paraId="7D440A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490" w:type="dxa"/>
            <w:noWrap w:val="0"/>
            <w:vAlign w:val="center"/>
          </w:tcPr>
          <w:p w14:paraId="01076125">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第16.2款</w:t>
            </w:r>
          </w:p>
        </w:tc>
        <w:tc>
          <w:tcPr>
            <w:tcW w:w="1838" w:type="dxa"/>
            <w:noWrap w:val="0"/>
            <w:vAlign w:val="center"/>
          </w:tcPr>
          <w:p w14:paraId="3BEBC5AC">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封套上应载明的信息</w:t>
            </w:r>
          </w:p>
        </w:tc>
        <w:tc>
          <w:tcPr>
            <w:tcW w:w="6245" w:type="dxa"/>
            <w:noWrap w:val="0"/>
            <w:vAlign w:val="center"/>
          </w:tcPr>
          <w:p w14:paraId="4569F647">
            <w:pPr>
              <w:shd w:val="clear"/>
              <w:spacing w:line="360" w:lineRule="auto"/>
              <w:rPr>
                <w:rFonts w:hint="default" w:ascii="宋体" w:hAnsi="宋体" w:eastAsia="宋体" w:cs="宋体"/>
                <w:color w:val="auto"/>
                <w:sz w:val="18"/>
                <w:szCs w:val="18"/>
                <w:highlight w:val="none"/>
                <w:u w:val="none"/>
                <w:lang w:val="en-US" w:eastAsia="zh-CN"/>
              </w:rPr>
            </w:pPr>
            <w:r>
              <w:rPr>
                <w:rFonts w:hint="eastAsia" w:ascii="宋体" w:hAnsi="宋体" w:eastAsia="宋体" w:cs="宋体"/>
                <w:color w:val="auto"/>
                <w:sz w:val="18"/>
                <w:szCs w:val="18"/>
                <w:highlight w:val="none"/>
                <w:u w:val="single"/>
                <w:lang w:val="en-US" w:eastAsia="zh-CN"/>
              </w:rPr>
              <w:t>《湖南省第四次全国文物普查重要新发现》丛书出版</w:t>
            </w:r>
            <w:r>
              <w:rPr>
                <w:rFonts w:hint="eastAsia" w:ascii="宋体" w:hAnsi="宋体" w:eastAsia="宋体" w:cs="宋体"/>
                <w:color w:val="auto"/>
                <w:sz w:val="18"/>
                <w:szCs w:val="18"/>
                <w:highlight w:val="none"/>
                <w:u w:val="none"/>
                <w:lang w:val="en-US" w:eastAsia="zh-CN"/>
              </w:rPr>
              <w:t>响应文件</w:t>
            </w:r>
          </w:p>
          <w:p w14:paraId="415D50D8">
            <w:pPr>
              <w:shd w:val="clear"/>
              <w:spacing w:line="360" w:lineRule="auto"/>
              <w:rPr>
                <w:rFonts w:hint="default" w:ascii="宋体" w:hAnsi="宋体" w:eastAsia="宋体" w:cs="宋体"/>
                <w:color w:val="auto"/>
                <w:sz w:val="18"/>
                <w:szCs w:val="18"/>
                <w:highlight w:val="none"/>
                <w:u w:val="single"/>
                <w:lang w:val="en-US" w:eastAsia="zh-CN"/>
              </w:rPr>
            </w:pPr>
            <w:r>
              <w:rPr>
                <w:rFonts w:hint="eastAsia" w:ascii="宋体" w:hAnsi="宋体" w:eastAsia="宋体" w:cs="宋体"/>
                <w:color w:val="auto"/>
                <w:sz w:val="18"/>
                <w:szCs w:val="18"/>
                <w:highlight w:val="none"/>
              </w:rPr>
              <w:t>政府采购编号：</w:t>
            </w:r>
          </w:p>
          <w:p w14:paraId="1D97675F">
            <w:pPr>
              <w:shd w:val="clear"/>
              <w:spacing w:line="360" w:lineRule="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委托代理编号：</w:t>
            </w:r>
          </w:p>
          <w:p w14:paraId="6EE4D925">
            <w:pPr>
              <w:shd w:val="clear"/>
              <w:spacing w:line="360" w:lineRule="auto"/>
              <w:rPr>
                <w:rFonts w:hint="eastAsia" w:ascii="宋体" w:hAnsi="宋体" w:eastAsia="宋体" w:cs="宋体"/>
                <w:color w:val="auto"/>
                <w:sz w:val="18"/>
                <w:szCs w:val="18"/>
                <w:highlight w:val="none"/>
                <w:u w:val="single"/>
                <w:lang w:val="en-US" w:eastAsia="zh-CN"/>
              </w:rPr>
            </w:pPr>
            <w:r>
              <w:rPr>
                <w:rFonts w:hint="eastAsia" w:ascii="宋体" w:hAnsi="宋体" w:eastAsia="宋体" w:cs="宋体"/>
                <w:color w:val="auto"/>
                <w:sz w:val="18"/>
                <w:szCs w:val="18"/>
                <w:highlight w:val="none"/>
              </w:rPr>
              <w:t>供应商名称：</w:t>
            </w:r>
          </w:p>
          <w:p w14:paraId="12DF0655">
            <w:pPr>
              <w:shd w:val="clear"/>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在</w:t>
            </w:r>
            <w:r>
              <w:rPr>
                <w:rFonts w:hint="eastAsia" w:ascii="宋体" w:hAnsi="宋体" w:eastAsia="宋体" w:cs="宋体"/>
                <w:color w:val="auto"/>
                <w:sz w:val="18"/>
                <w:szCs w:val="18"/>
                <w:highlight w:val="none"/>
                <w:lang w:val="en-US" w:eastAsia="zh-CN"/>
              </w:rPr>
              <w:t xml:space="preserve">   </w:t>
            </w:r>
            <w:r>
              <w:rPr>
                <w:rFonts w:hint="eastAsia" w:ascii="宋体" w:hAnsi="宋体" w:eastAsia="宋体" w:cs="宋体"/>
                <w:color w:val="auto"/>
                <w:sz w:val="18"/>
                <w:szCs w:val="18"/>
                <w:highlight w:val="none"/>
              </w:rPr>
              <w:t xml:space="preserve">年  月  日 </w:t>
            </w:r>
            <w:r>
              <w:rPr>
                <w:rFonts w:hint="eastAsia" w:ascii="宋体" w:hAnsi="宋体" w:eastAsia="宋体" w:cs="宋体"/>
                <w:color w:val="auto"/>
                <w:sz w:val="18"/>
                <w:szCs w:val="18"/>
                <w:highlight w:val="none"/>
                <w:lang w:val="en-US" w:eastAsia="zh-CN"/>
              </w:rPr>
              <w:t xml:space="preserve"> </w:t>
            </w:r>
            <w:r>
              <w:rPr>
                <w:rFonts w:hint="eastAsia" w:ascii="宋体" w:hAnsi="宋体" w:eastAsia="宋体" w:cs="宋体"/>
                <w:color w:val="auto"/>
                <w:sz w:val="18"/>
                <w:szCs w:val="18"/>
                <w:highlight w:val="none"/>
              </w:rPr>
              <w:t>点</w:t>
            </w:r>
            <w:r>
              <w:rPr>
                <w:rFonts w:hint="eastAsia" w:ascii="宋体" w:hAnsi="宋体" w:eastAsia="宋体" w:cs="宋体"/>
                <w:color w:val="auto"/>
                <w:sz w:val="18"/>
                <w:szCs w:val="18"/>
                <w:highlight w:val="none"/>
                <w:lang w:val="en-US" w:eastAsia="zh-CN"/>
              </w:rPr>
              <w:t xml:space="preserve">  </w:t>
            </w:r>
            <w:r>
              <w:rPr>
                <w:rFonts w:hint="eastAsia" w:ascii="宋体" w:hAnsi="宋体" w:eastAsia="宋体" w:cs="宋体"/>
                <w:color w:val="auto"/>
                <w:sz w:val="18"/>
                <w:szCs w:val="18"/>
                <w:highlight w:val="none"/>
              </w:rPr>
              <w:t>分之前不得启封</w:t>
            </w:r>
          </w:p>
        </w:tc>
      </w:tr>
      <w:tr w14:paraId="2460EB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490" w:type="dxa"/>
            <w:noWrap w:val="0"/>
            <w:vAlign w:val="center"/>
          </w:tcPr>
          <w:p w14:paraId="747BE792">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第18.1款</w:t>
            </w:r>
          </w:p>
        </w:tc>
        <w:tc>
          <w:tcPr>
            <w:tcW w:w="1838" w:type="dxa"/>
            <w:noWrap w:val="0"/>
            <w:vAlign w:val="center"/>
          </w:tcPr>
          <w:p w14:paraId="0181FC0E">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响应文件的</w:t>
            </w:r>
          </w:p>
          <w:p w14:paraId="31E928F7">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递交时间和地点</w:t>
            </w:r>
          </w:p>
        </w:tc>
        <w:tc>
          <w:tcPr>
            <w:tcW w:w="6245" w:type="dxa"/>
            <w:noWrap w:val="0"/>
            <w:vAlign w:val="center"/>
          </w:tcPr>
          <w:p w14:paraId="73189F89">
            <w:pPr>
              <w:shd w:val="clear"/>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时间：</w:t>
            </w:r>
            <w:r>
              <w:rPr>
                <w:rFonts w:hint="eastAsia" w:ascii="宋体" w:hAnsi="宋体" w:cs="宋体"/>
                <w:color w:val="auto"/>
                <w:sz w:val="18"/>
                <w:szCs w:val="18"/>
                <w:highlight w:val="none"/>
                <w:u w:val="single"/>
                <w:lang w:eastAsia="zh-CN"/>
              </w:rPr>
              <w:t>2026年10月26日</w:t>
            </w:r>
            <w:r>
              <w:rPr>
                <w:rFonts w:hint="eastAsia" w:ascii="宋体" w:hAnsi="宋体" w:eastAsia="宋体" w:cs="宋体"/>
                <w:color w:val="auto"/>
                <w:sz w:val="18"/>
                <w:szCs w:val="18"/>
                <w:highlight w:val="none"/>
                <w:u w:val="single"/>
                <w:lang w:val="en-US" w:eastAsia="zh-CN"/>
              </w:rPr>
              <w:t>14</w:t>
            </w:r>
            <w:r>
              <w:rPr>
                <w:rFonts w:hint="eastAsia" w:ascii="宋体" w:hAnsi="宋体" w:eastAsia="宋体" w:cs="宋体"/>
                <w:color w:val="auto"/>
                <w:sz w:val="18"/>
                <w:szCs w:val="18"/>
                <w:highlight w:val="none"/>
                <w:lang w:val="en-US" w:eastAsia="zh-CN"/>
              </w:rPr>
              <w:t>时</w:t>
            </w:r>
            <w:r>
              <w:rPr>
                <w:rFonts w:hint="eastAsia" w:ascii="宋体" w:hAnsi="宋体" w:eastAsia="宋体" w:cs="宋体"/>
                <w:color w:val="auto"/>
                <w:sz w:val="18"/>
                <w:szCs w:val="18"/>
                <w:highlight w:val="none"/>
                <w:u w:val="single"/>
                <w:lang w:val="en-US" w:eastAsia="zh-CN"/>
              </w:rPr>
              <w:t>30</w:t>
            </w:r>
            <w:r>
              <w:rPr>
                <w:rFonts w:hint="eastAsia" w:ascii="宋体" w:hAnsi="宋体" w:eastAsia="宋体" w:cs="宋体"/>
                <w:color w:val="auto"/>
                <w:sz w:val="18"/>
                <w:szCs w:val="18"/>
                <w:highlight w:val="none"/>
              </w:rPr>
              <w:t>分之前</w:t>
            </w:r>
          </w:p>
          <w:p w14:paraId="32D765C3">
            <w:pPr>
              <w:shd w:val="clear"/>
              <w:spacing w:line="360" w:lineRule="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地点：</w:t>
            </w:r>
            <w:r>
              <w:rPr>
                <w:rFonts w:hint="eastAsia" w:ascii="宋体" w:hAnsi="宋体" w:eastAsia="宋体" w:cs="宋体"/>
                <w:color w:val="auto"/>
                <w:sz w:val="18"/>
                <w:szCs w:val="18"/>
                <w:highlight w:val="none"/>
                <w:lang w:val="en-US" w:eastAsia="zh-CN"/>
              </w:rPr>
              <w:t>湖南中投项目管理有限公司（湖南省长沙市雨花区万家丽中路469号华雅国际财富中心9楼90</w:t>
            </w:r>
            <w:r>
              <w:rPr>
                <w:rFonts w:hint="eastAsia" w:ascii="宋体" w:hAnsi="宋体" w:cs="宋体"/>
                <w:color w:val="auto"/>
                <w:sz w:val="18"/>
                <w:szCs w:val="18"/>
                <w:highlight w:val="none"/>
                <w:lang w:val="en-US" w:eastAsia="zh-CN"/>
              </w:rPr>
              <w:t>6</w:t>
            </w:r>
            <w:r>
              <w:rPr>
                <w:rFonts w:hint="eastAsia" w:ascii="宋体" w:hAnsi="宋体" w:eastAsia="宋体" w:cs="宋体"/>
                <w:color w:val="auto"/>
                <w:sz w:val="18"/>
                <w:szCs w:val="18"/>
                <w:highlight w:val="none"/>
                <w:lang w:val="en-US" w:eastAsia="zh-CN"/>
              </w:rPr>
              <w:t>室）</w:t>
            </w:r>
          </w:p>
        </w:tc>
      </w:tr>
      <w:tr w14:paraId="46210E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573" w:type="dxa"/>
            <w:gridSpan w:val="3"/>
            <w:noWrap w:val="0"/>
            <w:vAlign w:val="center"/>
          </w:tcPr>
          <w:p w14:paraId="7E06B7FD">
            <w:pPr>
              <w:shd w:val="clear"/>
              <w:adjustRightInd w:val="0"/>
              <w:snapToGrid w:val="0"/>
              <w:spacing w:before="50" w:line="360" w:lineRule="auto"/>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五、响应文件的评审与磋商</w:t>
            </w:r>
          </w:p>
        </w:tc>
      </w:tr>
      <w:tr w14:paraId="5DC766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490" w:type="dxa"/>
            <w:noWrap w:val="0"/>
            <w:vAlign w:val="center"/>
          </w:tcPr>
          <w:p w14:paraId="37F21AED">
            <w:pPr>
              <w:shd w:val="clear"/>
              <w:adjustRightInd w:val="0"/>
              <w:snapToGrid w:val="0"/>
              <w:spacing w:before="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第22.4款</w:t>
            </w:r>
          </w:p>
        </w:tc>
        <w:tc>
          <w:tcPr>
            <w:tcW w:w="1838" w:type="dxa"/>
            <w:noWrap w:val="0"/>
            <w:vAlign w:val="center"/>
          </w:tcPr>
          <w:p w14:paraId="3FB18661">
            <w:pPr>
              <w:shd w:val="clear"/>
              <w:adjustRightInd w:val="0"/>
              <w:snapToGrid w:val="0"/>
              <w:spacing w:before="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磋商文件规定的</w:t>
            </w:r>
          </w:p>
          <w:p w14:paraId="4A1A51AF">
            <w:pPr>
              <w:shd w:val="clear"/>
              <w:adjustRightInd w:val="0"/>
              <w:snapToGrid w:val="0"/>
              <w:spacing w:before="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实质性要求和条件</w:t>
            </w:r>
          </w:p>
        </w:tc>
        <w:tc>
          <w:tcPr>
            <w:tcW w:w="6245" w:type="dxa"/>
            <w:noWrap w:val="0"/>
            <w:vAlign w:val="center"/>
          </w:tcPr>
          <w:p w14:paraId="5162DCC0">
            <w:pPr>
              <w:shd w:val="clear"/>
              <w:adjustRightInd w:val="0"/>
              <w:snapToGrid w:val="0"/>
              <w:spacing w:before="50" w:line="360" w:lineRule="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见</w:t>
            </w:r>
            <w:r>
              <w:rPr>
                <w:rFonts w:hint="eastAsia" w:ascii="宋体" w:hAnsi="宋体" w:eastAsia="宋体" w:cs="宋体"/>
                <w:bCs/>
                <w:color w:val="auto"/>
                <w:sz w:val="18"/>
                <w:szCs w:val="18"/>
                <w:highlight w:val="none"/>
                <w:lang w:val="en-US" w:eastAsia="zh-CN"/>
              </w:rPr>
              <w:t>磋商文件中</w:t>
            </w:r>
            <w:r>
              <w:rPr>
                <w:rFonts w:hint="eastAsia" w:ascii="宋体" w:hAnsi="宋体" w:eastAsia="宋体" w:cs="宋体"/>
                <w:bCs/>
                <w:color w:val="auto"/>
                <w:sz w:val="18"/>
                <w:szCs w:val="18"/>
                <w:highlight w:val="none"/>
              </w:rPr>
              <w:t>“★”号条款</w:t>
            </w:r>
          </w:p>
        </w:tc>
      </w:tr>
      <w:tr w14:paraId="5E21D2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573" w:type="dxa"/>
            <w:gridSpan w:val="3"/>
            <w:noWrap w:val="0"/>
            <w:vAlign w:val="center"/>
          </w:tcPr>
          <w:p w14:paraId="6074897D">
            <w:pPr>
              <w:shd w:val="clear"/>
              <w:adjustRightInd w:val="0"/>
              <w:snapToGrid w:val="0"/>
              <w:spacing w:before="50" w:line="360" w:lineRule="auto"/>
              <w:rPr>
                <w:rFonts w:hint="eastAsia" w:ascii="宋体" w:hAnsi="宋体" w:eastAsia="宋体" w:cs="宋体"/>
                <w:color w:val="auto"/>
                <w:sz w:val="18"/>
                <w:szCs w:val="18"/>
                <w:highlight w:val="none"/>
              </w:rPr>
            </w:pPr>
            <w:r>
              <w:rPr>
                <w:rFonts w:hint="eastAsia" w:ascii="宋体" w:hAnsi="宋体" w:eastAsia="宋体" w:cs="宋体"/>
                <w:b/>
                <w:color w:val="auto"/>
                <w:sz w:val="18"/>
                <w:szCs w:val="18"/>
                <w:highlight w:val="none"/>
              </w:rPr>
              <w:t>六、成交结果信息公布与供应商质疑</w:t>
            </w:r>
          </w:p>
        </w:tc>
      </w:tr>
      <w:tr w14:paraId="3BBCFE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490" w:type="dxa"/>
            <w:noWrap w:val="0"/>
            <w:vAlign w:val="center"/>
          </w:tcPr>
          <w:p w14:paraId="1EE9D09B">
            <w:pPr>
              <w:shd w:val="clear"/>
              <w:adjustRightInd w:val="0"/>
              <w:snapToGrid w:val="0"/>
              <w:spacing w:before="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第32.1款</w:t>
            </w:r>
          </w:p>
        </w:tc>
        <w:tc>
          <w:tcPr>
            <w:tcW w:w="1838" w:type="dxa"/>
            <w:noWrap w:val="0"/>
            <w:vAlign w:val="center"/>
          </w:tcPr>
          <w:p w14:paraId="1F9D7FFC">
            <w:pPr>
              <w:shd w:val="clear"/>
              <w:adjustRightInd w:val="0"/>
              <w:snapToGrid w:val="0"/>
              <w:spacing w:before="50"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公示</w:t>
            </w:r>
            <w:r>
              <w:rPr>
                <w:rFonts w:hint="eastAsia" w:ascii="宋体" w:hAnsi="宋体" w:eastAsia="宋体" w:cs="宋体"/>
                <w:color w:val="auto"/>
                <w:sz w:val="18"/>
                <w:szCs w:val="18"/>
                <w:highlight w:val="none"/>
              </w:rPr>
              <w:t>媒体</w:t>
            </w:r>
          </w:p>
        </w:tc>
        <w:tc>
          <w:tcPr>
            <w:tcW w:w="6245" w:type="dxa"/>
            <w:noWrap w:val="0"/>
            <w:vAlign w:val="center"/>
          </w:tcPr>
          <w:p w14:paraId="74E8BC85">
            <w:pPr>
              <w:shd w:val="clear"/>
              <w:adjustRightInd w:val="0"/>
              <w:snapToGrid w:val="0"/>
              <w:spacing w:before="50" w:line="360" w:lineRule="auto"/>
              <w:jc w:val="left"/>
              <w:rPr>
                <w:rFonts w:hint="eastAsia" w:ascii="宋体" w:hAnsi="宋体" w:eastAsia="宋体" w:cs="宋体"/>
                <w:color w:val="auto"/>
                <w:sz w:val="18"/>
                <w:szCs w:val="18"/>
                <w:highlight w:val="none"/>
                <w:u w:val="single"/>
                <w:lang w:val="en-US" w:eastAsia="zh-CN"/>
              </w:rPr>
            </w:pPr>
            <w:r>
              <w:rPr>
                <w:rFonts w:hint="eastAsia" w:ascii="宋体" w:hAnsi="宋体" w:eastAsia="宋体" w:cs="宋体"/>
                <w:color w:val="auto"/>
                <w:sz w:val="18"/>
                <w:szCs w:val="18"/>
                <w:highlight w:val="none"/>
                <w:u w:val="none"/>
                <w:lang w:val="en-US" w:eastAsia="zh-CN"/>
              </w:rPr>
              <w:t>湖南</w:t>
            </w:r>
            <w:r>
              <w:rPr>
                <w:rFonts w:hint="eastAsia" w:ascii="宋体" w:hAnsi="宋体" w:cs="宋体"/>
                <w:color w:val="auto"/>
                <w:sz w:val="18"/>
                <w:szCs w:val="18"/>
                <w:highlight w:val="none"/>
              </w:rPr>
              <w:t>省</w:t>
            </w:r>
            <w:r>
              <w:rPr>
                <w:rFonts w:hint="eastAsia" w:ascii="宋体" w:hAnsi="宋体" w:eastAsia="宋体" w:cs="宋体"/>
                <w:color w:val="auto"/>
                <w:sz w:val="18"/>
                <w:szCs w:val="18"/>
                <w:highlight w:val="none"/>
                <w:u w:val="none"/>
                <w:lang w:val="en-US" w:eastAsia="zh-CN"/>
              </w:rPr>
              <w:t>政府采购网http：//www.ccgp-hunan.gov.cn/portal_v2.jsp</w:t>
            </w:r>
          </w:p>
        </w:tc>
      </w:tr>
      <w:tr w14:paraId="75EF98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490" w:type="dxa"/>
            <w:noWrap w:val="0"/>
            <w:vAlign w:val="center"/>
          </w:tcPr>
          <w:p w14:paraId="5DD5B233">
            <w:pPr>
              <w:shd w:val="clear"/>
              <w:adjustRightInd w:val="0"/>
              <w:snapToGrid w:val="0"/>
              <w:spacing w:before="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第34.3款</w:t>
            </w:r>
          </w:p>
        </w:tc>
        <w:tc>
          <w:tcPr>
            <w:tcW w:w="1838" w:type="dxa"/>
            <w:noWrap w:val="0"/>
            <w:vAlign w:val="center"/>
          </w:tcPr>
          <w:p w14:paraId="1911AAB9">
            <w:pPr>
              <w:shd w:val="clear"/>
              <w:adjustRightInd w:val="0"/>
              <w:snapToGrid w:val="0"/>
              <w:spacing w:before="50"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履约担保</w:t>
            </w:r>
          </w:p>
        </w:tc>
        <w:tc>
          <w:tcPr>
            <w:tcW w:w="6245" w:type="dxa"/>
            <w:noWrap w:val="0"/>
            <w:vAlign w:val="center"/>
          </w:tcPr>
          <w:p w14:paraId="55B9A5B4">
            <w:pPr>
              <w:shd w:val="clear"/>
              <w:adjustRightInd w:val="0"/>
              <w:snapToGrid w:val="0"/>
              <w:spacing w:before="50"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无需提供</w:t>
            </w:r>
          </w:p>
        </w:tc>
      </w:tr>
      <w:tr w14:paraId="448F43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9573" w:type="dxa"/>
            <w:gridSpan w:val="3"/>
            <w:noWrap w:val="0"/>
            <w:vAlign w:val="center"/>
          </w:tcPr>
          <w:p w14:paraId="3F288EF9">
            <w:pPr>
              <w:shd w:val="clear"/>
              <w:adjustRightInd w:val="0"/>
              <w:snapToGrid w:val="0"/>
              <w:spacing w:before="50" w:line="360" w:lineRule="auto"/>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lang w:val="en-US" w:eastAsia="zh-CN"/>
              </w:rPr>
              <w:t>七</w:t>
            </w:r>
            <w:r>
              <w:rPr>
                <w:rFonts w:hint="eastAsia" w:ascii="宋体" w:hAnsi="宋体" w:eastAsia="宋体" w:cs="宋体"/>
                <w:b/>
                <w:color w:val="auto"/>
                <w:sz w:val="18"/>
                <w:szCs w:val="18"/>
                <w:highlight w:val="none"/>
              </w:rPr>
              <w:t>、其他规定</w:t>
            </w:r>
          </w:p>
        </w:tc>
      </w:tr>
      <w:tr w14:paraId="5F8221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490" w:type="dxa"/>
            <w:noWrap w:val="0"/>
            <w:vAlign w:val="center"/>
          </w:tcPr>
          <w:p w14:paraId="3B7C07F3">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w:t>
            </w:r>
            <w:r>
              <w:rPr>
                <w:rFonts w:hint="eastAsia" w:ascii="宋体" w:hAnsi="宋体" w:eastAsia="宋体" w:cs="宋体"/>
                <w:color w:val="auto"/>
                <w:sz w:val="18"/>
                <w:szCs w:val="18"/>
                <w:highlight w:val="none"/>
                <w:lang w:val="en-US" w:eastAsia="zh-CN"/>
              </w:rPr>
              <w:t>37</w:t>
            </w:r>
            <w:r>
              <w:rPr>
                <w:rFonts w:hint="eastAsia" w:ascii="宋体" w:hAnsi="宋体" w:eastAsia="宋体" w:cs="宋体"/>
                <w:color w:val="auto"/>
                <w:sz w:val="18"/>
                <w:szCs w:val="18"/>
                <w:highlight w:val="none"/>
              </w:rPr>
              <w:t>.1款</w:t>
            </w:r>
          </w:p>
        </w:tc>
        <w:tc>
          <w:tcPr>
            <w:tcW w:w="1838" w:type="dxa"/>
            <w:noWrap w:val="0"/>
            <w:vAlign w:val="center"/>
          </w:tcPr>
          <w:p w14:paraId="6DB2601D">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代理服务费</w:t>
            </w:r>
          </w:p>
        </w:tc>
        <w:tc>
          <w:tcPr>
            <w:tcW w:w="6245" w:type="dxa"/>
            <w:noWrap w:val="0"/>
            <w:vAlign w:val="center"/>
          </w:tcPr>
          <w:p w14:paraId="61A9B6EE">
            <w:pPr>
              <w:shd w:val="clear"/>
              <w:spacing w:line="360" w:lineRule="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本项目采购代理服务费约定由采购人支付，采购代理费不超过18840.00元。专家评审费由采购人据实支付。</w:t>
            </w:r>
          </w:p>
        </w:tc>
      </w:tr>
      <w:tr w14:paraId="27F0CB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1490" w:type="dxa"/>
            <w:noWrap w:val="0"/>
            <w:vAlign w:val="center"/>
          </w:tcPr>
          <w:p w14:paraId="74F14B01">
            <w:pPr>
              <w:shd w:val="clear"/>
              <w:spacing w:line="24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w:t>
            </w:r>
            <w:r>
              <w:rPr>
                <w:rFonts w:hint="eastAsia" w:ascii="宋体" w:hAnsi="宋体" w:eastAsia="宋体" w:cs="宋体"/>
                <w:color w:val="auto"/>
                <w:sz w:val="18"/>
                <w:szCs w:val="18"/>
                <w:highlight w:val="none"/>
                <w:lang w:val="en-US" w:eastAsia="zh-CN"/>
              </w:rPr>
              <w:t>38</w:t>
            </w:r>
            <w:r>
              <w:rPr>
                <w:rFonts w:hint="eastAsia" w:ascii="宋体" w:hAnsi="宋体" w:eastAsia="宋体" w:cs="宋体"/>
                <w:color w:val="auto"/>
                <w:sz w:val="18"/>
                <w:szCs w:val="18"/>
                <w:highlight w:val="none"/>
              </w:rPr>
              <w:t>.1款</w:t>
            </w:r>
          </w:p>
        </w:tc>
        <w:tc>
          <w:tcPr>
            <w:tcW w:w="1838" w:type="dxa"/>
            <w:noWrap w:val="0"/>
            <w:vAlign w:val="center"/>
          </w:tcPr>
          <w:p w14:paraId="1C0AF5DF">
            <w:pPr>
              <w:shd w:val="clea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其他规定</w:t>
            </w:r>
          </w:p>
        </w:tc>
        <w:tc>
          <w:tcPr>
            <w:tcW w:w="6245" w:type="dxa"/>
            <w:noWrap w:val="0"/>
            <w:vAlign w:val="center"/>
          </w:tcPr>
          <w:p w14:paraId="1668D3DE">
            <w:pPr>
              <w:pageBreakBefore w:val="0"/>
              <w:shd w:val="clear"/>
              <w:wordWrap/>
              <w:bidi w:val="0"/>
              <w:adjustRightInd w:val="0"/>
              <w:snapToGrid w:val="0"/>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5D36514">
            <w:pPr>
              <w:pageBreakBefore w:val="0"/>
              <w:shd w:val="clear"/>
              <w:wordWrap/>
              <w:bidi w:val="0"/>
              <w:adjustRightInd w:val="0"/>
              <w:snapToGrid w:val="0"/>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1.1信用信息查询的查询渠道：</w:t>
            </w:r>
          </w:p>
          <w:p w14:paraId="6F8303BD">
            <w:pPr>
              <w:pageBreakBefore w:val="0"/>
              <w:shd w:val="clear"/>
              <w:wordWrap/>
              <w:bidi w:val="0"/>
              <w:adjustRightInd w:val="0"/>
              <w:snapToGrid w:val="0"/>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“信用中国”网站（www.creditchina.gov.cn）</w:t>
            </w:r>
          </w:p>
          <w:p w14:paraId="3965295F">
            <w:pPr>
              <w:pageBreakBefore w:val="0"/>
              <w:shd w:val="clear"/>
              <w:wordWrap/>
              <w:bidi w:val="0"/>
              <w:adjustRightInd w:val="0"/>
              <w:snapToGrid w:val="0"/>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中国政府采购网（</w:t>
            </w:r>
            <w:r>
              <w:rPr>
                <w:rFonts w:hint="eastAsia" w:ascii="宋体" w:hAnsi="宋体" w:eastAsia="宋体" w:cs="宋体"/>
                <w:color w:val="auto"/>
                <w:sz w:val="18"/>
                <w:szCs w:val="18"/>
                <w:highlight w:val="none"/>
              </w:rPr>
              <w:fldChar w:fldCharType="begin"/>
            </w:r>
            <w:r>
              <w:rPr>
                <w:rFonts w:hint="eastAsia" w:ascii="宋体" w:hAnsi="宋体" w:eastAsia="宋体" w:cs="宋体"/>
                <w:color w:val="auto"/>
                <w:sz w:val="18"/>
                <w:szCs w:val="18"/>
                <w:highlight w:val="none"/>
              </w:rPr>
              <w:instrText xml:space="preserve"> HYPERLINK "http://www.ccgp.gov.cn" </w:instrText>
            </w:r>
            <w:r>
              <w:rPr>
                <w:rFonts w:hint="eastAsia" w:ascii="宋体" w:hAnsi="宋体" w:eastAsia="宋体" w:cs="宋体"/>
                <w:color w:val="auto"/>
                <w:sz w:val="18"/>
                <w:szCs w:val="18"/>
                <w:highlight w:val="none"/>
              </w:rPr>
              <w:fldChar w:fldCharType="separate"/>
            </w:r>
            <w:r>
              <w:rPr>
                <w:rStyle w:val="42"/>
                <w:rFonts w:hint="eastAsia" w:ascii="宋体" w:hAnsi="宋体" w:eastAsia="宋体" w:cs="宋体"/>
                <w:color w:val="auto"/>
                <w:sz w:val="18"/>
                <w:szCs w:val="18"/>
                <w:highlight w:val="none"/>
              </w:rPr>
              <w:t>www.ccgp.gov.cn</w:t>
            </w:r>
            <w:r>
              <w:rPr>
                <w:rFonts w:hint="eastAsia" w:ascii="宋体" w:hAnsi="宋体" w:eastAsia="宋体" w:cs="宋体"/>
                <w:color w:val="auto"/>
                <w:sz w:val="18"/>
                <w:szCs w:val="18"/>
                <w:highlight w:val="none"/>
              </w:rPr>
              <w:fldChar w:fldCharType="end"/>
            </w:r>
            <w:r>
              <w:rPr>
                <w:rFonts w:hint="eastAsia" w:ascii="宋体" w:hAnsi="宋体" w:eastAsia="宋体" w:cs="宋体"/>
                <w:color w:val="auto"/>
                <w:sz w:val="18"/>
                <w:szCs w:val="18"/>
                <w:highlight w:val="none"/>
              </w:rPr>
              <w:t>）。</w:t>
            </w:r>
          </w:p>
          <w:p w14:paraId="1C46D217">
            <w:pPr>
              <w:pageBreakBefore w:val="0"/>
              <w:shd w:val="clear"/>
              <w:wordWrap/>
              <w:bidi w:val="0"/>
              <w:adjustRightInd w:val="0"/>
              <w:snapToGrid w:val="0"/>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1.2信用信息查询的截止时点：至本项目提交首次响应文件截止时间止。</w:t>
            </w:r>
          </w:p>
          <w:p w14:paraId="4101DC88">
            <w:pPr>
              <w:pageBreakBefore w:val="0"/>
              <w:shd w:val="clear"/>
              <w:wordWrap/>
              <w:bidi w:val="0"/>
              <w:adjustRightInd w:val="0"/>
              <w:snapToGrid w:val="0"/>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1.3信用信息查询记录的具体方式：采购人或采购代理机构在规定的查询渠道进行查询。</w:t>
            </w:r>
          </w:p>
          <w:p w14:paraId="25E6D8BB">
            <w:pPr>
              <w:pageBreakBefore w:val="0"/>
              <w:shd w:val="clear"/>
              <w:wordWrap/>
              <w:bidi w:val="0"/>
              <w:adjustRightInd w:val="0"/>
              <w:snapToGrid w:val="0"/>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1.4信用信息查询记录证据留存的具体方式：查询记录的网上打印件。</w:t>
            </w:r>
          </w:p>
          <w:p w14:paraId="0B76292D">
            <w:pPr>
              <w:shd w:val="clear"/>
              <w:adjustRightInd w:val="0"/>
              <w:snapToGrid w:val="0"/>
              <w:spacing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1.5信用信息的使用规则：查询后交由磋商小组评定。</w:t>
            </w:r>
          </w:p>
          <w:p w14:paraId="464EE988">
            <w:pPr>
              <w:shd w:val="clear"/>
              <w:adjustRightInd w:val="0"/>
              <w:snapToGrid w:val="0"/>
              <w:spacing w:line="360" w:lineRule="auto"/>
              <w:rPr>
                <w:rFonts w:hint="eastAsia" w:ascii="宋体" w:hAnsi="宋体" w:eastAsia="宋体" w:cs="宋体"/>
                <w:color w:val="auto"/>
                <w:sz w:val="18"/>
                <w:szCs w:val="18"/>
                <w:highlight w:val="none"/>
              </w:rPr>
            </w:pPr>
            <w:r>
              <w:rPr>
                <w:rFonts w:hint="eastAsia" w:ascii="宋体" w:hAnsi="宋体" w:eastAsia="宋体" w:cs="宋体"/>
                <w:b w:val="0"/>
                <w:bCs w:val="0"/>
                <w:color w:val="auto"/>
                <w:sz w:val="18"/>
                <w:szCs w:val="18"/>
                <w:highlight w:val="none"/>
              </w:rPr>
              <w:t>2.关于采购促进中小企业发展相关规定：</w:t>
            </w:r>
            <w:r>
              <w:rPr>
                <w:rFonts w:hint="eastAsia" w:ascii="宋体" w:hAnsi="宋体" w:eastAsia="宋体" w:cs="宋体"/>
                <w:b/>
                <w:bCs/>
                <w:color w:val="auto"/>
                <w:sz w:val="18"/>
                <w:szCs w:val="18"/>
                <w:highlight w:val="none"/>
              </w:rPr>
              <w:t>本项目为</w:t>
            </w:r>
            <w:r>
              <w:rPr>
                <w:rFonts w:hint="eastAsia" w:ascii="宋体" w:hAnsi="宋体" w:eastAsia="宋体" w:cs="宋体"/>
                <w:b/>
                <w:bCs/>
                <w:color w:val="auto"/>
                <w:sz w:val="18"/>
                <w:szCs w:val="18"/>
                <w:highlight w:val="none"/>
                <w:u w:val="single"/>
                <w:lang w:val="en-US" w:eastAsia="zh-CN"/>
              </w:rPr>
              <w:t>专门</w:t>
            </w:r>
            <w:r>
              <w:rPr>
                <w:rFonts w:hint="eastAsia" w:ascii="宋体" w:hAnsi="宋体" w:eastAsia="宋体" w:cs="宋体"/>
                <w:b/>
                <w:bCs/>
                <w:color w:val="auto"/>
                <w:sz w:val="18"/>
                <w:szCs w:val="18"/>
                <w:highlight w:val="none"/>
              </w:rPr>
              <w:t>（专门/非专门）面向中小企业采购项目</w:t>
            </w:r>
            <w:r>
              <w:rPr>
                <w:rFonts w:hint="eastAsia" w:ascii="宋体" w:hAnsi="宋体" w:eastAsia="宋体" w:cs="宋体"/>
                <w:b w:val="0"/>
                <w:bCs w:val="0"/>
                <w:color w:val="auto"/>
                <w:sz w:val="18"/>
                <w:szCs w:val="18"/>
                <w:highlight w:val="none"/>
              </w:rPr>
              <w:t>，采购标的所属行业为“</w:t>
            </w:r>
            <w:r>
              <w:rPr>
                <w:rFonts w:hint="eastAsia" w:ascii="宋体" w:hAnsi="宋体" w:eastAsia="宋体" w:cs="宋体"/>
                <w:b/>
                <w:bCs/>
                <w:color w:val="auto"/>
                <w:sz w:val="18"/>
                <w:szCs w:val="18"/>
                <w:highlight w:val="none"/>
                <w:lang w:val="en-US" w:eastAsia="zh-CN"/>
              </w:rPr>
              <w:t>其他</w:t>
            </w:r>
            <w:r>
              <w:rPr>
                <w:rFonts w:hint="eastAsia" w:ascii="宋体" w:hAnsi="宋体" w:cs="宋体"/>
                <w:b/>
                <w:bCs/>
                <w:color w:val="auto"/>
                <w:sz w:val="18"/>
                <w:szCs w:val="18"/>
                <w:highlight w:val="none"/>
                <w:lang w:val="en-US" w:eastAsia="zh-CN"/>
              </w:rPr>
              <w:t>未列明行业</w:t>
            </w:r>
            <w:r>
              <w:rPr>
                <w:rFonts w:hint="eastAsia" w:ascii="宋体" w:hAnsi="宋体" w:eastAsia="宋体" w:cs="宋体"/>
                <w:b w:val="0"/>
                <w:bCs w:val="0"/>
                <w:color w:val="auto"/>
                <w:sz w:val="18"/>
                <w:szCs w:val="18"/>
                <w:highlight w:val="none"/>
              </w:rPr>
              <w:t>”</w:t>
            </w:r>
            <w:r>
              <w:rPr>
                <w:rFonts w:hint="eastAsia" w:ascii="宋体" w:hAnsi="宋体" w:eastAsia="宋体" w:cs="宋体"/>
                <w:b w:val="0"/>
                <w:bCs w:val="0"/>
                <w:color w:val="auto"/>
                <w:sz w:val="18"/>
                <w:szCs w:val="18"/>
                <w:highlight w:val="none"/>
                <w:lang w:eastAsia="zh-CN"/>
              </w:rPr>
              <w:t>。各供应商应按关于促进中小企业发展相关规定及采购文件的响应文件组成中的“《中小企业声明函》”格式填写并在响应文件中提供《中小企业声明函》，</w:t>
            </w:r>
            <w:r>
              <w:rPr>
                <w:rFonts w:hint="eastAsia" w:ascii="宋体" w:hAnsi="宋体" w:eastAsia="宋体" w:cs="宋体"/>
                <w:b/>
                <w:bCs/>
                <w:color w:val="auto"/>
                <w:sz w:val="18"/>
                <w:szCs w:val="18"/>
                <w:highlight w:val="none"/>
                <w:lang w:eastAsia="zh-CN"/>
              </w:rPr>
              <w:t>否则视为无效响应。</w:t>
            </w:r>
          </w:p>
        </w:tc>
      </w:tr>
    </w:tbl>
    <w:p w14:paraId="5937AF85">
      <w:pPr>
        <w:shd w:val="clear"/>
        <w:adjustRightInd w:val="0"/>
        <w:snapToGrid w:val="0"/>
        <w:spacing w:before="0" w:beforeLines="0"/>
        <w:jc w:val="center"/>
        <w:outlineLvl w:val="9"/>
        <w:rPr>
          <w:rFonts w:hint="eastAsia" w:ascii="宋体" w:hAnsi="宋体" w:eastAsia="宋体" w:cs="宋体"/>
          <w:color w:val="auto"/>
          <w:highlight w:val="none"/>
        </w:rPr>
      </w:pPr>
      <w:r>
        <w:rPr>
          <w:rFonts w:hint="eastAsia" w:ascii="宋体" w:hAnsi="宋体" w:eastAsia="宋体" w:cs="宋体"/>
          <w:color w:val="auto"/>
          <w:sz w:val="30"/>
          <w:szCs w:val="30"/>
          <w:highlight w:val="none"/>
        </w:rPr>
        <w:br w:type="page"/>
      </w:r>
      <w:bookmarkEnd w:id="21"/>
      <w:bookmarkStart w:id="22" w:name="_Toc4342"/>
      <w:bookmarkStart w:id="23" w:name="_Toc23255863"/>
      <w:r>
        <w:rPr>
          <w:rFonts w:hint="eastAsia" w:ascii="宋体" w:hAnsi="宋体" w:eastAsia="宋体" w:cs="宋体"/>
          <w:b/>
          <w:bCs/>
          <w:color w:val="auto"/>
          <w:sz w:val="30"/>
          <w:szCs w:val="30"/>
          <w:highlight w:val="none"/>
        </w:rPr>
        <w:t xml:space="preserve">第二节 </w:t>
      </w:r>
      <w:r>
        <w:rPr>
          <w:rFonts w:hint="eastAsia" w:ascii="宋体" w:hAnsi="宋体" w:eastAsia="宋体" w:cs="宋体"/>
          <w:b/>
          <w:bCs/>
          <w:color w:val="auto"/>
          <w:sz w:val="30"/>
          <w:szCs w:val="30"/>
          <w:highlight w:val="none"/>
          <w:lang w:val="en-US" w:eastAsia="zh-CN"/>
        </w:rPr>
        <w:t xml:space="preserve"> </w:t>
      </w:r>
      <w:r>
        <w:rPr>
          <w:rFonts w:hint="eastAsia" w:ascii="宋体" w:hAnsi="宋体" w:eastAsia="宋体" w:cs="宋体"/>
          <w:b/>
          <w:bCs/>
          <w:color w:val="auto"/>
          <w:sz w:val="30"/>
          <w:szCs w:val="30"/>
          <w:highlight w:val="none"/>
        </w:rPr>
        <w:t>磋商须知正文</w:t>
      </w:r>
      <w:bookmarkEnd w:id="22"/>
    </w:p>
    <w:p w14:paraId="71B3B0B9">
      <w:pPr>
        <w:keepNext w:val="0"/>
        <w:keepLines w:val="0"/>
        <w:shd w:val="clear"/>
        <w:adjustRightInd w:val="0"/>
        <w:snapToGrid w:val="0"/>
        <w:spacing w:before="156" w:beforeLines="50" w:after="0" w:line="360" w:lineRule="auto"/>
        <w:jc w:val="center"/>
        <w:outlineLvl w:val="9"/>
        <w:rPr>
          <w:rFonts w:hint="eastAsia" w:ascii="宋体" w:hAnsi="宋体" w:eastAsia="宋体" w:cs="宋体"/>
          <w:color w:val="auto"/>
          <w:sz w:val="28"/>
          <w:szCs w:val="28"/>
          <w:highlight w:val="none"/>
        </w:rPr>
      </w:pPr>
      <w:bookmarkStart w:id="24" w:name="_Toc25083"/>
      <w:r>
        <w:rPr>
          <w:rFonts w:hint="eastAsia" w:ascii="宋体" w:hAnsi="宋体" w:eastAsia="宋体" w:cs="宋体"/>
          <w:color w:val="auto"/>
          <w:sz w:val="28"/>
          <w:szCs w:val="28"/>
          <w:highlight w:val="none"/>
        </w:rPr>
        <w:t>一、说明</w:t>
      </w:r>
      <w:bookmarkEnd w:id="24"/>
    </w:p>
    <w:p w14:paraId="10416EF5">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25" w:name="_Toc6799"/>
      <w:r>
        <w:rPr>
          <w:rFonts w:hint="eastAsia" w:ascii="宋体" w:hAnsi="宋体" w:eastAsia="宋体" w:cs="宋体"/>
          <w:color w:val="auto"/>
          <w:sz w:val="24"/>
          <w:szCs w:val="24"/>
          <w:highlight w:val="none"/>
        </w:rPr>
        <w:t>1.适用范围</w:t>
      </w:r>
      <w:bookmarkEnd w:id="25"/>
    </w:p>
    <w:p w14:paraId="6B2D1428">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1.1本竞争性磋商文件仅适用于本章第一节“磋商须知前附表”（以下简称</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）中所叙述的采购项目。</w:t>
      </w:r>
    </w:p>
    <w:p w14:paraId="6068B9BA">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26" w:name="_Toc6110"/>
      <w:r>
        <w:rPr>
          <w:rFonts w:hint="eastAsia" w:ascii="宋体" w:hAnsi="宋体" w:eastAsia="宋体" w:cs="宋体"/>
          <w:color w:val="auto"/>
          <w:sz w:val="24"/>
          <w:szCs w:val="24"/>
          <w:highlight w:val="none"/>
        </w:rPr>
        <w:t>2.定义</w:t>
      </w:r>
      <w:bookmarkEnd w:id="26"/>
    </w:p>
    <w:p w14:paraId="2B871C40">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2.1采购人名称、地址、电话、联系人见</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w:t>
      </w:r>
    </w:p>
    <w:p w14:paraId="510BA8D5">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2.2采购代理机构名称、地址、电话、联系人见</w:t>
      </w:r>
      <w:r>
        <w:rPr>
          <w:rFonts w:hint="eastAsia" w:ascii="宋体" w:hAnsi="宋体" w:eastAsia="宋体" w:cs="宋体"/>
          <w:b/>
          <w:color w:val="auto"/>
          <w:szCs w:val="21"/>
          <w:highlight w:val="none"/>
        </w:rPr>
        <w:t>【磋商须知前附表】。</w:t>
      </w:r>
    </w:p>
    <w:p w14:paraId="79B1379D">
      <w:pPr>
        <w:shd w:val="clear"/>
        <w:adjustRightInd w:val="0"/>
        <w:snapToGrid w:val="0"/>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szCs w:val="21"/>
          <w:highlight w:val="none"/>
        </w:rPr>
        <w:t>2.3供应商是指响应磋商文件要求、参加竞争性磋商采购的法人、其他组织或者自然人</w:t>
      </w:r>
      <w:r>
        <w:rPr>
          <w:rFonts w:hint="eastAsia" w:ascii="宋体" w:hAnsi="宋体" w:eastAsia="宋体" w:cs="宋体"/>
          <w:b/>
          <w:color w:val="auto"/>
          <w:szCs w:val="21"/>
          <w:highlight w:val="none"/>
        </w:rPr>
        <w:t>。</w:t>
      </w:r>
    </w:p>
    <w:p w14:paraId="4C071340">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27" w:name="_Toc27903"/>
      <w:r>
        <w:rPr>
          <w:rFonts w:hint="eastAsia" w:ascii="宋体" w:hAnsi="宋体" w:eastAsia="宋体" w:cs="宋体"/>
          <w:color w:val="auto"/>
          <w:sz w:val="24"/>
          <w:szCs w:val="24"/>
          <w:highlight w:val="none"/>
        </w:rPr>
        <w:t>3.供应商的资格要求</w:t>
      </w:r>
      <w:bookmarkEnd w:id="27"/>
    </w:p>
    <w:p w14:paraId="7B3B324B">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3.1供应商应当符合</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规定的供应商资格条件。</w:t>
      </w:r>
    </w:p>
    <w:p w14:paraId="6CE8E066">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3.2</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规定接受联合体形式的，供应商除应符合本章第3.1</w:t>
      </w:r>
      <w:r>
        <w:rPr>
          <w:rFonts w:hint="eastAsia" w:ascii="宋体" w:hAnsi="宋体" w:eastAsia="宋体" w:cs="宋体"/>
          <w:color w:val="auto"/>
          <w:kern w:val="0"/>
          <w:szCs w:val="21"/>
          <w:highlight w:val="none"/>
          <w:lang w:val="zh-CN"/>
        </w:rPr>
        <w:t>款</w:t>
      </w:r>
      <w:r>
        <w:rPr>
          <w:rFonts w:hint="eastAsia" w:ascii="宋体" w:hAnsi="宋体" w:eastAsia="宋体" w:cs="宋体"/>
          <w:color w:val="auto"/>
          <w:szCs w:val="21"/>
          <w:highlight w:val="none"/>
        </w:rPr>
        <w:t xml:space="preserve">规定外，还应遵守以下规定： </w:t>
      </w:r>
    </w:p>
    <w:p w14:paraId="27A135C5">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（l）联合体中有同类资质的供应商按照联合体分工承担相同工作的，应当按照资质等级较低的供应商确定资质等级。</w:t>
      </w:r>
    </w:p>
    <w:p w14:paraId="15AFBA0F">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（2）联合体各方应按磋商文件提供的格式签订联合体协议书，明确联合体牵头人和各方的权利义务、合同工作量比例；</w:t>
      </w:r>
    </w:p>
    <w:p w14:paraId="74547120">
      <w:pPr>
        <w:shd w:val="clear"/>
        <w:adjustRightInd w:val="0"/>
        <w:snapToGrid w:val="0"/>
        <w:spacing w:line="360" w:lineRule="auto"/>
        <w:ind w:firstLine="420" w:firstLineChars="200"/>
        <w:jc w:val="left"/>
        <w:outlineLvl w:val="9"/>
        <w:rPr>
          <w:rFonts w:hint="eastAsia" w:ascii="宋体" w:hAnsi="宋体" w:eastAsia="宋体" w:cs="宋体"/>
          <w:color w:val="auto"/>
          <w:kern w:val="0"/>
          <w:szCs w:val="21"/>
          <w:highlight w:val="none"/>
          <w:lang w:val="zh-CN"/>
        </w:rPr>
      </w:pPr>
      <w:r>
        <w:rPr>
          <w:rFonts w:hint="eastAsia" w:ascii="宋体" w:hAnsi="宋体" w:eastAsia="宋体" w:cs="宋体"/>
          <w:color w:val="auto"/>
          <w:szCs w:val="21"/>
          <w:highlight w:val="none"/>
        </w:rPr>
        <w:t>（3）联合体各方签订联合体协议书后，</w:t>
      </w:r>
      <w:r>
        <w:rPr>
          <w:rFonts w:hint="eastAsia" w:ascii="宋体" w:hAnsi="宋体" w:eastAsia="宋体" w:cs="宋体"/>
          <w:color w:val="auto"/>
          <w:kern w:val="0"/>
          <w:szCs w:val="21"/>
          <w:highlight w:val="none"/>
          <w:lang w:val="zh-CN"/>
        </w:rPr>
        <w:t>不得再单独参加或者与其他供应商组成新的联合体参加同一合同项下的采购活动。</w:t>
      </w:r>
    </w:p>
    <w:p w14:paraId="7AA1C263">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28" w:name="_Toc32732"/>
      <w:r>
        <w:rPr>
          <w:rFonts w:hint="eastAsia" w:ascii="宋体" w:hAnsi="宋体" w:eastAsia="宋体" w:cs="宋体"/>
          <w:color w:val="auto"/>
          <w:sz w:val="24"/>
          <w:szCs w:val="24"/>
          <w:highlight w:val="none"/>
        </w:rPr>
        <w:t>4.参与磋商的费用</w:t>
      </w:r>
      <w:bookmarkEnd w:id="28"/>
    </w:p>
    <w:p w14:paraId="5BF6A80A">
      <w:pPr>
        <w:shd w:val="clear"/>
        <w:adjustRightInd w:val="0"/>
        <w:snapToGrid w:val="0"/>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4.1无论磋商的结果如何，供应商应自行承担所有与竞争性磋商采购活动有关的全部费用。</w:t>
      </w:r>
    </w:p>
    <w:p w14:paraId="456A0DCF">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29" w:name="_Toc25650"/>
      <w:r>
        <w:rPr>
          <w:rFonts w:hint="eastAsia" w:ascii="宋体" w:hAnsi="宋体" w:eastAsia="宋体" w:cs="宋体"/>
          <w:color w:val="auto"/>
          <w:sz w:val="24"/>
          <w:szCs w:val="24"/>
          <w:highlight w:val="none"/>
        </w:rPr>
        <w:t>5.现场勘察</w:t>
      </w:r>
      <w:bookmarkEnd w:id="29"/>
    </w:p>
    <w:p w14:paraId="73ABD2F3">
      <w:pPr>
        <w:shd w:val="clear"/>
        <w:adjustRightInd w:val="0"/>
        <w:snapToGrid w:val="0"/>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5.1供应商应按</w:t>
      </w:r>
      <w:r>
        <w:rPr>
          <w:rFonts w:hint="eastAsia" w:ascii="宋体" w:hAnsi="宋体" w:eastAsia="宋体" w:cs="宋体"/>
          <w:b/>
          <w:color w:val="auto"/>
          <w:szCs w:val="21"/>
          <w:highlight w:val="none"/>
        </w:rPr>
        <w:t>【磋商须知前附表】</w:t>
      </w:r>
      <w:r>
        <w:rPr>
          <w:rFonts w:hint="eastAsia" w:ascii="宋体" w:hAnsi="宋体" w:eastAsia="宋体" w:cs="宋体"/>
          <w:color w:val="auto"/>
          <w:highlight w:val="none"/>
        </w:rPr>
        <w:t>中规定</w:t>
      </w:r>
      <w:r>
        <w:rPr>
          <w:rFonts w:hint="eastAsia" w:ascii="宋体" w:hAnsi="宋体" w:eastAsia="宋体" w:cs="宋体"/>
          <w:color w:val="auto"/>
          <w:szCs w:val="21"/>
          <w:highlight w:val="none"/>
        </w:rPr>
        <w:t>对采购项目现场和周围环境的现场考察。</w:t>
      </w:r>
    </w:p>
    <w:p w14:paraId="6DD3EF6B">
      <w:pPr>
        <w:shd w:val="clear"/>
        <w:adjustRightInd w:val="0"/>
        <w:snapToGrid w:val="0"/>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5.2勘察现场的费用由供应商自己承担，勘察期间所发生的人身伤害及财产损失由供应商自己负责。</w:t>
      </w:r>
    </w:p>
    <w:p w14:paraId="34870A18">
      <w:pPr>
        <w:shd w:val="clear"/>
        <w:adjustRightInd w:val="0"/>
        <w:snapToGrid w:val="0"/>
        <w:spacing w:line="360" w:lineRule="auto"/>
        <w:ind w:firstLine="420" w:firstLineChars="200"/>
        <w:jc w:val="left"/>
        <w:outlineLvl w:val="9"/>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5.3采购人不对供应商据此而做出的推论、理解和结论负责。一旦成交，供应商不得以任何借口，而提出额外补偿，或者延长合同期限的要求。</w:t>
      </w:r>
    </w:p>
    <w:p w14:paraId="0B51EB1B">
      <w:pPr>
        <w:keepNext w:val="0"/>
        <w:keepLines w:val="0"/>
        <w:shd w:val="clear"/>
        <w:adjustRightInd w:val="0"/>
        <w:snapToGrid w:val="0"/>
        <w:spacing w:before="156" w:beforeLines="50" w:after="0" w:line="360" w:lineRule="auto"/>
        <w:jc w:val="center"/>
        <w:outlineLvl w:val="9"/>
        <w:rPr>
          <w:rFonts w:hint="eastAsia" w:ascii="宋体" w:hAnsi="宋体" w:eastAsia="宋体" w:cs="宋体"/>
          <w:b/>
          <w:bCs/>
          <w:color w:val="auto"/>
          <w:sz w:val="28"/>
          <w:szCs w:val="28"/>
          <w:highlight w:val="none"/>
        </w:rPr>
      </w:pPr>
      <w:bookmarkStart w:id="30" w:name="_Toc9564"/>
      <w:r>
        <w:rPr>
          <w:rFonts w:hint="eastAsia" w:ascii="宋体" w:hAnsi="宋体" w:eastAsia="宋体" w:cs="宋体"/>
          <w:b/>
          <w:bCs/>
          <w:color w:val="auto"/>
          <w:sz w:val="28"/>
          <w:szCs w:val="28"/>
          <w:highlight w:val="none"/>
        </w:rPr>
        <w:t>二、磋商文件</w:t>
      </w:r>
      <w:bookmarkEnd w:id="30"/>
    </w:p>
    <w:p w14:paraId="34C50953">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31" w:name="_Toc2191"/>
      <w:r>
        <w:rPr>
          <w:rFonts w:hint="eastAsia" w:ascii="宋体" w:hAnsi="宋体" w:eastAsia="宋体" w:cs="宋体"/>
          <w:color w:val="auto"/>
          <w:sz w:val="24"/>
          <w:szCs w:val="24"/>
          <w:highlight w:val="none"/>
        </w:rPr>
        <w:t>6.磋商文件的组成</w:t>
      </w:r>
      <w:bookmarkEnd w:id="31"/>
    </w:p>
    <w:p w14:paraId="6AFF6004">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6.1磋商文件由下列文件组成：</w:t>
      </w:r>
    </w:p>
    <w:p w14:paraId="5706B6FF">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第一章</w:t>
      </w:r>
      <w:r>
        <w:rPr>
          <w:rFonts w:hint="eastAsia" w:hAnsi="宋体" w:eastAsia="宋体" w:cs="宋体"/>
          <w:color w:val="auto"/>
          <w:highlight w:val="none"/>
          <w:lang w:val="en-US" w:eastAsia="zh-CN"/>
        </w:rPr>
        <w:t xml:space="preserve"> </w:t>
      </w:r>
      <w:r>
        <w:rPr>
          <w:rFonts w:hint="eastAsia" w:ascii="宋体" w:hAnsi="宋体" w:eastAsia="宋体" w:cs="宋体"/>
          <w:color w:val="auto"/>
          <w:highlight w:val="none"/>
        </w:rPr>
        <w:t>采购邀请</w:t>
      </w:r>
    </w:p>
    <w:p w14:paraId="230E29BD">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第二章 磋商须知</w:t>
      </w:r>
    </w:p>
    <w:p w14:paraId="06FC8D28">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第三章 资格审查及评审方法及标准</w:t>
      </w:r>
    </w:p>
    <w:p w14:paraId="74A07E52">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第四章</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highlight w:val="none"/>
          <w:lang w:val="en-US" w:eastAsia="zh-CN"/>
        </w:rPr>
        <w:t>采购需求</w:t>
      </w:r>
    </w:p>
    <w:p w14:paraId="269D8E19">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lang w:val="en-US"/>
        </w:rPr>
      </w:pPr>
      <w:r>
        <w:rPr>
          <w:rFonts w:hint="eastAsia" w:ascii="宋体" w:hAnsi="宋体" w:eastAsia="宋体" w:cs="宋体"/>
          <w:color w:val="auto"/>
          <w:highlight w:val="none"/>
        </w:rPr>
        <w:t>第五章</w:t>
      </w:r>
      <w:r>
        <w:rPr>
          <w:rFonts w:hint="eastAsia" w:ascii="宋体" w:hAnsi="宋体" w:eastAsia="宋体" w:cs="宋体"/>
          <w:color w:val="auto"/>
          <w:highlight w:val="none"/>
          <w:lang w:val="en-US" w:eastAsia="zh-CN"/>
        </w:rPr>
        <w:t xml:space="preserve"> </w:t>
      </w:r>
      <w:r>
        <w:rPr>
          <w:rFonts w:hint="eastAsia" w:hAnsi="宋体" w:eastAsia="宋体" w:cs="宋体"/>
          <w:color w:val="auto"/>
          <w:highlight w:val="none"/>
          <w:lang w:val="en-US" w:eastAsia="zh-CN"/>
        </w:rPr>
        <w:t>政府采购合同格式</w:t>
      </w:r>
    </w:p>
    <w:p w14:paraId="1A26DE3B">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第六章</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响应文件组成</w:t>
      </w:r>
    </w:p>
    <w:p w14:paraId="7F7BF56F">
      <w:pPr>
        <w:pStyle w:val="74"/>
        <w:shd w:val="clear"/>
        <w:adjustRightInd w:val="0"/>
        <w:snapToGrid w:val="0"/>
        <w:spacing w:line="360" w:lineRule="auto"/>
        <w:ind w:firstLine="420" w:firstLineChars="200"/>
        <w:outlineLvl w:val="9"/>
        <w:rPr>
          <w:rFonts w:hint="eastAsia" w:ascii="宋体" w:hAnsi="宋体" w:eastAsia="宋体" w:cs="宋体"/>
          <w:color w:val="auto"/>
          <w:kern w:val="0"/>
          <w:highlight w:val="none"/>
        </w:rPr>
      </w:pPr>
      <w:r>
        <w:rPr>
          <w:rFonts w:hint="eastAsia" w:ascii="宋体" w:hAnsi="宋体" w:eastAsia="宋体" w:cs="宋体"/>
          <w:color w:val="auto"/>
          <w:highlight w:val="none"/>
        </w:rPr>
        <w:t>6.2</w:t>
      </w:r>
      <w:r>
        <w:rPr>
          <w:rFonts w:hint="eastAsia" w:ascii="宋体" w:hAnsi="宋体" w:eastAsia="宋体" w:cs="宋体"/>
          <w:color w:val="auto"/>
          <w:kern w:val="0"/>
          <w:highlight w:val="none"/>
        </w:rPr>
        <w:t>采购人、采购代理机构或者磋商小组在提交首次响应文件截止之日前对已发出的磋商文件进行的澄清或者修改，构成磋商文件的组成部分。</w:t>
      </w:r>
    </w:p>
    <w:p w14:paraId="67CF11BE">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kern w:val="0"/>
          <w:highlight w:val="none"/>
        </w:rPr>
        <w:t>6.3磋商过程中可能实质性变动的内容见</w:t>
      </w:r>
      <w:r>
        <w:rPr>
          <w:rFonts w:hint="eastAsia" w:ascii="宋体" w:hAnsi="宋体" w:eastAsia="宋体" w:cs="宋体"/>
          <w:b/>
          <w:color w:val="auto"/>
          <w:highlight w:val="none"/>
        </w:rPr>
        <w:t>【磋商须知前附表】</w:t>
      </w:r>
      <w:r>
        <w:rPr>
          <w:rFonts w:hint="eastAsia" w:ascii="宋体" w:hAnsi="宋体" w:eastAsia="宋体" w:cs="宋体"/>
          <w:color w:val="auto"/>
          <w:kern w:val="0"/>
          <w:highlight w:val="none"/>
        </w:rPr>
        <w:t>。对磋商文件作出的实质性变动是磋商文件的有效组成部分。</w:t>
      </w:r>
    </w:p>
    <w:p w14:paraId="0479FF3D">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6.4供应商应仔细阅读</w:t>
      </w:r>
      <w:r>
        <w:rPr>
          <w:rFonts w:hint="eastAsia" w:ascii="宋体" w:hAnsi="宋体" w:eastAsia="宋体" w:cs="宋体"/>
          <w:bCs/>
          <w:color w:val="auto"/>
          <w:highlight w:val="none"/>
        </w:rPr>
        <w:t>磋商</w:t>
      </w:r>
      <w:r>
        <w:rPr>
          <w:rFonts w:hint="eastAsia" w:ascii="宋体" w:hAnsi="宋体" w:eastAsia="宋体" w:cs="宋体"/>
          <w:color w:val="auto"/>
          <w:highlight w:val="none"/>
        </w:rPr>
        <w:t>文件的全部内容，按照</w:t>
      </w:r>
      <w:r>
        <w:rPr>
          <w:rFonts w:hint="eastAsia" w:ascii="宋体" w:hAnsi="宋体" w:eastAsia="宋体" w:cs="宋体"/>
          <w:bCs/>
          <w:color w:val="auto"/>
          <w:highlight w:val="none"/>
        </w:rPr>
        <w:t>磋商</w:t>
      </w:r>
      <w:r>
        <w:rPr>
          <w:rFonts w:hint="eastAsia" w:ascii="宋体" w:hAnsi="宋体" w:eastAsia="宋体" w:cs="宋体"/>
          <w:color w:val="auto"/>
          <w:highlight w:val="none"/>
        </w:rPr>
        <w:t>文件要求编制响应文件。任何对</w:t>
      </w:r>
      <w:r>
        <w:rPr>
          <w:rFonts w:hint="eastAsia" w:ascii="宋体" w:hAnsi="宋体" w:eastAsia="宋体" w:cs="宋体"/>
          <w:bCs/>
          <w:color w:val="auto"/>
          <w:highlight w:val="none"/>
        </w:rPr>
        <w:t>磋商</w:t>
      </w:r>
      <w:r>
        <w:rPr>
          <w:rFonts w:hint="eastAsia" w:ascii="宋体" w:hAnsi="宋体" w:eastAsia="宋体" w:cs="宋体"/>
          <w:color w:val="auto"/>
          <w:highlight w:val="none"/>
        </w:rPr>
        <w:t>文件的忽略或者误解不能作为响应文件存在缺陷或者瑕疵的理由，其风险由供应商承担。</w:t>
      </w:r>
    </w:p>
    <w:p w14:paraId="4F1CADB7">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32" w:name="_Toc22357"/>
      <w:r>
        <w:rPr>
          <w:rFonts w:hint="eastAsia" w:ascii="宋体" w:hAnsi="宋体" w:eastAsia="宋体" w:cs="宋体"/>
          <w:color w:val="auto"/>
          <w:sz w:val="24"/>
          <w:szCs w:val="24"/>
          <w:highlight w:val="none"/>
        </w:rPr>
        <w:t>7.磋商文件的澄清</w:t>
      </w:r>
      <w:r>
        <w:rPr>
          <w:rFonts w:hint="eastAsia" w:ascii="宋体" w:hAnsi="宋体" w:eastAsia="宋体" w:cs="宋体"/>
          <w:color w:val="auto"/>
          <w:kern w:val="0"/>
          <w:sz w:val="24"/>
          <w:szCs w:val="24"/>
          <w:highlight w:val="none"/>
          <w:lang w:val="zh-CN"/>
        </w:rPr>
        <w:t>或者</w:t>
      </w:r>
      <w:r>
        <w:rPr>
          <w:rFonts w:hint="eastAsia" w:ascii="宋体" w:hAnsi="宋体" w:eastAsia="宋体" w:cs="宋体"/>
          <w:color w:val="auto"/>
          <w:sz w:val="24"/>
          <w:szCs w:val="24"/>
          <w:highlight w:val="none"/>
        </w:rPr>
        <w:t>修改</w:t>
      </w:r>
      <w:bookmarkEnd w:id="32"/>
    </w:p>
    <w:p w14:paraId="4881904E">
      <w:pPr>
        <w:shd w:val="clear"/>
        <w:adjustRightInd w:val="0"/>
        <w:snapToGrid w:val="0"/>
        <w:spacing w:line="360" w:lineRule="auto"/>
        <w:ind w:right="-105" w:rightChars="-50"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7.1在</w:t>
      </w:r>
      <w:r>
        <w:rPr>
          <w:rFonts w:hint="eastAsia" w:ascii="宋体" w:hAnsi="宋体" w:eastAsia="宋体" w:cs="宋体"/>
          <w:color w:val="auto"/>
          <w:kern w:val="0"/>
          <w:szCs w:val="21"/>
          <w:highlight w:val="none"/>
        </w:rPr>
        <w:t>提交首次响应文件截止之日前，采购人、采购代理机构可以对已发出的磋商文件进行必要的澄清或者修改。</w:t>
      </w:r>
    </w:p>
    <w:p w14:paraId="5678D749">
      <w:pPr>
        <w:shd w:val="clear"/>
        <w:adjustRightInd w:val="0"/>
        <w:snapToGrid w:val="0"/>
        <w:spacing w:line="360" w:lineRule="auto"/>
        <w:ind w:right="-105" w:rightChars="-50"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7.2</w:t>
      </w:r>
      <w:r>
        <w:rPr>
          <w:rFonts w:hint="eastAsia" w:ascii="宋体" w:hAnsi="宋体" w:eastAsia="宋体" w:cs="宋体"/>
          <w:color w:val="auto"/>
          <w:kern w:val="0"/>
          <w:szCs w:val="21"/>
          <w:highlight w:val="none"/>
        </w:rPr>
        <w:t>澄清或者修改的内容可能影响响应文件编制的，采购人、采购代理机构应当在提交首次响应文件截止之日5日前，以书面形式通知所有获取磋商文件的供应商，不足5日的，顺延供应商提交首次响应文件截止时间。</w:t>
      </w:r>
    </w:p>
    <w:p w14:paraId="296499B0">
      <w:pPr>
        <w:keepNext w:val="0"/>
        <w:keepLines w:val="0"/>
        <w:shd w:val="clear"/>
        <w:adjustRightInd w:val="0"/>
        <w:snapToGrid w:val="0"/>
        <w:spacing w:before="156" w:beforeLines="50" w:after="0" w:line="360" w:lineRule="auto"/>
        <w:jc w:val="center"/>
        <w:outlineLvl w:val="9"/>
        <w:rPr>
          <w:rFonts w:hint="eastAsia" w:ascii="宋体" w:hAnsi="宋体" w:eastAsia="宋体" w:cs="宋体"/>
          <w:b/>
          <w:bCs/>
          <w:color w:val="auto"/>
          <w:sz w:val="28"/>
          <w:szCs w:val="28"/>
          <w:highlight w:val="none"/>
        </w:rPr>
      </w:pPr>
      <w:bookmarkStart w:id="33" w:name="_Toc31893"/>
      <w:r>
        <w:rPr>
          <w:rFonts w:hint="eastAsia" w:ascii="宋体" w:hAnsi="宋体" w:eastAsia="宋体" w:cs="宋体"/>
          <w:b/>
          <w:bCs/>
          <w:color w:val="auto"/>
          <w:sz w:val="28"/>
          <w:szCs w:val="28"/>
          <w:highlight w:val="none"/>
        </w:rPr>
        <w:t>三、响应文件</w:t>
      </w:r>
      <w:bookmarkEnd w:id="33"/>
    </w:p>
    <w:p w14:paraId="15EA7A6D">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34" w:name="_Toc10252"/>
      <w:r>
        <w:rPr>
          <w:rFonts w:hint="eastAsia" w:ascii="宋体" w:hAnsi="宋体" w:eastAsia="宋体" w:cs="宋体"/>
          <w:color w:val="auto"/>
          <w:sz w:val="24"/>
          <w:szCs w:val="24"/>
          <w:highlight w:val="none"/>
        </w:rPr>
        <w:t>8.一般要求</w:t>
      </w:r>
      <w:bookmarkEnd w:id="34"/>
    </w:p>
    <w:p w14:paraId="2A72E971">
      <w:pPr>
        <w:shd w:val="clear"/>
        <w:adjustRightInd w:val="0"/>
        <w:snapToGrid w:val="0"/>
        <w:spacing w:line="360" w:lineRule="auto"/>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8.1供应商应仔细阅读磋商文件的所有内容，按磋商文件的要求编制响应文件，并保证所提供的全部资料的真实性，以使其响应文件对磋商文件做出实质性的响应。</w:t>
      </w:r>
    </w:p>
    <w:p w14:paraId="7BF1CCD6">
      <w:pPr>
        <w:shd w:val="clear"/>
        <w:adjustRightInd w:val="0"/>
        <w:snapToGrid w:val="0"/>
        <w:spacing w:line="360" w:lineRule="auto"/>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8.2</w:t>
      </w:r>
      <w:r>
        <w:rPr>
          <w:rFonts w:hint="eastAsia" w:ascii="宋体" w:hAnsi="宋体" w:eastAsia="宋体" w:cs="宋体"/>
          <w:color w:val="auto"/>
          <w:szCs w:val="21"/>
          <w:highlight w:val="none"/>
        </w:rPr>
        <w:t>供应商提交的响应文件及供应商与采购人或者采购代理机构、磋商小组就有关磋商的所有来往函电均使用中文。供应商可以提交其它语言的资料，但应附中文注释，在有差异时以中文为准。</w:t>
      </w:r>
    </w:p>
    <w:p w14:paraId="2726848A">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bCs/>
          <w:color w:val="auto"/>
          <w:highlight w:val="none"/>
        </w:rPr>
        <w:t>8.3</w:t>
      </w:r>
      <w:r>
        <w:rPr>
          <w:rFonts w:hint="eastAsia" w:ascii="宋体" w:hAnsi="宋体" w:eastAsia="宋体" w:cs="宋体"/>
          <w:color w:val="auto"/>
          <w:highlight w:val="none"/>
        </w:rPr>
        <w:t>计量单位应使用我国法定计量单位，未列明时应默认为我国法定计量单位。</w:t>
      </w:r>
    </w:p>
    <w:p w14:paraId="5DE35429">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8.4响应文件应采用书面形式，电报、传真、电子邮件形式的响应文件概不接受。</w:t>
      </w:r>
    </w:p>
    <w:p w14:paraId="154A0A72">
      <w:pPr>
        <w:shd w:val="clear"/>
        <w:adjustRightInd w:val="0"/>
        <w:snapToGrid w:val="0"/>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8.5供应商应按磋商文件中提供的响应文件格式填写。</w:t>
      </w:r>
    </w:p>
    <w:p w14:paraId="7C5F6F99">
      <w:pPr>
        <w:keepNext w:val="0"/>
        <w:keepLines w:val="0"/>
        <w:shd w:val="clear"/>
        <w:adjustRightInd w:val="0"/>
        <w:snapToGrid w:val="0"/>
        <w:spacing w:before="0" w:after="0" w:line="360" w:lineRule="auto"/>
        <w:outlineLvl w:val="9"/>
        <w:rPr>
          <w:rFonts w:hint="eastAsia" w:ascii="宋体" w:hAnsi="宋体" w:eastAsia="宋体" w:cs="宋体"/>
          <w:b/>
          <w:bCs/>
          <w:color w:val="auto"/>
          <w:sz w:val="24"/>
          <w:szCs w:val="24"/>
          <w:highlight w:val="none"/>
        </w:rPr>
      </w:pPr>
      <w:bookmarkStart w:id="35" w:name="_Toc9269"/>
      <w:r>
        <w:rPr>
          <w:rFonts w:hint="eastAsia" w:ascii="宋体" w:hAnsi="宋体" w:eastAsia="宋体" w:cs="宋体"/>
          <w:b/>
          <w:bCs/>
          <w:color w:val="auto"/>
          <w:sz w:val="24"/>
          <w:szCs w:val="24"/>
          <w:highlight w:val="none"/>
        </w:rPr>
        <w:t>9.响应文件的组成</w:t>
      </w:r>
      <w:bookmarkEnd w:id="35"/>
    </w:p>
    <w:p w14:paraId="5FE9FDDF">
      <w:pPr>
        <w:shd w:val="clear"/>
        <w:adjustRightInd w:val="0"/>
        <w:snapToGrid w:val="0"/>
        <w:spacing w:line="360" w:lineRule="auto"/>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9.1响应文件包括下列内容：</w:t>
      </w:r>
    </w:p>
    <w:p w14:paraId="56D7F861">
      <w:pPr>
        <w:shd w:val="clear"/>
        <w:tabs>
          <w:tab w:val="left" w:pos="753"/>
        </w:tabs>
        <w:adjustRightInd w:val="0"/>
        <w:snapToGrid w:val="0"/>
        <w:spacing w:line="360" w:lineRule="auto"/>
        <w:ind w:firstLine="420" w:firstLineChars="200"/>
        <w:outlineLvl w:val="9"/>
        <w:rPr>
          <w:rFonts w:hint="eastAsia" w:ascii="宋体" w:hAnsi="宋体" w:eastAsia="宋体" w:cs="宋体"/>
          <w:color w:val="auto"/>
          <w:kern w:val="32"/>
          <w:szCs w:val="21"/>
          <w:highlight w:val="none"/>
        </w:rPr>
      </w:pPr>
      <w:r>
        <w:rPr>
          <w:rFonts w:hint="eastAsia" w:ascii="宋体" w:hAnsi="宋体" w:eastAsia="宋体" w:cs="宋体"/>
          <w:color w:val="auto"/>
          <w:kern w:val="32"/>
          <w:szCs w:val="21"/>
          <w:highlight w:val="none"/>
        </w:rPr>
        <w:t>一、封面</w:t>
      </w:r>
    </w:p>
    <w:p w14:paraId="3581918C">
      <w:pPr>
        <w:shd w:val="clear"/>
        <w:tabs>
          <w:tab w:val="left" w:pos="753"/>
        </w:tabs>
        <w:adjustRightInd w:val="0"/>
        <w:snapToGrid w:val="0"/>
        <w:spacing w:line="360" w:lineRule="auto"/>
        <w:ind w:firstLine="420" w:firstLineChars="200"/>
        <w:outlineLvl w:val="9"/>
        <w:rPr>
          <w:rFonts w:hint="default" w:ascii="宋体" w:hAnsi="宋体" w:eastAsia="宋体" w:cs="宋体"/>
          <w:color w:val="auto"/>
          <w:kern w:val="32"/>
          <w:szCs w:val="21"/>
          <w:highlight w:val="none"/>
          <w:lang w:val="en-US" w:eastAsia="zh-CN"/>
        </w:rPr>
      </w:pPr>
      <w:r>
        <w:rPr>
          <w:rFonts w:hint="eastAsia" w:ascii="宋体" w:hAnsi="宋体" w:eastAsia="宋体" w:cs="宋体"/>
          <w:color w:val="auto"/>
          <w:kern w:val="32"/>
          <w:szCs w:val="21"/>
          <w:highlight w:val="none"/>
        </w:rPr>
        <w:t>二、</w:t>
      </w:r>
      <w:r>
        <w:rPr>
          <w:rFonts w:hint="eastAsia" w:ascii="宋体" w:hAnsi="宋体" w:eastAsia="宋体" w:cs="宋体"/>
          <w:color w:val="auto"/>
          <w:kern w:val="32"/>
          <w:szCs w:val="21"/>
          <w:highlight w:val="none"/>
          <w:lang w:val="en-US" w:eastAsia="zh-CN"/>
        </w:rPr>
        <w:t>磋商响应声明</w:t>
      </w:r>
    </w:p>
    <w:p w14:paraId="0E004888">
      <w:pPr>
        <w:shd w:val="clear"/>
        <w:tabs>
          <w:tab w:val="left" w:pos="753"/>
        </w:tabs>
        <w:adjustRightInd w:val="0"/>
        <w:snapToGrid w:val="0"/>
        <w:spacing w:line="360" w:lineRule="auto"/>
        <w:ind w:firstLine="420" w:firstLineChars="200"/>
        <w:outlineLvl w:val="9"/>
        <w:rPr>
          <w:rFonts w:hint="eastAsia" w:ascii="宋体" w:hAnsi="宋体" w:eastAsia="宋体" w:cs="宋体"/>
          <w:color w:val="auto"/>
          <w:kern w:val="32"/>
          <w:szCs w:val="21"/>
          <w:highlight w:val="none"/>
        </w:rPr>
      </w:pPr>
      <w:r>
        <w:rPr>
          <w:rFonts w:hint="eastAsia" w:ascii="宋体" w:hAnsi="宋体" w:eastAsia="宋体" w:cs="宋体"/>
          <w:color w:val="auto"/>
          <w:kern w:val="32"/>
          <w:szCs w:val="21"/>
          <w:highlight w:val="none"/>
        </w:rPr>
        <w:t>三、法定代表人身份证明</w:t>
      </w:r>
    </w:p>
    <w:p w14:paraId="3FD77C86">
      <w:pPr>
        <w:shd w:val="clear"/>
        <w:tabs>
          <w:tab w:val="left" w:pos="753"/>
        </w:tabs>
        <w:adjustRightInd w:val="0"/>
        <w:snapToGrid w:val="0"/>
        <w:spacing w:line="360" w:lineRule="auto"/>
        <w:ind w:firstLine="420" w:firstLineChars="200"/>
        <w:outlineLvl w:val="9"/>
        <w:rPr>
          <w:rFonts w:hint="eastAsia" w:ascii="宋体" w:hAnsi="宋体" w:eastAsia="宋体" w:cs="宋体"/>
          <w:color w:val="auto"/>
          <w:kern w:val="32"/>
          <w:szCs w:val="21"/>
          <w:highlight w:val="none"/>
        </w:rPr>
      </w:pPr>
      <w:r>
        <w:rPr>
          <w:rFonts w:hint="eastAsia" w:ascii="宋体" w:hAnsi="宋体" w:eastAsia="宋体" w:cs="宋体"/>
          <w:color w:val="auto"/>
          <w:kern w:val="32"/>
          <w:szCs w:val="21"/>
          <w:highlight w:val="none"/>
        </w:rPr>
        <w:t>四、法定代表人授权书</w:t>
      </w:r>
    </w:p>
    <w:p w14:paraId="6CEF8D02">
      <w:pPr>
        <w:shd w:val="clear"/>
        <w:tabs>
          <w:tab w:val="left" w:pos="753"/>
        </w:tabs>
        <w:adjustRightInd w:val="0"/>
        <w:snapToGrid w:val="0"/>
        <w:spacing w:line="360" w:lineRule="auto"/>
        <w:ind w:firstLine="420" w:firstLineChars="200"/>
        <w:outlineLvl w:val="9"/>
        <w:rPr>
          <w:rFonts w:hint="eastAsia" w:ascii="宋体" w:hAnsi="宋体" w:eastAsia="宋体" w:cs="宋体"/>
          <w:color w:val="auto"/>
          <w:kern w:val="32"/>
          <w:szCs w:val="21"/>
          <w:highlight w:val="none"/>
        </w:rPr>
      </w:pPr>
      <w:r>
        <w:rPr>
          <w:rFonts w:hint="eastAsia" w:ascii="宋体" w:hAnsi="宋体" w:eastAsia="宋体" w:cs="宋体"/>
          <w:color w:val="auto"/>
          <w:kern w:val="32"/>
          <w:szCs w:val="21"/>
          <w:highlight w:val="none"/>
        </w:rPr>
        <w:t>五、</w:t>
      </w:r>
      <w:r>
        <w:rPr>
          <w:rFonts w:hint="eastAsia" w:ascii="宋体" w:hAnsi="宋体" w:eastAsia="宋体" w:cs="宋体"/>
          <w:color w:val="auto"/>
          <w:kern w:val="32"/>
          <w:szCs w:val="21"/>
          <w:highlight w:val="none"/>
          <w:lang w:eastAsia="zh-CN"/>
        </w:rPr>
        <w:t>报价</w:t>
      </w:r>
      <w:r>
        <w:rPr>
          <w:rFonts w:hint="eastAsia" w:ascii="宋体" w:hAnsi="宋体" w:eastAsia="宋体" w:cs="宋体"/>
          <w:color w:val="auto"/>
          <w:kern w:val="32"/>
          <w:szCs w:val="21"/>
          <w:highlight w:val="none"/>
        </w:rPr>
        <w:t>一览表</w:t>
      </w:r>
    </w:p>
    <w:p w14:paraId="62669C5A">
      <w:pPr>
        <w:shd w:val="clear"/>
        <w:tabs>
          <w:tab w:val="left" w:pos="753"/>
        </w:tabs>
        <w:adjustRightInd w:val="0"/>
        <w:snapToGrid w:val="0"/>
        <w:spacing w:line="360" w:lineRule="auto"/>
        <w:ind w:firstLine="420" w:firstLineChars="200"/>
        <w:outlineLvl w:val="9"/>
        <w:rPr>
          <w:rFonts w:hint="eastAsia" w:ascii="宋体" w:hAnsi="宋体" w:eastAsia="宋体" w:cs="宋体"/>
          <w:color w:val="auto"/>
          <w:kern w:val="32"/>
          <w:szCs w:val="21"/>
          <w:highlight w:val="none"/>
        </w:rPr>
      </w:pPr>
      <w:r>
        <w:rPr>
          <w:rFonts w:hint="eastAsia" w:ascii="宋体" w:hAnsi="宋体" w:eastAsia="宋体" w:cs="宋体"/>
          <w:color w:val="auto"/>
          <w:kern w:val="32"/>
          <w:szCs w:val="21"/>
          <w:highlight w:val="none"/>
        </w:rPr>
        <w:t>六、</w:t>
      </w:r>
      <w:r>
        <w:rPr>
          <w:rFonts w:hint="eastAsia" w:ascii="宋体" w:hAnsi="宋体" w:eastAsia="宋体" w:cs="宋体"/>
          <w:color w:val="auto"/>
          <w:kern w:val="32"/>
          <w:szCs w:val="21"/>
          <w:highlight w:val="none"/>
          <w:lang w:eastAsia="zh-CN"/>
        </w:rPr>
        <w:t>分项</w:t>
      </w:r>
      <w:r>
        <w:rPr>
          <w:rFonts w:hint="eastAsia" w:ascii="宋体" w:hAnsi="宋体" w:eastAsia="宋体" w:cs="宋体"/>
          <w:color w:val="auto"/>
          <w:kern w:val="32"/>
          <w:szCs w:val="21"/>
          <w:highlight w:val="none"/>
        </w:rPr>
        <w:t>报价明细表</w:t>
      </w:r>
    </w:p>
    <w:p w14:paraId="44215337">
      <w:pPr>
        <w:shd w:val="clear"/>
        <w:tabs>
          <w:tab w:val="left" w:pos="753"/>
        </w:tabs>
        <w:adjustRightInd w:val="0"/>
        <w:snapToGrid w:val="0"/>
        <w:spacing w:line="360" w:lineRule="auto"/>
        <w:ind w:firstLine="420" w:firstLineChars="200"/>
        <w:outlineLvl w:val="9"/>
        <w:rPr>
          <w:rFonts w:hint="eastAsia" w:ascii="宋体" w:hAnsi="宋体" w:eastAsia="宋体" w:cs="宋体"/>
          <w:color w:val="auto"/>
          <w:kern w:val="32"/>
          <w:szCs w:val="21"/>
          <w:highlight w:val="none"/>
        </w:rPr>
      </w:pPr>
      <w:r>
        <w:rPr>
          <w:rFonts w:hint="eastAsia" w:ascii="宋体" w:hAnsi="宋体" w:eastAsia="宋体" w:cs="宋体"/>
          <w:color w:val="auto"/>
          <w:kern w:val="32"/>
          <w:szCs w:val="21"/>
          <w:highlight w:val="none"/>
        </w:rPr>
        <w:t>七、服务方案</w:t>
      </w:r>
    </w:p>
    <w:p w14:paraId="7F4C30AE">
      <w:pPr>
        <w:shd w:val="clear"/>
        <w:tabs>
          <w:tab w:val="left" w:pos="753"/>
        </w:tabs>
        <w:adjustRightInd w:val="0"/>
        <w:snapToGrid w:val="0"/>
        <w:spacing w:line="360" w:lineRule="auto"/>
        <w:ind w:firstLine="420" w:firstLineChars="200"/>
        <w:outlineLvl w:val="9"/>
        <w:rPr>
          <w:rFonts w:hint="eastAsia" w:ascii="宋体" w:hAnsi="宋体" w:eastAsia="宋体" w:cs="宋体"/>
          <w:color w:val="auto"/>
          <w:kern w:val="32"/>
          <w:szCs w:val="21"/>
          <w:highlight w:val="none"/>
        </w:rPr>
      </w:pPr>
      <w:r>
        <w:rPr>
          <w:rFonts w:hint="eastAsia" w:ascii="宋体" w:hAnsi="宋体" w:eastAsia="宋体" w:cs="宋体"/>
          <w:color w:val="auto"/>
          <w:kern w:val="32"/>
          <w:szCs w:val="21"/>
          <w:highlight w:val="none"/>
        </w:rPr>
        <w:t>八、技术要求响应/偏离表</w:t>
      </w:r>
    </w:p>
    <w:p w14:paraId="0212CC36">
      <w:pPr>
        <w:shd w:val="clear"/>
        <w:tabs>
          <w:tab w:val="left" w:pos="753"/>
        </w:tabs>
        <w:adjustRightInd w:val="0"/>
        <w:snapToGrid w:val="0"/>
        <w:spacing w:line="360" w:lineRule="auto"/>
        <w:ind w:firstLine="420" w:firstLineChars="200"/>
        <w:outlineLvl w:val="9"/>
        <w:rPr>
          <w:rFonts w:hint="eastAsia" w:ascii="宋体" w:hAnsi="宋体" w:eastAsia="宋体" w:cs="宋体"/>
          <w:color w:val="auto"/>
          <w:kern w:val="32"/>
          <w:szCs w:val="21"/>
          <w:highlight w:val="none"/>
        </w:rPr>
      </w:pPr>
      <w:r>
        <w:rPr>
          <w:rFonts w:hint="eastAsia" w:ascii="宋体" w:hAnsi="宋体" w:eastAsia="宋体" w:cs="宋体"/>
          <w:color w:val="auto"/>
          <w:kern w:val="32"/>
          <w:szCs w:val="21"/>
          <w:highlight w:val="none"/>
        </w:rPr>
        <w:t>九、商务要求响应/偏离表</w:t>
      </w:r>
    </w:p>
    <w:p w14:paraId="27E5513B">
      <w:pPr>
        <w:shd w:val="clear"/>
        <w:tabs>
          <w:tab w:val="left" w:pos="753"/>
        </w:tabs>
        <w:adjustRightInd w:val="0"/>
        <w:snapToGrid w:val="0"/>
        <w:spacing w:line="360" w:lineRule="auto"/>
        <w:ind w:firstLine="420" w:firstLineChars="200"/>
        <w:outlineLvl w:val="9"/>
        <w:rPr>
          <w:rFonts w:hint="eastAsia" w:ascii="宋体" w:hAnsi="宋体" w:eastAsia="宋体" w:cs="宋体"/>
          <w:color w:val="auto"/>
          <w:kern w:val="32"/>
          <w:szCs w:val="21"/>
          <w:highlight w:val="none"/>
        </w:rPr>
      </w:pPr>
      <w:r>
        <w:rPr>
          <w:rFonts w:hint="eastAsia" w:ascii="宋体" w:hAnsi="宋体" w:eastAsia="宋体" w:cs="宋体"/>
          <w:color w:val="auto"/>
          <w:kern w:val="32"/>
          <w:szCs w:val="21"/>
          <w:highlight w:val="none"/>
        </w:rPr>
        <w:t>十、供应商资格及履约能力的证明文件</w:t>
      </w:r>
    </w:p>
    <w:p w14:paraId="765A9992">
      <w:pPr>
        <w:shd w:val="clear"/>
        <w:tabs>
          <w:tab w:val="left" w:pos="753"/>
        </w:tabs>
        <w:adjustRightInd w:val="0"/>
        <w:snapToGrid w:val="0"/>
        <w:spacing w:line="360" w:lineRule="auto"/>
        <w:ind w:firstLine="420" w:firstLineChars="200"/>
        <w:outlineLvl w:val="9"/>
        <w:rPr>
          <w:rFonts w:hint="eastAsia" w:ascii="宋体" w:hAnsi="宋体" w:eastAsia="宋体" w:cs="宋体"/>
          <w:color w:val="auto"/>
          <w:kern w:val="32"/>
          <w:szCs w:val="21"/>
          <w:highlight w:val="none"/>
        </w:rPr>
      </w:pPr>
      <w:r>
        <w:rPr>
          <w:rFonts w:hint="eastAsia" w:ascii="宋体" w:hAnsi="宋体" w:eastAsia="宋体" w:cs="宋体"/>
          <w:color w:val="auto"/>
          <w:kern w:val="32"/>
          <w:szCs w:val="21"/>
          <w:highlight w:val="none"/>
          <w:lang w:eastAsia="zh-CN"/>
        </w:rPr>
        <w:t>（</w:t>
      </w:r>
      <w:r>
        <w:rPr>
          <w:rFonts w:hint="eastAsia" w:ascii="宋体" w:hAnsi="宋体" w:eastAsia="宋体" w:cs="宋体"/>
          <w:color w:val="auto"/>
          <w:kern w:val="32"/>
          <w:szCs w:val="21"/>
          <w:highlight w:val="none"/>
          <w:lang w:val="en-US" w:eastAsia="zh-CN"/>
        </w:rPr>
        <w:t>一</w:t>
      </w:r>
      <w:r>
        <w:rPr>
          <w:rFonts w:hint="eastAsia" w:ascii="宋体" w:hAnsi="宋体" w:eastAsia="宋体" w:cs="宋体"/>
          <w:color w:val="auto"/>
          <w:kern w:val="32"/>
          <w:szCs w:val="21"/>
          <w:highlight w:val="none"/>
          <w:lang w:eastAsia="zh-CN"/>
        </w:rPr>
        <w:t>）</w:t>
      </w:r>
      <w:r>
        <w:rPr>
          <w:rFonts w:hint="eastAsia" w:ascii="宋体" w:hAnsi="宋体" w:eastAsia="宋体" w:cs="宋体"/>
          <w:color w:val="auto"/>
          <w:kern w:val="32"/>
          <w:szCs w:val="21"/>
          <w:highlight w:val="none"/>
        </w:rPr>
        <w:t>供应商基本情况表</w:t>
      </w:r>
    </w:p>
    <w:p w14:paraId="3D4CE692">
      <w:pPr>
        <w:shd w:val="clear"/>
        <w:tabs>
          <w:tab w:val="left" w:pos="753"/>
        </w:tabs>
        <w:adjustRightInd w:val="0"/>
        <w:snapToGrid w:val="0"/>
        <w:spacing w:line="360" w:lineRule="auto"/>
        <w:ind w:firstLine="420" w:firstLineChars="200"/>
        <w:outlineLvl w:val="9"/>
        <w:rPr>
          <w:rFonts w:hint="eastAsia" w:ascii="宋体" w:hAnsi="宋体" w:eastAsia="宋体" w:cs="宋体"/>
          <w:color w:val="auto"/>
          <w:kern w:val="32"/>
          <w:szCs w:val="21"/>
          <w:highlight w:val="none"/>
        </w:rPr>
      </w:pPr>
      <w:r>
        <w:rPr>
          <w:rFonts w:hint="eastAsia" w:ascii="宋体" w:hAnsi="宋体" w:eastAsia="宋体" w:cs="宋体"/>
          <w:color w:val="auto"/>
          <w:kern w:val="32"/>
          <w:szCs w:val="21"/>
          <w:highlight w:val="none"/>
          <w:lang w:eastAsia="zh-CN"/>
        </w:rPr>
        <w:t>（</w:t>
      </w:r>
      <w:r>
        <w:rPr>
          <w:rFonts w:hint="eastAsia" w:ascii="宋体" w:hAnsi="宋体" w:eastAsia="宋体" w:cs="宋体"/>
          <w:color w:val="auto"/>
          <w:kern w:val="32"/>
          <w:szCs w:val="21"/>
          <w:highlight w:val="none"/>
          <w:lang w:val="en-US" w:eastAsia="zh-CN"/>
        </w:rPr>
        <w:t>二</w:t>
      </w:r>
      <w:r>
        <w:rPr>
          <w:rFonts w:hint="eastAsia" w:ascii="宋体" w:hAnsi="宋体" w:eastAsia="宋体" w:cs="宋体"/>
          <w:color w:val="auto"/>
          <w:kern w:val="32"/>
          <w:szCs w:val="21"/>
          <w:highlight w:val="none"/>
          <w:lang w:eastAsia="zh-CN"/>
        </w:rPr>
        <w:t>）</w:t>
      </w:r>
      <w:r>
        <w:rPr>
          <w:rFonts w:hint="eastAsia" w:ascii="宋体" w:hAnsi="宋体" w:eastAsia="宋体" w:cs="宋体"/>
          <w:color w:val="auto"/>
          <w:kern w:val="32"/>
          <w:szCs w:val="21"/>
          <w:highlight w:val="none"/>
        </w:rPr>
        <w:t>磋商文件规定的供应商</w:t>
      </w:r>
      <w:r>
        <w:rPr>
          <w:rFonts w:hint="eastAsia" w:ascii="宋体" w:hAnsi="宋体" w:eastAsia="宋体" w:cs="宋体"/>
          <w:color w:val="auto"/>
          <w:kern w:val="32"/>
          <w:szCs w:val="21"/>
          <w:highlight w:val="none"/>
          <w:lang w:eastAsia="zh-CN"/>
        </w:rPr>
        <w:t>基本</w:t>
      </w:r>
      <w:r>
        <w:rPr>
          <w:rFonts w:hint="eastAsia" w:ascii="宋体" w:hAnsi="宋体" w:eastAsia="宋体" w:cs="宋体"/>
          <w:color w:val="auto"/>
          <w:kern w:val="32"/>
          <w:szCs w:val="21"/>
          <w:highlight w:val="none"/>
        </w:rPr>
        <w:t>资格</w:t>
      </w:r>
      <w:r>
        <w:rPr>
          <w:rFonts w:hint="eastAsia" w:ascii="宋体" w:hAnsi="宋体" w:eastAsia="宋体" w:cs="宋体"/>
          <w:color w:val="auto"/>
          <w:kern w:val="32"/>
          <w:szCs w:val="21"/>
          <w:highlight w:val="none"/>
          <w:lang w:eastAsia="zh-CN"/>
        </w:rPr>
        <w:t>条件、特定资格条件</w:t>
      </w:r>
      <w:r>
        <w:rPr>
          <w:rFonts w:hint="eastAsia" w:ascii="宋体" w:hAnsi="宋体" w:eastAsia="宋体" w:cs="宋体"/>
          <w:color w:val="auto"/>
          <w:kern w:val="32"/>
          <w:szCs w:val="21"/>
          <w:highlight w:val="none"/>
        </w:rPr>
        <w:t>证明文件</w:t>
      </w:r>
    </w:p>
    <w:p w14:paraId="4A30667A">
      <w:pPr>
        <w:shd w:val="clear"/>
        <w:tabs>
          <w:tab w:val="left" w:pos="753"/>
        </w:tabs>
        <w:adjustRightInd w:val="0"/>
        <w:snapToGrid w:val="0"/>
        <w:spacing w:line="360" w:lineRule="auto"/>
        <w:ind w:firstLine="420" w:firstLineChars="200"/>
        <w:outlineLvl w:val="9"/>
        <w:rPr>
          <w:rFonts w:hint="eastAsia" w:ascii="宋体" w:hAnsi="宋体" w:eastAsia="宋体" w:cs="宋体"/>
          <w:color w:val="auto"/>
          <w:kern w:val="32"/>
          <w:szCs w:val="21"/>
          <w:highlight w:val="none"/>
        </w:rPr>
      </w:pPr>
      <w:r>
        <w:rPr>
          <w:rFonts w:hint="eastAsia" w:ascii="宋体" w:hAnsi="宋体" w:eastAsia="宋体" w:cs="宋体"/>
          <w:color w:val="auto"/>
          <w:kern w:val="32"/>
          <w:szCs w:val="21"/>
          <w:highlight w:val="none"/>
          <w:lang w:eastAsia="zh-CN"/>
        </w:rPr>
        <w:t>（</w:t>
      </w:r>
      <w:r>
        <w:rPr>
          <w:rFonts w:hint="eastAsia" w:ascii="宋体" w:hAnsi="宋体" w:eastAsia="宋体" w:cs="宋体"/>
          <w:color w:val="auto"/>
          <w:kern w:val="32"/>
          <w:szCs w:val="21"/>
          <w:highlight w:val="none"/>
          <w:lang w:val="en-US" w:eastAsia="zh-CN"/>
        </w:rPr>
        <w:t>三</w:t>
      </w:r>
      <w:r>
        <w:rPr>
          <w:rFonts w:hint="eastAsia" w:ascii="宋体" w:hAnsi="宋体" w:eastAsia="宋体" w:cs="宋体"/>
          <w:color w:val="auto"/>
          <w:kern w:val="32"/>
          <w:szCs w:val="21"/>
          <w:highlight w:val="none"/>
          <w:lang w:eastAsia="zh-CN"/>
        </w:rPr>
        <w:t>）</w:t>
      </w:r>
      <w:r>
        <w:rPr>
          <w:rFonts w:hint="eastAsia" w:ascii="宋体" w:hAnsi="宋体" w:eastAsia="宋体" w:cs="宋体"/>
          <w:color w:val="auto"/>
          <w:kern w:val="32"/>
          <w:szCs w:val="21"/>
          <w:highlight w:val="none"/>
        </w:rPr>
        <w:t>服务</w:t>
      </w:r>
      <w:r>
        <w:rPr>
          <w:rFonts w:hint="eastAsia" w:ascii="宋体" w:hAnsi="宋体" w:eastAsia="宋体" w:cs="宋体"/>
          <w:color w:val="auto"/>
          <w:kern w:val="32"/>
          <w:szCs w:val="21"/>
          <w:highlight w:val="none"/>
          <w:lang w:val="en-US" w:eastAsia="zh-CN"/>
        </w:rPr>
        <w:t>清单</w:t>
      </w:r>
      <w:r>
        <w:rPr>
          <w:rFonts w:hint="eastAsia" w:ascii="宋体" w:hAnsi="宋体" w:eastAsia="宋体" w:cs="宋体"/>
          <w:color w:val="auto"/>
          <w:kern w:val="32"/>
          <w:szCs w:val="21"/>
          <w:highlight w:val="none"/>
        </w:rPr>
        <w:t>说明一览表</w:t>
      </w:r>
    </w:p>
    <w:p w14:paraId="275D04FB">
      <w:pPr>
        <w:shd w:val="clear"/>
        <w:tabs>
          <w:tab w:val="left" w:pos="753"/>
        </w:tabs>
        <w:adjustRightInd w:val="0"/>
        <w:snapToGrid w:val="0"/>
        <w:spacing w:line="360" w:lineRule="auto"/>
        <w:ind w:firstLine="420" w:firstLineChars="200"/>
        <w:outlineLvl w:val="9"/>
        <w:rPr>
          <w:rFonts w:hint="eastAsia" w:ascii="宋体" w:hAnsi="宋体" w:eastAsia="宋体" w:cs="宋体"/>
          <w:color w:val="auto"/>
          <w:kern w:val="32"/>
          <w:szCs w:val="21"/>
          <w:highlight w:val="none"/>
        </w:rPr>
      </w:pPr>
      <w:r>
        <w:rPr>
          <w:rFonts w:hint="eastAsia" w:ascii="宋体" w:hAnsi="宋体" w:eastAsia="宋体" w:cs="宋体"/>
          <w:color w:val="auto"/>
          <w:kern w:val="32"/>
          <w:szCs w:val="21"/>
          <w:highlight w:val="none"/>
          <w:lang w:eastAsia="zh-CN"/>
        </w:rPr>
        <w:t>（</w:t>
      </w:r>
      <w:r>
        <w:rPr>
          <w:rFonts w:hint="eastAsia" w:ascii="宋体" w:hAnsi="宋体" w:eastAsia="宋体" w:cs="宋体"/>
          <w:color w:val="auto"/>
          <w:kern w:val="32"/>
          <w:szCs w:val="21"/>
          <w:highlight w:val="none"/>
          <w:lang w:val="en-US" w:eastAsia="zh-CN"/>
        </w:rPr>
        <w:t>四</w:t>
      </w:r>
      <w:r>
        <w:rPr>
          <w:rFonts w:hint="eastAsia" w:ascii="宋体" w:hAnsi="宋体" w:eastAsia="宋体" w:cs="宋体"/>
          <w:color w:val="auto"/>
          <w:kern w:val="32"/>
          <w:szCs w:val="21"/>
          <w:highlight w:val="none"/>
          <w:lang w:eastAsia="zh-CN"/>
        </w:rPr>
        <w:t>）</w:t>
      </w:r>
      <w:r>
        <w:rPr>
          <w:rFonts w:hint="eastAsia" w:ascii="宋体" w:hAnsi="宋体" w:eastAsia="宋体" w:cs="宋体"/>
          <w:color w:val="auto"/>
          <w:kern w:val="32"/>
          <w:szCs w:val="21"/>
          <w:highlight w:val="none"/>
        </w:rPr>
        <w:t>近年完成的类似项目情况表</w:t>
      </w:r>
    </w:p>
    <w:p w14:paraId="24D5A2FA">
      <w:pPr>
        <w:shd w:val="clear"/>
        <w:tabs>
          <w:tab w:val="left" w:pos="753"/>
        </w:tabs>
        <w:adjustRightInd w:val="0"/>
        <w:snapToGrid w:val="0"/>
        <w:spacing w:line="360" w:lineRule="auto"/>
        <w:ind w:firstLine="420" w:firstLineChars="200"/>
        <w:outlineLvl w:val="9"/>
        <w:rPr>
          <w:rFonts w:hint="eastAsia" w:ascii="宋体" w:hAnsi="宋体" w:eastAsia="宋体" w:cs="宋体"/>
          <w:color w:val="auto"/>
          <w:kern w:val="32"/>
          <w:szCs w:val="21"/>
          <w:highlight w:val="none"/>
        </w:rPr>
      </w:pPr>
      <w:r>
        <w:rPr>
          <w:rFonts w:hint="eastAsia" w:ascii="宋体" w:hAnsi="宋体" w:eastAsia="宋体" w:cs="宋体"/>
          <w:color w:val="auto"/>
          <w:kern w:val="32"/>
          <w:szCs w:val="21"/>
          <w:highlight w:val="none"/>
          <w:lang w:eastAsia="zh-CN"/>
        </w:rPr>
        <w:t>（</w:t>
      </w:r>
      <w:r>
        <w:rPr>
          <w:rFonts w:hint="eastAsia" w:ascii="宋体" w:hAnsi="宋体" w:eastAsia="宋体" w:cs="宋体"/>
          <w:color w:val="auto"/>
          <w:kern w:val="32"/>
          <w:szCs w:val="21"/>
          <w:highlight w:val="none"/>
          <w:lang w:val="en-US" w:eastAsia="zh-CN"/>
        </w:rPr>
        <w:t>五</w:t>
      </w:r>
      <w:r>
        <w:rPr>
          <w:rFonts w:hint="eastAsia" w:ascii="宋体" w:hAnsi="宋体" w:eastAsia="宋体" w:cs="宋体"/>
          <w:color w:val="auto"/>
          <w:kern w:val="32"/>
          <w:szCs w:val="21"/>
          <w:highlight w:val="none"/>
          <w:lang w:eastAsia="zh-CN"/>
        </w:rPr>
        <w:t>）</w:t>
      </w:r>
      <w:r>
        <w:rPr>
          <w:rFonts w:hint="eastAsia" w:ascii="宋体" w:hAnsi="宋体" w:eastAsia="宋体" w:cs="宋体"/>
          <w:color w:val="auto"/>
          <w:kern w:val="32"/>
          <w:szCs w:val="21"/>
          <w:highlight w:val="none"/>
        </w:rPr>
        <w:t>项目管理机构组成表</w:t>
      </w:r>
    </w:p>
    <w:p w14:paraId="4F55CE64">
      <w:pPr>
        <w:shd w:val="clear"/>
        <w:tabs>
          <w:tab w:val="left" w:pos="753"/>
        </w:tabs>
        <w:adjustRightInd w:val="0"/>
        <w:snapToGrid w:val="0"/>
        <w:spacing w:line="360" w:lineRule="auto"/>
        <w:ind w:firstLine="420" w:firstLineChars="200"/>
        <w:outlineLvl w:val="9"/>
        <w:rPr>
          <w:rFonts w:hint="eastAsia" w:ascii="宋体" w:hAnsi="宋体" w:eastAsia="宋体" w:cs="宋体"/>
          <w:color w:val="auto"/>
          <w:kern w:val="32"/>
          <w:szCs w:val="21"/>
          <w:highlight w:val="none"/>
        </w:rPr>
      </w:pPr>
      <w:r>
        <w:rPr>
          <w:rFonts w:hint="eastAsia" w:ascii="宋体" w:hAnsi="宋体" w:eastAsia="宋体" w:cs="宋体"/>
          <w:color w:val="auto"/>
          <w:kern w:val="32"/>
          <w:szCs w:val="21"/>
          <w:highlight w:val="none"/>
          <w:lang w:eastAsia="zh-CN"/>
        </w:rPr>
        <w:t>（</w:t>
      </w:r>
      <w:r>
        <w:rPr>
          <w:rFonts w:hint="eastAsia" w:ascii="宋体" w:hAnsi="宋体" w:eastAsia="宋体" w:cs="宋体"/>
          <w:color w:val="auto"/>
          <w:kern w:val="32"/>
          <w:szCs w:val="21"/>
          <w:highlight w:val="none"/>
          <w:lang w:val="en-US" w:eastAsia="zh-CN"/>
        </w:rPr>
        <w:t>六</w:t>
      </w:r>
      <w:r>
        <w:rPr>
          <w:rFonts w:hint="eastAsia" w:ascii="宋体" w:hAnsi="宋体" w:eastAsia="宋体" w:cs="宋体"/>
          <w:color w:val="auto"/>
          <w:kern w:val="32"/>
          <w:szCs w:val="21"/>
          <w:highlight w:val="none"/>
          <w:lang w:eastAsia="zh-CN"/>
        </w:rPr>
        <w:t>）</w:t>
      </w:r>
      <w:r>
        <w:rPr>
          <w:rFonts w:hint="eastAsia" w:ascii="宋体" w:hAnsi="宋体" w:eastAsia="宋体" w:cs="宋体"/>
          <w:color w:val="auto"/>
          <w:kern w:val="32"/>
          <w:szCs w:val="21"/>
          <w:highlight w:val="none"/>
        </w:rPr>
        <w:t>项目</w:t>
      </w:r>
      <w:r>
        <w:rPr>
          <w:rFonts w:hint="eastAsia" w:ascii="宋体" w:hAnsi="宋体" w:eastAsia="宋体" w:cs="宋体"/>
          <w:color w:val="auto"/>
          <w:kern w:val="32"/>
          <w:szCs w:val="21"/>
          <w:highlight w:val="none"/>
          <w:lang w:eastAsia="zh-CN"/>
        </w:rPr>
        <w:t>负责人</w:t>
      </w:r>
      <w:r>
        <w:rPr>
          <w:rFonts w:hint="eastAsia" w:ascii="宋体" w:hAnsi="宋体" w:eastAsia="宋体" w:cs="宋体"/>
          <w:color w:val="auto"/>
          <w:kern w:val="32"/>
          <w:szCs w:val="21"/>
          <w:highlight w:val="none"/>
        </w:rPr>
        <w:t>简历表</w:t>
      </w:r>
    </w:p>
    <w:p w14:paraId="0CA00BC9">
      <w:pPr>
        <w:shd w:val="clear"/>
        <w:tabs>
          <w:tab w:val="left" w:pos="753"/>
        </w:tabs>
        <w:adjustRightInd w:val="0"/>
        <w:snapToGrid w:val="0"/>
        <w:spacing w:line="360" w:lineRule="auto"/>
        <w:ind w:firstLine="420" w:firstLineChars="200"/>
        <w:outlineLvl w:val="9"/>
        <w:rPr>
          <w:rFonts w:hint="eastAsia" w:ascii="宋体" w:hAnsi="宋体" w:eastAsia="宋体" w:cs="宋体"/>
          <w:color w:val="auto"/>
          <w:kern w:val="32"/>
          <w:szCs w:val="21"/>
          <w:highlight w:val="none"/>
        </w:rPr>
      </w:pPr>
      <w:r>
        <w:rPr>
          <w:rFonts w:hint="eastAsia" w:ascii="宋体" w:hAnsi="宋体" w:eastAsia="宋体" w:cs="宋体"/>
          <w:color w:val="auto"/>
          <w:kern w:val="32"/>
          <w:szCs w:val="21"/>
          <w:highlight w:val="none"/>
        </w:rPr>
        <w:t>十一、其他资料</w:t>
      </w:r>
    </w:p>
    <w:p w14:paraId="5C6E318C">
      <w:pPr>
        <w:shd w:val="clear"/>
        <w:tabs>
          <w:tab w:val="left" w:pos="753"/>
        </w:tabs>
        <w:adjustRightInd w:val="0"/>
        <w:snapToGrid w:val="0"/>
        <w:spacing w:line="360" w:lineRule="auto"/>
        <w:ind w:firstLine="420" w:firstLineChars="200"/>
        <w:outlineLvl w:val="9"/>
        <w:rPr>
          <w:rFonts w:hint="eastAsia" w:ascii="宋体" w:hAnsi="宋体" w:eastAsia="宋体" w:cs="宋体"/>
          <w:color w:val="auto"/>
          <w:kern w:val="32"/>
          <w:szCs w:val="21"/>
          <w:highlight w:val="none"/>
        </w:rPr>
      </w:pPr>
      <w:r>
        <w:rPr>
          <w:rFonts w:hint="eastAsia" w:ascii="宋体" w:hAnsi="宋体" w:eastAsia="宋体" w:cs="宋体"/>
          <w:color w:val="auto"/>
          <w:kern w:val="32"/>
          <w:szCs w:val="21"/>
          <w:highlight w:val="none"/>
        </w:rPr>
        <w:t>十二、最后报价</w:t>
      </w:r>
    </w:p>
    <w:p w14:paraId="718EC2F8">
      <w:pPr>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9.2在磋商过程中，</w:t>
      </w:r>
      <w:r>
        <w:rPr>
          <w:rFonts w:hint="eastAsia" w:ascii="宋体" w:hAnsi="宋体" w:eastAsia="宋体" w:cs="宋体"/>
          <w:color w:val="auto"/>
          <w:szCs w:val="21"/>
          <w:highlight w:val="none"/>
        </w:rPr>
        <w:t>供应商</w:t>
      </w:r>
      <w:r>
        <w:rPr>
          <w:rFonts w:hint="eastAsia" w:ascii="宋体" w:hAnsi="宋体" w:eastAsia="宋体" w:cs="宋体"/>
          <w:color w:val="auto"/>
          <w:highlight w:val="none"/>
        </w:rPr>
        <w:t>根据</w:t>
      </w:r>
      <w:r>
        <w:rPr>
          <w:rFonts w:hint="eastAsia" w:ascii="宋体" w:hAnsi="宋体" w:eastAsia="宋体" w:cs="宋体"/>
          <w:color w:val="auto"/>
          <w:kern w:val="0"/>
          <w:szCs w:val="21"/>
          <w:highlight w:val="none"/>
        </w:rPr>
        <w:t>磋商小组</w:t>
      </w:r>
      <w:r>
        <w:rPr>
          <w:rFonts w:hint="eastAsia" w:ascii="宋体" w:hAnsi="宋体" w:eastAsia="宋体" w:cs="宋体"/>
          <w:bCs/>
          <w:color w:val="auto"/>
          <w:szCs w:val="21"/>
          <w:highlight w:val="none"/>
        </w:rPr>
        <w:t>书面形式要求</w:t>
      </w:r>
      <w:r>
        <w:rPr>
          <w:rFonts w:hint="eastAsia" w:ascii="宋体" w:hAnsi="宋体" w:eastAsia="宋体" w:cs="宋体"/>
          <w:color w:val="auto"/>
          <w:kern w:val="0"/>
          <w:szCs w:val="21"/>
          <w:highlight w:val="none"/>
        </w:rPr>
        <w:t>提交的</w:t>
      </w:r>
      <w:r>
        <w:rPr>
          <w:rFonts w:hint="eastAsia" w:ascii="宋体" w:hAnsi="宋体" w:eastAsia="宋体" w:cs="宋体"/>
          <w:color w:val="auto"/>
          <w:highlight w:val="none"/>
        </w:rPr>
        <w:t>最后报价(或者</w:t>
      </w:r>
      <w:r>
        <w:rPr>
          <w:rFonts w:hint="eastAsia" w:ascii="宋体" w:hAnsi="宋体" w:eastAsia="宋体" w:cs="宋体"/>
          <w:bCs/>
          <w:color w:val="auto"/>
          <w:szCs w:val="21"/>
          <w:highlight w:val="none"/>
        </w:rPr>
        <w:t>重</w:t>
      </w:r>
      <w:r>
        <w:rPr>
          <w:rFonts w:hint="eastAsia" w:ascii="宋体" w:hAnsi="宋体" w:eastAsia="宋体" w:cs="宋体"/>
          <w:color w:val="auto"/>
          <w:kern w:val="0"/>
          <w:szCs w:val="21"/>
          <w:highlight w:val="none"/>
        </w:rPr>
        <w:t>新提交的响应文件和</w:t>
      </w:r>
      <w:r>
        <w:rPr>
          <w:rFonts w:hint="eastAsia" w:ascii="宋体" w:hAnsi="宋体" w:eastAsia="宋体" w:cs="宋体"/>
          <w:color w:val="auto"/>
          <w:highlight w:val="none"/>
        </w:rPr>
        <w:t>最后报价)是</w:t>
      </w:r>
      <w:r>
        <w:rPr>
          <w:rFonts w:hint="eastAsia" w:ascii="宋体" w:hAnsi="宋体" w:eastAsia="宋体" w:cs="宋体"/>
          <w:color w:val="auto"/>
          <w:szCs w:val="21"/>
          <w:highlight w:val="none"/>
        </w:rPr>
        <w:t>响应文件</w:t>
      </w:r>
      <w:r>
        <w:rPr>
          <w:rFonts w:hint="eastAsia" w:ascii="宋体" w:hAnsi="宋体" w:eastAsia="宋体" w:cs="宋体"/>
          <w:color w:val="auto"/>
          <w:highlight w:val="none"/>
        </w:rPr>
        <w:t>的有效组成部分。</w:t>
      </w:r>
    </w:p>
    <w:p w14:paraId="7416049D">
      <w:pPr>
        <w:shd w:val="clear"/>
        <w:adjustRightInd w:val="0"/>
        <w:snapToGrid w:val="0"/>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highlight w:val="none"/>
        </w:rPr>
        <w:t>9.3</w:t>
      </w:r>
      <w:r>
        <w:rPr>
          <w:rFonts w:hint="eastAsia" w:ascii="宋体" w:hAnsi="宋体" w:eastAsia="宋体" w:cs="宋体"/>
          <w:color w:val="auto"/>
          <w:szCs w:val="21"/>
          <w:highlight w:val="none"/>
        </w:rPr>
        <w:t>供应商无论成交与否，其响应文件不予退还。</w:t>
      </w:r>
    </w:p>
    <w:p w14:paraId="1F0E2CEE">
      <w:pPr>
        <w:keepNext w:val="0"/>
        <w:keepLines w:val="0"/>
        <w:shd w:val="clear"/>
        <w:adjustRightInd w:val="0"/>
        <w:snapToGrid w:val="0"/>
        <w:spacing w:before="0" w:after="0" w:line="360" w:lineRule="auto"/>
        <w:outlineLvl w:val="9"/>
        <w:rPr>
          <w:rFonts w:hint="eastAsia" w:ascii="宋体" w:hAnsi="宋体" w:eastAsia="宋体" w:cs="宋体"/>
          <w:b/>
          <w:bCs/>
          <w:color w:val="auto"/>
          <w:sz w:val="24"/>
          <w:szCs w:val="24"/>
          <w:highlight w:val="none"/>
        </w:rPr>
      </w:pPr>
      <w:bookmarkStart w:id="36" w:name="_Toc898"/>
      <w:r>
        <w:rPr>
          <w:rFonts w:hint="eastAsia" w:ascii="宋体" w:hAnsi="宋体" w:eastAsia="宋体" w:cs="宋体"/>
          <w:b/>
          <w:bCs/>
          <w:color w:val="auto"/>
          <w:sz w:val="24"/>
          <w:szCs w:val="24"/>
          <w:highlight w:val="none"/>
        </w:rPr>
        <w:t>10.供应商的资格证明文件</w:t>
      </w:r>
      <w:bookmarkEnd w:id="36"/>
    </w:p>
    <w:p w14:paraId="77850AF3">
      <w:pPr>
        <w:shd w:val="clear"/>
        <w:adjustRightInd w:val="0"/>
        <w:snapToGrid w:val="0"/>
        <w:spacing w:line="360" w:lineRule="auto"/>
        <w:ind w:firstLine="420" w:firstLineChars="200"/>
        <w:outlineLvl w:val="9"/>
        <w:rPr>
          <w:rFonts w:hint="eastAsia" w:ascii="宋体" w:hAnsi="宋体" w:eastAsia="宋体" w:cs="宋体"/>
          <w:b/>
          <w:color w:val="auto"/>
          <w:szCs w:val="21"/>
          <w:highlight w:val="none"/>
        </w:rPr>
      </w:pPr>
      <w:r>
        <w:rPr>
          <w:rFonts w:hint="eastAsia" w:ascii="宋体" w:hAnsi="宋体" w:eastAsia="宋体" w:cs="宋体"/>
          <w:color w:val="auto"/>
          <w:highlight w:val="none"/>
        </w:rPr>
        <w:t>10.1</w:t>
      </w:r>
      <w:r>
        <w:rPr>
          <w:rFonts w:hint="eastAsia" w:ascii="宋体" w:hAnsi="宋体" w:eastAsia="宋体" w:cs="宋体"/>
          <w:color w:val="auto"/>
          <w:szCs w:val="21"/>
          <w:highlight w:val="none"/>
          <w:lang w:val="en-US" w:eastAsia="zh-CN"/>
        </w:rPr>
        <w:t>详见</w:t>
      </w:r>
      <w:r>
        <w:rPr>
          <w:rFonts w:hint="eastAsia" w:ascii="宋体" w:hAnsi="宋体" w:eastAsia="宋体" w:cs="宋体"/>
          <w:b/>
          <w:color w:val="auto"/>
          <w:szCs w:val="21"/>
          <w:highlight w:val="none"/>
        </w:rPr>
        <w:t>【磋商须知前附表】</w:t>
      </w:r>
    </w:p>
    <w:p w14:paraId="2F6E9727">
      <w:pPr>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10.2供应商为联合体形式的，除应提交联合协议(格式)外，参加联合体的各方均应提交上款资格证明材料。</w:t>
      </w:r>
    </w:p>
    <w:p w14:paraId="44E34D50">
      <w:pPr>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10.</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上述供应商的资格证明文件均应为有效文件并加盖供应商单位章，并按磋商文件规定签署。</w:t>
      </w:r>
    </w:p>
    <w:p w14:paraId="35C2E828">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37" w:name="_Toc23188"/>
      <w:r>
        <w:rPr>
          <w:rFonts w:hint="eastAsia" w:ascii="宋体" w:hAnsi="宋体" w:eastAsia="宋体" w:cs="宋体"/>
          <w:color w:val="auto"/>
          <w:sz w:val="24"/>
          <w:szCs w:val="24"/>
          <w:highlight w:val="none"/>
        </w:rPr>
        <w:t>11.报价要求</w:t>
      </w:r>
      <w:bookmarkEnd w:id="37"/>
    </w:p>
    <w:p w14:paraId="45353001">
      <w:pPr>
        <w:shd w:val="clear"/>
        <w:adjustRightInd w:val="0"/>
        <w:snapToGrid w:val="0"/>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11.1供应商应当根据磋商文件</w:t>
      </w:r>
      <w:r>
        <w:rPr>
          <w:rFonts w:hint="eastAsia" w:ascii="宋体" w:hAnsi="宋体" w:eastAsia="宋体" w:cs="宋体"/>
          <w:color w:val="auto"/>
          <w:szCs w:val="21"/>
          <w:highlight w:val="none"/>
          <w:lang w:val="en-US" w:eastAsia="zh-CN"/>
        </w:rPr>
        <w:t>采购需求内容进行</w:t>
      </w:r>
      <w:r>
        <w:rPr>
          <w:rFonts w:hint="eastAsia" w:ascii="宋体" w:hAnsi="宋体" w:eastAsia="宋体" w:cs="宋体"/>
          <w:color w:val="auto"/>
          <w:szCs w:val="21"/>
          <w:highlight w:val="none"/>
        </w:rPr>
        <w:t>报价；磋商文件第</w:t>
      </w:r>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章提供“</w:t>
      </w:r>
      <w:r>
        <w:rPr>
          <w:rFonts w:hint="eastAsia" w:ascii="宋体" w:hAnsi="宋体" w:eastAsia="宋体" w:cs="宋体"/>
          <w:color w:val="auto"/>
          <w:szCs w:val="21"/>
          <w:highlight w:val="none"/>
          <w:lang w:val="en-US" w:eastAsia="zh-CN"/>
        </w:rPr>
        <w:t>采购</w:t>
      </w:r>
      <w:r>
        <w:rPr>
          <w:rFonts w:hint="eastAsia" w:ascii="宋体" w:hAnsi="宋体" w:eastAsia="宋体" w:cs="宋体"/>
          <w:color w:val="auto"/>
          <w:szCs w:val="21"/>
          <w:highlight w:val="none"/>
        </w:rPr>
        <w:t>清单”的，供应商应按其要求填写相应表格。</w:t>
      </w:r>
    </w:p>
    <w:p w14:paraId="0E4D7853">
      <w:pPr>
        <w:shd w:val="clear"/>
        <w:adjustRightInd w:val="0"/>
        <w:snapToGrid w:val="0"/>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11.2在报价表、分项报价表填写报价时应注意下列要求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如有）</w:t>
      </w:r>
      <w:r>
        <w:rPr>
          <w:rFonts w:hint="eastAsia" w:ascii="宋体" w:hAnsi="宋体" w:eastAsia="宋体" w:cs="宋体"/>
          <w:color w:val="auto"/>
          <w:szCs w:val="21"/>
          <w:highlight w:val="none"/>
        </w:rPr>
        <w:t>：</w:t>
      </w:r>
    </w:p>
    <w:p w14:paraId="06099176">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（1）采购需求要求的安装、调试、培训、售后服务及其它附加服务的费用。</w:t>
      </w:r>
    </w:p>
    <w:p w14:paraId="72492BBC">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（2）所有根据合同或者其它原因应由供应商交纳和支付的税款和费用。</w:t>
      </w:r>
    </w:p>
    <w:p w14:paraId="4C7015A2">
      <w:pPr>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（3）磋商文件指定交货地点的运输、保险、装卸费。</w:t>
      </w:r>
    </w:p>
    <w:p w14:paraId="07B95190">
      <w:pPr>
        <w:pStyle w:val="68"/>
        <w:widowControl w:val="0"/>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11.3</w:t>
      </w:r>
      <w:r>
        <w:rPr>
          <w:rFonts w:hint="eastAsia" w:ascii="宋体" w:hAnsi="宋体" w:eastAsia="宋体" w:cs="宋体"/>
          <w:color w:val="auto"/>
          <w:highlight w:val="none"/>
          <w:lang w:val="zh-CN"/>
        </w:rPr>
        <w:t>供应商</w:t>
      </w:r>
      <w:r>
        <w:rPr>
          <w:rFonts w:hint="eastAsia" w:ascii="宋体" w:hAnsi="宋体" w:eastAsia="宋体" w:cs="宋体"/>
          <w:color w:val="auto"/>
          <w:highlight w:val="none"/>
        </w:rPr>
        <w:t>的最后报价不得超过采购项目</w:t>
      </w:r>
      <w:r>
        <w:rPr>
          <w:rFonts w:hint="eastAsia" w:ascii="宋体" w:hAnsi="宋体" w:eastAsia="宋体" w:cs="宋体"/>
          <w:color w:val="auto"/>
          <w:highlight w:val="none"/>
          <w:lang w:val="en-US" w:eastAsia="zh-CN"/>
        </w:rPr>
        <w:t>最高限价</w:t>
      </w:r>
      <w:r>
        <w:rPr>
          <w:rFonts w:hint="eastAsia" w:ascii="宋体" w:hAnsi="宋体" w:eastAsia="宋体" w:cs="宋体"/>
          <w:color w:val="auto"/>
          <w:highlight w:val="none"/>
        </w:rPr>
        <w:t>，采购项目</w:t>
      </w:r>
      <w:r>
        <w:rPr>
          <w:rFonts w:hint="eastAsia" w:ascii="宋体" w:hAnsi="宋体" w:eastAsia="宋体" w:cs="宋体"/>
          <w:color w:val="auto"/>
          <w:highlight w:val="none"/>
          <w:lang w:val="en-US" w:eastAsia="zh-CN"/>
        </w:rPr>
        <w:t>最高限价</w:t>
      </w:r>
      <w:r>
        <w:rPr>
          <w:rFonts w:hint="eastAsia" w:ascii="宋体" w:hAnsi="宋体" w:eastAsia="宋体" w:cs="宋体"/>
          <w:color w:val="auto"/>
          <w:highlight w:val="none"/>
        </w:rPr>
        <w:t>见</w:t>
      </w:r>
      <w:r>
        <w:rPr>
          <w:rFonts w:hint="eastAsia" w:ascii="宋体" w:hAnsi="宋体" w:eastAsia="宋体" w:cs="宋体"/>
          <w:b/>
          <w:color w:val="auto"/>
          <w:highlight w:val="none"/>
        </w:rPr>
        <w:t>【磋商须知前附表】</w:t>
      </w:r>
      <w:r>
        <w:rPr>
          <w:rFonts w:hint="eastAsia" w:ascii="宋体" w:hAnsi="宋体" w:eastAsia="宋体" w:cs="宋体"/>
          <w:color w:val="auto"/>
          <w:highlight w:val="none"/>
        </w:rPr>
        <w:t>。</w:t>
      </w:r>
    </w:p>
    <w:p w14:paraId="41C222E1">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11.4供应商提交的最后报价在合同执行过程中是固定不变的，不得以任何理由予以变更。以可变动价格提交的报价将被认为是非实质响应而被拒绝。</w:t>
      </w:r>
    </w:p>
    <w:p w14:paraId="09858413">
      <w:pPr>
        <w:shd w:val="clear"/>
        <w:adjustRightInd w:val="0"/>
        <w:snapToGrid w:val="0"/>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11.5采购人不接受供应商给予的赠品、回扣或者与采购无关的其他商品、服务。</w:t>
      </w:r>
    </w:p>
    <w:p w14:paraId="4AE9E176">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11.6报价的其他要求见</w:t>
      </w:r>
      <w:r>
        <w:rPr>
          <w:rFonts w:hint="eastAsia" w:ascii="宋体" w:hAnsi="宋体" w:eastAsia="宋体" w:cs="宋体"/>
          <w:b/>
          <w:color w:val="auto"/>
          <w:highlight w:val="none"/>
        </w:rPr>
        <w:t>【磋商须知前附表】</w:t>
      </w:r>
      <w:r>
        <w:rPr>
          <w:rFonts w:hint="eastAsia" w:ascii="宋体" w:hAnsi="宋体" w:eastAsia="宋体" w:cs="宋体"/>
          <w:color w:val="auto"/>
          <w:highlight w:val="none"/>
        </w:rPr>
        <w:t>。</w:t>
      </w:r>
    </w:p>
    <w:p w14:paraId="1770AB06">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38" w:name="_Toc1551"/>
      <w:r>
        <w:rPr>
          <w:rFonts w:hint="eastAsia" w:ascii="宋体" w:hAnsi="宋体" w:eastAsia="宋体" w:cs="宋体"/>
          <w:color w:val="auto"/>
          <w:sz w:val="24"/>
          <w:szCs w:val="24"/>
          <w:highlight w:val="none"/>
        </w:rPr>
        <w:t>12.保证金</w:t>
      </w:r>
      <w:bookmarkEnd w:id="38"/>
    </w:p>
    <w:p w14:paraId="063669A4">
      <w:pPr>
        <w:pStyle w:val="74"/>
        <w:shd w:val="clear"/>
        <w:adjustRightInd w:val="0"/>
        <w:snapToGrid w:val="0"/>
        <w:spacing w:line="360" w:lineRule="auto"/>
        <w:ind w:firstLine="420" w:firstLineChars="200"/>
        <w:outlineLvl w:val="9"/>
        <w:rPr>
          <w:rFonts w:hint="eastAsia" w:ascii="宋体" w:hAnsi="宋体" w:eastAsia="宋体" w:cs="宋体"/>
          <w:bCs/>
          <w:color w:val="auto"/>
          <w:highlight w:val="none"/>
        </w:rPr>
      </w:pPr>
      <w:r>
        <w:rPr>
          <w:rFonts w:hint="eastAsia" w:ascii="宋体" w:hAnsi="宋体" w:eastAsia="宋体" w:cs="宋体"/>
          <w:color w:val="auto"/>
          <w:highlight w:val="none"/>
        </w:rPr>
        <w:t>12.1</w:t>
      </w:r>
      <w:r>
        <w:rPr>
          <w:rFonts w:hint="eastAsia" w:ascii="宋体" w:hAnsi="宋体" w:eastAsia="宋体" w:cs="宋体"/>
          <w:bCs/>
          <w:color w:val="auto"/>
          <w:highlight w:val="none"/>
        </w:rPr>
        <w:t>磋商文件要求供应商提交保证金的，供应商应按</w:t>
      </w:r>
      <w:r>
        <w:rPr>
          <w:rFonts w:hint="eastAsia" w:ascii="宋体" w:hAnsi="宋体" w:eastAsia="宋体" w:cs="宋体"/>
          <w:b/>
          <w:bCs/>
          <w:color w:val="auto"/>
          <w:highlight w:val="none"/>
        </w:rPr>
        <w:t>【磋商须知前附表】</w:t>
      </w:r>
      <w:r>
        <w:rPr>
          <w:rFonts w:hint="eastAsia" w:ascii="宋体" w:hAnsi="宋体" w:eastAsia="宋体" w:cs="宋体"/>
          <w:bCs/>
          <w:color w:val="auto"/>
          <w:highlight w:val="none"/>
        </w:rPr>
        <w:t>规定，在提交响应文件的截止时间前提交保证金。保证金有效期应当与响应文件有效期一致。</w:t>
      </w:r>
    </w:p>
    <w:p w14:paraId="0CBEC4C9">
      <w:pPr>
        <w:shd w:val="clear"/>
        <w:adjustRightInd w:val="0"/>
        <w:snapToGrid w:val="0"/>
        <w:spacing w:line="360" w:lineRule="auto"/>
        <w:ind w:firstLine="420" w:firstLineChars="200"/>
        <w:outlineLvl w:val="9"/>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12.2</w:t>
      </w:r>
      <w:r>
        <w:rPr>
          <w:rFonts w:hint="eastAsia" w:ascii="宋体" w:hAnsi="宋体" w:eastAsia="宋体" w:cs="宋体"/>
          <w:color w:val="auto"/>
          <w:kern w:val="0"/>
          <w:szCs w:val="21"/>
          <w:highlight w:val="none"/>
          <w:lang w:val="zh-CN"/>
        </w:rPr>
        <w:t>供应商为联合体的，可以由联合体中的一方或者共同交纳保证金，其交纳的保证金，对联合体各方均具有约束力。</w:t>
      </w:r>
    </w:p>
    <w:p w14:paraId="3BE6CE36">
      <w:pPr>
        <w:pStyle w:val="74"/>
        <w:shd w:val="clear"/>
        <w:tabs>
          <w:tab w:val="left" w:pos="6300"/>
        </w:tabs>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12.3采购人、采购代理机构在成交通知书发出后5个工作日内退还未成交供应商的保证金；在采购合同签定后5个工作日内退还成交供应商的保证金，但因供应商自身原因导致无法及时退还的除外。</w:t>
      </w:r>
    </w:p>
    <w:p w14:paraId="227E4736">
      <w:pPr>
        <w:pStyle w:val="74"/>
        <w:shd w:val="clear"/>
        <w:adjustRightInd w:val="0"/>
        <w:snapToGrid w:val="0"/>
        <w:spacing w:line="360" w:lineRule="auto"/>
        <w:ind w:firstLine="420" w:firstLineChars="200"/>
        <w:outlineLvl w:val="9"/>
        <w:rPr>
          <w:rFonts w:hint="eastAsia" w:ascii="宋体" w:hAnsi="宋体" w:eastAsia="宋体" w:cs="宋体"/>
          <w:color w:val="auto"/>
          <w:kern w:val="0"/>
          <w:highlight w:val="none"/>
        </w:rPr>
      </w:pPr>
      <w:r>
        <w:rPr>
          <w:rFonts w:hint="eastAsia" w:ascii="宋体" w:hAnsi="宋体" w:eastAsia="宋体" w:cs="宋体"/>
          <w:color w:val="auto"/>
          <w:highlight w:val="none"/>
        </w:rPr>
        <w:t>12.4</w:t>
      </w:r>
      <w:r>
        <w:rPr>
          <w:rFonts w:hint="eastAsia" w:ascii="宋体" w:hAnsi="宋体" w:eastAsia="宋体" w:cs="宋体"/>
          <w:color w:val="auto"/>
          <w:kern w:val="0"/>
          <w:highlight w:val="none"/>
        </w:rPr>
        <w:t>有下列情形之一的，保证金不予退还：</w:t>
      </w:r>
    </w:p>
    <w:p w14:paraId="08D1254F">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（1）供应商在提交响应文件截止时间后撤回响应文件的；</w:t>
      </w:r>
    </w:p>
    <w:p w14:paraId="63AA6E11">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）除因不可抗力或者磋商文件认可的情形以外，成交供应商不与采购人签订合同的；</w:t>
      </w:r>
    </w:p>
    <w:p w14:paraId="51F97841">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lang w:eastAsia="zh-CN"/>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）磋商文件规定的其他情形</w:t>
      </w:r>
      <w:r>
        <w:rPr>
          <w:rFonts w:hint="eastAsia" w:ascii="宋体" w:hAnsi="宋体" w:eastAsia="宋体" w:cs="宋体"/>
          <w:color w:val="auto"/>
          <w:highlight w:val="none"/>
          <w:lang w:eastAsia="zh-CN"/>
        </w:rPr>
        <w:t>。</w:t>
      </w:r>
    </w:p>
    <w:p w14:paraId="15D5D243">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39" w:name="_Toc4060"/>
      <w:r>
        <w:rPr>
          <w:rFonts w:hint="eastAsia" w:ascii="宋体" w:hAnsi="宋体" w:eastAsia="宋体" w:cs="宋体"/>
          <w:color w:val="auto"/>
          <w:sz w:val="24"/>
          <w:szCs w:val="24"/>
          <w:highlight w:val="none"/>
        </w:rPr>
        <w:t>13.响应文件有效期</w:t>
      </w:r>
      <w:bookmarkEnd w:id="39"/>
    </w:p>
    <w:p w14:paraId="50A67ED9">
      <w:pPr>
        <w:shd w:val="clear"/>
        <w:adjustRightInd w:val="0"/>
        <w:snapToGrid w:val="0"/>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13.1响应文件</w:t>
      </w:r>
      <w:r>
        <w:rPr>
          <w:rFonts w:hint="eastAsia" w:ascii="宋体" w:hAnsi="宋体" w:eastAsia="宋体" w:cs="宋体"/>
          <w:color w:val="auto"/>
          <w:szCs w:val="21"/>
          <w:highlight w:val="none"/>
        </w:rPr>
        <w:t>有效期见</w:t>
      </w:r>
      <w:r>
        <w:rPr>
          <w:rFonts w:hint="eastAsia" w:ascii="宋体" w:hAnsi="宋体" w:eastAsia="宋体" w:cs="宋体"/>
          <w:b/>
          <w:bCs/>
          <w:color w:val="auto"/>
          <w:highlight w:val="none"/>
        </w:rPr>
        <w:t>【磋商须知前附表】</w:t>
      </w:r>
      <w:r>
        <w:rPr>
          <w:rFonts w:hint="eastAsia" w:ascii="宋体" w:hAnsi="宋体" w:eastAsia="宋体" w:cs="宋体"/>
          <w:color w:val="auto"/>
          <w:szCs w:val="21"/>
          <w:highlight w:val="none"/>
        </w:rPr>
        <w:t>，在此期间</w:t>
      </w:r>
      <w:r>
        <w:rPr>
          <w:rFonts w:hint="eastAsia" w:ascii="宋体" w:hAnsi="宋体" w:eastAsia="宋体" w:cs="宋体"/>
          <w:color w:val="auto"/>
          <w:highlight w:val="none"/>
        </w:rPr>
        <w:t>响应</w:t>
      </w:r>
      <w:r>
        <w:rPr>
          <w:rFonts w:hint="eastAsia" w:ascii="宋体" w:hAnsi="宋体" w:eastAsia="宋体" w:cs="宋体"/>
          <w:color w:val="auto"/>
          <w:szCs w:val="21"/>
          <w:highlight w:val="none"/>
        </w:rPr>
        <w:t>文件对供应商具有法律约束力，</w:t>
      </w:r>
      <w:r>
        <w:rPr>
          <w:rFonts w:hint="eastAsia" w:ascii="宋体" w:hAnsi="宋体" w:eastAsia="宋体" w:cs="宋体"/>
          <w:color w:val="auto"/>
          <w:highlight w:val="none"/>
        </w:rPr>
        <w:t>从</w:t>
      </w:r>
      <w:r>
        <w:rPr>
          <w:rFonts w:hint="eastAsia" w:ascii="宋体" w:hAnsi="宋体" w:eastAsia="宋体" w:cs="宋体"/>
          <w:color w:val="auto"/>
          <w:kern w:val="0"/>
          <w:szCs w:val="21"/>
          <w:highlight w:val="none"/>
        </w:rPr>
        <w:t>提交首次响应文件截止时间</w:t>
      </w:r>
      <w:r>
        <w:rPr>
          <w:rFonts w:hint="eastAsia" w:ascii="宋体" w:hAnsi="宋体" w:eastAsia="宋体" w:cs="宋体"/>
          <w:color w:val="auto"/>
          <w:highlight w:val="none"/>
        </w:rPr>
        <w:t>之日起计算。响应文件有效期不足的将被视为</w:t>
      </w:r>
      <w:r>
        <w:rPr>
          <w:rFonts w:hint="eastAsia" w:ascii="宋体" w:hAnsi="宋体" w:eastAsia="宋体" w:cs="宋体"/>
          <w:b/>
          <w:color w:val="auto"/>
          <w:highlight w:val="none"/>
        </w:rPr>
        <w:t>无效响应</w:t>
      </w:r>
      <w:r>
        <w:rPr>
          <w:rFonts w:hint="eastAsia" w:ascii="宋体" w:hAnsi="宋体" w:eastAsia="宋体" w:cs="宋体"/>
          <w:color w:val="auto"/>
          <w:highlight w:val="none"/>
        </w:rPr>
        <w:t>。</w:t>
      </w:r>
    </w:p>
    <w:p w14:paraId="4EDA275E">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40" w:name="_Toc9835"/>
      <w:r>
        <w:rPr>
          <w:rFonts w:hint="eastAsia" w:ascii="宋体" w:hAnsi="宋体" w:eastAsia="宋体" w:cs="宋体"/>
          <w:color w:val="auto"/>
          <w:sz w:val="24"/>
          <w:szCs w:val="24"/>
          <w:highlight w:val="none"/>
        </w:rPr>
        <w:t>14.分包</w:t>
      </w:r>
      <w:bookmarkEnd w:id="40"/>
    </w:p>
    <w:p w14:paraId="1BF801F4">
      <w:pPr>
        <w:shd w:val="clear"/>
        <w:adjustRightInd w:val="0"/>
        <w:snapToGrid w:val="0"/>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14.1</w:t>
      </w:r>
      <w:r>
        <w:rPr>
          <w:rFonts w:hint="eastAsia" w:ascii="宋体" w:hAnsi="宋体" w:eastAsia="宋体" w:cs="宋体"/>
          <w:b/>
          <w:bCs/>
          <w:color w:val="auto"/>
          <w:highlight w:val="none"/>
        </w:rPr>
        <w:t>【磋商须知前附表】</w:t>
      </w:r>
      <w:r>
        <w:rPr>
          <w:rFonts w:hint="eastAsia" w:ascii="宋体" w:hAnsi="宋体" w:eastAsia="宋体" w:cs="宋体"/>
          <w:color w:val="auto"/>
          <w:highlight w:val="none"/>
        </w:rPr>
        <w:t>规定供应商可以采用分包方式履行合同的，成交供应商可以依法采取分包方式履行合同，并在响应文件中提供分包方案，且分包供应商不得再次分包。</w:t>
      </w:r>
    </w:p>
    <w:p w14:paraId="6CB4C8AE">
      <w:pPr>
        <w:shd w:val="clear"/>
        <w:adjustRightInd w:val="0"/>
        <w:snapToGrid w:val="0"/>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14.2采购合同分包履行的，成交</w:t>
      </w:r>
      <w:r>
        <w:rPr>
          <w:rFonts w:hint="eastAsia" w:ascii="宋体" w:hAnsi="宋体" w:eastAsia="宋体" w:cs="宋体"/>
          <w:color w:val="auto"/>
          <w:szCs w:val="21"/>
          <w:highlight w:val="none"/>
        </w:rPr>
        <w:t>供应商</w:t>
      </w:r>
      <w:r>
        <w:rPr>
          <w:rFonts w:hint="eastAsia" w:ascii="宋体" w:hAnsi="宋体" w:eastAsia="宋体" w:cs="宋体"/>
          <w:color w:val="auto"/>
          <w:highlight w:val="none"/>
        </w:rPr>
        <w:t>应当就采购项目和分包项目向采购人负责，分包供应商就分包项目承担责任。</w:t>
      </w:r>
    </w:p>
    <w:p w14:paraId="3964B9C6">
      <w:pPr>
        <w:shd w:val="clear"/>
        <w:adjustRightInd w:val="0"/>
        <w:snapToGrid w:val="0"/>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14.</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不符合磋商文件中有关分包规定的，其</w:t>
      </w:r>
      <w:r>
        <w:rPr>
          <w:rFonts w:hint="eastAsia" w:ascii="宋体" w:hAnsi="宋体" w:eastAsia="宋体" w:cs="宋体"/>
          <w:b/>
          <w:color w:val="auto"/>
          <w:highlight w:val="none"/>
        </w:rPr>
        <w:t>响应无效</w:t>
      </w:r>
      <w:r>
        <w:rPr>
          <w:rFonts w:hint="eastAsia" w:ascii="宋体" w:hAnsi="宋体" w:eastAsia="宋体" w:cs="宋体"/>
          <w:color w:val="auto"/>
          <w:highlight w:val="none"/>
        </w:rPr>
        <w:t>。</w:t>
      </w:r>
    </w:p>
    <w:p w14:paraId="23769BBE">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41" w:name="_Toc31952"/>
      <w:r>
        <w:rPr>
          <w:rFonts w:hint="eastAsia" w:ascii="宋体" w:hAnsi="宋体" w:eastAsia="宋体" w:cs="宋体"/>
          <w:color w:val="auto"/>
          <w:sz w:val="24"/>
          <w:szCs w:val="24"/>
          <w:highlight w:val="none"/>
        </w:rPr>
        <w:t>15.响应文件的签署及规定</w:t>
      </w:r>
      <w:bookmarkEnd w:id="41"/>
    </w:p>
    <w:p w14:paraId="46D25EB2">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15.1响应文件正本应打印或者用不褪色的材料书写，并由供应商和供应商代表按照磋商文件规定在响应文件规定签署的位置签署、盖章。供应商代表可为供应商的法定代表人(非法人组织为负责人、个体工商户为负责人，以下统称单位负责人)；供应商代表不是供应商的法定代表人（单位负责人）的，应提供法定代表人（单位负责人）授权委托书。供应商为自然人的，应当由本人签字并附身份证明。响应文件的副本可以是正本文件的复印件。响应文件的正本与副本应分别装订成册，并编制目录。</w:t>
      </w:r>
    </w:p>
    <w:p w14:paraId="3346933A">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15.2响应文件正本一份，副本份数见</w:t>
      </w:r>
      <w:r>
        <w:rPr>
          <w:rFonts w:hint="eastAsia" w:ascii="宋体" w:hAnsi="宋体" w:eastAsia="宋体" w:cs="宋体"/>
          <w:b/>
          <w:color w:val="auto"/>
          <w:highlight w:val="none"/>
        </w:rPr>
        <w:t>【磋商须知前附表】</w:t>
      </w:r>
      <w:r>
        <w:rPr>
          <w:rFonts w:hint="eastAsia" w:ascii="宋体" w:hAnsi="宋体" w:eastAsia="宋体" w:cs="宋体"/>
          <w:color w:val="auto"/>
          <w:highlight w:val="none"/>
        </w:rPr>
        <w:t>；响应文件电子文档（U盘形式）：</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份</w:t>
      </w:r>
      <w:r>
        <w:rPr>
          <w:rFonts w:hint="eastAsia" w:ascii="宋体" w:hAnsi="宋体" w:eastAsia="宋体" w:cs="宋体"/>
          <w:b/>
          <w:color w:val="auto"/>
          <w:highlight w:val="none"/>
        </w:rPr>
        <w:t>。</w:t>
      </w:r>
      <w:r>
        <w:rPr>
          <w:rFonts w:hint="eastAsia" w:ascii="宋体" w:hAnsi="宋体" w:eastAsia="宋体" w:cs="宋体"/>
          <w:color w:val="auto"/>
          <w:highlight w:val="none"/>
        </w:rPr>
        <w:t>纸质响应文件须清楚地注明“正本”或者“副本”的字样。若副本和正本不一致或者电子版文件和纸质正本文件不一致时，以纸质正本文件为准。响应文件的正本与副本应分别装订成册，并编制目录。响应文件的副本可为正本的复印件。</w:t>
      </w:r>
    </w:p>
    <w:p w14:paraId="0345C3E8">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w:t>
      </w:r>
      <w:r>
        <w:rPr>
          <w:rFonts w:hint="eastAsia" w:ascii="宋体" w:hAnsi="宋体" w:eastAsia="宋体" w:cs="宋体"/>
          <w:color w:val="auto"/>
          <w:highlight w:val="none"/>
        </w:rPr>
        <w:t>响应文件任何加行、涂改、增删等改动，改动之处应加盖供应商单位公章或者由供应商代表签字。否则，将导致</w:t>
      </w:r>
      <w:r>
        <w:rPr>
          <w:rFonts w:hint="eastAsia" w:ascii="宋体" w:hAnsi="宋体" w:eastAsia="宋体" w:cs="宋体"/>
          <w:b/>
          <w:color w:val="auto"/>
          <w:highlight w:val="none"/>
        </w:rPr>
        <w:t>响应文件无效。</w:t>
      </w:r>
    </w:p>
    <w:p w14:paraId="7528FA31">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15.4在磋商过程中，供应商按磋商文件规定和磋商小组要求重新提交的响应文件或者</w:t>
      </w:r>
      <w:r>
        <w:rPr>
          <w:rFonts w:hint="eastAsia" w:ascii="宋体" w:hAnsi="宋体" w:eastAsia="宋体" w:cs="宋体"/>
          <w:color w:val="auto"/>
          <w:kern w:val="0"/>
          <w:highlight w:val="none"/>
        </w:rPr>
        <w:t>提交的</w:t>
      </w:r>
      <w:r>
        <w:rPr>
          <w:rFonts w:hint="eastAsia" w:ascii="宋体" w:hAnsi="宋体" w:eastAsia="宋体" w:cs="宋体"/>
          <w:color w:val="auto"/>
          <w:highlight w:val="none"/>
        </w:rPr>
        <w:t>最后报价，可打印或者用不褪色材料书写，并经供应商代表签字</w:t>
      </w:r>
      <w:r>
        <w:rPr>
          <w:rFonts w:hint="eastAsia" w:ascii="宋体" w:hAnsi="宋体" w:eastAsia="宋体" w:cs="宋体"/>
          <w:color w:val="auto"/>
          <w:kern w:val="0"/>
          <w:highlight w:val="none"/>
        </w:rPr>
        <w:t>或者加盖供应商单位公章</w:t>
      </w:r>
      <w:r>
        <w:rPr>
          <w:rFonts w:hint="eastAsia" w:ascii="宋体" w:hAnsi="宋体" w:eastAsia="宋体" w:cs="宋体"/>
          <w:color w:val="auto"/>
          <w:highlight w:val="none"/>
        </w:rPr>
        <w:t>。否则，将导致</w:t>
      </w:r>
      <w:r>
        <w:rPr>
          <w:rFonts w:hint="eastAsia" w:ascii="宋体" w:hAnsi="宋体" w:eastAsia="宋体" w:cs="宋体"/>
          <w:b/>
          <w:color w:val="auto"/>
          <w:highlight w:val="none"/>
        </w:rPr>
        <w:t>响应文件无效</w:t>
      </w:r>
      <w:r>
        <w:rPr>
          <w:rFonts w:hint="eastAsia" w:ascii="宋体" w:hAnsi="宋体" w:eastAsia="宋体" w:cs="宋体"/>
          <w:color w:val="auto"/>
          <w:highlight w:val="none"/>
        </w:rPr>
        <w:t>。</w:t>
      </w:r>
    </w:p>
    <w:p w14:paraId="2EE5A18E">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15.5为便于采购文件保存，</w:t>
      </w:r>
      <w:r>
        <w:rPr>
          <w:rFonts w:hint="eastAsia" w:ascii="宋体" w:hAnsi="宋体" w:eastAsia="宋体" w:cs="宋体"/>
          <w:color w:val="auto"/>
          <w:highlight w:val="none"/>
        </w:rPr>
        <w:t>响应文件</w:t>
      </w:r>
      <w:r>
        <w:rPr>
          <w:rFonts w:hint="eastAsia" w:ascii="宋体" w:hAnsi="宋体" w:eastAsia="宋体" w:cs="宋体"/>
          <w:color w:val="auto"/>
          <w:szCs w:val="21"/>
          <w:highlight w:val="none"/>
        </w:rPr>
        <w:t>电子文档建议为</w:t>
      </w:r>
      <w:r>
        <w:rPr>
          <w:rFonts w:hint="eastAsia" w:ascii="宋体" w:hAnsi="宋体" w:eastAsia="宋体" w:cs="宋体"/>
          <w:b/>
          <w:bCs/>
          <w:color w:val="auto"/>
          <w:szCs w:val="21"/>
          <w:highlight w:val="none"/>
        </w:rPr>
        <w:t>PDF格式</w:t>
      </w:r>
      <w:r>
        <w:rPr>
          <w:rFonts w:hint="eastAsia" w:ascii="宋体" w:hAnsi="宋体" w:eastAsia="宋体" w:cs="宋体"/>
          <w:color w:val="auto"/>
          <w:szCs w:val="21"/>
          <w:highlight w:val="none"/>
        </w:rPr>
        <w:t>，内容与纸质</w:t>
      </w:r>
      <w:r>
        <w:rPr>
          <w:rFonts w:hint="eastAsia" w:ascii="宋体" w:hAnsi="宋体" w:eastAsia="宋体" w:cs="宋体"/>
          <w:color w:val="auto"/>
          <w:highlight w:val="none"/>
        </w:rPr>
        <w:t>响应文件</w:t>
      </w:r>
      <w:r>
        <w:rPr>
          <w:rFonts w:hint="eastAsia" w:ascii="宋体" w:hAnsi="宋体" w:eastAsia="宋体" w:cs="宋体"/>
          <w:color w:val="auto"/>
          <w:szCs w:val="21"/>
          <w:highlight w:val="none"/>
        </w:rPr>
        <w:t>正本一致。</w:t>
      </w:r>
    </w:p>
    <w:p w14:paraId="4A339903">
      <w:pPr>
        <w:keepNext w:val="0"/>
        <w:keepLines w:val="0"/>
        <w:shd w:val="clear"/>
        <w:adjustRightInd w:val="0"/>
        <w:snapToGrid w:val="0"/>
        <w:spacing w:before="156" w:beforeLines="50" w:after="0" w:line="360" w:lineRule="auto"/>
        <w:jc w:val="center"/>
        <w:outlineLvl w:val="9"/>
        <w:rPr>
          <w:rFonts w:hint="eastAsia" w:ascii="宋体" w:hAnsi="宋体" w:eastAsia="宋体" w:cs="宋体"/>
          <w:b/>
          <w:bCs/>
          <w:color w:val="auto"/>
          <w:sz w:val="28"/>
          <w:szCs w:val="28"/>
          <w:highlight w:val="none"/>
        </w:rPr>
      </w:pPr>
      <w:bookmarkStart w:id="42" w:name="_Toc18843"/>
      <w:r>
        <w:rPr>
          <w:rFonts w:hint="eastAsia" w:ascii="宋体" w:hAnsi="宋体" w:eastAsia="宋体" w:cs="宋体"/>
          <w:b/>
          <w:bCs/>
          <w:color w:val="auto"/>
          <w:sz w:val="28"/>
          <w:szCs w:val="28"/>
          <w:highlight w:val="none"/>
        </w:rPr>
        <w:t>四、响应文件的递交</w:t>
      </w:r>
      <w:bookmarkEnd w:id="42"/>
    </w:p>
    <w:p w14:paraId="1145721E">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43" w:name="_Toc22713"/>
      <w:r>
        <w:rPr>
          <w:rFonts w:hint="eastAsia" w:ascii="宋体" w:hAnsi="宋体" w:eastAsia="宋体" w:cs="宋体"/>
          <w:color w:val="auto"/>
          <w:sz w:val="24"/>
          <w:szCs w:val="24"/>
          <w:highlight w:val="none"/>
        </w:rPr>
        <w:t>16.响应文件的密封和标记</w:t>
      </w:r>
      <w:bookmarkEnd w:id="43"/>
    </w:p>
    <w:p w14:paraId="587B41BD">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16.1响应文件应密封包装，以保证其响应文件信息在提交首次响应文件截止时间前不被透露。</w:t>
      </w:r>
    </w:p>
    <w:p w14:paraId="6B35E0D4">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16.2响应文件封套上应写明的内容见</w:t>
      </w:r>
      <w:r>
        <w:rPr>
          <w:rFonts w:hint="eastAsia" w:ascii="宋体" w:hAnsi="宋体" w:eastAsia="宋体" w:cs="宋体"/>
          <w:b/>
          <w:color w:val="auto"/>
          <w:szCs w:val="21"/>
          <w:highlight w:val="none"/>
        </w:rPr>
        <w:t>【</w:t>
      </w:r>
      <w:r>
        <w:rPr>
          <w:rFonts w:hint="eastAsia" w:ascii="宋体" w:hAnsi="宋体" w:eastAsia="宋体" w:cs="宋体"/>
          <w:b/>
          <w:color w:val="auto"/>
          <w:highlight w:val="none"/>
        </w:rPr>
        <w:t>磋商</w:t>
      </w:r>
      <w:r>
        <w:rPr>
          <w:rFonts w:hint="eastAsia" w:ascii="宋体" w:hAnsi="宋体" w:eastAsia="宋体" w:cs="宋体"/>
          <w:b/>
          <w:color w:val="auto"/>
          <w:szCs w:val="21"/>
          <w:highlight w:val="none"/>
        </w:rPr>
        <w:t>须知前附表】。</w:t>
      </w:r>
    </w:p>
    <w:p w14:paraId="42FD700F">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16.3响应文件如果未按本章第</w:t>
      </w:r>
      <w:r>
        <w:rPr>
          <w:rFonts w:hint="eastAsia" w:ascii="宋体" w:hAnsi="宋体" w:eastAsia="宋体" w:cs="宋体"/>
          <w:color w:val="auto"/>
          <w:highlight w:val="none"/>
        </w:rPr>
        <w:t>16.1款</w:t>
      </w:r>
      <w:r>
        <w:rPr>
          <w:rFonts w:hint="eastAsia" w:ascii="宋体" w:hAnsi="宋体" w:eastAsia="宋体" w:cs="宋体"/>
          <w:color w:val="auto"/>
          <w:szCs w:val="21"/>
          <w:highlight w:val="none"/>
        </w:rPr>
        <w:t>规定密封，采购人、采购代理机构将拒绝接收。</w:t>
      </w:r>
    </w:p>
    <w:p w14:paraId="64BD274B">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44" w:name="_Toc23181"/>
      <w:r>
        <w:rPr>
          <w:rFonts w:hint="eastAsia" w:ascii="宋体" w:hAnsi="宋体" w:eastAsia="宋体" w:cs="宋体"/>
          <w:color w:val="auto"/>
          <w:sz w:val="24"/>
          <w:szCs w:val="24"/>
          <w:highlight w:val="none"/>
        </w:rPr>
        <w:t>17.响应文件的</w:t>
      </w:r>
      <w:r>
        <w:rPr>
          <w:rFonts w:hint="eastAsia" w:ascii="宋体" w:hAnsi="宋体" w:eastAsia="宋体" w:cs="宋体"/>
          <w:color w:val="auto"/>
          <w:kern w:val="0"/>
          <w:sz w:val="24"/>
          <w:szCs w:val="24"/>
          <w:highlight w:val="none"/>
          <w:lang w:val="zh-CN"/>
        </w:rPr>
        <w:t>补充、修改或者撤回</w:t>
      </w:r>
      <w:bookmarkEnd w:id="44"/>
    </w:p>
    <w:p w14:paraId="36D9FAFC">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17.1</w:t>
      </w:r>
      <w:r>
        <w:rPr>
          <w:rFonts w:hint="eastAsia" w:ascii="宋体" w:hAnsi="宋体" w:eastAsia="宋体" w:cs="宋体"/>
          <w:color w:val="auto"/>
          <w:kern w:val="0"/>
          <w:highlight w:val="none"/>
        </w:rPr>
        <w:t>供应商在提交首次响应文件截止时间前，可以对所提交的首次响应文件进行补充、修改或者撤回，并书面通知采购人、采购代理机构。</w:t>
      </w:r>
      <w:r>
        <w:rPr>
          <w:rFonts w:hint="eastAsia" w:ascii="宋体" w:hAnsi="宋体" w:eastAsia="宋体" w:cs="宋体"/>
          <w:color w:val="auto"/>
          <w:highlight w:val="none"/>
        </w:rPr>
        <w:t>该通知应加盖供应商单位公章或者由供应商代表签字。</w:t>
      </w:r>
    </w:p>
    <w:p w14:paraId="1EF77221">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17.2</w:t>
      </w:r>
      <w:r>
        <w:rPr>
          <w:rFonts w:hint="eastAsia" w:ascii="宋体" w:hAnsi="宋体" w:eastAsia="宋体" w:cs="宋体"/>
          <w:color w:val="auto"/>
          <w:kern w:val="0"/>
          <w:highlight w:val="none"/>
          <w:lang w:val="zh-CN"/>
        </w:rPr>
        <w:t>补充、修改的内容与响应文件不一致时，以补充、修改的内容为准。</w:t>
      </w:r>
    </w:p>
    <w:p w14:paraId="607403C8">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45" w:name="_Toc22644"/>
      <w:r>
        <w:rPr>
          <w:rFonts w:hint="eastAsia" w:ascii="宋体" w:hAnsi="宋体" w:eastAsia="宋体" w:cs="宋体"/>
          <w:color w:val="auto"/>
          <w:sz w:val="24"/>
          <w:szCs w:val="24"/>
          <w:highlight w:val="none"/>
        </w:rPr>
        <w:t>18.响应文件的递交与接收</w:t>
      </w:r>
      <w:bookmarkEnd w:id="45"/>
    </w:p>
    <w:p w14:paraId="5B103537">
      <w:pPr>
        <w:shd w:val="clear"/>
        <w:adjustRightInd w:val="0"/>
        <w:snapToGrid w:val="0"/>
        <w:spacing w:line="360" w:lineRule="auto"/>
        <w:ind w:firstLine="420" w:firstLineChars="200"/>
        <w:outlineLvl w:val="9"/>
        <w:rPr>
          <w:rFonts w:hint="eastAsia" w:ascii="宋体" w:hAnsi="宋体" w:eastAsia="宋体" w:cs="宋体"/>
          <w:color w:val="auto"/>
          <w:kern w:val="0"/>
          <w:highlight w:val="none"/>
        </w:rPr>
      </w:pPr>
      <w:r>
        <w:rPr>
          <w:rFonts w:hint="eastAsia" w:ascii="宋体" w:hAnsi="宋体" w:eastAsia="宋体" w:cs="宋体"/>
          <w:color w:val="auto"/>
          <w:szCs w:val="21"/>
          <w:highlight w:val="none"/>
        </w:rPr>
        <w:t>18.1供应商应在</w:t>
      </w:r>
      <w:r>
        <w:rPr>
          <w:rFonts w:hint="eastAsia" w:ascii="宋体" w:hAnsi="宋体" w:eastAsia="宋体" w:cs="宋体"/>
          <w:b/>
          <w:color w:val="auto"/>
          <w:szCs w:val="21"/>
          <w:highlight w:val="none"/>
        </w:rPr>
        <w:t>【</w:t>
      </w:r>
      <w:r>
        <w:rPr>
          <w:rFonts w:hint="eastAsia" w:ascii="宋体" w:hAnsi="宋体" w:eastAsia="宋体" w:cs="宋体"/>
          <w:b/>
          <w:color w:val="auto"/>
          <w:highlight w:val="none"/>
        </w:rPr>
        <w:t>磋商</w:t>
      </w:r>
      <w:r>
        <w:rPr>
          <w:rFonts w:hint="eastAsia" w:ascii="宋体" w:hAnsi="宋体" w:eastAsia="宋体" w:cs="宋体"/>
          <w:b/>
          <w:color w:val="auto"/>
          <w:szCs w:val="21"/>
          <w:highlight w:val="none"/>
        </w:rPr>
        <w:t>须知前附表】</w:t>
      </w:r>
      <w:r>
        <w:rPr>
          <w:rFonts w:hint="eastAsia" w:ascii="宋体" w:hAnsi="宋体" w:eastAsia="宋体" w:cs="宋体"/>
          <w:color w:val="auto"/>
          <w:highlight w:val="none"/>
        </w:rPr>
        <w:t>规定的</w:t>
      </w:r>
      <w:r>
        <w:rPr>
          <w:rFonts w:hint="eastAsia" w:ascii="宋体" w:hAnsi="宋体" w:eastAsia="宋体" w:cs="宋体"/>
          <w:color w:val="auto"/>
          <w:kern w:val="0"/>
          <w:szCs w:val="21"/>
          <w:highlight w:val="none"/>
        </w:rPr>
        <w:t>时间和</w:t>
      </w:r>
      <w:r>
        <w:rPr>
          <w:rFonts w:hint="eastAsia" w:ascii="宋体" w:hAnsi="宋体" w:eastAsia="宋体" w:cs="宋体"/>
          <w:color w:val="auto"/>
          <w:szCs w:val="21"/>
          <w:highlight w:val="none"/>
        </w:rPr>
        <w:t>地点提交响应文件。</w:t>
      </w:r>
      <w:r>
        <w:rPr>
          <w:rFonts w:hint="eastAsia" w:ascii="宋体" w:hAnsi="宋体" w:eastAsia="宋体" w:cs="宋体"/>
          <w:color w:val="auto"/>
          <w:kern w:val="0"/>
          <w:highlight w:val="none"/>
        </w:rPr>
        <w:t>采购人、采购代理机构拒收逾期送达的响应文件。</w:t>
      </w:r>
    </w:p>
    <w:p w14:paraId="7E15EE21">
      <w:pPr>
        <w:shd w:val="clear"/>
        <w:adjustRightInd w:val="0"/>
        <w:snapToGrid w:val="0"/>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18.2采购人、采购代理机构收到响应文件后，应当如实记载响应文件的送达时间和密封情况，签收保存，任何单位和个人不得在提交首次响应文件截止时间前开启响应文件。</w:t>
      </w:r>
    </w:p>
    <w:p w14:paraId="772315BF">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18.3采购人、</w:t>
      </w:r>
      <w:r>
        <w:rPr>
          <w:rFonts w:hint="eastAsia" w:ascii="宋体" w:hAnsi="宋体" w:eastAsia="宋体" w:cs="宋体"/>
          <w:bCs/>
          <w:color w:val="auto"/>
          <w:highlight w:val="none"/>
        </w:rPr>
        <w:t>采购代理机构</w:t>
      </w:r>
      <w:r>
        <w:rPr>
          <w:rFonts w:hint="eastAsia" w:ascii="宋体" w:hAnsi="宋体" w:eastAsia="宋体" w:cs="宋体"/>
          <w:color w:val="auto"/>
          <w:highlight w:val="none"/>
        </w:rPr>
        <w:t>在按本章第</w:t>
      </w:r>
      <w:r>
        <w:rPr>
          <w:rFonts w:hint="eastAsia" w:ascii="宋体" w:hAnsi="宋体" w:eastAsia="宋体" w:cs="宋体"/>
          <w:color w:val="auto"/>
          <w:highlight w:val="none"/>
          <w:lang w:val="en-US" w:eastAsia="zh-CN"/>
        </w:rPr>
        <w:t>26</w:t>
      </w:r>
      <w:r>
        <w:rPr>
          <w:rFonts w:hint="eastAsia" w:ascii="宋体" w:hAnsi="宋体" w:eastAsia="宋体" w:cs="宋体"/>
          <w:color w:val="auto"/>
          <w:highlight w:val="none"/>
        </w:rPr>
        <w:t>款规定公布供应商的最后报价前，不公开供应商的技术资料、价格和其他信息。</w:t>
      </w:r>
    </w:p>
    <w:p w14:paraId="4AEBE703">
      <w:pPr>
        <w:keepNext w:val="0"/>
        <w:keepLines w:val="0"/>
        <w:shd w:val="clear"/>
        <w:adjustRightInd w:val="0"/>
        <w:snapToGrid w:val="0"/>
        <w:spacing w:before="156" w:beforeLines="50" w:after="0" w:line="360" w:lineRule="auto"/>
        <w:jc w:val="center"/>
        <w:outlineLvl w:val="9"/>
        <w:rPr>
          <w:rFonts w:hint="eastAsia" w:ascii="宋体" w:hAnsi="宋体" w:eastAsia="宋体" w:cs="宋体"/>
          <w:b/>
          <w:bCs/>
          <w:color w:val="auto"/>
          <w:sz w:val="28"/>
          <w:szCs w:val="28"/>
          <w:highlight w:val="none"/>
        </w:rPr>
      </w:pPr>
      <w:bookmarkStart w:id="46" w:name="_Toc25034"/>
      <w:r>
        <w:rPr>
          <w:rFonts w:hint="eastAsia" w:ascii="宋体" w:hAnsi="宋体" w:eastAsia="宋体" w:cs="宋体"/>
          <w:b/>
          <w:bCs/>
          <w:color w:val="auto"/>
          <w:sz w:val="28"/>
          <w:szCs w:val="28"/>
          <w:highlight w:val="none"/>
        </w:rPr>
        <w:t>五、响应文件的评审与磋商</w:t>
      </w:r>
      <w:bookmarkEnd w:id="46"/>
    </w:p>
    <w:p w14:paraId="48C1EAF3">
      <w:pPr>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47" w:name="_Toc21783"/>
      <w:r>
        <w:rPr>
          <w:rStyle w:val="39"/>
          <w:rFonts w:hint="eastAsia" w:ascii="宋体" w:hAnsi="宋体" w:eastAsia="宋体" w:cs="宋体"/>
          <w:b/>
          <w:bCs/>
          <w:color w:val="auto"/>
          <w:sz w:val="24"/>
          <w:szCs w:val="24"/>
          <w:highlight w:val="none"/>
        </w:rPr>
        <w:t>19.</w:t>
      </w:r>
      <w:r>
        <w:rPr>
          <w:rFonts w:hint="eastAsia" w:ascii="宋体" w:hAnsi="宋体" w:eastAsia="宋体" w:cs="宋体"/>
          <w:color w:val="auto"/>
          <w:sz w:val="24"/>
          <w:szCs w:val="24"/>
          <w:highlight w:val="none"/>
        </w:rPr>
        <w:t>资格审查</w:t>
      </w:r>
      <w:bookmarkEnd w:id="47"/>
    </w:p>
    <w:p w14:paraId="0F02AA7F">
      <w:pPr>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 xml:space="preserve">19.1 </w:t>
      </w:r>
      <w:r>
        <w:rPr>
          <w:rFonts w:hint="eastAsia" w:ascii="宋体" w:hAnsi="宋体" w:eastAsia="宋体" w:cs="宋体"/>
          <w:color w:val="auto"/>
          <w:highlight w:val="none"/>
          <w:lang w:val="en-US" w:eastAsia="zh-CN"/>
        </w:rPr>
        <w:t>磋商小组</w:t>
      </w:r>
      <w:r>
        <w:rPr>
          <w:rFonts w:hint="eastAsia" w:ascii="宋体" w:hAnsi="宋体" w:eastAsia="宋体" w:cs="宋体"/>
          <w:color w:val="auto"/>
          <w:highlight w:val="none"/>
        </w:rPr>
        <w:t>依法按照第三章“资格审查及评审方法及标准”规定组织资格审查。</w:t>
      </w:r>
    </w:p>
    <w:p w14:paraId="2A8C1BAA">
      <w:pPr>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48" w:name="_Toc17399"/>
      <w:r>
        <w:rPr>
          <w:rFonts w:hint="eastAsia" w:ascii="宋体" w:hAnsi="宋体" w:eastAsia="宋体" w:cs="宋体"/>
          <w:color w:val="auto"/>
          <w:sz w:val="24"/>
          <w:szCs w:val="24"/>
          <w:highlight w:val="none"/>
        </w:rPr>
        <w:t>20.磋商小组</w:t>
      </w:r>
      <w:bookmarkEnd w:id="48"/>
    </w:p>
    <w:p w14:paraId="47A5476D">
      <w:pPr>
        <w:shd w:val="clear"/>
        <w:adjustRightInd w:val="0"/>
        <w:snapToGrid w:val="0"/>
        <w:spacing w:line="360" w:lineRule="auto"/>
        <w:ind w:firstLine="420"/>
        <w:jc w:val="left"/>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20.1磋商小组由采购人代表和评审专家组成。</w:t>
      </w:r>
    </w:p>
    <w:p w14:paraId="139E2D89">
      <w:pPr>
        <w:shd w:val="clear"/>
        <w:adjustRightInd w:val="0"/>
        <w:snapToGrid w:val="0"/>
        <w:spacing w:line="360" w:lineRule="auto"/>
        <w:ind w:firstLine="420"/>
        <w:jc w:val="left"/>
        <w:outlineLvl w:val="9"/>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20.2磋商小组</w:t>
      </w:r>
      <w:r>
        <w:rPr>
          <w:rFonts w:hint="eastAsia" w:ascii="宋体" w:hAnsi="宋体" w:eastAsia="宋体" w:cs="宋体"/>
          <w:color w:val="auto"/>
          <w:szCs w:val="21"/>
          <w:highlight w:val="none"/>
        </w:rPr>
        <w:t>成员有下列情形之一的，应当回避：</w:t>
      </w:r>
    </w:p>
    <w:p w14:paraId="518432BA">
      <w:pPr>
        <w:shd w:val="clear"/>
        <w:adjustRightInd w:val="0"/>
        <w:snapToGrid w:val="0"/>
        <w:spacing w:line="360" w:lineRule="auto"/>
        <w:ind w:firstLine="42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5AE25219">
      <w:pPr>
        <w:shd w:val="clear"/>
        <w:adjustRightInd w:val="0"/>
        <w:snapToGrid w:val="0"/>
        <w:spacing w:line="360" w:lineRule="auto"/>
        <w:ind w:firstLine="42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2109A429">
      <w:pPr>
        <w:shd w:val="clear"/>
        <w:adjustRightInd w:val="0"/>
        <w:snapToGrid w:val="0"/>
        <w:spacing w:line="360" w:lineRule="auto"/>
        <w:ind w:firstLine="42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166FED73">
      <w:pPr>
        <w:shd w:val="clear"/>
        <w:adjustRightInd w:val="0"/>
        <w:snapToGrid w:val="0"/>
        <w:spacing w:line="360" w:lineRule="auto"/>
        <w:ind w:firstLine="42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50C48E42">
      <w:pPr>
        <w:shd w:val="clear"/>
        <w:adjustRightInd w:val="0"/>
        <w:snapToGrid w:val="0"/>
        <w:spacing w:line="360" w:lineRule="auto"/>
        <w:ind w:firstLine="42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（5）与供应商有其他可能影响采购活动公平、公正进行的关系。</w:t>
      </w:r>
    </w:p>
    <w:p w14:paraId="6A0F513F">
      <w:pPr>
        <w:shd w:val="clear"/>
        <w:adjustRightInd w:val="0"/>
        <w:snapToGrid w:val="0"/>
        <w:spacing w:line="360" w:lineRule="auto"/>
        <w:ind w:firstLine="42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20.3磋商小组成员应当按照客观、公正、审慎的原则，根据磋商文件规定的评审程序、评审方法和评审标准进行独立评审。</w:t>
      </w:r>
    </w:p>
    <w:p w14:paraId="7D8FDDBA">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49" w:name="_Toc30963"/>
      <w:r>
        <w:rPr>
          <w:rFonts w:hint="eastAsia" w:ascii="宋体" w:hAnsi="宋体" w:eastAsia="宋体" w:cs="宋体"/>
          <w:color w:val="auto"/>
          <w:sz w:val="24"/>
          <w:szCs w:val="24"/>
          <w:highlight w:val="none"/>
        </w:rPr>
        <w:t>21.磋商程序</w:t>
      </w:r>
      <w:bookmarkEnd w:id="49"/>
    </w:p>
    <w:p w14:paraId="4E31AB63">
      <w:pPr>
        <w:shd w:val="clear"/>
        <w:adjustRightInd w:val="0"/>
        <w:snapToGrid w:val="0"/>
        <w:spacing w:line="360" w:lineRule="auto"/>
        <w:ind w:firstLine="420"/>
        <w:jc w:val="left"/>
        <w:outlineLvl w:val="9"/>
        <w:rPr>
          <w:rFonts w:hint="eastAsia" w:ascii="宋体" w:hAnsi="宋体" w:eastAsia="宋体" w:cs="宋体"/>
          <w:bCs/>
          <w:color w:val="auto"/>
          <w:szCs w:val="21"/>
          <w:highlight w:val="none"/>
        </w:rPr>
      </w:pPr>
      <w:r>
        <w:rPr>
          <w:rFonts w:hint="eastAsia" w:ascii="宋体" w:hAnsi="宋体" w:eastAsia="宋体" w:cs="宋体"/>
          <w:color w:val="auto"/>
          <w:kern w:val="0"/>
          <w:szCs w:val="21"/>
          <w:highlight w:val="none"/>
        </w:rPr>
        <w:t>21.1</w:t>
      </w:r>
      <w:r>
        <w:rPr>
          <w:rFonts w:hint="eastAsia" w:ascii="宋体" w:hAnsi="宋体" w:eastAsia="宋体" w:cs="宋体"/>
          <w:bCs/>
          <w:color w:val="auto"/>
          <w:szCs w:val="21"/>
          <w:highlight w:val="none"/>
        </w:rPr>
        <w:t>磋商程序：响应文件初步审查、澄清、磋商、最后报价、综合评审。</w:t>
      </w:r>
    </w:p>
    <w:p w14:paraId="362656A4">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50" w:name="_Toc342"/>
      <w:r>
        <w:rPr>
          <w:rFonts w:hint="eastAsia" w:ascii="宋体" w:hAnsi="宋体" w:eastAsia="宋体" w:cs="宋体"/>
          <w:color w:val="auto"/>
          <w:sz w:val="24"/>
          <w:szCs w:val="24"/>
          <w:highlight w:val="none"/>
        </w:rPr>
        <w:t>22.响应文件初步审查</w:t>
      </w:r>
      <w:bookmarkEnd w:id="50"/>
    </w:p>
    <w:p w14:paraId="233E989C">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22.1磋商小组应当对供应商提交的首次响应文件进行初步审查，包括响应文件的有效性、完整性和响应程度。除磋商文件规定的在磋商过程中可能实质性变动的技术、服务要求以及合同草案条款外，首次提交的响应文件有下列情况之一，按无效响应处理，磋商小组应当告知有关供应商。</w:t>
      </w:r>
    </w:p>
    <w:p w14:paraId="3CA634B0">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（1）未按照</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文件规定要求签署、盖章的；</w:t>
      </w:r>
    </w:p>
    <w:p w14:paraId="690F7040">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（2）响应有效期不足的；</w:t>
      </w:r>
    </w:p>
    <w:p w14:paraId="444AB907">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（3）磋商报价（首次报价、最后报价）超过磋商文件中规定的预算金额或者最高限价的；</w:t>
      </w:r>
    </w:p>
    <w:p w14:paraId="6B2CED9C">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（4）不满足</w:t>
      </w:r>
      <w:r>
        <w:rPr>
          <w:rFonts w:hint="eastAsia" w:ascii="宋体" w:hAnsi="宋体" w:eastAsia="宋体" w:cs="宋体"/>
          <w:color w:val="auto"/>
          <w:kern w:val="0"/>
          <w:szCs w:val="21"/>
          <w:highlight w:val="none"/>
          <w:lang w:val="en-US" w:eastAsia="zh-CN"/>
        </w:rPr>
        <w:t>磋商</w:t>
      </w:r>
      <w:r>
        <w:rPr>
          <w:rFonts w:hint="eastAsia" w:ascii="宋体" w:hAnsi="宋体" w:eastAsia="宋体" w:cs="宋体"/>
          <w:color w:val="auto"/>
          <w:kern w:val="0"/>
          <w:szCs w:val="21"/>
          <w:highlight w:val="none"/>
        </w:rPr>
        <w:t>文件规定的实质性要求和条件的；</w:t>
      </w:r>
    </w:p>
    <w:p w14:paraId="3C73F7CF">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（5）法律、法规和磋商文件规定的其他响应无效情形。</w:t>
      </w:r>
    </w:p>
    <w:p w14:paraId="5CEBDF0C">
      <w:pPr>
        <w:shd w:val="clear"/>
        <w:tabs>
          <w:tab w:val="left" w:pos="735"/>
          <w:tab w:val="left" w:pos="7560"/>
          <w:tab w:val="left" w:pos="7740"/>
          <w:tab w:val="left" w:pos="7920"/>
        </w:tabs>
        <w:adjustRightInd w:val="0"/>
        <w:snapToGrid w:val="0"/>
        <w:spacing w:line="360" w:lineRule="auto"/>
        <w:ind w:right="300" w:rightChars="143"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22.2响应文件按无效处理的，磋商小组应拒绝其参与磋商，但属于磋商文件规定的在磋商过程中可能实质性变动的技术、服务要求以及合同草案条款除外。</w:t>
      </w:r>
    </w:p>
    <w:p w14:paraId="5FDB38DF">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22.4磋商文件规定的实质性要求和条件见【</w:t>
      </w:r>
      <w:r>
        <w:rPr>
          <w:rFonts w:hint="eastAsia" w:ascii="宋体" w:hAnsi="宋体" w:eastAsia="宋体" w:cs="宋体"/>
          <w:b/>
          <w:color w:val="auto"/>
          <w:kern w:val="0"/>
          <w:szCs w:val="21"/>
          <w:highlight w:val="none"/>
        </w:rPr>
        <w:t>磋商须知前附表</w:t>
      </w:r>
      <w:r>
        <w:rPr>
          <w:rFonts w:hint="eastAsia" w:ascii="宋体" w:hAnsi="宋体" w:eastAsia="宋体" w:cs="宋体"/>
          <w:color w:val="auto"/>
          <w:kern w:val="0"/>
          <w:szCs w:val="21"/>
          <w:highlight w:val="none"/>
        </w:rPr>
        <w:t>】。</w:t>
      </w:r>
    </w:p>
    <w:p w14:paraId="7C751AAF">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51" w:name="_Toc11669"/>
      <w:r>
        <w:rPr>
          <w:rFonts w:hint="eastAsia" w:ascii="宋体" w:hAnsi="宋体" w:eastAsia="宋体" w:cs="宋体"/>
          <w:color w:val="auto"/>
          <w:sz w:val="24"/>
          <w:szCs w:val="24"/>
          <w:highlight w:val="none"/>
        </w:rPr>
        <w:t>23.澄清</w:t>
      </w:r>
      <w:bookmarkEnd w:id="51"/>
    </w:p>
    <w:p w14:paraId="7551B3C4">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23.1磋商小组在对响应文件(包括</w:t>
      </w:r>
      <w:r>
        <w:rPr>
          <w:rFonts w:hint="eastAsia" w:ascii="宋体" w:hAnsi="宋体" w:eastAsia="宋体" w:cs="宋体"/>
          <w:color w:val="auto"/>
          <w:kern w:val="0"/>
          <w:highlight w:val="none"/>
        </w:rPr>
        <w:t>首次提交的</w:t>
      </w:r>
      <w:r>
        <w:rPr>
          <w:rFonts w:hint="eastAsia" w:ascii="宋体" w:hAnsi="宋体" w:eastAsia="宋体" w:cs="宋体"/>
          <w:color w:val="auto"/>
          <w:kern w:val="0"/>
          <w:szCs w:val="21"/>
          <w:highlight w:val="none"/>
        </w:rPr>
        <w:t>响应文件、重新提交的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磋商文件的范围或者改变响应文件的实质性内容。</w:t>
      </w:r>
    </w:p>
    <w:p w14:paraId="2A28D2F6">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23.2最后报价如有算术错误的，</w:t>
      </w:r>
      <w:r>
        <w:rPr>
          <w:rFonts w:hint="eastAsia" w:ascii="宋体" w:hAnsi="宋体" w:eastAsia="宋体" w:cs="宋体"/>
          <w:color w:val="auto"/>
          <w:szCs w:val="21"/>
          <w:highlight w:val="none"/>
        </w:rPr>
        <w:t>最后报价的大写金额和小写金额不一致的，以大写金额为准；总价金额与按分项报价汇总金额不一致的，以分项报价金额计算结果为准；分项报价金额小数点有明显错位的，应以总价为准，并修改分项报价。</w:t>
      </w:r>
      <w:r>
        <w:rPr>
          <w:rFonts w:hint="eastAsia" w:ascii="宋体" w:hAnsi="宋体" w:eastAsia="宋体" w:cs="宋体"/>
          <w:color w:val="auto"/>
          <w:kern w:val="0"/>
          <w:szCs w:val="21"/>
          <w:highlight w:val="none"/>
        </w:rPr>
        <w:t>修正的价格经供应商书面确认，并由供应商代表签字或者加盖单位章确认后产生约束力，供应商不接受修正价格的，按响应文件无效处理。</w:t>
      </w:r>
    </w:p>
    <w:p w14:paraId="1ED8CCA6">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52" w:name="_Toc26194"/>
      <w:r>
        <w:rPr>
          <w:rFonts w:hint="eastAsia" w:ascii="宋体" w:hAnsi="宋体" w:eastAsia="宋体" w:cs="宋体"/>
          <w:color w:val="auto"/>
          <w:sz w:val="24"/>
          <w:szCs w:val="24"/>
          <w:highlight w:val="none"/>
        </w:rPr>
        <w:t>24.磋商</w:t>
      </w:r>
      <w:bookmarkEnd w:id="52"/>
    </w:p>
    <w:p w14:paraId="72E159E4">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rPr>
        <w:t>24.1初步审查结束后，</w:t>
      </w:r>
      <w:r>
        <w:rPr>
          <w:rFonts w:hint="eastAsia" w:ascii="宋体" w:hAnsi="宋体" w:eastAsia="宋体" w:cs="宋体"/>
          <w:color w:val="auto"/>
          <w:kern w:val="0"/>
          <w:szCs w:val="21"/>
          <w:highlight w:val="none"/>
        </w:rPr>
        <w:t>磋商小组所有成员集中与单一供应商分别进行磋商，并给予所有参加磋商的供应商平等的磋商机会。供应商应派其代表参加磋商。</w:t>
      </w:r>
    </w:p>
    <w:p w14:paraId="592F33AA">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rPr>
        <w:t>24.2</w:t>
      </w:r>
      <w:r>
        <w:rPr>
          <w:rFonts w:hint="eastAsia" w:ascii="宋体" w:hAnsi="宋体" w:eastAsia="宋体" w:cs="宋体"/>
          <w:color w:val="auto"/>
          <w:kern w:val="0"/>
          <w:szCs w:val="21"/>
          <w:highlight w:val="none"/>
        </w:rPr>
        <w:t>在磋商过程中，磋商小组可以根据磋商文件规定和磋商情况实质性变动技术、服务要求以及合同草案条款，但不得变动磋商文件中的其他内容。实质性变动的内容，须经采购人代表确认。</w:t>
      </w:r>
    </w:p>
    <w:p w14:paraId="380C70F9">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24.3对磋商文件作出的实质性变动是磋商文件的有效组成部分，磋商小组应当及时以书面形式同时通知所有参加磋商的供应商。</w:t>
      </w:r>
    </w:p>
    <w:p w14:paraId="78F4835E">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24.4供应商应当按照磋商文件的变动情况和磋商小组的要求重新提交响应文件，重新提交的响应文件应当对磋商小组书面通知提出的要求和条件作出明确响应，并由供应商代表签字或者加盖供应商单位公章。</w:t>
      </w:r>
    </w:p>
    <w:p w14:paraId="3DA97829">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24.5磋商结束后，供应商按磋商小组要求重新提交的响应文件，不满足磋商文件实质性要求（包括实质性变动的技术、服务要求以及合同草案条款）的，按无效响应处理。</w:t>
      </w:r>
    </w:p>
    <w:p w14:paraId="244E792E">
      <w:pPr>
        <w:keepNext w:val="0"/>
        <w:keepLines w:val="0"/>
        <w:shd w:val="clear"/>
        <w:adjustRightInd w:val="0"/>
        <w:snapToGrid w:val="0"/>
        <w:spacing w:before="0" w:after="0" w:line="360" w:lineRule="auto"/>
        <w:outlineLvl w:val="9"/>
        <w:rPr>
          <w:rFonts w:hint="eastAsia" w:ascii="宋体" w:hAnsi="宋体" w:eastAsia="宋体" w:cs="宋体"/>
          <w:color w:val="auto"/>
          <w:kern w:val="0"/>
          <w:sz w:val="24"/>
          <w:szCs w:val="24"/>
          <w:highlight w:val="none"/>
        </w:rPr>
      </w:pPr>
      <w:bookmarkStart w:id="53" w:name="_Toc6816"/>
      <w:r>
        <w:rPr>
          <w:rFonts w:hint="eastAsia" w:ascii="宋体" w:hAnsi="宋体" w:eastAsia="宋体" w:cs="宋体"/>
          <w:color w:val="auto"/>
          <w:sz w:val="24"/>
          <w:szCs w:val="24"/>
          <w:highlight w:val="none"/>
        </w:rPr>
        <w:t>25.退出磋商</w:t>
      </w:r>
      <w:bookmarkEnd w:id="53"/>
    </w:p>
    <w:p w14:paraId="459E3166">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25.1供应商在提交最后报价之前，可以根据磋商情况退出磋商，</w:t>
      </w:r>
      <w:r>
        <w:rPr>
          <w:rFonts w:hint="eastAsia" w:ascii="宋体" w:hAnsi="宋体" w:eastAsia="宋体" w:cs="宋体"/>
          <w:color w:val="auto"/>
          <w:kern w:val="0"/>
          <w:highlight w:val="none"/>
        </w:rPr>
        <w:t>并书面通知采购人、采购代理机构或者磋商小组。</w:t>
      </w:r>
      <w:r>
        <w:rPr>
          <w:rFonts w:hint="eastAsia" w:ascii="宋体" w:hAnsi="宋体" w:eastAsia="宋体" w:cs="宋体"/>
          <w:color w:val="auto"/>
          <w:highlight w:val="none"/>
        </w:rPr>
        <w:t>该通知由供应商代表签字。采购人、</w:t>
      </w:r>
      <w:r>
        <w:rPr>
          <w:rFonts w:hint="eastAsia" w:ascii="宋体" w:hAnsi="宋体" w:eastAsia="宋体" w:cs="宋体"/>
          <w:color w:val="auto"/>
          <w:kern w:val="0"/>
          <w:szCs w:val="21"/>
          <w:highlight w:val="none"/>
        </w:rPr>
        <w:t>采购代理机构</w:t>
      </w:r>
      <w:r>
        <w:rPr>
          <w:rFonts w:hint="eastAsia" w:ascii="宋体" w:hAnsi="宋体" w:eastAsia="宋体" w:cs="宋体"/>
          <w:color w:val="auto"/>
          <w:kern w:val="0"/>
          <w:highlight w:val="none"/>
        </w:rPr>
        <w:t>按</w:t>
      </w:r>
      <w:r>
        <w:rPr>
          <w:rFonts w:hint="eastAsia" w:ascii="宋体" w:hAnsi="宋体" w:eastAsia="宋体" w:cs="宋体"/>
          <w:color w:val="auto"/>
          <w:kern w:val="0"/>
          <w:szCs w:val="21"/>
          <w:highlight w:val="none"/>
        </w:rPr>
        <w:t>本章第</w:t>
      </w:r>
      <w:r>
        <w:rPr>
          <w:rFonts w:hint="eastAsia" w:ascii="宋体" w:hAnsi="宋体" w:eastAsia="宋体" w:cs="宋体"/>
          <w:color w:val="auto"/>
          <w:highlight w:val="none"/>
        </w:rPr>
        <w:t>11.4</w:t>
      </w:r>
      <w:r>
        <w:rPr>
          <w:rFonts w:hint="eastAsia" w:ascii="宋体" w:hAnsi="宋体" w:eastAsia="宋体" w:cs="宋体"/>
          <w:color w:val="auto"/>
          <w:kern w:val="0"/>
          <w:szCs w:val="21"/>
          <w:highlight w:val="none"/>
          <w:lang w:val="zh-CN"/>
        </w:rPr>
        <w:t>款</w:t>
      </w:r>
      <w:r>
        <w:rPr>
          <w:rFonts w:hint="eastAsia" w:ascii="宋体" w:hAnsi="宋体" w:eastAsia="宋体" w:cs="宋体"/>
          <w:color w:val="auto"/>
          <w:highlight w:val="none"/>
        </w:rPr>
        <w:t>规定</w:t>
      </w:r>
      <w:r>
        <w:rPr>
          <w:rFonts w:hint="eastAsia" w:ascii="宋体" w:hAnsi="宋体" w:eastAsia="宋体" w:cs="宋体"/>
          <w:color w:val="auto"/>
          <w:kern w:val="0"/>
          <w:szCs w:val="21"/>
          <w:highlight w:val="none"/>
        </w:rPr>
        <w:t>退还退出磋商的供应商的保证金。</w:t>
      </w:r>
    </w:p>
    <w:p w14:paraId="34075AF2">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25.2供应商参与磋商，但未提交最后报价又未按前款规定退出磋商的，保证金不予退还。</w:t>
      </w:r>
    </w:p>
    <w:p w14:paraId="5B8E6CBA">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54" w:name="_Toc23894"/>
      <w:r>
        <w:rPr>
          <w:rFonts w:hint="eastAsia" w:ascii="宋体" w:hAnsi="宋体" w:eastAsia="宋体" w:cs="宋体"/>
          <w:color w:val="auto"/>
          <w:sz w:val="24"/>
          <w:szCs w:val="24"/>
          <w:highlight w:val="none"/>
        </w:rPr>
        <w:t>26.最后报价</w:t>
      </w:r>
      <w:bookmarkEnd w:id="54"/>
    </w:p>
    <w:p w14:paraId="28F97D42">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26.1响应文件（包括重新提交的响应文件）按无效处理的，磋商小组不得要求其提交最后报价，也不得接受其提交的最后报价。</w:t>
      </w:r>
    </w:p>
    <w:p w14:paraId="6DEA378A">
      <w:pPr>
        <w:shd w:val="clear"/>
        <w:adjustRightInd w:val="0"/>
        <w:snapToGrid w:val="0"/>
        <w:spacing w:line="360" w:lineRule="auto"/>
        <w:ind w:firstLine="420" w:firstLineChars="200"/>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26.2磋商文件能够详细列明采购需求的技术、服务要求的，磋商结束后，磋商小组应当要求所有供应商在规定时间内提交最后报价。</w:t>
      </w:r>
    </w:p>
    <w:p w14:paraId="551FF9A2">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26.3磋商文件不能详细列明采购需求的技术、服务要求，需经磋商由供应商提供最终设计方案或者解决方案的，磋商结束后，磋商小组应当按照少数服从多数的原则投票推荐3家以上供应商的设计方案或者解决方案，并要求其在规定时间内提交最后报价。</w:t>
      </w:r>
    </w:p>
    <w:p w14:paraId="401014B4">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26.4最后报价是供应商响应文件的有效组成部分，由供应商代表签字或者加盖供应商单位公章。</w:t>
      </w:r>
    </w:p>
    <w:p w14:paraId="3E7A590F">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26.</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下列情形，磋商小组可以直接要求响应文件满足磋商文件全部实质性要求的供应商提交最后报价。</w:t>
      </w:r>
    </w:p>
    <w:p w14:paraId="004DC795">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（1）磋商文件未明确可能实质性变动的；</w:t>
      </w:r>
    </w:p>
    <w:p w14:paraId="038A07C7">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（2）磋商文件明确可能实质性变动，但磋商小组对供应商提交的首次响应文件的有效性、完整性和响应程度进行审查后，认为磋商文件不需发生实质性变动的。</w:t>
      </w:r>
    </w:p>
    <w:p w14:paraId="4D0BA168">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26.</w:t>
      </w:r>
      <w:r>
        <w:rPr>
          <w:rFonts w:hint="eastAsia" w:ascii="宋体" w:hAnsi="宋体" w:eastAsia="宋体" w:cs="宋体"/>
          <w:color w:val="auto"/>
          <w:kern w:val="0"/>
          <w:szCs w:val="21"/>
          <w:highlight w:val="none"/>
          <w:lang w:val="en-US" w:eastAsia="zh-CN"/>
        </w:rPr>
        <w:t>6</w:t>
      </w:r>
      <w:r>
        <w:rPr>
          <w:rFonts w:hint="eastAsia" w:ascii="宋体" w:hAnsi="宋体" w:eastAsia="宋体" w:cs="宋体"/>
          <w:color w:val="auto"/>
          <w:kern w:val="0"/>
          <w:szCs w:val="21"/>
          <w:highlight w:val="none"/>
        </w:rPr>
        <w:t>磋商小组应召集所有提交最后报价的供应商，逐一</w:t>
      </w:r>
      <w:r>
        <w:rPr>
          <w:rFonts w:hint="eastAsia" w:ascii="宋体" w:hAnsi="宋体" w:eastAsia="宋体" w:cs="宋体"/>
          <w:bCs/>
          <w:color w:val="auto"/>
          <w:szCs w:val="21"/>
          <w:highlight w:val="none"/>
        </w:rPr>
        <w:t>公布</w:t>
      </w:r>
      <w:r>
        <w:rPr>
          <w:rFonts w:hint="eastAsia" w:ascii="宋体" w:hAnsi="宋体" w:eastAsia="宋体" w:cs="宋体"/>
          <w:color w:val="auto"/>
          <w:kern w:val="0"/>
          <w:szCs w:val="21"/>
          <w:highlight w:val="none"/>
          <w:lang w:val="zh-CN"/>
        </w:rPr>
        <w:t>供应商的</w:t>
      </w:r>
      <w:r>
        <w:rPr>
          <w:rFonts w:hint="eastAsia" w:ascii="宋体" w:hAnsi="宋体" w:eastAsia="宋体" w:cs="宋体"/>
          <w:bCs/>
          <w:color w:val="auto"/>
          <w:szCs w:val="21"/>
          <w:highlight w:val="none"/>
        </w:rPr>
        <w:t>最</w:t>
      </w:r>
      <w:r>
        <w:rPr>
          <w:rFonts w:hint="eastAsia" w:ascii="宋体" w:hAnsi="宋体" w:eastAsia="宋体" w:cs="宋体"/>
          <w:color w:val="auto"/>
          <w:kern w:val="0"/>
          <w:szCs w:val="21"/>
          <w:highlight w:val="none"/>
          <w:lang w:val="zh-CN"/>
        </w:rPr>
        <w:t>后</w:t>
      </w:r>
      <w:r>
        <w:rPr>
          <w:rFonts w:hint="eastAsia" w:ascii="宋体" w:hAnsi="宋体" w:eastAsia="宋体" w:cs="宋体"/>
          <w:bCs/>
          <w:color w:val="auto"/>
          <w:szCs w:val="21"/>
          <w:highlight w:val="none"/>
        </w:rPr>
        <w:t>报价</w:t>
      </w:r>
      <w:r>
        <w:rPr>
          <w:rFonts w:hint="eastAsia" w:ascii="宋体" w:hAnsi="宋体" w:eastAsia="宋体" w:cs="宋体"/>
          <w:color w:val="auto"/>
          <w:kern w:val="0"/>
          <w:szCs w:val="21"/>
          <w:highlight w:val="none"/>
        </w:rPr>
        <w:t>，由采购人、采购代理机构负责记录，并由供应商代表签字确认后随采购文件一并存档。</w:t>
      </w:r>
    </w:p>
    <w:p w14:paraId="6899C6A7">
      <w:pPr>
        <w:keepNext w:val="0"/>
        <w:keepLines w:val="0"/>
        <w:shd w:val="clear"/>
        <w:adjustRightInd w:val="0"/>
        <w:snapToGrid w:val="0"/>
        <w:spacing w:before="0" w:after="0" w:line="360" w:lineRule="auto"/>
        <w:outlineLvl w:val="9"/>
        <w:rPr>
          <w:rFonts w:hint="eastAsia" w:ascii="宋体" w:hAnsi="宋体" w:eastAsia="宋体" w:cs="宋体"/>
          <w:color w:val="auto"/>
          <w:kern w:val="0"/>
          <w:sz w:val="24"/>
          <w:szCs w:val="24"/>
          <w:highlight w:val="none"/>
        </w:rPr>
      </w:pPr>
      <w:bookmarkStart w:id="55" w:name="_Toc17602"/>
      <w:r>
        <w:rPr>
          <w:rFonts w:hint="eastAsia" w:ascii="宋体" w:hAnsi="宋体" w:eastAsia="宋体" w:cs="宋体"/>
          <w:color w:val="auto"/>
          <w:sz w:val="24"/>
          <w:szCs w:val="24"/>
          <w:highlight w:val="none"/>
        </w:rPr>
        <w:t>27.综合评审</w:t>
      </w:r>
      <w:bookmarkEnd w:id="55"/>
    </w:p>
    <w:p w14:paraId="03ECD400">
      <w:pPr>
        <w:shd w:val="clear"/>
        <w:adjustRightInd w:val="0"/>
        <w:snapToGri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bCs/>
          <w:color w:val="auto"/>
          <w:szCs w:val="21"/>
          <w:highlight w:val="none"/>
        </w:rPr>
        <w:t>27．1</w:t>
      </w:r>
      <w:r>
        <w:rPr>
          <w:rFonts w:hint="eastAsia" w:ascii="宋体" w:hAnsi="宋体" w:eastAsia="宋体" w:cs="宋体"/>
          <w:color w:val="auto"/>
          <w:kern w:val="0"/>
          <w:szCs w:val="21"/>
          <w:highlight w:val="none"/>
        </w:rPr>
        <w:t>经磋商确定最终采购需求和提交最后报价的供应商后，由磋商小组采用综合评分法对提交最后报价的供应商响应文件和最后报价进行综合评分。</w:t>
      </w:r>
    </w:p>
    <w:p w14:paraId="0F842908">
      <w:pPr>
        <w:shd w:val="clear"/>
        <w:adjustRightInd w:val="0"/>
        <w:snapToGri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27.2 评审办法及标准见第三章“资格审查及评审方法及标准”。</w:t>
      </w:r>
    </w:p>
    <w:p w14:paraId="7E03A23E">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56" w:name="_Toc38115948"/>
      <w:bookmarkStart w:id="57" w:name="_Toc21638"/>
      <w:r>
        <w:rPr>
          <w:rFonts w:hint="eastAsia" w:ascii="宋体" w:hAnsi="宋体" w:eastAsia="宋体" w:cs="宋体"/>
          <w:color w:val="auto"/>
          <w:sz w:val="24"/>
          <w:szCs w:val="24"/>
          <w:highlight w:val="none"/>
        </w:rPr>
        <w:t>28.</w:t>
      </w:r>
      <w:bookmarkEnd w:id="56"/>
      <w:r>
        <w:rPr>
          <w:rFonts w:hint="eastAsia" w:ascii="宋体" w:hAnsi="宋体" w:eastAsia="宋体" w:cs="宋体"/>
          <w:color w:val="auto"/>
          <w:sz w:val="24"/>
          <w:szCs w:val="24"/>
          <w:highlight w:val="none"/>
        </w:rPr>
        <w:t>推荐成交候选供应商</w:t>
      </w:r>
      <w:bookmarkEnd w:id="57"/>
    </w:p>
    <w:p w14:paraId="6BB8389A">
      <w:pPr>
        <w:shd w:val="clear"/>
        <w:adjustRightInd w:val="0"/>
        <w:snapToGrid w:val="0"/>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highlight w:val="none"/>
        </w:rPr>
        <w:t>28.1磋商小组应当按照综合评分由高到低的顺序推荐3名以上成交候选供应商，并编写评审报告。</w:t>
      </w:r>
    </w:p>
    <w:p w14:paraId="3852458D">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58" w:name="_Toc5395"/>
      <w:r>
        <w:rPr>
          <w:rFonts w:hint="eastAsia" w:ascii="宋体" w:hAnsi="宋体" w:eastAsia="宋体" w:cs="宋体"/>
          <w:color w:val="auto"/>
          <w:sz w:val="24"/>
          <w:szCs w:val="24"/>
          <w:highlight w:val="none"/>
        </w:rPr>
        <w:t>29.确定成交供应商</w:t>
      </w:r>
      <w:bookmarkEnd w:id="58"/>
    </w:p>
    <w:p w14:paraId="5D040580">
      <w:pPr>
        <w:shd w:val="clear"/>
        <w:adjustRightInd w:val="0"/>
        <w:snapToGrid w:val="0"/>
        <w:spacing w:line="360" w:lineRule="auto"/>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29.1采购代理机构应当在评审结束后2个工作日内将评审报告送采购人确认。</w:t>
      </w:r>
    </w:p>
    <w:p w14:paraId="722D2393">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29.2采购人应当在收到评审报告后5个工作日内，从评审报告提出的成交候选供应商中，按照排序由高到低的原则确定成交供应商，也可以书面授权磋商小组直接确定成交供应商。</w:t>
      </w:r>
    </w:p>
    <w:p w14:paraId="53474784">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59" w:name="_Toc32272"/>
      <w:r>
        <w:rPr>
          <w:rFonts w:hint="eastAsia" w:ascii="宋体" w:hAnsi="宋体" w:eastAsia="宋体" w:cs="宋体"/>
          <w:color w:val="auto"/>
          <w:sz w:val="24"/>
          <w:szCs w:val="24"/>
          <w:highlight w:val="none"/>
        </w:rPr>
        <w:t>30.保密</w:t>
      </w:r>
      <w:bookmarkEnd w:id="59"/>
    </w:p>
    <w:p w14:paraId="2B1F5501">
      <w:pPr>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30.1磋商小组成员以及与评审工作有关的人员不得泄露评审情况以及评审过程中获悉的国家秘密、商业秘密。</w:t>
      </w:r>
    </w:p>
    <w:p w14:paraId="217A938D">
      <w:pPr>
        <w:keepNext w:val="0"/>
        <w:keepLines w:val="0"/>
        <w:shd w:val="clear"/>
        <w:spacing w:before="0" w:after="0" w:line="360" w:lineRule="auto"/>
        <w:outlineLvl w:val="9"/>
        <w:rPr>
          <w:rFonts w:hint="eastAsia" w:ascii="宋体" w:hAnsi="宋体" w:eastAsia="宋体" w:cs="宋体"/>
          <w:color w:val="auto"/>
          <w:sz w:val="24"/>
          <w:szCs w:val="24"/>
          <w:highlight w:val="none"/>
        </w:rPr>
      </w:pPr>
      <w:bookmarkStart w:id="60" w:name="_Toc5274"/>
      <w:r>
        <w:rPr>
          <w:rFonts w:hint="eastAsia" w:ascii="宋体" w:hAnsi="宋体" w:eastAsia="宋体" w:cs="宋体"/>
          <w:color w:val="auto"/>
          <w:sz w:val="24"/>
          <w:szCs w:val="24"/>
          <w:highlight w:val="none"/>
        </w:rPr>
        <w:t>31.公平竞争</w:t>
      </w:r>
      <w:bookmarkEnd w:id="60"/>
    </w:p>
    <w:p w14:paraId="63F876FD">
      <w:pPr>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31.1在磋商过程中发现供应商有不遵循公平竞争的原则，恶意串通，妨碍其他供应商的竞争行为，损害采购人或者其他供应商的合法权益的，磋商小组应当认定其响应无效，并书面报告本级财政部门。</w:t>
      </w:r>
    </w:p>
    <w:p w14:paraId="73C56538">
      <w:pPr>
        <w:keepNext w:val="0"/>
        <w:keepLines w:val="0"/>
        <w:shd w:val="clear"/>
        <w:adjustRightInd w:val="0"/>
        <w:snapToGrid w:val="0"/>
        <w:spacing w:before="156" w:beforeLines="50" w:after="0" w:line="360" w:lineRule="auto"/>
        <w:jc w:val="center"/>
        <w:outlineLvl w:val="9"/>
        <w:rPr>
          <w:rFonts w:hint="eastAsia" w:ascii="宋体" w:hAnsi="宋体" w:eastAsia="宋体" w:cs="宋体"/>
          <w:b/>
          <w:bCs/>
          <w:color w:val="auto"/>
          <w:sz w:val="28"/>
          <w:szCs w:val="28"/>
          <w:highlight w:val="none"/>
        </w:rPr>
      </w:pPr>
      <w:bookmarkStart w:id="61" w:name="_Toc10284"/>
      <w:r>
        <w:rPr>
          <w:rFonts w:hint="eastAsia" w:ascii="宋体" w:hAnsi="宋体" w:eastAsia="宋体" w:cs="宋体"/>
          <w:b/>
          <w:bCs/>
          <w:color w:val="auto"/>
          <w:sz w:val="28"/>
          <w:szCs w:val="28"/>
          <w:highlight w:val="none"/>
        </w:rPr>
        <w:t>六、成交结果信息公布与授予合同</w:t>
      </w:r>
      <w:bookmarkEnd w:id="61"/>
    </w:p>
    <w:p w14:paraId="3B033FE5">
      <w:pPr>
        <w:keepNext w:val="0"/>
        <w:keepLines w:val="0"/>
        <w:shd w:val="clear"/>
        <w:adjustRightInd w:val="0"/>
        <w:snapToGrid w:val="0"/>
        <w:spacing w:before="0" w:after="0" w:line="360" w:lineRule="auto"/>
        <w:outlineLvl w:val="9"/>
        <w:rPr>
          <w:rFonts w:hint="eastAsia" w:ascii="宋体" w:hAnsi="宋体" w:eastAsia="宋体" w:cs="宋体"/>
          <w:b/>
          <w:bCs/>
          <w:color w:val="auto"/>
          <w:sz w:val="24"/>
          <w:szCs w:val="24"/>
          <w:highlight w:val="none"/>
        </w:rPr>
      </w:pPr>
      <w:bookmarkStart w:id="62" w:name="_Toc17615"/>
      <w:r>
        <w:rPr>
          <w:rFonts w:hint="eastAsia" w:ascii="宋体" w:hAnsi="宋体" w:eastAsia="宋体" w:cs="宋体"/>
          <w:b/>
          <w:bCs/>
          <w:color w:val="auto"/>
          <w:sz w:val="24"/>
          <w:szCs w:val="24"/>
          <w:highlight w:val="none"/>
        </w:rPr>
        <w:t>32.成交信息的公布与成交通知书</w:t>
      </w:r>
      <w:bookmarkEnd w:id="62"/>
    </w:p>
    <w:p w14:paraId="280A5100">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32.1采购人、采购代理机构应当自采购人确定成交供应商之日起2个工作日内，发出成交通知书，并在</w:t>
      </w:r>
      <w:r>
        <w:rPr>
          <w:rFonts w:hint="eastAsia" w:ascii="宋体" w:hAnsi="宋体" w:eastAsia="宋体" w:cs="宋体"/>
          <w:b/>
          <w:color w:val="auto"/>
          <w:highlight w:val="none"/>
        </w:rPr>
        <w:t>【磋商须知前附表】</w:t>
      </w:r>
      <w:r>
        <w:rPr>
          <w:rFonts w:hint="eastAsia" w:ascii="宋体" w:hAnsi="宋体" w:eastAsia="宋体" w:cs="宋体"/>
          <w:color w:val="auto"/>
          <w:highlight w:val="none"/>
        </w:rPr>
        <w:t>指定媒体上公告成交结果，成交结果公告期限为</w:t>
      </w:r>
      <w:r>
        <w:rPr>
          <w:rFonts w:hint="eastAsia" w:ascii="宋体" w:hAnsi="宋体" w:eastAsia="宋体" w:cs="宋体"/>
          <w:color w:val="auto"/>
          <w:highlight w:val="none"/>
          <w:lang w:val="en-US" w:eastAsia="zh-CN"/>
        </w:rPr>
        <w:t>3天</w:t>
      </w:r>
      <w:r>
        <w:rPr>
          <w:rFonts w:hint="eastAsia" w:ascii="宋体" w:hAnsi="宋体" w:eastAsia="宋体" w:cs="宋体"/>
          <w:color w:val="auto"/>
          <w:highlight w:val="none"/>
        </w:rPr>
        <w:t>。</w:t>
      </w:r>
    </w:p>
    <w:p w14:paraId="3583EEE6">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32.2成交供应商确定后，采购人、采购代理机构将以书面形式向成交供应商发出成交通知书。成交通知书对采购人和成交供应商具有同等法律效力。</w:t>
      </w:r>
    </w:p>
    <w:p w14:paraId="32A85E2C">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32.3成交通知书是合同文件的组成部分。</w:t>
      </w:r>
    </w:p>
    <w:p w14:paraId="76002948">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63" w:name="_Toc4622"/>
      <w:r>
        <w:rPr>
          <w:rFonts w:hint="eastAsia" w:ascii="宋体" w:hAnsi="宋体" w:eastAsia="宋体" w:cs="宋体"/>
          <w:color w:val="auto"/>
          <w:sz w:val="24"/>
          <w:szCs w:val="24"/>
          <w:highlight w:val="none"/>
        </w:rPr>
        <w:t>33.询问及质疑</w:t>
      </w:r>
      <w:bookmarkEnd w:id="63"/>
    </w:p>
    <w:p w14:paraId="51BFC154">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33.1供应商对采购活动事项有疑问的，可以向采购人、采购代理机构提出询问。</w:t>
      </w:r>
    </w:p>
    <w:p w14:paraId="07509CD8">
      <w:pPr>
        <w:shd w:val="clear"/>
        <w:adjustRightInd w:val="0"/>
        <w:snapToGrid w:val="0"/>
        <w:spacing w:line="360" w:lineRule="auto"/>
        <w:ind w:firstLine="420" w:firstLineChars="200"/>
        <w:jc w:val="left"/>
        <w:outlineLvl w:val="9"/>
        <w:rPr>
          <w:rFonts w:hint="eastAsia" w:ascii="宋体" w:hAnsi="宋体" w:eastAsia="宋体" w:cs="宋体"/>
          <w:color w:val="auto"/>
          <w:highlight w:val="none"/>
        </w:rPr>
      </w:pPr>
      <w:r>
        <w:rPr>
          <w:rFonts w:hint="eastAsia" w:ascii="宋体" w:hAnsi="宋体" w:eastAsia="宋体" w:cs="宋体"/>
          <w:color w:val="auto"/>
          <w:szCs w:val="21"/>
          <w:highlight w:val="none"/>
        </w:rPr>
        <w:t>33.2供应商若认为磋商文件、采购过程和成交结果使自己的权益受到损害，可以按法律、规章向采购人、采购代理机构提出质疑。</w:t>
      </w:r>
    </w:p>
    <w:p w14:paraId="6E878AD0">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64" w:name="_Toc1358"/>
      <w:r>
        <w:rPr>
          <w:rFonts w:hint="eastAsia" w:ascii="宋体" w:hAnsi="宋体" w:eastAsia="宋体" w:cs="宋体"/>
          <w:color w:val="auto"/>
          <w:sz w:val="24"/>
          <w:szCs w:val="24"/>
          <w:highlight w:val="none"/>
        </w:rPr>
        <w:t>34.履约担保</w:t>
      </w:r>
      <w:bookmarkEnd w:id="64"/>
    </w:p>
    <w:p w14:paraId="14B249DC">
      <w:pPr>
        <w:shd w:val="clear"/>
        <w:tabs>
          <w:tab w:val="left" w:pos="7560"/>
          <w:tab w:val="left" w:pos="7740"/>
          <w:tab w:val="left" w:pos="7920"/>
        </w:tabs>
        <w:autoSpaceDN w:val="0"/>
        <w:adjustRightInd w:val="0"/>
        <w:snapToGrid w:val="0"/>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34.1</w:t>
      </w:r>
      <w:r>
        <w:rPr>
          <w:rFonts w:hint="eastAsia" w:ascii="宋体" w:hAnsi="宋体" w:eastAsia="宋体" w:cs="宋体"/>
          <w:color w:val="auto"/>
          <w:szCs w:val="21"/>
          <w:highlight w:val="none"/>
        </w:rPr>
        <w:t>磋商文件要求成交供应商向采购人提交履约担保的，成交供应商应按照</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的规定提交。联合体成交的，履约担保由联合体各方或者联合体中牵头人的名义提交。</w:t>
      </w:r>
    </w:p>
    <w:p w14:paraId="7DE8F9DC">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34.2成交供应商</w:t>
      </w:r>
      <w:r>
        <w:rPr>
          <w:rFonts w:hint="eastAsia" w:ascii="宋体" w:hAnsi="宋体" w:eastAsia="宋体" w:cs="宋体"/>
          <w:color w:val="auto"/>
          <w:spacing w:val="4"/>
          <w:highlight w:val="none"/>
        </w:rPr>
        <w:t>没有按照本章第34.1</w:t>
      </w:r>
      <w:r>
        <w:rPr>
          <w:rFonts w:hint="eastAsia" w:ascii="宋体" w:hAnsi="宋体" w:eastAsia="宋体" w:cs="宋体"/>
          <w:color w:val="auto"/>
          <w:kern w:val="0"/>
          <w:highlight w:val="none"/>
          <w:lang w:val="zh-CN"/>
        </w:rPr>
        <w:t>款</w:t>
      </w:r>
      <w:r>
        <w:rPr>
          <w:rFonts w:hint="eastAsia" w:ascii="宋体" w:hAnsi="宋体" w:eastAsia="宋体" w:cs="宋体"/>
          <w:color w:val="auto"/>
          <w:spacing w:val="4"/>
          <w:highlight w:val="none"/>
        </w:rPr>
        <w:t>规定</w:t>
      </w:r>
      <w:r>
        <w:rPr>
          <w:rFonts w:hint="eastAsia" w:ascii="宋体" w:hAnsi="宋体" w:eastAsia="宋体" w:cs="宋体"/>
          <w:color w:val="auto"/>
          <w:highlight w:val="none"/>
        </w:rPr>
        <w:t>提交履约担保的</w:t>
      </w:r>
      <w:r>
        <w:rPr>
          <w:rFonts w:hint="eastAsia" w:ascii="宋体" w:hAnsi="宋体" w:eastAsia="宋体" w:cs="宋体"/>
          <w:color w:val="auto"/>
          <w:spacing w:val="4"/>
          <w:highlight w:val="none"/>
        </w:rPr>
        <w:t>，视为放弃</w:t>
      </w:r>
      <w:r>
        <w:rPr>
          <w:rFonts w:hint="eastAsia" w:ascii="宋体" w:hAnsi="宋体" w:eastAsia="宋体" w:cs="宋体"/>
          <w:color w:val="auto"/>
          <w:highlight w:val="none"/>
        </w:rPr>
        <w:t>成交资格</w:t>
      </w:r>
      <w:r>
        <w:rPr>
          <w:rFonts w:hint="eastAsia" w:ascii="宋体" w:hAnsi="宋体" w:eastAsia="宋体" w:cs="宋体"/>
          <w:color w:val="auto"/>
          <w:spacing w:val="4"/>
          <w:highlight w:val="none"/>
        </w:rPr>
        <w:t>，</w:t>
      </w:r>
      <w:r>
        <w:rPr>
          <w:rFonts w:hint="eastAsia" w:ascii="宋体" w:hAnsi="宋体" w:eastAsia="宋体" w:cs="宋体"/>
          <w:color w:val="auto"/>
          <w:spacing w:val="2"/>
          <w:highlight w:val="none"/>
        </w:rPr>
        <w:t>其保证金不予退还。</w:t>
      </w:r>
    </w:p>
    <w:p w14:paraId="58D98ADD">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65" w:name="_Toc3399"/>
      <w:r>
        <w:rPr>
          <w:rFonts w:hint="eastAsia" w:ascii="宋体" w:hAnsi="宋体" w:eastAsia="宋体" w:cs="宋体"/>
          <w:color w:val="auto"/>
          <w:sz w:val="24"/>
          <w:szCs w:val="24"/>
          <w:highlight w:val="none"/>
        </w:rPr>
        <w:t>35.签订合同</w:t>
      </w:r>
      <w:bookmarkEnd w:id="65"/>
    </w:p>
    <w:p w14:paraId="262A8A12">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35.1磋商文件、成交供应商的响应文件及其补充的响应文件等均为签订采购合同的依据。</w:t>
      </w:r>
    </w:p>
    <w:p w14:paraId="033C37E2">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35.2成交供应商应当在成交通知书发出之日起30日内与采购人签订采购合同。</w:t>
      </w:r>
    </w:p>
    <w:p w14:paraId="64970F24">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35.3成交供应商应当按照合同约定履行义务。成交供应商不得向他人转让成交项目，也不得将成交项目分包后分别向他人转让。</w:t>
      </w:r>
    </w:p>
    <w:p w14:paraId="25D682E1">
      <w:pPr>
        <w:shd w:val="clear"/>
        <w:spacing w:before="0" w:after="0" w:line="360" w:lineRule="auto"/>
        <w:outlineLvl w:val="9"/>
        <w:rPr>
          <w:rFonts w:hint="eastAsia" w:ascii="宋体" w:hAnsi="宋体" w:eastAsia="宋体" w:cs="宋体"/>
          <w:color w:val="auto"/>
          <w:sz w:val="24"/>
          <w:szCs w:val="24"/>
          <w:highlight w:val="none"/>
        </w:rPr>
      </w:pPr>
      <w:bookmarkStart w:id="66" w:name="_Toc14370"/>
      <w:r>
        <w:rPr>
          <w:rFonts w:hint="eastAsia" w:ascii="宋体" w:hAnsi="宋体" w:eastAsia="宋体" w:cs="宋体"/>
          <w:color w:val="auto"/>
          <w:sz w:val="24"/>
          <w:szCs w:val="24"/>
          <w:highlight w:val="none"/>
        </w:rPr>
        <w:t>36.禁止行为</w:t>
      </w:r>
      <w:bookmarkEnd w:id="66"/>
    </w:p>
    <w:p w14:paraId="0903B325">
      <w:pPr>
        <w:pStyle w:val="74"/>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36.1 供应商不得与采购人、采购代理机构、其他供应商恶意串通；不得向采购人、采购代理机构或者磋商小组成员行贿或者提供其他不正当利益；不得提供虚假材料谋取成交；不得以任何方式干扰、影响采购工作。</w:t>
      </w:r>
    </w:p>
    <w:p w14:paraId="33CAF990">
      <w:pPr>
        <w:keepNext w:val="0"/>
        <w:keepLines w:val="0"/>
        <w:shd w:val="clear"/>
        <w:adjustRightInd w:val="0"/>
        <w:snapToGrid w:val="0"/>
        <w:spacing w:before="0" w:after="0" w:line="360" w:lineRule="auto"/>
        <w:jc w:val="center"/>
        <w:outlineLvl w:val="9"/>
        <w:rPr>
          <w:rFonts w:hint="eastAsia" w:ascii="宋体" w:hAnsi="宋体" w:eastAsia="宋体" w:cs="宋体"/>
          <w:color w:val="auto"/>
          <w:sz w:val="28"/>
          <w:szCs w:val="28"/>
          <w:highlight w:val="none"/>
        </w:rPr>
      </w:pPr>
      <w:bookmarkStart w:id="67" w:name="_Toc21632"/>
      <w:r>
        <w:rPr>
          <w:rFonts w:hint="eastAsia" w:ascii="宋体" w:hAnsi="宋体" w:eastAsia="宋体" w:cs="宋体"/>
          <w:color w:val="auto"/>
          <w:sz w:val="28"/>
          <w:szCs w:val="28"/>
          <w:highlight w:val="none"/>
          <w:lang w:eastAsia="zh-CN"/>
        </w:rPr>
        <w:t>七</w:t>
      </w:r>
      <w:r>
        <w:rPr>
          <w:rFonts w:hint="eastAsia" w:ascii="宋体" w:hAnsi="宋体" w:eastAsia="宋体" w:cs="宋体"/>
          <w:color w:val="auto"/>
          <w:sz w:val="28"/>
          <w:szCs w:val="28"/>
          <w:highlight w:val="none"/>
        </w:rPr>
        <w:t>、其他规定</w:t>
      </w:r>
      <w:bookmarkEnd w:id="67"/>
    </w:p>
    <w:p w14:paraId="64D7A3BF">
      <w:pPr>
        <w:keepNext w:val="0"/>
        <w:keepLines w:val="0"/>
        <w:shd w:val="clear"/>
        <w:adjustRightInd w:val="0"/>
        <w:snapToGrid w:val="0"/>
        <w:spacing w:before="0" w:after="0" w:line="360" w:lineRule="auto"/>
        <w:outlineLvl w:val="9"/>
        <w:rPr>
          <w:rFonts w:hint="eastAsia" w:ascii="宋体" w:hAnsi="宋体" w:eastAsia="宋体" w:cs="宋体"/>
          <w:b/>
          <w:bCs/>
          <w:color w:val="auto"/>
          <w:sz w:val="24"/>
          <w:szCs w:val="24"/>
          <w:highlight w:val="none"/>
        </w:rPr>
      </w:pPr>
      <w:bookmarkStart w:id="68" w:name="_Toc11789"/>
      <w:r>
        <w:rPr>
          <w:rFonts w:hint="eastAsia" w:ascii="宋体" w:hAnsi="宋体" w:eastAsia="宋体" w:cs="宋体"/>
          <w:b/>
          <w:bCs/>
          <w:color w:val="auto"/>
          <w:sz w:val="24"/>
          <w:szCs w:val="24"/>
          <w:highlight w:val="none"/>
          <w:lang w:val="en-US" w:eastAsia="zh-CN"/>
        </w:rPr>
        <w:t>37</w:t>
      </w:r>
      <w:r>
        <w:rPr>
          <w:rFonts w:hint="eastAsia" w:ascii="宋体" w:hAnsi="宋体" w:eastAsia="宋体" w:cs="宋体"/>
          <w:b/>
          <w:bCs/>
          <w:color w:val="auto"/>
          <w:sz w:val="24"/>
          <w:szCs w:val="24"/>
          <w:highlight w:val="none"/>
        </w:rPr>
        <w:t>.代理服务费</w:t>
      </w:r>
      <w:bookmarkEnd w:id="68"/>
    </w:p>
    <w:p w14:paraId="18126B2E">
      <w:pPr>
        <w:shd w:val="clear"/>
        <w:tabs>
          <w:tab w:val="left" w:pos="420"/>
          <w:tab w:val="left" w:pos="7560"/>
          <w:tab w:val="left" w:pos="7740"/>
          <w:tab w:val="left" w:pos="7920"/>
        </w:tabs>
        <w:adjustRightInd w:val="0"/>
        <w:snapToGrid w:val="0"/>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37</w:t>
      </w:r>
      <w:r>
        <w:rPr>
          <w:rFonts w:hint="eastAsia" w:ascii="宋体" w:hAnsi="宋体" w:eastAsia="宋体" w:cs="宋体"/>
          <w:color w:val="auto"/>
          <w:szCs w:val="21"/>
          <w:highlight w:val="none"/>
        </w:rPr>
        <w:t>.1按</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规定向采购代理机构交纳代理服务费。</w:t>
      </w:r>
    </w:p>
    <w:p w14:paraId="7224D4B2">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69" w:name="_Toc31605"/>
      <w:r>
        <w:rPr>
          <w:rFonts w:hint="eastAsia" w:ascii="宋体" w:hAnsi="宋体" w:eastAsia="宋体" w:cs="宋体"/>
          <w:color w:val="auto"/>
          <w:sz w:val="24"/>
          <w:szCs w:val="24"/>
          <w:highlight w:val="none"/>
          <w:lang w:val="en-US" w:eastAsia="zh-CN"/>
        </w:rPr>
        <w:t>38</w:t>
      </w:r>
      <w:r>
        <w:rPr>
          <w:rFonts w:hint="eastAsia" w:ascii="宋体" w:hAnsi="宋体" w:eastAsia="宋体" w:cs="宋体"/>
          <w:color w:val="auto"/>
          <w:sz w:val="24"/>
          <w:szCs w:val="24"/>
          <w:highlight w:val="none"/>
        </w:rPr>
        <w:t>.其他规定</w:t>
      </w:r>
      <w:bookmarkEnd w:id="69"/>
    </w:p>
    <w:p w14:paraId="7DFC892C">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highlight w:val="none"/>
          <w:lang w:val="en-US" w:eastAsia="zh-CN"/>
        </w:rPr>
        <w:t>38</w:t>
      </w:r>
      <w:r>
        <w:rPr>
          <w:rFonts w:hint="eastAsia" w:ascii="宋体" w:hAnsi="宋体" w:eastAsia="宋体" w:cs="宋体"/>
          <w:color w:val="auto"/>
          <w:highlight w:val="none"/>
        </w:rPr>
        <w:t>.1</w:t>
      </w:r>
      <w:r>
        <w:rPr>
          <w:rFonts w:hint="eastAsia" w:ascii="宋体" w:hAnsi="宋体" w:eastAsia="宋体" w:cs="宋体"/>
          <w:color w:val="auto"/>
          <w:szCs w:val="21"/>
          <w:highlight w:val="none"/>
        </w:rPr>
        <w:t>磋商文件</w:t>
      </w:r>
      <w:r>
        <w:rPr>
          <w:rFonts w:hint="eastAsia" w:ascii="宋体" w:hAnsi="宋体" w:eastAsia="宋体" w:cs="宋体"/>
          <w:color w:val="auto"/>
          <w:highlight w:val="none"/>
        </w:rPr>
        <w:t>的其他规定</w:t>
      </w:r>
      <w:r>
        <w:rPr>
          <w:rFonts w:hint="eastAsia" w:ascii="宋体" w:hAnsi="宋体" w:eastAsia="宋体" w:cs="宋体"/>
          <w:color w:val="auto"/>
          <w:szCs w:val="21"/>
          <w:highlight w:val="none"/>
        </w:rPr>
        <w:t>见</w:t>
      </w:r>
      <w:r>
        <w:rPr>
          <w:rFonts w:hint="eastAsia" w:ascii="宋体" w:hAnsi="宋体" w:eastAsia="宋体" w:cs="宋体"/>
          <w:b/>
          <w:color w:val="auto"/>
          <w:szCs w:val="21"/>
          <w:highlight w:val="none"/>
        </w:rPr>
        <w:t>【磋商须知前附表】</w:t>
      </w:r>
      <w:r>
        <w:rPr>
          <w:rFonts w:hint="eastAsia" w:ascii="宋体" w:hAnsi="宋体" w:eastAsia="宋体" w:cs="宋体"/>
          <w:color w:val="auto"/>
          <w:szCs w:val="21"/>
          <w:highlight w:val="none"/>
        </w:rPr>
        <w:t>。</w:t>
      </w:r>
    </w:p>
    <w:p w14:paraId="44CA8E28">
      <w:pPr>
        <w:shd w:val="clear"/>
        <w:adjustRightInd w:val="0"/>
        <w:snapToGrid w:val="0"/>
        <w:spacing w:line="360" w:lineRule="auto"/>
        <w:ind w:firstLine="420" w:firstLineChars="200"/>
        <w:jc w:val="center"/>
        <w:outlineLvl w:val="0"/>
        <w:rPr>
          <w:rFonts w:hint="eastAsia" w:ascii="宋体" w:hAnsi="宋体" w:eastAsia="宋体" w:cs="宋体"/>
          <w:color w:val="auto"/>
          <w:highlight w:val="none"/>
        </w:rPr>
      </w:pPr>
      <w:r>
        <w:rPr>
          <w:rFonts w:hint="eastAsia" w:ascii="宋体" w:hAnsi="宋体" w:eastAsia="宋体" w:cs="宋体"/>
          <w:color w:val="auto"/>
          <w:szCs w:val="21"/>
          <w:highlight w:val="none"/>
        </w:rPr>
        <w:br w:type="page"/>
      </w:r>
      <w:bookmarkStart w:id="70" w:name="_Toc30273"/>
      <w:bookmarkStart w:id="71" w:name="_Toc4734"/>
      <w:bookmarkStart w:id="72" w:name="_Toc7728"/>
      <w:bookmarkStart w:id="73" w:name="_Toc31695"/>
      <w:r>
        <w:rPr>
          <w:rFonts w:hint="eastAsia" w:ascii="宋体" w:hAnsi="宋体" w:eastAsia="宋体" w:cs="宋体"/>
          <w:b/>
          <w:bCs/>
          <w:color w:val="auto"/>
          <w:sz w:val="32"/>
          <w:szCs w:val="32"/>
          <w:highlight w:val="none"/>
        </w:rPr>
        <w:t xml:space="preserve">第三章 </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rPr>
        <w:t>资格审查及评审方法及标准</w:t>
      </w:r>
      <w:bookmarkEnd w:id="70"/>
      <w:bookmarkEnd w:id="71"/>
      <w:bookmarkEnd w:id="72"/>
      <w:bookmarkEnd w:id="73"/>
    </w:p>
    <w:p w14:paraId="4ADE41B5">
      <w:pPr>
        <w:shd w:val="clear"/>
        <w:adjustRightInd w:val="0"/>
        <w:snapToGrid w:val="0"/>
        <w:spacing w:before="156" w:beforeLines="50"/>
        <w:jc w:val="center"/>
        <w:outlineLvl w:val="9"/>
        <w:rPr>
          <w:rFonts w:hint="eastAsia" w:ascii="宋体" w:hAnsi="宋体" w:eastAsia="宋体" w:cs="宋体"/>
          <w:b/>
          <w:bCs/>
          <w:color w:val="auto"/>
          <w:sz w:val="28"/>
          <w:szCs w:val="28"/>
          <w:highlight w:val="none"/>
        </w:rPr>
      </w:pPr>
      <w:bookmarkStart w:id="74" w:name="_Toc10573"/>
      <w:r>
        <w:rPr>
          <w:rFonts w:hint="eastAsia" w:ascii="宋体" w:hAnsi="宋体" w:eastAsia="宋体" w:cs="宋体"/>
          <w:b/>
          <w:bCs/>
          <w:color w:val="auto"/>
          <w:sz w:val="28"/>
          <w:szCs w:val="28"/>
          <w:highlight w:val="none"/>
        </w:rPr>
        <w:t xml:space="preserve">第一节 </w:t>
      </w:r>
      <w:r>
        <w:rPr>
          <w:rFonts w:hint="eastAsia" w:ascii="宋体" w:hAnsi="宋体" w:eastAsia="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rPr>
        <w:t>资格审查</w:t>
      </w:r>
      <w:bookmarkEnd w:id="74"/>
    </w:p>
    <w:p w14:paraId="26118DD1">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75" w:name="_Toc27580183"/>
      <w:bookmarkStart w:id="76" w:name="_Toc6289"/>
      <w:bookmarkStart w:id="77" w:name="_Toc22201079"/>
      <w:r>
        <w:rPr>
          <w:rFonts w:hint="eastAsia" w:ascii="宋体" w:hAnsi="宋体" w:eastAsia="宋体" w:cs="宋体"/>
          <w:color w:val="auto"/>
          <w:sz w:val="24"/>
          <w:szCs w:val="24"/>
          <w:highlight w:val="none"/>
        </w:rPr>
        <w:t>1.资格审查主体</w:t>
      </w:r>
      <w:bookmarkEnd w:id="75"/>
      <w:bookmarkEnd w:id="76"/>
      <w:bookmarkEnd w:id="77"/>
    </w:p>
    <w:p w14:paraId="25ABE091">
      <w:pPr>
        <w:shd w:val="clear"/>
        <w:adjustRightInd w:val="0"/>
        <w:snapToGrid w:val="0"/>
        <w:spacing w:line="360" w:lineRule="auto"/>
        <w:ind w:firstLine="417" w:firstLineChars="199"/>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磋商小组</w:t>
      </w:r>
      <w:r>
        <w:rPr>
          <w:rFonts w:hint="eastAsia" w:ascii="宋体" w:hAnsi="宋体" w:eastAsia="宋体" w:cs="宋体"/>
          <w:color w:val="auto"/>
          <w:szCs w:val="21"/>
          <w:highlight w:val="none"/>
        </w:rPr>
        <w:t>负责资格审查。</w:t>
      </w:r>
    </w:p>
    <w:p w14:paraId="6986B910">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78" w:name="_Toc6512"/>
      <w:bookmarkStart w:id="79" w:name="_Toc27580184"/>
      <w:bookmarkStart w:id="80" w:name="_Toc22201080"/>
      <w:r>
        <w:rPr>
          <w:rFonts w:hint="eastAsia" w:ascii="宋体" w:hAnsi="宋体" w:eastAsia="宋体" w:cs="宋体"/>
          <w:color w:val="auto"/>
          <w:sz w:val="24"/>
          <w:szCs w:val="24"/>
          <w:highlight w:val="none"/>
        </w:rPr>
        <w:t>2.供应商资格审查</w:t>
      </w:r>
      <w:bookmarkEnd w:id="78"/>
    </w:p>
    <w:p w14:paraId="65EC747C">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2.1提交首次响应文件截止时间后，磋商小组依法按照本章“资格审查表”所列审查项目及审查标准，对供应商进行资格审查，以确定供应商是否具备参加磋商资格。</w:t>
      </w:r>
    </w:p>
    <w:p w14:paraId="70132376">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2.2信用记录。资格审查时，采购人、采购代理机构将对供应商信用记录进行甄别。</w:t>
      </w:r>
    </w:p>
    <w:p w14:paraId="489442A1">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（1）信用信息查询的查询渠道：“信用中国”网站（www.creditchina.gov.cn）</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中国政府采购网（</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"http://www.ccgp.gov.cn"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21"/>
          <w:highlight w:val="none"/>
        </w:rPr>
        <w:t>www.ccgp.gov.cn</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w:t>
      </w:r>
    </w:p>
    <w:p w14:paraId="351F5DFD">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（2）不良信用记录是指：供应商在“信用中国”网站被列入失信被执行人和重大税收违法案件当事人名单。供应商有上述不良信用记录的，其响应无效。</w:t>
      </w:r>
    </w:p>
    <w:p w14:paraId="41173B3B">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（3）供应商为联合体形式的，联合体成员存在不良信用记录的，视同联合体存在不良信用记录。</w:t>
      </w:r>
    </w:p>
    <w:p w14:paraId="16F5AD7C">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（4）信用信息查询记录和证据留存具体方式：采购人、采购代理机构经办人将查询网页截图打印，作为查询记录和证据，与其他采购文件一并保存。供应商不良信用记录以采购人、采购代理机构查询结果为准。</w:t>
      </w:r>
    </w:p>
    <w:bookmarkEnd w:id="79"/>
    <w:bookmarkEnd w:id="80"/>
    <w:p w14:paraId="62CCCC8B">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81" w:name="_Toc27580185"/>
      <w:bookmarkStart w:id="82" w:name="_Toc22201081"/>
      <w:bookmarkStart w:id="83" w:name="_Toc22833"/>
      <w:r>
        <w:rPr>
          <w:rFonts w:hint="eastAsia" w:ascii="宋体" w:hAnsi="宋体" w:eastAsia="宋体" w:cs="宋体"/>
          <w:color w:val="auto"/>
          <w:sz w:val="24"/>
          <w:szCs w:val="24"/>
          <w:highlight w:val="none"/>
        </w:rPr>
        <w:t>3.资格审查结果</w:t>
      </w:r>
      <w:bookmarkEnd w:id="81"/>
      <w:bookmarkEnd w:id="82"/>
      <w:bookmarkEnd w:id="83"/>
    </w:p>
    <w:p w14:paraId="31A5F37F">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未通过资格审查的供应商，采购人、采购代理机构应当告知其未通过的原因。</w:t>
      </w:r>
    </w:p>
    <w:p w14:paraId="4AE0F50F">
      <w:pPr>
        <w:keepNext w:val="0"/>
        <w:keepLines w:val="0"/>
        <w:shd w:val="clear"/>
        <w:adjustRightInd w:val="0"/>
        <w:snapToGrid w:val="0"/>
        <w:spacing w:before="0" w:after="0" w:line="360" w:lineRule="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4.其他</w:t>
      </w:r>
    </w:p>
    <w:p w14:paraId="1D71E48A">
      <w:pPr>
        <w:shd w:val="clear"/>
        <w:adjustRightInd w:val="0"/>
        <w:snapToGrid w:val="0"/>
        <w:jc w:val="center"/>
        <w:outlineLvl w:val="9"/>
        <w:rPr>
          <w:rFonts w:hint="eastAsia" w:ascii="宋体" w:hAnsi="宋体" w:eastAsia="宋体" w:cs="宋体"/>
          <w:color w:val="auto"/>
          <w:sz w:val="28"/>
          <w:szCs w:val="28"/>
          <w:highlight w:val="none"/>
        </w:rPr>
        <w:sectPr>
          <w:footerReference r:id="rId8" w:type="default"/>
          <w:pgSz w:w="11907" w:h="16840"/>
          <w:pgMar w:top="1440" w:right="1304" w:bottom="1440" w:left="1304" w:header="850" w:footer="992" w:gutter="0"/>
          <w:pgBorders>
            <w:top w:val="none" w:sz="0" w:space="0"/>
            <w:left w:val="none" w:sz="0" w:space="0"/>
            <w:bottom w:val="none" w:sz="0" w:space="0"/>
            <w:right w:val="none" w:sz="0" w:space="0"/>
          </w:pgBorders>
          <w:pgNumType w:fmt="decimal" w:start="1"/>
          <w:cols w:space="720" w:num="1"/>
          <w:rtlGutter w:val="0"/>
          <w:docGrid w:linePitch="312" w:charSpace="0"/>
        </w:sectPr>
      </w:pPr>
      <w:bookmarkStart w:id="84" w:name="_Toc32675"/>
    </w:p>
    <w:p w14:paraId="3BBA2552">
      <w:pPr>
        <w:shd w:val="clear"/>
        <w:adjustRightInd w:val="0"/>
        <w:snapToGrid w:val="0"/>
        <w:jc w:val="center"/>
        <w:outlineLvl w:val="9"/>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第二节 </w:t>
      </w:r>
      <w:r>
        <w:rPr>
          <w:rFonts w:hint="eastAsia" w:ascii="宋体" w:hAnsi="宋体" w:eastAsia="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rPr>
        <w:t>评审方法及标准</w:t>
      </w:r>
      <w:bookmarkEnd w:id="84"/>
    </w:p>
    <w:p w14:paraId="108EC13F">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85" w:name="_Toc11327"/>
      <w:bookmarkStart w:id="86" w:name="_Toc27580187"/>
      <w:r>
        <w:rPr>
          <w:rFonts w:hint="eastAsia" w:ascii="宋体" w:hAnsi="宋体" w:eastAsia="宋体" w:cs="宋体"/>
          <w:color w:val="auto"/>
          <w:sz w:val="24"/>
          <w:szCs w:val="24"/>
          <w:highlight w:val="none"/>
        </w:rPr>
        <w:t>5.评审方法</w:t>
      </w:r>
      <w:bookmarkEnd w:id="85"/>
      <w:bookmarkEnd w:id="86"/>
    </w:p>
    <w:p w14:paraId="057C9D1B">
      <w:pPr>
        <w:shd w:val="clear"/>
        <w:adjustRightInd w:val="0"/>
        <w:snapToGrid w:val="0"/>
        <w:spacing w:line="360" w:lineRule="auto"/>
        <w:ind w:firstLine="420" w:firstLineChars="200"/>
        <w:jc w:val="left"/>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5.1经磋商确定最终采购需求和供应商提交最后报价后，由磋商小组采用综合评分法对提交最后报价的供应商的响应文件和最后报价进行综合评分。</w:t>
      </w:r>
    </w:p>
    <w:p w14:paraId="37440A55">
      <w:pPr>
        <w:shd w:val="clear"/>
        <w:adjustRightInd w:val="0"/>
        <w:snapToGrid w:val="0"/>
        <w:spacing w:line="360" w:lineRule="auto"/>
        <w:ind w:firstLine="420" w:firstLineChars="200"/>
        <w:jc w:val="left"/>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5.2综合评分法是指响应文件满足磋商文件全部实质性要求且按评审因素的量化指标评审得分最高的供应商为成交候选供应商的评审方法。</w:t>
      </w:r>
    </w:p>
    <w:p w14:paraId="076690AD">
      <w:pPr>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bCs/>
          <w:color w:val="auto"/>
          <w:szCs w:val="21"/>
          <w:highlight w:val="none"/>
          <w:lang w:val="en-US" w:eastAsia="zh-CN"/>
        </w:rPr>
        <w:t>5.3</w:t>
      </w:r>
      <w:r>
        <w:rPr>
          <w:rFonts w:hint="eastAsia" w:ascii="宋体" w:hAnsi="宋体" w:eastAsia="宋体" w:cs="宋体"/>
          <w:color w:val="auto"/>
          <w:highlight w:val="none"/>
        </w:rPr>
        <w:t>报价评价：价格分应当采用低价优先法计算，即满足磋商文件要求且最后报价最低的报价为磋商基准价，其价格分为满分（报价权重分）。其他供应商的价格分统一按照下列公式计算：</w:t>
      </w:r>
    </w:p>
    <w:p w14:paraId="4B83207B">
      <w:pPr>
        <w:shd w:val="clear"/>
        <w:adjustRightInd w:val="0"/>
        <w:snapToGrid w:val="0"/>
        <w:spacing w:line="360" w:lineRule="auto"/>
        <w:ind w:firstLine="420" w:firstLineChars="200"/>
        <w:outlineLvl w:val="9"/>
        <w:rPr>
          <w:rFonts w:hint="default" w:ascii="宋体" w:hAnsi="宋体" w:eastAsia="宋体" w:cs="宋体"/>
          <w:bCs/>
          <w:color w:val="auto"/>
          <w:szCs w:val="21"/>
          <w:highlight w:val="none"/>
          <w:lang w:val="en-US" w:eastAsia="zh-CN"/>
        </w:rPr>
      </w:pPr>
      <w:r>
        <w:rPr>
          <w:rFonts w:hint="eastAsia" w:ascii="宋体" w:hAnsi="宋体" w:eastAsia="宋体" w:cs="宋体"/>
          <w:color w:val="auto"/>
          <w:highlight w:val="none"/>
        </w:rPr>
        <w:t>磋商报价得分=（磋商基准价／最后磋商报价）×报价权重分</w:t>
      </w:r>
    </w:p>
    <w:p w14:paraId="50146BFE">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87" w:name="_Toc31170"/>
      <w:bookmarkStart w:id="88" w:name="_Toc27580188"/>
      <w:r>
        <w:rPr>
          <w:rFonts w:hint="eastAsia" w:ascii="宋体" w:hAnsi="宋体" w:eastAsia="宋体" w:cs="宋体"/>
          <w:color w:val="auto"/>
          <w:sz w:val="24"/>
          <w:szCs w:val="24"/>
          <w:highlight w:val="none"/>
        </w:rPr>
        <w:t>6.符合性评审</w:t>
      </w:r>
      <w:bookmarkEnd w:id="87"/>
    </w:p>
    <w:p w14:paraId="014BF0E6">
      <w:pPr>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6.1响应文件审查。审查标准：本章附表2“符合性审查表”。响应文件的实质性变动内容，根据第二章第</w:t>
      </w:r>
      <w:r>
        <w:rPr>
          <w:rFonts w:hint="eastAsia" w:ascii="宋体" w:hAnsi="宋体" w:eastAsia="宋体" w:cs="宋体"/>
          <w:color w:val="auto"/>
          <w:highlight w:val="none"/>
          <w:lang w:val="en-US" w:eastAsia="zh-CN"/>
        </w:rPr>
        <w:t>24</w:t>
      </w:r>
      <w:r>
        <w:rPr>
          <w:rFonts w:hint="eastAsia" w:ascii="宋体" w:hAnsi="宋体" w:eastAsia="宋体" w:cs="宋体"/>
          <w:color w:val="auto"/>
          <w:highlight w:val="none"/>
        </w:rPr>
        <w:t>款规定，在磋商结束后，对供应商重新提交的响应文件进行审查。</w:t>
      </w:r>
    </w:p>
    <w:p w14:paraId="6EF545D2">
      <w:pPr>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6.2在磋商过程中发现供应商有不遵循公平竞争的原则，恶意串通，妨碍其他供应商的竞争行为，损害采购人或者其他供应商的合法权益的，磋商小组应当认定其响应无效。</w:t>
      </w:r>
    </w:p>
    <w:p w14:paraId="339597AE">
      <w:pPr>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89" w:name="_Toc15779"/>
      <w:r>
        <w:rPr>
          <w:rFonts w:hint="eastAsia" w:ascii="宋体" w:hAnsi="宋体" w:eastAsia="宋体" w:cs="宋体"/>
          <w:color w:val="auto"/>
          <w:sz w:val="24"/>
          <w:szCs w:val="24"/>
          <w:highlight w:val="none"/>
        </w:rPr>
        <w:t>7.比较与评价</w:t>
      </w:r>
      <w:bookmarkEnd w:id="89"/>
    </w:p>
    <w:p w14:paraId="72A70DCD">
      <w:pPr>
        <w:shd w:val="clear"/>
        <w:adjustRightInd w:val="0"/>
        <w:snapToGrid w:val="0"/>
        <w:spacing w:line="360" w:lineRule="auto"/>
        <w:ind w:firstLine="420" w:firstLineChars="200"/>
        <w:jc w:val="left"/>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7.1评审标准：评审因素和标准</w:t>
      </w:r>
      <w:r>
        <w:rPr>
          <w:rFonts w:hint="eastAsia" w:ascii="宋体" w:hAnsi="宋体" w:eastAsia="宋体" w:cs="宋体"/>
          <w:bCs/>
          <w:color w:val="auto"/>
          <w:szCs w:val="21"/>
          <w:highlight w:val="none"/>
          <w:lang w:val="en-US" w:eastAsia="zh-CN"/>
        </w:rPr>
        <w:t>详见</w:t>
      </w:r>
      <w:r>
        <w:rPr>
          <w:rFonts w:hint="eastAsia" w:ascii="宋体" w:hAnsi="宋体" w:eastAsia="宋体" w:cs="宋体"/>
          <w:bCs/>
          <w:color w:val="auto"/>
          <w:szCs w:val="21"/>
          <w:highlight w:val="none"/>
        </w:rPr>
        <w:t>本章附表。</w:t>
      </w:r>
    </w:p>
    <w:p w14:paraId="62380AF5">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90" w:name="_Toc14702"/>
      <w:r>
        <w:rPr>
          <w:rFonts w:hint="eastAsia" w:ascii="宋体" w:hAnsi="宋体" w:eastAsia="宋体" w:cs="宋体"/>
          <w:color w:val="auto"/>
          <w:sz w:val="24"/>
          <w:szCs w:val="24"/>
          <w:highlight w:val="none"/>
        </w:rPr>
        <w:t>8.磋商报价评价</w:t>
      </w:r>
      <w:bookmarkEnd w:id="90"/>
    </w:p>
    <w:p w14:paraId="2AC3AA7A">
      <w:pPr>
        <w:shd w:val="clear"/>
        <w:adjustRightInd w:val="0"/>
        <w:snapToGrid w:val="0"/>
        <w:spacing w:line="360" w:lineRule="auto"/>
        <w:ind w:firstLine="420" w:firstLineChars="200"/>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8.1报价评价：</w:t>
      </w:r>
      <w:r>
        <w:rPr>
          <w:rFonts w:hint="eastAsia" w:ascii="宋体" w:hAnsi="宋体" w:eastAsia="宋体" w:cs="宋体"/>
          <w:color w:val="auto"/>
          <w:highlight w:val="none"/>
          <w:lang w:val="en-US" w:eastAsia="zh-CN"/>
        </w:rPr>
        <w:t>详见附表。</w:t>
      </w:r>
    </w:p>
    <w:p w14:paraId="19FA8EF4">
      <w:pPr>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8.2因算术修正及进行价格调整的，以调整后的价格计算磋商基准价和磋商最后报价。</w:t>
      </w:r>
    </w:p>
    <w:p w14:paraId="48747CE7">
      <w:pPr>
        <w:shd w:val="clear"/>
        <w:adjustRightInd w:val="0"/>
        <w:snapToGrid w:val="0"/>
        <w:spacing w:line="360" w:lineRule="auto"/>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（1）如果有算术错误，最后报价将按第二章第二节第2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.2款规定进行算术修正。</w:t>
      </w:r>
    </w:p>
    <w:p w14:paraId="6F7B0E3D">
      <w:pPr>
        <w:shd w:val="clear"/>
        <w:adjustRightInd w:val="0"/>
        <w:snapToGrid w:val="0"/>
        <w:spacing w:line="360" w:lineRule="auto"/>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8</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3磋商小组认为供应商的最后报价明显低于其他通过符合性审查供应商的最后报价，有可能影响产品质量或者不能诚信履约的，应当要求其在磋商现场合理的时间内提供书面说明，必要时提交相关证明材料；供应商不能证明其报价合理性的，磋商小组应当将其作为</w:t>
      </w:r>
      <w:r>
        <w:rPr>
          <w:rFonts w:hint="eastAsia" w:ascii="宋体" w:hAnsi="宋体" w:eastAsia="宋体" w:cs="宋体"/>
          <w:b/>
          <w:color w:val="auto"/>
          <w:highlight w:val="none"/>
        </w:rPr>
        <w:t>响应无效处理</w:t>
      </w:r>
      <w:r>
        <w:rPr>
          <w:rFonts w:hint="eastAsia" w:ascii="宋体" w:hAnsi="宋体" w:eastAsia="宋体" w:cs="宋体"/>
          <w:color w:val="auto"/>
          <w:highlight w:val="none"/>
        </w:rPr>
        <w:t>。</w:t>
      </w:r>
    </w:p>
    <w:bookmarkEnd w:id="88"/>
    <w:p w14:paraId="10820344">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91" w:name="_Toc18870"/>
      <w:bookmarkStart w:id="92" w:name="_Toc27580190"/>
      <w:r>
        <w:rPr>
          <w:rFonts w:hint="eastAsia" w:ascii="宋体" w:hAnsi="宋体" w:eastAsia="宋体" w:cs="宋体"/>
          <w:color w:val="auto"/>
          <w:sz w:val="24"/>
          <w:szCs w:val="24"/>
          <w:highlight w:val="none"/>
        </w:rPr>
        <w:t>9.技术、商务评价</w:t>
      </w:r>
      <w:bookmarkEnd w:id="91"/>
      <w:bookmarkEnd w:id="92"/>
    </w:p>
    <w:p w14:paraId="513A57F0">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9.1技术、商务等评分项响应评分。按</w:t>
      </w:r>
      <w:r>
        <w:rPr>
          <w:rFonts w:hint="eastAsia" w:ascii="宋体" w:hAnsi="宋体" w:eastAsia="宋体" w:cs="宋体"/>
          <w:bCs/>
          <w:color w:val="auto"/>
          <w:szCs w:val="21"/>
          <w:highlight w:val="none"/>
        </w:rPr>
        <w:t>本章</w:t>
      </w:r>
      <w:r>
        <w:rPr>
          <w:rFonts w:hint="eastAsia" w:ascii="宋体" w:hAnsi="宋体" w:eastAsia="宋体" w:cs="宋体"/>
          <w:color w:val="auto"/>
          <w:szCs w:val="21"/>
          <w:highlight w:val="none"/>
        </w:rPr>
        <w:t>附表3“评审方法及标准表”规定的评审因素和标准，对技术、商务等评分项计算得分。</w:t>
      </w:r>
    </w:p>
    <w:p w14:paraId="374EBAC4">
      <w:pPr>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93" w:name="_Toc16409"/>
      <w:r>
        <w:rPr>
          <w:rFonts w:hint="eastAsia" w:ascii="宋体" w:hAnsi="宋体" w:eastAsia="宋体" w:cs="宋体"/>
          <w:color w:val="auto"/>
          <w:sz w:val="24"/>
          <w:szCs w:val="24"/>
          <w:highlight w:val="none"/>
        </w:rPr>
        <w:t>10.评价总得分</w:t>
      </w:r>
      <w:bookmarkEnd w:id="93"/>
    </w:p>
    <w:p w14:paraId="09542CF9">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10.1评价总得分为磋商报价、技术、商务等评分项得分之和。</w:t>
      </w:r>
    </w:p>
    <w:p w14:paraId="0F3DE23E">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评价总得分＝A</w:t>
      </w:r>
      <w:r>
        <w:rPr>
          <w:rFonts w:hint="eastAsia" w:ascii="宋体" w:hAnsi="宋体" w:eastAsia="宋体" w:cs="宋体"/>
          <w:color w:val="auto"/>
          <w:szCs w:val="21"/>
          <w:highlight w:val="none"/>
          <w:vertAlign w:val="subscript"/>
        </w:rPr>
        <w:t>磋商报价得分</w:t>
      </w:r>
      <w:r>
        <w:rPr>
          <w:rFonts w:hint="eastAsia" w:ascii="宋体" w:hAnsi="宋体" w:eastAsia="宋体" w:cs="宋体"/>
          <w:color w:val="auto"/>
          <w:szCs w:val="21"/>
          <w:highlight w:val="none"/>
        </w:rPr>
        <w:t>＋A</w:t>
      </w:r>
      <w:r>
        <w:rPr>
          <w:rFonts w:hint="eastAsia" w:ascii="宋体" w:hAnsi="宋体" w:eastAsia="宋体" w:cs="宋体"/>
          <w:color w:val="auto"/>
          <w:szCs w:val="21"/>
          <w:highlight w:val="none"/>
          <w:vertAlign w:val="subscript"/>
        </w:rPr>
        <w:t>技术项得分</w:t>
      </w:r>
      <w:r>
        <w:rPr>
          <w:rFonts w:hint="eastAsia" w:ascii="宋体" w:hAnsi="宋体" w:eastAsia="宋体" w:cs="宋体"/>
          <w:color w:val="auto"/>
          <w:szCs w:val="21"/>
          <w:highlight w:val="none"/>
        </w:rPr>
        <w:t>＋A</w:t>
      </w:r>
      <w:r>
        <w:rPr>
          <w:rFonts w:hint="eastAsia" w:ascii="宋体" w:hAnsi="宋体" w:eastAsia="宋体" w:cs="宋体"/>
          <w:color w:val="auto"/>
          <w:szCs w:val="21"/>
          <w:highlight w:val="none"/>
          <w:vertAlign w:val="subscript"/>
        </w:rPr>
        <w:t>商务项得分</w:t>
      </w:r>
    </w:p>
    <w:p w14:paraId="3D200224">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10.2评分分值计算保留小数点后两位，小数点后第三位“四舍五入”。</w:t>
      </w:r>
    </w:p>
    <w:p w14:paraId="0091B34F">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10.3</w:t>
      </w:r>
      <w:r>
        <w:rPr>
          <w:rFonts w:hint="eastAsia" w:ascii="宋体" w:hAnsi="宋体" w:eastAsia="宋体" w:cs="宋体"/>
          <w:color w:val="auto"/>
          <w:szCs w:val="21"/>
          <w:highlight w:val="none"/>
        </w:rPr>
        <w:t>评审时，磋商小组成员应当独立对满足磋商文件全部实质性要求供应商的响应</w:t>
      </w:r>
      <w:r>
        <w:rPr>
          <w:rFonts w:hint="eastAsia" w:ascii="宋体" w:hAnsi="宋体" w:eastAsia="宋体" w:cs="宋体"/>
          <w:bCs/>
          <w:color w:val="auto"/>
          <w:szCs w:val="21"/>
          <w:highlight w:val="none"/>
        </w:rPr>
        <w:t>文件</w:t>
      </w:r>
      <w:r>
        <w:rPr>
          <w:rFonts w:hint="eastAsia" w:ascii="宋体" w:hAnsi="宋体" w:eastAsia="宋体" w:cs="宋体"/>
          <w:color w:val="auto"/>
          <w:szCs w:val="21"/>
          <w:highlight w:val="none"/>
        </w:rPr>
        <w:t>进行评价、评分，然后汇总每个供应商每项评分因素的得分。每个供应商的最终得分为所有磋商小组成员评分的算术平均值。</w:t>
      </w:r>
    </w:p>
    <w:p w14:paraId="065A63E7">
      <w:pPr>
        <w:keepNext w:val="0"/>
        <w:keepLines w:val="0"/>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94" w:name="_Toc4268"/>
      <w:bookmarkStart w:id="95" w:name="_Toc27580191"/>
      <w:r>
        <w:rPr>
          <w:rFonts w:hint="eastAsia" w:ascii="宋体" w:hAnsi="宋体" w:eastAsia="宋体" w:cs="宋体"/>
          <w:color w:val="auto"/>
          <w:sz w:val="24"/>
          <w:szCs w:val="24"/>
          <w:highlight w:val="none"/>
        </w:rPr>
        <w:t>11.推荐成交候选供应商</w:t>
      </w:r>
      <w:bookmarkEnd w:id="94"/>
      <w:bookmarkEnd w:id="95"/>
    </w:p>
    <w:p w14:paraId="60139C74">
      <w:pPr>
        <w:shd w:val="clear"/>
        <w:adjustRightInd w:val="0"/>
        <w:snapToGrid w:val="0"/>
        <w:spacing w:line="360" w:lineRule="auto"/>
        <w:ind w:firstLine="420" w:firstLineChars="200"/>
        <w:jc w:val="left"/>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11.1磋商小组应当根据综合评分情况，按照评审得分由高到低顺序推荐3名以上成交候选供应商，并编写评审报告。评审得分相同的，按照最后报价由低到高的顺序推荐。评审得分且最后报价相同的，按照技术指标优劣顺序推荐。</w:t>
      </w:r>
    </w:p>
    <w:p w14:paraId="44F12A13">
      <w:pPr>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96" w:name="_Toc18285"/>
      <w:r>
        <w:rPr>
          <w:rFonts w:hint="eastAsia" w:ascii="宋体" w:hAnsi="宋体" w:eastAsia="宋体" w:cs="宋体"/>
          <w:color w:val="auto"/>
          <w:sz w:val="24"/>
          <w:szCs w:val="24"/>
          <w:highlight w:val="none"/>
        </w:rPr>
        <w:t>12.编写评标报告</w:t>
      </w:r>
      <w:bookmarkEnd w:id="96"/>
    </w:p>
    <w:p w14:paraId="11C1FD48">
      <w:pPr>
        <w:shd w:val="clear"/>
        <w:adjustRightInd w:val="0"/>
        <w:snapToGrid w:val="0"/>
        <w:spacing w:line="360" w:lineRule="auto"/>
        <w:ind w:firstLine="420" w:firstLineChars="200"/>
        <w:jc w:val="left"/>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12.1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1BDE590">
      <w:pPr>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97" w:name="_Toc7856"/>
      <w:r>
        <w:rPr>
          <w:rFonts w:hint="eastAsia" w:ascii="宋体" w:hAnsi="宋体" w:eastAsia="宋体" w:cs="宋体"/>
          <w:color w:val="auto"/>
          <w:sz w:val="24"/>
          <w:szCs w:val="24"/>
          <w:highlight w:val="none"/>
        </w:rPr>
        <w:t>13.停止评审</w:t>
      </w:r>
      <w:bookmarkEnd w:id="97"/>
    </w:p>
    <w:p w14:paraId="5B780CDF">
      <w:pPr>
        <w:shd w:val="clear"/>
        <w:adjustRightInd w:val="0"/>
        <w:snapToGrid w:val="0"/>
        <w:spacing w:line="360" w:lineRule="auto"/>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13.1磋商文件内容违反国家有关强制性规定的，磋商小组应当停止评审并向采购人、采购代理机构说明情况。</w:t>
      </w:r>
    </w:p>
    <w:p w14:paraId="5429C7E9">
      <w:pPr>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98" w:name="_Toc1924"/>
      <w:r>
        <w:rPr>
          <w:rFonts w:hint="eastAsia" w:ascii="宋体" w:hAnsi="宋体" w:eastAsia="宋体" w:cs="宋体"/>
          <w:color w:val="auto"/>
          <w:sz w:val="24"/>
          <w:szCs w:val="24"/>
          <w:highlight w:val="none"/>
        </w:rPr>
        <w:t>14.磋商终止</w:t>
      </w:r>
      <w:bookmarkEnd w:id="98"/>
    </w:p>
    <w:p w14:paraId="5DFDC1C2">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14.1出现下列情形之一的，采购人或者采购代理机构应当终止竞争性磋商采购活动，在指定的媒体上发布项目终止公告并说明原因，重新开展采购活动：</w:t>
      </w:r>
    </w:p>
    <w:p w14:paraId="35291224">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（1）因情况变化，不再符合规定的竞争性磋商采购方式适用情形的；</w:t>
      </w:r>
    </w:p>
    <w:p w14:paraId="7B8A82BF">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（2）出现影响采购公正的违法、违规行为的；</w:t>
      </w:r>
    </w:p>
    <w:p w14:paraId="6F8B310D">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在采购过程中符合竞争要求的供应商或者报价未超过采购预算的供应商不足3家的，或者提交最后报价的供应商少于3家的；</w:t>
      </w:r>
    </w:p>
    <w:p w14:paraId="4967009D">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（4）因重大变故，采购任务取消的。</w:t>
      </w:r>
    </w:p>
    <w:p w14:paraId="274A906D">
      <w:pPr>
        <w:shd w:val="clear"/>
        <w:adjustRightInd w:val="0"/>
        <w:snapToGrid w:val="0"/>
        <w:spacing w:before="0" w:after="0" w:line="360" w:lineRule="auto"/>
        <w:outlineLvl w:val="9"/>
        <w:rPr>
          <w:rFonts w:hint="eastAsia" w:ascii="宋体" w:hAnsi="宋体" w:eastAsia="宋体" w:cs="宋体"/>
          <w:color w:val="auto"/>
          <w:sz w:val="24"/>
          <w:szCs w:val="24"/>
          <w:highlight w:val="none"/>
        </w:rPr>
      </w:pPr>
      <w:bookmarkStart w:id="99" w:name="_Toc7587"/>
      <w:r>
        <w:rPr>
          <w:rFonts w:hint="eastAsia" w:ascii="宋体" w:hAnsi="宋体" w:eastAsia="宋体" w:cs="宋体"/>
          <w:color w:val="auto"/>
          <w:sz w:val="24"/>
          <w:szCs w:val="24"/>
          <w:highlight w:val="none"/>
        </w:rPr>
        <w:t>15.重新评审</w:t>
      </w:r>
      <w:bookmarkEnd w:id="99"/>
    </w:p>
    <w:p w14:paraId="7EB14069">
      <w:pPr>
        <w:shd w:val="clear"/>
        <w:adjustRightInd w:val="0"/>
        <w:snapToGrid w:val="0"/>
        <w:spacing w:line="360" w:lineRule="auto"/>
        <w:ind w:firstLine="42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15.1除资格性检查认定错误、分值汇总计算错误、分项评分超出评分标准范围、客观分评分不一致、经磋商小组一致认定评分畸高、畸低的情形外，采购人或者采购代理机构不得以任何理由组织重新评审。</w:t>
      </w:r>
    </w:p>
    <w:bookmarkEnd w:id="23"/>
    <w:p w14:paraId="38F35DDC">
      <w:pPr>
        <w:widowControl/>
        <w:shd w:val="clear"/>
        <w:jc w:val="left"/>
        <w:rPr>
          <w:rFonts w:hint="eastAsia" w:ascii="宋体" w:hAnsi="宋体" w:eastAsia="宋体" w:cs="宋体"/>
          <w:color w:val="auto"/>
          <w:sz w:val="24"/>
          <w:szCs w:val="24"/>
          <w:highlight w:val="none"/>
        </w:rPr>
      </w:pPr>
      <w:r>
        <w:rPr>
          <w:rFonts w:hint="eastAsia" w:ascii="宋体" w:hAnsi="宋体" w:eastAsia="宋体" w:cs="宋体"/>
          <w:color w:val="auto"/>
          <w:highlight w:val="none"/>
        </w:rPr>
        <w:br w:type="page"/>
      </w:r>
      <w:bookmarkStart w:id="100" w:name="_Toc21539"/>
      <w:r>
        <w:rPr>
          <w:rFonts w:hint="eastAsia" w:ascii="宋体" w:hAnsi="宋体" w:eastAsia="宋体" w:cs="宋体"/>
          <w:b/>
          <w:bCs/>
          <w:color w:val="auto"/>
          <w:sz w:val="24"/>
          <w:szCs w:val="24"/>
          <w:highlight w:val="none"/>
        </w:rPr>
        <w:t>附表1 资格审查表</w:t>
      </w:r>
      <w:bookmarkEnd w:id="100"/>
    </w:p>
    <w:p w14:paraId="3610DFF5">
      <w:pPr>
        <w:shd w:val="clear"/>
        <w:adjustRightInd w:val="0"/>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资格审查表</w:t>
      </w:r>
    </w:p>
    <w:tbl>
      <w:tblPr>
        <w:tblStyle w:val="36"/>
        <w:tblW w:w="4994"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595"/>
        <w:gridCol w:w="5534"/>
        <w:gridCol w:w="985"/>
        <w:gridCol w:w="922"/>
        <w:gridCol w:w="901"/>
        <w:gridCol w:w="567"/>
      </w:tblGrid>
      <w:tr w14:paraId="48C384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313" w:type="pct"/>
            <w:noWrap w:val="0"/>
            <w:vAlign w:val="center"/>
          </w:tcPr>
          <w:p w14:paraId="53CE3C3D">
            <w:pPr>
              <w:shd w:val="clear"/>
              <w:adjustRightInd w:val="0"/>
              <w:snapToGrid w:val="0"/>
              <w:jc w:val="center"/>
              <w:rPr>
                <w:rFonts w:hint="eastAsia" w:ascii="宋体" w:hAnsi="宋体" w:eastAsia="宋体" w:cs="宋体"/>
                <w:b/>
                <w:color w:val="auto"/>
                <w:kern w:val="0"/>
                <w:sz w:val="18"/>
                <w:szCs w:val="18"/>
                <w:highlight w:val="none"/>
              </w:rPr>
            </w:pPr>
            <w:r>
              <w:rPr>
                <w:rFonts w:hint="eastAsia" w:ascii="宋体" w:hAnsi="宋体" w:eastAsia="宋体" w:cs="宋体"/>
                <w:b/>
                <w:color w:val="auto"/>
                <w:kern w:val="0"/>
                <w:sz w:val="18"/>
                <w:szCs w:val="18"/>
                <w:highlight w:val="none"/>
              </w:rPr>
              <w:t>序号</w:t>
            </w:r>
          </w:p>
        </w:tc>
        <w:tc>
          <w:tcPr>
            <w:tcW w:w="2910" w:type="pct"/>
            <w:noWrap w:val="0"/>
            <w:vAlign w:val="center"/>
          </w:tcPr>
          <w:p w14:paraId="700B649A">
            <w:pPr>
              <w:shd w:val="clear"/>
              <w:adjustRightInd w:val="0"/>
              <w:snapToGrid w:val="0"/>
              <w:jc w:val="center"/>
              <w:rPr>
                <w:rFonts w:hint="eastAsia" w:ascii="宋体" w:hAnsi="宋体" w:eastAsia="宋体" w:cs="宋体"/>
                <w:b/>
                <w:color w:val="auto"/>
                <w:kern w:val="0"/>
                <w:sz w:val="18"/>
                <w:szCs w:val="18"/>
                <w:highlight w:val="none"/>
              </w:rPr>
            </w:pPr>
            <w:r>
              <w:rPr>
                <w:rFonts w:hint="eastAsia" w:ascii="宋体" w:hAnsi="宋体" w:eastAsia="宋体" w:cs="宋体"/>
                <w:b/>
                <w:color w:val="auto"/>
                <w:kern w:val="0"/>
                <w:sz w:val="18"/>
                <w:szCs w:val="18"/>
                <w:highlight w:val="none"/>
              </w:rPr>
              <w:t>审查项目</w:t>
            </w:r>
          </w:p>
        </w:tc>
        <w:tc>
          <w:tcPr>
            <w:tcW w:w="518" w:type="pct"/>
            <w:noWrap w:val="0"/>
            <w:vAlign w:val="center"/>
          </w:tcPr>
          <w:p w14:paraId="4839ECBB">
            <w:pPr>
              <w:shd w:val="clear"/>
              <w:adjustRightInd w:val="0"/>
              <w:snapToGrid w:val="0"/>
              <w:jc w:val="center"/>
              <w:rPr>
                <w:rFonts w:hint="eastAsia" w:ascii="宋体" w:hAnsi="宋体" w:eastAsia="宋体" w:cs="宋体"/>
                <w:b/>
                <w:color w:val="auto"/>
                <w:kern w:val="0"/>
                <w:sz w:val="18"/>
                <w:szCs w:val="18"/>
                <w:highlight w:val="none"/>
                <w:lang w:val="en-US" w:eastAsia="zh-CN"/>
              </w:rPr>
            </w:pPr>
            <w:r>
              <w:rPr>
                <w:rFonts w:hint="eastAsia" w:ascii="宋体" w:hAnsi="宋体" w:eastAsia="宋体" w:cs="宋体"/>
                <w:b/>
                <w:color w:val="auto"/>
                <w:kern w:val="0"/>
                <w:sz w:val="18"/>
                <w:szCs w:val="18"/>
                <w:highlight w:val="none"/>
                <w:lang w:val="en-US" w:eastAsia="zh-CN"/>
              </w:rPr>
              <w:t>供应商1</w:t>
            </w:r>
          </w:p>
        </w:tc>
        <w:tc>
          <w:tcPr>
            <w:tcW w:w="485" w:type="pct"/>
            <w:noWrap w:val="0"/>
            <w:vAlign w:val="center"/>
          </w:tcPr>
          <w:p w14:paraId="7CE56CDD">
            <w:pPr>
              <w:shd w:val="clear"/>
              <w:adjustRightInd w:val="0"/>
              <w:snapToGrid w:val="0"/>
              <w:jc w:val="center"/>
              <w:rPr>
                <w:rFonts w:hint="eastAsia" w:ascii="宋体" w:hAnsi="宋体" w:eastAsia="宋体" w:cs="宋体"/>
                <w:b/>
                <w:color w:val="auto"/>
                <w:kern w:val="0"/>
                <w:sz w:val="18"/>
                <w:szCs w:val="18"/>
                <w:highlight w:val="none"/>
              </w:rPr>
            </w:pPr>
            <w:r>
              <w:rPr>
                <w:rFonts w:hint="eastAsia" w:ascii="宋体" w:hAnsi="宋体" w:eastAsia="宋体" w:cs="宋体"/>
                <w:b/>
                <w:color w:val="auto"/>
                <w:kern w:val="0"/>
                <w:sz w:val="18"/>
                <w:szCs w:val="18"/>
                <w:highlight w:val="none"/>
                <w:lang w:val="en-US" w:eastAsia="zh-CN"/>
              </w:rPr>
              <w:t>供应商2</w:t>
            </w:r>
          </w:p>
        </w:tc>
        <w:tc>
          <w:tcPr>
            <w:tcW w:w="474" w:type="pct"/>
            <w:noWrap w:val="0"/>
            <w:vAlign w:val="center"/>
          </w:tcPr>
          <w:p w14:paraId="7F48A6C5">
            <w:pPr>
              <w:shd w:val="clear"/>
              <w:adjustRightInd w:val="0"/>
              <w:snapToGrid w:val="0"/>
              <w:jc w:val="center"/>
              <w:rPr>
                <w:rFonts w:hint="eastAsia" w:ascii="宋体" w:hAnsi="宋体" w:eastAsia="宋体" w:cs="宋体"/>
                <w:b/>
                <w:color w:val="auto"/>
                <w:kern w:val="0"/>
                <w:sz w:val="18"/>
                <w:szCs w:val="18"/>
                <w:highlight w:val="none"/>
              </w:rPr>
            </w:pPr>
            <w:r>
              <w:rPr>
                <w:rFonts w:hint="eastAsia" w:ascii="宋体" w:hAnsi="宋体" w:eastAsia="宋体" w:cs="宋体"/>
                <w:b/>
                <w:color w:val="auto"/>
                <w:kern w:val="0"/>
                <w:sz w:val="18"/>
                <w:szCs w:val="18"/>
                <w:highlight w:val="none"/>
                <w:lang w:val="en-US" w:eastAsia="zh-CN"/>
              </w:rPr>
              <w:t>供应商3</w:t>
            </w:r>
          </w:p>
        </w:tc>
        <w:tc>
          <w:tcPr>
            <w:tcW w:w="298" w:type="pct"/>
            <w:noWrap w:val="0"/>
            <w:vAlign w:val="center"/>
          </w:tcPr>
          <w:p w14:paraId="476E5AC6">
            <w:pPr>
              <w:shd w:val="clear"/>
              <w:adjustRightInd w:val="0"/>
              <w:snapToGrid w:val="0"/>
              <w:jc w:val="center"/>
              <w:rPr>
                <w:rFonts w:hint="eastAsia" w:ascii="宋体" w:hAnsi="宋体" w:eastAsia="宋体" w:cs="宋体"/>
                <w:b/>
                <w:color w:val="auto"/>
                <w:kern w:val="0"/>
                <w:sz w:val="18"/>
                <w:szCs w:val="18"/>
                <w:highlight w:val="none"/>
                <w:lang w:val="en-US" w:eastAsia="zh-CN"/>
              </w:rPr>
            </w:pPr>
            <w:r>
              <w:rPr>
                <w:rFonts w:hint="eastAsia" w:ascii="宋体" w:hAnsi="宋体" w:eastAsia="宋体" w:cs="宋体"/>
                <w:b/>
                <w:color w:val="auto"/>
                <w:kern w:val="0"/>
                <w:sz w:val="18"/>
                <w:szCs w:val="18"/>
                <w:highlight w:val="none"/>
                <w:lang w:val="en-US" w:eastAsia="zh-CN"/>
              </w:rPr>
              <w:t>...</w:t>
            </w:r>
          </w:p>
        </w:tc>
      </w:tr>
      <w:tr w14:paraId="6A29B5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13" w:type="pct"/>
            <w:noWrap w:val="0"/>
            <w:vAlign w:val="center"/>
          </w:tcPr>
          <w:p w14:paraId="572881BE">
            <w:pPr>
              <w:shd w:val="clear"/>
              <w:adjustRightInd w:val="0"/>
              <w:snapToGrid w:val="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w:t>
            </w:r>
          </w:p>
        </w:tc>
        <w:tc>
          <w:tcPr>
            <w:tcW w:w="2910" w:type="pct"/>
            <w:noWrap w:val="0"/>
            <w:vAlign w:val="top"/>
          </w:tcPr>
          <w:p w14:paraId="161A12B5">
            <w:pPr>
              <w:shd w:val="clear"/>
              <w:adjustRightInd w:val="0"/>
              <w:snapToGrid w:val="0"/>
              <w:spacing w:line="360" w:lineRule="auto"/>
              <w:ind w:firstLine="0" w:firstLineChars="0"/>
              <w:jc w:val="left"/>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供应商基本资格条件：法人或者其他组织的营业执照等证明文件原件扫描件，自然人的身份证明原件扫描件。</w:t>
            </w:r>
          </w:p>
        </w:tc>
        <w:tc>
          <w:tcPr>
            <w:tcW w:w="518" w:type="pct"/>
            <w:noWrap w:val="0"/>
            <w:vAlign w:val="center"/>
          </w:tcPr>
          <w:p w14:paraId="2BF86A7C">
            <w:pPr>
              <w:pStyle w:val="299"/>
              <w:shd w:val="clear"/>
              <w:jc w:val="center"/>
              <w:rPr>
                <w:rFonts w:hint="eastAsia" w:ascii="宋体" w:hAnsi="宋体" w:eastAsia="宋体" w:cs="宋体"/>
                <w:color w:val="auto"/>
                <w:sz w:val="18"/>
                <w:szCs w:val="18"/>
                <w:highlight w:val="none"/>
              </w:rPr>
            </w:pPr>
          </w:p>
        </w:tc>
        <w:tc>
          <w:tcPr>
            <w:tcW w:w="485" w:type="pct"/>
            <w:noWrap w:val="0"/>
            <w:vAlign w:val="center"/>
          </w:tcPr>
          <w:p w14:paraId="027B7AA4">
            <w:pPr>
              <w:pStyle w:val="299"/>
              <w:shd w:val="clear"/>
              <w:jc w:val="center"/>
              <w:rPr>
                <w:rFonts w:hint="eastAsia" w:ascii="宋体" w:hAnsi="宋体" w:eastAsia="宋体" w:cs="宋体"/>
                <w:color w:val="auto"/>
                <w:sz w:val="18"/>
                <w:szCs w:val="18"/>
                <w:highlight w:val="none"/>
              </w:rPr>
            </w:pPr>
          </w:p>
        </w:tc>
        <w:tc>
          <w:tcPr>
            <w:tcW w:w="474" w:type="pct"/>
            <w:noWrap w:val="0"/>
            <w:vAlign w:val="center"/>
          </w:tcPr>
          <w:p w14:paraId="3F5C3784">
            <w:pPr>
              <w:pStyle w:val="299"/>
              <w:shd w:val="clear"/>
              <w:jc w:val="center"/>
              <w:rPr>
                <w:rFonts w:hint="eastAsia" w:ascii="宋体" w:hAnsi="宋体" w:eastAsia="宋体" w:cs="宋体"/>
                <w:color w:val="auto"/>
                <w:sz w:val="18"/>
                <w:szCs w:val="18"/>
                <w:highlight w:val="none"/>
              </w:rPr>
            </w:pPr>
          </w:p>
        </w:tc>
        <w:tc>
          <w:tcPr>
            <w:tcW w:w="298" w:type="pct"/>
            <w:noWrap w:val="0"/>
            <w:vAlign w:val="center"/>
          </w:tcPr>
          <w:p w14:paraId="5F96D52D">
            <w:pPr>
              <w:pStyle w:val="299"/>
              <w:shd w:val="clear"/>
              <w:jc w:val="center"/>
              <w:rPr>
                <w:rFonts w:hint="eastAsia" w:ascii="宋体" w:hAnsi="宋体" w:eastAsia="宋体" w:cs="宋体"/>
                <w:color w:val="auto"/>
                <w:sz w:val="18"/>
                <w:szCs w:val="18"/>
                <w:highlight w:val="none"/>
              </w:rPr>
            </w:pPr>
          </w:p>
        </w:tc>
      </w:tr>
      <w:tr w14:paraId="139C89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13" w:type="pct"/>
            <w:noWrap w:val="0"/>
            <w:vAlign w:val="center"/>
          </w:tcPr>
          <w:p w14:paraId="1E9A8DDB">
            <w:pPr>
              <w:shd w:val="clear"/>
              <w:adjustRightInd w:val="0"/>
              <w:snapToGrid w:val="0"/>
              <w:jc w:val="center"/>
              <w:rPr>
                <w:rFonts w:hint="eastAsia"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2</w:t>
            </w:r>
          </w:p>
        </w:tc>
        <w:tc>
          <w:tcPr>
            <w:tcW w:w="2910" w:type="pct"/>
            <w:noWrap w:val="0"/>
            <w:vAlign w:val="top"/>
          </w:tcPr>
          <w:p w14:paraId="731FE8A9">
            <w:pPr>
              <w:shd w:val="clear"/>
              <w:adjustRightInd w:val="0"/>
              <w:snapToGrid w:val="0"/>
              <w:spacing w:line="360" w:lineRule="auto"/>
              <w:jc w:val="left"/>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供应商基本资格条件：依法缴纳税收和社会保险费的证明材料，各提供下列材料之一：</w:t>
            </w:r>
          </w:p>
          <w:p w14:paraId="102E4511">
            <w:pPr>
              <w:shd w:val="clear"/>
              <w:adjustRightInd w:val="0"/>
              <w:snapToGrid w:val="0"/>
              <w:spacing w:line="360" w:lineRule="auto"/>
              <w:jc w:val="left"/>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①缴纳税收证明资料：近三个月内任意一个月依法缴纳税收的证明（纳税凭证复印件），或者委托他人缴纳的委托代办协议和近三个月内任意一个月的缴纳证明（收据复印件），或者法定征收机关出具的依法免缴税收的证明原件。</w:t>
            </w:r>
          </w:p>
          <w:p w14:paraId="2B55AB0A">
            <w:pPr>
              <w:shd w:val="clear"/>
              <w:adjustRightInd w:val="0"/>
              <w:snapToGrid w:val="0"/>
              <w:spacing w:line="360" w:lineRule="auto"/>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eastAsia="zh-CN"/>
              </w:rPr>
              <w:t>②缴纳社会保险证明资料：近三个月内任意一个月依法缴纳社会保险的证明（缴费凭证复印件），或者委托他人缴纳的委托代办协议和近三个月内任意一个月的缴纳证明（收据复印件），或者法定征收机关出具的依法免缴保险费的证明原件。</w:t>
            </w:r>
          </w:p>
        </w:tc>
        <w:tc>
          <w:tcPr>
            <w:tcW w:w="518" w:type="pct"/>
            <w:noWrap w:val="0"/>
            <w:vAlign w:val="center"/>
          </w:tcPr>
          <w:p w14:paraId="493845BE">
            <w:pPr>
              <w:pStyle w:val="299"/>
              <w:shd w:val="clear"/>
              <w:jc w:val="center"/>
              <w:rPr>
                <w:rFonts w:hint="eastAsia" w:ascii="宋体" w:hAnsi="宋体" w:eastAsia="宋体" w:cs="宋体"/>
                <w:color w:val="auto"/>
                <w:sz w:val="18"/>
                <w:szCs w:val="18"/>
                <w:highlight w:val="none"/>
              </w:rPr>
            </w:pPr>
          </w:p>
        </w:tc>
        <w:tc>
          <w:tcPr>
            <w:tcW w:w="485" w:type="pct"/>
            <w:noWrap w:val="0"/>
            <w:vAlign w:val="center"/>
          </w:tcPr>
          <w:p w14:paraId="4A89D736">
            <w:pPr>
              <w:pStyle w:val="299"/>
              <w:shd w:val="clear"/>
              <w:jc w:val="center"/>
              <w:rPr>
                <w:rFonts w:hint="eastAsia" w:ascii="宋体" w:hAnsi="宋体" w:eastAsia="宋体" w:cs="宋体"/>
                <w:color w:val="auto"/>
                <w:sz w:val="18"/>
                <w:szCs w:val="18"/>
                <w:highlight w:val="none"/>
              </w:rPr>
            </w:pPr>
          </w:p>
        </w:tc>
        <w:tc>
          <w:tcPr>
            <w:tcW w:w="474" w:type="pct"/>
            <w:noWrap w:val="0"/>
            <w:vAlign w:val="center"/>
          </w:tcPr>
          <w:p w14:paraId="4DB63529">
            <w:pPr>
              <w:pStyle w:val="299"/>
              <w:shd w:val="clear"/>
              <w:jc w:val="center"/>
              <w:rPr>
                <w:rFonts w:hint="eastAsia" w:ascii="宋体" w:hAnsi="宋体" w:eastAsia="宋体" w:cs="宋体"/>
                <w:color w:val="auto"/>
                <w:sz w:val="18"/>
                <w:szCs w:val="18"/>
                <w:highlight w:val="none"/>
              </w:rPr>
            </w:pPr>
          </w:p>
        </w:tc>
        <w:tc>
          <w:tcPr>
            <w:tcW w:w="298" w:type="pct"/>
            <w:noWrap w:val="0"/>
            <w:vAlign w:val="center"/>
          </w:tcPr>
          <w:p w14:paraId="35819868">
            <w:pPr>
              <w:pStyle w:val="299"/>
              <w:shd w:val="clear"/>
              <w:jc w:val="center"/>
              <w:rPr>
                <w:rFonts w:hint="eastAsia" w:ascii="宋体" w:hAnsi="宋体" w:eastAsia="宋体" w:cs="宋体"/>
                <w:color w:val="auto"/>
                <w:sz w:val="18"/>
                <w:szCs w:val="18"/>
                <w:highlight w:val="none"/>
              </w:rPr>
            </w:pPr>
          </w:p>
        </w:tc>
      </w:tr>
      <w:tr w14:paraId="1FEAE0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13" w:type="pct"/>
            <w:noWrap w:val="0"/>
            <w:vAlign w:val="center"/>
          </w:tcPr>
          <w:p w14:paraId="16A8A9D7">
            <w:pPr>
              <w:shd w:val="clear"/>
              <w:adjustRightInd w:val="0"/>
              <w:snapToGrid w:val="0"/>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3</w:t>
            </w:r>
          </w:p>
        </w:tc>
        <w:tc>
          <w:tcPr>
            <w:tcW w:w="2910" w:type="pct"/>
            <w:noWrap w:val="0"/>
            <w:vAlign w:val="top"/>
          </w:tcPr>
          <w:p w14:paraId="0991F46D">
            <w:pPr>
              <w:shd w:val="clear"/>
              <w:adjustRightInd w:val="0"/>
              <w:snapToGrid w:val="0"/>
              <w:spacing w:line="360" w:lineRule="auto"/>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eastAsia="zh-CN"/>
              </w:rPr>
              <w:t>供应商基本资格条件：202</w:t>
            </w:r>
            <w:r>
              <w:rPr>
                <w:rFonts w:hint="eastAsia" w:ascii="宋体" w:hAnsi="宋体" w:cs="宋体"/>
                <w:color w:val="auto"/>
                <w:sz w:val="18"/>
                <w:szCs w:val="18"/>
                <w:highlight w:val="none"/>
                <w:lang w:val="en-US" w:eastAsia="zh-CN"/>
              </w:rPr>
              <w:t>5</w:t>
            </w:r>
            <w:r>
              <w:rPr>
                <w:rFonts w:hint="eastAsia" w:ascii="宋体" w:hAnsi="宋体" w:eastAsia="宋体" w:cs="宋体"/>
                <w:color w:val="auto"/>
                <w:sz w:val="18"/>
                <w:szCs w:val="18"/>
                <w:highlight w:val="none"/>
                <w:lang w:eastAsia="zh-CN"/>
              </w:rPr>
              <w:t>年度经会计师事务所审计的财务报告原件扫描件（至少包含资产负债表、利润表、现金流量表）、所有者权益变动表及其附注，或供应商基本开户银行出具的资信证明原件扫描件。</w:t>
            </w:r>
          </w:p>
        </w:tc>
        <w:tc>
          <w:tcPr>
            <w:tcW w:w="518" w:type="pct"/>
            <w:noWrap w:val="0"/>
            <w:vAlign w:val="center"/>
          </w:tcPr>
          <w:p w14:paraId="11504426">
            <w:pPr>
              <w:pStyle w:val="299"/>
              <w:shd w:val="clear"/>
              <w:jc w:val="center"/>
              <w:rPr>
                <w:rFonts w:hint="eastAsia" w:ascii="宋体" w:hAnsi="宋体" w:eastAsia="宋体" w:cs="宋体"/>
                <w:color w:val="auto"/>
                <w:sz w:val="18"/>
                <w:szCs w:val="18"/>
                <w:highlight w:val="none"/>
              </w:rPr>
            </w:pPr>
          </w:p>
        </w:tc>
        <w:tc>
          <w:tcPr>
            <w:tcW w:w="485" w:type="pct"/>
            <w:noWrap w:val="0"/>
            <w:vAlign w:val="center"/>
          </w:tcPr>
          <w:p w14:paraId="49179E18">
            <w:pPr>
              <w:pStyle w:val="299"/>
              <w:shd w:val="clear"/>
              <w:jc w:val="center"/>
              <w:rPr>
                <w:rFonts w:hint="eastAsia" w:ascii="宋体" w:hAnsi="宋体" w:eastAsia="宋体" w:cs="宋体"/>
                <w:color w:val="auto"/>
                <w:sz w:val="18"/>
                <w:szCs w:val="18"/>
                <w:highlight w:val="none"/>
              </w:rPr>
            </w:pPr>
          </w:p>
        </w:tc>
        <w:tc>
          <w:tcPr>
            <w:tcW w:w="474" w:type="pct"/>
            <w:noWrap w:val="0"/>
            <w:vAlign w:val="center"/>
          </w:tcPr>
          <w:p w14:paraId="30047401">
            <w:pPr>
              <w:pStyle w:val="299"/>
              <w:shd w:val="clear"/>
              <w:jc w:val="center"/>
              <w:rPr>
                <w:rFonts w:hint="eastAsia" w:ascii="宋体" w:hAnsi="宋体" w:eastAsia="宋体" w:cs="宋体"/>
                <w:color w:val="auto"/>
                <w:sz w:val="18"/>
                <w:szCs w:val="18"/>
                <w:highlight w:val="none"/>
              </w:rPr>
            </w:pPr>
          </w:p>
        </w:tc>
        <w:tc>
          <w:tcPr>
            <w:tcW w:w="298" w:type="pct"/>
            <w:noWrap w:val="0"/>
            <w:vAlign w:val="center"/>
          </w:tcPr>
          <w:p w14:paraId="291C8E0B">
            <w:pPr>
              <w:pStyle w:val="299"/>
              <w:shd w:val="clear"/>
              <w:jc w:val="center"/>
              <w:rPr>
                <w:rFonts w:hint="eastAsia" w:ascii="宋体" w:hAnsi="宋体" w:eastAsia="宋体" w:cs="宋体"/>
                <w:color w:val="auto"/>
                <w:sz w:val="18"/>
                <w:szCs w:val="18"/>
                <w:highlight w:val="none"/>
              </w:rPr>
            </w:pPr>
          </w:p>
        </w:tc>
      </w:tr>
      <w:tr w14:paraId="544270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13" w:type="pct"/>
            <w:noWrap w:val="0"/>
            <w:vAlign w:val="center"/>
          </w:tcPr>
          <w:p w14:paraId="7F2BD389">
            <w:pPr>
              <w:shd w:val="clear"/>
              <w:adjustRightInd w:val="0"/>
              <w:snapToGrid w:val="0"/>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4</w:t>
            </w:r>
          </w:p>
        </w:tc>
        <w:tc>
          <w:tcPr>
            <w:tcW w:w="2910" w:type="pct"/>
            <w:noWrap w:val="0"/>
            <w:vAlign w:val="top"/>
          </w:tcPr>
          <w:p w14:paraId="195191D7">
            <w:pPr>
              <w:shd w:val="clear"/>
              <w:adjustRightInd w:val="0"/>
              <w:snapToGrid w:val="0"/>
              <w:spacing w:line="360" w:lineRule="auto"/>
              <w:jc w:val="left"/>
              <w:rPr>
                <w:rFonts w:hint="default" w:ascii="宋体" w:hAnsi="宋体" w:eastAsia="宋体" w:cs="宋体"/>
                <w:color w:val="auto"/>
                <w:sz w:val="18"/>
                <w:szCs w:val="18"/>
                <w:highlight w:val="none"/>
                <w:lang w:val="en-US"/>
              </w:rPr>
            </w:pPr>
            <w:r>
              <w:rPr>
                <w:rFonts w:hint="eastAsia" w:ascii="宋体" w:hAnsi="宋体" w:eastAsia="宋体" w:cs="宋体"/>
                <w:color w:val="auto"/>
                <w:sz w:val="18"/>
                <w:szCs w:val="18"/>
                <w:highlight w:val="none"/>
                <w:lang w:eastAsia="zh-CN"/>
              </w:rPr>
              <w:t>供应商基本资格条件：具有履行本项目采购合同所必需的设备和专业技术能力证明材料原件扫描件（根据项目具体履约需求明确）</w:t>
            </w:r>
            <w:r>
              <w:rPr>
                <w:rFonts w:hint="eastAsia" w:ascii="宋体" w:hAnsi="宋体" w:cs="宋体"/>
                <w:color w:val="auto"/>
                <w:sz w:val="18"/>
                <w:szCs w:val="18"/>
                <w:highlight w:val="none"/>
                <w:lang w:eastAsia="zh-CN"/>
              </w:rPr>
              <w:t>。</w:t>
            </w:r>
          </w:p>
        </w:tc>
        <w:tc>
          <w:tcPr>
            <w:tcW w:w="518" w:type="pct"/>
            <w:noWrap w:val="0"/>
            <w:vAlign w:val="center"/>
          </w:tcPr>
          <w:p w14:paraId="3B6C4762">
            <w:pPr>
              <w:pStyle w:val="299"/>
              <w:shd w:val="clear"/>
              <w:jc w:val="center"/>
              <w:rPr>
                <w:rFonts w:hint="eastAsia" w:ascii="宋体" w:hAnsi="宋体" w:eastAsia="宋体" w:cs="宋体"/>
                <w:color w:val="auto"/>
                <w:sz w:val="18"/>
                <w:szCs w:val="18"/>
                <w:highlight w:val="none"/>
              </w:rPr>
            </w:pPr>
          </w:p>
        </w:tc>
        <w:tc>
          <w:tcPr>
            <w:tcW w:w="485" w:type="pct"/>
            <w:noWrap w:val="0"/>
            <w:vAlign w:val="center"/>
          </w:tcPr>
          <w:p w14:paraId="198FFBD7">
            <w:pPr>
              <w:pStyle w:val="299"/>
              <w:shd w:val="clear"/>
              <w:jc w:val="center"/>
              <w:rPr>
                <w:rFonts w:hint="eastAsia" w:ascii="宋体" w:hAnsi="宋体" w:eastAsia="宋体" w:cs="宋体"/>
                <w:color w:val="auto"/>
                <w:sz w:val="18"/>
                <w:szCs w:val="18"/>
                <w:highlight w:val="none"/>
              </w:rPr>
            </w:pPr>
          </w:p>
        </w:tc>
        <w:tc>
          <w:tcPr>
            <w:tcW w:w="474" w:type="pct"/>
            <w:noWrap w:val="0"/>
            <w:vAlign w:val="center"/>
          </w:tcPr>
          <w:p w14:paraId="16A813B6">
            <w:pPr>
              <w:pStyle w:val="299"/>
              <w:shd w:val="clear"/>
              <w:jc w:val="center"/>
              <w:rPr>
                <w:rFonts w:hint="eastAsia" w:ascii="宋体" w:hAnsi="宋体" w:eastAsia="宋体" w:cs="宋体"/>
                <w:color w:val="auto"/>
                <w:sz w:val="18"/>
                <w:szCs w:val="18"/>
                <w:highlight w:val="none"/>
              </w:rPr>
            </w:pPr>
          </w:p>
        </w:tc>
        <w:tc>
          <w:tcPr>
            <w:tcW w:w="298" w:type="pct"/>
            <w:noWrap w:val="0"/>
            <w:vAlign w:val="center"/>
          </w:tcPr>
          <w:p w14:paraId="1643F4FA">
            <w:pPr>
              <w:pStyle w:val="299"/>
              <w:shd w:val="clear"/>
              <w:jc w:val="center"/>
              <w:rPr>
                <w:rFonts w:hint="eastAsia" w:ascii="宋体" w:hAnsi="宋体" w:eastAsia="宋体" w:cs="宋体"/>
                <w:color w:val="auto"/>
                <w:sz w:val="18"/>
                <w:szCs w:val="18"/>
                <w:highlight w:val="none"/>
              </w:rPr>
            </w:pPr>
          </w:p>
        </w:tc>
      </w:tr>
      <w:tr w14:paraId="05D087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13" w:type="pct"/>
            <w:noWrap w:val="0"/>
            <w:vAlign w:val="center"/>
          </w:tcPr>
          <w:p w14:paraId="5BBDCE29">
            <w:pPr>
              <w:shd w:val="clear"/>
              <w:adjustRightInd w:val="0"/>
              <w:snapToGrid w:val="0"/>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5</w:t>
            </w:r>
          </w:p>
        </w:tc>
        <w:tc>
          <w:tcPr>
            <w:tcW w:w="2910" w:type="pct"/>
            <w:noWrap w:val="0"/>
            <w:vAlign w:val="top"/>
          </w:tcPr>
          <w:p w14:paraId="179B4709">
            <w:pPr>
              <w:shd w:val="clear"/>
              <w:adjustRightInd w:val="0"/>
              <w:snapToGrid w:val="0"/>
              <w:spacing w:line="360" w:lineRule="auto"/>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eastAsia="zh-CN"/>
              </w:rPr>
              <w:t>供应商基本资格条件：法人提交法定代表人身份证明原件或者法定代表人授权委托书原件并附法定代表人身份证明原件；自然人提交身份证明复印件。</w:t>
            </w:r>
          </w:p>
        </w:tc>
        <w:tc>
          <w:tcPr>
            <w:tcW w:w="518" w:type="pct"/>
            <w:noWrap w:val="0"/>
            <w:vAlign w:val="center"/>
          </w:tcPr>
          <w:p w14:paraId="5EFF3E81">
            <w:pPr>
              <w:pStyle w:val="299"/>
              <w:shd w:val="clear"/>
              <w:jc w:val="center"/>
              <w:rPr>
                <w:rFonts w:hint="eastAsia" w:ascii="宋体" w:hAnsi="宋体" w:eastAsia="宋体" w:cs="宋体"/>
                <w:color w:val="auto"/>
                <w:sz w:val="18"/>
                <w:szCs w:val="18"/>
                <w:highlight w:val="none"/>
              </w:rPr>
            </w:pPr>
          </w:p>
        </w:tc>
        <w:tc>
          <w:tcPr>
            <w:tcW w:w="485" w:type="pct"/>
            <w:noWrap w:val="0"/>
            <w:vAlign w:val="center"/>
          </w:tcPr>
          <w:p w14:paraId="5CCAE201">
            <w:pPr>
              <w:pStyle w:val="299"/>
              <w:shd w:val="clear"/>
              <w:jc w:val="center"/>
              <w:rPr>
                <w:rFonts w:hint="eastAsia" w:ascii="宋体" w:hAnsi="宋体" w:eastAsia="宋体" w:cs="宋体"/>
                <w:color w:val="auto"/>
                <w:sz w:val="18"/>
                <w:szCs w:val="18"/>
                <w:highlight w:val="none"/>
              </w:rPr>
            </w:pPr>
          </w:p>
        </w:tc>
        <w:tc>
          <w:tcPr>
            <w:tcW w:w="474" w:type="pct"/>
            <w:noWrap w:val="0"/>
            <w:vAlign w:val="center"/>
          </w:tcPr>
          <w:p w14:paraId="27395593">
            <w:pPr>
              <w:pStyle w:val="299"/>
              <w:shd w:val="clear"/>
              <w:jc w:val="center"/>
              <w:rPr>
                <w:rFonts w:hint="eastAsia" w:ascii="宋体" w:hAnsi="宋体" w:eastAsia="宋体" w:cs="宋体"/>
                <w:color w:val="auto"/>
                <w:sz w:val="18"/>
                <w:szCs w:val="18"/>
                <w:highlight w:val="none"/>
              </w:rPr>
            </w:pPr>
          </w:p>
        </w:tc>
        <w:tc>
          <w:tcPr>
            <w:tcW w:w="298" w:type="pct"/>
            <w:noWrap w:val="0"/>
            <w:vAlign w:val="center"/>
          </w:tcPr>
          <w:p w14:paraId="453628C9">
            <w:pPr>
              <w:pStyle w:val="299"/>
              <w:shd w:val="clear"/>
              <w:jc w:val="center"/>
              <w:rPr>
                <w:rFonts w:hint="eastAsia" w:ascii="宋体" w:hAnsi="宋体" w:eastAsia="宋体" w:cs="宋体"/>
                <w:color w:val="auto"/>
                <w:sz w:val="18"/>
                <w:szCs w:val="18"/>
                <w:highlight w:val="none"/>
              </w:rPr>
            </w:pPr>
          </w:p>
        </w:tc>
      </w:tr>
      <w:tr w14:paraId="5F38E3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13" w:type="pct"/>
            <w:noWrap w:val="0"/>
            <w:vAlign w:val="center"/>
          </w:tcPr>
          <w:p w14:paraId="1C751C9A">
            <w:pPr>
              <w:shd w:val="clear"/>
              <w:adjustRightInd w:val="0"/>
              <w:snapToGrid w:val="0"/>
              <w:jc w:val="center"/>
              <w:rPr>
                <w:rFonts w:hint="eastAsia"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6</w:t>
            </w:r>
          </w:p>
        </w:tc>
        <w:tc>
          <w:tcPr>
            <w:tcW w:w="2910" w:type="pct"/>
            <w:noWrap w:val="0"/>
            <w:vAlign w:val="center"/>
          </w:tcPr>
          <w:p w14:paraId="5AD0BD8C">
            <w:pPr>
              <w:shd w:val="clear"/>
              <w:spacing w:line="360" w:lineRule="auto"/>
              <w:rPr>
                <w:rFonts w:hint="eastAsia" w:ascii="宋体" w:hAnsi="宋体" w:eastAsia="宋体" w:cs="宋体"/>
                <w:color w:val="auto"/>
                <w:sz w:val="18"/>
                <w:szCs w:val="18"/>
                <w:highlight w:val="none"/>
              </w:rPr>
            </w:pPr>
            <w:r>
              <w:rPr>
                <w:rFonts w:hint="eastAsia" w:ascii="宋体" w:hAnsi="宋体" w:eastAsia="宋体" w:cs="Times New Roman"/>
                <w:color w:val="auto"/>
                <w:sz w:val="18"/>
                <w:szCs w:val="18"/>
                <w:highlight w:val="none"/>
              </w:rPr>
              <w:t>供应商特定资格条件：</w:t>
            </w:r>
            <w:r>
              <w:rPr>
                <w:rFonts w:hint="eastAsia" w:ascii="宋体" w:hAnsi="宋体" w:eastAsia="宋体" w:cs="宋体"/>
                <w:color w:val="auto"/>
                <w:sz w:val="18"/>
                <w:szCs w:val="18"/>
                <w:highlight w:val="none"/>
                <w:lang w:val="en-US" w:eastAsia="zh-CN"/>
              </w:rPr>
              <w:t>供应商需具备有效期内的</w:t>
            </w:r>
            <w:r>
              <w:rPr>
                <w:rFonts w:hint="eastAsia" w:ascii="宋体" w:hAnsi="宋体" w:eastAsia="宋体" w:cs="宋体"/>
                <w:b w:val="0"/>
                <w:bCs w:val="0"/>
                <w:color w:val="auto"/>
                <w:sz w:val="18"/>
                <w:szCs w:val="18"/>
                <w:highlight w:val="none"/>
                <w:lang w:val="en-US" w:eastAsia="zh-CN"/>
              </w:rPr>
              <w:t>《图书出版许可证》，提供证书复印件并加盖供应商公章</w:t>
            </w:r>
            <w:r>
              <w:rPr>
                <w:rFonts w:hint="eastAsia" w:ascii="宋体" w:hAnsi="宋体" w:eastAsia="宋体" w:cs="宋体"/>
                <w:color w:val="auto"/>
                <w:sz w:val="18"/>
                <w:szCs w:val="18"/>
                <w:highlight w:val="none"/>
                <w:lang w:val="en-US" w:eastAsia="zh-CN"/>
              </w:rPr>
              <w:t>。</w:t>
            </w:r>
          </w:p>
        </w:tc>
        <w:tc>
          <w:tcPr>
            <w:tcW w:w="518" w:type="pct"/>
            <w:noWrap w:val="0"/>
            <w:vAlign w:val="center"/>
          </w:tcPr>
          <w:p w14:paraId="7B529B12">
            <w:pPr>
              <w:pStyle w:val="299"/>
              <w:shd w:val="clear"/>
              <w:jc w:val="center"/>
              <w:rPr>
                <w:rFonts w:hint="eastAsia" w:ascii="宋体" w:hAnsi="宋体" w:eastAsia="宋体" w:cs="宋体"/>
                <w:color w:val="auto"/>
                <w:sz w:val="18"/>
                <w:szCs w:val="18"/>
                <w:highlight w:val="none"/>
              </w:rPr>
            </w:pPr>
          </w:p>
        </w:tc>
        <w:tc>
          <w:tcPr>
            <w:tcW w:w="485" w:type="pct"/>
            <w:noWrap w:val="0"/>
            <w:vAlign w:val="center"/>
          </w:tcPr>
          <w:p w14:paraId="292665A2">
            <w:pPr>
              <w:pStyle w:val="299"/>
              <w:shd w:val="clear"/>
              <w:jc w:val="center"/>
              <w:rPr>
                <w:rFonts w:hint="eastAsia" w:ascii="宋体" w:hAnsi="宋体" w:eastAsia="宋体" w:cs="宋体"/>
                <w:color w:val="auto"/>
                <w:sz w:val="18"/>
                <w:szCs w:val="18"/>
                <w:highlight w:val="none"/>
              </w:rPr>
            </w:pPr>
          </w:p>
        </w:tc>
        <w:tc>
          <w:tcPr>
            <w:tcW w:w="474" w:type="pct"/>
            <w:noWrap w:val="0"/>
            <w:vAlign w:val="center"/>
          </w:tcPr>
          <w:p w14:paraId="03B1D2DD">
            <w:pPr>
              <w:pStyle w:val="299"/>
              <w:shd w:val="clear"/>
              <w:jc w:val="center"/>
              <w:rPr>
                <w:rFonts w:hint="eastAsia" w:ascii="宋体" w:hAnsi="宋体" w:eastAsia="宋体" w:cs="宋体"/>
                <w:color w:val="auto"/>
                <w:sz w:val="18"/>
                <w:szCs w:val="18"/>
                <w:highlight w:val="none"/>
              </w:rPr>
            </w:pPr>
          </w:p>
        </w:tc>
        <w:tc>
          <w:tcPr>
            <w:tcW w:w="298" w:type="pct"/>
            <w:noWrap w:val="0"/>
            <w:vAlign w:val="center"/>
          </w:tcPr>
          <w:p w14:paraId="0F2BA747">
            <w:pPr>
              <w:pStyle w:val="299"/>
              <w:shd w:val="clear"/>
              <w:jc w:val="center"/>
              <w:rPr>
                <w:rFonts w:hint="eastAsia" w:ascii="宋体" w:hAnsi="宋体" w:eastAsia="宋体" w:cs="宋体"/>
                <w:color w:val="auto"/>
                <w:sz w:val="18"/>
                <w:szCs w:val="18"/>
                <w:highlight w:val="none"/>
              </w:rPr>
            </w:pPr>
          </w:p>
        </w:tc>
      </w:tr>
      <w:tr w14:paraId="7BC25E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13" w:type="pct"/>
            <w:noWrap w:val="0"/>
            <w:vAlign w:val="center"/>
          </w:tcPr>
          <w:p w14:paraId="795E41C3">
            <w:pPr>
              <w:shd w:val="clear"/>
              <w:adjustRightInd w:val="0"/>
              <w:snapToGrid w:val="0"/>
              <w:jc w:val="center"/>
              <w:rPr>
                <w:rFonts w:hint="eastAsia"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7</w:t>
            </w:r>
          </w:p>
        </w:tc>
        <w:tc>
          <w:tcPr>
            <w:tcW w:w="2910" w:type="pct"/>
            <w:noWrap w:val="0"/>
            <w:vAlign w:val="center"/>
          </w:tcPr>
          <w:p w14:paraId="1065C7F1">
            <w:pPr>
              <w:shd w:val="clear"/>
              <w:adjustRightInd w:val="0"/>
              <w:snapToGrid w:val="0"/>
              <w:spacing w:line="360" w:lineRule="auto"/>
              <w:rPr>
                <w:rFonts w:hint="eastAsia" w:ascii="宋体" w:hAnsi="宋体" w:eastAsia="宋体" w:cs="宋体"/>
                <w:color w:val="auto"/>
                <w:sz w:val="18"/>
                <w:szCs w:val="18"/>
                <w:highlight w:val="none"/>
              </w:rPr>
            </w:pPr>
            <w:r>
              <w:rPr>
                <w:rFonts w:hint="eastAsia" w:ascii="宋体" w:hAnsi="宋体" w:eastAsia="宋体" w:cs="Times New Roman"/>
                <w:color w:val="auto"/>
                <w:sz w:val="18"/>
                <w:szCs w:val="18"/>
                <w:highlight w:val="none"/>
              </w:rPr>
              <w:t>被“信用中国”网站列入失信被执行人和重大税收违法案件当事人名单的、被“中国政府采购网”网站列入政府采购严重违法失信行为记录名单（处罚期限尚未届满的），不得参与本项目的政府采购活动。</w:t>
            </w:r>
          </w:p>
        </w:tc>
        <w:tc>
          <w:tcPr>
            <w:tcW w:w="518" w:type="pct"/>
            <w:noWrap w:val="0"/>
            <w:vAlign w:val="center"/>
          </w:tcPr>
          <w:p w14:paraId="1F351EBA">
            <w:pPr>
              <w:pStyle w:val="299"/>
              <w:shd w:val="clear"/>
              <w:jc w:val="center"/>
              <w:rPr>
                <w:rFonts w:hint="eastAsia" w:ascii="宋体" w:hAnsi="宋体" w:eastAsia="宋体" w:cs="宋体"/>
                <w:color w:val="auto"/>
                <w:sz w:val="18"/>
                <w:szCs w:val="18"/>
                <w:highlight w:val="none"/>
              </w:rPr>
            </w:pPr>
          </w:p>
        </w:tc>
        <w:tc>
          <w:tcPr>
            <w:tcW w:w="485" w:type="pct"/>
            <w:noWrap w:val="0"/>
            <w:vAlign w:val="center"/>
          </w:tcPr>
          <w:p w14:paraId="6C379AF2">
            <w:pPr>
              <w:pStyle w:val="299"/>
              <w:shd w:val="clear"/>
              <w:jc w:val="center"/>
              <w:rPr>
                <w:rFonts w:hint="eastAsia" w:ascii="宋体" w:hAnsi="宋体" w:eastAsia="宋体" w:cs="宋体"/>
                <w:color w:val="auto"/>
                <w:sz w:val="18"/>
                <w:szCs w:val="18"/>
                <w:highlight w:val="none"/>
              </w:rPr>
            </w:pPr>
          </w:p>
        </w:tc>
        <w:tc>
          <w:tcPr>
            <w:tcW w:w="474" w:type="pct"/>
            <w:noWrap w:val="0"/>
            <w:vAlign w:val="center"/>
          </w:tcPr>
          <w:p w14:paraId="28EBD7B3">
            <w:pPr>
              <w:pStyle w:val="299"/>
              <w:shd w:val="clear"/>
              <w:jc w:val="center"/>
              <w:rPr>
                <w:rFonts w:hint="eastAsia" w:ascii="宋体" w:hAnsi="宋体" w:eastAsia="宋体" w:cs="宋体"/>
                <w:color w:val="auto"/>
                <w:sz w:val="18"/>
                <w:szCs w:val="18"/>
                <w:highlight w:val="none"/>
              </w:rPr>
            </w:pPr>
          </w:p>
        </w:tc>
        <w:tc>
          <w:tcPr>
            <w:tcW w:w="298" w:type="pct"/>
            <w:noWrap w:val="0"/>
            <w:vAlign w:val="center"/>
          </w:tcPr>
          <w:p w14:paraId="0844997C">
            <w:pPr>
              <w:pStyle w:val="299"/>
              <w:shd w:val="clear"/>
              <w:jc w:val="center"/>
              <w:rPr>
                <w:rFonts w:hint="eastAsia" w:ascii="宋体" w:hAnsi="宋体" w:eastAsia="宋体" w:cs="宋体"/>
                <w:color w:val="auto"/>
                <w:sz w:val="18"/>
                <w:szCs w:val="18"/>
                <w:highlight w:val="none"/>
              </w:rPr>
            </w:pPr>
          </w:p>
        </w:tc>
      </w:tr>
      <w:tr w14:paraId="43AE64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13" w:type="pct"/>
            <w:noWrap w:val="0"/>
            <w:vAlign w:val="center"/>
          </w:tcPr>
          <w:p w14:paraId="733CF153">
            <w:pPr>
              <w:shd w:val="clear"/>
              <w:adjustRightInd w:val="0"/>
              <w:snapToGrid w:val="0"/>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8</w:t>
            </w:r>
          </w:p>
        </w:tc>
        <w:tc>
          <w:tcPr>
            <w:tcW w:w="2910" w:type="pct"/>
            <w:noWrap w:val="0"/>
            <w:vAlign w:val="center"/>
          </w:tcPr>
          <w:p w14:paraId="7C193CC5">
            <w:pPr>
              <w:shd w:val="clear"/>
              <w:adjustRightInd w:val="0"/>
              <w:snapToGrid w:val="0"/>
              <w:spacing w:line="360" w:lineRule="auto"/>
              <w:rPr>
                <w:rFonts w:hint="eastAsia" w:ascii="宋体" w:hAnsi="宋体" w:eastAsia="宋体" w:cs="宋体"/>
                <w:color w:val="auto"/>
                <w:sz w:val="18"/>
                <w:szCs w:val="18"/>
                <w:highlight w:val="none"/>
              </w:rPr>
            </w:pPr>
            <w:r>
              <w:rPr>
                <w:rFonts w:hint="eastAsia" w:ascii="宋体" w:hAnsi="宋体" w:eastAsia="宋体" w:cs="Times New Roman"/>
                <w:color w:val="auto"/>
                <w:sz w:val="18"/>
                <w:szCs w:val="18"/>
                <w:highlight w:val="none"/>
              </w:rPr>
              <w:t>单位负责人为同一人或者存在直接控股、管理关系的不同供应商，不得参加同一合同项下的政府采购活动。</w:t>
            </w:r>
          </w:p>
        </w:tc>
        <w:tc>
          <w:tcPr>
            <w:tcW w:w="518" w:type="pct"/>
            <w:noWrap w:val="0"/>
            <w:vAlign w:val="center"/>
          </w:tcPr>
          <w:p w14:paraId="4A2862CF">
            <w:pPr>
              <w:pStyle w:val="299"/>
              <w:shd w:val="clear"/>
              <w:jc w:val="center"/>
              <w:rPr>
                <w:rFonts w:hint="eastAsia" w:ascii="宋体" w:hAnsi="宋体" w:eastAsia="宋体" w:cs="宋体"/>
                <w:color w:val="auto"/>
                <w:sz w:val="18"/>
                <w:szCs w:val="18"/>
                <w:highlight w:val="none"/>
              </w:rPr>
            </w:pPr>
          </w:p>
        </w:tc>
        <w:tc>
          <w:tcPr>
            <w:tcW w:w="485" w:type="pct"/>
            <w:noWrap w:val="0"/>
            <w:vAlign w:val="center"/>
          </w:tcPr>
          <w:p w14:paraId="5A3483FF">
            <w:pPr>
              <w:pStyle w:val="299"/>
              <w:shd w:val="clear"/>
              <w:jc w:val="center"/>
              <w:rPr>
                <w:rFonts w:hint="eastAsia" w:ascii="宋体" w:hAnsi="宋体" w:eastAsia="宋体" w:cs="宋体"/>
                <w:color w:val="auto"/>
                <w:sz w:val="18"/>
                <w:szCs w:val="18"/>
                <w:highlight w:val="none"/>
              </w:rPr>
            </w:pPr>
          </w:p>
        </w:tc>
        <w:tc>
          <w:tcPr>
            <w:tcW w:w="474" w:type="pct"/>
            <w:noWrap w:val="0"/>
            <w:vAlign w:val="center"/>
          </w:tcPr>
          <w:p w14:paraId="7CC7D6D1">
            <w:pPr>
              <w:pStyle w:val="299"/>
              <w:shd w:val="clear"/>
              <w:jc w:val="center"/>
              <w:rPr>
                <w:rFonts w:hint="eastAsia" w:ascii="宋体" w:hAnsi="宋体" w:eastAsia="宋体" w:cs="宋体"/>
                <w:color w:val="auto"/>
                <w:sz w:val="18"/>
                <w:szCs w:val="18"/>
                <w:highlight w:val="none"/>
              </w:rPr>
            </w:pPr>
          </w:p>
        </w:tc>
        <w:tc>
          <w:tcPr>
            <w:tcW w:w="298" w:type="pct"/>
            <w:noWrap w:val="0"/>
            <w:vAlign w:val="center"/>
          </w:tcPr>
          <w:p w14:paraId="6FC47A69">
            <w:pPr>
              <w:pStyle w:val="299"/>
              <w:shd w:val="clear"/>
              <w:jc w:val="center"/>
              <w:rPr>
                <w:rFonts w:hint="eastAsia" w:ascii="宋体" w:hAnsi="宋体" w:eastAsia="宋体" w:cs="宋体"/>
                <w:color w:val="auto"/>
                <w:sz w:val="18"/>
                <w:szCs w:val="18"/>
                <w:highlight w:val="none"/>
              </w:rPr>
            </w:pPr>
          </w:p>
        </w:tc>
      </w:tr>
      <w:tr w14:paraId="55D008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13" w:type="pct"/>
            <w:noWrap w:val="0"/>
            <w:vAlign w:val="center"/>
          </w:tcPr>
          <w:p w14:paraId="6E380C9C">
            <w:pPr>
              <w:shd w:val="clear"/>
              <w:adjustRightInd w:val="0"/>
              <w:snapToGrid w:val="0"/>
              <w:jc w:val="center"/>
              <w:rPr>
                <w:rFonts w:hint="eastAsia"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9</w:t>
            </w:r>
          </w:p>
        </w:tc>
        <w:tc>
          <w:tcPr>
            <w:tcW w:w="2910" w:type="pct"/>
            <w:noWrap w:val="0"/>
            <w:vAlign w:val="center"/>
          </w:tcPr>
          <w:p w14:paraId="3743E525">
            <w:pPr>
              <w:shd w:val="clear"/>
              <w:adjustRightInd w:val="0"/>
              <w:snapToGrid w:val="0"/>
              <w:spacing w:line="360" w:lineRule="auto"/>
              <w:ind w:firstLine="0" w:firstLineChars="0"/>
              <w:rPr>
                <w:rFonts w:hint="eastAsia" w:ascii="宋体" w:hAnsi="宋体" w:eastAsia="宋体" w:cs="宋体"/>
                <w:color w:val="auto"/>
                <w:sz w:val="18"/>
                <w:szCs w:val="18"/>
                <w:highlight w:val="none"/>
              </w:rPr>
            </w:pPr>
            <w:r>
              <w:rPr>
                <w:rFonts w:hint="eastAsia" w:ascii="宋体" w:hAnsi="宋体" w:eastAsia="宋体" w:cs="Times New Roman"/>
                <w:color w:val="auto"/>
                <w:sz w:val="18"/>
                <w:szCs w:val="18"/>
                <w:highlight w:val="none"/>
              </w:rPr>
              <w:t>为本采购项目提供整体设计、规范编制或者项目管理、监理、检测等服务的，不得再参加此项目的其他采</w:t>
            </w:r>
            <w:r>
              <w:rPr>
                <w:rFonts w:hint="eastAsia" w:ascii="宋体" w:hAnsi="宋体" w:eastAsia="宋体" w:cs="Times New Roman"/>
                <w:color w:val="auto"/>
                <w:sz w:val="18"/>
                <w:szCs w:val="18"/>
                <w:highlight w:val="none"/>
              </w:rPr>
              <w:t>购活动。</w:t>
            </w:r>
          </w:p>
        </w:tc>
        <w:tc>
          <w:tcPr>
            <w:tcW w:w="518" w:type="pct"/>
            <w:noWrap w:val="0"/>
            <w:vAlign w:val="center"/>
          </w:tcPr>
          <w:p w14:paraId="75802DEF">
            <w:pPr>
              <w:pStyle w:val="299"/>
              <w:shd w:val="clear"/>
              <w:jc w:val="center"/>
              <w:rPr>
                <w:rFonts w:hint="eastAsia" w:ascii="宋体" w:hAnsi="宋体" w:eastAsia="宋体" w:cs="宋体"/>
                <w:color w:val="auto"/>
                <w:sz w:val="18"/>
                <w:szCs w:val="18"/>
                <w:highlight w:val="none"/>
              </w:rPr>
            </w:pPr>
          </w:p>
        </w:tc>
        <w:tc>
          <w:tcPr>
            <w:tcW w:w="485" w:type="pct"/>
            <w:noWrap w:val="0"/>
            <w:vAlign w:val="center"/>
          </w:tcPr>
          <w:p w14:paraId="29BF1183">
            <w:pPr>
              <w:pStyle w:val="299"/>
              <w:shd w:val="clear"/>
              <w:jc w:val="center"/>
              <w:rPr>
                <w:rFonts w:hint="eastAsia" w:ascii="宋体" w:hAnsi="宋体" w:eastAsia="宋体" w:cs="宋体"/>
                <w:color w:val="auto"/>
                <w:sz w:val="18"/>
                <w:szCs w:val="18"/>
                <w:highlight w:val="none"/>
              </w:rPr>
            </w:pPr>
          </w:p>
        </w:tc>
        <w:tc>
          <w:tcPr>
            <w:tcW w:w="474" w:type="pct"/>
            <w:noWrap w:val="0"/>
            <w:vAlign w:val="center"/>
          </w:tcPr>
          <w:p w14:paraId="20809317">
            <w:pPr>
              <w:pStyle w:val="299"/>
              <w:shd w:val="clear"/>
              <w:jc w:val="center"/>
              <w:rPr>
                <w:rFonts w:hint="eastAsia" w:ascii="宋体" w:hAnsi="宋体" w:eastAsia="宋体" w:cs="宋体"/>
                <w:color w:val="auto"/>
                <w:sz w:val="18"/>
                <w:szCs w:val="18"/>
                <w:highlight w:val="none"/>
              </w:rPr>
            </w:pPr>
          </w:p>
        </w:tc>
        <w:tc>
          <w:tcPr>
            <w:tcW w:w="298" w:type="pct"/>
            <w:noWrap w:val="0"/>
            <w:vAlign w:val="center"/>
          </w:tcPr>
          <w:p w14:paraId="673D6B38">
            <w:pPr>
              <w:pStyle w:val="299"/>
              <w:shd w:val="clear"/>
              <w:jc w:val="center"/>
              <w:rPr>
                <w:rFonts w:hint="eastAsia" w:ascii="宋体" w:hAnsi="宋体" w:eastAsia="宋体" w:cs="宋体"/>
                <w:color w:val="auto"/>
                <w:sz w:val="18"/>
                <w:szCs w:val="18"/>
                <w:highlight w:val="none"/>
              </w:rPr>
            </w:pPr>
          </w:p>
        </w:tc>
      </w:tr>
      <w:tr w14:paraId="06D7B1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23" w:type="pct"/>
            <w:gridSpan w:val="2"/>
            <w:noWrap w:val="0"/>
            <w:vAlign w:val="center"/>
          </w:tcPr>
          <w:p w14:paraId="20A2062F">
            <w:pPr>
              <w:shd w:val="clear"/>
              <w:adjustRightInd w:val="0"/>
              <w:snapToGrid w:val="0"/>
              <w:jc w:val="center"/>
              <w:rPr>
                <w:rFonts w:hint="eastAsia" w:ascii="宋体" w:hAnsi="宋体" w:eastAsia="宋体" w:cs="宋体"/>
                <w:color w:val="auto"/>
                <w:kern w:val="0"/>
                <w:sz w:val="18"/>
                <w:szCs w:val="18"/>
                <w:highlight w:val="none"/>
                <w:lang w:val="en-US" w:eastAsia="zh-CN"/>
              </w:rPr>
            </w:pPr>
            <w:r>
              <w:rPr>
                <w:rFonts w:hint="eastAsia" w:ascii="宋体" w:hAnsi="宋体" w:eastAsia="宋体" w:cs="宋体"/>
                <w:b/>
                <w:color w:val="auto"/>
                <w:kern w:val="0"/>
                <w:sz w:val="18"/>
                <w:szCs w:val="18"/>
                <w:highlight w:val="none"/>
              </w:rPr>
              <w:t>结论（合格/不合格）</w:t>
            </w:r>
          </w:p>
        </w:tc>
        <w:tc>
          <w:tcPr>
            <w:tcW w:w="518" w:type="pct"/>
            <w:noWrap w:val="0"/>
            <w:vAlign w:val="center"/>
          </w:tcPr>
          <w:p w14:paraId="29C23290">
            <w:pPr>
              <w:shd w:val="clear"/>
              <w:adjustRightInd w:val="0"/>
              <w:snapToGrid w:val="0"/>
              <w:jc w:val="center"/>
              <w:rPr>
                <w:rFonts w:hint="eastAsia" w:ascii="宋体" w:hAnsi="宋体" w:eastAsia="宋体" w:cs="宋体"/>
                <w:b/>
                <w:color w:val="auto"/>
                <w:kern w:val="0"/>
                <w:sz w:val="18"/>
                <w:szCs w:val="18"/>
                <w:highlight w:val="none"/>
              </w:rPr>
            </w:pPr>
          </w:p>
        </w:tc>
        <w:tc>
          <w:tcPr>
            <w:tcW w:w="485" w:type="pct"/>
            <w:noWrap w:val="0"/>
            <w:vAlign w:val="center"/>
          </w:tcPr>
          <w:p w14:paraId="533F8AC2">
            <w:pPr>
              <w:shd w:val="clear"/>
              <w:adjustRightInd w:val="0"/>
              <w:snapToGrid w:val="0"/>
              <w:jc w:val="center"/>
              <w:rPr>
                <w:rFonts w:hint="eastAsia" w:ascii="宋体" w:hAnsi="宋体" w:eastAsia="宋体" w:cs="宋体"/>
                <w:color w:val="auto"/>
                <w:kern w:val="0"/>
                <w:sz w:val="18"/>
                <w:szCs w:val="18"/>
                <w:highlight w:val="none"/>
                <w:lang w:val="en-US" w:eastAsia="zh-CN"/>
              </w:rPr>
            </w:pPr>
          </w:p>
        </w:tc>
        <w:tc>
          <w:tcPr>
            <w:tcW w:w="474" w:type="pct"/>
            <w:noWrap w:val="0"/>
            <w:vAlign w:val="center"/>
          </w:tcPr>
          <w:p w14:paraId="78C0EED4">
            <w:pPr>
              <w:shd w:val="clear"/>
              <w:adjustRightInd w:val="0"/>
              <w:snapToGrid w:val="0"/>
              <w:jc w:val="center"/>
              <w:rPr>
                <w:rFonts w:hint="eastAsia" w:ascii="宋体" w:hAnsi="宋体" w:eastAsia="宋体" w:cs="宋体"/>
                <w:color w:val="auto"/>
                <w:kern w:val="0"/>
                <w:sz w:val="18"/>
                <w:szCs w:val="18"/>
                <w:highlight w:val="none"/>
                <w:lang w:val="en-US" w:eastAsia="zh-CN"/>
              </w:rPr>
            </w:pPr>
          </w:p>
        </w:tc>
        <w:tc>
          <w:tcPr>
            <w:tcW w:w="298" w:type="pct"/>
            <w:noWrap w:val="0"/>
            <w:vAlign w:val="center"/>
          </w:tcPr>
          <w:p w14:paraId="59CCC80C">
            <w:pPr>
              <w:shd w:val="clear"/>
              <w:adjustRightInd w:val="0"/>
              <w:snapToGrid w:val="0"/>
              <w:jc w:val="center"/>
              <w:rPr>
                <w:rFonts w:hint="eastAsia" w:ascii="宋体" w:hAnsi="宋体" w:eastAsia="宋体" w:cs="宋体"/>
                <w:color w:val="auto"/>
                <w:kern w:val="0"/>
                <w:sz w:val="18"/>
                <w:szCs w:val="18"/>
                <w:highlight w:val="none"/>
                <w:lang w:val="en-US" w:eastAsia="zh-CN"/>
              </w:rPr>
            </w:pPr>
          </w:p>
        </w:tc>
      </w:tr>
    </w:tbl>
    <w:p w14:paraId="685E42F8">
      <w:pPr>
        <w:widowControl/>
        <w:shd w:val="clear"/>
        <w:spacing w:line="360" w:lineRule="auto"/>
        <w:jc w:val="left"/>
        <w:rPr>
          <w:rFonts w:hint="eastAsia" w:ascii="宋体" w:hAnsi="宋体" w:eastAsia="宋体" w:cs="宋体"/>
          <w:color w:val="auto"/>
          <w:highlight w:val="none"/>
        </w:rPr>
      </w:pPr>
      <w:r>
        <w:rPr>
          <w:rFonts w:hint="eastAsia" w:ascii="宋体" w:hAnsi="宋体" w:eastAsia="宋体" w:cs="宋体"/>
          <w:b w:val="0"/>
          <w:bCs w:val="0"/>
          <w:color w:val="auto"/>
          <w:szCs w:val="21"/>
          <w:highlight w:val="none"/>
        </w:rPr>
        <w:t>注：符合法定条件的供应商凭《湖南省政府采购供应商资格承诺函》参与政府采购活动,也可以通过金融机构办理电子增信对应信用星级参与政府采购活动和电子卖场交易，无需提供财务状况、缴纳税收和社会保障资金等资格证明材料。提供信用星级证明材料或承诺函，加盖供应商公章。</w:t>
      </w:r>
      <w:r>
        <w:rPr>
          <w:rFonts w:hint="eastAsia" w:ascii="宋体" w:hAnsi="宋体" w:eastAsia="宋体" w:cs="宋体"/>
          <w:b/>
          <w:bCs/>
          <w:color w:val="auto"/>
          <w:szCs w:val="21"/>
          <w:highlight w:val="none"/>
        </w:rPr>
        <w:br w:type="page"/>
      </w:r>
      <w:bookmarkStart w:id="101" w:name="_Toc17910"/>
      <w:r>
        <w:rPr>
          <w:rFonts w:hint="eastAsia" w:ascii="宋体" w:hAnsi="宋体" w:eastAsia="宋体" w:cs="宋体"/>
          <w:b/>
          <w:bCs/>
          <w:color w:val="auto"/>
          <w:kern w:val="2"/>
          <w:sz w:val="24"/>
          <w:szCs w:val="24"/>
          <w:highlight w:val="none"/>
          <w:lang w:val="en-US" w:eastAsia="zh-CN" w:bidi="ar-SA"/>
        </w:rPr>
        <w:t>附表2 符合性审查表</w:t>
      </w:r>
      <w:bookmarkEnd w:id="101"/>
    </w:p>
    <w:p w14:paraId="14FE257E">
      <w:pPr>
        <w:shd w:val="clear"/>
        <w:adjustRightInd w:val="0"/>
        <w:snapToGrid w:val="0"/>
        <w:spacing w:before="156" w:beforeLines="50"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符合性审查表</w:t>
      </w:r>
    </w:p>
    <w:tbl>
      <w:tblPr>
        <w:tblStyle w:val="36"/>
        <w:tblW w:w="4994"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581"/>
        <w:gridCol w:w="5526"/>
        <w:gridCol w:w="873"/>
        <w:gridCol w:w="928"/>
        <w:gridCol w:w="974"/>
        <w:gridCol w:w="622"/>
      </w:tblGrid>
      <w:tr w14:paraId="4AA116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06" w:type="pct"/>
            <w:noWrap w:val="0"/>
            <w:vAlign w:val="center"/>
          </w:tcPr>
          <w:p w14:paraId="5AA8C8C4">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序号</w:t>
            </w:r>
          </w:p>
        </w:tc>
        <w:tc>
          <w:tcPr>
            <w:tcW w:w="2906" w:type="pct"/>
            <w:noWrap w:val="0"/>
            <w:vAlign w:val="center"/>
          </w:tcPr>
          <w:p w14:paraId="413DB27D">
            <w:pPr>
              <w:shd w:val="clear"/>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审查项目</w:t>
            </w:r>
          </w:p>
        </w:tc>
        <w:tc>
          <w:tcPr>
            <w:tcW w:w="459" w:type="pct"/>
            <w:noWrap w:val="0"/>
            <w:vAlign w:val="center"/>
          </w:tcPr>
          <w:p w14:paraId="2E1CAB0A">
            <w:pPr>
              <w:shd w:val="clear"/>
              <w:adjustRightInd w:val="0"/>
              <w:snapToGrid w:val="0"/>
              <w:spacing w:line="360" w:lineRule="auto"/>
              <w:jc w:val="center"/>
              <w:rPr>
                <w:rFonts w:hint="eastAsia" w:ascii="宋体" w:hAnsi="宋体" w:eastAsia="宋体" w:cs="宋体"/>
                <w:color w:val="auto"/>
                <w:sz w:val="18"/>
                <w:szCs w:val="18"/>
                <w:highlight w:val="none"/>
              </w:rPr>
            </w:pPr>
            <w:r>
              <w:rPr>
                <w:rFonts w:hint="eastAsia" w:ascii="宋体" w:hAnsi="宋体" w:eastAsia="宋体" w:cs="宋体"/>
                <w:b/>
                <w:color w:val="auto"/>
                <w:kern w:val="0"/>
                <w:sz w:val="18"/>
                <w:szCs w:val="18"/>
                <w:highlight w:val="none"/>
                <w:lang w:val="en-US" w:eastAsia="zh-CN"/>
              </w:rPr>
              <w:t>供应商1</w:t>
            </w:r>
          </w:p>
        </w:tc>
        <w:tc>
          <w:tcPr>
            <w:tcW w:w="488" w:type="pct"/>
            <w:noWrap w:val="0"/>
            <w:vAlign w:val="center"/>
          </w:tcPr>
          <w:p w14:paraId="761A7948">
            <w:pPr>
              <w:shd w:val="clear"/>
              <w:adjustRightInd w:val="0"/>
              <w:snapToGrid w:val="0"/>
              <w:spacing w:line="360" w:lineRule="auto"/>
              <w:jc w:val="center"/>
              <w:rPr>
                <w:rFonts w:hint="eastAsia" w:ascii="宋体" w:hAnsi="宋体" w:eastAsia="宋体" w:cs="宋体"/>
                <w:b/>
                <w:color w:val="auto"/>
                <w:kern w:val="0"/>
                <w:sz w:val="18"/>
                <w:szCs w:val="18"/>
                <w:highlight w:val="none"/>
              </w:rPr>
            </w:pPr>
            <w:r>
              <w:rPr>
                <w:rFonts w:hint="eastAsia" w:ascii="宋体" w:hAnsi="宋体" w:eastAsia="宋体" w:cs="宋体"/>
                <w:b/>
                <w:color w:val="auto"/>
                <w:kern w:val="0"/>
                <w:sz w:val="18"/>
                <w:szCs w:val="18"/>
                <w:highlight w:val="none"/>
                <w:lang w:val="en-US" w:eastAsia="zh-CN"/>
              </w:rPr>
              <w:t>供应商2</w:t>
            </w:r>
          </w:p>
        </w:tc>
        <w:tc>
          <w:tcPr>
            <w:tcW w:w="512" w:type="pct"/>
            <w:noWrap w:val="0"/>
            <w:vAlign w:val="center"/>
          </w:tcPr>
          <w:p w14:paraId="5A2B5886">
            <w:pPr>
              <w:shd w:val="clear"/>
              <w:adjustRightInd w:val="0"/>
              <w:snapToGrid w:val="0"/>
              <w:spacing w:line="360" w:lineRule="auto"/>
              <w:jc w:val="center"/>
              <w:rPr>
                <w:rFonts w:hint="eastAsia" w:ascii="宋体" w:hAnsi="宋体" w:eastAsia="宋体" w:cs="宋体"/>
                <w:b/>
                <w:color w:val="auto"/>
                <w:kern w:val="0"/>
                <w:sz w:val="18"/>
                <w:szCs w:val="18"/>
                <w:highlight w:val="none"/>
              </w:rPr>
            </w:pPr>
            <w:r>
              <w:rPr>
                <w:rFonts w:hint="eastAsia" w:ascii="宋体" w:hAnsi="宋体" w:eastAsia="宋体" w:cs="宋体"/>
                <w:b/>
                <w:color w:val="auto"/>
                <w:kern w:val="0"/>
                <w:sz w:val="18"/>
                <w:szCs w:val="18"/>
                <w:highlight w:val="none"/>
                <w:lang w:val="en-US" w:eastAsia="zh-CN"/>
              </w:rPr>
              <w:t>供应商3</w:t>
            </w:r>
          </w:p>
        </w:tc>
        <w:tc>
          <w:tcPr>
            <w:tcW w:w="327" w:type="pct"/>
            <w:noWrap w:val="0"/>
            <w:vAlign w:val="center"/>
          </w:tcPr>
          <w:p w14:paraId="55ADDB91">
            <w:pPr>
              <w:shd w:val="clear"/>
              <w:adjustRightInd w:val="0"/>
              <w:snapToGrid w:val="0"/>
              <w:spacing w:line="360" w:lineRule="auto"/>
              <w:jc w:val="center"/>
              <w:rPr>
                <w:rFonts w:hint="eastAsia" w:ascii="宋体" w:hAnsi="宋体" w:eastAsia="宋体" w:cs="宋体"/>
                <w:b/>
                <w:color w:val="auto"/>
                <w:kern w:val="0"/>
                <w:sz w:val="18"/>
                <w:szCs w:val="18"/>
                <w:highlight w:val="none"/>
              </w:rPr>
            </w:pPr>
            <w:r>
              <w:rPr>
                <w:rFonts w:hint="eastAsia" w:ascii="宋体" w:hAnsi="宋体" w:eastAsia="宋体" w:cs="宋体"/>
                <w:b/>
                <w:color w:val="auto"/>
                <w:kern w:val="0"/>
                <w:sz w:val="18"/>
                <w:szCs w:val="18"/>
                <w:highlight w:val="none"/>
                <w:lang w:val="en-US" w:eastAsia="zh-CN"/>
              </w:rPr>
              <w:t>...</w:t>
            </w:r>
          </w:p>
        </w:tc>
      </w:tr>
      <w:tr w14:paraId="6D5086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06" w:type="pct"/>
            <w:noWrap w:val="0"/>
            <w:vAlign w:val="center"/>
          </w:tcPr>
          <w:p w14:paraId="33969C09">
            <w:pPr>
              <w:shd w:val="clear"/>
              <w:spacing w:line="36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w:t>
            </w:r>
          </w:p>
        </w:tc>
        <w:tc>
          <w:tcPr>
            <w:tcW w:w="2906" w:type="pct"/>
            <w:noWrap w:val="0"/>
            <w:vAlign w:val="center"/>
          </w:tcPr>
          <w:p w14:paraId="693A85BC">
            <w:pPr>
              <w:shd w:val="clear"/>
              <w:adjustRightInd w:val="0"/>
              <w:snapToGrid w:val="0"/>
              <w:spacing w:line="360" w:lineRule="auto"/>
              <w:jc w:val="left"/>
              <w:rPr>
                <w:rFonts w:hint="eastAsia"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val="en-US" w:eastAsia="zh-CN"/>
              </w:rPr>
              <w:t>响应</w:t>
            </w:r>
            <w:r>
              <w:rPr>
                <w:rFonts w:hint="eastAsia" w:ascii="宋体" w:hAnsi="宋体" w:eastAsia="宋体" w:cs="宋体"/>
                <w:color w:val="auto"/>
                <w:kern w:val="0"/>
                <w:sz w:val="18"/>
                <w:szCs w:val="18"/>
                <w:highlight w:val="none"/>
              </w:rPr>
              <w:t>文件中商务技术文件未按照</w:t>
            </w:r>
            <w:r>
              <w:rPr>
                <w:rFonts w:hint="eastAsia" w:ascii="宋体" w:hAnsi="宋体" w:eastAsia="宋体" w:cs="宋体"/>
                <w:color w:val="auto"/>
                <w:kern w:val="0"/>
                <w:sz w:val="18"/>
                <w:szCs w:val="18"/>
                <w:highlight w:val="none"/>
                <w:lang w:val="en-US" w:eastAsia="zh-CN"/>
              </w:rPr>
              <w:t>磋商</w:t>
            </w:r>
            <w:r>
              <w:rPr>
                <w:rFonts w:hint="eastAsia" w:ascii="宋体" w:hAnsi="宋体" w:eastAsia="宋体" w:cs="宋体"/>
                <w:color w:val="auto"/>
                <w:kern w:val="0"/>
                <w:sz w:val="18"/>
                <w:szCs w:val="18"/>
                <w:highlight w:val="none"/>
              </w:rPr>
              <w:t>文件规定要求签署、盖章的</w:t>
            </w:r>
            <w:r>
              <w:rPr>
                <w:rFonts w:hint="eastAsia" w:ascii="宋体" w:hAnsi="宋体" w:eastAsia="宋体" w:cs="宋体"/>
                <w:color w:val="auto"/>
                <w:kern w:val="0"/>
                <w:sz w:val="18"/>
                <w:szCs w:val="18"/>
                <w:highlight w:val="none"/>
                <w:lang w:eastAsia="zh-CN"/>
              </w:rPr>
              <w:t>。</w:t>
            </w:r>
          </w:p>
        </w:tc>
        <w:tc>
          <w:tcPr>
            <w:tcW w:w="459" w:type="pct"/>
            <w:noWrap w:val="0"/>
            <w:vAlign w:val="center"/>
          </w:tcPr>
          <w:p w14:paraId="62D45C70">
            <w:pPr>
              <w:shd w:val="clear"/>
              <w:spacing w:line="360" w:lineRule="auto"/>
              <w:jc w:val="left"/>
              <w:rPr>
                <w:rFonts w:hint="eastAsia" w:ascii="宋体" w:hAnsi="宋体" w:eastAsia="宋体" w:cs="宋体"/>
                <w:color w:val="auto"/>
                <w:sz w:val="18"/>
                <w:szCs w:val="18"/>
                <w:highlight w:val="none"/>
                <w:lang w:val="en-US" w:eastAsia="zh-CN"/>
              </w:rPr>
            </w:pPr>
          </w:p>
        </w:tc>
        <w:tc>
          <w:tcPr>
            <w:tcW w:w="488" w:type="pct"/>
            <w:noWrap w:val="0"/>
            <w:vAlign w:val="center"/>
          </w:tcPr>
          <w:p w14:paraId="072A3DFE">
            <w:pPr>
              <w:shd w:val="clear"/>
              <w:spacing w:line="360" w:lineRule="auto"/>
              <w:jc w:val="left"/>
              <w:rPr>
                <w:rFonts w:hint="eastAsia" w:ascii="宋体" w:hAnsi="宋体" w:eastAsia="宋体" w:cs="宋体"/>
                <w:color w:val="auto"/>
                <w:sz w:val="18"/>
                <w:szCs w:val="18"/>
                <w:highlight w:val="none"/>
                <w:lang w:val="en-US" w:eastAsia="zh-CN"/>
              </w:rPr>
            </w:pPr>
          </w:p>
        </w:tc>
        <w:tc>
          <w:tcPr>
            <w:tcW w:w="512" w:type="pct"/>
            <w:noWrap w:val="0"/>
            <w:vAlign w:val="center"/>
          </w:tcPr>
          <w:p w14:paraId="4E4ABB83">
            <w:pPr>
              <w:shd w:val="clear"/>
              <w:spacing w:line="360" w:lineRule="auto"/>
              <w:jc w:val="left"/>
              <w:rPr>
                <w:rFonts w:hint="eastAsia" w:ascii="宋体" w:hAnsi="宋体" w:eastAsia="宋体" w:cs="宋体"/>
                <w:color w:val="auto"/>
                <w:sz w:val="18"/>
                <w:szCs w:val="18"/>
                <w:highlight w:val="none"/>
                <w:lang w:val="en-US" w:eastAsia="zh-CN"/>
              </w:rPr>
            </w:pPr>
          </w:p>
        </w:tc>
        <w:tc>
          <w:tcPr>
            <w:tcW w:w="327" w:type="pct"/>
            <w:noWrap w:val="0"/>
            <w:vAlign w:val="center"/>
          </w:tcPr>
          <w:p w14:paraId="6C0A78D8">
            <w:pPr>
              <w:shd w:val="clear"/>
              <w:spacing w:line="360" w:lineRule="auto"/>
              <w:jc w:val="left"/>
              <w:rPr>
                <w:rFonts w:hint="eastAsia" w:ascii="宋体" w:hAnsi="宋体" w:eastAsia="宋体" w:cs="宋体"/>
                <w:color w:val="auto"/>
                <w:sz w:val="18"/>
                <w:szCs w:val="18"/>
                <w:highlight w:val="none"/>
                <w:lang w:val="en-US" w:eastAsia="zh-CN"/>
              </w:rPr>
            </w:pPr>
          </w:p>
        </w:tc>
      </w:tr>
      <w:tr w14:paraId="54FBDA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06" w:type="pct"/>
            <w:noWrap w:val="0"/>
            <w:vAlign w:val="center"/>
          </w:tcPr>
          <w:p w14:paraId="67988CB6">
            <w:pPr>
              <w:shd w:val="clear"/>
              <w:spacing w:line="36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w:t>
            </w:r>
          </w:p>
        </w:tc>
        <w:tc>
          <w:tcPr>
            <w:tcW w:w="2906" w:type="pct"/>
            <w:noWrap w:val="0"/>
            <w:vAlign w:val="center"/>
          </w:tcPr>
          <w:p w14:paraId="04561B3D">
            <w:pPr>
              <w:shd w:val="clear"/>
              <w:adjustRightInd w:val="0"/>
              <w:snapToGrid w:val="0"/>
              <w:spacing w:line="360" w:lineRule="auto"/>
              <w:jc w:val="left"/>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lang w:val="en-US" w:eastAsia="zh-CN"/>
              </w:rPr>
              <w:t>响应</w:t>
            </w:r>
            <w:r>
              <w:rPr>
                <w:rFonts w:hint="eastAsia" w:ascii="宋体" w:hAnsi="宋体" w:eastAsia="宋体" w:cs="宋体"/>
                <w:color w:val="auto"/>
                <w:kern w:val="0"/>
                <w:sz w:val="18"/>
                <w:szCs w:val="18"/>
                <w:highlight w:val="none"/>
              </w:rPr>
              <w:t>文件没有对</w:t>
            </w:r>
            <w:r>
              <w:rPr>
                <w:rFonts w:hint="eastAsia" w:ascii="宋体" w:hAnsi="宋体" w:eastAsia="宋体" w:cs="宋体"/>
                <w:color w:val="auto"/>
                <w:kern w:val="0"/>
                <w:sz w:val="18"/>
                <w:szCs w:val="18"/>
                <w:highlight w:val="none"/>
                <w:lang w:val="en-US" w:eastAsia="zh-CN"/>
              </w:rPr>
              <w:t>磋商</w:t>
            </w:r>
            <w:r>
              <w:rPr>
                <w:rFonts w:hint="eastAsia" w:ascii="宋体" w:hAnsi="宋体" w:eastAsia="宋体" w:cs="宋体"/>
                <w:color w:val="auto"/>
                <w:kern w:val="0"/>
                <w:sz w:val="18"/>
                <w:szCs w:val="18"/>
                <w:highlight w:val="none"/>
              </w:rPr>
              <w:t>文件的实质性要求和条件作出响应，或者对</w:t>
            </w:r>
            <w:r>
              <w:rPr>
                <w:rFonts w:hint="eastAsia" w:ascii="宋体" w:hAnsi="宋体" w:eastAsia="宋体" w:cs="宋体"/>
                <w:color w:val="auto"/>
                <w:kern w:val="0"/>
                <w:sz w:val="18"/>
                <w:szCs w:val="18"/>
                <w:highlight w:val="none"/>
                <w:lang w:val="en-US" w:eastAsia="zh-CN"/>
              </w:rPr>
              <w:t>磋商</w:t>
            </w:r>
            <w:r>
              <w:rPr>
                <w:rFonts w:hint="eastAsia" w:ascii="宋体" w:hAnsi="宋体" w:eastAsia="宋体" w:cs="宋体"/>
                <w:color w:val="auto"/>
                <w:kern w:val="0"/>
                <w:sz w:val="18"/>
                <w:szCs w:val="18"/>
                <w:highlight w:val="none"/>
              </w:rPr>
              <w:t>文件的偏离超出</w:t>
            </w:r>
            <w:r>
              <w:rPr>
                <w:rFonts w:hint="eastAsia" w:ascii="宋体" w:hAnsi="宋体" w:eastAsia="宋体" w:cs="宋体"/>
                <w:color w:val="auto"/>
                <w:kern w:val="0"/>
                <w:sz w:val="18"/>
                <w:szCs w:val="18"/>
                <w:highlight w:val="none"/>
                <w:lang w:val="en-US" w:eastAsia="zh-CN"/>
              </w:rPr>
              <w:t>磋商</w:t>
            </w:r>
            <w:r>
              <w:rPr>
                <w:rFonts w:hint="eastAsia" w:ascii="宋体" w:hAnsi="宋体" w:eastAsia="宋体" w:cs="宋体"/>
                <w:color w:val="auto"/>
                <w:kern w:val="0"/>
                <w:sz w:val="18"/>
                <w:szCs w:val="18"/>
                <w:highlight w:val="none"/>
              </w:rPr>
              <w:t>文件规定的偏离范围和幅度</w:t>
            </w:r>
            <w:r>
              <w:rPr>
                <w:rFonts w:hint="eastAsia" w:ascii="宋体" w:hAnsi="宋体" w:eastAsia="宋体" w:cs="宋体"/>
                <w:color w:val="auto"/>
                <w:kern w:val="0"/>
                <w:sz w:val="18"/>
                <w:szCs w:val="18"/>
                <w:highlight w:val="none"/>
                <w:lang w:eastAsia="zh-CN"/>
              </w:rPr>
              <w:t>。</w:t>
            </w:r>
          </w:p>
        </w:tc>
        <w:tc>
          <w:tcPr>
            <w:tcW w:w="459" w:type="pct"/>
            <w:noWrap w:val="0"/>
            <w:vAlign w:val="center"/>
          </w:tcPr>
          <w:p w14:paraId="70364515">
            <w:pPr>
              <w:shd w:val="clear"/>
              <w:spacing w:line="360" w:lineRule="auto"/>
              <w:jc w:val="left"/>
              <w:rPr>
                <w:rFonts w:hint="eastAsia" w:ascii="宋体" w:hAnsi="宋体" w:eastAsia="宋体" w:cs="宋体"/>
                <w:color w:val="auto"/>
                <w:kern w:val="2"/>
                <w:sz w:val="18"/>
                <w:szCs w:val="18"/>
                <w:highlight w:val="none"/>
                <w:lang w:val="en-US" w:eastAsia="zh-CN" w:bidi="ar-SA"/>
              </w:rPr>
            </w:pPr>
          </w:p>
        </w:tc>
        <w:tc>
          <w:tcPr>
            <w:tcW w:w="488" w:type="pct"/>
            <w:noWrap w:val="0"/>
            <w:vAlign w:val="center"/>
          </w:tcPr>
          <w:p w14:paraId="6DDAAE3F">
            <w:pPr>
              <w:shd w:val="clear"/>
              <w:spacing w:line="360" w:lineRule="auto"/>
              <w:jc w:val="left"/>
              <w:rPr>
                <w:rFonts w:hint="eastAsia" w:ascii="宋体" w:hAnsi="宋体" w:eastAsia="宋体" w:cs="宋体"/>
                <w:color w:val="auto"/>
                <w:kern w:val="2"/>
                <w:sz w:val="18"/>
                <w:szCs w:val="18"/>
                <w:highlight w:val="none"/>
                <w:lang w:val="en-US" w:eastAsia="zh-CN" w:bidi="ar-SA"/>
              </w:rPr>
            </w:pPr>
          </w:p>
        </w:tc>
        <w:tc>
          <w:tcPr>
            <w:tcW w:w="512" w:type="pct"/>
            <w:noWrap w:val="0"/>
            <w:vAlign w:val="center"/>
          </w:tcPr>
          <w:p w14:paraId="618B0953">
            <w:pPr>
              <w:shd w:val="clear"/>
              <w:spacing w:line="360" w:lineRule="auto"/>
              <w:jc w:val="left"/>
              <w:rPr>
                <w:rFonts w:hint="eastAsia" w:ascii="宋体" w:hAnsi="宋体" w:eastAsia="宋体" w:cs="宋体"/>
                <w:color w:val="auto"/>
                <w:kern w:val="2"/>
                <w:sz w:val="18"/>
                <w:szCs w:val="18"/>
                <w:highlight w:val="none"/>
                <w:lang w:val="en-US" w:eastAsia="zh-CN" w:bidi="ar-SA"/>
              </w:rPr>
            </w:pPr>
          </w:p>
        </w:tc>
        <w:tc>
          <w:tcPr>
            <w:tcW w:w="327" w:type="pct"/>
            <w:noWrap w:val="0"/>
            <w:vAlign w:val="center"/>
          </w:tcPr>
          <w:p w14:paraId="09FDA4AE">
            <w:pPr>
              <w:shd w:val="clear"/>
              <w:spacing w:line="360" w:lineRule="auto"/>
              <w:jc w:val="left"/>
              <w:rPr>
                <w:rFonts w:hint="eastAsia" w:ascii="宋体" w:hAnsi="宋体" w:eastAsia="宋体" w:cs="宋体"/>
                <w:color w:val="auto"/>
                <w:kern w:val="2"/>
                <w:sz w:val="18"/>
                <w:szCs w:val="18"/>
                <w:highlight w:val="none"/>
                <w:lang w:val="en-US" w:eastAsia="zh-CN" w:bidi="ar-SA"/>
              </w:rPr>
            </w:pPr>
          </w:p>
        </w:tc>
      </w:tr>
      <w:tr w14:paraId="5BFCB8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06" w:type="pct"/>
            <w:noWrap w:val="0"/>
            <w:vAlign w:val="center"/>
          </w:tcPr>
          <w:p w14:paraId="4B4EE1CB">
            <w:pPr>
              <w:shd w:val="clear"/>
              <w:spacing w:line="36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w:t>
            </w:r>
          </w:p>
        </w:tc>
        <w:tc>
          <w:tcPr>
            <w:tcW w:w="2906" w:type="pct"/>
            <w:noWrap w:val="0"/>
            <w:vAlign w:val="center"/>
          </w:tcPr>
          <w:p w14:paraId="22A25D40">
            <w:pPr>
              <w:shd w:val="clear"/>
              <w:adjustRightInd w:val="0"/>
              <w:snapToGrid w:val="0"/>
              <w:spacing w:line="360" w:lineRule="auto"/>
              <w:jc w:val="left"/>
              <w:rPr>
                <w:rFonts w:hint="eastAsia" w:ascii="宋体" w:hAnsi="宋体" w:eastAsia="宋体" w:cs="宋体"/>
                <w:color w:val="auto"/>
                <w:sz w:val="18"/>
                <w:szCs w:val="18"/>
                <w:highlight w:val="none"/>
              </w:rPr>
            </w:pPr>
            <w:r>
              <w:rPr>
                <w:rFonts w:hint="eastAsia" w:ascii="宋体" w:hAnsi="宋体" w:eastAsia="宋体" w:cs="宋体"/>
                <w:color w:val="auto"/>
                <w:kern w:val="0"/>
                <w:sz w:val="18"/>
                <w:szCs w:val="18"/>
                <w:highlight w:val="none"/>
                <w:lang w:val="en-US" w:eastAsia="zh-CN"/>
              </w:rPr>
              <w:t>响应</w:t>
            </w:r>
            <w:r>
              <w:rPr>
                <w:rFonts w:hint="eastAsia" w:ascii="宋体" w:hAnsi="宋体" w:eastAsia="宋体" w:cs="宋体"/>
                <w:color w:val="auto"/>
                <w:kern w:val="0"/>
                <w:sz w:val="18"/>
                <w:szCs w:val="18"/>
                <w:highlight w:val="none"/>
              </w:rPr>
              <w:t>有效期不足的</w:t>
            </w:r>
            <w:r>
              <w:rPr>
                <w:rFonts w:hint="eastAsia" w:ascii="宋体" w:hAnsi="宋体" w:eastAsia="宋体" w:cs="宋体"/>
                <w:color w:val="auto"/>
                <w:kern w:val="0"/>
                <w:sz w:val="18"/>
                <w:szCs w:val="18"/>
                <w:highlight w:val="none"/>
                <w:lang w:eastAsia="zh-CN"/>
              </w:rPr>
              <w:t>。</w:t>
            </w:r>
          </w:p>
        </w:tc>
        <w:tc>
          <w:tcPr>
            <w:tcW w:w="459" w:type="pct"/>
            <w:noWrap w:val="0"/>
            <w:vAlign w:val="center"/>
          </w:tcPr>
          <w:p w14:paraId="30F608B2">
            <w:pPr>
              <w:shd w:val="clear"/>
              <w:spacing w:line="360" w:lineRule="auto"/>
              <w:jc w:val="left"/>
              <w:rPr>
                <w:rFonts w:hint="eastAsia" w:ascii="宋体" w:hAnsi="宋体" w:eastAsia="宋体" w:cs="宋体"/>
                <w:color w:val="auto"/>
                <w:sz w:val="18"/>
                <w:szCs w:val="18"/>
                <w:highlight w:val="none"/>
              </w:rPr>
            </w:pPr>
          </w:p>
        </w:tc>
        <w:tc>
          <w:tcPr>
            <w:tcW w:w="488" w:type="pct"/>
            <w:noWrap w:val="0"/>
            <w:vAlign w:val="center"/>
          </w:tcPr>
          <w:p w14:paraId="23D63257">
            <w:pPr>
              <w:shd w:val="clear"/>
              <w:spacing w:line="360" w:lineRule="auto"/>
              <w:jc w:val="left"/>
              <w:rPr>
                <w:rFonts w:hint="eastAsia" w:ascii="宋体" w:hAnsi="宋体" w:eastAsia="宋体" w:cs="宋体"/>
                <w:color w:val="auto"/>
                <w:sz w:val="18"/>
                <w:szCs w:val="18"/>
                <w:highlight w:val="none"/>
              </w:rPr>
            </w:pPr>
          </w:p>
        </w:tc>
        <w:tc>
          <w:tcPr>
            <w:tcW w:w="512" w:type="pct"/>
            <w:noWrap w:val="0"/>
            <w:vAlign w:val="center"/>
          </w:tcPr>
          <w:p w14:paraId="2CF63B70">
            <w:pPr>
              <w:shd w:val="clear"/>
              <w:spacing w:line="360" w:lineRule="auto"/>
              <w:jc w:val="left"/>
              <w:rPr>
                <w:rFonts w:hint="eastAsia" w:ascii="宋体" w:hAnsi="宋体" w:eastAsia="宋体" w:cs="宋体"/>
                <w:color w:val="auto"/>
                <w:sz w:val="18"/>
                <w:szCs w:val="18"/>
                <w:highlight w:val="none"/>
              </w:rPr>
            </w:pPr>
          </w:p>
        </w:tc>
        <w:tc>
          <w:tcPr>
            <w:tcW w:w="327" w:type="pct"/>
            <w:noWrap w:val="0"/>
            <w:vAlign w:val="center"/>
          </w:tcPr>
          <w:p w14:paraId="0F439D86">
            <w:pPr>
              <w:shd w:val="clear"/>
              <w:spacing w:line="360" w:lineRule="auto"/>
              <w:jc w:val="left"/>
              <w:rPr>
                <w:rFonts w:hint="eastAsia" w:ascii="宋体" w:hAnsi="宋体" w:eastAsia="宋体" w:cs="宋体"/>
                <w:color w:val="auto"/>
                <w:sz w:val="18"/>
                <w:szCs w:val="18"/>
                <w:highlight w:val="none"/>
              </w:rPr>
            </w:pPr>
          </w:p>
        </w:tc>
      </w:tr>
      <w:tr w14:paraId="015322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06" w:type="pct"/>
            <w:noWrap w:val="0"/>
            <w:vAlign w:val="center"/>
          </w:tcPr>
          <w:p w14:paraId="6FDD8691">
            <w:pPr>
              <w:shd w:val="clear"/>
              <w:spacing w:line="36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w:t>
            </w:r>
          </w:p>
        </w:tc>
        <w:tc>
          <w:tcPr>
            <w:tcW w:w="2906" w:type="pct"/>
            <w:noWrap w:val="0"/>
            <w:vAlign w:val="center"/>
          </w:tcPr>
          <w:p w14:paraId="430D32DE">
            <w:pPr>
              <w:shd w:val="clear"/>
              <w:adjustRightInd w:val="0"/>
              <w:snapToGrid w:val="0"/>
              <w:spacing w:line="360" w:lineRule="auto"/>
              <w:jc w:val="left"/>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lang w:val="en-US" w:eastAsia="zh-CN"/>
              </w:rPr>
              <w:t>响应</w:t>
            </w:r>
            <w:r>
              <w:rPr>
                <w:rFonts w:hint="eastAsia" w:ascii="宋体" w:hAnsi="宋体" w:eastAsia="宋体" w:cs="宋体"/>
                <w:color w:val="auto"/>
                <w:kern w:val="0"/>
                <w:sz w:val="18"/>
                <w:szCs w:val="18"/>
                <w:highlight w:val="none"/>
              </w:rPr>
              <w:t>文件含有采购人不能接受的附加条件的</w:t>
            </w:r>
            <w:r>
              <w:rPr>
                <w:rFonts w:hint="eastAsia" w:ascii="宋体" w:hAnsi="宋体" w:eastAsia="宋体" w:cs="宋体"/>
                <w:color w:val="auto"/>
                <w:kern w:val="0"/>
                <w:sz w:val="18"/>
                <w:szCs w:val="18"/>
                <w:highlight w:val="none"/>
                <w:lang w:eastAsia="zh-CN"/>
              </w:rPr>
              <w:t>。</w:t>
            </w:r>
          </w:p>
        </w:tc>
        <w:tc>
          <w:tcPr>
            <w:tcW w:w="459" w:type="pct"/>
            <w:noWrap w:val="0"/>
            <w:vAlign w:val="center"/>
          </w:tcPr>
          <w:p w14:paraId="2AB5F653">
            <w:pPr>
              <w:shd w:val="clear"/>
              <w:spacing w:line="360" w:lineRule="auto"/>
              <w:jc w:val="left"/>
              <w:rPr>
                <w:rFonts w:hint="eastAsia" w:ascii="宋体" w:hAnsi="宋体" w:eastAsia="宋体" w:cs="宋体"/>
                <w:color w:val="auto"/>
                <w:kern w:val="2"/>
                <w:sz w:val="18"/>
                <w:szCs w:val="18"/>
                <w:highlight w:val="none"/>
                <w:lang w:val="en-US" w:eastAsia="zh-CN" w:bidi="ar-SA"/>
              </w:rPr>
            </w:pPr>
          </w:p>
        </w:tc>
        <w:tc>
          <w:tcPr>
            <w:tcW w:w="488" w:type="pct"/>
            <w:noWrap w:val="0"/>
            <w:vAlign w:val="center"/>
          </w:tcPr>
          <w:p w14:paraId="1B5341E1">
            <w:pPr>
              <w:shd w:val="clear"/>
              <w:spacing w:line="360" w:lineRule="auto"/>
              <w:jc w:val="left"/>
              <w:rPr>
                <w:rFonts w:hint="eastAsia" w:ascii="宋体" w:hAnsi="宋体" w:eastAsia="宋体" w:cs="宋体"/>
                <w:color w:val="auto"/>
                <w:kern w:val="2"/>
                <w:sz w:val="18"/>
                <w:szCs w:val="18"/>
                <w:highlight w:val="none"/>
                <w:lang w:val="en-US" w:eastAsia="zh-CN" w:bidi="ar-SA"/>
              </w:rPr>
            </w:pPr>
          </w:p>
        </w:tc>
        <w:tc>
          <w:tcPr>
            <w:tcW w:w="512" w:type="pct"/>
            <w:noWrap w:val="0"/>
            <w:vAlign w:val="center"/>
          </w:tcPr>
          <w:p w14:paraId="6CB5D956">
            <w:pPr>
              <w:shd w:val="clear"/>
              <w:spacing w:line="360" w:lineRule="auto"/>
              <w:jc w:val="left"/>
              <w:rPr>
                <w:rFonts w:hint="eastAsia" w:ascii="宋体" w:hAnsi="宋体" w:eastAsia="宋体" w:cs="宋体"/>
                <w:color w:val="auto"/>
                <w:kern w:val="2"/>
                <w:sz w:val="18"/>
                <w:szCs w:val="18"/>
                <w:highlight w:val="none"/>
                <w:lang w:val="en-US" w:eastAsia="zh-CN" w:bidi="ar-SA"/>
              </w:rPr>
            </w:pPr>
          </w:p>
        </w:tc>
        <w:tc>
          <w:tcPr>
            <w:tcW w:w="327" w:type="pct"/>
            <w:noWrap w:val="0"/>
            <w:vAlign w:val="center"/>
          </w:tcPr>
          <w:p w14:paraId="550BB5D7">
            <w:pPr>
              <w:shd w:val="clear"/>
              <w:spacing w:line="360" w:lineRule="auto"/>
              <w:jc w:val="left"/>
              <w:rPr>
                <w:rFonts w:hint="eastAsia" w:ascii="宋体" w:hAnsi="宋体" w:eastAsia="宋体" w:cs="宋体"/>
                <w:color w:val="auto"/>
                <w:kern w:val="2"/>
                <w:sz w:val="18"/>
                <w:szCs w:val="18"/>
                <w:highlight w:val="none"/>
                <w:lang w:val="en-US" w:eastAsia="zh-CN" w:bidi="ar-SA"/>
              </w:rPr>
            </w:pPr>
          </w:p>
        </w:tc>
      </w:tr>
      <w:tr w14:paraId="6C62F9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06" w:type="pct"/>
            <w:noWrap w:val="0"/>
            <w:vAlign w:val="center"/>
          </w:tcPr>
          <w:p w14:paraId="023AA02D">
            <w:pPr>
              <w:shd w:val="clear"/>
              <w:spacing w:line="36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w:t>
            </w:r>
          </w:p>
        </w:tc>
        <w:tc>
          <w:tcPr>
            <w:tcW w:w="2906" w:type="pct"/>
            <w:noWrap w:val="0"/>
            <w:vAlign w:val="center"/>
          </w:tcPr>
          <w:p w14:paraId="24353BFF">
            <w:pPr>
              <w:shd w:val="clear"/>
              <w:adjustRightInd w:val="0"/>
              <w:snapToGrid w:val="0"/>
              <w:spacing w:line="360" w:lineRule="auto"/>
              <w:jc w:val="left"/>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0"/>
                <w:sz w:val="18"/>
                <w:szCs w:val="18"/>
                <w:highlight w:val="none"/>
                <w:lang w:val="en-US" w:eastAsia="zh-CN"/>
              </w:rPr>
              <w:t>磋商小组应按本章本节附表2“符合性审查表”所列审查项目及审查标准，对符合资格条件的供应商的响应文件进行符合性审查，以确定其是否满足磋商文件的实质性要求。</w:t>
            </w:r>
          </w:p>
        </w:tc>
        <w:tc>
          <w:tcPr>
            <w:tcW w:w="459" w:type="pct"/>
            <w:noWrap w:val="0"/>
            <w:vAlign w:val="center"/>
          </w:tcPr>
          <w:p w14:paraId="561AF0EA">
            <w:pPr>
              <w:shd w:val="clear"/>
              <w:spacing w:line="360" w:lineRule="auto"/>
              <w:jc w:val="left"/>
              <w:rPr>
                <w:rFonts w:hint="eastAsia" w:ascii="宋体" w:hAnsi="宋体" w:eastAsia="宋体" w:cs="宋体"/>
                <w:color w:val="auto"/>
                <w:kern w:val="2"/>
                <w:sz w:val="18"/>
                <w:szCs w:val="18"/>
                <w:highlight w:val="none"/>
                <w:lang w:val="en-US" w:eastAsia="zh-CN" w:bidi="ar-SA"/>
              </w:rPr>
            </w:pPr>
          </w:p>
        </w:tc>
        <w:tc>
          <w:tcPr>
            <w:tcW w:w="488" w:type="pct"/>
            <w:noWrap w:val="0"/>
            <w:vAlign w:val="center"/>
          </w:tcPr>
          <w:p w14:paraId="76573FA1">
            <w:pPr>
              <w:shd w:val="clear"/>
              <w:spacing w:line="360" w:lineRule="auto"/>
              <w:jc w:val="left"/>
              <w:rPr>
                <w:rFonts w:hint="eastAsia" w:ascii="宋体" w:hAnsi="宋体" w:eastAsia="宋体" w:cs="宋体"/>
                <w:color w:val="auto"/>
                <w:kern w:val="2"/>
                <w:sz w:val="18"/>
                <w:szCs w:val="18"/>
                <w:highlight w:val="none"/>
                <w:lang w:val="en-US" w:eastAsia="zh-CN" w:bidi="ar-SA"/>
              </w:rPr>
            </w:pPr>
          </w:p>
        </w:tc>
        <w:tc>
          <w:tcPr>
            <w:tcW w:w="512" w:type="pct"/>
            <w:noWrap w:val="0"/>
            <w:vAlign w:val="center"/>
          </w:tcPr>
          <w:p w14:paraId="3BFC10DA">
            <w:pPr>
              <w:shd w:val="clear"/>
              <w:spacing w:line="360" w:lineRule="auto"/>
              <w:jc w:val="left"/>
              <w:rPr>
                <w:rFonts w:hint="eastAsia" w:ascii="宋体" w:hAnsi="宋体" w:eastAsia="宋体" w:cs="宋体"/>
                <w:color w:val="auto"/>
                <w:kern w:val="2"/>
                <w:sz w:val="18"/>
                <w:szCs w:val="18"/>
                <w:highlight w:val="none"/>
                <w:lang w:val="en-US" w:eastAsia="zh-CN" w:bidi="ar-SA"/>
              </w:rPr>
            </w:pPr>
          </w:p>
        </w:tc>
        <w:tc>
          <w:tcPr>
            <w:tcW w:w="327" w:type="pct"/>
            <w:noWrap w:val="0"/>
            <w:vAlign w:val="center"/>
          </w:tcPr>
          <w:p w14:paraId="73B10B0B">
            <w:pPr>
              <w:shd w:val="clear"/>
              <w:spacing w:line="360" w:lineRule="auto"/>
              <w:jc w:val="left"/>
              <w:rPr>
                <w:rFonts w:hint="eastAsia" w:ascii="宋体" w:hAnsi="宋体" w:eastAsia="宋体" w:cs="宋体"/>
                <w:color w:val="auto"/>
                <w:kern w:val="2"/>
                <w:sz w:val="18"/>
                <w:szCs w:val="18"/>
                <w:highlight w:val="none"/>
                <w:lang w:val="en-US" w:eastAsia="zh-CN" w:bidi="ar-SA"/>
              </w:rPr>
            </w:pPr>
          </w:p>
        </w:tc>
      </w:tr>
      <w:tr w14:paraId="0D83A2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06" w:type="pct"/>
            <w:noWrap w:val="0"/>
            <w:vAlign w:val="center"/>
          </w:tcPr>
          <w:p w14:paraId="20A28C0A">
            <w:pPr>
              <w:shd w:val="clear"/>
              <w:spacing w:line="360" w:lineRule="auto"/>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6</w:t>
            </w:r>
          </w:p>
        </w:tc>
        <w:tc>
          <w:tcPr>
            <w:tcW w:w="2906" w:type="pct"/>
            <w:noWrap w:val="0"/>
            <w:vAlign w:val="center"/>
          </w:tcPr>
          <w:p w14:paraId="367BB3E4">
            <w:pPr>
              <w:shd w:val="clear"/>
              <w:adjustRightInd w:val="0"/>
              <w:snapToGrid w:val="0"/>
              <w:spacing w:line="360" w:lineRule="auto"/>
              <w:jc w:val="left"/>
              <w:rPr>
                <w:rFonts w:hint="eastAsia"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法律、法规和磋商文件规定的其他响应无效情形的。</w:t>
            </w:r>
          </w:p>
        </w:tc>
        <w:tc>
          <w:tcPr>
            <w:tcW w:w="459" w:type="pct"/>
            <w:noWrap w:val="0"/>
            <w:vAlign w:val="center"/>
          </w:tcPr>
          <w:p w14:paraId="336B968D">
            <w:pPr>
              <w:shd w:val="clear"/>
              <w:spacing w:line="360" w:lineRule="auto"/>
              <w:jc w:val="left"/>
              <w:rPr>
                <w:rFonts w:hint="eastAsia" w:ascii="宋体" w:hAnsi="宋体" w:eastAsia="宋体" w:cs="宋体"/>
                <w:color w:val="auto"/>
                <w:kern w:val="2"/>
                <w:sz w:val="18"/>
                <w:szCs w:val="18"/>
                <w:highlight w:val="none"/>
                <w:lang w:val="en-US" w:eastAsia="zh-CN" w:bidi="ar-SA"/>
              </w:rPr>
            </w:pPr>
          </w:p>
        </w:tc>
        <w:tc>
          <w:tcPr>
            <w:tcW w:w="488" w:type="pct"/>
            <w:noWrap w:val="0"/>
            <w:vAlign w:val="center"/>
          </w:tcPr>
          <w:p w14:paraId="2711E1C5">
            <w:pPr>
              <w:shd w:val="clear"/>
              <w:spacing w:line="360" w:lineRule="auto"/>
              <w:jc w:val="left"/>
              <w:rPr>
                <w:rFonts w:hint="eastAsia" w:ascii="宋体" w:hAnsi="宋体" w:eastAsia="宋体" w:cs="宋体"/>
                <w:color w:val="auto"/>
                <w:kern w:val="2"/>
                <w:sz w:val="18"/>
                <w:szCs w:val="18"/>
                <w:highlight w:val="none"/>
                <w:lang w:val="en-US" w:eastAsia="zh-CN" w:bidi="ar-SA"/>
              </w:rPr>
            </w:pPr>
          </w:p>
        </w:tc>
        <w:tc>
          <w:tcPr>
            <w:tcW w:w="512" w:type="pct"/>
            <w:noWrap w:val="0"/>
            <w:vAlign w:val="center"/>
          </w:tcPr>
          <w:p w14:paraId="13CB3DEA">
            <w:pPr>
              <w:shd w:val="clear"/>
              <w:spacing w:line="360" w:lineRule="auto"/>
              <w:jc w:val="left"/>
              <w:rPr>
                <w:rFonts w:hint="eastAsia" w:ascii="宋体" w:hAnsi="宋体" w:eastAsia="宋体" w:cs="宋体"/>
                <w:color w:val="auto"/>
                <w:kern w:val="2"/>
                <w:sz w:val="18"/>
                <w:szCs w:val="18"/>
                <w:highlight w:val="none"/>
                <w:lang w:val="en-US" w:eastAsia="zh-CN" w:bidi="ar-SA"/>
              </w:rPr>
            </w:pPr>
          </w:p>
        </w:tc>
        <w:tc>
          <w:tcPr>
            <w:tcW w:w="327" w:type="pct"/>
            <w:noWrap w:val="0"/>
            <w:vAlign w:val="center"/>
          </w:tcPr>
          <w:p w14:paraId="1877CCA3">
            <w:pPr>
              <w:shd w:val="clear"/>
              <w:spacing w:line="360" w:lineRule="auto"/>
              <w:jc w:val="left"/>
              <w:rPr>
                <w:rFonts w:hint="eastAsia" w:ascii="宋体" w:hAnsi="宋体" w:eastAsia="宋体" w:cs="宋体"/>
                <w:color w:val="auto"/>
                <w:kern w:val="2"/>
                <w:sz w:val="18"/>
                <w:szCs w:val="18"/>
                <w:highlight w:val="none"/>
                <w:lang w:val="en-US" w:eastAsia="zh-CN" w:bidi="ar-SA"/>
              </w:rPr>
            </w:pPr>
          </w:p>
        </w:tc>
      </w:tr>
      <w:tr w14:paraId="3FC27E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12" w:type="pct"/>
            <w:gridSpan w:val="2"/>
            <w:noWrap w:val="0"/>
            <w:vAlign w:val="center"/>
          </w:tcPr>
          <w:p w14:paraId="49255737">
            <w:pPr>
              <w:shd w:val="clear"/>
              <w:adjustRightInd w:val="0"/>
              <w:snapToGrid w:val="0"/>
              <w:spacing w:line="360" w:lineRule="auto"/>
              <w:jc w:val="center"/>
              <w:rPr>
                <w:rFonts w:hint="eastAsia" w:ascii="宋体" w:hAnsi="宋体" w:eastAsia="宋体" w:cs="宋体"/>
                <w:color w:val="auto"/>
                <w:kern w:val="0"/>
                <w:sz w:val="18"/>
                <w:szCs w:val="18"/>
                <w:highlight w:val="none"/>
              </w:rPr>
            </w:pPr>
            <w:r>
              <w:rPr>
                <w:rFonts w:hint="eastAsia" w:ascii="宋体" w:hAnsi="宋体" w:eastAsia="宋体" w:cs="宋体"/>
                <w:b/>
                <w:color w:val="auto"/>
                <w:kern w:val="0"/>
                <w:sz w:val="18"/>
                <w:szCs w:val="18"/>
                <w:highlight w:val="none"/>
              </w:rPr>
              <w:t>结论（合格/不合格）</w:t>
            </w:r>
          </w:p>
        </w:tc>
        <w:tc>
          <w:tcPr>
            <w:tcW w:w="459" w:type="pct"/>
            <w:noWrap w:val="0"/>
            <w:vAlign w:val="center"/>
          </w:tcPr>
          <w:p w14:paraId="7A2A4A45">
            <w:pPr>
              <w:shd w:val="clear"/>
              <w:spacing w:line="360" w:lineRule="auto"/>
              <w:jc w:val="left"/>
              <w:rPr>
                <w:rFonts w:hint="eastAsia" w:ascii="宋体" w:hAnsi="宋体" w:eastAsia="宋体" w:cs="宋体"/>
                <w:color w:val="auto"/>
                <w:kern w:val="2"/>
                <w:sz w:val="18"/>
                <w:szCs w:val="18"/>
                <w:highlight w:val="none"/>
                <w:lang w:val="en-US" w:eastAsia="zh-CN" w:bidi="ar-SA"/>
              </w:rPr>
            </w:pPr>
          </w:p>
        </w:tc>
        <w:tc>
          <w:tcPr>
            <w:tcW w:w="488" w:type="pct"/>
            <w:noWrap w:val="0"/>
            <w:vAlign w:val="center"/>
          </w:tcPr>
          <w:p w14:paraId="0CE2EE2B">
            <w:pPr>
              <w:shd w:val="clear"/>
              <w:spacing w:line="360" w:lineRule="auto"/>
              <w:jc w:val="left"/>
              <w:rPr>
                <w:rFonts w:hint="eastAsia" w:ascii="宋体" w:hAnsi="宋体" w:eastAsia="宋体" w:cs="宋体"/>
                <w:color w:val="auto"/>
                <w:kern w:val="2"/>
                <w:sz w:val="18"/>
                <w:szCs w:val="18"/>
                <w:highlight w:val="none"/>
                <w:lang w:val="en-US" w:eastAsia="zh-CN" w:bidi="ar-SA"/>
              </w:rPr>
            </w:pPr>
          </w:p>
        </w:tc>
        <w:tc>
          <w:tcPr>
            <w:tcW w:w="512" w:type="pct"/>
            <w:noWrap w:val="0"/>
            <w:vAlign w:val="center"/>
          </w:tcPr>
          <w:p w14:paraId="68D72D1A">
            <w:pPr>
              <w:shd w:val="clear"/>
              <w:spacing w:line="360" w:lineRule="auto"/>
              <w:jc w:val="left"/>
              <w:rPr>
                <w:rFonts w:hint="eastAsia" w:ascii="宋体" w:hAnsi="宋体" w:eastAsia="宋体" w:cs="宋体"/>
                <w:color w:val="auto"/>
                <w:kern w:val="2"/>
                <w:sz w:val="18"/>
                <w:szCs w:val="18"/>
                <w:highlight w:val="none"/>
                <w:lang w:val="en-US" w:eastAsia="zh-CN" w:bidi="ar-SA"/>
              </w:rPr>
            </w:pPr>
          </w:p>
        </w:tc>
        <w:tc>
          <w:tcPr>
            <w:tcW w:w="327" w:type="pct"/>
            <w:noWrap w:val="0"/>
            <w:vAlign w:val="center"/>
          </w:tcPr>
          <w:p w14:paraId="6E29EC45">
            <w:pPr>
              <w:shd w:val="clear"/>
              <w:spacing w:line="360" w:lineRule="auto"/>
              <w:jc w:val="left"/>
              <w:rPr>
                <w:rFonts w:hint="eastAsia" w:ascii="宋体" w:hAnsi="宋体" w:eastAsia="宋体" w:cs="宋体"/>
                <w:color w:val="auto"/>
                <w:kern w:val="2"/>
                <w:sz w:val="18"/>
                <w:szCs w:val="18"/>
                <w:highlight w:val="none"/>
                <w:lang w:val="en-US" w:eastAsia="zh-CN" w:bidi="ar-SA"/>
              </w:rPr>
            </w:pPr>
          </w:p>
        </w:tc>
      </w:tr>
    </w:tbl>
    <w:p w14:paraId="681E2098">
      <w:pPr>
        <w:shd w:val="clear"/>
        <w:adjustRightInd w:val="0"/>
        <w:snapToGrid w:val="0"/>
        <w:spacing w:line="360" w:lineRule="auto"/>
        <w:ind w:firstLine="420"/>
        <w:jc w:val="left"/>
        <w:rPr>
          <w:rFonts w:hint="eastAsia" w:ascii="宋体" w:hAnsi="宋体" w:eastAsia="宋体" w:cs="宋体"/>
          <w:b/>
          <w:bCs/>
          <w:color w:val="auto"/>
          <w:kern w:val="0"/>
          <w:szCs w:val="21"/>
          <w:highlight w:val="none"/>
        </w:rPr>
      </w:pPr>
    </w:p>
    <w:p w14:paraId="44753023">
      <w:pPr>
        <w:shd w:val="clear"/>
        <w:outlineLvl w:val="9"/>
        <w:rPr>
          <w:rFonts w:hint="eastAsia" w:ascii="宋体" w:hAnsi="宋体" w:eastAsia="宋体" w:cs="宋体"/>
          <w:b/>
          <w:bCs/>
          <w:color w:val="auto"/>
          <w:sz w:val="24"/>
          <w:szCs w:val="24"/>
          <w:highlight w:val="none"/>
        </w:rPr>
      </w:pPr>
      <w:r>
        <w:rPr>
          <w:rFonts w:hint="eastAsia" w:ascii="宋体" w:hAnsi="宋体" w:eastAsia="宋体" w:cs="宋体"/>
          <w:color w:val="auto"/>
          <w:highlight w:val="none"/>
        </w:rPr>
        <w:br w:type="page"/>
      </w:r>
      <w:bookmarkStart w:id="102" w:name="_Toc28854"/>
      <w:r>
        <w:rPr>
          <w:rFonts w:hint="eastAsia" w:ascii="宋体" w:hAnsi="宋体" w:eastAsia="宋体" w:cs="宋体"/>
          <w:b/>
          <w:bCs/>
          <w:color w:val="auto"/>
          <w:sz w:val="24"/>
          <w:szCs w:val="24"/>
          <w:highlight w:val="none"/>
        </w:rPr>
        <w:t>附表3 评审方法及标准表</w:t>
      </w:r>
      <w:bookmarkEnd w:id="102"/>
    </w:p>
    <w:p w14:paraId="1D93D788">
      <w:pPr>
        <w:pStyle w:val="26"/>
        <w:shd w:val="clear"/>
        <w:jc w:val="center"/>
        <w:rPr>
          <w:rFonts w:hint="default" w:eastAsia="宋体"/>
          <w:color w:val="auto"/>
          <w:highlight w:val="none"/>
          <w:lang w:val="en-US" w:eastAsia="zh-CN"/>
        </w:rPr>
      </w:pPr>
      <w:r>
        <w:rPr>
          <w:rFonts w:hint="eastAsia" w:ascii="宋体" w:hAnsi="宋体" w:eastAsia="宋体" w:cs="宋体"/>
          <w:b/>
          <w:bCs/>
          <w:color w:val="auto"/>
          <w:sz w:val="24"/>
          <w:szCs w:val="24"/>
          <w:highlight w:val="none"/>
          <w:lang w:val="en-US" w:eastAsia="zh-CN"/>
        </w:rPr>
        <w:t>评审须知前附表</w:t>
      </w:r>
    </w:p>
    <w:tbl>
      <w:tblPr>
        <w:tblStyle w:val="36"/>
        <w:tblW w:w="975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0"/>
        <w:gridCol w:w="1805"/>
        <w:gridCol w:w="1369"/>
        <w:gridCol w:w="1012"/>
        <w:gridCol w:w="3853"/>
      </w:tblGrid>
      <w:tr w14:paraId="44944F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0" w:type="dxa"/>
            <w:tcBorders>
              <w:tl2br w:val="nil"/>
              <w:tr2bl w:val="nil"/>
            </w:tcBorders>
            <w:noWrap w:val="0"/>
            <w:vAlign w:val="center"/>
          </w:tcPr>
          <w:p w14:paraId="656BFEB6">
            <w:pPr>
              <w:shd w:val="clear"/>
              <w:adjustRightInd w:val="0"/>
              <w:snapToGrid w:val="0"/>
              <w:spacing w:before="156" w:beforeLines="50" w:line="360" w:lineRule="auto"/>
              <w:jc w:val="center"/>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条款号</w:t>
            </w:r>
          </w:p>
        </w:tc>
        <w:tc>
          <w:tcPr>
            <w:tcW w:w="4186" w:type="dxa"/>
            <w:gridSpan w:val="3"/>
            <w:tcBorders>
              <w:tl2br w:val="nil"/>
              <w:tr2bl w:val="nil"/>
            </w:tcBorders>
            <w:noWrap w:val="0"/>
            <w:vAlign w:val="center"/>
          </w:tcPr>
          <w:p w14:paraId="2C1681DF">
            <w:pPr>
              <w:shd w:val="clear"/>
              <w:adjustRightInd w:val="0"/>
              <w:snapToGrid w:val="0"/>
              <w:spacing w:before="156" w:beforeLines="50" w:line="360" w:lineRule="auto"/>
              <w:jc w:val="center"/>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条款名称</w:t>
            </w:r>
          </w:p>
        </w:tc>
        <w:tc>
          <w:tcPr>
            <w:tcW w:w="3853" w:type="dxa"/>
            <w:tcBorders>
              <w:tl2br w:val="nil"/>
              <w:tr2bl w:val="nil"/>
            </w:tcBorders>
            <w:noWrap w:val="0"/>
            <w:vAlign w:val="center"/>
          </w:tcPr>
          <w:p w14:paraId="7E5D96EC">
            <w:pPr>
              <w:shd w:val="clear"/>
              <w:adjustRightInd w:val="0"/>
              <w:snapToGrid w:val="0"/>
              <w:spacing w:before="156" w:beforeLines="50" w:line="360" w:lineRule="auto"/>
              <w:jc w:val="center"/>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编列内容规定</w:t>
            </w:r>
          </w:p>
        </w:tc>
      </w:tr>
      <w:tr w14:paraId="54B86A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0" w:type="dxa"/>
            <w:tcBorders>
              <w:tl2br w:val="nil"/>
              <w:tr2bl w:val="nil"/>
            </w:tcBorders>
            <w:noWrap w:val="0"/>
            <w:vAlign w:val="center"/>
          </w:tcPr>
          <w:p w14:paraId="75AAD3C3">
            <w:pPr>
              <w:shd w:val="clear"/>
              <w:adjustRightInd w:val="0"/>
              <w:snapToGrid w:val="0"/>
              <w:spacing w:before="156" w:beforeLines="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第三章第</w:t>
            </w:r>
            <w:r>
              <w:rPr>
                <w:rFonts w:hint="eastAsia" w:ascii="宋体" w:hAnsi="宋体" w:eastAsia="宋体" w:cs="宋体"/>
                <w:color w:val="auto"/>
                <w:sz w:val="18"/>
                <w:szCs w:val="18"/>
                <w:highlight w:val="none"/>
                <w:lang w:val="en-US" w:eastAsia="zh-CN"/>
              </w:rPr>
              <w:t>5</w:t>
            </w:r>
            <w:r>
              <w:rPr>
                <w:rFonts w:hint="eastAsia" w:ascii="宋体" w:hAnsi="宋体" w:eastAsia="宋体" w:cs="宋体"/>
                <w:color w:val="auto"/>
                <w:sz w:val="18"/>
                <w:szCs w:val="18"/>
                <w:highlight w:val="none"/>
              </w:rPr>
              <w:t>款</w:t>
            </w:r>
          </w:p>
        </w:tc>
        <w:tc>
          <w:tcPr>
            <w:tcW w:w="4186" w:type="dxa"/>
            <w:gridSpan w:val="3"/>
            <w:tcBorders>
              <w:tl2br w:val="nil"/>
              <w:tr2bl w:val="nil"/>
            </w:tcBorders>
            <w:noWrap w:val="0"/>
            <w:vAlign w:val="center"/>
          </w:tcPr>
          <w:p w14:paraId="61E7A993">
            <w:pPr>
              <w:shd w:val="clear"/>
              <w:adjustRightInd w:val="0"/>
              <w:snapToGrid w:val="0"/>
              <w:spacing w:before="156" w:beforeLines="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评标方法确定</w:t>
            </w:r>
          </w:p>
        </w:tc>
        <w:tc>
          <w:tcPr>
            <w:tcW w:w="3853" w:type="dxa"/>
            <w:tcBorders>
              <w:tl2br w:val="nil"/>
              <w:tr2bl w:val="nil"/>
            </w:tcBorders>
            <w:noWrap w:val="0"/>
            <w:vAlign w:val="center"/>
          </w:tcPr>
          <w:p w14:paraId="2F3FE0D1">
            <w:pPr>
              <w:shd w:val="clear"/>
              <w:adjustRightInd w:val="0"/>
              <w:snapToGrid w:val="0"/>
              <w:spacing w:before="156" w:beforeLines="50" w:line="360" w:lineRule="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综合评</w:t>
            </w:r>
            <w:r>
              <w:rPr>
                <w:rFonts w:hint="eastAsia" w:ascii="宋体" w:hAnsi="宋体" w:eastAsia="宋体" w:cs="宋体"/>
                <w:color w:val="auto"/>
                <w:sz w:val="18"/>
                <w:szCs w:val="18"/>
                <w:highlight w:val="none"/>
                <w:lang w:eastAsia="zh-CN"/>
              </w:rPr>
              <w:t>分</w:t>
            </w:r>
            <w:r>
              <w:rPr>
                <w:rFonts w:hint="eastAsia" w:ascii="宋体" w:hAnsi="宋体" w:eastAsia="宋体" w:cs="宋体"/>
                <w:color w:val="auto"/>
                <w:sz w:val="18"/>
                <w:szCs w:val="18"/>
                <w:highlight w:val="none"/>
              </w:rPr>
              <w:t>法</w:t>
            </w:r>
          </w:p>
        </w:tc>
      </w:tr>
      <w:tr w14:paraId="5022987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0" w:type="dxa"/>
            <w:tcBorders>
              <w:tl2br w:val="nil"/>
              <w:tr2bl w:val="nil"/>
            </w:tcBorders>
            <w:noWrap w:val="0"/>
            <w:vAlign w:val="center"/>
          </w:tcPr>
          <w:p w14:paraId="34E6C979">
            <w:pPr>
              <w:shd w:val="clear"/>
              <w:adjustRightInd w:val="0"/>
              <w:snapToGrid w:val="0"/>
              <w:spacing w:before="156" w:beforeLines="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第三章第</w:t>
            </w:r>
            <w:r>
              <w:rPr>
                <w:rFonts w:hint="eastAsia" w:ascii="宋体" w:hAnsi="宋体" w:eastAsia="宋体" w:cs="宋体"/>
                <w:color w:val="auto"/>
                <w:sz w:val="18"/>
                <w:szCs w:val="18"/>
                <w:highlight w:val="none"/>
                <w:lang w:val="en-US" w:eastAsia="zh-CN"/>
              </w:rPr>
              <w:t>5</w:t>
            </w:r>
            <w:r>
              <w:rPr>
                <w:rFonts w:hint="eastAsia" w:ascii="宋体" w:hAnsi="宋体" w:eastAsia="宋体" w:cs="宋体"/>
                <w:color w:val="auto"/>
                <w:sz w:val="18"/>
                <w:szCs w:val="18"/>
                <w:highlight w:val="none"/>
              </w:rPr>
              <w:t>款</w:t>
            </w:r>
          </w:p>
        </w:tc>
        <w:tc>
          <w:tcPr>
            <w:tcW w:w="4186" w:type="dxa"/>
            <w:gridSpan w:val="3"/>
            <w:tcBorders>
              <w:tl2br w:val="nil"/>
              <w:tr2bl w:val="nil"/>
            </w:tcBorders>
            <w:noWrap w:val="0"/>
            <w:vAlign w:val="center"/>
          </w:tcPr>
          <w:p w14:paraId="23149FA1">
            <w:pPr>
              <w:shd w:val="clear"/>
              <w:adjustRightInd w:val="0"/>
              <w:snapToGrid w:val="0"/>
              <w:spacing w:before="156" w:beforeLines="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综合评</w:t>
            </w:r>
            <w:r>
              <w:rPr>
                <w:rFonts w:hint="eastAsia" w:ascii="宋体" w:hAnsi="宋体" w:eastAsia="宋体" w:cs="宋体"/>
                <w:color w:val="auto"/>
                <w:sz w:val="18"/>
                <w:szCs w:val="18"/>
                <w:highlight w:val="none"/>
                <w:lang w:eastAsia="zh-CN"/>
              </w:rPr>
              <w:t>分</w:t>
            </w:r>
            <w:r>
              <w:rPr>
                <w:rFonts w:hint="eastAsia" w:ascii="宋体" w:hAnsi="宋体" w:eastAsia="宋体" w:cs="宋体"/>
                <w:color w:val="auto"/>
                <w:sz w:val="18"/>
                <w:szCs w:val="18"/>
                <w:highlight w:val="none"/>
              </w:rPr>
              <w:t>法的评标因素及标准</w:t>
            </w:r>
          </w:p>
        </w:tc>
        <w:tc>
          <w:tcPr>
            <w:tcW w:w="3853" w:type="dxa"/>
            <w:tcBorders>
              <w:tl2br w:val="nil"/>
              <w:tr2bl w:val="nil"/>
            </w:tcBorders>
            <w:noWrap w:val="0"/>
            <w:vAlign w:val="center"/>
          </w:tcPr>
          <w:p w14:paraId="7C78BC50">
            <w:pPr>
              <w:shd w:val="clear"/>
              <w:adjustRightInd w:val="0"/>
              <w:snapToGrid w:val="0"/>
              <w:spacing w:before="156" w:beforeLines="50" w:line="360" w:lineRule="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rPr>
              <w:t>见附</w:t>
            </w:r>
            <w:r>
              <w:rPr>
                <w:rFonts w:hint="eastAsia" w:ascii="宋体" w:hAnsi="宋体" w:eastAsia="宋体" w:cs="宋体"/>
                <w:color w:val="auto"/>
                <w:sz w:val="18"/>
                <w:szCs w:val="18"/>
                <w:highlight w:val="none"/>
                <w:lang w:val="en-US" w:eastAsia="zh-CN"/>
              </w:rPr>
              <w:t>表4</w:t>
            </w:r>
          </w:p>
        </w:tc>
      </w:tr>
      <w:tr w14:paraId="2FED193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0" w:type="dxa"/>
            <w:tcBorders>
              <w:tl2br w:val="nil"/>
              <w:tr2bl w:val="nil"/>
            </w:tcBorders>
            <w:noWrap w:val="0"/>
            <w:vAlign w:val="center"/>
          </w:tcPr>
          <w:p w14:paraId="2477A403">
            <w:pPr>
              <w:shd w:val="clear"/>
              <w:adjustRightInd w:val="0"/>
              <w:snapToGrid w:val="0"/>
              <w:spacing w:before="156" w:beforeLines="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第三章第5.3款</w:t>
            </w:r>
          </w:p>
        </w:tc>
        <w:tc>
          <w:tcPr>
            <w:tcW w:w="4186" w:type="dxa"/>
            <w:gridSpan w:val="3"/>
            <w:tcBorders>
              <w:tl2br w:val="nil"/>
              <w:tr2bl w:val="nil"/>
            </w:tcBorders>
            <w:noWrap w:val="0"/>
            <w:vAlign w:val="center"/>
          </w:tcPr>
          <w:p w14:paraId="778AB409">
            <w:pPr>
              <w:shd w:val="clear"/>
              <w:adjustRightInd w:val="0"/>
              <w:snapToGrid w:val="0"/>
              <w:spacing w:before="156" w:beforeLines="50" w:line="360" w:lineRule="auto"/>
              <w:jc w:val="center"/>
              <w:rPr>
                <w:rFonts w:hint="eastAsia" w:ascii="宋体" w:hAnsi="宋体" w:eastAsia="宋体" w:cs="宋体"/>
                <w:color w:val="auto"/>
                <w:sz w:val="18"/>
                <w:szCs w:val="18"/>
                <w:highlight w:val="none"/>
              </w:rPr>
            </w:pPr>
            <w:r>
              <w:rPr>
                <w:rFonts w:hint="eastAsia" w:ascii="宋体" w:hAnsi="宋体" w:eastAsia="宋体" w:cs="宋体"/>
                <w:bCs/>
                <w:color w:val="auto"/>
                <w:sz w:val="18"/>
                <w:szCs w:val="18"/>
                <w:highlight w:val="none"/>
              </w:rPr>
              <w:t>报价评价</w:t>
            </w:r>
            <w:r>
              <w:rPr>
                <w:rFonts w:hint="eastAsia" w:ascii="宋体" w:hAnsi="宋体" w:eastAsia="宋体" w:cs="宋体"/>
                <w:color w:val="auto"/>
                <w:sz w:val="18"/>
                <w:szCs w:val="18"/>
                <w:highlight w:val="none"/>
              </w:rPr>
              <w:t>计算公式</w:t>
            </w:r>
          </w:p>
        </w:tc>
        <w:tc>
          <w:tcPr>
            <w:tcW w:w="3853" w:type="dxa"/>
            <w:tcBorders>
              <w:tl2br w:val="nil"/>
              <w:tr2bl w:val="nil"/>
            </w:tcBorders>
            <w:noWrap w:val="0"/>
            <w:vAlign w:val="center"/>
          </w:tcPr>
          <w:p w14:paraId="7A29D2E4">
            <w:pPr>
              <w:shd w:val="clear"/>
              <w:adjustRightInd w:val="0"/>
              <w:snapToGrid w:val="0"/>
              <w:spacing w:before="156" w:beforeLines="50" w:line="360" w:lineRule="auto"/>
              <w:rPr>
                <w:rFonts w:hint="eastAsia" w:ascii="宋体" w:hAnsi="宋体" w:eastAsia="宋体" w:cs="宋体"/>
                <w:color w:val="auto"/>
                <w:sz w:val="18"/>
                <w:szCs w:val="18"/>
                <w:highlight w:val="none"/>
                <w:lang w:val="en-US" w:eastAsia="zh-CN"/>
              </w:rPr>
            </w:pPr>
            <w:bookmarkStart w:id="103" w:name="FBa800842778654d20ac2f7b5374d4f208"/>
            <w:bookmarkEnd w:id="103"/>
            <w:bookmarkStart w:id="104" w:name="FBa051fd7389b24f559d7fdf3dc5ac07cb"/>
            <w:bookmarkEnd w:id="104"/>
            <w:bookmarkStart w:id="105" w:name="FEa051fd7389b24f559d7fdf3dc5ac07cb"/>
            <w:bookmarkEnd w:id="105"/>
            <w:bookmarkStart w:id="106" w:name="EBfcda5b3628264773b08993bf64c3e97b"/>
            <w:r>
              <w:rPr>
                <w:rFonts w:hint="eastAsia" w:ascii="宋体" w:hAnsi="宋体" w:eastAsia="宋体" w:cs="宋体"/>
                <w:color w:val="auto"/>
                <w:sz w:val="18"/>
                <w:szCs w:val="18"/>
                <w:highlight w:val="none"/>
              </w:rPr>
              <w:t>☑</w:t>
            </w:r>
            <w:bookmarkEnd w:id="106"/>
            <w:bookmarkStart w:id="107" w:name="FEa800842778654d20ac2f7b5374d4f208"/>
            <w:bookmarkEnd w:id="107"/>
            <w:r>
              <w:rPr>
                <w:rFonts w:hint="eastAsia" w:ascii="宋体" w:hAnsi="宋体" w:eastAsia="宋体" w:cs="宋体"/>
                <w:color w:val="auto"/>
                <w:sz w:val="18"/>
                <w:szCs w:val="18"/>
                <w:highlight w:val="none"/>
                <w:lang w:val="en-US" w:eastAsia="zh-CN"/>
              </w:rPr>
              <w:t>低价优先</w:t>
            </w:r>
          </w:p>
        </w:tc>
      </w:tr>
      <w:tr w14:paraId="6E19131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0" w:type="dxa"/>
            <w:tcBorders>
              <w:tl2br w:val="nil"/>
              <w:tr2bl w:val="nil"/>
            </w:tcBorders>
            <w:noWrap w:val="0"/>
            <w:vAlign w:val="center"/>
          </w:tcPr>
          <w:p w14:paraId="15CB9854">
            <w:pPr>
              <w:shd w:val="clea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第三章第</w:t>
            </w:r>
            <w:r>
              <w:rPr>
                <w:rFonts w:hint="eastAsia" w:ascii="宋体" w:hAnsi="宋体" w:eastAsia="宋体" w:cs="宋体"/>
                <w:color w:val="auto"/>
                <w:sz w:val="18"/>
                <w:szCs w:val="18"/>
                <w:highlight w:val="none"/>
                <w:lang w:val="en-US" w:eastAsia="zh-CN"/>
              </w:rPr>
              <w:t>11</w:t>
            </w:r>
            <w:r>
              <w:rPr>
                <w:rFonts w:hint="eastAsia" w:ascii="宋体" w:hAnsi="宋体" w:eastAsia="宋体" w:cs="宋体"/>
                <w:color w:val="auto"/>
                <w:sz w:val="18"/>
                <w:szCs w:val="18"/>
                <w:highlight w:val="none"/>
              </w:rPr>
              <w:t>款</w:t>
            </w:r>
          </w:p>
        </w:tc>
        <w:tc>
          <w:tcPr>
            <w:tcW w:w="4186" w:type="dxa"/>
            <w:gridSpan w:val="3"/>
            <w:tcBorders>
              <w:tl2br w:val="nil"/>
              <w:tr2bl w:val="nil"/>
            </w:tcBorders>
            <w:noWrap w:val="0"/>
            <w:vAlign w:val="center"/>
          </w:tcPr>
          <w:p w14:paraId="03D3CABB">
            <w:pPr>
              <w:shd w:val="clear"/>
              <w:adjustRightInd w:val="0"/>
              <w:snapToGrid w:val="0"/>
              <w:spacing w:before="156" w:beforeLines="5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推荐的</w:t>
            </w:r>
            <w:r>
              <w:rPr>
                <w:rFonts w:hint="eastAsia" w:ascii="宋体" w:hAnsi="宋体" w:eastAsia="宋体" w:cs="宋体"/>
                <w:color w:val="auto"/>
                <w:sz w:val="18"/>
                <w:szCs w:val="18"/>
                <w:highlight w:val="none"/>
                <w:lang w:eastAsia="zh-CN"/>
              </w:rPr>
              <w:t>成交</w:t>
            </w:r>
            <w:r>
              <w:rPr>
                <w:rFonts w:hint="eastAsia" w:ascii="宋体" w:hAnsi="宋体" w:eastAsia="宋体" w:cs="宋体"/>
                <w:color w:val="auto"/>
                <w:sz w:val="18"/>
                <w:szCs w:val="18"/>
                <w:highlight w:val="none"/>
              </w:rPr>
              <w:t>候选人数量</w:t>
            </w:r>
          </w:p>
        </w:tc>
        <w:tc>
          <w:tcPr>
            <w:tcW w:w="3853" w:type="dxa"/>
            <w:tcBorders>
              <w:tl2br w:val="nil"/>
              <w:tr2bl w:val="nil"/>
            </w:tcBorders>
            <w:noWrap w:val="0"/>
            <w:vAlign w:val="center"/>
          </w:tcPr>
          <w:p w14:paraId="50386EC2">
            <w:pPr>
              <w:shd w:val="clear"/>
              <w:adjustRightInd w:val="0"/>
              <w:snapToGrid w:val="0"/>
              <w:spacing w:before="156" w:beforeLines="50" w:line="360" w:lineRule="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由高到低的顺序推荐3名以上成交候选供应商</w:t>
            </w:r>
          </w:p>
        </w:tc>
      </w:tr>
      <w:tr w14:paraId="5DBEA0E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525" w:type="dxa"/>
            <w:gridSpan w:val="2"/>
            <w:tcBorders>
              <w:tl2br w:val="nil"/>
              <w:tr2bl w:val="nil"/>
            </w:tcBorders>
            <w:noWrap w:val="0"/>
            <w:tcMar>
              <w:top w:w="100" w:type="dxa"/>
              <w:bottom w:w="100" w:type="dxa"/>
            </w:tcMar>
            <w:vAlign w:val="center"/>
          </w:tcPr>
          <w:p w14:paraId="55E755D7">
            <w:pPr>
              <w:shd w:val="clear"/>
              <w:jc w:val="center"/>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条款号</w:t>
            </w:r>
          </w:p>
        </w:tc>
        <w:tc>
          <w:tcPr>
            <w:tcW w:w="1369" w:type="dxa"/>
            <w:tcBorders>
              <w:tl2br w:val="nil"/>
              <w:tr2bl w:val="nil"/>
            </w:tcBorders>
            <w:noWrap w:val="0"/>
            <w:tcMar>
              <w:top w:w="100" w:type="dxa"/>
              <w:bottom w:w="100" w:type="dxa"/>
            </w:tcMar>
            <w:vAlign w:val="center"/>
          </w:tcPr>
          <w:p w14:paraId="3B2D6EBE">
            <w:pPr>
              <w:pStyle w:val="299"/>
              <w:shd w:val="clear"/>
              <w:jc w:val="center"/>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评审因素</w:t>
            </w:r>
          </w:p>
        </w:tc>
        <w:tc>
          <w:tcPr>
            <w:tcW w:w="1012" w:type="dxa"/>
            <w:tcBorders>
              <w:tl2br w:val="nil"/>
              <w:tr2bl w:val="nil"/>
            </w:tcBorders>
            <w:noWrap w:val="0"/>
            <w:tcMar>
              <w:top w:w="100" w:type="dxa"/>
              <w:bottom w:w="100" w:type="dxa"/>
            </w:tcMar>
            <w:vAlign w:val="center"/>
          </w:tcPr>
          <w:p w14:paraId="7251DBDD">
            <w:pPr>
              <w:pStyle w:val="299"/>
              <w:shd w:val="clear"/>
              <w:jc w:val="center"/>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标准分</w:t>
            </w:r>
          </w:p>
        </w:tc>
        <w:tc>
          <w:tcPr>
            <w:tcW w:w="3853" w:type="dxa"/>
            <w:tcBorders>
              <w:tl2br w:val="nil"/>
              <w:tr2bl w:val="nil"/>
            </w:tcBorders>
            <w:noWrap w:val="0"/>
            <w:tcMar>
              <w:top w:w="100" w:type="dxa"/>
              <w:bottom w:w="100" w:type="dxa"/>
            </w:tcMar>
            <w:vAlign w:val="center"/>
          </w:tcPr>
          <w:p w14:paraId="7B8179A2">
            <w:pPr>
              <w:pStyle w:val="299"/>
              <w:shd w:val="clear"/>
              <w:jc w:val="center"/>
              <w:rPr>
                <w:rFonts w:hint="eastAsia" w:ascii="宋体" w:hAnsi="宋体" w:eastAsia="宋体" w:cs="宋体"/>
                <w:b/>
                <w:color w:val="auto"/>
                <w:sz w:val="18"/>
                <w:szCs w:val="18"/>
                <w:highlight w:val="none"/>
              </w:rPr>
            </w:pPr>
            <w:r>
              <w:rPr>
                <w:rFonts w:hint="eastAsia" w:ascii="宋体" w:hAnsi="宋体" w:eastAsia="宋体" w:cs="宋体"/>
                <w:b/>
                <w:color w:val="auto"/>
                <w:sz w:val="18"/>
                <w:szCs w:val="18"/>
                <w:highlight w:val="none"/>
              </w:rPr>
              <w:t>评审标准</w:t>
            </w:r>
          </w:p>
        </w:tc>
      </w:tr>
      <w:tr w14:paraId="52431A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0" w:type="dxa"/>
            <w:tcBorders>
              <w:tl2br w:val="nil"/>
              <w:tr2bl w:val="nil"/>
            </w:tcBorders>
            <w:noWrap w:val="0"/>
            <w:tcMar>
              <w:top w:w="100" w:type="dxa"/>
              <w:bottom w:w="100" w:type="dxa"/>
            </w:tcMar>
            <w:vAlign w:val="center"/>
          </w:tcPr>
          <w:p w14:paraId="69AD1C76">
            <w:pPr>
              <w:pStyle w:val="299"/>
              <w:shd w:val="clea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2.2.1</w:t>
            </w:r>
          </w:p>
        </w:tc>
        <w:tc>
          <w:tcPr>
            <w:tcW w:w="1805" w:type="dxa"/>
            <w:tcBorders>
              <w:tl2br w:val="nil"/>
              <w:tr2bl w:val="nil"/>
            </w:tcBorders>
            <w:noWrap w:val="0"/>
            <w:tcMar>
              <w:top w:w="100" w:type="dxa"/>
              <w:bottom w:w="100" w:type="dxa"/>
            </w:tcMar>
            <w:vAlign w:val="center"/>
          </w:tcPr>
          <w:p w14:paraId="45C612ED">
            <w:pPr>
              <w:pStyle w:val="299"/>
              <w:shd w:val="clea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价格</w:t>
            </w:r>
            <w:r>
              <w:rPr>
                <w:rFonts w:hint="eastAsia" w:ascii="宋体" w:hAnsi="宋体" w:eastAsia="宋体" w:cs="宋体"/>
                <w:color w:val="auto"/>
                <w:sz w:val="18"/>
                <w:szCs w:val="18"/>
                <w:highlight w:val="none"/>
                <w:lang w:val="en-US" w:eastAsia="zh-CN"/>
              </w:rPr>
              <w:t>部分</w:t>
            </w:r>
            <w:r>
              <w:rPr>
                <w:rFonts w:hint="eastAsia" w:ascii="宋体" w:hAnsi="宋体" w:eastAsia="宋体" w:cs="宋体"/>
                <w:color w:val="auto"/>
                <w:sz w:val="18"/>
                <w:szCs w:val="18"/>
                <w:highlight w:val="none"/>
              </w:rPr>
              <w:t>评审标准</w:t>
            </w:r>
          </w:p>
        </w:tc>
        <w:tc>
          <w:tcPr>
            <w:tcW w:w="1369" w:type="dxa"/>
            <w:tcBorders>
              <w:tl2br w:val="nil"/>
              <w:tr2bl w:val="nil"/>
            </w:tcBorders>
            <w:noWrap w:val="0"/>
            <w:tcMar>
              <w:top w:w="100" w:type="dxa"/>
              <w:bottom w:w="100" w:type="dxa"/>
            </w:tcMar>
            <w:vAlign w:val="center"/>
          </w:tcPr>
          <w:p w14:paraId="1E121D38">
            <w:pPr>
              <w:pStyle w:val="299"/>
              <w:shd w:val="clear"/>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磋商</w:t>
            </w:r>
            <w:r>
              <w:rPr>
                <w:rFonts w:hint="eastAsia" w:ascii="宋体" w:hAnsi="宋体" w:eastAsia="宋体" w:cs="宋体"/>
                <w:color w:val="auto"/>
                <w:sz w:val="18"/>
                <w:szCs w:val="18"/>
                <w:highlight w:val="none"/>
              </w:rPr>
              <w:t>报价</w:t>
            </w:r>
          </w:p>
        </w:tc>
        <w:tc>
          <w:tcPr>
            <w:tcW w:w="1012" w:type="dxa"/>
            <w:tcBorders>
              <w:tl2br w:val="nil"/>
              <w:tr2bl w:val="nil"/>
            </w:tcBorders>
            <w:noWrap w:val="0"/>
            <w:tcMar>
              <w:top w:w="100" w:type="dxa"/>
              <w:bottom w:w="100" w:type="dxa"/>
            </w:tcMar>
            <w:vAlign w:val="center"/>
          </w:tcPr>
          <w:p w14:paraId="69C6648D">
            <w:pPr>
              <w:pStyle w:val="299"/>
              <w:shd w:val="clear"/>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20</w:t>
            </w:r>
          </w:p>
        </w:tc>
        <w:tc>
          <w:tcPr>
            <w:tcW w:w="3853" w:type="dxa"/>
            <w:vMerge w:val="restart"/>
            <w:tcBorders>
              <w:tl2br w:val="nil"/>
              <w:tr2bl w:val="nil"/>
            </w:tcBorders>
            <w:noWrap w:val="0"/>
            <w:tcMar>
              <w:top w:w="100" w:type="dxa"/>
              <w:bottom w:w="100" w:type="dxa"/>
            </w:tcMar>
            <w:vAlign w:val="center"/>
          </w:tcPr>
          <w:p w14:paraId="54A8A9ED">
            <w:pPr>
              <w:pStyle w:val="299"/>
              <w:shd w:val="clear"/>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见附表5</w:t>
            </w:r>
          </w:p>
        </w:tc>
      </w:tr>
      <w:tr w14:paraId="2858A28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0" w:type="dxa"/>
            <w:tcBorders>
              <w:tl2br w:val="nil"/>
              <w:tr2bl w:val="nil"/>
            </w:tcBorders>
            <w:noWrap w:val="0"/>
            <w:tcMar>
              <w:top w:w="100" w:type="dxa"/>
              <w:bottom w:w="100" w:type="dxa"/>
            </w:tcMar>
            <w:vAlign w:val="center"/>
          </w:tcPr>
          <w:p w14:paraId="38BC08F3">
            <w:pPr>
              <w:pStyle w:val="299"/>
              <w:shd w:val="clear"/>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2.2.2</w:t>
            </w:r>
          </w:p>
        </w:tc>
        <w:tc>
          <w:tcPr>
            <w:tcW w:w="1805" w:type="dxa"/>
            <w:tcBorders>
              <w:tl2br w:val="nil"/>
              <w:tr2bl w:val="nil"/>
            </w:tcBorders>
            <w:noWrap w:val="0"/>
            <w:tcMar>
              <w:top w:w="100" w:type="dxa"/>
              <w:bottom w:w="100" w:type="dxa"/>
            </w:tcMar>
            <w:vAlign w:val="center"/>
          </w:tcPr>
          <w:p w14:paraId="32CE0665">
            <w:pPr>
              <w:pStyle w:val="299"/>
              <w:shd w:val="clear"/>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商务部分评审标准</w:t>
            </w:r>
          </w:p>
        </w:tc>
        <w:tc>
          <w:tcPr>
            <w:tcW w:w="1369" w:type="dxa"/>
            <w:tcBorders>
              <w:tl2br w:val="nil"/>
              <w:tr2bl w:val="nil"/>
            </w:tcBorders>
            <w:noWrap w:val="0"/>
            <w:tcMar>
              <w:top w:w="100" w:type="dxa"/>
              <w:bottom w:w="100" w:type="dxa"/>
            </w:tcMar>
            <w:vAlign w:val="center"/>
          </w:tcPr>
          <w:p w14:paraId="6CBB9CC4">
            <w:pPr>
              <w:pStyle w:val="299"/>
              <w:shd w:val="clear"/>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商务评审</w:t>
            </w:r>
          </w:p>
        </w:tc>
        <w:tc>
          <w:tcPr>
            <w:tcW w:w="1012" w:type="dxa"/>
            <w:tcBorders>
              <w:tl2br w:val="nil"/>
              <w:tr2bl w:val="nil"/>
            </w:tcBorders>
            <w:noWrap w:val="0"/>
            <w:tcMar>
              <w:top w:w="100" w:type="dxa"/>
              <w:bottom w:w="100" w:type="dxa"/>
            </w:tcMar>
            <w:vAlign w:val="center"/>
          </w:tcPr>
          <w:p w14:paraId="0FD4BC5F">
            <w:pPr>
              <w:pStyle w:val="299"/>
              <w:shd w:val="clear"/>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30</w:t>
            </w:r>
          </w:p>
        </w:tc>
        <w:tc>
          <w:tcPr>
            <w:tcW w:w="3853" w:type="dxa"/>
            <w:vMerge w:val="continue"/>
            <w:tcBorders>
              <w:tl2br w:val="nil"/>
              <w:tr2bl w:val="nil"/>
            </w:tcBorders>
            <w:noWrap w:val="0"/>
            <w:tcMar>
              <w:top w:w="100" w:type="dxa"/>
              <w:bottom w:w="100" w:type="dxa"/>
            </w:tcMar>
            <w:vAlign w:val="center"/>
          </w:tcPr>
          <w:p w14:paraId="40572EEE">
            <w:pPr>
              <w:pStyle w:val="299"/>
              <w:shd w:val="clear"/>
              <w:jc w:val="center"/>
              <w:rPr>
                <w:rFonts w:hint="eastAsia" w:ascii="宋体" w:hAnsi="宋体" w:eastAsia="宋体" w:cs="宋体"/>
                <w:color w:val="auto"/>
                <w:sz w:val="18"/>
                <w:szCs w:val="18"/>
                <w:highlight w:val="none"/>
                <w:lang w:val="en-US" w:eastAsia="zh-CN"/>
              </w:rPr>
            </w:pPr>
          </w:p>
        </w:tc>
      </w:tr>
      <w:tr w14:paraId="3CE8C70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20" w:type="dxa"/>
            <w:tcBorders>
              <w:tl2br w:val="nil"/>
              <w:tr2bl w:val="nil"/>
            </w:tcBorders>
            <w:noWrap w:val="0"/>
            <w:tcMar>
              <w:top w:w="100" w:type="dxa"/>
              <w:bottom w:w="100" w:type="dxa"/>
            </w:tcMar>
            <w:vAlign w:val="center"/>
          </w:tcPr>
          <w:p w14:paraId="7FB4724F">
            <w:pPr>
              <w:pStyle w:val="299"/>
              <w:shd w:val="clear"/>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2.2.3</w:t>
            </w:r>
          </w:p>
        </w:tc>
        <w:tc>
          <w:tcPr>
            <w:tcW w:w="1805" w:type="dxa"/>
            <w:tcBorders>
              <w:tl2br w:val="nil"/>
              <w:tr2bl w:val="nil"/>
            </w:tcBorders>
            <w:noWrap w:val="0"/>
            <w:tcMar>
              <w:top w:w="100" w:type="dxa"/>
              <w:bottom w:w="100" w:type="dxa"/>
            </w:tcMar>
            <w:vAlign w:val="center"/>
          </w:tcPr>
          <w:p w14:paraId="7AF0FEF2">
            <w:pPr>
              <w:pStyle w:val="299"/>
              <w:shd w:val="clear"/>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技术部分评审标准</w:t>
            </w:r>
          </w:p>
        </w:tc>
        <w:tc>
          <w:tcPr>
            <w:tcW w:w="1369" w:type="dxa"/>
            <w:tcBorders>
              <w:tl2br w:val="nil"/>
              <w:tr2bl w:val="nil"/>
            </w:tcBorders>
            <w:noWrap w:val="0"/>
            <w:tcMar>
              <w:top w:w="100" w:type="dxa"/>
              <w:bottom w:w="100" w:type="dxa"/>
            </w:tcMar>
            <w:vAlign w:val="center"/>
          </w:tcPr>
          <w:p w14:paraId="17211DCC">
            <w:pPr>
              <w:pStyle w:val="299"/>
              <w:shd w:val="clear"/>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技术评审</w:t>
            </w:r>
          </w:p>
        </w:tc>
        <w:tc>
          <w:tcPr>
            <w:tcW w:w="1012" w:type="dxa"/>
            <w:tcBorders>
              <w:tl2br w:val="nil"/>
              <w:tr2bl w:val="nil"/>
            </w:tcBorders>
            <w:noWrap w:val="0"/>
            <w:tcMar>
              <w:top w:w="100" w:type="dxa"/>
              <w:bottom w:w="100" w:type="dxa"/>
            </w:tcMar>
            <w:vAlign w:val="center"/>
          </w:tcPr>
          <w:p w14:paraId="04B34359">
            <w:pPr>
              <w:pStyle w:val="299"/>
              <w:shd w:val="clear"/>
              <w:jc w:val="center"/>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50</w:t>
            </w:r>
          </w:p>
        </w:tc>
        <w:tc>
          <w:tcPr>
            <w:tcW w:w="3853" w:type="dxa"/>
            <w:vMerge w:val="continue"/>
            <w:tcBorders>
              <w:tl2br w:val="nil"/>
              <w:tr2bl w:val="nil"/>
            </w:tcBorders>
            <w:noWrap w:val="0"/>
            <w:tcMar>
              <w:top w:w="100" w:type="dxa"/>
              <w:bottom w:w="100" w:type="dxa"/>
            </w:tcMar>
            <w:vAlign w:val="center"/>
          </w:tcPr>
          <w:p w14:paraId="3893CC2F">
            <w:pPr>
              <w:pStyle w:val="299"/>
              <w:shd w:val="clear"/>
              <w:jc w:val="center"/>
              <w:rPr>
                <w:rFonts w:hint="eastAsia" w:ascii="宋体" w:hAnsi="宋体" w:eastAsia="宋体" w:cs="宋体"/>
                <w:color w:val="auto"/>
                <w:sz w:val="18"/>
                <w:szCs w:val="18"/>
                <w:highlight w:val="none"/>
                <w:lang w:val="en-US" w:eastAsia="zh-CN"/>
              </w:rPr>
            </w:pPr>
          </w:p>
        </w:tc>
      </w:tr>
    </w:tbl>
    <w:p w14:paraId="3E550B04">
      <w:pPr>
        <w:shd w:val="clear"/>
        <w:rPr>
          <w:rFonts w:hint="eastAsia" w:ascii="宋体" w:hAnsi="宋体" w:eastAsia="宋体" w:cs="宋体"/>
          <w:color w:val="auto"/>
          <w:highlight w:val="none"/>
          <w:lang w:eastAsia="zh-CN"/>
        </w:rPr>
      </w:pPr>
      <w:r>
        <w:rPr>
          <w:rFonts w:hint="eastAsia" w:ascii="宋体" w:hAnsi="宋体" w:eastAsia="宋体" w:cs="宋体"/>
          <w:color w:val="auto"/>
          <w:sz w:val="20"/>
          <w:highlight w:val="none"/>
        </w:rPr>
        <w:br w:type="page"/>
      </w:r>
      <w:r>
        <w:rPr>
          <w:rFonts w:hint="eastAsia" w:ascii="宋体" w:hAnsi="宋体" w:eastAsia="宋体" w:cs="宋体"/>
          <w:b/>
          <w:bCs/>
          <w:color w:val="auto"/>
          <w:kern w:val="2"/>
          <w:sz w:val="24"/>
          <w:szCs w:val="24"/>
          <w:highlight w:val="none"/>
          <w:lang w:val="en-US" w:eastAsia="zh-CN" w:bidi="ar-SA"/>
        </w:rPr>
        <w:t>附表4</w:t>
      </w:r>
    </w:p>
    <w:p w14:paraId="78AAE20F">
      <w:pPr>
        <w:pStyle w:val="26"/>
        <w:shd w:val="clear"/>
        <w:jc w:val="center"/>
        <w:rPr>
          <w:rFonts w:hint="eastAsia"/>
          <w:color w:val="auto"/>
          <w:highlight w:val="none"/>
          <w:lang w:val="en-US" w:eastAsia="zh-CN"/>
        </w:rPr>
      </w:pPr>
      <w:r>
        <w:rPr>
          <w:rFonts w:hint="eastAsia" w:ascii="宋体" w:hAnsi="宋体" w:eastAsia="宋体" w:cs="宋体"/>
          <w:b/>
          <w:bCs/>
          <w:color w:val="auto"/>
          <w:sz w:val="24"/>
          <w:szCs w:val="24"/>
          <w:highlight w:val="none"/>
        </w:rPr>
        <w:t>评审方法及标准表</w:t>
      </w:r>
    </w:p>
    <w:tbl>
      <w:tblPr>
        <w:tblStyle w:val="36"/>
        <w:tblW w:w="500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587"/>
        <w:gridCol w:w="968"/>
        <w:gridCol w:w="1013"/>
        <w:gridCol w:w="758"/>
        <w:gridCol w:w="6143"/>
      </w:tblGrid>
      <w:tr w14:paraId="2E5D62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335" w:hRule="atLeast"/>
          <w:tblHeader/>
          <w:jc w:val="center"/>
        </w:trPr>
        <w:tc>
          <w:tcPr>
            <w:tcW w:w="310" w:type="pct"/>
            <w:tcBorders>
              <w:top w:val="double" w:color="auto" w:sz="4" w:space="0"/>
              <w:bottom w:val="single" w:color="auto" w:sz="4" w:space="0"/>
            </w:tcBorders>
            <w:noWrap w:val="0"/>
            <w:vAlign w:val="center"/>
          </w:tcPr>
          <w:p w14:paraId="78B305BB">
            <w:pPr>
              <w:widowControl/>
              <w:shd w:val="clear"/>
              <w:adjustRightInd w:val="0"/>
              <w:snapToGrid w:val="0"/>
              <w:spacing w:line="24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序号</w:t>
            </w:r>
          </w:p>
        </w:tc>
        <w:tc>
          <w:tcPr>
            <w:tcW w:w="1046" w:type="pct"/>
            <w:gridSpan w:val="2"/>
            <w:tcBorders>
              <w:top w:val="double" w:color="auto" w:sz="4" w:space="0"/>
              <w:bottom w:val="single" w:color="auto" w:sz="4" w:space="0"/>
            </w:tcBorders>
            <w:noWrap w:val="0"/>
            <w:vAlign w:val="center"/>
          </w:tcPr>
          <w:p w14:paraId="520767C6">
            <w:pPr>
              <w:widowControl/>
              <w:shd w:val="clear"/>
              <w:adjustRightInd w:val="0"/>
              <w:snapToGrid w:val="0"/>
              <w:spacing w:line="24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评审因素</w:t>
            </w:r>
          </w:p>
        </w:tc>
        <w:tc>
          <w:tcPr>
            <w:tcW w:w="400" w:type="pct"/>
            <w:tcBorders>
              <w:top w:val="double" w:color="auto" w:sz="4" w:space="0"/>
              <w:bottom w:val="single" w:color="auto" w:sz="4" w:space="0"/>
            </w:tcBorders>
            <w:noWrap w:val="0"/>
            <w:vAlign w:val="center"/>
          </w:tcPr>
          <w:p w14:paraId="5A6FAC2B">
            <w:pPr>
              <w:widowControl/>
              <w:shd w:val="clear"/>
              <w:adjustRightInd w:val="0"/>
              <w:snapToGrid w:val="0"/>
              <w:spacing w:line="24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分值</w:t>
            </w:r>
          </w:p>
        </w:tc>
        <w:tc>
          <w:tcPr>
            <w:tcW w:w="3243" w:type="pct"/>
            <w:tcBorders>
              <w:top w:val="double" w:color="auto" w:sz="4" w:space="0"/>
              <w:bottom w:val="single" w:color="auto" w:sz="4" w:space="0"/>
            </w:tcBorders>
            <w:noWrap w:val="0"/>
            <w:vAlign w:val="center"/>
          </w:tcPr>
          <w:p w14:paraId="4CEC600A">
            <w:pPr>
              <w:widowControl/>
              <w:shd w:val="clear"/>
              <w:adjustRightInd w:val="0"/>
              <w:snapToGrid w:val="0"/>
              <w:spacing w:line="24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评分标准</w:t>
            </w:r>
          </w:p>
        </w:tc>
      </w:tr>
      <w:tr w14:paraId="146595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85" w:type="dxa"/>
            <w:bottom w:w="0" w:type="dxa"/>
            <w:right w:w="85" w:type="dxa"/>
          </w:tblCellMar>
        </w:tblPrEx>
        <w:trPr>
          <w:trHeight w:val="908" w:hRule="atLeast"/>
          <w:jc w:val="center"/>
        </w:trPr>
        <w:tc>
          <w:tcPr>
            <w:tcW w:w="310" w:type="pct"/>
            <w:tcBorders>
              <w:top w:val="single" w:color="auto" w:sz="4" w:space="0"/>
              <w:bottom w:val="single" w:color="auto" w:sz="4" w:space="0"/>
            </w:tcBorders>
            <w:noWrap w:val="0"/>
            <w:vAlign w:val="center"/>
          </w:tcPr>
          <w:p w14:paraId="02AB62A6">
            <w:pPr>
              <w:widowControl/>
              <w:shd w:val="clear"/>
              <w:adjustRightInd w:val="0"/>
              <w:snapToGrid w:val="0"/>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p>
        </w:tc>
        <w:tc>
          <w:tcPr>
            <w:tcW w:w="1046" w:type="pct"/>
            <w:gridSpan w:val="2"/>
            <w:tcBorders>
              <w:top w:val="single" w:color="auto" w:sz="4" w:space="0"/>
              <w:bottom w:val="single" w:color="auto" w:sz="4" w:space="0"/>
            </w:tcBorders>
            <w:noWrap w:val="0"/>
            <w:vAlign w:val="center"/>
          </w:tcPr>
          <w:p w14:paraId="3102BFD1">
            <w:pPr>
              <w:widowControl/>
              <w:shd w:val="clear"/>
              <w:adjustRightInd w:val="0"/>
              <w:snapToGrid w:val="0"/>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报价评审</w:t>
            </w:r>
          </w:p>
          <w:p w14:paraId="4083D0E8">
            <w:pPr>
              <w:widowControl/>
              <w:shd w:val="clear"/>
              <w:adjustRightInd w:val="0"/>
              <w:snapToGrid w:val="0"/>
              <w:spacing w:line="240" w:lineRule="auto"/>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分）</w:t>
            </w:r>
          </w:p>
        </w:tc>
        <w:tc>
          <w:tcPr>
            <w:tcW w:w="400" w:type="pct"/>
            <w:tcBorders>
              <w:top w:val="single" w:color="auto" w:sz="4" w:space="0"/>
              <w:bottom w:val="single" w:color="auto" w:sz="4" w:space="0"/>
            </w:tcBorders>
            <w:noWrap w:val="0"/>
            <w:vAlign w:val="center"/>
          </w:tcPr>
          <w:p w14:paraId="0AADB7A5">
            <w:pPr>
              <w:widowControl/>
              <w:shd w:val="clear"/>
              <w:adjustRightInd w:val="0"/>
              <w:snapToGrid w:val="0"/>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tc>
        <w:tc>
          <w:tcPr>
            <w:tcW w:w="3243" w:type="pct"/>
            <w:tcBorders>
              <w:top w:val="single" w:color="auto" w:sz="4" w:space="0"/>
              <w:bottom w:val="single" w:color="auto" w:sz="4" w:space="0"/>
            </w:tcBorders>
            <w:noWrap w:val="0"/>
            <w:vAlign w:val="center"/>
          </w:tcPr>
          <w:p w14:paraId="26134A5B">
            <w:pPr>
              <w:widowControl/>
              <w:shd w:val="clear"/>
              <w:adjustRightInd w:val="0"/>
              <w:snapToGrid w:val="0"/>
              <w:spacing w:line="240" w:lineRule="auto"/>
              <w:jc w:val="left"/>
              <w:rPr>
                <w:rStyle w:val="38"/>
                <w:rFonts w:hint="eastAsia" w:ascii="宋体" w:hAnsi="宋体" w:eastAsia="宋体" w:cs="宋体"/>
                <w:b w:val="0"/>
                <w:color w:val="auto"/>
                <w:kern w:val="0"/>
                <w:sz w:val="21"/>
                <w:szCs w:val="21"/>
                <w:highlight w:val="none"/>
                <w:lang w:val="en-US" w:eastAsia="zh-CN" w:bidi="ar-SA"/>
              </w:rPr>
            </w:pPr>
            <w:r>
              <w:rPr>
                <w:rStyle w:val="38"/>
                <w:rFonts w:hint="eastAsia" w:ascii="宋体" w:hAnsi="宋体" w:eastAsia="宋体" w:cs="宋体"/>
                <w:b w:val="0"/>
                <w:color w:val="auto"/>
                <w:kern w:val="0"/>
                <w:sz w:val="21"/>
                <w:szCs w:val="21"/>
                <w:highlight w:val="none"/>
                <w:lang w:bidi="ar-SA"/>
              </w:rPr>
              <w:t>满足磋商文件要求且最后报价最低的供应商的价格为磋商基准价，其价格分为满分。其他供应商的价格分统一按照下列公式计算：磋商报价得分=（磋商基准价/最后磋商报价）×价格权值</w:t>
            </w:r>
          </w:p>
          <w:p w14:paraId="5956D392">
            <w:pPr>
              <w:pStyle w:val="305"/>
              <w:shd w:val="clear"/>
              <w:spacing w:line="240" w:lineRule="auto"/>
              <w:jc w:val="left"/>
              <w:rPr>
                <w:rStyle w:val="38"/>
                <w:rFonts w:hint="eastAsia" w:ascii="宋体" w:hAnsi="宋体" w:eastAsia="宋体" w:cs="宋体"/>
                <w:b w:val="0"/>
                <w:color w:val="auto"/>
                <w:kern w:val="0"/>
                <w:sz w:val="21"/>
                <w:szCs w:val="21"/>
                <w:highlight w:val="none"/>
                <w:lang w:bidi="ar-SA"/>
              </w:rPr>
            </w:pPr>
            <w:r>
              <w:rPr>
                <w:rStyle w:val="38"/>
                <w:rFonts w:hint="eastAsia" w:ascii="宋体" w:hAnsi="宋体" w:eastAsia="宋体" w:cs="宋体"/>
                <w:b w:val="0"/>
                <w:color w:val="auto"/>
                <w:kern w:val="0"/>
                <w:sz w:val="21"/>
                <w:szCs w:val="21"/>
                <w:highlight w:val="none"/>
                <w:lang w:bidi="ar-SA"/>
              </w:rPr>
              <w:t xml:space="preserve">注 : </w:t>
            </w:r>
          </w:p>
          <w:p w14:paraId="47EAC946">
            <w:pPr>
              <w:pStyle w:val="305"/>
              <w:shd w:val="clear"/>
              <w:spacing w:line="240" w:lineRule="auto"/>
              <w:jc w:val="left"/>
              <w:rPr>
                <w:rStyle w:val="38"/>
                <w:rFonts w:hint="eastAsia" w:ascii="宋体" w:hAnsi="宋体" w:eastAsia="宋体" w:cs="宋体"/>
                <w:b w:val="0"/>
                <w:color w:val="auto"/>
                <w:sz w:val="21"/>
                <w:szCs w:val="21"/>
                <w:highlight w:val="none"/>
              </w:rPr>
            </w:pPr>
            <w:r>
              <w:rPr>
                <w:rStyle w:val="38"/>
                <w:rFonts w:hint="eastAsia" w:ascii="宋体" w:hAnsi="宋体" w:eastAsia="宋体" w:cs="宋体"/>
                <w:b w:val="0"/>
                <w:color w:val="auto"/>
                <w:sz w:val="21"/>
                <w:szCs w:val="21"/>
                <w:highlight w:val="none"/>
              </w:rPr>
              <w:t>1. 因落实政府采购政策(价格 评审优惠、优先采购)进行价格调整的， 以调整后的价格计算评标基准价和 投标报价</w:t>
            </w:r>
          </w:p>
          <w:p w14:paraId="19AB8FC9">
            <w:pPr>
              <w:pStyle w:val="305"/>
              <w:shd w:val="clear"/>
              <w:spacing w:line="240" w:lineRule="auto"/>
              <w:jc w:val="left"/>
              <w:rPr>
                <w:rStyle w:val="38"/>
                <w:rFonts w:hint="eastAsia" w:ascii="宋体" w:hAnsi="宋体" w:eastAsia="宋体" w:cs="宋体"/>
                <w:b w:val="0"/>
                <w:color w:val="auto"/>
                <w:sz w:val="21"/>
                <w:szCs w:val="21"/>
                <w:highlight w:val="none"/>
              </w:rPr>
            </w:pPr>
            <w:r>
              <w:rPr>
                <w:rStyle w:val="38"/>
                <w:rFonts w:hint="eastAsia" w:ascii="宋体" w:hAnsi="宋体" w:eastAsia="宋体" w:cs="宋体"/>
                <w:b w:val="0"/>
                <w:color w:val="auto"/>
                <w:sz w:val="21"/>
                <w:szCs w:val="21"/>
                <w:highlight w:val="none"/>
              </w:rPr>
              <w:t>2.政府采购评审中出现下列情形之一的，评审委员会应当启动异常低价投标（响应）审查程序：</w:t>
            </w:r>
          </w:p>
          <w:p w14:paraId="47C8004C">
            <w:pPr>
              <w:pStyle w:val="305"/>
              <w:shd w:val="clear"/>
              <w:spacing w:line="240" w:lineRule="auto"/>
              <w:jc w:val="left"/>
              <w:rPr>
                <w:rStyle w:val="38"/>
                <w:rFonts w:hint="eastAsia" w:ascii="宋体" w:hAnsi="宋体" w:eastAsia="宋体" w:cs="宋体"/>
                <w:b w:val="0"/>
                <w:color w:val="auto"/>
                <w:sz w:val="21"/>
                <w:szCs w:val="21"/>
                <w:highlight w:val="none"/>
              </w:rPr>
            </w:pPr>
            <w:r>
              <w:rPr>
                <w:rStyle w:val="38"/>
                <w:rFonts w:hint="eastAsia" w:ascii="宋体" w:hAnsi="宋体" w:eastAsia="宋体" w:cs="宋体"/>
                <w:b w:val="0"/>
                <w:color w:val="auto"/>
                <w:sz w:val="21"/>
                <w:szCs w:val="21"/>
                <w:highlight w:val="none"/>
              </w:rPr>
              <w:t>1.投标（响应）报价低于全部通过符合性审查供应商投标（响应）报价平均值50%的，即投标（响应）报价&lt;全部通过符合性审查供应商投标（响应）报价平均值×50%；</w:t>
            </w:r>
          </w:p>
          <w:p w14:paraId="4F1F3321">
            <w:pPr>
              <w:pStyle w:val="305"/>
              <w:shd w:val="clear"/>
              <w:spacing w:line="240" w:lineRule="auto"/>
              <w:jc w:val="left"/>
              <w:rPr>
                <w:rStyle w:val="38"/>
                <w:rFonts w:hint="eastAsia" w:ascii="宋体" w:hAnsi="宋体" w:eastAsia="宋体" w:cs="宋体"/>
                <w:b w:val="0"/>
                <w:color w:val="auto"/>
                <w:sz w:val="21"/>
                <w:szCs w:val="21"/>
                <w:highlight w:val="none"/>
              </w:rPr>
            </w:pPr>
            <w:r>
              <w:rPr>
                <w:rStyle w:val="38"/>
                <w:rFonts w:hint="eastAsia" w:ascii="宋体" w:hAnsi="宋体" w:eastAsia="宋体" w:cs="宋体"/>
                <w:b w:val="0"/>
                <w:color w:val="auto"/>
                <w:sz w:val="21"/>
                <w:szCs w:val="21"/>
                <w:highlight w:val="none"/>
              </w:rPr>
              <w:t>2.投标（响应）报价低于通过符合性审查的次低报价供应商投标（响应）报价50%的，即投标（响应）报价&lt;通过符合性审查的次低报价供应商投标（响应）报价×50%；</w:t>
            </w:r>
          </w:p>
          <w:p w14:paraId="7EF513CC">
            <w:pPr>
              <w:pStyle w:val="305"/>
              <w:shd w:val="clear"/>
              <w:spacing w:line="240" w:lineRule="auto"/>
              <w:jc w:val="left"/>
              <w:rPr>
                <w:rStyle w:val="38"/>
                <w:rFonts w:hint="eastAsia" w:ascii="宋体" w:hAnsi="宋体" w:eastAsia="宋体" w:cs="宋体"/>
                <w:b w:val="0"/>
                <w:color w:val="auto"/>
                <w:sz w:val="21"/>
                <w:szCs w:val="21"/>
                <w:highlight w:val="none"/>
              </w:rPr>
            </w:pPr>
            <w:r>
              <w:rPr>
                <w:rStyle w:val="38"/>
                <w:rFonts w:hint="eastAsia" w:ascii="宋体" w:hAnsi="宋体" w:eastAsia="宋体" w:cs="宋体"/>
                <w:b w:val="0"/>
                <w:color w:val="auto"/>
                <w:sz w:val="21"/>
                <w:szCs w:val="21"/>
                <w:highlight w:val="none"/>
              </w:rPr>
              <w:t>3.投标（响应）报价低于采购项目最高限价</w:t>
            </w:r>
            <w:r>
              <w:rPr>
                <w:rStyle w:val="38"/>
                <w:rFonts w:hint="eastAsia" w:ascii="宋体" w:hAnsi="宋体" w:eastAsia="宋体" w:cs="宋体"/>
                <w:b w:val="0"/>
                <w:color w:val="auto"/>
                <w:sz w:val="21"/>
                <w:szCs w:val="21"/>
                <w:highlight w:val="none"/>
                <w:lang w:val="en-US" w:eastAsia="zh-CN"/>
              </w:rPr>
              <w:t>45</w:t>
            </w:r>
            <w:r>
              <w:rPr>
                <w:rStyle w:val="38"/>
                <w:rFonts w:hint="eastAsia" w:ascii="宋体" w:hAnsi="宋体" w:eastAsia="宋体" w:cs="宋体"/>
                <w:b w:val="0"/>
                <w:color w:val="auto"/>
                <w:sz w:val="21"/>
                <w:szCs w:val="21"/>
                <w:highlight w:val="none"/>
              </w:rPr>
              <w:t>%的，即投标（响应）报价&lt;采购项目最高限价×</w:t>
            </w:r>
            <w:r>
              <w:rPr>
                <w:rStyle w:val="38"/>
                <w:rFonts w:hint="eastAsia" w:ascii="宋体" w:hAnsi="宋体" w:eastAsia="宋体" w:cs="宋体"/>
                <w:b w:val="0"/>
                <w:color w:val="auto"/>
                <w:sz w:val="21"/>
                <w:szCs w:val="21"/>
                <w:highlight w:val="none"/>
                <w:lang w:val="en-US" w:eastAsia="zh-CN"/>
              </w:rPr>
              <w:t>45</w:t>
            </w:r>
            <w:r>
              <w:rPr>
                <w:rStyle w:val="38"/>
                <w:rFonts w:hint="eastAsia" w:ascii="宋体" w:hAnsi="宋体" w:eastAsia="宋体" w:cs="宋体"/>
                <w:b w:val="0"/>
                <w:color w:val="auto"/>
                <w:sz w:val="21"/>
                <w:szCs w:val="21"/>
                <w:highlight w:val="none"/>
              </w:rPr>
              <w:t>%；</w:t>
            </w:r>
          </w:p>
          <w:p w14:paraId="3EE6A8F5">
            <w:pPr>
              <w:pStyle w:val="305"/>
              <w:shd w:val="clear"/>
              <w:spacing w:line="240" w:lineRule="auto"/>
              <w:jc w:val="left"/>
              <w:rPr>
                <w:rStyle w:val="38"/>
                <w:rFonts w:hint="eastAsia" w:ascii="宋体" w:hAnsi="宋体" w:eastAsia="宋体" w:cs="宋体"/>
                <w:b w:val="0"/>
                <w:color w:val="auto"/>
                <w:sz w:val="21"/>
                <w:szCs w:val="21"/>
                <w:highlight w:val="none"/>
              </w:rPr>
            </w:pPr>
            <w:r>
              <w:rPr>
                <w:rStyle w:val="38"/>
                <w:rFonts w:hint="eastAsia" w:ascii="宋体" w:hAnsi="宋体" w:eastAsia="宋体" w:cs="宋体"/>
                <w:b w:val="0"/>
                <w:color w:val="auto"/>
                <w:sz w:val="21"/>
                <w:szCs w:val="21"/>
                <w:highlight w:val="none"/>
              </w:rPr>
              <w:t>4.评审委员会基于专业判断，认为供应商报价过低，有可能影响产品质量或者不能诚信履约的其他情形。</w:t>
            </w:r>
          </w:p>
          <w:p w14:paraId="70AB0354">
            <w:pPr>
              <w:pStyle w:val="305"/>
              <w:shd w:val="clear"/>
              <w:spacing w:line="240" w:lineRule="auto"/>
              <w:jc w:val="left"/>
              <w:rPr>
                <w:rStyle w:val="38"/>
                <w:rFonts w:hint="eastAsia" w:ascii="宋体" w:hAnsi="宋体" w:eastAsia="宋体" w:cs="宋体"/>
                <w:b w:val="0"/>
                <w:color w:val="auto"/>
                <w:sz w:val="21"/>
                <w:szCs w:val="21"/>
                <w:highlight w:val="none"/>
              </w:rPr>
            </w:pPr>
            <w:r>
              <w:rPr>
                <w:rStyle w:val="38"/>
                <w:rFonts w:hint="eastAsia" w:ascii="宋体" w:hAnsi="宋体" w:eastAsia="宋体" w:cs="宋体"/>
                <w:b w:val="0"/>
                <w:color w:val="auto"/>
                <w:sz w:val="21"/>
                <w:szCs w:val="21"/>
                <w:highlight w:val="none"/>
              </w:rPr>
              <w:t>相关法律法规对供应商报价有规定的，从其规定。</w:t>
            </w:r>
          </w:p>
          <w:p w14:paraId="74FF189D">
            <w:pPr>
              <w:widowControl/>
              <w:shd w:val="clear"/>
              <w:adjustRightInd w:val="0"/>
              <w:snapToGrid w:val="0"/>
              <w:spacing w:line="240" w:lineRule="auto"/>
              <w:jc w:val="left"/>
              <w:rPr>
                <w:rFonts w:hint="eastAsia" w:ascii="宋体" w:hAnsi="宋体" w:eastAsia="宋体" w:cs="宋体"/>
                <w:color w:val="auto"/>
                <w:sz w:val="21"/>
                <w:szCs w:val="21"/>
                <w:highlight w:val="none"/>
              </w:rPr>
            </w:pPr>
            <w:r>
              <w:rPr>
                <w:rStyle w:val="38"/>
                <w:rFonts w:hint="eastAsia" w:ascii="宋体" w:hAnsi="宋体" w:eastAsia="宋体" w:cs="宋体"/>
                <w:b w:val="0"/>
                <w:color w:val="auto"/>
                <w:sz w:val="21"/>
                <w:szCs w:val="21"/>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63A4C8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85" w:type="dxa"/>
            <w:bottom w:w="0" w:type="dxa"/>
            <w:right w:w="85" w:type="dxa"/>
          </w:tblCellMar>
        </w:tblPrEx>
        <w:trPr>
          <w:trHeight w:val="1676" w:hRule="atLeast"/>
          <w:jc w:val="center"/>
        </w:trPr>
        <w:tc>
          <w:tcPr>
            <w:tcW w:w="310" w:type="pct"/>
            <w:vMerge w:val="restart"/>
            <w:noWrap w:val="0"/>
            <w:vAlign w:val="center"/>
          </w:tcPr>
          <w:p w14:paraId="24172D0B">
            <w:pPr>
              <w:widowControl/>
              <w:shd w:val="clear"/>
              <w:adjustRightInd w:val="0"/>
              <w:snapToGrid w:val="0"/>
              <w:spacing w:line="240" w:lineRule="auto"/>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w:t>
            </w:r>
          </w:p>
        </w:tc>
        <w:tc>
          <w:tcPr>
            <w:tcW w:w="511" w:type="pct"/>
            <w:vMerge w:val="restart"/>
            <w:noWrap w:val="0"/>
            <w:vAlign w:val="center"/>
          </w:tcPr>
          <w:p w14:paraId="281850AE">
            <w:pPr>
              <w:widowControl/>
              <w:shd w:val="clear"/>
              <w:adjustRightInd w:val="0"/>
              <w:snapToGrid w:val="0"/>
              <w:spacing w:line="240" w:lineRule="auto"/>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商务评审（</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0分）</w:t>
            </w:r>
          </w:p>
        </w:tc>
        <w:tc>
          <w:tcPr>
            <w:tcW w:w="534" w:type="pct"/>
            <w:tcBorders>
              <w:top w:val="single" w:color="auto" w:sz="4" w:space="0"/>
            </w:tcBorders>
            <w:noWrap w:val="0"/>
            <w:vAlign w:val="center"/>
          </w:tcPr>
          <w:p w14:paraId="0A2C744E">
            <w:pPr>
              <w:pStyle w:val="347"/>
              <w:shd w:val="clear"/>
              <w:spacing w:line="240" w:lineRule="auto"/>
              <w:jc w:val="center"/>
              <w:rPr>
                <w:rFonts w:hint="eastAsia" w:ascii="宋体" w:hAnsi="宋体" w:eastAsia="宋体" w:cs="宋体"/>
                <w:b/>
                <w:bCs/>
                <w:color w:val="auto"/>
                <w:sz w:val="21"/>
                <w:szCs w:val="21"/>
                <w:highlight w:val="none"/>
                <w:lang w:val="en-US" w:eastAsia="zh-CN"/>
              </w:rPr>
            </w:pPr>
            <w:r>
              <w:rPr>
                <w:rStyle w:val="38"/>
                <w:rFonts w:hint="eastAsia" w:ascii="宋体" w:hAnsi="宋体" w:eastAsia="宋体" w:cs="宋体"/>
                <w:b w:val="0"/>
                <w:color w:val="auto"/>
                <w:sz w:val="21"/>
                <w:szCs w:val="21"/>
                <w:highlight w:val="none"/>
              </w:rPr>
              <w:t>相似业绩</w:t>
            </w:r>
          </w:p>
        </w:tc>
        <w:tc>
          <w:tcPr>
            <w:tcW w:w="400" w:type="pct"/>
            <w:tcBorders>
              <w:top w:val="single" w:color="auto" w:sz="4" w:space="0"/>
            </w:tcBorders>
            <w:noWrap w:val="0"/>
            <w:vAlign w:val="center"/>
          </w:tcPr>
          <w:p w14:paraId="208A1B90">
            <w:pPr>
              <w:pStyle w:val="347"/>
              <w:shd w:val="clear"/>
              <w:spacing w:line="240" w:lineRule="auto"/>
              <w:jc w:val="center"/>
              <w:rPr>
                <w:rFonts w:hint="eastAsia" w:ascii="宋体" w:hAnsi="宋体" w:eastAsia="宋体" w:cs="宋体"/>
                <w:color w:val="auto"/>
                <w:sz w:val="21"/>
                <w:szCs w:val="21"/>
                <w:highlight w:val="none"/>
                <w:lang w:val="en-US" w:eastAsia="zh-CN"/>
              </w:rPr>
            </w:pPr>
            <w:r>
              <w:rPr>
                <w:rStyle w:val="38"/>
                <w:rFonts w:hint="eastAsia" w:ascii="宋体" w:hAnsi="宋体" w:eastAsia="宋体" w:cs="宋体"/>
                <w:b w:val="0"/>
                <w:color w:val="auto"/>
                <w:sz w:val="21"/>
                <w:szCs w:val="21"/>
                <w:highlight w:val="none"/>
                <w:lang w:val="en-US" w:eastAsia="zh-CN"/>
              </w:rPr>
              <w:t>10</w:t>
            </w:r>
          </w:p>
        </w:tc>
        <w:tc>
          <w:tcPr>
            <w:tcW w:w="3243" w:type="pct"/>
            <w:tcBorders>
              <w:top w:val="single" w:color="auto" w:sz="4" w:space="0"/>
            </w:tcBorders>
            <w:noWrap w:val="0"/>
            <w:vAlign w:val="center"/>
          </w:tcPr>
          <w:p w14:paraId="18D9D564">
            <w:pPr>
              <w:pStyle w:val="347"/>
              <w:shd w:val="clear"/>
              <w:spacing w:line="240" w:lineRule="auto"/>
              <w:jc w:val="left"/>
              <w:rPr>
                <w:rStyle w:val="38"/>
                <w:rFonts w:hint="eastAsia" w:ascii="宋体" w:hAnsi="宋体" w:eastAsia="宋体" w:cs="宋体"/>
                <w:b w:val="0"/>
                <w:color w:val="auto"/>
                <w:sz w:val="21"/>
                <w:szCs w:val="21"/>
                <w:highlight w:val="none"/>
              </w:rPr>
            </w:pPr>
            <w:r>
              <w:rPr>
                <w:rStyle w:val="38"/>
                <w:rFonts w:hint="eastAsia" w:ascii="宋体" w:hAnsi="宋体" w:eastAsia="宋体" w:cs="宋体"/>
                <w:b w:val="0"/>
                <w:color w:val="auto"/>
                <w:sz w:val="21"/>
                <w:szCs w:val="21"/>
                <w:highlight w:val="none"/>
              </w:rPr>
              <w:t>投标人自202</w:t>
            </w:r>
            <w:r>
              <w:rPr>
                <w:rStyle w:val="38"/>
                <w:rFonts w:hint="eastAsia" w:ascii="宋体" w:hAnsi="宋体" w:eastAsia="宋体" w:cs="宋体"/>
                <w:b w:val="0"/>
                <w:color w:val="auto"/>
                <w:sz w:val="21"/>
                <w:szCs w:val="21"/>
                <w:highlight w:val="none"/>
                <w:lang w:val="en-US" w:eastAsia="zh-CN"/>
              </w:rPr>
              <w:t>3</w:t>
            </w:r>
            <w:r>
              <w:rPr>
                <w:rStyle w:val="38"/>
                <w:rFonts w:hint="eastAsia" w:ascii="宋体" w:hAnsi="宋体" w:eastAsia="宋体" w:cs="宋体"/>
                <w:b w:val="0"/>
                <w:color w:val="auto"/>
                <w:sz w:val="21"/>
                <w:szCs w:val="21"/>
                <w:highlight w:val="none"/>
              </w:rPr>
              <w:t>年</w:t>
            </w:r>
            <w:r>
              <w:rPr>
                <w:rStyle w:val="38"/>
                <w:rFonts w:hint="eastAsia" w:ascii="宋体" w:hAnsi="宋体" w:eastAsia="宋体" w:cs="宋体"/>
                <w:b w:val="0"/>
                <w:color w:val="auto"/>
                <w:sz w:val="21"/>
                <w:szCs w:val="21"/>
                <w:highlight w:val="none"/>
                <w:lang w:val="en-US" w:eastAsia="zh-CN"/>
              </w:rPr>
              <w:t>1月1日以来</w:t>
            </w:r>
            <w:r>
              <w:rPr>
                <w:rStyle w:val="38"/>
                <w:rFonts w:hint="eastAsia" w:ascii="宋体" w:hAnsi="宋体" w:eastAsia="宋体" w:cs="宋体"/>
                <w:b w:val="0"/>
                <w:color w:val="auto"/>
                <w:sz w:val="21"/>
                <w:szCs w:val="21"/>
                <w:highlight w:val="none"/>
              </w:rPr>
              <w:t>至投标截止日止</w:t>
            </w:r>
            <w:r>
              <w:rPr>
                <w:rStyle w:val="38"/>
                <w:rFonts w:hint="eastAsia" w:ascii="宋体" w:hAnsi="宋体" w:eastAsia="宋体" w:cs="宋体"/>
                <w:b w:val="0"/>
                <w:color w:val="auto"/>
                <w:sz w:val="21"/>
                <w:szCs w:val="21"/>
                <w:highlight w:val="none"/>
                <w:lang w:val="en-US" w:eastAsia="zh-CN"/>
              </w:rPr>
              <w:t>有类似项目经验</w:t>
            </w:r>
            <w:r>
              <w:rPr>
                <w:rStyle w:val="38"/>
                <w:rFonts w:hint="eastAsia" w:ascii="宋体" w:hAnsi="宋体" w:eastAsia="宋体" w:cs="宋体"/>
                <w:b w:val="0"/>
                <w:color w:val="auto"/>
                <w:sz w:val="21"/>
                <w:szCs w:val="21"/>
                <w:highlight w:val="none"/>
              </w:rPr>
              <w:t>的，每个项目</w:t>
            </w:r>
            <w:r>
              <w:rPr>
                <w:rStyle w:val="38"/>
                <w:rFonts w:hint="eastAsia" w:ascii="宋体" w:hAnsi="宋体" w:eastAsia="宋体" w:cs="宋体"/>
                <w:b w:val="0"/>
                <w:color w:val="auto"/>
                <w:sz w:val="21"/>
                <w:szCs w:val="21"/>
                <w:highlight w:val="none"/>
                <w:lang w:val="en-US" w:eastAsia="zh-CN"/>
              </w:rPr>
              <w:t>经验</w:t>
            </w:r>
            <w:r>
              <w:rPr>
                <w:rStyle w:val="38"/>
                <w:rFonts w:hint="eastAsia" w:ascii="宋体" w:hAnsi="宋体" w:eastAsia="宋体" w:cs="宋体"/>
                <w:b w:val="0"/>
                <w:color w:val="auto"/>
                <w:sz w:val="21"/>
                <w:szCs w:val="21"/>
                <w:highlight w:val="none"/>
              </w:rPr>
              <w:t>计</w:t>
            </w:r>
            <w:r>
              <w:rPr>
                <w:rStyle w:val="38"/>
                <w:rFonts w:hint="eastAsia" w:ascii="宋体" w:hAnsi="宋体" w:eastAsia="宋体" w:cs="宋体"/>
                <w:b w:val="0"/>
                <w:color w:val="auto"/>
                <w:sz w:val="21"/>
                <w:szCs w:val="21"/>
                <w:highlight w:val="none"/>
                <w:lang w:val="en-US" w:eastAsia="zh-CN"/>
              </w:rPr>
              <w:t>2</w:t>
            </w:r>
            <w:r>
              <w:rPr>
                <w:rStyle w:val="38"/>
                <w:rFonts w:hint="eastAsia" w:ascii="宋体" w:hAnsi="宋体" w:eastAsia="宋体" w:cs="宋体"/>
                <w:b w:val="0"/>
                <w:color w:val="auto"/>
                <w:sz w:val="21"/>
                <w:szCs w:val="21"/>
                <w:highlight w:val="none"/>
              </w:rPr>
              <w:t>分，最多计</w:t>
            </w:r>
            <w:r>
              <w:rPr>
                <w:rStyle w:val="38"/>
                <w:rFonts w:hint="eastAsia" w:ascii="宋体" w:hAnsi="宋体" w:eastAsia="宋体" w:cs="宋体"/>
                <w:b w:val="0"/>
                <w:color w:val="auto"/>
                <w:sz w:val="21"/>
                <w:szCs w:val="21"/>
                <w:highlight w:val="none"/>
                <w:lang w:val="en-US" w:eastAsia="zh-CN"/>
              </w:rPr>
              <w:t>10</w:t>
            </w:r>
            <w:r>
              <w:rPr>
                <w:rStyle w:val="38"/>
                <w:rFonts w:hint="eastAsia" w:ascii="宋体" w:hAnsi="宋体" w:eastAsia="宋体" w:cs="宋体"/>
                <w:b w:val="0"/>
                <w:color w:val="auto"/>
                <w:sz w:val="21"/>
                <w:szCs w:val="21"/>
                <w:highlight w:val="none"/>
              </w:rPr>
              <w:t>分。</w:t>
            </w:r>
          </w:p>
          <w:p w14:paraId="1DDF0F94">
            <w:pPr>
              <w:pStyle w:val="347"/>
              <w:shd w:val="clear"/>
              <w:spacing w:line="240" w:lineRule="auto"/>
              <w:jc w:val="left"/>
              <w:rPr>
                <w:rStyle w:val="38"/>
                <w:rFonts w:hint="eastAsia" w:ascii="宋体" w:hAnsi="宋体" w:eastAsia="宋体" w:cs="宋体"/>
                <w:b w:val="0"/>
                <w:color w:val="auto"/>
                <w:sz w:val="21"/>
                <w:szCs w:val="21"/>
                <w:highlight w:val="none"/>
              </w:rPr>
            </w:pPr>
            <w:r>
              <w:rPr>
                <w:rStyle w:val="38"/>
                <w:rFonts w:hint="eastAsia" w:ascii="宋体" w:hAnsi="宋体" w:eastAsia="宋体" w:cs="宋体"/>
                <w:b w:val="0"/>
                <w:color w:val="auto"/>
                <w:sz w:val="21"/>
                <w:szCs w:val="21"/>
                <w:highlight w:val="none"/>
              </w:rPr>
              <w:t>注：提供合同或项目立项书或验收书复印件</w:t>
            </w:r>
            <w:r>
              <w:rPr>
                <w:rStyle w:val="38"/>
                <w:rFonts w:hint="eastAsia" w:ascii="宋体" w:hAnsi="宋体" w:eastAsia="宋体" w:cs="宋体"/>
                <w:b w:val="0"/>
                <w:color w:val="auto"/>
                <w:sz w:val="21"/>
                <w:szCs w:val="21"/>
                <w:highlight w:val="none"/>
                <w:lang w:val="en-US" w:eastAsia="zh-CN"/>
              </w:rPr>
              <w:t>并加盖投标人公章</w:t>
            </w:r>
            <w:r>
              <w:rPr>
                <w:rStyle w:val="38"/>
                <w:rFonts w:hint="eastAsia" w:ascii="宋体" w:hAnsi="宋体" w:eastAsia="宋体" w:cs="宋体"/>
                <w:b w:val="0"/>
                <w:color w:val="auto"/>
                <w:sz w:val="21"/>
                <w:szCs w:val="21"/>
                <w:highlight w:val="none"/>
              </w:rPr>
              <w:t>，否则不计分。提供合同作为证明材料的，以甲方合同签订时间为准；提供项目立项书或验收书作为证明材料的，以材料落款时间为准。</w:t>
            </w:r>
          </w:p>
        </w:tc>
      </w:tr>
      <w:tr w14:paraId="14860C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85" w:type="dxa"/>
            <w:bottom w:w="0" w:type="dxa"/>
            <w:right w:w="85" w:type="dxa"/>
          </w:tblCellMar>
        </w:tblPrEx>
        <w:trPr>
          <w:trHeight w:val="639" w:hRule="atLeast"/>
          <w:jc w:val="center"/>
        </w:trPr>
        <w:tc>
          <w:tcPr>
            <w:tcW w:w="310" w:type="pct"/>
            <w:vMerge w:val="continue"/>
            <w:noWrap w:val="0"/>
            <w:vAlign w:val="center"/>
          </w:tcPr>
          <w:p w14:paraId="228A03A9">
            <w:pPr>
              <w:widowControl/>
              <w:shd w:val="clear"/>
              <w:adjustRightInd w:val="0"/>
              <w:snapToGrid w:val="0"/>
              <w:spacing w:line="240" w:lineRule="auto"/>
              <w:jc w:val="center"/>
              <w:rPr>
                <w:rFonts w:hint="eastAsia" w:ascii="宋体" w:hAnsi="宋体" w:eastAsia="宋体" w:cs="宋体"/>
                <w:b/>
                <w:bCs/>
                <w:color w:val="auto"/>
                <w:sz w:val="21"/>
                <w:szCs w:val="21"/>
                <w:highlight w:val="none"/>
              </w:rPr>
            </w:pPr>
          </w:p>
        </w:tc>
        <w:tc>
          <w:tcPr>
            <w:tcW w:w="511" w:type="pct"/>
            <w:vMerge w:val="continue"/>
            <w:noWrap w:val="0"/>
            <w:vAlign w:val="center"/>
          </w:tcPr>
          <w:p w14:paraId="47975EEA">
            <w:pPr>
              <w:widowControl/>
              <w:shd w:val="clear"/>
              <w:spacing w:afterAutospacing="1" w:line="240" w:lineRule="auto"/>
              <w:jc w:val="center"/>
              <w:rPr>
                <w:rFonts w:hint="eastAsia" w:ascii="宋体" w:hAnsi="宋体" w:eastAsia="宋体" w:cs="宋体"/>
                <w:b/>
                <w:bCs/>
                <w:color w:val="auto"/>
                <w:sz w:val="21"/>
                <w:szCs w:val="21"/>
                <w:highlight w:val="none"/>
              </w:rPr>
            </w:pPr>
          </w:p>
        </w:tc>
        <w:tc>
          <w:tcPr>
            <w:tcW w:w="534" w:type="pct"/>
            <w:noWrap w:val="0"/>
            <w:vAlign w:val="center"/>
          </w:tcPr>
          <w:p w14:paraId="261E2313">
            <w:pPr>
              <w:pStyle w:val="347"/>
              <w:shd w:val="clear"/>
              <w:spacing w:line="240" w:lineRule="auto"/>
              <w:jc w:val="center"/>
              <w:rPr>
                <w:rFonts w:hint="eastAsia" w:ascii="宋体" w:hAnsi="宋体" w:eastAsia="宋体" w:cs="宋体"/>
                <w:b/>
                <w:bCs/>
                <w:color w:val="auto"/>
                <w:kern w:val="2"/>
                <w:sz w:val="21"/>
                <w:szCs w:val="21"/>
                <w:highlight w:val="none"/>
                <w:lang w:val="en-US" w:eastAsia="zh-CN" w:bidi="ar-SA"/>
              </w:rPr>
            </w:pPr>
            <w:r>
              <w:rPr>
                <w:rStyle w:val="38"/>
                <w:rFonts w:hint="eastAsia" w:ascii="宋体" w:hAnsi="宋体" w:eastAsia="宋体" w:cs="宋体"/>
                <w:b w:val="0"/>
                <w:color w:val="auto"/>
                <w:sz w:val="21"/>
                <w:szCs w:val="21"/>
                <w:highlight w:val="none"/>
              </w:rPr>
              <w:t>编校人员</w:t>
            </w:r>
          </w:p>
        </w:tc>
        <w:tc>
          <w:tcPr>
            <w:tcW w:w="400" w:type="pct"/>
            <w:noWrap w:val="0"/>
            <w:vAlign w:val="center"/>
          </w:tcPr>
          <w:p w14:paraId="3E57E5B3">
            <w:pPr>
              <w:pStyle w:val="347"/>
              <w:shd w:val="clear"/>
              <w:spacing w:line="240" w:lineRule="auto"/>
              <w:jc w:val="center"/>
              <w:rPr>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b w:val="0"/>
                <w:color w:val="auto"/>
                <w:sz w:val="21"/>
                <w:szCs w:val="21"/>
                <w:highlight w:val="none"/>
                <w:lang w:val="en-US" w:eastAsia="zh-CN"/>
              </w:rPr>
              <w:t>15</w:t>
            </w:r>
          </w:p>
        </w:tc>
        <w:tc>
          <w:tcPr>
            <w:tcW w:w="3243" w:type="pct"/>
            <w:noWrap w:val="0"/>
            <w:vAlign w:val="center"/>
          </w:tcPr>
          <w:p w14:paraId="7A61073B">
            <w:pPr>
              <w:pStyle w:val="347"/>
              <w:shd w:val="clear"/>
              <w:spacing w:line="240" w:lineRule="auto"/>
              <w:jc w:val="left"/>
              <w:rPr>
                <w:rStyle w:val="38"/>
                <w:rFonts w:hint="eastAsia" w:ascii="宋体" w:hAnsi="宋体" w:eastAsia="宋体" w:cs="宋体"/>
                <w:b w:val="0"/>
                <w:color w:val="auto"/>
                <w:sz w:val="21"/>
                <w:szCs w:val="21"/>
                <w:highlight w:val="none"/>
              </w:rPr>
            </w:pPr>
            <w:r>
              <w:rPr>
                <w:rStyle w:val="38"/>
                <w:rFonts w:hint="eastAsia" w:ascii="宋体" w:hAnsi="宋体" w:eastAsia="宋体" w:cs="宋体"/>
                <w:b w:val="0"/>
                <w:color w:val="auto"/>
                <w:sz w:val="21"/>
                <w:szCs w:val="21"/>
                <w:highlight w:val="none"/>
              </w:rPr>
              <w:t>拟配备的编辑校对人员中，按其所具有的编辑出版职称计分：</w:t>
            </w:r>
          </w:p>
          <w:p w14:paraId="41BC1DAD">
            <w:pPr>
              <w:pStyle w:val="347"/>
              <w:shd w:val="clear"/>
              <w:spacing w:line="240" w:lineRule="auto"/>
              <w:jc w:val="left"/>
              <w:rPr>
                <w:rStyle w:val="38"/>
                <w:rFonts w:hint="eastAsia" w:ascii="宋体" w:hAnsi="宋体" w:eastAsia="宋体" w:cs="宋体"/>
                <w:b w:val="0"/>
                <w:color w:val="auto"/>
                <w:sz w:val="21"/>
                <w:szCs w:val="21"/>
                <w:highlight w:val="none"/>
              </w:rPr>
            </w:pPr>
            <w:r>
              <w:rPr>
                <w:rStyle w:val="38"/>
                <w:rFonts w:hint="eastAsia" w:ascii="宋体" w:hAnsi="宋体" w:eastAsia="宋体" w:cs="宋体"/>
                <w:b w:val="0"/>
                <w:color w:val="auto"/>
                <w:sz w:val="21"/>
                <w:szCs w:val="21"/>
                <w:highlight w:val="none"/>
              </w:rPr>
              <w:t>1、具有编辑出版正高级职称的，每人计5分；</w:t>
            </w:r>
          </w:p>
          <w:p w14:paraId="4266BA2E">
            <w:pPr>
              <w:pStyle w:val="347"/>
              <w:shd w:val="clear"/>
              <w:spacing w:line="240" w:lineRule="auto"/>
              <w:jc w:val="left"/>
              <w:rPr>
                <w:rStyle w:val="38"/>
                <w:rFonts w:hint="eastAsia" w:ascii="宋体" w:hAnsi="宋体" w:eastAsia="宋体" w:cs="宋体"/>
                <w:b w:val="0"/>
                <w:color w:val="auto"/>
                <w:sz w:val="21"/>
                <w:szCs w:val="21"/>
                <w:highlight w:val="none"/>
              </w:rPr>
            </w:pPr>
            <w:r>
              <w:rPr>
                <w:rStyle w:val="38"/>
                <w:rFonts w:hint="eastAsia" w:ascii="宋体" w:hAnsi="宋体" w:eastAsia="宋体" w:cs="宋体"/>
                <w:b w:val="0"/>
                <w:color w:val="auto"/>
                <w:sz w:val="21"/>
                <w:szCs w:val="21"/>
                <w:highlight w:val="none"/>
              </w:rPr>
              <w:t>2、具有编辑出版副高级职称的，每人计3分。</w:t>
            </w:r>
          </w:p>
          <w:p w14:paraId="13907782">
            <w:pPr>
              <w:pStyle w:val="347"/>
              <w:shd w:val="clear"/>
              <w:spacing w:line="240" w:lineRule="auto"/>
              <w:jc w:val="left"/>
              <w:rPr>
                <w:rStyle w:val="38"/>
                <w:rFonts w:hint="eastAsia" w:ascii="宋体" w:hAnsi="宋体" w:eastAsia="宋体" w:cs="宋体"/>
                <w:b w:val="0"/>
                <w:color w:val="auto"/>
                <w:sz w:val="21"/>
                <w:szCs w:val="21"/>
                <w:highlight w:val="none"/>
              </w:rPr>
            </w:pPr>
            <w:r>
              <w:rPr>
                <w:rStyle w:val="38"/>
                <w:rFonts w:hint="eastAsia" w:ascii="宋体" w:hAnsi="宋体" w:eastAsia="宋体" w:cs="宋体"/>
                <w:b w:val="0"/>
                <w:color w:val="auto"/>
                <w:sz w:val="21"/>
                <w:szCs w:val="21"/>
                <w:highlight w:val="none"/>
              </w:rPr>
              <w:t>3、具有编辑出版中级职称的，每人计1分。</w:t>
            </w:r>
          </w:p>
          <w:p w14:paraId="6A6ED59F">
            <w:pPr>
              <w:pStyle w:val="347"/>
              <w:shd w:val="clear"/>
              <w:spacing w:line="240" w:lineRule="auto"/>
              <w:jc w:val="left"/>
              <w:rPr>
                <w:rStyle w:val="38"/>
                <w:rFonts w:hint="eastAsia" w:ascii="宋体" w:hAnsi="宋体" w:eastAsia="宋体" w:cs="宋体"/>
                <w:b w:val="0"/>
                <w:color w:val="auto"/>
                <w:sz w:val="21"/>
                <w:szCs w:val="21"/>
                <w:highlight w:val="none"/>
                <w:lang w:val="en-US" w:eastAsia="zh-CN"/>
              </w:rPr>
            </w:pPr>
            <w:r>
              <w:rPr>
                <w:rStyle w:val="38"/>
                <w:rFonts w:hint="eastAsia" w:ascii="宋体" w:hAnsi="宋体" w:eastAsia="宋体" w:cs="宋体"/>
                <w:b w:val="0"/>
                <w:color w:val="auto"/>
                <w:sz w:val="21"/>
                <w:szCs w:val="21"/>
                <w:highlight w:val="none"/>
              </w:rPr>
              <w:t>本项累计最高计1</w:t>
            </w:r>
            <w:r>
              <w:rPr>
                <w:rStyle w:val="38"/>
                <w:rFonts w:hint="eastAsia" w:ascii="宋体" w:hAnsi="宋体" w:eastAsia="宋体" w:cs="宋体"/>
                <w:b w:val="0"/>
                <w:color w:val="auto"/>
                <w:sz w:val="21"/>
                <w:szCs w:val="21"/>
                <w:highlight w:val="none"/>
                <w:lang w:val="en-US" w:eastAsia="zh-CN"/>
              </w:rPr>
              <w:t>5</w:t>
            </w:r>
            <w:r>
              <w:rPr>
                <w:rStyle w:val="38"/>
                <w:rFonts w:hint="eastAsia" w:ascii="宋体" w:hAnsi="宋体" w:eastAsia="宋体" w:cs="宋体"/>
                <w:b w:val="0"/>
                <w:color w:val="auto"/>
                <w:sz w:val="21"/>
                <w:szCs w:val="21"/>
                <w:highlight w:val="none"/>
              </w:rPr>
              <w:t>分。须提供职称证书复印件</w:t>
            </w:r>
            <w:r>
              <w:rPr>
                <w:rStyle w:val="38"/>
                <w:rFonts w:hint="eastAsia" w:ascii="宋体" w:hAnsi="宋体" w:eastAsia="宋体" w:cs="宋体"/>
                <w:b w:val="0"/>
                <w:color w:val="auto"/>
                <w:sz w:val="21"/>
                <w:szCs w:val="21"/>
                <w:highlight w:val="none"/>
                <w:lang w:val="en-US" w:eastAsia="zh-CN"/>
              </w:rPr>
              <w:t>并加盖投标人公章</w:t>
            </w:r>
            <w:r>
              <w:rPr>
                <w:rStyle w:val="38"/>
                <w:rFonts w:hint="eastAsia" w:ascii="宋体" w:hAnsi="宋体" w:eastAsia="宋体" w:cs="宋体"/>
                <w:b w:val="0"/>
                <w:color w:val="auto"/>
                <w:sz w:val="21"/>
                <w:szCs w:val="21"/>
                <w:highlight w:val="none"/>
              </w:rPr>
              <w:t>，否则不予计分。</w:t>
            </w:r>
          </w:p>
        </w:tc>
      </w:tr>
      <w:tr w14:paraId="389429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85" w:type="dxa"/>
            <w:bottom w:w="0" w:type="dxa"/>
            <w:right w:w="85" w:type="dxa"/>
          </w:tblCellMar>
        </w:tblPrEx>
        <w:trPr>
          <w:trHeight w:val="639" w:hRule="atLeast"/>
          <w:jc w:val="center"/>
        </w:trPr>
        <w:tc>
          <w:tcPr>
            <w:tcW w:w="310" w:type="pct"/>
            <w:vMerge w:val="continue"/>
            <w:noWrap w:val="0"/>
            <w:vAlign w:val="center"/>
          </w:tcPr>
          <w:p w14:paraId="552E2586">
            <w:pPr>
              <w:widowControl/>
              <w:shd w:val="clear"/>
              <w:adjustRightInd w:val="0"/>
              <w:snapToGrid w:val="0"/>
              <w:spacing w:line="240" w:lineRule="auto"/>
              <w:jc w:val="center"/>
              <w:rPr>
                <w:rFonts w:hint="eastAsia" w:ascii="宋体" w:hAnsi="宋体" w:eastAsia="宋体" w:cs="宋体"/>
                <w:b/>
                <w:bCs/>
                <w:color w:val="auto"/>
                <w:sz w:val="21"/>
                <w:szCs w:val="21"/>
                <w:highlight w:val="none"/>
                <w:lang w:val="en-US" w:eastAsia="zh-CN"/>
              </w:rPr>
            </w:pPr>
          </w:p>
        </w:tc>
        <w:tc>
          <w:tcPr>
            <w:tcW w:w="511" w:type="pct"/>
            <w:vMerge w:val="continue"/>
            <w:noWrap w:val="0"/>
            <w:vAlign w:val="center"/>
          </w:tcPr>
          <w:p w14:paraId="74B4615D">
            <w:pPr>
              <w:widowControl/>
              <w:shd w:val="clear"/>
              <w:spacing w:afterAutospacing="1" w:line="240" w:lineRule="auto"/>
              <w:jc w:val="center"/>
              <w:rPr>
                <w:rFonts w:hint="eastAsia" w:ascii="宋体" w:hAnsi="宋体" w:eastAsia="宋体" w:cs="宋体"/>
                <w:b/>
                <w:bCs/>
                <w:color w:val="auto"/>
                <w:sz w:val="21"/>
                <w:szCs w:val="21"/>
                <w:highlight w:val="none"/>
              </w:rPr>
            </w:pPr>
          </w:p>
        </w:tc>
        <w:tc>
          <w:tcPr>
            <w:tcW w:w="1013" w:type="dxa"/>
            <w:noWrap w:val="0"/>
            <w:vAlign w:val="center"/>
          </w:tcPr>
          <w:p w14:paraId="137FECC7">
            <w:pPr>
              <w:pStyle w:val="348"/>
              <w:widowControl w:val="0"/>
              <w:shd w:val="clear"/>
              <w:overflowPunct/>
              <w:autoSpaceDE/>
              <w:autoSpaceDN/>
              <w:adjustRightInd/>
              <w:spacing w:before="0" w:after="0"/>
              <w:contextualSpacing/>
              <w:textAlignment w:val="auto"/>
              <w:outlineLvl w:val="9"/>
              <w:rPr>
                <w:rStyle w:val="38"/>
                <w:rFonts w:hint="eastAsia" w:ascii="宋体" w:hAnsi="宋体" w:eastAsia="宋体" w:cs="宋体"/>
                <w:b w:val="0"/>
                <w:color w:val="auto"/>
                <w:sz w:val="21"/>
                <w:szCs w:val="21"/>
                <w:highlight w:val="none"/>
              </w:rPr>
            </w:pPr>
            <w:r>
              <w:rPr>
                <w:rFonts w:hint="eastAsia" w:ascii="宋体" w:hAnsi="宋体" w:eastAsia="宋体" w:cs="宋体"/>
                <w:bCs/>
                <w:color w:val="auto"/>
                <w:sz w:val="21"/>
                <w:szCs w:val="21"/>
                <w:highlight w:val="none"/>
              </w:rPr>
              <w:t>服务承诺</w:t>
            </w:r>
          </w:p>
        </w:tc>
        <w:tc>
          <w:tcPr>
            <w:tcW w:w="758" w:type="dxa"/>
            <w:noWrap w:val="0"/>
            <w:vAlign w:val="center"/>
          </w:tcPr>
          <w:p w14:paraId="55578950">
            <w:pPr>
              <w:pStyle w:val="348"/>
              <w:widowControl w:val="0"/>
              <w:shd w:val="clear"/>
              <w:overflowPunct/>
              <w:autoSpaceDE/>
              <w:autoSpaceDN/>
              <w:adjustRightInd/>
              <w:spacing w:before="0" w:after="0"/>
              <w:contextualSpacing/>
              <w:textAlignment w:val="auto"/>
              <w:outlineLvl w:val="9"/>
              <w:rPr>
                <w:rStyle w:val="38"/>
                <w:rFonts w:hint="eastAsia" w:ascii="宋体" w:hAnsi="宋体" w:eastAsia="宋体" w:cs="宋体"/>
                <w:b w:val="0"/>
                <w:color w:val="auto"/>
                <w:sz w:val="21"/>
                <w:szCs w:val="21"/>
                <w:highlight w:val="none"/>
                <w:lang w:val="en-US" w:eastAsia="zh-CN"/>
              </w:rPr>
            </w:pPr>
            <w:r>
              <w:rPr>
                <w:rFonts w:hint="eastAsia" w:ascii="宋体" w:hAnsi="宋体" w:eastAsia="宋体" w:cs="宋体"/>
                <w:bCs/>
                <w:color w:val="auto"/>
                <w:sz w:val="21"/>
                <w:szCs w:val="21"/>
                <w:highlight w:val="none"/>
              </w:rPr>
              <w:t>5分</w:t>
            </w:r>
          </w:p>
        </w:tc>
        <w:tc>
          <w:tcPr>
            <w:tcW w:w="6143" w:type="dxa"/>
            <w:noWrap w:val="0"/>
            <w:vAlign w:val="top"/>
          </w:tcPr>
          <w:p w14:paraId="7DA63A61">
            <w:pPr>
              <w:pStyle w:val="348"/>
              <w:widowControl w:val="0"/>
              <w:shd w:val="clear"/>
              <w:overflowPunct/>
              <w:autoSpaceDE/>
              <w:autoSpaceDN/>
              <w:adjustRightInd/>
              <w:spacing w:before="0" w:after="0"/>
              <w:contextualSpacing/>
              <w:jc w:val="left"/>
              <w:textAlignment w:val="auto"/>
              <w:outlineLvl w:val="9"/>
              <w:rPr>
                <w:rStyle w:val="38"/>
                <w:rFonts w:hint="eastAsia" w:ascii="宋体" w:hAnsi="宋体" w:eastAsia="宋体" w:cs="宋体"/>
                <w:b w:val="0"/>
                <w:color w:val="auto"/>
                <w:sz w:val="21"/>
                <w:szCs w:val="21"/>
                <w:highlight w:val="none"/>
              </w:rPr>
            </w:pPr>
            <w:r>
              <w:rPr>
                <w:rFonts w:hint="eastAsia" w:ascii="宋体" w:hAnsi="宋体" w:eastAsia="宋体" w:cs="宋体"/>
                <w:bCs/>
                <w:color w:val="auto"/>
                <w:sz w:val="21"/>
                <w:szCs w:val="21"/>
                <w:highlight w:val="none"/>
              </w:rPr>
              <w:t>供应商承诺在本项目编纂全程，服从和接受采购人的全面领导和业务指导，对本次投标方案特别是专职人员（3人及以上）安排不得随意更改。提供符合要求的承诺书</w:t>
            </w:r>
            <w:r>
              <w:rPr>
                <w:rFonts w:hint="eastAsia" w:ascii="宋体" w:hAnsi="宋体" w:eastAsia="宋体" w:cs="宋体"/>
                <w:bCs/>
                <w:color w:val="auto"/>
                <w:sz w:val="21"/>
                <w:szCs w:val="21"/>
                <w:highlight w:val="none"/>
                <w:lang w:val="en-US" w:eastAsia="zh-CN"/>
              </w:rPr>
              <w:t>(包含</w:t>
            </w:r>
            <w:r>
              <w:rPr>
                <w:rFonts w:hint="eastAsia" w:ascii="宋体" w:hAnsi="宋体" w:eastAsia="宋体" w:cs="宋体"/>
                <w:bCs/>
                <w:color w:val="auto"/>
                <w:sz w:val="21"/>
                <w:szCs w:val="21"/>
                <w:highlight w:val="none"/>
              </w:rPr>
              <w:t>专职人员</w:t>
            </w:r>
            <w:r>
              <w:rPr>
                <w:rFonts w:hint="eastAsia" w:ascii="宋体" w:hAnsi="宋体" w:eastAsia="宋体" w:cs="宋体"/>
                <w:bCs/>
                <w:color w:val="auto"/>
                <w:sz w:val="21"/>
                <w:szCs w:val="21"/>
                <w:highlight w:val="none"/>
                <w:lang w:val="en-US" w:eastAsia="zh-CN"/>
              </w:rPr>
              <w:t>清单）</w:t>
            </w:r>
            <w:r>
              <w:rPr>
                <w:rFonts w:hint="eastAsia" w:ascii="宋体" w:hAnsi="宋体" w:eastAsia="宋体" w:cs="宋体"/>
                <w:bCs/>
                <w:color w:val="auto"/>
                <w:sz w:val="21"/>
                <w:szCs w:val="21"/>
                <w:highlight w:val="none"/>
              </w:rPr>
              <w:t>并加盖供应商公章，符合要求计5分，未提供的不计分。</w:t>
            </w:r>
          </w:p>
        </w:tc>
      </w:tr>
      <w:tr w14:paraId="1C6053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85" w:type="dxa"/>
            <w:bottom w:w="0" w:type="dxa"/>
            <w:right w:w="85" w:type="dxa"/>
          </w:tblCellMar>
        </w:tblPrEx>
        <w:trPr>
          <w:trHeight w:val="820" w:hRule="atLeast"/>
          <w:jc w:val="center"/>
        </w:trPr>
        <w:tc>
          <w:tcPr>
            <w:tcW w:w="310" w:type="pct"/>
            <w:vMerge w:val="restart"/>
            <w:noWrap w:val="0"/>
            <w:vAlign w:val="center"/>
          </w:tcPr>
          <w:p w14:paraId="4EF6A906">
            <w:pPr>
              <w:widowControl/>
              <w:shd w:val="clear"/>
              <w:adjustRightInd w:val="0"/>
              <w:snapToGrid w:val="0"/>
              <w:spacing w:line="240" w:lineRule="auto"/>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3</w:t>
            </w:r>
          </w:p>
        </w:tc>
        <w:tc>
          <w:tcPr>
            <w:tcW w:w="511" w:type="pct"/>
            <w:vMerge w:val="restart"/>
            <w:noWrap w:val="0"/>
            <w:vAlign w:val="center"/>
          </w:tcPr>
          <w:p w14:paraId="400A8970">
            <w:pPr>
              <w:widowControl/>
              <w:shd w:val="clear"/>
              <w:adjustRightInd w:val="0"/>
              <w:snapToGrid w:val="0"/>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技术评审</w:t>
            </w:r>
          </w:p>
          <w:p w14:paraId="3B96498D">
            <w:pPr>
              <w:widowControl/>
              <w:shd w:val="clear"/>
              <w:adjustRightInd w:val="0"/>
              <w:snapToGrid w:val="0"/>
              <w:spacing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50</w:t>
            </w:r>
            <w:r>
              <w:rPr>
                <w:rFonts w:hint="eastAsia" w:ascii="宋体" w:hAnsi="宋体" w:eastAsia="宋体" w:cs="宋体"/>
                <w:b/>
                <w:bCs/>
                <w:color w:val="auto"/>
                <w:sz w:val="21"/>
                <w:szCs w:val="21"/>
                <w:highlight w:val="none"/>
              </w:rPr>
              <w:t>分）</w:t>
            </w:r>
          </w:p>
        </w:tc>
        <w:tc>
          <w:tcPr>
            <w:tcW w:w="534" w:type="pct"/>
            <w:noWrap w:val="0"/>
            <w:vAlign w:val="center"/>
          </w:tcPr>
          <w:p w14:paraId="5C67F058">
            <w:pPr>
              <w:pStyle w:val="347"/>
              <w:shd w:val="clear"/>
              <w:spacing w:line="240" w:lineRule="auto"/>
              <w:jc w:val="center"/>
              <w:rPr>
                <w:rFonts w:hint="eastAsia" w:ascii="宋体" w:hAnsi="宋体" w:eastAsia="宋体" w:cs="宋体"/>
                <w:b/>
                <w:bCs/>
                <w:color w:val="auto"/>
                <w:sz w:val="21"/>
                <w:szCs w:val="21"/>
                <w:highlight w:val="none"/>
              </w:rPr>
            </w:pPr>
            <w:r>
              <w:rPr>
                <w:rStyle w:val="38"/>
                <w:rFonts w:hint="eastAsia" w:ascii="宋体" w:hAnsi="宋体" w:eastAsia="宋体" w:cs="宋体"/>
                <w:b w:val="0"/>
                <w:color w:val="auto"/>
                <w:sz w:val="21"/>
                <w:szCs w:val="21"/>
                <w:highlight w:val="none"/>
              </w:rPr>
              <w:t>装帧技术</w:t>
            </w:r>
          </w:p>
        </w:tc>
        <w:tc>
          <w:tcPr>
            <w:tcW w:w="400" w:type="pct"/>
            <w:noWrap w:val="0"/>
            <w:vAlign w:val="center"/>
          </w:tcPr>
          <w:p w14:paraId="53EBDC79">
            <w:pPr>
              <w:pStyle w:val="347"/>
              <w:shd w:val="clea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3243" w:type="pct"/>
            <w:tcBorders>
              <w:top w:val="single" w:color="auto" w:sz="4" w:space="0"/>
            </w:tcBorders>
            <w:noWrap w:val="0"/>
            <w:vAlign w:val="center"/>
          </w:tcPr>
          <w:p w14:paraId="0129611E">
            <w:pPr>
              <w:pStyle w:val="347"/>
              <w:shd w:val="clear"/>
              <w:spacing w:line="240" w:lineRule="auto"/>
              <w:jc w:val="left"/>
              <w:rPr>
                <w:rStyle w:val="38"/>
                <w:rFonts w:hint="eastAsia" w:ascii="宋体" w:hAnsi="宋体" w:eastAsia="宋体" w:cs="宋体"/>
                <w:b w:val="0"/>
                <w:color w:val="auto"/>
                <w:sz w:val="21"/>
                <w:szCs w:val="21"/>
                <w:highlight w:val="none"/>
              </w:rPr>
            </w:pPr>
            <w:r>
              <w:rPr>
                <w:rStyle w:val="38"/>
                <w:rFonts w:hint="eastAsia" w:ascii="宋体" w:hAnsi="宋体" w:eastAsia="宋体" w:cs="宋体"/>
                <w:b w:val="0"/>
                <w:color w:val="auto"/>
                <w:sz w:val="21"/>
                <w:szCs w:val="21"/>
                <w:highlight w:val="none"/>
              </w:rPr>
              <w:t>根据投标人的装帧技术进行综合评审，包括但不限于：①符合招标文件规定的规格、②封面封底用纸和工艺、③书脊用料和工艺、④环衬与内文用纸、⑤装订标准。</w:t>
            </w:r>
          </w:p>
          <w:p w14:paraId="5A6A4E04">
            <w:pPr>
              <w:pStyle w:val="347"/>
              <w:shd w:val="clear"/>
              <w:spacing w:line="240" w:lineRule="auto"/>
              <w:jc w:val="left"/>
              <w:rPr>
                <w:rFonts w:hint="eastAsia" w:ascii="宋体" w:hAnsi="宋体" w:eastAsia="宋体" w:cs="宋体"/>
                <w:color w:val="auto"/>
                <w:sz w:val="21"/>
                <w:szCs w:val="21"/>
                <w:highlight w:val="none"/>
                <w:lang w:val="en-US" w:eastAsia="zh-CN"/>
              </w:rPr>
            </w:pPr>
            <w:r>
              <w:rPr>
                <w:rStyle w:val="38"/>
                <w:rFonts w:hint="eastAsia" w:ascii="宋体" w:hAnsi="宋体" w:eastAsia="宋体" w:cs="宋体"/>
                <w:b w:val="0"/>
                <w:color w:val="auto"/>
                <w:sz w:val="21"/>
                <w:szCs w:val="21"/>
                <w:highlight w:val="none"/>
              </w:rPr>
              <w:t>要素内容完整精确、科学合理、针对性强、流程可操作性强、各环节节点把控合理、措施有力、符合采购需求中的相关要求，每项要素计</w:t>
            </w:r>
            <w:r>
              <w:rPr>
                <w:rStyle w:val="38"/>
                <w:rFonts w:hint="eastAsia" w:ascii="宋体" w:hAnsi="宋体" w:eastAsia="宋体" w:cs="宋体"/>
                <w:b w:val="0"/>
                <w:color w:val="auto"/>
                <w:sz w:val="21"/>
                <w:szCs w:val="21"/>
                <w:highlight w:val="none"/>
                <w:lang w:val="en-US" w:eastAsia="zh-CN"/>
              </w:rPr>
              <w:t>2</w:t>
            </w:r>
            <w:r>
              <w:rPr>
                <w:rStyle w:val="38"/>
                <w:rFonts w:hint="eastAsia" w:ascii="宋体" w:hAnsi="宋体" w:eastAsia="宋体" w:cs="宋体"/>
                <w:b w:val="0"/>
                <w:color w:val="auto"/>
                <w:sz w:val="21"/>
                <w:szCs w:val="21"/>
                <w:highlight w:val="none"/>
              </w:rPr>
              <w:t>分；每有一处缺陷，该项要素扣1分，每项的缺陷扣分最多扣完本项分值；每缺少一项要素，该项要素计0分。（缺陷是指：非专门针对本项目或不适用项目特性的情形、内容不完整或缺少关键节点、套用其他项目方案、内容前后矛盾、涉及的规范及标准错误、不利于项目实施、不可能实现的情形、评审专家认为的其他不合理情形等任意一种情况。）</w:t>
            </w:r>
          </w:p>
        </w:tc>
      </w:tr>
      <w:tr w14:paraId="328C44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85" w:type="dxa"/>
            <w:bottom w:w="0" w:type="dxa"/>
            <w:right w:w="85" w:type="dxa"/>
          </w:tblCellMar>
        </w:tblPrEx>
        <w:trPr>
          <w:trHeight w:val="820" w:hRule="atLeast"/>
          <w:jc w:val="center"/>
        </w:trPr>
        <w:tc>
          <w:tcPr>
            <w:tcW w:w="310" w:type="pct"/>
            <w:vMerge w:val="continue"/>
            <w:noWrap w:val="0"/>
            <w:vAlign w:val="center"/>
          </w:tcPr>
          <w:p w14:paraId="46698488">
            <w:pPr>
              <w:widowControl/>
              <w:shd w:val="clear"/>
              <w:adjustRightInd w:val="0"/>
              <w:snapToGrid w:val="0"/>
              <w:spacing w:line="240" w:lineRule="auto"/>
              <w:jc w:val="center"/>
              <w:rPr>
                <w:rFonts w:hint="eastAsia" w:ascii="宋体" w:hAnsi="宋体" w:eastAsia="宋体" w:cs="宋体"/>
                <w:b/>
                <w:bCs/>
                <w:color w:val="auto"/>
                <w:sz w:val="21"/>
                <w:szCs w:val="21"/>
                <w:highlight w:val="none"/>
                <w:lang w:val="en-US" w:eastAsia="zh-CN"/>
              </w:rPr>
            </w:pPr>
          </w:p>
        </w:tc>
        <w:tc>
          <w:tcPr>
            <w:tcW w:w="511" w:type="pct"/>
            <w:vMerge w:val="continue"/>
            <w:noWrap w:val="0"/>
            <w:vAlign w:val="center"/>
          </w:tcPr>
          <w:p w14:paraId="31B075B0">
            <w:pPr>
              <w:widowControl/>
              <w:shd w:val="clear"/>
              <w:spacing w:afterAutospacing="1" w:line="240" w:lineRule="auto"/>
              <w:jc w:val="center"/>
              <w:rPr>
                <w:rFonts w:hint="eastAsia" w:ascii="宋体" w:hAnsi="宋体" w:eastAsia="宋体" w:cs="宋体"/>
                <w:b/>
                <w:bCs/>
                <w:color w:val="auto"/>
                <w:sz w:val="21"/>
                <w:szCs w:val="21"/>
                <w:highlight w:val="none"/>
                <w:lang w:eastAsia="zh-CN"/>
              </w:rPr>
            </w:pPr>
          </w:p>
        </w:tc>
        <w:tc>
          <w:tcPr>
            <w:tcW w:w="534" w:type="pct"/>
            <w:noWrap w:val="0"/>
            <w:vAlign w:val="center"/>
          </w:tcPr>
          <w:p w14:paraId="72191DCC">
            <w:pPr>
              <w:pStyle w:val="347"/>
              <w:shd w:val="clear"/>
              <w:spacing w:line="240" w:lineRule="auto"/>
              <w:jc w:val="center"/>
              <w:rPr>
                <w:rFonts w:hint="eastAsia" w:ascii="宋体" w:hAnsi="宋体" w:eastAsia="宋体" w:cs="宋体"/>
                <w:b/>
                <w:bCs/>
                <w:color w:val="auto"/>
                <w:sz w:val="21"/>
                <w:szCs w:val="21"/>
                <w:highlight w:val="none"/>
              </w:rPr>
            </w:pPr>
            <w:r>
              <w:rPr>
                <w:rStyle w:val="38"/>
                <w:rFonts w:hint="eastAsia" w:ascii="宋体" w:hAnsi="宋体" w:eastAsia="宋体" w:cs="宋体"/>
                <w:b w:val="0"/>
                <w:color w:val="auto"/>
                <w:sz w:val="21"/>
                <w:szCs w:val="21"/>
                <w:highlight w:val="none"/>
              </w:rPr>
              <w:t>设计方案</w:t>
            </w:r>
          </w:p>
        </w:tc>
        <w:tc>
          <w:tcPr>
            <w:tcW w:w="400" w:type="pct"/>
            <w:noWrap w:val="0"/>
            <w:vAlign w:val="center"/>
          </w:tcPr>
          <w:p w14:paraId="5DB2E8DE">
            <w:pPr>
              <w:pStyle w:val="347"/>
              <w:shd w:val="clea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3243" w:type="pct"/>
            <w:tcBorders>
              <w:top w:val="single" w:color="auto" w:sz="4" w:space="0"/>
            </w:tcBorders>
            <w:noWrap w:val="0"/>
            <w:vAlign w:val="center"/>
          </w:tcPr>
          <w:p w14:paraId="3707220F">
            <w:pPr>
              <w:pStyle w:val="347"/>
              <w:shd w:val="clear"/>
              <w:spacing w:line="240" w:lineRule="auto"/>
              <w:jc w:val="left"/>
              <w:rPr>
                <w:rStyle w:val="38"/>
                <w:rFonts w:hint="eastAsia" w:ascii="宋体" w:hAnsi="宋体" w:eastAsia="宋体" w:cs="宋体"/>
                <w:b w:val="0"/>
                <w:color w:val="auto"/>
                <w:sz w:val="21"/>
                <w:szCs w:val="21"/>
                <w:highlight w:val="none"/>
              </w:rPr>
            </w:pPr>
            <w:r>
              <w:rPr>
                <w:rStyle w:val="38"/>
                <w:rFonts w:hint="eastAsia" w:ascii="宋体" w:hAnsi="宋体" w:eastAsia="宋体" w:cs="宋体"/>
                <w:b w:val="0"/>
                <w:color w:val="auto"/>
                <w:sz w:val="21"/>
                <w:szCs w:val="21"/>
                <w:highlight w:val="none"/>
              </w:rPr>
              <w:t>1.投标人提供封面设计效果图，并根据投标人提供的设计方案进行综合评审，包括但不限于:</w:t>
            </w:r>
          </w:p>
          <w:p w14:paraId="327CC2ED">
            <w:pPr>
              <w:pStyle w:val="347"/>
              <w:shd w:val="clear"/>
              <w:spacing w:line="240" w:lineRule="auto"/>
              <w:jc w:val="left"/>
              <w:rPr>
                <w:rStyle w:val="38"/>
                <w:rFonts w:hint="eastAsia" w:ascii="宋体" w:hAnsi="宋体" w:eastAsia="宋体" w:cs="宋体"/>
                <w:b w:val="0"/>
                <w:color w:val="auto"/>
                <w:sz w:val="21"/>
                <w:szCs w:val="21"/>
                <w:highlight w:val="none"/>
              </w:rPr>
            </w:pPr>
            <w:r>
              <w:rPr>
                <w:rStyle w:val="38"/>
                <w:rFonts w:hint="eastAsia" w:ascii="宋体" w:hAnsi="宋体" w:eastAsia="宋体" w:cs="宋体"/>
                <w:b w:val="0"/>
                <w:color w:val="auto"/>
                <w:sz w:val="21"/>
                <w:szCs w:val="21"/>
                <w:highlight w:val="none"/>
              </w:rPr>
              <w:t>①设计效果图设计新颖、②设计方案合理、③结构内容完整、④符合图书内容特征。内容完整精确、科学合理、针对性强、流程可操作性强、各环节节点把控合理、措施有力、符合采购需求中的相关要求，每项要素计</w:t>
            </w:r>
            <w:r>
              <w:rPr>
                <w:rStyle w:val="38"/>
                <w:rFonts w:hint="eastAsia" w:ascii="宋体" w:hAnsi="宋体" w:eastAsia="宋体" w:cs="宋体"/>
                <w:b w:val="0"/>
                <w:color w:val="auto"/>
                <w:sz w:val="21"/>
                <w:szCs w:val="21"/>
                <w:highlight w:val="none"/>
                <w:lang w:val="en-US" w:eastAsia="zh-CN"/>
              </w:rPr>
              <w:t>3</w:t>
            </w:r>
            <w:r>
              <w:rPr>
                <w:rStyle w:val="38"/>
                <w:rFonts w:hint="eastAsia" w:ascii="宋体" w:hAnsi="宋体" w:eastAsia="宋体" w:cs="宋体"/>
                <w:b w:val="0"/>
                <w:color w:val="auto"/>
                <w:sz w:val="21"/>
                <w:szCs w:val="21"/>
                <w:highlight w:val="none"/>
              </w:rPr>
              <w:t>分；每有一处缺陷，该项要素扣</w:t>
            </w:r>
            <w:r>
              <w:rPr>
                <w:rStyle w:val="38"/>
                <w:rFonts w:hint="eastAsia" w:ascii="宋体" w:hAnsi="宋体" w:eastAsia="宋体" w:cs="宋体"/>
                <w:b w:val="0"/>
                <w:color w:val="auto"/>
                <w:sz w:val="21"/>
                <w:szCs w:val="21"/>
                <w:highlight w:val="none"/>
                <w:lang w:val="en-US" w:eastAsia="zh-CN"/>
              </w:rPr>
              <w:t>1.5</w:t>
            </w:r>
            <w:r>
              <w:rPr>
                <w:rStyle w:val="38"/>
                <w:rFonts w:hint="eastAsia" w:ascii="宋体" w:hAnsi="宋体" w:eastAsia="宋体" w:cs="宋体"/>
                <w:b w:val="0"/>
                <w:color w:val="auto"/>
                <w:sz w:val="21"/>
                <w:szCs w:val="21"/>
                <w:highlight w:val="none"/>
              </w:rPr>
              <w:t>分，每项的缺陷扣分最多扣完本项分值；每缺少一项要素，该项要素计0分。</w:t>
            </w:r>
          </w:p>
          <w:p w14:paraId="4AF38E2B">
            <w:pPr>
              <w:pStyle w:val="347"/>
              <w:shd w:val="clear"/>
              <w:spacing w:line="240" w:lineRule="auto"/>
              <w:jc w:val="left"/>
              <w:rPr>
                <w:rStyle w:val="38"/>
                <w:rFonts w:hint="eastAsia" w:ascii="宋体" w:hAnsi="宋体" w:eastAsia="宋体" w:cs="宋体"/>
                <w:b w:val="0"/>
                <w:color w:val="auto"/>
                <w:sz w:val="21"/>
                <w:szCs w:val="21"/>
                <w:highlight w:val="none"/>
                <w:lang w:val="en-US" w:eastAsia="zh-CN"/>
              </w:rPr>
            </w:pPr>
            <w:r>
              <w:rPr>
                <w:rStyle w:val="38"/>
                <w:rFonts w:hint="eastAsia" w:ascii="宋体" w:hAnsi="宋体" w:eastAsia="宋体" w:cs="宋体"/>
                <w:b w:val="0"/>
                <w:color w:val="auto"/>
                <w:sz w:val="21"/>
                <w:szCs w:val="21"/>
                <w:highlight w:val="none"/>
              </w:rPr>
              <w:t>2.书名、作者署名、出版社名结构完整，计</w:t>
            </w:r>
            <w:r>
              <w:rPr>
                <w:rStyle w:val="38"/>
                <w:rFonts w:hint="eastAsia" w:ascii="宋体" w:hAnsi="宋体" w:eastAsia="宋体" w:cs="宋体"/>
                <w:b w:val="0"/>
                <w:color w:val="auto"/>
                <w:sz w:val="21"/>
                <w:szCs w:val="21"/>
                <w:highlight w:val="none"/>
                <w:lang w:val="en-US" w:eastAsia="zh-CN"/>
              </w:rPr>
              <w:t>3</w:t>
            </w:r>
            <w:r>
              <w:rPr>
                <w:rStyle w:val="38"/>
                <w:rFonts w:hint="eastAsia" w:ascii="宋体" w:hAnsi="宋体" w:eastAsia="宋体" w:cs="宋体"/>
                <w:b w:val="0"/>
                <w:color w:val="auto"/>
                <w:sz w:val="21"/>
                <w:szCs w:val="21"/>
                <w:highlight w:val="none"/>
              </w:rPr>
              <w:t>分，每缺失一项扣</w:t>
            </w:r>
            <w:r>
              <w:rPr>
                <w:rStyle w:val="38"/>
                <w:rFonts w:hint="eastAsia" w:ascii="宋体" w:hAnsi="宋体" w:eastAsia="宋体" w:cs="宋体"/>
                <w:b w:val="0"/>
                <w:color w:val="auto"/>
                <w:sz w:val="21"/>
                <w:szCs w:val="21"/>
                <w:highlight w:val="none"/>
                <w:lang w:val="en-US" w:eastAsia="zh-CN"/>
              </w:rPr>
              <w:t>2</w:t>
            </w:r>
            <w:r>
              <w:rPr>
                <w:rStyle w:val="38"/>
                <w:rFonts w:hint="eastAsia" w:ascii="宋体" w:hAnsi="宋体" w:eastAsia="宋体" w:cs="宋体"/>
                <w:b w:val="0"/>
                <w:color w:val="auto"/>
                <w:sz w:val="21"/>
                <w:szCs w:val="21"/>
                <w:highlight w:val="none"/>
              </w:rPr>
              <w:t>分，扣完为止</w:t>
            </w:r>
            <w:r>
              <w:rPr>
                <w:rStyle w:val="38"/>
                <w:rFonts w:hint="eastAsia" w:ascii="宋体" w:hAnsi="宋体" w:eastAsia="宋体" w:cs="宋体"/>
                <w:b w:val="0"/>
                <w:color w:val="auto"/>
                <w:sz w:val="21"/>
                <w:szCs w:val="21"/>
                <w:highlight w:val="none"/>
                <w:lang w:eastAsia="zh-CN"/>
              </w:rPr>
              <w:t>。</w:t>
            </w:r>
          </w:p>
          <w:p w14:paraId="71D9A345">
            <w:pPr>
              <w:pStyle w:val="347"/>
              <w:shd w:val="clear"/>
              <w:spacing w:line="240" w:lineRule="auto"/>
              <w:jc w:val="left"/>
              <w:rPr>
                <w:rStyle w:val="38"/>
                <w:rFonts w:hint="eastAsia" w:ascii="宋体" w:hAnsi="宋体" w:eastAsia="宋体" w:cs="宋体"/>
                <w:b w:val="0"/>
                <w:color w:val="auto"/>
                <w:sz w:val="21"/>
                <w:szCs w:val="21"/>
                <w:highlight w:val="none"/>
              </w:rPr>
            </w:pPr>
            <w:r>
              <w:rPr>
                <w:rStyle w:val="38"/>
                <w:rFonts w:hint="eastAsia" w:ascii="宋体" w:hAnsi="宋体" w:eastAsia="宋体" w:cs="宋体"/>
                <w:b w:val="0"/>
                <w:color w:val="auto"/>
                <w:sz w:val="21"/>
                <w:szCs w:val="21"/>
                <w:highlight w:val="none"/>
              </w:rPr>
              <w:t>没有提供封面设计效果图的本项不计分。</w:t>
            </w:r>
          </w:p>
          <w:p w14:paraId="6C214639">
            <w:pPr>
              <w:pStyle w:val="347"/>
              <w:shd w:val="clear"/>
              <w:spacing w:line="240" w:lineRule="auto"/>
              <w:jc w:val="left"/>
              <w:rPr>
                <w:rFonts w:hint="eastAsia" w:ascii="宋体" w:hAnsi="宋体" w:eastAsia="宋体" w:cs="宋体"/>
                <w:color w:val="auto"/>
                <w:sz w:val="21"/>
                <w:szCs w:val="21"/>
                <w:highlight w:val="none"/>
                <w:lang w:val="en-US" w:eastAsia="zh-CN"/>
              </w:rPr>
            </w:pPr>
            <w:r>
              <w:rPr>
                <w:rStyle w:val="38"/>
                <w:rFonts w:hint="eastAsia" w:ascii="宋体" w:hAnsi="宋体" w:eastAsia="宋体" w:cs="宋体"/>
                <w:b w:val="0"/>
                <w:color w:val="auto"/>
                <w:sz w:val="21"/>
                <w:szCs w:val="21"/>
                <w:highlight w:val="none"/>
              </w:rPr>
              <w:t>（缺陷是指：非专门针对本项目或不适用项目特性的情形、内容不完整或缺少关键节点、套用其他项目方案、内容前后矛盾、涉及的规范及标准错误、不利于项目实施、不可能实现的情形、评审专家认为的其他不合理情形等任意一种情况。）</w:t>
            </w:r>
          </w:p>
        </w:tc>
      </w:tr>
      <w:tr w14:paraId="03AE65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85" w:type="dxa"/>
            <w:bottom w:w="0" w:type="dxa"/>
            <w:right w:w="85" w:type="dxa"/>
          </w:tblCellMar>
        </w:tblPrEx>
        <w:trPr>
          <w:trHeight w:val="820" w:hRule="atLeast"/>
          <w:jc w:val="center"/>
        </w:trPr>
        <w:tc>
          <w:tcPr>
            <w:tcW w:w="310" w:type="pct"/>
            <w:vMerge w:val="continue"/>
            <w:noWrap w:val="0"/>
            <w:vAlign w:val="center"/>
          </w:tcPr>
          <w:p w14:paraId="21AB8BFC">
            <w:pPr>
              <w:widowControl/>
              <w:shd w:val="clear"/>
              <w:adjustRightInd w:val="0"/>
              <w:snapToGrid w:val="0"/>
              <w:spacing w:line="240" w:lineRule="auto"/>
              <w:jc w:val="center"/>
              <w:rPr>
                <w:rFonts w:hint="eastAsia" w:ascii="宋体" w:hAnsi="宋体" w:eastAsia="宋体" w:cs="宋体"/>
                <w:color w:val="auto"/>
                <w:sz w:val="21"/>
                <w:szCs w:val="21"/>
                <w:highlight w:val="none"/>
                <w:lang w:val="en-US" w:eastAsia="zh-CN"/>
              </w:rPr>
            </w:pPr>
          </w:p>
        </w:tc>
        <w:tc>
          <w:tcPr>
            <w:tcW w:w="511" w:type="pct"/>
            <w:vMerge w:val="continue"/>
            <w:noWrap w:val="0"/>
            <w:vAlign w:val="center"/>
          </w:tcPr>
          <w:p w14:paraId="10BACBEB">
            <w:pPr>
              <w:widowControl/>
              <w:shd w:val="clear"/>
              <w:spacing w:afterAutospacing="1" w:line="240" w:lineRule="auto"/>
              <w:jc w:val="center"/>
              <w:rPr>
                <w:rFonts w:hint="eastAsia" w:ascii="宋体" w:hAnsi="宋体" w:eastAsia="宋体" w:cs="宋体"/>
                <w:color w:val="auto"/>
                <w:sz w:val="21"/>
                <w:szCs w:val="21"/>
                <w:highlight w:val="none"/>
                <w:lang w:eastAsia="zh-CN"/>
              </w:rPr>
            </w:pPr>
          </w:p>
        </w:tc>
        <w:tc>
          <w:tcPr>
            <w:tcW w:w="534" w:type="pct"/>
            <w:noWrap w:val="0"/>
            <w:vAlign w:val="center"/>
          </w:tcPr>
          <w:p w14:paraId="5BAECCC0">
            <w:pPr>
              <w:pStyle w:val="347"/>
              <w:shd w:val="clear"/>
              <w:spacing w:line="240" w:lineRule="auto"/>
              <w:jc w:val="center"/>
              <w:rPr>
                <w:rFonts w:hint="eastAsia" w:ascii="宋体" w:hAnsi="宋体" w:eastAsia="宋体" w:cs="宋体"/>
                <w:b/>
                <w:bCs/>
                <w:color w:val="auto"/>
                <w:spacing w:val="-3"/>
                <w:kern w:val="0"/>
                <w:sz w:val="21"/>
                <w:szCs w:val="21"/>
                <w:highlight w:val="none"/>
              </w:rPr>
            </w:pPr>
            <w:r>
              <w:rPr>
                <w:rStyle w:val="38"/>
                <w:rFonts w:hint="eastAsia" w:ascii="宋体" w:hAnsi="宋体" w:eastAsia="宋体" w:cs="宋体"/>
                <w:b w:val="0"/>
                <w:color w:val="auto"/>
                <w:sz w:val="21"/>
                <w:szCs w:val="21"/>
                <w:highlight w:val="none"/>
              </w:rPr>
              <w:t>编校方案</w:t>
            </w:r>
          </w:p>
        </w:tc>
        <w:tc>
          <w:tcPr>
            <w:tcW w:w="400" w:type="pct"/>
            <w:noWrap w:val="0"/>
            <w:vAlign w:val="center"/>
          </w:tcPr>
          <w:p w14:paraId="588BD97B">
            <w:pPr>
              <w:pStyle w:val="347"/>
              <w:shd w:val="clea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3243" w:type="pct"/>
            <w:tcBorders>
              <w:top w:val="single" w:color="auto" w:sz="4" w:space="0"/>
            </w:tcBorders>
            <w:noWrap w:val="0"/>
            <w:vAlign w:val="center"/>
          </w:tcPr>
          <w:p w14:paraId="752D4801">
            <w:pPr>
              <w:pStyle w:val="347"/>
              <w:shd w:val="clear"/>
              <w:spacing w:line="240" w:lineRule="auto"/>
              <w:jc w:val="left"/>
              <w:rPr>
                <w:rStyle w:val="38"/>
                <w:rFonts w:hint="eastAsia" w:ascii="宋体" w:hAnsi="宋体" w:eastAsia="宋体" w:cs="宋体"/>
                <w:b w:val="0"/>
                <w:color w:val="auto"/>
                <w:sz w:val="21"/>
                <w:szCs w:val="21"/>
                <w:highlight w:val="none"/>
              </w:rPr>
            </w:pPr>
            <w:r>
              <w:rPr>
                <w:rStyle w:val="38"/>
                <w:rFonts w:hint="eastAsia" w:ascii="宋体" w:hAnsi="宋体" w:eastAsia="宋体" w:cs="宋体"/>
                <w:b w:val="0"/>
                <w:color w:val="auto"/>
                <w:sz w:val="21"/>
                <w:szCs w:val="21"/>
                <w:highlight w:val="none"/>
              </w:rPr>
              <w:t>根据投标人的编辑校对方案进行综合评审，包括但不限于：①校对制度、②校对人员安排、③校对具体工作流程、④书籍编辑正确率保证、⑤书籍出现错漏字的应对及处罚。</w:t>
            </w:r>
          </w:p>
          <w:p w14:paraId="189BE1FB">
            <w:pPr>
              <w:pStyle w:val="347"/>
              <w:shd w:val="clear"/>
              <w:spacing w:line="240" w:lineRule="auto"/>
              <w:jc w:val="left"/>
              <w:rPr>
                <w:rFonts w:hint="eastAsia" w:ascii="宋体" w:hAnsi="宋体" w:eastAsia="宋体" w:cs="宋体"/>
                <w:color w:val="auto"/>
                <w:kern w:val="0"/>
                <w:sz w:val="21"/>
                <w:szCs w:val="21"/>
                <w:highlight w:val="none"/>
                <w:lang w:val="en-US" w:eastAsia="zh-CN"/>
              </w:rPr>
            </w:pPr>
            <w:r>
              <w:rPr>
                <w:rStyle w:val="38"/>
                <w:rFonts w:hint="eastAsia" w:ascii="宋体" w:hAnsi="宋体" w:eastAsia="宋体" w:cs="宋体"/>
                <w:b w:val="0"/>
                <w:color w:val="auto"/>
                <w:sz w:val="21"/>
                <w:szCs w:val="21"/>
                <w:highlight w:val="none"/>
              </w:rPr>
              <w:t>要素内容完整精确、科学合理、针对性强、流程可操作性强、各环节节点把控合理、措施有力、符合采购需求中的相关要求，每项要素计</w:t>
            </w:r>
            <w:r>
              <w:rPr>
                <w:rStyle w:val="38"/>
                <w:rFonts w:hint="eastAsia" w:ascii="宋体" w:hAnsi="宋体" w:eastAsia="宋体" w:cs="宋体"/>
                <w:b w:val="0"/>
                <w:color w:val="auto"/>
                <w:sz w:val="21"/>
                <w:szCs w:val="21"/>
                <w:highlight w:val="none"/>
                <w:lang w:val="en-US" w:eastAsia="zh-CN"/>
              </w:rPr>
              <w:t>3</w:t>
            </w:r>
            <w:r>
              <w:rPr>
                <w:rStyle w:val="38"/>
                <w:rFonts w:hint="eastAsia" w:ascii="宋体" w:hAnsi="宋体" w:eastAsia="宋体" w:cs="宋体"/>
                <w:b w:val="0"/>
                <w:color w:val="auto"/>
                <w:sz w:val="21"/>
                <w:szCs w:val="21"/>
                <w:highlight w:val="none"/>
              </w:rPr>
              <w:t>分；每有一处缺陷，该项要素扣</w:t>
            </w:r>
            <w:r>
              <w:rPr>
                <w:rStyle w:val="38"/>
                <w:rFonts w:hint="eastAsia" w:ascii="宋体" w:hAnsi="宋体" w:eastAsia="宋体" w:cs="宋体"/>
                <w:b w:val="0"/>
                <w:color w:val="auto"/>
                <w:sz w:val="21"/>
                <w:szCs w:val="21"/>
                <w:highlight w:val="none"/>
                <w:lang w:val="en-US" w:eastAsia="zh-CN"/>
              </w:rPr>
              <w:t>1.5</w:t>
            </w:r>
            <w:r>
              <w:rPr>
                <w:rStyle w:val="38"/>
                <w:rFonts w:hint="eastAsia" w:ascii="宋体" w:hAnsi="宋体" w:eastAsia="宋体" w:cs="宋体"/>
                <w:b w:val="0"/>
                <w:color w:val="auto"/>
                <w:sz w:val="21"/>
                <w:szCs w:val="21"/>
                <w:highlight w:val="none"/>
              </w:rPr>
              <w:t>分，每项的缺陷扣分最多扣完本项分值；每缺少一项要素，该项要素计0分。（缺陷是指：非专门针对本项目或不适用项目特性的情形、内容不完整或缺少关键节点、套用其他项目方案、内容前后矛盾、涉及的规范及标准错误、不利于项目实施、不可能实现的情形、评审专家认为的其他不合理情形等任意一种情况。）</w:t>
            </w:r>
          </w:p>
        </w:tc>
      </w:tr>
      <w:tr w14:paraId="43D752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85" w:type="dxa"/>
            <w:bottom w:w="0" w:type="dxa"/>
            <w:right w:w="85" w:type="dxa"/>
          </w:tblCellMar>
        </w:tblPrEx>
        <w:trPr>
          <w:trHeight w:val="292" w:hRule="atLeast"/>
          <w:jc w:val="center"/>
        </w:trPr>
        <w:tc>
          <w:tcPr>
            <w:tcW w:w="310" w:type="pct"/>
            <w:vMerge w:val="continue"/>
            <w:noWrap w:val="0"/>
            <w:vAlign w:val="center"/>
          </w:tcPr>
          <w:p w14:paraId="59563D73">
            <w:pPr>
              <w:widowControl/>
              <w:shd w:val="clear"/>
              <w:adjustRightInd w:val="0"/>
              <w:snapToGrid w:val="0"/>
              <w:spacing w:line="240" w:lineRule="auto"/>
              <w:jc w:val="center"/>
              <w:rPr>
                <w:rFonts w:hint="eastAsia" w:ascii="宋体" w:hAnsi="宋体" w:eastAsia="宋体" w:cs="宋体"/>
                <w:color w:val="auto"/>
                <w:sz w:val="21"/>
                <w:szCs w:val="21"/>
                <w:highlight w:val="none"/>
              </w:rPr>
            </w:pPr>
          </w:p>
        </w:tc>
        <w:tc>
          <w:tcPr>
            <w:tcW w:w="511" w:type="pct"/>
            <w:vMerge w:val="continue"/>
            <w:noWrap w:val="0"/>
            <w:vAlign w:val="center"/>
          </w:tcPr>
          <w:p w14:paraId="01EFC0EF">
            <w:pPr>
              <w:widowControl/>
              <w:shd w:val="clear"/>
              <w:spacing w:afterAutospacing="1" w:line="240" w:lineRule="auto"/>
              <w:jc w:val="center"/>
              <w:rPr>
                <w:rFonts w:hint="eastAsia" w:ascii="宋体" w:hAnsi="宋体" w:eastAsia="宋体" w:cs="宋体"/>
                <w:color w:val="auto"/>
                <w:sz w:val="21"/>
                <w:szCs w:val="21"/>
                <w:highlight w:val="none"/>
              </w:rPr>
            </w:pPr>
          </w:p>
        </w:tc>
        <w:tc>
          <w:tcPr>
            <w:tcW w:w="534" w:type="pct"/>
            <w:noWrap w:val="0"/>
            <w:vAlign w:val="center"/>
          </w:tcPr>
          <w:p w14:paraId="6AF4E43F">
            <w:pPr>
              <w:pStyle w:val="347"/>
              <w:shd w:val="clear"/>
              <w:spacing w:line="240" w:lineRule="auto"/>
              <w:jc w:val="center"/>
              <w:rPr>
                <w:rFonts w:hint="eastAsia" w:ascii="宋体" w:hAnsi="宋体" w:eastAsia="宋体" w:cs="宋体"/>
                <w:b/>
                <w:bCs/>
                <w:color w:val="auto"/>
                <w:sz w:val="21"/>
                <w:szCs w:val="21"/>
                <w:highlight w:val="none"/>
                <w:lang w:val="en-US" w:eastAsia="zh-CN" w:bidi="ar-SA"/>
              </w:rPr>
            </w:pPr>
            <w:r>
              <w:rPr>
                <w:rStyle w:val="38"/>
                <w:rFonts w:hint="eastAsia" w:ascii="宋体" w:hAnsi="宋体" w:eastAsia="宋体" w:cs="宋体"/>
                <w:b w:val="0"/>
                <w:color w:val="auto"/>
                <w:sz w:val="21"/>
                <w:szCs w:val="21"/>
                <w:highlight w:val="none"/>
              </w:rPr>
              <w:t>售后服务</w:t>
            </w:r>
          </w:p>
        </w:tc>
        <w:tc>
          <w:tcPr>
            <w:tcW w:w="400" w:type="pct"/>
            <w:noWrap w:val="0"/>
            <w:vAlign w:val="center"/>
          </w:tcPr>
          <w:p w14:paraId="10945475">
            <w:pPr>
              <w:pStyle w:val="347"/>
              <w:shd w:val="clear"/>
              <w:spacing w:line="240" w:lineRule="auto"/>
              <w:jc w:val="center"/>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10</w:t>
            </w:r>
          </w:p>
        </w:tc>
        <w:tc>
          <w:tcPr>
            <w:tcW w:w="3243" w:type="pct"/>
            <w:tcBorders>
              <w:top w:val="single" w:color="auto" w:sz="4" w:space="0"/>
              <w:bottom w:val="single" w:color="auto" w:sz="4" w:space="0"/>
            </w:tcBorders>
            <w:noWrap w:val="0"/>
            <w:vAlign w:val="center"/>
          </w:tcPr>
          <w:p w14:paraId="612A2CEC">
            <w:pPr>
              <w:pStyle w:val="347"/>
              <w:shd w:val="clear"/>
              <w:spacing w:line="240" w:lineRule="auto"/>
              <w:jc w:val="left"/>
              <w:rPr>
                <w:rFonts w:hint="eastAsia" w:ascii="宋体" w:hAnsi="宋体" w:eastAsia="宋体" w:cs="宋体"/>
                <w:color w:val="auto"/>
                <w:sz w:val="21"/>
                <w:szCs w:val="21"/>
                <w:highlight w:val="none"/>
                <w:lang w:val="en-US" w:eastAsia="zh-CN" w:bidi="ar-SA"/>
              </w:rPr>
            </w:pPr>
            <w:r>
              <w:rPr>
                <w:rStyle w:val="38"/>
                <w:rFonts w:hint="eastAsia" w:ascii="宋体" w:hAnsi="宋体" w:eastAsia="宋体" w:cs="宋体"/>
                <w:b w:val="0"/>
                <w:color w:val="auto"/>
                <w:sz w:val="21"/>
                <w:szCs w:val="21"/>
                <w:highlight w:val="none"/>
              </w:rPr>
              <w:t>根据投标人的售后服务进行综合评审，包括但不限于：①联系人和联系方式、②客户回访、③服务响应速度、④售后质量保证措施</w:t>
            </w:r>
            <w:r>
              <w:rPr>
                <w:rStyle w:val="38"/>
                <w:rFonts w:hint="eastAsia" w:ascii="宋体" w:hAnsi="宋体" w:eastAsia="宋体" w:cs="宋体"/>
                <w:b w:val="0"/>
                <w:color w:val="auto"/>
                <w:sz w:val="21"/>
                <w:szCs w:val="21"/>
                <w:highlight w:val="none"/>
                <w:lang w:eastAsia="zh-CN"/>
              </w:rPr>
              <w:t>、</w:t>
            </w:r>
            <w:r>
              <w:rPr>
                <w:rStyle w:val="38"/>
                <w:rFonts w:hint="eastAsia" w:ascii="宋体" w:hAnsi="宋体" w:eastAsia="宋体" w:cs="宋体"/>
                <w:b w:val="0"/>
                <w:color w:val="auto"/>
                <w:sz w:val="21"/>
                <w:szCs w:val="21"/>
                <w:highlight w:val="none"/>
                <w:lang w:val="en-US" w:eastAsia="zh-CN"/>
              </w:rPr>
              <w:t>⑤</w:t>
            </w:r>
            <w:r>
              <w:rPr>
                <w:rStyle w:val="38"/>
                <w:rFonts w:hint="eastAsia" w:ascii="宋体" w:hAnsi="宋体" w:eastAsia="宋体" w:cs="宋体"/>
                <w:b w:val="0"/>
                <w:color w:val="auto"/>
                <w:sz w:val="21"/>
                <w:szCs w:val="21"/>
                <w:highlight w:val="none"/>
              </w:rPr>
              <w:t>应急处理措施。要素内容完整精确、科学合理、针对性强、流程可操作性强、各环节节点把控合理、措施有力、符合采购需求中的相关要求，每项要素计</w:t>
            </w:r>
            <w:r>
              <w:rPr>
                <w:rStyle w:val="38"/>
                <w:rFonts w:hint="eastAsia" w:ascii="宋体" w:hAnsi="宋体" w:eastAsia="宋体" w:cs="宋体"/>
                <w:b w:val="0"/>
                <w:color w:val="auto"/>
                <w:sz w:val="21"/>
                <w:szCs w:val="21"/>
                <w:highlight w:val="none"/>
                <w:lang w:val="en-US" w:eastAsia="zh-CN"/>
              </w:rPr>
              <w:t>2</w:t>
            </w:r>
            <w:r>
              <w:rPr>
                <w:rStyle w:val="38"/>
                <w:rFonts w:hint="eastAsia" w:ascii="宋体" w:hAnsi="宋体" w:eastAsia="宋体" w:cs="宋体"/>
                <w:b w:val="0"/>
                <w:color w:val="auto"/>
                <w:sz w:val="21"/>
                <w:szCs w:val="21"/>
                <w:highlight w:val="none"/>
              </w:rPr>
              <w:t>分；每有一处缺陷，该项要素扣</w:t>
            </w:r>
            <w:r>
              <w:rPr>
                <w:rStyle w:val="38"/>
                <w:rFonts w:hint="eastAsia" w:ascii="宋体" w:hAnsi="宋体" w:eastAsia="宋体" w:cs="宋体"/>
                <w:b w:val="0"/>
                <w:color w:val="auto"/>
                <w:sz w:val="21"/>
                <w:szCs w:val="21"/>
                <w:highlight w:val="none"/>
                <w:lang w:val="en-US" w:eastAsia="zh-CN"/>
              </w:rPr>
              <w:t>1</w:t>
            </w:r>
            <w:r>
              <w:rPr>
                <w:rStyle w:val="38"/>
                <w:rFonts w:hint="eastAsia" w:ascii="宋体" w:hAnsi="宋体" w:eastAsia="宋体" w:cs="宋体"/>
                <w:b w:val="0"/>
                <w:color w:val="auto"/>
                <w:sz w:val="21"/>
                <w:szCs w:val="21"/>
                <w:highlight w:val="none"/>
              </w:rPr>
              <w:t>分，每项的缺陷扣分最多扣完本项分值；每缺少一项要素，该项要素计0分。（缺陷是指：非专门针对本项目或不适用项目特性的情形、内容不完整或缺少关键节点、套用其他项目方案、内容前后矛盾、涉及的规范及标准错误、不利于项目实施、不可能实现的情形、评审专家认为的其他不合理情形等任意一种情况。）</w:t>
            </w:r>
          </w:p>
        </w:tc>
      </w:tr>
      <w:tr w14:paraId="367C29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85" w:type="dxa"/>
            <w:bottom w:w="0" w:type="dxa"/>
            <w:right w:w="85" w:type="dxa"/>
          </w:tblCellMar>
        </w:tblPrEx>
        <w:trPr>
          <w:trHeight w:val="292" w:hRule="atLeast"/>
          <w:jc w:val="center"/>
        </w:trPr>
        <w:tc>
          <w:tcPr>
            <w:tcW w:w="5000" w:type="pct"/>
            <w:gridSpan w:val="5"/>
            <w:noWrap w:val="0"/>
            <w:vAlign w:val="center"/>
          </w:tcPr>
          <w:p w14:paraId="2178A8C0">
            <w:pPr>
              <w:widowControl/>
              <w:shd w:val="clear"/>
              <w:adjustRightInd w:val="0"/>
              <w:snapToGrid w:val="0"/>
              <w:spacing w:line="360" w:lineRule="auto"/>
              <w:jc w:val="left"/>
              <w:rPr>
                <w:rFonts w:hint="eastAsia" w:ascii="宋体" w:hAnsi="宋体" w:eastAsia="宋体" w:cs="Times New Roman"/>
                <w:b/>
                <w:bCs/>
                <w:color w:val="auto"/>
                <w:sz w:val="18"/>
                <w:szCs w:val="18"/>
                <w:highlight w:val="none"/>
                <w:lang w:val="en-US" w:eastAsia="zh-CN"/>
              </w:rPr>
            </w:pPr>
            <w:r>
              <w:rPr>
                <w:rFonts w:hint="eastAsia" w:ascii="宋体" w:hAnsi="宋体" w:eastAsia="宋体" w:cs="Times New Roman"/>
                <w:b/>
                <w:bCs/>
                <w:color w:val="auto"/>
                <w:sz w:val="18"/>
                <w:szCs w:val="18"/>
                <w:highlight w:val="none"/>
                <w:lang w:val="en-US" w:eastAsia="zh-CN"/>
              </w:rPr>
              <w:t>注：</w:t>
            </w:r>
          </w:p>
          <w:p w14:paraId="042C9055">
            <w:pPr>
              <w:widowControl/>
              <w:shd w:val="clear"/>
              <w:adjustRightInd w:val="0"/>
              <w:snapToGrid w:val="0"/>
              <w:spacing w:line="360" w:lineRule="auto"/>
              <w:jc w:val="left"/>
              <w:rPr>
                <w:rFonts w:hint="eastAsia" w:ascii="宋体" w:hAnsi="宋体" w:eastAsia="宋体" w:cs="Times New Roman"/>
                <w:b/>
                <w:bCs/>
                <w:color w:val="auto"/>
                <w:sz w:val="18"/>
                <w:szCs w:val="18"/>
                <w:highlight w:val="none"/>
                <w:lang w:val="en-US" w:eastAsia="zh-CN"/>
              </w:rPr>
            </w:pPr>
            <w:r>
              <w:rPr>
                <w:rFonts w:hint="eastAsia" w:ascii="宋体" w:hAnsi="宋体" w:eastAsia="宋体" w:cs="Times New Roman"/>
                <w:b/>
                <w:bCs/>
                <w:color w:val="auto"/>
                <w:sz w:val="18"/>
                <w:szCs w:val="18"/>
                <w:highlight w:val="none"/>
                <w:lang w:val="en-US" w:eastAsia="zh-CN"/>
              </w:rPr>
              <w:t>1.方案欠完善或针对性欠缺是指项目名称不符、未贴合采购需求、方案内容与项目需求不一致或没有关联性、涉及的技术规范标准等与国家标准或行业标准或磋商文件要求不一致，相关评审具体实施方案内容与实际实施时存在差异性，计划安排无条理性、方案内容空洞、语义表述不清，存在歧义、逻辑混乱、有错别字，内容不完善等；</w:t>
            </w:r>
          </w:p>
          <w:p w14:paraId="4BC61CD9">
            <w:pPr>
              <w:widowControl/>
              <w:shd w:val="clear"/>
              <w:adjustRightInd w:val="0"/>
              <w:snapToGrid w:val="0"/>
              <w:spacing w:line="360" w:lineRule="auto"/>
              <w:jc w:val="left"/>
              <w:rPr>
                <w:rFonts w:hint="eastAsia" w:ascii="宋体" w:hAnsi="宋体" w:eastAsia="宋体" w:cs="Times New Roman"/>
                <w:color w:val="auto"/>
                <w:sz w:val="18"/>
                <w:szCs w:val="18"/>
                <w:highlight w:val="none"/>
              </w:rPr>
            </w:pPr>
            <w:r>
              <w:rPr>
                <w:rFonts w:hint="eastAsia" w:ascii="宋体" w:hAnsi="宋体" w:eastAsia="宋体" w:cs="Times New Roman"/>
                <w:b/>
                <w:bCs/>
                <w:color w:val="auto"/>
                <w:sz w:val="18"/>
                <w:szCs w:val="18"/>
                <w:highlight w:val="none"/>
                <w:lang w:val="en-US" w:eastAsia="zh-CN"/>
              </w:rPr>
              <w:t>2.缺漏项是指该项内容未提供具体的实施方案内容，或者整段内容照搬采购需求、评审办法的内容未做修改；不合理是指非专门针对本项目或者不适用项目的情形，内容不完整或者缺少关键安排，套用其他项目方案、内容前后矛盾、表述错误；</w:t>
            </w:r>
          </w:p>
        </w:tc>
      </w:tr>
    </w:tbl>
    <w:p w14:paraId="2186DEBC">
      <w:pPr>
        <w:shd w:val="clear"/>
        <w:spacing w:line="360" w:lineRule="auto"/>
        <w:jc w:val="center"/>
        <w:outlineLvl w:val="0"/>
        <w:rPr>
          <w:rFonts w:hint="eastAsia" w:ascii="宋体" w:hAnsi="宋体" w:eastAsia="宋体" w:cs="宋体"/>
          <w:b/>
          <w:bCs/>
          <w:color w:val="auto"/>
          <w:highlight w:val="none"/>
        </w:rPr>
      </w:pPr>
      <w:r>
        <w:rPr>
          <w:rFonts w:hint="eastAsia" w:ascii="宋体" w:hAnsi="宋体" w:eastAsia="宋体" w:cs="宋体"/>
          <w:color w:val="auto"/>
          <w:szCs w:val="21"/>
          <w:highlight w:val="none"/>
        </w:rPr>
        <w:br w:type="page"/>
      </w:r>
      <w:bookmarkStart w:id="108" w:name="_Toc11108"/>
      <w:bookmarkStart w:id="109" w:name="_Toc12731"/>
      <w:bookmarkStart w:id="110" w:name="_Toc10694"/>
      <w:bookmarkStart w:id="111" w:name="_Toc20168"/>
      <w:r>
        <w:rPr>
          <w:rFonts w:hint="eastAsia" w:ascii="宋体" w:hAnsi="宋体" w:eastAsia="宋体" w:cs="宋体"/>
          <w:b/>
          <w:bCs/>
          <w:color w:val="auto"/>
          <w:sz w:val="32"/>
          <w:szCs w:val="32"/>
          <w:highlight w:val="none"/>
        </w:rPr>
        <w:t xml:space="preserve">第四章 </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rPr>
        <w:t>采购需求</w:t>
      </w:r>
      <w:bookmarkEnd w:id="108"/>
      <w:bookmarkEnd w:id="109"/>
      <w:bookmarkEnd w:id="110"/>
      <w:bookmarkEnd w:id="111"/>
    </w:p>
    <w:p w14:paraId="0D07BD41">
      <w:pPr>
        <w:keepNext w:val="0"/>
        <w:keepLines w:val="0"/>
        <w:pageBreakBefore w:val="0"/>
        <w:shd w:val="clear"/>
        <w:kinsoku/>
        <w:wordWrap/>
        <w:overflowPunct/>
        <w:topLinePunct w:val="0"/>
        <w:autoSpaceDE/>
        <w:autoSpaceDN/>
        <w:bidi w:val="0"/>
        <w:adjustRightInd/>
        <w:snapToGrid/>
        <w:spacing w:line="420" w:lineRule="exact"/>
        <w:ind w:firstLine="422" w:firstLineChars="200"/>
        <w:jc w:val="both"/>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val="en-US" w:eastAsia="zh-CN"/>
        </w:rPr>
        <w:t>一</w:t>
      </w:r>
      <w:r>
        <w:rPr>
          <w:rFonts w:hint="eastAsia" w:ascii="宋体" w:hAnsi="宋体" w:eastAsia="宋体" w:cs="宋体"/>
          <w:b/>
          <w:bCs w:val="0"/>
          <w:color w:val="auto"/>
          <w:sz w:val="21"/>
          <w:szCs w:val="21"/>
          <w:highlight w:val="none"/>
        </w:rPr>
        <w:t>、项目概况</w:t>
      </w:r>
    </w:p>
    <w:p w14:paraId="1DCEF726">
      <w:pPr>
        <w:keepNext w:val="0"/>
        <w:keepLines w:val="0"/>
        <w:pageBreakBefore w:val="0"/>
        <w:widowControl w:val="0"/>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《湖南省</w:t>
      </w:r>
      <w:r>
        <w:rPr>
          <w:rFonts w:hint="eastAsia" w:ascii="宋体" w:hAnsi="宋体" w:eastAsia="宋体" w:cs="宋体"/>
          <w:b w:val="0"/>
          <w:bCs/>
          <w:color w:val="auto"/>
          <w:sz w:val="21"/>
          <w:szCs w:val="21"/>
          <w:highlight w:val="none"/>
          <w:lang w:eastAsia="zh-CN"/>
        </w:rPr>
        <w:t>第四次全国文物普查</w:t>
      </w:r>
      <w:r>
        <w:rPr>
          <w:rFonts w:hint="eastAsia" w:ascii="宋体" w:hAnsi="宋体" w:eastAsia="宋体" w:cs="宋体"/>
          <w:b w:val="0"/>
          <w:bCs/>
          <w:color w:val="auto"/>
          <w:sz w:val="21"/>
          <w:szCs w:val="21"/>
          <w:highlight w:val="none"/>
          <w:lang w:val="en-US" w:eastAsia="zh-CN"/>
        </w:rPr>
        <w:t>重要</w:t>
      </w:r>
      <w:r>
        <w:rPr>
          <w:rFonts w:hint="eastAsia" w:ascii="宋体" w:hAnsi="宋体" w:eastAsia="宋体" w:cs="宋体"/>
          <w:b w:val="0"/>
          <w:bCs/>
          <w:color w:val="auto"/>
          <w:sz w:val="21"/>
          <w:szCs w:val="21"/>
          <w:highlight w:val="none"/>
          <w:lang w:eastAsia="zh-CN"/>
        </w:rPr>
        <w:t>新发现</w:t>
      </w:r>
      <w:r>
        <w:rPr>
          <w:rFonts w:hint="eastAsia" w:ascii="宋体" w:hAnsi="宋体" w:eastAsia="宋体" w:cs="宋体"/>
          <w:b w:val="0"/>
          <w:bCs/>
          <w:color w:val="auto"/>
          <w:sz w:val="21"/>
          <w:szCs w:val="21"/>
          <w:highlight w:val="none"/>
        </w:rPr>
        <w:t>》由湖南省文物局统筹指导</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lang w:val="en-US" w:eastAsia="zh-CN"/>
        </w:rPr>
        <w:t>湖南省</w:t>
      </w:r>
      <w:r>
        <w:rPr>
          <w:rFonts w:hint="eastAsia" w:ascii="宋体" w:hAnsi="宋体" w:eastAsia="宋体" w:cs="宋体"/>
          <w:b w:val="0"/>
          <w:bCs/>
          <w:color w:val="auto"/>
          <w:sz w:val="21"/>
          <w:szCs w:val="21"/>
          <w:highlight w:val="none"/>
          <w:lang w:eastAsia="zh-CN"/>
        </w:rPr>
        <w:t>第四次全国文物普查</w:t>
      </w:r>
      <w:r>
        <w:rPr>
          <w:rFonts w:hint="eastAsia" w:ascii="宋体" w:hAnsi="宋体" w:eastAsia="宋体" w:cs="宋体"/>
          <w:b w:val="0"/>
          <w:bCs/>
          <w:color w:val="auto"/>
          <w:sz w:val="21"/>
          <w:szCs w:val="21"/>
          <w:highlight w:val="none"/>
          <w:lang w:val="en-US" w:eastAsia="zh-CN"/>
        </w:rPr>
        <w:t>办公室组织</w:t>
      </w:r>
      <w:r>
        <w:rPr>
          <w:rFonts w:hint="eastAsia" w:ascii="宋体" w:hAnsi="宋体" w:eastAsia="宋体" w:cs="宋体"/>
          <w:b w:val="0"/>
          <w:bCs/>
          <w:color w:val="auto"/>
          <w:sz w:val="21"/>
          <w:szCs w:val="21"/>
          <w:highlight w:val="none"/>
        </w:rPr>
        <w:t>编纂，预计</w:t>
      </w:r>
      <w:r>
        <w:rPr>
          <w:rFonts w:hint="eastAsia" w:ascii="宋体" w:hAnsi="宋体" w:eastAsia="宋体" w:cs="宋体"/>
          <w:b w:val="0"/>
          <w:bCs/>
          <w:color w:val="auto"/>
          <w:sz w:val="21"/>
          <w:szCs w:val="21"/>
          <w:highlight w:val="none"/>
          <w:lang w:val="en-US" w:eastAsia="zh-CN"/>
        </w:rPr>
        <w:t>收录新发现重要文物</w:t>
      </w:r>
      <w:r>
        <w:rPr>
          <w:rFonts w:hint="eastAsia" w:ascii="宋体" w:hAnsi="宋体" w:eastAsia="宋体" w:cs="宋体"/>
          <w:b w:val="0"/>
          <w:bCs/>
          <w:color w:val="auto"/>
          <w:sz w:val="21"/>
          <w:szCs w:val="21"/>
          <w:highlight w:val="none"/>
          <w:lang w:val="en-US" w:eastAsia="zh-CN"/>
        </w:rPr>
        <w:t>约500</w:t>
      </w:r>
      <w:r>
        <w:rPr>
          <w:rFonts w:hint="eastAsia" w:ascii="宋体" w:hAnsi="宋体" w:eastAsia="宋体" w:cs="宋体"/>
          <w:b w:val="0"/>
          <w:bCs/>
          <w:color w:val="auto"/>
          <w:sz w:val="21"/>
          <w:szCs w:val="21"/>
          <w:highlight w:val="none"/>
          <w:lang w:val="en-US" w:eastAsia="zh-CN"/>
        </w:rPr>
        <w:t>处，</w:t>
      </w:r>
      <w:r>
        <w:rPr>
          <w:rFonts w:hint="eastAsia" w:ascii="宋体" w:hAnsi="宋体" w:eastAsia="宋体" w:cs="宋体"/>
          <w:b w:val="0"/>
          <w:bCs/>
          <w:color w:val="auto"/>
          <w:sz w:val="21"/>
          <w:szCs w:val="21"/>
          <w:highlight w:val="none"/>
        </w:rPr>
        <w:t>总</w:t>
      </w:r>
      <w:r>
        <w:rPr>
          <w:rFonts w:hint="eastAsia" w:ascii="宋体" w:hAnsi="宋体" w:eastAsia="宋体" w:cs="宋体"/>
          <w:b w:val="0"/>
          <w:bCs/>
          <w:color w:val="auto"/>
          <w:sz w:val="21"/>
          <w:szCs w:val="21"/>
          <w:highlight w:val="none"/>
          <w:lang w:val="en-US" w:eastAsia="zh-CN"/>
        </w:rPr>
        <w:t>体量</w:t>
      </w:r>
      <w:r>
        <w:rPr>
          <w:rFonts w:hint="eastAsia" w:ascii="宋体" w:hAnsi="宋体" w:eastAsia="宋体" w:cs="宋体"/>
          <w:b w:val="0"/>
          <w:bCs/>
          <w:color w:val="auto"/>
          <w:sz w:val="21"/>
          <w:szCs w:val="21"/>
          <w:highlight w:val="none"/>
        </w:rPr>
        <w:t>约</w:t>
      </w:r>
      <w:r>
        <w:rPr>
          <w:rFonts w:hint="eastAsia" w:ascii="宋体" w:hAnsi="宋体" w:eastAsia="宋体" w:cs="宋体"/>
          <w:b w:val="0"/>
          <w:bCs/>
          <w:color w:val="auto"/>
          <w:sz w:val="21"/>
          <w:szCs w:val="21"/>
          <w:highlight w:val="none"/>
          <w:lang w:val="en-US" w:eastAsia="zh-CN"/>
        </w:rPr>
        <w:t>26万字</w:t>
      </w: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约3000</w:t>
      </w:r>
      <w:r>
        <w:rPr>
          <w:rFonts w:hint="eastAsia" w:ascii="宋体" w:hAnsi="宋体" w:eastAsia="宋体" w:cs="宋体"/>
          <w:b w:val="0"/>
          <w:bCs/>
          <w:color w:val="auto"/>
          <w:sz w:val="21"/>
          <w:szCs w:val="21"/>
          <w:highlight w:val="none"/>
          <w:lang w:val="en-US" w:eastAsia="zh-CN"/>
        </w:rPr>
        <w:t>幅图，</w:t>
      </w:r>
      <w:r>
        <w:rPr>
          <w:rFonts w:hint="eastAsia" w:ascii="宋体" w:hAnsi="宋体" w:eastAsia="宋体" w:cs="宋体"/>
          <w:b w:val="0"/>
          <w:bCs/>
          <w:color w:val="auto"/>
          <w:sz w:val="21"/>
          <w:szCs w:val="21"/>
          <w:highlight w:val="none"/>
        </w:rPr>
        <w:t>分</w:t>
      </w:r>
      <w:r>
        <w:rPr>
          <w:rFonts w:hint="eastAsia" w:ascii="宋体" w:hAnsi="宋体" w:eastAsia="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rPr>
        <w:t>册</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公开出版，</w:t>
      </w:r>
      <w:r>
        <w:rPr>
          <w:rFonts w:hint="eastAsia" w:ascii="宋体" w:hAnsi="宋体" w:eastAsia="宋体" w:cs="宋体"/>
          <w:b w:val="0"/>
          <w:bCs/>
          <w:color w:val="auto"/>
          <w:sz w:val="21"/>
          <w:szCs w:val="21"/>
          <w:highlight w:val="none"/>
          <w:lang w:val="en-US" w:eastAsia="zh-CN"/>
        </w:rPr>
        <w:t>大16开（215mm×285mm），全彩</w:t>
      </w:r>
      <w:r>
        <w:rPr>
          <w:rFonts w:hint="eastAsia" w:ascii="宋体" w:hAnsi="宋体" w:eastAsia="宋体" w:cs="宋体"/>
          <w:b w:val="0"/>
          <w:bCs/>
          <w:color w:val="auto"/>
          <w:sz w:val="21"/>
          <w:szCs w:val="21"/>
          <w:highlight w:val="none"/>
        </w:rPr>
        <w:t>印</w:t>
      </w:r>
      <w:r>
        <w:rPr>
          <w:rFonts w:hint="eastAsia" w:ascii="宋体" w:hAnsi="宋体" w:eastAsia="宋体" w:cs="宋体"/>
          <w:b w:val="0"/>
          <w:bCs/>
          <w:color w:val="auto"/>
          <w:sz w:val="21"/>
          <w:szCs w:val="21"/>
          <w:highlight w:val="none"/>
          <w:lang w:val="en-US" w:eastAsia="zh-CN"/>
        </w:rPr>
        <w:t>刷</w:t>
      </w: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纸面</w:t>
      </w:r>
      <w:r>
        <w:rPr>
          <w:rFonts w:hint="eastAsia" w:ascii="宋体" w:hAnsi="宋体" w:eastAsia="宋体" w:cs="宋体"/>
          <w:b w:val="0"/>
          <w:bCs/>
          <w:color w:val="auto"/>
          <w:sz w:val="21"/>
          <w:szCs w:val="21"/>
          <w:highlight w:val="none"/>
        </w:rPr>
        <w:t>精装</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lang w:val="en-US" w:eastAsia="zh-CN"/>
        </w:rPr>
        <w:t>印数</w:t>
      </w:r>
      <w:r>
        <w:rPr>
          <w:rFonts w:hint="eastAsia" w:ascii="宋体" w:hAnsi="宋体" w:eastAsia="宋体" w:cs="宋体"/>
          <w:b w:val="0"/>
          <w:bCs/>
          <w:color w:val="auto"/>
          <w:sz w:val="21"/>
          <w:szCs w:val="21"/>
          <w:highlight w:val="none"/>
        </w:rPr>
        <w:t>800套，</w:t>
      </w:r>
      <w:r>
        <w:rPr>
          <w:rFonts w:hint="eastAsia" w:ascii="宋体" w:hAnsi="宋体" w:eastAsia="宋体" w:cs="宋体"/>
          <w:b w:val="0"/>
          <w:bCs/>
          <w:color w:val="auto"/>
          <w:sz w:val="21"/>
          <w:szCs w:val="21"/>
          <w:highlight w:val="none"/>
          <w:lang w:val="en-US" w:eastAsia="zh-CN"/>
        </w:rPr>
        <w:t>12</w:t>
      </w:r>
      <w:r>
        <w:rPr>
          <w:rFonts w:hint="eastAsia" w:ascii="宋体" w:hAnsi="宋体" w:eastAsia="宋体" w:cs="宋体"/>
          <w:b w:val="0"/>
          <w:bCs/>
          <w:color w:val="auto"/>
          <w:sz w:val="21"/>
          <w:szCs w:val="21"/>
          <w:highlight w:val="none"/>
        </w:rPr>
        <w:t>个月内完成。</w:t>
      </w:r>
    </w:p>
    <w:p w14:paraId="474ABC68">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firstLine="422" w:firstLineChars="200"/>
        <w:jc w:val="both"/>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kern w:val="2"/>
          <w:sz w:val="21"/>
          <w:szCs w:val="21"/>
          <w:highlight w:val="none"/>
          <w:lang w:val="en-US" w:eastAsia="zh-CN" w:bidi="ar-SA"/>
        </w:rPr>
        <w:t>二、</w:t>
      </w:r>
      <w:r>
        <w:rPr>
          <w:rFonts w:hint="eastAsia" w:ascii="宋体" w:hAnsi="宋体" w:eastAsia="宋体" w:cs="宋体"/>
          <w:b/>
          <w:bCs w:val="0"/>
          <w:color w:val="auto"/>
          <w:sz w:val="21"/>
          <w:szCs w:val="21"/>
          <w:highlight w:val="none"/>
          <w:lang w:val="en-US" w:eastAsia="zh-CN"/>
        </w:rPr>
        <w:t>项目出版要求</w:t>
      </w:r>
    </w:p>
    <w:p w14:paraId="3C5FA137">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（一）编纂管理</w:t>
      </w:r>
    </w:p>
    <w:p w14:paraId="6B0A86C0">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定稿后需报湖南省文物局批准同意，方可正式出版印刷发行。</w:t>
      </w:r>
    </w:p>
    <w:p w14:paraId="3971464D">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（二）封面、排版设计</w:t>
      </w:r>
    </w:p>
    <w:p w14:paraId="1CCE4B79">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由专业人员设计，经湖南省文物局认可。</w:t>
      </w:r>
    </w:p>
    <w:p w14:paraId="20DB0816">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（三）编辑、审稿、校对</w:t>
      </w:r>
    </w:p>
    <w:p w14:paraId="398418E6">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按采购要求组织能胜任本项目工作且经湖南省文物局认可的专业人员对</w:t>
      </w:r>
      <w:r>
        <w:rPr>
          <w:rFonts w:hint="eastAsia" w:ascii="宋体" w:hAnsi="宋体" w:eastAsia="宋体" w:cs="宋体"/>
          <w:b w:val="0"/>
          <w:bCs/>
          <w:color w:val="auto"/>
          <w:sz w:val="21"/>
          <w:szCs w:val="21"/>
          <w:highlight w:val="none"/>
          <w:lang w:eastAsia="zh-CN"/>
        </w:rPr>
        <w:t>《第四次全国文物普查</w:t>
      </w:r>
      <w:r>
        <w:rPr>
          <w:rFonts w:hint="eastAsia" w:ascii="宋体" w:hAnsi="宋体" w:eastAsia="宋体" w:cs="宋体"/>
          <w:b w:val="0"/>
          <w:bCs/>
          <w:color w:val="auto"/>
          <w:sz w:val="21"/>
          <w:szCs w:val="21"/>
          <w:highlight w:val="none"/>
          <w:lang w:val="en-US" w:eastAsia="zh-CN"/>
        </w:rPr>
        <w:t>湖南省代表性</w:t>
      </w:r>
      <w:r>
        <w:rPr>
          <w:rFonts w:hint="eastAsia" w:ascii="宋体" w:hAnsi="宋体" w:eastAsia="宋体" w:cs="宋体"/>
          <w:b w:val="0"/>
          <w:bCs/>
          <w:color w:val="auto"/>
          <w:sz w:val="21"/>
          <w:szCs w:val="21"/>
          <w:highlight w:val="none"/>
          <w:lang w:eastAsia="zh-CN"/>
        </w:rPr>
        <w:t>新发现》</w:t>
      </w:r>
      <w:r>
        <w:rPr>
          <w:rFonts w:hint="eastAsia" w:ascii="宋体" w:hAnsi="宋体" w:eastAsia="宋体" w:cs="宋体"/>
          <w:b w:val="0"/>
          <w:bCs/>
          <w:color w:val="auto"/>
          <w:sz w:val="21"/>
          <w:szCs w:val="21"/>
          <w:highlight w:val="none"/>
          <w:lang w:val="en-US" w:eastAsia="zh-CN"/>
        </w:rPr>
        <w:t>进行编辑加工，初审、复审、终审，校对，达到地方志书出版质量要求，经湖南省文物局认可。</w:t>
      </w:r>
    </w:p>
    <w:p w14:paraId="6B48C8A2">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需具有文物图书出版专业队伍和丰富经验的出版社承担</w:t>
      </w:r>
      <w:r>
        <w:rPr>
          <w:rFonts w:hint="eastAsia" w:ascii="宋体" w:hAnsi="宋体" w:eastAsia="宋体" w:cs="宋体"/>
          <w:b w:val="0"/>
          <w:bCs/>
          <w:color w:val="auto"/>
          <w:sz w:val="21"/>
          <w:szCs w:val="21"/>
          <w:highlight w:val="none"/>
          <w:lang w:eastAsia="zh-CN"/>
        </w:rPr>
        <w:t>《湖南省第四次全国文物普查</w:t>
      </w:r>
      <w:r>
        <w:rPr>
          <w:rFonts w:hint="eastAsia" w:ascii="宋体" w:hAnsi="宋体" w:eastAsia="宋体" w:cs="宋体"/>
          <w:b w:val="0"/>
          <w:bCs/>
          <w:color w:val="auto"/>
          <w:sz w:val="21"/>
          <w:szCs w:val="21"/>
          <w:highlight w:val="none"/>
          <w:lang w:val="en-US" w:eastAsia="zh-CN"/>
        </w:rPr>
        <w:t>重要</w:t>
      </w:r>
      <w:r>
        <w:rPr>
          <w:rFonts w:hint="eastAsia" w:ascii="宋体" w:hAnsi="宋体" w:eastAsia="宋体" w:cs="宋体"/>
          <w:b w:val="0"/>
          <w:bCs/>
          <w:color w:val="auto"/>
          <w:sz w:val="21"/>
          <w:szCs w:val="21"/>
          <w:highlight w:val="none"/>
          <w:lang w:eastAsia="zh-CN"/>
        </w:rPr>
        <w:t>新发现》</w:t>
      </w:r>
      <w:r>
        <w:rPr>
          <w:rFonts w:hint="eastAsia" w:ascii="宋体" w:hAnsi="宋体" w:eastAsia="宋体" w:cs="宋体"/>
          <w:b w:val="0"/>
          <w:bCs/>
          <w:color w:val="auto"/>
          <w:sz w:val="21"/>
          <w:szCs w:val="21"/>
          <w:highlight w:val="none"/>
          <w:lang w:val="en-US" w:eastAsia="zh-CN"/>
        </w:rPr>
        <w:t>出版任务，</w:t>
      </w:r>
      <w:r>
        <w:rPr>
          <w:rFonts w:hint="eastAsia" w:ascii="宋体" w:hAnsi="宋体" w:eastAsia="宋体" w:cs="宋体"/>
          <w:b w:val="0"/>
          <w:bCs/>
          <w:color w:val="auto"/>
          <w:sz w:val="21"/>
          <w:szCs w:val="21"/>
          <w:highlight w:val="none"/>
          <w:lang w:val="en-US" w:eastAsia="zh-CN"/>
        </w:rPr>
        <w:t>需组织专业力量，严格三审三校制度。印制前需经湖南省文物局审核，达到普查图书国家出版质量要求后方可出版。</w:t>
      </w:r>
    </w:p>
    <w:p w14:paraId="3ECB8CC1">
      <w:pPr>
        <w:keepNext w:val="0"/>
        <w:keepLines w:val="0"/>
        <w:pageBreakBefore w:val="0"/>
        <w:widowControl w:val="0"/>
        <w:numPr>
          <w:ilvl w:val="0"/>
          <w:numId w:val="1"/>
        </w:numPr>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时间要求</w:t>
      </w:r>
    </w:p>
    <w:p w14:paraId="38621D6F">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1.发布中标公告之后30日内签订合同。</w:t>
      </w:r>
    </w:p>
    <w:p w14:paraId="0FA431B1">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2.2026年</w:t>
      </w:r>
      <w:r>
        <w:rPr>
          <w:rFonts w:hint="eastAsia" w:ascii="宋体" w:hAnsi="宋体" w:cs="宋体"/>
          <w:b w:val="0"/>
          <w:bCs/>
          <w:color w:val="auto"/>
          <w:sz w:val="21"/>
          <w:szCs w:val="21"/>
          <w:highlight w:val="none"/>
          <w:lang w:val="en-US" w:eastAsia="zh-CN"/>
        </w:rPr>
        <w:t>11</w:t>
      </w:r>
      <w:r>
        <w:rPr>
          <w:rFonts w:hint="eastAsia" w:ascii="宋体" w:hAnsi="宋体" w:eastAsia="宋体" w:cs="宋体"/>
          <w:b w:val="0"/>
          <w:bCs/>
          <w:color w:val="auto"/>
          <w:sz w:val="21"/>
          <w:szCs w:val="21"/>
          <w:highlight w:val="none"/>
          <w:lang w:val="en-US" w:eastAsia="zh-CN"/>
        </w:rPr>
        <w:t>月，作者团队拟定提纲、样章，报省文物局审定。出版社申报选题，设计正文版式、封面。</w:t>
      </w:r>
    </w:p>
    <w:p w14:paraId="7E85EA77">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3.2026年</w:t>
      </w:r>
      <w:r>
        <w:rPr>
          <w:rFonts w:hint="eastAsia" w:ascii="宋体" w:hAnsi="宋体" w:cs="宋体"/>
          <w:b w:val="0"/>
          <w:bCs/>
          <w:color w:val="auto"/>
          <w:sz w:val="21"/>
          <w:szCs w:val="21"/>
          <w:highlight w:val="none"/>
          <w:lang w:val="en-US" w:eastAsia="zh-CN"/>
        </w:rPr>
        <w:t>11</w:t>
      </w:r>
      <w:r>
        <w:rPr>
          <w:rFonts w:hint="eastAsia"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12</w:t>
      </w:r>
      <w:r>
        <w:rPr>
          <w:rFonts w:hint="eastAsia" w:ascii="宋体" w:hAnsi="宋体" w:eastAsia="宋体" w:cs="宋体"/>
          <w:b w:val="0"/>
          <w:bCs/>
          <w:color w:val="auto"/>
          <w:sz w:val="21"/>
          <w:szCs w:val="21"/>
          <w:highlight w:val="none"/>
          <w:lang w:val="en-US" w:eastAsia="zh-CN"/>
        </w:rPr>
        <w:t>月，作者团队写作书稿。</w:t>
      </w:r>
    </w:p>
    <w:p w14:paraId="72D9BB69">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4.2026年1</w:t>
      </w:r>
      <w:r>
        <w:rPr>
          <w:rFonts w:hint="eastAsia" w:ascii="宋体" w:hAnsi="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lang w:val="en-US" w:eastAsia="zh-CN"/>
        </w:rPr>
        <w:t>月，专家审稿，作者修改并向出版社提交最后定稿。</w:t>
      </w:r>
    </w:p>
    <w:p w14:paraId="3584170D">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5.202</w:t>
      </w:r>
      <w:r>
        <w:rPr>
          <w:rFonts w:hint="eastAsia" w:ascii="宋体" w:hAnsi="宋体" w:cs="宋体"/>
          <w:b w:val="0"/>
          <w:bCs/>
          <w:color w:val="auto"/>
          <w:sz w:val="21"/>
          <w:szCs w:val="21"/>
          <w:highlight w:val="none"/>
          <w:lang w:val="en-US" w:eastAsia="zh-CN"/>
        </w:rPr>
        <w:t>7</w:t>
      </w:r>
      <w:r>
        <w:rPr>
          <w:rFonts w:hint="eastAsia" w:ascii="宋体" w:hAnsi="宋体" w:eastAsia="宋体" w:cs="宋体"/>
          <w:b w:val="0"/>
          <w:bCs/>
          <w:color w:val="auto"/>
          <w:sz w:val="21"/>
          <w:szCs w:val="21"/>
          <w:highlight w:val="none"/>
          <w:lang w:val="en-US" w:eastAsia="zh-CN"/>
        </w:rPr>
        <w:t>年</w:t>
      </w:r>
      <w:r>
        <w:rPr>
          <w:rFonts w:hint="eastAsia" w:ascii="宋体" w:hAnsi="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lang w:val="en-US" w:eastAsia="zh-CN"/>
        </w:rPr>
        <w:t>月—2027年5月，出版社排版、编校、印制。</w:t>
      </w:r>
    </w:p>
    <w:p w14:paraId="045A44B4">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6.2027年6月，丛书首发式。</w:t>
      </w:r>
    </w:p>
    <w:p w14:paraId="14E27622">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（五）质量要求</w:t>
      </w:r>
    </w:p>
    <w:p w14:paraId="19C44669">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执行《出版管理条例》（中华人民共和国国务院令第343号，2024年修正版）、《图书质量管理规定》（新闻出版总署令第26号）等。</w:t>
      </w:r>
    </w:p>
    <w:p w14:paraId="5296C2FB">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0" w:leftChars="0" w:firstLine="422" w:firstLineChars="200"/>
        <w:jc w:val="both"/>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kern w:val="2"/>
          <w:sz w:val="21"/>
          <w:szCs w:val="21"/>
          <w:highlight w:val="none"/>
          <w:lang w:val="en-US" w:eastAsia="zh-CN" w:bidi="ar-SA"/>
        </w:rPr>
        <w:t>三、</w:t>
      </w:r>
      <w:r>
        <w:rPr>
          <w:rFonts w:hint="eastAsia" w:ascii="宋体" w:hAnsi="宋体" w:eastAsia="宋体" w:cs="宋体"/>
          <w:b/>
          <w:bCs w:val="0"/>
          <w:color w:val="auto"/>
          <w:sz w:val="21"/>
          <w:szCs w:val="21"/>
          <w:highlight w:val="none"/>
          <w:lang w:val="en-US" w:eastAsia="zh-CN"/>
        </w:rPr>
        <w:t>印制、运送要求</w:t>
      </w:r>
    </w:p>
    <w:p w14:paraId="2255FB88">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（一）印制内容及基本情况</w:t>
      </w:r>
    </w:p>
    <w:p w14:paraId="7EA8C963">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印刷品名</w:t>
      </w:r>
      <w:r>
        <w:rPr>
          <w:rFonts w:hint="eastAsia" w:ascii="宋体" w:hAnsi="宋体" w:eastAsia="宋体" w:cs="宋体"/>
          <w:b w:val="0"/>
          <w:bCs/>
          <w:color w:val="auto"/>
          <w:sz w:val="21"/>
          <w:szCs w:val="21"/>
          <w:highlight w:val="none"/>
          <w:lang w:eastAsia="zh-CN"/>
        </w:rPr>
        <w:t>《第四次全国文物普查湖南省代表性新发现》</w:t>
      </w:r>
      <w:r>
        <w:rPr>
          <w:rFonts w:hint="eastAsia" w:ascii="宋体" w:hAnsi="宋体" w:eastAsia="宋体" w:cs="宋体"/>
          <w:b w:val="0"/>
          <w:bCs/>
          <w:color w:val="auto"/>
          <w:sz w:val="21"/>
          <w:szCs w:val="21"/>
          <w:highlight w:val="none"/>
          <w:lang w:val="en-US" w:eastAsia="zh-CN"/>
        </w:rPr>
        <w:t>，规格16开本，正文四色印刷，</w:t>
      </w:r>
      <w:r>
        <w:rPr>
          <w:rFonts w:hint="eastAsia" w:ascii="宋体" w:hAnsi="宋体" w:eastAsia="宋体" w:cs="宋体"/>
          <w:b w:val="0"/>
          <w:bCs/>
          <w:color w:val="auto"/>
          <w:sz w:val="21"/>
          <w:szCs w:val="21"/>
          <w:highlight w:val="none"/>
          <w:lang w:val="en-US" w:eastAsia="zh-CN"/>
        </w:rPr>
        <w:t>圆脊精装，成品尺寸215mm*285mm。每册</w:t>
      </w:r>
      <w:r>
        <w:rPr>
          <w:rFonts w:hint="eastAsia" w:ascii="宋体" w:hAnsi="宋体" w:eastAsia="宋体" w:cs="宋体"/>
          <w:b w:val="0"/>
          <w:bCs/>
          <w:color w:val="auto"/>
          <w:spacing w:val="-20"/>
          <w:sz w:val="21"/>
          <w:szCs w:val="21"/>
          <w:highlight w:val="none"/>
          <w:lang w:val="en-US" w:eastAsia="zh-CN"/>
        </w:rPr>
        <w:t>320面（</w:t>
      </w:r>
      <w:r>
        <w:rPr>
          <w:rFonts w:hint="eastAsia" w:ascii="宋体" w:hAnsi="宋体" w:eastAsia="宋体" w:cs="宋体"/>
          <w:b w:val="0"/>
          <w:bCs/>
          <w:color w:val="auto"/>
          <w:sz w:val="21"/>
          <w:szCs w:val="21"/>
          <w:highlight w:val="none"/>
          <w:lang w:val="en-US" w:eastAsia="zh-CN"/>
        </w:rPr>
        <w:t>20印张)左右，版面字数26万字。每个文物设计2-3P,配5-6幅图片，500字左右。正文四色印刷，128克哑粉纸。印制800套，单册吸塑包封，装纸箱。</w:t>
      </w:r>
    </w:p>
    <w:p w14:paraId="7E048497">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如有参数调整，经双方协商，在不增加成本的基础上可更改。承印商的选择，需经湖南省文物局同意。</w:t>
      </w:r>
    </w:p>
    <w:p w14:paraId="74B5A540">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（二）印制质量、工艺及相关技术要求</w:t>
      </w:r>
    </w:p>
    <w:p w14:paraId="57D38703">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1、开本：大16开，</w:t>
      </w:r>
      <w:r>
        <w:rPr>
          <w:rFonts w:hint="eastAsia" w:ascii="宋体" w:hAnsi="宋体" w:eastAsia="宋体" w:cs="宋体"/>
          <w:b w:val="0"/>
          <w:bCs/>
          <w:color w:val="auto"/>
          <w:sz w:val="21"/>
          <w:szCs w:val="21"/>
          <w:highlight w:val="none"/>
          <w:lang w:val="en-US" w:eastAsia="zh-CN"/>
        </w:rPr>
        <w:t>成品尺寸215mm×285mm</w:t>
      </w:r>
      <w:r>
        <w:rPr>
          <w:rFonts w:hint="eastAsia" w:ascii="宋体" w:hAnsi="宋体" w:eastAsia="宋体" w:cs="宋体"/>
          <w:b w:val="0"/>
          <w:bCs/>
          <w:color w:val="auto"/>
          <w:sz w:val="21"/>
          <w:szCs w:val="21"/>
          <w:highlight w:val="none"/>
          <w:lang w:val="en-US" w:eastAsia="zh-CN"/>
        </w:rPr>
        <w:t>。</w:t>
      </w:r>
    </w:p>
    <w:p w14:paraId="7770383D">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2、装帧：纸面</w:t>
      </w:r>
      <w:r>
        <w:rPr>
          <w:rFonts w:hint="eastAsia" w:ascii="宋体" w:hAnsi="宋体" w:eastAsia="宋体" w:cs="宋体"/>
          <w:b w:val="0"/>
          <w:bCs/>
          <w:color w:val="auto"/>
          <w:sz w:val="21"/>
          <w:szCs w:val="21"/>
          <w:highlight w:val="none"/>
          <w:lang w:val="en-US" w:eastAsia="zh-CN"/>
        </w:rPr>
        <w:t>精装，3mm荷兰板</w:t>
      </w:r>
    </w:p>
    <w:p w14:paraId="4A2CCBC8">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3、正文：计</w:t>
      </w:r>
      <w:r>
        <w:rPr>
          <w:rFonts w:hint="eastAsia" w:ascii="宋体" w:hAnsi="宋体" w:eastAsia="宋体" w:cs="宋体"/>
          <w:b w:val="0"/>
          <w:bCs/>
          <w:color w:val="auto"/>
          <w:sz w:val="21"/>
          <w:szCs w:val="21"/>
          <w:highlight w:val="none"/>
          <w:lang w:val="en-US" w:eastAsia="zh-CN"/>
        </w:rPr>
        <w:t>26万字，每处</w:t>
      </w:r>
      <w:r>
        <w:rPr>
          <w:rFonts w:hint="eastAsia" w:ascii="宋体" w:hAnsi="宋体" w:cs="宋体"/>
          <w:b w:val="0"/>
          <w:bCs/>
          <w:color w:val="auto"/>
          <w:sz w:val="21"/>
          <w:szCs w:val="21"/>
          <w:highlight w:val="none"/>
          <w:lang w:val="en-US" w:eastAsia="zh-CN"/>
        </w:rPr>
        <w:t>不超过</w:t>
      </w:r>
      <w:r>
        <w:rPr>
          <w:rFonts w:hint="eastAsia" w:ascii="宋体" w:hAnsi="宋体" w:eastAsia="宋体" w:cs="宋体"/>
          <w:b w:val="0"/>
          <w:bCs/>
          <w:color w:val="auto"/>
          <w:sz w:val="21"/>
          <w:szCs w:val="21"/>
          <w:highlight w:val="none"/>
          <w:lang w:val="en-US" w:eastAsia="zh-CN"/>
        </w:rPr>
        <w:t>500字，5-6幅图，每册预排</w:t>
      </w:r>
      <w:r>
        <w:rPr>
          <w:rFonts w:hint="eastAsia" w:ascii="宋体" w:hAnsi="宋体" w:eastAsia="宋体" w:cs="宋体"/>
          <w:b w:val="0"/>
          <w:bCs/>
          <w:color w:val="auto"/>
          <w:spacing w:val="-20"/>
          <w:sz w:val="21"/>
          <w:szCs w:val="21"/>
          <w:highlight w:val="none"/>
          <w:lang w:val="en-US" w:eastAsia="zh-CN"/>
        </w:rPr>
        <w:t>320面（2</w:t>
      </w:r>
      <w:r>
        <w:rPr>
          <w:rFonts w:hint="eastAsia" w:ascii="宋体" w:hAnsi="宋体" w:eastAsia="宋体" w:cs="宋体"/>
          <w:b w:val="0"/>
          <w:bCs/>
          <w:color w:val="auto"/>
          <w:sz w:val="21"/>
          <w:szCs w:val="21"/>
          <w:highlight w:val="none"/>
          <w:lang w:val="en-US" w:eastAsia="zh-CN"/>
        </w:rPr>
        <w:t>0印张），</w:t>
      </w:r>
    </w:p>
    <w:p w14:paraId="726CB587">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4、印刷：须使用符合国家最新环保标准要求的环保油墨，全书不得有刺激性气味。</w:t>
      </w:r>
    </w:p>
    <w:p w14:paraId="0059E6DF">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5、项目实施过程中，采购方如需变更印制要求，可与成交供应商协商，在不影响成交价格的情况下，成交供应商应协助解决。经与成交供应商协商一致，可更换当前市场相同价位和品质的纸张。</w:t>
      </w:r>
    </w:p>
    <w:p w14:paraId="15345EAA">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（三）运送要求</w:t>
      </w:r>
    </w:p>
    <w:p w14:paraId="7CBE3825">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800套成品书用纸箱包装按照湖南省文物局指定的时间、地点（同一城市不超过3处地点），按时发运和卸货，确保数量不少、包装无损。</w:t>
      </w:r>
    </w:p>
    <w:p w14:paraId="5FC65301">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2" w:firstLineChars="200"/>
        <w:jc w:val="both"/>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四、服务人员配备要求</w:t>
      </w:r>
    </w:p>
    <w:p w14:paraId="6968627E">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本项目供应商应充分考虑满足本项目的服务内容及要求，安排具有经验丰富的项目负责人和项目团队承担本项目的服务。</w:t>
      </w:r>
    </w:p>
    <w:p w14:paraId="2F848D20">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项目实施团队人员由响应文件中指定人员组成，必须3人及以上，不得更换（需提供承诺函，格式自拟）。确定专门人员对接采购人，在实施过程中配合采购人开展工作，并根据采购人需求进行响应。</w:t>
      </w:r>
    </w:p>
    <w:p w14:paraId="011AA213">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2" w:firstLineChars="200"/>
        <w:jc w:val="both"/>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五、服务期限及实施地点</w:t>
      </w:r>
    </w:p>
    <w:p w14:paraId="63C8E19B">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（一）服务期限：自合同签订之日起</w:t>
      </w:r>
      <w:r>
        <w:rPr>
          <w:rFonts w:hint="eastAsia" w:ascii="宋体" w:hAnsi="宋体" w:cs="宋体"/>
          <w:b w:val="0"/>
          <w:bCs/>
          <w:color w:val="auto"/>
          <w:sz w:val="21"/>
          <w:szCs w:val="21"/>
          <w:highlight w:val="none"/>
          <w:lang w:val="en-US" w:eastAsia="zh-CN"/>
        </w:rPr>
        <w:t>，至</w:t>
      </w:r>
      <w:r>
        <w:rPr>
          <w:rFonts w:hint="eastAsia" w:ascii="宋体" w:hAnsi="宋体" w:eastAsia="宋体" w:cs="宋体"/>
          <w:b w:val="0"/>
          <w:bCs/>
          <w:color w:val="auto"/>
          <w:sz w:val="21"/>
          <w:szCs w:val="21"/>
          <w:highlight w:val="none"/>
          <w:lang w:val="en-US" w:eastAsia="zh-CN"/>
        </w:rPr>
        <w:t>接</w:t>
      </w:r>
      <w:r>
        <w:rPr>
          <w:rFonts w:hint="eastAsia" w:ascii="宋体" w:hAnsi="宋体" w:cs="宋体"/>
          <w:b w:val="0"/>
          <w:bCs/>
          <w:color w:val="auto"/>
          <w:sz w:val="21"/>
          <w:szCs w:val="21"/>
          <w:highlight w:val="none"/>
          <w:lang w:val="en-US" w:eastAsia="zh-CN"/>
        </w:rPr>
        <w:t>收</w:t>
      </w:r>
      <w:r>
        <w:rPr>
          <w:rFonts w:hint="eastAsia" w:ascii="宋体" w:hAnsi="宋体" w:eastAsia="宋体" w:cs="宋体"/>
          <w:b w:val="0"/>
          <w:bCs/>
          <w:color w:val="auto"/>
          <w:sz w:val="21"/>
          <w:szCs w:val="21"/>
          <w:highlight w:val="none"/>
          <w:lang w:val="en-US" w:eastAsia="zh-CN"/>
        </w:rPr>
        <w:t>达到“齐、清、定</w:t>
      </w:r>
      <w:r>
        <w:rPr>
          <w:rFonts w:hint="eastAsia" w:ascii="宋体" w:hAnsi="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val="en-US" w:eastAsia="zh-CN"/>
        </w:rPr>
        <w:t>要求的稿件后6个月</w:t>
      </w:r>
      <w:r>
        <w:rPr>
          <w:rFonts w:hint="eastAsia" w:ascii="宋体" w:hAnsi="宋体" w:cs="宋体"/>
          <w:b w:val="0"/>
          <w:bCs/>
          <w:color w:val="auto"/>
          <w:sz w:val="21"/>
          <w:szCs w:val="21"/>
          <w:highlight w:val="none"/>
          <w:lang w:val="en-US" w:eastAsia="zh-CN"/>
        </w:rPr>
        <w:t>内</w:t>
      </w:r>
      <w:r>
        <w:rPr>
          <w:rFonts w:hint="eastAsia" w:ascii="宋体" w:hAnsi="宋体" w:eastAsia="宋体" w:cs="宋体"/>
          <w:b w:val="0"/>
          <w:bCs/>
          <w:color w:val="auto"/>
          <w:sz w:val="21"/>
          <w:szCs w:val="21"/>
          <w:highlight w:val="none"/>
          <w:lang w:val="en-US" w:eastAsia="zh-CN"/>
        </w:rPr>
        <w:t>项目服务完毕，</w:t>
      </w:r>
      <w:r>
        <w:rPr>
          <w:rFonts w:hint="eastAsia" w:ascii="宋体" w:hAnsi="宋体" w:cs="宋体"/>
          <w:b w:val="0"/>
          <w:bCs/>
          <w:color w:val="auto"/>
          <w:sz w:val="21"/>
          <w:szCs w:val="21"/>
          <w:highlight w:val="none"/>
          <w:lang w:val="en-US" w:eastAsia="zh-CN"/>
        </w:rPr>
        <w:t>并</w:t>
      </w:r>
      <w:r>
        <w:rPr>
          <w:rFonts w:hint="eastAsia" w:ascii="宋体" w:hAnsi="宋体" w:eastAsia="宋体" w:cs="宋体"/>
          <w:b w:val="0"/>
          <w:bCs/>
          <w:color w:val="auto"/>
          <w:sz w:val="21"/>
          <w:szCs w:val="21"/>
          <w:highlight w:val="none"/>
          <w:lang w:val="en-US" w:eastAsia="zh-CN"/>
        </w:rPr>
        <w:t>达到验收合格标准。（具体服务期限以采购人的要求为准）</w:t>
      </w:r>
    </w:p>
    <w:p w14:paraId="35F4DEB3">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（二）项目实施地点：采购人指定地点。</w:t>
      </w:r>
    </w:p>
    <w:p w14:paraId="0C9DDDE4">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2" w:firstLineChars="200"/>
        <w:jc w:val="both"/>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六、付款人及付款方式：</w:t>
      </w:r>
    </w:p>
    <w:p w14:paraId="209F7785">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（一）付款人：湖南省文物局（国库集中支付）。</w:t>
      </w:r>
    </w:p>
    <w:p w14:paraId="668F3CDC">
      <w:pPr>
        <w:keepNext w:val="0"/>
        <w:keepLines w:val="0"/>
        <w:pageBreakBefore w:val="0"/>
        <w:widowControl w:val="0"/>
        <w:numPr>
          <w:ilvl w:val="0"/>
          <w:numId w:val="0"/>
        </w:numPr>
        <w:shd w:val="clear"/>
        <w:kinsoku/>
        <w:wordWrap/>
        <w:overflowPunct/>
        <w:topLinePunct w:val="0"/>
        <w:autoSpaceDE/>
        <w:autoSpaceDN/>
        <w:bidi w:val="0"/>
        <w:adjustRightInd/>
        <w:snapToGrid/>
        <w:spacing w:line="420" w:lineRule="exact"/>
        <w:ind w:leftChars="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（二）付款方式：合同总价按进度由采购人向成交供应商支付。</w:t>
      </w:r>
    </w:p>
    <w:p w14:paraId="7283E5FD">
      <w:pPr>
        <w:pStyle w:val="344"/>
        <w:keepNext w:val="0"/>
        <w:keepLines w:val="0"/>
        <w:pageBreakBefore w:val="0"/>
        <w:shd w:val="clear"/>
        <w:kinsoku/>
        <w:wordWrap/>
        <w:overflowPunct/>
        <w:topLinePunct w:val="0"/>
        <w:autoSpaceDE/>
        <w:autoSpaceDN/>
        <w:bidi w:val="0"/>
        <w:adjustRightInd/>
        <w:snapToGrid/>
        <w:spacing w:line="420" w:lineRule="exact"/>
        <w:ind w:firstLine="422" w:firstLineChars="200"/>
        <w:jc w:val="both"/>
        <w:textAlignment w:val="auto"/>
        <w:rPr>
          <w:rFonts w:hint="eastAsia" w:ascii="宋体" w:hAnsi="宋体" w:eastAsia="宋体" w:cs="宋体"/>
          <w:b w:val="0"/>
          <w:bCs/>
          <w:color w:val="auto"/>
          <w:kern w:val="0"/>
          <w:sz w:val="21"/>
          <w:szCs w:val="21"/>
          <w:highlight w:val="none"/>
          <w:lang w:bidi="ar"/>
        </w:rPr>
      </w:pPr>
      <w:r>
        <w:rPr>
          <w:rFonts w:hint="eastAsia" w:ascii="宋体" w:hAnsi="宋体" w:eastAsia="宋体" w:cs="宋体"/>
          <w:b/>
          <w:bCs w:val="0"/>
          <w:color w:val="auto"/>
          <w:kern w:val="2"/>
          <w:sz w:val="21"/>
          <w:szCs w:val="21"/>
          <w:highlight w:val="none"/>
          <w:lang w:val="en-US" w:eastAsia="zh-CN" w:bidi="ar-SA"/>
        </w:rPr>
        <w:t>七、其他要求</w:t>
      </w:r>
    </w:p>
    <w:p w14:paraId="45CE35A4">
      <w:pPr>
        <w:pStyle w:val="295"/>
        <w:keepNext w:val="0"/>
        <w:keepLines w:val="0"/>
        <w:pageBreakBefore w:val="0"/>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1、</w:t>
      </w:r>
      <w:r>
        <w:rPr>
          <w:rFonts w:hint="eastAsia" w:ascii="宋体" w:hAnsi="宋体" w:eastAsia="宋体" w:cs="宋体"/>
          <w:i w:val="0"/>
          <w:iCs w:val="0"/>
          <w:caps w:val="0"/>
          <w:color w:val="auto"/>
          <w:spacing w:val="0"/>
          <w:sz w:val="21"/>
          <w:szCs w:val="21"/>
          <w:highlight w:val="none"/>
          <w:shd w:val="clear" w:fill="FFFFFF"/>
          <w:lang w:val="en-US" w:eastAsia="zh-CN"/>
        </w:rPr>
        <w:t>供应商为履行本合同所产生的所有智力成果（包括但不限于最终交付的图书作品、封面及内文的版式设计图、插图、校对稿、电子文件等），其财产性著作权（包括但不限于复制权、发行权、信息网络传播权、改编权等）自产生之日起即永久、无偿地归采购人所有。采购人有权对上述成果进行修改、复制、出版、发行及进行其他任何形式的商业或非商业使用，无需另行征得供应商同意或支付任何费用。供应商保留署名权，且不得再以该成果申请知识产权或授权任何第三方使用。本条款的约定不因合同的终止或解除而失效。</w:t>
      </w:r>
    </w:p>
    <w:p w14:paraId="3A8E37BD">
      <w:pPr>
        <w:pStyle w:val="295"/>
        <w:keepNext w:val="0"/>
        <w:keepLines w:val="0"/>
        <w:pageBreakBefore w:val="0"/>
        <w:numPr>
          <w:ilvl w:val="0"/>
          <w:numId w:val="0"/>
        </w:numPr>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kern w:val="2"/>
          <w:sz w:val="21"/>
          <w:szCs w:val="21"/>
          <w:highlight w:val="none"/>
          <w:lang w:val="en-US" w:eastAsia="zh-CN" w:bidi="ar-SA"/>
        </w:rPr>
        <w:t>2、</w:t>
      </w:r>
      <w:r>
        <w:rPr>
          <w:rFonts w:hint="eastAsia" w:ascii="宋体" w:hAnsi="宋体" w:eastAsia="宋体" w:cs="宋体"/>
          <w:b w:val="0"/>
          <w:bCs/>
          <w:color w:val="auto"/>
          <w:sz w:val="21"/>
          <w:szCs w:val="21"/>
          <w:highlight w:val="none"/>
        </w:rPr>
        <w:t>供应商应保证其向采购人提供的所有成果均系原创或已获得合法授权，不会侵犯任何第三方的知识产权。因供应商提供的成果侵犯第三方知识产权而引起的一切纠纷及法律责任（包括采购人因此支付的赔偿、诉讼费、律师费等），均由供应商承担。。</w:t>
      </w:r>
    </w:p>
    <w:p w14:paraId="081333F8">
      <w:pPr>
        <w:pStyle w:val="295"/>
        <w:keepNext w:val="0"/>
        <w:keepLines w:val="0"/>
        <w:pageBreakBefore w:val="0"/>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rPr>
        <w:t>、供应商必须严格遵守国家有关保密规定，在响应文件中向采购人提交保密承诺书，成交后，项目所有参与人员</w:t>
      </w:r>
      <w:r>
        <w:rPr>
          <w:rFonts w:hint="eastAsia" w:ascii="宋体" w:hAnsi="宋体" w:eastAsia="宋体" w:cs="宋体"/>
          <w:b w:val="0"/>
          <w:bCs/>
          <w:color w:val="auto"/>
          <w:sz w:val="21"/>
          <w:szCs w:val="21"/>
          <w:highlight w:val="none"/>
          <w:lang w:val="en-US" w:eastAsia="zh-CN"/>
        </w:rPr>
        <w:t>须</w:t>
      </w:r>
      <w:r>
        <w:rPr>
          <w:rFonts w:hint="eastAsia" w:ascii="宋体" w:hAnsi="宋体" w:eastAsia="宋体" w:cs="宋体"/>
          <w:b w:val="0"/>
          <w:bCs/>
          <w:color w:val="auto"/>
          <w:sz w:val="21"/>
          <w:szCs w:val="21"/>
          <w:highlight w:val="none"/>
        </w:rPr>
        <w:t>签订保密协议。在项目实施过程中，严格遵守国家相关保密与安全法律法规，遵循采购人各项安全保密制度和规章。</w:t>
      </w:r>
    </w:p>
    <w:p w14:paraId="2F1454D7">
      <w:pPr>
        <w:pStyle w:val="295"/>
        <w:keepNext w:val="0"/>
        <w:keepLines w:val="0"/>
        <w:pageBreakBefore w:val="0"/>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供应商</w:t>
      </w:r>
      <w:r>
        <w:rPr>
          <w:rFonts w:hint="eastAsia" w:ascii="宋体" w:hAnsi="宋体" w:eastAsia="宋体" w:cs="宋体"/>
          <w:b w:val="0"/>
          <w:bCs/>
          <w:color w:val="auto"/>
          <w:sz w:val="21"/>
          <w:szCs w:val="21"/>
          <w:highlight w:val="none"/>
        </w:rPr>
        <w:t>服务人员在服务期间发生伤亡事故，或在服务过程中造成第三方伤亡的，采购人不承担任何责任。</w:t>
      </w:r>
    </w:p>
    <w:p w14:paraId="29CD0C38">
      <w:pPr>
        <w:pStyle w:val="295"/>
        <w:keepNext w:val="0"/>
        <w:keepLines w:val="0"/>
        <w:pageBreakBefore w:val="0"/>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5、供应商应当定期及时向采购人报告本项目服务范围内有关服务的重大事项及其进度等情况。</w:t>
      </w:r>
    </w:p>
    <w:p w14:paraId="0978F6AF">
      <w:pPr>
        <w:pStyle w:val="295"/>
        <w:keepNext w:val="0"/>
        <w:keepLines w:val="0"/>
        <w:pageBreakBefore w:val="0"/>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rPr>
        <w:t>接受项目行业主管部门及政府有关部门指导，接受采购人的监督。</w:t>
      </w:r>
    </w:p>
    <w:p w14:paraId="506D453F">
      <w:pPr>
        <w:pStyle w:val="295"/>
        <w:keepNext w:val="0"/>
        <w:keepLines w:val="0"/>
        <w:pageBreakBefore w:val="0"/>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7、供应商应承诺中标后为采购人提供项目驻点服务，承诺函格式自拟。</w:t>
      </w:r>
    </w:p>
    <w:p w14:paraId="7FE99AB0">
      <w:pPr>
        <w:pStyle w:val="295"/>
        <w:shd w:val="clear"/>
        <w:spacing w:line="420" w:lineRule="exact"/>
        <w:ind w:firstLine="420" w:firstLineChars="200"/>
        <w:rPr>
          <w:rFonts w:hint="eastAsia" w:ascii="宋体" w:hAnsi="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8、</w:t>
      </w:r>
      <w:r>
        <w:rPr>
          <w:rFonts w:hint="eastAsia" w:ascii="宋体" w:hAnsi="宋体" w:cs="宋体"/>
          <w:b w:val="0"/>
          <w:bCs/>
          <w:color w:val="auto"/>
          <w:sz w:val="21"/>
          <w:szCs w:val="21"/>
          <w:highlight w:val="none"/>
          <w:lang w:val="en-US" w:eastAsia="zh-CN"/>
        </w:rPr>
        <w:t>项目验收：</w:t>
      </w:r>
    </w:p>
    <w:p w14:paraId="69E7171B">
      <w:pPr>
        <w:keepNext w:val="0"/>
        <w:keepLines w:val="0"/>
        <w:pageBreakBefore w:val="0"/>
        <w:widowControl w:val="0"/>
        <w:numPr>
          <w:ilvl w:val="0"/>
          <w:numId w:val="0"/>
        </w:numPr>
        <w:shd w:val="clear"/>
        <w:kinsoku/>
        <w:wordWrap/>
        <w:overflowPunct/>
        <w:topLinePunct w:val="0"/>
        <w:autoSpaceDE/>
        <w:autoSpaceDN/>
        <w:bidi w:val="0"/>
        <w:adjustRightInd/>
        <w:snapToGrid/>
        <w:spacing w:line="460" w:lineRule="exact"/>
        <w:ind w:leftChars="0" w:firstLine="420" w:firstLineChars="200"/>
        <w:textAlignment w:val="auto"/>
        <w:rPr>
          <w:rFonts w:hint="eastAsia" w:ascii="宋体" w:hAnsi="宋体" w:eastAsia="宋体" w:cs="宋体"/>
          <w:bCs/>
          <w:i w:val="0"/>
          <w:iCs w:val="0"/>
          <w:caps w:val="0"/>
          <w:color w:val="auto"/>
          <w:spacing w:val="0"/>
          <w:sz w:val="21"/>
          <w:szCs w:val="21"/>
          <w:highlight w:val="none"/>
          <w:shd w:val="clear"/>
          <w:lang w:val="en-US" w:eastAsia="zh-CN"/>
        </w:rPr>
      </w:pPr>
      <w:r>
        <w:rPr>
          <w:rFonts w:hint="eastAsia" w:ascii="宋体" w:hAnsi="宋体" w:cs="宋体"/>
          <w:b w:val="0"/>
          <w:bCs/>
          <w:color w:val="auto"/>
          <w:sz w:val="21"/>
          <w:szCs w:val="21"/>
          <w:highlight w:val="none"/>
          <w:lang w:val="en-US" w:eastAsia="zh-CN"/>
        </w:rPr>
        <w:t>8.1</w:t>
      </w:r>
      <w:r>
        <w:rPr>
          <w:rFonts w:hint="eastAsia" w:ascii="宋体" w:hAnsi="宋体" w:eastAsia="宋体" w:cs="宋体"/>
          <w:bCs/>
          <w:i w:val="0"/>
          <w:iCs w:val="0"/>
          <w:caps w:val="0"/>
          <w:color w:val="auto"/>
          <w:spacing w:val="0"/>
          <w:sz w:val="21"/>
          <w:szCs w:val="21"/>
          <w:highlight w:val="none"/>
          <w:shd w:val="clear"/>
          <w:lang w:val="en-US" w:eastAsia="zh-CN"/>
        </w:rPr>
        <w:t>验收标准：图书编校质量应符合《图书质量管理规定》现行有效（新闻出版总署令第26号）中“合格”标准（差错率不超过万分之一）；印刷质量应符合《平版印刷品质量要求及检验方法》等国家标准。</w:t>
      </w:r>
    </w:p>
    <w:p w14:paraId="6BC0DE88">
      <w:pPr>
        <w:numPr>
          <w:ilvl w:val="0"/>
          <w:numId w:val="0"/>
        </w:numPr>
        <w:shd w:val="clear"/>
        <w:spacing w:line="460" w:lineRule="exact"/>
        <w:ind w:firstLine="420" w:firstLineChars="200"/>
        <w:rPr>
          <w:rFonts w:hint="eastAsia" w:ascii="宋体" w:hAnsi="宋体" w:eastAsia="宋体" w:cs="宋体"/>
          <w:b w:val="0"/>
          <w:bCs/>
          <w:color w:val="auto"/>
          <w:sz w:val="21"/>
          <w:szCs w:val="21"/>
          <w:highlight w:val="none"/>
        </w:rPr>
      </w:pPr>
      <w:r>
        <w:rPr>
          <w:rFonts w:hint="eastAsia" w:ascii="宋体" w:hAnsi="宋体" w:cs="宋体"/>
          <w:bCs/>
          <w:i w:val="0"/>
          <w:iCs w:val="0"/>
          <w:caps w:val="0"/>
          <w:color w:val="auto"/>
          <w:spacing w:val="0"/>
          <w:sz w:val="21"/>
          <w:szCs w:val="21"/>
          <w:highlight w:val="none"/>
          <w:shd w:val="clear"/>
          <w:lang w:val="en-US" w:eastAsia="zh-CN"/>
        </w:rPr>
        <w:t>8.2</w:t>
      </w:r>
      <w:r>
        <w:rPr>
          <w:rFonts w:hint="eastAsia" w:ascii="宋体" w:hAnsi="宋体" w:eastAsia="宋体" w:cs="宋体"/>
          <w:bCs/>
          <w:i w:val="0"/>
          <w:iCs w:val="0"/>
          <w:caps w:val="0"/>
          <w:color w:val="auto"/>
          <w:spacing w:val="0"/>
          <w:sz w:val="21"/>
          <w:szCs w:val="21"/>
          <w:highlight w:val="none"/>
          <w:shd w:val="clear"/>
          <w:lang w:val="en-US" w:eastAsia="zh-CN"/>
        </w:rPr>
        <w:t>验收程序：由采购人组织专家或第三方机构进行验收，验收费用由成交供应商承担。</w:t>
      </w:r>
      <w:r>
        <w:rPr>
          <w:rFonts w:hint="eastAsia" w:ascii="宋体" w:hAnsi="宋体" w:eastAsia="宋体" w:cs="宋体"/>
          <w:b w:val="0"/>
          <w:bCs/>
          <w:color w:val="auto"/>
          <w:sz w:val="21"/>
          <w:szCs w:val="21"/>
          <w:highlight w:val="none"/>
        </w:rPr>
        <w:t>。</w:t>
      </w:r>
    </w:p>
    <w:p w14:paraId="008D6650">
      <w:pPr>
        <w:pStyle w:val="295"/>
        <w:keepNext w:val="0"/>
        <w:keepLines w:val="0"/>
        <w:pageBreakBefore w:val="0"/>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9、</w:t>
      </w:r>
      <w:r>
        <w:rPr>
          <w:rFonts w:hint="default" w:ascii="宋体" w:hAnsi="宋体" w:eastAsia="宋体" w:cs="宋体"/>
          <w:i w:val="0"/>
          <w:iCs w:val="0"/>
          <w:caps w:val="0"/>
          <w:color w:val="auto"/>
          <w:spacing w:val="0"/>
          <w:sz w:val="21"/>
          <w:szCs w:val="21"/>
          <w:highlight w:val="none"/>
          <w:shd w:val="clear" w:fill="FFFFFF"/>
          <w:lang w:val="en-US" w:eastAsia="zh-CN"/>
        </w:rPr>
        <w:t>验收不合格的，采购人书面通知供应商，供应商应在15日内完成整改并重新提交验收。经一次整改仍不合格的，采购人有权单方解除合同，要求供应商返还已付款项并赔偿全部损失。</w:t>
      </w:r>
    </w:p>
    <w:p w14:paraId="3E7C5092">
      <w:pPr>
        <w:pStyle w:val="295"/>
        <w:keepNext w:val="0"/>
        <w:keepLines w:val="0"/>
        <w:pageBreakBefore w:val="0"/>
        <w:shd w:val="clear"/>
        <w:kinsoku/>
        <w:wordWrap/>
        <w:overflowPunct/>
        <w:topLinePunct w:val="0"/>
        <w:autoSpaceDE/>
        <w:autoSpaceDN/>
        <w:bidi w:val="0"/>
        <w:adjustRightInd/>
        <w:snapToGrid/>
        <w:spacing w:line="420" w:lineRule="exact"/>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10、</w:t>
      </w:r>
      <w:r>
        <w:rPr>
          <w:rFonts w:hint="default" w:ascii="宋体" w:hAnsi="宋体" w:eastAsia="宋体" w:cs="宋体"/>
          <w:i w:val="0"/>
          <w:iCs w:val="0"/>
          <w:caps w:val="0"/>
          <w:color w:val="auto"/>
          <w:spacing w:val="0"/>
          <w:sz w:val="21"/>
          <w:szCs w:val="21"/>
          <w:highlight w:val="none"/>
          <w:shd w:val="clear" w:fill="FFFFFF"/>
          <w:lang w:val="en-US" w:eastAsia="zh-CN"/>
        </w:rPr>
        <w:t>供应商对验收结果有异议的，可委托双方认可的第三方检测机构检测，检测费用最终由责任方承担。</w:t>
      </w:r>
    </w:p>
    <w:p w14:paraId="3407B66A">
      <w:pPr>
        <w:pStyle w:val="35"/>
        <w:keepNext w:val="0"/>
        <w:keepLines w:val="0"/>
        <w:pageBreakBefore w:val="0"/>
        <w:widowControl/>
        <w:shd w:val="clear"/>
        <w:kinsoku/>
        <w:wordWrap/>
        <w:overflowPunct/>
        <w:topLinePunct w:val="0"/>
        <w:autoSpaceDE/>
        <w:autoSpaceDN/>
        <w:bidi w:val="0"/>
        <w:adjustRightInd/>
        <w:snapToGrid/>
        <w:spacing w:after="0" w:line="420" w:lineRule="exact"/>
        <w:ind w:left="0" w:leftChars="0"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cs="宋体"/>
          <w:b w:val="0"/>
          <w:bCs/>
          <w:color w:val="auto"/>
          <w:kern w:val="2"/>
          <w:sz w:val="21"/>
          <w:szCs w:val="21"/>
          <w:highlight w:val="none"/>
          <w:lang w:val="en-US" w:eastAsia="zh-CN" w:bidi="ar-SA"/>
        </w:rPr>
        <w:t>11</w:t>
      </w:r>
      <w:r>
        <w:rPr>
          <w:rFonts w:hint="eastAsia" w:ascii="宋体" w:hAnsi="宋体" w:eastAsia="宋体" w:cs="宋体"/>
          <w:b w:val="0"/>
          <w:bCs/>
          <w:color w:val="auto"/>
          <w:kern w:val="2"/>
          <w:sz w:val="21"/>
          <w:szCs w:val="21"/>
          <w:highlight w:val="none"/>
          <w:lang w:val="en-US" w:eastAsia="zh-CN" w:bidi="ar-SA"/>
        </w:rPr>
        <w:t>、本项目采用费用包干方式服务，供应商应根据项目要求和现场情况，详细列明项目所需的设备及材料购置，以及所有培训、人工、管理、财务等所有费用，如一旦中标（成交），在项目实施中出现任何遗漏，均由成交单位提供，采购人不再支付任何费用。</w:t>
      </w:r>
    </w:p>
    <w:p w14:paraId="481F9D46">
      <w:pPr>
        <w:pStyle w:val="345"/>
        <w:keepNext w:val="0"/>
        <w:keepLines w:val="0"/>
        <w:pageBreakBefore w:val="0"/>
        <w:shd w:val="clear"/>
        <w:tabs>
          <w:tab w:val="left" w:pos="630"/>
        </w:tabs>
        <w:kinsoku/>
        <w:wordWrap/>
        <w:overflowPunct/>
        <w:topLinePunct w:val="0"/>
        <w:autoSpaceDE/>
        <w:autoSpaceDN/>
        <w:bidi w:val="0"/>
        <w:adjustRightInd w:val="0"/>
        <w:snapToGrid w:val="0"/>
        <w:spacing w:line="420" w:lineRule="exact"/>
        <w:ind w:firstLine="422" w:firstLineChars="200"/>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cs="宋体"/>
          <w:b/>
          <w:bCs w:val="0"/>
          <w:color w:val="auto"/>
          <w:kern w:val="2"/>
          <w:sz w:val="21"/>
          <w:szCs w:val="21"/>
          <w:highlight w:val="none"/>
          <w:lang w:val="en-US" w:eastAsia="zh-CN" w:bidi="ar-SA"/>
        </w:rPr>
        <w:t>八</w:t>
      </w:r>
      <w:r>
        <w:rPr>
          <w:rFonts w:hint="eastAsia" w:ascii="宋体" w:hAnsi="宋体" w:eastAsia="宋体" w:cs="宋体"/>
          <w:b/>
          <w:bCs w:val="0"/>
          <w:color w:val="auto"/>
          <w:kern w:val="2"/>
          <w:sz w:val="21"/>
          <w:szCs w:val="21"/>
          <w:highlight w:val="none"/>
          <w:lang w:val="en-US" w:eastAsia="zh-CN" w:bidi="ar-SA"/>
        </w:rPr>
        <w:t>、对于上述项目要求，供应商应在响应文件中作出回应，作出承诺及说明。</w:t>
      </w:r>
    </w:p>
    <w:p w14:paraId="7491018C">
      <w:pPr>
        <w:pStyle w:val="345"/>
        <w:shd w:val="clear"/>
        <w:tabs>
          <w:tab w:val="left" w:pos="630"/>
        </w:tabs>
        <w:adjustRightInd w:val="0"/>
        <w:snapToGrid w:val="0"/>
        <w:spacing w:line="420" w:lineRule="exact"/>
        <w:ind w:firstLine="420" w:firstLineChars="200"/>
        <w:jc w:val="left"/>
        <w:rPr>
          <w:rFonts w:hint="eastAsia" w:ascii="宋体" w:hAnsi="宋体" w:eastAsia="宋体" w:cs="宋体"/>
          <w:color w:val="auto"/>
          <w:sz w:val="21"/>
          <w:szCs w:val="21"/>
          <w:highlight w:val="none"/>
          <w:lang w:val="en-US" w:eastAsia="zh-CN"/>
        </w:rPr>
        <w:sectPr>
          <w:pgSz w:w="11907" w:h="16840"/>
          <w:pgMar w:top="1440" w:right="1304" w:bottom="1440" w:left="1304" w:header="850" w:footer="992" w:gutter="0"/>
          <w:pgBorders>
            <w:top w:val="none" w:sz="0" w:space="0"/>
            <w:left w:val="none" w:sz="0" w:space="0"/>
            <w:bottom w:val="none" w:sz="0" w:space="0"/>
            <w:right w:val="none" w:sz="0" w:space="0"/>
          </w:pgBorders>
          <w:pgNumType w:fmt="decimal"/>
          <w:cols w:space="720" w:num="1"/>
          <w:rtlGutter w:val="0"/>
          <w:docGrid w:linePitch="312" w:charSpace="0"/>
        </w:sectPr>
      </w:pPr>
    </w:p>
    <w:p w14:paraId="4E0B3DB0">
      <w:pPr>
        <w:pStyle w:val="2"/>
        <w:numPr>
          <w:ilvl w:val="0"/>
          <w:numId w:val="0"/>
        </w:numPr>
        <w:shd w:val="clear"/>
        <w:adjustRightInd w:val="0"/>
        <w:snapToGrid w:val="0"/>
        <w:spacing w:before="156" w:beforeLines="50" w:line="360" w:lineRule="auto"/>
        <w:rPr>
          <w:rFonts w:hint="eastAsia" w:ascii="宋体" w:hAnsi="宋体" w:eastAsia="宋体" w:cs="宋体"/>
          <w:b/>
          <w:bCs/>
          <w:color w:val="auto"/>
          <w:sz w:val="32"/>
          <w:szCs w:val="32"/>
          <w:highlight w:val="none"/>
        </w:rPr>
      </w:pPr>
      <w:bookmarkStart w:id="112" w:name="_Toc2853"/>
      <w:bookmarkStart w:id="113" w:name="_Toc7253"/>
      <w:bookmarkStart w:id="114" w:name="_Toc8572"/>
      <w:bookmarkStart w:id="115" w:name="_Toc23859"/>
      <w:r>
        <w:rPr>
          <w:rFonts w:hint="eastAsia" w:ascii="宋体" w:hAnsi="宋体" w:eastAsia="宋体" w:cs="宋体"/>
          <w:b/>
          <w:bCs/>
          <w:color w:val="auto"/>
          <w:kern w:val="32"/>
          <w:sz w:val="32"/>
          <w:szCs w:val="32"/>
          <w:highlight w:val="none"/>
          <w:lang w:val="en-US" w:eastAsia="zh-CN" w:bidi="ar-SA"/>
        </w:rPr>
        <w:t>第五章</w:t>
      </w:r>
      <w:bookmarkEnd w:id="112"/>
      <w:r>
        <w:rPr>
          <w:rFonts w:hint="eastAsia" w:ascii="宋体" w:hAnsi="宋体" w:eastAsia="宋体" w:cs="宋体"/>
          <w:b/>
          <w:bCs/>
          <w:color w:val="auto"/>
          <w:highlight w:val="none"/>
          <w:lang w:val="en-US" w:eastAsia="zh-CN"/>
        </w:rPr>
        <w:t xml:space="preserve"> </w:t>
      </w:r>
      <w:r>
        <w:rPr>
          <w:rFonts w:hint="eastAsia" w:ascii="宋体" w:hAnsi="宋体" w:eastAsia="宋体" w:cs="宋体"/>
          <w:b/>
          <w:bCs/>
          <w:color w:val="auto"/>
          <w:sz w:val="32"/>
          <w:szCs w:val="32"/>
          <w:highlight w:val="none"/>
        </w:rPr>
        <w:t>政府采购合同格式</w:t>
      </w:r>
      <w:bookmarkEnd w:id="113"/>
      <w:bookmarkEnd w:id="114"/>
      <w:bookmarkEnd w:id="115"/>
    </w:p>
    <w:p w14:paraId="03851A0E">
      <w:pPr>
        <w:pStyle w:val="2"/>
        <w:numPr>
          <w:ilvl w:val="0"/>
          <w:numId w:val="0"/>
        </w:numPr>
        <w:shd w:val="clear"/>
        <w:adjustRightInd w:val="0"/>
        <w:snapToGrid w:val="0"/>
        <w:spacing w:before="156" w:beforeLines="50" w:line="360" w:lineRule="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合同模板仅供参考，以实际签订合同为准</w:t>
      </w:r>
      <w:r>
        <w:rPr>
          <w:rFonts w:hint="eastAsia" w:ascii="宋体" w:hAnsi="宋体" w:eastAsia="宋体" w:cs="宋体"/>
          <w:b/>
          <w:bCs/>
          <w:color w:val="auto"/>
          <w:sz w:val="24"/>
          <w:szCs w:val="24"/>
          <w:highlight w:val="none"/>
          <w:lang w:eastAsia="zh-CN"/>
        </w:rPr>
        <w:t>）</w:t>
      </w:r>
    </w:p>
    <w:p w14:paraId="42007067">
      <w:pPr>
        <w:shd w:val="clear"/>
        <w:rPr>
          <w:rFonts w:hint="eastAsia" w:ascii="黑体" w:hAnsi="宋体" w:eastAsia="黑体"/>
          <w:color w:val="auto"/>
          <w:sz w:val="30"/>
          <w:szCs w:val="30"/>
          <w:highlight w:val="none"/>
        </w:rPr>
      </w:pPr>
      <w:bookmarkStart w:id="116" w:name="_Toc19628646"/>
      <w:r>
        <w:rPr>
          <w:rFonts w:hint="eastAsia" w:ascii="黑体" w:eastAsia="黑体"/>
          <w:color w:val="auto"/>
          <w:sz w:val="30"/>
          <w:szCs w:val="30"/>
          <w:highlight w:val="none"/>
        </w:rPr>
        <w:t>一、政府采购合同协议书</w:t>
      </w:r>
    </w:p>
    <w:p w14:paraId="18119112">
      <w:pPr>
        <w:shd w:val="clear"/>
        <w:ind w:firstLine="4200" w:firstLineChars="2000"/>
        <w:rPr>
          <w:rFonts w:hint="eastAsia" w:ascii="黑体" w:eastAsia="黑体"/>
          <w:b/>
          <w:color w:val="auto"/>
          <w:szCs w:val="21"/>
          <w:highlight w:val="none"/>
        </w:rPr>
      </w:pPr>
      <w:r>
        <w:rPr>
          <w:rFonts w:hint="eastAsia" w:ascii="宋体" w:hAnsi="宋体"/>
          <w:color w:val="auto"/>
          <w:szCs w:val="21"/>
          <w:highlight w:val="none"/>
        </w:rPr>
        <w:t xml:space="preserve">               采购合同编号：</w:t>
      </w:r>
      <w:r>
        <w:rPr>
          <w:rFonts w:ascii="宋体" w:hAnsi="宋体"/>
          <w:color w:val="auto"/>
          <w:szCs w:val="21"/>
          <w:highlight w:val="none"/>
          <w:u w:val="single"/>
        </w:rPr>
        <w:t xml:space="preserve">                 </w:t>
      </w:r>
    </w:p>
    <w:p w14:paraId="6E06B37D">
      <w:pPr>
        <w:shd w:val="clear"/>
        <w:adjustRightInd w:val="0"/>
        <w:snapToGrid w:val="0"/>
        <w:spacing w:before="156" w:beforeLines="50" w:line="360" w:lineRule="auto"/>
        <w:jc w:val="center"/>
        <w:rPr>
          <w:rFonts w:hint="eastAsia" w:ascii="黑体" w:eastAsia="黑体"/>
          <w:b/>
          <w:color w:val="auto"/>
          <w:szCs w:val="21"/>
          <w:highlight w:val="none"/>
        </w:rPr>
      </w:pPr>
    </w:p>
    <w:p w14:paraId="7D98339D">
      <w:pPr>
        <w:shd w:val="clea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采购人（全称）：</w:t>
      </w:r>
      <w:r>
        <w:rPr>
          <w:rFonts w:hint="eastAsia" w:ascii="宋体" w:hAnsi="宋体"/>
          <w:color w:val="auto"/>
          <w:szCs w:val="21"/>
          <w:highlight w:val="none"/>
          <w:u w:val="single"/>
        </w:rPr>
        <w:t xml:space="preserve">                             </w:t>
      </w:r>
      <w:r>
        <w:rPr>
          <w:rFonts w:hint="eastAsia" w:ascii="宋体" w:hAnsi="宋体"/>
          <w:color w:val="auto"/>
          <w:szCs w:val="21"/>
          <w:highlight w:val="none"/>
        </w:rPr>
        <w:t>（甲方）</w:t>
      </w:r>
    </w:p>
    <w:p w14:paraId="0E7D4CA6">
      <w:pPr>
        <w:shd w:val="clea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供应商（全称）：</w:t>
      </w:r>
      <w:r>
        <w:rPr>
          <w:rFonts w:hint="eastAsia" w:ascii="宋体" w:hAnsi="宋体"/>
          <w:color w:val="auto"/>
          <w:szCs w:val="21"/>
          <w:highlight w:val="none"/>
          <w:u w:val="single"/>
        </w:rPr>
        <w:t xml:space="preserve">                             </w:t>
      </w:r>
      <w:r>
        <w:rPr>
          <w:rFonts w:hint="eastAsia" w:ascii="宋体" w:hAnsi="宋体"/>
          <w:color w:val="auto"/>
          <w:szCs w:val="21"/>
          <w:highlight w:val="none"/>
        </w:rPr>
        <w:t>（乙方）</w:t>
      </w:r>
    </w:p>
    <w:p w14:paraId="5B759AC7">
      <w:pPr>
        <w:pStyle w:val="16"/>
        <w:shd w:val="clear"/>
        <w:adjustRightInd w:val="0"/>
        <w:snapToGrid w:val="0"/>
        <w:spacing w:after="0" w:line="360" w:lineRule="auto"/>
        <w:rPr>
          <w:rFonts w:hint="eastAsia" w:ascii="宋体" w:hAnsi="宋体"/>
          <w:color w:val="auto"/>
          <w:szCs w:val="21"/>
          <w:highlight w:val="none"/>
        </w:rPr>
      </w:pPr>
    </w:p>
    <w:p w14:paraId="7BA0E568">
      <w:pPr>
        <w:pStyle w:val="16"/>
        <w:shd w:val="clear"/>
        <w:adjustRightInd w:val="0"/>
        <w:snapToGrid w:val="0"/>
        <w:spacing w:after="0" w:line="360" w:lineRule="auto"/>
        <w:ind w:left="0" w:leftChars="0" w:firstLine="420" w:firstLineChars="200"/>
        <w:rPr>
          <w:rFonts w:hint="eastAsia" w:ascii="宋体" w:hAnsi="宋体"/>
          <w:color w:val="auto"/>
          <w:szCs w:val="21"/>
          <w:highlight w:val="none"/>
        </w:rPr>
      </w:pPr>
      <w:r>
        <w:rPr>
          <w:rFonts w:hint="eastAsia" w:ascii="宋体" w:hAnsi="宋体"/>
          <w:color w:val="auto"/>
          <w:szCs w:val="21"/>
          <w:highlight w:val="none"/>
        </w:rPr>
        <w:t>为了保护甲、乙双方合法权益，根据《中华人民共和国民法典》、《中华人民共和国政府采购法》及其他有关法律、法规、规章，双方签订本合同协议书。</w:t>
      </w:r>
    </w:p>
    <w:p w14:paraId="4E54E979">
      <w:pPr>
        <w:shd w:val="clear"/>
        <w:adjustRightInd w:val="0"/>
        <w:snapToGrid w:val="0"/>
        <w:spacing w:line="360" w:lineRule="auto"/>
        <w:ind w:firstLine="420" w:firstLineChars="200"/>
        <w:rPr>
          <w:rFonts w:hint="eastAsia" w:ascii="宋体" w:hAnsi="宋体"/>
          <w:b/>
          <w:color w:val="auto"/>
          <w:szCs w:val="21"/>
          <w:highlight w:val="none"/>
        </w:rPr>
      </w:pPr>
      <w:r>
        <w:rPr>
          <w:rFonts w:hint="eastAsia" w:ascii="宋体" w:hAnsi="宋体"/>
          <w:b/>
          <w:color w:val="auto"/>
          <w:szCs w:val="21"/>
          <w:highlight w:val="none"/>
        </w:rPr>
        <w:t>1.项目信息</w:t>
      </w:r>
    </w:p>
    <w:p w14:paraId="137DC3ED">
      <w:pPr>
        <w:pStyle w:val="16"/>
        <w:shd w:val="clear"/>
        <w:adjustRightInd w:val="0"/>
        <w:snapToGrid w:val="0"/>
        <w:spacing w:after="0" w:line="360" w:lineRule="auto"/>
        <w:rPr>
          <w:rFonts w:hint="eastAsia" w:ascii="宋体" w:hAnsi="宋体"/>
          <w:color w:val="auto"/>
          <w:szCs w:val="21"/>
          <w:highlight w:val="none"/>
        </w:rPr>
      </w:pPr>
      <w:r>
        <w:rPr>
          <w:rFonts w:hint="eastAsia" w:ascii="宋体" w:hAnsi="宋体"/>
          <w:color w:val="auto"/>
          <w:szCs w:val="21"/>
          <w:highlight w:val="none"/>
        </w:rPr>
        <w:t>（1）采购项目名称：</w:t>
      </w:r>
      <w:r>
        <w:rPr>
          <w:rFonts w:ascii="宋体" w:hAnsi="宋体"/>
          <w:color w:val="auto"/>
          <w:szCs w:val="21"/>
          <w:highlight w:val="none"/>
          <w:u w:val="single"/>
        </w:rPr>
        <w:t xml:space="preserve">                          </w:t>
      </w:r>
    </w:p>
    <w:p w14:paraId="0D54F84F">
      <w:pPr>
        <w:pStyle w:val="16"/>
        <w:shd w:val="clear"/>
        <w:adjustRightInd w:val="0"/>
        <w:snapToGrid w:val="0"/>
        <w:spacing w:after="0" w:line="360" w:lineRule="auto"/>
        <w:rPr>
          <w:rFonts w:hint="eastAsia" w:ascii="宋体" w:hAnsi="宋体"/>
          <w:color w:val="auto"/>
          <w:szCs w:val="21"/>
          <w:highlight w:val="none"/>
        </w:rPr>
      </w:pPr>
      <w:r>
        <w:rPr>
          <w:rFonts w:hint="eastAsia" w:ascii="宋体" w:hAnsi="宋体"/>
          <w:color w:val="auto"/>
          <w:szCs w:val="21"/>
          <w:highlight w:val="none"/>
        </w:rPr>
        <w:t>（2）采购计划编号：</w:t>
      </w:r>
      <w:r>
        <w:rPr>
          <w:rFonts w:ascii="宋体" w:hAnsi="宋体"/>
          <w:color w:val="auto"/>
          <w:szCs w:val="21"/>
          <w:highlight w:val="none"/>
          <w:u w:val="single"/>
        </w:rPr>
        <w:t xml:space="preserve">                          </w:t>
      </w:r>
      <w:r>
        <w:rPr>
          <w:rFonts w:ascii="宋体" w:hAnsi="宋体"/>
          <w:color w:val="auto"/>
          <w:szCs w:val="21"/>
          <w:highlight w:val="none"/>
        </w:rPr>
        <w:t xml:space="preserve"> </w:t>
      </w:r>
    </w:p>
    <w:p w14:paraId="0101C77A">
      <w:pPr>
        <w:shd w:val="clea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（3）项目内容：</w:t>
      </w:r>
      <w:r>
        <w:rPr>
          <w:rFonts w:hint="eastAsia" w:ascii="宋体" w:hAnsi="宋体"/>
          <w:color w:val="auto"/>
          <w:szCs w:val="21"/>
          <w:highlight w:val="none"/>
          <w:u w:val="single"/>
        </w:rPr>
        <w:t xml:space="preserve">                             </w:t>
      </w:r>
    </w:p>
    <w:p w14:paraId="62E15293">
      <w:pPr>
        <w:shd w:val="clea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4</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是否分包：</w:t>
      </w:r>
      <w:r>
        <w:rPr>
          <w:rFonts w:hint="eastAsia" w:ascii="宋体" w:hAnsi="宋体"/>
          <w:color w:val="auto"/>
          <w:szCs w:val="21"/>
          <w:highlight w:val="none"/>
          <w:u w:val="single"/>
        </w:rPr>
        <w:t xml:space="preserve">                             </w:t>
      </w:r>
    </w:p>
    <w:p w14:paraId="5E9E5123">
      <w:pPr>
        <w:shd w:val="clea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5</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项目负责人：</w:t>
      </w:r>
      <w:r>
        <w:rPr>
          <w:rFonts w:hint="eastAsia" w:ascii="宋体" w:hAnsi="宋体"/>
          <w:color w:val="auto"/>
          <w:szCs w:val="21"/>
          <w:highlight w:val="none"/>
          <w:u w:val="single"/>
        </w:rPr>
        <w:t xml:space="preserve">                             </w:t>
      </w:r>
    </w:p>
    <w:p w14:paraId="224BCC17">
      <w:pPr>
        <w:shd w:val="clea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6</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联系电话：</w:t>
      </w:r>
      <w:r>
        <w:rPr>
          <w:rFonts w:hint="eastAsia" w:ascii="宋体" w:hAnsi="宋体"/>
          <w:color w:val="auto"/>
          <w:szCs w:val="21"/>
          <w:highlight w:val="none"/>
          <w:u w:val="single"/>
        </w:rPr>
        <w:t xml:space="preserve">                             </w:t>
      </w:r>
    </w:p>
    <w:p w14:paraId="45D4ED11">
      <w:pPr>
        <w:shd w:val="clea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合同金额</w:t>
      </w:r>
    </w:p>
    <w:p w14:paraId="2BA86BAF">
      <w:pPr>
        <w:shd w:val="clea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（1）合同金额小写：</w:t>
      </w:r>
      <w:r>
        <w:rPr>
          <w:rFonts w:hint="eastAsia" w:ascii="宋体" w:hAnsi="宋体"/>
          <w:color w:val="auto"/>
          <w:szCs w:val="21"/>
          <w:highlight w:val="none"/>
          <w:u w:val="single"/>
        </w:rPr>
        <w:t xml:space="preserve">                      </w:t>
      </w:r>
    </w:p>
    <w:p w14:paraId="26BEF447">
      <w:pPr>
        <w:shd w:val="clear"/>
        <w:adjustRightInd w:val="0"/>
        <w:snapToGrid w:val="0"/>
        <w:spacing w:line="360" w:lineRule="auto"/>
        <w:ind w:firstLine="1260" w:firstLineChars="600"/>
        <w:rPr>
          <w:rFonts w:hint="eastAsia" w:ascii="宋体" w:hAnsi="宋体"/>
          <w:b/>
          <w:color w:val="auto"/>
          <w:szCs w:val="21"/>
          <w:highlight w:val="none"/>
        </w:rPr>
      </w:pPr>
      <w:r>
        <w:rPr>
          <w:rFonts w:hint="eastAsia" w:ascii="宋体" w:hAnsi="宋体"/>
          <w:color w:val="auto"/>
          <w:szCs w:val="21"/>
          <w:highlight w:val="none"/>
        </w:rPr>
        <w:t>大写：</w:t>
      </w:r>
      <w:r>
        <w:rPr>
          <w:rFonts w:hint="eastAsia" w:ascii="宋体" w:hAnsi="宋体"/>
          <w:color w:val="auto"/>
          <w:szCs w:val="21"/>
          <w:highlight w:val="none"/>
          <w:u w:val="single"/>
        </w:rPr>
        <w:t xml:space="preserve">                      </w:t>
      </w:r>
    </w:p>
    <w:p w14:paraId="21D62BAE">
      <w:pPr>
        <w:shd w:val="clea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（2）具体标的见附件。</w:t>
      </w:r>
    </w:p>
    <w:p w14:paraId="4AE346D6">
      <w:pPr>
        <w:shd w:val="clea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（3）合同价格形式：</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固定总价合同     </w:t>
      </w:r>
      <w:r>
        <w:rPr>
          <w:rFonts w:hint="eastAsia" w:ascii="宋体" w:hAnsi="宋体"/>
          <w:color w:val="auto"/>
          <w:szCs w:val="21"/>
          <w:highlight w:val="none"/>
        </w:rPr>
        <w:t>。</w:t>
      </w:r>
    </w:p>
    <w:p w14:paraId="2845AC16">
      <w:pPr>
        <w:shd w:val="clea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4</w:t>
      </w:r>
      <w:r>
        <w:rPr>
          <w:rFonts w:hint="eastAsia" w:ascii="宋体" w:hAnsi="宋体"/>
          <w:color w:val="auto"/>
          <w:szCs w:val="21"/>
          <w:highlight w:val="none"/>
          <w:lang w:eastAsia="zh-CN"/>
        </w:rPr>
        <w:t>）</w:t>
      </w:r>
      <w:r>
        <w:rPr>
          <w:rFonts w:hint="eastAsia" w:ascii="宋体" w:hAnsi="宋体"/>
          <w:color w:val="auto"/>
          <w:szCs w:val="21"/>
          <w:highlight w:val="none"/>
        </w:rPr>
        <w:t>付款方式：</w:t>
      </w:r>
    </w:p>
    <w:p w14:paraId="550FA61A">
      <w:pPr>
        <w:shd w:val="clear"/>
        <w:adjustRightInd w:val="0"/>
        <w:snapToGrid w:val="0"/>
        <w:spacing w:line="360" w:lineRule="auto"/>
        <w:ind w:firstLine="420" w:firstLineChars="200"/>
        <w:rPr>
          <w:rFonts w:hint="eastAsia" w:ascii="宋体" w:hAnsi="宋体"/>
          <w:color w:val="auto"/>
          <w:szCs w:val="21"/>
          <w:highlight w:val="none"/>
        </w:rPr>
      </w:pPr>
      <w:r>
        <w:rPr>
          <w:color w:val="auto"/>
          <w:highlight w:val="none"/>
        </w:rPr>
        <w:fldChar w:fldCharType="begin"/>
      </w:r>
      <w:r>
        <w:rPr>
          <w:rFonts w:ascii="宋体" w:hAnsi="宋体"/>
          <w:b/>
          <w:color w:val="auto"/>
          <w:szCs w:val="21"/>
          <w:highlight w:val="none"/>
        </w:rPr>
        <w:instrText xml:space="preserve"> </w:instrText>
      </w:r>
      <w:r>
        <w:rPr>
          <w:rFonts w:hint="eastAsia" w:ascii="宋体" w:hAnsi="宋体"/>
          <w:b/>
          <w:color w:val="auto"/>
          <w:szCs w:val="21"/>
          <w:highlight w:val="none"/>
        </w:rPr>
        <w:instrText xml:space="preserve">eq \o\ac(□)</w:instrText>
      </w:r>
      <w:r>
        <w:rPr>
          <w:rFonts w:ascii="宋体" w:hAnsi="宋体"/>
          <w:b/>
          <w:color w:val="auto"/>
          <w:szCs w:val="21"/>
          <w:highlight w:val="none"/>
        </w:rPr>
        <w:fldChar w:fldCharType="end"/>
      </w:r>
      <w:r>
        <w:rPr>
          <w:rFonts w:hint="eastAsia" w:ascii="宋体" w:hAnsi="宋体"/>
          <w:color w:val="auto"/>
          <w:szCs w:val="21"/>
          <w:highlight w:val="none"/>
        </w:rPr>
        <w:t>全额付款：</w:t>
      </w:r>
    </w:p>
    <w:p w14:paraId="72920D29">
      <w:pPr>
        <w:shd w:val="clear"/>
        <w:adjustRightInd w:val="0"/>
        <w:snapToGrid w:val="0"/>
        <w:spacing w:line="360" w:lineRule="auto"/>
        <w:ind w:firstLine="420" w:firstLineChars="200"/>
        <w:rPr>
          <w:rFonts w:hint="eastAsia" w:ascii="宋体" w:hAnsi="宋体"/>
          <w:color w:val="auto"/>
          <w:szCs w:val="21"/>
          <w:highlight w:val="none"/>
        </w:rPr>
      </w:pPr>
      <w:r>
        <w:rPr>
          <w:color w:val="auto"/>
          <w:highlight w:val="none"/>
        </w:rPr>
        <w:fldChar w:fldCharType="begin"/>
      </w:r>
      <w:r>
        <w:rPr>
          <w:rFonts w:ascii="宋体" w:hAnsi="宋体"/>
          <w:b/>
          <w:color w:val="auto"/>
          <w:szCs w:val="21"/>
          <w:highlight w:val="none"/>
        </w:rPr>
        <w:instrText xml:space="preserve"> </w:instrText>
      </w:r>
      <w:r>
        <w:rPr>
          <w:rFonts w:hint="eastAsia" w:ascii="宋体" w:hAnsi="宋体"/>
          <w:b/>
          <w:color w:val="auto"/>
          <w:szCs w:val="21"/>
          <w:highlight w:val="none"/>
        </w:rPr>
        <w:instrText xml:space="preserve">eq \o\ac(□)</w:instrText>
      </w:r>
      <w:r>
        <w:rPr>
          <w:rFonts w:ascii="宋体" w:hAnsi="宋体"/>
          <w:b/>
          <w:color w:val="auto"/>
          <w:szCs w:val="21"/>
          <w:highlight w:val="none"/>
        </w:rPr>
        <w:fldChar w:fldCharType="end"/>
      </w:r>
      <w:r>
        <w:rPr>
          <w:rFonts w:hint="eastAsia" w:ascii="宋体" w:hAnsi="宋体"/>
          <w:color w:val="auto"/>
          <w:szCs w:val="21"/>
          <w:highlight w:val="none"/>
        </w:rPr>
        <w:t xml:space="preserve">预付款：                   </w:t>
      </w:r>
    </w:p>
    <w:p w14:paraId="24E41EB8">
      <w:pPr>
        <w:shd w:val="clear"/>
        <w:adjustRightInd w:val="0"/>
        <w:snapToGrid w:val="0"/>
        <w:spacing w:line="360" w:lineRule="auto"/>
        <w:ind w:firstLine="420" w:firstLineChars="200"/>
        <w:rPr>
          <w:rFonts w:hint="eastAsia" w:ascii="宋体" w:hAnsi="宋体"/>
          <w:color w:val="auto"/>
          <w:szCs w:val="21"/>
          <w:highlight w:val="none"/>
        </w:rPr>
      </w:pPr>
      <w:r>
        <w:rPr>
          <w:color w:val="auto"/>
          <w:highlight w:val="none"/>
        </w:rPr>
        <w:fldChar w:fldCharType="begin"/>
      </w:r>
      <w:r>
        <w:rPr>
          <w:rFonts w:ascii="宋体" w:hAnsi="宋体"/>
          <w:b/>
          <w:color w:val="auto"/>
          <w:szCs w:val="21"/>
          <w:highlight w:val="none"/>
        </w:rPr>
        <w:instrText xml:space="preserve"> </w:instrText>
      </w:r>
      <w:r>
        <w:rPr>
          <w:rFonts w:hint="eastAsia" w:ascii="宋体" w:hAnsi="宋体"/>
          <w:b/>
          <w:color w:val="auto"/>
          <w:szCs w:val="21"/>
          <w:highlight w:val="none"/>
        </w:rPr>
        <w:instrText xml:space="preserve">eq \o\ac(□)</w:instrText>
      </w:r>
      <w:r>
        <w:rPr>
          <w:rFonts w:ascii="宋体" w:hAnsi="宋体"/>
          <w:b/>
          <w:color w:val="auto"/>
          <w:szCs w:val="21"/>
          <w:highlight w:val="none"/>
        </w:rPr>
        <w:fldChar w:fldCharType="end"/>
      </w:r>
      <w:r>
        <w:rPr>
          <w:rFonts w:hint="eastAsia" w:ascii="宋体" w:hAnsi="宋体"/>
          <w:color w:val="auto"/>
          <w:szCs w:val="21"/>
          <w:highlight w:val="none"/>
        </w:rPr>
        <w:t xml:space="preserve">分期付款：                   </w:t>
      </w:r>
    </w:p>
    <w:p w14:paraId="7A189DFA">
      <w:pPr>
        <w:shd w:val="clear"/>
        <w:adjustRightInd w:val="0"/>
        <w:snapToGrid w:val="0"/>
        <w:spacing w:line="360" w:lineRule="auto"/>
        <w:ind w:firstLine="420" w:firstLineChars="200"/>
        <w:rPr>
          <w:rFonts w:hint="eastAsia" w:ascii="宋体" w:hAnsi="宋体"/>
          <w:color w:val="auto"/>
          <w:szCs w:val="21"/>
          <w:highlight w:val="none"/>
        </w:rPr>
      </w:pPr>
      <w:r>
        <w:rPr>
          <w:color w:val="auto"/>
          <w:highlight w:val="none"/>
        </w:rPr>
        <w:fldChar w:fldCharType="begin"/>
      </w:r>
      <w:r>
        <w:rPr>
          <w:rFonts w:ascii="宋体" w:hAnsi="宋体"/>
          <w:b/>
          <w:color w:val="auto"/>
          <w:szCs w:val="21"/>
          <w:highlight w:val="none"/>
        </w:rPr>
        <w:instrText xml:space="preserve"> </w:instrText>
      </w:r>
      <w:r>
        <w:rPr>
          <w:rFonts w:hint="eastAsia" w:ascii="宋体" w:hAnsi="宋体"/>
          <w:b/>
          <w:color w:val="auto"/>
          <w:szCs w:val="21"/>
          <w:highlight w:val="none"/>
        </w:rPr>
        <w:instrText xml:space="preserve">eq \o\ac(□)</w:instrText>
      </w:r>
      <w:r>
        <w:rPr>
          <w:rFonts w:ascii="宋体" w:hAnsi="宋体"/>
          <w:b/>
          <w:color w:val="auto"/>
          <w:szCs w:val="21"/>
          <w:highlight w:val="none"/>
        </w:rPr>
        <w:fldChar w:fldCharType="end"/>
      </w:r>
      <w:r>
        <w:rPr>
          <w:rFonts w:hint="eastAsia" w:ascii="宋体" w:hAnsi="宋体"/>
          <w:color w:val="auto"/>
          <w:szCs w:val="21"/>
          <w:highlight w:val="none"/>
        </w:rPr>
        <w:t xml:space="preserve">成本补偿：                   </w:t>
      </w:r>
    </w:p>
    <w:p w14:paraId="52BE4590">
      <w:pPr>
        <w:shd w:val="clear"/>
        <w:adjustRightInd w:val="0"/>
        <w:snapToGrid w:val="0"/>
        <w:spacing w:line="360" w:lineRule="auto"/>
        <w:ind w:firstLine="420" w:firstLineChars="200"/>
        <w:rPr>
          <w:rFonts w:hint="eastAsia" w:ascii="宋体" w:hAnsi="宋体"/>
          <w:color w:val="auto"/>
          <w:szCs w:val="21"/>
          <w:highlight w:val="none"/>
        </w:rPr>
      </w:pPr>
      <w:r>
        <w:rPr>
          <w:color w:val="auto"/>
          <w:highlight w:val="none"/>
        </w:rPr>
        <w:fldChar w:fldCharType="begin"/>
      </w:r>
      <w:r>
        <w:rPr>
          <w:rFonts w:ascii="宋体" w:hAnsi="宋体"/>
          <w:b/>
          <w:color w:val="auto"/>
          <w:szCs w:val="21"/>
          <w:highlight w:val="none"/>
        </w:rPr>
        <w:instrText xml:space="preserve"> </w:instrText>
      </w:r>
      <w:r>
        <w:rPr>
          <w:rFonts w:hint="eastAsia" w:ascii="宋体" w:hAnsi="宋体"/>
          <w:b/>
          <w:color w:val="auto"/>
          <w:szCs w:val="21"/>
          <w:highlight w:val="none"/>
        </w:rPr>
        <w:instrText xml:space="preserve">eq \o\ac(□)</w:instrText>
      </w:r>
      <w:r>
        <w:rPr>
          <w:rFonts w:ascii="宋体" w:hAnsi="宋体"/>
          <w:b/>
          <w:color w:val="auto"/>
          <w:szCs w:val="21"/>
          <w:highlight w:val="none"/>
        </w:rPr>
        <w:fldChar w:fldCharType="end"/>
      </w:r>
      <w:r>
        <w:rPr>
          <w:rFonts w:hint="eastAsia" w:ascii="宋体" w:hAnsi="宋体"/>
          <w:color w:val="auto"/>
          <w:szCs w:val="21"/>
          <w:highlight w:val="none"/>
        </w:rPr>
        <w:t xml:space="preserve">绩效激励：                   </w:t>
      </w:r>
    </w:p>
    <w:p w14:paraId="4962EFAE">
      <w:pPr>
        <w:shd w:val="clear"/>
        <w:adjustRightInd w:val="0"/>
        <w:snapToGrid w:val="0"/>
        <w:spacing w:line="360" w:lineRule="auto"/>
        <w:ind w:firstLine="420" w:firstLineChars="200"/>
        <w:rPr>
          <w:rFonts w:hint="eastAsia" w:ascii="宋体" w:hAnsi="宋体"/>
          <w:color w:val="auto"/>
          <w:szCs w:val="21"/>
          <w:highlight w:val="none"/>
          <w:u w:val="single"/>
        </w:rPr>
      </w:pPr>
      <w:r>
        <w:rPr>
          <w:rFonts w:hint="eastAsia" w:ascii="宋体" w:hAnsi="宋体"/>
          <w:b/>
          <w:color w:val="auto"/>
          <w:szCs w:val="21"/>
          <w:highlight w:val="none"/>
        </w:rPr>
        <w:t>3.合同履行</w:t>
      </w:r>
    </w:p>
    <w:p w14:paraId="493717F2">
      <w:pPr>
        <w:shd w:val="clear"/>
        <w:adjustRightInd w:val="0"/>
        <w:snapToGrid w:val="0"/>
        <w:spacing w:line="360" w:lineRule="auto"/>
        <w:ind w:firstLine="630" w:firstLineChars="300"/>
        <w:rPr>
          <w:rFonts w:hint="eastAsia" w:ascii="宋体" w:hAnsi="宋体"/>
          <w:color w:val="auto"/>
          <w:szCs w:val="21"/>
          <w:highlight w:val="none"/>
        </w:rPr>
      </w:pPr>
      <w:r>
        <w:rPr>
          <w:rFonts w:hint="eastAsia" w:ascii="宋体" w:hAnsi="宋体"/>
          <w:color w:val="auto"/>
          <w:szCs w:val="21"/>
          <w:highlight w:val="none"/>
        </w:rPr>
        <w:t>起始日期：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日，完成日期：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日。总日历天数：</w:t>
      </w:r>
      <w:r>
        <w:rPr>
          <w:rFonts w:hint="eastAsia" w:ascii="宋体" w:hAnsi="宋体"/>
          <w:color w:val="auto"/>
          <w:szCs w:val="21"/>
          <w:highlight w:val="none"/>
          <w:u w:val="single"/>
        </w:rPr>
        <w:t xml:space="preserve">     </w:t>
      </w:r>
      <w:r>
        <w:rPr>
          <w:rFonts w:hint="eastAsia" w:ascii="宋体" w:hAnsi="宋体"/>
          <w:color w:val="auto"/>
          <w:szCs w:val="21"/>
          <w:highlight w:val="none"/>
        </w:rPr>
        <w:t>天。</w:t>
      </w:r>
    </w:p>
    <w:p w14:paraId="6D172385">
      <w:pPr>
        <w:shd w:val="clear"/>
        <w:adjustRightInd w:val="0"/>
        <w:snapToGrid w:val="0"/>
        <w:spacing w:line="360" w:lineRule="auto"/>
        <w:ind w:firstLine="630" w:firstLineChars="300"/>
        <w:rPr>
          <w:rFonts w:hint="eastAsia" w:ascii="宋体" w:hAnsi="宋体"/>
          <w:color w:val="auto"/>
          <w:szCs w:val="21"/>
          <w:highlight w:val="none"/>
          <w:u w:val="single"/>
        </w:rPr>
      </w:pPr>
      <w:r>
        <w:rPr>
          <w:rFonts w:hint="eastAsia" w:ascii="宋体" w:hAnsi="宋体"/>
          <w:color w:val="auto"/>
          <w:szCs w:val="21"/>
          <w:highlight w:val="none"/>
        </w:rPr>
        <w:t>地点</w:t>
      </w:r>
      <w:r>
        <w:rPr>
          <w:rFonts w:hint="eastAsia" w:ascii="宋体" w:hAnsi="宋体"/>
          <w:b/>
          <w:color w:val="auto"/>
          <w:szCs w:val="21"/>
          <w:highlight w:val="none"/>
        </w:rPr>
        <w:t>：</w:t>
      </w:r>
      <w:r>
        <w:rPr>
          <w:rFonts w:hint="eastAsia" w:ascii="宋体" w:hAnsi="宋体"/>
          <w:color w:val="auto"/>
          <w:szCs w:val="21"/>
          <w:highlight w:val="none"/>
          <w:u w:val="single"/>
        </w:rPr>
        <w:t xml:space="preserve">                             </w:t>
      </w:r>
    </w:p>
    <w:p w14:paraId="35CF876E">
      <w:pPr>
        <w:shd w:val="clear"/>
        <w:adjustRightInd w:val="0"/>
        <w:snapToGrid w:val="0"/>
        <w:spacing w:line="360" w:lineRule="auto"/>
        <w:ind w:firstLine="630" w:firstLineChars="300"/>
        <w:rPr>
          <w:rFonts w:hint="eastAsia" w:ascii="宋体" w:hAnsi="宋体"/>
          <w:color w:val="auto"/>
          <w:szCs w:val="21"/>
          <w:highlight w:val="none"/>
        </w:rPr>
      </w:pPr>
      <w:r>
        <w:rPr>
          <w:rFonts w:hint="eastAsia" w:ascii="宋体" w:hAnsi="宋体"/>
          <w:color w:val="auto"/>
          <w:szCs w:val="21"/>
          <w:highlight w:val="none"/>
        </w:rPr>
        <w:t>方式：</w:t>
      </w:r>
      <w:r>
        <w:rPr>
          <w:rFonts w:hint="eastAsia" w:ascii="宋体" w:hAnsi="宋体"/>
          <w:color w:val="auto"/>
          <w:szCs w:val="21"/>
          <w:highlight w:val="none"/>
          <w:u w:val="single"/>
        </w:rPr>
        <w:t xml:space="preserve">                             </w:t>
      </w:r>
    </w:p>
    <w:p w14:paraId="1D4984B3">
      <w:pPr>
        <w:shd w:val="clear"/>
        <w:adjustRightInd w:val="0"/>
        <w:snapToGrid w:val="0"/>
        <w:spacing w:line="360" w:lineRule="auto"/>
        <w:ind w:firstLine="420" w:firstLineChars="200"/>
        <w:rPr>
          <w:rFonts w:hint="eastAsia" w:ascii="宋体" w:hAnsi="宋体"/>
          <w:b/>
          <w:color w:val="auto"/>
          <w:szCs w:val="21"/>
          <w:highlight w:val="none"/>
        </w:rPr>
      </w:pPr>
    </w:p>
    <w:p w14:paraId="4D011932">
      <w:pPr>
        <w:shd w:val="clear"/>
        <w:adjustRightInd w:val="0"/>
        <w:snapToGrid w:val="0"/>
        <w:spacing w:line="360" w:lineRule="auto"/>
        <w:ind w:firstLine="420" w:firstLineChars="200"/>
        <w:rPr>
          <w:rFonts w:hint="eastAsia" w:ascii="宋体" w:hAnsi="宋体"/>
          <w:b/>
          <w:color w:val="auto"/>
          <w:szCs w:val="21"/>
          <w:highlight w:val="none"/>
        </w:rPr>
      </w:pPr>
      <w:r>
        <w:rPr>
          <w:rFonts w:hint="eastAsia" w:ascii="宋体" w:hAnsi="宋体"/>
          <w:b/>
          <w:color w:val="auto"/>
          <w:szCs w:val="21"/>
          <w:highlight w:val="none"/>
        </w:rPr>
        <w:t>4.合同验收：</w:t>
      </w:r>
    </w:p>
    <w:p w14:paraId="7232E1A7">
      <w:pPr>
        <w:shd w:val="clea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验收主体：</w:t>
      </w:r>
    </w:p>
    <w:p w14:paraId="2B913593">
      <w:pPr>
        <w:shd w:val="clea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验收方式：</w:t>
      </w:r>
    </w:p>
    <w:p w14:paraId="4B229438">
      <w:pPr>
        <w:shd w:val="clea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验收标准：</w:t>
      </w:r>
    </w:p>
    <w:p w14:paraId="440304AB">
      <w:pPr>
        <w:shd w:val="clear"/>
        <w:adjustRightInd w:val="0"/>
        <w:snapToGrid w:val="0"/>
        <w:spacing w:line="360" w:lineRule="auto"/>
        <w:ind w:firstLine="420" w:firstLineChars="200"/>
        <w:rPr>
          <w:rFonts w:hint="eastAsia" w:ascii="宋体" w:hAnsi="宋体" w:eastAsia="宋体" w:cs="Times New Roman"/>
          <w:b/>
          <w:bCs/>
          <w:color w:val="auto"/>
          <w:szCs w:val="21"/>
          <w:highlight w:val="none"/>
        </w:rPr>
      </w:pPr>
      <w:r>
        <w:rPr>
          <w:rFonts w:hint="eastAsia" w:ascii="宋体" w:hAnsi="宋体" w:eastAsia="宋体" w:cs="Times New Roman"/>
          <w:b/>
          <w:bCs/>
          <w:color w:val="auto"/>
          <w:szCs w:val="21"/>
          <w:highlight w:val="none"/>
          <w:lang w:val="en-US" w:eastAsia="zh-CN"/>
        </w:rPr>
        <w:t>5.</w:t>
      </w:r>
      <w:r>
        <w:rPr>
          <w:rFonts w:hint="eastAsia" w:ascii="宋体" w:hAnsi="宋体" w:eastAsia="宋体" w:cs="Times New Roman"/>
          <w:b/>
          <w:bCs/>
          <w:color w:val="auto"/>
          <w:szCs w:val="21"/>
          <w:highlight w:val="none"/>
        </w:rPr>
        <w:t>组成合同的文件</w:t>
      </w:r>
    </w:p>
    <w:p w14:paraId="27B79BD6">
      <w:pPr>
        <w:shd w:val="clea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本协议书与下列文件一起构成合同文件，如下述文件之间有任何抵触、矛盾或歧义，应按以下顺序解释：</w:t>
      </w:r>
    </w:p>
    <w:p w14:paraId="12772300">
      <w:pPr>
        <w:shd w:val="clea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（1）在采购或合同履行过程中乙方作出的承诺以及双方协议达成的变更或补充协议</w:t>
      </w:r>
    </w:p>
    <w:p w14:paraId="6CEF9BB0">
      <w:pPr>
        <w:shd w:val="clea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（2）本合同协议书</w:t>
      </w:r>
    </w:p>
    <w:p w14:paraId="0F8B75A9">
      <w:pPr>
        <w:shd w:val="clea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（3）中标通知书</w:t>
      </w:r>
    </w:p>
    <w:p w14:paraId="3F214322">
      <w:pPr>
        <w:shd w:val="clea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（4）投标文件</w:t>
      </w:r>
    </w:p>
    <w:p w14:paraId="27E4C869">
      <w:pPr>
        <w:shd w:val="clea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（5）政府采购合同专用条款</w:t>
      </w:r>
    </w:p>
    <w:p w14:paraId="1ECFE822">
      <w:pPr>
        <w:shd w:val="clea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（6）政府采购合同通用条款</w:t>
      </w:r>
    </w:p>
    <w:p w14:paraId="44D79CF6">
      <w:pPr>
        <w:shd w:val="clea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（7）标准、规范及有关技术文件，图纸</w:t>
      </w:r>
    </w:p>
    <w:p w14:paraId="77AD4ED4">
      <w:pPr>
        <w:shd w:val="clear"/>
        <w:adjustRightInd w:val="0"/>
        <w:snapToGrid w:val="0"/>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（8）其他合同文件</w:t>
      </w:r>
    </w:p>
    <w:p w14:paraId="341BE514">
      <w:pPr>
        <w:shd w:val="clear"/>
        <w:adjustRightInd w:val="0"/>
        <w:snapToGrid w:val="0"/>
        <w:spacing w:line="360" w:lineRule="auto"/>
        <w:ind w:firstLine="308" w:firstLineChars="147"/>
        <w:rPr>
          <w:rFonts w:hint="eastAsia" w:ascii="宋体" w:hAnsi="宋体"/>
          <w:b/>
          <w:color w:val="auto"/>
          <w:szCs w:val="21"/>
          <w:highlight w:val="none"/>
        </w:rPr>
      </w:pPr>
      <w:r>
        <w:rPr>
          <w:rFonts w:hint="eastAsia" w:ascii="宋体" w:hAnsi="宋体"/>
          <w:b/>
          <w:color w:val="auto"/>
          <w:szCs w:val="21"/>
          <w:highlight w:val="none"/>
          <w:lang w:val="en-US" w:eastAsia="zh-CN"/>
        </w:rPr>
        <w:t>6</w:t>
      </w:r>
      <w:r>
        <w:rPr>
          <w:rFonts w:hint="eastAsia" w:ascii="宋体" w:hAnsi="宋体"/>
          <w:b/>
          <w:color w:val="auto"/>
          <w:szCs w:val="21"/>
          <w:highlight w:val="none"/>
        </w:rPr>
        <w:t>.合同生效</w:t>
      </w:r>
    </w:p>
    <w:p w14:paraId="19F2D6CA">
      <w:pPr>
        <w:shd w:val="clea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本合同自</w:t>
      </w:r>
      <w:r>
        <w:rPr>
          <w:rFonts w:hint="eastAsia" w:ascii="宋体" w:hAnsi="宋体"/>
          <w:color w:val="auto"/>
          <w:szCs w:val="21"/>
          <w:highlight w:val="none"/>
          <w:u w:val="single"/>
        </w:rPr>
        <w:t xml:space="preserve">                               </w:t>
      </w:r>
      <w:r>
        <w:rPr>
          <w:rFonts w:hint="eastAsia" w:ascii="宋体" w:hAnsi="宋体"/>
          <w:color w:val="auto"/>
          <w:szCs w:val="21"/>
          <w:highlight w:val="none"/>
        </w:rPr>
        <w:t>生效。</w:t>
      </w:r>
    </w:p>
    <w:p w14:paraId="2E5603B9">
      <w:pPr>
        <w:shd w:val="clear"/>
        <w:adjustRightInd w:val="0"/>
        <w:snapToGrid w:val="0"/>
        <w:spacing w:line="360" w:lineRule="auto"/>
        <w:ind w:firstLine="308" w:firstLineChars="147"/>
        <w:rPr>
          <w:rFonts w:hint="eastAsia" w:ascii="宋体" w:hAnsi="宋体"/>
          <w:b/>
          <w:color w:val="auto"/>
          <w:szCs w:val="21"/>
          <w:highlight w:val="none"/>
        </w:rPr>
      </w:pPr>
      <w:r>
        <w:rPr>
          <w:rFonts w:hint="eastAsia" w:ascii="宋体" w:hAnsi="宋体"/>
          <w:b/>
          <w:color w:val="auto"/>
          <w:szCs w:val="21"/>
          <w:highlight w:val="none"/>
          <w:lang w:val="en-US" w:eastAsia="zh-CN"/>
        </w:rPr>
        <w:t>7</w:t>
      </w:r>
      <w:r>
        <w:rPr>
          <w:rFonts w:hint="eastAsia" w:ascii="宋体" w:hAnsi="宋体"/>
          <w:b/>
          <w:color w:val="auto"/>
          <w:szCs w:val="21"/>
          <w:highlight w:val="none"/>
        </w:rPr>
        <w:t>.合同份数</w:t>
      </w:r>
    </w:p>
    <w:p w14:paraId="17AA159E">
      <w:pPr>
        <w:shd w:val="clea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本合同一式</w:t>
      </w:r>
      <w:r>
        <w:rPr>
          <w:rFonts w:hint="eastAsia" w:ascii="宋体" w:hAnsi="宋体"/>
          <w:color w:val="auto"/>
          <w:szCs w:val="21"/>
          <w:highlight w:val="none"/>
          <w:u w:val="single"/>
        </w:rPr>
        <w:t xml:space="preserve">    </w:t>
      </w:r>
      <w:r>
        <w:rPr>
          <w:rFonts w:hint="eastAsia" w:ascii="宋体" w:hAnsi="宋体"/>
          <w:color w:val="auto"/>
          <w:szCs w:val="21"/>
          <w:highlight w:val="none"/>
        </w:rPr>
        <w:t>份，采购人执</w:t>
      </w:r>
      <w:r>
        <w:rPr>
          <w:rFonts w:hint="eastAsia" w:ascii="宋体" w:hAnsi="宋体"/>
          <w:color w:val="auto"/>
          <w:szCs w:val="21"/>
          <w:highlight w:val="none"/>
          <w:u w:val="single"/>
        </w:rPr>
        <w:t xml:space="preserve">   </w:t>
      </w:r>
      <w:r>
        <w:rPr>
          <w:rFonts w:hint="eastAsia" w:ascii="宋体" w:hAnsi="宋体"/>
          <w:color w:val="auto"/>
          <w:szCs w:val="21"/>
          <w:highlight w:val="none"/>
        </w:rPr>
        <w:t>份，供应商执</w:t>
      </w:r>
      <w:r>
        <w:rPr>
          <w:rFonts w:hint="eastAsia" w:ascii="宋体" w:hAnsi="宋体"/>
          <w:color w:val="auto"/>
          <w:szCs w:val="21"/>
          <w:highlight w:val="none"/>
          <w:u w:val="single"/>
        </w:rPr>
        <w:t xml:space="preserve">   </w:t>
      </w:r>
      <w:r>
        <w:rPr>
          <w:rFonts w:hint="eastAsia" w:ascii="宋体" w:hAnsi="宋体"/>
          <w:color w:val="auto"/>
          <w:szCs w:val="21"/>
          <w:highlight w:val="none"/>
        </w:rPr>
        <w:t>份，均具有同等法律效力。</w:t>
      </w:r>
    </w:p>
    <w:p w14:paraId="12D25C89">
      <w:pPr>
        <w:shd w:val="clear"/>
        <w:adjustRightInd w:val="0"/>
        <w:snapToGrid w:val="0"/>
        <w:spacing w:line="360" w:lineRule="auto"/>
        <w:rPr>
          <w:rFonts w:hint="eastAsia" w:ascii="宋体" w:hAnsi="宋体"/>
          <w:color w:val="auto"/>
          <w:szCs w:val="21"/>
          <w:highlight w:val="none"/>
        </w:rPr>
      </w:pPr>
    </w:p>
    <w:p w14:paraId="73B6284D">
      <w:pPr>
        <w:shd w:val="clea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合同订立时间：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14CCDF51">
      <w:pPr>
        <w:shd w:val="clear"/>
        <w:adjustRightInd w:val="0"/>
        <w:snapToGrid w:val="0"/>
        <w:spacing w:line="360" w:lineRule="auto"/>
        <w:rPr>
          <w:rFonts w:hint="eastAsia" w:ascii="宋体" w:hAnsi="宋体"/>
          <w:color w:val="auto"/>
          <w:szCs w:val="21"/>
          <w:highlight w:val="none"/>
          <w:u w:val="single"/>
        </w:rPr>
      </w:pPr>
      <w:r>
        <w:rPr>
          <w:rFonts w:hint="eastAsia" w:ascii="宋体" w:hAnsi="宋体"/>
          <w:color w:val="auto"/>
          <w:szCs w:val="21"/>
          <w:highlight w:val="none"/>
        </w:rPr>
        <w:t>合同订立地点：</w:t>
      </w:r>
      <w:r>
        <w:rPr>
          <w:rFonts w:hint="eastAsia" w:ascii="宋体" w:hAnsi="宋体"/>
          <w:color w:val="auto"/>
          <w:szCs w:val="21"/>
          <w:highlight w:val="none"/>
          <w:u w:val="single"/>
        </w:rPr>
        <w:t xml:space="preserve">                           </w:t>
      </w:r>
    </w:p>
    <w:p w14:paraId="3F7FEAD5">
      <w:pPr>
        <w:shd w:val="clear"/>
        <w:adjustRightInd w:val="0"/>
        <w:snapToGrid w:val="0"/>
        <w:spacing w:line="360" w:lineRule="auto"/>
        <w:rPr>
          <w:rFonts w:hint="eastAsia" w:ascii="宋体" w:hAnsi="宋体" w:eastAsia="宋体"/>
          <w:b/>
          <w:bCs/>
          <w:color w:val="auto"/>
          <w:szCs w:val="21"/>
          <w:highlight w:val="none"/>
          <w:u w:val="none"/>
          <w:lang w:eastAsia="zh-CN"/>
        </w:rPr>
      </w:pPr>
      <w:r>
        <w:rPr>
          <w:rFonts w:hint="eastAsia" w:ascii="宋体" w:hAnsi="宋体"/>
          <w:color w:val="auto"/>
          <w:szCs w:val="21"/>
          <w:highlight w:val="none"/>
          <w:u w:val="none"/>
        </w:rPr>
        <w:t>附件</w:t>
      </w:r>
      <w:r>
        <w:rPr>
          <w:rFonts w:hint="eastAsia" w:ascii="宋体" w:hAnsi="宋体"/>
          <w:color w:val="auto"/>
          <w:szCs w:val="21"/>
          <w:highlight w:val="none"/>
          <w:u w:val="none"/>
          <w:lang w:eastAsia="zh-CN"/>
        </w:rPr>
        <w:t>：</w:t>
      </w:r>
    </w:p>
    <w:p w14:paraId="23AF2BC4">
      <w:pPr>
        <w:shd w:val="clea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w:t>
      </w:r>
    </w:p>
    <w:p w14:paraId="0D4E90C1">
      <w:pPr>
        <w:shd w:val="clea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甲      方：（公章）                     乙      方：（公章）</w:t>
      </w:r>
    </w:p>
    <w:p w14:paraId="1B398CA6">
      <w:pPr>
        <w:shd w:val="clea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法定代表人：</w:t>
      </w:r>
      <w:r>
        <w:rPr>
          <w:rFonts w:hint="eastAsia" w:ascii="宋体" w:hAnsi="宋体"/>
          <w:color w:val="auto"/>
          <w:szCs w:val="21"/>
          <w:highlight w:val="none"/>
          <w:u w:val="single"/>
        </w:rPr>
        <w:t xml:space="preserve">                   </w:t>
      </w:r>
    </w:p>
    <w:p w14:paraId="5AD3ACEF">
      <w:pPr>
        <w:shd w:val="clea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委托代理人：</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委托代理人：</w:t>
      </w:r>
      <w:r>
        <w:rPr>
          <w:rFonts w:hint="eastAsia" w:ascii="宋体" w:hAnsi="宋体"/>
          <w:color w:val="auto"/>
          <w:szCs w:val="21"/>
          <w:highlight w:val="none"/>
          <w:u w:val="single"/>
        </w:rPr>
        <w:t xml:space="preserve">                   </w:t>
      </w:r>
    </w:p>
    <w:p w14:paraId="5B55F72C">
      <w:pPr>
        <w:shd w:val="clea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电      话：</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电      话：</w:t>
      </w:r>
      <w:r>
        <w:rPr>
          <w:rFonts w:hint="eastAsia" w:ascii="宋体" w:hAnsi="宋体"/>
          <w:color w:val="auto"/>
          <w:szCs w:val="21"/>
          <w:highlight w:val="none"/>
          <w:u w:val="single"/>
        </w:rPr>
        <w:t xml:space="preserve">                   </w:t>
      </w:r>
    </w:p>
    <w:p w14:paraId="14B4E9E7">
      <w:pPr>
        <w:shd w:val="clear"/>
        <w:adjustRightInd w:val="0"/>
        <w:snapToGrid w:val="0"/>
        <w:spacing w:line="360" w:lineRule="auto"/>
        <w:rPr>
          <w:rFonts w:hint="eastAsia" w:ascii="宋体" w:hAnsi="宋体"/>
          <w:color w:val="auto"/>
          <w:szCs w:val="21"/>
          <w:highlight w:val="none"/>
        </w:rPr>
      </w:pPr>
      <w:r>
        <w:rPr>
          <w:rFonts w:hint="eastAsia" w:ascii="宋体" w:hAnsi="宋体"/>
          <w:color w:val="auto"/>
          <w:szCs w:val="21"/>
          <w:highlight w:val="none"/>
        </w:rPr>
        <w:t>传      真：</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传      真：</w:t>
      </w:r>
      <w:r>
        <w:rPr>
          <w:rFonts w:hint="eastAsia" w:ascii="宋体" w:hAnsi="宋体"/>
          <w:color w:val="auto"/>
          <w:szCs w:val="21"/>
          <w:highlight w:val="none"/>
          <w:u w:val="single"/>
        </w:rPr>
        <w:t xml:space="preserve">                   </w:t>
      </w:r>
    </w:p>
    <w:p w14:paraId="2BC9E7E5">
      <w:pPr>
        <w:shd w:val="clear"/>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                                    开 户 银 行：</w:t>
      </w:r>
      <w:r>
        <w:rPr>
          <w:rFonts w:hint="eastAsia" w:ascii="宋体" w:hAnsi="宋体"/>
          <w:color w:val="auto"/>
          <w:szCs w:val="21"/>
          <w:highlight w:val="none"/>
          <w:u w:val="single"/>
        </w:rPr>
        <w:t xml:space="preserve">                  </w:t>
      </w:r>
    </w:p>
    <w:p w14:paraId="1C9AF193">
      <w:pPr>
        <w:shd w:val="clear"/>
        <w:adjustRightInd w:val="0"/>
        <w:snapToGrid w:val="0"/>
        <w:spacing w:line="360" w:lineRule="auto"/>
        <w:jc w:val="center"/>
        <w:rPr>
          <w:rFonts w:hint="eastAsia" w:ascii="宋体" w:hAnsi="宋体"/>
          <w:color w:val="auto"/>
          <w:szCs w:val="21"/>
          <w:highlight w:val="none"/>
          <w:u w:val="single"/>
        </w:rPr>
      </w:pPr>
      <w:r>
        <w:rPr>
          <w:rFonts w:hint="eastAsia"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账       号：</w:t>
      </w:r>
      <w:r>
        <w:rPr>
          <w:rFonts w:hint="eastAsia" w:ascii="宋体" w:hAnsi="宋体"/>
          <w:color w:val="auto"/>
          <w:szCs w:val="21"/>
          <w:highlight w:val="none"/>
          <w:u w:val="single"/>
        </w:rPr>
        <w:t xml:space="preserve">                 </w:t>
      </w:r>
    </w:p>
    <w:p w14:paraId="2FAEFE93">
      <w:pPr>
        <w:shd w:val="clea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bCs/>
          <w:color w:val="auto"/>
          <w:sz w:val="30"/>
          <w:szCs w:val="30"/>
          <w:highlight w:val="none"/>
        </w:rPr>
      </w:pPr>
    </w:p>
    <w:p w14:paraId="1756EECB">
      <w:pPr>
        <w:shd w:val="clear"/>
        <w:rPr>
          <w:rFonts w:hint="eastAsia" w:ascii="黑体" w:hAnsi="华文中宋" w:eastAsia="黑体"/>
          <w:bCs/>
          <w:color w:val="auto"/>
          <w:sz w:val="30"/>
          <w:szCs w:val="30"/>
          <w:highlight w:val="none"/>
        </w:rPr>
      </w:pPr>
      <w:r>
        <w:rPr>
          <w:rFonts w:hint="eastAsia" w:ascii="黑体" w:hAnsi="华文中宋" w:eastAsia="黑体"/>
          <w:bCs/>
          <w:color w:val="auto"/>
          <w:sz w:val="30"/>
          <w:szCs w:val="30"/>
          <w:highlight w:val="none"/>
        </w:rPr>
        <w:br w:type="page"/>
      </w:r>
      <w:r>
        <w:rPr>
          <w:rFonts w:hint="eastAsia" w:ascii="黑体" w:hAnsi="华文中宋" w:eastAsia="黑体"/>
          <w:bCs/>
          <w:color w:val="auto"/>
          <w:sz w:val="30"/>
          <w:szCs w:val="30"/>
          <w:highlight w:val="none"/>
        </w:rPr>
        <w:t>二、政府采购合同通用条款</w:t>
      </w:r>
    </w:p>
    <w:p w14:paraId="17E87259">
      <w:pPr>
        <w:shd w:val="clear"/>
        <w:tabs>
          <w:tab w:val="left" w:pos="8820"/>
          <w:tab w:val="left" w:pos="9345"/>
          <w:tab w:val="left" w:pos="9765"/>
        </w:tabs>
        <w:adjustRightInd w:val="0"/>
        <w:snapToGrid w:val="0"/>
        <w:spacing w:before="156" w:beforeLines="50" w:line="360" w:lineRule="auto"/>
        <w:ind w:right="384" w:rightChars="183"/>
        <w:jc w:val="center"/>
        <w:rPr>
          <w:rFonts w:hint="eastAsia" w:ascii="黑体" w:hAnsi="华文中宋" w:eastAsia="黑体"/>
          <w:b/>
          <w:bCs/>
          <w:color w:val="auto"/>
          <w:sz w:val="36"/>
          <w:szCs w:val="36"/>
          <w:highlight w:val="none"/>
        </w:rPr>
      </w:pPr>
      <w:r>
        <w:rPr>
          <w:rFonts w:hint="eastAsia" w:ascii="黑体" w:hAnsi="华文中宋" w:eastAsia="黑体"/>
          <w:b/>
          <w:bCs/>
          <w:color w:val="auto"/>
          <w:sz w:val="36"/>
          <w:szCs w:val="36"/>
          <w:highlight w:val="none"/>
        </w:rPr>
        <w:t>政府采购合同通用条款（服务类）</w:t>
      </w:r>
    </w:p>
    <w:p w14:paraId="4A37CA80">
      <w:pPr>
        <w:pStyle w:val="346"/>
        <w:shd w:val="clear"/>
        <w:tabs>
          <w:tab w:val="left" w:pos="8820"/>
          <w:tab w:val="left" w:pos="9345"/>
          <w:tab w:val="left" w:pos="9765"/>
        </w:tabs>
        <w:adjustRightInd w:val="0"/>
        <w:snapToGrid w:val="0"/>
        <w:spacing w:before="50" w:line="360" w:lineRule="auto"/>
        <w:jc w:val="left"/>
        <w:rPr>
          <w:rStyle w:val="38"/>
          <w:rFonts w:ascii="宋体" w:hAnsi="宋体" w:eastAsia="宋体" w:cs="Times New Roman"/>
          <w:b/>
          <w:bCs/>
          <w:color w:val="auto"/>
          <w:kern w:val="2"/>
          <w:sz w:val="24"/>
          <w:szCs w:val="24"/>
          <w:highlight w:val="none"/>
          <w:lang w:val="en-US" w:eastAsia="zh-CN" w:bidi="ar-SA"/>
        </w:rPr>
      </w:pPr>
      <w:r>
        <w:rPr>
          <w:rStyle w:val="38"/>
          <w:rFonts w:hint="eastAsia" w:ascii="宋体" w:hAnsi="宋体" w:eastAsia="宋体" w:cs="Times New Roman"/>
          <w:b/>
          <w:color w:val="auto"/>
          <w:kern w:val="2"/>
          <w:sz w:val="24"/>
          <w:szCs w:val="24"/>
          <w:highlight w:val="none"/>
          <w:lang w:val="en-US" w:eastAsia="zh-CN" w:bidi="ar-SA"/>
        </w:rPr>
        <w:t>1.</w:t>
      </w:r>
      <w:r>
        <w:rPr>
          <w:rStyle w:val="38"/>
          <w:rFonts w:hint="eastAsia" w:ascii="宋体" w:hAnsi="宋体" w:eastAsia="宋体" w:cs="Times New Roman"/>
          <w:b/>
          <w:bCs/>
          <w:color w:val="auto"/>
          <w:kern w:val="2"/>
          <w:sz w:val="24"/>
          <w:szCs w:val="24"/>
          <w:highlight w:val="none"/>
          <w:lang w:val="en-US" w:eastAsia="zh-CN" w:bidi="ar-SA"/>
        </w:rPr>
        <w:t>定义</w:t>
      </w:r>
    </w:p>
    <w:p w14:paraId="01CE81D5">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1.1合同当事人</w:t>
      </w:r>
    </w:p>
    <w:p w14:paraId="7D77413F">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（1）采购人（以下称甲方）是指使用财政性资金，通过政府采购程序向供应商购买货物、服务的国家机关、事业单位、团体组织。本次采购的甲方名称、地址见</w:t>
      </w:r>
      <w:r>
        <w:rPr>
          <w:rStyle w:val="38"/>
          <w:rFonts w:hint="eastAsia" w:ascii="宋体" w:hAnsi="宋体" w:eastAsia="宋体" w:cs="Times New Roman"/>
          <w:b/>
          <w:color w:val="auto"/>
          <w:kern w:val="2"/>
          <w:sz w:val="21"/>
          <w:szCs w:val="21"/>
          <w:highlight w:val="none"/>
          <w:lang w:val="en-US" w:eastAsia="zh-CN" w:bidi="ar-SA"/>
        </w:rPr>
        <w:t>【政府采购合同专用条款】。</w:t>
      </w:r>
    </w:p>
    <w:p w14:paraId="2EBE102D">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b/>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（2）供应商（以下称乙方）是指参加政府采购活动而取得中标结果，并向采购人提供货物、服务的法人、其他组织或者自然人。</w:t>
      </w:r>
    </w:p>
    <w:p w14:paraId="0E40252C">
      <w:pPr>
        <w:pStyle w:val="346"/>
        <w:shd w:val="clear"/>
        <w:tabs>
          <w:tab w:val="left" w:pos="570"/>
          <w:tab w:val="left" w:pos="9240"/>
          <w:tab w:val="left" w:pos="9555"/>
        </w:tabs>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1.2本合同下列术语应解释为：</w:t>
      </w:r>
    </w:p>
    <w:p w14:paraId="733E2A59">
      <w:pPr>
        <w:pStyle w:val="346"/>
        <w:shd w:val="clear"/>
        <w:tabs>
          <w:tab w:val="left" w:pos="570"/>
          <w:tab w:val="left" w:pos="9240"/>
          <w:tab w:val="left" w:pos="9555"/>
        </w:tabs>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（1）“合同”系指甲乙双方签署的、政府采购合同协议书中载明的甲乙双方所达成的协议，包括所有的附件、附录和上述文件所提到的构成合同的所有文件。</w:t>
      </w:r>
    </w:p>
    <w:p w14:paraId="742EB26A">
      <w:pPr>
        <w:pStyle w:val="346"/>
        <w:shd w:val="clear"/>
        <w:tabs>
          <w:tab w:val="left" w:pos="570"/>
          <w:tab w:val="left" w:pos="9240"/>
          <w:tab w:val="left" w:pos="9555"/>
        </w:tabs>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（2）“合同价”系指根据本合同规定乙方在正确地完全履行合同义务后甲方应支付给乙方的价款。</w:t>
      </w:r>
    </w:p>
    <w:p w14:paraId="73E88F72">
      <w:pPr>
        <w:pStyle w:val="346"/>
        <w:shd w:val="clear"/>
        <w:tabs>
          <w:tab w:val="left" w:pos="570"/>
          <w:tab w:val="left" w:pos="9240"/>
          <w:tab w:val="left" w:pos="9555"/>
        </w:tabs>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（3）“货物”系指乙方根据本合同规定须向甲方提供的各种形态和种类的物品，包括原材料、设备、产品（包括软件）及相关的其备品备件、工具、手册及其它技术资料和材料。</w:t>
      </w:r>
    </w:p>
    <w:p w14:paraId="1522DC96">
      <w:pPr>
        <w:pStyle w:val="346"/>
        <w:shd w:val="clear"/>
        <w:tabs>
          <w:tab w:val="left" w:pos="570"/>
          <w:tab w:val="left" w:pos="8880"/>
          <w:tab w:val="left" w:pos="9555"/>
        </w:tabs>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4）“服务”系指根据合同规定，乙方应提供的技术、管理和其它服务，包括但不限于：管理和质量保证、运输、保险、检验、现场准备、安装、集成、调试、培训、维修、技术支持等以及合同中规定乙方应承担的其它义务。</w:t>
      </w:r>
    </w:p>
    <w:p w14:paraId="458AE1A5">
      <w:pPr>
        <w:pStyle w:val="346"/>
        <w:shd w:val="clear"/>
        <w:tabs>
          <w:tab w:val="left" w:pos="570"/>
          <w:tab w:val="left" w:pos="9240"/>
          <w:tab w:val="left" w:pos="9555"/>
        </w:tabs>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（5）“合同条款”系指本合同条款。</w:t>
      </w:r>
    </w:p>
    <w:p w14:paraId="0FA53D70">
      <w:pPr>
        <w:pStyle w:val="346"/>
        <w:shd w:val="clear"/>
        <w:tabs>
          <w:tab w:val="left" w:pos="570"/>
          <w:tab w:val="left" w:pos="9240"/>
          <w:tab w:val="left" w:pos="9555"/>
        </w:tabs>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（6）“项目现场”系指本合同项下货物安装、运行的现场，其名称见</w:t>
      </w:r>
      <w:r>
        <w:rPr>
          <w:rStyle w:val="38"/>
          <w:rFonts w:hint="eastAsia" w:ascii="宋体" w:hAnsi="宋体" w:eastAsia="宋体" w:cs="Times New Roman"/>
          <w:b/>
          <w:color w:val="auto"/>
          <w:kern w:val="2"/>
          <w:sz w:val="21"/>
          <w:szCs w:val="21"/>
          <w:highlight w:val="none"/>
          <w:lang w:val="en-US" w:eastAsia="zh-CN" w:bidi="ar-SA"/>
        </w:rPr>
        <w:t>【政府采购合同专用条款】</w:t>
      </w:r>
      <w:r>
        <w:rPr>
          <w:rStyle w:val="38"/>
          <w:rFonts w:hint="eastAsia" w:ascii="宋体" w:hAnsi="宋体" w:eastAsia="宋体" w:cs="Times New Roman"/>
          <w:color w:val="auto"/>
          <w:kern w:val="2"/>
          <w:sz w:val="21"/>
          <w:szCs w:val="21"/>
          <w:highlight w:val="none"/>
          <w:lang w:val="en-US" w:eastAsia="zh-CN" w:bidi="ar-SA"/>
        </w:rPr>
        <w:t>。</w:t>
      </w:r>
    </w:p>
    <w:p w14:paraId="55F23C30">
      <w:pPr>
        <w:pStyle w:val="346"/>
        <w:shd w:val="clear"/>
        <w:autoSpaceDE w:val="0"/>
        <w:autoSpaceDN w:val="0"/>
        <w:adjustRightInd w:val="0"/>
        <w:snapToGrid w:val="0"/>
        <w:spacing w:before="50" w:line="360" w:lineRule="auto"/>
        <w:jc w:val="left"/>
        <w:rPr>
          <w:rStyle w:val="38"/>
          <w:rFonts w:ascii="宋体" w:hAnsi="宋体" w:eastAsia="宋体" w:cs="Times New Roman"/>
          <w:b/>
          <w:color w:val="auto"/>
          <w:kern w:val="2"/>
          <w:sz w:val="24"/>
          <w:szCs w:val="24"/>
          <w:highlight w:val="none"/>
          <w:lang w:val="en-US" w:eastAsia="zh-CN" w:bidi="ar-SA"/>
        </w:rPr>
      </w:pPr>
      <w:r>
        <w:rPr>
          <w:rStyle w:val="38"/>
          <w:rFonts w:hint="eastAsia" w:ascii="宋体" w:hAnsi="宋体" w:eastAsia="宋体" w:cs="Times New Roman"/>
          <w:b/>
          <w:color w:val="auto"/>
          <w:kern w:val="2"/>
          <w:sz w:val="24"/>
          <w:szCs w:val="24"/>
          <w:highlight w:val="none"/>
          <w:lang w:val="en-US" w:eastAsia="zh-CN" w:bidi="ar-SA"/>
        </w:rPr>
        <w:t>2.合同的适用范围</w:t>
      </w:r>
    </w:p>
    <w:p w14:paraId="589E1725">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2.1本合同条款适用于没有被本合同其他部分的条款所取代的范围。</w:t>
      </w:r>
    </w:p>
    <w:p w14:paraId="31351C2E">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2.2合同内容根据</w:t>
      </w:r>
      <w:r>
        <w:rPr>
          <w:rStyle w:val="38"/>
          <w:rFonts w:hint="eastAsia" w:ascii="宋体" w:hAnsi="宋体" w:cs="Times New Roman"/>
          <w:color w:val="auto"/>
          <w:kern w:val="2"/>
          <w:sz w:val="21"/>
          <w:szCs w:val="21"/>
          <w:highlight w:val="none"/>
          <w:lang w:val="en-US" w:eastAsia="zh-CN" w:bidi="ar-SA"/>
        </w:rPr>
        <w:t>磋商文件</w:t>
      </w:r>
      <w:r>
        <w:rPr>
          <w:rStyle w:val="38"/>
          <w:rFonts w:hint="eastAsia" w:ascii="宋体" w:hAnsi="宋体" w:eastAsia="宋体" w:cs="Times New Roman"/>
          <w:color w:val="auto"/>
          <w:kern w:val="2"/>
          <w:sz w:val="21"/>
          <w:szCs w:val="21"/>
          <w:highlight w:val="none"/>
          <w:lang w:val="en-US" w:eastAsia="zh-CN" w:bidi="ar-SA"/>
        </w:rPr>
        <w:t>、投标文件而确定。</w:t>
      </w:r>
    </w:p>
    <w:p w14:paraId="63E26E30">
      <w:pPr>
        <w:pStyle w:val="346"/>
        <w:shd w:val="clear"/>
        <w:autoSpaceDE w:val="0"/>
        <w:autoSpaceDN w:val="0"/>
        <w:adjustRightInd w:val="0"/>
        <w:snapToGrid w:val="0"/>
        <w:spacing w:before="50" w:line="360" w:lineRule="auto"/>
        <w:jc w:val="left"/>
        <w:rPr>
          <w:rStyle w:val="38"/>
          <w:rFonts w:ascii="宋体" w:hAnsi="宋体" w:eastAsia="宋体" w:cs="Times New Roman"/>
          <w:b/>
          <w:bCs/>
          <w:color w:val="auto"/>
          <w:kern w:val="2"/>
          <w:sz w:val="24"/>
          <w:szCs w:val="24"/>
          <w:highlight w:val="none"/>
          <w:lang w:val="en-US" w:eastAsia="zh-CN" w:bidi="ar-SA"/>
        </w:rPr>
      </w:pPr>
      <w:r>
        <w:rPr>
          <w:rStyle w:val="38"/>
          <w:rFonts w:hint="eastAsia" w:ascii="宋体" w:hAnsi="宋体" w:eastAsia="宋体" w:cs="Times New Roman"/>
          <w:b/>
          <w:bCs/>
          <w:color w:val="auto"/>
          <w:kern w:val="2"/>
          <w:sz w:val="24"/>
          <w:szCs w:val="24"/>
          <w:highlight w:val="none"/>
          <w:lang w:val="en-US" w:eastAsia="zh-CN" w:bidi="ar-SA"/>
        </w:rPr>
        <w:t>3.</w:t>
      </w:r>
      <w:r>
        <w:rPr>
          <w:rStyle w:val="38"/>
          <w:rFonts w:hint="eastAsia" w:ascii="宋体" w:hAnsi="宋体" w:eastAsia="宋体" w:cs="Times New Roman"/>
          <w:b/>
          <w:color w:val="auto"/>
          <w:kern w:val="2"/>
          <w:sz w:val="24"/>
          <w:szCs w:val="24"/>
          <w:highlight w:val="none"/>
          <w:lang w:val="en-US" w:eastAsia="zh-CN" w:bidi="ar-SA"/>
        </w:rPr>
        <w:t>合同标的及金额</w:t>
      </w:r>
    </w:p>
    <w:p w14:paraId="766CD27C">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3.1合同标的及金额应与中标结果一致。</w:t>
      </w:r>
    </w:p>
    <w:p w14:paraId="329CDE12">
      <w:pPr>
        <w:pStyle w:val="346"/>
        <w:shd w:val="clear"/>
        <w:autoSpaceDE w:val="0"/>
        <w:autoSpaceDN w:val="0"/>
        <w:adjustRightInd w:val="0"/>
        <w:snapToGrid w:val="0"/>
        <w:spacing w:before="50" w:line="360" w:lineRule="auto"/>
        <w:jc w:val="left"/>
        <w:rPr>
          <w:rStyle w:val="38"/>
          <w:rFonts w:ascii="宋体" w:hAnsi="宋体" w:eastAsia="宋体" w:cs="Times New Roman"/>
          <w:b/>
          <w:bCs/>
          <w:color w:val="auto"/>
          <w:kern w:val="2"/>
          <w:sz w:val="24"/>
          <w:szCs w:val="24"/>
          <w:highlight w:val="none"/>
          <w:lang w:val="en-US" w:eastAsia="zh-CN" w:bidi="ar-SA"/>
        </w:rPr>
      </w:pPr>
      <w:r>
        <w:rPr>
          <w:rStyle w:val="38"/>
          <w:rFonts w:hint="eastAsia" w:ascii="宋体" w:hAnsi="宋体" w:eastAsia="宋体" w:cs="Times New Roman"/>
          <w:b/>
          <w:bCs/>
          <w:color w:val="auto"/>
          <w:kern w:val="2"/>
          <w:sz w:val="24"/>
          <w:szCs w:val="24"/>
          <w:highlight w:val="none"/>
          <w:lang w:val="en-US" w:eastAsia="zh-CN" w:bidi="ar-SA"/>
        </w:rPr>
        <w:t>4.</w:t>
      </w:r>
      <w:r>
        <w:rPr>
          <w:rStyle w:val="38"/>
          <w:rFonts w:hint="eastAsia" w:ascii="宋体" w:hAnsi="宋体" w:eastAsia="宋体" w:cs="Times New Roman"/>
          <w:b/>
          <w:color w:val="auto"/>
          <w:kern w:val="2"/>
          <w:sz w:val="24"/>
          <w:szCs w:val="24"/>
          <w:highlight w:val="none"/>
          <w:lang w:val="en-US" w:eastAsia="zh-CN" w:bidi="ar-SA"/>
        </w:rPr>
        <w:t>合同价款</w:t>
      </w:r>
    </w:p>
    <w:p w14:paraId="359BBB86">
      <w:pPr>
        <w:pStyle w:val="346"/>
        <w:shd w:val="clear"/>
        <w:adjustRightInd w:val="0"/>
        <w:snapToGrid w:val="0"/>
        <w:spacing w:before="50" w:line="360" w:lineRule="auto"/>
        <w:ind w:firstLine="420" w:firstLineChars="200"/>
        <w:jc w:val="left"/>
        <w:rPr>
          <w:rStyle w:val="38"/>
          <w:rFonts w:ascii="宋体" w:hAnsi="宋体" w:eastAsia="宋体" w:cs="Times New Roman"/>
          <w:b/>
          <w:bCs/>
          <w:i/>
          <w:iCs/>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4.1具体合同价款见本合同第3.1条。乙方为履行本合同而发生的所有费用均应包含在合同价款中，甲方不再另行支付其它任何费用。</w:t>
      </w:r>
    </w:p>
    <w:p w14:paraId="3A7C0A5E">
      <w:pPr>
        <w:pStyle w:val="346"/>
        <w:shd w:val="clear"/>
        <w:adjustRightInd w:val="0"/>
        <w:snapToGrid w:val="0"/>
        <w:spacing w:before="50" w:line="360" w:lineRule="auto"/>
        <w:jc w:val="left"/>
        <w:rPr>
          <w:rStyle w:val="38"/>
          <w:rFonts w:ascii="宋体" w:hAnsi="宋体" w:eastAsia="宋体" w:cs="Times New Roman"/>
          <w:b/>
          <w:color w:val="auto"/>
          <w:kern w:val="2"/>
          <w:sz w:val="24"/>
          <w:szCs w:val="24"/>
          <w:highlight w:val="none"/>
          <w:lang w:val="en-US" w:eastAsia="zh-CN" w:bidi="ar-SA"/>
        </w:rPr>
      </w:pPr>
      <w:r>
        <w:rPr>
          <w:rStyle w:val="38"/>
          <w:rFonts w:hint="eastAsia" w:ascii="宋体" w:hAnsi="宋体" w:eastAsia="宋体" w:cs="Times New Roman"/>
          <w:b/>
          <w:color w:val="auto"/>
          <w:kern w:val="2"/>
          <w:sz w:val="24"/>
          <w:szCs w:val="24"/>
          <w:highlight w:val="none"/>
          <w:lang w:val="en-US" w:eastAsia="zh-CN" w:bidi="ar-SA"/>
        </w:rPr>
        <w:t>5.履行合同的时间、地点和方式</w:t>
      </w:r>
    </w:p>
    <w:p w14:paraId="21AAC9BE">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5.1乙方应当在甲方确定的时间、指定的地点履行合同，具体的交货时间、地点和方式见</w:t>
      </w:r>
      <w:r>
        <w:rPr>
          <w:rStyle w:val="38"/>
          <w:rFonts w:hint="eastAsia" w:ascii="宋体" w:hAnsi="宋体" w:eastAsia="宋体" w:cs="Times New Roman"/>
          <w:b/>
          <w:color w:val="auto"/>
          <w:kern w:val="2"/>
          <w:sz w:val="21"/>
          <w:szCs w:val="21"/>
          <w:highlight w:val="none"/>
          <w:lang w:val="en-US" w:eastAsia="zh-CN" w:bidi="ar-SA"/>
        </w:rPr>
        <w:t>【政府采购合同专用条款】</w:t>
      </w:r>
      <w:r>
        <w:rPr>
          <w:rStyle w:val="38"/>
          <w:rFonts w:hint="eastAsia" w:ascii="宋体" w:hAnsi="宋体" w:eastAsia="宋体" w:cs="Times New Roman"/>
          <w:color w:val="auto"/>
          <w:kern w:val="2"/>
          <w:sz w:val="21"/>
          <w:szCs w:val="21"/>
          <w:highlight w:val="none"/>
          <w:lang w:val="en-US" w:eastAsia="zh-CN" w:bidi="ar-SA"/>
        </w:rPr>
        <w:t>。</w:t>
      </w:r>
    </w:p>
    <w:p w14:paraId="6686B856">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5.2乙方提供服务的应当在甲方指定的地点完成服务项目。</w:t>
      </w:r>
    </w:p>
    <w:p w14:paraId="579151CE">
      <w:pPr>
        <w:pStyle w:val="346"/>
        <w:shd w:val="clear"/>
        <w:adjustRightInd w:val="0"/>
        <w:snapToGrid w:val="0"/>
        <w:spacing w:before="50" w:line="360" w:lineRule="auto"/>
        <w:jc w:val="left"/>
        <w:rPr>
          <w:rStyle w:val="38"/>
          <w:rFonts w:ascii="宋体" w:hAnsi="宋体" w:eastAsia="宋体" w:cs="Times New Roman"/>
          <w:b/>
          <w:bCs/>
          <w:color w:val="auto"/>
          <w:kern w:val="2"/>
          <w:sz w:val="24"/>
          <w:szCs w:val="24"/>
          <w:highlight w:val="none"/>
          <w:lang w:val="en-US" w:eastAsia="zh-CN" w:bidi="ar-SA"/>
        </w:rPr>
      </w:pPr>
      <w:r>
        <w:rPr>
          <w:rStyle w:val="38"/>
          <w:rFonts w:hint="eastAsia" w:ascii="宋体" w:hAnsi="宋体" w:eastAsia="宋体" w:cs="Times New Roman"/>
          <w:b/>
          <w:bCs/>
          <w:color w:val="auto"/>
          <w:kern w:val="2"/>
          <w:sz w:val="24"/>
          <w:szCs w:val="24"/>
          <w:highlight w:val="none"/>
          <w:lang w:val="en-US" w:eastAsia="zh-CN" w:bidi="ar-SA"/>
        </w:rPr>
        <w:t>6.</w:t>
      </w:r>
      <w:r>
        <w:rPr>
          <w:rStyle w:val="38"/>
          <w:rFonts w:hint="eastAsia" w:ascii="宋体" w:hAnsi="宋体" w:eastAsia="宋体" w:cs="Times New Roman"/>
          <w:b/>
          <w:color w:val="auto"/>
          <w:kern w:val="2"/>
          <w:sz w:val="24"/>
          <w:szCs w:val="24"/>
          <w:highlight w:val="none"/>
          <w:lang w:val="en-US" w:eastAsia="zh-CN" w:bidi="ar-SA"/>
        </w:rPr>
        <w:t>货物的验收</w:t>
      </w:r>
    </w:p>
    <w:p w14:paraId="7685E070">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6.1甲方在收到乙方交付的货物后应当及时组织验收。</w:t>
      </w:r>
    </w:p>
    <w:p w14:paraId="032570B4">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6.2货物的表面瑕疵，甲方应在验收时当面提出；对质量问题有异议的应在安装调试后十个工作日内提出。</w:t>
      </w:r>
    </w:p>
    <w:p w14:paraId="1D33BA72">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6.3在验收过程中发现数量不足或有质量、技术等问题，乙方应负责按照甲方的要求采取补足、更换或退货等处理措施，并承担由此发生的一切费用和损失。</w:t>
      </w:r>
    </w:p>
    <w:p w14:paraId="30ECA0C7">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6.4甲方在乙方按合同规定交货或安装、调试后，无正当理由而拖延接收、验收或拒绝接收、验收的，应承担因此给乙方造成的直接损失。</w:t>
      </w:r>
    </w:p>
    <w:p w14:paraId="0932B41E">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6.5甲方对货物进行检查验收合格后，应当收取发票并在《交货验收单》上签署验收意见及加盖单位印章。</w:t>
      </w:r>
    </w:p>
    <w:p w14:paraId="17B6783A">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6.6大型或者复杂的货物采购项目，甲方可以邀请国家认可的质量检测机构参加验收工作，并由其出具验收报告单。</w:t>
      </w:r>
    </w:p>
    <w:p w14:paraId="683E54DD">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6.7乙方提供的进口产品，乙方应出示中华人民共和国进出口商品检验部门出具的检验证书（</w:t>
      </w:r>
      <w:r>
        <w:rPr>
          <w:rStyle w:val="38"/>
          <w:rFonts w:hint="eastAsia" w:ascii="宋体" w:hAnsi="宋体" w:cs="Times New Roman"/>
          <w:color w:val="auto"/>
          <w:kern w:val="2"/>
          <w:sz w:val="21"/>
          <w:szCs w:val="21"/>
          <w:highlight w:val="none"/>
          <w:lang w:val="en-US" w:eastAsia="zh-CN" w:bidi="ar-SA"/>
        </w:rPr>
        <w:t>磋商文件</w:t>
      </w:r>
      <w:r>
        <w:rPr>
          <w:rStyle w:val="38"/>
          <w:rFonts w:hint="eastAsia" w:ascii="宋体" w:hAnsi="宋体" w:eastAsia="宋体" w:cs="Times New Roman"/>
          <w:color w:val="auto"/>
          <w:kern w:val="2"/>
          <w:sz w:val="21"/>
          <w:szCs w:val="21"/>
          <w:highlight w:val="none"/>
          <w:lang w:val="en-US" w:eastAsia="zh-CN" w:bidi="ar-SA"/>
        </w:rPr>
        <w:t>第</w:t>
      </w:r>
      <w:r>
        <w:rPr>
          <w:rStyle w:val="38"/>
          <w:rFonts w:hint="eastAsia" w:ascii="宋体" w:hAnsi="宋体" w:cs="Times New Roman"/>
          <w:color w:val="auto"/>
          <w:kern w:val="2"/>
          <w:sz w:val="21"/>
          <w:szCs w:val="21"/>
          <w:highlight w:val="none"/>
          <w:lang w:val="en-US" w:eastAsia="zh-CN" w:bidi="ar-SA"/>
        </w:rPr>
        <w:t>四</w:t>
      </w:r>
      <w:r>
        <w:rPr>
          <w:rStyle w:val="38"/>
          <w:rFonts w:hint="eastAsia" w:ascii="宋体" w:hAnsi="宋体" w:eastAsia="宋体" w:cs="Times New Roman"/>
          <w:color w:val="auto"/>
          <w:kern w:val="2"/>
          <w:sz w:val="21"/>
          <w:szCs w:val="21"/>
          <w:highlight w:val="none"/>
          <w:lang w:val="en-US" w:eastAsia="zh-CN" w:bidi="ar-SA"/>
        </w:rPr>
        <w:t>章采购需求另有约定的除外）。</w:t>
      </w:r>
    </w:p>
    <w:p w14:paraId="6F25B54A">
      <w:pPr>
        <w:pStyle w:val="346"/>
        <w:shd w:val="clear"/>
        <w:adjustRightInd w:val="0"/>
        <w:snapToGrid w:val="0"/>
        <w:spacing w:before="50" w:line="360" w:lineRule="auto"/>
        <w:jc w:val="left"/>
        <w:rPr>
          <w:rStyle w:val="38"/>
          <w:rFonts w:ascii="宋体" w:hAnsi="宋体" w:eastAsia="宋体" w:cs="Times New Roman"/>
          <w:b/>
          <w:bCs/>
          <w:color w:val="auto"/>
          <w:kern w:val="2"/>
          <w:sz w:val="24"/>
          <w:szCs w:val="24"/>
          <w:highlight w:val="none"/>
          <w:lang w:val="en-US" w:eastAsia="zh-CN" w:bidi="ar-SA"/>
        </w:rPr>
      </w:pPr>
      <w:r>
        <w:rPr>
          <w:rStyle w:val="38"/>
          <w:rFonts w:hint="eastAsia" w:ascii="宋体" w:hAnsi="宋体" w:eastAsia="宋体" w:cs="Times New Roman"/>
          <w:b/>
          <w:bCs/>
          <w:color w:val="auto"/>
          <w:kern w:val="2"/>
          <w:sz w:val="24"/>
          <w:szCs w:val="24"/>
          <w:highlight w:val="none"/>
          <w:lang w:val="en-US" w:eastAsia="zh-CN" w:bidi="ar-SA"/>
        </w:rPr>
        <w:t>7.货物包装要求</w:t>
      </w:r>
    </w:p>
    <w:p w14:paraId="26A701B9">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7.1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408D8EBD">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7.2每一个包装箱内应附一份详细装箱单、质量证书和保修保养证书。</w:t>
      </w:r>
    </w:p>
    <w:p w14:paraId="7A9FA78E">
      <w:pPr>
        <w:pStyle w:val="346"/>
        <w:shd w:val="clear"/>
        <w:adjustRightInd w:val="0"/>
        <w:snapToGrid w:val="0"/>
        <w:spacing w:before="50" w:line="360" w:lineRule="auto"/>
        <w:jc w:val="left"/>
        <w:rPr>
          <w:rStyle w:val="38"/>
          <w:rFonts w:ascii="宋体" w:hAnsi="宋体" w:eastAsia="宋体" w:cs="Times New Roman"/>
          <w:b/>
          <w:color w:val="auto"/>
          <w:kern w:val="2"/>
          <w:sz w:val="24"/>
          <w:szCs w:val="24"/>
          <w:highlight w:val="none"/>
          <w:lang w:val="en-US" w:eastAsia="zh-CN" w:bidi="ar-SA"/>
        </w:rPr>
      </w:pPr>
      <w:r>
        <w:rPr>
          <w:rStyle w:val="38"/>
          <w:rFonts w:hint="eastAsia" w:ascii="宋体" w:hAnsi="宋体" w:eastAsia="宋体" w:cs="Times New Roman"/>
          <w:b/>
          <w:color w:val="auto"/>
          <w:kern w:val="2"/>
          <w:sz w:val="24"/>
          <w:szCs w:val="24"/>
          <w:highlight w:val="none"/>
          <w:lang w:val="en-US" w:eastAsia="zh-CN" w:bidi="ar-SA"/>
        </w:rPr>
        <w:t>8.运输和保险</w:t>
      </w:r>
    </w:p>
    <w:p w14:paraId="74A6C2D8">
      <w:pPr>
        <w:pStyle w:val="346"/>
        <w:shd w:val="clear"/>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8.1乙方负责办理将货物运抵本合同第5.1条规定的交货地点的一切运输事项，相关费用应包括在合同总价中。</w:t>
      </w:r>
    </w:p>
    <w:p w14:paraId="74D5B998">
      <w:pPr>
        <w:pStyle w:val="346"/>
        <w:shd w:val="clear"/>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8.2乙方应向保险公司投保以甲方为受益人的发运合同货物发票金额的110％运输一切险。</w:t>
      </w:r>
    </w:p>
    <w:p w14:paraId="5D51A8DB">
      <w:pPr>
        <w:pStyle w:val="346"/>
        <w:shd w:val="clear"/>
        <w:adjustRightInd w:val="0"/>
        <w:snapToGrid w:val="0"/>
        <w:spacing w:before="50" w:line="360" w:lineRule="auto"/>
        <w:jc w:val="left"/>
        <w:rPr>
          <w:rStyle w:val="38"/>
          <w:rFonts w:ascii="宋体" w:hAnsi="宋体" w:eastAsia="宋体" w:cs="Times New Roman"/>
          <w:b/>
          <w:color w:val="auto"/>
          <w:kern w:val="2"/>
          <w:sz w:val="24"/>
          <w:szCs w:val="24"/>
          <w:highlight w:val="none"/>
          <w:lang w:val="en-US" w:eastAsia="zh-CN" w:bidi="ar-SA"/>
        </w:rPr>
      </w:pPr>
      <w:r>
        <w:rPr>
          <w:rStyle w:val="38"/>
          <w:rFonts w:hint="eastAsia" w:ascii="宋体" w:hAnsi="宋体" w:eastAsia="宋体" w:cs="Times New Roman"/>
          <w:b/>
          <w:color w:val="auto"/>
          <w:kern w:val="2"/>
          <w:sz w:val="24"/>
          <w:szCs w:val="24"/>
          <w:highlight w:val="none"/>
          <w:lang w:val="en-US" w:eastAsia="zh-CN" w:bidi="ar-SA"/>
        </w:rPr>
        <w:t>9.质量标准和保证</w:t>
      </w:r>
    </w:p>
    <w:p w14:paraId="17A9700E">
      <w:pPr>
        <w:pStyle w:val="346"/>
        <w:shd w:val="clear"/>
        <w:adjustRightInd w:val="0"/>
        <w:snapToGrid w:val="0"/>
        <w:spacing w:before="50" w:line="360" w:lineRule="auto"/>
        <w:ind w:firstLine="420" w:firstLineChars="200"/>
        <w:jc w:val="left"/>
        <w:rPr>
          <w:rStyle w:val="38"/>
          <w:rFonts w:ascii="宋体" w:hAnsi="宋体" w:eastAsia="宋体" w:cs="Courier New"/>
          <w:b/>
          <w:color w:val="auto"/>
          <w:kern w:val="2"/>
          <w:sz w:val="21"/>
          <w:szCs w:val="21"/>
          <w:highlight w:val="none"/>
          <w:lang w:val="en-US" w:eastAsia="zh-CN" w:bidi="ar-SA"/>
        </w:rPr>
      </w:pPr>
      <w:r>
        <w:rPr>
          <w:rStyle w:val="38"/>
          <w:rFonts w:hint="eastAsia" w:ascii="宋体" w:hAnsi="宋体" w:eastAsia="宋体" w:cs="Courier New"/>
          <w:color w:val="auto"/>
          <w:kern w:val="2"/>
          <w:sz w:val="21"/>
          <w:szCs w:val="21"/>
          <w:highlight w:val="none"/>
          <w:lang w:val="en-US" w:eastAsia="zh-CN" w:bidi="ar-SA"/>
        </w:rPr>
        <w:t>9.1质量标准</w:t>
      </w:r>
    </w:p>
    <w:p w14:paraId="1C3AC038">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w:t>
      </w:r>
      <w:r>
        <w:rPr>
          <w:rStyle w:val="38"/>
          <w:rFonts w:ascii="宋体" w:hAnsi="宋体" w:eastAsia="宋体" w:cs="Times New Roman"/>
          <w:color w:val="auto"/>
          <w:kern w:val="2"/>
          <w:sz w:val="21"/>
          <w:szCs w:val="21"/>
          <w:highlight w:val="none"/>
          <w:lang w:val="en-US" w:eastAsia="zh-CN" w:bidi="ar-SA"/>
        </w:rPr>
        <w:t>1）本合同下交付的</w:t>
      </w:r>
      <w:r>
        <w:rPr>
          <w:rStyle w:val="38"/>
          <w:rFonts w:hint="eastAsia" w:ascii="宋体" w:hAnsi="宋体" w:eastAsia="宋体" w:cs="Times New Roman"/>
          <w:color w:val="auto"/>
          <w:kern w:val="2"/>
          <w:sz w:val="21"/>
          <w:szCs w:val="21"/>
          <w:highlight w:val="none"/>
          <w:lang w:val="en-US" w:eastAsia="zh-CN" w:bidi="ar-SA"/>
        </w:rPr>
        <w:t>服务和货物应符合</w:t>
      </w:r>
      <w:r>
        <w:rPr>
          <w:rStyle w:val="38"/>
          <w:rFonts w:hint="eastAsia" w:ascii="宋体" w:hAnsi="宋体" w:cs="Times New Roman"/>
          <w:color w:val="auto"/>
          <w:kern w:val="2"/>
          <w:sz w:val="21"/>
          <w:szCs w:val="21"/>
          <w:highlight w:val="none"/>
          <w:lang w:val="en-US" w:eastAsia="zh-CN" w:bidi="ar-SA"/>
        </w:rPr>
        <w:t>磋商文件</w:t>
      </w:r>
      <w:r>
        <w:rPr>
          <w:rStyle w:val="38"/>
          <w:rFonts w:hint="eastAsia" w:ascii="宋体" w:hAnsi="宋体" w:eastAsia="宋体" w:cs="Times New Roman"/>
          <w:color w:val="auto"/>
          <w:kern w:val="2"/>
          <w:sz w:val="21"/>
          <w:szCs w:val="21"/>
          <w:highlight w:val="none"/>
          <w:lang w:val="en-US" w:eastAsia="zh-CN" w:bidi="ar-SA"/>
        </w:rPr>
        <w:t>第</w:t>
      </w:r>
      <w:r>
        <w:rPr>
          <w:rStyle w:val="38"/>
          <w:rFonts w:hint="eastAsia" w:ascii="宋体" w:hAnsi="宋体" w:cs="Times New Roman"/>
          <w:color w:val="auto"/>
          <w:kern w:val="2"/>
          <w:sz w:val="21"/>
          <w:szCs w:val="21"/>
          <w:highlight w:val="none"/>
          <w:lang w:val="en-US" w:eastAsia="zh-CN" w:bidi="ar-SA"/>
        </w:rPr>
        <w:t>四</w:t>
      </w:r>
      <w:r>
        <w:rPr>
          <w:rStyle w:val="38"/>
          <w:rFonts w:hint="eastAsia" w:ascii="宋体" w:hAnsi="宋体" w:eastAsia="宋体" w:cs="Times New Roman"/>
          <w:color w:val="auto"/>
          <w:kern w:val="2"/>
          <w:sz w:val="21"/>
          <w:szCs w:val="21"/>
          <w:highlight w:val="none"/>
          <w:lang w:val="en-US" w:eastAsia="zh-CN" w:bidi="ar-SA"/>
        </w:rPr>
        <w:t>章“技术规格、参数与要求”所述的标准。如果没有提及适用标准，则应符合中华人民共和国有关机构发布的最新版本的标准。</w:t>
      </w:r>
    </w:p>
    <w:p w14:paraId="0C304359">
      <w:pPr>
        <w:pStyle w:val="346"/>
        <w:shd w:val="clear"/>
        <w:adjustRightInd w:val="0"/>
        <w:snapToGrid w:val="0"/>
        <w:spacing w:before="50" w:line="360" w:lineRule="auto"/>
        <w:ind w:firstLine="420" w:firstLineChars="200"/>
        <w:jc w:val="left"/>
        <w:rPr>
          <w:rStyle w:val="38"/>
          <w:rFonts w:ascii="宋体" w:hAnsi="宋体" w:eastAsia="宋体" w:cs="Courier New"/>
          <w:color w:val="auto"/>
          <w:kern w:val="2"/>
          <w:sz w:val="21"/>
          <w:szCs w:val="21"/>
          <w:highlight w:val="none"/>
          <w:lang w:val="en-US" w:eastAsia="zh-CN" w:bidi="ar-SA"/>
        </w:rPr>
      </w:pPr>
      <w:r>
        <w:rPr>
          <w:rStyle w:val="38"/>
          <w:rFonts w:hint="eastAsia" w:ascii="宋体" w:hAnsi="宋体" w:eastAsia="宋体" w:cs="Courier New"/>
          <w:color w:val="auto"/>
          <w:kern w:val="2"/>
          <w:sz w:val="21"/>
          <w:szCs w:val="21"/>
          <w:highlight w:val="none"/>
          <w:lang w:val="en-US" w:eastAsia="zh-CN" w:bidi="ar-SA"/>
        </w:rPr>
        <w:t>（</w:t>
      </w:r>
      <w:r>
        <w:rPr>
          <w:rStyle w:val="38"/>
          <w:rFonts w:ascii="宋体" w:hAnsi="宋体" w:eastAsia="宋体" w:cs="Courier New"/>
          <w:color w:val="auto"/>
          <w:kern w:val="2"/>
          <w:sz w:val="21"/>
          <w:szCs w:val="21"/>
          <w:highlight w:val="none"/>
          <w:lang w:val="en-US" w:eastAsia="zh-CN" w:bidi="ar-SA"/>
        </w:rPr>
        <w:t>2）采用中华人民共和国法定计量单位。</w:t>
      </w:r>
    </w:p>
    <w:p w14:paraId="1AD4D555">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w:t>
      </w:r>
      <w:r>
        <w:rPr>
          <w:rStyle w:val="38"/>
          <w:rFonts w:ascii="宋体" w:hAnsi="宋体" w:eastAsia="宋体" w:cs="Times New Roman"/>
          <w:color w:val="auto"/>
          <w:kern w:val="2"/>
          <w:sz w:val="21"/>
          <w:szCs w:val="21"/>
          <w:highlight w:val="none"/>
          <w:lang w:val="en-US" w:eastAsia="zh-CN" w:bidi="ar-SA"/>
        </w:rPr>
        <w:t>3）乙方所出售的</w:t>
      </w:r>
      <w:r>
        <w:rPr>
          <w:rStyle w:val="38"/>
          <w:rFonts w:hint="eastAsia" w:ascii="宋体" w:hAnsi="宋体" w:eastAsia="宋体" w:cs="Times New Roman"/>
          <w:color w:val="auto"/>
          <w:kern w:val="2"/>
          <w:sz w:val="21"/>
          <w:szCs w:val="21"/>
          <w:highlight w:val="none"/>
          <w:lang w:val="en-US" w:eastAsia="zh-CN" w:bidi="ar-SA"/>
        </w:rPr>
        <w:t>服务和货物还应符合国家有关安全、环保、卫生之规定。</w:t>
      </w:r>
    </w:p>
    <w:p w14:paraId="229F638E">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9.2保证</w:t>
      </w:r>
    </w:p>
    <w:p w14:paraId="30E339B0">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（1）乙方应保证所提供的服务能按国家或行业标准以及</w:t>
      </w:r>
      <w:r>
        <w:rPr>
          <w:rStyle w:val="38"/>
          <w:rFonts w:hint="eastAsia" w:ascii="宋体" w:hAnsi="宋体" w:cs="Times New Roman"/>
          <w:color w:val="auto"/>
          <w:kern w:val="2"/>
          <w:sz w:val="21"/>
          <w:szCs w:val="21"/>
          <w:highlight w:val="none"/>
          <w:lang w:val="en-US" w:eastAsia="zh-CN" w:bidi="ar-SA"/>
        </w:rPr>
        <w:t>磋商文件</w:t>
      </w:r>
      <w:r>
        <w:rPr>
          <w:rStyle w:val="38"/>
          <w:rFonts w:hint="eastAsia" w:ascii="宋体" w:hAnsi="宋体" w:eastAsia="宋体" w:cs="Times New Roman"/>
          <w:color w:val="auto"/>
          <w:kern w:val="2"/>
          <w:sz w:val="21"/>
          <w:szCs w:val="21"/>
          <w:highlight w:val="none"/>
          <w:lang w:val="en-US" w:eastAsia="zh-CN" w:bidi="ar-SA"/>
        </w:rPr>
        <w:t>要求。</w:t>
      </w:r>
    </w:p>
    <w:p w14:paraId="53AA40C1">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2）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Style w:val="38"/>
          <w:rFonts w:hint="eastAsia" w:ascii="宋体" w:hAnsi="宋体" w:eastAsia="宋体" w:cs="Times New Roman"/>
          <w:b/>
          <w:color w:val="auto"/>
          <w:kern w:val="2"/>
          <w:sz w:val="21"/>
          <w:szCs w:val="21"/>
          <w:highlight w:val="none"/>
          <w:lang w:val="en-US" w:eastAsia="zh-CN" w:bidi="ar-SA"/>
        </w:rPr>
        <w:t>【政府采购合同专用条款】</w:t>
      </w:r>
      <w:r>
        <w:rPr>
          <w:rStyle w:val="38"/>
          <w:rFonts w:hint="eastAsia" w:ascii="宋体" w:hAnsi="宋体" w:eastAsia="宋体" w:cs="Times New Roman"/>
          <w:color w:val="auto"/>
          <w:kern w:val="2"/>
          <w:sz w:val="21"/>
          <w:szCs w:val="21"/>
          <w:highlight w:val="none"/>
          <w:lang w:val="en-US" w:eastAsia="zh-CN" w:bidi="ar-SA"/>
        </w:rPr>
        <w:t>规定或乙方承诺（两者以较长的为准）的质量保证期内，本保证保持有效。</w:t>
      </w:r>
    </w:p>
    <w:p w14:paraId="1C5A4DA3">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（3）在质量保证期内所发现的缺陷，甲方应尽快以书面形式通知乙方。</w:t>
      </w:r>
    </w:p>
    <w:p w14:paraId="0B79B5C2">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（4）乙方收到通知后应在</w:t>
      </w:r>
      <w:r>
        <w:rPr>
          <w:rStyle w:val="38"/>
          <w:rFonts w:hint="eastAsia" w:ascii="宋体" w:hAnsi="宋体" w:eastAsia="宋体" w:cs="Times New Roman"/>
          <w:b/>
          <w:color w:val="auto"/>
          <w:kern w:val="2"/>
          <w:sz w:val="21"/>
          <w:szCs w:val="21"/>
          <w:highlight w:val="none"/>
          <w:lang w:val="en-US" w:eastAsia="zh-CN" w:bidi="ar-SA"/>
        </w:rPr>
        <w:t>【政府采购合同专用条款】</w:t>
      </w:r>
      <w:r>
        <w:rPr>
          <w:rStyle w:val="38"/>
          <w:rFonts w:hint="eastAsia" w:ascii="宋体" w:hAnsi="宋体" w:eastAsia="宋体" w:cs="Times New Roman"/>
          <w:color w:val="auto"/>
          <w:kern w:val="2"/>
          <w:sz w:val="21"/>
          <w:szCs w:val="21"/>
          <w:highlight w:val="none"/>
          <w:lang w:val="en-US" w:eastAsia="zh-CN" w:bidi="ar-SA"/>
        </w:rPr>
        <w:t>规定的响应时间内以合理的速度免费维修或更换有缺陷的货物或部件。</w:t>
      </w:r>
    </w:p>
    <w:p w14:paraId="4D7C71BB">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w:t>
      </w:r>
      <w:r>
        <w:rPr>
          <w:rStyle w:val="38"/>
          <w:rFonts w:ascii="宋体" w:hAnsi="宋体" w:eastAsia="宋体" w:cs="Times New Roman"/>
          <w:color w:val="auto"/>
          <w:kern w:val="2"/>
          <w:sz w:val="21"/>
          <w:szCs w:val="21"/>
          <w:highlight w:val="none"/>
          <w:lang w:val="en-US" w:eastAsia="zh-CN" w:bidi="ar-SA"/>
        </w:rPr>
        <w:t>5）在</w:t>
      </w:r>
      <w:r>
        <w:rPr>
          <w:rStyle w:val="38"/>
          <w:rFonts w:hint="eastAsia" w:ascii="宋体" w:hAnsi="宋体" w:eastAsia="宋体" w:cs="Times New Roman"/>
          <w:color w:val="auto"/>
          <w:kern w:val="2"/>
          <w:sz w:val="21"/>
          <w:szCs w:val="21"/>
          <w:highlight w:val="none"/>
          <w:lang w:val="en-US" w:eastAsia="zh-CN" w:bidi="ar-SA"/>
        </w:rPr>
        <w:t>服务期内或货物的质量保证期内，如果服务或货物的质量或规格与合同不符，或证实服务或货物是有缺陷的，包括潜在的缺陷或使用不符合要求等，甲方可以根据本合同第</w:t>
      </w:r>
      <w:r>
        <w:rPr>
          <w:rStyle w:val="38"/>
          <w:rFonts w:ascii="宋体" w:hAnsi="宋体" w:eastAsia="宋体" w:cs="Times New Roman"/>
          <w:color w:val="auto"/>
          <w:kern w:val="2"/>
          <w:sz w:val="21"/>
          <w:szCs w:val="21"/>
          <w:highlight w:val="none"/>
          <w:lang w:val="en-US" w:eastAsia="zh-CN" w:bidi="ar-SA"/>
        </w:rPr>
        <w:t>15.1条规定以书面形式向乙方提出补救措施或索赔。</w:t>
      </w:r>
    </w:p>
    <w:p w14:paraId="3129A70D">
      <w:pPr>
        <w:pStyle w:val="346"/>
        <w:shd w:val="clear"/>
        <w:adjustRightInd w:val="0"/>
        <w:snapToGrid w:val="0"/>
        <w:spacing w:before="50" w:line="360" w:lineRule="auto"/>
        <w:ind w:firstLine="420" w:firstLineChars="200"/>
        <w:jc w:val="left"/>
        <w:rPr>
          <w:rStyle w:val="38"/>
          <w:rFonts w:ascii="宋体" w:hAnsi="宋体" w:eastAsia="宋体" w:cs="Times New Roman"/>
          <w:b/>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w:t>
      </w:r>
      <w:r>
        <w:rPr>
          <w:rStyle w:val="38"/>
          <w:rFonts w:ascii="宋体" w:hAnsi="宋体" w:eastAsia="宋体" w:cs="Times New Roman"/>
          <w:color w:val="auto"/>
          <w:kern w:val="2"/>
          <w:sz w:val="21"/>
          <w:szCs w:val="21"/>
          <w:highlight w:val="none"/>
          <w:lang w:val="en-US" w:eastAsia="zh-CN" w:bidi="ar-SA"/>
        </w:rPr>
        <w:t>6）乙方在约定的时间内未能弥补缺陷，甲方可采取必要的补救措施，但其风险和费用将由乙方承担，甲方根据合同规定对乙方行使的其他权利不受影响。</w:t>
      </w:r>
    </w:p>
    <w:p w14:paraId="35910263">
      <w:pPr>
        <w:pStyle w:val="346"/>
        <w:shd w:val="clear"/>
        <w:adjustRightInd w:val="0"/>
        <w:snapToGrid w:val="0"/>
        <w:spacing w:before="50" w:line="360" w:lineRule="auto"/>
        <w:jc w:val="left"/>
        <w:rPr>
          <w:rStyle w:val="38"/>
          <w:rFonts w:ascii="宋体" w:hAnsi="宋体" w:eastAsia="宋体" w:cs="Times New Roman"/>
          <w:b/>
          <w:bCs/>
          <w:color w:val="auto"/>
          <w:kern w:val="2"/>
          <w:sz w:val="24"/>
          <w:szCs w:val="24"/>
          <w:highlight w:val="none"/>
          <w:lang w:val="en-US" w:eastAsia="zh-CN" w:bidi="ar-SA"/>
        </w:rPr>
      </w:pPr>
      <w:r>
        <w:rPr>
          <w:rStyle w:val="38"/>
          <w:rFonts w:ascii="宋体" w:hAnsi="宋体" w:eastAsia="宋体" w:cs="Times New Roman"/>
          <w:b/>
          <w:bCs/>
          <w:color w:val="auto"/>
          <w:kern w:val="2"/>
          <w:sz w:val="24"/>
          <w:szCs w:val="24"/>
          <w:highlight w:val="none"/>
          <w:lang w:val="en-US" w:eastAsia="zh-CN" w:bidi="ar-SA"/>
        </w:rPr>
        <w:t>10.权利瑕疵担保</w:t>
      </w:r>
    </w:p>
    <w:p w14:paraId="48F66D1C">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ascii="宋体" w:hAnsi="宋体" w:eastAsia="宋体" w:cs="Times New Roman"/>
          <w:color w:val="auto"/>
          <w:kern w:val="2"/>
          <w:sz w:val="21"/>
          <w:szCs w:val="21"/>
          <w:highlight w:val="none"/>
          <w:lang w:val="en-US" w:eastAsia="zh-CN" w:bidi="ar-SA"/>
        </w:rPr>
        <w:t>10.1</w:t>
      </w:r>
      <w:r>
        <w:rPr>
          <w:rStyle w:val="38"/>
          <w:rFonts w:hint="eastAsia" w:ascii="宋体" w:hAnsi="宋体" w:eastAsia="宋体" w:cs="Times New Roman"/>
          <w:color w:val="auto"/>
          <w:kern w:val="2"/>
          <w:sz w:val="21"/>
          <w:szCs w:val="21"/>
          <w:highlight w:val="none"/>
          <w:lang w:val="en-US" w:eastAsia="zh-CN" w:bidi="ar-SA"/>
        </w:rPr>
        <w:t>乙方保证对其出售的服务和货物享有合法的权利。</w:t>
      </w:r>
    </w:p>
    <w:p w14:paraId="2282431A">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ascii="宋体" w:hAnsi="宋体" w:eastAsia="宋体" w:cs="Times New Roman"/>
          <w:color w:val="auto"/>
          <w:kern w:val="2"/>
          <w:sz w:val="21"/>
          <w:szCs w:val="21"/>
          <w:highlight w:val="none"/>
          <w:lang w:val="en-US" w:eastAsia="zh-CN" w:bidi="ar-SA"/>
        </w:rPr>
        <w:t>10.2</w:t>
      </w:r>
      <w:r>
        <w:rPr>
          <w:rStyle w:val="38"/>
          <w:rFonts w:hint="eastAsia" w:ascii="宋体" w:hAnsi="宋体" w:eastAsia="宋体" w:cs="Times New Roman"/>
          <w:color w:val="auto"/>
          <w:kern w:val="2"/>
          <w:sz w:val="21"/>
          <w:szCs w:val="21"/>
          <w:highlight w:val="none"/>
          <w:lang w:val="en-US" w:eastAsia="zh-CN" w:bidi="ar-SA"/>
        </w:rPr>
        <w:t>乙方保证在其出售的服务和货物上不存在任何未曾向甲方透露的担保物权，如抵押权、质押权、留置权等。</w:t>
      </w:r>
    </w:p>
    <w:p w14:paraId="344305AD">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ascii="宋体" w:hAnsi="宋体" w:eastAsia="宋体" w:cs="Times New Roman"/>
          <w:color w:val="auto"/>
          <w:kern w:val="2"/>
          <w:sz w:val="21"/>
          <w:szCs w:val="21"/>
          <w:highlight w:val="none"/>
          <w:lang w:val="en-US" w:eastAsia="zh-CN" w:bidi="ar-SA"/>
        </w:rPr>
        <w:t>10.3</w:t>
      </w:r>
      <w:r>
        <w:rPr>
          <w:rStyle w:val="38"/>
          <w:rFonts w:hint="eastAsia" w:ascii="宋体" w:hAnsi="宋体" w:eastAsia="宋体" w:cs="Times New Roman"/>
          <w:color w:val="auto"/>
          <w:kern w:val="2"/>
          <w:sz w:val="21"/>
          <w:szCs w:val="21"/>
          <w:highlight w:val="none"/>
          <w:lang w:val="en-US" w:eastAsia="zh-CN" w:bidi="ar-SA"/>
        </w:rPr>
        <w:t>如甲方使用该服务和货物构成上述侵权的，则由乙方承担全部责任。</w:t>
      </w:r>
    </w:p>
    <w:p w14:paraId="4A0943ED">
      <w:pPr>
        <w:pStyle w:val="346"/>
        <w:shd w:val="clear"/>
        <w:autoSpaceDE w:val="0"/>
        <w:autoSpaceDN w:val="0"/>
        <w:adjustRightInd w:val="0"/>
        <w:snapToGrid w:val="0"/>
        <w:spacing w:before="50" w:line="360" w:lineRule="auto"/>
        <w:jc w:val="left"/>
        <w:rPr>
          <w:rStyle w:val="38"/>
          <w:rFonts w:ascii="宋体" w:hAnsi="宋体" w:eastAsia="宋体" w:cs="Times New Roman"/>
          <w:b/>
          <w:bCs/>
          <w:color w:val="auto"/>
          <w:kern w:val="2"/>
          <w:sz w:val="24"/>
          <w:szCs w:val="24"/>
          <w:highlight w:val="none"/>
          <w:lang w:val="en-US" w:eastAsia="zh-CN" w:bidi="ar-SA"/>
        </w:rPr>
      </w:pPr>
      <w:r>
        <w:rPr>
          <w:rStyle w:val="38"/>
          <w:rFonts w:hint="eastAsia" w:ascii="宋体" w:hAnsi="宋体" w:eastAsia="宋体" w:cs="Times New Roman"/>
          <w:b/>
          <w:bCs/>
          <w:color w:val="auto"/>
          <w:kern w:val="2"/>
          <w:sz w:val="24"/>
          <w:szCs w:val="24"/>
          <w:highlight w:val="none"/>
          <w:lang w:val="en-US" w:eastAsia="zh-CN" w:bidi="ar-SA"/>
        </w:rPr>
        <w:t>11.知识产权保护</w:t>
      </w:r>
    </w:p>
    <w:p w14:paraId="3A1073DE">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11.1乙方对其所销售的货物应当享有知识产权或经权利人合法授权，保证没有侵犯任何第三人的知识产权和商业秘密等权利。</w:t>
      </w:r>
    </w:p>
    <w:p w14:paraId="618645B3">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11.2甲方使用乙方提供的货物对第三人构成侵权的，应当由乙方承担全部法律责任，给甲方造成损害的，乙方应当承担赔偿责任。</w:t>
      </w:r>
    </w:p>
    <w:p w14:paraId="22170AFB">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11.3甲方委托乙方开发的产品，甲方享有知识产权，未经甲方许可不得转让任何第三人。</w:t>
      </w:r>
    </w:p>
    <w:p w14:paraId="6B38A09A">
      <w:pPr>
        <w:pStyle w:val="346"/>
        <w:shd w:val="clear"/>
        <w:autoSpaceDE w:val="0"/>
        <w:autoSpaceDN w:val="0"/>
        <w:adjustRightInd w:val="0"/>
        <w:snapToGrid w:val="0"/>
        <w:spacing w:before="50" w:line="360" w:lineRule="auto"/>
        <w:jc w:val="left"/>
        <w:rPr>
          <w:rStyle w:val="38"/>
          <w:rFonts w:ascii="宋体" w:hAnsi="宋体" w:eastAsia="宋体" w:cs="Times New Roman"/>
          <w:b/>
          <w:bCs/>
          <w:color w:val="auto"/>
          <w:kern w:val="2"/>
          <w:sz w:val="24"/>
          <w:szCs w:val="24"/>
          <w:highlight w:val="none"/>
          <w:lang w:val="en-US" w:eastAsia="zh-CN" w:bidi="ar-SA"/>
        </w:rPr>
      </w:pPr>
      <w:r>
        <w:rPr>
          <w:rStyle w:val="38"/>
          <w:rFonts w:hint="eastAsia" w:ascii="宋体" w:hAnsi="宋体" w:eastAsia="宋体" w:cs="Times New Roman"/>
          <w:b/>
          <w:bCs/>
          <w:color w:val="auto"/>
          <w:kern w:val="2"/>
          <w:sz w:val="24"/>
          <w:szCs w:val="24"/>
          <w:highlight w:val="none"/>
          <w:lang w:val="en-US" w:eastAsia="zh-CN" w:bidi="ar-SA"/>
        </w:rPr>
        <w:t>12.保密义务</w:t>
      </w:r>
    </w:p>
    <w:p w14:paraId="4CB5FE67">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12.1甲、乙双方在采购和履行合同过程中所获悉的对方属于保密的内容，双方均有保密义务。</w:t>
      </w:r>
    </w:p>
    <w:p w14:paraId="763354AB">
      <w:pPr>
        <w:pStyle w:val="346"/>
        <w:shd w:val="clear"/>
        <w:autoSpaceDE w:val="0"/>
        <w:autoSpaceDN w:val="0"/>
        <w:adjustRightInd w:val="0"/>
        <w:snapToGrid w:val="0"/>
        <w:spacing w:before="50" w:line="360" w:lineRule="auto"/>
        <w:jc w:val="left"/>
        <w:rPr>
          <w:rStyle w:val="38"/>
          <w:rFonts w:ascii="宋体" w:hAnsi="宋体" w:eastAsia="宋体" w:cs="Times New Roman"/>
          <w:b/>
          <w:bCs/>
          <w:color w:val="auto"/>
          <w:kern w:val="2"/>
          <w:sz w:val="24"/>
          <w:szCs w:val="24"/>
          <w:highlight w:val="none"/>
          <w:lang w:val="en-US" w:eastAsia="zh-CN" w:bidi="ar-SA"/>
        </w:rPr>
      </w:pPr>
      <w:r>
        <w:rPr>
          <w:rStyle w:val="38"/>
          <w:rFonts w:hint="eastAsia" w:ascii="宋体" w:hAnsi="宋体" w:eastAsia="宋体" w:cs="Times New Roman"/>
          <w:b/>
          <w:bCs/>
          <w:color w:val="auto"/>
          <w:kern w:val="2"/>
          <w:sz w:val="24"/>
          <w:szCs w:val="24"/>
          <w:highlight w:val="none"/>
          <w:lang w:val="en-US" w:eastAsia="zh-CN" w:bidi="ar-SA"/>
        </w:rPr>
        <w:t>13.合同价款支付</w:t>
      </w:r>
    </w:p>
    <w:p w14:paraId="67C63EF1">
      <w:pPr>
        <w:pStyle w:val="346"/>
        <w:shd w:val="clear"/>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13.1验收合格后，乙方出具正规发票给甲方，凭甲方开具的《政府采购合同验收报告单》办理合同价</w:t>
      </w:r>
      <w:r>
        <w:rPr>
          <w:rStyle w:val="38"/>
          <w:rFonts w:hint="eastAsia" w:ascii="宋体" w:hAnsi="宋体" w:eastAsia="宋体" w:cs="Times New Roman"/>
          <w:bCs/>
          <w:color w:val="auto"/>
          <w:kern w:val="2"/>
          <w:sz w:val="21"/>
          <w:szCs w:val="21"/>
          <w:highlight w:val="none"/>
          <w:lang w:val="en-US" w:eastAsia="zh-CN" w:bidi="ar-SA"/>
        </w:rPr>
        <w:t>款</w:t>
      </w:r>
      <w:r>
        <w:rPr>
          <w:rStyle w:val="38"/>
          <w:rFonts w:hint="eastAsia" w:ascii="宋体" w:hAnsi="宋体" w:eastAsia="宋体" w:cs="Times New Roman"/>
          <w:color w:val="auto"/>
          <w:kern w:val="2"/>
          <w:sz w:val="21"/>
          <w:szCs w:val="21"/>
          <w:highlight w:val="none"/>
          <w:lang w:val="en-US" w:eastAsia="zh-CN" w:bidi="ar-SA"/>
        </w:rPr>
        <w:t>结算手续。</w:t>
      </w:r>
    </w:p>
    <w:p w14:paraId="1870BB20">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13.2合同价款构成中应当由财政支付的部分，甲方应当在服务和货物验收合格后的十五个工作日内向国库管理部门申请支付，经国库管理部门审核后直接支付给乙方。</w:t>
      </w:r>
    </w:p>
    <w:p w14:paraId="2DF409F6">
      <w:pPr>
        <w:pStyle w:val="346"/>
        <w:shd w:val="clear"/>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13.3合同价款构成中应当由甲方自行支付的部分，甲方应当在服务和货物验收合格后十五个工作内支付。</w:t>
      </w:r>
    </w:p>
    <w:p w14:paraId="248306C1">
      <w:pPr>
        <w:pStyle w:val="346"/>
        <w:shd w:val="clear"/>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13.4支付合同价</w:t>
      </w:r>
      <w:r>
        <w:rPr>
          <w:rStyle w:val="38"/>
          <w:rFonts w:hint="eastAsia" w:ascii="宋体" w:hAnsi="宋体" w:eastAsia="宋体" w:cs="Times New Roman"/>
          <w:bCs/>
          <w:color w:val="auto"/>
          <w:kern w:val="2"/>
          <w:sz w:val="21"/>
          <w:szCs w:val="21"/>
          <w:highlight w:val="none"/>
          <w:lang w:val="en-US" w:eastAsia="zh-CN" w:bidi="ar-SA"/>
        </w:rPr>
        <w:t>款</w:t>
      </w:r>
      <w:r>
        <w:rPr>
          <w:rStyle w:val="38"/>
          <w:rFonts w:hint="eastAsia" w:ascii="宋体" w:hAnsi="宋体" w:eastAsia="宋体" w:cs="Times New Roman"/>
          <w:color w:val="auto"/>
          <w:kern w:val="2"/>
          <w:sz w:val="21"/>
          <w:szCs w:val="21"/>
          <w:highlight w:val="none"/>
          <w:lang w:val="en-US" w:eastAsia="zh-CN" w:bidi="ar-SA"/>
        </w:rPr>
        <w:t>时，一律不向乙方以外的任何第三方办理付款手续。开户行和账号以签订的政府采购合同为准，如果乙方要求变更，则乙方必须提供加盖了财务专用章、法定代表人签字的证明文件，报经甲方审查同意。</w:t>
      </w:r>
    </w:p>
    <w:p w14:paraId="3AFADCA9">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13.5合同价款支付方式</w:t>
      </w:r>
      <w:r>
        <w:rPr>
          <w:rStyle w:val="38"/>
          <w:rFonts w:hint="eastAsia" w:ascii="宋体" w:hAnsi="宋体" w:eastAsia="宋体" w:cs="Times New Roman"/>
          <w:bCs/>
          <w:color w:val="auto"/>
          <w:kern w:val="2"/>
          <w:sz w:val="21"/>
          <w:szCs w:val="21"/>
          <w:highlight w:val="none"/>
          <w:lang w:val="en-US" w:eastAsia="zh-CN" w:bidi="ar-SA"/>
        </w:rPr>
        <w:t>和条件在</w:t>
      </w:r>
      <w:r>
        <w:rPr>
          <w:rStyle w:val="38"/>
          <w:rFonts w:hint="eastAsia" w:ascii="宋体" w:hAnsi="宋体" w:eastAsia="宋体" w:cs="Times New Roman"/>
          <w:b/>
          <w:color w:val="auto"/>
          <w:kern w:val="2"/>
          <w:sz w:val="21"/>
          <w:szCs w:val="21"/>
          <w:highlight w:val="none"/>
          <w:lang w:val="en-US" w:eastAsia="zh-CN" w:bidi="ar-SA"/>
        </w:rPr>
        <w:t>【政府采购合同专用条款】</w:t>
      </w:r>
      <w:r>
        <w:rPr>
          <w:rStyle w:val="38"/>
          <w:rFonts w:hint="eastAsia" w:ascii="宋体" w:hAnsi="宋体" w:eastAsia="宋体" w:cs="Times New Roman"/>
          <w:color w:val="auto"/>
          <w:kern w:val="2"/>
          <w:sz w:val="21"/>
          <w:szCs w:val="21"/>
          <w:highlight w:val="none"/>
          <w:lang w:val="en-US" w:eastAsia="zh-CN" w:bidi="ar-SA"/>
        </w:rPr>
        <w:t>中另有规定。</w:t>
      </w:r>
    </w:p>
    <w:p w14:paraId="278C27FD">
      <w:pPr>
        <w:pStyle w:val="346"/>
        <w:shd w:val="clear"/>
        <w:autoSpaceDE w:val="0"/>
        <w:autoSpaceDN w:val="0"/>
        <w:adjustRightInd w:val="0"/>
        <w:snapToGrid w:val="0"/>
        <w:spacing w:before="50" w:line="360" w:lineRule="auto"/>
        <w:jc w:val="left"/>
        <w:rPr>
          <w:rStyle w:val="38"/>
          <w:rFonts w:ascii="宋体" w:hAnsi="宋体" w:eastAsia="宋体" w:cs="Times New Roman"/>
          <w:b/>
          <w:color w:val="auto"/>
          <w:kern w:val="2"/>
          <w:sz w:val="24"/>
          <w:szCs w:val="24"/>
          <w:highlight w:val="none"/>
          <w:lang w:val="en-US" w:eastAsia="zh-CN" w:bidi="ar-SA"/>
        </w:rPr>
      </w:pPr>
      <w:r>
        <w:rPr>
          <w:rStyle w:val="38"/>
          <w:rFonts w:hint="eastAsia" w:ascii="宋体" w:hAnsi="宋体" w:eastAsia="宋体" w:cs="Times New Roman"/>
          <w:b/>
          <w:bCs/>
          <w:color w:val="auto"/>
          <w:kern w:val="2"/>
          <w:sz w:val="24"/>
          <w:szCs w:val="24"/>
          <w:highlight w:val="none"/>
          <w:lang w:val="en-US" w:eastAsia="zh-CN" w:bidi="ar-SA"/>
        </w:rPr>
        <w:t>14.</w:t>
      </w:r>
      <w:r>
        <w:rPr>
          <w:rStyle w:val="38"/>
          <w:rFonts w:hint="eastAsia" w:ascii="Times New Roman" w:hAnsi="Times New Roman" w:eastAsia="宋体" w:cs="Times New Roman"/>
          <w:b/>
          <w:color w:val="auto"/>
          <w:kern w:val="2"/>
          <w:sz w:val="24"/>
          <w:szCs w:val="24"/>
          <w:highlight w:val="none"/>
          <w:lang w:val="en-US" w:eastAsia="zh-CN" w:bidi="ar-SA"/>
        </w:rPr>
        <w:t>乙方应提供的</w:t>
      </w:r>
      <w:r>
        <w:rPr>
          <w:rStyle w:val="38"/>
          <w:rFonts w:hint="eastAsia" w:ascii="宋体" w:hAnsi="宋体" w:eastAsia="宋体" w:cs="Times New Roman"/>
          <w:b/>
          <w:color w:val="auto"/>
          <w:kern w:val="2"/>
          <w:sz w:val="24"/>
          <w:szCs w:val="24"/>
          <w:highlight w:val="none"/>
          <w:lang w:val="en-US" w:eastAsia="zh-CN" w:bidi="ar-SA"/>
        </w:rPr>
        <w:t>服务</w:t>
      </w:r>
    </w:p>
    <w:p w14:paraId="02D911E0">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ascii="宋体" w:hAnsi="宋体" w:eastAsia="宋体" w:cs="Times New Roman"/>
          <w:color w:val="auto"/>
          <w:kern w:val="2"/>
          <w:sz w:val="21"/>
          <w:szCs w:val="21"/>
          <w:highlight w:val="none"/>
          <w:lang w:val="en-US" w:eastAsia="zh-CN" w:bidi="ar-SA"/>
        </w:rPr>
        <w:t>14.1乙方应向甲方按</w:t>
      </w:r>
      <w:r>
        <w:rPr>
          <w:rStyle w:val="38"/>
          <w:rFonts w:hint="eastAsia" w:ascii="宋体" w:hAnsi="宋体" w:cs="Times New Roman"/>
          <w:color w:val="auto"/>
          <w:kern w:val="2"/>
          <w:sz w:val="21"/>
          <w:szCs w:val="21"/>
          <w:highlight w:val="none"/>
          <w:lang w:val="en-US" w:eastAsia="zh-CN" w:bidi="ar-SA"/>
        </w:rPr>
        <w:t>磋商文件</w:t>
      </w:r>
      <w:r>
        <w:rPr>
          <w:rStyle w:val="38"/>
          <w:rFonts w:ascii="宋体" w:hAnsi="宋体" w:eastAsia="宋体" w:cs="Times New Roman"/>
          <w:color w:val="auto"/>
          <w:kern w:val="2"/>
          <w:sz w:val="21"/>
          <w:szCs w:val="21"/>
          <w:highlight w:val="none"/>
          <w:lang w:val="en-US" w:eastAsia="zh-CN" w:bidi="ar-SA"/>
        </w:rPr>
        <w:t>要求及国家或行业服务标准提供服务。</w:t>
      </w:r>
    </w:p>
    <w:p w14:paraId="133B63E8">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14.2乙方应向甲方提交所提供货物的技术文件，包括相应的中文技术文件，如：产品目录、图纸、操作手册、使用说明、维护手册或服务指南。这些文件应包装好随同货物一起发运。</w:t>
      </w:r>
    </w:p>
    <w:p w14:paraId="005899B5">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14.2.1乙方还应提供下列服务：</w:t>
      </w:r>
    </w:p>
    <w:p w14:paraId="1E8ECE48">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（1）货物的现场移动、安装、调试、启动监督及技术支持；</w:t>
      </w:r>
    </w:p>
    <w:p w14:paraId="2C027592">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（2）提供货物组装和维修所需的专用工具和辅助材料；</w:t>
      </w:r>
    </w:p>
    <w:p w14:paraId="14668124">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（3）在合同各方商定的一定期限内对所有的货物实施运行监督、维修，但前提条件是该服务并不能免除乙方在质量保证期内所承担的义务；</w:t>
      </w:r>
    </w:p>
    <w:p w14:paraId="717992B7">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（4）在制造商或项目现场就货物的安装、启动、运营、维护对甲方操作人员进行培训；</w:t>
      </w:r>
    </w:p>
    <w:p w14:paraId="67D0D8AD">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（5）</w:t>
      </w:r>
      <w:r>
        <w:rPr>
          <w:rStyle w:val="38"/>
          <w:rFonts w:hint="eastAsia" w:ascii="宋体" w:hAnsi="宋体" w:eastAsia="宋体" w:cs="Times New Roman"/>
          <w:b/>
          <w:color w:val="auto"/>
          <w:kern w:val="2"/>
          <w:sz w:val="21"/>
          <w:szCs w:val="21"/>
          <w:highlight w:val="none"/>
          <w:lang w:val="en-US" w:eastAsia="zh-CN" w:bidi="ar-SA"/>
        </w:rPr>
        <w:t>【政府采购合同专用条款】</w:t>
      </w:r>
      <w:r>
        <w:rPr>
          <w:rStyle w:val="38"/>
          <w:rFonts w:hint="eastAsia" w:ascii="宋体" w:hAnsi="宋体" w:eastAsia="宋体" w:cs="Times New Roman"/>
          <w:color w:val="auto"/>
          <w:kern w:val="2"/>
          <w:sz w:val="21"/>
          <w:szCs w:val="21"/>
          <w:highlight w:val="none"/>
          <w:lang w:val="en-US" w:eastAsia="zh-CN" w:bidi="ar-SA"/>
        </w:rPr>
        <w:t>规定由乙方提供的其他服务。</w:t>
      </w:r>
    </w:p>
    <w:p w14:paraId="6428C610">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14.3乙方提供的服务的费用应包含在合同价款中，甲方不再另行支付。</w:t>
      </w:r>
    </w:p>
    <w:p w14:paraId="24310E80">
      <w:pPr>
        <w:pStyle w:val="346"/>
        <w:shd w:val="clear"/>
        <w:adjustRightInd w:val="0"/>
        <w:snapToGrid w:val="0"/>
        <w:spacing w:before="50" w:line="360" w:lineRule="auto"/>
        <w:jc w:val="left"/>
        <w:rPr>
          <w:rStyle w:val="38"/>
          <w:rFonts w:ascii="宋体" w:hAnsi="宋体" w:eastAsia="宋体" w:cs="Times New Roman"/>
          <w:b/>
          <w:bCs/>
          <w:color w:val="auto"/>
          <w:kern w:val="2"/>
          <w:sz w:val="24"/>
          <w:szCs w:val="24"/>
          <w:highlight w:val="none"/>
          <w:lang w:val="en-US" w:eastAsia="zh-CN" w:bidi="ar-SA"/>
        </w:rPr>
      </w:pPr>
      <w:r>
        <w:rPr>
          <w:rStyle w:val="38"/>
          <w:rFonts w:hint="eastAsia" w:ascii="宋体" w:hAnsi="宋体" w:eastAsia="宋体" w:cs="Times New Roman"/>
          <w:b/>
          <w:bCs/>
          <w:color w:val="auto"/>
          <w:kern w:val="2"/>
          <w:sz w:val="24"/>
          <w:szCs w:val="24"/>
          <w:highlight w:val="none"/>
          <w:lang w:val="en-US" w:eastAsia="zh-CN" w:bidi="ar-SA"/>
        </w:rPr>
        <w:t>15.违约责任</w:t>
      </w:r>
    </w:p>
    <w:p w14:paraId="73C2D097">
      <w:pPr>
        <w:pStyle w:val="346"/>
        <w:shd w:val="clear"/>
        <w:adjustRightInd w:val="0"/>
        <w:snapToGrid w:val="0"/>
        <w:spacing w:before="50" w:line="360" w:lineRule="auto"/>
        <w:ind w:firstLine="420" w:firstLineChars="200"/>
        <w:jc w:val="left"/>
        <w:rPr>
          <w:rStyle w:val="38"/>
          <w:rFonts w:ascii="宋体" w:hAnsi="宋体" w:eastAsia="宋体" w:cs="Times New Roman"/>
          <w:bCs/>
          <w:color w:val="auto"/>
          <w:kern w:val="2"/>
          <w:sz w:val="21"/>
          <w:szCs w:val="21"/>
          <w:highlight w:val="none"/>
          <w:lang w:val="en-US" w:eastAsia="zh-CN" w:bidi="ar-SA"/>
        </w:rPr>
      </w:pPr>
      <w:r>
        <w:rPr>
          <w:rStyle w:val="38"/>
          <w:rFonts w:hint="eastAsia" w:ascii="宋体" w:hAnsi="宋体" w:eastAsia="宋体" w:cs="Times New Roman"/>
          <w:bCs/>
          <w:color w:val="auto"/>
          <w:kern w:val="2"/>
          <w:sz w:val="21"/>
          <w:szCs w:val="21"/>
          <w:highlight w:val="none"/>
          <w:lang w:val="en-US" w:eastAsia="zh-CN" w:bidi="ar-SA"/>
        </w:rPr>
        <w:t>15.1质量瑕疵的补救措施和索赔</w:t>
      </w:r>
    </w:p>
    <w:p w14:paraId="0466957A">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如果乙方提供的服务或货物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2E60E216">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①乙方同意解除服务或货物退货并将货款退还给甲方，由此发生的一切费用和损失由乙方承担。</w:t>
      </w:r>
    </w:p>
    <w:p w14:paraId="2E97A91F">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②根据服务或货物的质量状况以及甲方所遭受的损失，经过甲乙双方商定降低货物的价格。</w:t>
      </w:r>
    </w:p>
    <w:p w14:paraId="3A46C373">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③乙方应在接到甲方通知后七日内负责采用符合合同规定的服务内容要求或货物规格、质量和性能要求的新零件、部件和设备来更换有缺陷的部分或修补缺陷部分，其费用由乙方负担。同时，乙方应在约定的质量保证期基础上相应延长修补和更换件的质量保证期。</w:t>
      </w:r>
    </w:p>
    <w:p w14:paraId="3E9A3D86">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担保金，如不足以弥补甲方损失的，甲方有权进一步要求乙方赔偿。</w:t>
      </w:r>
    </w:p>
    <w:p w14:paraId="438272E0">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bCs/>
          <w:color w:val="auto"/>
          <w:kern w:val="2"/>
          <w:sz w:val="21"/>
          <w:szCs w:val="21"/>
          <w:highlight w:val="none"/>
          <w:lang w:val="en-US" w:eastAsia="zh-CN" w:bidi="ar-SA"/>
        </w:rPr>
      </w:pPr>
      <w:r>
        <w:rPr>
          <w:rStyle w:val="38"/>
          <w:rFonts w:hint="eastAsia" w:ascii="宋体" w:hAnsi="宋体" w:eastAsia="宋体" w:cs="Times New Roman"/>
          <w:bCs/>
          <w:color w:val="auto"/>
          <w:kern w:val="2"/>
          <w:sz w:val="21"/>
          <w:szCs w:val="21"/>
          <w:highlight w:val="none"/>
          <w:lang w:val="en-US" w:eastAsia="zh-CN" w:bidi="ar-SA"/>
        </w:rPr>
        <w:t>15.2迟延交货的违约责任</w:t>
      </w:r>
    </w:p>
    <w:p w14:paraId="56F6D486">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20FDCD09">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（2）除本合同</w:t>
      </w:r>
      <w:r>
        <w:rPr>
          <w:rStyle w:val="38"/>
          <w:rFonts w:hint="eastAsia" w:ascii="宋体" w:hAnsi="宋体" w:eastAsia="宋体" w:cs="Times New Roman"/>
          <w:bCs/>
          <w:color w:val="auto"/>
          <w:kern w:val="2"/>
          <w:sz w:val="21"/>
          <w:szCs w:val="21"/>
          <w:highlight w:val="none"/>
          <w:lang w:val="en-US" w:eastAsia="zh-CN" w:bidi="ar-SA"/>
        </w:rPr>
        <w:t>第20条</w:t>
      </w:r>
      <w:r>
        <w:rPr>
          <w:rStyle w:val="38"/>
          <w:rFonts w:hint="eastAsia" w:ascii="宋体" w:hAnsi="宋体" w:eastAsia="宋体" w:cs="Times New Roman"/>
          <w:color w:val="auto"/>
          <w:kern w:val="2"/>
          <w:sz w:val="21"/>
          <w:szCs w:val="21"/>
          <w:highlight w:val="none"/>
          <w:lang w:val="en-US" w:eastAsia="zh-CN" w:bidi="ar-SA"/>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5B7DCBF9">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（3）如果乙方迟提供服务，甲方有权终止全部或部分合同，并依其认为适当的条件和方法购买服务，乙方应对购买服务超出的那部分费用负责。经甲方同意，乙方可继续执行合同中未终止的部分。</w:t>
      </w:r>
    </w:p>
    <w:p w14:paraId="58F5908D">
      <w:pPr>
        <w:pStyle w:val="346"/>
        <w:shd w:val="clear"/>
        <w:autoSpaceDE w:val="0"/>
        <w:autoSpaceDN w:val="0"/>
        <w:adjustRightInd w:val="0"/>
        <w:snapToGrid w:val="0"/>
        <w:spacing w:before="50" w:line="360" w:lineRule="auto"/>
        <w:jc w:val="left"/>
        <w:rPr>
          <w:rStyle w:val="38"/>
          <w:rFonts w:ascii="宋体" w:hAnsi="宋体" w:eastAsia="宋体" w:cs="Times New Roman"/>
          <w:b/>
          <w:color w:val="auto"/>
          <w:kern w:val="2"/>
          <w:sz w:val="24"/>
          <w:szCs w:val="24"/>
          <w:highlight w:val="none"/>
          <w:lang w:val="en-US" w:eastAsia="zh-CN" w:bidi="ar-SA"/>
        </w:rPr>
      </w:pPr>
      <w:r>
        <w:rPr>
          <w:rStyle w:val="38"/>
          <w:rFonts w:hint="eastAsia" w:ascii="宋体" w:hAnsi="宋体" w:eastAsia="宋体" w:cs="Times New Roman"/>
          <w:b/>
          <w:color w:val="auto"/>
          <w:kern w:val="2"/>
          <w:sz w:val="24"/>
          <w:szCs w:val="24"/>
          <w:highlight w:val="none"/>
          <w:lang w:val="en-US" w:eastAsia="zh-CN" w:bidi="ar-SA"/>
        </w:rPr>
        <w:t>16.合同的变更</w:t>
      </w:r>
    </w:p>
    <w:p w14:paraId="641DBF40">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16.1在合同履行过程中，甲、乙双方可就合同履行的时间、地点和方式等协商进行变更。协商一致后，双方应签订书面的补充协议。</w:t>
      </w:r>
    </w:p>
    <w:p w14:paraId="5C840A8B">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16.2在不改变合同其他条款的前提下，甲方有权在合同价款百分之十的范围内追加与合同标的相同的货物或服务，并就此与乙方签订补充合同，乙方不得拒绝。</w:t>
      </w:r>
    </w:p>
    <w:p w14:paraId="3042F1EA">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16.3除双方签署书面协议，并成为合同不可分割的一部分外，本合同条件不得有任何变更。</w:t>
      </w:r>
    </w:p>
    <w:p w14:paraId="2F4ECD3B">
      <w:pPr>
        <w:pStyle w:val="346"/>
        <w:shd w:val="clear"/>
        <w:autoSpaceDE w:val="0"/>
        <w:autoSpaceDN w:val="0"/>
        <w:adjustRightInd w:val="0"/>
        <w:snapToGrid w:val="0"/>
        <w:spacing w:before="50" w:line="360" w:lineRule="auto"/>
        <w:jc w:val="left"/>
        <w:rPr>
          <w:rStyle w:val="38"/>
          <w:rFonts w:ascii="宋体" w:hAnsi="宋体" w:eastAsia="宋体" w:cs="Times New Roman"/>
          <w:b/>
          <w:color w:val="auto"/>
          <w:kern w:val="2"/>
          <w:sz w:val="24"/>
          <w:szCs w:val="24"/>
          <w:highlight w:val="none"/>
          <w:lang w:val="en-US" w:eastAsia="zh-CN" w:bidi="ar-SA"/>
        </w:rPr>
      </w:pPr>
      <w:r>
        <w:rPr>
          <w:rStyle w:val="38"/>
          <w:rFonts w:hint="eastAsia" w:ascii="宋体" w:hAnsi="宋体" w:eastAsia="宋体" w:cs="Times New Roman"/>
          <w:b/>
          <w:color w:val="auto"/>
          <w:kern w:val="2"/>
          <w:sz w:val="24"/>
          <w:szCs w:val="24"/>
          <w:highlight w:val="none"/>
          <w:lang w:val="en-US" w:eastAsia="zh-CN" w:bidi="ar-SA"/>
        </w:rPr>
        <w:t>17.合同中止与终止</w:t>
      </w:r>
    </w:p>
    <w:p w14:paraId="226BD87D">
      <w:pPr>
        <w:pStyle w:val="346"/>
        <w:shd w:val="clear"/>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17.1合同的中止</w:t>
      </w:r>
    </w:p>
    <w:p w14:paraId="54BADF8F">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（1）合同在履行过程中，因采购计划调整，甲方可以要求中止履行，待计划确定后继续履行；</w:t>
      </w:r>
    </w:p>
    <w:p w14:paraId="5F7B0678">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（2）合同履行过程中因供应商就采购过程或结果提起投诉的，甲方认为有必要或财政部门责令中止的，应当中止合同的履行。</w:t>
      </w:r>
    </w:p>
    <w:p w14:paraId="089BB5AA">
      <w:pPr>
        <w:pStyle w:val="346"/>
        <w:shd w:val="clear"/>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17.2合同的终止</w:t>
      </w:r>
    </w:p>
    <w:p w14:paraId="5714DA3B">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（1）合同因有效期限届满而终止；</w:t>
      </w:r>
    </w:p>
    <w:p w14:paraId="730E1AE4">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（2）乙方未能依照本合同约定条件履行合同，已构成根本性违约的，甲方有权终止本合同，并追究乙方的违约责任。</w:t>
      </w:r>
    </w:p>
    <w:p w14:paraId="73212BD9">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（3）如果乙方丧失履约能力或被宣告破产，甲方可在任何时候以书面形式通知乙方终止合同而不给乙方补偿。</w:t>
      </w:r>
    </w:p>
    <w:p w14:paraId="212A0F1A">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（4）如果乙方在履行合同过程中有不正当竞争行为，甲方有权解除合同，并按《中华人民共和国反不正当竞争法》规定由有关部门追究其法律责任。</w:t>
      </w:r>
    </w:p>
    <w:p w14:paraId="3AC8D979">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（5）如果合同的履行将损害国家利益或社会公共利益，甲方有权终止合同的履行，给乙方造成损失的予以相应补偿。</w:t>
      </w:r>
    </w:p>
    <w:p w14:paraId="30039C90">
      <w:pPr>
        <w:pStyle w:val="346"/>
        <w:shd w:val="clear"/>
        <w:autoSpaceDE w:val="0"/>
        <w:autoSpaceDN w:val="0"/>
        <w:adjustRightInd w:val="0"/>
        <w:snapToGrid w:val="0"/>
        <w:spacing w:before="50" w:line="360" w:lineRule="auto"/>
        <w:jc w:val="left"/>
        <w:rPr>
          <w:rStyle w:val="38"/>
          <w:rFonts w:ascii="宋体" w:hAnsi="宋体" w:eastAsia="宋体" w:cs="Times New Roman"/>
          <w:b/>
          <w:bCs/>
          <w:color w:val="auto"/>
          <w:kern w:val="2"/>
          <w:sz w:val="24"/>
          <w:szCs w:val="24"/>
          <w:highlight w:val="none"/>
          <w:lang w:val="en-US" w:eastAsia="zh-CN" w:bidi="ar-SA"/>
        </w:rPr>
      </w:pPr>
      <w:r>
        <w:rPr>
          <w:rStyle w:val="38"/>
          <w:rFonts w:hint="eastAsia" w:ascii="宋体" w:hAnsi="宋体" w:eastAsia="宋体" w:cs="Times New Roman"/>
          <w:b/>
          <w:bCs/>
          <w:color w:val="auto"/>
          <w:kern w:val="2"/>
          <w:sz w:val="24"/>
          <w:szCs w:val="24"/>
          <w:highlight w:val="none"/>
          <w:lang w:val="en-US" w:eastAsia="zh-CN" w:bidi="ar-SA"/>
        </w:rPr>
        <w:t>18.合同转让和分包</w:t>
      </w:r>
    </w:p>
    <w:p w14:paraId="0A5FA6FF">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18.1乙方不得以任何形式将合同转包。</w:t>
      </w:r>
    </w:p>
    <w:p w14:paraId="1D0E271D">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18.2乙方未在投标文件中说明，不得将</w:t>
      </w:r>
      <w:r>
        <w:rPr>
          <w:rStyle w:val="38"/>
          <w:rFonts w:hint="eastAsia" w:ascii="宋体" w:hAnsi="宋体" w:eastAsia="宋体" w:cs="Times New Roman"/>
          <w:bCs/>
          <w:color w:val="auto"/>
          <w:kern w:val="2"/>
          <w:sz w:val="21"/>
          <w:szCs w:val="21"/>
          <w:highlight w:val="none"/>
          <w:lang w:val="en-US" w:eastAsia="zh-CN" w:bidi="ar-SA"/>
        </w:rPr>
        <w:t>合同</w:t>
      </w:r>
      <w:r>
        <w:rPr>
          <w:rStyle w:val="38"/>
          <w:rFonts w:hint="eastAsia" w:ascii="宋体" w:hAnsi="宋体" w:eastAsia="宋体" w:cs="Times New Roman"/>
          <w:color w:val="auto"/>
          <w:kern w:val="2"/>
          <w:sz w:val="21"/>
          <w:szCs w:val="21"/>
          <w:highlight w:val="none"/>
          <w:lang w:val="en-US" w:eastAsia="zh-CN" w:bidi="ar-SA"/>
        </w:rPr>
        <w:t>的非主体、非关键性工作分包给他人。</w:t>
      </w:r>
    </w:p>
    <w:p w14:paraId="5FB0E58A">
      <w:pPr>
        <w:pStyle w:val="346"/>
        <w:shd w:val="clear"/>
        <w:autoSpaceDE w:val="0"/>
        <w:autoSpaceDN w:val="0"/>
        <w:adjustRightInd w:val="0"/>
        <w:snapToGrid w:val="0"/>
        <w:spacing w:before="50" w:line="360" w:lineRule="auto"/>
        <w:jc w:val="left"/>
        <w:rPr>
          <w:rStyle w:val="38"/>
          <w:rFonts w:ascii="宋体" w:hAnsi="宋体" w:eastAsia="宋体" w:cs="Times New Roman"/>
          <w:b/>
          <w:bCs/>
          <w:color w:val="auto"/>
          <w:kern w:val="2"/>
          <w:sz w:val="24"/>
          <w:szCs w:val="24"/>
          <w:highlight w:val="none"/>
          <w:lang w:val="en-US" w:eastAsia="zh-CN" w:bidi="ar-SA"/>
        </w:rPr>
      </w:pPr>
      <w:r>
        <w:rPr>
          <w:rStyle w:val="38"/>
          <w:rFonts w:hint="eastAsia" w:ascii="宋体" w:hAnsi="宋体" w:eastAsia="宋体" w:cs="Times New Roman"/>
          <w:b/>
          <w:bCs/>
          <w:color w:val="auto"/>
          <w:kern w:val="2"/>
          <w:sz w:val="24"/>
          <w:szCs w:val="24"/>
          <w:highlight w:val="none"/>
          <w:lang w:val="en-US" w:eastAsia="zh-CN" w:bidi="ar-SA"/>
        </w:rPr>
        <w:t>19.不可抗力</w:t>
      </w:r>
    </w:p>
    <w:p w14:paraId="1D94D657">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19.1不可抗力是指合同双方不可预见、不可避免、不可克服的自然灾害和社会事件。</w:t>
      </w:r>
    </w:p>
    <w:p w14:paraId="44282596">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19.2任何一方对由于不可抗力造成的部分或全部不能履行合同不承担违约责任。但迟延履行后发生不可抗力的，不能免除责任。</w:t>
      </w:r>
    </w:p>
    <w:p w14:paraId="521D4AE1">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19.3遇有不可抗力的一方，应在三日内将事件的情况以书面形式通知另一方，并在事件发生后十日内，向另一方提交合同不能履行或部分不能履行或需要延期履行理由的报告。</w:t>
      </w:r>
    </w:p>
    <w:p w14:paraId="7ACCFBC9">
      <w:pPr>
        <w:pStyle w:val="346"/>
        <w:shd w:val="clear"/>
        <w:autoSpaceDE w:val="0"/>
        <w:autoSpaceDN w:val="0"/>
        <w:adjustRightInd w:val="0"/>
        <w:snapToGrid w:val="0"/>
        <w:spacing w:before="50" w:line="360" w:lineRule="auto"/>
        <w:jc w:val="left"/>
        <w:rPr>
          <w:rStyle w:val="38"/>
          <w:rFonts w:ascii="宋体" w:hAnsi="宋体" w:eastAsia="宋体" w:cs="Times New Roman"/>
          <w:b/>
          <w:bCs/>
          <w:color w:val="auto"/>
          <w:kern w:val="2"/>
          <w:sz w:val="24"/>
          <w:szCs w:val="24"/>
          <w:highlight w:val="none"/>
          <w:lang w:val="en-US" w:eastAsia="zh-CN" w:bidi="ar-SA"/>
        </w:rPr>
      </w:pPr>
      <w:r>
        <w:rPr>
          <w:rStyle w:val="38"/>
          <w:rFonts w:hint="eastAsia" w:ascii="宋体" w:hAnsi="宋体" w:eastAsia="宋体" w:cs="Times New Roman"/>
          <w:b/>
          <w:bCs/>
          <w:color w:val="auto"/>
          <w:kern w:val="2"/>
          <w:sz w:val="24"/>
          <w:szCs w:val="24"/>
          <w:highlight w:val="none"/>
          <w:lang w:val="en-US" w:eastAsia="zh-CN" w:bidi="ar-SA"/>
        </w:rPr>
        <w:t>20.解决争议的方法</w:t>
      </w:r>
    </w:p>
    <w:p w14:paraId="2A43A97D">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20.1合同各方应通过友好协商，解决在执行合同过程中所发生的或与合同有关的一切争端。如从协商开始后十日内仍不能解决，可以向财政部门提请调解。</w:t>
      </w:r>
    </w:p>
    <w:p w14:paraId="05A89584">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20.2调解不成可以按</w:t>
      </w:r>
      <w:r>
        <w:rPr>
          <w:rStyle w:val="38"/>
          <w:rFonts w:hint="eastAsia" w:ascii="宋体" w:hAnsi="宋体" w:eastAsia="宋体" w:cs="Times New Roman"/>
          <w:b/>
          <w:color w:val="auto"/>
          <w:kern w:val="2"/>
          <w:sz w:val="21"/>
          <w:szCs w:val="21"/>
          <w:highlight w:val="none"/>
          <w:lang w:val="en-US" w:eastAsia="zh-CN" w:bidi="ar-SA"/>
        </w:rPr>
        <w:t>【政府采购合同专用条款】</w:t>
      </w:r>
      <w:r>
        <w:rPr>
          <w:rStyle w:val="38"/>
          <w:rFonts w:hint="eastAsia" w:ascii="宋体" w:hAnsi="宋体" w:eastAsia="宋体" w:cs="Times New Roman"/>
          <w:color w:val="auto"/>
          <w:kern w:val="2"/>
          <w:sz w:val="21"/>
          <w:szCs w:val="21"/>
          <w:highlight w:val="none"/>
          <w:lang w:val="en-US" w:eastAsia="zh-CN" w:bidi="ar-SA"/>
        </w:rPr>
        <w:t>中约定中规定下列方式之一提起仲裁或诉讼：</w:t>
      </w:r>
    </w:p>
    <w:p w14:paraId="0F4C4755">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（1）向甲方所在地仲裁机构提起仲裁；</w:t>
      </w:r>
    </w:p>
    <w:p w14:paraId="40C147CA">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（2）向甲方所在地人民法院提起诉讼。</w:t>
      </w:r>
    </w:p>
    <w:p w14:paraId="3E076276">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20.3如仲裁或诉讼事项不影响合同其它部分的履行，则在仲裁或诉讼期间，除正在进行仲裁或诉讼的部分外，合同的其它部分应继续执行。</w:t>
      </w:r>
    </w:p>
    <w:p w14:paraId="13AD6320">
      <w:pPr>
        <w:pStyle w:val="346"/>
        <w:shd w:val="clear"/>
        <w:autoSpaceDE w:val="0"/>
        <w:autoSpaceDN w:val="0"/>
        <w:adjustRightInd w:val="0"/>
        <w:snapToGrid w:val="0"/>
        <w:spacing w:before="50" w:line="360" w:lineRule="auto"/>
        <w:jc w:val="left"/>
        <w:rPr>
          <w:rStyle w:val="38"/>
          <w:rFonts w:ascii="宋体" w:hAnsi="宋体" w:eastAsia="宋体" w:cs="Times New Roman"/>
          <w:b/>
          <w:color w:val="auto"/>
          <w:kern w:val="2"/>
          <w:sz w:val="24"/>
          <w:szCs w:val="24"/>
          <w:highlight w:val="none"/>
          <w:lang w:val="en-US" w:eastAsia="zh-CN" w:bidi="ar-SA"/>
        </w:rPr>
      </w:pPr>
      <w:r>
        <w:rPr>
          <w:rStyle w:val="38"/>
          <w:rFonts w:hint="eastAsia" w:ascii="宋体" w:hAnsi="宋体" w:eastAsia="宋体" w:cs="Times New Roman"/>
          <w:b/>
          <w:color w:val="auto"/>
          <w:kern w:val="2"/>
          <w:sz w:val="24"/>
          <w:szCs w:val="24"/>
          <w:highlight w:val="none"/>
          <w:lang w:val="en-US" w:eastAsia="zh-CN" w:bidi="ar-SA"/>
        </w:rPr>
        <w:t>21.法律适用</w:t>
      </w:r>
    </w:p>
    <w:p w14:paraId="0AD3DD93">
      <w:pPr>
        <w:pStyle w:val="346"/>
        <w:shd w:val="clear"/>
        <w:autoSpaceDE w:val="0"/>
        <w:autoSpaceDN w:val="0"/>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21.1本合同适用中华人民共和国现行法律、行政法规和规章，如合同条款与法律、行政法规和规章不一致的，按照法律、行政法规和规章修改本合同。</w:t>
      </w:r>
    </w:p>
    <w:p w14:paraId="351411E5">
      <w:pPr>
        <w:pStyle w:val="346"/>
        <w:shd w:val="clear"/>
        <w:autoSpaceDE w:val="0"/>
        <w:autoSpaceDN w:val="0"/>
        <w:adjustRightInd w:val="0"/>
        <w:snapToGrid w:val="0"/>
        <w:spacing w:before="50" w:line="360" w:lineRule="auto"/>
        <w:jc w:val="left"/>
        <w:rPr>
          <w:rStyle w:val="38"/>
          <w:rFonts w:ascii="宋体" w:hAnsi="宋体" w:eastAsia="宋体" w:cs="Times New Roman"/>
          <w:b/>
          <w:color w:val="auto"/>
          <w:kern w:val="2"/>
          <w:sz w:val="24"/>
          <w:szCs w:val="24"/>
          <w:highlight w:val="none"/>
          <w:lang w:val="en-US" w:eastAsia="zh-CN" w:bidi="ar-SA"/>
        </w:rPr>
      </w:pPr>
      <w:r>
        <w:rPr>
          <w:rStyle w:val="38"/>
          <w:rFonts w:hint="eastAsia" w:ascii="宋体" w:hAnsi="宋体" w:eastAsia="宋体" w:cs="Times New Roman"/>
          <w:b/>
          <w:bCs/>
          <w:color w:val="auto"/>
          <w:kern w:val="2"/>
          <w:sz w:val="24"/>
          <w:szCs w:val="24"/>
          <w:highlight w:val="none"/>
          <w:lang w:val="en-US" w:eastAsia="zh-CN" w:bidi="ar-SA"/>
        </w:rPr>
        <w:t>22.</w:t>
      </w:r>
      <w:r>
        <w:rPr>
          <w:rStyle w:val="38"/>
          <w:rFonts w:hint="eastAsia" w:ascii="宋体" w:hAnsi="宋体" w:eastAsia="宋体" w:cs="Times New Roman"/>
          <w:b/>
          <w:color w:val="auto"/>
          <w:kern w:val="2"/>
          <w:sz w:val="24"/>
          <w:szCs w:val="24"/>
          <w:highlight w:val="none"/>
          <w:lang w:val="en-US" w:eastAsia="zh-CN" w:bidi="ar-SA"/>
        </w:rPr>
        <w:t>通知</w:t>
      </w:r>
    </w:p>
    <w:p w14:paraId="7A16D82E">
      <w:pPr>
        <w:pStyle w:val="346"/>
        <w:shd w:val="clear"/>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22.1本合同一方给另一方的通知均应采用书面形式，传真或快递送到本合同中规定的对方的地址和办理签收手续，</w:t>
      </w:r>
    </w:p>
    <w:p w14:paraId="1E573855">
      <w:pPr>
        <w:pStyle w:val="346"/>
        <w:shd w:val="clear"/>
        <w:adjustRightInd w:val="0"/>
        <w:snapToGrid w:val="0"/>
        <w:spacing w:before="50" w:line="360" w:lineRule="auto"/>
        <w:ind w:firstLine="420" w:firstLineChars="200"/>
        <w:jc w:val="left"/>
        <w:rPr>
          <w:rStyle w:val="38"/>
          <w:rFonts w:ascii="宋体" w:hAnsi="宋体" w:eastAsia="宋体" w:cs="Times New Roman"/>
          <w:color w:val="auto"/>
          <w:kern w:val="2"/>
          <w:sz w:val="21"/>
          <w:szCs w:val="21"/>
          <w:highlight w:val="none"/>
          <w:lang w:val="en-US" w:eastAsia="zh-CN" w:bidi="ar-SA"/>
        </w:rPr>
      </w:pPr>
      <w:r>
        <w:rPr>
          <w:rStyle w:val="38"/>
          <w:rFonts w:hint="eastAsia" w:ascii="宋体" w:hAnsi="宋体" w:eastAsia="宋体" w:cs="Times New Roman"/>
          <w:color w:val="auto"/>
          <w:kern w:val="2"/>
          <w:sz w:val="21"/>
          <w:szCs w:val="21"/>
          <w:highlight w:val="none"/>
          <w:lang w:val="en-US" w:eastAsia="zh-CN" w:bidi="ar-SA"/>
        </w:rPr>
        <w:t>22.2通知以送到之日或通知书中规定的生效之日起生效，两者中以较迟之日为准。</w:t>
      </w:r>
    </w:p>
    <w:p w14:paraId="2B94FD8E">
      <w:pPr>
        <w:pStyle w:val="346"/>
        <w:shd w:val="clear"/>
        <w:adjustRightInd w:val="0"/>
        <w:snapToGrid w:val="0"/>
        <w:spacing w:before="50" w:line="360" w:lineRule="auto"/>
        <w:jc w:val="left"/>
        <w:rPr>
          <w:rStyle w:val="38"/>
          <w:rFonts w:ascii="宋体" w:hAnsi="宋体" w:eastAsia="宋体" w:cs="Times New Roman"/>
          <w:b/>
          <w:bCs/>
          <w:color w:val="auto"/>
          <w:kern w:val="2"/>
          <w:sz w:val="24"/>
          <w:szCs w:val="24"/>
          <w:highlight w:val="none"/>
          <w:lang w:val="en-US" w:eastAsia="zh-CN" w:bidi="ar-SA"/>
        </w:rPr>
      </w:pPr>
      <w:r>
        <w:rPr>
          <w:rStyle w:val="38"/>
          <w:rFonts w:hint="eastAsia" w:ascii="宋体" w:hAnsi="宋体" w:eastAsia="宋体" w:cs="Times New Roman"/>
          <w:b/>
          <w:bCs/>
          <w:color w:val="auto"/>
          <w:kern w:val="2"/>
          <w:sz w:val="24"/>
          <w:szCs w:val="24"/>
          <w:highlight w:val="none"/>
          <w:lang w:val="en-US" w:eastAsia="zh-CN" w:bidi="ar-SA"/>
        </w:rPr>
        <w:t>23.合同未尽事项</w:t>
      </w:r>
    </w:p>
    <w:p w14:paraId="3927F1F1">
      <w:pPr>
        <w:pStyle w:val="346"/>
        <w:shd w:val="clear"/>
        <w:adjustRightInd w:val="0"/>
        <w:snapToGrid w:val="0"/>
        <w:spacing w:before="50" w:line="360" w:lineRule="auto"/>
        <w:ind w:firstLine="420" w:firstLineChars="200"/>
        <w:jc w:val="left"/>
        <w:rPr>
          <w:rStyle w:val="38"/>
          <w:rFonts w:ascii="宋体" w:hAnsi="宋体" w:eastAsia="宋体" w:cs="Times New Roman"/>
          <w:bCs/>
          <w:color w:val="auto"/>
          <w:kern w:val="2"/>
          <w:sz w:val="21"/>
          <w:szCs w:val="21"/>
          <w:highlight w:val="none"/>
          <w:lang w:val="en-US" w:eastAsia="zh-CN" w:bidi="ar-SA"/>
        </w:rPr>
      </w:pPr>
      <w:r>
        <w:rPr>
          <w:rStyle w:val="38"/>
          <w:rFonts w:hint="eastAsia" w:ascii="宋体" w:hAnsi="宋体" w:eastAsia="宋体" w:cs="Times New Roman"/>
          <w:bCs/>
          <w:color w:val="auto"/>
          <w:kern w:val="2"/>
          <w:sz w:val="21"/>
          <w:szCs w:val="21"/>
          <w:highlight w:val="none"/>
          <w:lang w:val="en-US" w:eastAsia="zh-CN" w:bidi="ar-SA"/>
        </w:rPr>
        <w:t>23.1合同未尽事项见</w:t>
      </w:r>
      <w:r>
        <w:rPr>
          <w:rStyle w:val="38"/>
          <w:rFonts w:hint="eastAsia" w:ascii="宋体" w:hAnsi="宋体" w:eastAsia="宋体" w:cs="Times New Roman"/>
          <w:b/>
          <w:color w:val="auto"/>
          <w:kern w:val="2"/>
          <w:sz w:val="21"/>
          <w:szCs w:val="21"/>
          <w:highlight w:val="none"/>
          <w:lang w:val="en-US" w:eastAsia="zh-CN" w:bidi="ar-SA"/>
        </w:rPr>
        <w:t>【政府采购合同专用条款】。</w:t>
      </w:r>
    </w:p>
    <w:p w14:paraId="7E55AFD3">
      <w:pPr>
        <w:pStyle w:val="346"/>
        <w:shd w:val="clear"/>
        <w:adjustRightInd w:val="0"/>
        <w:snapToGrid w:val="0"/>
        <w:spacing w:before="50" w:line="360" w:lineRule="auto"/>
        <w:jc w:val="left"/>
        <w:rPr>
          <w:rStyle w:val="38"/>
          <w:rFonts w:ascii="宋体" w:hAnsi="宋体" w:eastAsia="宋体" w:cs="Times New Roman"/>
          <w:b/>
          <w:bCs/>
          <w:color w:val="auto"/>
          <w:kern w:val="2"/>
          <w:sz w:val="24"/>
          <w:szCs w:val="24"/>
          <w:highlight w:val="none"/>
          <w:lang w:val="en-US" w:eastAsia="zh-CN" w:bidi="ar-SA"/>
        </w:rPr>
      </w:pPr>
      <w:r>
        <w:rPr>
          <w:rStyle w:val="38"/>
          <w:rFonts w:hint="eastAsia" w:ascii="宋体" w:hAnsi="宋体" w:eastAsia="宋体" w:cs="Times New Roman"/>
          <w:b/>
          <w:bCs/>
          <w:color w:val="auto"/>
          <w:kern w:val="2"/>
          <w:sz w:val="24"/>
          <w:szCs w:val="24"/>
          <w:highlight w:val="none"/>
          <w:lang w:val="en-US" w:eastAsia="zh-CN" w:bidi="ar-SA"/>
        </w:rPr>
        <w:t>24.合同生效</w:t>
      </w:r>
    </w:p>
    <w:p w14:paraId="746CAABA">
      <w:pPr>
        <w:pStyle w:val="346"/>
        <w:shd w:val="clear"/>
        <w:adjustRightInd w:val="0"/>
        <w:snapToGrid w:val="0"/>
        <w:spacing w:before="50" w:line="360" w:lineRule="auto"/>
        <w:ind w:firstLine="420" w:firstLineChars="200"/>
        <w:jc w:val="left"/>
        <w:rPr>
          <w:rStyle w:val="38"/>
          <w:rFonts w:hint="eastAsia" w:ascii="宋体" w:hAnsi="宋体" w:eastAsia="宋体" w:cs="Times New Roman"/>
          <w:bCs/>
          <w:color w:val="auto"/>
          <w:kern w:val="2"/>
          <w:sz w:val="21"/>
          <w:szCs w:val="21"/>
          <w:highlight w:val="none"/>
          <w:lang w:val="en-US" w:eastAsia="zh-CN" w:bidi="ar-SA"/>
        </w:rPr>
      </w:pPr>
      <w:r>
        <w:rPr>
          <w:rStyle w:val="38"/>
          <w:rFonts w:hint="eastAsia" w:ascii="宋体" w:hAnsi="宋体" w:eastAsia="宋体" w:cs="Times New Roman"/>
          <w:bCs/>
          <w:color w:val="auto"/>
          <w:kern w:val="2"/>
          <w:sz w:val="21"/>
          <w:szCs w:val="21"/>
          <w:highlight w:val="none"/>
          <w:lang w:val="en-US" w:eastAsia="zh-CN" w:bidi="ar-SA"/>
        </w:rPr>
        <w:t>24.1本合同在合同双方签字盖章后生效。</w:t>
      </w:r>
    </w:p>
    <w:p w14:paraId="65E2FBF5">
      <w:pPr>
        <w:shd w:val="clea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cs="Times New Roman"/>
          <w:bCs/>
          <w:color w:val="auto"/>
          <w:sz w:val="30"/>
          <w:szCs w:val="30"/>
          <w:highlight w:val="none"/>
          <w:lang w:val="en-US" w:eastAsia="zh-CN"/>
        </w:rPr>
        <w:sectPr>
          <w:pgSz w:w="11906" w:h="16838"/>
          <w:pgMar w:top="1440" w:right="1304" w:bottom="1440" w:left="1304" w:header="851" w:footer="992" w:gutter="0"/>
          <w:pgBorders>
            <w:top w:val="none" w:sz="0" w:space="0"/>
            <w:left w:val="none" w:sz="0" w:space="0"/>
            <w:bottom w:val="none" w:sz="0" w:space="0"/>
            <w:right w:val="none" w:sz="0" w:space="0"/>
          </w:pgBorders>
          <w:pgNumType w:fmt="decimal"/>
          <w:cols w:space="720" w:num="1"/>
          <w:rtlGutter w:val="0"/>
          <w:docGrid w:type="linesAndChars" w:linePitch="312" w:charSpace="0"/>
        </w:sectPr>
      </w:pPr>
    </w:p>
    <w:p w14:paraId="7C6BBE41">
      <w:pPr>
        <w:shd w:val="clear"/>
        <w:tabs>
          <w:tab w:val="left" w:pos="8820"/>
          <w:tab w:val="left" w:pos="9345"/>
          <w:tab w:val="left" w:pos="9765"/>
        </w:tabs>
        <w:adjustRightInd w:val="0"/>
        <w:snapToGrid w:val="0"/>
        <w:spacing w:before="156" w:beforeLines="50" w:line="360" w:lineRule="auto"/>
        <w:ind w:right="384" w:rightChars="183"/>
        <w:rPr>
          <w:rFonts w:hint="eastAsia" w:ascii="黑体" w:hAnsi="华文中宋" w:eastAsia="黑体" w:cs="Times New Roman"/>
          <w:bCs/>
          <w:color w:val="auto"/>
          <w:sz w:val="30"/>
          <w:szCs w:val="30"/>
          <w:highlight w:val="none"/>
        </w:rPr>
      </w:pPr>
      <w:r>
        <w:rPr>
          <w:rFonts w:hint="eastAsia" w:ascii="黑体" w:hAnsi="华文中宋" w:eastAsia="黑体" w:cs="Times New Roman"/>
          <w:bCs/>
          <w:color w:val="auto"/>
          <w:sz w:val="30"/>
          <w:szCs w:val="30"/>
          <w:highlight w:val="none"/>
          <w:lang w:val="en-US" w:eastAsia="zh-CN"/>
        </w:rPr>
        <w:t>三</w:t>
      </w:r>
      <w:r>
        <w:rPr>
          <w:rFonts w:hint="eastAsia" w:ascii="黑体" w:hAnsi="华文中宋" w:eastAsia="黑体" w:cs="Times New Roman"/>
          <w:bCs/>
          <w:color w:val="auto"/>
          <w:sz w:val="30"/>
          <w:szCs w:val="30"/>
          <w:highlight w:val="none"/>
        </w:rPr>
        <w:t>、政府采购合同</w:t>
      </w:r>
      <w:r>
        <w:rPr>
          <w:rFonts w:hint="eastAsia" w:ascii="黑体" w:hAnsi="华文中宋" w:eastAsia="黑体" w:cs="Times New Roman"/>
          <w:bCs/>
          <w:color w:val="auto"/>
          <w:sz w:val="30"/>
          <w:szCs w:val="30"/>
          <w:highlight w:val="none"/>
          <w:lang w:val="en-US" w:eastAsia="zh-CN"/>
        </w:rPr>
        <w:t>专用</w:t>
      </w:r>
      <w:r>
        <w:rPr>
          <w:rFonts w:hint="eastAsia" w:ascii="黑体" w:hAnsi="华文中宋" w:eastAsia="黑体" w:cs="Times New Roman"/>
          <w:bCs/>
          <w:color w:val="auto"/>
          <w:sz w:val="30"/>
          <w:szCs w:val="30"/>
          <w:highlight w:val="none"/>
        </w:rPr>
        <w:t>条款</w:t>
      </w:r>
    </w:p>
    <w:tbl>
      <w:tblPr>
        <w:tblStyle w:val="36"/>
        <w:tblW w:w="4999"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Layout w:type="autofit"/>
        <w:tblCellMar>
          <w:top w:w="0" w:type="dxa"/>
          <w:left w:w="108" w:type="dxa"/>
          <w:bottom w:w="0" w:type="dxa"/>
          <w:right w:w="108" w:type="dxa"/>
        </w:tblCellMar>
      </w:tblPr>
      <w:tblGrid>
        <w:gridCol w:w="1796"/>
        <w:gridCol w:w="1945"/>
        <w:gridCol w:w="5771"/>
      </w:tblGrid>
      <w:tr w14:paraId="1E36FD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c>
          <w:tcPr>
            <w:tcW w:w="944" w:type="pct"/>
            <w:tcBorders>
              <w:top w:val="double" w:color="auto" w:sz="4" w:space="0"/>
              <w:left w:val="double" w:color="auto" w:sz="4" w:space="0"/>
              <w:bottom w:val="single" w:color="auto" w:sz="6" w:space="0"/>
              <w:right w:val="single" w:color="auto" w:sz="6" w:space="0"/>
            </w:tcBorders>
            <w:shd w:val="clear" w:color="auto" w:fill="auto"/>
            <w:noWrap w:val="0"/>
            <w:vAlign w:val="center"/>
          </w:tcPr>
          <w:p w14:paraId="21DD5CD6">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本章第二节</w:t>
            </w:r>
          </w:p>
          <w:p w14:paraId="5061719B">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第1.1款</w:t>
            </w:r>
          </w:p>
        </w:tc>
        <w:tc>
          <w:tcPr>
            <w:tcW w:w="1022" w:type="pct"/>
            <w:tcBorders>
              <w:top w:val="double" w:color="auto" w:sz="4" w:space="0"/>
              <w:left w:val="single" w:color="auto" w:sz="6" w:space="0"/>
              <w:bottom w:val="single" w:color="auto" w:sz="6" w:space="0"/>
              <w:right w:val="single" w:color="auto" w:sz="6" w:space="0"/>
            </w:tcBorders>
            <w:shd w:val="clear" w:color="auto" w:fill="auto"/>
            <w:noWrap w:val="0"/>
            <w:vAlign w:val="center"/>
          </w:tcPr>
          <w:p w14:paraId="1F986A94">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甲方名称、地址</w:t>
            </w:r>
          </w:p>
        </w:tc>
        <w:tc>
          <w:tcPr>
            <w:tcW w:w="3032" w:type="pct"/>
            <w:tcBorders>
              <w:top w:val="double" w:color="auto" w:sz="4" w:space="0"/>
              <w:left w:val="single" w:color="auto" w:sz="6" w:space="0"/>
              <w:bottom w:val="single" w:color="auto" w:sz="6" w:space="0"/>
              <w:right w:val="double" w:color="auto" w:sz="4" w:space="0"/>
            </w:tcBorders>
            <w:shd w:val="clear" w:color="auto" w:fill="auto"/>
            <w:noWrap w:val="0"/>
            <w:vAlign w:val="center"/>
          </w:tcPr>
          <w:p w14:paraId="56F2AF4C">
            <w:pPr>
              <w:pStyle w:val="296"/>
              <w:shd w:val="clear"/>
              <w:adjustRightInd w:val="0"/>
              <w:snapToGrid w:val="0"/>
              <w:spacing w:line="360" w:lineRule="auto"/>
              <w:jc w:val="left"/>
              <w:rPr>
                <w:rStyle w:val="38"/>
                <w:rFonts w:hint="eastAsia" w:ascii="宋体" w:hAnsi="宋体" w:eastAsia="宋体" w:cs="宋体"/>
                <w:color w:val="auto"/>
                <w:sz w:val="21"/>
                <w:szCs w:val="21"/>
                <w:highlight w:val="none"/>
                <w:u w:val="none"/>
                <w:lang w:eastAsia="zh-CN"/>
              </w:rPr>
            </w:pPr>
            <w:r>
              <w:rPr>
                <w:rStyle w:val="38"/>
                <w:rFonts w:hint="eastAsia" w:ascii="宋体" w:hAnsi="宋体" w:eastAsia="宋体" w:cs="宋体"/>
                <w:color w:val="auto"/>
                <w:sz w:val="21"/>
                <w:szCs w:val="21"/>
                <w:highlight w:val="none"/>
                <w:u w:val="none"/>
              </w:rPr>
              <w:t>名称：</w:t>
            </w:r>
            <w:r>
              <w:rPr>
                <w:rStyle w:val="38"/>
                <w:rFonts w:hint="eastAsia" w:ascii="宋体" w:hAnsi="宋体" w:eastAsia="宋体" w:cs="宋体"/>
                <w:color w:val="auto"/>
                <w:sz w:val="21"/>
                <w:szCs w:val="21"/>
                <w:highlight w:val="none"/>
                <w:u w:val="none"/>
                <w:lang w:eastAsia="zh-CN"/>
              </w:rPr>
              <w:t>湖南省文物局</w:t>
            </w:r>
          </w:p>
          <w:p w14:paraId="55CE556E">
            <w:pPr>
              <w:pStyle w:val="296"/>
              <w:shd w:val="clear"/>
              <w:adjustRightInd w:val="0"/>
              <w:snapToGrid w:val="0"/>
              <w:spacing w:line="360" w:lineRule="auto"/>
              <w:jc w:val="left"/>
              <w:rPr>
                <w:rStyle w:val="38"/>
                <w:rFonts w:hint="eastAsia" w:ascii="宋体" w:hAnsi="宋体" w:eastAsia="宋体" w:cs="宋体"/>
                <w:color w:val="auto"/>
                <w:sz w:val="21"/>
                <w:szCs w:val="21"/>
                <w:highlight w:val="none"/>
                <w:u w:val="none"/>
                <w:lang w:eastAsia="zh-CN"/>
              </w:rPr>
            </w:pPr>
            <w:r>
              <w:rPr>
                <w:rStyle w:val="38"/>
                <w:rFonts w:hint="eastAsia" w:ascii="宋体" w:hAnsi="宋体" w:eastAsia="宋体" w:cs="宋体"/>
                <w:color w:val="auto"/>
                <w:sz w:val="21"/>
                <w:szCs w:val="21"/>
                <w:highlight w:val="none"/>
                <w:u w:val="none"/>
              </w:rPr>
              <w:t>地址：</w:t>
            </w:r>
            <w:r>
              <w:rPr>
                <w:rStyle w:val="38"/>
                <w:rFonts w:hint="eastAsia" w:ascii="宋体" w:hAnsi="宋体" w:eastAsia="宋体" w:cs="宋体"/>
                <w:color w:val="auto"/>
                <w:sz w:val="21"/>
                <w:szCs w:val="21"/>
                <w:highlight w:val="none"/>
                <w:u w:val="none"/>
                <w:lang w:eastAsia="zh-CN"/>
              </w:rPr>
              <w:t>长沙市雨花区时代阳光大道238号A座6楼</w:t>
            </w:r>
          </w:p>
        </w:tc>
      </w:tr>
      <w:tr w14:paraId="760999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44" w:type="pct"/>
            <w:tcBorders>
              <w:top w:val="single" w:color="auto" w:sz="6" w:space="0"/>
              <w:left w:val="double" w:color="auto" w:sz="4" w:space="0"/>
              <w:bottom w:val="single" w:color="auto" w:sz="6" w:space="0"/>
              <w:right w:val="single" w:color="auto" w:sz="6" w:space="0"/>
            </w:tcBorders>
            <w:shd w:val="clear" w:color="auto" w:fill="auto"/>
            <w:noWrap w:val="0"/>
            <w:vAlign w:val="center"/>
          </w:tcPr>
          <w:p w14:paraId="0149C31F">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本章第二节</w:t>
            </w:r>
          </w:p>
          <w:p w14:paraId="3A1B149E">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第1.2（6）项</w:t>
            </w:r>
          </w:p>
        </w:tc>
        <w:tc>
          <w:tcPr>
            <w:tcW w:w="1022"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2021779">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项目现场</w:t>
            </w:r>
          </w:p>
        </w:tc>
        <w:tc>
          <w:tcPr>
            <w:tcW w:w="3032" w:type="pct"/>
            <w:tcBorders>
              <w:top w:val="single" w:color="auto" w:sz="6" w:space="0"/>
              <w:left w:val="single" w:color="auto" w:sz="6" w:space="0"/>
              <w:bottom w:val="single" w:color="auto" w:sz="6" w:space="0"/>
              <w:right w:val="double" w:color="auto" w:sz="4" w:space="0"/>
            </w:tcBorders>
            <w:shd w:val="clear" w:color="auto" w:fill="auto"/>
            <w:noWrap w:val="0"/>
            <w:vAlign w:val="center"/>
          </w:tcPr>
          <w:p w14:paraId="34EBF322">
            <w:pPr>
              <w:pStyle w:val="296"/>
              <w:shd w:val="clear"/>
              <w:adjustRightInd w:val="0"/>
              <w:snapToGrid w:val="0"/>
              <w:spacing w:line="360" w:lineRule="auto"/>
              <w:jc w:val="left"/>
              <w:rPr>
                <w:rStyle w:val="38"/>
                <w:rFonts w:hint="eastAsia" w:ascii="宋体" w:hAnsi="宋体" w:eastAsia="宋体" w:cs="宋体"/>
                <w:color w:val="auto"/>
                <w:sz w:val="21"/>
                <w:szCs w:val="21"/>
                <w:highlight w:val="none"/>
                <w:u w:val="none"/>
                <w:lang w:eastAsia="zh-CN"/>
              </w:rPr>
            </w:pPr>
            <w:r>
              <w:rPr>
                <w:rStyle w:val="38"/>
                <w:rFonts w:hint="eastAsia" w:ascii="宋体" w:hAnsi="宋体" w:eastAsia="宋体" w:cs="宋体"/>
                <w:color w:val="auto"/>
                <w:sz w:val="21"/>
                <w:szCs w:val="21"/>
                <w:highlight w:val="none"/>
                <w:u w:val="none"/>
                <w:lang w:eastAsia="zh-CN"/>
              </w:rPr>
              <w:t>湖南省文物局</w:t>
            </w:r>
          </w:p>
        </w:tc>
      </w:tr>
      <w:tr w14:paraId="3C3583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c>
          <w:tcPr>
            <w:tcW w:w="944" w:type="pct"/>
            <w:tcBorders>
              <w:top w:val="single" w:color="auto" w:sz="6" w:space="0"/>
              <w:left w:val="double" w:color="auto" w:sz="4" w:space="0"/>
              <w:bottom w:val="single" w:color="auto" w:sz="6" w:space="0"/>
              <w:right w:val="single" w:color="auto" w:sz="6" w:space="0"/>
            </w:tcBorders>
            <w:shd w:val="clear" w:color="auto" w:fill="auto"/>
            <w:noWrap w:val="0"/>
            <w:vAlign w:val="center"/>
          </w:tcPr>
          <w:p w14:paraId="269EFB1F">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本章第二节</w:t>
            </w:r>
          </w:p>
          <w:p w14:paraId="1FB368A6">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第5.1款</w:t>
            </w:r>
          </w:p>
        </w:tc>
        <w:tc>
          <w:tcPr>
            <w:tcW w:w="1022"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16D1190">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履行合同的时间、地点及方式</w:t>
            </w:r>
          </w:p>
        </w:tc>
        <w:tc>
          <w:tcPr>
            <w:tcW w:w="3032" w:type="pct"/>
            <w:tcBorders>
              <w:top w:val="single" w:color="auto" w:sz="6" w:space="0"/>
              <w:left w:val="single" w:color="auto" w:sz="6" w:space="0"/>
              <w:bottom w:val="single" w:color="auto" w:sz="6" w:space="0"/>
              <w:right w:val="double" w:color="auto" w:sz="4" w:space="0"/>
            </w:tcBorders>
            <w:shd w:val="clear" w:color="auto" w:fill="auto"/>
            <w:noWrap w:val="0"/>
            <w:vAlign w:val="center"/>
          </w:tcPr>
          <w:p w14:paraId="4EB674A1">
            <w:pPr>
              <w:pStyle w:val="296"/>
              <w:shd w:val="clear"/>
              <w:adjustRightInd w:val="0"/>
              <w:snapToGrid w:val="0"/>
              <w:spacing w:line="360" w:lineRule="auto"/>
              <w:jc w:val="left"/>
              <w:rPr>
                <w:rStyle w:val="38"/>
                <w:rFonts w:hint="eastAsia" w:ascii="宋体" w:hAnsi="宋体" w:eastAsia="宋体" w:cs="宋体"/>
                <w:color w:val="auto"/>
                <w:sz w:val="21"/>
                <w:szCs w:val="21"/>
                <w:highlight w:val="none"/>
                <w:u w:val="none"/>
                <w:lang w:val="en-US" w:eastAsia="zh-CN"/>
              </w:rPr>
            </w:pPr>
            <w:r>
              <w:rPr>
                <w:rStyle w:val="38"/>
                <w:rFonts w:hint="eastAsia" w:ascii="宋体" w:hAnsi="宋体" w:eastAsia="宋体" w:cs="宋体"/>
                <w:color w:val="auto"/>
                <w:sz w:val="21"/>
                <w:szCs w:val="21"/>
                <w:highlight w:val="none"/>
                <w:u w:val="none"/>
                <w:lang w:val="en-US" w:eastAsia="zh-CN"/>
              </w:rPr>
              <w:t>详见第四章采购需求</w:t>
            </w:r>
          </w:p>
        </w:tc>
      </w:tr>
      <w:tr w14:paraId="4B8B0A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c>
          <w:tcPr>
            <w:tcW w:w="944" w:type="pct"/>
            <w:tcBorders>
              <w:top w:val="single" w:color="auto" w:sz="6" w:space="0"/>
              <w:left w:val="double" w:color="auto" w:sz="4" w:space="0"/>
              <w:bottom w:val="single" w:color="auto" w:sz="6" w:space="0"/>
              <w:right w:val="single" w:color="auto" w:sz="6" w:space="0"/>
            </w:tcBorders>
            <w:shd w:val="clear" w:color="auto" w:fill="auto"/>
            <w:noWrap w:val="0"/>
            <w:vAlign w:val="center"/>
          </w:tcPr>
          <w:p w14:paraId="4C4AC7D2">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本章第二节</w:t>
            </w:r>
          </w:p>
          <w:p w14:paraId="78145656">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第9.2（1）项</w:t>
            </w:r>
          </w:p>
        </w:tc>
        <w:tc>
          <w:tcPr>
            <w:tcW w:w="1022"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0658A4DF">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服务质量保证期</w:t>
            </w:r>
          </w:p>
        </w:tc>
        <w:tc>
          <w:tcPr>
            <w:tcW w:w="3032" w:type="pct"/>
            <w:tcBorders>
              <w:top w:val="single" w:color="auto" w:sz="6" w:space="0"/>
              <w:left w:val="single" w:color="auto" w:sz="6" w:space="0"/>
              <w:bottom w:val="single" w:color="auto" w:sz="6" w:space="0"/>
              <w:right w:val="double" w:color="auto" w:sz="4" w:space="0"/>
            </w:tcBorders>
            <w:shd w:val="clear" w:color="auto" w:fill="auto"/>
            <w:noWrap w:val="0"/>
            <w:vAlign w:val="center"/>
          </w:tcPr>
          <w:p w14:paraId="03E4DA5B">
            <w:pPr>
              <w:pStyle w:val="296"/>
              <w:shd w:val="clear"/>
              <w:autoSpaceDE w:val="0"/>
              <w:autoSpaceDN w:val="0"/>
              <w:adjustRightInd w:val="0"/>
              <w:snapToGrid w:val="0"/>
              <w:spacing w:line="360" w:lineRule="auto"/>
              <w:jc w:val="left"/>
              <w:rPr>
                <w:rStyle w:val="38"/>
                <w:rFonts w:hint="eastAsia" w:ascii="宋体" w:hAnsi="宋体" w:eastAsia="宋体" w:cs="宋体"/>
                <w:color w:val="auto"/>
                <w:sz w:val="21"/>
                <w:szCs w:val="21"/>
                <w:highlight w:val="none"/>
                <w:u w:val="none"/>
              </w:rPr>
            </w:pPr>
            <w:r>
              <w:rPr>
                <w:rStyle w:val="38"/>
                <w:rFonts w:hint="eastAsia" w:ascii="宋体" w:hAnsi="宋体" w:eastAsia="宋体" w:cs="宋体"/>
                <w:color w:val="auto"/>
                <w:sz w:val="21"/>
                <w:szCs w:val="21"/>
                <w:highlight w:val="none"/>
                <w:u w:val="none"/>
                <w:lang w:val="en-US" w:eastAsia="zh-CN"/>
              </w:rPr>
              <w:t>详见第四章采购需求</w:t>
            </w:r>
          </w:p>
        </w:tc>
      </w:tr>
      <w:tr w14:paraId="2F6956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c>
          <w:tcPr>
            <w:tcW w:w="944" w:type="pct"/>
            <w:tcBorders>
              <w:top w:val="single" w:color="auto" w:sz="6" w:space="0"/>
              <w:left w:val="double" w:color="auto" w:sz="4" w:space="0"/>
              <w:bottom w:val="single" w:color="auto" w:sz="6" w:space="0"/>
              <w:right w:val="single" w:color="auto" w:sz="6" w:space="0"/>
            </w:tcBorders>
            <w:shd w:val="clear" w:color="auto" w:fill="auto"/>
            <w:noWrap w:val="0"/>
            <w:vAlign w:val="center"/>
          </w:tcPr>
          <w:p w14:paraId="58526136">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本章第二节</w:t>
            </w:r>
          </w:p>
          <w:p w14:paraId="529B0780">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第9.2（3）项</w:t>
            </w:r>
          </w:p>
        </w:tc>
        <w:tc>
          <w:tcPr>
            <w:tcW w:w="1022"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692A7D7C">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服务响应时间</w:t>
            </w:r>
          </w:p>
        </w:tc>
        <w:tc>
          <w:tcPr>
            <w:tcW w:w="3032" w:type="pct"/>
            <w:tcBorders>
              <w:top w:val="single" w:color="auto" w:sz="6" w:space="0"/>
              <w:left w:val="single" w:color="auto" w:sz="6" w:space="0"/>
              <w:bottom w:val="single" w:color="auto" w:sz="6" w:space="0"/>
              <w:right w:val="double" w:color="auto" w:sz="4" w:space="0"/>
            </w:tcBorders>
            <w:shd w:val="clear" w:color="auto" w:fill="auto"/>
            <w:noWrap w:val="0"/>
            <w:vAlign w:val="center"/>
          </w:tcPr>
          <w:p w14:paraId="6A28DD8E">
            <w:pPr>
              <w:pStyle w:val="296"/>
              <w:shd w:val="clear"/>
              <w:adjustRightInd w:val="0"/>
              <w:snapToGrid w:val="0"/>
              <w:spacing w:line="360" w:lineRule="auto"/>
              <w:jc w:val="left"/>
              <w:rPr>
                <w:rStyle w:val="38"/>
                <w:rFonts w:hint="eastAsia" w:ascii="宋体" w:hAnsi="宋体" w:eastAsia="宋体" w:cs="宋体"/>
                <w:color w:val="auto"/>
                <w:sz w:val="21"/>
                <w:szCs w:val="21"/>
                <w:highlight w:val="none"/>
                <w:u w:val="none"/>
              </w:rPr>
            </w:pPr>
            <w:r>
              <w:rPr>
                <w:rStyle w:val="38"/>
                <w:rFonts w:hint="eastAsia" w:ascii="宋体" w:hAnsi="宋体" w:eastAsia="宋体" w:cs="宋体"/>
                <w:color w:val="auto"/>
                <w:sz w:val="21"/>
                <w:szCs w:val="21"/>
                <w:highlight w:val="none"/>
                <w:u w:val="none"/>
              </w:rPr>
              <w:t>详见第</w:t>
            </w:r>
            <w:r>
              <w:rPr>
                <w:rStyle w:val="38"/>
                <w:rFonts w:hint="eastAsia" w:ascii="宋体" w:hAnsi="宋体" w:eastAsia="宋体" w:cs="宋体"/>
                <w:color w:val="auto"/>
                <w:sz w:val="21"/>
                <w:szCs w:val="21"/>
                <w:highlight w:val="none"/>
                <w:u w:val="none"/>
                <w:lang w:val="en-US" w:eastAsia="zh-CN"/>
              </w:rPr>
              <w:t>四</w:t>
            </w:r>
            <w:r>
              <w:rPr>
                <w:rStyle w:val="38"/>
                <w:rFonts w:hint="eastAsia" w:ascii="宋体" w:hAnsi="宋体" w:eastAsia="宋体" w:cs="宋体"/>
                <w:color w:val="auto"/>
                <w:sz w:val="21"/>
                <w:szCs w:val="21"/>
                <w:highlight w:val="none"/>
                <w:u w:val="none"/>
              </w:rPr>
              <w:t>章采购需求</w:t>
            </w:r>
          </w:p>
        </w:tc>
      </w:tr>
      <w:tr w14:paraId="2381EB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c>
          <w:tcPr>
            <w:tcW w:w="944" w:type="pct"/>
            <w:tcBorders>
              <w:top w:val="single" w:color="auto" w:sz="6" w:space="0"/>
              <w:left w:val="double" w:color="auto" w:sz="4" w:space="0"/>
              <w:bottom w:val="single" w:color="auto" w:sz="6" w:space="0"/>
              <w:right w:val="single" w:color="auto" w:sz="6" w:space="0"/>
            </w:tcBorders>
            <w:shd w:val="clear" w:color="auto" w:fill="auto"/>
            <w:noWrap w:val="0"/>
            <w:vAlign w:val="center"/>
          </w:tcPr>
          <w:p w14:paraId="1C0C98EA">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本章第二节</w:t>
            </w:r>
          </w:p>
          <w:p w14:paraId="21485D02">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第13.5款</w:t>
            </w:r>
          </w:p>
        </w:tc>
        <w:tc>
          <w:tcPr>
            <w:tcW w:w="1022"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783AD474">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合同价款支付方式</w:t>
            </w:r>
            <w:r>
              <w:rPr>
                <w:rStyle w:val="38"/>
                <w:rFonts w:hint="eastAsia" w:ascii="宋体" w:hAnsi="宋体" w:eastAsia="宋体" w:cs="宋体"/>
                <w:bCs/>
                <w:color w:val="auto"/>
                <w:kern w:val="2"/>
                <w:sz w:val="21"/>
                <w:szCs w:val="21"/>
                <w:highlight w:val="none"/>
                <w:lang w:val="en-US" w:eastAsia="zh-CN" w:bidi="ar-SA"/>
              </w:rPr>
              <w:t>和条件</w:t>
            </w:r>
          </w:p>
        </w:tc>
        <w:tc>
          <w:tcPr>
            <w:tcW w:w="3032" w:type="pct"/>
            <w:tcBorders>
              <w:top w:val="single" w:color="auto" w:sz="6" w:space="0"/>
              <w:left w:val="single" w:color="auto" w:sz="6" w:space="0"/>
              <w:bottom w:val="single" w:color="auto" w:sz="6" w:space="0"/>
              <w:right w:val="double" w:color="auto" w:sz="4" w:space="0"/>
            </w:tcBorders>
            <w:shd w:val="clear" w:color="auto" w:fill="auto"/>
            <w:noWrap w:val="0"/>
            <w:vAlign w:val="center"/>
          </w:tcPr>
          <w:p w14:paraId="0A0BC3AC">
            <w:pPr>
              <w:pStyle w:val="296"/>
              <w:shd w:val="clear"/>
              <w:adjustRightInd w:val="0"/>
              <w:snapToGrid w:val="0"/>
              <w:spacing w:line="360" w:lineRule="auto"/>
              <w:jc w:val="left"/>
              <w:rPr>
                <w:rStyle w:val="38"/>
                <w:rFonts w:hint="eastAsia" w:ascii="宋体" w:hAnsi="宋体" w:eastAsia="宋体" w:cs="宋体"/>
                <w:color w:val="auto"/>
                <w:sz w:val="21"/>
                <w:szCs w:val="21"/>
                <w:highlight w:val="none"/>
                <w:u w:val="none"/>
              </w:rPr>
            </w:pPr>
            <w:r>
              <w:rPr>
                <w:rStyle w:val="38"/>
                <w:rFonts w:hint="eastAsia" w:ascii="宋体" w:hAnsi="宋体" w:eastAsia="宋体" w:cs="宋体"/>
                <w:color w:val="auto"/>
                <w:sz w:val="21"/>
                <w:szCs w:val="21"/>
                <w:highlight w:val="none"/>
                <w:u w:val="none"/>
                <w:lang w:val="en-US" w:eastAsia="zh-CN"/>
              </w:rPr>
              <w:t>详见第四章采购需求</w:t>
            </w:r>
          </w:p>
        </w:tc>
      </w:tr>
      <w:tr w14:paraId="3623A0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c>
          <w:tcPr>
            <w:tcW w:w="944" w:type="pct"/>
            <w:tcBorders>
              <w:top w:val="single" w:color="auto" w:sz="6" w:space="0"/>
              <w:left w:val="double" w:color="auto" w:sz="4" w:space="0"/>
              <w:bottom w:val="single" w:color="auto" w:sz="6" w:space="0"/>
              <w:right w:val="single" w:color="auto" w:sz="6" w:space="0"/>
            </w:tcBorders>
            <w:shd w:val="clear" w:color="auto" w:fill="auto"/>
            <w:noWrap w:val="0"/>
            <w:vAlign w:val="center"/>
          </w:tcPr>
          <w:p w14:paraId="38DA292F">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本章第二节</w:t>
            </w:r>
          </w:p>
          <w:p w14:paraId="456A15CF">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第14.2（6）项</w:t>
            </w:r>
          </w:p>
        </w:tc>
        <w:tc>
          <w:tcPr>
            <w:tcW w:w="1022"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151A3644">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乙方提供的其他服务</w:t>
            </w:r>
          </w:p>
        </w:tc>
        <w:tc>
          <w:tcPr>
            <w:tcW w:w="3032" w:type="pct"/>
            <w:tcBorders>
              <w:top w:val="single" w:color="auto" w:sz="6" w:space="0"/>
              <w:left w:val="single" w:color="auto" w:sz="6" w:space="0"/>
              <w:bottom w:val="single" w:color="auto" w:sz="6" w:space="0"/>
              <w:right w:val="double" w:color="auto" w:sz="4" w:space="0"/>
            </w:tcBorders>
            <w:shd w:val="clear" w:color="auto" w:fill="auto"/>
            <w:noWrap w:val="0"/>
            <w:vAlign w:val="center"/>
          </w:tcPr>
          <w:p w14:paraId="0D801019">
            <w:pPr>
              <w:pStyle w:val="296"/>
              <w:shd w:val="clear"/>
              <w:adjustRightInd w:val="0"/>
              <w:snapToGrid w:val="0"/>
              <w:spacing w:line="360" w:lineRule="auto"/>
              <w:jc w:val="left"/>
              <w:rPr>
                <w:rStyle w:val="38"/>
                <w:rFonts w:hint="eastAsia" w:ascii="宋体" w:hAnsi="宋体" w:eastAsia="宋体" w:cs="宋体"/>
                <w:color w:val="auto"/>
                <w:sz w:val="21"/>
                <w:szCs w:val="21"/>
                <w:highlight w:val="none"/>
                <w:u w:val="none"/>
              </w:rPr>
            </w:pPr>
            <w:r>
              <w:rPr>
                <w:rStyle w:val="38"/>
                <w:rFonts w:hint="eastAsia" w:ascii="宋体" w:hAnsi="宋体" w:eastAsia="宋体" w:cs="宋体"/>
                <w:color w:val="auto"/>
                <w:sz w:val="21"/>
                <w:szCs w:val="21"/>
                <w:highlight w:val="none"/>
                <w:u w:val="none"/>
                <w:lang w:val="en-US" w:eastAsia="zh-CN"/>
              </w:rPr>
              <w:t>详见</w:t>
            </w:r>
            <w:r>
              <w:rPr>
                <w:rStyle w:val="38"/>
                <w:rFonts w:hint="eastAsia" w:ascii="宋体" w:hAnsi="宋体" w:eastAsia="宋体" w:cs="宋体"/>
                <w:color w:val="auto"/>
                <w:sz w:val="21"/>
                <w:szCs w:val="21"/>
                <w:highlight w:val="none"/>
                <w:u w:val="none"/>
              </w:rPr>
              <w:t>第</w:t>
            </w:r>
            <w:r>
              <w:rPr>
                <w:rStyle w:val="38"/>
                <w:rFonts w:hint="eastAsia" w:ascii="宋体" w:hAnsi="宋体" w:eastAsia="宋体" w:cs="宋体"/>
                <w:color w:val="auto"/>
                <w:sz w:val="21"/>
                <w:szCs w:val="21"/>
                <w:highlight w:val="none"/>
                <w:u w:val="none"/>
                <w:lang w:val="en-US" w:eastAsia="zh-CN"/>
              </w:rPr>
              <w:t>四</w:t>
            </w:r>
            <w:r>
              <w:rPr>
                <w:rStyle w:val="38"/>
                <w:rFonts w:hint="eastAsia" w:ascii="宋体" w:hAnsi="宋体" w:eastAsia="宋体" w:cs="宋体"/>
                <w:color w:val="auto"/>
                <w:sz w:val="21"/>
                <w:szCs w:val="21"/>
                <w:highlight w:val="none"/>
                <w:u w:val="none"/>
              </w:rPr>
              <w:t>章采购需求</w:t>
            </w:r>
          </w:p>
        </w:tc>
      </w:tr>
      <w:tr w14:paraId="028273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c>
          <w:tcPr>
            <w:tcW w:w="944" w:type="pct"/>
            <w:tcBorders>
              <w:top w:val="single" w:color="auto" w:sz="6" w:space="0"/>
              <w:left w:val="double" w:color="auto" w:sz="4" w:space="0"/>
              <w:bottom w:val="single" w:color="auto" w:sz="6" w:space="0"/>
              <w:right w:val="single" w:color="auto" w:sz="6" w:space="0"/>
            </w:tcBorders>
            <w:shd w:val="clear" w:color="auto" w:fill="auto"/>
            <w:noWrap w:val="0"/>
            <w:vAlign w:val="center"/>
          </w:tcPr>
          <w:p w14:paraId="3B8979A4">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本章第二节</w:t>
            </w:r>
          </w:p>
          <w:p w14:paraId="4332C1B1">
            <w:pPr>
              <w:widowControl w:val="0"/>
              <w:shd w:val="clear"/>
              <w:adjustRightInd w:val="0"/>
              <w:snapToGrid w:val="0"/>
              <w:spacing w:line="360" w:lineRule="auto"/>
              <w:jc w:val="center"/>
              <w:rPr>
                <w:rStyle w:val="38"/>
                <w:rFonts w:hint="eastAsia" w:ascii="宋体" w:hAnsi="宋体" w:eastAsia="宋体" w:cs="宋体"/>
                <w:bCs/>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第20.2款</w:t>
            </w:r>
          </w:p>
        </w:tc>
        <w:tc>
          <w:tcPr>
            <w:tcW w:w="1022" w:type="pct"/>
            <w:tcBorders>
              <w:top w:val="single" w:color="auto" w:sz="6" w:space="0"/>
              <w:left w:val="single" w:color="auto" w:sz="6" w:space="0"/>
              <w:bottom w:val="single" w:color="auto" w:sz="6" w:space="0"/>
              <w:right w:val="single" w:color="auto" w:sz="6" w:space="0"/>
            </w:tcBorders>
            <w:shd w:val="clear" w:color="auto" w:fill="auto"/>
            <w:noWrap w:val="0"/>
            <w:vAlign w:val="center"/>
          </w:tcPr>
          <w:p w14:paraId="43F35BD6">
            <w:pPr>
              <w:widowControl w:val="0"/>
              <w:shd w:val="clear"/>
              <w:adjustRightInd w:val="0"/>
              <w:snapToGrid w:val="0"/>
              <w:spacing w:line="360" w:lineRule="auto"/>
              <w:jc w:val="center"/>
              <w:rPr>
                <w:rStyle w:val="38"/>
                <w:rFonts w:hint="eastAsia" w:ascii="宋体" w:hAnsi="宋体" w:eastAsia="宋体" w:cs="宋体"/>
                <w:bCs/>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解决争议的方式</w:t>
            </w:r>
          </w:p>
        </w:tc>
        <w:tc>
          <w:tcPr>
            <w:tcW w:w="3032" w:type="pct"/>
            <w:tcBorders>
              <w:top w:val="single" w:color="auto" w:sz="6" w:space="0"/>
              <w:left w:val="single" w:color="auto" w:sz="6" w:space="0"/>
              <w:bottom w:val="single" w:color="auto" w:sz="6" w:space="0"/>
              <w:right w:val="double" w:color="auto" w:sz="4" w:space="0"/>
            </w:tcBorders>
            <w:shd w:val="clear" w:color="auto" w:fill="auto"/>
            <w:noWrap w:val="0"/>
            <w:vAlign w:val="center"/>
          </w:tcPr>
          <w:p w14:paraId="3166C879">
            <w:pPr>
              <w:pStyle w:val="296"/>
              <w:shd w:val="clear"/>
              <w:adjustRightInd w:val="0"/>
              <w:snapToGrid w:val="0"/>
              <w:spacing w:line="360" w:lineRule="auto"/>
              <w:jc w:val="left"/>
              <w:rPr>
                <w:rStyle w:val="38"/>
                <w:rFonts w:hint="eastAsia" w:ascii="宋体" w:hAnsi="宋体" w:eastAsia="宋体" w:cs="宋体"/>
                <w:color w:val="auto"/>
                <w:sz w:val="21"/>
                <w:szCs w:val="21"/>
                <w:highlight w:val="none"/>
                <w:u w:val="none"/>
                <w:lang w:val="en-US" w:eastAsia="zh-CN"/>
              </w:rPr>
            </w:pPr>
            <w:r>
              <w:rPr>
                <w:rStyle w:val="38"/>
                <w:rFonts w:hint="eastAsia" w:ascii="宋体" w:hAnsi="宋体" w:eastAsia="宋体" w:cs="宋体"/>
                <w:color w:val="auto"/>
                <w:sz w:val="21"/>
                <w:szCs w:val="21"/>
                <w:highlight w:val="none"/>
                <w:u w:val="none"/>
              </w:rPr>
              <w:t>☑ 诉讼</w:t>
            </w:r>
            <w:r>
              <w:rPr>
                <w:rStyle w:val="38"/>
                <w:rFonts w:hint="eastAsia" w:ascii="宋体" w:hAnsi="宋体" w:eastAsia="宋体" w:cs="宋体"/>
                <w:color w:val="auto"/>
                <w:sz w:val="21"/>
                <w:szCs w:val="21"/>
                <w:highlight w:val="none"/>
                <w:u w:val="none"/>
                <w:lang w:eastAsia="zh-CN"/>
              </w:rPr>
              <w:t>（</w:t>
            </w:r>
            <w:r>
              <w:rPr>
                <w:rStyle w:val="38"/>
                <w:rFonts w:hint="eastAsia" w:ascii="宋体" w:hAnsi="宋体" w:eastAsia="宋体" w:cs="宋体"/>
                <w:color w:val="auto"/>
                <w:sz w:val="21"/>
                <w:szCs w:val="21"/>
                <w:highlight w:val="none"/>
                <w:u w:val="none"/>
                <w:lang w:val="en-US" w:eastAsia="zh-CN"/>
              </w:rPr>
              <w:t>甲方所在地）</w:t>
            </w:r>
          </w:p>
          <w:p w14:paraId="2BA990B7">
            <w:pPr>
              <w:pStyle w:val="296"/>
              <w:shd w:val="clear"/>
              <w:adjustRightInd w:val="0"/>
              <w:snapToGrid w:val="0"/>
              <w:spacing w:line="360" w:lineRule="auto"/>
              <w:jc w:val="left"/>
              <w:rPr>
                <w:rStyle w:val="38"/>
                <w:rFonts w:hint="eastAsia" w:ascii="宋体" w:hAnsi="宋体" w:eastAsia="宋体" w:cs="宋体"/>
                <w:color w:val="auto"/>
                <w:sz w:val="21"/>
                <w:szCs w:val="21"/>
                <w:highlight w:val="none"/>
                <w:u w:val="none"/>
              </w:rPr>
            </w:pPr>
            <w:r>
              <w:rPr>
                <w:rStyle w:val="38"/>
                <w:rFonts w:hint="eastAsia" w:ascii="宋体" w:hAnsi="宋体" w:eastAsia="宋体" w:cs="宋体"/>
                <w:color w:val="auto"/>
                <w:sz w:val="21"/>
                <w:szCs w:val="21"/>
                <w:highlight w:val="none"/>
                <w:u w:val="none"/>
              </w:rPr>
              <w:t>□ 仲裁</w:t>
            </w:r>
          </w:p>
        </w:tc>
      </w:tr>
      <w:tr w14:paraId="2116EA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shd w:val="clear" w:color="auto" w:fill="auto"/>
          <w:tblCellMar>
            <w:top w:w="0" w:type="dxa"/>
            <w:left w:w="108" w:type="dxa"/>
            <w:bottom w:w="0" w:type="dxa"/>
            <w:right w:w="108" w:type="dxa"/>
          </w:tblCellMar>
        </w:tblPrEx>
        <w:tc>
          <w:tcPr>
            <w:tcW w:w="944" w:type="pct"/>
            <w:tcBorders>
              <w:top w:val="single" w:color="auto" w:sz="6" w:space="0"/>
              <w:left w:val="double" w:color="auto" w:sz="4" w:space="0"/>
              <w:bottom w:val="double" w:color="auto" w:sz="4" w:space="0"/>
              <w:right w:val="single" w:color="auto" w:sz="6" w:space="0"/>
            </w:tcBorders>
            <w:shd w:val="clear" w:color="auto" w:fill="auto"/>
            <w:noWrap w:val="0"/>
            <w:vAlign w:val="center"/>
          </w:tcPr>
          <w:p w14:paraId="221EEB1D">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本章第二节</w:t>
            </w:r>
          </w:p>
          <w:p w14:paraId="75C2C029">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第23.1款</w:t>
            </w:r>
          </w:p>
        </w:tc>
        <w:tc>
          <w:tcPr>
            <w:tcW w:w="1022" w:type="pct"/>
            <w:tcBorders>
              <w:top w:val="single" w:color="auto" w:sz="6" w:space="0"/>
              <w:left w:val="single" w:color="auto" w:sz="6" w:space="0"/>
              <w:bottom w:val="double" w:color="auto" w:sz="4" w:space="0"/>
              <w:right w:val="single" w:color="auto" w:sz="6" w:space="0"/>
            </w:tcBorders>
            <w:shd w:val="clear" w:color="auto" w:fill="auto"/>
            <w:noWrap w:val="0"/>
            <w:vAlign w:val="center"/>
          </w:tcPr>
          <w:p w14:paraId="44BEE687">
            <w:pPr>
              <w:widowControl w:val="0"/>
              <w:shd w:val="clear"/>
              <w:adjustRightInd w:val="0"/>
              <w:snapToGrid w:val="0"/>
              <w:spacing w:line="360" w:lineRule="auto"/>
              <w:jc w:val="center"/>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bCs/>
                <w:color w:val="auto"/>
                <w:kern w:val="2"/>
                <w:sz w:val="21"/>
                <w:szCs w:val="21"/>
                <w:highlight w:val="none"/>
                <w:lang w:val="en-US" w:eastAsia="zh-CN" w:bidi="ar-SA"/>
              </w:rPr>
              <w:t>合同未尽事项</w:t>
            </w:r>
          </w:p>
        </w:tc>
        <w:tc>
          <w:tcPr>
            <w:tcW w:w="3032" w:type="pct"/>
            <w:tcBorders>
              <w:top w:val="single" w:color="auto" w:sz="6" w:space="0"/>
              <w:left w:val="single" w:color="auto" w:sz="6" w:space="0"/>
              <w:bottom w:val="double" w:color="auto" w:sz="4" w:space="0"/>
              <w:right w:val="double" w:color="auto" w:sz="4" w:space="0"/>
            </w:tcBorders>
            <w:shd w:val="clear" w:color="auto" w:fill="auto"/>
            <w:noWrap w:val="0"/>
            <w:vAlign w:val="center"/>
          </w:tcPr>
          <w:p w14:paraId="34BCABAE">
            <w:pPr>
              <w:pStyle w:val="296"/>
              <w:shd w:val="clear"/>
              <w:adjustRightInd w:val="0"/>
              <w:snapToGrid w:val="0"/>
              <w:spacing w:line="360" w:lineRule="auto"/>
              <w:jc w:val="left"/>
              <w:rPr>
                <w:rStyle w:val="38"/>
                <w:rFonts w:hint="eastAsia" w:ascii="宋体" w:hAnsi="宋体" w:eastAsia="宋体" w:cs="宋体"/>
                <w:color w:val="auto"/>
                <w:sz w:val="21"/>
                <w:szCs w:val="21"/>
                <w:highlight w:val="none"/>
                <w:u w:val="none"/>
              </w:rPr>
            </w:pPr>
            <w:r>
              <w:rPr>
                <w:rStyle w:val="38"/>
                <w:rFonts w:hint="eastAsia" w:ascii="宋体" w:hAnsi="宋体" w:eastAsia="宋体" w:cs="宋体"/>
                <w:color w:val="auto"/>
                <w:sz w:val="21"/>
                <w:szCs w:val="21"/>
                <w:highlight w:val="none"/>
                <w:u w:val="none"/>
              </w:rPr>
              <w:t>双方协商解决</w:t>
            </w:r>
          </w:p>
        </w:tc>
      </w:tr>
    </w:tbl>
    <w:p w14:paraId="58EB12CF">
      <w:pPr>
        <w:pStyle w:val="2"/>
        <w:shd w:val="clear"/>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117" w:name="_Toc22434"/>
      <w:bookmarkStart w:id="118" w:name="_Toc31542"/>
      <w:bookmarkStart w:id="119" w:name="_Toc31110"/>
      <w:bookmarkStart w:id="120" w:name="_Toc16951"/>
      <w:r>
        <w:rPr>
          <w:rFonts w:hint="eastAsia" w:ascii="宋体" w:hAnsi="宋体" w:eastAsia="宋体" w:cs="宋体"/>
          <w:color w:val="auto"/>
          <w:highlight w:val="none"/>
        </w:rPr>
        <w:t xml:space="preserve">第六章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响应文件组</w:t>
      </w:r>
      <w:bookmarkEnd w:id="116"/>
      <w:r>
        <w:rPr>
          <w:rFonts w:hint="eastAsia" w:ascii="宋体" w:hAnsi="宋体" w:eastAsia="宋体" w:cs="宋体"/>
          <w:color w:val="auto"/>
          <w:highlight w:val="none"/>
        </w:rPr>
        <w:t>成</w:t>
      </w:r>
      <w:bookmarkEnd w:id="117"/>
      <w:bookmarkEnd w:id="118"/>
      <w:bookmarkEnd w:id="119"/>
      <w:bookmarkEnd w:id="120"/>
    </w:p>
    <w:p w14:paraId="69D35575">
      <w:pPr>
        <w:pStyle w:val="304"/>
        <w:shd w:val="clear"/>
        <w:spacing w:after="400"/>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目录</w:t>
      </w:r>
    </w:p>
    <w:p w14:paraId="6F7110A4">
      <w:pPr>
        <w:pStyle w:val="304"/>
        <w:shd w:val="clear"/>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rPr>
        <w:t>一、封面</w:t>
      </w:r>
    </w:p>
    <w:p w14:paraId="4E2F6CEE">
      <w:pPr>
        <w:pStyle w:val="304"/>
        <w:shd w:val="clear"/>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rPr>
        <w:t>二、磋商响应声明</w:t>
      </w:r>
    </w:p>
    <w:p w14:paraId="7A4E2AAC">
      <w:pPr>
        <w:pStyle w:val="304"/>
        <w:shd w:val="clear"/>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rPr>
        <w:t>三、法定代表人身份证明</w:t>
      </w:r>
    </w:p>
    <w:p w14:paraId="67128F6B">
      <w:pPr>
        <w:pStyle w:val="304"/>
        <w:shd w:val="clear"/>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rPr>
        <w:t>四、法定代表人授权书</w:t>
      </w:r>
    </w:p>
    <w:p w14:paraId="5377E7A3">
      <w:pPr>
        <w:pStyle w:val="304"/>
        <w:shd w:val="clear"/>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rPr>
        <w:t>五、</w:t>
      </w: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一览表</w:t>
      </w:r>
    </w:p>
    <w:p w14:paraId="2D56956D">
      <w:pPr>
        <w:pStyle w:val="304"/>
        <w:shd w:val="clear"/>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rPr>
        <w:t>六、</w:t>
      </w:r>
      <w:r>
        <w:rPr>
          <w:rFonts w:hint="eastAsia" w:ascii="宋体" w:hAnsi="宋体" w:eastAsia="宋体" w:cs="宋体"/>
          <w:color w:val="auto"/>
          <w:highlight w:val="none"/>
          <w:lang w:eastAsia="zh-CN"/>
        </w:rPr>
        <w:t>分项</w:t>
      </w:r>
      <w:r>
        <w:rPr>
          <w:rFonts w:hint="eastAsia" w:ascii="宋体" w:hAnsi="宋体" w:eastAsia="宋体" w:cs="宋体"/>
          <w:color w:val="auto"/>
          <w:highlight w:val="none"/>
        </w:rPr>
        <w:t>报价明细表</w:t>
      </w:r>
    </w:p>
    <w:p w14:paraId="1C7981BE">
      <w:pPr>
        <w:pStyle w:val="304"/>
        <w:shd w:val="clear"/>
        <w:spacing w:before="240" w:after="240" w:line="200" w:lineRule="atLeast"/>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七、</w:t>
      </w:r>
      <w:r>
        <w:rPr>
          <w:rFonts w:hint="eastAsia" w:ascii="宋体" w:hAnsi="宋体" w:eastAsia="宋体" w:cs="宋体"/>
          <w:color w:val="auto"/>
          <w:highlight w:val="none"/>
          <w:lang w:val="en-US" w:eastAsia="zh-CN"/>
        </w:rPr>
        <w:t>服务方案</w:t>
      </w:r>
    </w:p>
    <w:p w14:paraId="5B1383FB">
      <w:pPr>
        <w:pStyle w:val="304"/>
        <w:shd w:val="clear"/>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rPr>
        <w:t>八、技术规格响应/偏离表</w:t>
      </w:r>
    </w:p>
    <w:p w14:paraId="2805F0D5">
      <w:pPr>
        <w:pStyle w:val="304"/>
        <w:shd w:val="clear"/>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rPr>
        <w:t>九、商务条款响应/偏离表</w:t>
      </w:r>
    </w:p>
    <w:p w14:paraId="053FA47F">
      <w:pPr>
        <w:pStyle w:val="304"/>
        <w:shd w:val="clear"/>
        <w:spacing w:before="240" w:after="240" w:line="200" w:lineRule="atLeast"/>
        <w:rPr>
          <w:rFonts w:hint="eastAsia" w:ascii="宋体" w:hAnsi="宋体" w:eastAsia="宋体" w:cs="宋体"/>
          <w:color w:val="auto"/>
          <w:highlight w:val="none"/>
        </w:rPr>
      </w:pPr>
      <w:r>
        <w:rPr>
          <w:rFonts w:hint="eastAsia" w:ascii="宋体" w:hAnsi="宋体" w:eastAsia="宋体" w:cs="宋体"/>
          <w:color w:val="auto"/>
          <w:highlight w:val="none"/>
        </w:rPr>
        <w:t>十、</w:t>
      </w:r>
      <w:r>
        <w:rPr>
          <w:rFonts w:hint="eastAsia" w:ascii="宋体" w:hAnsi="宋体" w:eastAsia="宋体" w:cs="宋体"/>
          <w:color w:val="auto"/>
          <w:highlight w:val="none"/>
          <w:lang w:val="en-US" w:eastAsia="zh-CN"/>
        </w:rPr>
        <w:t>供应商</w:t>
      </w:r>
      <w:r>
        <w:rPr>
          <w:rFonts w:hint="eastAsia" w:ascii="宋体" w:hAnsi="宋体" w:eastAsia="宋体" w:cs="宋体"/>
          <w:color w:val="auto"/>
          <w:highlight w:val="none"/>
        </w:rPr>
        <w:t>资格及履约能力的证明文件</w:t>
      </w:r>
    </w:p>
    <w:p w14:paraId="55A1BC77">
      <w:pPr>
        <w:pStyle w:val="304"/>
        <w:shd w:val="clear"/>
        <w:spacing w:before="240" w:after="240" w:line="160" w:lineRule="atLeast"/>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一</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供应商</w:t>
      </w:r>
      <w:r>
        <w:rPr>
          <w:rFonts w:hint="eastAsia" w:ascii="宋体" w:hAnsi="宋体" w:eastAsia="宋体" w:cs="宋体"/>
          <w:color w:val="auto"/>
          <w:highlight w:val="none"/>
        </w:rPr>
        <w:t>基本情况表</w:t>
      </w:r>
    </w:p>
    <w:p w14:paraId="5458253E">
      <w:pPr>
        <w:pStyle w:val="304"/>
        <w:shd w:val="clear"/>
        <w:spacing w:before="240" w:after="240" w:line="160" w:lineRule="atLeast"/>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二</w:t>
      </w:r>
      <w:r>
        <w:rPr>
          <w:rFonts w:hint="eastAsia" w:ascii="宋体" w:hAnsi="宋体" w:eastAsia="宋体" w:cs="宋体"/>
          <w:color w:val="auto"/>
          <w:highlight w:val="none"/>
          <w:lang w:eastAsia="zh-CN"/>
        </w:rPr>
        <w:t>）磋商文件</w:t>
      </w:r>
      <w:r>
        <w:rPr>
          <w:rFonts w:hint="eastAsia" w:ascii="宋体" w:hAnsi="宋体" w:eastAsia="宋体" w:cs="宋体"/>
          <w:color w:val="auto"/>
          <w:highlight w:val="none"/>
        </w:rPr>
        <w:t>规定的</w:t>
      </w:r>
      <w:r>
        <w:rPr>
          <w:rFonts w:hint="eastAsia" w:ascii="宋体" w:hAnsi="宋体" w:eastAsia="宋体" w:cs="宋体"/>
          <w:color w:val="auto"/>
          <w:highlight w:val="none"/>
          <w:lang w:val="en-US" w:eastAsia="zh-CN"/>
        </w:rPr>
        <w:t>供应商基本</w:t>
      </w:r>
      <w:r>
        <w:rPr>
          <w:rFonts w:hint="eastAsia" w:ascii="宋体" w:hAnsi="宋体" w:eastAsia="宋体" w:cs="宋体"/>
          <w:color w:val="auto"/>
          <w:highlight w:val="none"/>
        </w:rPr>
        <w:t>资格</w:t>
      </w:r>
      <w:r>
        <w:rPr>
          <w:rFonts w:hint="eastAsia" w:ascii="宋体" w:hAnsi="宋体" w:eastAsia="宋体" w:cs="宋体"/>
          <w:color w:val="auto"/>
          <w:highlight w:val="none"/>
          <w:lang w:eastAsia="zh-CN"/>
        </w:rPr>
        <w:t>条件、特定资格条件</w:t>
      </w:r>
      <w:r>
        <w:rPr>
          <w:rFonts w:hint="eastAsia" w:ascii="宋体" w:hAnsi="宋体" w:eastAsia="宋体" w:cs="宋体"/>
          <w:color w:val="auto"/>
          <w:highlight w:val="none"/>
        </w:rPr>
        <w:t>证明文件</w:t>
      </w:r>
    </w:p>
    <w:p w14:paraId="7936606B">
      <w:pPr>
        <w:pStyle w:val="304"/>
        <w:shd w:val="clear"/>
        <w:spacing w:before="240" w:after="240" w:line="160" w:lineRule="atLeast"/>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三</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服务清单</w:t>
      </w:r>
      <w:r>
        <w:rPr>
          <w:rFonts w:hint="eastAsia" w:ascii="宋体" w:hAnsi="宋体" w:eastAsia="宋体" w:cs="宋体"/>
          <w:color w:val="auto"/>
          <w:highlight w:val="none"/>
        </w:rPr>
        <w:t>说明一览表</w:t>
      </w:r>
    </w:p>
    <w:p w14:paraId="1FCC36AC">
      <w:pPr>
        <w:pStyle w:val="304"/>
        <w:shd w:val="clear"/>
        <w:spacing w:before="240" w:after="240" w:line="160" w:lineRule="atLeast"/>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近年完成的类似项目情况表</w:t>
      </w:r>
    </w:p>
    <w:p w14:paraId="1DDF4305">
      <w:pPr>
        <w:pStyle w:val="304"/>
        <w:shd w:val="clear"/>
        <w:spacing w:before="240" w:after="240" w:line="160" w:lineRule="atLeast"/>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五</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项目管理机构组成表</w:t>
      </w:r>
    </w:p>
    <w:p w14:paraId="1782C8FC">
      <w:pPr>
        <w:pStyle w:val="304"/>
        <w:shd w:val="clear"/>
        <w:spacing w:before="240" w:after="240" w:line="160" w:lineRule="atLeast"/>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六</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项目</w:t>
      </w:r>
      <w:r>
        <w:rPr>
          <w:rFonts w:hint="eastAsia" w:ascii="宋体" w:hAnsi="宋体" w:eastAsia="宋体" w:cs="宋体"/>
          <w:color w:val="auto"/>
          <w:highlight w:val="none"/>
          <w:lang w:eastAsia="zh-CN"/>
        </w:rPr>
        <w:t>负责人</w:t>
      </w:r>
      <w:r>
        <w:rPr>
          <w:rFonts w:hint="eastAsia" w:ascii="宋体" w:hAnsi="宋体" w:eastAsia="宋体" w:cs="宋体"/>
          <w:color w:val="auto"/>
          <w:highlight w:val="none"/>
        </w:rPr>
        <w:t>简历表</w:t>
      </w:r>
    </w:p>
    <w:p w14:paraId="22B2EF5F">
      <w:pPr>
        <w:pStyle w:val="304"/>
        <w:shd w:val="clear"/>
        <w:spacing w:before="240" w:after="240" w:line="200" w:lineRule="atLeas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十一、其他材料</w:t>
      </w:r>
    </w:p>
    <w:p w14:paraId="529D1B61">
      <w:pPr>
        <w:pStyle w:val="304"/>
        <w:shd w:val="clear"/>
        <w:spacing w:before="240" w:after="240" w:line="200" w:lineRule="atLeas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十二、最后报价</w:t>
      </w:r>
    </w:p>
    <w:p w14:paraId="4203022C">
      <w:pPr>
        <w:pStyle w:val="305"/>
        <w:shd w:val="clear"/>
        <w:outlineLvl w:val="1"/>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121" w:name="_Toc256000029"/>
      <w:r>
        <w:rPr>
          <w:rFonts w:hint="eastAsia" w:ascii="宋体" w:hAnsi="宋体" w:eastAsia="宋体" w:cs="宋体"/>
          <w:b/>
          <w:color w:val="auto"/>
          <w:sz w:val="32"/>
          <w:highlight w:val="none"/>
        </w:rPr>
        <w:t>一、封面</w:t>
      </w:r>
      <w:bookmarkEnd w:id="121"/>
    </w:p>
    <w:p w14:paraId="7B42301B">
      <w:pPr>
        <w:pStyle w:val="306"/>
        <w:shd w:val="clear"/>
        <w:spacing w:before="320" w:after="320"/>
        <w:jc w:val="center"/>
        <w:rPr>
          <w:rFonts w:hint="eastAsia" w:ascii="宋体" w:hAnsi="宋体" w:eastAsia="宋体" w:cs="宋体"/>
          <w:color w:val="auto"/>
          <w:sz w:val="36"/>
          <w:szCs w:val="36"/>
          <w:highlight w:val="none"/>
          <w:u w:val="single"/>
        </w:rPr>
      </w:pPr>
    </w:p>
    <w:p w14:paraId="072C63E9">
      <w:pPr>
        <w:pStyle w:val="306"/>
        <w:shd w:val="clear"/>
        <w:spacing w:before="320" w:after="320"/>
        <w:jc w:val="center"/>
        <w:rPr>
          <w:rFonts w:hint="eastAsia" w:ascii="宋体" w:hAnsi="宋体" w:eastAsia="宋体" w:cs="宋体"/>
          <w:color w:val="auto"/>
          <w:sz w:val="36"/>
          <w:szCs w:val="36"/>
          <w:highlight w:val="none"/>
          <w:u w:val="single"/>
        </w:rPr>
      </w:pPr>
    </w:p>
    <w:p w14:paraId="1AF251BA">
      <w:pPr>
        <w:pStyle w:val="306"/>
        <w:shd w:val="clear"/>
        <w:spacing w:before="320" w:after="320"/>
        <w:jc w:val="center"/>
        <w:rPr>
          <w:rFonts w:hint="eastAsia" w:ascii="宋体" w:hAnsi="宋体" w:eastAsia="宋体" w:cs="宋体"/>
          <w:color w:val="auto"/>
          <w:sz w:val="36"/>
          <w:szCs w:val="36"/>
          <w:highlight w:val="none"/>
          <w:lang w:val="en-US" w:eastAsia="zh-CN"/>
        </w:rPr>
      </w:pPr>
      <w:r>
        <w:rPr>
          <w:rFonts w:hint="eastAsia" w:ascii="宋体" w:hAnsi="宋体" w:eastAsia="宋体" w:cs="宋体"/>
          <w:color w:val="auto"/>
          <w:sz w:val="36"/>
          <w:szCs w:val="36"/>
          <w:highlight w:val="none"/>
          <w:u w:val="single"/>
        </w:rPr>
        <w:t>（项目名称）</w:t>
      </w:r>
    </w:p>
    <w:p w14:paraId="45540EDB">
      <w:pPr>
        <w:pStyle w:val="306"/>
        <w:shd w:val="clear"/>
        <w:spacing w:before="440" w:after="440"/>
        <w:jc w:val="center"/>
        <w:rPr>
          <w:rFonts w:hint="eastAsia" w:ascii="宋体" w:hAnsi="宋体" w:eastAsia="宋体" w:cs="宋体"/>
          <w:b/>
          <w:bCs/>
          <w:color w:val="auto"/>
          <w:sz w:val="84"/>
          <w:szCs w:val="84"/>
          <w:highlight w:val="none"/>
        </w:rPr>
      </w:pPr>
      <w:r>
        <w:rPr>
          <w:rFonts w:hint="eastAsia" w:ascii="宋体" w:hAnsi="宋体" w:eastAsia="宋体" w:cs="宋体"/>
          <w:b/>
          <w:bCs/>
          <w:color w:val="auto"/>
          <w:sz w:val="84"/>
          <w:szCs w:val="84"/>
          <w:highlight w:val="none"/>
          <w:lang w:val="en-US" w:eastAsia="zh-CN"/>
        </w:rPr>
        <w:t>响应</w:t>
      </w:r>
      <w:r>
        <w:rPr>
          <w:rFonts w:hint="eastAsia" w:ascii="宋体" w:hAnsi="宋体" w:eastAsia="宋体" w:cs="宋体"/>
          <w:b/>
          <w:bCs/>
          <w:color w:val="auto"/>
          <w:sz w:val="84"/>
          <w:szCs w:val="84"/>
          <w:highlight w:val="none"/>
        </w:rPr>
        <w:t>文件</w:t>
      </w:r>
    </w:p>
    <w:p w14:paraId="32658BF1">
      <w:pPr>
        <w:shd w:val="clear"/>
        <w:spacing w:line="360" w:lineRule="auto"/>
        <w:ind w:left="0" w:leftChars="0" w:firstLine="2100" w:firstLineChars="750"/>
        <w:rPr>
          <w:rFonts w:hint="eastAsia"/>
          <w:color w:val="auto"/>
          <w:sz w:val="28"/>
          <w:szCs w:val="28"/>
          <w:highlight w:val="none"/>
          <w:u w:val="single"/>
          <w:lang w:val="en-US" w:eastAsia="zh-CN"/>
        </w:rPr>
      </w:pPr>
      <w:r>
        <w:rPr>
          <w:rFonts w:hint="eastAsia"/>
          <w:color w:val="auto"/>
          <w:sz w:val="28"/>
          <w:szCs w:val="28"/>
          <w:highlight w:val="none"/>
          <w:lang w:val="en-US" w:eastAsia="zh-CN"/>
        </w:rPr>
        <w:t>政府采购计划</w:t>
      </w:r>
      <w:r>
        <w:rPr>
          <w:rFonts w:hint="eastAsia"/>
          <w:color w:val="auto"/>
          <w:sz w:val="28"/>
          <w:szCs w:val="28"/>
          <w:highlight w:val="none"/>
        </w:rPr>
        <w:t>号</w:t>
      </w:r>
      <w:r>
        <w:rPr>
          <w:rFonts w:hint="eastAsia"/>
          <w:color w:val="auto"/>
          <w:sz w:val="28"/>
          <w:szCs w:val="28"/>
          <w:highlight w:val="none"/>
          <w:lang w:eastAsia="zh-CN"/>
        </w:rPr>
        <w:t>：</w:t>
      </w:r>
      <w:r>
        <w:rPr>
          <w:rFonts w:hint="eastAsia"/>
          <w:color w:val="auto"/>
          <w:sz w:val="28"/>
          <w:szCs w:val="28"/>
          <w:highlight w:val="none"/>
          <w:u w:val="single"/>
          <w:lang w:val="en-US" w:eastAsia="zh-CN"/>
        </w:rPr>
        <w:t xml:space="preserve">               </w:t>
      </w:r>
    </w:p>
    <w:p w14:paraId="6245AC77">
      <w:pPr>
        <w:shd w:val="clear"/>
        <w:spacing w:line="360" w:lineRule="auto"/>
        <w:ind w:left="0" w:leftChars="0" w:firstLine="2100" w:firstLineChars="750"/>
        <w:rPr>
          <w:rFonts w:hint="default"/>
          <w:color w:val="auto"/>
          <w:sz w:val="28"/>
          <w:szCs w:val="28"/>
          <w:highlight w:val="none"/>
          <w:u w:val="single"/>
          <w:lang w:val="en-US" w:eastAsia="zh-CN"/>
        </w:rPr>
      </w:pPr>
      <w:r>
        <w:rPr>
          <w:rFonts w:hint="eastAsia"/>
          <w:color w:val="auto"/>
          <w:sz w:val="28"/>
          <w:szCs w:val="28"/>
          <w:highlight w:val="none"/>
          <w:lang w:val="en-US" w:eastAsia="zh-CN"/>
        </w:rPr>
        <w:t>委托代理编号：</w:t>
      </w:r>
      <w:r>
        <w:rPr>
          <w:rFonts w:hint="eastAsia"/>
          <w:color w:val="auto"/>
          <w:sz w:val="28"/>
          <w:szCs w:val="28"/>
          <w:highlight w:val="none"/>
          <w:u w:val="single"/>
          <w:lang w:val="en-US" w:eastAsia="zh-CN"/>
        </w:rPr>
        <w:t xml:space="preserve">               </w:t>
      </w:r>
    </w:p>
    <w:p w14:paraId="510B39F1">
      <w:pPr>
        <w:pStyle w:val="306"/>
        <w:shd w:val="clear"/>
        <w:spacing w:before="240" w:after="240"/>
        <w:ind w:firstLine="2400"/>
        <w:rPr>
          <w:rFonts w:hint="eastAsia" w:ascii="宋体" w:hAnsi="宋体" w:eastAsia="宋体" w:cs="宋体"/>
          <w:color w:val="auto"/>
          <w:sz w:val="32"/>
          <w:szCs w:val="32"/>
          <w:highlight w:val="none"/>
        </w:rPr>
      </w:pPr>
    </w:p>
    <w:p w14:paraId="078A9A5E">
      <w:pPr>
        <w:pStyle w:val="306"/>
        <w:shd w:val="clear"/>
        <w:spacing w:before="240" w:after="240"/>
        <w:ind w:firstLine="2400"/>
        <w:rPr>
          <w:rFonts w:hint="eastAsia" w:ascii="宋体" w:hAnsi="宋体" w:eastAsia="宋体" w:cs="宋体"/>
          <w:color w:val="auto"/>
          <w:sz w:val="32"/>
          <w:szCs w:val="32"/>
          <w:highlight w:val="none"/>
        </w:rPr>
      </w:pPr>
    </w:p>
    <w:p w14:paraId="0F8C6EEB">
      <w:pPr>
        <w:pStyle w:val="306"/>
        <w:shd w:val="clear"/>
        <w:spacing w:before="240" w:after="240"/>
        <w:ind w:firstLine="2560" w:firstLineChars="80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lang w:val="en-US" w:eastAsia="zh-CN"/>
        </w:rPr>
        <w:t>供应商</w:t>
      </w:r>
      <w:r>
        <w:rPr>
          <w:rFonts w:hint="eastAsia" w:ascii="宋体" w:hAnsi="宋体" w:eastAsia="宋体" w:cs="宋体"/>
          <w:color w:val="auto"/>
          <w:sz w:val="32"/>
          <w:szCs w:val="32"/>
          <w:highlight w:val="none"/>
        </w:rPr>
        <w:t>：（</w:t>
      </w:r>
      <w:r>
        <w:rPr>
          <w:rFonts w:hint="eastAsia" w:ascii="宋体" w:hAnsi="宋体" w:eastAsia="宋体" w:cs="宋体"/>
          <w:color w:val="auto"/>
          <w:sz w:val="32"/>
          <w:szCs w:val="32"/>
          <w:highlight w:val="none"/>
          <w:lang w:val="en-US" w:eastAsia="zh-CN"/>
        </w:rPr>
        <w:t>盖单位章</w:t>
      </w:r>
      <w:r>
        <w:rPr>
          <w:rFonts w:hint="eastAsia" w:ascii="宋体" w:hAnsi="宋体" w:eastAsia="宋体" w:cs="宋体"/>
          <w:color w:val="auto"/>
          <w:sz w:val="32"/>
          <w:szCs w:val="32"/>
          <w:highlight w:val="none"/>
        </w:rPr>
        <w:t>）</w:t>
      </w:r>
    </w:p>
    <w:p w14:paraId="3E3AA1BC">
      <w:pPr>
        <w:pStyle w:val="306"/>
        <w:shd w:val="clear"/>
        <w:spacing w:before="240" w:after="240"/>
        <w:ind w:firstLine="2560" w:firstLineChars="800"/>
        <w:jc w:val="both"/>
        <w:outlineLvl w:val="9"/>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日期：</w:t>
      </w:r>
    </w:p>
    <w:p w14:paraId="2FC8FA0B">
      <w:pPr>
        <w:spacing w:before="240" w:after="240"/>
        <w:ind w:firstLineChars="800"/>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3EA0D505">
      <w:pPr>
        <w:pStyle w:val="306"/>
        <w:shd w:val="clear"/>
        <w:spacing w:before="240" w:after="240"/>
        <w:ind w:firstLine="0" w:firstLineChars="0"/>
        <w:jc w:val="both"/>
        <w:outlineLvl w:val="1"/>
        <w:rPr>
          <w:rFonts w:hint="eastAsia" w:ascii="宋体" w:hAnsi="宋体" w:eastAsia="宋体" w:cs="宋体"/>
          <w:color w:val="auto"/>
          <w:highlight w:val="none"/>
        </w:rPr>
      </w:pPr>
      <w:bookmarkStart w:id="122" w:name="_Toc256000030"/>
      <w:r>
        <w:rPr>
          <w:rFonts w:hint="eastAsia" w:ascii="宋体" w:hAnsi="宋体" w:eastAsia="宋体" w:cs="宋体"/>
          <w:b/>
          <w:color w:val="auto"/>
          <w:sz w:val="32"/>
          <w:highlight w:val="none"/>
        </w:rPr>
        <w:t>二、</w:t>
      </w:r>
      <w:bookmarkEnd w:id="122"/>
      <w:r>
        <w:rPr>
          <w:rFonts w:hint="eastAsia" w:ascii="宋体" w:hAnsi="宋体" w:eastAsia="宋体" w:cs="宋体"/>
          <w:b/>
          <w:color w:val="auto"/>
          <w:sz w:val="32"/>
          <w:highlight w:val="none"/>
        </w:rPr>
        <w:t>磋商响应声明</w:t>
      </w:r>
    </w:p>
    <w:p w14:paraId="584554C0">
      <w:pPr>
        <w:pageBreakBefore w:val="0"/>
        <w:shd w:val="clear"/>
        <w:wordWrap/>
        <w:bidi w:val="0"/>
        <w:spacing w:line="360" w:lineRule="auto"/>
        <w:jc w:val="center"/>
        <w:rPr>
          <w:rFonts w:hint="eastAsia" w:ascii="宋体" w:hAnsi="宋体" w:eastAsia="宋体" w:cs="楷体"/>
          <w:b/>
          <w:bCs/>
          <w:color w:val="auto"/>
          <w:sz w:val="32"/>
          <w:szCs w:val="32"/>
          <w:highlight w:val="none"/>
        </w:rPr>
      </w:pPr>
      <w:r>
        <w:rPr>
          <w:rFonts w:hint="eastAsia" w:ascii="宋体" w:hAnsi="宋体" w:eastAsia="宋体" w:cs="楷体"/>
          <w:b/>
          <w:bCs/>
          <w:color w:val="auto"/>
          <w:sz w:val="32"/>
          <w:szCs w:val="32"/>
          <w:highlight w:val="none"/>
        </w:rPr>
        <w:t>磋商响应声明</w:t>
      </w:r>
    </w:p>
    <w:p w14:paraId="4C7F1427">
      <w:pPr>
        <w:pStyle w:val="308"/>
        <w:keepNext w:val="0"/>
        <w:keepLines w:val="0"/>
        <w:pageBreakBefore w:val="0"/>
        <w:widowControl/>
        <w:shd w:val="clear"/>
        <w:kinsoku/>
        <w:wordWrap/>
        <w:overflowPunct/>
        <w:topLinePunct w:val="0"/>
        <w:autoSpaceDE/>
        <w:autoSpaceDN/>
        <w:bidi w:val="0"/>
        <w:adjustRightInd/>
        <w:snapToGrid/>
        <w:spacing w:before="240" w:after="240" w:line="32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eastAsia="zh-CN"/>
        </w:rPr>
        <w:t>采购人</w:t>
      </w:r>
      <w:r>
        <w:rPr>
          <w:rFonts w:hint="eastAsia" w:ascii="宋体" w:hAnsi="宋体" w:eastAsia="宋体" w:cs="宋体"/>
          <w:color w:val="auto"/>
          <w:sz w:val="21"/>
          <w:szCs w:val="21"/>
          <w:highlight w:val="none"/>
          <w:u w:val="single"/>
        </w:rPr>
        <w:t>名称)</w:t>
      </w:r>
    </w:p>
    <w:p w14:paraId="28FBD7AB">
      <w:pPr>
        <w:pageBreakBefore w:val="0"/>
        <w:shd w:val="clear"/>
        <w:wordWrap/>
        <w:bidi w:val="0"/>
        <w:spacing w:line="360" w:lineRule="auto"/>
        <w:ind w:firstLine="420" w:firstLineChars="200"/>
        <w:jc w:val="left"/>
        <w:rPr>
          <w:rFonts w:hint="eastAsia" w:ascii="宋体" w:hAnsi="宋体" w:eastAsia="宋体" w:cs="楷体"/>
          <w:color w:val="auto"/>
          <w:sz w:val="21"/>
          <w:szCs w:val="21"/>
          <w:highlight w:val="none"/>
          <w:lang w:val="en-US" w:eastAsia="zh-CN"/>
        </w:rPr>
      </w:pPr>
      <w:r>
        <w:rPr>
          <w:rFonts w:hint="eastAsia" w:ascii="宋体" w:hAnsi="宋体" w:eastAsia="宋体" w:cs="楷体"/>
          <w:color w:val="auto"/>
          <w:sz w:val="21"/>
          <w:szCs w:val="21"/>
          <w:highlight w:val="none"/>
          <w:lang w:val="en-US" w:eastAsia="zh-CN"/>
        </w:rPr>
        <w:t>1.我方已仔细研究了</w:t>
      </w:r>
      <w:r>
        <w:rPr>
          <w:rFonts w:hint="eastAsia" w:ascii="宋体" w:hAnsi="宋体" w:eastAsia="宋体" w:cs="楷体"/>
          <w:color w:val="auto"/>
          <w:sz w:val="21"/>
          <w:szCs w:val="21"/>
          <w:highlight w:val="none"/>
          <w:u w:val="single"/>
          <w:lang w:val="en-US" w:eastAsia="zh-CN"/>
        </w:rPr>
        <w:t xml:space="preserve">                                 </w:t>
      </w:r>
      <w:r>
        <w:rPr>
          <w:rFonts w:hint="eastAsia" w:ascii="宋体" w:hAnsi="宋体" w:eastAsia="宋体" w:cs="楷体"/>
          <w:color w:val="auto"/>
          <w:sz w:val="21"/>
          <w:szCs w:val="21"/>
          <w:highlight w:val="none"/>
          <w:u w:val="none"/>
          <w:lang w:val="en-US" w:eastAsia="zh-CN"/>
        </w:rPr>
        <w:t>（项目名称）</w:t>
      </w:r>
      <w:r>
        <w:rPr>
          <w:rFonts w:hint="eastAsia" w:ascii="宋体" w:hAnsi="宋体" w:eastAsia="宋体" w:cs="楷体"/>
          <w:color w:val="auto"/>
          <w:sz w:val="21"/>
          <w:szCs w:val="21"/>
          <w:highlight w:val="none"/>
          <w:lang w:val="en-US" w:eastAsia="zh-CN"/>
        </w:rPr>
        <w:t>项目磋商文件（政府采购编号：</w:t>
      </w:r>
      <w:r>
        <w:rPr>
          <w:rFonts w:hint="eastAsia" w:ascii="宋体" w:hAnsi="宋体" w:eastAsia="宋体" w:cs="楷体"/>
          <w:color w:val="auto"/>
          <w:sz w:val="21"/>
          <w:szCs w:val="21"/>
          <w:highlight w:val="none"/>
          <w:u w:val="single"/>
          <w:lang w:val="en-US" w:eastAsia="zh-CN"/>
        </w:rPr>
        <w:t xml:space="preserve">         </w:t>
      </w:r>
      <w:r>
        <w:rPr>
          <w:rFonts w:hint="eastAsia" w:ascii="宋体" w:hAnsi="宋体" w:eastAsia="宋体" w:cs="楷体"/>
          <w:color w:val="auto"/>
          <w:sz w:val="21"/>
          <w:szCs w:val="21"/>
          <w:highlight w:val="none"/>
          <w:lang w:val="en-US" w:eastAsia="zh-CN"/>
        </w:rPr>
        <w:t>；委托代理编号：</w:t>
      </w:r>
      <w:r>
        <w:rPr>
          <w:rFonts w:hint="eastAsia" w:ascii="宋体" w:hAnsi="宋体" w:eastAsia="宋体" w:cs="楷体"/>
          <w:color w:val="auto"/>
          <w:sz w:val="21"/>
          <w:szCs w:val="21"/>
          <w:highlight w:val="none"/>
          <w:u w:val="single"/>
          <w:lang w:val="en-US" w:eastAsia="zh-CN"/>
        </w:rPr>
        <w:t xml:space="preserve">       </w:t>
      </w:r>
      <w:r>
        <w:rPr>
          <w:rFonts w:hint="eastAsia" w:ascii="宋体" w:hAnsi="宋体" w:eastAsia="宋体" w:cs="楷体"/>
          <w:color w:val="auto"/>
          <w:sz w:val="21"/>
          <w:szCs w:val="21"/>
          <w:highlight w:val="none"/>
          <w:lang w:val="en-US" w:eastAsia="zh-CN"/>
        </w:rPr>
        <w:t>），的全部内容，愿意以人民币（大写）</w:t>
      </w:r>
      <w:r>
        <w:rPr>
          <w:rFonts w:hint="eastAsia" w:ascii="宋体" w:hAnsi="宋体" w:eastAsia="宋体" w:cs="楷体"/>
          <w:color w:val="auto"/>
          <w:sz w:val="21"/>
          <w:szCs w:val="21"/>
          <w:highlight w:val="none"/>
          <w:u w:val="single"/>
          <w:lang w:val="en-US" w:eastAsia="zh-CN"/>
        </w:rPr>
        <w:t xml:space="preserve">            </w:t>
      </w:r>
      <w:r>
        <w:rPr>
          <w:rFonts w:hint="eastAsia" w:ascii="宋体" w:hAnsi="宋体" w:eastAsia="宋体" w:cs="楷体"/>
          <w:color w:val="auto"/>
          <w:sz w:val="21"/>
          <w:szCs w:val="21"/>
          <w:highlight w:val="none"/>
          <w:lang w:val="en-US" w:eastAsia="zh-CN"/>
        </w:rPr>
        <w:t>（</w:t>
      </w:r>
      <w:r>
        <w:rPr>
          <w:rFonts w:hint="eastAsia" w:ascii="宋体" w:hAnsi="宋体" w:eastAsia="宋体" w:cs="楷体"/>
          <w:color w:val="auto"/>
          <w:sz w:val="21"/>
          <w:szCs w:val="21"/>
          <w:highlight w:val="none"/>
          <w:u w:val="single"/>
          <w:lang w:val="en-US" w:eastAsia="zh-CN"/>
        </w:rPr>
        <w:t xml:space="preserve">     </w:t>
      </w:r>
      <w:r>
        <w:rPr>
          <w:rFonts w:hint="eastAsia" w:ascii="宋体" w:hAnsi="宋体" w:eastAsia="宋体" w:cs="楷体"/>
          <w:color w:val="auto"/>
          <w:sz w:val="21"/>
          <w:szCs w:val="21"/>
          <w:highlight w:val="none"/>
          <w:lang w:val="en-US" w:eastAsia="zh-CN"/>
        </w:rPr>
        <w:t>元）的报价，按合同约定履行义务。</w:t>
      </w:r>
    </w:p>
    <w:p w14:paraId="4DB001F5">
      <w:pPr>
        <w:pageBreakBefore w:val="0"/>
        <w:shd w:val="clear"/>
        <w:wordWrap/>
        <w:bidi w:val="0"/>
        <w:spacing w:line="360" w:lineRule="auto"/>
        <w:ind w:firstLine="420" w:firstLineChars="200"/>
        <w:jc w:val="left"/>
        <w:rPr>
          <w:rFonts w:hint="eastAsia" w:ascii="宋体" w:hAnsi="宋体" w:eastAsia="宋体" w:cs="楷体"/>
          <w:color w:val="auto"/>
          <w:sz w:val="21"/>
          <w:szCs w:val="21"/>
          <w:highlight w:val="none"/>
        </w:rPr>
      </w:pPr>
      <w:r>
        <w:rPr>
          <w:rFonts w:hint="eastAsia" w:ascii="宋体" w:hAnsi="宋体" w:eastAsia="宋体" w:cs="楷体"/>
          <w:color w:val="auto"/>
          <w:sz w:val="21"/>
          <w:szCs w:val="21"/>
          <w:highlight w:val="none"/>
        </w:rPr>
        <w:t>2</w:t>
      </w:r>
      <w:r>
        <w:rPr>
          <w:rFonts w:hint="eastAsia" w:ascii="宋体" w:hAnsi="宋体" w:eastAsia="宋体" w:cs="楷体"/>
          <w:color w:val="auto"/>
          <w:sz w:val="21"/>
          <w:szCs w:val="21"/>
          <w:highlight w:val="none"/>
          <w:lang w:val="en-US" w:eastAsia="zh-CN"/>
        </w:rPr>
        <w:t>.</w:t>
      </w:r>
      <w:r>
        <w:rPr>
          <w:rFonts w:hint="eastAsia" w:ascii="宋体" w:hAnsi="宋体" w:eastAsia="宋体" w:cs="楷体"/>
          <w:color w:val="auto"/>
          <w:sz w:val="21"/>
          <w:szCs w:val="21"/>
          <w:highlight w:val="none"/>
        </w:rPr>
        <w:t>我方的</w:t>
      </w:r>
      <w:r>
        <w:rPr>
          <w:rFonts w:hint="eastAsia" w:ascii="宋体" w:hAnsi="宋体" w:eastAsia="宋体" w:cs="楷体"/>
          <w:color w:val="auto"/>
          <w:sz w:val="21"/>
          <w:szCs w:val="21"/>
          <w:highlight w:val="none"/>
          <w:lang w:val="en-US" w:eastAsia="zh-CN"/>
        </w:rPr>
        <w:t>响应</w:t>
      </w:r>
      <w:r>
        <w:rPr>
          <w:rFonts w:hint="eastAsia" w:ascii="宋体" w:hAnsi="宋体" w:eastAsia="宋体" w:cs="楷体"/>
          <w:color w:val="auto"/>
          <w:sz w:val="21"/>
          <w:szCs w:val="21"/>
          <w:highlight w:val="none"/>
        </w:rPr>
        <w:t>文件包括下列内容：</w:t>
      </w:r>
    </w:p>
    <w:p w14:paraId="33586F09">
      <w:pPr>
        <w:pageBreakBefore w:val="0"/>
        <w:shd w:val="clear"/>
        <w:wordWrap/>
        <w:bidi w:val="0"/>
        <w:spacing w:line="360" w:lineRule="auto"/>
        <w:ind w:firstLine="420" w:firstLineChars="200"/>
        <w:jc w:val="left"/>
        <w:rPr>
          <w:rFonts w:hint="eastAsia" w:ascii="宋体" w:hAnsi="宋体" w:eastAsia="宋体" w:cs="楷体"/>
          <w:color w:val="auto"/>
          <w:sz w:val="21"/>
          <w:szCs w:val="21"/>
          <w:highlight w:val="none"/>
          <w:lang w:val="en-US" w:eastAsia="zh-CN"/>
        </w:rPr>
      </w:pPr>
      <w:r>
        <w:rPr>
          <w:rFonts w:hint="eastAsia" w:ascii="宋体" w:hAnsi="宋体" w:eastAsia="宋体" w:cs="楷体"/>
          <w:color w:val="auto"/>
          <w:sz w:val="21"/>
          <w:szCs w:val="21"/>
          <w:highlight w:val="none"/>
          <w:lang w:val="en-US" w:eastAsia="zh-CN"/>
        </w:rPr>
        <w:t>（1）磋商响应声明；（2）法定代表人身份证明及授权书；（3）报价一览表及报价明细表；（4）服务方案；（5）技术规格响应/偏离表；（6）商务条款响应/偏离表；（7）资格及履约能力的证明文件；（8）磋商文件规定的其他材料。</w:t>
      </w:r>
    </w:p>
    <w:p w14:paraId="6C177898">
      <w:pPr>
        <w:pageBreakBefore w:val="0"/>
        <w:shd w:val="clear"/>
        <w:wordWrap/>
        <w:bidi w:val="0"/>
        <w:spacing w:line="360" w:lineRule="auto"/>
        <w:ind w:firstLine="420" w:firstLineChars="200"/>
        <w:jc w:val="left"/>
        <w:rPr>
          <w:rFonts w:hint="eastAsia" w:ascii="宋体" w:hAnsi="宋体" w:eastAsia="宋体" w:cs="楷体"/>
          <w:color w:val="auto"/>
          <w:sz w:val="21"/>
          <w:szCs w:val="21"/>
          <w:highlight w:val="none"/>
        </w:rPr>
      </w:pPr>
      <w:r>
        <w:rPr>
          <w:rFonts w:hint="eastAsia" w:ascii="宋体" w:hAnsi="宋体" w:eastAsia="宋体" w:cs="楷体"/>
          <w:color w:val="auto"/>
          <w:sz w:val="21"/>
          <w:szCs w:val="21"/>
          <w:highlight w:val="none"/>
          <w:lang w:val="en-US" w:eastAsia="zh-CN"/>
        </w:rPr>
        <w:t>3.供应商</w:t>
      </w:r>
      <w:r>
        <w:rPr>
          <w:rFonts w:hint="eastAsia" w:ascii="宋体" w:hAnsi="宋体" w:eastAsia="宋体" w:cs="楷体"/>
          <w:color w:val="auto"/>
          <w:sz w:val="21"/>
          <w:szCs w:val="21"/>
          <w:highlight w:val="none"/>
        </w:rPr>
        <w:t>同意如下内容：</w:t>
      </w:r>
    </w:p>
    <w:p w14:paraId="42B8B8FB">
      <w:pPr>
        <w:pageBreakBefore w:val="0"/>
        <w:shd w:val="clear"/>
        <w:wordWrap/>
        <w:bidi w:val="0"/>
        <w:spacing w:line="360" w:lineRule="auto"/>
        <w:ind w:firstLine="420" w:firstLineChars="200"/>
        <w:jc w:val="left"/>
        <w:rPr>
          <w:rFonts w:hint="eastAsia" w:ascii="宋体" w:hAnsi="宋体" w:eastAsia="宋体" w:cs="楷体"/>
          <w:color w:val="auto"/>
          <w:sz w:val="21"/>
          <w:szCs w:val="21"/>
          <w:highlight w:val="none"/>
          <w:lang w:val="en-US" w:eastAsia="zh-CN"/>
        </w:rPr>
      </w:pPr>
      <w:r>
        <w:rPr>
          <w:rFonts w:hint="eastAsia" w:ascii="宋体" w:hAnsi="宋体" w:eastAsia="宋体" w:cs="楷体"/>
          <w:color w:val="auto"/>
          <w:sz w:val="21"/>
          <w:szCs w:val="21"/>
          <w:highlight w:val="none"/>
          <w:lang w:val="en-US" w:eastAsia="zh-CN"/>
        </w:rPr>
        <w:t>（1）供应商将按磋商文件的规定履行合同责任和义务。</w:t>
      </w:r>
    </w:p>
    <w:p w14:paraId="5742B1D3">
      <w:pPr>
        <w:pageBreakBefore w:val="0"/>
        <w:shd w:val="clear"/>
        <w:wordWrap/>
        <w:bidi w:val="0"/>
        <w:spacing w:line="360" w:lineRule="auto"/>
        <w:ind w:firstLine="420" w:firstLineChars="200"/>
        <w:jc w:val="left"/>
        <w:rPr>
          <w:rFonts w:hint="eastAsia" w:ascii="宋体" w:hAnsi="宋体" w:eastAsia="宋体" w:cs="楷体"/>
          <w:color w:val="auto"/>
          <w:sz w:val="21"/>
          <w:szCs w:val="21"/>
          <w:highlight w:val="none"/>
          <w:lang w:val="en-US" w:eastAsia="zh-CN"/>
        </w:rPr>
      </w:pPr>
      <w:r>
        <w:rPr>
          <w:rFonts w:hint="eastAsia" w:ascii="宋体" w:hAnsi="宋体" w:eastAsia="宋体" w:cs="楷体"/>
          <w:color w:val="auto"/>
          <w:sz w:val="21"/>
          <w:szCs w:val="21"/>
          <w:highlight w:val="none"/>
          <w:lang w:val="en-US" w:eastAsia="zh-CN"/>
        </w:rPr>
        <w:t>（2）供应商已详细审查全部磋商文件，包括相关补充文件。我们完全理解并同意放弃对这方面有不明及误解的权力。</w:t>
      </w:r>
    </w:p>
    <w:p w14:paraId="4F3D499A">
      <w:pPr>
        <w:pageBreakBefore w:val="0"/>
        <w:shd w:val="clear"/>
        <w:wordWrap/>
        <w:bidi w:val="0"/>
        <w:spacing w:line="360" w:lineRule="auto"/>
        <w:ind w:firstLine="420" w:firstLineChars="200"/>
        <w:jc w:val="left"/>
        <w:rPr>
          <w:rFonts w:hint="eastAsia" w:ascii="宋体" w:hAnsi="宋体" w:eastAsia="宋体" w:cs="楷体"/>
          <w:color w:val="auto"/>
          <w:sz w:val="21"/>
          <w:szCs w:val="21"/>
          <w:highlight w:val="none"/>
          <w:lang w:val="en-US" w:eastAsia="zh-CN"/>
        </w:rPr>
      </w:pPr>
      <w:r>
        <w:rPr>
          <w:rFonts w:hint="eastAsia" w:ascii="宋体" w:hAnsi="宋体" w:eastAsia="宋体" w:cs="楷体"/>
          <w:color w:val="auto"/>
          <w:sz w:val="21"/>
          <w:szCs w:val="21"/>
          <w:highlight w:val="none"/>
          <w:lang w:val="en-US" w:eastAsia="zh-CN"/>
        </w:rPr>
        <w:t>（3）本响应文件有效期为自磋商文件规定的提交响应文件截止之日起</w:t>
      </w:r>
      <w:r>
        <w:rPr>
          <w:rFonts w:hint="eastAsia" w:ascii="宋体" w:hAnsi="宋体" w:eastAsia="宋体" w:cs="楷体"/>
          <w:color w:val="auto"/>
          <w:sz w:val="21"/>
          <w:szCs w:val="21"/>
          <w:highlight w:val="none"/>
          <w:u w:val="single"/>
          <w:lang w:val="en-US" w:eastAsia="zh-CN"/>
        </w:rPr>
        <w:t xml:space="preserve">    </w:t>
      </w:r>
      <w:r>
        <w:rPr>
          <w:rFonts w:hint="eastAsia" w:ascii="宋体" w:hAnsi="宋体" w:eastAsia="宋体" w:cs="楷体"/>
          <w:color w:val="auto"/>
          <w:sz w:val="21"/>
          <w:szCs w:val="21"/>
          <w:highlight w:val="none"/>
          <w:lang w:val="en-US" w:eastAsia="zh-CN"/>
        </w:rPr>
        <w:t>个日历日。在有效期内我方同意遵守本响应文件中的承诺且在此期限期满之前响应文件对我方具有法律约束力。</w:t>
      </w:r>
    </w:p>
    <w:p w14:paraId="37ECC748">
      <w:pPr>
        <w:pageBreakBefore w:val="0"/>
        <w:shd w:val="clear"/>
        <w:wordWrap/>
        <w:bidi w:val="0"/>
        <w:spacing w:line="360" w:lineRule="auto"/>
        <w:ind w:firstLine="420" w:firstLineChars="200"/>
        <w:jc w:val="left"/>
        <w:rPr>
          <w:rFonts w:hint="eastAsia" w:ascii="宋体" w:hAnsi="宋体" w:eastAsia="宋体" w:cs="楷体"/>
          <w:color w:val="auto"/>
          <w:sz w:val="21"/>
          <w:szCs w:val="21"/>
          <w:highlight w:val="none"/>
          <w:lang w:val="en-US" w:eastAsia="zh-CN"/>
        </w:rPr>
      </w:pPr>
      <w:r>
        <w:rPr>
          <w:rFonts w:hint="eastAsia" w:ascii="宋体" w:hAnsi="宋体" w:eastAsia="宋体" w:cs="楷体"/>
          <w:color w:val="auto"/>
          <w:sz w:val="21"/>
          <w:szCs w:val="21"/>
          <w:highlight w:val="none"/>
          <w:lang w:val="en-US" w:eastAsia="zh-CN"/>
        </w:rPr>
        <w:t>（4）我方承诺：与贵方聘请的为此项目提供服务的公司及任何附属机构均无关联，我方不是贵方的附属机构。</w:t>
      </w:r>
    </w:p>
    <w:p w14:paraId="5C9963B6">
      <w:pPr>
        <w:pageBreakBefore w:val="0"/>
        <w:shd w:val="clear"/>
        <w:wordWrap/>
        <w:bidi w:val="0"/>
        <w:spacing w:line="360" w:lineRule="auto"/>
        <w:ind w:firstLine="420" w:firstLineChars="200"/>
        <w:jc w:val="left"/>
        <w:rPr>
          <w:rFonts w:hint="eastAsia" w:ascii="宋体" w:hAnsi="宋体" w:eastAsia="宋体" w:cs="楷体"/>
          <w:color w:val="auto"/>
          <w:sz w:val="21"/>
          <w:szCs w:val="21"/>
          <w:highlight w:val="none"/>
          <w:lang w:val="en-US" w:eastAsia="zh-CN"/>
        </w:rPr>
      </w:pPr>
      <w:r>
        <w:rPr>
          <w:rFonts w:hint="eastAsia" w:ascii="宋体" w:hAnsi="宋体" w:eastAsia="宋体" w:cs="楷体"/>
          <w:color w:val="auto"/>
          <w:sz w:val="21"/>
          <w:szCs w:val="21"/>
          <w:highlight w:val="none"/>
          <w:lang w:val="en-US" w:eastAsia="zh-CN"/>
        </w:rPr>
        <w:t>（5）我方同意提供按照贵方可能要求的与其响应有关的一切数据或资料，完全理解贵方不一定接受最低价的响应文件或收到的任何响应文件。</w:t>
      </w:r>
    </w:p>
    <w:p w14:paraId="748643BA">
      <w:pPr>
        <w:pageBreakBefore w:val="0"/>
        <w:shd w:val="clear"/>
        <w:wordWrap/>
        <w:bidi w:val="0"/>
        <w:spacing w:line="360" w:lineRule="auto"/>
        <w:ind w:firstLine="420" w:firstLineChars="200"/>
        <w:jc w:val="left"/>
        <w:rPr>
          <w:rFonts w:hint="eastAsia" w:ascii="宋体" w:hAnsi="宋体" w:eastAsia="宋体" w:cs="楷体"/>
          <w:color w:val="auto"/>
          <w:sz w:val="21"/>
          <w:szCs w:val="21"/>
          <w:highlight w:val="none"/>
          <w:lang w:val="en-US" w:eastAsia="zh-CN"/>
        </w:rPr>
      </w:pPr>
      <w:r>
        <w:rPr>
          <w:rFonts w:hint="eastAsia" w:ascii="宋体" w:hAnsi="宋体" w:eastAsia="宋体" w:cs="楷体"/>
          <w:color w:val="auto"/>
          <w:sz w:val="21"/>
          <w:szCs w:val="21"/>
          <w:highlight w:val="none"/>
          <w:lang w:val="en-US" w:eastAsia="zh-CN"/>
        </w:rPr>
        <w:t>（6）我方承诺：我方不得将本次采购或合同的有关资料向第三方透露。</w:t>
      </w:r>
    </w:p>
    <w:p w14:paraId="29F71ADC">
      <w:pPr>
        <w:pageBreakBefore w:val="0"/>
        <w:shd w:val="clear"/>
        <w:wordWrap/>
        <w:bidi w:val="0"/>
        <w:spacing w:line="360" w:lineRule="auto"/>
        <w:ind w:firstLine="420" w:firstLineChars="200"/>
        <w:jc w:val="left"/>
        <w:rPr>
          <w:rFonts w:hint="eastAsia" w:ascii="宋体" w:hAnsi="宋体" w:eastAsia="宋体" w:cs="楷体"/>
          <w:color w:val="auto"/>
          <w:sz w:val="21"/>
          <w:szCs w:val="21"/>
          <w:highlight w:val="none"/>
          <w:lang w:val="en-US" w:eastAsia="zh-CN"/>
        </w:rPr>
      </w:pPr>
      <w:r>
        <w:rPr>
          <w:rFonts w:hint="eastAsia" w:ascii="宋体" w:hAnsi="宋体" w:eastAsia="宋体" w:cs="楷体"/>
          <w:color w:val="auto"/>
          <w:sz w:val="21"/>
          <w:szCs w:val="21"/>
          <w:highlight w:val="none"/>
          <w:lang w:val="en-US" w:eastAsia="zh-CN"/>
        </w:rPr>
        <w:t>（7）与本磋商活动有关的一切正式往来信函请寄：</w:t>
      </w:r>
    </w:p>
    <w:p w14:paraId="0D7D0DC1">
      <w:pPr>
        <w:pageBreakBefore w:val="0"/>
        <w:shd w:val="clear"/>
        <w:wordWrap/>
        <w:bidi w:val="0"/>
        <w:spacing w:line="360" w:lineRule="auto"/>
        <w:ind w:firstLine="420" w:firstLineChars="200"/>
        <w:jc w:val="left"/>
        <w:rPr>
          <w:rFonts w:hint="eastAsia" w:ascii="宋体" w:hAnsi="宋体" w:eastAsia="宋体" w:cs="楷体"/>
          <w:color w:val="auto"/>
          <w:sz w:val="21"/>
          <w:szCs w:val="21"/>
          <w:highlight w:val="none"/>
          <w:lang w:val="en-US" w:eastAsia="zh-CN"/>
        </w:rPr>
      </w:pPr>
    </w:p>
    <w:p w14:paraId="3AEBD14D">
      <w:pPr>
        <w:pageBreakBefore w:val="0"/>
        <w:shd w:val="clear"/>
        <w:wordWrap/>
        <w:bidi w:val="0"/>
        <w:spacing w:line="360" w:lineRule="auto"/>
        <w:ind w:firstLine="420" w:firstLineChars="200"/>
        <w:jc w:val="left"/>
        <w:rPr>
          <w:rFonts w:hint="eastAsia" w:ascii="宋体" w:hAnsi="宋体" w:eastAsia="宋体" w:cs="楷体"/>
          <w:color w:val="auto"/>
          <w:sz w:val="21"/>
          <w:szCs w:val="21"/>
          <w:highlight w:val="none"/>
          <w:lang w:val="en-US" w:eastAsia="zh-CN"/>
        </w:rPr>
      </w:pPr>
      <w:r>
        <w:rPr>
          <w:rFonts w:hint="eastAsia" w:ascii="宋体" w:hAnsi="宋体" w:eastAsia="宋体" w:cs="楷体"/>
          <w:color w:val="auto"/>
          <w:sz w:val="21"/>
          <w:szCs w:val="21"/>
          <w:highlight w:val="none"/>
          <w:lang w:val="en-US" w:eastAsia="zh-CN"/>
        </w:rPr>
        <w:t>地址：                              电话：</w:t>
      </w:r>
    </w:p>
    <w:p w14:paraId="747E3E34">
      <w:pPr>
        <w:pageBreakBefore w:val="0"/>
        <w:shd w:val="clear"/>
        <w:wordWrap/>
        <w:bidi w:val="0"/>
        <w:spacing w:line="360" w:lineRule="auto"/>
        <w:ind w:firstLine="420" w:firstLineChars="200"/>
        <w:jc w:val="left"/>
        <w:rPr>
          <w:rFonts w:hint="eastAsia" w:ascii="宋体" w:hAnsi="宋体" w:eastAsia="宋体" w:cs="楷体"/>
          <w:color w:val="auto"/>
          <w:sz w:val="21"/>
          <w:szCs w:val="21"/>
          <w:highlight w:val="none"/>
          <w:lang w:val="en-US" w:eastAsia="zh-CN"/>
        </w:rPr>
      </w:pPr>
      <w:r>
        <w:rPr>
          <w:rFonts w:hint="eastAsia" w:ascii="宋体" w:hAnsi="宋体" w:eastAsia="宋体" w:cs="楷体"/>
          <w:color w:val="auto"/>
          <w:sz w:val="21"/>
          <w:szCs w:val="21"/>
          <w:highlight w:val="none"/>
          <w:lang w:val="en-US" w:eastAsia="zh-CN"/>
        </w:rPr>
        <w:t>传真：                              电子邮件：</w:t>
      </w:r>
    </w:p>
    <w:p w14:paraId="0E8895BC">
      <w:pPr>
        <w:pageBreakBefore w:val="0"/>
        <w:shd w:val="clear"/>
        <w:wordWrap/>
        <w:bidi w:val="0"/>
        <w:spacing w:line="360" w:lineRule="auto"/>
        <w:ind w:firstLine="420" w:firstLineChars="200"/>
        <w:jc w:val="left"/>
        <w:rPr>
          <w:rFonts w:hint="eastAsia" w:ascii="宋体" w:hAnsi="宋体" w:eastAsia="宋体" w:cs="楷体"/>
          <w:color w:val="auto"/>
          <w:sz w:val="21"/>
          <w:szCs w:val="21"/>
          <w:highlight w:val="none"/>
          <w:lang w:val="en-US" w:eastAsia="zh-CN"/>
        </w:rPr>
      </w:pPr>
      <w:r>
        <w:rPr>
          <w:rFonts w:hint="eastAsia" w:ascii="宋体" w:hAnsi="宋体" w:eastAsia="宋体" w:cs="楷体"/>
          <w:color w:val="auto"/>
          <w:sz w:val="21"/>
          <w:szCs w:val="21"/>
          <w:highlight w:val="none"/>
          <w:lang w:val="en-US" w:eastAsia="zh-CN"/>
        </w:rPr>
        <w:t>供应商名称：（盖单位章）</w:t>
      </w:r>
    </w:p>
    <w:p w14:paraId="356B410D">
      <w:pPr>
        <w:pageBreakBefore w:val="0"/>
        <w:shd w:val="clear"/>
        <w:wordWrap/>
        <w:bidi w:val="0"/>
        <w:spacing w:line="360" w:lineRule="auto"/>
        <w:ind w:firstLine="420" w:firstLineChars="200"/>
        <w:jc w:val="left"/>
        <w:rPr>
          <w:rFonts w:hint="eastAsia" w:ascii="宋体" w:hAnsi="宋体" w:eastAsia="宋体" w:cs="楷体"/>
          <w:color w:val="auto"/>
          <w:sz w:val="21"/>
          <w:szCs w:val="21"/>
          <w:highlight w:val="none"/>
          <w:lang w:val="en-US" w:eastAsia="zh-CN"/>
        </w:rPr>
      </w:pPr>
      <w:r>
        <w:rPr>
          <w:rFonts w:hint="eastAsia" w:ascii="宋体" w:hAnsi="宋体" w:eastAsia="宋体" w:cs="楷体"/>
          <w:color w:val="auto"/>
          <w:sz w:val="21"/>
          <w:szCs w:val="21"/>
          <w:highlight w:val="none"/>
          <w:lang w:val="en-US" w:eastAsia="zh-CN"/>
        </w:rPr>
        <w:t>日期：       年    月    日</w:t>
      </w:r>
    </w:p>
    <w:p w14:paraId="329773FB">
      <w:pPr>
        <w:pStyle w:val="309"/>
        <w:shd w:val="clear"/>
        <w:spacing w:line="360" w:lineRule="auto"/>
        <w:outlineLvl w:val="1"/>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123" w:name="_Toc256000031"/>
      <w:r>
        <w:rPr>
          <w:rFonts w:hint="eastAsia" w:ascii="宋体" w:hAnsi="宋体" w:eastAsia="宋体" w:cs="宋体"/>
          <w:b/>
          <w:color w:val="auto"/>
          <w:sz w:val="32"/>
          <w:highlight w:val="none"/>
        </w:rPr>
        <w:t>三、法定代表人身份证明</w:t>
      </w:r>
      <w:bookmarkEnd w:id="123"/>
    </w:p>
    <w:p w14:paraId="29DE7B60">
      <w:pPr>
        <w:pStyle w:val="310"/>
        <w:shd w:val="clear"/>
        <w:jc w:val="center"/>
        <w:rPr>
          <w:rFonts w:hint="eastAsia" w:ascii="宋体" w:hAnsi="宋体" w:eastAsia="宋体" w:cs="宋体"/>
          <w:b/>
          <w:color w:val="auto"/>
          <w:highlight w:val="none"/>
        </w:rPr>
      </w:pPr>
      <w:bookmarkStart w:id="124" w:name="_Toc525745158"/>
      <w:r>
        <w:rPr>
          <w:rFonts w:hint="eastAsia" w:ascii="宋体" w:hAnsi="宋体" w:eastAsia="宋体" w:cs="宋体"/>
          <w:b/>
          <w:color w:val="auto"/>
          <w:highlight w:val="none"/>
        </w:rPr>
        <w:t>法定代表人身份证明</w:t>
      </w:r>
      <w:bookmarkEnd w:id="124"/>
    </w:p>
    <w:p w14:paraId="5B783073">
      <w:pPr>
        <w:pStyle w:val="310"/>
        <w:shd w:val="clear"/>
        <w:autoSpaceDE w:val="0"/>
        <w:autoSpaceDN w:val="0"/>
        <w:adjustRightInd w:val="0"/>
        <w:snapToGrid w:val="0"/>
        <w:spacing w:before="120" w:beforeLines="50"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供应商</w:t>
      </w:r>
      <w:r>
        <w:rPr>
          <w:rFonts w:hint="eastAsia" w:ascii="宋体" w:hAnsi="宋体" w:eastAsia="宋体" w:cs="宋体"/>
          <w:color w:val="auto"/>
          <w:kern w:val="0"/>
          <w:sz w:val="21"/>
          <w:szCs w:val="21"/>
          <w:highlight w:val="none"/>
        </w:rPr>
        <w:t>名称：</w:t>
      </w:r>
    </w:p>
    <w:p w14:paraId="5D3FEDE9">
      <w:pPr>
        <w:pStyle w:val="310"/>
        <w:shd w:val="clear"/>
        <w:autoSpaceDE w:val="0"/>
        <w:autoSpaceDN w:val="0"/>
        <w:adjustRightInd w:val="0"/>
        <w:snapToGrid w:val="0"/>
        <w:spacing w:before="120" w:beforeLines="50"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统一社会信用代码：</w:t>
      </w:r>
    </w:p>
    <w:p w14:paraId="2041683B">
      <w:pPr>
        <w:pStyle w:val="310"/>
        <w:shd w:val="clear"/>
        <w:autoSpaceDE w:val="0"/>
        <w:autoSpaceDN w:val="0"/>
        <w:adjustRightInd w:val="0"/>
        <w:snapToGrid w:val="0"/>
        <w:spacing w:before="120" w:beforeLines="50"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注册地址：</w:t>
      </w:r>
    </w:p>
    <w:p w14:paraId="755434F1">
      <w:pPr>
        <w:pStyle w:val="310"/>
        <w:shd w:val="clear"/>
        <w:autoSpaceDE w:val="0"/>
        <w:autoSpaceDN w:val="0"/>
        <w:adjustRightInd w:val="0"/>
        <w:snapToGrid w:val="0"/>
        <w:spacing w:before="120" w:beforeLines="50"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成立时间：</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日</w:t>
      </w:r>
    </w:p>
    <w:p w14:paraId="29173B41">
      <w:pPr>
        <w:pStyle w:val="310"/>
        <w:shd w:val="clear"/>
        <w:autoSpaceDE w:val="0"/>
        <w:autoSpaceDN w:val="0"/>
        <w:adjustRightInd w:val="0"/>
        <w:snapToGrid w:val="0"/>
        <w:spacing w:before="120" w:beforeLines="50" w:line="360" w:lineRule="auto"/>
        <w:jc w:val="left"/>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经营期限：</w:t>
      </w:r>
    </w:p>
    <w:p w14:paraId="5430E69D">
      <w:pPr>
        <w:pStyle w:val="310"/>
        <w:shd w:val="clear"/>
        <w:autoSpaceDE w:val="0"/>
        <w:autoSpaceDN w:val="0"/>
        <w:adjustRightInd w:val="0"/>
        <w:snapToGrid w:val="0"/>
        <w:spacing w:before="120" w:beforeLines="50" w:line="360" w:lineRule="auto"/>
        <w:jc w:val="left"/>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经营范围：</w:t>
      </w:r>
    </w:p>
    <w:p w14:paraId="72589CA4">
      <w:pPr>
        <w:pStyle w:val="310"/>
        <w:shd w:val="clear"/>
        <w:autoSpaceDE w:val="0"/>
        <w:autoSpaceDN w:val="0"/>
        <w:adjustRightInd w:val="0"/>
        <w:snapToGrid w:val="0"/>
        <w:spacing w:before="120" w:beforeLines="50"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姓名：     性别：     年龄：     职务：</w:t>
      </w:r>
    </w:p>
    <w:p w14:paraId="682442CF">
      <w:pPr>
        <w:pStyle w:val="310"/>
        <w:shd w:val="clear"/>
        <w:autoSpaceDE w:val="0"/>
        <w:autoSpaceDN w:val="0"/>
        <w:adjustRightInd w:val="0"/>
        <w:snapToGrid w:val="0"/>
        <w:spacing w:before="120" w:beforeLines="50" w:line="36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系</w:t>
      </w:r>
      <w:r>
        <w:rPr>
          <w:rFonts w:hint="eastAsia" w:ascii="宋体" w:hAnsi="宋体" w:eastAsia="宋体" w:cs="宋体"/>
          <w:color w:val="auto"/>
          <w:kern w:val="0"/>
          <w:sz w:val="21"/>
          <w:szCs w:val="21"/>
          <w:highlight w:val="none"/>
          <w:u w:val="single"/>
        </w:rPr>
        <w:t>（</w:t>
      </w:r>
      <w:r>
        <w:rPr>
          <w:rFonts w:hint="eastAsia" w:ascii="宋体" w:hAnsi="宋体" w:eastAsia="宋体" w:cs="宋体"/>
          <w:color w:val="auto"/>
          <w:kern w:val="0"/>
          <w:sz w:val="21"/>
          <w:szCs w:val="21"/>
          <w:highlight w:val="none"/>
          <w:u w:val="single"/>
          <w:lang w:val="en-US" w:eastAsia="zh-CN"/>
        </w:rPr>
        <w:t>供应商</w:t>
      </w:r>
      <w:r>
        <w:rPr>
          <w:rFonts w:hint="eastAsia" w:ascii="宋体" w:hAnsi="宋体" w:eastAsia="宋体" w:cs="宋体"/>
          <w:color w:val="auto"/>
          <w:kern w:val="0"/>
          <w:sz w:val="21"/>
          <w:szCs w:val="21"/>
          <w:highlight w:val="none"/>
          <w:u w:val="single"/>
        </w:rPr>
        <w:t>名称）</w:t>
      </w:r>
      <w:r>
        <w:rPr>
          <w:rFonts w:hint="eastAsia" w:ascii="宋体" w:hAnsi="宋体" w:eastAsia="宋体" w:cs="宋体"/>
          <w:color w:val="auto"/>
          <w:kern w:val="0"/>
          <w:sz w:val="21"/>
          <w:szCs w:val="21"/>
          <w:highlight w:val="none"/>
        </w:rPr>
        <w:t>的法定代表人。</w:t>
      </w:r>
    </w:p>
    <w:p w14:paraId="190F9CAA">
      <w:pPr>
        <w:pStyle w:val="310"/>
        <w:shd w:val="clear"/>
        <w:autoSpaceDE w:val="0"/>
        <w:autoSpaceDN w:val="0"/>
        <w:adjustRightInd w:val="0"/>
        <w:snapToGrid w:val="0"/>
        <w:spacing w:before="120" w:beforeLines="50"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特此证明。</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4"/>
      </w:tblGrid>
      <w:tr w14:paraId="2BBBE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2" w:hRule="atLeast"/>
        </w:trPr>
        <w:tc>
          <w:tcPr>
            <w:tcW w:w="5000" w:type="pct"/>
            <w:tcBorders>
              <w:top w:val="double" w:color="auto" w:sz="4" w:space="0"/>
              <w:left w:val="double" w:color="auto" w:sz="4" w:space="0"/>
              <w:bottom w:val="double" w:color="auto" w:sz="4" w:space="0"/>
              <w:right w:val="double" w:color="auto" w:sz="4" w:space="0"/>
            </w:tcBorders>
            <w:noWrap w:val="0"/>
            <w:vAlign w:val="center"/>
          </w:tcPr>
          <w:p w14:paraId="620A30F1">
            <w:pPr>
              <w:pStyle w:val="310"/>
              <w:shd w:val="clear"/>
              <w:adjustRightInd w:val="0"/>
              <w:snapToGrid w:val="0"/>
              <w:spacing w:before="120" w:beforeLines="5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法定代表人身份证扫描件（正反面扫描）</w:t>
            </w:r>
          </w:p>
        </w:tc>
      </w:tr>
    </w:tbl>
    <w:p w14:paraId="0E94EB29">
      <w:pPr>
        <w:pStyle w:val="310"/>
        <w:shd w:val="clear"/>
        <w:adjustRightInd w:val="0"/>
        <w:snapToGrid w:val="0"/>
        <w:spacing w:before="120" w:beforeLines="50" w:line="360" w:lineRule="auto"/>
        <w:ind w:right="420"/>
        <w:rPr>
          <w:rFonts w:hint="eastAsia" w:ascii="宋体" w:hAnsi="宋体" w:eastAsia="宋体" w:cs="宋体"/>
          <w:color w:val="auto"/>
          <w:sz w:val="21"/>
          <w:szCs w:val="21"/>
          <w:highlight w:val="none"/>
          <w:u w:val="single"/>
        </w:rPr>
      </w:pPr>
      <w:r>
        <w:rPr>
          <w:rFonts w:hint="eastAsia" w:ascii="宋体" w:hAnsi="宋体" w:eastAsia="宋体" w:cs="宋体"/>
          <w:color w:val="auto"/>
          <w:kern w:val="0"/>
          <w:sz w:val="21"/>
          <w:szCs w:val="21"/>
          <w:highlight w:val="none"/>
          <w:lang w:val="en-US" w:eastAsia="zh-CN"/>
        </w:rPr>
        <w:t>供应商</w:t>
      </w:r>
      <w:r>
        <w:rPr>
          <w:rFonts w:hint="eastAsia" w:ascii="宋体" w:hAnsi="宋体" w:eastAsia="宋体" w:cs="宋体"/>
          <w:color w:val="auto"/>
          <w:sz w:val="21"/>
          <w:szCs w:val="21"/>
          <w:highlight w:val="none"/>
        </w:rPr>
        <w:t>名称</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盖单位章</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1EE56D69">
      <w:pPr>
        <w:pStyle w:val="310"/>
        <w:shd w:val="clear"/>
        <w:adjustRightInd w:val="0"/>
        <w:snapToGrid w:val="0"/>
        <w:spacing w:before="120" w:beforeLines="50" w:line="360" w:lineRule="auto"/>
        <w:ind w:right="420"/>
        <w:rPr>
          <w:rFonts w:hint="eastAsia" w:ascii="宋体" w:hAnsi="宋体" w:eastAsia="宋体" w:cs="宋体"/>
          <w:color w:val="auto"/>
          <w:kern w:val="32"/>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2F70CFE1">
      <w:pPr>
        <w:pStyle w:val="311"/>
        <w:shd w:val="clear"/>
        <w:outlineLvl w:val="1"/>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125" w:name="_Toc256000032"/>
      <w:r>
        <w:rPr>
          <w:rFonts w:hint="eastAsia" w:ascii="宋体" w:hAnsi="宋体" w:eastAsia="宋体" w:cs="宋体"/>
          <w:b/>
          <w:color w:val="auto"/>
          <w:sz w:val="32"/>
          <w:highlight w:val="none"/>
        </w:rPr>
        <w:t>四、法定代表人授权书</w:t>
      </w:r>
      <w:bookmarkEnd w:id="125"/>
    </w:p>
    <w:p w14:paraId="2FC64EAB">
      <w:pPr>
        <w:pStyle w:val="312"/>
        <w:shd w:val="clear"/>
        <w:jc w:val="center"/>
        <w:rPr>
          <w:rFonts w:hint="eastAsia" w:ascii="宋体" w:hAnsi="宋体" w:eastAsia="宋体" w:cs="宋体"/>
          <w:b/>
          <w:color w:val="auto"/>
          <w:highlight w:val="none"/>
        </w:rPr>
      </w:pPr>
      <w:r>
        <w:rPr>
          <w:rFonts w:hint="eastAsia" w:ascii="宋体" w:hAnsi="宋体" w:eastAsia="宋体" w:cs="宋体"/>
          <w:b/>
          <w:color w:val="auto"/>
          <w:highlight w:val="none"/>
        </w:rPr>
        <w:t>法定代表人授权书</w:t>
      </w:r>
    </w:p>
    <w:p w14:paraId="4DB06D44">
      <w:pPr>
        <w:pStyle w:val="312"/>
        <w:shd w:val="clear"/>
        <w:autoSpaceDE w:val="0"/>
        <w:autoSpaceDN w:val="0"/>
        <w:adjustRightInd w:val="0"/>
        <w:snapToGrid w:val="0"/>
        <w:spacing w:before="120" w:beforeLines="50"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本人</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（姓名、职务）</w:t>
      </w:r>
      <w:r>
        <w:rPr>
          <w:rFonts w:hint="eastAsia" w:ascii="宋体" w:hAnsi="宋体" w:eastAsia="宋体" w:cs="宋体"/>
          <w:color w:val="auto"/>
          <w:kern w:val="0"/>
          <w:sz w:val="21"/>
          <w:szCs w:val="21"/>
          <w:highlight w:val="none"/>
        </w:rPr>
        <w:t>系</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w:t>
      </w:r>
      <w:r>
        <w:rPr>
          <w:rFonts w:hint="eastAsia" w:ascii="宋体" w:hAnsi="宋体" w:eastAsia="宋体" w:cs="宋体"/>
          <w:color w:val="auto"/>
          <w:sz w:val="21"/>
          <w:szCs w:val="21"/>
          <w:highlight w:val="none"/>
          <w:u w:val="single"/>
        </w:rPr>
        <w:t>供应商</w:t>
      </w:r>
      <w:r>
        <w:rPr>
          <w:rFonts w:hint="eastAsia" w:ascii="宋体" w:hAnsi="宋体" w:eastAsia="宋体" w:cs="宋体"/>
          <w:color w:val="auto"/>
          <w:kern w:val="0"/>
          <w:sz w:val="21"/>
          <w:szCs w:val="21"/>
          <w:highlight w:val="none"/>
          <w:u w:val="single"/>
        </w:rPr>
        <w:t>名称）</w:t>
      </w:r>
      <w:r>
        <w:rPr>
          <w:rFonts w:hint="eastAsia" w:ascii="宋体" w:hAnsi="宋体" w:eastAsia="宋体" w:cs="宋体"/>
          <w:color w:val="auto"/>
          <w:kern w:val="0"/>
          <w:sz w:val="21"/>
          <w:szCs w:val="21"/>
          <w:highlight w:val="none"/>
        </w:rPr>
        <w:t>的法定代表人，现授权</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（姓名、职务）</w:t>
      </w:r>
      <w:r>
        <w:rPr>
          <w:rFonts w:hint="eastAsia" w:ascii="宋体" w:hAnsi="宋体" w:eastAsia="宋体" w:cs="宋体"/>
          <w:color w:val="auto"/>
          <w:kern w:val="0"/>
          <w:sz w:val="21"/>
          <w:szCs w:val="21"/>
          <w:highlight w:val="none"/>
        </w:rPr>
        <w:t>为我方代理人。代理人根据授权，以我方名义签署、澄清、说明、补正、递交、撤回、修改</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single"/>
        </w:rPr>
        <w:t>（项目名称）(</w:t>
      </w:r>
      <w:r>
        <w:rPr>
          <w:rFonts w:hint="eastAsia" w:ascii="宋体" w:hAnsi="宋体" w:eastAsia="宋体" w:cs="楷体"/>
          <w:color w:val="auto"/>
          <w:sz w:val="21"/>
          <w:szCs w:val="21"/>
          <w:highlight w:val="none"/>
          <w:lang w:val="en-US" w:eastAsia="zh-CN"/>
        </w:rPr>
        <w:t>政府采购编号：</w:t>
      </w:r>
      <w:r>
        <w:rPr>
          <w:rFonts w:hint="eastAsia" w:ascii="宋体" w:hAnsi="宋体" w:eastAsia="宋体" w:cs="楷体"/>
          <w:color w:val="auto"/>
          <w:sz w:val="21"/>
          <w:szCs w:val="21"/>
          <w:highlight w:val="none"/>
          <w:u w:val="single"/>
          <w:lang w:val="en-US" w:eastAsia="zh-CN"/>
        </w:rPr>
        <w:t xml:space="preserve">         </w:t>
      </w:r>
      <w:r>
        <w:rPr>
          <w:rFonts w:hint="eastAsia" w:ascii="宋体" w:hAnsi="宋体" w:eastAsia="宋体" w:cs="楷体"/>
          <w:color w:val="auto"/>
          <w:sz w:val="21"/>
          <w:szCs w:val="21"/>
          <w:highlight w:val="none"/>
          <w:lang w:val="en-US" w:eastAsia="zh-CN"/>
        </w:rPr>
        <w:t>；委托代理编号：</w:t>
      </w:r>
      <w:r>
        <w:rPr>
          <w:rFonts w:hint="eastAsia" w:ascii="宋体" w:hAnsi="宋体" w:eastAsia="宋体" w:cs="楷体"/>
          <w:color w:val="auto"/>
          <w:sz w:val="21"/>
          <w:szCs w:val="21"/>
          <w:highlight w:val="none"/>
          <w:u w:val="single"/>
          <w:lang w:val="en-US" w:eastAsia="zh-CN"/>
        </w:rPr>
        <w:t xml:space="preserve">          </w:t>
      </w:r>
      <w:r>
        <w:rPr>
          <w:rFonts w:hint="eastAsia" w:ascii="宋体" w:hAnsi="宋体" w:eastAsia="宋体" w:cs="宋体"/>
          <w:color w:val="auto"/>
          <w:kern w:val="0"/>
          <w:sz w:val="21"/>
          <w:szCs w:val="21"/>
          <w:highlight w:val="none"/>
          <w:u w:val="none"/>
        </w:rPr>
        <w:t>）</w:t>
      </w:r>
      <w:r>
        <w:rPr>
          <w:rFonts w:hint="eastAsia" w:ascii="宋体" w:hAnsi="宋体" w:eastAsia="宋体" w:cs="宋体"/>
          <w:color w:val="auto"/>
          <w:kern w:val="0"/>
          <w:sz w:val="21"/>
          <w:szCs w:val="21"/>
          <w:highlight w:val="none"/>
          <w:lang w:val="en-US" w:eastAsia="zh-CN"/>
        </w:rPr>
        <w:t>响应</w:t>
      </w:r>
      <w:r>
        <w:rPr>
          <w:rFonts w:hint="eastAsia" w:ascii="宋体" w:hAnsi="宋体" w:eastAsia="宋体" w:cs="宋体"/>
          <w:color w:val="auto"/>
          <w:kern w:val="0"/>
          <w:sz w:val="21"/>
          <w:szCs w:val="21"/>
          <w:highlight w:val="none"/>
        </w:rPr>
        <w:t>文件、签订合同和处理有关事宜，其法律后果由我方承担。</w:t>
      </w:r>
    </w:p>
    <w:p w14:paraId="204A96DB">
      <w:pPr>
        <w:pStyle w:val="312"/>
        <w:shd w:val="clear"/>
        <w:autoSpaceDE w:val="0"/>
        <w:autoSpaceDN w:val="0"/>
        <w:adjustRightInd w:val="0"/>
        <w:snapToGrid w:val="0"/>
        <w:spacing w:before="120" w:beforeLines="50"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委托期限：</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B42D489">
      <w:pPr>
        <w:pStyle w:val="312"/>
        <w:shd w:val="clear"/>
        <w:adjustRightInd w:val="0"/>
        <w:snapToGrid w:val="0"/>
        <w:spacing w:before="120" w:beforeLines="50" w:line="360" w:lineRule="auto"/>
        <w:ind w:firstLine="435"/>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代理人无转委托权。</w:t>
      </w:r>
    </w:p>
    <w:p w14:paraId="08E9FCD0">
      <w:pPr>
        <w:pStyle w:val="312"/>
        <w:shd w:val="clear"/>
        <w:adjustRightInd w:val="0"/>
        <w:snapToGrid w:val="0"/>
        <w:spacing w:before="120" w:beforeLines="50" w:line="360" w:lineRule="auto"/>
        <w:ind w:firstLine="43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本授权书于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日签字生效，特此声明。</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4"/>
      </w:tblGrid>
      <w:tr w14:paraId="11B4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5000" w:type="pct"/>
            <w:tcBorders>
              <w:top w:val="double" w:color="auto" w:sz="4" w:space="0"/>
              <w:left w:val="double" w:color="auto" w:sz="4" w:space="0"/>
              <w:bottom w:val="double" w:color="auto" w:sz="4" w:space="0"/>
              <w:right w:val="double" w:color="auto" w:sz="4" w:space="0"/>
            </w:tcBorders>
            <w:noWrap w:val="0"/>
            <w:vAlign w:val="center"/>
          </w:tcPr>
          <w:p w14:paraId="7EF73F15">
            <w:pPr>
              <w:pStyle w:val="312"/>
              <w:shd w:val="clear"/>
              <w:adjustRightInd w:val="0"/>
              <w:snapToGrid w:val="0"/>
              <w:spacing w:before="120" w:beforeLines="5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委托代理人身份证扫描件（正反面扫描）</w:t>
            </w:r>
          </w:p>
        </w:tc>
      </w:tr>
    </w:tbl>
    <w:p w14:paraId="2B3427BB">
      <w:pPr>
        <w:pStyle w:val="312"/>
        <w:shd w:val="clear"/>
        <w:adjustRightInd w:val="0"/>
        <w:snapToGrid w:val="0"/>
        <w:spacing w:before="120" w:beforeLines="50" w:line="360" w:lineRule="auto"/>
        <w:ind w:firstLine="420" w:firstLineChars="200"/>
        <w:rPr>
          <w:rFonts w:hint="eastAsia" w:ascii="宋体" w:hAnsi="宋体" w:eastAsia="宋体" w:cs="宋体"/>
          <w:color w:val="auto"/>
          <w:sz w:val="21"/>
          <w:szCs w:val="21"/>
          <w:highlight w:val="none"/>
        </w:rPr>
      </w:pPr>
    </w:p>
    <w:p w14:paraId="2CAE32F9">
      <w:pPr>
        <w:pStyle w:val="312"/>
        <w:shd w:val="clear"/>
        <w:adjustRightInd w:val="0"/>
        <w:snapToGrid w:val="0"/>
        <w:spacing w:before="120" w:beforeLines="50" w:line="360" w:lineRule="auto"/>
        <w:ind w:firstLine="420" w:firstLineChars="200"/>
        <w:rPr>
          <w:rFonts w:hint="eastAsia" w:ascii="宋体" w:hAnsi="宋体" w:eastAsia="宋体" w:cs="宋体"/>
          <w:color w:val="auto"/>
          <w:sz w:val="21"/>
          <w:szCs w:val="21"/>
          <w:highlight w:val="none"/>
        </w:rPr>
      </w:pPr>
    </w:p>
    <w:p w14:paraId="5917A7FA">
      <w:pPr>
        <w:pStyle w:val="312"/>
        <w:shd w:val="clear"/>
        <w:adjustRightInd w:val="0"/>
        <w:snapToGrid w:val="0"/>
        <w:spacing w:before="120" w:beforeLines="50" w:line="360" w:lineRule="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供应商</w:t>
      </w:r>
      <w:r>
        <w:rPr>
          <w:rFonts w:hint="eastAsia" w:ascii="宋体" w:hAnsi="宋体" w:eastAsia="宋体" w:cs="宋体"/>
          <w:color w:val="auto"/>
          <w:sz w:val="21"/>
          <w:szCs w:val="21"/>
          <w:highlight w:val="none"/>
        </w:rPr>
        <w:t>名称（盖单位章）：</w:t>
      </w:r>
    </w:p>
    <w:p w14:paraId="470529F2">
      <w:pPr>
        <w:pStyle w:val="312"/>
        <w:shd w:val="clear"/>
        <w:adjustRightInd w:val="0"/>
        <w:snapToGrid w:val="0"/>
        <w:spacing w:before="120" w:beforeLines="50" w:line="360" w:lineRule="auto"/>
        <w:ind w:righ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法定代表人（签字</w:t>
      </w:r>
      <w:r>
        <w:rPr>
          <w:rFonts w:hint="eastAsia" w:ascii="宋体" w:hAnsi="宋体" w:eastAsia="宋体" w:cs="宋体"/>
          <w:color w:val="auto"/>
          <w:sz w:val="21"/>
          <w:szCs w:val="21"/>
          <w:highlight w:val="none"/>
          <w:lang w:val="en-US" w:eastAsia="zh-CN"/>
        </w:rPr>
        <w:t>或盖章</w:t>
      </w:r>
      <w:r>
        <w:rPr>
          <w:rFonts w:hint="eastAsia" w:ascii="宋体" w:hAnsi="宋体" w:eastAsia="宋体" w:cs="宋体"/>
          <w:color w:val="auto"/>
          <w:sz w:val="21"/>
          <w:szCs w:val="21"/>
          <w:highlight w:val="none"/>
        </w:rPr>
        <w:t>）：</w:t>
      </w:r>
    </w:p>
    <w:p w14:paraId="6DC71569">
      <w:pPr>
        <w:pStyle w:val="312"/>
        <w:shd w:val="clear"/>
        <w:adjustRightInd w:val="0"/>
        <w:snapToGrid w:val="0"/>
        <w:spacing w:before="120" w:beforeLines="50" w:line="360" w:lineRule="auto"/>
        <w:ind w:righ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委托代理人（签字）：</w:t>
      </w:r>
    </w:p>
    <w:p w14:paraId="722E615D">
      <w:pPr>
        <w:pStyle w:val="312"/>
        <w:shd w:val="clear"/>
        <w:adjustRightInd w:val="0"/>
        <w:snapToGrid w:val="0"/>
        <w:spacing w:before="120" w:beforeLines="50" w:line="360" w:lineRule="auto"/>
        <w:ind w:righ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07593962">
      <w:pPr>
        <w:pStyle w:val="313"/>
        <w:shd w:val="clear"/>
        <w:outlineLvl w:val="1"/>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126" w:name="_Toc256000033"/>
      <w:r>
        <w:rPr>
          <w:rFonts w:hint="eastAsia" w:ascii="宋体" w:hAnsi="宋体" w:eastAsia="宋体" w:cs="宋体"/>
          <w:b/>
          <w:color w:val="auto"/>
          <w:sz w:val="32"/>
          <w:highlight w:val="none"/>
        </w:rPr>
        <w:t>五、</w:t>
      </w:r>
      <w:r>
        <w:rPr>
          <w:rFonts w:hint="eastAsia" w:ascii="宋体" w:hAnsi="宋体" w:eastAsia="宋体" w:cs="宋体"/>
          <w:b/>
          <w:color w:val="auto"/>
          <w:sz w:val="32"/>
          <w:highlight w:val="none"/>
          <w:lang w:eastAsia="zh-CN"/>
        </w:rPr>
        <w:t>报价</w:t>
      </w:r>
      <w:r>
        <w:rPr>
          <w:rFonts w:hint="eastAsia" w:ascii="宋体" w:hAnsi="宋体" w:eastAsia="宋体" w:cs="宋体"/>
          <w:b/>
          <w:color w:val="auto"/>
          <w:sz w:val="32"/>
          <w:highlight w:val="none"/>
        </w:rPr>
        <w:t>一览表</w:t>
      </w:r>
      <w:bookmarkEnd w:id="126"/>
    </w:p>
    <w:p w14:paraId="004924F5">
      <w:pPr>
        <w:pageBreakBefore w:val="0"/>
        <w:shd w:val="clear"/>
        <w:wordWrap/>
        <w:bidi w:val="0"/>
        <w:spacing w:line="360" w:lineRule="auto"/>
        <w:jc w:val="center"/>
        <w:rPr>
          <w:rFonts w:hint="eastAsia" w:ascii="宋体" w:hAnsi="宋体" w:eastAsia="宋体" w:cs="楷体"/>
          <w:b/>
          <w:bCs/>
          <w:color w:val="auto"/>
          <w:sz w:val="32"/>
          <w:szCs w:val="32"/>
          <w:highlight w:val="none"/>
        </w:rPr>
      </w:pPr>
      <w:r>
        <w:rPr>
          <w:rFonts w:hint="eastAsia" w:ascii="宋体" w:hAnsi="宋体" w:eastAsia="宋体" w:cs="楷体"/>
          <w:b/>
          <w:bCs/>
          <w:color w:val="auto"/>
          <w:sz w:val="32"/>
          <w:szCs w:val="32"/>
          <w:highlight w:val="none"/>
          <w:lang w:eastAsia="zh-CN"/>
        </w:rPr>
        <w:t>报价</w:t>
      </w:r>
      <w:r>
        <w:rPr>
          <w:rFonts w:hint="eastAsia" w:ascii="宋体" w:hAnsi="宋体" w:eastAsia="宋体" w:cs="楷体"/>
          <w:b/>
          <w:bCs/>
          <w:color w:val="auto"/>
          <w:sz w:val="32"/>
          <w:szCs w:val="32"/>
          <w:highlight w:val="none"/>
        </w:rPr>
        <w:t>一览表</w:t>
      </w:r>
    </w:p>
    <w:p w14:paraId="0D266988">
      <w:pPr>
        <w:pageBreakBefore w:val="0"/>
        <w:shd w:val="clear"/>
        <w:wordWrap/>
        <w:bidi w:val="0"/>
        <w:spacing w:line="360" w:lineRule="auto"/>
        <w:jc w:val="left"/>
        <w:rPr>
          <w:rFonts w:hint="default" w:ascii="宋体" w:hAnsi="宋体" w:eastAsia="宋体" w:cs="楷体"/>
          <w:b w:val="0"/>
          <w:bCs w:val="0"/>
          <w:color w:val="auto"/>
          <w:sz w:val="21"/>
          <w:szCs w:val="21"/>
          <w:highlight w:val="none"/>
          <w:lang w:val="en-US" w:eastAsia="zh-CN"/>
        </w:rPr>
      </w:pPr>
      <w:r>
        <w:rPr>
          <w:rFonts w:hint="eastAsia" w:ascii="宋体" w:hAnsi="宋体" w:eastAsia="宋体" w:cs="楷体"/>
          <w:b w:val="0"/>
          <w:bCs w:val="0"/>
          <w:color w:val="auto"/>
          <w:sz w:val="21"/>
          <w:szCs w:val="21"/>
          <w:highlight w:val="none"/>
          <w:lang w:val="en-US" w:eastAsia="zh-CN"/>
        </w:rPr>
        <w:t>政府采购编号：</w:t>
      </w:r>
    </w:p>
    <w:p w14:paraId="6BE3C6C5">
      <w:pPr>
        <w:pageBreakBefore w:val="0"/>
        <w:shd w:val="clear"/>
        <w:wordWrap/>
        <w:bidi w:val="0"/>
        <w:spacing w:line="360" w:lineRule="auto"/>
        <w:jc w:val="left"/>
        <w:rPr>
          <w:rFonts w:hint="eastAsia" w:ascii="宋体" w:hAnsi="宋体" w:eastAsia="宋体" w:cs="楷体"/>
          <w:b w:val="0"/>
          <w:bCs w:val="0"/>
          <w:color w:val="auto"/>
          <w:sz w:val="21"/>
          <w:szCs w:val="21"/>
          <w:highlight w:val="none"/>
          <w:lang w:val="en-US" w:eastAsia="zh-CN"/>
        </w:rPr>
      </w:pPr>
      <w:r>
        <w:rPr>
          <w:rFonts w:hint="eastAsia" w:ascii="宋体" w:hAnsi="宋体" w:eastAsia="宋体" w:cs="楷体"/>
          <w:b w:val="0"/>
          <w:bCs w:val="0"/>
          <w:color w:val="auto"/>
          <w:sz w:val="21"/>
          <w:szCs w:val="21"/>
          <w:highlight w:val="none"/>
          <w:lang w:val="en-US" w:eastAsia="zh-CN"/>
        </w:rPr>
        <w:t>采购代理编号：</w:t>
      </w:r>
    </w:p>
    <w:tbl>
      <w:tblPr>
        <w:tblStyle w:val="36"/>
        <w:tblW w:w="9430"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724"/>
        <w:gridCol w:w="2037"/>
        <w:gridCol w:w="6669"/>
      </w:tblGrid>
      <w:tr w14:paraId="4ED08F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24" w:type="dxa"/>
            <w:tcBorders>
              <w:tl2br w:val="nil"/>
              <w:tr2bl w:val="nil"/>
            </w:tcBorders>
            <w:noWrap w:val="0"/>
            <w:tcMar>
              <w:top w:w="0" w:type="dxa"/>
              <w:left w:w="0" w:type="dxa"/>
              <w:bottom w:w="0" w:type="dxa"/>
              <w:right w:w="0" w:type="dxa"/>
            </w:tcMar>
            <w:vAlign w:val="center"/>
          </w:tcPr>
          <w:p w14:paraId="51334450">
            <w:pPr>
              <w:pStyle w:val="314"/>
              <w:shd w:val="clear"/>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序号</w:t>
            </w:r>
          </w:p>
        </w:tc>
        <w:tc>
          <w:tcPr>
            <w:tcW w:w="2037" w:type="dxa"/>
            <w:tcBorders>
              <w:tl2br w:val="nil"/>
              <w:tr2bl w:val="nil"/>
            </w:tcBorders>
            <w:noWrap w:val="0"/>
            <w:tcMar>
              <w:top w:w="0" w:type="dxa"/>
              <w:left w:w="0" w:type="dxa"/>
              <w:bottom w:w="0" w:type="dxa"/>
              <w:right w:w="0" w:type="dxa"/>
            </w:tcMar>
            <w:vAlign w:val="center"/>
          </w:tcPr>
          <w:p w14:paraId="19C67B6C">
            <w:pPr>
              <w:pStyle w:val="314"/>
              <w:shd w:val="clear"/>
              <w:jc w:val="center"/>
              <w:rPr>
                <w:rFonts w:hint="eastAsia" w:ascii="宋体" w:hAnsi="宋体" w:eastAsia="宋体" w:cs="宋体"/>
                <w:b/>
                <w:bCs/>
                <w:color w:val="auto"/>
                <w:sz w:val="18"/>
                <w:szCs w:val="18"/>
                <w:highlight w:val="none"/>
                <w:lang w:eastAsia="zh-CN"/>
              </w:rPr>
            </w:pPr>
            <w:r>
              <w:rPr>
                <w:rFonts w:hint="eastAsia" w:ascii="宋体" w:hAnsi="宋体" w:eastAsia="宋体" w:cs="宋体"/>
                <w:b/>
                <w:bCs/>
                <w:color w:val="auto"/>
                <w:sz w:val="18"/>
                <w:szCs w:val="18"/>
                <w:highlight w:val="none"/>
                <w:lang w:val="en-US" w:eastAsia="zh-CN"/>
              </w:rPr>
              <w:t>类别</w:t>
            </w:r>
          </w:p>
        </w:tc>
        <w:tc>
          <w:tcPr>
            <w:tcW w:w="6669" w:type="dxa"/>
            <w:tcBorders>
              <w:tl2br w:val="nil"/>
              <w:tr2bl w:val="nil"/>
            </w:tcBorders>
            <w:noWrap w:val="0"/>
            <w:tcMar>
              <w:top w:w="0" w:type="dxa"/>
              <w:left w:w="0" w:type="dxa"/>
              <w:bottom w:w="0" w:type="dxa"/>
              <w:right w:w="0" w:type="dxa"/>
            </w:tcMar>
            <w:vAlign w:val="center"/>
          </w:tcPr>
          <w:p w14:paraId="278EA0E6">
            <w:pPr>
              <w:pStyle w:val="314"/>
              <w:shd w:val="clear"/>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填写内容</w:t>
            </w:r>
          </w:p>
        </w:tc>
      </w:tr>
      <w:tr w14:paraId="5E4A55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24" w:type="dxa"/>
            <w:tcBorders>
              <w:tl2br w:val="nil"/>
              <w:tr2bl w:val="nil"/>
            </w:tcBorders>
            <w:noWrap w:val="0"/>
            <w:tcMar>
              <w:top w:w="0" w:type="dxa"/>
              <w:left w:w="0" w:type="dxa"/>
              <w:bottom w:w="0" w:type="dxa"/>
              <w:right w:w="0" w:type="dxa"/>
            </w:tcMar>
            <w:vAlign w:val="center"/>
          </w:tcPr>
          <w:p w14:paraId="29BB4AF4">
            <w:pPr>
              <w:pStyle w:val="314"/>
              <w:shd w:val="clear"/>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1</w:t>
            </w:r>
          </w:p>
        </w:tc>
        <w:tc>
          <w:tcPr>
            <w:tcW w:w="2037" w:type="dxa"/>
            <w:tcBorders>
              <w:tl2br w:val="nil"/>
              <w:tr2bl w:val="nil"/>
            </w:tcBorders>
            <w:noWrap w:val="0"/>
            <w:tcMar>
              <w:top w:w="0" w:type="dxa"/>
              <w:left w:w="0" w:type="dxa"/>
              <w:bottom w:w="0" w:type="dxa"/>
              <w:right w:w="0" w:type="dxa"/>
            </w:tcMar>
            <w:vAlign w:val="center"/>
          </w:tcPr>
          <w:p w14:paraId="416BF522">
            <w:pPr>
              <w:pStyle w:val="314"/>
              <w:shd w:val="clear"/>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lang w:val="en-US" w:eastAsia="zh-CN"/>
              </w:rPr>
              <w:t>项目</w:t>
            </w:r>
            <w:r>
              <w:rPr>
                <w:rFonts w:hint="eastAsia" w:ascii="宋体" w:hAnsi="宋体" w:eastAsia="宋体" w:cs="宋体"/>
                <w:b/>
                <w:bCs/>
                <w:color w:val="auto"/>
                <w:sz w:val="18"/>
                <w:szCs w:val="18"/>
                <w:highlight w:val="none"/>
              </w:rPr>
              <w:t>名称</w:t>
            </w:r>
          </w:p>
        </w:tc>
        <w:tc>
          <w:tcPr>
            <w:tcW w:w="6669" w:type="dxa"/>
            <w:tcBorders>
              <w:tl2br w:val="nil"/>
              <w:tr2bl w:val="nil"/>
            </w:tcBorders>
            <w:noWrap w:val="0"/>
            <w:tcMar>
              <w:top w:w="0" w:type="dxa"/>
              <w:left w:w="0" w:type="dxa"/>
              <w:bottom w:w="0" w:type="dxa"/>
              <w:right w:w="0" w:type="dxa"/>
            </w:tcMar>
            <w:vAlign w:val="center"/>
          </w:tcPr>
          <w:p w14:paraId="0AE50079">
            <w:pPr>
              <w:pStyle w:val="314"/>
              <w:shd w:val="clear"/>
              <w:jc w:val="both"/>
              <w:rPr>
                <w:rFonts w:hint="eastAsia" w:ascii="宋体" w:hAnsi="宋体" w:eastAsia="宋体" w:cs="宋体"/>
                <w:color w:val="auto"/>
                <w:sz w:val="18"/>
                <w:szCs w:val="18"/>
                <w:highlight w:val="none"/>
              </w:rPr>
            </w:pPr>
          </w:p>
        </w:tc>
      </w:tr>
      <w:tr w14:paraId="2F9599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24" w:type="dxa"/>
            <w:tcBorders>
              <w:tl2br w:val="nil"/>
              <w:tr2bl w:val="nil"/>
            </w:tcBorders>
            <w:noWrap w:val="0"/>
            <w:tcMar>
              <w:top w:w="0" w:type="dxa"/>
              <w:left w:w="0" w:type="dxa"/>
              <w:bottom w:w="0" w:type="dxa"/>
              <w:right w:w="0" w:type="dxa"/>
            </w:tcMar>
            <w:vAlign w:val="center"/>
          </w:tcPr>
          <w:p w14:paraId="7D39FE5F">
            <w:pPr>
              <w:pStyle w:val="314"/>
              <w:shd w:val="clear"/>
              <w:jc w:val="center"/>
              <w:rPr>
                <w:rFonts w:hint="eastAsia" w:ascii="宋体" w:hAnsi="宋体" w:eastAsia="宋体" w:cs="宋体"/>
                <w:b/>
                <w:bCs/>
                <w:color w:val="auto"/>
                <w:sz w:val="18"/>
                <w:szCs w:val="18"/>
                <w:highlight w:val="none"/>
                <w:lang w:val="en-US" w:eastAsia="zh-CN"/>
              </w:rPr>
            </w:pPr>
            <w:r>
              <w:rPr>
                <w:rFonts w:hint="eastAsia" w:ascii="宋体" w:hAnsi="宋体" w:eastAsia="宋体" w:cs="宋体"/>
                <w:b/>
                <w:bCs/>
                <w:color w:val="auto"/>
                <w:sz w:val="18"/>
                <w:szCs w:val="18"/>
                <w:highlight w:val="none"/>
                <w:lang w:val="en-US" w:eastAsia="zh-CN"/>
              </w:rPr>
              <w:t>2</w:t>
            </w:r>
          </w:p>
        </w:tc>
        <w:tc>
          <w:tcPr>
            <w:tcW w:w="2037" w:type="dxa"/>
            <w:tcBorders>
              <w:tl2br w:val="nil"/>
              <w:tr2bl w:val="nil"/>
            </w:tcBorders>
            <w:noWrap w:val="0"/>
            <w:tcMar>
              <w:top w:w="0" w:type="dxa"/>
              <w:left w:w="0" w:type="dxa"/>
              <w:bottom w:w="0" w:type="dxa"/>
              <w:right w:w="0" w:type="dxa"/>
            </w:tcMar>
            <w:vAlign w:val="center"/>
          </w:tcPr>
          <w:p w14:paraId="7D433AB3">
            <w:pPr>
              <w:pStyle w:val="314"/>
              <w:shd w:val="clear"/>
              <w:jc w:val="center"/>
              <w:rPr>
                <w:rFonts w:hint="default" w:ascii="宋体" w:hAnsi="宋体" w:eastAsia="宋体" w:cs="宋体"/>
                <w:b/>
                <w:bCs/>
                <w:color w:val="auto"/>
                <w:sz w:val="18"/>
                <w:szCs w:val="18"/>
                <w:highlight w:val="none"/>
                <w:lang w:val="en-US" w:eastAsia="zh-CN"/>
              </w:rPr>
            </w:pPr>
            <w:r>
              <w:rPr>
                <w:rFonts w:hint="eastAsia" w:ascii="宋体" w:hAnsi="宋体" w:eastAsia="宋体" w:cs="宋体"/>
                <w:b/>
                <w:bCs/>
                <w:color w:val="auto"/>
                <w:sz w:val="18"/>
                <w:szCs w:val="18"/>
                <w:highlight w:val="none"/>
                <w:lang w:val="en-US" w:eastAsia="zh-CN"/>
              </w:rPr>
              <w:t>服务内容</w:t>
            </w:r>
          </w:p>
        </w:tc>
        <w:tc>
          <w:tcPr>
            <w:tcW w:w="6669" w:type="dxa"/>
            <w:tcBorders>
              <w:tl2br w:val="nil"/>
              <w:tr2bl w:val="nil"/>
            </w:tcBorders>
            <w:noWrap w:val="0"/>
            <w:tcMar>
              <w:top w:w="0" w:type="dxa"/>
              <w:left w:w="0" w:type="dxa"/>
              <w:bottom w:w="0" w:type="dxa"/>
              <w:right w:w="0" w:type="dxa"/>
            </w:tcMar>
            <w:vAlign w:val="center"/>
          </w:tcPr>
          <w:p w14:paraId="244C46C6">
            <w:pPr>
              <w:pStyle w:val="314"/>
              <w:shd w:val="clear"/>
              <w:jc w:val="both"/>
              <w:rPr>
                <w:rFonts w:hint="eastAsia" w:ascii="宋体" w:hAnsi="宋体" w:eastAsia="宋体" w:cs="宋体"/>
                <w:color w:val="auto"/>
                <w:sz w:val="18"/>
                <w:szCs w:val="18"/>
                <w:highlight w:val="none"/>
              </w:rPr>
            </w:pPr>
          </w:p>
        </w:tc>
      </w:tr>
      <w:tr w14:paraId="054A99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24" w:type="dxa"/>
            <w:tcBorders>
              <w:tl2br w:val="nil"/>
              <w:tr2bl w:val="nil"/>
            </w:tcBorders>
            <w:noWrap w:val="0"/>
            <w:tcMar>
              <w:top w:w="0" w:type="dxa"/>
              <w:left w:w="0" w:type="dxa"/>
              <w:bottom w:w="0" w:type="dxa"/>
              <w:right w:w="0" w:type="dxa"/>
            </w:tcMar>
            <w:vAlign w:val="center"/>
          </w:tcPr>
          <w:p w14:paraId="7F1C8384">
            <w:pPr>
              <w:pStyle w:val="314"/>
              <w:shd w:val="clear"/>
              <w:jc w:val="center"/>
              <w:rPr>
                <w:rFonts w:hint="default" w:ascii="宋体" w:hAnsi="宋体" w:eastAsia="宋体" w:cs="宋体"/>
                <w:b/>
                <w:bCs/>
                <w:color w:val="auto"/>
                <w:sz w:val="18"/>
                <w:szCs w:val="18"/>
                <w:highlight w:val="none"/>
                <w:lang w:val="en-US" w:eastAsia="zh-CN"/>
              </w:rPr>
            </w:pPr>
            <w:r>
              <w:rPr>
                <w:rFonts w:hint="eastAsia" w:ascii="宋体" w:hAnsi="宋体" w:eastAsia="宋体" w:cs="宋体"/>
                <w:b/>
                <w:bCs/>
                <w:color w:val="auto"/>
                <w:sz w:val="18"/>
                <w:szCs w:val="18"/>
                <w:highlight w:val="none"/>
                <w:lang w:val="en-US" w:eastAsia="zh-CN"/>
              </w:rPr>
              <w:t>3</w:t>
            </w:r>
          </w:p>
        </w:tc>
        <w:tc>
          <w:tcPr>
            <w:tcW w:w="2037" w:type="dxa"/>
            <w:tcBorders>
              <w:tl2br w:val="nil"/>
              <w:tr2bl w:val="nil"/>
            </w:tcBorders>
            <w:noWrap w:val="0"/>
            <w:tcMar>
              <w:top w:w="0" w:type="dxa"/>
              <w:left w:w="0" w:type="dxa"/>
              <w:bottom w:w="0" w:type="dxa"/>
              <w:right w:w="0" w:type="dxa"/>
            </w:tcMar>
            <w:vAlign w:val="center"/>
          </w:tcPr>
          <w:p w14:paraId="29A5F61C">
            <w:pPr>
              <w:pStyle w:val="314"/>
              <w:shd w:val="clear"/>
              <w:jc w:val="center"/>
              <w:rPr>
                <w:rFonts w:hint="eastAsia" w:ascii="宋体" w:hAnsi="宋体" w:eastAsia="宋体" w:cs="宋体"/>
                <w:b/>
                <w:bCs/>
                <w:color w:val="auto"/>
                <w:sz w:val="18"/>
                <w:szCs w:val="18"/>
                <w:highlight w:val="none"/>
                <w:lang w:val="en-US" w:eastAsia="zh-CN"/>
              </w:rPr>
            </w:pPr>
            <w:r>
              <w:rPr>
                <w:rFonts w:hint="eastAsia" w:ascii="宋体" w:hAnsi="宋体" w:eastAsia="宋体" w:cs="宋体"/>
                <w:b/>
                <w:bCs/>
                <w:color w:val="auto"/>
                <w:sz w:val="18"/>
                <w:szCs w:val="18"/>
                <w:highlight w:val="none"/>
                <w:lang w:val="en-US" w:eastAsia="zh-CN"/>
              </w:rPr>
              <w:t>交货期</w:t>
            </w:r>
          </w:p>
        </w:tc>
        <w:tc>
          <w:tcPr>
            <w:tcW w:w="6669" w:type="dxa"/>
            <w:tcBorders>
              <w:tl2br w:val="nil"/>
              <w:tr2bl w:val="nil"/>
            </w:tcBorders>
            <w:noWrap w:val="0"/>
            <w:tcMar>
              <w:top w:w="0" w:type="dxa"/>
              <w:left w:w="0" w:type="dxa"/>
              <w:bottom w:w="0" w:type="dxa"/>
              <w:right w:w="0" w:type="dxa"/>
            </w:tcMar>
            <w:vAlign w:val="center"/>
          </w:tcPr>
          <w:p w14:paraId="6773238B">
            <w:pPr>
              <w:pStyle w:val="314"/>
              <w:shd w:val="clear"/>
              <w:jc w:val="both"/>
              <w:rPr>
                <w:rFonts w:hint="eastAsia" w:ascii="宋体" w:hAnsi="宋体" w:eastAsia="宋体" w:cs="宋体"/>
                <w:color w:val="auto"/>
                <w:sz w:val="18"/>
                <w:szCs w:val="18"/>
                <w:highlight w:val="none"/>
              </w:rPr>
            </w:pPr>
          </w:p>
        </w:tc>
      </w:tr>
      <w:tr w14:paraId="2B736B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24" w:type="dxa"/>
            <w:tcBorders>
              <w:tl2br w:val="nil"/>
              <w:tr2bl w:val="nil"/>
            </w:tcBorders>
            <w:noWrap w:val="0"/>
            <w:tcMar>
              <w:top w:w="0" w:type="dxa"/>
              <w:left w:w="0" w:type="dxa"/>
              <w:bottom w:w="0" w:type="dxa"/>
              <w:right w:w="0" w:type="dxa"/>
            </w:tcMar>
            <w:vAlign w:val="center"/>
          </w:tcPr>
          <w:p w14:paraId="00E1C1EC">
            <w:pPr>
              <w:pStyle w:val="314"/>
              <w:shd w:val="clear"/>
              <w:jc w:val="center"/>
              <w:rPr>
                <w:rFonts w:hint="eastAsia" w:ascii="宋体" w:hAnsi="宋体" w:eastAsia="宋体" w:cs="宋体"/>
                <w:b/>
                <w:bCs/>
                <w:color w:val="auto"/>
                <w:sz w:val="18"/>
                <w:szCs w:val="18"/>
                <w:highlight w:val="none"/>
                <w:lang w:val="en-US" w:eastAsia="zh-CN"/>
              </w:rPr>
            </w:pPr>
            <w:r>
              <w:rPr>
                <w:rFonts w:hint="eastAsia" w:ascii="宋体" w:hAnsi="宋体" w:eastAsia="宋体" w:cs="宋体"/>
                <w:b/>
                <w:bCs/>
                <w:color w:val="auto"/>
                <w:sz w:val="18"/>
                <w:szCs w:val="18"/>
                <w:highlight w:val="none"/>
                <w:lang w:val="en-US" w:eastAsia="zh-CN"/>
              </w:rPr>
              <w:t>4</w:t>
            </w:r>
          </w:p>
        </w:tc>
        <w:tc>
          <w:tcPr>
            <w:tcW w:w="2037" w:type="dxa"/>
            <w:tcBorders>
              <w:tl2br w:val="nil"/>
              <w:tr2bl w:val="nil"/>
            </w:tcBorders>
            <w:noWrap w:val="0"/>
            <w:tcMar>
              <w:top w:w="0" w:type="dxa"/>
              <w:left w:w="0" w:type="dxa"/>
              <w:bottom w:w="0" w:type="dxa"/>
              <w:right w:w="0" w:type="dxa"/>
            </w:tcMar>
            <w:vAlign w:val="center"/>
          </w:tcPr>
          <w:p w14:paraId="41976973">
            <w:pPr>
              <w:pStyle w:val="314"/>
              <w:shd w:val="clear"/>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报价</w:t>
            </w:r>
          </w:p>
        </w:tc>
        <w:tc>
          <w:tcPr>
            <w:tcW w:w="6669" w:type="dxa"/>
            <w:tcBorders>
              <w:tl2br w:val="nil"/>
              <w:tr2bl w:val="nil"/>
            </w:tcBorders>
            <w:noWrap w:val="0"/>
            <w:tcMar>
              <w:top w:w="0" w:type="dxa"/>
              <w:left w:w="0" w:type="dxa"/>
              <w:bottom w:w="0" w:type="dxa"/>
              <w:right w:w="0" w:type="dxa"/>
            </w:tcMar>
            <w:vAlign w:val="center"/>
          </w:tcPr>
          <w:p w14:paraId="0972AFE4">
            <w:pPr>
              <w:pStyle w:val="314"/>
              <w:shd w:val="clear"/>
              <w:spacing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（小写）</w:t>
            </w:r>
            <w:r>
              <w:rPr>
                <w:rFonts w:hint="eastAsia" w:ascii="宋体" w:hAnsi="宋体" w:eastAsia="宋体" w:cs="宋体"/>
                <w:color w:val="auto"/>
                <w:sz w:val="18"/>
                <w:szCs w:val="18"/>
                <w:highlight w:val="none"/>
                <w:u w:val="single"/>
                <w:lang w:val="en-US" w:eastAsia="zh-CN"/>
              </w:rPr>
              <w:t xml:space="preserve">               </w:t>
            </w:r>
            <w:r>
              <w:rPr>
                <w:rFonts w:hint="eastAsia" w:ascii="宋体" w:hAnsi="宋体" w:eastAsia="宋体" w:cs="宋体"/>
                <w:color w:val="auto"/>
                <w:sz w:val="18"/>
                <w:szCs w:val="18"/>
                <w:highlight w:val="none"/>
                <w:u w:val="single"/>
              </w:rPr>
              <w:t>元</w:t>
            </w:r>
          </w:p>
          <w:p w14:paraId="56167DF0">
            <w:pPr>
              <w:pStyle w:val="314"/>
              <w:shd w:val="clear"/>
              <w:spacing w:line="360" w:lineRule="auto"/>
              <w:jc w:val="both"/>
              <w:rPr>
                <w:rFonts w:hint="default" w:ascii="宋体" w:hAnsi="宋体" w:eastAsia="宋体" w:cs="宋体"/>
                <w:color w:val="auto"/>
                <w:sz w:val="18"/>
                <w:szCs w:val="18"/>
                <w:highlight w:val="none"/>
                <w:lang w:val="en-US"/>
              </w:rPr>
            </w:pPr>
            <w:r>
              <w:rPr>
                <w:rFonts w:hint="eastAsia" w:ascii="宋体" w:hAnsi="宋体" w:eastAsia="宋体" w:cs="宋体"/>
                <w:color w:val="auto"/>
                <w:sz w:val="18"/>
                <w:szCs w:val="18"/>
                <w:highlight w:val="none"/>
              </w:rPr>
              <w:t>（大写）</w:t>
            </w:r>
            <w:r>
              <w:rPr>
                <w:rFonts w:hint="eastAsia" w:ascii="宋体" w:hAnsi="宋体" w:eastAsia="宋体" w:cs="宋体"/>
                <w:color w:val="auto"/>
                <w:sz w:val="18"/>
                <w:szCs w:val="18"/>
                <w:highlight w:val="none"/>
                <w:u w:val="single"/>
                <w:lang w:val="en-US" w:eastAsia="zh-CN"/>
              </w:rPr>
              <w:t xml:space="preserve">               元</w:t>
            </w:r>
          </w:p>
        </w:tc>
      </w:tr>
      <w:tr w14:paraId="2CC4D3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724" w:type="dxa"/>
            <w:tcBorders>
              <w:tl2br w:val="nil"/>
              <w:tr2bl w:val="nil"/>
            </w:tcBorders>
            <w:noWrap w:val="0"/>
            <w:tcMar>
              <w:top w:w="0" w:type="dxa"/>
              <w:left w:w="0" w:type="dxa"/>
              <w:bottom w:w="0" w:type="dxa"/>
              <w:right w:w="0" w:type="dxa"/>
            </w:tcMar>
            <w:vAlign w:val="center"/>
          </w:tcPr>
          <w:p w14:paraId="1C18738C">
            <w:pPr>
              <w:pStyle w:val="314"/>
              <w:shd w:val="clear"/>
              <w:jc w:val="center"/>
              <w:rPr>
                <w:rFonts w:hint="default" w:ascii="宋体" w:hAnsi="宋体" w:eastAsia="宋体" w:cs="宋体"/>
                <w:b/>
                <w:bCs/>
                <w:color w:val="auto"/>
                <w:sz w:val="18"/>
                <w:szCs w:val="18"/>
                <w:highlight w:val="none"/>
                <w:lang w:val="en-US" w:eastAsia="zh-CN"/>
              </w:rPr>
            </w:pPr>
            <w:r>
              <w:rPr>
                <w:rFonts w:hint="eastAsia" w:ascii="宋体" w:hAnsi="宋体" w:eastAsia="宋体" w:cs="宋体"/>
                <w:b/>
                <w:bCs/>
                <w:color w:val="auto"/>
                <w:sz w:val="18"/>
                <w:szCs w:val="18"/>
                <w:highlight w:val="none"/>
                <w:lang w:val="en-US" w:eastAsia="zh-CN"/>
              </w:rPr>
              <w:t>5</w:t>
            </w:r>
          </w:p>
        </w:tc>
        <w:tc>
          <w:tcPr>
            <w:tcW w:w="2037" w:type="dxa"/>
            <w:tcBorders>
              <w:tl2br w:val="nil"/>
              <w:tr2bl w:val="nil"/>
            </w:tcBorders>
            <w:noWrap w:val="0"/>
            <w:tcMar>
              <w:top w:w="0" w:type="dxa"/>
              <w:left w:w="0" w:type="dxa"/>
              <w:bottom w:w="0" w:type="dxa"/>
              <w:right w:w="0" w:type="dxa"/>
            </w:tcMar>
            <w:vAlign w:val="center"/>
          </w:tcPr>
          <w:p w14:paraId="67DC2341">
            <w:pPr>
              <w:pStyle w:val="314"/>
              <w:shd w:val="clear"/>
              <w:jc w:val="center"/>
              <w:rPr>
                <w:rFonts w:hint="default" w:ascii="宋体" w:hAnsi="宋体" w:eastAsia="宋体" w:cs="宋体"/>
                <w:b/>
                <w:bCs/>
                <w:color w:val="auto"/>
                <w:sz w:val="18"/>
                <w:szCs w:val="18"/>
                <w:highlight w:val="none"/>
                <w:lang w:val="en-US" w:eastAsia="zh-CN"/>
              </w:rPr>
            </w:pPr>
            <w:r>
              <w:rPr>
                <w:rFonts w:hint="eastAsia" w:ascii="宋体" w:hAnsi="宋体" w:eastAsia="宋体" w:cs="宋体"/>
                <w:b/>
                <w:bCs/>
                <w:color w:val="auto"/>
                <w:sz w:val="18"/>
                <w:szCs w:val="18"/>
                <w:highlight w:val="none"/>
                <w:lang w:val="en-US" w:eastAsia="zh-CN"/>
              </w:rPr>
              <w:t>项目负责人</w:t>
            </w:r>
          </w:p>
        </w:tc>
        <w:tc>
          <w:tcPr>
            <w:tcW w:w="6669" w:type="dxa"/>
            <w:tcBorders>
              <w:tl2br w:val="nil"/>
              <w:tr2bl w:val="nil"/>
            </w:tcBorders>
            <w:noWrap w:val="0"/>
            <w:tcMar>
              <w:top w:w="0" w:type="dxa"/>
              <w:left w:w="0" w:type="dxa"/>
              <w:bottom w:w="0" w:type="dxa"/>
              <w:right w:w="0" w:type="dxa"/>
            </w:tcMar>
            <w:vAlign w:val="center"/>
          </w:tcPr>
          <w:p w14:paraId="77FBB09D">
            <w:pPr>
              <w:pStyle w:val="314"/>
              <w:shd w:val="clear"/>
              <w:jc w:val="both"/>
              <w:rPr>
                <w:rFonts w:hint="eastAsia" w:ascii="宋体" w:hAnsi="宋体" w:eastAsia="宋体" w:cs="宋体"/>
                <w:color w:val="auto"/>
                <w:sz w:val="18"/>
                <w:szCs w:val="18"/>
                <w:highlight w:val="none"/>
              </w:rPr>
            </w:pPr>
          </w:p>
        </w:tc>
      </w:tr>
    </w:tbl>
    <w:p w14:paraId="74D0FF99">
      <w:pPr>
        <w:pStyle w:val="312"/>
        <w:shd w:val="clear"/>
        <w:adjustRightInd w:val="0"/>
        <w:snapToGrid w:val="0"/>
        <w:spacing w:before="120" w:beforeLines="50" w:line="360" w:lineRule="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供应商</w:t>
      </w:r>
      <w:r>
        <w:rPr>
          <w:rFonts w:hint="eastAsia" w:ascii="宋体" w:hAnsi="宋体" w:eastAsia="宋体" w:cs="宋体"/>
          <w:color w:val="auto"/>
          <w:sz w:val="21"/>
          <w:szCs w:val="21"/>
          <w:highlight w:val="none"/>
        </w:rPr>
        <w:t>名称（盖单位章）：</w:t>
      </w:r>
    </w:p>
    <w:p w14:paraId="25E3062A">
      <w:pPr>
        <w:pStyle w:val="312"/>
        <w:shd w:val="clear"/>
        <w:adjustRightInd w:val="0"/>
        <w:snapToGrid w:val="0"/>
        <w:spacing w:before="120" w:beforeLines="50" w:line="360" w:lineRule="auto"/>
        <w:ind w:righ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法定代表人（签字或签章）或其委托代理人（签字）</w:t>
      </w:r>
      <w:r>
        <w:rPr>
          <w:rFonts w:hint="eastAsia" w:ascii="宋体" w:hAnsi="宋体" w:eastAsia="宋体" w:cs="宋体"/>
          <w:color w:val="auto"/>
          <w:sz w:val="21"/>
          <w:szCs w:val="21"/>
          <w:highlight w:val="none"/>
        </w:rPr>
        <w:t>：</w:t>
      </w:r>
    </w:p>
    <w:p w14:paraId="283B60B4">
      <w:pPr>
        <w:pStyle w:val="312"/>
        <w:shd w:val="clear"/>
        <w:adjustRightInd w:val="0"/>
        <w:snapToGrid w:val="0"/>
        <w:spacing w:before="120" w:beforeLines="50" w:line="360" w:lineRule="auto"/>
        <w:ind w:righ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35D2AB58">
      <w:pPr>
        <w:pStyle w:val="315"/>
        <w:shd w:val="clear"/>
        <w:outlineLvl w:val="1"/>
        <w:rPr>
          <w:rFonts w:hint="eastAsia" w:ascii="宋体" w:hAnsi="宋体" w:eastAsia="宋体" w:cs="宋体"/>
          <w:color w:val="auto"/>
          <w:highlight w:val="none"/>
        </w:rPr>
      </w:pPr>
      <w:r>
        <w:rPr>
          <w:rFonts w:hint="eastAsia" w:ascii="宋体" w:hAnsi="宋体" w:eastAsia="宋体" w:cs="宋体"/>
          <w:color w:val="auto"/>
          <w:sz w:val="21"/>
          <w:szCs w:val="21"/>
          <w:highlight w:val="none"/>
        </w:rPr>
        <w:br w:type="page"/>
      </w:r>
      <w:bookmarkStart w:id="127" w:name="_Toc256000034"/>
      <w:r>
        <w:rPr>
          <w:rFonts w:hint="eastAsia" w:ascii="宋体" w:hAnsi="宋体" w:eastAsia="宋体" w:cs="宋体"/>
          <w:b/>
          <w:color w:val="auto"/>
          <w:sz w:val="32"/>
          <w:highlight w:val="none"/>
        </w:rPr>
        <w:t>六、</w:t>
      </w:r>
      <w:r>
        <w:rPr>
          <w:rFonts w:hint="eastAsia" w:ascii="宋体" w:hAnsi="宋体" w:eastAsia="宋体" w:cs="宋体"/>
          <w:b/>
          <w:color w:val="auto"/>
          <w:sz w:val="32"/>
          <w:highlight w:val="none"/>
          <w:lang w:eastAsia="zh-CN"/>
        </w:rPr>
        <w:t>分项</w:t>
      </w:r>
      <w:r>
        <w:rPr>
          <w:rFonts w:hint="eastAsia" w:ascii="宋体" w:hAnsi="宋体" w:eastAsia="宋体" w:cs="宋体"/>
          <w:b/>
          <w:color w:val="auto"/>
          <w:sz w:val="32"/>
          <w:highlight w:val="none"/>
        </w:rPr>
        <w:t>报价明细表</w:t>
      </w:r>
      <w:bookmarkEnd w:id="127"/>
    </w:p>
    <w:p w14:paraId="2A4DD555">
      <w:pPr>
        <w:pStyle w:val="316"/>
        <w:shd w:val="clear"/>
        <w:adjustRightInd w:val="0"/>
        <w:snapToGrid w:val="0"/>
        <w:spacing w:line="360" w:lineRule="auto"/>
        <w:jc w:val="center"/>
        <w:rPr>
          <w:rFonts w:hint="eastAsia" w:ascii="宋体" w:hAnsi="宋体" w:eastAsia="宋体" w:cs="宋体"/>
          <w:b/>
          <w:bCs/>
          <w:color w:val="auto"/>
          <w:sz w:val="32"/>
          <w:szCs w:val="32"/>
          <w:highlight w:val="none"/>
        </w:rPr>
      </w:pPr>
      <w:bookmarkStart w:id="128" w:name="_Toc437432648"/>
      <w:bookmarkEnd w:id="128"/>
      <w:bookmarkStart w:id="129" w:name="_Toc435194294"/>
      <w:bookmarkEnd w:id="129"/>
      <w:bookmarkStart w:id="130" w:name="_Toc300678570"/>
      <w:bookmarkEnd w:id="130"/>
      <w:bookmarkStart w:id="131" w:name="_Toc384400050"/>
      <w:bookmarkEnd w:id="131"/>
      <w:bookmarkStart w:id="132" w:name="_Toc303865001"/>
      <w:bookmarkEnd w:id="132"/>
      <w:bookmarkStart w:id="133" w:name="_Toc372727181"/>
      <w:bookmarkEnd w:id="133"/>
      <w:bookmarkStart w:id="134" w:name="_Toc372713697"/>
      <w:bookmarkEnd w:id="134"/>
      <w:r>
        <w:rPr>
          <w:rFonts w:hint="eastAsia" w:ascii="宋体" w:hAnsi="宋体" w:eastAsia="宋体" w:cs="宋体"/>
          <w:b/>
          <w:bCs/>
          <w:color w:val="auto"/>
          <w:sz w:val="32"/>
          <w:szCs w:val="32"/>
          <w:highlight w:val="none"/>
          <w:lang w:eastAsia="zh-CN"/>
        </w:rPr>
        <w:t>分项</w:t>
      </w:r>
      <w:r>
        <w:rPr>
          <w:rFonts w:hint="eastAsia" w:ascii="宋体" w:hAnsi="宋体" w:eastAsia="宋体" w:cs="宋体"/>
          <w:b/>
          <w:bCs/>
          <w:color w:val="auto"/>
          <w:sz w:val="32"/>
          <w:szCs w:val="32"/>
          <w:highlight w:val="none"/>
        </w:rPr>
        <w:t>报价明细表</w:t>
      </w:r>
    </w:p>
    <w:tbl>
      <w:tblPr>
        <w:tblStyle w:val="36"/>
        <w:tblW w:w="4997" w:type="pct"/>
        <w:jc w:val="center"/>
        <w:tblLayout w:type="autofit"/>
        <w:tblCellMar>
          <w:top w:w="0" w:type="dxa"/>
          <w:left w:w="108" w:type="dxa"/>
          <w:bottom w:w="0" w:type="dxa"/>
          <w:right w:w="108" w:type="dxa"/>
        </w:tblCellMar>
      </w:tblPr>
      <w:tblGrid>
        <w:gridCol w:w="576"/>
        <w:gridCol w:w="1666"/>
        <w:gridCol w:w="1626"/>
        <w:gridCol w:w="1358"/>
        <w:gridCol w:w="1316"/>
        <w:gridCol w:w="911"/>
        <w:gridCol w:w="781"/>
        <w:gridCol w:w="1274"/>
      </w:tblGrid>
      <w:tr w14:paraId="0BA9F241">
        <w:tblPrEx>
          <w:tblCellMar>
            <w:top w:w="0" w:type="dxa"/>
            <w:left w:w="108" w:type="dxa"/>
            <w:bottom w:w="0" w:type="dxa"/>
            <w:right w:w="108" w:type="dxa"/>
          </w:tblCellMar>
        </w:tblPrEx>
        <w:trPr>
          <w:trHeight w:val="23" w:hRule="atLeast"/>
          <w:jc w:val="center"/>
        </w:trPr>
        <w:tc>
          <w:tcPr>
            <w:tcW w:w="259" w:type="pct"/>
            <w:vMerge w:val="restart"/>
            <w:tcBorders>
              <w:top w:val="double" w:color="auto" w:sz="4" w:space="0"/>
              <w:left w:val="double" w:color="auto" w:sz="4" w:space="0"/>
              <w:right w:val="single" w:color="auto" w:sz="6" w:space="0"/>
            </w:tcBorders>
            <w:noWrap w:val="0"/>
            <w:vAlign w:val="center"/>
          </w:tcPr>
          <w:p w14:paraId="08CACD7D">
            <w:pPr>
              <w:pStyle w:val="316"/>
              <w:widowControl/>
              <w:shd w:val="clear"/>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序号</w:t>
            </w:r>
          </w:p>
        </w:tc>
        <w:tc>
          <w:tcPr>
            <w:tcW w:w="882" w:type="pct"/>
            <w:vMerge w:val="restart"/>
            <w:tcBorders>
              <w:top w:val="double" w:color="auto" w:sz="4" w:space="0"/>
              <w:left w:val="single" w:color="auto" w:sz="6" w:space="0"/>
              <w:right w:val="single" w:color="auto" w:sz="6" w:space="0"/>
            </w:tcBorders>
            <w:noWrap w:val="0"/>
            <w:vAlign w:val="center"/>
          </w:tcPr>
          <w:p w14:paraId="302EF860">
            <w:pPr>
              <w:pStyle w:val="316"/>
              <w:widowControl/>
              <w:shd w:val="clear"/>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分项名称</w:t>
            </w:r>
          </w:p>
        </w:tc>
        <w:tc>
          <w:tcPr>
            <w:tcW w:w="861" w:type="pct"/>
            <w:vMerge w:val="restart"/>
            <w:tcBorders>
              <w:top w:val="double" w:color="auto" w:sz="4" w:space="0"/>
              <w:left w:val="single" w:color="auto" w:sz="6" w:space="0"/>
              <w:right w:val="single" w:color="auto" w:sz="6" w:space="0"/>
            </w:tcBorders>
            <w:noWrap w:val="0"/>
            <w:vAlign w:val="center"/>
          </w:tcPr>
          <w:p w14:paraId="7F5730A7">
            <w:pPr>
              <w:pStyle w:val="316"/>
              <w:widowControl/>
              <w:shd w:val="clear"/>
              <w:jc w:val="center"/>
              <w:rPr>
                <w:rFonts w:hint="eastAsia" w:ascii="宋体" w:hAnsi="宋体" w:eastAsia="宋体" w:cs="宋体"/>
                <w:b/>
                <w:bCs/>
                <w:color w:val="auto"/>
                <w:kern w:val="0"/>
                <w:sz w:val="18"/>
                <w:szCs w:val="18"/>
                <w:highlight w:val="none"/>
                <w:lang w:eastAsia="zh-CN"/>
              </w:rPr>
            </w:pPr>
            <w:r>
              <w:rPr>
                <w:rFonts w:hint="eastAsia" w:ascii="宋体" w:hAnsi="宋体" w:eastAsia="宋体" w:cs="宋体"/>
                <w:b/>
                <w:bCs/>
                <w:color w:val="auto"/>
                <w:kern w:val="0"/>
                <w:sz w:val="18"/>
                <w:szCs w:val="18"/>
                <w:highlight w:val="none"/>
                <w:lang w:eastAsia="zh-CN"/>
              </w:rPr>
              <w:t>规格型号</w:t>
            </w:r>
          </w:p>
        </w:tc>
        <w:tc>
          <w:tcPr>
            <w:tcW w:w="720" w:type="pct"/>
            <w:vMerge w:val="restart"/>
            <w:tcBorders>
              <w:top w:val="double" w:color="auto" w:sz="4" w:space="0"/>
              <w:left w:val="single" w:color="auto" w:sz="6" w:space="0"/>
              <w:right w:val="single" w:color="auto" w:sz="6" w:space="0"/>
            </w:tcBorders>
            <w:noWrap w:val="0"/>
            <w:vAlign w:val="center"/>
          </w:tcPr>
          <w:p w14:paraId="16EE68E4">
            <w:pPr>
              <w:pStyle w:val="316"/>
              <w:widowControl/>
              <w:shd w:val="clear"/>
              <w:jc w:val="center"/>
              <w:rPr>
                <w:rFonts w:hint="default" w:ascii="宋体" w:hAnsi="宋体" w:eastAsia="宋体" w:cs="宋体"/>
                <w:b/>
                <w:bCs/>
                <w:color w:val="auto"/>
                <w:kern w:val="0"/>
                <w:sz w:val="18"/>
                <w:szCs w:val="18"/>
                <w:highlight w:val="none"/>
                <w:lang w:val="en-US" w:eastAsia="zh-CN"/>
              </w:rPr>
            </w:pPr>
            <w:r>
              <w:rPr>
                <w:rFonts w:hint="eastAsia" w:ascii="宋体" w:hAnsi="宋体" w:eastAsia="宋体" w:cs="宋体"/>
                <w:b/>
                <w:bCs/>
                <w:color w:val="auto"/>
                <w:kern w:val="0"/>
                <w:sz w:val="18"/>
                <w:szCs w:val="18"/>
                <w:highlight w:val="none"/>
                <w:lang w:eastAsia="zh-CN"/>
              </w:rPr>
              <w:t>品牌</w:t>
            </w:r>
            <w:r>
              <w:rPr>
                <w:rFonts w:hint="eastAsia" w:ascii="宋体" w:hAnsi="宋体" w:eastAsia="宋体" w:cs="宋体"/>
                <w:b/>
                <w:bCs/>
                <w:color w:val="auto"/>
                <w:kern w:val="0"/>
                <w:sz w:val="18"/>
                <w:szCs w:val="18"/>
                <w:highlight w:val="none"/>
                <w:lang w:val="en-US" w:eastAsia="zh-CN"/>
              </w:rPr>
              <w:t>/产地</w:t>
            </w:r>
          </w:p>
        </w:tc>
        <w:tc>
          <w:tcPr>
            <w:tcW w:w="698" w:type="pct"/>
            <w:vMerge w:val="restart"/>
            <w:tcBorders>
              <w:top w:val="double" w:color="auto" w:sz="4" w:space="0"/>
              <w:left w:val="single" w:color="auto" w:sz="6" w:space="0"/>
              <w:right w:val="single" w:color="auto" w:sz="6" w:space="0"/>
            </w:tcBorders>
            <w:noWrap w:val="0"/>
            <w:vAlign w:val="center"/>
          </w:tcPr>
          <w:p w14:paraId="370C1C3A">
            <w:pPr>
              <w:pStyle w:val="316"/>
              <w:widowControl/>
              <w:shd w:val="clear"/>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数量</w:t>
            </w:r>
            <w:r>
              <w:rPr>
                <w:rFonts w:hint="eastAsia" w:ascii="宋体" w:hAnsi="宋体" w:eastAsia="宋体" w:cs="宋体"/>
                <w:b/>
                <w:bCs/>
                <w:color w:val="auto"/>
                <w:kern w:val="0"/>
                <w:sz w:val="18"/>
                <w:szCs w:val="18"/>
                <w:highlight w:val="none"/>
                <w:lang w:val="en-US" w:eastAsia="zh-CN"/>
              </w:rPr>
              <w:t>/</w:t>
            </w:r>
            <w:r>
              <w:rPr>
                <w:rFonts w:hint="eastAsia" w:ascii="宋体" w:hAnsi="宋体" w:eastAsia="宋体" w:cs="宋体"/>
                <w:b/>
                <w:bCs/>
                <w:color w:val="auto"/>
                <w:kern w:val="0"/>
                <w:sz w:val="18"/>
                <w:szCs w:val="18"/>
                <w:highlight w:val="none"/>
              </w:rPr>
              <w:t>单位</w:t>
            </w:r>
          </w:p>
        </w:tc>
        <w:tc>
          <w:tcPr>
            <w:tcW w:w="900" w:type="pct"/>
            <w:gridSpan w:val="2"/>
            <w:tcBorders>
              <w:top w:val="double" w:color="auto" w:sz="4" w:space="0"/>
              <w:left w:val="single" w:color="auto" w:sz="6" w:space="0"/>
              <w:bottom w:val="single" w:color="auto" w:sz="6" w:space="0"/>
              <w:right w:val="single" w:color="auto" w:sz="6" w:space="0"/>
            </w:tcBorders>
            <w:noWrap w:val="0"/>
            <w:vAlign w:val="center"/>
          </w:tcPr>
          <w:p w14:paraId="5C3C0E80">
            <w:pPr>
              <w:pStyle w:val="316"/>
              <w:widowControl/>
              <w:shd w:val="clear"/>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lang w:eastAsia="zh-CN"/>
              </w:rPr>
              <w:t>金额（元）</w:t>
            </w:r>
          </w:p>
        </w:tc>
        <w:tc>
          <w:tcPr>
            <w:tcW w:w="676" w:type="pct"/>
            <w:vMerge w:val="restart"/>
            <w:tcBorders>
              <w:top w:val="double" w:color="auto" w:sz="4" w:space="0"/>
              <w:left w:val="single" w:color="auto" w:sz="6" w:space="0"/>
              <w:right w:val="double" w:color="auto" w:sz="4" w:space="0"/>
            </w:tcBorders>
            <w:noWrap w:val="0"/>
            <w:vAlign w:val="center"/>
          </w:tcPr>
          <w:p w14:paraId="2DFF9223">
            <w:pPr>
              <w:pStyle w:val="316"/>
              <w:widowControl/>
              <w:shd w:val="clear"/>
              <w:jc w:val="center"/>
              <w:rPr>
                <w:rFonts w:hint="eastAsia" w:ascii="宋体" w:hAnsi="宋体" w:eastAsia="宋体" w:cs="宋体"/>
                <w:color w:val="auto"/>
                <w:kern w:val="0"/>
                <w:sz w:val="18"/>
                <w:szCs w:val="18"/>
                <w:highlight w:val="none"/>
                <w:lang w:eastAsia="zh-CN"/>
              </w:rPr>
            </w:pPr>
            <w:r>
              <w:rPr>
                <w:rFonts w:hint="eastAsia" w:ascii="宋体" w:hAnsi="宋体" w:eastAsia="宋体" w:cs="宋体"/>
                <w:b/>
                <w:bCs/>
                <w:color w:val="auto"/>
                <w:kern w:val="0"/>
                <w:sz w:val="18"/>
                <w:szCs w:val="18"/>
                <w:highlight w:val="none"/>
                <w:lang w:eastAsia="zh-CN"/>
              </w:rPr>
              <w:t>备注</w:t>
            </w:r>
          </w:p>
        </w:tc>
      </w:tr>
      <w:tr w14:paraId="6C8A5223">
        <w:tblPrEx>
          <w:tblCellMar>
            <w:top w:w="0" w:type="dxa"/>
            <w:left w:w="108" w:type="dxa"/>
            <w:bottom w:w="0" w:type="dxa"/>
            <w:right w:w="108" w:type="dxa"/>
          </w:tblCellMar>
        </w:tblPrEx>
        <w:trPr>
          <w:trHeight w:val="23" w:hRule="atLeast"/>
          <w:jc w:val="center"/>
        </w:trPr>
        <w:tc>
          <w:tcPr>
            <w:tcW w:w="259" w:type="pct"/>
            <w:vMerge w:val="continue"/>
            <w:tcBorders>
              <w:left w:val="double" w:color="auto" w:sz="4" w:space="0"/>
              <w:bottom w:val="single" w:color="auto" w:sz="6" w:space="0"/>
              <w:right w:val="single" w:color="auto" w:sz="6" w:space="0"/>
            </w:tcBorders>
            <w:noWrap w:val="0"/>
            <w:vAlign w:val="center"/>
          </w:tcPr>
          <w:p w14:paraId="20A4C145">
            <w:pPr>
              <w:pStyle w:val="316"/>
              <w:widowControl/>
              <w:shd w:val="clear"/>
              <w:jc w:val="center"/>
              <w:rPr>
                <w:b/>
                <w:bCs/>
                <w:color w:val="auto"/>
                <w:sz w:val="18"/>
                <w:szCs w:val="18"/>
                <w:highlight w:val="none"/>
              </w:rPr>
            </w:pPr>
          </w:p>
        </w:tc>
        <w:tc>
          <w:tcPr>
            <w:tcW w:w="882" w:type="pct"/>
            <w:vMerge w:val="continue"/>
            <w:tcBorders>
              <w:left w:val="single" w:color="auto" w:sz="6" w:space="0"/>
              <w:bottom w:val="single" w:color="auto" w:sz="6" w:space="0"/>
              <w:right w:val="single" w:color="auto" w:sz="6" w:space="0"/>
            </w:tcBorders>
            <w:noWrap w:val="0"/>
            <w:vAlign w:val="center"/>
          </w:tcPr>
          <w:p w14:paraId="5F33DC4D">
            <w:pPr>
              <w:pStyle w:val="316"/>
              <w:widowControl/>
              <w:shd w:val="clear"/>
              <w:jc w:val="center"/>
              <w:rPr>
                <w:b/>
                <w:bCs/>
                <w:color w:val="auto"/>
                <w:sz w:val="18"/>
                <w:szCs w:val="18"/>
                <w:highlight w:val="none"/>
              </w:rPr>
            </w:pPr>
          </w:p>
        </w:tc>
        <w:tc>
          <w:tcPr>
            <w:tcW w:w="861" w:type="pct"/>
            <w:vMerge w:val="continue"/>
            <w:tcBorders>
              <w:left w:val="single" w:color="auto" w:sz="6" w:space="0"/>
              <w:bottom w:val="single" w:color="auto" w:sz="6" w:space="0"/>
              <w:right w:val="single" w:color="auto" w:sz="6" w:space="0"/>
            </w:tcBorders>
            <w:noWrap w:val="0"/>
            <w:vAlign w:val="center"/>
          </w:tcPr>
          <w:p w14:paraId="5478FFA2">
            <w:pPr>
              <w:pStyle w:val="316"/>
              <w:widowControl/>
              <w:shd w:val="clear"/>
              <w:jc w:val="center"/>
              <w:rPr>
                <w:b/>
                <w:bCs/>
                <w:color w:val="auto"/>
                <w:sz w:val="18"/>
                <w:szCs w:val="18"/>
                <w:highlight w:val="none"/>
              </w:rPr>
            </w:pPr>
          </w:p>
        </w:tc>
        <w:tc>
          <w:tcPr>
            <w:tcW w:w="720" w:type="pct"/>
            <w:vMerge w:val="continue"/>
            <w:tcBorders>
              <w:left w:val="single" w:color="auto" w:sz="6" w:space="0"/>
              <w:bottom w:val="single" w:color="auto" w:sz="6" w:space="0"/>
              <w:right w:val="single" w:color="auto" w:sz="6" w:space="0"/>
            </w:tcBorders>
            <w:noWrap w:val="0"/>
            <w:vAlign w:val="center"/>
          </w:tcPr>
          <w:p w14:paraId="5F143F16">
            <w:pPr>
              <w:pStyle w:val="316"/>
              <w:widowControl/>
              <w:shd w:val="clear"/>
              <w:jc w:val="center"/>
              <w:rPr>
                <w:b/>
                <w:bCs/>
                <w:color w:val="auto"/>
                <w:sz w:val="18"/>
                <w:szCs w:val="18"/>
                <w:highlight w:val="none"/>
              </w:rPr>
            </w:pPr>
          </w:p>
        </w:tc>
        <w:tc>
          <w:tcPr>
            <w:tcW w:w="698" w:type="pct"/>
            <w:vMerge w:val="continue"/>
            <w:tcBorders>
              <w:left w:val="single" w:color="auto" w:sz="6" w:space="0"/>
              <w:bottom w:val="single" w:color="auto" w:sz="6" w:space="0"/>
              <w:right w:val="single" w:color="auto" w:sz="6" w:space="0"/>
            </w:tcBorders>
            <w:noWrap w:val="0"/>
            <w:vAlign w:val="center"/>
          </w:tcPr>
          <w:p w14:paraId="26F7F965">
            <w:pPr>
              <w:pStyle w:val="316"/>
              <w:widowControl/>
              <w:shd w:val="clear"/>
              <w:jc w:val="center"/>
              <w:rPr>
                <w:b/>
                <w:bCs/>
                <w:color w:val="auto"/>
                <w:sz w:val="18"/>
                <w:szCs w:val="18"/>
                <w:highlight w:val="none"/>
              </w:rPr>
            </w:pPr>
          </w:p>
        </w:tc>
        <w:tc>
          <w:tcPr>
            <w:tcW w:w="482" w:type="pct"/>
            <w:tcBorders>
              <w:top w:val="double" w:color="auto" w:sz="4" w:space="0"/>
              <w:left w:val="single" w:color="auto" w:sz="6" w:space="0"/>
              <w:bottom w:val="single" w:color="auto" w:sz="6" w:space="0"/>
              <w:right w:val="single" w:color="auto" w:sz="6" w:space="0"/>
            </w:tcBorders>
            <w:noWrap w:val="0"/>
            <w:vAlign w:val="center"/>
          </w:tcPr>
          <w:p w14:paraId="6FA33EB0">
            <w:pPr>
              <w:pStyle w:val="316"/>
              <w:widowControl/>
              <w:shd w:val="clear"/>
              <w:jc w:val="center"/>
              <w:rPr>
                <w:rFonts w:hint="eastAsia" w:eastAsia="仿宋_GB2312"/>
                <w:b/>
                <w:bCs/>
                <w:color w:val="auto"/>
                <w:sz w:val="18"/>
                <w:szCs w:val="18"/>
                <w:highlight w:val="none"/>
                <w:lang w:eastAsia="zh-CN"/>
              </w:rPr>
            </w:pPr>
            <w:r>
              <w:rPr>
                <w:rFonts w:hint="eastAsia"/>
                <w:b/>
                <w:bCs/>
                <w:color w:val="auto"/>
                <w:sz w:val="18"/>
                <w:szCs w:val="18"/>
                <w:highlight w:val="none"/>
                <w:lang w:eastAsia="zh-CN"/>
              </w:rPr>
              <w:t>单价</w:t>
            </w:r>
          </w:p>
        </w:tc>
        <w:tc>
          <w:tcPr>
            <w:tcW w:w="417" w:type="pct"/>
            <w:tcBorders>
              <w:top w:val="double" w:color="auto" w:sz="4" w:space="0"/>
              <w:left w:val="single" w:color="auto" w:sz="6" w:space="0"/>
              <w:bottom w:val="single" w:color="auto" w:sz="6" w:space="0"/>
              <w:right w:val="single" w:color="auto" w:sz="6" w:space="0"/>
            </w:tcBorders>
            <w:noWrap w:val="0"/>
            <w:vAlign w:val="center"/>
          </w:tcPr>
          <w:p w14:paraId="0B759BBB">
            <w:pPr>
              <w:pStyle w:val="316"/>
              <w:widowControl/>
              <w:shd w:val="clear"/>
              <w:jc w:val="center"/>
              <w:rPr>
                <w:rFonts w:hint="eastAsia" w:eastAsia="仿宋_GB2312"/>
                <w:b/>
                <w:bCs/>
                <w:color w:val="auto"/>
                <w:sz w:val="18"/>
                <w:szCs w:val="18"/>
                <w:highlight w:val="none"/>
                <w:lang w:eastAsia="zh-CN"/>
              </w:rPr>
            </w:pPr>
            <w:r>
              <w:rPr>
                <w:rFonts w:hint="eastAsia"/>
                <w:b/>
                <w:bCs/>
                <w:color w:val="auto"/>
                <w:sz w:val="18"/>
                <w:szCs w:val="18"/>
                <w:highlight w:val="none"/>
                <w:lang w:eastAsia="zh-CN"/>
              </w:rPr>
              <w:t>小计</w:t>
            </w:r>
          </w:p>
        </w:tc>
        <w:tc>
          <w:tcPr>
            <w:tcW w:w="676" w:type="pct"/>
            <w:vMerge w:val="continue"/>
            <w:tcBorders>
              <w:left w:val="single" w:color="auto" w:sz="6" w:space="0"/>
              <w:bottom w:val="single" w:color="auto" w:sz="6" w:space="0"/>
              <w:right w:val="double" w:color="auto" w:sz="4" w:space="0"/>
            </w:tcBorders>
            <w:noWrap w:val="0"/>
            <w:vAlign w:val="center"/>
          </w:tcPr>
          <w:p w14:paraId="308B1D72">
            <w:pPr>
              <w:pStyle w:val="316"/>
              <w:widowControl/>
              <w:shd w:val="clear"/>
              <w:jc w:val="center"/>
              <w:rPr>
                <w:color w:val="auto"/>
                <w:sz w:val="18"/>
                <w:szCs w:val="18"/>
                <w:highlight w:val="none"/>
              </w:rPr>
            </w:pPr>
          </w:p>
        </w:tc>
      </w:tr>
      <w:tr w14:paraId="24CD47F0">
        <w:tblPrEx>
          <w:tblCellMar>
            <w:top w:w="0" w:type="dxa"/>
            <w:left w:w="108" w:type="dxa"/>
            <w:bottom w:w="0" w:type="dxa"/>
            <w:right w:w="108" w:type="dxa"/>
          </w:tblCellMar>
        </w:tblPrEx>
        <w:trPr>
          <w:trHeight w:val="23" w:hRule="atLeast"/>
          <w:jc w:val="center"/>
        </w:trPr>
        <w:tc>
          <w:tcPr>
            <w:tcW w:w="259" w:type="pct"/>
            <w:tcBorders>
              <w:top w:val="single" w:color="auto" w:sz="6" w:space="0"/>
              <w:left w:val="double" w:color="auto" w:sz="4" w:space="0"/>
              <w:bottom w:val="single" w:color="auto" w:sz="6" w:space="0"/>
              <w:right w:val="single" w:color="auto" w:sz="6" w:space="0"/>
            </w:tcBorders>
            <w:noWrap w:val="0"/>
            <w:vAlign w:val="center"/>
          </w:tcPr>
          <w:p w14:paraId="70D2A5F9">
            <w:pPr>
              <w:pStyle w:val="316"/>
              <w:widowControl/>
              <w:shd w:val="clear"/>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w:t>
            </w:r>
          </w:p>
        </w:tc>
        <w:tc>
          <w:tcPr>
            <w:tcW w:w="882" w:type="pct"/>
            <w:tcBorders>
              <w:top w:val="single" w:color="auto" w:sz="6" w:space="0"/>
              <w:left w:val="single" w:color="auto" w:sz="6" w:space="0"/>
              <w:bottom w:val="single" w:color="auto" w:sz="6" w:space="0"/>
              <w:right w:val="single" w:color="auto" w:sz="6" w:space="0"/>
            </w:tcBorders>
            <w:noWrap w:val="0"/>
            <w:vAlign w:val="center"/>
          </w:tcPr>
          <w:p w14:paraId="356782C8">
            <w:pPr>
              <w:pStyle w:val="316"/>
              <w:widowControl/>
              <w:shd w:val="clear"/>
              <w:jc w:val="center"/>
              <w:rPr>
                <w:rFonts w:hint="eastAsia" w:ascii="宋体" w:hAnsi="宋体" w:eastAsia="宋体" w:cs="宋体"/>
                <w:color w:val="auto"/>
                <w:kern w:val="0"/>
                <w:sz w:val="18"/>
                <w:szCs w:val="18"/>
                <w:highlight w:val="none"/>
              </w:rPr>
            </w:pPr>
          </w:p>
        </w:tc>
        <w:tc>
          <w:tcPr>
            <w:tcW w:w="861" w:type="pct"/>
            <w:tcBorders>
              <w:top w:val="single" w:color="auto" w:sz="6" w:space="0"/>
              <w:left w:val="single" w:color="auto" w:sz="6" w:space="0"/>
              <w:bottom w:val="single" w:color="auto" w:sz="6" w:space="0"/>
              <w:right w:val="single" w:color="auto" w:sz="6" w:space="0"/>
            </w:tcBorders>
            <w:noWrap w:val="0"/>
            <w:vAlign w:val="center"/>
          </w:tcPr>
          <w:p w14:paraId="71CDA17D">
            <w:pPr>
              <w:pStyle w:val="316"/>
              <w:widowControl/>
              <w:shd w:val="clear"/>
              <w:jc w:val="left"/>
              <w:rPr>
                <w:rFonts w:hint="eastAsia" w:ascii="宋体" w:hAnsi="宋体" w:eastAsia="宋体" w:cs="宋体"/>
                <w:color w:val="auto"/>
                <w:kern w:val="0"/>
                <w:sz w:val="18"/>
                <w:szCs w:val="18"/>
                <w:highlight w:val="none"/>
              </w:rPr>
            </w:pPr>
          </w:p>
        </w:tc>
        <w:tc>
          <w:tcPr>
            <w:tcW w:w="720" w:type="pct"/>
            <w:tcBorders>
              <w:top w:val="single" w:color="auto" w:sz="6" w:space="0"/>
              <w:left w:val="single" w:color="auto" w:sz="6" w:space="0"/>
              <w:bottom w:val="single" w:color="auto" w:sz="6" w:space="0"/>
              <w:right w:val="single" w:color="auto" w:sz="6" w:space="0"/>
            </w:tcBorders>
            <w:noWrap w:val="0"/>
            <w:vAlign w:val="center"/>
          </w:tcPr>
          <w:p w14:paraId="01E76163">
            <w:pPr>
              <w:pStyle w:val="316"/>
              <w:widowControl/>
              <w:shd w:val="clear"/>
              <w:jc w:val="left"/>
              <w:rPr>
                <w:rFonts w:hint="eastAsia" w:ascii="宋体" w:hAnsi="宋体" w:eastAsia="宋体" w:cs="宋体"/>
                <w:color w:val="auto"/>
                <w:kern w:val="0"/>
                <w:sz w:val="18"/>
                <w:szCs w:val="18"/>
                <w:highlight w:val="none"/>
              </w:rPr>
            </w:pPr>
          </w:p>
        </w:tc>
        <w:tc>
          <w:tcPr>
            <w:tcW w:w="698" w:type="pct"/>
            <w:tcBorders>
              <w:top w:val="single" w:color="auto" w:sz="6" w:space="0"/>
              <w:left w:val="single" w:color="auto" w:sz="6" w:space="0"/>
              <w:bottom w:val="single" w:color="auto" w:sz="6" w:space="0"/>
              <w:right w:val="single" w:color="auto" w:sz="6" w:space="0"/>
            </w:tcBorders>
            <w:noWrap w:val="0"/>
            <w:vAlign w:val="center"/>
          </w:tcPr>
          <w:p w14:paraId="33E72EFF">
            <w:pPr>
              <w:pStyle w:val="316"/>
              <w:widowControl/>
              <w:shd w:val="clear"/>
              <w:jc w:val="left"/>
              <w:rPr>
                <w:rFonts w:hint="eastAsia" w:ascii="宋体" w:hAnsi="宋体" w:eastAsia="宋体" w:cs="宋体"/>
                <w:color w:val="auto"/>
                <w:kern w:val="0"/>
                <w:sz w:val="18"/>
                <w:szCs w:val="18"/>
                <w:highlight w:val="none"/>
              </w:rPr>
            </w:pPr>
          </w:p>
        </w:tc>
        <w:tc>
          <w:tcPr>
            <w:tcW w:w="482" w:type="pct"/>
            <w:tcBorders>
              <w:top w:val="single" w:color="auto" w:sz="6" w:space="0"/>
              <w:left w:val="single" w:color="auto" w:sz="6" w:space="0"/>
              <w:bottom w:val="single" w:color="auto" w:sz="6" w:space="0"/>
              <w:right w:val="single" w:color="auto" w:sz="6" w:space="0"/>
            </w:tcBorders>
            <w:noWrap w:val="0"/>
            <w:vAlign w:val="center"/>
          </w:tcPr>
          <w:p w14:paraId="731BB8BC">
            <w:pPr>
              <w:pStyle w:val="316"/>
              <w:widowControl/>
              <w:shd w:val="clear"/>
              <w:jc w:val="left"/>
              <w:rPr>
                <w:rFonts w:hint="eastAsia" w:ascii="宋体" w:hAnsi="宋体" w:eastAsia="宋体" w:cs="宋体"/>
                <w:color w:val="auto"/>
                <w:kern w:val="0"/>
                <w:sz w:val="18"/>
                <w:szCs w:val="18"/>
                <w:highlight w:val="none"/>
              </w:rPr>
            </w:pPr>
          </w:p>
        </w:tc>
        <w:tc>
          <w:tcPr>
            <w:tcW w:w="417" w:type="pct"/>
            <w:tcBorders>
              <w:top w:val="single" w:color="auto" w:sz="6" w:space="0"/>
              <w:left w:val="single" w:color="auto" w:sz="6" w:space="0"/>
              <w:bottom w:val="single" w:color="auto" w:sz="6" w:space="0"/>
              <w:right w:val="single" w:color="auto" w:sz="6" w:space="0"/>
            </w:tcBorders>
            <w:noWrap w:val="0"/>
            <w:vAlign w:val="center"/>
          </w:tcPr>
          <w:p w14:paraId="518F0E74">
            <w:pPr>
              <w:pStyle w:val="316"/>
              <w:widowControl/>
              <w:shd w:val="clear"/>
              <w:jc w:val="left"/>
              <w:rPr>
                <w:rFonts w:hint="eastAsia" w:ascii="宋体" w:hAnsi="宋体" w:eastAsia="宋体" w:cs="宋体"/>
                <w:color w:val="auto"/>
                <w:kern w:val="0"/>
                <w:sz w:val="18"/>
                <w:szCs w:val="18"/>
                <w:highlight w:val="none"/>
              </w:rPr>
            </w:pPr>
          </w:p>
        </w:tc>
        <w:tc>
          <w:tcPr>
            <w:tcW w:w="676" w:type="pct"/>
            <w:tcBorders>
              <w:top w:val="single" w:color="auto" w:sz="6" w:space="0"/>
              <w:left w:val="single" w:color="auto" w:sz="6" w:space="0"/>
              <w:bottom w:val="single" w:color="auto" w:sz="6" w:space="0"/>
              <w:right w:val="double" w:color="auto" w:sz="4" w:space="0"/>
            </w:tcBorders>
            <w:noWrap w:val="0"/>
            <w:vAlign w:val="center"/>
          </w:tcPr>
          <w:p w14:paraId="097C166D">
            <w:pPr>
              <w:pStyle w:val="316"/>
              <w:widowControl/>
              <w:shd w:val="clear"/>
              <w:jc w:val="left"/>
              <w:rPr>
                <w:rFonts w:hint="eastAsia" w:ascii="宋体" w:hAnsi="宋体" w:eastAsia="宋体" w:cs="宋体"/>
                <w:color w:val="auto"/>
                <w:kern w:val="0"/>
                <w:sz w:val="18"/>
                <w:szCs w:val="18"/>
                <w:highlight w:val="none"/>
              </w:rPr>
            </w:pPr>
          </w:p>
        </w:tc>
      </w:tr>
      <w:tr w14:paraId="33A264CB">
        <w:tblPrEx>
          <w:tblCellMar>
            <w:top w:w="0" w:type="dxa"/>
            <w:left w:w="108" w:type="dxa"/>
            <w:bottom w:w="0" w:type="dxa"/>
            <w:right w:w="108" w:type="dxa"/>
          </w:tblCellMar>
        </w:tblPrEx>
        <w:trPr>
          <w:trHeight w:val="23" w:hRule="atLeast"/>
          <w:jc w:val="center"/>
        </w:trPr>
        <w:tc>
          <w:tcPr>
            <w:tcW w:w="259" w:type="pct"/>
            <w:tcBorders>
              <w:top w:val="single" w:color="auto" w:sz="6" w:space="0"/>
              <w:left w:val="double" w:color="auto" w:sz="4" w:space="0"/>
              <w:bottom w:val="single" w:color="auto" w:sz="6" w:space="0"/>
              <w:right w:val="single" w:color="auto" w:sz="6" w:space="0"/>
            </w:tcBorders>
            <w:noWrap w:val="0"/>
            <w:vAlign w:val="center"/>
          </w:tcPr>
          <w:p w14:paraId="30DC3581">
            <w:pPr>
              <w:pStyle w:val="316"/>
              <w:widowControl/>
              <w:shd w:val="clear"/>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w:t>
            </w:r>
          </w:p>
        </w:tc>
        <w:tc>
          <w:tcPr>
            <w:tcW w:w="882" w:type="pct"/>
            <w:tcBorders>
              <w:top w:val="single" w:color="auto" w:sz="6" w:space="0"/>
              <w:left w:val="single" w:color="auto" w:sz="6" w:space="0"/>
              <w:bottom w:val="single" w:color="auto" w:sz="6" w:space="0"/>
              <w:right w:val="single" w:color="auto" w:sz="6" w:space="0"/>
            </w:tcBorders>
            <w:noWrap w:val="0"/>
            <w:vAlign w:val="center"/>
          </w:tcPr>
          <w:p w14:paraId="129AE91B">
            <w:pPr>
              <w:pStyle w:val="316"/>
              <w:widowControl/>
              <w:shd w:val="clear"/>
              <w:jc w:val="center"/>
              <w:rPr>
                <w:rFonts w:hint="eastAsia" w:ascii="宋体" w:hAnsi="宋体" w:eastAsia="宋体" w:cs="宋体"/>
                <w:color w:val="auto"/>
                <w:kern w:val="0"/>
                <w:sz w:val="18"/>
                <w:szCs w:val="18"/>
                <w:highlight w:val="none"/>
              </w:rPr>
            </w:pPr>
          </w:p>
        </w:tc>
        <w:tc>
          <w:tcPr>
            <w:tcW w:w="861" w:type="pct"/>
            <w:tcBorders>
              <w:top w:val="single" w:color="auto" w:sz="6" w:space="0"/>
              <w:left w:val="single" w:color="auto" w:sz="6" w:space="0"/>
              <w:bottom w:val="single" w:color="auto" w:sz="6" w:space="0"/>
              <w:right w:val="single" w:color="auto" w:sz="6" w:space="0"/>
            </w:tcBorders>
            <w:noWrap w:val="0"/>
            <w:vAlign w:val="center"/>
          </w:tcPr>
          <w:p w14:paraId="06EFB367">
            <w:pPr>
              <w:pStyle w:val="316"/>
              <w:widowControl/>
              <w:shd w:val="clear"/>
              <w:jc w:val="left"/>
              <w:rPr>
                <w:rFonts w:hint="eastAsia" w:ascii="宋体" w:hAnsi="宋体" w:eastAsia="宋体" w:cs="宋体"/>
                <w:color w:val="auto"/>
                <w:kern w:val="0"/>
                <w:sz w:val="18"/>
                <w:szCs w:val="18"/>
                <w:highlight w:val="none"/>
              </w:rPr>
            </w:pPr>
          </w:p>
        </w:tc>
        <w:tc>
          <w:tcPr>
            <w:tcW w:w="720" w:type="pct"/>
            <w:tcBorders>
              <w:top w:val="single" w:color="auto" w:sz="6" w:space="0"/>
              <w:left w:val="single" w:color="auto" w:sz="6" w:space="0"/>
              <w:bottom w:val="single" w:color="auto" w:sz="6" w:space="0"/>
              <w:right w:val="single" w:color="auto" w:sz="6" w:space="0"/>
            </w:tcBorders>
            <w:noWrap w:val="0"/>
            <w:vAlign w:val="center"/>
          </w:tcPr>
          <w:p w14:paraId="727C7D0C">
            <w:pPr>
              <w:pStyle w:val="316"/>
              <w:widowControl/>
              <w:shd w:val="clear"/>
              <w:jc w:val="left"/>
              <w:rPr>
                <w:rFonts w:hint="eastAsia" w:ascii="宋体" w:hAnsi="宋体" w:eastAsia="宋体" w:cs="宋体"/>
                <w:color w:val="auto"/>
                <w:kern w:val="0"/>
                <w:sz w:val="18"/>
                <w:szCs w:val="18"/>
                <w:highlight w:val="none"/>
              </w:rPr>
            </w:pPr>
          </w:p>
        </w:tc>
        <w:tc>
          <w:tcPr>
            <w:tcW w:w="698" w:type="pct"/>
            <w:tcBorders>
              <w:top w:val="single" w:color="auto" w:sz="6" w:space="0"/>
              <w:left w:val="single" w:color="auto" w:sz="6" w:space="0"/>
              <w:bottom w:val="single" w:color="auto" w:sz="6" w:space="0"/>
              <w:right w:val="single" w:color="auto" w:sz="6" w:space="0"/>
            </w:tcBorders>
            <w:noWrap w:val="0"/>
            <w:vAlign w:val="center"/>
          </w:tcPr>
          <w:p w14:paraId="40EB082F">
            <w:pPr>
              <w:pStyle w:val="316"/>
              <w:widowControl/>
              <w:shd w:val="clear"/>
              <w:jc w:val="left"/>
              <w:rPr>
                <w:rFonts w:hint="eastAsia" w:ascii="宋体" w:hAnsi="宋体" w:eastAsia="宋体" w:cs="宋体"/>
                <w:color w:val="auto"/>
                <w:kern w:val="0"/>
                <w:sz w:val="18"/>
                <w:szCs w:val="18"/>
                <w:highlight w:val="none"/>
              </w:rPr>
            </w:pPr>
          </w:p>
        </w:tc>
        <w:tc>
          <w:tcPr>
            <w:tcW w:w="482" w:type="pct"/>
            <w:tcBorders>
              <w:top w:val="single" w:color="auto" w:sz="6" w:space="0"/>
              <w:left w:val="single" w:color="auto" w:sz="6" w:space="0"/>
              <w:bottom w:val="single" w:color="auto" w:sz="6" w:space="0"/>
              <w:right w:val="single" w:color="auto" w:sz="6" w:space="0"/>
            </w:tcBorders>
            <w:noWrap w:val="0"/>
            <w:vAlign w:val="center"/>
          </w:tcPr>
          <w:p w14:paraId="7864DA9C">
            <w:pPr>
              <w:pStyle w:val="316"/>
              <w:widowControl/>
              <w:shd w:val="clear"/>
              <w:jc w:val="left"/>
              <w:rPr>
                <w:rFonts w:hint="eastAsia" w:ascii="宋体" w:hAnsi="宋体" w:eastAsia="宋体" w:cs="宋体"/>
                <w:color w:val="auto"/>
                <w:kern w:val="0"/>
                <w:sz w:val="18"/>
                <w:szCs w:val="18"/>
                <w:highlight w:val="none"/>
              </w:rPr>
            </w:pPr>
          </w:p>
        </w:tc>
        <w:tc>
          <w:tcPr>
            <w:tcW w:w="417" w:type="pct"/>
            <w:tcBorders>
              <w:top w:val="single" w:color="auto" w:sz="6" w:space="0"/>
              <w:left w:val="single" w:color="auto" w:sz="6" w:space="0"/>
              <w:bottom w:val="single" w:color="auto" w:sz="6" w:space="0"/>
              <w:right w:val="single" w:color="auto" w:sz="6" w:space="0"/>
            </w:tcBorders>
            <w:noWrap w:val="0"/>
            <w:vAlign w:val="center"/>
          </w:tcPr>
          <w:p w14:paraId="02DB290B">
            <w:pPr>
              <w:pStyle w:val="316"/>
              <w:widowControl/>
              <w:shd w:val="clear"/>
              <w:jc w:val="left"/>
              <w:rPr>
                <w:rFonts w:hint="eastAsia" w:ascii="宋体" w:hAnsi="宋体" w:eastAsia="宋体" w:cs="宋体"/>
                <w:color w:val="auto"/>
                <w:kern w:val="0"/>
                <w:sz w:val="18"/>
                <w:szCs w:val="18"/>
                <w:highlight w:val="none"/>
              </w:rPr>
            </w:pPr>
          </w:p>
        </w:tc>
        <w:tc>
          <w:tcPr>
            <w:tcW w:w="676" w:type="pct"/>
            <w:tcBorders>
              <w:top w:val="single" w:color="auto" w:sz="6" w:space="0"/>
              <w:left w:val="single" w:color="auto" w:sz="6" w:space="0"/>
              <w:bottom w:val="single" w:color="auto" w:sz="6" w:space="0"/>
              <w:right w:val="double" w:color="auto" w:sz="4" w:space="0"/>
            </w:tcBorders>
            <w:noWrap w:val="0"/>
            <w:vAlign w:val="center"/>
          </w:tcPr>
          <w:p w14:paraId="02AF0671">
            <w:pPr>
              <w:pStyle w:val="316"/>
              <w:widowControl/>
              <w:shd w:val="clear"/>
              <w:jc w:val="left"/>
              <w:rPr>
                <w:rFonts w:hint="eastAsia" w:ascii="宋体" w:hAnsi="宋体" w:eastAsia="宋体" w:cs="宋体"/>
                <w:color w:val="auto"/>
                <w:kern w:val="0"/>
                <w:sz w:val="18"/>
                <w:szCs w:val="18"/>
                <w:highlight w:val="none"/>
              </w:rPr>
            </w:pPr>
          </w:p>
        </w:tc>
      </w:tr>
      <w:tr w14:paraId="6FB69575">
        <w:tblPrEx>
          <w:tblCellMar>
            <w:top w:w="0" w:type="dxa"/>
            <w:left w:w="108" w:type="dxa"/>
            <w:bottom w:w="0" w:type="dxa"/>
            <w:right w:w="108" w:type="dxa"/>
          </w:tblCellMar>
        </w:tblPrEx>
        <w:trPr>
          <w:trHeight w:val="23" w:hRule="atLeast"/>
          <w:jc w:val="center"/>
        </w:trPr>
        <w:tc>
          <w:tcPr>
            <w:tcW w:w="259" w:type="pct"/>
            <w:tcBorders>
              <w:top w:val="single" w:color="auto" w:sz="6" w:space="0"/>
              <w:left w:val="double" w:color="auto" w:sz="4" w:space="0"/>
              <w:bottom w:val="single" w:color="auto" w:sz="6" w:space="0"/>
              <w:right w:val="single" w:color="auto" w:sz="6" w:space="0"/>
            </w:tcBorders>
            <w:noWrap w:val="0"/>
            <w:vAlign w:val="center"/>
          </w:tcPr>
          <w:p w14:paraId="0F40371B">
            <w:pPr>
              <w:pStyle w:val="316"/>
              <w:widowControl/>
              <w:shd w:val="clear"/>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w:t>
            </w:r>
          </w:p>
        </w:tc>
        <w:tc>
          <w:tcPr>
            <w:tcW w:w="882" w:type="pct"/>
            <w:tcBorders>
              <w:top w:val="single" w:color="auto" w:sz="6" w:space="0"/>
              <w:left w:val="single" w:color="auto" w:sz="6" w:space="0"/>
              <w:bottom w:val="single" w:color="auto" w:sz="6" w:space="0"/>
              <w:right w:val="single" w:color="auto" w:sz="6" w:space="0"/>
            </w:tcBorders>
            <w:noWrap w:val="0"/>
            <w:vAlign w:val="center"/>
          </w:tcPr>
          <w:p w14:paraId="6FEEF4C7">
            <w:pPr>
              <w:pStyle w:val="316"/>
              <w:widowControl/>
              <w:shd w:val="clear"/>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w:t>
            </w:r>
          </w:p>
        </w:tc>
        <w:tc>
          <w:tcPr>
            <w:tcW w:w="861" w:type="pct"/>
            <w:tcBorders>
              <w:top w:val="single" w:color="auto" w:sz="6" w:space="0"/>
              <w:left w:val="single" w:color="auto" w:sz="6" w:space="0"/>
              <w:bottom w:val="single" w:color="auto" w:sz="6" w:space="0"/>
              <w:right w:val="single" w:color="auto" w:sz="6" w:space="0"/>
            </w:tcBorders>
            <w:noWrap w:val="0"/>
            <w:vAlign w:val="center"/>
          </w:tcPr>
          <w:p w14:paraId="58917232">
            <w:pPr>
              <w:pStyle w:val="316"/>
              <w:widowControl/>
              <w:shd w:val="clear"/>
              <w:jc w:val="left"/>
              <w:rPr>
                <w:rFonts w:hint="eastAsia" w:ascii="宋体" w:hAnsi="宋体" w:eastAsia="宋体" w:cs="宋体"/>
                <w:color w:val="auto"/>
                <w:kern w:val="0"/>
                <w:sz w:val="18"/>
                <w:szCs w:val="18"/>
                <w:highlight w:val="none"/>
              </w:rPr>
            </w:pPr>
          </w:p>
        </w:tc>
        <w:tc>
          <w:tcPr>
            <w:tcW w:w="720" w:type="pct"/>
            <w:tcBorders>
              <w:top w:val="single" w:color="auto" w:sz="6" w:space="0"/>
              <w:left w:val="single" w:color="auto" w:sz="6" w:space="0"/>
              <w:bottom w:val="single" w:color="auto" w:sz="6" w:space="0"/>
              <w:right w:val="single" w:color="auto" w:sz="6" w:space="0"/>
            </w:tcBorders>
            <w:noWrap w:val="0"/>
            <w:vAlign w:val="center"/>
          </w:tcPr>
          <w:p w14:paraId="3478D3F9">
            <w:pPr>
              <w:pStyle w:val="316"/>
              <w:widowControl/>
              <w:shd w:val="clear"/>
              <w:jc w:val="left"/>
              <w:rPr>
                <w:rFonts w:hint="eastAsia" w:ascii="宋体" w:hAnsi="宋体" w:eastAsia="宋体" w:cs="宋体"/>
                <w:color w:val="auto"/>
                <w:kern w:val="0"/>
                <w:sz w:val="18"/>
                <w:szCs w:val="18"/>
                <w:highlight w:val="none"/>
              </w:rPr>
            </w:pPr>
          </w:p>
        </w:tc>
        <w:tc>
          <w:tcPr>
            <w:tcW w:w="698" w:type="pct"/>
            <w:tcBorders>
              <w:top w:val="single" w:color="auto" w:sz="6" w:space="0"/>
              <w:left w:val="single" w:color="auto" w:sz="6" w:space="0"/>
              <w:bottom w:val="single" w:color="auto" w:sz="6" w:space="0"/>
              <w:right w:val="single" w:color="auto" w:sz="6" w:space="0"/>
            </w:tcBorders>
            <w:noWrap w:val="0"/>
            <w:vAlign w:val="center"/>
          </w:tcPr>
          <w:p w14:paraId="5614920C">
            <w:pPr>
              <w:pStyle w:val="316"/>
              <w:widowControl/>
              <w:shd w:val="clear"/>
              <w:jc w:val="left"/>
              <w:rPr>
                <w:rFonts w:hint="eastAsia" w:ascii="宋体" w:hAnsi="宋体" w:eastAsia="宋体" w:cs="宋体"/>
                <w:color w:val="auto"/>
                <w:kern w:val="0"/>
                <w:sz w:val="18"/>
                <w:szCs w:val="18"/>
                <w:highlight w:val="none"/>
              </w:rPr>
            </w:pPr>
          </w:p>
        </w:tc>
        <w:tc>
          <w:tcPr>
            <w:tcW w:w="482" w:type="pct"/>
            <w:tcBorders>
              <w:top w:val="single" w:color="auto" w:sz="6" w:space="0"/>
              <w:left w:val="single" w:color="auto" w:sz="6" w:space="0"/>
              <w:bottom w:val="single" w:color="auto" w:sz="6" w:space="0"/>
              <w:right w:val="single" w:color="auto" w:sz="6" w:space="0"/>
            </w:tcBorders>
            <w:noWrap w:val="0"/>
            <w:vAlign w:val="center"/>
          </w:tcPr>
          <w:p w14:paraId="2135DB10">
            <w:pPr>
              <w:pStyle w:val="316"/>
              <w:widowControl/>
              <w:shd w:val="clear"/>
              <w:jc w:val="left"/>
              <w:rPr>
                <w:rFonts w:hint="eastAsia" w:ascii="宋体" w:hAnsi="宋体" w:eastAsia="宋体" w:cs="宋体"/>
                <w:color w:val="auto"/>
                <w:kern w:val="0"/>
                <w:sz w:val="18"/>
                <w:szCs w:val="18"/>
                <w:highlight w:val="none"/>
              </w:rPr>
            </w:pPr>
          </w:p>
        </w:tc>
        <w:tc>
          <w:tcPr>
            <w:tcW w:w="417" w:type="pct"/>
            <w:tcBorders>
              <w:top w:val="single" w:color="auto" w:sz="6" w:space="0"/>
              <w:left w:val="single" w:color="auto" w:sz="6" w:space="0"/>
              <w:bottom w:val="single" w:color="auto" w:sz="6" w:space="0"/>
              <w:right w:val="single" w:color="auto" w:sz="6" w:space="0"/>
            </w:tcBorders>
            <w:noWrap w:val="0"/>
            <w:vAlign w:val="center"/>
          </w:tcPr>
          <w:p w14:paraId="35602583">
            <w:pPr>
              <w:pStyle w:val="316"/>
              <w:widowControl/>
              <w:shd w:val="clear"/>
              <w:jc w:val="left"/>
              <w:rPr>
                <w:rFonts w:hint="eastAsia" w:ascii="宋体" w:hAnsi="宋体" w:eastAsia="宋体" w:cs="宋体"/>
                <w:color w:val="auto"/>
                <w:kern w:val="0"/>
                <w:sz w:val="18"/>
                <w:szCs w:val="18"/>
                <w:highlight w:val="none"/>
              </w:rPr>
            </w:pPr>
          </w:p>
        </w:tc>
        <w:tc>
          <w:tcPr>
            <w:tcW w:w="676" w:type="pct"/>
            <w:tcBorders>
              <w:top w:val="single" w:color="auto" w:sz="6" w:space="0"/>
              <w:left w:val="single" w:color="auto" w:sz="6" w:space="0"/>
              <w:bottom w:val="single" w:color="auto" w:sz="6" w:space="0"/>
              <w:right w:val="double" w:color="auto" w:sz="4" w:space="0"/>
            </w:tcBorders>
            <w:noWrap w:val="0"/>
            <w:vAlign w:val="center"/>
          </w:tcPr>
          <w:p w14:paraId="24FD06A5">
            <w:pPr>
              <w:pStyle w:val="316"/>
              <w:widowControl/>
              <w:shd w:val="clear"/>
              <w:jc w:val="left"/>
              <w:rPr>
                <w:rFonts w:hint="eastAsia" w:ascii="宋体" w:hAnsi="宋体" w:eastAsia="宋体" w:cs="宋体"/>
                <w:color w:val="auto"/>
                <w:kern w:val="0"/>
                <w:sz w:val="18"/>
                <w:szCs w:val="18"/>
                <w:highlight w:val="none"/>
              </w:rPr>
            </w:pPr>
          </w:p>
        </w:tc>
      </w:tr>
      <w:tr w14:paraId="46CEB13B">
        <w:tblPrEx>
          <w:tblCellMar>
            <w:top w:w="0" w:type="dxa"/>
            <w:left w:w="108" w:type="dxa"/>
            <w:bottom w:w="0" w:type="dxa"/>
            <w:right w:w="108" w:type="dxa"/>
          </w:tblCellMar>
        </w:tblPrEx>
        <w:trPr>
          <w:trHeight w:val="23" w:hRule="atLeast"/>
          <w:jc w:val="center"/>
        </w:trPr>
        <w:tc>
          <w:tcPr>
            <w:tcW w:w="3905" w:type="pct"/>
            <w:gridSpan w:val="6"/>
            <w:tcBorders>
              <w:top w:val="single" w:color="auto" w:sz="6" w:space="0"/>
              <w:left w:val="double" w:color="auto" w:sz="4" w:space="0"/>
              <w:bottom w:val="double" w:color="auto" w:sz="4" w:space="0"/>
              <w:right w:val="single" w:color="auto" w:sz="6" w:space="0"/>
            </w:tcBorders>
            <w:noWrap w:val="0"/>
            <w:vAlign w:val="center"/>
          </w:tcPr>
          <w:p w14:paraId="527B56C6">
            <w:pPr>
              <w:pStyle w:val="316"/>
              <w:widowControl/>
              <w:shd w:val="clear"/>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lang w:eastAsia="zh-CN"/>
              </w:rPr>
              <w:t>报价（元）：</w:t>
            </w:r>
          </w:p>
        </w:tc>
        <w:tc>
          <w:tcPr>
            <w:tcW w:w="417" w:type="pct"/>
            <w:tcBorders>
              <w:top w:val="single" w:color="auto" w:sz="6" w:space="0"/>
              <w:left w:val="double" w:color="auto" w:sz="4" w:space="0"/>
              <w:bottom w:val="double" w:color="auto" w:sz="4" w:space="0"/>
              <w:right w:val="single" w:color="auto" w:sz="6" w:space="0"/>
            </w:tcBorders>
            <w:noWrap w:val="0"/>
            <w:vAlign w:val="center"/>
          </w:tcPr>
          <w:p w14:paraId="0F6BDE81">
            <w:pPr>
              <w:pStyle w:val="316"/>
              <w:widowControl/>
              <w:shd w:val="clear"/>
              <w:jc w:val="center"/>
              <w:rPr>
                <w:rFonts w:hint="eastAsia" w:ascii="宋体" w:hAnsi="宋体" w:eastAsia="宋体" w:cs="宋体"/>
                <w:color w:val="auto"/>
                <w:kern w:val="0"/>
                <w:sz w:val="18"/>
                <w:szCs w:val="18"/>
                <w:highlight w:val="none"/>
              </w:rPr>
            </w:pPr>
          </w:p>
        </w:tc>
        <w:tc>
          <w:tcPr>
            <w:tcW w:w="676" w:type="pct"/>
            <w:tcBorders>
              <w:top w:val="single" w:color="auto" w:sz="6" w:space="0"/>
              <w:left w:val="single" w:color="auto" w:sz="6" w:space="0"/>
              <w:bottom w:val="double" w:color="auto" w:sz="4" w:space="0"/>
              <w:right w:val="double" w:color="auto" w:sz="4" w:space="0"/>
            </w:tcBorders>
            <w:noWrap w:val="0"/>
            <w:vAlign w:val="center"/>
          </w:tcPr>
          <w:p w14:paraId="3F328B76">
            <w:pPr>
              <w:pStyle w:val="316"/>
              <w:widowControl/>
              <w:shd w:val="clear"/>
              <w:jc w:val="left"/>
              <w:rPr>
                <w:rFonts w:hint="eastAsia" w:ascii="宋体" w:hAnsi="宋体" w:eastAsia="宋体" w:cs="宋体"/>
                <w:color w:val="auto"/>
                <w:kern w:val="0"/>
                <w:sz w:val="18"/>
                <w:szCs w:val="18"/>
                <w:highlight w:val="none"/>
              </w:rPr>
            </w:pPr>
          </w:p>
        </w:tc>
      </w:tr>
    </w:tbl>
    <w:p w14:paraId="0DA3D9E0">
      <w:pPr>
        <w:pStyle w:val="316"/>
        <w:keepNext w:val="0"/>
        <w:keepLines w:val="0"/>
        <w:pageBreakBefore w:val="0"/>
        <w:widowControl w:val="0"/>
        <w:shd w:val="clear"/>
        <w:kinsoku/>
        <w:wordWrap/>
        <w:overflowPunct/>
        <w:topLinePunct w:val="0"/>
        <w:autoSpaceDE/>
        <w:autoSpaceDN/>
        <w:bidi w:val="0"/>
        <w:adjustRightInd w:val="0"/>
        <w:snapToGrid w:val="0"/>
        <w:spacing w:before="157" w:beforeLines="50" w:line="360" w:lineRule="auto"/>
        <w:ind w:left="-420" w:leftChars="-200" w:right="249" w:rightChars="119" w:firstLine="367" w:firstLineChars="175"/>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备注：本表为</w:t>
      </w:r>
      <w:r>
        <w:rPr>
          <w:rFonts w:hint="eastAsia" w:ascii="宋体" w:hAnsi="宋体" w:eastAsia="宋体" w:cs="宋体"/>
          <w:b/>
          <w:bCs/>
          <w:color w:val="auto"/>
          <w:sz w:val="21"/>
          <w:szCs w:val="21"/>
          <w:highlight w:val="none"/>
          <w:lang w:val="en-US" w:eastAsia="zh-CN"/>
        </w:rPr>
        <w:t>采购</w:t>
      </w:r>
      <w:r>
        <w:rPr>
          <w:rFonts w:hint="eastAsia" w:ascii="宋体" w:hAnsi="宋体" w:eastAsia="宋体" w:cs="宋体"/>
          <w:b/>
          <w:bCs/>
          <w:color w:val="auto"/>
          <w:sz w:val="21"/>
          <w:szCs w:val="21"/>
          <w:highlight w:val="none"/>
        </w:rPr>
        <w:t>项目的报价构成或部分报价构成明细表，</w:t>
      </w:r>
      <w:r>
        <w:rPr>
          <w:rFonts w:hint="eastAsia" w:ascii="宋体" w:hAnsi="宋体" w:eastAsia="宋体" w:cs="宋体"/>
          <w:b/>
          <w:bCs/>
          <w:color w:val="auto"/>
          <w:kern w:val="0"/>
          <w:sz w:val="21"/>
          <w:szCs w:val="21"/>
          <w:highlight w:val="none"/>
          <w:lang w:val="en-US" w:eastAsia="zh-CN"/>
        </w:rPr>
        <w:t>供应商</w:t>
      </w:r>
      <w:r>
        <w:rPr>
          <w:rFonts w:hint="eastAsia" w:ascii="宋体" w:hAnsi="宋体" w:eastAsia="宋体" w:cs="宋体"/>
          <w:b/>
          <w:bCs/>
          <w:color w:val="auto"/>
          <w:sz w:val="21"/>
          <w:szCs w:val="21"/>
          <w:highlight w:val="none"/>
        </w:rPr>
        <w:t>应按</w:t>
      </w:r>
      <w:r>
        <w:rPr>
          <w:rFonts w:hint="eastAsia" w:ascii="宋体" w:hAnsi="宋体" w:eastAsia="宋体" w:cs="宋体"/>
          <w:b/>
          <w:bCs/>
          <w:color w:val="auto"/>
          <w:sz w:val="21"/>
          <w:szCs w:val="21"/>
          <w:highlight w:val="none"/>
          <w:lang w:eastAsia="zh-CN"/>
        </w:rPr>
        <w:t>磋商文件</w:t>
      </w:r>
      <w:r>
        <w:rPr>
          <w:rFonts w:hint="eastAsia" w:ascii="宋体" w:hAnsi="宋体" w:eastAsia="宋体" w:cs="宋体"/>
          <w:b/>
          <w:bCs/>
          <w:color w:val="auto"/>
          <w:sz w:val="21"/>
          <w:szCs w:val="21"/>
          <w:highlight w:val="none"/>
        </w:rPr>
        <w:t>要求编制。</w:t>
      </w:r>
    </w:p>
    <w:p w14:paraId="7B868819">
      <w:pPr>
        <w:pStyle w:val="312"/>
        <w:shd w:val="clear"/>
        <w:adjustRightInd w:val="0"/>
        <w:snapToGrid w:val="0"/>
        <w:spacing w:before="120" w:beforeLines="50" w:line="360" w:lineRule="auto"/>
        <w:rPr>
          <w:rFonts w:hint="eastAsia" w:ascii="宋体" w:hAnsi="宋体" w:eastAsia="宋体" w:cs="宋体"/>
          <w:b/>
          <w:bCs/>
          <w:color w:val="auto"/>
          <w:kern w:val="0"/>
          <w:sz w:val="21"/>
          <w:szCs w:val="21"/>
          <w:highlight w:val="none"/>
          <w:lang w:val="en-US" w:eastAsia="zh-CN"/>
        </w:rPr>
      </w:pPr>
    </w:p>
    <w:p w14:paraId="19F14B3D">
      <w:pPr>
        <w:pStyle w:val="312"/>
        <w:shd w:val="clear"/>
        <w:adjustRightInd w:val="0"/>
        <w:snapToGrid w:val="0"/>
        <w:spacing w:before="120" w:beforeLines="50" w:line="360" w:lineRule="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供应商</w:t>
      </w:r>
      <w:r>
        <w:rPr>
          <w:rFonts w:hint="eastAsia" w:ascii="宋体" w:hAnsi="宋体" w:eastAsia="宋体" w:cs="宋体"/>
          <w:color w:val="auto"/>
          <w:sz w:val="21"/>
          <w:szCs w:val="21"/>
          <w:highlight w:val="none"/>
        </w:rPr>
        <w:t>名称（盖单位章）：</w:t>
      </w:r>
    </w:p>
    <w:p w14:paraId="2C617DA2">
      <w:pPr>
        <w:pStyle w:val="312"/>
        <w:shd w:val="clear"/>
        <w:adjustRightInd w:val="0"/>
        <w:snapToGrid w:val="0"/>
        <w:spacing w:before="120" w:beforeLines="50" w:line="360" w:lineRule="auto"/>
        <w:ind w:righ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法定代表人（签字或签章）或其委托代理人（签字）</w:t>
      </w:r>
      <w:r>
        <w:rPr>
          <w:rFonts w:hint="eastAsia" w:ascii="宋体" w:hAnsi="宋体" w:eastAsia="宋体" w:cs="宋体"/>
          <w:color w:val="auto"/>
          <w:sz w:val="21"/>
          <w:szCs w:val="21"/>
          <w:highlight w:val="none"/>
        </w:rPr>
        <w:t>：</w:t>
      </w:r>
    </w:p>
    <w:p w14:paraId="216477C0">
      <w:pPr>
        <w:pStyle w:val="312"/>
        <w:shd w:val="clear"/>
        <w:adjustRightInd w:val="0"/>
        <w:snapToGrid w:val="0"/>
        <w:spacing w:before="120" w:beforeLines="50" w:line="360" w:lineRule="auto"/>
        <w:ind w:righ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72C85126">
      <w:pPr>
        <w:pStyle w:val="317"/>
        <w:shd w:val="clear"/>
        <w:outlineLvl w:val="1"/>
        <w:rPr>
          <w:rFonts w:hint="eastAsia" w:ascii="宋体" w:hAnsi="宋体" w:eastAsia="宋体" w:cs="宋体"/>
          <w:color w:val="auto"/>
          <w:highlight w:val="none"/>
          <w:lang w:val="en-US" w:eastAsia="zh-CN"/>
        </w:rPr>
      </w:pPr>
      <w:r>
        <w:rPr>
          <w:rFonts w:hint="eastAsia" w:ascii="宋体" w:hAnsi="宋体" w:eastAsia="宋体" w:cs="宋体"/>
          <w:color w:val="auto"/>
          <w:sz w:val="21"/>
          <w:szCs w:val="21"/>
          <w:highlight w:val="none"/>
        </w:rPr>
        <w:br w:type="page"/>
      </w:r>
      <w:bookmarkStart w:id="135" w:name="_Toc256000035"/>
      <w:r>
        <w:rPr>
          <w:rFonts w:hint="eastAsia" w:ascii="宋体" w:hAnsi="宋体" w:eastAsia="宋体" w:cs="宋体"/>
          <w:b/>
          <w:color w:val="auto"/>
          <w:sz w:val="32"/>
          <w:highlight w:val="none"/>
        </w:rPr>
        <w:t>七、</w:t>
      </w:r>
      <w:bookmarkEnd w:id="135"/>
      <w:r>
        <w:rPr>
          <w:rFonts w:hint="eastAsia" w:ascii="宋体" w:hAnsi="宋体" w:eastAsia="宋体" w:cs="宋体"/>
          <w:b/>
          <w:color w:val="auto"/>
          <w:sz w:val="32"/>
          <w:highlight w:val="none"/>
          <w:lang w:val="en-US" w:eastAsia="zh-CN"/>
        </w:rPr>
        <w:t>服务方案</w:t>
      </w:r>
    </w:p>
    <w:p w14:paraId="249CF84F">
      <w:pPr>
        <w:pStyle w:val="318"/>
        <w:shd w:val="clear"/>
        <w:adjustRightInd w:val="0"/>
        <w:snapToGrid w:val="0"/>
        <w:spacing w:before="120" w:beforeLines="50" w:line="360" w:lineRule="auto"/>
        <w:ind w:firstLine="420" w:firstLineChars="200"/>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rPr>
        <w:t>供应商</w:t>
      </w:r>
      <w:r>
        <w:rPr>
          <w:rFonts w:hint="eastAsia" w:ascii="宋体" w:hAnsi="宋体" w:eastAsia="宋体" w:cs="宋体"/>
          <w:color w:val="auto"/>
          <w:sz w:val="21"/>
          <w:szCs w:val="21"/>
          <w:highlight w:val="none"/>
        </w:rPr>
        <w:t>应根据</w:t>
      </w:r>
      <w:r>
        <w:rPr>
          <w:rFonts w:hint="eastAsia" w:ascii="宋体" w:hAnsi="宋体" w:eastAsia="宋体" w:cs="宋体"/>
          <w:color w:val="auto"/>
          <w:sz w:val="21"/>
          <w:szCs w:val="21"/>
          <w:highlight w:val="none"/>
          <w:lang w:val="en-US" w:eastAsia="zh-CN"/>
        </w:rPr>
        <w:t>采购需求及评标因素自行编制方案（至少包含编辑校对及出版印刷制度、工作流程、工艺技术）。</w:t>
      </w:r>
    </w:p>
    <w:p w14:paraId="64A911A1">
      <w:pPr>
        <w:shd w:val="clea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br w:type="page"/>
      </w:r>
    </w:p>
    <w:p w14:paraId="2877343D">
      <w:pPr>
        <w:pStyle w:val="318"/>
        <w:shd w:val="clear"/>
        <w:adjustRightInd w:val="0"/>
        <w:snapToGrid w:val="0"/>
        <w:spacing w:before="120" w:beforeLines="50" w:line="360" w:lineRule="auto"/>
        <w:ind w:firstLine="0" w:firstLineChars="0"/>
        <w:outlineLvl w:val="1"/>
        <w:rPr>
          <w:rFonts w:hint="eastAsia" w:ascii="宋体" w:hAnsi="宋体" w:eastAsia="宋体" w:cs="宋体"/>
          <w:color w:val="auto"/>
          <w:highlight w:val="none"/>
        </w:rPr>
      </w:pPr>
      <w:bookmarkStart w:id="136" w:name="_Toc256000036"/>
      <w:r>
        <w:rPr>
          <w:rFonts w:hint="eastAsia" w:ascii="宋体" w:hAnsi="宋体" w:eastAsia="宋体" w:cs="宋体"/>
          <w:b/>
          <w:color w:val="auto"/>
          <w:sz w:val="32"/>
          <w:highlight w:val="none"/>
        </w:rPr>
        <w:t>八、技术要求响应/偏离表</w:t>
      </w:r>
      <w:bookmarkEnd w:id="136"/>
    </w:p>
    <w:p w14:paraId="4AFE692D">
      <w:pPr>
        <w:pStyle w:val="320"/>
        <w:shd w:val="clear"/>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技术要求响应/偏离表</w:t>
      </w:r>
    </w:p>
    <w:p w14:paraId="66C9E962">
      <w:pPr>
        <w:pageBreakBefore w:val="0"/>
        <w:shd w:val="clear"/>
        <w:wordWrap/>
        <w:bidi w:val="0"/>
        <w:spacing w:line="360" w:lineRule="auto"/>
        <w:jc w:val="left"/>
        <w:rPr>
          <w:rFonts w:hint="eastAsia" w:ascii="宋体" w:hAnsi="宋体" w:eastAsia="宋体" w:cs="宋体"/>
          <w:color w:val="auto"/>
          <w:spacing w:val="28"/>
          <w:sz w:val="21"/>
          <w:szCs w:val="21"/>
          <w:highlight w:val="none"/>
        </w:rPr>
      </w:pPr>
      <w:r>
        <w:rPr>
          <w:rFonts w:hint="eastAsia" w:ascii="宋体" w:hAnsi="宋体" w:eastAsia="宋体" w:cs="宋体"/>
          <w:color w:val="auto"/>
          <w:spacing w:val="28"/>
          <w:sz w:val="21"/>
          <w:szCs w:val="21"/>
          <w:highlight w:val="none"/>
        </w:rPr>
        <w:t>项目名称：</w:t>
      </w:r>
    </w:p>
    <w:p w14:paraId="27EEF46F">
      <w:pPr>
        <w:pageBreakBefore w:val="0"/>
        <w:shd w:val="clear"/>
        <w:wordWrap/>
        <w:bidi w:val="0"/>
        <w:spacing w:line="360" w:lineRule="auto"/>
        <w:jc w:val="left"/>
        <w:rPr>
          <w:rFonts w:hint="default" w:ascii="宋体" w:hAnsi="宋体" w:eastAsia="宋体" w:cs="楷体"/>
          <w:b w:val="0"/>
          <w:bCs w:val="0"/>
          <w:color w:val="auto"/>
          <w:sz w:val="21"/>
          <w:szCs w:val="21"/>
          <w:highlight w:val="none"/>
          <w:lang w:val="en-US" w:eastAsia="zh-CN"/>
        </w:rPr>
      </w:pPr>
      <w:r>
        <w:rPr>
          <w:rFonts w:hint="eastAsia" w:ascii="宋体" w:hAnsi="宋体" w:eastAsia="宋体" w:cs="楷体"/>
          <w:b w:val="0"/>
          <w:bCs w:val="0"/>
          <w:color w:val="auto"/>
          <w:sz w:val="21"/>
          <w:szCs w:val="21"/>
          <w:highlight w:val="none"/>
          <w:lang w:val="en-US" w:eastAsia="zh-CN"/>
        </w:rPr>
        <w:t>政府采购编号：</w:t>
      </w:r>
    </w:p>
    <w:p w14:paraId="37B2028E">
      <w:pPr>
        <w:pageBreakBefore w:val="0"/>
        <w:shd w:val="clear"/>
        <w:wordWrap/>
        <w:bidi w:val="0"/>
        <w:spacing w:line="360" w:lineRule="auto"/>
        <w:jc w:val="left"/>
        <w:rPr>
          <w:rFonts w:hint="eastAsia" w:ascii="宋体" w:hAnsi="宋体" w:eastAsia="宋体" w:cs="楷体"/>
          <w:b w:val="0"/>
          <w:bCs w:val="0"/>
          <w:color w:val="auto"/>
          <w:sz w:val="21"/>
          <w:szCs w:val="21"/>
          <w:highlight w:val="none"/>
          <w:lang w:val="en-US" w:eastAsia="zh-CN"/>
        </w:rPr>
      </w:pPr>
      <w:r>
        <w:rPr>
          <w:rFonts w:hint="eastAsia" w:ascii="宋体" w:hAnsi="宋体" w:eastAsia="宋体" w:cs="楷体"/>
          <w:b w:val="0"/>
          <w:bCs w:val="0"/>
          <w:color w:val="auto"/>
          <w:sz w:val="21"/>
          <w:szCs w:val="21"/>
          <w:highlight w:val="none"/>
          <w:lang w:val="en-US" w:eastAsia="zh-CN"/>
        </w:rPr>
        <w:t>采购代理编号：</w:t>
      </w:r>
    </w:p>
    <w:tbl>
      <w:tblPr>
        <w:tblStyle w:val="36"/>
        <w:tblW w:w="4998"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28" w:type="dxa"/>
          <w:bottom w:w="0" w:type="dxa"/>
          <w:right w:w="28" w:type="dxa"/>
        </w:tblCellMar>
      </w:tblPr>
      <w:tblGrid>
        <w:gridCol w:w="759"/>
        <w:gridCol w:w="2107"/>
        <w:gridCol w:w="2528"/>
        <w:gridCol w:w="2251"/>
        <w:gridCol w:w="1705"/>
      </w:tblGrid>
      <w:tr w14:paraId="08C36C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406" w:type="pct"/>
            <w:noWrap w:val="0"/>
            <w:vAlign w:val="center"/>
          </w:tcPr>
          <w:p w14:paraId="4305C5B4">
            <w:pPr>
              <w:pStyle w:val="320"/>
              <w:shd w:val="clear"/>
              <w:adjustRightInd w:val="0"/>
              <w:snapToGrid w:val="0"/>
              <w:ind w:left="-88" w:leftChars="-42"/>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序号</w:t>
            </w:r>
          </w:p>
        </w:tc>
        <w:tc>
          <w:tcPr>
            <w:tcW w:w="1126" w:type="pct"/>
            <w:noWrap w:val="0"/>
            <w:vAlign w:val="center"/>
          </w:tcPr>
          <w:p w14:paraId="3E027359">
            <w:pPr>
              <w:pStyle w:val="320"/>
              <w:shd w:val="clear"/>
              <w:adjustRightInd w:val="0"/>
              <w:snapToGrid w:val="0"/>
              <w:ind w:left="-88" w:leftChars="-42"/>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lang w:eastAsia="zh-CN"/>
              </w:rPr>
              <w:t>磋商文件</w:t>
            </w:r>
            <w:r>
              <w:rPr>
                <w:rFonts w:hint="eastAsia" w:ascii="宋体" w:hAnsi="宋体" w:eastAsia="宋体" w:cs="宋体"/>
                <w:b/>
                <w:bCs/>
                <w:color w:val="auto"/>
                <w:sz w:val="18"/>
                <w:szCs w:val="18"/>
                <w:highlight w:val="none"/>
              </w:rPr>
              <w:t>条目号</w:t>
            </w:r>
          </w:p>
        </w:tc>
        <w:tc>
          <w:tcPr>
            <w:tcW w:w="1351" w:type="pct"/>
            <w:noWrap w:val="0"/>
            <w:vAlign w:val="center"/>
          </w:tcPr>
          <w:p w14:paraId="7A9B0FB5">
            <w:pPr>
              <w:pStyle w:val="320"/>
              <w:shd w:val="clear"/>
              <w:adjustRightInd w:val="0"/>
              <w:snapToGrid w:val="0"/>
              <w:ind w:left="-88" w:leftChars="-42"/>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lang w:val="en-US" w:eastAsia="zh-CN"/>
              </w:rPr>
              <w:t>采购</w:t>
            </w:r>
            <w:r>
              <w:rPr>
                <w:rFonts w:hint="eastAsia" w:ascii="宋体" w:hAnsi="宋体" w:eastAsia="宋体" w:cs="宋体"/>
                <w:b/>
                <w:bCs/>
                <w:color w:val="auto"/>
                <w:sz w:val="18"/>
                <w:szCs w:val="18"/>
                <w:highlight w:val="none"/>
              </w:rPr>
              <w:t>要求</w:t>
            </w:r>
          </w:p>
        </w:tc>
        <w:tc>
          <w:tcPr>
            <w:tcW w:w="1203" w:type="pct"/>
            <w:tcBorders>
              <w:right w:val="single" w:color="auto" w:sz="4" w:space="0"/>
            </w:tcBorders>
            <w:noWrap w:val="0"/>
            <w:vAlign w:val="center"/>
          </w:tcPr>
          <w:p w14:paraId="7E1F6496">
            <w:pPr>
              <w:pStyle w:val="320"/>
              <w:shd w:val="clear"/>
              <w:adjustRightInd w:val="0"/>
              <w:snapToGrid w:val="0"/>
              <w:ind w:left="-88" w:leftChars="-42"/>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响应/偏离</w:t>
            </w:r>
          </w:p>
        </w:tc>
        <w:tc>
          <w:tcPr>
            <w:tcW w:w="911" w:type="pct"/>
            <w:tcBorders>
              <w:left w:val="single" w:color="auto" w:sz="4" w:space="0"/>
            </w:tcBorders>
            <w:noWrap w:val="0"/>
            <w:vAlign w:val="center"/>
          </w:tcPr>
          <w:p w14:paraId="5E1DAC5C">
            <w:pPr>
              <w:pStyle w:val="320"/>
              <w:shd w:val="clear"/>
              <w:adjustRightInd w:val="0"/>
              <w:snapToGrid w:val="0"/>
              <w:ind w:left="-88" w:leftChars="-42"/>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说明</w:t>
            </w:r>
          </w:p>
        </w:tc>
      </w:tr>
      <w:tr w14:paraId="3DE98C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406" w:type="pct"/>
            <w:noWrap w:val="0"/>
            <w:vAlign w:val="center"/>
          </w:tcPr>
          <w:p w14:paraId="78025EA3">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126" w:type="pct"/>
            <w:noWrap w:val="0"/>
            <w:vAlign w:val="center"/>
          </w:tcPr>
          <w:p w14:paraId="756A0920">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351" w:type="pct"/>
            <w:noWrap w:val="0"/>
            <w:vAlign w:val="center"/>
          </w:tcPr>
          <w:p w14:paraId="7EFD737C">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203" w:type="pct"/>
            <w:tcBorders>
              <w:right w:val="single" w:color="auto" w:sz="4" w:space="0"/>
            </w:tcBorders>
            <w:noWrap w:val="0"/>
            <w:vAlign w:val="center"/>
          </w:tcPr>
          <w:p w14:paraId="2686EAAE">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911" w:type="pct"/>
            <w:tcBorders>
              <w:left w:val="single" w:color="auto" w:sz="4" w:space="0"/>
            </w:tcBorders>
            <w:noWrap w:val="0"/>
            <w:vAlign w:val="center"/>
          </w:tcPr>
          <w:p w14:paraId="42AF9F8E">
            <w:pPr>
              <w:pStyle w:val="320"/>
              <w:shd w:val="clear"/>
              <w:adjustRightInd w:val="0"/>
              <w:snapToGrid w:val="0"/>
              <w:ind w:left="-88" w:leftChars="-42"/>
              <w:jc w:val="center"/>
              <w:rPr>
                <w:rFonts w:hint="eastAsia" w:ascii="宋体" w:hAnsi="宋体" w:eastAsia="宋体" w:cs="宋体"/>
                <w:color w:val="auto"/>
                <w:sz w:val="18"/>
                <w:szCs w:val="18"/>
                <w:highlight w:val="none"/>
              </w:rPr>
            </w:pPr>
          </w:p>
        </w:tc>
      </w:tr>
      <w:tr w14:paraId="14A996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406" w:type="pct"/>
            <w:noWrap w:val="0"/>
            <w:vAlign w:val="center"/>
          </w:tcPr>
          <w:p w14:paraId="6658BBD1">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126" w:type="pct"/>
            <w:noWrap w:val="0"/>
            <w:vAlign w:val="center"/>
          </w:tcPr>
          <w:p w14:paraId="65A8789E">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351" w:type="pct"/>
            <w:noWrap w:val="0"/>
            <w:vAlign w:val="center"/>
          </w:tcPr>
          <w:p w14:paraId="00610BF6">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203" w:type="pct"/>
            <w:tcBorders>
              <w:right w:val="single" w:color="auto" w:sz="4" w:space="0"/>
            </w:tcBorders>
            <w:noWrap w:val="0"/>
            <w:vAlign w:val="center"/>
          </w:tcPr>
          <w:p w14:paraId="12B9A741">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911" w:type="pct"/>
            <w:tcBorders>
              <w:left w:val="single" w:color="auto" w:sz="4" w:space="0"/>
            </w:tcBorders>
            <w:noWrap w:val="0"/>
            <w:vAlign w:val="center"/>
          </w:tcPr>
          <w:p w14:paraId="7FDD608F">
            <w:pPr>
              <w:pStyle w:val="320"/>
              <w:shd w:val="clear"/>
              <w:adjustRightInd w:val="0"/>
              <w:snapToGrid w:val="0"/>
              <w:ind w:left="-88" w:leftChars="-42"/>
              <w:jc w:val="center"/>
              <w:rPr>
                <w:rFonts w:hint="eastAsia" w:ascii="宋体" w:hAnsi="宋体" w:eastAsia="宋体" w:cs="宋体"/>
                <w:color w:val="auto"/>
                <w:sz w:val="18"/>
                <w:szCs w:val="18"/>
                <w:highlight w:val="none"/>
              </w:rPr>
            </w:pPr>
          </w:p>
        </w:tc>
      </w:tr>
      <w:tr w14:paraId="1C54AB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406" w:type="pct"/>
            <w:noWrap w:val="0"/>
            <w:vAlign w:val="center"/>
          </w:tcPr>
          <w:p w14:paraId="59FCEB38">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126" w:type="pct"/>
            <w:noWrap w:val="0"/>
            <w:vAlign w:val="center"/>
          </w:tcPr>
          <w:p w14:paraId="7C5F5E44">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351" w:type="pct"/>
            <w:noWrap w:val="0"/>
            <w:vAlign w:val="center"/>
          </w:tcPr>
          <w:p w14:paraId="7C62D4CD">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203" w:type="pct"/>
            <w:tcBorders>
              <w:right w:val="single" w:color="auto" w:sz="4" w:space="0"/>
            </w:tcBorders>
            <w:noWrap w:val="0"/>
            <w:vAlign w:val="center"/>
          </w:tcPr>
          <w:p w14:paraId="5CE1E9DE">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911" w:type="pct"/>
            <w:tcBorders>
              <w:left w:val="single" w:color="auto" w:sz="4" w:space="0"/>
            </w:tcBorders>
            <w:noWrap w:val="0"/>
            <w:vAlign w:val="center"/>
          </w:tcPr>
          <w:p w14:paraId="345554C5">
            <w:pPr>
              <w:pStyle w:val="320"/>
              <w:shd w:val="clear"/>
              <w:adjustRightInd w:val="0"/>
              <w:snapToGrid w:val="0"/>
              <w:ind w:left="-88" w:leftChars="-42"/>
              <w:jc w:val="center"/>
              <w:rPr>
                <w:rFonts w:hint="eastAsia" w:ascii="宋体" w:hAnsi="宋体" w:eastAsia="宋体" w:cs="宋体"/>
                <w:color w:val="auto"/>
                <w:sz w:val="18"/>
                <w:szCs w:val="18"/>
                <w:highlight w:val="none"/>
              </w:rPr>
            </w:pPr>
          </w:p>
        </w:tc>
      </w:tr>
      <w:tr w14:paraId="61761A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406" w:type="pct"/>
            <w:noWrap w:val="0"/>
            <w:vAlign w:val="center"/>
          </w:tcPr>
          <w:p w14:paraId="5C5257BF">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126" w:type="pct"/>
            <w:noWrap w:val="0"/>
            <w:vAlign w:val="center"/>
          </w:tcPr>
          <w:p w14:paraId="5CE32EA3">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351" w:type="pct"/>
            <w:noWrap w:val="0"/>
            <w:vAlign w:val="center"/>
          </w:tcPr>
          <w:p w14:paraId="0704D932">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203" w:type="pct"/>
            <w:tcBorders>
              <w:right w:val="single" w:color="auto" w:sz="4" w:space="0"/>
            </w:tcBorders>
            <w:noWrap w:val="0"/>
            <w:vAlign w:val="center"/>
          </w:tcPr>
          <w:p w14:paraId="2CC903FA">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911" w:type="pct"/>
            <w:tcBorders>
              <w:left w:val="single" w:color="auto" w:sz="4" w:space="0"/>
            </w:tcBorders>
            <w:noWrap w:val="0"/>
            <w:vAlign w:val="center"/>
          </w:tcPr>
          <w:p w14:paraId="26080FDE">
            <w:pPr>
              <w:pStyle w:val="320"/>
              <w:shd w:val="clear"/>
              <w:adjustRightInd w:val="0"/>
              <w:snapToGrid w:val="0"/>
              <w:ind w:left="-88" w:leftChars="-42"/>
              <w:jc w:val="center"/>
              <w:rPr>
                <w:rFonts w:hint="eastAsia" w:ascii="宋体" w:hAnsi="宋体" w:eastAsia="宋体" w:cs="宋体"/>
                <w:color w:val="auto"/>
                <w:sz w:val="18"/>
                <w:szCs w:val="18"/>
                <w:highlight w:val="none"/>
              </w:rPr>
            </w:pPr>
          </w:p>
        </w:tc>
      </w:tr>
      <w:tr w14:paraId="1A33C5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406" w:type="pct"/>
            <w:noWrap w:val="0"/>
            <w:vAlign w:val="center"/>
          </w:tcPr>
          <w:p w14:paraId="45E9B423">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126" w:type="pct"/>
            <w:noWrap w:val="0"/>
            <w:vAlign w:val="center"/>
          </w:tcPr>
          <w:p w14:paraId="39DCF265">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351" w:type="pct"/>
            <w:noWrap w:val="0"/>
            <w:vAlign w:val="center"/>
          </w:tcPr>
          <w:p w14:paraId="572D4FD5">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203" w:type="pct"/>
            <w:tcBorders>
              <w:right w:val="single" w:color="auto" w:sz="4" w:space="0"/>
            </w:tcBorders>
            <w:noWrap w:val="0"/>
            <w:vAlign w:val="center"/>
          </w:tcPr>
          <w:p w14:paraId="4DF6AE61">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911" w:type="pct"/>
            <w:tcBorders>
              <w:left w:val="single" w:color="auto" w:sz="4" w:space="0"/>
            </w:tcBorders>
            <w:noWrap w:val="0"/>
            <w:vAlign w:val="center"/>
          </w:tcPr>
          <w:p w14:paraId="5CACD1F0">
            <w:pPr>
              <w:pStyle w:val="320"/>
              <w:shd w:val="clear"/>
              <w:adjustRightInd w:val="0"/>
              <w:snapToGrid w:val="0"/>
              <w:ind w:left="-88" w:leftChars="-42"/>
              <w:jc w:val="center"/>
              <w:rPr>
                <w:rFonts w:hint="eastAsia" w:ascii="宋体" w:hAnsi="宋体" w:eastAsia="宋体" w:cs="宋体"/>
                <w:color w:val="auto"/>
                <w:sz w:val="18"/>
                <w:szCs w:val="18"/>
                <w:highlight w:val="none"/>
              </w:rPr>
            </w:pPr>
          </w:p>
        </w:tc>
      </w:tr>
      <w:tr w14:paraId="5F9D5E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406" w:type="pct"/>
            <w:noWrap w:val="0"/>
            <w:vAlign w:val="center"/>
          </w:tcPr>
          <w:p w14:paraId="3F756060">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126" w:type="pct"/>
            <w:noWrap w:val="0"/>
            <w:vAlign w:val="center"/>
          </w:tcPr>
          <w:p w14:paraId="3242ACF6">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351" w:type="pct"/>
            <w:noWrap w:val="0"/>
            <w:vAlign w:val="center"/>
          </w:tcPr>
          <w:p w14:paraId="7545C8E3">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203" w:type="pct"/>
            <w:tcBorders>
              <w:right w:val="single" w:color="auto" w:sz="4" w:space="0"/>
            </w:tcBorders>
            <w:noWrap w:val="0"/>
            <w:vAlign w:val="center"/>
          </w:tcPr>
          <w:p w14:paraId="7D07D241">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911" w:type="pct"/>
            <w:tcBorders>
              <w:left w:val="single" w:color="auto" w:sz="4" w:space="0"/>
            </w:tcBorders>
            <w:noWrap w:val="0"/>
            <w:vAlign w:val="center"/>
          </w:tcPr>
          <w:p w14:paraId="0C29EA27">
            <w:pPr>
              <w:pStyle w:val="320"/>
              <w:shd w:val="clear"/>
              <w:adjustRightInd w:val="0"/>
              <w:snapToGrid w:val="0"/>
              <w:ind w:left="-88" w:leftChars="-42"/>
              <w:jc w:val="center"/>
              <w:rPr>
                <w:rFonts w:hint="eastAsia" w:ascii="宋体" w:hAnsi="宋体" w:eastAsia="宋体" w:cs="宋体"/>
                <w:color w:val="auto"/>
                <w:sz w:val="18"/>
                <w:szCs w:val="18"/>
                <w:highlight w:val="none"/>
              </w:rPr>
            </w:pPr>
          </w:p>
        </w:tc>
      </w:tr>
      <w:tr w14:paraId="3D1BC3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406" w:type="pct"/>
            <w:noWrap w:val="0"/>
            <w:vAlign w:val="center"/>
          </w:tcPr>
          <w:p w14:paraId="61A74057">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126" w:type="pct"/>
            <w:noWrap w:val="0"/>
            <w:vAlign w:val="center"/>
          </w:tcPr>
          <w:p w14:paraId="34480F76">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351" w:type="pct"/>
            <w:noWrap w:val="0"/>
            <w:vAlign w:val="center"/>
          </w:tcPr>
          <w:p w14:paraId="1BC615A6">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203" w:type="pct"/>
            <w:tcBorders>
              <w:right w:val="single" w:color="auto" w:sz="4" w:space="0"/>
            </w:tcBorders>
            <w:noWrap w:val="0"/>
            <w:vAlign w:val="center"/>
          </w:tcPr>
          <w:p w14:paraId="418B15ED">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911" w:type="pct"/>
            <w:tcBorders>
              <w:left w:val="single" w:color="auto" w:sz="4" w:space="0"/>
            </w:tcBorders>
            <w:noWrap w:val="0"/>
            <w:vAlign w:val="center"/>
          </w:tcPr>
          <w:p w14:paraId="2EACA904">
            <w:pPr>
              <w:pStyle w:val="320"/>
              <w:shd w:val="clear"/>
              <w:adjustRightInd w:val="0"/>
              <w:snapToGrid w:val="0"/>
              <w:ind w:left="-88" w:leftChars="-42"/>
              <w:jc w:val="center"/>
              <w:rPr>
                <w:rFonts w:hint="eastAsia" w:ascii="宋体" w:hAnsi="宋体" w:eastAsia="宋体" w:cs="宋体"/>
                <w:color w:val="auto"/>
                <w:sz w:val="18"/>
                <w:szCs w:val="18"/>
                <w:highlight w:val="none"/>
              </w:rPr>
            </w:pPr>
          </w:p>
        </w:tc>
      </w:tr>
      <w:tr w14:paraId="57A043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406" w:type="pct"/>
            <w:noWrap w:val="0"/>
            <w:vAlign w:val="center"/>
          </w:tcPr>
          <w:p w14:paraId="7D52AF18">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126" w:type="pct"/>
            <w:noWrap w:val="0"/>
            <w:vAlign w:val="center"/>
          </w:tcPr>
          <w:p w14:paraId="74B17E68">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351" w:type="pct"/>
            <w:noWrap w:val="0"/>
            <w:vAlign w:val="center"/>
          </w:tcPr>
          <w:p w14:paraId="35754C07">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1203" w:type="pct"/>
            <w:tcBorders>
              <w:right w:val="single" w:color="auto" w:sz="4" w:space="0"/>
            </w:tcBorders>
            <w:noWrap w:val="0"/>
            <w:vAlign w:val="center"/>
          </w:tcPr>
          <w:p w14:paraId="456FA1F1">
            <w:pPr>
              <w:pStyle w:val="320"/>
              <w:shd w:val="clear"/>
              <w:adjustRightInd w:val="0"/>
              <w:snapToGrid w:val="0"/>
              <w:ind w:left="-88" w:leftChars="-42"/>
              <w:jc w:val="center"/>
              <w:rPr>
                <w:rFonts w:hint="eastAsia" w:ascii="宋体" w:hAnsi="宋体" w:eastAsia="宋体" w:cs="宋体"/>
                <w:color w:val="auto"/>
                <w:sz w:val="18"/>
                <w:szCs w:val="18"/>
                <w:highlight w:val="none"/>
              </w:rPr>
            </w:pPr>
          </w:p>
        </w:tc>
        <w:tc>
          <w:tcPr>
            <w:tcW w:w="911" w:type="pct"/>
            <w:tcBorders>
              <w:left w:val="single" w:color="auto" w:sz="4" w:space="0"/>
            </w:tcBorders>
            <w:noWrap w:val="0"/>
            <w:vAlign w:val="center"/>
          </w:tcPr>
          <w:p w14:paraId="72C96847">
            <w:pPr>
              <w:pStyle w:val="320"/>
              <w:shd w:val="clear"/>
              <w:adjustRightInd w:val="0"/>
              <w:snapToGrid w:val="0"/>
              <w:ind w:left="-88" w:leftChars="-42"/>
              <w:jc w:val="center"/>
              <w:rPr>
                <w:rFonts w:hint="eastAsia" w:ascii="宋体" w:hAnsi="宋体" w:eastAsia="宋体" w:cs="宋体"/>
                <w:color w:val="auto"/>
                <w:sz w:val="18"/>
                <w:szCs w:val="18"/>
                <w:highlight w:val="none"/>
              </w:rPr>
            </w:pPr>
          </w:p>
        </w:tc>
      </w:tr>
    </w:tbl>
    <w:p w14:paraId="0EE174F1">
      <w:pPr>
        <w:pStyle w:val="320"/>
        <w:shd w:val="clear"/>
        <w:adjustRightInd w:val="0"/>
        <w:snapToGrid w:val="0"/>
        <w:spacing w:line="360" w:lineRule="auto"/>
        <w:ind w:left="-88" w:leftChars="-4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说明：</w:t>
      </w:r>
    </w:p>
    <w:p w14:paraId="2140E177">
      <w:pPr>
        <w:pStyle w:val="320"/>
        <w:shd w:val="clear"/>
        <w:adjustRightInd w:val="0"/>
        <w:snapToGrid w:val="0"/>
        <w:spacing w:line="360" w:lineRule="auto"/>
        <w:ind w:left="-88" w:leftChars="-4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供应商响应文件技术要求与磋商文件存在偏离必须在“响应</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偏离”</w:t>
      </w:r>
      <w:r>
        <w:rPr>
          <w:rFonts w:hint="eastAsia" w:ascii="宋体" w:hAnsi="宋体" w:eastAsia="宋体" w:cs="宋体"/>
          <w:b/>
          <w:bCs/>
          <w:color w:val="auto"/>
          <w:sz w:val="21"/>
          <w:szCs w:val="21"/>
          <w:highlight w:val="none"/>
          <w:lang w:val="en-US" w:eastAsia="zh-CN"/>
        </w:rPr>
        <w:t>处</w:t>
      </w:r>
      <w:r>
        <w:rPr>
          <w:rFonts w:hint="eastAsia" w:ascii="宋体" w:hAnsi="宋体" w:eastAsia="宋体" w:cs="宋体"/>
          <w:b/>
          <w:bCs/>
          <w:color w:val="auto"/>
          <w:sz w:val="21"/>
          <w:szCs w:val="21"/>
          <w:highlight w:val="none"/>
        </w:rPr>
        <w:t>注明“响应”或“偏离”，并按表中格式填写偏离的内容。</w:t>
      </w:r>
    </w:p>
    <w:p w14:paraId="293CA77E">
      <w:pPr>
        <w:pStyle w:val="320"/>
        <w:shd w:val="clear"/>
        <w:adjustRightInd w:val="0"/>
        <w:snapToGrid w:val="0"/>
        <w:spacing w:line="360" w:lineRule="auto"/>
        <w:ind w:left="-88" w:leftChars="-4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若供应商响应文件完全满足磋商文件的要求，则仅在“技术要求响应/偏离表”栏中填写“完全满足磋商文件所有技术条款的要求，无偏离”</w:t>
      </w:r>
      <w:r>
        <w:rPr>
          <w:rFonts w:hint="eastAsia" w:ascii="宋体" w:hAnsi="宋体" w:eastAsia="宋体" w:cs="宋体"/>
          <w:b/>
          <w:bCs/>
          <w:color w:val="auto"/>
          <w:sz w:val="21"/>
          <w:szCs w:val="21"/>
          <w:highlight w:val="none"/>
          <w:lang w:val="en-US" w:eastAsia="zh-CN"/>
        </w:rPr>
        <w:t>即可</w:t>
      </w:r>
      <w:r>
        <w:rPr>
          <w:rFonts w:hint="eastAsia" w:ascii="宋体" w:hAnsi="宋体" w:eastAsia="宋体" w:cs="宋体"/>
          <w:b/>
          <w:bCs/>
          <w:color w:val="auto"/>
          <w:sz w:val="21"/>
          <w:szCs w:val="21"/>
          <w:highlight w:val="none"/>
        </w:rPr>
        <w:t>。</w:t>
      </w:r>
    </w:p>
    <w:p w14:paraId="1E162457">
      <w:pPr>
        <w:pStyle w:val="320"/>
        <w:shd w:val="clear"/>
        <w:adjustRightInd w:val="0"/>
        <w:snapToGrid w:val="0"/>
        <w:spacing w:line="360" w:lineRule="auto"/>
        <w:ind w:left="-88" w:leftChars="-42"/>
        <w:rPr>
          <w:rFonts w:hint="eastAsia" w:ascii="宋体" w:hAnsi="宋体" w:eastAsia="宋体" w:cs="宋体"/>
          <w:color w:val="auto"/>
          <w:kern w:val="0"/>
          <w:sz w:val="21"/>
          <w:szCs w:val="21"/>
          <w:highlight w:val="none"/>
          <w:lang w:val="en-US" w:eastAsia="zh-CN"/>
        </w:rPr>
      </w:pPr>
    </w:p>
    <w:p w14:paraId="3618DA02">
      <w:pPr>
        <w:pStyle w:val="320"/>
        <w:shd w:val="clear"/>
        <w:adjustRightInd w:val="0"/>
        <w:snapToGrid w:val="0"/>
        <w:spacing w:line="360" w:lineRule="auto"/>
        <w:ind w:left="-88" w:leftChars="-42"/>
        <w:rPr>
          <w:rFonts w:hint="eastAsia" w:ascii="宋体" w:hAnsi="宋体" w:eastAsia="宋体" w:cs="宋体"/>
          <w:color w:val="auto"/>
          <w:kern w:val="0"/>
          <w:sz w:val="21"/>
          <w:szCs w:val="21"/>
          <w:highlight w:val="none"/>
          <w:lang w:val="en-US" w:eastAsia="zh-CN"/>
        </w:rPr>
      </w:pPr>
    </w:p>
    <w:p w14:paraId="7A4A8B6C">
      <w:pPr>
        <w:pStyle w:val="320"/>
        <w:shd w:val="clear"/>
        <w:adjustRightInd w:val="0"/>
        <w:snapToGrid w:val="0"/>
        <w:spacing w:line="360" w:lineRule="auto"/>
        <w:ind w:left="-88" w:leftChars="-42"/>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供应商</w:t>
      </w:r>
      <w:r>
        <w:rPr>
          <w:rFonts w:hint="eastAsia" w:ascii="宋体" w:hAnsi="宋体" w:eastAsia="宋体" w:cs="宋体"/>
          <w:color w:val="auto"/>
          <w:sz w:val="21"/>
          <w:szCs w:val="21"/>
          <w:highlight w:val="none"/>
        </w:rPr>
        <w:t>名称（盖单位章）：</w:t>
      </w:r>
    </w:p>
    <w:p w14:paraId="167F04D1">
      <w:pPr>
        <w:pStyle w:val="320"/>
        <w:shd w:val="clear"/>
        <w:adjustRightInd w:val="0"/>
        <w:snapToGrid w:val="0"/>
        <w:spacing w:line="360" w:lineRule="auto"/>
        <w:ind w:left="-88" w:leftChars="-4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法定代表人（签字或签章）或其委托代理人（签字）</w:t>
      </w:r>
      <w:r>
        <w:rPr>
          <w:rFonts w:hint="eastAsia" w:ascii="宋体" w:hAnsi="宋体" w:eastAsia="宋体" w:cs="宋体"/>
          <w:color w:val="auto"/>
          <w:sz w:val="21"/>
          <w:szCs w:val="21"/>
          <w:highlight w:val="none"/>
        </w:rPr>
        <w:t>：</w:t>
      </w:r>
    </w:p>
    <w:p w14:paraId="4E75731E">
      <w:pPr>
        <w:pStyle w:val="320"/>
        <w:shd w:val="clear"/>
        <w:adjustRightInd w:val="0"/>
        <w:snapToGrid w:val="0"/>
        <w:spacing w:line="360" w:lineRule="auto"/>
        <w:ind w:left="-88" w:leftChars="-4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3C4DD552">
      <w:pPr>
        <w:pStyle w:val="321"/>
        <w:shd w:val="clear"/>
        <w:spacing w:line="360" w:lineRule="auto"/>
        <w:outlineLvl w:val="1"/>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137" w:name="_Toc256000037"/>
      <w:r>
        <w:rPr>
          <w:rFonts w:hint="eastAsia" w:ascii="宋体" w:hAnsi="宋体" w:eastAsia="宋体" w:cs="宋体"/>
          <w:b/>
          <w:color w:val="auto"/>
          <w:sz w:val="32"/>
          <w:highlight w:val="none"/>
        </w:rPr>
        <w:t>九、商务要求响应/偏离表</w:t>
      </w:r>
      <w:bookmarkEnd w:id="137"/>
    </w:p>
    <w:p w14:paraId="22C06CC6">
      <w:pPr>
        <w:pStyle w:val="322"/>
        <w:shd w:val="clear"/>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商务条款响应/偏离表</w:t>
      </w:r>
    </w:p>
    <w:p w14:paraId="3DF0C79E">
      <w:pPr>
        <w:pageBreakBefore w:val="0"/>
        <w:shd w:val="clear"/>
        <w:wordWrap/>
        <w:bidi w:val="0"/>
        <w:spacing w:line="360" w:lineRule="auto"/>
        <w:jc w:val="left"/>
        <w:rPr>
          <w:rFonts w:hint="eastAsia" w:ascii="宋体" w:hAnsi="宋体" w:eastAsia="宋体" w:cs="宋体"/>
          <w:color w:val="auto"/>
          <w:spacing w:val="28"/>
          <w:sz w:val="21"/>
          <w:szCs w:val="21"/>
          <w:highlight w:val="none"/>
        </w:rPr>
      </w:pPr>
      <w:r>
        <w:rPr>
          <w:rFonts w:hint="eastAsia" w:ascii="宋体" w:hAnsi="宋体" w:eastAsia="宋体" w:cs="宋体"/>
          <w:color w:val="auto"/>
          <w:spacing w:val="28"/>
          <w:sz w:val="21"/>
          <w:szCs w:val="21"/>
          <w:highlight w:val="none"/>
        </w:rPr>
        <w:t>项目名称：</w:t>
      </w:r>
    </w:p>
    <w:p w14:paraId="20652CF3">
      <w:pPr>
        <w:pageBreakBefore w:val="0"/>
        <w:shd w:val="clear"/>
        <w:wordWrap/>
        <w:bidi w:val="0"/>
        <w:spacing w:line="360" w:lineRule="auto"/>
        <w:jc w:val="left"/>
        <w:rPr>
          <w:rFonts w:hint="default" w:ascii="宋体" w:hAnsi="宋体" w:eastAsia="宋体" w:cs="楷体"/>
          <w:b w:val="0"/>
          <w:bCs w:val="0"/>
          <w:color w:val="auto"/>
          <w:sz w:val="21"/>
          <w:szCs w:val="21"/>
          <w:highlight w:val="none"/>
          <w:lang w:val="en-US" w:eastAsia="zh-CN"/>
        </w:rPr>
      </w:pPr>
      <w:r>
        <w:rPr>
          <w:rFonts w:hint="eastAsia" w:ascii="宋体" w:hAnsi="宋体" w:eastAsia="宋体" w:cs="楷体"/>
          <w:b w:val="0"/>
          <w:bCs w:val="0"/>
          <w:color w:val="auto"/>
          <w:sz w:val="21"/>
          <w:szCs w:val="21"/>
          <w:highlight w:val="none"/>
          <w:lang w:val="en-US" w:eastAsia="zh-CN"/>
        </w:rPr>
        <w:t>政府采购编号：</w:t>
      </w:r>
    </w:p>
    <w:p w14:paraId="5C788FD5">
      <w:pPr>
        <w:pageBreakBefore w:val="0"/>
        <w:shd w:val="clear"/>
        <w:wordWrap/>
        <w:bidi w:val="0"/>
        <w:spacing w:line="360" w:lineRule="auto"/>
        <w:jc w:val="left"/>
        <w:rPr>
          <w:rFonts w:hint="eastAsia" w:ascii="宋体" w:hAnsi="宋体" w:eastAsia="宋体" w:cs="楷体"/>
          <w:b w:val="0"/>
          <w:bCs w:val="0"/>
          <w:color w:val="auto"/>
          <w:sz w:val="21"/>
          <w:szCs w:val="21"/>
          <w:highlight w:val="none"/>
          <w:lang w:val="en-US" w:eastAsia="zh-CN"/>
        </w:rPr>
      </w:pPr>
      <w:r>
        <w:rPr>
          <w:rFonts w:hint="eastAsia" w:ascii="宋体" w:hAnsi="宋体" w:eastAsia="宋体" w:cs="楷体"/>
          <w:b w:val="0"/>
          <w:bCs w:val="0"/>
          <w:color w:val="auto"/>
          <w:sz w:val="21"/>
          <w:szCs w:val="21"/>
          <w:highlight w:val="none"/>
          <w:lang w:val="en-US" w:eastAsia="zh-CN"/>
        </w:rPr>
        <w:t>采购代理编号：</w:t>
      </w:r>
    </w:p>
    <w:tbl>
      <w:tblPr>
        <w:tblStyle w:val="36"/>
        <w:tblW w:w="4997"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28" w:type="dxa"/>
          <w:bottom w:w="0" w:type="dxa"/>
          <w:right w:w="28" w:type="dxa"/>
        </w:tblCellMar>
      </w:tblPr>
      <w:tblGrid>
        <w:gridCol w:w="945"/>
        <w:gridCol w:w="2213"/>
        <w:gridCol w:w="3208"/>
        <w:gridCol w:w="1768"/>
        <w:gridCol w:w="1214"/>
      </w:tblGrid>
      <w:tr w14:paraId="408AAB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79" w:hRule="atLeast"/>
          <w:jc w:val="center"/>
        </w:trPr>
        <w:tc>
          <w:tcPr>
            <w:tcW w:w="506" w:type="pct"/>
            <w:noWrap w:val="0"/>
            <w:vAlign w:val="center"/>
          </w:tcPr>
          <w:p w14:paraId="1121E3B1">
            <w:pPr>
              <w:pStyle w:val="322"/>
              <w:shd w:val="clear"/>
              <w:adjustRightInd w:val="0"/>
              <w:snapToGrid w:val="0"/>
              <w:ind w:left="-88" w:leftChars="-42"/>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序号</w:t>
            </w:r>
          </w:p>
        </w:tc>
        <w:tc>
          <w:tcPr>
            <w:tcW w:w="1183" w:type="pct"/>
            <w:noWrap w:val="0"/>
            <w:vAlign w:val="center"/>
          </w:tcPr>
          <w:p w14:paraId="64C44585">
            <w:pPr>
              <w:pStyle w:val="322"/>
              <w:shd w:val="clear"/>
              <w:adjustRightInd w:val="0"/>
              <w:snapToGrid w:val="0"/>
              <w:ind w:left="-88" w:leftChars="-42"/>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lang w:eastAsia="zh-CN"/>
              </w:rPr>
              <w:t>磋商文件</w:t>
            </w:r>
            <w:r>
              <w:rPr>
                <w:rFonts w:hint="eastAsia" w:ascii="宋体" w:hAnsi="宋体" w:eastAsia="宋体" w:cs="宋体"/>
                <w:b/>
                <w:bCs/>
                <w:color w:val="auto"/>
                <w:sz w:val="18"/>
                <w:szCs w:val="18"/>
                <w:highlight w:val="none"/>
              </w:rPr>
              <w:t>条目号</w:t>
            </w:r>
          </w:p>
        </w:tc>
        <w:tc>
          <w:tcPr>
            <w:tcW w:w="1715" w:type="pct"/>
            <w:noWrap w:val="0"/>
            <w:vAlign w:val="center"/>
          </w:tcPr>
          <w:p w14:paraId="593D1D56">
            <w:pPr>
              <w:pStyle w:val="322"/>
              <w:shd w:val="clear"/>
              <w:adjustRightInd w:val="0"/>
              <w:snapToGrid w:val="0"/>
              <w:ind w:left="-88" w:leftChars="-42"/>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lang w:eastAsia="zh-CN"/>
              </w:rPr>
              <w:t>磋商文件</w:t>
            </w:r>
            <w:r>
              <w:rPr>
                <w:rFonts w:hint="eastAsia" w:ascii="宋体" w:hAnsi="宋体" w:eastAsia="宋体" w:cs="宋体"/>
                <w:b/>
                <w:bCs/>
                <w:color w:val="auto"/>
                <w:sz w:val="18"/>
                <w:szCs w:val="18"/>
                <w:highlight w:val="none"/>
              </w:rPr>
              <w:t>的商务条款</w:t>
            </w:r>
          </w:p>
        </w:tc>
        <w:tc>
          <w:tcPr>
            <w:tcW w:w="945" w:type="pct"/>
            <w:tcBorders>
              <w:right w:val="single" w:color="auto" w:sz="4" w:space="0"/>
            </w:tcBorders>
            <w:noWrap w:val="0"/>
            <w:vAlign w:val="center"/>
          </w:tcPr>
          <w:p w14:paraId="5CE30A76">
            <w:pPr>
              <w:pStyle w:val="322"/>
              <w:shd w:val="clear"/>
              <w:adjustRightInd w:val="0"/>
              <w:snapToGrid w:val="0"/>
              <w:ind w:left="-88" w:leftChars="-42"/>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响应/偏离</w:t>
            </w:r>
          </w:p>
        </w:tc>
        <w:tc>
          <w:tcPr>
            <w:tcW w:w="649" w:type="pct"/>
            <w:tcBorders>
              <w:left w:val="single" w:color="auto" w:sz="4" w:space="0"/>
            </w:tcBorders>
            <w:noWrap w:val="0"/>
            <w:vAlign w:val="center"/>
          </w:tcPr>
          <w:p w14:paraId="6E2C4FC1">
            <w:pPr>
              <w:pStyle w:val="322"/>
              <w:shd w:val="clear"/>
              <w:adjustRightInd w:val="0"/>
              <w:snapToGrid w:val="0"/>
              <w:ind w:left="-88" w:leftChars="-42"/>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说明</w:t>
            </w:r>
          </w:p>
        </w:tc>
      </w:tr>
      <w:tr w14:paraId="0B55E6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80" w:hRule="atLeast"/>
          <w:jc w:val="center"/>
        </w:trPr>
        <w:tc>
          <w:tcPr>
            <w:tcW w:w="506" w:type="pct"/>
            <w:noWrap w:val="0"/>
            <w:vAlign w:val="center"/>
          </w:tcPr>
          <w:p w14:paraId="606CDA56">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1183" w:type="pct"/>
            <w:noWrap w:val="0"/>
            <w:vAlign w:val="center"/>
          </w:tcPr>
          <w:p w14:paraId="7A4DB694">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1715" w:type="pct"/>
            <w:noWrap w:val="0"/>
            <w:vAlign w:val="center"/>
          </w:tcPr>
          <w:p w14:paraId="45190A69">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945" w:type="pct"/>
            <w:tcBorders>
              <w:right w:val="single" w:color="auto" w:sz="4" w:space="0"/>
            </w:tcBorders>
            <w:noWrap w:val="0"/>
            <w:vAlign w:val="center"/>
          </w:tcPr>
          <w:p w14:paraId="6028F478">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649" w:type="pct"/>
            <w:tcBorders>
              <w:left w:val="single" w:color="auto" w:sz="4" w:space="0"/>
            </w:tcBorders>
            <w:noWrap w:val="0"/>
            <w:vAlign w:val="center"/>
          </w:tcPr>
          <w:p w14:paraId="63037607">
            <w:pPr>
              <w:pStyle w:val="322"/>
              <w:shd w:val="clear"/>
              <w:adjustRightInd w:val="0"/>
              <w:snapToGrid w:val="0"/>
              <w:ind w:left="-88" w:leftChars="-42"/>
              <w:jc w:val="center"/>
              <w:rPr>
                <w:rFonts w:hint="eastAsia" w:ascii="宋体" w:hAnsi="宋体" w:eastAsia="宋体" w:cs="宋体"/>
                <w:color w:val="auto"/>
                <w:sz w:val="18"/>
                <w:szCs w:val="18"/>
                <w:highlight w:val="none"/>
              </w:rPr>
            </w:pPr>
          </w:p>
        </w:tc>
      </w:tr>
      <w:tr w14:paraId="79BFEF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80" w:hRule="atLeast"/>
          <w:jc w:val="center"/>
        </w:trPr>
        <w:tc>
          <w:tcPr>
            <w:tcW w:w="506" w:type="pct"/>
            <w:noWrap w:val="0"/>
            <w:vAlign w:val="center"/>
          </w:tcPr>
          <w:p w14:paraId="5752599F">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1183" w:type="pct"/>
            <w:noWrap w:val="0"/>
            <w:vAlign w:val="center"/>
          </w:tcPr>
          <w:p w14:paraId="0C847750">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1715" w:type="pct"/>
            <w:noWrap w:val="0"/>
            <w:vAlign w:val="center"/>
          </w:tcPr>
          <w:p w14:paraId="5A2C194A">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945" w:type="pct"/>
            <w:tcBorders>
              <w:right w:val="single" w:color="auto" w:sz="4" w:space="0"/>
            </w:tcBorders>
            <w:noWrap w:val="0"/>
            <w:vAlign w:val="center"/>
          </w:tcPr>
          <w:p w14:paraId="45876DA8">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649" w:type="pct"/>
            <w:tcBorders>
              <w:left w:val="single" w:color="auto" w:sz="4" w:space="0"/>
            </w:tcBorders>
            <w:noWrap w:val="0"/>
            <w:vAlign w:val="center"/>
          </w:tcPr>
          <w:p w14:paraId="64A06494">
            <w:pPr>
              <w:pStyle w:val="322"/>
              <w:shd w:val="clear"/>
              <w:adjustRightInd w:val="0"/>
              <w:snapToGrid w:val="0"/>
              <w:ind w:left="-88" w:leftChars="-42"/>
              <w:jc w:val="center"/>
              <w:rPr>
                <w:rFonts w:hint="eastAsia" w:ascii="宋体" w:hAnsi="宋体" w:eastAsia="宋体" w:cs="宋体"/>
                <w:color w:val="auto"/>
                <w:sz w:val="18"/>
                <w:szCs w:val="18"/>
                <w:highlight w:val="none"/>
              </w:rPr>
            </w:pPr>
          </w:p>
        </w:tc>
      </w:tr>
      <w:tr w14:paraId="1DD5BA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80" w:hRule="atLeast"/>
          <w:jc w:val="center"/>
        </w:trPr>
        <w:tc>
          <w:tcPr>
            <w:tcW w:w="506" w:type="pct"/>
            <w:noWrap w:val="0"/>
            <w:vAlign w:val="center"/>
          </w:tcPr>
          <w:p w14:paraId="014EA46E">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1183" w:type="pct"/>
            <w:noWrap w:val="0"/>
            <w:vAlign w:val="center"/>
          </w:tcPr>
          <w:p w14:paraId="4AB011FD">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1715" w:type="pct"/>
            <w:noWrap w:val="0"/>
            <w:vAlign w:val="center"/>
          </w:tcPr>
          <w:p w14:paraId="4EEEECCB">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945" w:type="pct"/>
            <w:tcBorders>
              <w:right w:val="single" w:color="auto" w:sz="4" w:space="0"/>
            </w:tcBorders>
            <w:noWrap w:val="0"/>
            <w:vAlign w:val="center"/>
          </w:tcPr>
          <w:p w14:paraId="18F17DA2">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649" w:type="pct"/>
            <w:tcBorders>
              <w:left w:val="single" w:color="auto" w:sz="4" w:space="0"/>
            </w:tcBorders>
            <w:noWrap w:val="0"/>
            <w:vAlign w:val="center"/>
          </w:tcPr>
          <w:p w14:paraId="17C16291">
            <w:pPr>
              <w:pStyle w:val="322"/>
              <w:shd w:val="clear"/>
              <w:adjustRightInd w:val="0"/>
              <w:snapToGrid w:val="0"/>
              <w:ind w:left="-88" w:leftChars="-42"/>
              <w:jc w:val="center"/>
              <w:rPr>
                <w:rFonts w:hint="eastAsia" w:ascii="宋体" w:hAnsi="宋体" w:eastAsia="宋体" w:cs="宋体"/>
                <w:color w:val="auto"/>
                <w:sz w:val="18"/>
                <w:szCs w:val="18"/>
                <w:highlight w:val="none"/>
              </w:rPr>
            </w:pPr>
          </w:p>
        </w:tc>
      </w:tr>
      <w:tr w14:paraId="58B9C5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79" w:hRule="atLeast"/>
          <w:jc w:val="center"/>
        </w:trPr>
        <w:tc>
          <w:tcPr>
            <w:tcW w:w="506" w:type="pct"/>
            <w:noWrap w:val="0"/>
            <w:vAlign w:val="center"/>
          </w:tcPr>
          <w:p w14:paraId="24E69F7D">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1183" w:type="pct"/>
            <w:noWrap w:val="0"/>
            <w:vAlign w:val="center"/>
          </w:tcPr>
          <w:p w14:paraId="270F7844">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1715" w:type="pct"/>
            <w:noWrap w:val="0"/>
            <w:vAlign w:val="center"/>
          </w:tcPr>
          <w:p w14:paraId="64B06F17">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945" w:type="pct"/>
            <w:tcBorders>
              <w:right w:val="single" w:color="auto" w:sz="4" w:space="0"/>
            </w:tcBorders>
            <w:noWrap w:val="0"/>
            <w:vAlign w:val="center"/>
          </w:tcPr>
          <w:p w14:paraId="0EAB06A9">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649" w:type="pct"/>
            <w:tcBorders>
              <w:left w:val="single" w:color="auto" w:sz="4" w:space="0"/>
            </w:tcBorders>
            <w:noWrap w:val="0"/>
            <w:vAlign w:val="center"/>
          </w:tcPr>
          <w:p w14:paraId="4CC6DB37">
            <w:pPr>
              <w:pStyle w:val="322"/>
              <w:shd w:val="clear"/>
              <w:adjustRightInd w:val="0"/>
              <w:snapToGrid w:val="0"/>
              <w:ind w:left="-88" w:leftChars="-42"/>
              <w:jc w:val="center"/>
              <w:rPr>
                <w:rFonts w:hint="eastAsia" w:ascii="宋体" w:hAnsi="宋体" w:eastAsia="宋体" w:cs="宋体"/>
                <w:color w:val="auto"/>
                <w:sz w:val="18"/>
                <w:szCs w:val="18"/>
                <w:highlight w:val="none"/>
              </w:rPr>
            </w:pPr>
          </w:p>
        </w:tc>
      </w:tr>
      <w:tr w14:paraId="177C07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80" w:hRule="atLeast"/>
          <w:jc w:val="center"/>
        </w:trPr>
        <w:tc>
          <w:tcPr>
            <w:tcW w:w="506" w:type="pct"/>
            <w:noWrap w:val="0"/>
            <w:vAlign w:val="center"/>
          </w:tcPr>
          <w:p w14:paraId="3228C08A">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1183" w:type="pct"/>
            <w:noWrap w:val="0"/>
            <w:vAlign w:val="center"/>
          </w:tcPr>
          <w:p w14:paraId="728CBA0F">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1715" w:type="pct"/>
            <w:noWrap w:val="0"/>
            <w:vAlign w:val="center"/>
          </w:tcPr>
          <w:p w14:paraId="1E2E761A">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945" w:type="pct"/>
            <w:tcBorders>
              <w:right w:val="single" w:color="auto" w:sz="4" w:space="0"/>
            </w:tcBorders>
            <w:noWrap w:val="0"/>
            <w:vAlign w:val="center"/>
          </w:tcPr>
          <w:p w14:paraId="29E678C1">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649" w:type="pct"/>
            <w:tcBorders>
              <w:left w:val="single" w:color="auto" w:sz="4" w:space="0"/>
            </w:tcBorders>
            <w:noWrap w:val="0"/>
            <w:vAlign w:val="center"/>
          </w:tcPr>
          <w:p w14:paraId="40BDF5F4">
            <w:pPr>
              <w:pStyle w:val="322"/>
              <w:shd w:val="clear"/>
              <w:adjustRightInd w:val="0"/>
              <w:snapToGrid w:val="0"/>
              <w:ind w:left="-88" w:leftChars="-42"/>
              <w:jc w:val="center"/>
              <w:rPr>
                <w:rFonts w:hint="eastAsia" w:ascii="宋体" w:hAnsi="宋体" w:eastAsia="宋体" w:cs="宋体"/>
                <w:color w:val="auto"/>
                <w:sz w:val="18"/>
                <w:szCs w:val="18"/>
                <w:highlight w:val="none"/>
              </w:rPr>
            </w:pPr>
          </w:p>
        </w:tc>
      </w:tr>
      <w:tr w14:paraId="634BD5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80" w:hRule="atLeast"/>
          <w:jc w:val="center"/>
        </w:trPr>
        <w:tc>
          <w:tcPr>
            <w:tcW w:w="506" w:type="pct"/>
            <w:noWrap w:val="0"/>
            <w:vAlign w:val="center"/>
          </w:tcPr>
          <w:p w14:paraId="5C17E892">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1183" w:type="pct"/>
            <w:noWrap w:val="0"/>
            <w:vAlign w:val="center"/>
          </w:tcPr>
          <w:p w14:paraId="39094344">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1715" w:type="pct"/>
            <w:noWrap w:val="0"/>
            <w:vAlign w:val="center"/>
          </w:tcPr>
          <w:p w14:paraId="7908B13F">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945" w:type="pct"/>
            <w:tcBorders>
              <w:right w:val="single" w:color="auto" w:sz="4" w:space="0"/>
            </w:tcBorders>
            <w:noWrap w:val="0"/>
            <w:vAlign w:val="center"/>
          </w:tcPr>
          <w:p w14:paraId="3B32E19A">
            <w:pPr>
              <w:pStyle w:val="322"/>
              <w:shd w:val="clear"/>
              <w:adjustRightInd w:val="0"/>
              <w:snapToGrid w:val="0"/>
              <w:ind w:left="-88" w:leftChars="-42"/>
              <w:jc w:val="center"/>
              <w:rPr>
                <w:rFonts w:hint="eastAsia" w:ascii="宋体" w:hAnsi="宋体" w:eastAsia="宋体" w:cs="宋体"/>
                <w:color w:val="auto"/>
                <w:sz w:val="18"/>
                <w:szCs w:val="18"/>
                <w:highlight w:val="none"/>
              </w:rPr>
            </w:pPr>
          </w:p>
        </w:tc>
        <w:tc>
          <w:tcPr>
            <w:tcW w:w="649" w:type="pct"/>
            <w:tcBorders>
              <w:left w:val="single" w:color="auto" w:sz="4" w:space="0"/>
            </w:tcBorders>
            <w:noWrap w:val="0"/>
            <w:vAlign w:val="center"/>
          </w:tcPr>
          <w:p w14:paraId="62C8A347">
            <w:pPr>
              <w:pStyle w:val="322"/>
              <w:shd w:val="clear"/>
              <w:adjustRightInd w:val="0"/>
              <w:snapToGrid w:val="0"/>
              <w:ind w:left="-88" w:leftChars="-42"/>
              <w:jc w:val="center"/>
              <w:rPr>
                <w:rFonts w:hint="eastAsia" w:ascii="宋体" w:hAnsi="宋体" w:eastAsia="宋体" w:cs="宋体"/>
                <w:color w:val="auto"/>
                <w:sz w:val="18"/>
                <w:szCs w:val="18"/>
                <w:highlight w:val="none"/>
              </w:rPr>
            </w:pPr>
          </w:p>
        </w:tc>
      </w:tr>
    </w:tbl>
    <w:p w14:paraId="1DE67860">
      <w:pPr>
        <w:pStyle w:val="320"/>
        <w:shd w:val="clear"/>
        <w:adjustRightInd w:val="0"/>
        <w:snapToGrid w:val="0"/>
        <w:spacing w:line="360" w:lineRule="auto"/>
        <w:ind w:left="-88" w:leftChars="-4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说明：</w:t>
      </w:r>
    </w:p>
    <w:p w14:paraId="54406479">
      <w:pPr>
        <w:pStyle w:val="320"/>
        <w:shd w:val="clear"/>
        <w:adjustRightInd w:val="0"/>
        <w:snapToGrid w:val="0"/>
        <w:spacing w:line="360" w:lineRule="auto"/>
        <w:ind w:left="-88" w:leftChars="-4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供应商响应文件技术要求与磋商文件存在偏离必须在“响应</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偏离”</w:t>
      </w:r>
      <w:r>
        <w:rPr>
          <w:rFonts w:hint="eastAsia" w:ascii="宋体" w:hAnsi="宋体" w:eastAsia="宋体" w:cs="宋体"/>
          <w:b/>
          <w:bCs/>
          <w:color w:val="auto"/>
          <w:sz w:val="21"/>
          <w:szCs w:val="21"/>
          <w:highlight w:val="none"/>
          <w:lang w:val="en-US" w:eastAsia="zh-CN"/>
        </w:rPr>
        <w:t>处</w:t>
      </w:r>
      <w:r>
        <w:rPr>
          <w:rFonts w:hint="eastAsia" w:ascii="宋体" w:hAnsi="宋体" w:eastAsia="宋体" w:cs="宋体"/>
          <w:b/>
          <w:bCs/>
          <w:color w:val="auto"/>
          <w:sz w:val="21"/>
          <w:szCs w:val="21"/>
          <w:highlight w:val="none"/>
        </w:rPr>
        <w:t>注明“响应”或“偏离”，并按表中格式填写偏离的内容。</w:t>
      </w:r>
    </w:p>
    <w:p w14:paraId="48CB110D">
      <w:pPr>
        <w:pStyle w:val="320"/>
        <w:shd w:val="clear"/>
        <w:adjustRightInd w:val="0"/>
        <w:snapToGrid w:val="0"/>
        <w:spacing w:line="360" w:lineRule="auto"/>
        <w:ind w:left="-88" w:leftChars="-42"/>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若供应商响应文件完全满足磋商文件的要求，则仅在“商务条款响应/偏离表”栏中填写“完全满足磋商文件所有商务条款的要求，无偏离”。</w:t>
      </w:r>
    </w:p>
    <w:p w14:paraId="4BED9B15">
      <w:pPr>
        <w:pStyle w:val="320"/>
        <w:shd w:val="clear"/>
        <w:adjustRightInd w:val="0"/>
        <w:snapToGrid w:val="0"/>
        <w:spacing w:line="360" w:lineRule="auto"/>
        <w:ind w:left="-88" w:leftChars="-42"/>
        <w:rPr>
          <w:rFonts w:hint="eastAsia" w:ascii="宋体" w:hAnsi="宋体" w:eastAsia="宋体" w:cs="宋体"/>
          <w:color w:val="auto"/>
          <w:kern w:val="0"/>
          <w:sz w:val="21"/>
          <w:szCs w:val="21"/>
          <w:highlight w:val="none"/>
          <w:lang w:val="en-US" w:eastAsia="zh-CN"/>
        </w:rPr>
      </w:pPr>
    </w:p>
    <w:p w14:paraId="2EE78F69">
      <w:pPr>
        <w:pStyle w:val="320"/>
        <w:shd w:val="clear"/>
        <w:adjustRightInd w:val="0"/>
        <w:snapToGrid w:val="0"/>
        <w:spacing w:line="360" w:lineRule="auto"/>
        <w:ind w:left="-88" w:leftChars="-42"/>
        <w:rPr>
          <w:rFonts w:hint="eastAsia" w:ascii="宋体" w:hAnsi="宋体" w:eastAsia="宋体" w:cs="宋体"/>
          <w:color w:val="auto"/>
          <w:kern w:val="0"/>
          <w:sz w:val="21"/>
          <w:szCs w:val="21"/>
          <w:highlight w:val="none"/>
          <w:lang w:val="en-US" w:eastAsia="zh-CN"/>
        </w:rPr>
      </w:pPr>
    </w:p>
    <w:p w14:paraId="67C4418D">
      <w:pPr>
        <w:pStyle w:val="320"/>
        <w:shd w:val="clear"/>
        <w:adjustRightInd w:val="0"/>
        <w:snapToGrid w:val="0"/>
        <w:spacing w:line="360" w:lineRule="auto"/>
        <w:ind w:left="-88" w:leftChars="-42"/>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供应商</w:t>
      </w:r>
      <w:r>
        <w:rPr>
          <w:rFonts w:hint="eastAsia" w:ascii="宋体" w:hAnsi="宋体" w:eastAsia="宋体" w:cs="宋体"/>
          <w:color w:val="auto"/>
          <w:sz w:val="21"/>
          <w:szCs w:val="21"/>
          <w:highlight w:val="none"/>
        </w:rPr>
        <w:t>名称（盖单位章）：</w:t>
      </w:r>
    </w:p>
    <w:p w14:paraId="203FCDD0">
      <w:pPr>
        <w:pStyle w:val="320"/>
        <w:shd w:val="clear"/>
        <w:adjustRightInd w:val="0"/>
        <w:snapToGrid w:val="0"/>
        <w:spacing w:line="360" w:lineRule="auto"/>
        <w:ind w:left="-88" w:leftChars="-4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法定代表人（签字或签章）或其委托代理人（签字）</w:t>
      </w:r>
      <w:r>
        <w:rPr>
          <w:rFonts w:hint="eastAsia" w:ascii="宋体" w:hAnsi="宋体" w:eastAsia="宋体" w:cs="宋体"/>
          <w:color w:val="auto"/>
          <w:sz w:val="21"/>
          <w:szCs w:val="21"/>
          <w:highlight w:val="none"/>
        </w:rPr>
        <w:t>：</w:t>
      </w:r>
    </w:p>
    <w:p w14:paraId="54A6BF77">
      <w:pPr>
        <w:pStyle w:val="320"/>
        <w:shd w:val="clear"/>
        <w:adjustRightInd w:val="0"/>
        <w:snapToGrid w:val="0"/>
        <w:spacing w:line="360" w:lineRule="auto"/>
        <w:ind w:left="-88" w:leftChars="-4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2B580556">
      <w:pPr>
        <w:pStyle w:val="323"/>
        <w:shd w:val="clear"/>
        <w:outlineLvl w:val="1"/>
        <w:rPr>
          <w:rFonts w:hint="eastAsia" w:ascii="宋体" w:hAnsi="宋体" w:eastAsia="宋体" w:cs="宋体"/>
          <w:color w:val="auto"/>
          <w:highlight w:val="none"/>
        </w:rPr>
      </w:pPr>
      <w:r>
        <w:rPr>
          <w:rFonts w:hint="eastAsia" w:ascii="宋体" w:hAnsi="宋体" w:eastAsia="宋体" w:cs="宋体"/>
          <w:color w:val="auto"/>
          <w:sz w:val="21"/>
          <w:szCs w:val="21"/>
          <w:highlight w:val="none"/>
        </w:rPr>
        <w:br w:type="page"/>
      </w:r>
      <w:bookmarkStart w:id="138" w:name="_Toc256000038"/>
      <w:r>
        <w:rPr>
          <w:rFonts w:hint="eastAsia" w:ascii="宋体" w:hAnsi="宋体" w:eastAsia="宋体" w:cs="宋体"/>
          <w:b/>
          <w:color w:val="auto"/>
          <w:sz w:val="32"/>
          <w:highlight w:val="none"/>
        </w:rPr>
        <w:t>十、供应商资格及履约能力的证明文件</w:t>
      </w:r>
      <w:bookmarkEnd w:id="138"/>
    </w:p>
    <w:p w14:paraId="38209123">
      <w:pPr>
        <w:pStyle w:val="324"/>
        <w:shd w:val="clear"/>
        <w:outlineLvl w:val="2"/>
        <w:rPr>
          <w:rFonts w:hint="eastAsia" w:ascii="宋体" w:hAnsi="宋体" w:eastAsia="宋体" w:cs="宋体"/>
          <w:b/>
          <w:color w:val="auto"/>
          <w:sz w:val="28"/>
          <w:highlight w:val="none"/>
        </w:rPr>
      </w:pPr>
      <w:bookmarkStart w:id="139" w:name="_Toc256000039"/>
      <w:r>
        <w:rPr>
          <w:rFonts w:hint="eastAsia" w:ascii="宋体" w:hAnsi="宋体" w:eastAsia="宋体" w:cs="宋体"/>
          <w:b/>
          <w:color w:val="auto"/>
          <w:sz w:val="28"/>
          <w:highlight w:val="none"/>
          <w:lang w:eastAsia="zh-CN"/>
        </w:rPr>
        <w:t>（</w:t>
      </w:r>
      <w:r>
        <w:rPr>
          <w:rFonts w:hint="eastAsia" w:ascii="宋体" w:hAnsi="宋体" w:eastAsia="宋体" w:cs="宋体"/>
          <w:b/>
          <w:color w:val="auto"/>
          <w:sz w:val="28"/>
          <w:highlight w:val="none"/>
          <w:lang w:val="en-US" w:eastAsia="zh-CN"/>
        </w:rPr>
        <w:t>一</w:t>
      </w:r>
      <w:r>
        <w:rPr>
          <w:rFonts w:hint="eastAsia" w:ascii="宋体" w:hAnsi="宋体" w:eastAsia="宋体" w:cs="宋体"/>
          <w:b/>
          <w:color w:val="auto"/>
          <w:sz w:val="28"/>
          <w:highlight w:val="none"/>
          <w:lang w:eastAsia="zh-CN"/>
        </w:rPr>
        <w:t>）</w:t>
      </w:r>
      <w:r>
        <w:rPr>
          <w:rFonts w:hint="eastAsia" w:ascii="宋体" w:hAnsi="宋体" w:eastAsia="宋体" w:cs="宋体"/>
          <w:b/>
          <w:color w:val="auto"/>
          <w:sz w:val="28"/>
          <w:highlight w:val="none"/>
        </w:rPr>
        <w:t>供应商基本情况表</w:t>
      </w:r>
      <w:bookmarkEnd w:id="139"/>
    </w:p>
    <w:p w14:paraId="74F20B9E">
      <w:pPr>
        <w:pStyle w:val="325"/>
        <w:shd w:val="clear"/>
        <w:jc w:val="center"/>
        <w:rPr>
          <w:rFonts w:hint="eastAsia" w:ascii="宋体" w:hAnsi="宋体" w:eastAsia="宋体" w:cs="宋体"/>
          <w:b/>
          <w:color w:val="auto"/>
          <w:sz w:val="32"/>
          <w:szCs w:val="32"/>
          <w:highlight w:val="none"/>
        </w:rPr>
      </w:pPr>
      <w:bookmarkStart w:id="140" w:name="_Toc525745165"/>
      <w:bookmarkStart w:id="141" w:name="_Toc294206746"/>
      <w:bookmarkStart w:id="142" w:name="_Toc294186063"/>
      <w:r>
        <w:rPr>
          <w:rFonts w:hint="eastAsia" w:ascii="宋体" w:hAnsi="宋体" w:eastAsia="宋体" w:cs="宋体"/>
          <w:b/>
          <w:color w:val="auto"/>
          <w:sz w:val="32"/>
          <w:szCs w:val="32"/>
          <w:highlight w:val="none"/>
        </w:rPr>
        <w:t>供应商基本情况表</w:t>
      </w:r>
      <w:bookmarkEnd w:id="140"/>
    </w:p>
    <w:tbl>
      <w:tblPr>
        <w:tblStyle w:val="36"/>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49"/>
        <w:gridCol w:w="299"/>
        <w:gridCol w:w="1713"/>
        <w:gridCol w:w="1279"/>
        <w:gridCol w:w="902"/>
        <w:gridCol w:w="79"/>
        <w:gridCol w:w="38"/>
        <w:gridCol w:w="539"/>
        <w:gridCol w:w="791"/>
        <w:gridCol w:w="117"/>
        <w:gridCol w:w="2350"/>
      </w:tblGrid>
      <w:tr w14:paraId="6E46BA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1548" w:type="dxa"/>
            <w:gridSpan w:val="2"/>
            <w:tcBorders>
              <w:top w:val="double" w:color="auto" w:sz="4" w:space="0"/>
              <w:left w:val="double" w:color="auto" w:sz="4" w:space="0"/>
              <w:bottom w:val="single" w:color="auto" w:sz="6" w:space="0"/>
              <w:right w:val="single" w:color="auto" w:sz="6" w:space="0"/>
            </w:tcBorders>
            <w:noWrap w:val="0"/>
            <w:vAlign w:val="center"/>
          </w:tcPr>
          <w:p w14:paraId="019E91C5">
            <w:pPr>
              <w:pStyle w:val="325"/>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供应商名称</w:t>
            </w:r>
          </w:p>
        </w:tc>
        <w:tc>
          <w:tcPr>
            <w:tcW w:w="4011" w:type="dxa"/>
            <w:gridSpan w:val="5"/>
            <w:tcBorders>
              <w:top w:val="double" w:color="auto" w:sz="4" w:space="0"/>
              <w:left w:val="single" w:color="auto" w:sz="6" w:space="0"/>
              <w:bottom w:val="single" w:color="auto" w:sz="6" w:space="0"/>
              <w:right w:val="single" w:color="auto" w:sz="6" w:space="0"/>
            </w:tcBorders>
            <w:noWrap w:val="0"/>
            <w:vAlign w:val="center"/>
          </w:tcPr>
          <w:p w14:paraId="123D5587">
            <w:pPr>
              <w:pStyle w:val="325"/>
              <w:shd w:val="clear"/>
              <w:topLinePunct/>
              <w:spacing w:line="440" w:lineRule="exact"/>
              <w:jc w:val="center"/>
              <w:rPr>
                <w:rFonts w:hint="eastAsia" w:ascii="宋体" w:hAnsi="宋体" w:eastAsia="宋体" w:cs="宋体"/>
                <w:color w:val="auto"/>
                <w:sz w:val="18"/>
                <w:szCs w:val="18"/>
                <w:highlight w:val="none"/>
              </w:rPr>
            </w:pPr>
          </w:p>
        </w:tc>
        <w:tc>
          <w:tcPr>
            <w:tcW w:w="1330" w:type="dxa"/>
            <w:gridSpan w:val="2"/>
            <w:tcBorders>
              <w:top w:val="double" w:color="auto" w:sz="4" w:space="0"/>
              <w:left w:val="single" w:color="auto" w:sz="6" w:space="0"/>
              <w:bottom w:val="single" w:color="auto" w:sz="6" w:space="0"/>
              <w:right w:val="single" w:color="auto" w:sz="6" w:space="0"/>
            </w:tcBorders>
            <w:noWrap w:val="0"/>
            <w:vAlign w:val="center"/>
          </w:tcPr>
          <w:p w14:paraId="2F25B50A">
            <w:pPr>
              <w:pStyle w:val="325"/>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邮政编码</w:t>
            </w:r>
          </w:p>
        </w:tc>
        <w:tc>
          <w:tcPr>
            <w:tcW w:w="2467" w:type="dxa"/>
            <w:gridSpan w:val="2"/>
            <w:tcBorders>
              <w:top w:val="double" w:color="auto" w:sz="4" w:space="0"/>
              <w:left w:val="single" w:color="auto" w:sz="6" w:space="0"/>
              <w:bottom w:val="single" w:color="auto" w:sz="6" w:space="0"/>
              <w:right w:val="double" w:color="auto" w:sz="4" w:space="0"/>
            </w:tcBorders>
            <w:noWrap w:val="0"/>
            <w:vAlign w:val="center"/>
          </w:tcPr>
          <w:p w14:paraId="00113860">
            <w:pPr>
              <w:pStyle w:val="325"/>
              <w:shd w:val="clear"/>
              <w:topLinePunct/>
              <w:spacing w:line="440" w:lineRule="exact"/>
              <w:jc w:val="center"/>
              <w:rPr>
                <w:rFonts w:hint="eastAsia" w:ascii="宋体" w:hAnsi="宋体" w:eastAsia="宋体" w:cs="宋体"/>
                <w:color w:val="auto"/>
                <w:sz w:val="18"/>
                <w:szCs w:val="18"/>
                <w:highlight w:val="none"/>
              </w:rPr>
            </w:pPr>
          </w:p>
        </w:tc>
      </w:tr>
      <w:tr w14:paraId="055531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8" w:hRule="atLeast"/>
        </w:trPr>
        <w:tc>
          <w:tcPr>
            <w:tcW w:w="1548" w:type="dxa"/>
            <w:gridSpan w:val="2"/>
            <w:vMerge w:val="restart"/>
            <w:tcBorders>
              <w:top w:val="single" w:color="auto" w:sz="6" w:space="0"/>
              <w:left w:val="double" w:color="auto" w:sz="4" w:space="0"/>
              <w:bottom w:val="single" w:color="auto" w:sz="6" w:space="0"/>
              <w:right w:val="single" w:color="auto" w:sz="6" w:space="0"/>
            </w:tcBorders>
            <w:noWrap w:val="0"/>
            <w:vAlign w:val="center"/>
          </w:tcPr>
          <w:p w14:paraId="559EDD7A">
            <w:pPr>
              <w:pStyle w:val="325"/>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联系方式</w:t>
            </w:r>
          </w:p>
        </w:tc>
        <w:tc>
          <w:tcPr>
            <w:tcW w:w="1713" w:type="dxa"/>
            <w:tcBorders>
              <w:top w:val="single" w:color="auto" w:sz="6" w:space="0"/>
              <w:left w:val="single" w:color="auto" w:sz="6" w:space="0"/>
              <w:bottom w:val="single" w:color="auto" w:sz="6" w:space="0"/>
              <w:right w:val="single" w:color="auto" w:sz="6" w:space="0"/>
            </w:tcBorders>
            <w:noWrap w:val="0"/>
            <w:vAlign w:val="center"/>
          </w:tcPr>
          <w:p w14:paraId="3AD509F8">
            <w:pPr>
              <w:pStyle w:val="325"/>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联系人</w:t>
            </w:r>
          </w:p>
        </w:tc>
        <w:tc>
          <w:tcPr>
            <w:tcW w:w="2298" w:type="dxa"/>
            <w:gridSpan w:val="4"/>
            <w:tcBorders>
              <w:top w:val="single" w:color="auto" w:sz="6" w:space="0"/>
              <w:left w:val="single" w:color="auto" w:sz="6" w:space="0"/>
              <w:bottom w:val="single" w:color="auto" w:sz="6" w:space="0"/>
              <w:right w:val="single" w:color="auto" w:sz="6" w:space="0"/>
            </w:tcBorders>
            <w:noWrap w:val="0"/>
            <w:vAlign w:val="center"/>
          </w:tcPr>
          <w:p w14:paraId="5E4D8094">
            <w:pPr>
              <w:pStyle w:val="325"/>
              <w:shd w:val="clear"/>
              <w:topLinePunct/>
              <w:spacing w:line="440" w:lineRule="exact"/>
              <w:jc w:val="center"/>
              <w:rPr>
                <w:rFonts w:hint="eastAsia" w:ascii="宋体" w:hAnsi="宋体" w:eastAsia="宋体" w:cs="宋体"/>
                <w:color w:val="auto"/>
                <w:sz w:val="18"/>
                <w:szCs w:val="18"/>
                <w:highlight w:val="none"/>
              </w:rPr>
            </w:pPr>
          </w:p>
        </w:tc>
        <w:tc>
          <w:tcPr>
            <w:tcW w:w="1330" w:type="dxa"/>
            <w:gridSpan w:val="2"/>
            <w:tcBorders>
              <w:top w:val="single" w:color="auto" w:sz="6" w:space="0"/>
              <w:left w:val="single" w:color="auto" w:sz="6" w:space="0"/>
              <w:bottom w:val="single" w:color="auto" w:sz="6" w:space="0"/>
              <w:right w:val="single" w:color="auto" w:sz="6" w:space="0"/>
            </w:tcBorders>
            <w:noWrap w:val="0"/>
            <w:vAlign w:val="center"/>
          </w:tcPr>
          <w:p w14:paraId="70E00080">
            <w:pPr>
              <w:pStyle w:val="325"/>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电    话</w:t>
            </w:r>
          </w:p>
        </w:tc>
        <w:tc>
          <w:tcPr>
            <w:tcW w:w="2467" w:type="dxa"/>
            <w:gridSpan w:val="2"/>
            <w:tcBorders>
              <w:top w:val="single" w:color="auto" w:sz="6" w:space="0"/>
              <w:left w:val="single" w:color="auto" w:sz="6" w:space="0"/>
              <w:bottom w:val="single" w:color="auto" w:sz="6" w:space="0"/>
              <w:right w:val="double" w:color="auto" w:sz="4" w:space="0"/>
            </w:tcBorders>
            <w:noWrap w:val="0"/>
            <w:vAlign w:val="center"/>
          </w:tcPr>
          <w:p w14:paraId="7BC5F797">
            <w:pPr>
              <w:pStyle w:val="325"/>
              <w:shd w:val="clear"/>
              <w:topLinePunct/>
              <w:spacing w:line="440" w:lineRule="exact"/>
              <w:jc w:val="center"/>
              <w:rPr>
                <w:rFonts w:hint="eastAsia" w:ascii="宋体" w:hAnsi="宋体" w:eastAsia="宋体" w:cs="宋体"/>
                <w:color w:val="auto"/>
                <w:sz w:val="18"/>
                <w:szCs w:val="18"/>
                <w:highlight w:val="none"/>
              </w:rPr>
            </w:pPr>
          </w:p>
        </w:tc>
      </w:tr>
      <w:tr w14:paraId="692524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8" w:hRule="atLeast"/>
        </w:trPr>
        <w:tc>
          <w:tcPr>
            <w:tcW w:w="1548" w:type="dxa"/>
            <w:gridSpan w:val="2"/>
            <w:vMerge w:val="continue"/>
            <w:tcBorders>
              <w:top w:val="single" w:color="auto" w:sz="6" w:space="0"/>
              <w:left w:val="double" w:color="auto" w:sz="4" w:space="0"/>
              <w:bottom w:val="single" w:color="auto" w:sz="6" w:space="0"/>
              <w:right w:val="single" w:color="auto" w:sz="6" w:space="0"/>
            </w:tcBorders>
            <w:noWrap w:val="0"/>
            <w:vAlign w:val="center"/>
          </w:tcPr>
          <w:p w14:paraId="315425C7">
            <w:pPr>
              <w:pStyle w:val="325"/>
              <w:shd w:val="clear"/>
              <w:topLinePunct/>
              <w:spacing w:line="440" w:lineRule="exact"/>
              <w:jc w:val="center"/>
              <w:rPr>
                <w:rFonts w:hint="eastAsia" w:ascii="宋体" w:hAnsi="宋体" w:eastAsia="宋体" w:cs="宋体"/>
                <w:color w:val="auto"/>
                <w:sz w:val="18"/>
                <w:szCs w:val="18"/>
                <w:highlight w:val="none"/>
              </w:rPr>
            </w:pPr>
          </w:p>
        </w:tc>
        <w:tc>
          <w:tcPr>
            <w:tcW w:w="1713" w:type="dxa"/>
            <w:tcBorders>
              <w:top w:val="single" w:color="auto" w:sz="6" w:space="0"/>
              <w:left w:val="single" w:color="auto" w:sz="6" w:space="0"/>
              <w:bottom w:val="single" w:color="auto" w:sz="6" w:space="0"/>
              <w:right w:val="single" w:color="auto" w:sz="6" w:space="0"/>
            </w:tcBorders>
            <w:noWrap w:val="0"/>
            <w:vAlign w:val="center"/>
          </w:tcPr>
          <w:p w14:paraId="2474B6C7">
            <w:pPr>
              <w:pStyle w:val="325"/>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传  真</w:t>
            </w:r>
          </w:p>
        </w:tc>
        <w:tc>
          <w:tcPr>
            <w:tcW w:w="2298" w:type="dxa"/>
            <w:gridSpan w:val="4"/>
            <w:tcBorders>
              <w:top w:val="single" w:color="auto" w:sz="6" w:space="0"/>
              <w:left w:val="single" w:color="auto" w:sz="6" w:space="0"/>
              <w:bottom w:val="single" w:color="auto" w:sz="6" w:space="0"/>
              <w:right w:val="single" w:color="auto" w:sz="6" w:space="0"/>
            </w:tcBorders>
            <w:noWrap w:val="0"/>
            <w:vAlign w:val="center"/>
          </w:tcPr>
          <w:p w14:paraId="7F7BCFE5">
            <w:pPr>
              <w:pStyle w:val="325"/>
              <w:shd w:val="clear"/>
              <w:topLinePunct/>
              <w:spacing w:line="440" w:lineRule="exact"/>
              <w:jc w:val="center"/>
              <w:rPr>
                <w:rFonts w:hint="eastAsia" w:ascii="宋体" w:hAnsi="宋体" w:eastAsia="宋体" w:cs="宋体"/>
                <w:color w:val="auto"/>
                <w:sz w:val="18"/>
                <w:szCs w:val="18"/>
                <w:highlight w:val="none"/>
              </w:rPr>
            </w:pPr>
          </w:p>
        </w:tc>
        <w:tc>
          <w:tcPr>
            <w:tcW w:w="1330" w:type="dxa"/>
            <w:gridSpan w:val="2"/>
            <w:tcBorders>
              <w:top w:val="single" w:color="auto" w:sz="6" w:space="0"/>
              <w:left w:val="single" w:color="auto" w:sz="6" w:space="0"/>
              <w:bottom w:val="single" w:color="auto" w:sz="6" w:space="0"/>
              <w:right w:val="single" w:color="auto" w:sz="6" w:space="0"/>
            </w:tcBorders>
            <w:noWrap w:val="0"/>
            <w:vAlign w:val="center"/>
          </w:tcPr>
          <w:p w14:paraId="2ECB5224">
            <w:pPr>
              <w:pStyle w:val="325"/>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电子邮箱</w:t>
            </w:r>
          </w:p>
        </w:tc>
        <w:tc>
          <w:tcPr>
            <w:tcW w:w="2467" w:type="dxa"/>
            <w:gridSpan w:val="2"/>
            <w:tcBorders>
              <w:top w:val="single" w:color="auto" w:sz="6" w:space="0"/>
              <w:left w:val="single" w:color="auto" w:sz="6" w:space="0"/>
              <w:bottom w:val="single" w:color="auto" w:sz="6" w:space="0"/>
              <w:right w:val="double" w:color="auto" w:sz="4" w:space="0"/>
            </w:tcBorders>
            <w:noWrap w:val="0"/>
            <w:vAlign w:val="center"/>
          </w:tcPr>
          <w:p w14:paraId="0DA49E74">
            <w:pPr>
              <w:pStyle w:val="325"/>
              <w:shd w:val="clear"/>
              <w:topLinePunct/>
              <w:spacing w:line="440" w:lineRule="exact"/>
              <w:jc w:val="center"/>
              <w:rPr>
                <w:rFonts w:hint="eastAsia" w:ascii="宋体" w:hAnsi="宋体" w:eastAsia="宋体" w:cs="宋体"/>
                <w:color w:val="auto"/>
                <w:sz w:val="18"/>
                <w:szCs w:val="18"/>
                <w:highlight w:val="none"/>
              </w:rPr>
            </w:pPr>
          </w:p>
        </w:tc>
      </w:tr>
      <w:tr w14:paraId="578643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548" w:type="dxa"/>
            <w:gridSpan w:val="2"/>
            <w:vMerge w:val="restart"/>
            <w:tcBorders>
              <w:top w:val="single" w:color="auto" w:sz="6" w:space="0"/>
              <w:left w:val="double" w:color="auto" w:sz="4" w:space="0"/>
              <w:bottom w:val="single" w:color="auto" w:sz="6" w:space="0"/>
              <w:right w:val="single" w:color="auto" w:sz="6" w:space="0"/>
            </w:tcBorders>
            <w:noWrap w:val="0"/>
            <w:vAlign w:val="center"/>
          </w:tcPr>
          <w:p w14:paraId="168C1DF4">
            <w:pPr>
              <w:pStyle w:val="325"/>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营业执照</w:t>
            </w:r>
          </w:p>
        </w:tc>
        <w:tc>
          <w:tcPr>
            <w:tcW w:w="4011" w:type="dxa"/>
            <w:gridSpan w:val="5"/>
            <w:tcBorders>
              <w:top w:val="single" w:color="auto" w:sz="6" w:space="0"/>
              <w:left w:val="single" w:color="auto" w:sz="6" w:space="0"/>
              <w:bottom w:val="single" w:color="auto" w:sz="6" w:space="0"/>
              <w:right w:val="single" w:color="auto" w:sz="6" w:space="0"/>
            </w:tcBorders>
            <w:noWrap w:val="0"/>
            <w:vAlign w:val="center"/>
          </w:tcPr>
          <w:p w14:paraId="0598A805">
            <w:pPr>
              <w:pStyle w:val="325"/>
              <w:shd w:val="clear"/>
              <w:topLinePunct/>
              <w:spacing w:line="440" w:lineRule="exact"/>
              <w:ind w:firstLine="90" w:firstLineChars="5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统一社会信用代码或注册号</w:t>
            </w:r>
          </w:p>
        </w:tc>
        <w:tc>
          <w:tcPr>
            <w:tcW w:w="3797" w:type="dxa"/>
            <w:gridSpan w:val="4"/>
            <w:tcBorders>
              <w:top w:val="single" w:color="auto" w:sz="6" w:space="0"/>
              <w:left w:val="single" w:color="auto" w:sz="6" w:space="0"/>
              <w:bottom w:val="single" w:color="auto" w:sz="6" w:space="0"/>
              <w:right w:val="double" w:color="auto" w:sz="4" w:space="0"/>
            </w:tcBorders>
            <w:noWrap w:val="0"/>
            <w:vAlign w:val="center"/>
          </w:tcPr>
          <w:p w14:paraId="539C4285">
            <w:pPr>
              <w:pStyle w:val="325"/>
              <w:shd w:val="clear"/>
              <w:topLinePunct/>
              <w:spacing w:line="440" w:lineRule="exact"/>
              <w:ind w:firstLine="90" w:firstLineChars="50"/>
              <w:jc w:val="center"/>
              <w:rPr>
                <w:rFonts w:hint="eastAsia" w:ascii="宋体" w:hAnsi="宋体" w:eastAsia="宋体" w:cs="宋体"/>
                <w:color w:val="auto"/>
                <w:sz w:val="18"/>
                <w:szCs w:val="18"/>
                <w:highlight w:val="none"/>
              </w:rPr>
            </w:pPr>
          </w:p>
        </w:tc>
      </w:tr>
      <w:tr w14:paraId="55E8B2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548" w:type="dxa"/>
            <w:gridSpan w:val="2"/>
            <w:vMerge w:val="continue"/>
            <w:tcBorders>
              <w:top w:val="single" w:color="auto" w:sz="6" w:space="0"/>
              <w:left w:val="double" w:color="auto" w:sz="4" w:space="0"/>
              <w:bottom w:val="single" w:color="auto" w:sz="6" w:space="0"/>
              <w:right w:val="single" w:color="auto" w:sz="6" w:space="0"/>
            </w:tcBorders>
            <w:noWrap w:val="0"/>
            <w:vAlign w:val="center"/>
          </w:tcPr>
          <w:p w14:paraId="04F859A2">
            <w:pPr>
              <w:pStyle w:val="325"/>
              <w:shd w:val="clear"/>
              <w:topLinePunct/>
              <w:spacing w:line="440" w:lineRule="exact"/>
              <w:jc w:val="center"/>
              <w:rPr>
                <w:rFonts w:hint="eastAsia" w:ascii="宋体" w:hAnsi="宋体" w:eastAsia="宋体" w:cs="宋体"/>
                <w:color w:val="auto"/>
                <w:sz w:val="18"/>
                <w:szCs w:val="18"/>
                <w:highlight w:val="none"/>
              </w:rPr>
            </w:pPr>
          </w:p>
        </w:tc>
        <w:tc>
          <w:tcPr>
            <w:tcW w:w="1713" w:type="dxa"/>
            <w:tcBorders>
              <w:top w:val="single" w:color="auto" w:sz="6" w:space="0"/>
              <w:left w:val="single" w:color="auto" w:sz="6" w:space="0"/>
              <w:bottom w:val="single" w:color="auto" w:sz="6" w:space="0"/>
              <w:right w:val="single" w:color="auto" w:sz="6" w:space="0"/>
            </w:tcBorders>
            <w:noWrap w:val="0"/>
            <w:vAlign w:val="center"/>
          </w:tcPr>
          <w:p w14:paraId="16574B06">
            <w:pPr>
              <w:pStyle w:val="325"/>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住所</w:t>
            </w:r>
          </w:p>
        </w:tc>
        <w:tc>
          <w:tcPr>
            <w:tcW w:w="6095" w:type="dxa"/>
            <w:gridSpan w:val="8"/>
            <w:tcBorders>
              <w:top w:val="single" w:color="auto" w:sz="6" w:space="0"/>
              <w:left w:val="single" w:color="auto" w:sz="6" w:space="0"/>
              <w:bottom w:val="single" w:color="auto" w:sz="6" w:space="0"/>
              <w:right w:val="double" w:color="auto" w:sz="4" w:space="0"/>
            </w:tcBorders>
            <w:noWrap w:val="0"/>
            <w:vAlign w:val="center"/>
          </w:tcPr>
          <w:p w14:paraId="231E6519">
            <w:pPr>
              <w:pStyle w:val="325"/>
              <w:shd w:val="clear"/>
              <w:topLinePunct/>
              <w:spacing w:line="440" w:lineRule="exact"/>
              <w:ind w:firstLine="90" w:firstLineChars="50"/>
              <w:jc w:val="center"/>
              <w:rPr>
                <w:rFonts w:hint="eastAsia" w:ascii="宋体" w:hAnsi="宋体" w:eastAsia="宋体" w:cs="宋体"/>
                <w:color w:val="auto"/>
                <w:sz w:val="18"/>
                <w:szCs w:val="18"/>
                <w:highlight w:val="none"/>
              </w:rPr>
            </w:pPr>
          </w:p>
        </w:tc>
      </w:tr>
      <w:tr w14:paraId="211D9C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548" w:type="dxa"/>
            <w:gridSpan w:val="2"/>
            <w:vMerge w:val="continue"/>
            <w:tcBorders>
              <w:top w:val="single" w:color="auto" w:sz="6" w:space="0"/>
              <w:left w:val="double" w:color="auto" w:sz="4" w:space="0"/>
              <w:bottom w:val="single" w:color="auto" w:sz="6" w:space="0"/>
              <w:right w:val="single" w:color="auto" w:sz="6" w:space="0"/>
            </w:tcBorders>
            <w:noWrap w:val="0"/>
            <w:vAlign w:val="center"/>
          </w:tcPr>
          <w:p w14:paraId="213B694B">
            <w:pPr>
              <w:pStyle w:val="325"/>
              <w:shd w:val="clear"/>
              <w:topLinePunct/>
              <w:spacing w:line="440" w:lineRule="exact"/>
              <w:jc w:val="center"/>
              <w:rPr>
                <w:rFonts w:hint="eastAsia" w:ascii="宋体" w:hAnsi="宋体" w:eastAsia="宋体" w:cs="宋体"/>
                <w:color w:val="auto"/>
                <w:sz w:val="18"/>
                <w:szCs w:val="18"/>
                <w:highlight w:val="none"/>
              </w:rPr>
            </w:pPr>
          </w:p>
        </w:tc>
        <w:tc>
          <w:tcPr>
            <w:tcW w:w="1713" w:type="dxa"/>
            <w:tcBorders>
              <w:top w:val="single" w:color="auto" w:sz="6" w:space="0"/>
              <w:left w:val="single" w:color="auto" w:sz="6" w:space="0"/>
              <w:bottom w:val="single" w:color="auto" w:sz="6" w:space="0"/>
              <w:right w:val="single" w:color="auto" w:sz="6" w:space="0"/>
            </w:tcBorders>
            <w:noWrap w:val="0"/>
            <w:vAlign w:val="center"/>
          </w:tcPr>
          <w:p w14:paraId="0064E9FF">
            <w:pPr>
              <w:pStyle w:val="325"/>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法定代表人</w:t>
            </w:r>
          </w:p>
        </w:tc>
        <w:tc>
          <w:tcPr>
            <w:tcW w:w="2298" w:type="dxa"/>
            <w:gridSpan w:val="4"/>
            <w:tcBorders>
              <w:top w:val="single" w:color="auto" w:sz="6" w:space="0"/>
              <w:left w:val="single" w:color="auto" w:sz="6" w:space="0"/>
              <w:bottom w:val="single" w:color="auto" w:sz="6" w:space="0"/>
              <w:right w:val="single" w:color="auto" w:sz="6" w:space="0"/>
            </w:tcBorders>
            <w:noWrap w:val="0"/>
            <w:vAlign w:val="center"/>
          </w:tcPr>
          <w:p w14:paraId="4AE848E8">
            <w:pPr>
              <w:pStyle w:val="325"/>
              <w:shd w:val="clear"/>
              <w:topLinePunct/>
              <w:spacing w:line="440" w:lineRule="exact"/>
              <w:ind w:firstLine="90" w:firstLineChars="50"/>
              <w:jc w:val="center"/>
              <w:rPr>
                <w:rFonts w:hint="eastAsia" w:ascii="宋体" w:hAnsi="宋体" w:eastAsia="宋体" w:cs="宋体"/>
                <w:color w:val="auto"/>
                <w:sz w:val="18"/>
                <w:szCs w:val="18"/>
                <w:highlight w:val="none"/>
              </w:rPr>
            </w:pPr>
          </w:p>
        </w:tc>
        <w:tc>
          <w:tcPr>
            <w:tcW w:w="1330" w:type="dxa"/>
            <w:gridSpan w:val="2"/>
            <w:tcBorders>
              <w:top w:val="single" w:color="auto" w:sz="6" w:space="0"/>
              <w:left w:val="single" w:color="auto" w:sz="6" w:space="0"/>
              <w:bottom w:val="single" w:color="auto" w:sz="6" w:space="0"/>
              <w:right w:val="single" w:color="auto" w:sz="6" w:space="0"/>
            </w:tcBorders>
            <w:noWrap w:val="0"/>
            <w:vAlign w:val="center"/>
          </w:tcPr>
          <w:p w14:paraId="483ADCA2">
            <w:pPr>
              <w:pStyle w:val="325"/>
              <w:shd w:val="clear"/>
              <w:topLinePunct/>
              <w:spacing w:line="440" w:lineRule="exact"/>
              <w:ind w:firstLine="90" w:firstLineChars="5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注册资本</w:t>
            </w:r>
          </w:p>
        </w:tc>
        <w:tc>
          <w:tcPr>
            <w:tcW w:w="2467" w:type="dxa"/>
            <w:gridSpan w:val="2"/>
            <w:tcBorders>
              <w:top w:val="single" w:color="auto" w:sz="6" w:space="0"/>
              <w:left w:val="single" w:color="auto" w:sz="6" w:space="0"/>
              <w:bottom w:val="single" w:color="auto" w:sz="6" w:space="0"/>
              <w:right w:val="double" w:color="auto" w:sz="4" w:space="0"/>
            </w:tcBorders>
            <w:noWrap w:val="0"/>
            <w:vAlign w:val="center"/>
          </w:tcPr>
          <w:p w14:paraId="51FEC795">
            <w:pPr>
              <w:pStyle w:val="325"/>
              <w:shd w:val="clear"/>
              <w:topLinePunct/>
              <w:spacing w:line="440" w:lineRule="exact"/>
              <w:ind w:firstLine="90" w:firstLineChars="50"/>
              <w:jc w:val="center"/>
              <w:rPr>
                <w:rFonts w:hint="eastAsia" w:ascii="宋体" w:hAnsi="宋体" w:eastAsia="宋体" w:cs="宋体"/>
                <w:color w:val="auto"/>
                <w:sz w:val="18"/>
                <w:szCs w:val="18"/>
                <w:highlight w:val="none"/>
              </w:rPr>
            </w:pPr>
          </w:p>
        </w:tc>
      </w:tr>
      <w:tr w14:paraId="688A2C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548" w:type="dxa"/>
            <w:gridSpan w:val="2"/>
            <w:vMerge w:val="continue"/>
            <w:tcBorders>
              <w:top w:val="single" w:color="auto" w:sz="6" w:space="0"/>
              <w:left w:val="double" w:color="auto" w:sz="4" w:space="0"/>
              <w:bottom w:val="single" w:color="auto" w:sz="6" w:space="0"/>
              <w:right w:val="single" w:color="auto" w:sz="6" w:space="0"/>
            </w:tcBorders>
            <w:noWrap w:val="0"/>
            <w:vAlign w:val="center"/>
          </w:tcPr>
          <w:p w14:paraId="26EDA3B7">
            <w:pPr>
              <w:pStyle w:val="325"/>
              <w:shd w:val="clear"/>
              <w:topLinePunct/>
              <w:spacing w:line="440" w:lineRule="exact"/>
              <w:jc w:val="center"/>
              <w:rPr>
                <w:rFonts w:hint="eastAsia" w:ascii="宋体" w:hAnsi="宋体" w:eastAsia="宋体" w:cs="宋体"/>
                <w:color w:val="auto"/>
                <w:sz w:val="18"/>
                <w:szCs w:val="18"/>
                <w:highlight w:val="none"/>
              </w:rPr>
            </w:pPr>
          </w:p>
        </w:tc>
        <w:tc>
          <w:tcPr>
            <w:tcW w:w="1713" w:type="dxa"/>
            <w:tcBorders>
              <w:top w:val="single" w:color="auto" w:sz="6" w:space="0"/>
              <w:left w:val="single" w:color="auto" w:sz="6" w:space="0"/>
              <w:bottom w:val="single" w:color="auto" w:sz="6" w:space="0"/>
              <w:right w:val="single" w:color="auto" w:sz="6" w:space="0"/>
            </w:tcBorders>
            <w:noWrap w:val="0"/>
            <w:vAlign w:val="center"/>
          </w:tcPr>
          <w:p w14:paraId="3EDEE31A">
            <w:pPr>
              <w:pStyle w:val="325"/>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发证机关</w:t>
            </w:r>
          </w:p>
        </w:tc>
        <w:tc>
          <w:tcPr>
            <w:tcW w:w="2298" w:type="dxa"/>
            <w:gridSpan w:val="4"/>
            <w:tcBorders>
              <w:top w:val="single" w:color="auto" w:sz="6" w:space="0"/>
              <w:left w:val="single" w:color="auto" w:sz="6" w:space="0"/>
              <w:bottom w:val="single" w:color="auto" w:sz="6" w:space="0"/>
              <w:right w:val="single" w:color="auto" w:sz="6" w:space="0"/>
            </w:tcBorders>
            <w:noWrap w:val="0"/>
            <w:vAlign w:val="center"/>
          </w:tcPr>
          <w:p w14:paraId="418AEE80">
            <w:pPr>
              <w:pStyle w:val="325"/>
              <w:shd w:val="clear"/>
              <w:topLinePunct/>
              <w:spacing w:line="440" w:lineRule="exact"/>
              <w:ind w:firstLine="90" w:firstLineChars="50"/>
              <w:jc w:val="center"/>
              <w:rPr>
                <w:rFonts w:hint="eastAsia" w:ascii="宋体" w:hAnsi="宋体" w:eastAsia="宋体" w:cs="宋体"/>
                <w:color w:val="auto"/>
                <w:sz w:val="18"/>
                <w:szCs w:val="18"/>
                <w:highlight w:val="none"/>
              </w:rPr>
            </w:pPr>
          </w:p>
        </w:tc>
        <w:tc>
          <w:tcPr>
            <w:tcW w:w="1330" w:type="dxa"/>
            <w:gridSpan w:val="2"/>
            <w:tcBorders>
              <w:top w:val="single" w:color="auto" w:sz="6" w:space="0"/>
              <w:left w:val="single" w:color="auto" w:sz="6" w:space="0"/>
              <w:bottom w:val="single" w:color="auto" w:sz="6" w:space="0"/>
              <w:right w:val="single" w:color="auto" w:sz="6" w:space="0"/>
            </w:tcBorders>
            <w:noWrap w:val="0"/>
            <w:vAlign w:val="center"/>
          </w:tcPr>
          <w:p w14:paraId="2E1F1D86">
            <w:pPr>
              <w:pStyle w:val="325"/>
              <w:shd w:val="clear"/>
              <w:topLinePunct/>
              <w:spacing w:line="440" w:lineRule="exact"/>
              <w:ind w:firstLine="90" w:firstLineChars="5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成立时间</w:t>
            </w:r>
          </w:p>
        </w:tc>
        <w:tc>
          <w:tcPr>
            <w:tcW w:w="2467" w:type="dxa"/>
            <w:gridSpan w:val="2"/>
            <w:tcBorders>
              <w:top w:val="single" w:color="auto" w:sz="6" w:space="0"/>
              <w:left w:val="single" w:color="auto" w:sz="6" w:space="0"/>
              <w:bottom w:val="single" w:color="auto" w:sz="6" w:space="0"/>
              <w:right w:val="double" w:color="auto" w:sz="4" w:space="0"/>
            </w:tcBorders>
            <w:noWrap w:val="0"/>
            <w:vAlign w:val="center"/>
          </w:tcPr>
          <w:p w14:paraId="0C6CBFB6">
            <w:pPr>
              <w:pStyle w:val="325"/>
              <w:shd w:val="clear"/>
              <w:topLinePunct/>
              <w:spacing w:line="440" w:lineRule="exact"/>
              <w:ind w:firstLine="90" w:firstLineChars="50"/>
              <w:jc w:val="center"/>
              <w:rPr>
                <w:rFonts w:hint="eastAsia" w:ascii="宋体" w:hAnsi="宋体" w:eastAsia="宋体" w:cs="宋体"/>
                <w:color w:val="auto"/>
                <w:sz w:val="18"/>
                <w:szCs w:val="18"/>
                <w:highlight w:val="none"/>
              </w:rPr>
            </w:pPr>
          </w:p>
        </w:tc>
      </w:tr>
      <w:tr w14:paraId="054118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1548" w:type="dxa"/>
            <w:gridSpan w:val="2"/>
            <w:vMerge w:val="continue"/>
            <w:tcBorders>
              <w:top w:val="single" w:color="auto" w:sz="6" w:space="0"/>
              <w:left w:val="double" w:color="auto" w:sz="4" w:space="0"/>
              <w:bottom w:val="single" w:color="auto" w:sz="6" w:space="0"/>
              <w:right w:val="single" w:color="auto" w:sz="6" w:space="0"/>
            </w:tcBorders>
            <w:noWrap w:val="0"/>
            <w:vAlign w:val="center"/>
          </w:tcPr>
          <w:p w14:paraId="4E127AF6">
            <w:pPr>
              <w:pStyle w:val="325"/>
              <w:shd w:val="clear"/>
              <w:topLinePunct/>
              <w:spacing w:line="440" w:lineRule="exact"/>
              <w:jc w:val="center"/>
              <w:rPr>
                <w:rFonts w:hint="eastAsia" w:ascii="宋体" w:hAnsi="宋体" w:eastAsia="宋体" w:cs="宋体"/>
                <w:color w:val="auto"/>
                <w:sz w:val="18"/>
                <w:szCs w:val="18"/>
                <w:highlight w:val="none"/>
              </w:rPr>
            </w:pPr>
          </w:p>
        </w:tc>
        <w:tc>
          <w:tcPr>
            <w:tcW w:w="1713" w:type="dxa"/>
            <w:tcBorders>
              <w:top w:val="single" w:color="auto" w:sz="6" w:space="0"/>
              <w:left w:val="single" w:color="auto" w:sz="6" w:space="0"/>
              <w:bottom w:val="single" w:color="auto" w:sz="6" w:space="0"/>
              <w:right w:val="single" w:color="auto" w:sz="6" w:space="0"/>
            </w:tcBorders>
            <w:noWrap w:val="0"/>
            <w:vAlign w:val="center"/>
          </w:tcPr>
          <w:p w14:paraId="4AE330C7">
            <w:pPr>
              <w:pStyle w:val="325"/>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营业范围</w:t>
            </w:r>
          </w:p>
        </w:tc>
        <w:tc>
          <w:tcPr>
            <w:tcW w:w="6095" w:type="dxa"/>
            <w:gridSpan w:val="8"/>
            <w:tcBorders>
              <w:top w:val="single" w:color="auto" w:sz="6" w:space="0"/>
              <w:left w:val="single" w:color="auto" w:sz="6" w:space="0"/>
              <w:bottom w:val="single" w:color="auto" w:sz="6" w:space="0"/>
              <w:right w:val="double" w:color="auto" w:sz="4" w:space="0"/>
            </w:tcBorders>
            <w:noWrap w:val="0"/>
            <w:vAlign w:val="center"/>
          </w:tcPr>
          <w:p w14:paraId="24C89AE6">
            <w:pPr>
              <w:pStyle w:val="325"/>
              <w:shd w:val="clear"/>
              <w:topLinePunct/>
              <w:spacing w:line="440" w:lineRule="exact"/>
              <w:ind w:firstLine="90" w:firstLineChars="50"/>
              <w:jc w:val="center"/>
              <w:rPr>
                <w:rFonts w:hint="eastAsia" w:ascii="宋体" w:hAnsi="宋体" w:eastAsia="宋体" w:cs="宋体"/>
                <w:color w:val="auto"/>
                <w:sz w:val="18"/>
                <w:szCs w:val="18"/>
                <w:highlight w:val="none"/>
              </w:rPr>
            </w:pPr>
          </w:p>
        </w:tc>
      </w:tr>
      <w:tr w14:paraId="204E40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534" w:hRule="atLeast"/>
        </w:trPr>
        <w:tc>
          <w:tcPr>
            <w:tcW w:w="3261" w:type="dxa"/>
            <w:gridSpan w:val="3"/>
            <w:tcBorders>
              <w:top w:val="single" w:color="auto" w:sz="6" w:space="0"/>
              <w:left w:val="double" w:color="auto" w:sz="4" w:space="0"/>
              <w:bottom w:val="single" w:color="auto" w:sz="6" w:space="0"/>
              <w:right w:val="single" w:color="auto" w:sz="6" w:space="0"/>
            </w:tcBorders>
            <w:noWrap w:val="0"/>
            <w:vAlign w:val="center"/>
          </w:tcPr>
          <w:p w14:paraId="42DC12D1">
            <w:pPr>
              <w:pStyle w:val="325"/>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基本账户开户行</w:t>
            </w:r>
          </w:p>
        </w:tc>
        <w:tc>
          <w:tcPr>
            <w:tcW w:w="2260" w:type="dxa"/>
            <w:gridSpan w:val="3"/>
            <w:tcBorders>
              <w:top w:val="single" w:color="auto" w:sz="6" w:space="0"/>
              <w:left w:val="single" w:color="auto" w:sz="6" w:space="0"/>
              <w:bottom w:val="single" w:color="auto" w:sz="6" w:space="0"/>
              <w:right w:val="single" w:color="auto" w:sz="6" w:space="0"/>
            </w:tcBorders>
            <w:noWrap w:val="0"/>
            <w:vAlign w:val="center"/>
          </w:tcPr>
          <w:p w14:paraId="1EC8017E">
            <w:pPr>
              <w:pStyle w:val="325"/>
              <w:shd w:val="clear"/>
              <w:topLinePunct/>
              <w:spacing w:line="440" w:lineRule="exact"/>
              <w:jc w:val="center"/>
              <w:rPr>
                <w:rFonts w:hint="eastAsia" w:ascii="宋体" w:hAnsi="宋体" w:eastAsia="宋体" w:cs="宋体"/>
                <w:color w:val="auto"/>
                <w:sz w:val="18"/>
                <w:szCs w:val="18"/>
                <w:highlight w:val="none"/>
              </w:rPr>
            </w:pPr>
          </w:p>
        </w:tc>
        <w:tc>
          <w:tcPr>
            <w:tcW w:w="1485" w:type="dxa"/>
            <w:gridSpan w:val="4"/>
            <w:tcBorders>
              <w:top w:val="single" w:color="auto" w:sz="6" w:space="0"/>
              <w:left w:val="single" w:color="auto" w:sz="6" w:space="0"/>
              <w:bottom w:val="single" w:color="auto" w:sz="6" w:space="0"/>
              <w:right w:val="single" w:color="auto" w:sz="6" w:space="0"/>
            </w:tcBorders>
            <w:noWrap w:val="0"/>
            <w:vAlign w:val="center"/>
          </w:tcPr>
          <w:p w14:paraId="37794DBF">
            <w:pPr>
              <w:pStyle w:val="325"/>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账号</w:t>
            </w:r>
          </w:p>
        </w:tc>
        <w:tc>
          <w:tcPr>
            <w:tcW w:w="2350" w:type="dxa"/>
            <w:tcBorders>
              <w:top w:val="single" w:color="auto" w:sz="6" w:space="0"/>
              <w:left w:val="single" w:color="auto" w:sz="6" w:space="0"/>
              <w:bottom w:val="single" w:color="auto" w:sz="6" w:space="0"/>
              <w:right w:val="double" w:color="auto" w:sz="4" w:space="0"/>
            </w:tcBorders>
            <w:noWrap w:val="0"/>
            <w:vAlign w:val="center"/>
          </w:tcPr>
          <w:p w14:paraId="61F9C60E">
            <w:pPr>
              <w:pStyle w:val="325"/>
              <w:shd w:val="clear"/>
              <w:topLinePunct/>
              <w:spacing w:line="440" w:lineRule="exact"/>
              <w:jc w:val="center"/>
              <w:rPr>
                <w:rFonts w:hint="eastAsia" w:ascii="宋体" w:hAnsi="宋体" w:eastAsia="宋体" w:cs="宋体"/>
                <w:color w:val="auto"/>
                <w:sz w:val="18"/>
                <w:szCs w:val="18"/>
                <w:highlight w:val="none"/>
              </w:rPr>
            </w:pPr>
          </w:p>
        </w:tc>
      </w:tr>
      <w:tr w14:paraId="562491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4" w:hRule="atLeast"/>
        </w:trPr>
        <w:tc>
          <w:tcPr>
            <w:tcW w:w="3261" w:type="dxa"/>
            <w:gridSpan w:val="3"/>
            <w:tcBorders>
              <w:top w:val="single" w:color="auto" w:sz="6" w:space="0"/>
              <w:left w:val="double" w:color="auto" w:sz="4" w:space="0"/>
              <w:bottom w:val="single" w:color="auto" w:sz="6" w:space="0"/>
              <w:right w:val="single" w:color="auto" w:sz="6" w:space="0"/>
            </w:tcBorders>
            <w:noWrap w:val="0"/>
            <w:vAlign w:val="center"/>
          </w:tcPr>
          <w:p w14:paraId="17C66C59">
            <w:pPr>
              <w:pStyle w:val="325"/>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税务登记机关</w:t>
            </w:r>
          </w:p>
        </w:tc>
        <w:tc>
          <w:tcPr>
            <w:tcW w:w="6095" w:type="dxa"/>
            <w:gridSpan w:val="8"/>
            <w:tcBorders>
              <w:top w:val="single" w:color="auto" w:sz="6" w:space="0"/>
              <w:left w:val="single" w:color="auto" w:sz="6" w:space="0"/>
              <w:bottom w:val="single" w:color="auto" w:sz="6" w:space="0"/>
              <w:right w:val="double" w:color="auto" w:sz="4" w:space="0"/>
            </w:tcBorders>
            <w:noWrap w:val="0"/>
            <w:vAlign w:val="center"/>
          </w:tcPr>
          <w:p w14:paraId="6F4B584B">
            <w:pPr>
              <w:pStyle w:val="325"/>
              <w:shd w:val="clear"/>
              <w:topLinePunct/>
              <w:spacing w:line="440" w:lineRule="exact"/>
              <w:jc w:val="center"/>
              <w:rPr>
                <w:rFonts w:hint="eastAsia" w:ascii="宋体" w:hAnsi="宋体" w:eastAsia="宋体" w:cs="宋体"/>
                <w:color w:val="auto"/>
                <w:sz w:val="18"/>
                <w:szCs w:val="18"/>
                <w:highlight w:val="none"/>
              </w:rPr>
            </w:pPr>
          </w:p>
        </w:tc>
      </w:tr>
      <w:tr w14:paraId="160617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41" w:hRule="atLeast"/>
        </w:trPr>
        <w:tc>
          <w:tcPr>
            <w:tcW w:w="3261" w:type="dxa"/>
            <w:gridSpan w:val="3"/>
            <w:vMerge w:val="restart"/>
            <w:tcBorders>
              <w:top w:val="single" w:color="auto" w:sz="6" w:space="0"/>
              <w:left w:val="double" w:color="auto" w:sz="4" w:space="0"/>
              <w:bottom w:val="single" w:color="auto" w:sz="6" w:space="0"/>
              <w:right w:val="single" w:color="auto" w:sz="6" w:space="0"/>
            </w:tcBorders>
            <w:noWrap w:val="0"/>
            <w:vAlign w:val="center"/>
          </w:tcPr>
          <w:p w14:paraId="24D268D8">
            <w:pPr>
              <w:pStyle w:val="325"/>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资质名称</w:t>
            </w:r>
          </w:p>
        </w:tc>
        <w:tc>
          <w:tcPr>
            <w:tcW w:w="1279" w:type="dxa"/>
            <w:tcBorders>
              <w:top w:val="single" w:color="auto" w:sz="6" w:space="0"/>
              <w:left w:val="single" w:color="auto" w:sz="6" w:space="0"/>
              <w:bottom w:val="single" w:color="auto" w:sz="6" w:space="0"/>
              <w:right w:val="single" w:color="auto" w:sz="6" w:space="0"/>
            </w:tcBorders>
            <w:noWrap w:val="0"/>
            <w:vAlign w:val="center"/>
          </w:tcPr>
          <w:p w14:paraId="34824C25">
            <w:pPr>
              <w:pStyle w:val="325"/>
              <w:shd w:val="clear"/>
              <w:topLinePunct/>
              <w:spacing w:line="44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类型</w:t>
            </w:r>
          </w:p>
        </w:tc>
        <w:tc>
          <w:tcPr>
            <w:tcW w:w="1558" w:type="dxa"/>
            <w:gridSpan w:val="4"/>
            <w:tcBorders>
              <w:top w:val="single" w:color="auto" w:sz="6" w:space="0"/>
              <w:left w:val="single" w:color="auto" w:sz="6" w:space="0"/>
              <w:bottom w:val="single" w:color="auto" w:sz="6" w:space="0"/>
              <w:right w:val="single" w:color="auto" w:sz="6" w:space="0"/>
            </w:tcBorders>
            <w:noWrap w:val="0"/>
            <w:vAlign w:val="center"/>
          </w:tcPr>
          <w:p w14:paraId="207EB4B0">
            <w:pPr>
              <w:pStyle w:val="325"/>
              <w:shd w:val="clear"/>
              <w:topLinePunct/>
              <w:spacing w:line="440" w:lineRule="exact"/>
              <w:ind w:left="396"/>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等级</w:t>
            </w:r>
          </w:p>
        </w:tc>
        <w:tc>
          <w:tcPr>
            <w:tcW w:w="3258" w:type="dxa"/>
            <w:gridSpan w:val="3"/>
            <w:tcBorders>
              <w:top w:val="single" w:color="auto" w:sz="6" w:space="0"/>
              <w:left w:val="single" w:color="auto" w:sz="6" w:space="0"/>
              <w:bottom w:val="single" w:color="auto" w:sz="6" w:space="0"/>
              <w:right w:val="double" w:color="auto" w:sz="4" w:space="0"/>
            </w:tcBorders>
            <w:noWrap w:val="0"/>
            <w:vAlign w:val="center"/>
          </w:tcPr>
          <w:p w14:paraId="6736BD33">
            <w:pPr>
              <w:pStyle w:val="325"/>
              <w:shd w:val="clear"/>
              <w:topLinePunct/>
              <w:spacing w:line="440" w:lineRule="exact"/>
              <w:ind w:left="814"/>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证书号</w:t>
            </w:r>
          </w:p>
        </w:tc>
      </w:tr>
      <w:tr w14:paraId="297198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trPr>
        <w:tc>
          <w:tcPr>
            <w:tcW w:w="3261" w:type="dxa"/>
            <w:gridSpan w:val="3"/>
            <w:vMerge w:val="continue"/>
            <w:tcBorders>
              <w:top w:val="single" w:color="auto" w:sz="6" w:space="0"/>
              <w:left w:val="double" w:color="auto" w:sz="4" w:space="0"/>
              <w:bottom w:val="single" w:color="auto" w:sz="6" w:space="0"/>
              <w:right w:val="single" w:color="auto" w:sz="6" w:space="0"/>
            </w:tcBorders>
            <w:noWrap w:val="0"/>
            <w:vAlign w:val="center"/>
          </w:tcPr>
          <w:p w14:paraId="170CBFC9">
            <w:pPr>
              <w:pStyle w:val="325"/>
              <w:shd w:val="clear"/>
              <w:topLinePunct/>
              <w:spacing w:line="440" w:lineRule="exact"/>
              <w:jc w:val="center"/>
              <w:rPr>
                <w:rFonts w:hint="eastAsia" w:ascii="宋体" w:hAnsi="宋体" w:eastAsia="宋体" w:cs="宋体"/>
                <w:color w:val="auto"/>
                <w:sz w:val="18"/>
                <w:szCs w:val="18"/>
                <w:highlight w:val="none"/>
              </w:rPr>
            </w:pPr>
          </w:p>
        </w:tc>
        <w:tc>
          <w:tcPr>
            <w:tcW w:w="1279" w:type="dxa"/>
            <w:tcBorders>
              <w:top w:val="single" w:color="auto" w:sz="6" w:space="0"/>
              <w:left w:val="single" w:color="auto" w:sz="6" w:space="0"/>
              <w:bottom w:val="single" w:color="auto" w:sz="6" w:space="0"/>
              <w:right w:val="single" w:color="auto" w:sz="6" w:space="0"/>
            </w:tcBorders>
            <w:noWrap w:val="0"/>
            <w:vAlign w:val="center"/>
          </w:tcPr>
          <w:p w14:paraId="1BAEB8BC">
            <w:pPr>
              <w:pStyle w:val="325"/>
              <w:shd w:val="clear"/>
              <w:topLinePunct/>
              <w:spacing w:line="440" w:lineRule="exact"/>
              <w:rPr>
                <w:rFonts w:hint="eastAsia" w:ascii="宋体" w:hAnsi="宋体" w:eastAsia="宋体" w:cs="宋体"/>
                <w:color w:val="auto"/>
                <w:sz w:val="18"/>
                <w:szCs w:val="18"/>
                <w:highlight w:val="none"/>
              </w:rPr>
            </w:pPr>
          </w:p>
        </w:tc>
        <w:tc>
          <w:tcPr>
            <w:tcW w:w="1558" w:type="dxa"/>
            <w:gridSpan w:val="4"/>
            <w:tcBorders>
              <w:top w:val="single" w:color="auto" w:sz="6" w:space="0"/>
              <w:left w:val="single" w:color="auto" w:sz="6" w:space="0"/>
              <w:bottom w:val="single" w:color="auto" w:sz="6" w:space="0"/>
              <w:right w:val="single" w:color="auto" w:sz="6" w:space="0"/>
            </w:tcBorders>
            <w:noWrap w:val="0"/>
            <w:vAlign w:val="center"/>
          </w:tcPr>
          <w:p w14:paraId="1529239B">
            <w:pPr>
              <w:pStyle w:val="325"/>
              <w:shd w:val="clear"/>
              <w:topLinePunct/>
              <w:spacing w:line="440" w:lineRule="exact"/>
              <w:rPr>
                <w:rFonts w:hint="eastAsia" w:ascii="宋体" w:hAnsi="宋体" w:eastAsia="宋体" w:cs="宋体"/>
                <w:color w:val="auto"/>
                <w:sz w:val="18"/>
                <w:szCs w:val="18"/>
                <w:highlight w:val="none"/>
              </w:rPr>
            </w:pPr>
          </w:p>
        </w:tc>
        <w:tc>
          <w:tcPr>
            <w:tcW w:w="3258" w:type="dxa"/>
            <w:gridSpan w:val="3"/>
            <w:tcBorders>
              <w:top w:val="single" w:color="auto" w:sz="6" w:space="0"/>
              <w:left w:val="single" w:color="auto" w:sz="6" w:space="0"/>
              <w:bottom w:val="single" w:color="auto" w:sz="6" w:space="0"/>
              <w:right w:val="double" w:color="auto" w:sz="4" w:space="0"/>
            </w:tcBorders>
            <w:noWrap w:val="0"/>
            <w:vAlign w:val="center"/>
          </w:tcPr>
          <w:p w14:paraId="717540F1">
            <w:pPr>
              <w:pStyle w:val="325"/>
              <w:shd w:val="clear"/>
              <w:topLinePunct/>
              <w:spacing w:line="440" w:lineRule="exact"/>
              <w:rPr>
                <w:rFonts w:hint="eastAsia" w:ascii="宋体" w:hAnsi="宋体" w:eastAsia="宋体" w:cs="宋体"/>
                <w:color w:val="auto"/>
                <w:sz w:val="18"/>
                <w:szCs w:val="18"/>
                <w:highlight w:val="none"/>
              </w:rPr>
            </w:pPr>
          </w:p>
        </w:tc>
      </w:tr>
      <w:tr w14:paraId="1F5E5F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2" w:hRule="atLeast"/>
        </w:trPr>
        <w:tc>
          <w:tcPr>
            <w:tcW w:w="3261" w:type="dxa"/>
            <w:gridSpan w:val="3"/>
            <w:vMerge w:val="restart"/>
            <w:tcBorders>
              <w:top w:val="single" w:color="auto" w:sz="6" w:space="0"/>
              <w:left w:val="double" w:color="auto" w:sz="4" w:space="0"/>
              <w:bottom w:val="single" w:color="auto" w:sz="6" w:space="0"/>
              <w:right w:val="single" w:color="auto" w:sz="6" w:space="0"/>
            </w:tcBorders>
            <w:noWrap w:val="0"/>
            <w:vAlign w:val="center"/>
          </w:tcPr>
          <w:p w14:paraId="6E09995C">
            <w:pPr>
              <w:pStyle w:val="325"/>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体系认证名称</w:t>
            </w:r>
          </w:p>
        </w:tc>
        <w:tc>
          <w:tcPr>
            <w:tcW w:w="2181" w:type="dxa"/>
            <w:gridSpan w:val="2"/>
            <w:tcBorders>
              <w:top w:val="single" w:color="auto" w:sz="6" w:space="0"/>
              <w:left w:val="single" w:color="auto" w:sz="6" w:space="0"/>
              <w:bottom w:val="single" w:color="auto" w:sz="6" w:space="0"/>
              <w:right w:val="single" w:color="auto" w:sz="6" w:space="0"/>
            </w:tcBorders>
            <w:noWrap w:val="0"/>
            <w:vAlign w:val="center"/>
          </w:tcPr>
          <w:p w14:paraId="78196510">
            <w:pPr>
              <w:pStyle w:val="325"/>
              <w:shd w:val="clear"/>
              <w:topLinePunct/>
              <w:spacing w:line="440" w:lineRule="exact"/>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名称</w:t>
            </w:r>
          </w:p>
        </w:tc>
        <w:tc>
          <w:tcPr>
            <w:tcW w:w="3914" w:type="dxa"/>
            <w:gridSpan w:val="6"/>
            <w:tcBorders>
              <w:top w:val="single" w:color="auto" w:sz="6" w:space="0"/>
              <w:left w:val="single" w:color="auto" w:sz="6" w:space="0"/>
              <w:bottom w:val="single" w:color="auto" w:sz="6" w:space="0"/>
              <w:right w:val="double" w:color="auto" w:sz="4" w:space="0"/>
            </w:tcBorders>
            <w:noWrap w:val="0"/>
            <w:vAlign w:val="center"/>
          </w:tcPr>
          <w:p w14:paraId="4801A26D">
            <w:pPr>
              <w:pStyle w:val="325"/>
              <w:shd w:val="clear"/>
              <w:topLinePunct/>
              <w:spacing w:line="440" w:lineRule="exact"/>
              <w:ind w:left="439"/>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证书号</w:t>
            </w:r>
          </w:p>
        </w:tc>
      </w:tr>
      <w:tr w14:paraId="560200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8" w:hRule="atLeast"/>
        </w:trPr>
        <w:tc>
          <w:tcPr>
            <w:tcW w:w="3261" w:type="dxa"/>
            <w:gridSpan w:val="3"/>
            <w:vMerge w:val="continue"/>
            <w:tcBorders>
              <w:top w:val="single" w:color="auto" w:sz="6" w:space="0"/>
              <w:left w:val="double" w:color="auto" w:sz="4" w:space="0"/>
              <w:bottom w:val="single" w:color="auto" w:sz="6" w:space="0"/>
              <w:right w:val="single" w:color="auto" w:sz="6" w:space="0"/>
            </w:tcBorders>
            <w:noWrap w:val="0"/>
            <w:vAlign w:val="center"/>
          </w:tcPr>
          <w:p w14:paraId="513202BC">
            <w:pPr>
              <w:pStyle w:val="325"/>
              <w:shd w:val="clear"/>
              <w:topLinePunct/>
              <w:spacing w:line="440" w:lineRule="exact"/>
              <w:jc w:val="center"/>
              <w:rPr>
                <w:rFonts w:hint="eastAsia" w:ascii="宋体" w:hAnsi="宋体" w:eastAsia="宋体" w:cs="宋体"/>
                <w:color w:val="auto"/>
                <w:sz w:val="18"/>
                <w:szCs w:val="18"/>
                <w:highlight w:val="none"/>
              </w:rPr>
            </w:pPr>
          </w:p>
        </w:tc>
        <w:tc>
          <w:tcPr>
            <w:tcW w:w="2181" w:type="dxa"/>
            <w:gridSpan w:val="2"/>
            <w:tcBorders>
              <w:top w:val="single" w:color="auto" w:sz="6" w:space="0"/>
              <w:left w:val="single" w:color="auto" w:sz="6" w:space="0"/>
              <w:bottom w:val="single" w:color="auto" w:sz="6" w:space="0"/>
              <w:right w:val="single" w:color="auto" w:sz="6" w:space="0"/>
            </w:tcBorders>
            <w:noWrap w:val="0"/>
            <w:vAlign w:val="center"/>
          </w:tcPr>
          <w:p w14:paraId="3CDB1C68">
            <w:pPr>
              <w:pStyle w:val="325"/>
              <w:shd w:val="clear"/>
              <w:topLinePunct/>
              <w:spacing w:line="440" w:lineRule="exact"/>
              <w:jc w:val="left"/>
              <w:rPr>
                <w:rFonts w:hint="eastAsia" w:ascii="宋体" w:hAnsi="宋体" w:eastAsia="宋体" w:cs="宋体"/>
                <w:color w:val="auto"/>
                <w:sz w:val="18"/>
                <w:szCs w:val="18"/>
                <w:highlight w:val="none"/>
              </w:rPr>
            </w:pPr>
          </w:p>
        </w:tc>
        <w:tc>
          <w:tcPr>
            <w:tcW w:w="3914" w:type="dxa"/>
            <w:gridSpan w:val="6"/>
            <w:tcBorders>
              <w:top w:val="single" w:color="auto" w:sz="6" w:space="0"/>
              <w:left w:val="single" w:color="auto" w:sz="6" w:space="0"/>
              <w:bottom w:val="single" w:color="auto" w:sz="6" w:space="0"/>
              <w:right w:val="double" w:color="auto" w:sz="4" w:space="0"/>
            </w:tcBorders>
            <w:noWrap w:val="0"/>
            <w:vAlign w:val="center"/>
          </w:tcPr>
          <w:p w14:paraId="567ABBC5">
            <w:pPr>
              <w:pStyle w:val="325"/>
              <w:shd w:val="clear"/>
              <w:topLinePunct/>
              <w:spacing w:line="440" w:lineRule="exact"/>
              <w:jc w:val="left"/>
              <w:rPr>
                <w:rFonts w:hint="eastAsia" w:ascii="宋体" w:hAnsi="宋体" w:eastAsia="宋体" w:cs="宋体"/>
                <w:color w:val="auto"/>
                <w:sz w:val="18"/>
                <w:szCs w:val="18"/>
                <w:highlight w:val="none"/>
              </w:rPr>
            </w:pPr>
          </w:p>
        </w:tc>
      </w:tr>
      <w:tr w14:paraId="68B31F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1249" w:type="dxa"/>
            <w:tcBorders>
              <w:top w:val="single" w:color="auto" w:sz="6" w:space="0"/>
              <w:left w:val="double" w:color="auto" w:sz="4" w:space="0"/>
              <w:bottom w:val="double" w:color="auto" w:sz="4" w:space="0"/>
              <w:right w:val="single" w:color="auto" w:sz="6" w:space="0"/>
            </w:tcBorders>
            <w:noWrap w:val="0"/>
            <w:vAlign w:val="center"/>
          </w:tcPr>
          <w:p w14:paraId="6E707007">
            <w:pPr>
              <w:pStyle w:val="325"/>
              <w:shd w:val="clear"/>
              <w:topLinePunct/>
              <w:spacing w:line="440" w:lineRule="exact"/>
              <w:ind w:firstLine="270" w:firstLineChars="150"/>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备注</w:t>
            </w:r>
          </w:p>
        </w:tc>
        <w:tc>
          <w:tcPr>
            <w:tcW w:w="8107" w:type="dxa"/>
            <w:gridSpan w:val="10"/>
            <w:tcBorders>
              <w:top w:val="single" w:color="auto" w:sz="6" w:space="0"/>
              <w:left w:val="single" w:color="auto" w:sz="6" w:space="0"/>
              <w:bottom w:val="double" w:color="auto" w:sz="4" w:space="0"/>
              <w:right w:val="double" w:color="auto" w:sz="4" w:space="0"/>
            </w:tcBorders>
            <w:noWrap w:val="0"/>
            <w:vAlign w:val="center"/>
          </w:tcPr>
          <w:p w14:paraId="7B444FB8">
            <w:pPr>
              <w:pStyle w:val="325"/>
              <w:shd w:val="clear"/>
              <w:topLinePunct/>
              <w:spacing w:line="440" w:lineRule="exact"/>
              <w:ind w:firstLine="270" w:firstLineChars="150"/>
              <w:jc w:val="left"/>
              <w:rPr>
                <w:rFonts w:hint="eastAsia" w:ascii="宋体" w:hAnsi="宋体" w:eastAsia="宋体" w:cs="宋体"/>
                <w:color w:val="auto"/>
                <w:sz w:val="18"/>
                <w:szCs w:val="18"/>
                <w:highlight w:val="none"/>
                <w:lang w:val="en-US" w:eastAsia="zh-CN"/>
              </w:rPr>
            </w:pPr>
          </w:p>
        </w:tc>
      </w:tr>
    </w:tbl>
    <w:p w14:paraId="1DF33795">
      <w:pPr>
        <w:pStyle w:val="325"/>
        <w:keepNext w:val="0"/>
        <w:keepLines w:val="0"/>
        <w:pageBreakBefore w:val="0"/>
        <w:widowControl w:val="0"/>
        <w:shd w:val="clear"/>
        <w:kinsoku/>
        <w:wordWrap/>
        <w:overflowPunct/>
        <w:topLinePunct/>
        <w:autoSpaceDE/>
        <w:autoSpaceDN/>
        <w:bidi w:val="0"/>
        <w:adjustRightInd w:val="0"/>
        <w:snapToGrid w:val="0"/>
        <w:spacing w:before="157" w:beforeLines="5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备注：</w:t>
      </w:r>
      <w:r>
        <w:rPr>
          <w:rFonts w:hint="eastAsia" w:ascii="宋体" w:hAnsi="宋体" w:eastAsia="宋体" w:cs="宋体"/>
          <w:b/>
          <w:bCs/>
          <w:color w:val="auto"/>
          <w:sz w:val="21"/>
          <w:szCs w:val="21"/>
          <w:highlight w:val="none"/>
          <w:lang w:eastAsia="zh-CN"/>
        </w:rPr>
        <w:t>磋商文件</w:t>
      </w:r>
      <w:r>
        <w:rPr>
          <w:rFonts w:hint="eastAsia" w:ascii="宋体" w:hAnsi="宋体" w:eastAsia="宋体" w:cs="宋体"/>
          <w:b/>
          <w:bCs/>
          <w:color w:val="auto"/>
          <w:sz w:val="21"/>
          <w:szCs w:val="21"/>
          <w:highlight w:val="none"/>
        </w:rPr>
        <w:t>第二章要求供应商提供其他基本情况的，应按其要求提供，提供资料附后。</w:t>
      </w:r>
    </w:p>
    <w:bookmarkEnd w:id="141"/>
    <w:bookmarkEnd w:id="142"/>
    <w:p w14:paraId="65EEE60B">
      <w:pPr>
        <w:pStyle w:val="326"/>
        <w:shd w:val="clear"/>
        <w:outlineLvl w:val="2"/>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143" w:name="_Toc256000040"/>
      <w:r>
        <w:rPr>
          <w:rFonts w:hint="eastAsia" w:ascii="宋体" w:hAnsi="宋体" w:eastAsia="宋体" w:cs="宋体"/>
          <w:b/>
          <w:color w:val="auto"/>
          <w:sz w:val="28"/>
          <w:highlight w:val="none"/>
          <w:lang w:eastAsia="zh-CN"/>
        </w:rPr>
        <w:t>（</w:t>
      </w:r>
      <w:r>
        <w:rPr>
          <w:rFonts w:hint="eastAsia" w:ascii="宋体" w:hAnsi="宋体" w:eastAsia="宋体" w:cs="宋体"/>
          <w:b/>
          <w:color w:val="auto"/>
          <w:sz w:val="28"/>
          <w:highlight w:val="none"/>
          <w:lang w:val="en-US" w:eastAsia="zh-CN"/>
        </w:rPr>
        <w:t>二</w:t>
      </w:r>
      <w:r>
        <w:rPr>
          <w:rFonts w:hint="eastAsia" w:ascii="宋体" w:hAnsi="宋体" w:eastAsia="宋体" w:cs="宋体"/>
          <w:b/>
          <w:color w:val="auto"/>
          <w:sz w:val="28"/>
          <w:highlight w:val="none"/>
          <w:lang w:eastAsia="zh-CN"/>
        </w:rPr>
        <w:t>）磋商文件</w:t>
      </w:r>
      <w:r>
        <w:rPr>
          <w:rFonts w:hint="eastAsia" w:ascii="宋体" w:hAnsi="宋体" w:eastAsia="宋体" w:cs="宋体"/>
          <w:b/>
          <w:color w:val="auto"/>
          <w:sz w:val="28"/>
          <w:highlight w:val="none"/>
        </w:rPr>
        <w:t>规定的</w:t>
      </w:r>
      <w:r>
        <w:rPr>
          <w:rFonts w:hint="eastAsia" w:ascii="宋体" w:hAnsi="宋体" w:eastAsia="宋体" w:cs="宋体"/>
          <w:b/>
          <w:bCs w:val="0"/>
          <w:color w:val="auto"/>
          <w:sz w:val="28"/>
          <w:highlight w:val="none"/>
        </w:rPr>
        <w:t>供应商</w:t>
      </w:r>
      <w:r>
        <w:rPr>
          <w:rFonts w:hint="eastAsia" w:ascii="宋体" w:hAnsi="宋体"/>
          <w:b/>
          <w:bCs w:val="0"/>
          <w:color w:val="auto"/>
          <w:sz w:val="30"/>
          <w:szCs w:val="30"/>
          <w:highlight w:val="none"/>
        </w:rPr>
        <w:t>资格条件</w:t>
      </w:r>
      <w:r>
        <w:rPr>
          <w:rFonts w:hint="eastAsia" w:ascii="宋体" w:hAnsi="宋体" w:eastAsia="宋体"/>
          <w:b/>
          <w:bCs w:val="0"/>
          <w:color w:val="auto"/>
          <w:sz w:val="30"/>
          <w:szCs w:val="30"/>
          <w:highlight w:val="none"/>
          <w:lang w:val="en-US" w:eastAsia="zh-CN"/>
        </w:rPr>
        <w:t>的</w:t>
      </w:r>
      <w:r>
        <w:rPr>
          <w:rFonts w:hint="eastAsia" w:ascii="宋体" w:hAnsi="宋体" w:eastAsia="宋体" w:cs="宋体"/>
          <w:b/>
          <w:bCs w:val="0"/>
          <w:color w:val="auto"/>
          <w:sz w:val="28"/>
          <w:highlight w:val="none"/>
        </w:rPr>
        <w:t>证明文件</w:t>
      </w:r>
      <w:bookmarkEnd w:id="143"/>
    </w:p>
    <w:p w14:paraId="3851A841">
      <w:pPr>
        <w:pStyle w:val="327"/>
        <w:shd w:val="clear"/>
        <w:jc w:val="center"/>
        <w:rPr>
          <w:rFonts w:hint="eastAsia" w:ascii="宋体" w:hAnsi="宋体" w:eastAsia="宋体" w:cs="宋体"/>
          <w:b/>
          <w:color w:val="auto"/>
          <w:sz w:val="28"/>
          <w:szCs w:val="28"/>
          <w:highlight w:val="none"/>
        </w:rPr>
      </w:pPr>
      <w:bookmarkStart w:id="144" w:name="_Toc525745166"/>
      <w:bookmarkStart w:id="145" w:name="_Toc294206746_0"/>
      <w:bookmarkStart w:id="146" w:name="_Toc294186063_0"/>
      <w:r>
        <w:rPr>
          <w:rFonts w:hint="eastAsia" w:ascii="宋体" w:hAnsi="宋体" w:eastAsia="宋体" w:cs="宋体"/>
          <w:b/>
          <w:color w:val="auto"/>
          <w:sz w:val="28"/>
          <w:szCs w:val="28"/>
          <w:highlight w:val="none"/>
          <w:lang w:eastAsia="zh-CN"/>
        </w:rPr>
        <w:t>磋商文件</w:t>
      </w:r>
      <w:r>
        <w:rPr>
          <w:rFonts w:hint="eastAsia" w:ascii="宋体" w:hAnsi="宋体" w:eastAsia="宋体" w:cs="宋体"/>
          <w:b/>
          <w:color w:val="auto"/>
          <w:sz w:val="28"/>
          <w:szCs w:val="28"/>
          <w:highlight w:val="none"/>
        </w:rPr>
        <w:t>规定的供应商</w:t>
      </w:r>
      <w:r>
        <w:rPr>
          <w:rFonts w:hint="eastAsia" w:ascii="宋体" w:hAnsi="宋体" w:eastAsia="宋体" w:cs="宋体"/>
          <w:b/>
          <w:color w:val="auto"/>
          <w:sz w:val="28"/>
          <w:szCs w:val="28"/>
          <w:highlight w:val="none"/>
          <w:lang w:eastAsia="zh-CN"/>
        </w:rPr>
        <w:t>基本</w:t>
      </w:r>
      <w:r>
        <w:rPr>
          <w:rFonts w:hint="eastAsia" w:ascii="宋体" w:hAnsi="宋体" w:eastAsia="宋体" w:cs="宋体"/>
          <w:b/>
          <w:color w:val="auto"/>
          <w:sz w:val="28"/>
          <w:szCs w:val="28"/>
          <w:highlight w:val="none"/>
        </w:rPr>
        <w:t>资格</w:t>
      </w:r>
      <w:r>
        <w:rPr>
          <w:rFonts w:hint="eastAsia" w:ascii="宋体" w:hAnsi="宋体" w:eastAsia="宋体" w:cs="宋体"/>
          <w:b/>
          <w:color w:val="auto"/>
          <w:sz w:val="28"/>
          <w:szCs w:val="28"/>
          <w:highlight w:val="none"/>
          <w:lang w:eastAsia="zh-CN"/>
        </w:rPr>
        <w:t>条件的</w:t>
      </w:r>
      <w:r>
        <w:rPr>
          <w:rFonts w:hint="eastAsia" w:ascii="宋体" w:hAnsi="宋体" w:eastAsia="宋体" w:cs="宋体"/>
          <w:b/>
          <w:color w:val="auto"/>
          <w:sz w:val="28"/>
          <w:szCs w:val="28"/>
          <w:highlight w:val="none"/>
        </w:rPr>
        <w:t>证明文件</w:t>
      </w:r>
      <w:bookmarkEnd w:id="144"/>
    </w:p>
    <w:bookmarkEnd w:id="145"/>
    <w:bookmarkEnd w:id="146"/>
    <w:p w14:paraId="57A10B8D">
      <w:pPr>
        <w:pageBreakBefore w:val="0"/>
        <w:shd w:val="clear"/>
        <w:wordWrap/>
        <w:bidi w:val="0"/>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（1）法人或者其他组织的营业执照等证明文件原件扫描件，自然人的身份证明原件扫描件；</w:t>
      </w:r>
    </w:p>
    <w:p w14:paraId="62C7E934">
      <w:pPr>
        <w:pageBreakBefore w:val="0"/>
        <w:shd w:val="clear"/>
        <w:wordWrap/>
        <w:bidi w:val="0"/>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）依法缴纳税收和社会保险费的证明材料，各提供下列材料之一：</w:t>
      </w:r>
    </w:p>
    <w:p w14:paraId="69E92635">
      <w:pPr>
        <w:pageBreakBefore w:val="0"/>
        <w:shd w:val="clear"/>
        <w:wordWrap/>
        <w:bidi w:val="0"/>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①缴纳税收证明资料：近三个月内任意一个月依法缴纳税收的证明（纳税凭证复印件），或者委托他人缴纳的委托代办协议和近三个月内任意一个月的缴纳证明（收据复印件），或者法定征收机关出具的依法免缴税收的证明原件。</w:t>
      </w:r>
    </w:p>
    <w:p w14:paraId="1E7AA73E">
      <w:pPr>
        <w:pageBreakBefore w:val="0"/>
        <w:shd w:val="clear"/>
        <w:wordWrap/>
        <w:bidi w:val="0"/>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②缴纳社会保险证明资料：近三个月内任意一个月依法缴纳社会保险的证明（缴费凭证复印件），或者委托他人缴纳的委托代办协议和近三个月内任意一个月的缴纳证明（收据复印件），或者法定征收机关出具的依法免缴保险费的证明原件。</w:t>
      </w:r>
    </w:p>
    <w:p w14:paraId="498C27D8">
      <w:pPr>
        <w:pageBreakBefore w:val="0"/>
        <w:shd w:val="clear"/>
        <w:wordWrap/>
        <w:bidi w:val="0"/>
        <w:adjustRightInd w:val="0"/>
        <w:snapToGrid w:val="0"/>
        <w:spacing w:line="360" w:lineRule="auto"/>
        <w:ind w:firstLine="420" w:firstLineChars="200"/>
        <w:rPr>
          <w:rFonts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u w:val="single"/>
          <w:lang w:val="en-US" w:eastAsia="zh-CN"/>
        </w:rPr>
        <w:t>2025</w:t>
      </w:r>
      <w:r>
        <w:rPr>
          <w:rFonts w:hint="eastAsia" w:ascii="宋体" w:hAnsi="宋体"/>
          <w:color w:val="auto"/>
          <w:szCs w:val="21"/>
          <w:highlight w:val="none"/>
        </w:rPr>
        <w:t>年度经会计师事务所审计的财务报告原件扫描件（至少包含资产负债表、利润表、现金流量表）、所有者权益变动表及其附注，或供应商基本开户银行出具的资信证明原件扫描件。</w:t>
      </w:r>
    </w:p>
    <w:p w14:paraId="62A639B2">
      <w:pPr>
        <w:pageBreakBefore w:val="0"/>
        <w:shd w:val="clear"/>
        <w:wordWrap/>
        <w:bidi w:val="0"/>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（4）具有履行本项目采购合同所必需的设备和专业技术能力证明材料原件扫描件（根据项目具体履约需求明确）</w:t>
      </w:r>
    </w:p>
    <w:p w14:paraId="043D5B75">
      <w:pPr>
        <w:pageBreakBefore w:val="0"/>
        <w:shd w:val="clear"/>
        <w:wordWrap/>
        <w:bidi w:val="0"/>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5</w:t>
      </w:r>
      <w:r>
        <w:rPr>
          <w:rFonts w:hint="eastAsia" w:ascii="宋体" w:hAnsi="宋体"/>
          <w:color w:val="auto"/>
          <w:szCs w:val="21"/>
          <w:highlight w:val="none"/>
        </w:rPr>
        <w:t>）法人提交法定代表人身份证明原件或者法定代表人授权委托书原件并附法定代表人身份证明原件；自然人提交身份证明复印件；</w:t>
      </w:r>
    </w:p>
    <w:p w14:paraId="6CBE95D7">
      <w:pPr>
        <w:pageBreakBefore w:val="0"/>
        <w:shd w:val="clear"/>
        <w:tabs>
          <w:tab w:val="left" w:pos="4725"/>
        </w:tabs>
        <w:wordWrap/>
        <w:bidi w:val="0"/>
        <w:adjustRightInd w:val="0"/>
        <w:snapToGrid w:val="0"/>
        <w:spacing w:line="360" w:lineRule="auto"/>
        <w:rPr>
          <w:rFonts w:ascii="宋体" w:hAnsi="宋体"/>
          <w:color w:val="auto"/>
          <w:szCs w:val="21"/>
          <w:highlight w:val="none"/>
        </w:rPr>
      </w:pPr>
      <w:r>
        <w:rPr>
          <w:rFonts w:hint="eastAsia" w:ascii="宋体" w:hAnsi="宋体"/>
          <w:b/>
          <w:bCs/>
          <w:color w:val="auto"/>
          <w:szCs w:val="21"/>
          <w:highlight w:val="none"/>
        </w:rPr>
        <w:t>注：</w:t>
      </w:r>
    </w:p>
    <w:p w14:paraId="577D8D2C">
      <w:pPr>
        <w:pageBreakBefore w:val="0"/>
        <w:shd w:val="clear"/>
        <w:tabs>
          <w:tab w:val="left" w:pos="4725"/>
        </w:tabs>
        <w:wordWrap/>
        <w:bidi w:val="0"/>
        <w:adjustRightInd w:val="0"/>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1</w:t>
      </w:r>
      <w:r>
        <w:rPr>
          <w:rFonts w:ascii="宋体" w:hAnsi="宋体"/>
          <w:b/>
          <w:color w:val="auto"/>
          <w:szCs w:val="21"/>
          <w:highlight w:val="none"/>
        </w:rPr>
        <w:t>.</w:t>
      </w:r>
      <w:r>
        <w:rPr>
          <w:rFonts w:hint="eastAsia" w:ascii="宋体" w:hAnsi="宋体"/>
          <w:b/>
          <w:color w:val="auto"/>
          <w:szCs w:val="21"/>
          <w:highlight w:val="none"/>
        </w:rPr>
        <w:t>符合法定条件的供应商凭《湖南省政府采购供应商资格承诺函》（格式见附件）参与政府采购活动,也可以通过金融机构办理电子增信对应信用星级参与政府采购活动和电子卖场交易，无需提供财务状况、缴纳税收和社会保障资金等资格证明材料。提供信用星级证明材料或承诺函，加盖供应商公章。</w:t>
      </w:r>
    </w:p>
    <w:p w14:paraId="27B1BE03">
      <w:pPr>
        <w:pageBreakBefore w:val="0"/>
        <w:shd w:val="clear"/>
        <w:tabs>
          <w:tab w:val="left" w:pos="4725"/>
        </w:tabs>
        <w:wordWrap/>
        <w:bidi w:val="0"/>
        <w:adjustRightInd w:val="0"/>
        <w:snapToGrid w:val="0"/>
        <w:spacing w:line="360" w:lineRule="auto"/>
        <w:rPr>
          <w:rFonts w:hint="eastAsia"/>
          <w:b/>
          <w:bCs/>
          <w:color w:val="auto"/>
          <w:szCs w:val="21"/>
          <w:highlight w:val="none"/>
          <w:lang w:val="en-US" w:eastAsia="zh-CN"/>
        </w:rPr>
      </w:pPr>
      <w:r>
        <w:rPr>
          <w:rFonts w:hint="eastAsia"/>
          <w:b/>
          <w:bCs/>
          <w:color w:val="auto"/>
          <w:szCs w:val="21"/>
          <w:highlight w:val="none"/>
          <w:lang w:val="en-US" w:eastAsia="zh-CN"/>
        </w:rPr>
        <w:t>2.基本资格条件中所指的近三个月是指：2026年6月～2026年8月。</w:t>
      </w:r>
    </w:p>
    <w:p w14:paraId="51ED8A62">
      <w:pPr>
        <w:shd w:val="clear"/>
        <w:adjustRightInd w:val="0"/>
        <w:snapToGrid w:val="0"/>
        <w:spacing w:line="360" w:lineRule="auto"/>
        <w:ind w:firstLine="560" w:firstLineChars="200"/>
        <w:rPr>
          <w:rFonts w:hint="eastAsia" w:ascii="宋体" w:hAnsi="宋体" w:eastAsia="宋体" w:cs="宋体"/>
          <w:b/>
          <w:color w:val="auto"/>
          <w:sz w:val="28"/>
          <w:highlight w:val="none"/>
        </w:rPr>
      </w:pPr>
      <w:bookmarkStart w:id="147" w:name="_Toc256000041"/>
    </w:p>
    <w:p w14:paraId="2BC3B8AF">
      <w:pPr>
        <w:pageBreakBefore w:val="0"/>
        <w:shd w:val="clear"/>
        <w:wordWrap/>
        <w:bidi w:val="0"/>
        <w:snapToGrid w:val="0"/>
        <w:spacing w:line="360" w:lineRule="auto"/>
        <w:jc w:val="center"/>
        <w:outlineLvl w:val="3"/>
        <w:rPr>
          <w:rFonts w:hint="eastAsia" w:ascii="宋体" w:hAnsi="宋体" w:cs="宋体"/>
          <w:b/>
          <w:color w:val="auto"/>
          <w:sz w:val="28"/>
          <w:szCs w:val="28"/>
          <w:highlight w:val="none"/>
        </w:rPr>
      </w:pPr>
      <w:r>
        <w:rPr>
          <w:rFonts w:hint="eastAsia" w:ascii="宋体" w:hAnsi="宋体" w:cs="宋体"/>
          <w:b/>
          <w:color w:val="auto"/>
          <w:sz w:val="28"/>
          <w:szCs w:val="28"/>
          <w:highlight w:val="none"/>
        </w:rPr>
        <w:br w:type="page"/>
      </w:r>
      <w:r>
        <w:rPr>
          <w:rFonts w:hint="eastAsia" w:ascii="宋体" w:hAnsi="宋体" w:cs="宋体"/>
          <w:b/>
          <w:color w:val="auto"/>
          <w:sz w:val="28"/>
          <w:szCs w:val="28"/>
          <w:highlight w:val="none"/>
        </w:rPr>
        <w:t>湖南省政府采购供应商资格承诺函</w:t>
      </w:r>
    </w:p>
    <w:p w14:paraId="116FCC54">
      <w:pPr>
        <w:pageBreakBefore w:val="0"/>
        <w:widowControl/>
        <w:shd w:val="clear"/>
        <w:wordWrap/>
        <w:bidi w:val="0"/>
        <w:adjustRightInd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1EACB3C9">
      <w:pPr>
        <w:pageBreakBefore w:val="0"/>
        <w:widowControl/>
        <w:shd w:val="clear"/>
        <w:wordWrap/>
        <w:bidi w:val="0"/>
        <w:adjustRightInd w:val="0"/>
        <w:snapToGrid w:val="0"/>
        <w:spacing w:line="360" w:lineRule="auto"/>
        <w:ind w:firstLine="420" w:firstLineChars="200"/>
        <w:jc w:val="left"/>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按照《政府采购促进中小企业发展管理办法》（财库[2020]46号），本公司企业规模为：大型</w:t>
      </w:r>
      <w:r>
        <w:rPr>
          <w:rFonts w:hint="eastAsia" w:ascii="宋体" w:hAnsi="宋体" w:cs="宋体"/>
          <w:color w:val="auto"/>
          <w:szCs w:val="21"/>
          <w:highlight w:val="none"/>
        </w:rPr>
        <w:t>□</w:t>
      </w:r>
      <w:r>
        <w:rPr>
          <w:rFonts w:hint="eastAsia" w:ascii="宋体" w:hAnsi="宋体" w:cs="宋体"/>
          <w:color w:val="auto"/>
          <w:kern w:val="0"/>
          <w:szCs w:val="21"/>
          <w:highlight w:val="none"/>
          <w:lang w:bidi="ar"/>
        </w:rPr>
        <w:t>中型</w:t>
      </w:r>
      <w:r>
        <w:rPr>
          <w:rFonts w:hint="eastAsia" w:ascii="宋体" w:hAnsi="宋体" w:cs="宋体"/>
          <w:color w:val="auto"/>
          <w:szCs w:val="21"/>
          <w:highlight w:val="none"/>
        </w:rPr>
        <w:t>□</w:t>
      </w:r>
      <w:r>
        <w:rPr>
          <w:rFonts w:hint="eastAsia" w:ascii="宋体" w:hAnsi="宋体" w:cs="宋体"/>
          <w:color w:val="auto"/>
          <w:kern w:val="0"/>
          <w:szCs w:val="21"/>
          <w:highlight w:val="none"/>
          <w:lang w:bidi="ar"/>
        </w:rPr>
        <w:t>小型</w:t>
      </w:r>
      <w:r>
        <w:rPr>
          <w:rFonts w:hint="eastAsia" w:ascii="宋体" w:hAnsi="宋体" w:cs="宋体"/>
          <w:color w:val="auto"/>
          <w:szCs w:val="21"/>
          <w:highlight w:val="none"/>
        </w:rPr>
        <w:t>□</w:t>
      </w:r>
      <w:r>
        <w:rPr>
          <w:rFonts w:hint="eastAsia" w:ascii="宋体" w:hAnsi="宋体" w:cs="宋体"/>
          <w:color w:val="auto"/>
          <w:kern w:val="0"/>
          <w:szCs w:val="21"/>
          <w:highlight w:val="none"/>
          <w:lang w:bidi="ar"/>
        </w:rPr>
        <w:t>微型</w:t>
      </w:r>
      <w:r>
        <w:rPr>
          <w:rFonts w:hint="eastAsia" w:ascii="宋体" w:hAnsi="宋体" w:cs="宋体"/>
          <w:color w:val="auto"/>
          <w:szCs w:val="21"/>
          <w:highlight w:val="none"/>
        </w:rPr>
        <w:t>□</w:t>
      </w:r>
    </w:p>
    <w:p w14:paraId="7B849530">
      <w:pPr>
        <w:pageBreakBefore w:val="0"/>
        <w:widowControl/>
        <w:shd w:val="clear"/>
        <w:wordWrap/>
        <w:bidi w:val="0"/>
        <w:adjustRightInd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kern w:val="0"/>
          <w:szCs w:val="21"/>
          <w:highlight w:val="none"/>
          <w:lang w:bidi="ar"/>
        </w:rPr>
        <w:t>本公司自愿入驻湖南省政府采购电子卖场，遵守《湖南省政府采购电子卖场管理办法》（湘财购[2019]27号），如违反承诺，同意金融机构将增信保证划缴国库（非电子卖场采购活动项目不需勾选）。</w:t>
      </w:r>
    </w:p>
    <w:p w14:paraId="75E34881">
      <w:pPr>
        <w:pageBreakBefore w:val="0"/>
        <w:widowControl/>
        <w:shd w:val="clear"/>
        <w:wordWrap w:val="0"/>
        <w:bidi w:val="0"/>
        <w:snapToGrid w:val="0"/>
        <w:spacing w:line="360" w:lineRule="auto"/>
        <w:jc w:val="right"/>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 xml:space="preserve">       </w:t>
      </w:r>
    </w:p>
    <w:p w14:paraId="56FF16F2">
      <w:pPr>
        <w:pageBreakBefore w:val="0"/>
        <w:shd w:val="clear"/>
        <w:wordWrap/>
        <w:bidi w:val="0"/>
        <w:spacing w:line="360" w:lineRule="auto"/>
        <w:ind w:firstLine="5670" w:firstLineChars="2700"/>
        <w:rPr>
          <w:rFonts w:ascii="宋体" w:hAnsi="宋体" w:eastAsia="宋体" w:cs="宋体"/>
          <w:color w:val="auto"/>
          <w:szCs w:val="21"/>
          <w:highlight w:val="none"/>
        </w:rPr>
      </w:pPr>
      <w:r>
        <w:rPr>
          <w:rFonts w:hint="eastAsia" w:ascii="宋体" w:hAnsi="宋体" w:eastAsia="宋体" w:cs="宋体"/>
          <w:color w:val="auto"/>
          <w:szCs w:val="21"/>
          <w:highlight w:val="none"/>
        </w:rPr>
        <w:t>供应商名称（公章）：</w:t>
      </w:r>
      <w:r>
        <w:rPr>
          <w:rFonts w:hint="eastAsia" w:ascii="宋体" w:hAnsi="宋体" w:eastAsia="宋体" w:cs="Times New Roman"/>
          <w:color w:val="auto"/>
          <w:szCs w:val="21"/>
          <w:highlight w:val="none"/>
          <w:u w:val="single"/>
        </w:rPr>
        <w:t xml:space="preserve">              </w:t>
      </w:r>
    </w:p>
    <w:p w14:paraId="75717385">
      <w:pPr>
        <w:pageBreakBefore w:val="0"/>
        <w:widowControl/>
        <w:shd w:val="clear"/>
        <w:wordWrap/>
        <w:bidi w:val="0"/>
        <w:snapToGrid w:val="0"/>
        <w:spacing w:line="360" w:lineRule="auto"/>
        <w:jc w:val="right"/>
        <w:rPr>
          <w:rFonts w:ascii="宋体" w:hAnsi="宋体" w:cs="宋体"/>
          <w:color w:val="auto"/>
          <w:kern w:val="0"/>
          <w:szCs w:val="21"/>
          <w:highlight w:val="none"/>
          <w:lang w:bidi="ar"/>
        </w:rPr>
      </w:pP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年</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月</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日</w:t>
      </w:r>
    </w:p>
    <w:p w14:paraId="6998D03A">
      <w:pPr>
        <w:pageBreakBefore w:val="0"/>
        <w:widowControl/>
        <w:shd w:val="clear"/>
        <w:wordWrap/>
        <w:bidi w:val="0"/>
        <w:snapToGrid w:val="0"/>
        <w:spacing w:line="360" w:lineRule="auto"/>
        <w:jc w:val="left"/>
        <w:rPr>
          <w:rFonts w:hint="eastAsia" w:ascii="宋体" w:hAnsi="宋体" w:cs="宋体"/>
          <w:color w:val="auto"/>
          <w:kern w:val="0"/>
          <w:szCs w:val="21"/>
          <w:highlight w:val="none"/>
          <w:lang w:bidi="ar"/>
        </w:rPr>
      </w:pPr>
    </w:p>
    <w:p w14:paraId="0492695E">
      <w:pPr>
        <w:pageBreakBefore w:val="0"/>
        <w:widowControl/>
        <w:shd w:val="clear"/>
        <w:wordWrap/>
        <w:bidi w:val="0"/>
        <w:snapToGrid w:val="0"/>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机构代码、注册登记机构、日期、有效期、注册资本、地址、经济行业、经济性质：</w:t>
      </w:r>
    </w:p>
    <w:p w14:paraId="178530A2">
      <w:pPr>
        <w:pageBreakBefore w:val="0"/>
        <w:widowControl/>
        <w:shd w:val="clear"/>
        <w:wordWrap/>
        <w:bidi w:val="0"/>
        <w:snapToGrid w:val="0"/>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法定代表人（负责人）姓名（签字）、身份证号、手机号：</w:t>
      </w:r>
    </w:p>
    <w:p w14:paraId="16C0215D">
      <w:pPr>
        <w:shd w:val="clear"/>
        <w:adjustRightInd w:val="0"/>
        <w:snapToGrid w:val="0"/>
        <w:spacing w:line="360" w:lineRule="auto"/>
        <w:ind w:firstLine="0" w:firstLineChars="0"/>
        <w:rPr>
          <w:rFonts w:hint="eastAsia" w:ascii="宋体" w:hAnsi="宋体" w:eastAsia="宋体" w:cs="宋体"/>
          <w:b/>
          <w:color w:val="auto"/>
          <w:sz w:val="28"/>
          <w:highlight w:val="none"/>
        </w:rPr>
      </w:pPr>
      <w:r>
        <w:rPr>
          <w:rFonts w:hint="eastAsia" w:ascii="宋体" w:hAnsi="宋体" w:cs="宋体"/>
          <w:color w:val="auto"/>
          <w:kern w:val="0"/>
          <w:szCs w:val="21"/>
          <w:highlight w:val="none"/>
          <w:lang w:bidi="ar"/>
        </w:rPr>
        <w:t>授权代表人姓名（签字）、身份证号、手机号：</w:t>
      </w:r>
    </w:p>
    <w:p w14:paraId="267EF4E0">
      <w:pPr>
        <w:shd w:val="clear"/>
        <w:adjustRightInd w:val="0"/>
        <w:snapToGrid w:val="0"/>
        <w:spacing w:line="360" w:lineRule="auto"/>
        <w:ind w:firstLine="560" w:firstLineChars="200"/>
        <w:rPr>
          <w:rFonts w:hint="eastAsia" w:ascii="宋体" w:hAnsi="宋体" w:eastAsia="宋体" w:cs="宋体"/>
          <w:b/>
          <w:color w:val="auto"/>
          <w:sz w:val="28"/>
          <w:highlight w:val="none"/>
        </w:rPr>
      </w:pPr>
    </w:p>
    <w:p w14:paraId="107AB73E">
      <w:pPr>
        <w:shd w:val="clear"/>
        <w:adjustRightInd w:val="0"/>
        <w:snapToGrid w:val="0"/>
        <w:spacing w:line="360" w:lineRule="auto"/>
        <w:ind w:firstLine="560" w:firstLineChars="200"/>
        <w:rPr>
          <w:rFonts w:hint="eastAsia" w:ascii="宋体" w:hAnsi="宋体" w:eastAsia="宋体" w:cs="宋体"/>
          <w:b/>
          <w:color w:val="auto"/>
          <w:sz w:val="28"/>
          <w:highlight w:val="none"/>
        </w:rPr>
      </w:pPr>
    </w:p>
    <w:p w14:paraId="1812E496">
      <w:pPr>
        <w:shd w:val="clear"/>
        <w:adjustRightInd w:val="0"/>
        <w:snapToGrid w:val="0"/>
        <w:spacing w:line="360" w:lineRule="auto"/>
        <w:ind w:firstLine="560" w:firstLineChars="200"/>
        <w:rPr>
          <w:rFonts w:hint="eastAsia" w:ascii="宋体" w:hAnsi="宋体" w:eastAsia="宋体" w:cs="宋体"/>
          <w:b/>
          <w:color w:val="auto"/>
          <w:sz w:val="28"/>
          <w:highlight w:val="none"/>
        </w:rPr>
      </w:pPr>
    </w:p>
    <w:p w14:paraId="05F247F2">
      <w:pPr>
        <w:shd w:val="clear"/>
        <w:adjustRightInd w:val="0"/>
        <w:snapToGrid w:val="0"/>
        <w:spacing w:line="360" w:lineRule="auto"/>
        <w:ind w:firstLine="560" w:firstLineChars="200"/>
        <w:rPr>
          <w:rFonts w:hint="eastAsia" w:ascii="宋体" w:hAnsi="宋体" w:eastAsia="宋体" w:cs="宋体"/>
          <w:b/>
          <w:color w:val="auto"/>
          <w:sz w:val="28"/>
          <w:highlight w:val="none"/>
        </w:rPr>
      </w:pPr>
    </w:p>
    <w:p w14:paraId="638112F1">
      <w:pPr>
        <w:shd w:val="clear"/>
        <w:rPr>
          <w:rFonts w:hint="eastAsia" w:ascii="宋体" w:hAnsi="宋体"/>
          <w:color w:val="auto"/>
          <w:sz w:val="30"/>
          <w:szCs w:val="30"/>
          <w:highlight w:val="none"/>
        </w:rPr>
      </w:pPr>
      <w:r>
        <w:rPr>
          <w:rFonts w:hint="eastAsia" w:ascii="宋体" w:hAnsi="宋体"/>
          <w:color w:val="auto"/>
          <w:sz w:val="30"/>
          <w:szCs w:val="30"/>
          <w:highlight w:val="none"/>
        </w:rPr>
        <w:br w:type="page"/>
      </w:r>
    </w:p>
    <w:p w14:paraId="0294D38A">
      <w:pPr>
        <w:pageBreakBefore w:val="0"/>
        <w:shd w:val="clear"/>
        <w:wordWrap/>
        <w:bidi w:val="0"/>
        <w:snapToGrid w:val="0"/>
        <w:spacing w:line="360" w:lineRule="auto"/>
        <w:jc w:val="center"/>
        <w:outlineLvl w:val="3"/>
        <w:rPr>
          <w:rFonts w:hint="eastAsia" w:ascii="宋体" w:hAnsi="宋体" w:cs="宋体"/>
          <w:b/>
          <w:color w:val="auto"/>
          <w:sz w:val="28"/>
          <w:szCs w:val="28"/>
          <w:highlight w:val="none"/>
        </w:rPr>
      </w:pPr>
      <w:r>
        <w:rPr>
          <w:rFonts w:hint="eastAsia" w:ascii="宋体" w:hAnsi="宋体" w:cs="宋体"/>
          <w:b/>
          <w:color w:val="auto"/>
          <w:sz w:val="28"/>
          <w:szCs w:val="28"/>
          <w:highlight w:val="none"/>
        </w:rPr>
        <w:t>中小企业声明函</w:t>
      </w:r>
    </w:p>
    <w:p w14:paraId="02F930F0">
      <w:pPr>
        <w:widowControl w:val="0"/>
        <w:shd w:val="clear"/>
        <w:jc w:val="center"/>
        <w:rPr>
          <w:rStyle w:val="38"/>
          <w:rFonts w:ascii="Times New Roman" w:hAnsi="Times New Roman" w:eastAsia="宋体" w:cs="Times New Roman"/>
          <w:color w:val="auto"/>
          <w:kern w:val="2"/>
          <w:sz w:val="21"/>
          <w:szCs w:val="24"/>
          <w:highlight w:val="none"/>
          <w:lang w:val="en-US" w:eastAsia="zh-CN" w:bidi="ar-SA"/>
        </w:rPr>
      </w:pPr>
      <w:r>
        <w:rPr>
          <w:rStyle w:val="38"/>
          <w:rFonts w:hint="eastAsia" w:ascii="Times New Roman" w:hAnsi="Times New Roman" w:eastAsia="宋体" w:cs="Times New Roman"/>
          <w:color w:val="auto"/>
          <w:kern w:val="2"/>
          <w:sz w:val="21"/>
          <w:szCs w:val="24"/>
          <w:highlight w:val="none"/>
          <w:lang w:val="en-US" w:eastAsia="zh-CN" w:bidi="ar-SA"/>
        </w:rPr>
        <w:t>【不属于中小企业的无需填写】</w:t>
      </w:r>
    </w:p>
    <w:p w14:paraId="3AAE0A88">
      <w:pPr>
        <w:widowControl w:val="0"/>
        <w:shd w:val="clear"/>
        <w:spacing w:line="360" w:lineRule="auto"/>
        <w:jc w:val="center"/>
        <w:rPr>
          <w:rStyle w:val="38"/>
          <w:rFonts w:hint="eastAsia" w:ascii="黑体" w:hAnsi="黑体" w:eastAsia="黑体" w:cs="黑体"/>
          <w:color w:val="auto"/>
          <w:kern w:val="2"/>
          <w:sz w:val="28"/>
          <w:szCs w:val="28"/>
          <w:highlight w:val="none"/>
          <w:lang w:val="en-US" w:eastAsia="zh-CN" w:bidi="ar-SA"/>
        </w:rPr>
      </w:pPr>
      <w:r>
        <w:rPr>
          <w:rStyle w:val="38"/>
          <w:rFonts w:hint="eastAsia" w:ascii="黑体" w:hAnsi="黑体" w:eastAsia="黑体" w:cs="黑体"/>
          <w:color w:val="auto"/>
          <w:kern w:val="2"/>
          <w:sz w:val="28"/>
          <w:szCs w:val="28"/>
          <w:highlight w:val="none"/>
          <w:lang w:val="en-US" w:eastAsia="zh-CN" w:bidi="ar-SA"/>
        </w:rPr>
        <w:t>中小企业声明函(工程、服务)</w:t>
      </w:r>
    </w:p>
    <w:p w14:paraId="552C9C94">
      <w:pPr>
        <w:widowControl w:val="0"/>
        <w:shd w:val="clear"/>
        <w:spacing w:line="440" w:lineRule="exact"/>
        <w:ind w:firstLine="420" w:firstLineChars="200"/>
        <w:jc w:val="both"/>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本公司(联合体)郑重声明，根据《政府采购促进中小企业发展管理办法》(财库( 2020 )46号)的规定，本公司(联合体)参加</w:t>
      </w:r>
      <w:r>
        <w:rPr>
          <w:rStyle w:val="38"/>
          <w:rFonts w:hint="eastAsia" w:ascii="宋体" w:hAnsi="宋体" w:eastAsia="宋体" w:cs="宋体"/>
          <w:i/>
          <w:iCs/>
          <w:color w:val="auto"/>
          <w:kern w:val="2"/>
          <w:sz w:val="21"/>
          <w:szCs w:val="21"/>
          <w:highlight w:val="none"/>
          <w:u w:val="single"/>
          <w:lang w:val="en-US" w:eastAsia="zh-CN" w:bidi="ar-SA"/>
        </w:rPr>
        <w:t xml:space="preserve"> (单位名称)</w:t>
      </w:r>
      <w:r>
        <w:rPr>
          <w:rStyle w:val="38"/>
          <w:rFonts w:hint="eastAsia" w:ascii="宋体" w:hAnsi="宋体" w:eastAsia="宋体" w:cs="宋体"/>
          <w:color w:val="auto"/>
          <w:kern w:val="2"/>
          <w:sz w:val="21"/>
          <w:szCs w:val="21"/>
          <w:highlight w:val="none"/>
          <w:lang w:val="en-US" w:eastAsia="zh-CN" w:bidi="ar-SA"/>
        </w:rPr>
        <w:t>的</w:t>
      </w:r>
      <w:r>
        <w:rPr>
          <w:rStyle w:val="38"/>
          <w:rFonts w:hint="eastAsia" w:ascii="宋体" w:hAnsi="宋体" w:eastAsia="宋体" w:cs="宋体"/>
          <w:color w:val="auto"/>
          <w:kern w:val="2"/>
          <w:sz w:val="21"/>
          <w:szCs w:val="21"/>
          <w:highlight w:val="none"/>
          <w:u w:val="single"/>
          <w:lang w:val="en-US" w:eastAsia="zh-CN" w:bidi="ar-SA"/>
        </w:rPr>
        <w:t xml:space="preserve"> </w:t>
      </w:r>
      <w:r>
        <w:rPr>
          <w:rStyle w:val="38"/>
          <w:rFonts w:hint="eastAsia" w:ascii="宋体" w:hAnsi="宋体" w:eastAsia="宋体" w:cs="宋体"/>
          <w:i/>
          <w:iCs/>
          <w:color w:val="auto"/>
          <w:kern w:val="2"/>
          <w:sz w:val="21"/>
          <w:szCs w:val="21"/>
          <w:highlight w:val="none"/>
          <w:u w:val="single"/>
          <w:lang w:val="en-US" w:eastAsia="zh-CN" w:bidi="ar-SA"/>
        </w:rPr>
        <w:t>(项目名称)</w:t>
      </w:r>
      <w:r>
        <w:rPr>
          <w:rStyle w:val="38"/>
          <w:rFonts w:hint="eastAsia" w:ascii="宋体" w:hAnsi="宋体" w:eastAsia="宋体" w:cs="宋体"/>
          <w:color w:val="auto"/>
          <w:kern w:val="2"/>
          <w:sz w:val="21"/>
          <w:szCs w:val="21"/>
          <w:highlight w:val="none"/>
          <w:u w:val="single"/>
          <w:lang w:val="en-US" w:eastAsia="zh-CN" w:bidi="ar-SA"/>
        </w:rPr>
        <w:t xml:space="preserve"> </w:t>
      </w:r>
      <w:r>
        <w:rPr>
          <w:rStyle w:val="38"/>
          <w:rFonts w:hint="eastAsia" w:ascii="宋体" w:hAnsi="宋体" w:eastAsia="宋体" w:cs="宋体"/>
          <w:color w:val="auto"/>
          <w:kern w:val="2"/>
          <w:sz w:val="21"/>
          <w:szCs w:val="21"/>
          <w:highlight w:val="none"/>
          <w:lang w:val="en-US" w:eastAsia="zh-CN" w:bidi="ar-SA"/>
        </w:rPr>
        <w:t>采购活动，工程的施工单位全部为符合政策要求的中小企业(或者:服务全部由符合政策要求的中小企业承接)。相关企业(含联合体中的中小企业、签订分包意向协议的中小企业)的具体情况如下:</w:t>
      </w:r>
    </w:p>
    <w:p w14:paraId="7FED7727">
      <w:pPr>
        <w:widowControl w:val="0"/>
        <w:numPr>
          <w:ilvl w:val="0"/>
          <w:numId w:val="2"/>
        </w:numPr>
        <w:shd w:val="clear"/>
        <w:spacing w:line="440" w:lineRule="exact"/>
        <w:ind w:firstLine="480"/>
        <w:jc w:val="both"/>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i/>
          <w:iCs/>
          <w:color w:val="auto"/>
          <w:kern w:val="2"/>
          <w:sz w:val="21"/>
          <w:szCs w:val="21"/>
          <w:highlight w:val="none"/>
          <w:u w:val="single"/>
          <w:lang w:val="en-US" w:eastAsia="zh-CN" w:bidi="ar-SA"/>
        </w:rPr>
        <w:t xml:space="preserve">(标的名称） </w:t>
      </w:r>
      <w:r>
        <w:rPr>
          <w:rStyle w:val="38"/>
          <w:rFonts w:hint="eastAsia" w:ascii="宋体" w:hAnsi="宋体" w:eastAsia="宋体" w:cs="宋体"/>
          <w:color w:val="auto"/>
          <w:kern w:val="2"/>
          <w:sz w:val="21"/>
          <w:szCs w:val="21"/>
          <w:highlight w:val="none"/>
          <w:lang w:val="en-US" w:eastAsia="zh-CN" w:bidi="ar-SA"/>
        </w:rPr>
        <w:t>，属于</w:t>
      </w:r>
      <w:r>
        <w:rPr>
          <w:rStyle w:val="38"/>
          <w:rFonts w:hint="eastAsia" w:ascii="宋体" w:hAnsi="宋体" w:eastAsia="宋体" w:cs="宋体"/>
          <w:i/>
          <w:iCs/>
          <w:color w:val="auto"/>
          <w:kern w:val="2"/>
          <w:sz w:val="21"/>
          <w:szCs w:val="21"/>
          <w:highlight w:val="none"/>
          <w:u w:val="single"/>
          <w:lang w:val="en-US" w:eastAsia="zh-CN" w:bidi="ar-SA"/>
        </w:rPr>
        <w:t>（采购文件中明确的所属行业)行业</w:t>
      </w:r>
      <w:r>
        <w:rPr>
          <w:rStyle w:val="38"/>
          <w:rFonts w:hint="eastAsia" w:ascii="宋体" w:hAnsi="宋体" w:eastAsia="宋体" w:cs="宋体"/>
          <w:color w:val="auto"/>
          <w:kern w:val="2"/>
          <w:sz w:val="21"/>
          <w:szCs w:val="21"/>
          <w:highlight w:val="none"/>
          <w:lang w:val="en-US" w:eastAsia="zh-CN" w:bidi="ar-SA"/>
        </w:rPr>
        <w:t>;</w:t>
      </w:r>
      <w:r>
        <w:rPr>
          <w:rStyle w:val="38"/>
          <w:rFonts w:hint="eastAsia" w:ascii="Calibri" w:hAnsi="Calibri" w:eastAsia="宋体" w:cs="Times New Roman"/>
          <w:color w:val="auto"/>
          <w:kern w:val="2"/>
          <w:sz w:val="21"/>
          <w:szCs w:val="21"/>
          <w:highlight w:val="none"/>
          <w:lang w:val="en-US" w:eastAsia="zh-CN" w:bidi="ar-SA"/>
        </w:rPr>
        <w:t xml:space="preserve"> </w:t>
      </w:r>
      <w:r>
        <w:rPr>
          <w:rStyle w:val="38"/>
          <w:rFonts w:hint="eastAsia" w:ascii="宋体" w:hAnsi="宋体" w:eastAsia="宋体" w:cs="宋体"/>
          <w:color w:val="auto"/>
          <w:kern w:val="2"/>
          <w:sz w:val="21"/>
          <w:szCs w:val="21"/>
          <w:highlight w:val="none"/>
          <w:lang w:val="en-US" w:eastAsia="zh-CN" w:bidi="ar-SA"/>
        </w:rPr>
        <w:t>承建商（服务商）为</w:t>
      </w:r>
      <w:r>
        <w:rPr>
          <w:rStyle w:val="38"/>
          <w:rFonts w:hint="eastAsia" w:ascii="宋体" w:hAnsi="宋体" w:eastAsia="宋体" w:cs="宋体"/>
          <w:i/>
          <w:iCs/>
          <w:color w:val="auto"/>
          <w:kern w:val="2"/>
          <w:sz w:val="21"/>
          <w:szCs w:val="21"/>
          <w:highlight w:val="none"/>
          <w:u w:val="single"/>
          <w:lang w:val="en-US" w:eastAsia="zh-CN" w:bidi="ar-SA"/>
        </w:rPr>
        <w:t>_(企业名称)</w:t>
      </w:r>
      <w:r>
        <w:rPr>
          <w:rStyle w:val="38"/>
          <w:rFonts w:hint="eastAsia" w:ascii="宋体" w:hAnsi="宋体" w:eastAsia="宋体" w:cs="宋体"/>
          <w:color w:val="auto"/>
          <w:kern w:val="2"/>
          <w:sz w:val="21"/>
          <w:szCs w:val="21"/>
          <w:highlight w:val="none"/>
          <w:lang w:val="en-US" w:eastAsia="zh-CN" w:bidi="ar-SA"/>
        </w:rPr>
        <w:t>，从业人员__人，营业收入为__万元，资产总额为___万元，属于</w:t>
      </w:r>
      <w:r>
        <w:rPr>
          <w:rStyle w:val="38"/>
          <w:rFonts w:hint="eastAsia" w:ascii="宋体" w:hAnsi="宋体" w:eastAsia="宋体" w:cs="宋体"/>
          <w:i/>
          <w:iCs/>
          <w:color w:val="auto"/>
          <w:kern w:val="2"/>
          <w:sz w:val="21"/>
          <w:szCs w:val="21"/>
          <w:highlight w:val="none"/>
          <w:u w:val="single"/>
          <w:lang w:val="en-US" w:eastAsia="zh-CN" w:bidi="ar-SA"/>
        </w:rPr>
        <w:t>（中型企业、小型企业、微型企业)</w:t>
      </w:r>
      <w:r>
        <w:rPr>
          <w:rStyle w:val="38"/>
          <w:rFonts w:hint="eastAsia" w:ascii="宋体" w:hAnsi="宋体" w:eastAsia="宋体" w:cs="宋体"/>
          <w:color w:val="auto"/>
          <w:kern w:val="2"/>
          <w:sz w:val="21"/>
          <w:szCs w:val="21"/>
          <w:highlight w:val="none"/>
          <w:lang w:val="en-US" w:eastAsia="zh-CN" w:bidi="ar-SA"/>
        </w:rPr>
        <w:t>;</w:t>
      </w:r>
    </w:p>
    <w:p w14:paraId="1F4EC6E0">
      <w:pPr>
        <w:widowControl w:val="0"/>
        <w:numPr>
          <w:ilvl w:val="0"/>
          <w:numId w:val="3"/>
        </w:numPr>
        <w:shd w:val="clear"/>
        <w:spacing w:line="440" w:lineRule="exact"/>
        <w:ind w:firstLine="480"/>
        <w:jc w:val="both"/>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i/>
          <w:iCs/>
          <w:color w:val="auto"/>
          <w:kern w:val="2"/>
          <w:sz w:val="21"/>
          <w:szCs w:val="21"/>
          <w:highlight w:val="none"/>
          <w:u w:val="single"/>
          <w:lang w:val="en-US" w:eastAsia="zh-CN" w:bidi="ar-SA"/>
        </w:rPr>
        <w:t>(标的名称)</w:t>
      </w:r>
      <w:r>
        <w:rPr>
          <w:rStyle w:val="38"/>
          <w:rFonts w:hint="eastAsia" w:ascii="宋体" w:hAnsi="宋体" w:eastAsia="宋体" w:cs="宋体"/>
          <w:color w:val="auto"/>
          <w:kern w:val="2"/>
          <w:sz w:val="21"/>
          <w:szCs w:val="21"/>
          <w:highlight w:val="none"/>
          <w:lang w:val="en-US" w:eastAsia="zh-CN" w:bidi="ar-SA"/>
        </w:rPr>
        <w:t>，属于</w:t>
      </w:r>
      <w:r>
        <w:rPr>
          <w:rStyle w:val="38"/>
          <w:rFonts w:hint="eastAsia" w:ascii="宋体" w:hAnsi="宋体" w:eastAsia="宋体" w:cs="宋体"/>
          <w:i/>
          <w:iCs/>
          <w:color w:val="auto"/>
          <w:kern w:val="2"/>
          <w:sz w:val="21"/>
          <w:szCs w:val="21"/>
          <w:highlight w:val="none"/>
          <w:u w:val="single"/>
          <w:lang w:val="en-US" w:eastAsia="zh-CN" w:bidi="ar-SA"/>
        </w:rPr>
        <w:t>（采购文件中明确的所属行业）行业</w:t>
      </w:r>
      <w:r>
        <w:rPr>
          <w:rStyle w:val="38"/>
          <w:rFonts w:hint="eastAsia" w:ascii="宋体" w:hAnsi="宋体" w:eastAsia="宋体" w:cs="宋体"/>
          <w:color w:val="auto"/>
          <w:kern w:val="2"/>
          <w:sz w:val="21"/>
          <w:szCs w:val="21"/>
          <w:highlight w:val="none"/>
          <w:lang w:val="en-US" w:eastAsia="zh-CN" w:bidi="ar-SA"/>
        </w:rPr>
        <w:t>;</w:t>
      </w:r>
      <w:r>
        <w:rPr>
          <w:rStyle w:val="38"/>
          <w:rFonts w:hint="eastAsia" w:ascii="Calibri" w:hAnsi="Calibri" w:eastAsia="宋体" w:cs="Times New Roman"/>
          <w:color w:val="auto"/>
          <w:kern w:val="2"/>
          <w:sz w:val="21"/>
          <w:szCs w:val="21"/>
          <w:highlight w:val="none"/>
          <w:lang w:val="en-US" w:eastAsia="zh-CN" w:bidi="ar-SA"/>
        </w:rPr>
        <w:t xml:space="preserve"> </w:t>
      </w:r>
      <w:r>
        <w:rPr>
          <w:rStyle w:val="38"/>
          <w:rFonts w:hint="eastAsia" w:ascii="宋体" w:hAnsi="宋体" w:eastAsia="宋体" w:cs="宋体"/>
          <w:color w:val="auto"/>
          <w:kern w:val="2"/>
          <w:sz w:val="21"/>
          <w:szCs w:val="21"/>
          <w:highlight w:val="none"/>
          <w:lang w:val="en-US" w:eastAsia="zh-CN" w:bidi="ar-SA"/>
        </w:rPr>
        <w:t xml:space="preserve">承建商（服务商）为 </w:t>
      </w:r>
      <w:r>
        <w:rPr>
          <w:rStyle w:val="38"/>
          <w:rFonts w:hint="eastAsia" w:ascii="宋体" w:hAnsi="宋体" w:eastAsia="宋体" w:cs="宋体"/>
          <w:i/>
          <w:iCs/>
          <w:color w:val="auto"/>
          <w:kern w:val="2"/>
          <w:sz w:val="21"/>
          <w:szCs w:val="21"/>
          <w:highlight w:val="none"/>
          <w:u w:val="single"/>
          <w:lang w:val="en-US" w:eastAsia="zh-CN" w:bidi="ar-SA"/>
        </w:rPr>
        <w:t>(企业名称)</w:t>
      </w:r>
      <w:r>
        <w:rPr>
          <w:rStyle w:val="38"/>
          <w:rFonts w:hint="eastAsia" w:ascii="宋体" w:hAnsi="宋体" w:eastAsia="宋体" w:cs="宋体"/>
          <w:color w:val="auto"/>
          <w:kern w:val="2"/>
          <w:sz w:val="21"/>
          <w:szCs w:val="21"/>
          <w:highlight w:val="none"/>
          <w:lang w:val="en-US" w:eastAsia="zh-CN" w:bidi="ar-SA"/>
        </w:rPr>
        <w:t>，从业人员___人，营业收入为__万元，资产总额为__万元，属于</w:t>
      </w:r>
      <w:r>
        <w:rPr>
          <w:rStyle w:val="38"/>
          <w:rFonts w:hint="eastAsia" w:ascii="宋体" w:hAnsi="宋体" w:eastAsia="宋体" w:cs="宋体"/>
          <w:i/>
          <w:iCs/>
          <w:color w:val="auto"/>
          <w:kern w:val="2"/>
          <w:sz w:val="21"/>
          <w:szCs w:val="21"/>
          <w:highlight w:val="none"/>
          <w:u w:val="single"/>
          <w:lang w:val="en-US" w:eastAsia="zh-CN" w:bidi="ar-SA"/>
        </w:rPr>
        <w:t>（中型企业、小型企业、微型企业)</w:t>
      </w:r>
      <w:r>
        <w:rPr>
          <w:rStyle w:val="38"/>
          <w:rFonts w:hint="eastAsia" w:ascii="宋体" w:hAnsi="宋体" w:eastAsia="宋体" w:cs="宋体"/>
          <w:color w:val="auto"/>
          <w:kern w:val="2"/>
          <w:sz w:val="21"/>
          <w:szCs w:val="21"/>
          <w:highlight w:val="none"/>
          <w:lang w:val="en-US" w:eastAsia="zh-CN" w:bidi="ar-SA"/>
        </w:rPr>
        <w:t>;</w:t>
      </w:r>
    </w:p>
    <w:p w14:paraId="67954195">
      <w:pPr>
        <w:widowControl w:val="0"/>
        <w:shd w:val="clear"/>
        <w:spacing w:line="440" w:lineRule="exact"/>
        <w:ind w:firstLine="420" w:firstLineChars="200"/>
        <w:jc w:val="both"/>
        <w:rPr>
          <w:rStyle w:val="38"/>
          <w:rFonts w:hint="eastAsia" w:ascii="宋体" w:hAnsi="宋体" w:eastAsia="宋体" w:cs="宋体"/>
          <w:color w:val="auto"/>
          <w:kern w:val="2"/>
          <w:sz w:val="21"/>
          <w:szCs w:val="21"/>
          <w:highlight w:val="none"/>
          <w:lang w:val="en-US" w:eastAsia="zh-CN" w:bidi="ar-SA"/>
        </w:rPr>
      </w:pPr>
    </w:p>
    <w:p w14:paraId="1FAE792F">
      <w:pPr>
        <w:widowControl w:val="0"/>
        <w:shd w:val="clear"/>
        <w:spacing w:line="440" w:lineRule="exact"/>
        <w:ind w:firstLine="420" w:firstLineChars="200"/>
        <w:jc w:val="both"/>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以上企业，不属于大企业的分支机构，不存在控股股东为大企业的情形，也不存在与大企业的负责人为同一人的情形。</w:t>
      </w:r>
    </w:p>
    <w:p w14:paraId="72CDFAC7">
      <w:pPr>
        <w:widowControl w:val="0"/>
        <w:shd w:val="clear"/>
        <w:spacing w:line="440" w:lineRule="exact"/>
        <w:ind w:firstLine="420" w:firstLineChars="200"/>
        <w:jc w:val="both"/>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本企业对上述声明内容的真实性负责。如有虚假，将依法承担相应责任。</w:t>
      </w:r>
    </w:p>
    <w:p w14:paraId="05241AB2">
      <w:pPr>
        <w:widowControl w:val="0"/>
        <w:shd w:val="clear"/>
        <w:spacing w:line="440" w:lineRule="exact"/>
        <w:ind w:left="1260" w:firstLine="3708" w:firstLineChars="1766"/>
        <w:jc w:val="both"/>
        <w:rPr>
          <w:rStyle w:val="38"/>
          <w:rFonts w:hint="eastAsia" w:ascii="宋体" w:hAnsi="宋体" w:eastAsia="宋体" w:cs="宋体"/>
          <w:color w:val="auto"/>
          <w:kern w:val="2"/>
          <w:sz w:val="21"/>
          <w:szCs w:val="21"/>
          <w:highlight w:val="none"/>
          <w:lang w:val="en-US" w:eastAsia="zh-CN" w:bidi="ar-SA"/>
        </w:rPr>
      </w:pPr>
    </w:p>
    <w:p w14:paraId="44677F21">
      <w:pPr>
        <w:widowControl w:val="0"/>
        <w:shd w:val="clear"/>
        <w:spacing w:line="440" w:lineRule="exact"/>
        <w:ind w:left="1260" w:firstLine="3708" w:firstLineChars="1766"/>
        <w:jc w:val="both"/>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企业名称(盖章):</w:t>
      </w:r>
    </w:p>
    <w:p w14:paraId="35F34262">
      <w:pPr>
        <w:widowControl w:val="0"/>
        <w:shd w:val="clear"/>
        <w:spacing w:line="440" w:lineRule="exact"/>
        <w:ind w:left="1260" w:firstLine="4338" w:firstLineChars="2066"/>
        <w:jc w:val="both"/>
        <w:rPr>
          <w:rStyle w:val="38"/>
          <w:rFonts w:hint="eastAsia" w:ascii="黑体" w:hAnsi="宋体" w:eastAsia="黑体" w:cs="Times New Roman"/>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日期:</w:t>
      </w:r>
    </w:p>
    <w:p w14:paraId="79A4F1A4">
      <w:pPr>
        <w:widowControl w:val="0"/>
        <w:shd w:val="clear"/>
        <w:spacing w:line="440" w:lineRule="exact"/>
        <w:jc w:val="both"/>
        <w:rPr>
          <w:rStyle w:val="38"/>
          <w:rFonts w:hint="eastAsia" w:ascii="宋体" w:hAnsi="宋体" w:eastAsia="宋体" w:cs="宋体"/>
          <w:color w:val="auto"/>
          <w:kern w:val="2"/>
          <w:sz w:val="21"/>
          <w:szCs w:val="21"/>
          <w:highlight w:val="none"/>
          <w:lang w:val="en-US" w:eastAsia="zh-CN" w:bidi="ar-SA"/>
        </w:rPr>
      </w:pPr>
    </w:p>
    <w:p w14:paraId="544534DC">
      <w:pPr>
        <w:widowControl w:val="0"/>
        <w:shd w:val="clear"/>
        <w:spacing w:line="440" w:lineRule="exact"/>
        <w:ind w:firstLine="420" w:firstLineChars="200"/>
        <w:jc w:val="left"/>
        <w:rPr>
          <w:rStyle w:val="38"/>
          <w:rFonts w:hint="eastAsia" w:ascii="宋体" w:hAnsi="宋体" w:eastAsia="宋体" w:cs="宋体"/>
          <w:b/>
          <w:bCs/>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注：1、现行中小企业划分标准行业包括农、林、牧、渔业，工业，批发业，零售业，交通运输业，仓储业，邮政业，住宿业，餐饮业，信息运输业，软件和信息技术服务业，房地产开发经营，物业管理，租赁和商业服务业和其他未列明行业等十六类。</w:t>
      </w:r>
      <w:r>
        <w:rPr>
          <w:rStyle w:val="38"/>
          <w:rFonts w:hint="eastAsia" w:ascii="宋体" w:hAnsi="宋体" w:eastAsia="宋体" w:cs="宋体"/>
          <w:b/>
          <w:bCs/>
          <w:color w:val="auto"/>
          <w:kern w:val="2"/>
          <w:sz w:val="21"/>
          <w:szCs w:val="21"/>
          <w:highlight w:val="none"/>
          <w:lang w:val="en-US" w:eastAsia="zh-CN" w:bidi="ar-SA"/>
        </w:rPr>
        <w:t>本项目属于其他未列明行业。</w:t>
      </w:r>
    </w:p>
    <w:p w14:paraId="66E4ABD3">
      <w:pPr>
        <w:widowControl w:val="0"/>
        <w:shd w:val="clear"/>
        <w:spacing w:line="440" w:lineRule="exact"/>
        <w:ind w:firstLine="420" w:firstLineChars="200"/>
        <w:jc w:val="both"/>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2、从业人员、营业收入、资产总额填报上一年度数据，无上一年度数据的新成立企业可不填报资产总额。</w:t>
      </w:r>
    </w:p>
    <w:p w14:paraId="29171DAC">
      <w:pPr>
        <w:widowControl w:val="0"/>
        <w:shd w:val="clear"/>
        <w:spacing w:line="440" w:lineRule="exact"/>
        <w:ind w:firstLine="420" w:firstLineChars="200"/>
        <w:jc w:val="both"/>
        <w:rPr>
          <w:rStyle w:val="38"/>
          <w:rFonts w:hint="eastAsia" w:ascii="宋体" w:hAnsi="宋体" w:eastAsia="宋体" w:cs="宋体"/>
          <w:color w:val="auto"/>
          <w:kern w:val="2"/>
          <w:sz w:val="21"/>
          <w:szCs w:val="21"/>
          <w:highlight w:val="none"/>
          <w:lang w:val="en-US" w:eastAsia="zh-CN" w:bidi="ar-SA"/>
        </w:rPr>
      </w:pPr>
      <w:r>
        <w:rPr>
          <w:rStyle w:val="38"/>
          <w:rFonts w:hint="eastAsia" w:ascii="宋体" w:hAnsi="宋体" w:eastAsia="宋体" w:cs="宋体"/>
          <w:color w:val="auto"/>
          <w:kern w:val="2"/>
          <w:sz w:val="21"/>
          <w:szCs w:val="21"/>
          <w:highlight w:val="none"/>
          <w:lang w:val="en-US" w:eastAsia="zh-CN" w:bidi="ar-SA"/>
        </w:rPr>
        <w:t>3、在工程采购项目中，工程由中小企业承建，即工程施工单位为中小企业；在服务采购项目中，服务由中小企业承接，即提供服务的人员为中小企业依照《中华人民共和国劳动合同法》订立劳动合同的从业人员。</w:t>
      </w:r>
    </w:p>
    <w:p w14:paraId="623287AF">
      <w:pPr>
        <w:pStyle w:val="327"/>
        <w:shd w:val="clear"/>
        <w:jc w:val="center"/>
        <w:outlineLvl w:val="3"/>
        <w:rPr>
          <w:rFonts w:hint="eastAsia" w:ascii="宋体" w:hAnsi="宋体" w:eastAsia="宋体" w:cs="宋体"/>
          <w:b/>
          <w:color w:val="auto"/>
          <w:sz w:val="28"/>
          <w:szCs w:val="28"/>
          <w:highlight w:val="none"/>
        </w:rPr>
      </w:pPr>
      <w:r>
        <w:rPr>
          <w:rStyle w:val="38"/>
          <w:rFonts w:ascii="Times New Roman" w:hAnsi="Times New Roman" w:eastAsia="宋体" w:cs="Times New Roman"/>
          <w:color w:val="auto"/>
          <w:highlight w:val="none"/>
        </w:rPr>
        <w:br w:type="page"/>
      </w:r>
      <w:r>
        <w:rPr>
          <w:rFonts w:hint="eastAsia" w:ascii="宋体" w:hAnsi="宋体" w:eastAsia="宋体" w:cs="宋体"/>
          <w:b/>
          <w:color w:val="auto"/>
          <w:sz w:val="28"/>
          <w:szCs w:val="28"/>
          <w:highlight w:val="none"/>
          <w:lang w:eastAsia="zh-CN"/>
        </w:rPr>
        <w:t>磋商文件</w:t>
      </w:r>
      <w:r>
        <w:rPr>
          <w:rFonts w:hint="eastAsia" w:ascii="宋体" w:hAnsi="宋体" w:eastAsia="宋体" w:cs="宋体"/>
          <w:b/>
          <w:color w:val="auto"/>
          <w:sz w:val="28"/>
          <w:szCs w:val="28"/>
          <w:highlight w:val="none"/>
        </w:rPr>
        <w:t>规定的供应商</w:t>
      </w:r>
      <w:r>
        <w:rPr>
          <w:rFonts w:hint="eastAsia" w:ascii="宋体" w:hAnsi="宋体" w:eastAsia="宋体" w:cs="宋体"/>
          <w:b/>
          <w:color w:val="auto"/>
          <w:sz w:val="28"/>
          <w:szCs w:val="28"/>
          <w:highlight w:val="none"/>
          <w:lang w:eastAsia="zh-CN"/>
        </w:rPr>
        <w:t>特定</w:t>
      </w:r>
      <w:r>
        <w:rPr>
          <w:rFonts w:hint="eastAsia" w:ascii="宋体" w:hAnsi="宋体" w:eastAsia="宋体" w:cs="宋体"/>
          <w:b/>
          <w:color w:val="auto"/>
          <w:sz w:val="28"/>
          <w:szCs w:val="28"/>
          <w:highlight w:val="none"/>
        </w:rPr>
        <w:t>资格</w:t>
      </w:r>
      <w:r>
        <w:rPr>
          <w:rFonts w:hint="eastAsia" w:ascii="宋体" w:hAnsi="宋体" w:eastAsia="宋体" w:cs="宋体"/>
          <w:b/>
          <w:color w:val="auto"/>
          <w:sz w:val="28"/>
          <w:szCs w:val="28"/>
          <w:highlight w:val="none"/>
          <w:lang w:eastAsia="zh-CN"/>
        </w:rPr>
        <w:t>条件</w:t>
      </w:r>
      <w:r>
        <w:rPr>
          <w:rFonts w:hint="eastAsia" w:ascii="宋体" w:hAnsi="宋体" w:eastAsia="宋体" w:cs="宋体"/>
          <w:b/>
          <w:color w:val="auto"/>
          <w:sz w:val="28"/>
          <w:szCs w:val="28"/>
          <w:highlight w:val="none"/>
          <w:lang w:val="en-US" w:eastAsia="zh-CN"/>
        </w:rPr>
        <w:t>的</w:t>
      </w:r>
      <w:r>
        <w:rPr>
          <w:rFonts w:hint="eastAsia" w:ascii="宋体" w:hAnsi="宋体" w:eastAsia="宋体" w:cs="宋体"/>
          <w:b/>
          <w:color w:val="auto"/>
          <w:sz w:val="28"/>
          <w:szCs w:val="28"/>
          <w:highlight w:val="none"/>
        </w:rPr>
        <w:t>证明文件</w:t>
      </w:r>
    </w:p>
    <w:p w14:paraId="7EC24A19">
      <w:pPr>
        <w:shd w:val="clear"/>
        <w:adjustRightInd w:val="0"/>
        <w:snapToGrid w:val="0"/>
        <w:spacing w:line="360" w:lineRule="auto"/>
        <w:ind w:firstLine="420" w:firstLineChars="200"/>
        <w:rPr>
          <w:rFonts w:hint="eastAsia" w:ascii="宋体" w:hAnsi="宋体" w:eastAsia="宋体" w:cs="宋体"/>
          <w:b w:val="0"/>
          <w:bCs w:val="0"/>
          <w:color w:val="auto"/>
          <w:szCs w:val="21"/>
          <w:highlight w:val="none"/>
          <w:lang w:eastAsia="zh-CN"/>
        </w:rPr>
      </w:pPr>
      <w:r>
        <w:rPr>
          <w:rFonts w:hint="eastAsia" w:ascii="宋体" w:hAnsi="宋体" w:eastAsia="宋体" w:cs="宋体"/>
          <w:color w:val="auto"/>
          <w:sz w:val="21"/>
          <w:szCs w:val="21"/>
          <w:highlight w:val="none"/>
          <w:lang w:bidi="ar"/>
        </w:rPr>
        <w:t>（1）</w:t>
      </w:r>
      <w:r>
        <w:rPr>
          <w:rFonts w:hint="eastAsia" w:ascii="宋体" w:hAnsi="宋体" w:eastAsia="宋体" w:cs="宋体"/>
          <w:b w:val="0"/>
          <w:bCs w:val="0"/>
          <w:color w:val="auto"/>
          <w:szCs w:val="21"/>
          <w:highlight w:val="none"/>
          <w:lang w:val="en-US" w:eastAsia="zh-CN"/>
        </w:rPr>
        <w:t>供应商需具备有效期内的《图书出版许可证》，提供证书复印件并加盖供应商公章</w:t>
      </w:r>
      <w:r>
        <w:rPr>
          <w:rFonts w:hint="eastAsia" w:ascii="宋体" w:hAnsi="宋体" w:eastAsia="宋体" w:cs="宋体"/>
          <w:b w:val="0"/>
          <w:bCs w:val="0"/>
          <w:color w:val="auto"/>
          <w:szCs w:val="21"/>
          <w:highlight w:val="none"/>
          <w:lang w:eastAsia="zh-CN"/>
        </w:rPr>
        <w:t>。</w:t>
      </w:r>
    </w:p>
    <w:p w14:paraId="15341D7A">
      <w:pPr>
        <w:shd w:val="clear"/>
        <w:adjustRightInd w:val="0"/>
        <w:snapToGrid w:val="0"/>
        <w:spacing w:line="360" w:lineRule="auto"/>
        <w:outlineLvl w:val="2"/>
        <w:rPr>
          <w:rFonts w:hint="eastAsia" w:ascii="宋体" w:hAnsi="宋体" w:eastAsia="宋体" w:cs="宋体"/>
          <w:color w:val="auto"/>
          <w:highlight w:val="none"/>
        </w:rPr>
      </w:pPr>
      <w:r>
        <w:rPr>
          <w:rFonts w:hint="eastAsia" w:ascii="宋体" w:hAnsi="宋体" w:eastAsia="宋体" w:cs="宋体"/>
          <w:b w:val="0"/>
          <w:bCs w:val="0"/>
          <w:color w:val="auto"/>
          <w:szCs w:val="21"/>
          <w:highlight w:val="none"/>
          <w:lang w:eastAsia="zh-CN"/>
        </w:rPr>
        <w:br w:type="page"/>
      </w:r>
      <w:r>
        <w:rPr>
          <w:rFonts w:hint="eastAsia" w:ascii="宋体" w:hAnsi="宋体" w:eastAsia="宋体" w:cs="宋体"/>
          <w:b/>
          <w:color w:val="auto"/>
          <w:sz w:val="28"/>
          <w:highlight w:val="none"/>
          <w:lang w:eastAsia="zh-CN"/>
        </w:rPr>
        <w:t>（</w:t>
      </w:r>
      <w:r>
        <w:rPr>
          <w:rFonts w:hint="eastAsia" w:ascii="宋体" w:hAnsi="宋体" w:cs="宋体"/>
          <w:b/>
          <w:color w:val="auto"/>
          <w:sz w:val="28"/>
          <w:highlight w:val="none"/>
          <w:lang w:val="en-US" w:eastAsia="zh-CN"/>
        </w:rPr>
        <w:t>三</w:t>
      </w:r>
      <w:r>
        <w:rPr>
          <w:rFonts w:hint="eastAsia" w:ascii="宋体" w:hAnsi="宋体" w:eastAsia="宋体" w:cs="宋体"/>
          <w:b/>
          <w:color w:val="auto"/>
          <w:sz w:val="28"/>
          <w:highlight w:val="none"/>
          <w:lang w:eastAsia="zh-CN"/>
        </w:rPr>
        <w:t>）</w:t>
      </w:r>
      <w:r>
        <w:rPr>
          <w:rFonts w:hint="eastAsia" w:ascii="宋体" w:hAnsi="宋体" w:eastAsia="宋体" w:cs="宋体"/>
          <w:b/>
          <w:color w:val="auto"/>
          <w:sz w:val="28"/>
          <w:highlight w:val="none"/>
          <w:lang w:val="en-US" w:eastAsia="zh-CN"/>
        </w:rPr>
        <w:t>服务清单</w:t>
      </w:r>
      <w:r>
        <w:rPr>
          <w:rFonts w:hint="eastAsia" w:ascii="宋体" w:hAnsi="宋体" w:eastAsia="宋体" w:cs="宋体"/>
          <w:b/>
          <w:color w:val="auto"/>
          <w:sz w:val="28"/>
          <w:highlight w:val="none"/>
        </w:rPr>
        <w:t>说明一览表</w:t>
      </w:r>
      <w:bookmarkEnd w:id="147"/>
    </w:p>
    <w:p w14:paraId="43461CA8">
      <w:pPr>
        <w:pStyle w:val="329"/>
        <w:shd w:val="clear"/>
        <w:jc w:val="center"/>
        <w:rPr>
          <w:rFonts w:hint="eastAsia" w:ascii="宋体" w:hAnsi="宋体" w:eastAsia="宋体" w:cs="宋体"/>
          <w:b/>
          <w:color w:val="auto"/>
          <w:sz w:val="32"/>
          <w:szCs w:val="32"/>
          <w:highlight w:val="none"/>
        </w:rPr>
      </w:pPr>
      <w:bookmarkStart w:id="148" w:name="_Toc525745192"/>
      <w:bookmarkStart w:id="149" w:name="_Toc294186063_1"/>
      <w:bookmarkStart w:id="150" w:name="_Toc294206746_1"/>
      <w:r>
        <w:rPr>
          <w:rFonts w:hint="eastAsia" w:ascii="宋体" w:hAnsi="宋体" w:eastAsia="宋体" w:cs="宋体"/>
          <w:b/>
          <w:color w:val="auto"/>
          <w:sz w:val="32"/>
          <w:szCs w:val="32"/>
          <w:highlight w:val="none"/>
          <w:lang w:val="en-US" w:eastAsia="zh-CN"/>
        </w:rPr>
        <w:t>服务清单</w:t>
      </w:r>
      <w:r>
        <w:rPr>
          <w:rFonts w:hint="eastAsia" w:ascii="宋体" w:hAnsi="宋体" w:eastAsia="宋体" w:cs="宋体"/>
          <w:b/>
          <w:color w:val="auto"/>
          <w:sz w:val="32"/>
          <w:szCs w:val="32"/>
          <w:highlight w:val="none"/>
        </w:rPr>
        <w:t>说明一览表</w:t>
      </w:r>
      <w:bookmarkEnd w:id="148"/>
    </w:p>
    <w:tbl>
      <w:tblPr>
        <w:tblStyle w:val="36"/>
        <w:tblW w:w="4999"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22"/>
        <w:gridCol w:w="1854"/>
        <w:gridCol w:w="4646"/>
        <w:gridCol w:w="2090"/>
      </w:tblGrid>
      <w:tr w14:paraId="7DE33E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485" w:type="pct"/>
            <w:noWrap w:val="0"/>
            <w:vAlign w:val="top"/>
          </w:tcPr>
          <w:p w14:paraId="6485837A">
            <w:pPr>
              <w:pStyle w:val="329"/>
              <w:shd w:val="clear"/>
              <w:adjustRightInd w:val="0"/>
              <w:snapToGrid w:val="0"/>
              <w:spacing w:line="400" w:lineRule="atLeast"/>
              <w:ind w:left="-88" w:leftChars="-42"/>
              <w:jc w:val="center"/>
              <w:rPr>
                <w:rFonts w:hint="eastAsia" w:ascii="宋体" w:hAnsi="宋体" w:eastAsia="宋体" w:cs="宋体"/>
                <w:b/>
                <w:bCs w:val="0"/>
                <w:color w:val="auto"/>
                <w:sz w:val="18"/>
                <w:szCs w:val="18"/>
                <w:highlight w:val="none"/>
              </w:rPr>
            </w:pPr>
            <w:r>
              <w:rPr>
                <w:rFonts w:hint="eastAsia" w:ascii="宋体" w:hAnsi="宋体" w:eastAsia="宋体" w:cs="宋体"/>
                <w:b/>
                <w:bCs w:val="0"/>
                <w:color w:val="auto"/>
                <w:sz w:val="18"/>
                <w:szCs w:val="18"/>
                <w:highlight w:val="none"/>
              </w:rPr>
              <w:t>序号</w:t>
            </w:r>
          </w:p>
        </w:tc>
        <w:tc>
          <w:tcPr>
            <w:tcW w:w="974" w:type="pct"/>
            <w:noWrap w:val="0"/>
            <w:vAlign w:val="top"/>
          </w:tcPr>
          <w:p w14:paraId="482D494B">
            <w:pPr>
              <w:pStyle w:val="329"/>
              <w:shd w:val="clear"/>
              <w:adjustRightInd w:val="0"/>
              <w:snapToGrid w:val="0"/>
              <w:spacing w:line="400" w:lineRule="atLeast"/>
              <w:ind w:left="-88" w:leftChars="-42"/>
              <w:jc w:val="center"/>
              <w:rPr>
                <w:rFonts w:hint="eastAsia" w:ascii="宋体" w:hAnsi="宋体" w:eastAsia="宋体" w:cs="宋体"/>
                <w:b/>
                <w:bCs w:val="0"/>
                <w:color w:val="auto"/>
                <w:sz w:val="18"/>
                <w:szCs w:val="18"/>
                <w:highlight w:val="none"/>
              </w:rPr>
            </w:pPr>
            <w:r>
              <w:rPr>
                <w:rFonts w:hint="eastAsia" w:ascii="宋体" w:hAnsi="宋体" w:eastAsia="宋体" w:cs="宋体"/>
                <w:b/>
                <w:bCs w:val="0"/>
                <w:color w:val="auto"/>
                <w:sz w:val="18"/>
                <w:szCs w:val="18"/>
                <w:highlight w:val="none"/>
                <w:lang w:val="en-US" w:eastAsia="zh-CN"/>
              </w:rPr>
              <w:t>服务</w:t>
            </w:r>
            <w:r>
              <w:rPr>
                <w:rFonts w:hint="eastAsia" w:ascii="宋体" w:hAnsi="宋体" w:eastAsia="宋体" w:cs="宋体"/>
                <w:b/>
                <w:bCs w:val="0"/>
                <w:color w:val="auto"/>
                <w:sz w:val="18"/>
                <w:szCs w:val="18"/>
                <w:highlight w:val="none"/>
              </w:rPr>
              <w:t>名称</w:t>
            </w:r>
          </w:p>
        </w:tc>
        <w:tc>
          <w:tcPr>
            <w:tcW w:w="2441" w:type="pct"/>
            <w:noWrap w:val="0"/>
            <w:vAlign w:val="top"/>
          </w:tcPr>
          <w:p w14:paraId="1A52621F">
            <w:pPr>
              <w:pStyle w:val="329"/>
              <w:shd w:val="clear"/>
              <w:adjustRightInd w:val="0"/>
              <w:snapToGrid w:val="0"/>
              <w:spacing w:line="400" w:lineRule="atLeast"/>
              <w:ind w:left="-88" w:leftChars="-42"/>
              <w:jc w:val="center"/>
              <w:rPr>
                <w:rFonts w:hint="eastAsia" w:ascii="宋体" w:hAnsi="宋体" w:eastAsia="宋体" w:cs="宋体"/>
                <w:b/>
                <w:bCs w:val="0"/>
                <w:color w:val="auto"/>
                <w:sz w:val="18"/>
                <w:szCs w:val="18"/>
                <w:highlight w:val="none"/>
              </w:rPr>
            </w:pPr>
            <w:r>
              <w:rPr>
                <w:rFonts w:hint="eastAsia" w:ascii="宋体" w:hAnsi="宋体" w:eastAsia="宋体" w:cs="宋体"/>
                <w:b/>
                <w:bCs w:val="0"/>
                <w:color w:val="auto"/>
                <w:sz w:val="18"/>
                <w:szCs w:val="18"/>
                <w:highlight w:val="none"/>
              </w:rPr>
              <w:t>主要技术参数和技术指标</w:t>
            </w:r>
          </w:p>
        </w:tc>
        <w:tc>
          <w:tcPr>
            <w:tcW w:w="1098" w:type="pct"/>
            <w:noWrap w:val="0"/>
            <w:vAlign w:val="top"/>
          </w:tcPr>
          <w:p w14:paraId="3B4695C7">
            <w:pPr>
              <w:pStyle w:val="329"/>
              <w:shd w:val="clear"/>
              <w:adjustRightInd w:val="0"/>
              <w:snapToGrid w:val="0"/>
              <w:spacing w:line="400" w:lineRule="atLeast"/>
              <w:ind w:left="-88" w:leftChars="-42"/>
              <w:jc w:val="center"/>
              <w:rPr>
                <w:rFonts w:hint="eastAsia" w:ascii="宋体" w:hAnsi="宋体" w:eastAsia="宋体" w:cs="宋体"/>
                <w:b/>
                <w:bCs w:val="0"/>
                <w:color w:val="auto"/>
                <w:sz w:val="18"/>
                <w:szCs w:val="18"/>
                <w:highlight w:val="none"/>
              </w:rPr>
            </w:pPr>
            <w:r>
              <w:rPr>
                <w:rFonts w:hint="eastAsia" w:ascii="宋体" w:hAnsi="宋体" w:eastAsia="宋体" w:cs="宋体"/>
                <w:b/>
                <w:bCs w:val="0"/>
                <w:color w:val="auto"/>
                <w:sz w:val="18"/>
                <w:szCs w:val="18"/>
                <w:highlight w:val="none"/>
              </w:rPr>
              <w:t>备注</w:t>
            </w:r>
          </w:p>
        </w:tc>
      </w:tr>
      <w:tr w14:paraId="3F9056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485" w:type="pct"/>
            <w:noWrap w:val="0"/>
            <w:vAlign w:val="top"/>
          </w:tcPr>
          <w:p w14:paraId="6616419F">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974" w:type="pct"/>
            <w:noWrap w:val="0"/>
            <w:vAlign w:val="top"/>
          </w:tcPr>
          <w:p w14:paraId="62E29265">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2441" w:type="pct"/>
            <w:noWrap w:val="0"/>
            <w:vAlign w:val="top"/>
          </w:tcPr>
          <w:p w14:paraId="3439CE26">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1098" w:type="pct"/>
            <w:noWrap w:val="0"/>
            <w:vAlign w:val="top"/>
          </w:tcPr>
          <w:p w14:paraId="0AC549EA">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r>
      <w:tr w14:paraId="6D7CED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485" w:type="pct"/>
            <w:noWrap w:val="0"/>
            <w:vAlign w:val="top"/>
          </w:tcPr>
          <w:p w14:paraId="717EBF67">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974" w:type="pct"/>
            <w:noWrap w:val="0"/>
            <w:vAlign w:val="top"/>
          </w:tcPr>
          <w:p w14:paraId="72E3CC39">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2441" w:type="pct"/>
            <w:noWrap w:val="0"/>
            <w:vAlign w:val="top"/>
          </w:tcPr>
          <w:p w14:paraId="3792223A">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1098" w:type="pct"/>
            <w:noWrap w:val="0"/>
            <w:vAlign w:val="top"/>
          </w:tcPr>
          <w:p w14:paraId="1366AD04">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r>
      <w:tr w14:paraId="5EA41A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485" w:type="pct"/>
            <w:noWrap w:val="0"/>
            <w:vAlign w:val="top"/>
          </w:tcPr>
          <w:p w14:paraId="7385EFFD">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974" w:type="pct"/>
            <w:noWrap w:val="0"/>
            <w:vAlign w:val="top"/>
          </w:tcPr>
          <w:p w14:paraId="33DE52AC">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2441" w:type="pct"/>
            <w:noWrap w:val="0"/>
            <w:vAlign w:val="top"/>
          </w:tcPr>
          <w:p w14:paraId="26FAD488">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1098" w:type="pct"/>
            <w:noWrap w:val="0"/>
            <w:vAlign w:val="top"/>
          </w:tcPr>
          <w:p w14:paraId="32402FED">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r>
      <w:tr w14:paraId="031542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485" w:type="pct"/>
            <w:noWrap w:val="0"/>
            <w:vAlign w:val="top"/>
          </w:tcPr>
          <w:p w14:paraId="7FBCFB0A">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974" w:type="pct"/>
            <w:noWrap w:val="0"/>
            <w:vAlign w:val="top"/>
          </w:tcPr>
          <w:p w14:paraId="42E301B1">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2441" w:type="pct"/>
            <w:noWrap w:val="0"/>
            <w:vAlign w:val="top"/>
          </w:tcPr>
          <w:p w14:paraId="01AB19A7">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1098" w:type="pct"/>
            <w:noWrap w:val="0"/>
            <w:vAlign w:val="top"/>
          </w:tcPr>
          <w:p w14:paraId="43ED5838">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r>
      <w:tr w14:paraId="1A46D1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485" w:type="pct"/>
            <w:noWrap w:val="0"/>
            <w:vAlign w:val="top"/>
          </w:tcPr>
          <w:p w14:paraId="2BDF1B34">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974" w:type="pct"/>
            <w:noWrap w:val="0"/>
            <w:vAlign w:val="top"/>
          </w:tcPr>
          <w:p w14:paraId="26C1592A">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2441" w:type="pct"/>
            <w:noWrap w:val="0"/>
            <w:vAlign w:val="top"/>
          </w:tcPr>
          <w:p w14:paraId="6A60140D">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1098" w:type="pct"/>
            <w:noWrap w:val="0"/>
            <w:vAlign w:val="top"/>
          </w:tcPr>
          <w:p w14:paraId="6BC18F4D">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r>
      <w:tr w14:paraId="689F4A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485" w:type="pct"/>
            <w:noWrap w:val="0"/>
            <w:vAlign w:val="top"/>
          </w:tcPr>
          <w:p w14:paraId="53F9D3A7">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974" w:type="pct"/>
            <w:noWrap w:val="0"/>
            <w:vAlign w:val="top"/>
          </w:tcPr>
          <w:p w14:paraId="121ECC3C">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2441" w:type="pct"/>
            <w:noWrap w:val="0"/>
            <w:vAlign w:val="top"/>
          </w:tcPr>
          <w:p w14:paraId="001EC3F1">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1098" w:type="pct"/>
            <w:noWrap w:val="0"/>
            <w:vAlign w:val="top"/>
          </w:tcPr>
          <w:p w14:paraId="4094BC7F">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r>
      <w:tr w14:paraId="6AEE1B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485" w:type="pct"/>
            <w:noWrap w:val="0"/>
            <w:vAlign w:val="top"/>
          </w:tcPr>
          <w:p w14:paraId="3F4B7C08">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974" w:type="pct"/>
            <w:noWrap w:val="0"/>
            <w:vAlign w:val="top"/>
          </w:tcPr>
          <w:p w14:paraId="323EBE34">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2441" w:type="pct"/>
            <w:noWrap w:val="0"/>
            <w:vAlign w:val="top"/>
          </w:tcPr>
          <w:p w14:paraId="15145ADB">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c>
          <w:tcPr>
            <w:tcW w:w="1098" w:type="pct"/>
            <w:noWrap w:val="0"/>
            <w:vAlign w:val="top"/>
          </w:tcPr>
          <w:p w14:paraId="637C1EE4">
            <w:pPr>
              <w:pStyle w:val="329"/>
              <w:shd w:val="clear"/>
              <w:adjustRightInd w:val="0"/>
              <w:snapToGrid w:val="0"/>
              <w:spacing w:line="400" w:lineRule="atLeast"/>
              <w:ind w:left="-88" w:leftChars="-42"/>
              <w:jc w:val="center"/>
              <w:rPr>
                <w:rFonts w:hint="eastAsia" w:ascii="宋体" w:hAnsi="宋体" w:eastAsia="宋体" w:cs="宋体"/>
                <w:color w:val="auto"/>
                <w:sz w:val="18"/>
                <w:szCs w:val="18"/>
                <w:highlight w:val="none"/>
              </w:rPr>
            </w:pPr>
          </w:p>
        </w:tc>
      </w:tr>
    </w:tbl>
    <w:p w14:paraId="20D52D18">
      <w:pPr>
        <w:pStyle w:val="329"/>
        <w:shd w:val="clear"/>
        <w:spacing w:after="120"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备注：货物的主要技术参数和技术指标可另页描述。</w:t>
      </w:r>
      <w:bookmarkEnd w:id="149"/>
      <w:bookmarkEnd w:id="150"/>
    </w:p>
    <w:p w14:paraId="21DEA94F">
      <w:pPr>
        <w:pStyle w:val="330"/>
        <w:shd w:val="clear"/>
        <w:outlineLvl w:val="9"/>
        <w:rPr>
          <w:rFonts w:hint="eastAsia" w:ascii="宋体" w:hAnsi="宋体" w:eastAsia="宋体" w:cs="宋体"/>
          <w:color w:val="auto"/>
          <w:sz w:val="21"/>
          <w:szCs w:val="21"/>
          <w:highlight w:val="none"/>
        </w:rPr>
      </w:pPr>
    </w:p>
    <w:p w14:paraId="642FC359">
      <w:pPr>
        <w:pStyle w:val="312"/>
        <w:shd w:val="clear"/>
        <w:adjustRightInd w:val="0"/>
        <w:snapToGrid w:val="0"/>
        <w:spacing w:before="120" w:beforeLines="50" w:line="360" w:lineRule="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供应商</w:t>
      </w:r>
      <w:r>
        <w:rPr>
          <w:rFonts w:hint="eastAsia" w:ascii="宋体" w:hAnsi="宋体" w:eastAsia="宋体" w:cs="宋体"/>
          <w:color w:val="auto"/>
          <w:sz w:val="21"/>
          <w:szCs w:val="21"/>
          <w:highlight w:val="none"/>
        </w:rPr>
        <w:t>名称（盖单位章）：</w:t>
      </w:r>
    </w:p>
    <w:p w14:paraId="72EE6821">
      <w:pPr>
        <w:pStyle w:val="312"/>
        <w:shd w:val="clear"/>
        <w:adjustRightInd w:val="0"/>
        <w:snapToGrid w:val="0"/>
        <w:spacing w:before="120" w:beforeLines="50" w:line="360" w:lineRule="auto"/>
        <w:ind w:righ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法定代表人（签字或签章）或其委托代理人（签字）</w:t>
      </w:r>
      <w:r>
        <w:rPr>
          <w:rFonts w:hint="eastAsia" w:ascii="宋体" w:hAnsi="宋体" w:eastAsia="宋体" w:cs="宋体"/>
          <w:color w:val="auto"/>
          <w:sz w:val="21"/>
          <w:szCs w:val="21"/>
          <w:highlight w:val="none"/>
        </w:rPr>
        <w:t>：</w:t>
      </w:r>
    </w:p>
    <w:p w14:paraId="3EC42864">
      <w:pPr>
        <w:pStyle w:val="312"/>
        <w:shd w:val="clear"/>
        <w:adjustRightInd w:val="0"/>
        <w:snapToGrid w:val="0"/>
        <w:spacing w:before="120" w:beforeLines="50" w:line="360" w:lineRule="auto"/>
        <w:ind w:right="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10E5984F">
      <w:pPr>
        <w:pStyle w:val="330"/>
        <w:shd w:val="clear"/>
        <w:outlineLvl w:val="2"/>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151" w:name="_Toc256000042"/>
      <w:r>
        <w:rPr>
          <w:rFonts w:hint="eastAsia" w:ascii="宋体" w:hAnsi="宋体" w:eastAsia="宋体" w:cs="宋体"/>
          <w:b/>
          <w:color w:val="auto"/>
          <w:sz w:val="28"/>
          <w:highlight w:val="none"/>
          <w:lang w:eastAsia="zh-CN"/>
        </w:rPr>
        <w:t>（</w:t>
      </w:r>
      <w:r>
        <w:rPr>
          <w:rFonts w:hint="eastAsia" w:ascii="宋体" w:hAnsi="宋体" w:eastAsia="宋体" w:cs="宋体"/>
          <w:b/>
          <w:color w:val="auto"/>
          <w:sz w:val="28"/>
          <w:highlight w:val="none"/>
          <w:lang w:val="en-US" w:eastAsia="zh-CN"/>
        </w:rPr>
        <w:t>四</w:t>
      </w:r>
      <w:r>
        <w:rPr>
          <w:rFonts w:hint="eastAsia" w:ascii="宋体" w:hAnsi="宋体" w:eastAsia="宋体" w:cs="宋体"/>
          <w:b/>
          <w:color w:val="auto"/>
          <w:sz w:val="28"/>
          <w:highlight w:val="none"/>
          <w:lang w:eastAsia="zh-CN"/>
        </w:rPr>
        <w:t>）</w:t>
      </w:r>
      <w:r>
        <w:rPr>
          <w:rFonts w:hint="eastAsia" w:ascii="宋体" w:hAnsi="宋体" w:eastAsia="宋体" w:cs="宋体"/>
          <w:b/>
          <w:color w:val="auto"/>
          <w:sz w:val="28"/>
          <w:highlight w:val="none"/>
        </w:rPr>
        <w:t>近年完成的类似项目情况表</w:t>
      </w:r>
      <w:bookmarkEnd w:id="151"/>
    </w:p>
    <w:p w14:paraId="17B6E65A">
      <w:pPr>
        <w:pStyle w:val="331"/>
        <w:shd w:val="clear"/>
        <w:jc w:val="center"/>
        <w:rPr>
          <w:rFonts w:hint="eastAsia" w:ascii="宋体" w:hAnsi="宋体" w:eastAsia="宋体" w:cs="宋体"/>
          <w:b/>
          <w:color w:val="auto"/>
          <w:sz w:val="32"/>
          <w:szCs w:val="32"/>
          <w:highlight w:val="none"/>
        </w:rPr>
      </w:pPr>
      <w:bookmarkStart w:id="152" w:name="_Toc525745193"/>
      <w:bookmarkStart w:id="153" w:name="_Toc294206746_2"/>
      <w:bookmarkStart w:id="154" w:name="_Toc294186063_2"/>
      <w:r>
        <w:rPr>
          <w:rFonts w:hint="eastAsia" w:ascii="宋体" w:hAnsi="宋体" w:eastAsia="宋体" w:cs="宋体"/>
          <w:b/>
          <w:color w:val="auto"/>
          <w:sz w:val="32"/>
          <w:szCs w:val="32"/>
          <w:highlight w:val="none"/>
        </w:rPr>
        <w:t>近年完成的类似项目情况表</w:t>
      </w:r>
      <w:bookmarkEnd w:id="152"/>
    </w:p>
    <w:tbl>
      <w:tblPr>
        <w:tblStyle w:val="36"/>
        <w:tblW w:w="4999"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2131"/>
        <w:gridCol w:w="7381"/>
      </w:tblGrid>
      <w:tr w14:paraId="0E8698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37" w:hRule="atLeast"/>
        </w:trPr>
        <w:tc>
          <w:tcPr>
            <w:tcW w:w="1120" w:type="pct"/>
            <w:noWrap w:val="0"/>
            <w:vAlign w:val="center"/>
          </w:tcPr>
          <w:p w14:paraId="200AF13A">
            <w:pPr>
              <w:pStyle w:val="331"/>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项目名称</w:t>
            </w:r>
          </w:p>
        </w:tc>
        <w:tc>
          <w:tcPr>
            <w:tcW w:w="3879" w:type="pct"/>
            <w:noWrap w:val="0"/>
            <w:vAlign w:val="center"/>
          </w:tcPr>
          <w:p w14:paraId="49E35D4E">
            <w:pPr>
              <w:pStyle w:val="331"/>
              <w:shd w:val="clear"/>
              <w:topLinePunct/>
              <w:spacing w:line="440" w:lineRule="exact"/>
              <w:jc w:val="center"/>
              <w:rPr>
                <w:rFonts w:hint="eastAsia" w:ascii="宋体" w:hAnsi="宋体" w:eastAsia="宋体" w:cs="宋体"/>
                <w:color w:val="auto"/>
                <w:sz w:val="18"/>
                <w:szCs w:val="18"/>
                <w:highlight w:val="none"/>
              </w:rPr>
            </w:pPr>
          </w:p>
        </w:tc>
      </w:tr>
      <w:tr w14:paraId="441668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6" w:hRule="atLeast"/>
        </w:trPr>
        <w:tc>
          <w:tcPr>
            <w:tcW w:w="1120" w:type="pct"/>
            <w:noWrap w:val="0"/>
            <w:vAlign w:val="center"/>
          </w:tcPr>
          <w:p w14:paraId="6AB1F8BF">
            <w:pPr>
              <w:pStyle w:val="331"/>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项目所在地</w:t>
            </w:r>
          </w:p>
        </w:tc>
        <w:tc>
          <w:tcPr>
            <w:tcW w:w="3879" w:type="pct"/>
            <w:noWrap w:val="0"/>
            <w:vAlign w:val="center"/>
          </w:tcPr>
          <w:p w14:paraId="3BDFC2D4">
            <w:pPr>
              <w:pStyle w:val="331"/>
              <w:shd w:val="clear"/>
              <w:topLinePunct/>
              <w:spacing w:line="440" w:lineRule="exact"/>
              <w:jc w:val="center"/>
              <w:rPr>
                <w:rFonts w:hint="eastAsia" w:ascii="宋体" w:hAnsi="宋体" w:eastAsia="宋体" w:cs="宋体"/>
                <w:color w:val="auto"/>
                <w:sz w:val="18"/>
                <w:szCs w:val="18"/>
                <w:highlight w:val="none"/>
              </w:rPr>
            </w:pPr>
          </w:p>
        </w:tc>
      </w:tr>
      <w:tr w14:paraId="34430F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4" w:hRule="atLeast"/>
        </w:trPr>
        <w:tc>
          <w:tcPr>
            <w:tcW w:w="1120" w:type="pct"/>
            <w:noWrap w:val="0"/>
            <w:vAlign w:val="center"/>
          </w:tcPr>
          <w:p w14:paraId="5007C78B">
            <w:pPr>
              <w:pStyle w:val="331"/>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委托人名称</w:t>
            </w:r>
          </w:p>
        </w:tc>
        <w:tc>
          <w:tcPr>
            <w:tcW w:w="3879" w:type="pct"/>
            <w:noWrap w:val="0"/>
            <w:vAlign w:val="center"/>
          </w:tcPr>
          <w:p w14:paraId="161BDF90">
            <w:pPr>
              <w:pStyle w:val="331"/>
              <w:shd w:val="clear"/>
              <w:topLinePunct/>
              <w:spacing w:line="440" w:lineRule="exact"/>
              <w:jc w:val="center"/>
              <w:rPr>
                <w:rFonts w:hint="eastAsia" w:ascii="宋体" w:hAnsi="宋体" w:eastAsia="宋体" w:cs="宋体"/>
                <w:color w:val="auto"/>
                <w:sz w:val="18"/>
                <w:szCs w:val="18"/>
                <w:highlight w:val="none"/>
              </w:rPr>
            </w:pPr>
          </w:p>
        </w:tc>
      </w:tr>
      <w:tr w14:paraId="130402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8" w:hRule="atLeast"/>
        </w:trPr>
        <w:tc>
          <w:tcPr>
            <w:tcW w:w="1120" w:type="pct"/>
            <w:noWrap w:val="0"/>
            <w:vAlign w:val="center"/>
          </w:tcPr>
          <w:p w14:paraId="0235D9C1">
            <w:pPr>
              <w:pStyle w:val="331"/>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委托人地址</w:t>
            </w:r>
          </w:p>
        </w:tc>
        <w:tc>
          <w:tcPr>
            <w:tcW w:w="3879" w:type="pct"/>
            <w:noWrap w:val="0"/>
            <w:vAlign w:val="center"/>
          </w:tcPr>
          <w:p w14:paraId="5E8E30F0">
            <w:pPr>
              <w:pStyle w:val="331"/>
              <w:shd w:val="clear"/>
              <w:topLinePunct/>
              <w:spacing w:line="440" w:lineRule="exact"/>
              <w:jc w:val="center"/>
              <w:rPr>
                <w:rFonts w:hint="eastAsia" w:ascii="宋体" w:hAnsi="宋体" w:eastAsia="宋体" w:cs="宋体"/>
                <w:color w:val="auto"/>
                <w:sz w:val="18"/>
                <w:szCs w:val="18"/>
                <w:highlight w:val="none"/>
              </w:rPr>
            </w:pPr>
          </w:p>
        </w:tc>
      </w:tr>
      <w:tr w14:paraId="6BACD4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6" w:hRule="atLeast"/>
        </w:trPr>
        <w:tc>
          <w:tcPr>
            <w:tcW w:w="1120" w:type="pct"/>
            <w:noWrap w:val="0"/>
            <w:vAlign w:val="center"/>
          </w:tcPr>
          <w:p w14:paraId="06DEE6E5">
            <w:pPr>
              <w:pStyle w:val="331"/>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委托人电话</w:t>
            </w:r>
          </w:p>
        </w:tc>
        <w:tc>
          <w:tcPr>
            <w:tcW w:w="3879" w:type="pct"/>
            <w:noWrap w:val="0"/>
            <w:vAlign w:val="center"/>
          </w:tcPr>
          <w:p w14:paraId="441EC6A9">
            <w:pPr>
              <w:pStyle w:val="331"/>
              <w:shd w:val="clear"/>
              <w:topLinePunct/>
              <w:spacing w:line="440" w:lineRule="exact"/>
              <w:jc w:val="center"/>
              <w:rPr>
                <w:rFonts w:hint="eastAsia" w:ascii="宋体" w:hAnsi="宋体" w:eastAsia="宋体" w:cs="宋体"/>
                <w:color w:val="auto"/>
                <w:sz w:val="18"/>
                <w:szCs w:val="18"/>
                <w:highlight w:val="none"/>
              </w:rPr>
            </w:pPr>
          </w:p>
        </w:tc>
      </w:tr>
      <w:tr w14:paraId="4938AB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0" w:hRule="atLeast"/>
        </w:trPr>
        <w:tc>
          <w:tcPr>
            <w:tcW w:w="1120" w:type="pct"/>
            <w:noWrap w:val="0"/>
            <w:vAlign w:val="center"/>
          </w:tcPr>
          <w:p w14:paraId="59982B0E">
            <w:pPr>
              <w:pStyle w:val="331"/>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合同价格</w:t>
            </w:r>
          </w:p>
        </w:tc>
        <w:tc>
          <w:tcPr>
            <w:tcW w:w="3879" w:type="pct"/>
            <w:noWrap w:val="0"/>
            <w:vAlign w:val="center"/>
          </w:tcPr>
          <w:p w14:paraId="44152DE3">
            <w:pPr>
              <w:pStyle w:val="331"/>
              <w:shd w:val="clear"/>
              <w:topLinePunct/>
              <w:spacing w:line="440" w:lineRule="exact"/>
              <w:jc w:val="center"/>
              <w:rPr>
                <w:rFonts w:hint="eastAsia" w:ascii="宋体" w:hAnsi="宋体" w:eastAsia="宋体" w:cs="宋体"/>
                <w:color w:val="auto"/>
                <w:sz w:val="18"/>
                <w:szCs w:val="18"/>
                <w:highlight w:val="none"/>
              </w:rPr>
            </w:pPr>
          </w:p>
        </w:tc>
      </w:tr>
      <w:tr w14:paraId="1F9126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7" w:hRule="atLeast"/>
        </w:trPr>
        <w:tc>
          <w:tcPr>
            <w:tcW w:w="1120" w:type="pct"/>
            <w:noWrap w:val="0"/>
            <w:vAlign w:val="center"/>
          </w:tcPr>
          <w:p w14:paraId="05B77A9E">
            <w:pPr>
              <w:pStyle w:val="331"/>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合同期或</w:t>
            </w:r>
          </w:p>
          <w:p w14:paraId="0D955DC9">
            <w:pPr>
              <w:pStyle w:val="331"/>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项目完成时间</w:t>
            </w:r>
          </w:p>
        </w:tc>
        <w:tc>
          <w:tcPr>
            <w:tcW w:w="3879" w:type="pct"/>
            <w:noWrap w:val="0"/>
            <w:vAlign w:val="center"/>
          </w:tcPr>
          <w:p w14:paraId="5F891FE6">
            <w:pPr>
              <w:pStyle w:val="331"/>
              <w:shd w:val="clear"/>
              <w:topLinePunct/>
              <w:spacing w:line="440" w:lineRule="exact"/>
              <w:jc w:val="center"/>
              <w:rPr>
                <w:rFonts w:hint="eastAsia" w:ascii="宋体" w:hAnsi="宋体" w:eastAsia="宋体" w:cs="宋体"/>
                <w:color w:val="auto"/>
                <w:sz w:val="18"/>
                <w:szCs w:val="18"/>
                <w:highlight w:val="none"/>
              </w:rPr>
            </w:pPr>
          </w:p>
        </w:tc>
      </w:tr>
      <w:tr w14:paraId="2A2B02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7" w:hRule="atLeast"/>
        </w:trPr>
        <w:tc>
          <w:tcPr>
            <w:tcW w:w="1120" w:type="pct"/>
            <w:noWrap w:val="0"/>
            <w:vAlign w:val="center"/>
          </w:tcPr>
          <w:p w14:paraId="39508714">
            <w:pPr>
              <w:pStyle w:val="331"/>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项目负责人</w:t>
            </w:r>
          </w:p>
        </w:tc>
        <w:tc>
          <w:tcPr>
            <w:tcW w:w="3879" w:type="pct"/>
            <w:noWrap w:val="0"/>
            <w:vAlign w:val="center"/>
          </w:tcPr>
          <w:p w14:paraId="14457FF6">
            <w:pPr>
              <w:pStyle w:val="331"/>
              <w:shd w:val="clear"/>
              <w:topLinePunct/>
              <w:spacing w:line="440" w:lineRule="exact"/>
              <w:jc w:val="center"/>
              <w:rPr>
                <w:rFonts w:hint="eastAsia" w:ascii="宋体" w:hAnsi="宋体" w:eastAsia="宋体" w:cs="宋体"/>
                <w:color w:val="auto"/>
                <w:sz w:val="18"/>
                <w:szCs w:val="18"/>
                <w:highlight w:val="none"/>
              </w:rPr>
            </w:pPr>
          </w:p>
        </w:tc>
      </w:tr>
      <w:tr w14:paraId="5F7842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120" w:type="pct"/>
            <w:noWrap w:val="0"/>
            <w:vAlign w:val="center"/>
          </w:tcPr>
          <w:p w14:paraId="4018D99C">
            <w:pPr>
              <w:pStyle w:val="331"/>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项目概况及</w:t>
            </w:r>
            <w:r>
              <w:rPr>
                <w:rFonts w:hint="eastAsia" w:ascii="宋体" w:hAnsi="宋体" w:eastAsia="宋体" w:cs="宋体"/>
                <w:color w:val="auto"/>
                <w:sz w:val="18"/>
                <w:szCs w:val="18"/>
                <w:highlight w:val="none"/>
                <w:lang w:eastAsia="zh-CN"/>
              </w:rPr>
              <w:t>供应商</w:t>
            </w:r>
            <w:r>
              <w:rPr>
                <w:rFonts w:hint="eastAsia" w:ascii="宋体" w:hAnsi="宋体" w:eastAsia="宋体" w:cs="宋体"/>
                <w:color w:val="auto"/>
                <w:sz w:val="18"/>
                <w:szCs w:val="18"/>
                <w:highlight w:val="none"/>
              </w:rPr>
              <w:t>承担的工作描述</w:t>
            </w:r>
          </w:p>
        </w:tc>
        <w:tc>
          <w:tcPr>
            <w:tcW w:w="3879" w:type="pct"/>
            <w:noWrap w:val="0"/>
            <w:vAlign w:val="center"/>
          </w:tcPr>
          <w:p w14:paraId="217551ED">
            <w:pPr>
              <w:pStyle w:val="331"/>
              <w:shd w:val="clear"/>
              <w:topLinePunct/>
              <w:spacing w:line="440" w:lineRule="exact"/>
              <w:jc w:val="center"/>
              <w:rPr>
                <w:rFonts w:hint="eastAsia" w:ascii="宋体" w:hAnsi="宋体" w:eastAsia="宋体" w:cs="宋体"/>
                <w:color w:val="auto"/>
                <w:sz w:val="18"/>
                <w:szCs w:val="18"/>
                <w:highlight w:val="none"/>
              </w:rPr>
            </w:pPr>
          </w:p>
          <w:p w14:paraId="2F56B474">
            <w:pPr>
              <w:pStyle w:val="331"/>
              <w:shd w:val="clear"/>
              <w:topLinePunct/>
              <w:spacing w:line="440" w:lineRule="exact"/>
              <w:jc w:val="center"/>
              <w:rPr>
                <w:rFonts w:hint="eastAsia" w:ascii="宋体" w:hAnsi="宋体" w:eastAsia="宋体" w:cs="宋体"/>
                <w:color w:val="auto"/>
                <w:sz w:val="18"/>
                <w:szCs w:val="18"/>
                <w:highlight w:val="none"/>
              </w:rPr>
            </w:pPr>
          </w:p>
          <w:p w14:paraId="263EA969">
            <w:pPr>
              <w:pStyle w:val="331"/>
              <w:shd w:val="clear"/>
              <w:topLinePunct/>
              <w:spacing w:line="440" w:lineRule="exact"/>
              <w:jc w:val="center"/>
              <w:rPr>
                <w:rFonts w:hint="eastAsia" w:ascii="宋体" w:hAnsi="宋体" w:eastAsia="宋体" w:cs="宋体"/>
                <w:color w:val="auto"/>
                <w:sz w:val="18"/>
                <w:szCs w:val="18"/>
                <w:highlight w:val="none"/>
              </w:rPr>
            </w:pPr>
          </w:p>
          <w:p w14:paraId="7795D879">
            <w:pPr>
              <w:pStyle w:val="331"/>
              <w:shd w:val="clear"/>
              <w:topLinePunct/>
              <w:spacing w:line="440" w:lineRule="exact"/>
              <w:jc w:val="center"/>
              <w:rPr>
                <w:rFonts w:hint="eastAsia" w:ascii="宋体" w:hAnsi="宋体" w:eastAsia="宋体" w:cs="宋体"/>
                <w:color w:val="auto"/>
                <w:sz w:val="18"/>
                <w:szCs w:val="18"/>
                <w:highlight w:val="none"/>
              </w:rPr>
            </w:pPr>
          </w:p>
          <w:p w14:paraId="2964A964">
            <w:pPr>
              <w:pStyle w:val="331"/>
              <w:shd w:val="clear"/>
              <w:topLinePunct/>
              <w:spacing w:line="440" w:lineRule="exact"/>
              <w:jc w:val="center"/>
              <w:rPr>
                <w:rFonts w:hint="eastAsia" w:ascii="宋体" w:hAnsi="宋体" w:eastAsia="宋体" w:cs="宋体"/>
                <w:color w:val="auto"/>
                <w:sz w:val="18"/>
                <w:szCs w:val="18"/>
                <w:highlight w:val="none"/>
              </w:rPr>
            </w:pPr>
          </w:p>
        </w:tc>
      </w:tr>
      <w:tr w14:paraId="7C10A2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120" w:type="pct"/>
            <w:noWrap w:val="0"/>
            <w:vAlign w:val="center"/>
          </w:tcPr>
          <w:p w14:paraId="23ADB25B">
            <w:pPr>
              <w:pStyle w:val="331"/>
              <w:shd w:val="clear"/>
              <w:topLinePunct/>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备注</w:t>
            </w:r>
          </w:p>
        </w:tc>
        <w:tc>
          <w:tcPr>
            <w:tcW w:w="3879" w:type="pct"/>
            <w:noWrap w:val="0"/>
            <w:vAlign w:val="center"/>
          </w:tcPr>
          <w:p w14:paraId="76125B42">
            <w:pPr>
              <w:pStyle w:val="331"/>
              <w:shd w:val="clear"/>
              <w:topLinePunct/>
              <w:spacing w:line="440" w:lineRule="exact"/>
              <w:jc w:val="center"/>
              <w:rPr>
                <w:rFonts w:hint="eastAsia" w:ascii="宋体" w:hAnsi="宋体" w:eastAsia="宋体" w:cs="宋体"/>
                <w:color w:val="auto"/>
                <w:sz w:val="18"/>
                <w:szCs w:val="18"/>
                <w:highlight w:val="none"/>
              </w:rPr>
            </w:pPr>
          </w:p>
        </w:tc>
      </w:tr>
      <w:bookmarkEnd w:id="153"/>
      <w:bookmarkEnd w:id="154"/>
    </w:tbl>
    <w:p w14:paraId="16777F8B">
      <w:pPr>
        <w:pStyle w:val="331"/>
        <w:shd w:val="clear"/>
        <w:topLinePunct/>
        <w:spacing w:line="440" w:lineRule="exact"/>
        <w:jc w:val="both"/>
        <w:rPr>
          <w:rFonts w:hint="default" w:ascii="宋体" w:hAnsi="宋体" w:eastAsia="宋体" w:cs="宋体"/>
          <w:b/>
          <w:bCs/>
          <w:color w:val="auto"/>
          <w:sz w:val="21"/>
          <w:highlight w:val="none"/>
          <w:lang w:val="en-US" w:eastAsia="zh-CN"/>
        </w:rPr>
      </w:pPr>
      <w:r>
        <w:rPr>
          <w:rFonts w:hint="eastAsia" w:ascii="宋体" w:hAnsi="宋体" w:eastAsia="宋体" w:cs="宋体"/>
          <w:b/>
          <w:bCs/>
          <w:color w:val="auto"/>
          <w:sz w:val="21"/>
          <w:highlight w:val="none"/>
          <w:lang w:val="en-US" w:eastAsia="zh-CN"/>
        </w:rPr>
        <w:t>备注：附合同协议书复印件</w:t>
      </w:r>
      <w:r>
        <w:rPr>
          <w:rFonts w:hint="eastAsia" w:ascii="宋体" w:hAnsi="宋体" w:eastAsia="宋体" w:cs="宋体"/>
          <w:b/>
          <w:bCs/>
          <w:color w:val="auto"/>
          <w:sz w:val="21"/>
          <w:szCs w:val="21"/>
          <w:highlight w:val="none"/>
          <w:lang w:val="en-US" w:eastAsia="zh-CN"/>
        </w:rPr>
        <w:t>并加盖供应商公章（具体要求详见综合评分表商务评审部分）</w:t>
      </w:r>
      <w:r>
        <w:rPr>
          <w:rFonts w:hint="eastAsia" w:ascii="宋体" w:hAnsi="宋体" w:eastAsia="宋体" w:cs="宋体"/>
          <w:b/>
          <w:bCs/>
          <w:color w:val="auto"/>
          <w:sz w:val="21"/>
          <w:highlight w:val="none"/>
          <w:lang w:val="en-US" w:eastAsia="zh-CN"/>
        </w:rPr>
        <w:t>。</w:t>
      </w:r>
    </w:p>
    <w:p w14:paraId="17EFDF20">
      <w:pPr>
        <w:pStyle w:val="332"/>
        <w:shd w:val="clear"/>
        <w:outlineLvl w:val="2"/>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155" w:name="_Toc256000043"/>
      <w:r>
        <w:rPr>
          <w:rFonts w:hint="eastAsia" w:ascii="宋体" w:hAnsi="宋体" w:eastAsia="宋体" w:cs="宋体"/>
          <w:b/>
          <w:color w:val="auto"/>
          <w:sz w:val="28"/>
          <w:highlight w:val="none"/>
          <w:lang w:eastAsia="zh-CN"/>
        </w:rPr>
        <w:t>（</w:t>
      </w:r>
      <w:r>
        <w:rPr>
          <w:rFonts w:hint="eastAsia" w:ascii="宋体" w:hAnsi="宋体" w:eastAsia="宋体" w:cs="宋体"/>
          <w:b/>
          <w:color w:val="auto"/>
          <w:sz w:val="28"/>
          <w:highlight w:val="none"/>
          <w:lang w:val="en-US" w:eastAsia="zh-CN"/>
        </w:rPr>
        <w:t>五</w:t>
      </w:r>
      <w:r>
        <w:rPr>
          <w:rFonts w:hint="eastAsia" w:ascii="宋体" w:hAnsi="宋体" w:eastAsia="宋体" w:cs="宋体"/>
          <w:b/>
          <w:color w:val="auto"/>
          <w:sz w:val="28"/>
          <w:highlight w:val="none"/>
          <w:lang w:eastAsia="zh-CN"/>
        </w:rPr>
        <w:t>）</w:t>
      </w:r>
      <w:r>
        <w:rPr>
          <w:rFonts w:hint="eastAsia" w:ascii="宋体" w:hAnsi="宋体" w:eastAsia="宋体" w:cs="宋体"/>
          <w:b/>
          <w:color w:val="auto"/>
          <w:sz w:val="28"/>
          <w:highlight w:val="none"/>
        </w:rPr>
        <w:t>项目管理机构组成表</w:t>
      </w:r>
      <w:bookmarkEnd w:id="155"/>
    </w:p>
    <w:p w14:paraId="1B5690F8">
      <w:pPr>
        <w:pStyle w:val="333"/>
        <w:shd w:val="clear"/>
        <w:jc w:val="center"/>
        <w:rPr>
          <w:rFonts w:hint="eastAsia" w:ascii="宋体" w:hAnsi="宋体" w:eastAsia="宋体" w:cs="宋体"/>
          <w:b/>
          <w:color w:val="auto"/>
          <w:sz w:val="32"/>
          <w:szCs w:val="32"/>
          <w:highlight w:val="none"/>
        </w:rPr>
      </w:pPr>
      <w:bookmarkStart w:id="156" w:name="_Toc525745194"/>
      <w:bookmarkStart w:id="157" w:name="_Toc294206746_3"/>
      <w:bookmarkStart w:id="158" w:name="_Toc294186063_3"/>
      <w:r>
        <w:rPr>
          <w:rFonts w:hint="eastAsia" w:ascii="宋体" w:hAnsi="宋体" w:eastAsia="宋体" w:cs="宋体"/>
          <w:b/>
          <w:color w:val="auto"/>
          <w:sz w:val="32"/>
          <w:szCs w:val="32"/>
          <w:highlight w:val="none"/>
        </w:rPr>
        <w:t>项目管理机构组成表</w:t>
      </w:r>
      <w:bookmarkEnd w:id="156"/>
    </w:p>
    <w:tbl>
      <w:tblPr>
        <w:tblStyle w:val="36"/>
        <w:tblW w:w="4997"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49"/>
        <w:gridCol w:w="917"/>
        <w:gridCol w:w="953"/>
        <w:gridCol w:w="870"/>
        <w:gridCol w:w="658"/>
        <w:gridCol w:w="1031"/>
        <w:gridCol w:w="649"/>
        <w:gridCol w:w="1041"/>
        <w:gridCol w:w="656"/>
        <w:gridCol w:w="2084"/>
      </w:tblGrid>
      <w:tr w14:paraId="5FDCA7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6" w:hRule="atLeast"/>
        </w:trPr>
        <w:tc>
          <w:tcPr>
            <w:tcW w:w="341" w:type="pct"/>
            <w:vMerge w:val="restart"/>
            <w:noWrap w:val="0"/>
            <w:vAlign w:val="center"/>
          </w:tcPr>
          <w:p w14:paraId="147C2622">
            <w:pPr>
              <w:pStyle w:val="333"/>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职务</w:t>
            </w:r>
          </w:p>
        </w:tc>
        <w:tc>
          <w:tcPr>
            <w:tcW w:w="482" w:type="pct"/>
            <w:vMerge w:val="restart"/>
            <w:noWrap w:val="0"/>
            <w:vAlign w:val="center"/>
          </w:tcPr>
          <w:p w14:paraId="769D60E6">
            <w:pPr>
              <w:pStyle w:val="333"/>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本项目任职</w:t>
            </w:r>
          </w:p>
        </w:tc>
        <w:tc>
          <w:tcPr>
            <w:tcW w:w="501" w:type="pct"/>
            <w:vMerge w:val="restart"/>
            <w:noWrap w:val="0"/>
            <w:vAlign w:val="center"/>
          </w:tcPr>
          <w:p w14:paraId="2FF30AB9">
            <w:pPr>
              <w:pStyle w:val="333"/>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姓名</w:t>
            </w:r>
          </w:p>
        </w:tc>
        <w:tc>
          <w:tcPr>
            <w:tcW w:w="457" w:type="pct"/>
            <w:vMerge w:val="restart"/>
            <w:noWrap w:val="0"/>
            <w:vAlign w:val="center"/>
          </w:tcPr>
          <w:p w14:paraId="5FD8CBCC">
            <w:pPr>
              <w:pStyle w:val="333"/>
              <w:shd w:val="clear"/>
              <w:spacing w:line="440" w:lineRule="exact"/>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学历或学位</w:t>
            </w:r>
          </w:p>
        </w:tc>
        <w:tc>
          <w:tcPr>
            <w:tcW w:w="346" w:type="pct"/>
            <w:vMerge w:val="restart"/>
            <w:noWrap w:val="0"/>
            <w:vAlign w:val="center"/>
          </w:tcPr>
          <w:p w14:paraId="13D49F3D">
            <w:pPr>
              <w:pStyle w:val="333"/>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职称</w:t>
            </w:r>
          </w:p>
        </w:tc>
        <w:tc>
          <w:tcPr>
            <w:tcW w:w="1775" w:type="pct"/>
            <w:gridSpan w:val="4"/>
            <w:noWrap w:val="0"/>
            <w:vAlign w:val="center"/>
          </w:tcPr>
          <w:p w14:paraId="58826D64">
            <w:pPr>
              <w:pStyle w:val="333"/>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执业或职业资格证明</w:t>
            </w:r>
          </w:p>
        </w:tc>
        <w:tc>
          <w:tcPr>
            <w:tcW w:w="1095" w:type="pct"/>
            <w:noWrap w:val="0"/>
            <w:vAlign w:val="center"/>
          </w:tcPr>
          <w:p w14:paraId="161EA054">
            <w:pPr>
              <w:pStyle w:val="333"/>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备注</w:t>
            </w:r>
          </w:p>
        </w:tc>
      </w:tr>
      <w:tr w14:paraId="3353A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41" w:type="pct"/>
            <w:vMerge w:val="continue"/>
            <w:noWrap w:val="0"/>
            <w:vAlign w:val="center"/>
          </w:tcPr>
          <w:p w14:paraId="778A93F1">
            <w:pPr>
              <w:pStyle w:val="333"/>
              <w:shd w:val="clear"/>
              <w:rPr>
                <w:rFonts w:hint="eastAsia" w:ascii="宋体" w:hAnsi="宋体" w:eastAsia="宋体" w:cs="宋体"/>
                <w:color w:val="auto"/>
                <w:sz w:val="18"/>
                <w:szCs w:val="18"/>
                <w:highlight w:val="none"/>
              </w:rPr>
            </w:pPr>
          </w:p>
        </w:tc>
        <w:tc>
          <w:tcPr>
            <w:tcW w:w="482" w:type="pct"/>
            <w:vMerge w:val="continue"/>
            <w:noWrap w:val="0"/>
            <w:vAlign w:val="top"/>
          </w:tcPr>
          <w:p w14:paraId="2393483A">
            <w:pPr>
              <w:pStyle w:val="333"/>
              <w:shd w:val="clear"/>
              <w:rPr>
                <w:rFonts w:hint="eastAsia" w:ascii="宋体" w:hAnsi="宋体" w:eastAsia="宋体" w:cs="宋体"/>
                <w:color w:val="auto"/>
                <w:sz w:val="18"/>
                <w:szCs w:val="18"/>
                <w:highlight w:val="none"/>
              </w:rPr>
            </w:pPr>
          </w:p>
        </w:tc>
        <w:tc>
          <w:tcPr>
            <w:tcW w:w="501" w:type="pct"/>
            <w:vMerge w:val="continue"/>
            <w:noWrap w:val="0"/>
            <w:vAlign w:val="center"/>
          </w:tcPr>
          <w:p w14:paraId="44FECEF5">
            <w:pPr>
              <w:pStyle w:val="333"/>
              <w:shd w:val="clear"/>
              <w:rPr>
                <w:rFonts w:hint="eastAsia" w:ascii="宋体" w:hAnsi="宋体" w:eastAsia="宋体" w:cs="宋体"/>
                <w:color w:val="auto"/>
                <w:sz w:val="18"/>
                <w:szCs w:val="18"/>
                <w:highlight w:val="none"/>
              </w:rPr>
            </w:pPr>
          </w:p>
        </w:tc>
        <w:tc>
          <w:tcPr>
            <w:tcW w:w="457" w:type="pct"/>
            <w:vMerge w:val="continue"/>
            <w:noWrap w:val="0"/>
            <w:vAlign w:val="center"/>
          </w:tcPr>
          <w:p w14:paraId="02D3E184">
            <w:pPr>
              <w:pStyle w:val="333"/>
              <w:shd w:val="clear"/>
              <w:rPr>
                <w:rFonts w:hint="eastAsia" w:ascii="宋体" w:hAnsi="宋体" w:eastAsia="宋体" w:cs="宋体"/>
                <w:color w:val="auto"/>
                <w:sz w:val="18"/>
                <w:szCs w:val="18"/>
                <w:highlight w:val="none"/>
              </w:rPr>
            </w:pPr>
          </w:p>
        </w:tc>
        <w:tc>
          <w:tcPr>
            <w:tcW w:w="346" w:type="pct"/>
            <w:vMerge w:val="continue"/>
            <w:noWrap w:val="0"/>
            <w:vAlign w:val="center"/>
          </w:tcPr>
          <w:p w14:paraId="4C21A920">
            <w:pPr>
              <w:pStyle w:val="333"/>
              <w:shd w:val="clear"/>
              <w:rPr>
                <w:rFonts w:hint="eastAsia" w:ascii="宋体" w:hAnsi="宋体" w:eastAsia="宋体" w:cs="宋体"/>
                <w:color w:val="auto"/>
                <w:sz w:val="18"/>
                <w:szCs w:val="18"/>
                <w:highlight w:val="none"/>
              </w:rPr>
            </w:pPr>
          </w:p>
        </w:tc>
        <w:tc>
          <w:tcPr>
            <w:tcW w:w="542" w:type="pct"/>
            <w:noWrap w:val="0"/>
            <w:vAlign w:val="center"/>
          </w:tcPr>
          <w:p w14:paraId="09071A34">
            <w:pPr>
              <w:pStyle w:val="333"/>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证书名称</w:t>
            </w:r>
          </w:p>
        </w:tc>
        <w:tc>
          <w:tcPr>
            <w:tcW w:w="341" w:type="pct"/>
            <w:noWrap w:val="0"/>
            <w:vAlign w:val="center"/>
          </w:tcPr>
          <w:p w14:paraId="30773BE2">
            <w:pPr>
              <w:pStyle w:val="333"/>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级别</w:t>
            </w:r>
          </w:p>
        </w:tc>
        <w:tc>
          <w:tcPr>
            <w:tcW w:w="547" w:type="pct"/>
            <w:noWrap w:val="0"/>
            <w:vAlign w:val="center"/>
          </w:tcPr>
          <w:p w14:paraId="6FA12D5A">
            <w:pPr>
              <w:pStyle w:val="333"/>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证号</w:t>
            </w:r>
          </w:p>
        </w:tc>
        <w:tc>
          <w:tcPr>
            <w:tcW w:w="344" w:type="pct"/>
            <w:noWrap w:val="0"/>
            <w:vAlign w:val="center"/>
          </w:tcPr>
          <w:p w14:paraId="3BF6D75A">
            <w:pPr>
              <w:pStyle w:val="333"/>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专业</w:t>
            </w:r>
          </w:p>
        </w:tc>
        <w:tc>
          <w:tcPr>
            <w:tcW w:w="1095" w:type="pct"/>
            <w:noWrap w:val="0"/>
            <w:vAlign w:val="center"/>
          </w:tcPr>
          <w:p w14:paraId="00703116">
            <w:pPr>
              <w:pStyle w:val="333"/>
              <w:shd w:val="clear"/>
              <w:spacing w:line="440" w:lineRule="exact"/>
              <w:jc w:val="center"/>
              <w:rPr>
                <w:rFonts w:hint="eastAsia" w:ascii="宋体" w:hAnsi="宋体" w:eastAsia="宋体" w:cs="宋体"/>
                <w:color w:val="auto"/>
                <w:sz w:val="18"/>
                <w:szCs w:val="18"/>
                <w:highlight w:val="none"/>
              </w:rPr>
            </w:pPr>
          </w:p>
        </w:tc>
      </w:tr>
      <w:tr w14:paraId="720295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41" w:type="pct"/>
            <w:noWrap w:val="0"/>
            <w:vAlign w:val="center"/>
          </w:tcPr>
          <w:p w14:paraId="4AABE9F3">
            <w:pPr>
              <w:pStyle w:val="333"/>
              <w:shd w:val="clear"/>
              <w:spacing w:line="440" w:lineRule="exact"/>
              <w:jc w:val="center"/>
              <w:rPr>
                <w:rFonts w:hint="eastAsia" w:ascii="宋体" w:hAnsi="宋体" w:eastAsia="宋体" w:cs="宋体"/>
                <w:color w:val="auto"/>
                <w:sz w:val="18"/>
                <w:szCs w:val="18"/>
                <w:highlight w:val="none"/>
              </w:rPr>
            </w:pPr>
          </w:p>
        </w:tc>
        <w:tc>
          <w:tcPr>
            <w:tcW w:w="482" w:type="pct"/>
            <w:noWrap w:val="0"/>
            <w:vAlign w:val="top"/>
          </w:tcPr>
          <w:p w14:paraId="2C480BF3">
            <w:pPr>
              <w:pStyle w:val="333"/>
              <w:shd w:val="clear"/>
              <w:spacing w:line="440" w:lineRule="exact"/>
              <w:jc w:val="center"/>
              <w:rPr>
                <w:rFonts w:hint="eastAsia" w:ascii="宋体" w:hAnsi="宋体" w:eastAsia="宋体" w:cs="宋体"/>
                <w:color w:val="auto"/>
                <w:sz w:val="18"/>
                <w:szCs w:val="18"/>
                <w:highlight w:val="none"/>
              </w:rPr>
            </w:pPr>
          </w:p>
        </w:tc>
        <w:tc>
          <w:tcPr>
            <w:tcW w:w="501" w:type="pct"/>
            <w:noWrap w:val="0"/>
            <w:vAlign w:val="center"/>
          </w:tcPr>
          <w:p w14:paraId="04B0DE99">
            <w:pPr>
              <w:pStyle w:val="333"/>
              <w:shd w:val="clear"/>
              <w:spacing w:line="440" w:lineRule="exact"/>
              <w:jc w:val="center"/>
              <w:rPr>
                <w:rFonts w:hint="eastAsia" w:ascii="宋体" w:hAnsi="宋体" w:eastAsia="宋体" w:cs="宋体"/>
                <w:color w:val="auto"/>
                <w:sz w:val="18"/>
                <w:szCs w:val="18"/>
                <w:highlight w:val="none"/>
              </w:rPr>
            </w:pPr>
          </w:p>
        </w:tc>
        <w:tc>
          <w:tcPr>
            <w:tcW w:w="457" w:type="pct"/>
            <w:noWrap w:val="0"/>
            <w:vAlign w:val="center"/>
          </w:tcPr>
          <w:p w14:paraId="3A19CF2A">
            <w:pPr>
              <w:pStyle w:val="333"/>
              <w:shd w:val="clear"/>
              <w:spacing w:line="440" w:lineRule="exact"/>
              <w:jc w:val="center"/>
              <w:rPr>
                <w:rFonts w:hint="eastAsia" w:ascii="宋体" w:hAnsi="宋体" w:eastAsia="宋体" w:cs="宋体"/>
                <w:color w:val="auto"/>
                <w:sz w:val="18"/>
                <w:szCs w:val="18"/>
                <w:highlight w:val="none"/>
              </w:rPr>
            </w:pPr>
          </w:p>
        </w:tc>
        <w:tc>
          <w:tcPr>
            <w:tcW w:w="346" w:type="pct"/>
            <w:noWrap w:val="0"/>
            <w:vAlign w:val="center"/>
          </w:tcPr>
          <w:p w14:paraId="03E85BDE">
            <w:pPr>
              <w:pStyle w:val="333"/>
              <w:shd w:val="clear"/>
              <w:spacing w:line="440" w:lineRule="exact"/>
              <w:jc w:val="center"/>
              <w:rPr>
                <w:rFonts w:hint="eastAsia" w:ascii="宋体" w:hAnsi="宋体" w:eastAsia="宋体" w:cs="宋体"/>
                <w:color w:val="auto"/>
                <w:sz w:val="18"/>
                <w:szCs w:val="18"/>
                <w:highlight w:val="none"/>
              </w:rPr>
            </w:pPr>
          </w:p>
        </w:tc>
        <w:tc>
          <w:tcPr>
            <w:tcW w:w="542" w:type="pct"/>
            <w:noWrap w:val="0"/>
            <w:vAlign w:val="center"/>
          </w:tcPr>
          <w:p w14:paraId="4B7436E5">
            <w:pPr>
              <w:pStyle w:val="333"/>
              <w:shd w:val="clear"/>
              <w:spacing w:line="440" w:lineRule="exact"/>
              <w:jc w:val="center"/>
              <w:rPr>
                <w:rFonts w:hint="eastAsia" w:ascii="宋体" w:hAnsi="宋体" w:eastAsia="宋体" w:cs="宋体"/>
                <w:color w:val="auto"/>
                <w:sz w:val="18"/>
                <w:szCs w:val="18"/>
                <w:highlight w:val="none"/>
              </w:rPr>
            </w:pPr>
          </w:p>
        </w:tc>
        <w:tc>
          <w:tcPr>
            <w:tcW w:w="341" w:type="pct"/>
            <w:noWrap w:val="0"/>
            <w:vAlign w:val="center"/>
          </w:tcPr>
          <w:p w14:paraId="680FE107">
            <w:pPr>
              <w:pStyle w:val="333"/>
              <w:shd w:val="clear"/>
              <w:spacing w:line="440" w:lineRule="exact"/>
              <w:jc w:val="center"/>
              <w:rPr>
                <w:rFonts w:hint="eastAsia" w:ascii="宋体" w:hAnsi="宋体" w:eastAsia="宋体" w:cs="宋体"/>
                <w:color w:val="auto"/>
                <w:sz w:val="18"/>
                <w:szCs w:val="18"/>
                <w:highlight w:val="none"/>
              </w:rPr>
            </w:pPr>
          </w:p>
        </w:tc>
        <w:tc>
          <w:tcPr>
            <w:tcW w:w="547" w:type="pct"/>
            <w:noWrap w:val="0"/>
            <w:vAlign w:val="center"/>
          </w:tcPr>
          <w:p w14:paraId="066C07D1">
            <w:pPr>
              <w:pStyle w:val="333"/>
              <w:shd w:val="clear"/>
              <w:spacing w:line="440" w:lineRule="exact"/>
              <w:jc w:val="center"/>
              <w:rPr>
                <w:rFonts w:hint="eastAsia" w:ascii="宋体" w:hAnsi="宋体" w:eastAsia="宋体" w:cs="宋体"/>
                <w:color w:val="auto"/>
                <w:sz w:val="18"/>
                <w:szCs w:val="18"/>
                <w:highlight w:val="none"/>
              </w:rPr>
            </w:pPr>
          </w:p>
        </w:tc>
        <w:tc>
          <w:tcPr>
            <w:tcW w:w="344" w:type="pct"/>
            <w:noWrap w:val="0"/>
            <w:vAlign w:val="center"/>
          </w:tcPr>
          <w:p w14:paraId="3F34F5F1">
            <w:pPr>
              <w:pStyle w:val="333"/>
              <w:shd w:val="clear"/>
              <w:spacing w:line="440" w:lineRule="exact"/>
              <w:jc w:val="center"/>
              <w:rPr>
                <w:rFonts w:hint="eastAsia" w:ascii="宋体" w:hAnsi="宋体" w:eastAsia="宋体" w:cs="宋体"/>
                <w:color w:val="auto"/>
                <w:sz w:val="18"/>
                <w:szCs w:val="18"/>
                <w:highlight w:val="none"/>
              </w:rPr>
            </w:pPr>
          </w:p>
        </w:tc>
        <w:tc>
          <w:tcPr>
            <w:tcW w:w="1095" w:type="pct"/>
            <w:noWrap w:val="0"/>
            <w:vAlign w:val="center"/>
          </w:tcPr>
          <w:p w14:paraId="1A2698CD">
            <w:pPr>
              <w:pStyle w:val="333"/>
              <w:shd w:val="clear"/>
              <w:spacing w:line="440" w:lineRule="exact"/>
              <w:jc w:val="center"/>
              <w:rPr>
                <w:rFonts w:hint="eastAsia" w:ascii="宋体" w:hAnsi="宋体" w:eastAsia="宋体" w:cs="宋体"/>
                <w:color w:val="auto"/>
                <w:sz w:val="18"/>
                <w:szCs w:val="18"/>
                <w:highlight w:val="none"/>
              </w:rPr>
            </w:pPr>
          </w:p>
        </w:tc>
      </w:tr>
      <w:tr w14:paraId="542470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41" w:type="pct"/>
            <w:noWrap w:val="0"/>
            <w:vAlign w:val="top"/>
          </w:tcPr>
          <w:p w14:paraId="13FBD7D2">
            <w:pPr>
              <w:pStyle w:val="333"/>
              <w:shd w:val="clear"/>
              <w:spacing w:line="440" w:lineRule="exact"/>
              <w:jc w:val="center"/>
              <w:rPr>
                <w:rFonts w:hint="eastAsia" w:ascii="宋体" w:hAnsi="宋体" w:eastAsia="宋体" w:cs="宋体"/>
                <w:color w:val="auto"/>
                <w:sz w:val="18"/>
                <w:szCs w:val="18"/>
                <w:highlight w:val="none"/>
              </w:rPr>
            </w:pPr>
          </w:p>
        </w:tc>
        <w:tc>
          <w:tcPr>
            <w:tcW w:w="482" w:type="pct"/>
            <w:noWrap w:val="0"/>
            <w:vAlign w:val="top"/>
          </w:tcPr>
          <w:p w14:paraId="739A17FC">
            <w:pPr>
              <w:pStyle w:val="333"/>
              <w:shd w:val="clear"/>
              <w:spacing w:line="440" w:lineRule="exact"/>
              <w:jc w:val="center"/>
              <w:rPr>
                <w:rFonts w:hint="eastAsia" w:ascii="宋体" w:hAnsi="宋体" w:eastAsia="宋体" w:cs="宋体"/>
                <w:color w:val="auto"/>
                <w:sz w:val="18"/>
                <w:szCs w:val="18"/>
                <w:highlight w:val="none"/>
              </w:rPr>
            </w:pPr>
          </w:p>
        </w:tc>
        <w:tc>
          <w:tcPr>
            <w:tcW w:w="501" w:type="pct"/>
            <w:noWrap w:val="0"/>
            <w:vAlign w:val="top"/>
          </w:tcPr>
          <w:p w14:paraId="0B15A8D0">
            <w:pPr>
              <w:pStyle w:val="333"/>
              <w:shd w:val="clear"/>
              <w:spacing w:line="440" w:lineRule="exact"/>
              <w:jc w:val="center"/>
              <w:rPr>
                <w:rFonts w:hint="eastAsia" w:ascii="宋体" w:hAnsi="宋体" w:eastAsia="宋体" w:cs="宋体"/>
                <w:color w:val="auto"/>
                <w:sz w:val="18"/>
                <w:szCs w:val="18"/>
                <w:highlight w:val="none"/>
              </w:rPr>
            </w:pPr>
          </w:p>
        </w:tc>
        <w:tc>
          <w:tcPr>
            <w:tcW w:w="457" w:type="pct"/>
            <w:noWrap w:val="0"/>
            <w:vAlign w:val="top"/>
          </w:tcPr>
          <w:p w14:paraId="6C052AD4">
            <w:pPr>
              <w:pStyle w:val="333"/>
              <w:shd w:val="clear"/>
              <w:spacing w:line="440" w:lineRule="exact"/>
              <w:jc w:val="center"/>
              <w:rPr>
                <w:rFonts w:hint="eastAsia" w:ascii="宋体" w:hAnsi="宋体" w:eastAsia="宋体" w:cs="宋体"/>
                <w:color w:val="auto"/>
                <w:sz w:val="18"/>
                <w:szCs w:val="18"/>
                <w:highlight w:val="none"/>
              </w:rPr>
            </w:pPr>
          </w:p>
        </w:tc>
        <w:tc>
          <w:tcPr>
            <w:tcW w:w="346" w:type="pct"/>
            <w:noWrap w:val="0"/>
            <w:vAlign w:val="top"/>
          </w:tcPr>
          <w:p w14:paraId="3F33EE59">
            <w:pPr>
              <w:pStyle w:val="333"/>
              <w:shd w:val="clear"/>
              <w:spacing w:line="440" w:lineRule="exact"/>
              <w:jc w:val="center"/>
              <w:rPr>
                <w:rFonts w:hint="eastAsia" w:ascii="宋体" w:hAnsi="宋体" w:eastAsia="宋体" w:cs="宋体"/>
                <w:color w:val="auto"/>
                <w:sz w:val="18"/>
                <w:szCs w:val="18"/>
                <w:highlight w:val="none"/>
              </w:rPr>
            </w:pPr>
          </w:p>
        </w:tc>
        <w:tc>
          <w:tcPr>
            <w:tcW w:w="542" w:type="pct"/>
            <w:noWrap w:val="0"/>
            <w:vAlign w:val="top"/>
          </w:tcPr>
          <w:p w14:paraId="328CA552">
            <w:pPr>
              <w:pStyle w:val="333"/>
              <w:shd w:val="clear"/>
              <w:spacing w:line="440" w:lineRule="exact"/>
              <w:jc w:val="center"/>
              <w:rPr>
                <w:rFonts w:hint="eastAsia" w:ascii="宋体" w:hAnsi="宋体" w:eastAsia="宋体" w:cs="宋体"/>
                <w:color w:val="auto"/>
                <w:sz w:val="18"/>
                <w:szCs w:val="18"/>
                <w:highlight w:val="none"/>
              </w:rPr>
            </w:pPr>
          </w:p>
        </w:tc>
        <w:tc>
          <w:tcPr>
            <w:tcW w:w="341" w:type="pct"/>
            <w:noWrap w:val="0"/>
            <w:vAlign w:val="top"/>
          </w:tcPr>
          <w:p w14:paraId="4A4DB1A0">
            <w:pPr>
              <w:pStyle w:val="333"/>
              <w:shd w:val="clear"/>
              <w:spacing w:line="440" w:lineRule="exact"/>
              <w:jc w:val="center"/>
              <w:rPr>
                <w:rFonts w:hint="eastAsia" w:ascii="宋体" w:hAnsi="宋体" w:eastAsia="宋体" w:cs="宋体"/>
                <w:color w:val="auto"/>
                <w:sz w:val="18"/>
                <w:szCs w:val="18"/>
                <w:highlight w:val="none"/>
              </w:rPr>
            </w:pPr>
          </w:p>
        </w:tc>
        <w:tc>
          <w:tcPr>
            <w:tcW w:w="547" w:type="pct"/>
            <w:noWrap w:val="0"/>
            <w:vAlign w:val="top"/>
          </w:tcPr>
          <w:p w14:paraId="68957FB0">
            <w:pPr>
              <w:pStyle w:val="333"/>
              <w:shd w:val="clear"/>
              <w:spacing w:line="440" w:lineRule="exact"/>
              <w:jc w:val="center"/>
              <w:rPr>
                <w:rFonts w:hint="eastAsia" w:ascii="宋体" w:hAnsi="宋体" w:eastAsia="宋体" w:cs="宋体"/>
                <w:color w:val="auto"/>
                <w:sz w:val="18"/>
                <w:szCs w:val="18"/>
                <w:highlight w:val="none"/>
              </w:rPr>
            </w:pPr>
          </w:p>
        </w:tc>
        <w:tc>
          <w:tcPr>
            <w:tcW w:w="344" w:type="pct"/>
            <w:noWrap w:val="0"/>
            <w:vAlign w:val="top"/>
          </w:tcPr>
          <w:p w14:paraId="2FEEE397">
            <w:pPr>
              <w:pStyle w:val="333"/>
              <w:shd w:val="clear"/>
              <w:spacing w:line="440" w:lineRule="exact"/>
              <w:jc w:val="center"/>
              <w:rPr>
                <w:rFonts w:hint="eastAsia" w:ascii="宋体" w:hAnsi="宋体" w:eastAsia="宋体" w:cs="宋体"/>
                <w:color w:val="auto"/>
                <w:sz w:val="18"/>
                <w:szCs w:val="18"/>
                <w:highlight w:val="none"/>
              </w:rPr>
            </w:pPr>
          </w:p>
        </w:tc>
        <w:tc>
          <w:tcPr>
            <w:tcW w:w="1095" w:type="pct"/>
            <w:noWrap w:val="0"/>
            <w:vAlign w:val="top"/>
          </w:tcPr>
          <w:p w14:paraId="79949275">
            <w:pPr>
              <w:pStyle w:val="333"/>
              <w:shd w:val="clear"/>
              <w:spacing w:line="440" w:lineRule="exact"/>
              <w:jc w:val="center"/>
              <w:rPr>
                <w:rFonts w:hint="eastAsia" w:ascii="宋体" w:hAnsi="宋体" w:eastAsia="宋体" w:cs="宋体"/>
                <w:color w:val="auto"/>
                <w:sz w:val="18"/>
                <w:szCs w:val="18"/>
                <w:highlight w:val="none"/>
              </w:rPr>
            </w:pPr>
          </w:p>
        </w:tc>
      </w:tr>
      <w:tr w14:paraId="4BF34E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41" w:type="pct"/>
            <w:noWrap w:val="0"/>
            <w:vAlign w:val="top"/>
          </w:tcPr>
          <w:p w14:paraId="5D733340">
            <w:pPr>
              <w:pStyle w:val="333"/>
              <w:shd w:val="clear"/>
              <w:spacing w:line="440" w:lineRule="exact"/>
              <w:jc w:val="center"/>
              <w:rPr>
                <w:rFonts w:hint="eastAsia" w:ascii="宋体" w:hAnsi="宋体" w:eastAsia="宋体" w:cs="宋体"/>
                <w:color w:val="auto"/>
                <w:sz w:val="18"/>
                <w:szCs w:val="18"/>
                <w:highlight w:val="none"/>
              </w:rPr>
            </w:pPr>
          </w:p>
        </w:tc>
        <w:tc>
          <w:tcPr>
            <w:tcW w:w="482" w:type="pct"/>
            <w:noWrap w:val="0"/>
            <w:vAlign w:val="top"/>
          </w:tcPr>
          <w:p w14:paraId="44719C8F">
            <w:pPr>
              <w:pStyle w:val="333"/>
              <w:shd w:val="clear"/>
              <w:spacing w:line="440" w:lineRule="exact"/>
              <w:jc w:val="center"/>
              <w:rPr>
                <w:rFonts w:hint="eastAsia" w:ascii="宋体" w:hAnsi="宋体" w:eastAsia="宋体" w:cs="宋体"/>
                <w:color w:val="auto"/>
                <w:sz w:val="18"/>
                <w:szCs w:val="18"/>
                <w:highlight w:val="none"/>
              </w:rPr>
            </w:pPr>
          </w:p>
        </w:tc>
        <w:tc>
          <w:tcPr>
            <w:tcW w:w="501" w:type="pct"/>
            <w:noWrap w:val="0"/>
            <w:vAlign w:val="top"/>
          </w:tcPr>
          <w:p w14:paraId="1F82B500">
            <w:pPr>
              <w:pStyle w:val="333"/>
              <w:shd w:val="clear"/>
              <w:spacing w:line="440" w:lineRule="exact"/>
              <w:jc w:val="center"/>
              <w:rPr>
                <w:rFonts w:hint="eastAsia" w:ascii="宋体" w:hAnsi="宋体" w:eastAsia="宋体" w:cs="宋体"/>
                <w:color w:val="auto"/>
                <w:sz w:val="18"/>
                <w:szCs w:val="18"/>
                <w:highlight w:val="none"/>
              </w:rPr>
            </w:pPr>
          </w:p>
        </w:tc>
        <w:tc>
          <w:tcPr>
            <w:tcW w:w="457" w:type="pct"/>
            <w:noWrap w:val="0"/>
            <w:vAlign w:val="top"/>
          </w:tcPr>
          <w:p w14:paraId="124DEAFD">
            <w:pPr>
              <w:pStyle w:val="333"/>
              <w:shd w:val="clear"/>
              <w:spacing w:line="440" w:lineRule="exact"/>
              <w:jc w:val="center"/>
              <w:rPr>
                <w:rFonts w:hint="eastAsia" w:ascii="宋体" w:hAnsi="宋体" w:eastAsia="宋体" w:cs="宋体"/>
                <w:color w:val="auto"/>
                <w:sz w:val="18"/>
                <w:szCs w:val="18"/>
                <w:highlight w:val="none"/>
              </w:rPr>
            </w:pPr>
          </w:p>
        </w:tc>
        <w:tc>
          <w:tcPr>
            <w:tcW w:w="346" w:type="pct"/>
            <w:noWrap w:val="0"/>
            <w:vAlign w:val="top"/>
          </w:tcPr>
          <w:p w14:paraId="77279426">
            <w:pPr>
              <w:pStyle w:val="333"/>
              <w:shd w:val="clear"/>
              <w:spacing w:line="440" w:lineRule="exact"/>
              <w:jc w:val="center"/>
              <w:rPr>
                <w:rFonts w:hint="eastAsia" w:ascii="宋体" w:hAnsi="宋体" w:eastAsia="宋体" w:cs="宋体"/>
                <w:color w:val="auto"/>
                <w:sz w:val="18"/>
                <w:szCs w:val="18"/>
                <w:highlight w:val="none"/>
              </w:rPr>
            </w:pPr>
          </w:p>
        </w:tc>
        <w:tc>
          <w:tcPr>
            <w:tcW w:w="542" w:type="pct"/>
            <w:noWrap w:val="0"/>
            <w:vAlign w:val="top"/>
          </w:tcPr>
          <w:p w14:paraId="676AE9A4">
            <w:pPr>
              <w:pStyle w:val="333"/>
              <w:shd w:val="clear"/>
              <w:spacing w:line="440" w:lineRule="exact"/>
              <w:jc w:val="center"/>
              <w:rPr>
                <w:rFonts w:hint="eastAsia" w:ascii="宋体" w:hAnsi="宋体" w:eastAsia="宋体" w:cs="宋体"/>
                <w:color w:val="auto"/>
                <w:sz w:val="18"/>
                <w:szCs w:val="18"/>
                <w:highlight w:val="none"/>
              </w:rPr>
            </w:pPr>
          </w:p>
        </w:tc>
        <w:tc>
          <w:tcPr>
            <w:tcW w:w="341" w:type="pct"/>
            <w:noWrap w:val="0"/>
            <w:vAlign w:val="top"/>
          </w:tcPr>
          <w:p w14:paraId="1970F8DF">
            <w:pPr>
              <w:pStyle w:val="333"/>
              <w:shd w:val="clear"/>
              <w:spacing w:line="440" w:lineRule="exact"/>
              <w:jc w:val="center"/>
              <w:rPr>
                <w:rFonts w:hint="eastAsia" w:ascii="宋体" w:hAnsi="宋体" w:eastAsia="宋体" w:cs="宋体"/>
                <w:color w:val="auto"/>
                <w:sz w:val="18"/>
                <w:szCs w:val="18"/>
                <w:highlight w:val="none"/>
              </w:rPr>
            </w:pPr>
          </w:p>
        </w:tc>
        <w:tc>
          <w:tcPr>
            <w:tcW w:w="547" w:type="pct"/>
            <w:noWrap w:val="0"/>
            <w:vAlign w:val="top"/>
          </w:tcPr>
          <w:p w14:paraId="63A6CD39">
            <w:pPr>
              <w:pStyle w:val="333"/>
              <w:shd w:val="clear"/>
              <w:spacing w:line="440" w:lineRule="exact"/>
              <w:jc w:val="center"/>
              <w:rPr>
                <w:rFonts w:hint="eastAsia" w:ascii="宋体" w:hAnsi="宋体" w:eastAsia="宋体" w:cs="宋体"/>
                <w:color w:val="auto"/>
                <w:sz w:val="18"/>
                <w:szCs w:val="18"/>
                <w:highlight w:val="none"/>
              </w:rPr>
            </w:pPr>
          </w:p>
        </w:tc>
        <w:tc>
          <w:tcPr>
            <w:tcW w:w="344" w:type="pct"/>
            <w:noWrap w:val="0"/>
            <w:vAlign w:val="top"/>
          </w:tcPr>
          <w:p w14:paraId="4E892F8C">
            <w:pPr>
              <w:pStyle w:val="333"/>
              <w:shd w:val="clear"/>
              <w:spacing w:line="440" w:lineRule="exact"/>
              <w:jc w:val="center"/>
              <w:rPr>
                <w:rFonts w:hint="eastAsia" w:ascii="宋体" w:hAnsi="宋体" w:eastAsia="宋体" w:cs="宋体"/>
                <w:color w:val="auto"/>
                <w:sz w:val="18"/>
                <w:szCs w:val="18"/>
                <w:highlight w:val="none"/>
              </w:rPr>
            </w:pPr>
          </w:p>
        </w:tc>
        <w:tc>
          <w:tcPr>
            <w:tcW w:w="1095" w:type="pct"/>
            <w:noWrap w:val="0"/>
            <w:vAlign w:val="top"/>
          </w:tcPr>
          <w:p w14:paraId="7127583C">
            <w:pPr>
              <w:pStyle w:val="333"/>
              <w:shd w:val="clear"/>
              <w:spacing w:line="440" w:lineRule="exact"/>
              <w:jc w:val="center"/>
              <w:rPr>
                <w:rFonts w:hint="eastAsia" w:ascii="宋体" w:hAnsi="宋体" w:eastAsia="宋体" w:cs="宋体"/>
                <w:color w:val="auto"/>
                <w:sz w:val="18"/>
                <w:szCs w:val="18"/>
                <w:highlight w:val="none"/>
              </w:rPr>
            </w:pPr>
          </w:p>
        </w:tc>
      </w:tr>
      <w:tr w14:paraId="69460B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41" w:type="pct"/>
            <w:noWrap w:val="0"/>
            <w:vAlign w:val="top"/>
          </w:tcPr>
          <w:p w14:paraId="785E3020">
            <w:pPr>
              <w:pStyle w:val="333"/>
              <w:shd w:val="clear"/>
              <w:spacing w:line="440" w:lineRule="exact"/>
              <w:jc w:val="center"/>
              <w:rPr>
                <w:rFonts w:hint="eastAsia" w:ascii="宋体" w:hAnsi="宋体" w:eastAsia="宋体" w:cs="宋体"/>
                <w:color w:val="auto"/>
                <w:sz w:val="18"/>
                <w:szCs w:val="18"/>
                <w:highlight w:val="none"/>
              </w:rPr>
            </w:pPr>
          </w:p>
        </w:tc>
        <w:tc>
          <w:tcPr>
            <w:tcW w:w="482" w:type="pct"/>
            <w:noWrap w:val="0"/>
            <w:vAlign w:val="top"/>
          </w:tcPr>
          <w:p w14:paraId="4A6C111B">
            <w:pPr>
              <w:pStyle w:val="333"/>
              <w:shd w:val="clear"/>
              <w:spacing w:line="440" w:lineRule="exact"/>
              <w:jc w:val="center"/>
              <w:rPr>
                <w:rFonts w:hint="eastAsia" w:ascii="宋体" w:hAnsi="宋体" w:eastAsia="宋体" w:cs="宋体"/>
                <w:color w:val="auto"/>
                <w:sz w:val="18"/>
                <w:szCs w:val="18"/>
                <w:highlight w:val="none"/>
              </w:rPr>
            </w:pPr>
          </w:p>
        </w:tc>
        <w:tc>
          <w:tcPr>
            <w:tcW w:w="501" w:type="pct"/>
            <w:noWrap w:val="0"/>
            <w:vAlign w:val="top"/>
          </w:tcPr>
          <w:p w14:paraId="2E22CC92">
            <w:pPr>
              <w:pStyle w:val="333"/>
              <w:shd w:val="clear"/>
              <w:spacing w:line="440" w:lineRule="exact"/>
              <w:jc w:val="center"/>
              <w:rPr>
                <w:rFonts w:hint="eastAsia" w:ascii="宋体" w:hAnsi="宋体" w:eastAsia="宋体" w:cs="宋体"/>
                <w:color w:val="auto"/>
                <w:sz w:val="18"/>
                <w:szCs w:val="18"/>
                <w:highlight w:val="none"/>
              </w:rPr>
            </w:pPr>
          </w:p>
        </w:tc>
        <w:tc>
          <w:tcPr>
            <w:tcW w:w="457" w:type="pct"/>
            <w:noWrap w:val="0"/>
            <w:vAlign w:val="top"/>
          </w:tcPr>
          <w:p w14:paraId="784B6500">
            <w:pPr>
              <w:pStyle w:val="333"/>
              <w:shd w:val="clear"/>
              <w:spacing w:line="440" w:lineRule="exact"/>
              <w:jc w:val="center"/>
              <w:rPr>
                <w:rFonts w:hint="eastAsia" w:ascii="宋体" w:hAnsi="宋体" w:eastAsia="宋体" w:cs="宋体"/>
                <w:color w:val="auto"/>
                <w:sz w:val="18"/>
                <w:szCs w:val="18"/>
                <w:highlight w:val="none"/>
              </w:rPr>
            </w:pPr>
          </w:p>
        </w:tc>
        <w:tc>
          <w:tcPr>
            <w:tcW w:w="346" w:type="pct"/>
            <w:noWrap w:val="0"/>
            <w:vAlign w:val="top"/>
          </w:tcPr>
          <w:p w14:paraId="172180B3">
            <w:pPr>
              <w:pStyle w:val="333"/>
              <w:shd w:val="clear"/>
              <w:spacing w:line="440" w:lineRule="exact"/>
              <w:jc w:val="center"/>
              <w:rPr>
                <w:rFonts w:hint="eastAsia" w:ascii="宋体" w:hAnsi="宋体" w:eastAsia="宋体" w:cs="宋体"/>
                <w:color w:val="auto"/>
                <w:sz w:val="18"/>
                <w:szCs w:val="18"/>
                <w:highlight w:val="none"/>
              </w:rPr>
            </w:pPr>
          </w:p>
        </w:tc>
        <w:tc>
          <w:tcPr>
            <w:tcW w:w="542" w:type="pct"/>
            <w:noWrap w:val="0"/>
            <w:vAlign w:val="top"/>
          </w:tcPr>
          <w:p w14:paraId="49D99CA3">
            <w:pPr>
              <w:pStyle w:val="333"/>
              <w:shd w:val="clear"/>
              <w:spacing w:line="440" w:lineRule="exact"/>
              <w:jc w:val="center"/>
              <w:rPr>
                <w:rFonts w:hint="eastAsia" w:ascii="宋体" w:hAnsi="宋体" w:eastAsia="宋体" w:cs="宋体"/>
                <w:color w:val="auto"/>
                <w:sz w:val="18"/>
                <w:szCs w:val="18"/>
                <w:highlight w:val="none"/>
              </w:rPr>
            </w:pPr>
          </w:p>
        </w:tc>
        <w:tc>
          <w:tcPr>
            <w:tcW w:w="341" w:type="pct"/>
            <w:noWrap w:val="0"/>
            <w:vAlign w:val="top"/>
          </w:tcPr>
          <w:p w14:paraId="41E13F4B">
            <w:pPr>
              <w:pStyle w:val="333"/>
              <w:shd w:val="clear"/>
              <w:spacing w:line="440" w:lineRule="exact"/>
              <w:jc w:val="center"/>
              <w:rPr>
                <w:rFonts w:hint="eastAsia" w:ascii="宋体" w:hAnsi="宋体" w:eastAsia="宋体" w:cs="宋体"/>
                <w:color w:val="auto"/>
                <w:sz w:val="18"/>
                <w:szCs w:val="18"/>
                <w:highlight w:val="none"/>
              </w:rPr>
            </w:pPr>
          </w:p>
        </w:tc>
        <w:tc>
          <w:tcPr>
            <w:tcW w:w="547" w:type="pct"/>
            <w:noWrap w:val="0"/>
            <w:vAlign w:val="top"/>
          </w:tcPr>
          <w:p w14:paraId="63461111">
            <w:pPr>
              <w:pStyle w:val="333"/>
              <w:shd w:val="clear"/>
              <w:spacing w:line="440" w:lineRule="exact"/>
              <w:jc w:val="center"/>
              <w:rPr>
                <w:rFonts w:hint="eastAsia" w:ascii="宋体" w:hAnsi="宋体" w:eastAsia="宋体" w:cs="宋体"/>
                <w:color w:val="auto"/>
                <w:sz w:val="18"/>
                <w:szCs w:val="18"/>
                <w:highlight w:val="none"/>
              </w:rPr>
            </w:pPr>
          </w:p>
        </w:tc>
        <w:tc>
          <w:tcPr>
            <w:tcW w:w="344" w:type="pct"/>
            <w:noWrap w:val="0"/>
            <w:vAlign w:val="top"/>
          </w:tcPr>
          <w:p w14:paraId="2AF2446A">
            <w:pPr>
              <w:pStyle w:val="333"/>
              <w:shd w:val="clear"/>
              <w:spacing w:line="440" w:lineRule="exact"/>
              <w:jc w:val="center"/>
              <w:rPr>
                <w:rFonts w:hint="eastAsia" w:ascii="宋体" w:hAnsi="宋体" w:eastAsia="宋体" w:cs="宋体"/>
                <w:color w:val="auto"/>
                <w:sz w:val="18"/>
                <w:szCs w:val="18"/>
                <w:highlight w:val="none"/>
              </w:rPr>
            </w:pPr>
          </w:p>
        </w:tc>
        <w:tc>
          <w:tcPr>
            <w:tcW w:w="1095" w:type="pct"/>
            <w:noWrap w:val="0"/>
            <w:vAlign w:val="top"/>
          </w:tcPr>
          <w:p w14:paraId="7B3EF85D">
            <w:pPr>
              <w:pStyle w:val="333"/>
              <w:shd w:val="clear"/>
              <w:spacing w:line="440" w:lineRule="exact"/>
              <w:jc w:val="center"/>
              <w:rPr>
                <w:rFonts w:hint="eastAsia" w:ascii="宋体" w:hAnsi="宋体" w:eastAsia="宋体" w:cs="宋体"/>
                <w:color w:val="auto"/>
                <w:sz w:val="18"/>
                <w:szCs w:val="18"/>
                <w:highlight w:val="none"/>
              </w:rPr>
            </w:pPr>
          </w:p>
        </w:tc>
      </w:tr>
      <w:tr w14:paraId="168959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41" w:type="pct"/>
            <w:noWrap w:val="0"/>
            <w:vAlign w:val="top"/>
          </w:tcPr>
          <w:p w14:paraId="2DEE74E3">
            <w:pPr>
              <w:pStyle w:val="333"/>
              <w:shd w:val="clear"/>
              <w:spacing w:line="440" w:lineRule="exact"/>
              <w:jc w:val="center"/>
              <w:rPr>
                <w:rFonts w:hint="eastAsia" w:ascii="宋体" w:hAnsi="宋体" w:eastAsia="宋体" w:cs="宋体"/>
                <w:color w:val="auto"/>
                <w:sz w:val="18"/>
                <w:szCs w:val="18"/>
                <w:highlight w:val="none"/>
              </w:rPr>
            </w:pPr>
          </w:p>
        </w:tc>
        <w:tc>
          <w:tcPr>
            <w:tcW w:w="482" w:type="pct"/>
            <w:noWrap w:val="0"/>
            <w:vAlign w:val="top"/>
          </w:tcPr>
          <w:p w14:paraId="199A81A7">
            <w:pPr>
              <w:pStyle w:val="333"/>
              <w:shd w:val="clear"/>
              <w:spacing w:line="440" w:lineRule="exact"/>
              <w:jc w:val="center"/>
              <w:rPr>
                <w:rFonts w:hint="eastAsia" w:ascii="宋体" w:hAnsi="宋体" w:eastAsia="宋体" w:cs="宋体"/>
                <w:color w:val="auto"/>
                <w:sz w:val="18"/>
                <w:szCs w:val="18"/>
                <w:highlight w:val="none"/>
              </w:rPr>
            </w:pPr>
          </w:p>
        </w:tc>
        <w:tc>
          <w:tcPr>
            <w:tcW w:w="501" w:type="pct"/>
            <w:noWrap w:val="0"/>
            <w:vAlign w:val="top"/>
          </w:tcPr>
          <w:p w14:paraId="1C535614">
            <w:pPr>
              <w:pStyle w:val="333"/>
              <w:shd w:val="clear"/>
              <w:spacing w:line="440" w:lineRule="exact"/>
              <w:jc w:val="center"/>
              <w:rPr>
                <w:rFonts w:hint="eastAsia" w:ascii="宋体" w:hAnsi="宋体" w:eastAsia="宋体" w:cs="宋体"/>
                <w:color w:val="auto"/>
                <w:sz w:val="18"/>
                <w:szCs w:val="18"/>
                <w:highlight w:val="none"/>
              </w:rPr>
            </w:pPr>
          </w:p>
        </w:tc>
        <w:tc>
          <w:tcPr>
            <w:tcW w:w="457" w:type="pct"/>
            <w:noWrap w:val="0"/>
            <w:vAlign w:val="top"/>
          </w:tcPr>
          <w:p w14:paraId="614068C8">
            <w:pPr>
              <w:pStyle w:val="333"/>
              <w:shd w:val="clear"/>
              <w:spacing w:line="440" w:lineRule="exact"/>
              <w:jc w:val="center"/>
              <w:rPr>
                <w:rFonts w:hint="eastAsia" w:ascii="宋体" w:hAnsi="宋体" w:eastAsia="宋体" w:cs="宋体"/>
                <w:color w:val="auto"/>
                <w:sz w:val="18"/>
                <w:szCs w:val="18"/>
                <w:highlight w:val="none"/>
              </w:rPr>
            </w:pPr>
          </w:p>
        </w:tc>
        <w:tc>
          <w:tcPr>
            <w:tcW w:w="346" w:type="pct"/>
            <w:noWrap w:val="0"/>
            <w:vAlign w:val="top"/>
          </w:tcPr>
          <w:p w14:paraId="14A7E04B">
            <w:pPr>
              <w:pStyle w:val="333"/>
              <w:shd w:val="clear"/>
              <w:spacing w:line="440" w:lineRule="exact"/>
              <w:jc w:val="center"/>
              <w:rPr>
                <w:rFonts w:hint="eastAsia" w:ascii="宋体" w:hAnsi="宋体" w:eastAsia="宋体" w:cs="宋体"/>
                <w:color w:val="auto"/>
                <w:sz w:val="18"/>
                <w:szCs w:val="18"/>
                <w:highlight w:val="none"/>
              </w:rPr>
            </w:pPr>
          </w:p>
        </w:tc>
        <w:tc>
          <w:tcPr>
            <w:tcW w:w="542" w:type="pct"/>
            <w:noWrap w:val="0"/>
            <w:vAlign w:val="top"/>
          </w:tcPr>
          <w:p w14:paraId="3284F834">
            <w:pPr>
              <w:pStyle w:val="333"/>
              <w:shd w:val="clear"/>
              <w:spacing w:line="440" w:lineRule="exact"/>
              <w:jc w:val="center"/>
              <w:rPr>
                <w:rFonts w:hint="eastAsia" w:ascii="宋体" w:hAnsi="宋体" w:eastAsia="宋体" w:cs="宋体"/>
                <w:color w:val="auto"/>
                <w:sz w:val="18"/>
                <w:szCs w:val="18"/>
                <w:highlight w:val="none"/>
              </w:rPr>
            </w:pPr>
          </w:p>
        </w:tc>
        <w:tc>
          <w:tcPr>
            <w:tcW w:w="341" w:type="pct"/>
            <w:noWrap w:val="0"/>
            <w:vAlign w:val="top"/>
          </w:tcPr>
          <w:p w14:paraId="6F3857EA">
            <w:pPr>
              <w:pStyle w:val="333"/>
              <w:shd w:val="clear"/>
              <w:spacing w:line="440" w:lineRule="exact"/>
              <w:jc w:val="center"/>
              <w:rPr>
                <w:rFonts w:hint="eastAsia" w:ascii="宋体" w:hAnsi="宋体" w:eastAsia="宋体" w:cs="宋体"/>
                <w:color w:val="auto"/>
                <w:sz w:val="18"/>
                <w:szCs w:val="18"/>
                <w:highlight w:val="none"/>
              </w:rPr>
            </w:pPr>
          </w:p>
        </w:tc>
        <w:tc>
          <w:tcPr>
            <w:tcW w:w="547" w:type="pct"/>
            <w:noWrap w:val="0"/>
            <w:vAlign w:val="top"/>
          </w:tcPr>
          <w:p w14:paraId="14254319">
            <w:pPr>
              <w:pStyle w:val="333"/>
              <w:shd w:val="clear"/>
              <w:spacing w:line="440" w:lineRule="exact"/>
              <w:jc w:val="center"/>
              <w:rPr>
                <w:rFonts w:hint="eastAsia" w:ascii="宋体" w:hAnsi="宋体" w:eastAsia="宋体" w:cs="宋体"/>
                <w:color w:val="auto"/>
                <w:sz w:val="18"/>
                <w:szCs w:val="18"/>
                <w:highlight w:val="none"/>
              </w:rPr>
            </w:pPr>
          </w:p>
        </w:tc>
        <w:tc>
          <w:tcPr>
            <w:tcW w:w="344" w:type="pct"/>
            <w:noWrap w:val="0"/>
            <w:vAlign w:val="top"/>
          </w:tcPr>
          <w:p w14:paraId="38278BED">
            <w:pPr>
              <w:pStyle w:val="333"/>
              <w:shd w:val="clear"/>
              <w:spacing w:line="440" w:lineRule="exact"/>
              <w:jc w:val="center"/>
              <w:rPr>
                <w:rFonts w:hint="eastAsia" w:ascii="宋体" w:hAnsi="宋体" w:eastAsia="宋体" w:cs="宋体"/>
                <w:color w:val="auto"/>
                <w:sz w:val="18"/>
                <w:szCs w:val="18"/>
                <w:highlight w:val="none"/>
              </w:rPr>
            </w:pPr>
          </w:p>
        </w:tc>
        <w:tc>
          <w:tcPr>
            <w:tcW w:w="1095" w:type="pct"/>
            <w:noWrap w:val="0"/>
            <w:vAlign w:val="top"/>
          </w:tcPr>
          <w:p w14:paraId="70BA8714">
            <w:pPr>
              <w:pStyle w:val="333"/>
              <w:shd w:val="clear"/>
              <w:spacing w:line="440" w:lineRule="exact"/>
              <w:jc w:val="center"/>
              <w:rPr>
                <w:rFonts w:hint="eastAsia" w:ascii="宋体" w:hAnsi="宋体" w:eastAsia="宋体" w:cs="宋体"/>
                <w:color w:val="auto"/>
                <w:sz w:val="18"/>
                <w:szCs w:val="18"/>
                <w:highlight w:val="none"/>
              </w:rPr>
            </w:pPr>
          </w:p>
        </w:tc>
      </w:tr>
      <w:tr w14:paraId="63E214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41" w:type="pct"/>
            <w:noWrap w:val="0"/>
            <w:vAlign w:val="top"/>
          </w:tcPr>
          <w:p w14:paraId="7C8C023A">
            <w:pPr>
              <w:pStyle w:val="333"/>
              <w:shd w:val="clear"/>
              <w:spacing w:line="440" w:lineRule="exact"/>
              <w:jc w:val="center"/>
              <w:rPr>
                <w:rFonts w:hint="eastAsia" w:ascii="宋体" w:hAnsi="宋体" w:eastAsia="宋体" w:cs="宋体"/>
                <w:color w:val="auto"/>
                <w:sz w:val="18"/>
                <w:szCs w:val="18"/>
                <w:highlight w:val="none"/>
              </w:rPr>
            </w:pPr>
          </w:p>
        </w:tc>
        <w:tc>
          <w:tcPr>
            <w:tcW w:w="482" w:type="pct"/>
            <w:noWrap w:val="0"/>
            <w:vAlign w:val="top"/>
          </w:tcPr>
          <w:p w14:paraId="78739AFB">
            <w:pPr>
              <w:pStyle w:val="333"/>
              <w:shd w:val="clear"/>
              <w:spacing w:line="440" w:lineRule="exact"/>
              <w:jc w:val="center"/>
              <w:rPr>
                <w:rFonts w:hint="eastAsia" w:ascii="宋体" w:hAnsi="宋体" w:eastAsia="宋体" w:cs="宋体"/>
                <w:color w:val="auto"/>
                <w:sz w:val="18"/>
                <w:szCs w:val="18"/>
                <w:highlight w:val="none"/>
              </w:rPr>
            </w:pPr>
          </w:p>
        </w:tc>
        <w:tc>
          <w:tcPr>
            <w:tcW w:w="501" w:type="pct"/>
            <w:noWrap w:val="0"/>
            <w:vAlign w:val="top"/>
          </w:tcPr>
          <w:p w14:paraId="76A7C359">
            <w:pPr>
              <w:pStyle w:val="333"/>
              <w:shd w:val="clear"/>
              <w:spacing w:line="440" w:lineRule="exact"/>
              <w:jc w:val="center"/>
              <w:rPr>
                <w:rFonts w:hint="eastAsia" w:ascii="宋体" w:hAnsi="宋体" w:eastAsia="宋体" w:cs="宋体"/>
                <w:color w:val="auto"/>
                <w:sz w:val="18"/>
                <w:szCs w:val="18"/>
                <w:highlight w:val="none"/>
              </w:rPr>
            </w:pPr>
          </w:p>
        </w:tc>
        <w:tc>
          <w:tcPr>
            <w:tcW w:w="457" w:type="pct"/>
            <w:noWrap w:val="0"/>
            <w:vAlign w:val="top"/>
          </w:tcPr>
          <w:p w14:paraId="2FB186F0">
            <w:pPr>
              <w:pStyle w:val="333"/>
              <w:shd w:val="clear"/>
              <w:spacing w:line="440" w:lineRule="exact"/>
              <w:jc w:val="center"/>
              <w:rPr>
                <w:rFonts w:hint="eastAsia" w:ascii="宋体" w:hAnsi="宋体" w:eastAsia="宋体" w:cs="宋体"/>
                <w:color w:val="auto"/>
                <w:sz w:val="18"/>
                <w:szCs w:val="18"/>
                <w:highlight w:val="none"/>
              </w:rPr>
            </w:pPr>
          </w:p>
        </w:tc>
        <w:tc>
          <w:tcPr>
            <w:tcW w:w="346" w:type="pct"/>
            <w:noWrap w:val="0"/>
            <w:vAlign w:val="top"/>
          </w:tcPr>
          <w:p w14:paraId="72AD3E90">
            <w:pPr>
              <w:pStyle w:val="333"/>
              <w:shd w:val="clear"/>
              <w:spacing w:line="440" w:lineRule="exact"/>
              <w:jc w:val="center"/>
              <w:rPr>
                <w:rFonts w:hint="eastAsia" w:ascii="宋体" w:hAnsi="宋体" w:eastAsia="宋体" w:cs="宋体"/>
                <w:color w:val="auto"/>
                <w:sz w:val="18"/>
                <w:szCs w:val="18"/>
                <w:highlight w:val="none"/>
              </w:rPr>
            </w:pPr>
          </w:p>
        </w:tc>
        <w:tc>
          <w:tcPr>
            <w:tcW w:w="542" w:type="pct"/>
            <w:noWrap w:val="0"/>
            <w:vAlign w:val="top"/>
          </w:tcPr>
          <w:p w14:paraId="67B4FDE2">
            <w:pPr>
              <w:pStyle w:val="333"/>
              <w:shd w:val="clear"/>
              <w:spacing w:line="440" w:lineRule="exact"/>
              <w:jc w:val="center"/>
              <w:rPr>
                <w:rFonts w:hint="eastAsia" w:ascii="宋体" w:hAnsi="宋体" w:eastAsia="宋体" w:cs="宋体"/>
                <w:color w:val="auto"/>
                <w:sz w:val="18"/>
                <w:szCs w:val="18"/>
                <w:highlight w:val="none"/>
              </w:rPr>
            </w:pPr>
          </w:p>
        </w:tc>
        <w:tc>
          <w:tcPr>
            <w:tcW w:w="341" w:type="pct"/>
            <w:noWrap w:val="0"/>
            <w:vAlign w:val="top"/>
          </w:tcPr>
          <w:p w14:paraId="4EEF34C1">
            <w:pPr>
              <w:pStyle w:val="333"/>
              <w:shd w:val="clear"/>
              <w:spacing w:line="440" w:lineRule="exact"/>
              <w:jc w:val="center"/>
              <w:rPr>
                <w:rFonts w:hint="eastAsia" w:ascii="宋体" w:hAnsi="宋体" w:eastAsia="宋体" w:cs="宋体"/>
                <w:color w:val="auto"/>
                <w:sz w:val="18"/>
                <w:szCs w:val="18"/>
                <w:highlight w:val="none"/>
              </w:rPr>
            </w:pPr>
          </w:p>
        </w:tc>
        <w:tc>
          <w:tcPr>
            <w:tcW w:w="547" w:type="pct"/>
            <w:noWrap w:val="0"/>
            <w:vAlign w:val="top"/>
          </w:tcPr>
          <w:p w14:paraId="11EEA389">
            <w:pPr>
              <w:pStyle w:val="333"/>
              <w:shd w:val="clear"/>
              <w:spacing w:line="440" w:lineRule="exact"/>
              <w:jc w:val="center"/>
              <w:rPr>
                <w:rFonts w:hint="eastAsia" w:ascii="宋体" w:hAnsi="宋体" w:eastAsia="宋体" w:cs="宋体"/>
                <w:color w:val="auto"/>
                <w:sz w:val="18"/>
                <w:szCs w:val="18"/>
                <w:highlight w:val="none"/>
              </w:rPr>
            </w:pPr>
          </w:p>
        </w:tc>
        <w:tc>
          <w:tcPr>
            <w:tcW w:w="344" w:type="pct"/>
            <w:noWrap w:val="0"/>
            <w:vAlign w:val="top"/>
          </w:tcPr>
          <w:p w14:paraId="3246A2ED">
            <w:pPr>
              <w:pStyle w:val="333"/>
              <w:shd w:val="clear"/>
              <w:spacing w:line="440" w:lineRule="exact"/>
              <w:jc w:val="center"/>
              <w:rPr>
                <w:rFonts w:hint="eastAsia" w:ascii="宋体" w:hAnsi="宋体" w:eastAsia="宋体" w:cs="宋体"/>
                <w:color w:val="auto"/>
                <w:sz w:val="18"/>
                <w:szCs w:val="18"/>
                <w:highlight w:val="none"/>
              </w:rPr>
            </w:pPr>
          </w:p>
        </w:tc>
        <w:tc>
          <w:tcPr>
            <w:tcW w:w="1095" w:type="pct"/>
            <w:noWrap w:val="0"/>
            <w:vAlign w:val="top"/>
          </w:tcPr>
          <w:p w14:paraId="4F5AA790">
            <w:pPr>
              <w:pStyle w:val="333"/>
              <w:shd w:val="clear"/>
              <w:spacing w:line="440" w:lineRule="exact"/>
              <w:jc w:val="center"/>
              <w:rPr>
                <w:rFonts w:hint="eastAsia" w:ascii="宋体" w:hAnsi="宋体" w:eastAsia="宋体" w:cs="宋体"/>
                <w:color w:val="auto"/>
                <w:sz w:val="18"/>
                <w:szCs w:val="18"/>
                <w:highlight w:val="none"/>
              </w:rPr>
            </w:pPr>
          </w:p>
        </w:tc>
      </w:tr>
      <w:tr w14:paraId="5ED925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41" w:type="pct"/>
            <w:noWrap w:val="0"/>
            <w:vAlign w:val="top"/>
          </w:tcPr>
          <w:p w14:paraId="14BD50EC">
            <w:pPr>
              <w:pStyle w:val="333"/>
              <w:shd w:val="clear"/>
              <w:spacing w:line="440" w:lineRule="exact"/>
              <w:jc w:val="center"/>
              <w:rPr>
                <w:rFonts w:hint="eastAsia" w:ascii="宋体" w:hAnsi="宋体" w:eastAsia="宋体" w:cs="宋体"/>
                <w:color w:val="auto"/>
                <w:sz w:val="18"/>
                <w:szCs w:val="18"/>
                <w:highlight w:val="none"/>
              </w:rPr>
            </w:pPr>
          </w:p>
        </w:tc>
        <w:tc>
          <w:tcPr>
            <w:tcW w:w="482" w:type="pct"/>
            <w:noWrap w:val="0"/>
            <w:vAlign w:val="top"/>
          </w:tcPr>
          <w:p w14:paraId="265F751A">
            <w:pPr>
              <w:pStyle w:val="333"/>
              <w:shd w:val="clear"/>
              <w:spacing w:line="440" w:lineRule="exact"/>
              <w:jc w:val="center"/>
              <w:rPr>
                <w:rFonts w:hint="eastAsia" w:ascii="宋体" w:hAnsi="宋体" w:eastAsia="宋体" w:cs="宋体"/>
                <w:color w:val="auto"/>
                <w:sz w:val="18"/>
                <w:szCs w:val="18"/>
                <w:highlight w:val="none"/>
              </w:rPr>
            </w:pPr>
          </w:p>
        </w:tc>
        <w:tc>
          <w:tcPr>
            <w:tcW w:w="501" w:type="pct"/>
            <w:noWrap w:val="0"/>
            <w:vAlign w:val="top"/>
          </w:tcPr>
          <w:p w14:paraId="4F8B443A">
            <w:pPr>
              <w:pStyle w:val="333"/>
              <w:shd w:val="clear"/>
              <w:spacing w:line="440" w:lineRule="exact"/>
              <w:jc w:val="center"/>
              <w:rPr>
                <w:rFonts w:hint="eastAsia" w:ascii="宋体" w:hAnsi="宋体" w:eastAsia="宋体" w:cs="宋体"/>
                <w:color w:val="auto"/>
                <w:sz w:val="18"/>
                <w:szCs w:val="18"/>
                <w:highlight w:val="none"/>
              </w:rPr>
            </w:pPr>
          </w:p>
        </w:tc>
        <w:tc>
          <w:tcPr>
            <w:tcW w:w="457" w:type="pct"/>
            <w:noWrap w:val="0"/>
            <w:vAlign w:val="top"/>
          </w:tcPr>
          <w:p w14:paraId="26F4CBE3">
            <w:pPr>
              <w:pStyle w:val="333"/>
              <w:shd w:val="clear"/>
              <w:spacing w:line="440" w:lineRule="exact"/>
              <w:jc w:val="center"/>
              <w:rPr>
                <w:rFonts w:hint="eastAsia" w:ascii="宋体" w:hAnsi="宋体" w:eastAsia="宋体" w:cs="宋体"/>
                <w:color w:val="auto"/>
                <w:sz w:val="18"/>
                <w:szCs w:val="18"/>
                <w:highlight w:val="none"/>
              </w:rPr>
            </w:pPr>
          </w:p>
        </w:tc>
        <w:tc>
          <w:tcPr>
            <w:tcW w:w="346" w:type="pct"/>
            <w:noWrap w:val="0"/>
            <w:vAlign w:val="top"/>
          </w:tcPr>
          <w:p w14:paraId="023A7644">
            <w:pPr>
              <w:pStyle w:val="333"/>
              <w:shd w:val="clear"/>
              <w:spacing w:line="440" w:lineRule="exact"/>
              <w:jc w:val="center"/>
              <w:rPr>
                <w:rFonts w:hint="eastAsia" w:ascii="宋体" w:hAnsi="宋体" w:eastAsia="宋体" w:cs="宋体"/>
                <w:color w:val="auto"/>
                <w:sz w:val="18"/>
                <w:szCs w:val="18"/>
                <w:highlight w:val="none"/>
              </w:rPr>
            </w:pPr>
          </w:p>
        </w:tc>
        <w:tc>
          <w:tcPr>
            <w:tcW w:w="542" w:type="pct"/>
            <w:noWrap w:val="0"/>
            <w:vAlign w:val="top"/>
          </w:tcPr>
          <w:p w14:paraId="4E6FA543">
            <w:pPr>
              <w:pStyle w:val="333"/>
              <w:shd w:val="clear"/>
              <w:spacing w:line="440" w:lineRule="exact"/>
              <w:jc w:val="center"/>
              <w:rPr>
                <w:rFonts w:hint="eastAsia" w:ascii="宋体" w:hAnsi="宋体" w:eastAsia="宋体" w:cs="宋体"/>
                <w:color w:val="auto"/>
                <w:sz w:val="18"/>
                <w:szCs w:val="18"/>
                <w:highlight w:val="none"/>
              </w:rPr>
            </w:pPr>
          </w:p>
        </w:tc>
        <w:tc>
          <w:tcPr>
            <w:tcW w:w="341" w:type="pct"/>
            <w:noWrap w:val="0"/>
            <w:vAlign w:val="top"/>
          </w:tcPr>
          <w:p w14:paraId="4DCD7C6A">
            <w:pPr>
              <w:pStyle w:val="333"/>
              <w:shd w:val="clear"/>
              <w:spacing w:line="440" w:lineRule="exact"/>
              <w:jc w:val="center"/>
              <w:rPr>
                <w:rFonts w:hint="eastAsia" w:ascii="宋体" w:hAnsi="宋体" w:eastAsia="宋体" w:cs="宋体"/>
                <w:color w:val="auto"/>
                <w:sz w:val="18"/>
                <w:szCs w:val="18"/>
                <w:highlight w:val="none"/>
              </w:rPr>
            </w:pPr>
          </w:p>
        </w:tc>
        <w:tc>
          <w:tcPr>
            <w:tcW w:w="547" w:type="pct"/>
            <w:noWrap w:val="0"/>
            <w:vAlign w:val="top"/>
          </w:tcPr>
          <w:p w14:paraId="127E5025">
            <w:pPr>
              <w:pStyle w:val="333"/>
              <w:shd w:val="clear"/>
              <w:spacing w:line="440" w:lineRule="exact"/>
              <w:jc w:val="center"/>
              <w:rPr>
                <w:rFonts w:hint="eastAsia" w:ascii="宋体" w:hAnsi="宋体" w:eastAsia="宋体" w:cs="宋体"/>
                <w:color w:val="auto"/>
                <w:sz w:val="18"/>
                <w:szCs w:val="18"/>
                <w:highlight w:val="none"/>
              </w:rPr>
            </w:pPr>
          </w:p>
        </w:tc>
        <w:tc>
          <w:tcPr>
            <w:tcW w:w="344" w:type="pct"/>
            <w:noWrap w:val="0"/>
            <w:vAlign w:val="top"/>
          </w:tcPr>
          <w:p w14:paraId="78D019A9">
            <w:pPr>
              <w:pStyle w:val="333"/>
              <w:shd w:val="clear"/>
              <w:spacing w:line="440" w:lineRule="exact"/>
              <w:jc w:val="center"/>
              <w:rPr>
                <w:rFonts w:hint="eastAsia" w:ascii="宋体" w:hAnsi="宋体" w:eastAsia="宋体" w:cs="宋体"/>
                <w:color w:val="auto"/>
                <w:sz w:val="18"/>
                <w:szCs w:val="18"/>
                <w:highlight w:val="none"/>
              </w:rPr>
            </w:pPr>
          </w:p>
        </w:tc>
        <w:tc>
          <w:tcPr>
            <w:tcW w:w="1095" w:type="pct"/>
            <w:noWrap w:val="0"/>
            <w:vAlign w:val="top"/>
          </w:tcPr>
          <w:p w14:paraId="102A07F0">
            <w:pPr>
              <w:pStyle w:val="333"/>
              <w:shd w:val="clear"/>
              <w:spacing w:line="440" w:lineRule="exact"/>
              <w:jc w:val="center"/>
              <w:rPr>
                <w:rFonts w:hint="eastAsia" w:ascii="宋体" w:hAnsi="宋体" w:eastAsia="宋体" w:cs="宋体"/>
                <w:color w:val="auto"/>
                <w:sz w:val="18"/>
                <w:szCs w:val="18"/>
                <w:highlight w:val="none"/>
              </w:rPr>
            </w:pPr>
          </w:p>
        </w:tc>
      </w:tr>
      <w:tr w14:paraId="1F564F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41" w:type="pct"/>
            <w:noWrap w:val="0"/>
            <w:vAlign w:val="top"/>
          </w:tcPr>
          <w:p w14:paraId="01A8A513">
            <w:pPr>
              <w:pStyle w:val="333"/>
              <w:shd w:val="clear"/>
              <w:spacing w:line="440" w:lineRule="exact"/>
              <w:jc w:val="center"/>
              <w:rPr>
                <w:rFonts w:hint="eastAsia" w:ascii="宋体" w:hAnsi="宋体" w:eastAsia="宋体" w:cs="宋体"/>
                <w:color w:val="auto"/>
                <w:sz w:val="18"/>
                <w:szCs w:val="18"/>
                <w:highlight w:val="none"/>
              </w:rPr>
            </w:pPr>
          </w:p>
        </w:tc>
        <w:tc>
          <w:tcPr>
            <w:tcW w:w="482" w:type="pct"/>
            <w:noWrap w:val="0"/>
            <w:vAlign w:val="top"/>
          </w:tcPr>
          <w:p w14:paraId="1045127A">
            <w:pPr>
              <w:pStyle w:val="333"/>
              <w:shd w:val="clear"/>
              <w:spacing w:line="440" w:lineRule="exact"/>
              <w:jc w:val="center"/>
              <w:rPr>
                <w:rFonts w:hint="eastAsia" w:ascii="宋体" w:hAnsi="宋体" w:eastAsia="宋体" w:cs="宋体"/>
                <w:color w:val="auto"/>
                <w:sz w:val="18"/>
                <w:szCs w:val="18"/>
                <w:highlight w:val="none"/>
              </w:rPr>
            </w:pPr>
          </w:p>
        </w:tc>
        <w:tc>
          <w:tcPr>
            <w:tcW w:w="501" w:type="pct"/>
            <w:noWrap w:val="0"/>
            <w:vAlign w:val="top"/>
          </w:tcPr>
          <w:p w14:paraId="36BEA8DC">
            <w:pPr>
              <w:pStyle w:val="333"/>
              <w:shd w:val="clear"/>
              <w:spacing w:line="440" w:lineRule="exact"/>
              <w:jc w:val="center"/>
              <w:rPr>
                <w:rFonts w:hint="eastAsia" w:ascii="宋体" w:hAnsi="宋体" w:eastAsia="宋体" w:cs="宋体"/>
                <w:color w:val="auto"/>
                <w:sz w:val="18"/>
                <w:szCs w:val="18"/>
                <w:highlight w:val="none"/>
              </w:rPr>
            </w:pPr>
          </w:p>
        </w:tc>
        <w:tc>
          <w:tcPr>
            <w:tcW w:w="457" w:type="pct"/>
            <w:noWrap w:val="0"/>
            <w:vAlign w:val="top"/>
          </w:tcPr>
          <w:p w14:paraId="588AF7DE">
            <w:pPr>
              <w:pStyle w:val="333"/>
              <w:shd w:val="clear"/>
              <w:spacing w:line="440" w:lineRule="exact"/>
              <w:jc w:val="center"/>
              <w:rPr>
                <w:rFonts w:hint="eastAsia" w:ascii="宋体" w:hAnsi="宋体" w:eastAsia="宋体" w:cs="宋体"/>
                <w:color w:val="auto"/>
                <w:sz w:val="18"/>
                <w:szCs w:val="18"/>
                <w:highlight w:val="none"/>
              </w:rPr>
            </w:pPr>
          </w:p>
        </w:tc>
        <w:tc>
          <w:tcPr>
            <w:tcW w:w="346" w:type="pct"/>
            <w:noWrap w:val="0"/>
            <w:vAlign w:val="top"/>
          </w:tcPr>
          <w:p w14:paraId="379F4CE3">
            <w:pPr>
              <w:pStyle w:val="333"/>
              <w:shd w:val="clear"/>
              <w:spacing w:line="440" w:lineRule="exact"/>
              <w:jc w:val="center"/>
              <w:rPr>
                <w:rFonts w:hint="eastAsia" w:ascii="宋体" w:hAnsi="宋体" w:eastAsia="宋体" w:cs="宋体"/>
                <w:color w:val="auto"/>
                <w:sz w:val="18"/>
                <w:szCs w:val="18"/>
                <w:highlight w:val="none"/>
              </w:rPr>
            </w:pPr>
          </w:p>
        </w:tc>
        <w:tc>
          <w:tcPr>
            <w:tcW w:w="542" w:type="pct"/>
            <w:noWrap w:val="0"/>
            <w:vAlign w:val="top"/>
          </w:tcPr>
          <w:p w14:paraId="7B84E304">
            <w:pPr>
              <w:pStyle w:val="333"/>
              <w:shd w:val="clear"/>
              <w:spacing w:line="440" w:lineRule="exact"/>
              <w:jc w:val="center"/>
              <w:rPr>
                <w:rFonts w:hint="eastAsia" w:ascii="宋体" w:hAnsi="宋体" w:eastAsia="宋体" w:cs="宋体"/>
                <w:color w:val="auto"/>
                <w:sz w:val="18"/>
                <w:szCs w:val="18"/>
                <w:highlight w:val="none"/>
              </w:rPr>
            </w:pPr>
          </w:p>
        </w:tc>
        <w:tc>
          <w:tcPr>
            <w:tcW w:w="341" w:type="pct"/>
            <w:noWrap w:val="0"/>
            <w:vAlign w:val="top"/>
          </w:tcPr>
          <w:p w14:paraId="4C326B25">
            <w:pPr>
              <w:pStyle w:val="333"/>
              <w:shd w:val="clear"/>
              <w:spacing w:line="440" w:lineRule="exact"/>
              <w:jc w:val="center"/>
              <w:rPr>
                <w:rFonts w:hint="eastAsia" w:ascii="宋体" w:hAnsi="宋体" w:eastAsia="宋体" w:cs="宋体"/>
                <w:color w:val="auto"/>
                <w:sz w:val="18"/>
                <w:szCs w:val="18"/>
                <w:highlight w:val="none"/>
              </w:rPr>
            </w:pPr>
          </w:p>
        </w:tc>
        <w:tc>
          <w:tcPr>
            <w:tcW w:w="547" w:type="pct"/>
            <w:noWrap w:val="0"/>
            <w:vAlign w:val="top"/>
          </w:tcPr>
          <w:p w14:paraId="30A907F7">
            <w:pPr>
              <w:pStyle w:val="333"/>
              <w:shd w:val="clear"/>
              <w:spacing w:line="440" w:lineRule="exact"/>
              <w:jc w:val="center"/>
              <w:rPr>
                <w:rFonts w:hint="eastAsia" w:ascii="宋体" w:hAnsi="宋体" w:eastAsia="宋体" w:cs="宋体"/>
                <w:color w:val="auto"/>
                <w:sz w:val="18"/>
                <w:szCs w:val="18"/>
                <w:highlight w:val="none"/>
              </w:rPr>
            </w:pPr>
          </w:p>
        </w:tc>
        <w:tc>
          <w:tcPr>
            <w:tcW w:w="344" w:type="pct"/>
            <w:noWrap w:val="0"/>
            <w:vAlign w:val="top"/>
          </w:tcPr>
          <w:p w14:paraId="4B2F52B9">
            <w:pPr>
              <w:pStyle w:val="333"/>
              <w:shd w:val="clear"/>
              <w:spacing w:line="440" w:lineRule="exact"/>
              <w:jc w:val="center"/>
              <w:rPr>
                <w:rFonts w:hint="eastAsia" w:ascii="宋体" w:hAnsi="宋体" w:eastAsia="宋体" w:cs="宋体"/>
                <w:color w:val="auto"/>
                <w:sz w:val="18"/>
                <w:szCs w:val="18"/>
                <w:highlight w:val="none"/>
              </w:rPr>
            </w:pPr>
          </w:p>
        </w:tc>
        <w:tc>
          <w:tcPr>
            <w:tcW w:w="1095" w:type="pct"/>
            <w:noWrap w:val="0"/>
            <w:vAlign w:val="top"/>
          </w:tcPr>
          <w:p w14:paraId="64CB5D83">
            <w:pPr>
              <w:pStyle w:val="333"/>
              <w:shd w:val="clear"/>
              <w:spacing w:line="440" w:lineRule="exact"/>
              <w:jc w:val="center"/>
              <w:rPr>
                <w:rFonts w:hint="eastAsia" w:ascii="宋体" w:hAnsi="宋体" w:eastAsia="宋体" w:cs="宋体"/>
                <w:color w:val="auto"/>
                <w:sz w:val="18"/>
                <w:szCs w:val="18"/>
                <w:highlight w:val="none"/>
              </w:rPr>
            </w:pPr>
          </w:p>
        </w:tc>
      </w:tr>
      <w:tr w14:paraId="3D0148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41" w:type="pct"/>
            <w:noWrap w:val="0"/>
            <w:vAlign w:val="top"/>
          </w:tcPr>
          <w:p w14:paraId="385F1E2F">
            <w:pPr>
              <w:pStyle w:val="333"/>
              <w:shd w:val="clear"/>
              <w:spacing w:line="440" w:lineRule="exact"/>
              <w:jc w:val="center"/>
              <w:rPr>
                <w:rFonts w:hint="eastAsia" w:ascii="宋体" w:hAnsi="宋体" w:eastAsia="宋体" w:cs="宋体"/>
                <w:color w:val="auto"/>
                <w:sz w:val="18"/>
                <w:szCs w:val="18"/>
                <w:highlight w:val="none"/>
              </w:rPr>
            </w:pPr>
          </w:p>
        </w:tc>
        <w:tc>
          <w:tcPr>
            <w:tcW w:w="482" w:type="pct"/>
            <w:noWrap w:val="0"/>
            <w:vAlign w:val="top"/>
          </w:tcPr>
          <w:p w14:paraId="3C7CFEE8">
            <w:pPr>
              <w:pStyle w:val="333"/>
              <w:shd w:val="clear"/>
              <w:spacing w:line="440" w:lineRule="exact"/>
              <w:jc w:val="center"/>
              <w:rPr>
                <w:rFonts w:hint="eastAsia" w:ascii="宋体" w:hAnsi="宋体" w:eastAsia="宋体" w:cs="宋体"/>
                <w:color w:val="auto"/>
                <w:sz w:val="18"/>
                <w:szCs w:val="18"/>
                <w:highlight w:val="none"/>
              </w:rPr>
            </w:pPr>
          </w:p>
        </w:tc>
        <w:tc>
          <w:tcPr>
            <w:tcW w:w="501" w:type="pct"/>
            <w:noWrap w:val="0"/>
            <w:vAlign w:val="top"/>
          </w:tcPr>
          <w:p w14:paraId="4EFDC5E2">
            <w:pPr>
              <w:pStyle w:val="333"/>
              <w:shd w:val="clear"/>
              <w:spacing w:line="440" w:lineRule="exact"/>
              <w:jc w:val="center"/>
              <w:rPr>
                <w:rFonts w:hint="eastAsia" w:ascii="宋体" w:hAnsi="宋体" w:eastAsia="宋体" w:cs="宋体"/>
                <w:color w:val="auto"/>
                <w:sz w:val="18"/>
                <w:szCs w:val="18"/>
                <w:highlight w:val="none"/>
              </w:rPr>
            </w:pPr>
          </w:p>
        </w:tc>
        <w:tc>
          <w:tcPr>
            <w:tcW w:w="457" w:type="pct"/>
            <w:noWrap w:val="0"/>
            <w:vAlign w:val="top"/>
          </w:tcPr>
          <w:p w14:paraId="5C470516">
            <w:pPr>
              <w:pStyle w:val="333"/>
              <w:shd w:val="clear"/>
              <w:spacing w:line="440" w:lineRule="exact"/>
              <w:jc w:val="center"/>
              <w:rPr>
                <w:rFonts w:hint="eastAsia" w:ascii="宋体" w:hAnsi="宋体" w:eastAsia="宋体" w:cs="宋体"/>
                <w:color w:val="auto"/>
                <w:sz w:val="18"/>
                <w:szCs w:val="18"/>
                <w:highlight w:val="none"/>
              </w:rPr>
            </w:pPr>
          </w:p>
        </w:tc>
        <w:tc>
          <w:tcPr>
            <w:tcW w:w="346" w:type="pct"/>
            <w:noWrap w:val="0"/>
            <w:vAlign w:val="top"/>
          </w:tcPr>
          <w:p w14:paraId="69E38494">
            <w:pPr>
              <w:pStyle w:val="333"/>
              <w:shd w:val="clear"/>
              <w:spacing w:line="440" w:lineRule="exact"/>
              <w:jc w:val="center"/>
              <w:rPr>
                <w:rFonts w:hint="eastAsia" w:ascii="宋体" w:hAnsi="宋体" w:eastAsia="宋体" w:cs="宋体"/>
                <w:color w:val="auto"/>
                <w:sz w:val="18"/>
                <w:szCs w:val="18"/>
                <w:highlight w:val="none"/>
              </w:rPr>
            </w:pPr>
          </w:p>
        </w:tc>
        <w:tc>
          <w:tcPr>
            <w:tcW w:w="542" w:type="pct"/>
            <w:noWrap w:val="0"/>
            <w:vAlign w:val="top"/>
          </w:tcPr>
          <w:p w14:paraId="78A91A4B">
            <w:pPr>
              <w:pStyle w:val="333"/>
              <w:shd w:val="clear"/>
              <w:spacing w:line="440" w:lineRule="exact"/>
              <w:jc w:val="center"/>
              <w:rPr>
                <w:rFonts w:hint="eastAsia" w:ascii="宋体" w:hAnsi="宋体" w:eastAsia="宋体" w:cs="宋体"/>
                <w:color w:val="auto"/>
                <w:sz w:val="18"/>
                <w:szCs w:val="18"/>
                <w:highlight w:val="none"/>
              </w:rPr>
            </w:pPr>
          </w:p>
        </w:tc>
        <w:tc>
          <w:tcPr>
            <w:tcW w:w="341" w:type="pct"/>
            <w:noWrap w:val="0"/>
            <w:vAlign w:val="top"/>
          </w:tcPr>
          <w:p w14:paraId="78989B20">
            <w:pPr>
              <w:pStyle w:val="333"/>
              <w:shd w:val="clear"/>
              <w:spacing w:line="440" w:lineRule="exact"/>
              <w:jc w:val="center"/>
              <w:rPr>
                <w:rFonts w:hint="eastAsia" w:ascii="宋体" w:hAnsi="宋体" w:eastAsia="宋体" w:cs="宋体"/>
                <w:color w:val="auto"/>
                <w:sz w:val="18"/>
                <w:szCs w:val="18"/>
                <w:highlight w:val="none"/>
              </w:rPr>
            </w:pPr>
          </w:p>
        </w:tc>
        <w:tc>
          <w:tcPr>
            <w:tcW w:w="547" w:type="pct"/>
            <w:noWrap w:val="0"/>
            <w:vAlign w:val="top"/>
          </w:tcPr>
          <w:p w14:paraId="6E744E32">
            <w:pPr>
              <w:pStyle w:val="333"/>
              <w:shd w:val="clear"/>
              <w:spacing w:line="440" w:lineRule="exact"/>
              <w:jc w:val="center"/>
              <w:rPr>
                <w:rFonts w:hint="eastAsia" w:ascii="宋体" w:hAnsi="宋体" w:eastAsia="宋体" w:cs="宋体"/>
                <w:color w:val="auto"/>
                <w:sz w:val="18"/>
                <w:szCs w:val="18"/>
                <w:highlight w:val="none"/>
              </w:rPr>
            </w:pPr>
          </w:p>
        </w:tc>
        <w:tc>
          <w:tcPr>
            <w:tcW w:w="344" w:type="pct"/>
            <w:noWrap w:val="0"/>
            <w:vAlign w:val="top"/>
          </w:tcPr>
          <w:p w14:paraId="234D4C24">
            <w:pPr>
              <w:pStyle w:val="333"/>
              <w:shd w:val="clear"/>
              <w:spacing w:line="440" w:lineRule="exact"/>
              <w:jc w:val="center"/>
              <w:rPr>
                <w:rFonts w:hint="eastAsia" w:ascii="宋体" w:hAnsi="宋体" w:eastAsia="宋体" w:cs="宋体"/>
                <w:color w:val="auto"/>
                <w:sz w:val="18"/>
                <w:szCs w:val="18"/>
                <w:highlight w:val="none"/>
              </w:rPr>
            </w:pPr>
          </w:p>
        </w:tc>
        <w:tc>
          <w:tcPr>
            <w:tcW w:w="1095" w:type="pct"/>
            <w:noWrap w:val="0"/>
            <w:vAlign w:val="top"/>
          </w:tcPr>
          <w:p w14:paraId="065F1435">
            <w:pPr>
              <w:pStyle w:val="333"/>
              <w:shd w:val="clear"/>
              <w:spacing w:line="440" w:lineRule="exact"/>
              <w:jc w:val="center"/>
              <w:rPr>
                <w:rFonts w:hint="eastAsia" w:ascii="宋体" w:hAnsi="宋体" w:eastAsia="宋体" w:cs="宋体"/>
                <w:color w:val="auto"/>
                <w:sz w:val="18"/>
                <w:szCs w:val="18"/>
                <w:highlight w:val="none"/>
              </w:rPr>
            </w:pPr>
          </w:p>
        </w:tc>
      </w:tr>
      <w:tr w14:paraId="34B8AE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41" w:type="pct"/>
            <w:noWrap w:val="0"/>
            <w:vAlign w:val="top"/>
          </w:tcPr>
          <w:p w14:paraId="5445515D">
            <w:pPr>
              <w:pStyle w:val="333"/>
              <w:shd w:val="clear"/>
              <w:spacing w:line="440" w:lineRule="exact"/>
              <w:jc w:val="center"/>
              <w:rPr>
                <w:rFonts w:hint="eastAsia" w:ascii="宋体" w:hAnsi="宋体" w:eastAsia="宋体" w:cs="宋体"/>
                <w:color w:val="auto"/>
                <w:sz w:val="18"/>
                <w:szCs w:val="18"/>
                <w:highlight w:val="none"/>
              </w:rPr>
            </w:pPr>
          </w:p>
        </w:tc>
        <w:tc>
          <w:tcPr>
            <w:tcW w:w="482" w:type="pct"/>
            <w:noWrap w:val="0"/>
            <w:vAlign w:val="top"/>
          </w:tcPr>
          <w:p w14:paraId="4B93F5A7">
            <w:pPr>
              <w:pStyle w:val="333"/>
              <w:shd w:val="clear"/>
              <w:spacing w:line="440" w:lineRule="exact"/>
              <w:jc w:val="center"/>
              <w:rPr>
                <w:rFonts w:hint="eastAsia" w:ascii="宋体" w:hAnsi="宋体" w:eastAsia="宋体" w:cs="宋体"/>
                <w:color w:val="auto"/>
                <w:sz w:val="18"/>
                <w:szCs w:val="18"/>
                <w:highlight w:val="none"/>
              </w:rPr>
            </w:pPr>
          </w:p>
        </w:tc>
        <w:tc>
          <w:tcPr>
            <w:tcW w:w="501" w:type="pct"/>
            <w:noWrap w:val="0"/>
            <w:vAlign w:val="top"/>
          </w:tcPr>
          <w:p w14:paraId="61E86DEE">
            <w:pPr>
              <w:pStyle w:val="333"/>
              <w:shd w:val="clear"/>
              <w:spacing w:line="440" w:lineRule="exact"/>
              <w:jc w:val="center"/>
              <w:rPr>
                <w:rFonts w:hint="eastAsia" w:ascii="宋体" w:hAnsi="宋体" w:eastAsia="宋体" w:cs="宋体"/>
                <w:color w:val="auto"/>
                <w:sz w:val="18"/>
                <w:szCs w:val="18"/>
                <w:highlight w:val="none"/>
              </w:rPr>
            </w:pPr>
          </w:p>
        </w:tc>
        <w:tc>
          <w:tcPr>
            <w:tcW w:w="457" w:type="pct"/>
            <w:noWrap w:val="0"/>
            <w:vAlign w:val="top"/>
          </w:tcPr>
          <w:p w14:paraId="447849A0">
            <w:pPr>
              <w:pStyle w:val="333"/>
              <w:shd w:val="clear"/>
              <w:spacing w:line="440" w:lineRule="exact"/>
              <w:jc w:val="center"/>
              <w:rPr>
                <w:rFonts w:hint="eastAsia" w:ascii="宋体" w:hAnsi="宋体" w:eastAsia="宋体" w:cs="宋体"/>
                <w:color w:val="auto"/>
                <w:sz w:val="18"/>
                <w:szCs w:val="18"/>
                <w:highlight w:val="none"/>
              </w:rPr>
            </w:pPr>
          </w:p>
        </w:tc>
        <w:tc>
          <w:tcPr>
            <w:tcW w:w="346" w:type="pct"/>
            <w:noWrap w:val="0"/>
            <w:vAlign w:val="top"/>
          </w:tcPr>
          <w:p w14:paraId="3E1AD36B">
            <w:pPr>
              <w:pStyle w:val="333"/>
              <w:shd w:val="clear"/>
              <w:spacing w:line="440" w:lineRule="exact"/>
              <w:jc w:val="center"/>
              <w:rPr>
                <w:rFonts w:hint="eastAsia" w:ascii="宋体" w:hAnsi="宋体" w:eastAsia="宋体" w:cs="宋体"/>
                <w:color w:val="auto"/>
                <w:sz w:val="18"/>
                <w:szCs w:val="18"/>
                <w:highlight w:val="none"/>
              </w:rPr>
            </w:pPr>
          </w:p>
        </w:tc>
        <w:tc>
          <w:tcPr>
            <w:tcW w:w="542" w:type="pct"/>
            <w:noWrap w:val="0"/>
            <w:vAlign w:val="top"/>
          </w:tcPr>
          <w:p w14:paraId="50BDE8BD">
            <w:pPr>
              <w:pStyle w:val="333"/>
              <w:shd w:val="clear"/>
              <w:spacing w:line="440" w:lineRule="exact"/>
              <w:jc w:val="center"/>
              <w:rPr>
                <w:rFonts w:hint="eastAsia" w:ascii="宋体" w:hAnsi="宋体" w:eastAsia="宋体" w:cs="宋体"/>
                <w:color w:val="auto"/>
                <w:sz w:val="18"/>
                <w:szCs w:val="18"/>
                <w:highlight w:val="none"/>
              </w:rPr>
            </w:pPr>
          </w:p>
        </w:tc>
        <w:tc>
          <w:tcPr>
            <w:tcW w:w="341" w:type="pct"/>
            <w:noWrap w:val="0"/>
            <w:vAlign w:val="top"/>
          </w:tcPr>
          <w:p w14:paraId="33DBFD45">
            <w:pPr>
              <w:pStyle w:val="333"/>
              <w:shd w:val="clear"/>
              <w:spacing w:line="440" w:lineRule="exact"/>
              <w:jc w:val="center"/>
              <w:rPr>
                <w:rFonts w:hint="eastAsia" w:ascii="宋体" w:hAnsi="宋体" w:eastAsia="宋体" w:cs="宋体"/>
                <w:color w:val="auto"/>
                <w:sz w:val="18"/>
                <w:szCs w:val="18"/>
                <w:highlight w:val="none"/>
              </w:rPr>
            </w:pPr>
          </w:p>
        </w:tc>
        <w:tc>
          <w:tcPr>
            <w:tcW w:w="547" w:type="pct"/>
            <w:noWrap w:val="0"/>
            <w:vAlign w:val="top"/>
          </w:tcPr>
          <w:p w14:paraId="1D271441">
            <w:pPr>
              <w:pStyle w:val="333"/>
              <w:shd w:val="clear"/>
              <w:spacing w:line="440" w:lineRule="exact"/>
              <w:jc w:val="center"/>
              <w:rPr>
                <w:rFonts w:hint="eastAsia" w:ascii="宋体" w:hAnsi="宋体" w:eastAsia="宋体" w:cs="宋体"/>
                <w:color w:val="auto"/>
                <w:sz w:val="18"/>
                <w:szCs w:val="18"/>
                <w:highlight w:val="none"/>
              </w:rPr>
            </w:pPr>
          </w:p>
        </w:tc>
        <w:tc>
          <w:tcPr>
            <w:tcW w:w="344" w:type="pct"/>
            <w:noWrap w:val="0"/>
            <w:vAlign w:val="top"/>
          </w:tcPr>
          <w:p w14:paraId="545E58D4">
            <w:pPr>
              <w:pStyle w:val="333"/>
              <w:shd w:val="clear"/>
              <w:spacing w:line="440" w:lineRule="exact"/>
              <w:jc w:val="center"/>
              <w:rPr>
                <w:rFonts w:hint="eastAsia" w:ascii="宋体" w:hAnsi="宋体" w:eastAsia="宋体" w:cs="宋体"/>
                <w:color w:val="auto"/>
                <w:sz w:val="18"/>
                <w:szCs w:val="18"/>
                <w:highlight w:val="none"/>
              </w:rPr>
            </w:pPr>
          </w:p>
        </w:tc>
        <w:tc>
          <w:tcPr>
            <w:tcW w:w="1095" w:type="pct"/>
            <w:noWrap w:val="0"/>
            <w:vAlign w:val="top"/>
          </w:tcPr>
          <w:p w14:paraId="3928D7DE">
            <w:pPr>
              <w:pStyle w:val="333"/>
              <w:shd w:val="clear"/>
              <w:spacing w:line="440" w:lineRule="exact"/>
              <w:jc w:val="center"/>
              <w:rPr>
                <w:rFonts w:hint="eastAsia" w:ascii="宋体" w:hAnsi="宋体" w:eastAsia="宋体" w:cs="宋体"/>
                <w:color w:val="auto"/>
                <w:sz w:val="18"/>
                <w:szCs w:val="18"/>
                <w:highlight w:val="none"/>
              </w:rPr>
            </w:pPr>
          </w:p>
        </w:tc>
      </w:tr>
      <w:tr w14:paraId="3DA1B0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41" w:type="pct"/>
            <w:noWrap w:val="0"/>
            <w:vAlign w:val="top"/>
          </w:tcPr>
          <w:p w14:paraId="2EF9E40D">
            <w:pPr>
              <w:pStyle w:val="333"/>
              <w:shd w:val="clear"/>
              <w:spacing w:line="440" w:lineRule="exact"/>
              <w:jc w:val="center"/>
              <w:rPr>
                <w:rFonts w:hint="eastAsia" w:ascii="宋体" w:hAnsi="宋体" w:eastAsia="宋体" w:cs="宋体"/>
                <w:color w:val="auto"/>
                <w:sz w:val="18"/>
                <w:szCs w:val="18"/>
                <w:highlight w:val="none"/>
              </w:rPr>
            </w:pPr>
          </w:p>
        </w:tc>
        <w:tc>
          <w:tcPr>
            <w:tcW w:w="482" w:type="pct"/>
            <w:noWrap w:val="0"/>
            <w:vAlign w:val="top"/>
          </w:tcPr>
          <w:p w14:paraId="7E5FD6DF">
            <w:pPr>
              <w:pStyle w:val="333"/>
              <w:shd w:val="clear"/>
              <w:spacing w:line="440" w:lineRule="exact"/>
              <w:jc w:val="center"/>
              <w:rPr>
                <w:rFonts w:hint="eastAsia" w:ascii="宋体" w:hAnsi="宋体" w:eastAsia="宋体" w:cs="宋体"/>
                <w:color w:val="auto"/>
                <w:sz w:val="18"/>
                <w:szCs w:val="18"/>
                <w:highlight w:val="none"/>
              </w:rPr>
            </w:pPr>
          </w:p>
        </w:tc>
        <w:tc>
          <w:tcPr>
            <w:tcW w:w="501" w:type="pct"/>
            <w:noWrap w:val="0"/>
            <w:vAlign w:val="top"/>
          </w:tcPr>
          <w:p w14:paraId="3725436F">
            <w:pPr>
              <w:pStyle w:val="333"/>
              <w:shd w:val="clear"/>
              <w:spacing w:line="440" w:lineRule="exact"/>
              <w:jc w:val="center"/>
              <w:rPr>
                <w:rFonts w:hint="eastAsia" w:ascii="宋体" w:hAnsi="宋体" w:eastAsia="宋体" w:cs="宋体"/>
                <w:color w:val="auto"/>
                <w:sz w:val="18"/>
                <w:szCs w:val="18"/>
                <w:highlight w:val="none"/>
              </w:rPr>
            </w:pPr>
          </w:p>
        </w:tc>
        <w:tc>
          <w:tcPr>
            <w:tcW w:w="457" w:type="pct"/>
            <w:noWrap w:val="0"/>
            <w:vAlign w:val="top"/>
          </w:tcPr>
          <w:p w14:paraId="70655E38">
            <w:pPr>
              <w:pStyle w:val="333"/>
              <w:shd w:val="clear"/>
              <w:spacing w:line="440" w:lineRule="exact"/>
              <w:jc w:val="center"/>
              <w:rPr>
                <w:rFonts w:hint="eastAsia" w:ascii="宋体" w:hAnsi="宋体" w:eastAsia="宋体" w:cs="宋体"/>
                <w:color w:val="auto"/>
                <w:sz w:val="18"/>
                <w:szCs w:val="18"/>
                <w:highlight w:val="none"/>
              </w:rPr>
            </w:pPr>
          </w:p>
        </w:tc>
        <w:tc>
          <w:tcPr>
            <w:tcW w:w="346" w:type="pct"/>
            <w:noWrap w:val="0"/>
            <w:vAlign w:val="top"/>
          </w:tcPr>
          <w:p w14:paraId="518D5402">
            <w:pPr>
              <w:pStyle w:val="333"/>
              <w:shd w:val="clear"/>
              <w:spacing w:line="440" w:lineRule="exact"/>
              <w:jc w:val="center"/>
              <w:rPr>
                <w:rFonts w:hint="eastAsia" w:ascii="宋体" w:hAnsi="宋体" w:eastAsia="宋体" w:cs="宋体"/>
                <w:color w:val="auto"/>
                <w:sz w:val="18"/>
                <w:szCs w:val="18"/>
                <w:highlight w:val="none"/>
              </w:rPr>
            </w:pPr>
          </w:p>
        </w:tc>
        <w:tc>
          <w:tcPr>
            <w:tcW w:w="542" w:type="pct"/>
            <w:noWrap w:val="0"/>
            <w:vAlign w:val="top"/>
          </w:tcPr>
          <w:p w14:paraId="110B379F">
            <w:pPr>
              <w:pStyle w:val="333"/>
              <w:shd w:val="clear"/>
              <w:spacing w:line="440" w:lineRule="exact"/>
              <w:jc w:val="center"/>
              <w:rPr>
                <w:rFonts w:hint="eastAsia" w:ascii="宋体" w:hAnsi="宋体" w:eastAsia="宋体" w:cs="宋体"/>
                <w:color w:val="auto"/>
                <w:sz w:val="18"/>
                <w:szCs w:val="18"/>
                <w:highlight w:val="none"/>
              </w:rPr>
            </w:pPr>
          </w:p>
        </w:tc>
        <w:tc>
          <w:tcPr>
            <w:tcW w:w="341" w:type="pct"/>
            <w:noWrap w:val="0"/>
            <w:vAlign w:val="top"/>
          </w:tcPr>
          <w:p w14:paraId="21CC221B">
            <w:pPr>
              <w:pStyle w:val="333"/>
              <w:shd w:val="clear"/>
              <w:spacing w:line="440" w:lineRule="exact"/>
              <w:jc w:val="center"/>
              <w:rPr>
                <w:rFonts w:hint="eastAsia" w:ascii="宋体" w:hAnsi="宋体" w:eastAsia="宋体" w:cs="宋体"/>
                <w:color w:val="auto"/>
                <w:sz w:val="18"/>
                <w:szCs w:val="18"/>
                <w:highlight w:val="none"/>
              </w:rPr>
            </w:pPr>
          </w:p>
        </w:tc>
        <w:tc>
          <w:tcPr>
            <w:tcW w:w="547" w:type="pct"/>
            <w:noWrap w:val="0"/>
            <w:vAlign w:val="top"/>
          </w:tcPr>
          <w:p w14:paraId="5B740C3E">
            <w:pPr>
              <w:pStyle w:val="333"/>
              <w:shd w:val="clear"/>
              <w:spacing w:line="440" w:lineRule="exact"/>
              <w:jc w:val="center"/>
              <w:rPr>
                <w:rFonts w:hint="eastAsia" w:ascii="宋体" w:hAnsi="宋体" w:eastAsia="宋体" w:cs="宋体"/>
                <w:color w:val="auto"/>
                <w:sz w:val="18"/>
                <w:szCs w:val="18"/>
                <w:highlight w:val="none"/>
              </w:rPr>
            </w:pPr>
          </w:p>
        </w:tc>
        <w:tc>
          <w:tcPr>
            <w:tcW w:w="344" w:type="pct"/>
            <w:noWrap w:val="0"/>
            <w:vAlign w:val="top"/>
          </w:tcPr>
          <w:p w14:paraId="7B8177A0">
            <w:pPr>
              <w:pStyle w:val="333"/>
              <w:shd w:val="clear"/>
              <w:spacing w:line="440" w:lineRule="exact"/>
              <w:jc w:val="center"/>
              <w:rPr>
                <w:rFonts w:hint="eastAsia" w:ascii="宋体" w:hAnsi="宋体" w:eastAsia="宋体" w:cs="宋体"/>
                <w:color w:val="auto"/>
                <w:sz w:val="18"/>
                <w:szCs w:val="18"/>
                <w:highlight w:val="none"/>
              </w:rPr>
            </w:pPr>
          </w:p>
        </w:tc>
        <w:tc>
          <w:tcPr>
            <w:tcW w:w="1095" w:type="pct"/>
            <w:noWrap w:val="0"/>
            <w:vAlign w:val="top"/>
          </w:tcPr>
          <w:p w14:paraId="4CA11CF3">
            <w:pPr>
              <w:pStyle w:val="333"/>
              <w:shd w:val="clear"/>
              <w:spacing w:line="440" w:lineRule="exact"/>
              <w:jc w:val="center"/>
              <w:rPr>
                <w:rFonts w:hint="eastAsia" w:ascii="宋体" w:hAnsi="宋体" w:eastAsia="宋体" w:cs="宋体"/>
                <w:color w:val="auto"/>
                <w:sz w:val="18"/>
                <w:szCs w:val="18"/>
                <w:highlight w:val="none"/>
              </w:rPr>
            </w:pPr>
          </w:p>
        </w:tc>
      </w:tr>
      <w:tr w14:paraId="16326B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41" w:type="pct"/>
            <w:noWrap w:val="0"/>
            <w:vAlign w:val="top"/>
          </w:tcPr>
          <w:p w14:paraId="310DB3C0">
            <w:pPr>
              <w:pStyle w:val="333"/>
              <w:shd w:val="clear"/>
              <w:spacing w:line="440" w:lineRule="exact"/>
              <w:jc w:val="center"/>
              <w:rPr>
                <w:rFonts w:hint="eastAsia" w:ascii="宋体" w:hAnsi="宋体" w:eastAsia="宋体" w:cs="宋体"/>
                <w:color w:val="auto"/>
                <w:sz w:val="18"/>
                <w:szCs w:val="18"/>
                <w:highlight w:val="none"/>
              </w:rPr>
            </w:pPr>
          </w:p>
        </w:tc>
        <w:tc>
          <w:tcPr>
            <w:tcW w:w="482" w:type="pct"/>
            <w:noWrap w:val="0"/>
            <w:vAlign w:val="top"/>
          </w:tcPr>
          <w:p w14:paraId="021481CE">
            <w:pPr>
              <w:pStyle w:val="333"/>
              <w:shd w:val="clear"/>
              <w:spacing w:line="440" w:lineRule="exact"/>
              <w:jc w:val="center"/>
              <w:rPr>
                <w:rFonts w:hint="eastAsia" w:ascii="宋体" w:hAnsi="宋体" w:eastAsia="宋体" w:cs="宋体"/>
                <w:color w:val="auto"/>
                <w:sz w:val="18"/>
                <w:szCs w:val="18"/>
                <w:highlight w:val="none"/>
              </w:rPr>
            </w:pPr>
          </w:p>
        </w:tc>
        <w:tc>
          <w:tcPr>
            <w:tcW w:w="501" w:type="pct"/>
            <w:noWrap w:val="0"/>
            <w:vAlign w:val="top"/>
          </w:tcPr>
          <w:p w14:paraId="2FA2417E">
            <w:pPr>
              <w:pStyle w:val="333"/>
              <w:shd w:val="clear"/>
              <w:spacing w:line="440" w:lineRule="exact"/>
              <w:jc w:val="center"/>
              <w:rPr>
                <w:rFonts w:hint="eastAsia" w:ascii="宋体" w:hAnsi="宋体" w:eastAsia="宋体" w:cs="宋体"/>
                <w:color w:val="auto"/>
                <w:sz w:val="18"/>
                <w:szCs w:val="18"/>
                <w:highlight w:val="none"/>
              </w:rPr>
            </w:pPr>
          </w:p>
        </w:tc>
        <w:tc>
          <w:tcPr>
            <w:tcW w:w="457" w:type="pct"/>
            <w:noWrap w:val="0"/>
            <w:vAlign w:val="top"/>
          </w:tcPr>
          <w:p w14:paraId="4D8F9FB2">
            <w:pPr>
              <w:pStyle w:val="333"/>
              <w:shd w:val="clear"/>
              <w:spacing w:line="440" w:lineRule="exact"/>
              <w:jc w:val="center"/>
              <w:rPr>
                <w:rFonts w:hint="eastAsia" w:ascii="宋体" w:hAnsi="宋体" w:eastAsia="宋体" w:cs="宋体"/>
                <w:color w:val="auto"/>
                <w:sz w:val="18"/>
                <w:szCs w:val="18"/>
                <w:highlight w:val="none"/>
              </w:rPr>
            </w:pPr>
          </w:p>
        </w:tc>
        <w:tc>
          <w:tcPr>
            <w:tcW w:w="346" w:type="pct"/>
            <w:noWrap w:val="0"/>
            <w:vAlign w:val="top"/>
          </w:tcPr>
          <w:p w14:paraId="46B0CE46">
            <w:pPr>
              <w:pStyle w:val="333"/>
              <w:shd w:val="clear"/>
              <w:spacing w:line="440" w:lineRule="exact"/>
              <w:jc w:val="center"/>
              <w:rPr>
                <w:rFonts w:hint="eastAsia" w:ascii="宋体" w:hAnsi="宋体" w:eastAsia="宋体" w:cs="宋体"/>
                <w:color w:val="auto"/>
                <w:sz w:val="18"/>
                <w:szCs w:val="18"/>
                <w:highlight w:val="none"/>
              </w:rPr>
            </w:pPr>
          </w:p>
        </w:tc>
        <w:tc>
          <w:tcPr>
            <w:tcW w:w="542" w:type="pct"/>
            <w:noWrap w:val="0"/>
            <w:vAlign w:val="top"/>
          </w:tcPr>
          <w:p w14:paraId="639E552F">
            <w:pPr>
              <w:pStyle w:val="333"/>
              <w:shd w:val="clear"/>
              <w:spacing w:line="440" w:lineRule="exact"/>
              <w:jc w:val="center"/>
              <w:rPr>
                <w:rFonts w:hint="eastAsia" w:ascii="宋体" w:hAnsi="宋体" w:eastAsia="宋体" w:cs="宋体"/>
                <w:color w:val="auto"/>
                <w:sz w:val="18"/>
                <w:szCs w:val="18"/>
                <w:highlight w:val="none"/>
              </w:rPr>
            </w:pPr>
          </w:p>
        </w:tc>
        <w:tc>
          <w:tcPr>
            <w:tcW w:w="341" w:type="pct"/>
            <w:noWrap w:val="0"/>
            <w:vAlign w:val="top"/>
          </w:tcPr>
          <w:p w14:paraId="3F53D99B">
            <w:pPr>
              <w:pStyle w:val="333"/>
              <w:shd w:val="clear"/>
              <w:spacing w:line="440" w:lineRule="exact"/>
              <w:jc w:val="center"/>
              <w:rPr>
                <w:rFonts w:hint="eastAsia" w:ascii="宋体" w:hAnsi="宋体" w:eastAsia="宋体" w:cs="宋体"/>
                <w:color w:val="auto"/>
                <w:sz w:val="18"/>
                <w:szCs w:val="18"/>
                <w:highlight w:val="none"/>
              </w:rPr>
            </w:pPr>
          </w:p>
        </w:tc>
        <w:tc>
          <w:tcPr>
            <w:tcW w:w="547" w:type="pct"/>
            <w:noWrap w:val="0"/>
            <w:vAlign w:val="top"/>
          </w:tcPr>
          <w:p w14:paraId="24C7CC4C">
            <w:pPr>
              <w:pStyle w:val="333"/>
              <w:shd w:val="clear"/>
              <w:spacing w:line="440" w:lineRule="exact"/>
              <w:jc w:val="center"/>
              <w:rPr>
                <w:rFonts w:hint="eastAsia" w:ascii="宋体" w:hAnsi="宋体" w:eastAsia="宋体" w:cs="宋体"/>
                <w:color w:val="auto"/>
                <w:sz w:val="18"/>
                <w:szCs w:val="18"/>
                <w:highlight w:val="none"/>
              </w:rPr>
            </w:pPr>
          </w:p>
        </w:tc>
        <w:tc>
          <w:tcPr>
            <w:tcW w:w="344" w:type="pct"/>
            <w:noWrap w:val="0"/>
            <w:vAlign w:val="top"/>
          </w:tcPr>
          <w:p w14:paraId="28250A45">
            <w:pPr>
              <w:pStyle w:val="333"/>
              <w:shd w:val="clear"/>
              <w:spacing w:line="440" w:lineRule="exact"/>
              <w:jc w:val="center"/>
              <w:rPr>
                <w:rFonts w:hint="eastAsia" w:ascii="宋体" w:hAnsi="宋体" w:eastAsia="宋体" w:cs="宋体"/>
                <w:color w:val="auto"/>
                <w:sz w:val="18"/>
                <w:szCs w:val="18"/>
                <w:highlight w:val="none"/>
              </w:rPr>
            </w:pPr>
          </w:p>
        </w:tc>
        <w:tc>
          <w:tcPr>
            <w:tcW w:w="1095" w:type="pct"/>
            <w:noWrap w:val="0"/>
            <w:vAlign w:val="top"/>
          </w:tcPr>
          <w:p w14:paraId="6E804239">
            <w:pPr>
              <w:pStyle w:val="333"/>
              <w:shd w:val="clear"/>
              <w:spacing w:line="440" w:lineRule="exact"/>
              <w:jc w:val="center"/>
              <w:rPr>
                <w:rFonts w:hint="eastAsia" w:ascii="宋体" w:hAnsi="宋体" w:eastAsia="宋体" w:cs="宋体"/>
                <w:color w:val="auto"/>
                <w:sz w:val="18"/>
                <w:szCs w:val="18"/>
                <w:highlight w:val="none"/>
              </w:rPr>
            </w:pPr>
          </w:p>
        </w:tc>
      </w:tr>
      <w:tr w14:paraId="59040A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41" w:type="pct"/>
            <w:noWrap w:val="0"/>
            <w:vAlign w:val="top"/>
          </w:tcPr>
          <w:p w14:paraId="5DCA5655">
            <w:pPr>
              <w:pStyle w:val="333"/>
              <w:shd w:val="clear"/>
              <w:spacing w:line="440" w:lineRule="exact"/>
              <w:jc w:val="center"/>
              <w:rPr>
                <w:rFonts w:hint="eastAsia" w:ascii="宋体" w:hAnsi="宋体" w:eastAsia="宋体" w:cs="宋体"/>
                <w:color w:val="auto"/>
                <w:sz w:val="18"/>
                <w:szCs w:val="18"/>
                <w:highlight w:val="none"/>
              </w:rPr>
            </w:pPr>
          </w:p>
        </w:tc>
        <w:tc>
          <w:tcPr>
            <w:tcW w:w="482" w:type="pct"/>
            <w:noWrap w:val="0"/>
            <w:vAlign w:val="top"/>
          </w:tcPr>
          <w:p w14:paraId="3BDDB9AD">
            <w:pPr>
              <w:pStyle w:val="333"/>
              <w:shd w:val="clear"/>
              <w:spacing w:line="440" w:lineRule="exact"/>
              <w:jc w:val="center"/>
              <w:rPr>
                <w:rFonts w:hint="eastAsia" w:ascii="宋体" w:hAnsi="宋体" w:eastAsia="宋体" w:cs="宋体"/>
                <w:color w:val="auto"/>
                <w:sz w:val="18"/>
                <w:szCs w:val="18"/>
                <w:highlight w:val="none"/>
              </w:rPr>
            </w:pPr>
          </w:p>
        </w:tc>
        <w:tc>
          <w:tcPr>
            <w:tcW w:w="501" w:type="pct"/>
            <w:noWrap w:val="0"/>
            <w:vAlign w:val="top"/>
          </w:tcPr>
          <w:p w14:paraId="2738E2D4">
            <w:pPr>
              <w:pStyle w:val="333"/>
              <w:shd w:val="clear"/>
              <w:spacing w:line="440" w:lineRule="exact"/>
              <w:jc w:val="center"/>
              <w:rPr>
                <w:rFonts w:hint="eastAsia" w:ascii="宋体" w:hAnsi="宋体" w:eastAsia="宋体" w:cs="宋体"/>
                <w:color w:val="auto"/>
                <w:sz w:val="18"/>
                <w:szCs w:val="18"/>
                <w:highlight w:val="none"/>
              </w:rPr>
            </w:pPr>
          </w:p>
        </w:tc>
        <w:tc>
          <w:tcPr>
            <w:tcW w:w="457" w:type="pct"/>
            <w:noWrap w:val="0"/>
            <w:vAlign w:val="top"/>
          </w:tcPr>
          <w:p w14:paraId="663BEA8F">
            <w:pPr>
              <w:pStyle w:val="333"/>
              <w:shd w:val="clear"/>
              <w:spacing w:line="440" w:lineRule="exact"/>
              <w:jc w:val="center"/>
              <w:rPr>
                <w:rFonts w:hint="eastAsia" w:ascii="宋体" w:hAnsi="宋体" w:eastAsia="宋体" w:cs="宋体"/>
                <w:color w:val="auto"/>
                <w:sz w:val="18"/>
                <w:szCs w:val="18"/>
                <w:highlight w:val="none"/>
              </w:rPr>
            </w:pPr>
          </w:p>
        </w:tc>
        <w:tc>
          <w:tcPr>
            <w:tcW w:w="346" w:type="pct"/>
            <w:noWrap w:val="0"/>
            <w:vAlign w:val="top"/>
          </w:tcPr>
          <w:p w14:paraId="68DCED3B">
            <w:pPr>
              <w:pStyle w:val="333"/>
              <w:shd w:val="clear"/>
              <w:spacing w:line="440" w:lineRule="exact"/>
              <w:jc w:val="center"/>
              <w:rPr>
                <w:rFonts w:hint="eastAsia" w:ascii="宋体" w:hAnsi="宋体" w:eastAsia="宋体" w:cs="宋体"/>
                <w:color w:val="auto"/>
                <w:sz w:val="18"/>
                <w:szCs w:val="18"/>
                <w:highlight w:val="none"/>
              </w:rPr>
            </w:pPr>
          </w:p>
        </w:tc>
        <w:tc>
          <w:tcPr>
            <w:tcW w:w="542" w:type="pct"/>
            <w:noWrap w:val="0"/>
            <w:vAlign w:val="top"/>
          </w:tcPr>
          <w:p w14:paraId="4B126286">
            <w:pPr>
              <w:pStyle w:val="333"/>
              <w:shd w:val="clear"/>
              <w:spacing w:line="440" w:lineRule="exact"/>
              <w:jc w:val="center"/>
              <w:rPr>
                <w:rFonts w:hint="eastAsia" w:ascii="宋体" w:hAnsi="宋体" w:eastAsia="宋体" w:cs="宋体"/>
                <w:color w:val="auto"/>
                <w:sz w:val="18"/>
                <w:szCs w:val="18"/>
                <w:highlight w:val="none"/>
              </w:rPr>
            </w:pPr>
          </w:p>
        </w:tc>
        <w:tc>
          <w:tcPr>
            <w:tcW w:w="341" w:type="pct"/>
            <w:noWrap w:val="0"/>
            <w:vAlign w:val="top"/>
          </w:tcPr>
          <w:p w14:paraId="464FFC7A">
            <w:pPr>
              <w:pStyle w:val="333"/>
              <w:shd w:val="clear"/>
              <w:spacing w:line="440" w:lineRule="exact"/>
              <w:jc w:val="center"/>
              <w:rPr>
                <w:rFonts w:hint="eastAsia" w:ascii="宋体" w:hAnsi="宋体" w:eastAsia="宋体" w:cs="宋体"/>
                <w:color w:val="auto"/>
                <w:sz w:val="18"/>
                <w:szCs w:val="18"/>
                <w:highlight w:val="none"/>
              </w:rPr>
            </w:pPr>
          </w:p>
        </w:tc>
        <w:tc>
          <w:tcPr>
            <w:tcW w:w="547" w:type="pct"/>
            <w:noWrap w:val="0"/>
            <w:vAlign w:val="top"/>
          </w:tcPr>
          <w:p w14:paraId="3E80BB3B">
            <w:pPr>
              <w:pStyle w:val="333"/>
              <w:shd w:val="clear"/>
              <w:spacing w:line="440" w:lineRule="exact"/>
              <w:jc w:val="center"/>
              <w:rPr>
                <w:rFonts w:hint="eastAsia" w:ascii="宋体" w:hAnsi="宋体" w:eastAsia="宋体" w:cs="宋体"/>
                <w:color w:val="auto"/>
                <w:sz w:val="18"/>
                <w:szCs w:val="18"/>
                <w:highlight w:val="none"/>
              </w:rPr>
            </w:pPr>
          </w:p>
        </w:tc>
        <w:tc>
          <w:tcPr>
            <w:tcW w:w="344" w:type="pct"/>
            <w:noWrap w:val="0"/>
            <w:vAlign w:val="top"/>
          </w:tcPr>
          <w:p w14:paraId="59F940E4">
            <w:pPr>
              <w:pStyle w:val="333"/>
              <w:shd w:val="clear"/>
              <w:spacing w:line="440" w:lineRule="exact"/>
              <w:jc w:val="center"/>
              <w:rPr>
                <w:rFonts w:hint="eastAsia" w:ascii="宋体" w:hAnsi="宋体" w:eastAsia="宋体" w:cs="宋体"/>
                <w:color w:val="auto"/>
                <w:sz w:val="18"/>
                <w:szCs w:val="18"/>
                <w:highlight w:val="none"/>
              </w:rPr>
            </w:pPr>
          </w:p>
        </w:tc>
        <w:tc>
          <w:tcPr>
            <w:tcW w:w="1095" w:type="pct"/>
            <w:noWrap w:val="0"/>
            <w:vAlign w:val="top"/>
          </w:tcPr>
          <w:p w14:paraId="08B0461F">
            <w:pPr>
              <w:pStyle w:val="333"/>
              <w:shd w:val="clear"/>
              <w:spacing w:line="440" w:lineRule="exact"/>
              <w:jc w:val="center"/>
              <w:rPr>
                <w:rFonts w:hint="eastAsia" w:ascii="宋体" w:hAnsi="宋体" w:eastAsia="宋体" w:cs="宋体"/>
                <w:color w:val="auto"/>
                <w:sz w:val="18"/>
                <w:szCs w:val="18"/>
                <w:highlight w:val="none"/>
              </w:rPr>
            </w:pPr>
          </w:p>
        </w:tc>
      </w:tr>
      <w:tr w14:paraId="66106A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41" w:type="pct"/>
            <w:noWrap w:val="0"/>
            <w:vAlign w:val="top"/>
          </w:tcPr>
          <w:p w14:paraId="57F00903">
            <w:pPr>
              <w:pStyle w:val="333"/>
              <w:shd w:val="clear"/>
              <w:spacing w:line="440" w:lineRule="exact"/>
              <w:jc w:val="center"/>
              <w:rPr>
                <w:rFonts w:hint="eastAsia" w:ascii="宋体" w:hAnsi="宋体" w:eastAsia="宋体" w:cs="宋体"/>
                <w:color w:val="auto"/>
                <w:sz w:val="18"/>
                <w:szCs w:val="18"/>
                <w:highlight w:val="none"/>
              </w:rPr>
            </w:pPr>
          </w:p>
        </w:tc>
        <w:tc>
          <w:tcPr>
            <w:tcW w:w="482" w:type="pct"/>
            <w:noWrap w:val="0"/>
            <w:vAlign w:val="top"/>
          </w:tcPr>
          <w:p w14:paraId="7CA5DB40">
            <w:pPr>
              <w:pStyle w:val="333"/>
              <w:shd w:val="clear"/>
              <w:spacing w:line="440" w:lineRule="exact"/>
              <w:jc w:val="center"/>
              <w:rPr>
                <w:rFonts w:hint="eastAsia" w:ascii="宋体" w:hAnsi="宋体" w:eastAsia="宋体" w:cs="宋体"/>
                <w:color w:val="auto"/>
                <w:sz w:val="18"/>
                <w:szCs w:val="18"/>
                <w:highlight w:val="none"/>
              </w:rPr>
            </w:pPr>
          </w:p>
        </w:tc>
        <w:tc>
          <w:tcPr>
            <w:tcW w:w="501" w:type="pct"/>
            <w:noWrap w:val="0"/>
            <w:vAlign w:val="top"/>
          </w:tcPr>
          <w:p w14:paraId="24BC8527">
            <w:pPr>
              <w:pStyle w:val="333"/>
              <w:shd w:val="clear"/>
              <w:spacing w:line="440" w:lineRule="exact"/>
              <w:jc w:val="center"/>
              <w:rPr>
                <w:rFonts w:hint="eastAsia" w:ascii="宋体" w:hAnsi="宋体" w:eastAsia="宋体" w:cs="宋体"/>
                <w:color w:val="auto"/>
                <w:sz w:val="18"/>
                <w:szCs w:val="18"/>
                <w:highlight w:val="none"/>
              </w:rPr>
            </w:pPr>
          </w:p>
        </w:tc>
        <w:tc>
          <w:tcPr>
            <w:tcW w:w="457" w:type="pct"/>
            <w:noWrap w:val="0"/>
            <w:vAlign w:val="top"/>
          </w:tcPr>
          <w:p w14:paraId="72E94A63">
            <w:pPr>
              <w:pStyle w:val="333"/>
              <w:shd w:val="clear"/>
              <w:spacing w:line="440" w:lineRule="exact"/>
              <w:jc w:val="center"/>
              <w:rPr>
                <w:rFonts w:hint="eastAsia" w:ascii="宋体" w:hAnsi="宋体" w:eastAsia="宋体" w:cs="宋体"/>
                <w:color w:val="auto"/>
                <w:sz w:val="18"/>
                <w:szCs w:val="18"/>
                <w:highlight w:val="none"/>
              </w:rPr>
            </w:pPr>
          </w:p>
        </w:tc>
        <w:tc>
          <w:tcPr>
            <w:tcW w:w="346" w:type="pct"/>
            <w:noWrap w:val="0"/>
            <w:vAlign w:val="top"/>
          </w:tcPr>
          <w:p w14:paraId="3FB1E9B7">
            <w:pPr>
              <w:pStyle w:val="333"/>
              <w:shd w:val="clear"/>
              <w:spacing w:line="440" w:lineRule="exact"/>
              <w:jc w:val="center"/>
              <w:rPr>
                <w:rFonts w:hint="eastAsia" w:ascii="宋体" w:hAnsi="宋体" w:eastAsia="宋体" w:cs="宋体"/>
                <w:color w:val="auto"/>
                <w:sz w:val="18"/>
                <w:szCs w:val="18"/>
                <w:highlight w:val="none"/>
              </w:rPr>
            </w:pPr>
          </w:p>
        </w:tc>
        <w:tc>
          <w:tcPr>
            <w:tcW w:w="542" w:type="pct"/>
            <w:noWrap w:val="0"/>
            <w:vAlign w:val="top"/>
          </w:tcPr>
          <w:p w14:paraId="642D0F8C">
            <w:pPr>
              <w:pStyle w:val="333"/>
              <w:shd w:val="clear"/>
              <w:spacing w:line="440" w:lineRule="exact"/>
              <w:jc w:val="center"/>
              <w:rPr>
                <w:rFonts w:hint="eastAsia" w:ascii="宋体" w:hAnsi="宋体" w:eastAsia="宋体" w:cs="宋体"/>
                <w:color w:val="auto"/>
                <w:sz w:val="18"/>
                <w:szCs w:val="18"/>
                <w:highlight w:val="none"/>
              </w:rPr>
            </w:pPr>
          </w:p>
        </w:tc>
        <w:tc>
          <w:tcPr>
            <w:tcW w:w="341" w:type="pct"/>
            <w:noWrap w:val="0"/>
            <w:vAlign w:val="top"/>
          </w:tcPr>
          <w:p w14:paraId="4EB481DF">
            <w:pPr>
              <w:pStyle w:val="333"/>
              <w:shd w:val="clear"/>
              <w:spacing w:line="440" w:lineRule="exact"/>
              <w:jc w:val="center"/>
              <w:rPr>
                <w:rFonts w:hint="eastAsia" w:ascii="宋体" w:hAnsi="宋体" w:eastAsia="宋体" w:cs="宋体"/>
                <w:color w:val="auto"/>
                <w:sz w:val="18"/>
                <w:szCs w:val="18"/>
                <w:highlight w:val="none"/>
              </w:rPr>
            </w:pPr>
          </w:p>
        </w:tc>
        <w:tc>
          <w:tcPr>
            <w:tcW w:w="547" w:type="pct"/>
            <w:noWrap w:val="0"/>
            <w:vAlign w:val="top"/>
          </w:tcPr>
          <w:p w14:paraId="29E1BEE8">
            <w:pPr>
              <w:pStyle w:val="333"/>
              <w:shd w:val="clear"/>
              <w:spacing w:line="440" w:lineRule="exact"/>
              <w:jc w:val="center"/>
              <w:rPr>
                <w:rFonts w:hint="eastAsia" w:ascii="宋体" w:hAnsi="宋体" w:eastAsia="宋体" w:cs="宋体"/>
                <w:color w:val="auto"/>
                <w:sz w:val="18"/>
                <w:szCs w:val="18"/>
                <w:highlight w:val="none"/>
              </w:rPr>
            </w:pPr>
          </w:p>
        </w:tc>
        <w:tc>
          <w:tcPr>
            <w:tcW w:w="344" w:type="pct"/>
            <w:noWrap w:val="0"/>
            <w:vAlign w:val="top"/>
          </w:tcPr>
          <w:p w14:paraId="0CCC0ECA">
            <w:pPr>
              <w:pStyle w:val="333"/>
              <w:shd w:val="clear"/>
              <w:spacing w:line="440" w:lineRule="exact"/>
              <w:jc w:val="center"/>
              <w:rPr>
                <w:rFonts w:hint="eastAsia" w:ascii="宋体" w:hAnsi="宋体" w:eastAsia="宋体" w:cs="宋体"/>
                <w:color w:val="auto"/>
                <w:sz w:val="18"/>
                <w:szCs w:val="18"/>
                <w:highlight w:val="none"/>
              </w:rPr>
            </w:pPr>
          </w:p>
        </w:tc>
        <w:tc>
          <w:tcPr>
            <w:tcW w:w="1095" w:type="pct"/>
            <w:noWrap w:val="0"/>
            <w:vAlign w:val="top"/>
          </w:tcPr>
          <w:p w14:paraId="28FA1AF7">
            <w:pPr>
              <w:pStyle w:val="333"/>
              <w:shd w:val="clear"/>
              <w:spacing w:line="440" w:lineRule="exact"/>
              <w:jc w:val="center"/>
              <w:rPr>
                <w:rFonts w:hint="eastAsia" w:ascii="宋体" w:hAnsi="宋体" w:eastAsia="宋体" w:cs="宋体"/>
                <w:color w:val="auto"/>
                <w:sz w:val="18"/>
                <w:szCs w:val="18"/>
                <w:highlight w:val="none"/>
              </w:rPr>
            </w:pPr>
          </w:p>
        </w:tc>
      </w:tr>
      <w:tr w14:paraId="3F50B5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41" w:type="pct"/>
            <w:noWrap w:val="0"/>
            <w:vAlign w:val="top"/>
          </w:tcPr>
          <w:p w14:paraId="07B12999">
            <w:pPr>
              <w:pStyle w:val="333"/>
              <w:shd w:val="clear"/>
              <w:spacing w:line="440" w:lineRule="exact"/>
              <w:jc w:val="center"/>
              <w:rPr>
                <w:rFonts w:hint="eastAsia" w:ascii="宋体" w:hAnsi="宋体" w:eastAsia="宋体" w:cs="宋体"/>
                <w:color w:val="auto"/>
                <w:sz w:val="18"/>
                <w:szCs w:val="18"/>
                <w:highlight w:val="none"/>
              </w:rPr>
            </w:pPr>
          </w:p>
        </w:tc>
        <w:tc>
          <w:tcPr>
            <w:tcW w:w="482" w:type="pct"/>
            <w:noWrap w:val="0"/>
            <w:vAlign w:val="top"/>
          </w:tcPr>
          <w:p w14:paraId="40799099">
            <w:pPr>
              <w:pStyle w:val="333"/>
              <w:shd w:val="clear"/>
              <w:spacing w:line="440" w:lineRule="exact"/>
              <w:jc w:val="center"/>
              <w:rPr>
                <w:rFonts w:hint="eastAsia" w:ascii="宋体" w:hAnsi="宋体" w:eastAsia="宋体" w:cs="宋体"/>
                <w:color w:val="auto"/>
                <w:sz w:val="18"/>
                <w:szCs w:val="18"/>
                <w:highlight w:val="none"/>
              </w:rPr>
            </w:pPr>
          </w:p>
        </w:tc>
        <w:tc>
          <w:tcPr>
            <w:tcW w:w="501" w:type="pct"/>
            <w:noWrap w:val="0"/>
            <w:vAlign w:val="top"/>
          </w:tcPr>
          <w:p w14:paraId="10E06C0B">
            <w:pPr>
              <w:pStyle w:val="333"/>
              <w:shd w:val="clear"/>
              <w:spacing w:line="440" w:lineRule="exact"/>
              <w:jc w:val="center"/>
              <w:rPr>
                <w:rFonts w:hint="eastAsia" w:ascii="宋体" w:hAnsi="宋体" w:eastAsia="宋体" w:cs="宋体"/>
                <w:color w:val="auto"/>
                <w:sz w:val="18"/>
                <w:szCs w:val="18"/>
                <w:highlight w:val="none"/>
              </w:rPr>
            </w:pPr>
          </w:p>
        </w:tc>
        <w:tc>
          <w:tcPr>
            <w:tcW w:w="457" w:type="pct"/>
            <w:noWrap w:val="0"/>
            <w:vAlign w:val="top"/>
          </w:tcPr>
          <w:p w14:paraId="344C0694">
            <w:pPr>
              <w:pStyle w:val="333"/>
              <w:shd w:val="clear"/>
              <w:spacing w:line="440" w:lineRule="exact"/>
              <w:jc w:val="center"/>
              <w:rPr>
                <w:rFonts w:hint="eastAsia" w:ascii="宋体" w:hAnsi="宋体" w:eastAsia="宋体" w:cs="宋体"/>
                <w:color w:val="auto"/>
                <w:sz w:val="18"/>
                <w:szCs w:val="18"/>
                <w:highlight w:val="none"/>
              </w:rPr>
            </w:pPr>
          </w:p>
        </w:tc>
        <w:tc>
          <w:tcPr>
            <w:tcW w:w="346" w:type="pct"/>
            <w:noWrap w:val="0"/>
            <w:vAlign w:val="top"/>
          </w:tcPr>
          <w:p w14:paraId="12F49560">
            <w:pPr>
              <w:pStyle w:val="333"/>
              <w:shd w:val="clear"/>
              <w:spacing w:line="440" w:lineRule="exact"/>
              <w:jc w:val="center"/>
              <w:rPr>
                <w:rFonts w:hint="eastAsia" w:ascii="宋体" w:hAnsi="宋体" w:eastAsia="宋体" w:cs="宋体"/>
                <w:color w:val="auto"/>
                <w:sz w:val="18"/>
                <w:szCs w:val="18"/>
                <w:highlight w:val="none"/>
              </w:rPr>
            </w:pPr>
          </w:p>
        </w:tc>
        <w:tc>
          <w:tcPr>
            <w:tcW w:w="542" w:type="pct"/>
            <w:noWrap w:val="0"/>
            <w:vAlign w:val="top"/>
          </w:tcPr>
          <w:p w14:paraId="5A2EB55C">
            <w:pPr>
              <w:pStyle w:val="333"/>
              <w:shd w:val="clear"/>
              <w:spacing w:line="440" w:lineRule="exact"/>
              <w:jc w:val="center"/>
              <w:rPr>
                <w:rFonts w:hint="eastAsia" w:ascii="宋体" w:hAnsi="宋体" w:eastAsia="宋体" w:cs="宋体"/>
                <w:color w:val="auto"/>
                <w:sz w:val="18"/>
                <w:szCs w:val="18"/>
                <w:highlight w:val="none"/>
              </w:rPr>
            </w:pPr>
          </w:p>
        </w:tc>
        <w:tc>
          <w:tcPr>
            <w:tcW w:w="341" w:type="pct"/>
            <w:noWrap w:val="0"/>
            <w:vAlign w:val="top"/>
          </w:tcPr>
          <w:p w14:paraId="20D2CB43">
            <w:pPr>
              <w:pStyle w:val="333"/>
              <w:shd w:val="clear"/>
              <w:spacing w:line="440" w:lineRule="exact"/>
              <w:jc w:val="center"/>
              <w:rPr>
                <w:rFonts w:hint="eastAsia" w:ascii="宋体" w:hAnsi="宋体" w:eastAsia="宋体" w:cs="宋体"/>
                <w:color w:val="auto"/>
                <w:sz w:val="18"/>
                <w:szCs w:val="18"/>
                <w:highlight w:val="none"/>
              </w:rPr>
            </w:pPr>
          </w:p>
        </w:tc>
        <w:tc>
          <w:tcPr>
            <w:tcW w:w="547" w:type="pct"/>
            <w:noWrap w:val="0"/>
            <w:vAlign w:val="top"/>
          </w:tcPr>
          <w:p w14:paraId="279B803C">
            <w:pPr>
              <w:pStyle w:val="333"/>
              <w:shd w:val="clear"/>
              <w:spacing w:line="440" w:lineRule="exact"/>
              <w:jc w:val="center"/>
              <w:rPr>
                <w:rFonts w:hint="eastAsia" w:ascii="宋体" w:hAnsi="宋体" w:eastAsia="宋体" w:cs="宋体"/>
                <w:color w:val="auto"/>
                <w:sz w:val="18"/>
                <w:szCs w:val="18"/>
                <w:highlight w:val="none"/>
              </w:rPr>
            </w:pPr>
          </w:p>
        </w:tc>
        <w:tc>
          <w:tcPr>
            <w:tcW w:w="344" w:type="pct"/>
            <w:noWrap w:val="0"/>
            <w:vAlign w:val="top"/>
          </w:tcPr>
          <w:p w14:paraId="44FACA74">
            <w:pPr>
              <w:pStyle w:val="333"/>
              <w:shd w:val="clear"/>
              <w:spacing w:line="440" w:lineRule="exact"/>
              <w:jc w:val="center"/>
              <w:rPr>
                <w:rFonts w:hint="eastAsia" w:ascii="宋体" w:hAnsi="宋体" w:eastAsia="宋体" w:cs="宋体"/>
                <w:color w:val="auto"/>
                <w:sz w:val="18"/>
                <w:szCs w:val="18"/>
                <w:highlight w:val="none"/>
              </w:rPr>
            </w:pPr>
          </w:p>
        </w:tc>
        <w:tc>
          <w:tcPr>
            <w:tcW w:w="1095" w:type="pct"/>
            <w:noWrap w:val="0"/>
            <w:vAlign w:val="top"/>
          </w:tcPr>
          <w:p w14:paraId="6BAE7AF2">
            <w:pPr>
              <w:pStyle w:val="333"/>
              <w:shd w:val="clear"/>
              <w:spacing w:line="440" w:lineRule="exact"/>
              <w:jc w:val="center"/>
              <w:rPr>
                <w:rFonts w:hint="eastAsia" w:ascii="宋体" w:hAnsi="宋体" w:eastAsia="宋体" w:cs="宋体"/>
                <w:color w:val="auto"/>
                <w:sz w:val="18"/>
                <w:szCs w:val="18"/>
                <w:highlight w:val="none"/>
              </w:rPr>
            </w:pPr>
          </w:p>
        </w:tc>
      </w:tr>
      <w:tr w14:paraId="46F19F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41" w:type="pct"/>
            <w:noWrap w:val="0"/>
            <w:vAlign w:val="top"/>
          </w:tcPr>
          <w:p w14:paraId="089964A1">
            <w:pPr>
              <w:pStyle w:val="333"/>
              <w:shd w:val="clear"/>
              <w:spacing w:line="440" w:lineRule="exact"/>
              <w:jc w:val="center"/>
              <w:rPr>
                <w:rFonts w:hint="eastAsia" w:ascii="宋体" w:hAnsi="宋体" w:eastAsia="宋体" w:cs="宋体"/>
                <w:color w:val="auto"/>
                <w:sz w:val="18"/>
                <w:szCs w:val="18"/>
                <w:highlight w:val="none"/>
              </w:rPr>
            </w:pPr>
          </w:p>
        </w:tc>
        <w:tc>
          <w:tcPr>
            <w:tcW w:w="482" w:type="pct"/>
            <w:noWrap w:val="0"/>
            <w:vAlign w:val="top"/>
          </w:tcPr>
          <w:p w14:paraId="1507EEBE">
            <w:pPr>
              <w:pStyle w:val="333"/>
              <w:shd w:val="clear"/>
              <w:spacing w:line="440" w:lineRule="exact"/>
              <w:jc w:val="center"/>
              <w:rPr>
                <w:rFonts w:hint="eastAsia" w:ascii="宋体" w:hAnsi="宋体" w:eastAsia="宋体" w:cs="宋体"/>
                <w:color w:val="auto"/>
                <w:sz w:val="18"/>
                <w:szCs w:val="18"/>
                <w:highlight w:val="none"/>
              </w:rPr>
            </w:pPr>
          </w:p>
        </w:tc>
        <w:tc>
          <w:tcPr>
            <w:tcW w:w="501" w:type="pct"/>
            <w:noWrap w:val="0"/>
            <w:vAlign w:val="top"/>
          </w:tcPr>
          <w:p w14:paraId="1B822865">
            <w:pPr>
              <w:pStyle w:val="333"/>
              <w:shd w:val="clear"/>
              <w:spacing w:line="440" w:lineRule="exact"/>
              <w:jc w:val="center"/>
              <w:rPr>
                <w:rFonts w:hint="eastAsia" w:ascii="宋体" w:hAnsi="宋体" w:eastAsia="宋体" w:cs="宋体"/>
                <w:color w:val="auto"/>
                <w:sz w:val="18"/>
                <w:szCs w:val="18"/>
                <w:highlight w:val="none"/>
              </w:rPr>
            </w:pPr>
          </w:p>
        </w:tc>
        <w:tc>
          <w:tcPr>
            <w:tcW w:w="457" w:type="pct"/>
            <w:noWrap w:val="0"/>
            <w:vAlign w:val="top"/>
          </w:tcPr>
          <w:p w14:paraId="44D2D168">
            <w:pPr>
              <w:pStyle w:val="333"/>
              <w:shd w:val="clear"/>
              <w:spacing w:line="440" w:lineRule="exact"/>
              <w:jc w:val="center"/>
              <w:rPr>
                <w:rFonts w:hint="eastAsia" w:ascii="宋体" w:hAnsi="宋体" w:eastAsia="宋体" w:cs="宋体"/>
                <w:color w:val="auto"/>
                <w:sz w:val="18"/>
                <w:szCs w:val="18"/>
                <w:highlight w:val="none"/>
              </w:rPr>
            </w:pPr>
          </w:p>
        </w:tc>
        <w:tc>
          <w:tcPr>
            <w:tcW w:w="346" w:type="pct"/>
            <w:noWrap w:val="0"/>
            <w:vAlign w:val="top"/>
          </w:tcPr>
          <w:p w14:paraId="4665B8AB">
            <w:pPr>
              <w:pStyle w:val="333"/>
              <w:shd w:val="clear"/>
              <w:spacing w:line="440" w:lineRule="exact"/>
              <w:jc w:val="center"/>
              <w:rPr>
                <w:rFonts w:hint="eastAsia" w:ascii="宋体" w:hAnsi="宋体" w:eastAsia="宋体" w:cs="宋体"/>
                <w:color w:val="auto"/>
                <w:sz w:val="18"/>
                <w:szCs w:val="18"/>
                <w:highlight w:val="none"/>
              </w:rPr>
            </w:pPr>
          </w:p>
        </w:tc>
        <w:tc>
          <w:tcPr>
            <w:tcW w:w="542" w:type="pct"/>
            <w:noWrap w:val="0"/>
            <w:vAlign w:val="top"/>
          </w:tcPr>
          <w:p w14:paraId="2D7478E8">
            <w:pPr>
              <w:pStyle w:val="333"/>
              <w:shd w:val="clear"/>
              <w:spacing w:line="440" w:lineRule="exact"/>
              <w:jc w:val="center"/>
              <w:rPr>
                <w:rFonts w:hint="eastAsia" w:ascii="宋体" w:hAnsi="宋体" w:eastAsia="宋体" w:cs="宋体"/>
                <w:color w:val="auto"/>
                <w:sz w:val="18"/>
                <w:szCs w:val="18"/>
                <w:highlight w:val="none"/>
              </w:rPr>
            </w:pPr>
          </w:p>
        </w:tc>
        <w:tc>
          <w:tcPr>
            <w:tcW w:w="341" w:type="pct"/>
            <w:noWrap w:val="0"/>
            <w:vAlign w:val="top"/>
          </w:tcPr>
          <w:p w14:paraId="3790E476">
            <w:pPr>
              <w:pStyle w:val="333"/>
              <w:shd w:val="clear"/>
              <w:spacing w:line="440" w:lineRule="exact"/>
              <w:jc w:val="center"/>
              <w:rPr>
                <w:rFonts w:hint="eastAsia" w:ascii="宋体" w:hAnsi="宋体" w:eastAsia="宋体" w:cs="宋体"/>
                <w:color w:val="auto"/>
                <w:sz w:val="18"/>
                <w:szCs w:val="18"/>
                <w:highlight w:val="none"/>
              </w:rPr>
            </w:pPr>
          </w:p>
        </w:tc>
        <w:tc>
          <w:tcPr>
            <w:tcW w:w="547" w:type="pct"/>
            <w:noWrap w:val="0"/>
            <w:vAlign w:val="top"/>
          </w:tcPr>
          <w:p w14:paraId="03712A83">
            <w:pPr>
              <w:pStyle w:val="333"/>
              <w:shd w:val="clear"/>
              <w:spacing w:line="440" w:lineRule="exact"/>
              <w:jc w:val="center"/>
              <w:rPr>
                <w:rFonts w:hint="eastAsia" w:ascii="宋体" w:hAnsi="宋体" w:eastAsia="宋体" w:cs="宋体"/>
                <w:color w:val="auto"/>
                <w:sz w:val="18"/>
                <w:szCs w:val="18"/>
                <w:highlight w:val="none"/>
              </w:rPr>
            </w:pPr>
          </w:p>
        </w:tc>
        <w:tc>
          <w:tcPr>
            <w:tcW w:w="344" w:type="pct"/>
            <w:noWrap w:val="0"/>
            <w:vAlign w:val="top"/>
          </w:tcPr>
          <w:p w14:paraId="34068BD1">
            <w:pPr>
              <w:pStyle w:val="333"/>
              <w:shd w:val="clear"/>
              <w:spacing w:line="440" w:lineRule="exact"/>
              <w:jc w:val="center"/>
              <w:rPr>
                <w:rFonts w:hint="eastAsia" w:ascii="宋体" w:hAnsi="宋体" w:eastAsia="宋体" w:cs="宋体"/>
                <w:color w:val="auto"/>
                <w:sz w:val="18"/>
                <w:szCs w:val="18"/>
                <w:highlight w:val="none"/>
              </w:rPr>
            </w:pPr>
          </w:p>
        </w:tc>
        <w:tc>
          <w:tcPr>
            <w:tcW w:w="1095" w:type="pct"/>
            <w:noWrap w:val="0"/>
            <w:vAlign w:val="top"/>
          </w:tcPr>
          <w:p w14:paraId="307CD1D3">
            <w:pPr>
              <w:pStyle w:val="333"/>
              <w:shd w:val="clear"/>
              <w:spacing w:line="440" w:lineRule="exact"/>
              <w:jc w:val="center"/>
              <w:rPr>
                <w:rFonts w:hint="eastAsia" w:ascii="宋体" w:hAnsi="宋体" w:eastAsia="宋体" w:cs="宋体"/>
                <w:color w:val="auto"/>
                <w:sz w:val="18"/>
                <w:szCs w:val="18"/>
                <w:highlight w:val="none"/>
              </w:rPr>
            </w:pPr>
          </w:p>
        </w:tc>
      </w:tr>
      <w:tr w14:paraId="6910B2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trPr>
        <w:tc>
          <w:tcPr>
            <w:tcW w:w="341" w:type="pct"/>
            <w:noWrap w:val="0"/>
            <w:vAlign w:val="top"/>
          </w:tcPr>
          <w:p w14:paraId="684390B5">
            <w:pPr>
              <w:pStyle w:val="333"/>
              <w:shd w:val="clear"/>
              <w:spacing w:line="440" w:lineRule="exact"/>
              <w:jc w:val="center"/>
              <w:rPr>
                <w:rFonts w:hint="eastAsia" w:ascii="宋体" w:hAnsi="宋体" w:eastAsia="宋体" w:cs="宋体"/>
                <w:color w:val="auto"/>
                <w:sz w:val="18"/>
                <w:szCs w:val="18"/>
                <w:highlight w:val="none"/>
              </w:rPr>
            </w:pPr>
          </w:p>
        </w:tc>
        <w:tc>
          <w:tcPr>
            <w:tcW w:w="482" w:type="pct"/>
            <w:noWrap w:val="0"/>
            <w:vAlign w:val="top"/>
          </w:tcPr>
          <w:p w14:paraId="2B1E5CA7">
            <w:pPr>
              <w:pStyle w:val="333"/>
              <w:shd w:val="clear"/>
              <w:spacing w:line="440" w:lineRule="exact"/>
              <w:jc w:val="center"/>
              <w:rPr>
                <w:rFonts w:hint="eastAsia" w:ascii="宋体" w:hAnsi="宋体" w:eastAsia="宋体" w:cs="宋体"/>
                <w:color w:val="auto"/>
                <w:sz w:val="18"/>
                <w:szCs w:val="18"/>
                <w:highlight w:val="none"/>
              </w:rPr>
            </w:pPr>
          </w:p>
        </w:tc>
        <w:tc>
          <w:tcPr>
            <w:tcW w:w="501" w:type="pct"/>
            <w:noWrap w:val="0"/>
            <w:vAlign w:val="top"/>
          </w:tcPr>
          <w:p w14:paraId="1F8945B0">
            <w:pPr>
              <w:pStyle w:val="333"/>
              <w:shd w:val="clear"/>
              <w:spacing w:line="440" w:lineRule="exact"/>
              <w:jc w:val="center"/>
              <w:rPr>
                <w:rFonts w:hint="eastAsia" w:ascii="宋体" w:hAnsi="宋体" w:eastAsia="宋体" w:cs="宋体"/>
                <w:color w:val="auto"/>
                <w:sz w:val="18"/>
                <w:szCs w:val="18"/>
                <w:highlight w:val="none"/>
              </w:rPr>
            </w:pPr>
          </w:p>
        </w:tc>
        <w:tc>
          <w:tcPr>
            <w:tcW w:w="457" w:type="pct"/>
            <w:noWrap w:val="0"/>
            <w:vAlign w:val="top"/>
          </w:tcPr>
          <w:p w14:paraId="2A2E76EF">
            <w:pPr>
              <w:pStyle w:val="333"/>
              <w:shd w:val="clear"/>
              <w:spacing w:line="440" w:lineRule="exact"/>
              <w:jc w:val="center"/>
              <w:rPr>
                <w:rFonts w:hint="eastAsia" w:ascii="宋体" w:hAnsi="宋体" w:eastAsia="宋体" w:cs="宋体"/>
                <w:color w:val="auto"/>
                <w:sz w:val="18"/>
                <w:szCs w:val="18"/>
                <w:highlight w:val="none"/>
              </w:rPr>
            </w:pPr>
          </w:p>
        </w:tc>
        <w:tc>
          <w:tcPr>
            <w:tcW w:w="346" w:type="pct"/>
            <w:noWrap w:val="0"/>
            <w:vAlign w:val="top"/>
          </w:tcPr>
          <w:p w14:paraId="20060C42">
            <w:pPr>
              <w:pStyle w:val="333"/>
              <w:shd w:val="clear"/>
              <w:spacing w:line="440" w:lineRule="exact"/>
              <w:jc w:val="center"/>
              <w:rPr>
                <w:rFonts w:hint="eastAsia" w:ascii="宋体" w:hAnsi="宋体" w:eastAsia="宋体" w:cs="宋体"/>
                <w:color w:val="auto"/>
                <w:sz w:val="18"/>
                <w:szCs w:val="18"/>
                <w:highlight w:val="none"/>
              </w:rPr>
            </w:pPr>
          </w:p>
        </w:tc>
        <w:tc>
          <w:tcPr>
            <w:tcW w:w="542" w:type="pct"/>
            <w:noWrap w:val="0"/>
            <w:vAlign w:val="top"/>
          </w:tcPr>
          <w:p w14:paraId="0C728500">
            <w:pPr>
              <w:pStyle w:val="333"/>
              <w:shd w:val="clear"/>
              <w:spacing w:line="440" w:lineRule="exact"/>
              <w:jc w:val="center"/>
              <w:rPr>
                <w:rFonts w:hint="eastAsia" w:ascii="宋体" w:hAnsi="宋体" w:eastAsia="宋体" w:cs="宋体"/>
                <w:color w:val="auto"/>
                <w:sz w:val="18"/>
                <w:szCs w:val="18"/>
                <w:highlight w:val="none"/>
              </w:rPr>
            </w:pPr>
          </w:p>
        </w:tc>
        <w:tc>
          <w:tcPr>
            <w:tcW w:w="341" w:type="pct"/>
            <w:noWrap w:val="0"/>
            <w:vAlign w:val="top"/>
          </w:tcPr>
          <w:p w14:paraId="37828F99">
            <w:pPr>
              <w:pStyle w:val="333"/>
              <w:shd w:val="clear"/>
              <w:spacing w:line="440" w:lineRule="exact"/>
              <w:jc w:val="center"/>
              <w:rPr>
                <w:rFonts w:hint="eastAsia" w:ascii="宋体" w:hAnsi="宋体" w:eastAsia="宋体" w:cs="宋体"/>
                <w:color w:val="auto"/>
                <w:sz w:val="18"/>
                <w:szCs w:val="18"/>
                <w:highlight w:val="none"/>
              </w:rPr>
            </w:pPr>
          </w:p>
        </w:tc>
        <w:tc>
          <w:tcPr>
            <w:tcW w:w="547" w:type="pct"/>
            <w:noWrap w:val="0"/>
            <w:vAlign w:val="top"/>
          </w:tcPr>
          <w:p w14:paraId="673257FD">
            <w:pPr>
              <w:pStyle w:val="333"/>
              <w:shd w:val="clear"/>
              <w:spacing w:line="440" w:lineRule="exact"/>
              <w:jc w:val="center"/>
              <w:rPr>
                <w:rFonts w:hint="eastAsia" w:ascii="宋体" w:hAnsi="宋体" w:eastAsia="宋体" w:cs="宋体"/>
                <w:color w:val="auto"/>
                <w:sz w:val="18"/>
                <w:szCs w:val="18"/>
                <w:highlight w:val="none"/>
              </w:rPr>
            </w:pPr>
          </w:p>
        </w:tc>
        <w:tc>
          <w:tcPr>
            <w:tcW w:w="344" w:type="pct"/>
            <w:noWrap w:val="0"/>
            <w:vAlign w:val="top"/>
          </w:tcPr>
          <w:p w14:paraId="61C487B7">
            <w:pPr>
              <w:pStyle w:val="333"/>
              <w:shd w:val="clear"/>
              <w:spacing w:line="440" w:lineRule="exact"/>
              <w:jc w:val="center"/>
              <w:rPr>
                <w:rFonts w:hint="eastAsia" w:ascii="宋体" w:hAnsi="宋体" w:eastAsia="宋体" w:cs="宋体"/>
                <w:color w:val="auto"/>
                <w:sz w:val="18"/>
                <w:szCs w:val="18"/>
                <w:highlight w:val="none"/>
              </w:rPr>
            </w:pPr>
          </w:p>
        </w:tc>
        <w:tc>
          <w:tcPr>
            <w:tcW w:w="1095" w:type="pct"/>
            <w:noWrap w:val="0"/>
            <w:vAlign w:val="top"/>
          </w:tcPr>
          <w:p w14:paraId="21DF90F9">
            <w:pPr>
              <w:pStyle w:val="333"/>
              <w:shd w:val="clear"/>
              <w:spacing w:line="440" w:lineRule="exact"/>
              <w:jc w:val="center"/>
              <w:rPr>
                <w:rFonts w:hint="eastAsia" w:ascii="宋体" w:hAnsi="宋体" w:eastAsia="宋体" w:cs="宋体"/>
                <w:color w:val="auto"/>
                <w:sz w:val="18"/>
                <w:szCs w:val="18"/>
                <w:highlight w:val="none"/>
              </w:rPr>
            </w:pPr>
          </w:p>
        </w:tc>
      </w:tr>
      <w:tr w14:paraId="4EDFF7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7" w:hRule="atLeast"/>
        </w:trPr>
        <w:tc>
          <w:tcPr>
            <w:tcW w:w="341" w:type="pct"/>
            <w:noWrap w:val="0"/>
            <w:vAlign w:val="top"/>
          </w:tcPr>
          <w:p w14:paraId="5C1CC896">
            <w:pPr>
              <w:pStyle w:val="333"/>
              <w:shd w:val="clear"/>
              <w:spacing w:line="440" w:lineRule="exact"/>
              <w:jc w:val="center"/>
              <w:rPr>
                <w:rFonts w:hint="eastAsia" w:ascii="宋体" w:hAnsi="宋体" w:eastAsia="宋体" w:cs="宋体"/>
                <w:color w:val="auto"/>
                <w:sz w:val="18"/>
                <w:szCs w:val="18"/>
                <w:highlight w:val="none"/>
              </w:rPr>
            </w:pPr>
          </w:p>
        </w:tc>
        <w:tc>
          <w:tcPr>
            <w:tcW w:w="482" w:type="pct"/>
            <w:noWrap w:val="0"/>
            <w:vAlign w:val="top"/>
          </w:tcPr>
          <w:p w14:paraId="0A83E48B">
            <w:pPr>
              <w:pStyle w:val="333"/>
              <w:shd w:val="clear"/>
              <w:spacing w:line="440" w:lineRule="exact"/>
              <w:jc w:val="center"/>
              <w:rPr>
                <w:rFonts w:hint="eastAsia" w:ascii="宋体" w:hAnsi="宋体" w:eastAsia="宋体" w:cs="宋体"/>
                <w:color w:val="auto"/>
                <w:sz w:val="18"/>
                <w:szCs w:val="18"/>
                <w:highlight w:val="none"/>
              </w:rPr>
            </w:pPr>
          </w:p>
        </w:tc>
        <w:tc>
          <w:tcPr>
            <w:tcW w:w="501" w:type="pct"/>
            <w:noWrap w:val="0"/>
            <w:vAlign w:val="top"/>
          </w:tcPr>
          <w:p w14:paraId="439583BA">
            <w:pPr>
              <w:pStyle w:val="333"/>
              <w:shd w:val="clear"/>
              <w:spacing w:line="440" w:lineRule="exact"/>
              <w:jc w:val="center"/>
              <w:rPr>
                <w:rFonts w:hint="eastAsia" w:ascii="宋体" w:hAnsi="宋体" w:eastAsia="宋体" w:cs="宋体"/>
                <w:color w:val="auto"/>
                <w:sz w:val="18"/>
                <w:szCs w:val="18"/>
                <w:highlight w:val="none"/>
              </w:rPr>
            </w:pPr>
          </w:p>
        </w:tc>
        <w:tc>
          <w:tcPr>
            <w:tcW w:w="457" w:type="pct"/>
            <w:noWrap w:val="0"/>
            <w:vAlign w:val="top"/>
          </w:tcPr>
          <w:p w14:paraId="0F0E6902">
            <w:pPr>
              <w:pStyle w:val="333"/>
              <w:shd w:val="clear"/>
              <w:spacing w:line="440" w:lineRule="exact"/>
              <w:jc w:val="center"/>
              <w:rPr>
                <w:rFonts w:hint="eastAsia" w:ascii="宋体" w:hAnsi="宋体" w:eastAsia="宋体" w:cs="宋体"/>
                <w:color w:val="auto"/>
                <w:sz w:val="18"/>
                <w:szCs w:val="18"/>
                <w:highlight w:val="none"/>
              </w:rPr>
            </w:pPr>
          </w:p>
        </w:tc>
        <w:tc>
          <w:tcPr>
            <w:tcW w:w="346" w:type="pct"/>
            <w:noWrap w:val="0"/>
            <w:vAlign w:val="top"/>
          </w:tcPr>
          <w:p w14:paraId="4354781F">
            <w:pPr>
              <w:pStyle w:val="333"/>
              <w:shd w:val="clear"/>
              <w:spacing w:line="440" w:lineRule="exact"/>
              <w:jc w:val="center"/>
              <w:rPr>
                <w:rFonts w:hint="eastAsia" w:ascii="宋体" w:hAnsi="宋体" w:eastAsia="宋体" w:cs="宋体"/>
                <w:color w:val="auto"/>
                <w:sz w:val="18"/>
                <w:szCs w:val="18"/>
                <w:highlight w:val="none"/>
              </w:rPr>
            </w:pPr>
          </w:p>
        </w:tc>
        <w:tc>
          <w:tcPr>
            <w:tcW w:w="542" w:type="pct"/>
            <w:noWrap w:val="0"/>
            <w:vAlign w:val="top"/>
          </w:tcPr>
          <w:p w14:paraId="504B8877">
            <w:pPr>
              <w:pStyle w:val="333"/>
              <w:shd w:val="clear"/>
              <w:spacing w:line="440" w:lineRule="exact"/>
              <w:jc w:val="center"/>
              <w:rPr>
                <w:rFonts w:hint="eastAsia" w:ascii="宋体" w:hAnsi="宋体" w:eastAsia="宋体" w:cs="宋体"/>
                <w:color w:val="auto"/>
                <w:sz w:val="18"/>
                <w:szCs w:val="18"/>
                <w:highlight w:val="none"/>
              </w:rPr>
            </w:pPr>
          </w:p>
        </w:tc>
        <w:tc>
          <w:tcPr>
            <w:tcW w:w="341" w:type="pct"/>
            <w:noWrap w:val="0"/>
            <w:vAlign w:val="top"/>
          </w:tcPr>
          <w:p w14:paraId="304DAB58">
            <w:pPr>
              <w:pStyle w:val="333"/>
              <w:shd w:val="clear"/>
              <w:spacing w:line="440" w:lineRule="exact"/>
              <w:jc w:val="center"/>
              <w:rPr>
                <w:rFonts w:hint="eastAsia" w:ascii="宋体" w:hAnsi="宋体" w:eastAsia="宋体" w:cs="宋体"/>
                <w:color w:val="auto"/>
                <w:sz w:val="18"/>
                <w:szCs w:val="18"/>
                <w:highlight w:val="none"/>
              </w:rPr>
            </w:pPr>
          </w:p>
        </w:tc>
        <w:tc>
          <w:tcPr>
            <w:tcW w:w="547" w:type="pct"/>
            <w:noWrap w:val="0"/>
            <w:vAlign w:val="top"/>
          </w:tcPr>
          <w:p w14:paraId="447671D6">
            <w:pPr>
              <w:pStyle w:val="333"/>
              <w:shd w:val="clear"/>
              <w:spacing w:line="440" w:lineRule="exact"/>
              <w:jc w:val="center"/>
              <w:rPr>
                <w:rFonts w:hint="eastAsia" w:ascii="宋体" w:hAnsi="宋体" w:eastAsia="宋体" w:cs="宋体"/>
                <w:color w:val="auto"/>
                <w:sz w:val="18"/>
                <w:szCs w:val="18"/>
                <w:highlight w:val="none"/>
              </w:rPr>
            </w:pPr>
          </w:p>
        </w:tc>
        <w:tc>
          <w:tcPr>
            <w:tcW w:w="344" w:type="pct"/>
            <w:noWrap w:val="0"/>
            <w:vAlign w:val="top"/>
          </w:tcPr>
          <w:p w14:paraId="0B369C0A">
            <w:pPr>
              <w:pStyle w:val="333"/>
              <w:shd w:val="clear"/>
              <w:spacing w:line="440" w:lineRule="exact"/>
              <w:jc w:val="center"/>
              <w:rPr>
                <w:rFonts w:hint="eastAsia" w:ascii="宋体" w:hAnsi="宋体" w:eastAsia="宋体" w:cs="宋体"/>
                <w:color w:val="auto"/>
                <w:sz w:val="18"/>
                <w:szCs w:val="18"/>
                <w:highlight w:val="none"/>
              </w:rPr>
            </w:pPr>
          </w:p>
        </w:tc>
        <w:tc>
          <w:tcPr>
            <w:tcW w:w="1095" w:type="pct"/>
            <w:noWrap w:val="0"/>
            <w:vAlign w:val="top"/>
          </w:tcPr>
          <w:p w14:paraId="18BC14A9">
            <w:pPr>
              <w:pStyle w:val="333"/>
              <w:shd w:val="clear"/>
              <w:spacing w:line="440" w:lineRule="exact"/>
              <w:jc w:val="center"/>
              <w:rPr>
                <w:rFonts w:hint="eastAsia" w:ascii="宋体" w:hAnsi="宋体" w:eastAsia="宋体" w:cs="宋体"/>
                <w:color w:val="auto"/>
                <w:sz w:val="18"/>
                <w:szCs w:val="18"/>
                <w:highlight w:val="none"/>
              </w:rPr>
            </w:pPr>
          </w:p>
        </w:tc>
      </w:tr>
    </w:tbl>
    <w:p w14:paraId="759C1BA9">
      <w:pPr>
        <w:pStyle w:val="333"/>
        <w:shd w:val="clear"/>
        <w:spacing w:line="440" w:lineRule="exact"/>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备注：</w:t>
      </w:r>
      <w:r>
        <w:rPr>
          <w:rFonts w:hint="eastAsia" w:ascii="宋体" w:hAnsi="宋体" w:eastAsia="宋体" w:cs="宋体"/>
          <w:b/>
          <w:bCs/>
          <w:color w:val="auto"/>
          <w:sz w:val="21"/>
          <w:szCs w:val="21"/>
          <w:highlight w:val="none"/>
          <w:lang w:val="en-US" w:eastAsia="zh-CN"/>
        </w:rPr>
        <w:t>提供具有文物考古专业或博物馆学专业的团队人员学位或学历证书复印件、职称证书复印件并加盖供应商公章（具体要求详见综合评分表商务评审部分）。</w:t>
      </w:r>
    </w:p>
    <w:bookmarkEnd w:id="157"/>
    <w:bookmarkEnd w:id="158"/>
    <w:p w14:paraId="06410E87">
      <w:pPr>
        <w:pStyle w:val="333"/>
        <w:shd w:val="clear"/>
        <w:rPr>
          <w:rFonts w:hint="eastAsia" w:ascii="宋体" w:hAnsi="宋体" w:eastAsia="宋体" w:cs="宋体"/>
          <w:color w:val="auto"/>
          <w:highlight w:val="none"/>
        </w:rPr>
      </w:pPr>
    </w:p>
    <w:p w14:paraId="4ED775D0">
      <w:pPr>
        <w:pStyle w:val="334"/>
        <w:shd w:val="clear"/>
        <w:outlineLvl w:val="2"/>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159" w:name="_Toc256000044"/>
      <w:r>
        <w:rPr>
          <w:rFonts w:hint="eastAsia" w:ascii="宋体" w:hAnsi="宋体" w:eastAsia="宋体" w:cs="宋体"/>
          <w:b/>
          <w:color w:val="auto"/>
          <w:sz w:val="28"/>
          <w:highlight w:val="none"/>
          <w:lang w:eastAsia="zh-CN"/>
        </w:rPr>
        <w:t>（</w:t>
      </w:r>
      <w:r>
        <w:rPr>
          <w:rFonts w:hint="eastAsia" w:ascii="宋体" w:hAnsi="宋体" w:eastAsia="宋体" w:cs="宋体"/>
          <w:b/>
          <w:color w:val="auto"/>
          <w:sz w:val="28"/>
          <w:highlight w:val="none"/>
          <w:lang w:val="en-US" w:eastAsia="zh-CN"/>
        </w:rPr>
        <w:t>六</w:t>
      </w:r>
      <w:r>
        <w:rPr>
          <w:rFonts w:hint="eastAsia" w:ascii="宋体" w:hAnsi="宋体" w:eastAsia="宋体" w:cs="宋体"/>
          <w:b/>
          <w:color w:val="auto"/>
          <w:sz w:val="28"/>
          <w:highlight w:val="none"/>
          <w:lang w:eastAsia="zh-CN"/>
        </w:rPr>
        <w:t>）</w:t>
      </w:r>
      <w:r>
        <w:rPr>
          <w:rFonts w:hint="eastAsia" w:ascii="宋体" w:hAnsi="宋体" w:eastAsia="宋体" w:cs="宋体"/>
          <w:b/>
          <w:color w:val="auto"/>
          <w:sz w:val="28"/>
          <w:highlight w:val="none"/>
        </w:rPr>
        <w:t>项目</w:t>
      </w:r>
      <w:r>
        <w:rPr>
          <w:rFonts w:hint="eastAsia" w:ascii="宋体" w:hAnsi="宋体" w:eastAsia="宋体" w:cs="宋体"/>
          <w:b/>
          <w:color w:val="auto"/>
          <w:sz w:val="28"/>
          <w:highlight w:val="none"/>
          <w:lang w:eastAsia="zh-CN"/>
        </w:rPr>
        <w:t>负责人</w:t>
      </w:r>
      <w:r>
        <w:rPr>
          <w:rFonts w:hint="eastAsia" w:ascii="宋体" w:hAnsi="宋体" w:eastAsia="宋体" w:cs="宋体"/>
          <w:b/>
          <w:color w:val="auto"/>
          <w:sz w:val="28"/>
          <w:highlight w:val="none"/>
        </w:rPr>
        <w:t>简历表</w:t>
      </w:r>
      <w:bookmarkEnd w:id="159"/>
    </w:p>
    <w:p w14:paraId="4E7FE24C">
      <w:pPr>
        <w:pStyle w:val="335"/>
        <w:shd w:val="clear"/>
        <w:jc w:val="center"/>
        <w:rPr>
          <w:rFonts w:hint="eastAsia" w:ascii="宋体" w:hAnsi="宋体" w:eastAsia="宋体" w:cs="宋体"/>
          <w:b/>
          <w:color w:val="auto"/>
          <w:sz w:val="32"/>
          <w:szCs w:val="32"/>
          <w:highlight w:val="none"/>
        </w:rPr>
      </w:pPr>
      <w:bookmarkStart w:id="160" w:name="_Toc525745195"/>
      <w:bookmarkStart w:id="161" w:name="_Toc294206746_4"/>
      <w:bookmarkStart w:id="162" w:name="_Toc294186063_4"/>
      <w:r>
        <w:rPr>
          <w:rFonts w:hint="eastAsia" w:ascii="宋体" w:hAnsi="宋体" w:eastAsia="宋体" w:cs="宋体"/>
          <w:b/>
          <w:color w:val="auto"/>
          <w:sz w:val="32"/>
          <w:szCs w:val="32"/>
          <w:highlight w:val="none"/>
        </w:rPr>
        <w:t>项目</w:t>
      </w:r>
      <w:r>
        <w:rPr>
          <w:rFonts w:hint="eastAsia" w:ascii="宋体" w:hAnsi="宋体" w:eastAsia="宋体" w:cs="宋体"/>
          <w:b/>
          <w:color w:val="auto"/>
          <w:sz w:val="32"/>
          <w:szCs w:val="32"/>
          <w:highlight w:val="none"/>
          <w:lang w:eastAsia="zh-CN"/>
        </w:rPr>
        <w:t>负责人</w:t>
      </w:r>
      <w:r>
        <w:rPr>
          <w:rFonts w:hint="eastAsia" w:ascii="宋体" w:hAnsi="宋体" w:eastAsia="宋体" w:cs="宋体"/>
          <w:b/>
          <w:color w:val="auto"/>
          <w:sz w:val="32"/>
          <w:szCs w:val="32"/>
          <w:highlight w:val="none"/>
        </w:rPr>
        <w:t>简历表</w:t>
      </w:r>
      <w:bookmarkEnd w:id="160"/>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1"/>
        <w:gridCol w:w="375"/>
        <w:gridCol w:w="721"/>
        <w:gridCol w:w="1002"/>
        <w:gridCol w:w="1114"/>
        <w:gridCol w:w="744"/>
        <w:gridCol w:w="1320"/>
        <w:gridCol w:w="165"/>
        <w:gridCol w:w="2826"/>
      </w:tblGrid>
      <w:tr w14:paraId="58BC8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pct"/>
            <w:tcBorders>
              <w:top w:val="double" w:color="auto" w:sz="4" w:space="0"/>
              <w:left w:val="double" w:color="auto" w:sz="4" w:space="0"/>
              <w:bottom w:val="single" w:color="auto" w:sz="6" w:space="0"/>
              <w:right w:val="single" w:color="auto" w:sz="6" w:space="0"/>
            </w:tcBorders>
            <w:noWrap w:val="0"/>
            <w:vAlign w:val="center"/>
          </w:tcPr>
          <w:p w14:paraId="797919DB">
            <w:pPr>
              <w:pStyle w:val="335"/>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姓  名</w:t>
            </w:r>
          </w:p>
        </w:tc>
        <w:tc>
          <w:tcPr>
            <w:tcW w:w="576" w:type="pct"/>
            <w:gridSpan w:val="2"/>
            <w:tcBorders>
              <w:top w:val="double" w:color="auto" w:sz="4" w:space="0"/>
              <w:left w:val="single" w:color="auto" w:sz="6" w:space="0"/>
              <w:bottom w:val="single" w:color="auto" w:sz="6" w:space="0"/>
              <w:right w:val="single" w:color="auto" w:sz="6" w:space="0"/>
            </w:tcBorders>
            <w:noWrap w:val="0"/>
            <w:vAlign w:val="center"/>
          </w:tcPr>
          <w:p w14:paraId="77623D2B">
            <w:pPr>
              <w:pStyle w:val="335"/>
              <w:shd w:val="clear"/>
              <w:spacing w:line="440" w:lineRule="exact"/>
              <w:jc w:val="center"/>
              <w:rPr>
                <w:rFonts w:hint="eastAsia" w:ascii="宋体" w:hAnsi="宋体" w:eastAsia="宋体" w:cs="宋体"/>
                <w:color w:val="auto"/>
                <w:sz w:val="18"/>
                <w:szCs w:val="18"/>
                <w:highlight w:val="none"/>
              </w:rPr>
            </w:pPr>
          </w:p>
        </w:tc>
        <w:tc>
          <w:tcPr>
            <w:tcW w:w="527" w:type="pct"/>
            <w:tcBorders>
              <w:top w:val="double" w:color="auto" w:sz="4" w:space="0"/>
              <w:left w:val="single" w:color="auto" w:sz="6" w:space="0"/>
              <w:bottom w:val="single" w:color="auto" w:sz="6" w:space="0"/>
              <w:right w:val="single" w:color="auto" w:sz="6" w:space="0"/>
            </w:tcBorders>
            <w:noWrap w:val="0"/>
            <w:vAlign w:val="center"/>
          </w:tcPr>
          <w:p w14:paraId="13B27E45">
            <w:pPr>
              <w:pStyle w:val="335"/>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学 历</w:t>
            </w:r>
          </w:p>
        </w:tc>
        <w:tc>
          <w:tcPr>
            <w:tcW w:w="586" w:type="pct"/>
            <w:tcBorders>
              <w:top w:val="double" w:color="auto" w:sz="4" w:space="0"/>
              <w:left w:val="single" w:color="auto" w:sz="6" w:space="0"/>
              <w:bottom w:val="single" w:color="auto" w:sz="6" w:space="0"/>
              <w:right w:val="single" w:color="auto" w:sz="6" w:space="0"/>
            </w:tcBorders>
            <w:noWrap w:val="0"/>
            <w:vAlign w:val="center"/>
          </w:tcPr>
          <w:p w14:paraId="63259FF1">
            <w:pPr>
              <w:pStyle w:val="335"/>
              <w:shd w:val="clear"/>
              <w:spacing w:line="440" w:lineRule="exact"/>
              <w:jc w:val="center"/>
              <w:rPr>
                <w:rFonts w:hint="eastAsia" w:ascii="宋体" w:hAnsi="宋体" w:eastAsia="宋体" w:cs="宋体"/>
                <w:color w:val="auto"/>
                <w:sz w:val="18"/>
                <w:szCs w:val="18"/>
                <w:highlight w:val="none"/>
              </w:rPr>
            </w:pPr>
          </w:p>
        </w:tc>
        <w:tc>
          <w:tcPr>
            <w:tcW w:w="1172" w:type="pct"/>
            <w:gridSpan w:val="3"/>
            <w:tcBorders>
              <w:top w:val="double" w:color="auto" w:sz="4" w:space="0"/>
              <w:left w:val="single" w:color="auto" w:sz="6" w:space="0"/>
              <w:bottom w:val="single" w:color="auto" w:sz="6" w:space="0"/>
              <w:right w:val="single" w:color="auto" w:sz="6" w:space="0"/>
            </w:tcBorders>
            <w:noWrap w:val="0"/>
            <w:vAlign w:val="center"/>
          </w:tcPr>
          <w:p w14:paraId="4DF38FB5">
            <w:pPr>
              <w:pStyle w:val="335"/>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身份证件证号</w:t>
            </w:r>
          </w:p>
        </w:tc>
        <w:tc>
          <w:tcPr>
            <w:tcW w:w="1483" w:type="pct"/>
            <w:tcBorders>
              <w:top w:val="double" w:color="auto" w:sz="4" w:space="0"/>
              <w:left w:val="single" w:color="auto" w:sz="6" w:space="0"/>
              <w:bottom w:val="single" w:color="auto" w:sz="6" w:space="0"/>
              <w:right w:val="double" w:color="auto" w:sz="4" w:space="0"/>
            </w:tcBorders>
            <w:noWrap w:val="0"/>
            <w:vAlign w:val="center"/>
          </w:tcPr>
          <w:p w14:paraId="6B05C56C">
            <w:pPr>
              <w:pStyle w:val="335"/>
              <w:shd w:val="clear"/>
              <w:spacing w:line="440" w:lineRule="exact"/>
              <w:jc w:val="center"/>
              <w:rPr>
                <w:rFonts w:hint="eastAsia" w:ascii="宋体" w:hAnsi="宋体" w:eastAsia="宋体" w:cs="宋体"/>
                <w:color w:val="auto"/>
                <w:sz w:val="18"/>
                <w:szCs w:val="18"/>
                <w:highlight w:val="none"/>
              </w:rPr>
            </w:pPr>
          </w:p>
        </w:tc>
      </w:tr>
      <w:tr w14:paraId="4209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pct"/>
            <w:tcBorders>
              <w:top w:val="single" w:color="auto" w:sz="6" w:space="0"/>
              <w:left w:val="double" w:color="auto" w:sz="4" w:space="0"/>
              <w:bottom w:val="single" w:color="auto" w:sz="6" w:space="0"/>
              <w:right w:val="single" w:color="auto" w:sz="6" w:space="0"/>
            </w:tcBorders>
            <w:noWrap w:val="0"/>
            <w:vAlign w:val="center"/>
          </w:tcPr>
          <w:p w14:paraId="4CFB42D2">
            <w:pPr>
              <w:pStyle w:val="335"/>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职  称</w:t>
            </w:r>
          </w:p>
        </w:tc>
        <w:tc>
          <w:tcPr>
            <w:tcW w:w="576" w:type="pct"/>
            <w:gridSpan w:val="2"/>
            <w:tcBorders>
              <w:top w:val="single" w:color="auto" w:sz="6" w:space="0"/>
              <w:left w:val="single" w:color="auto" w:sz="6" w:space="0"/>
              <w:bottom w:val="single" w:color="auto" w:sz="6" w:space="0"/>
              <w:right w:val="single" w:color="auto" w:sz="6" w:space="0"/>
            </w:tcBorders>
            <w:noWrap w:val="0"/>
            <w:vAlign w:val="center"/>
          </w:tcPr>
          <w:p w14:paraId="1D3B160D">
            <w:pPr>
              <w:pStyle w:val="335"/>
              <w:shd w:val="clear"/>
              <w:spacing w:line="440" w:lineRule="exact"/>
              <w:jc w:val="center"/>
              <w:rPr>
                <w:rFonts w:hint="eastAsia" w:ascii="宋体" w:hAnsi="宋体" w:eastAsia="宋体" w:cs="宋体"/>
                <w:color w:val="auto"/>
                <w:sz w:val="18"/>
                <w:szCs w:val="18"/>
                <w:highlight w:val="none"/>
              </w:rPr>
            </w:pPr>
          </w:p>
        </w:tc>
        <w:tc>
          <w:tcPr>
            <w:tcW w:w="527" w:type="pct"/>
            <w:tcBorders>
              <w:top w:val="single" w:color="auto" w:sz="6" w:space="0"/>
              <w:left w:val="single" w:color="auto" w:sz="6" w:space="0"/>
              <w:bottom w:val="single" w:color="auto" w:sz="6" w:space="0"/>
              <w:right w:val="single" w:color="auto" w:sz="6" w:space="0"/>
            </w:tcBorders>
            <w:noWrap w:val="0"/>
            <w:vAlign w:val="center"/>
          </w:tcPr>
          <w:p w14:paraId="71A707E0">
            <w:pPr>
              <w:pStyle w:val="335"/>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职 务</w:t>
            </w:r>
          </w:p>
        </w:tc>
        <w:tc>
          <w:tcPr>
            <w:tcW w:w="586" w:type="pct"/>
            <w:tcBorders>
              <w:top w:val="single" w:color="auto" w:sz="6" w:space="0"/>
              <w:left w:val="single" w:color="auto" w:sz="6" w:space="0"/>
              <w:bottom w:val="single" w:color="auto" w:sz="6" w:space="0"/>
              <w:right w:val="single" w:color="auto" w:sz="6" w:space="0"/>
            </w:tcBorders>
            <w:noWrap w:val="0"/>
            <w:vAlign w:val="center"/>
          </w:tcPr>
          <w:p w14:paraId="5816D5AD">
            <w:pPr>
              <w:pStyle w:val="335"/>
              <w:shd w:val="clear"/>
              <w:spacing w:line="440" w:lineRule="exact"/>
              <w:jc w:val="center"/>
              <w:rPr>
                <w:rFonts w:hint="eastAsia" w:ascii="宋体" w:hAnsi="宋体" w:eastAsia="宋体" w:cs="宋体"/>
                <w:color w:val="auto"/>
                <w:sz w:val="18"/>
                <w:szCs w:val="18"/>
                <w:highlight w:val="none"/>
              </w:rPr>
            </w:pPr>
          </w:p>
        </w:tc>
        <w:tc>
          <w:tcPr>
            <w:tcW w:w="1172" w:type="pct"/>
            <w:gridSpan w:val="3"/>
            <w:tcBorders>
              <w:top w:val="single" w:color="auto" w:sz="6" w:space="0"/>
              <w:left w:val="single" w:color="auto" w:sz="6" w:space="0"/>
              <w:bottom w:val="single" w:color="auto" w:sz="6" w:space="0"/>
              <w:right w:val="single" w:color="auto" w:sz="6" w:space="0"/>
            </w:tcBorders>
            <w:noWrap w:val="0"/>
            <w:vAlign w:val="center"/>
          </w:tcPr>
          <w:p w14:paraId="50C3FC7E">
            <w:pPr>
              <w:pStyle w:val="335"/>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拟在本项目任职</w:t>
            </w:r>
          </w:p>
        </w:tc>
        <w:tc>
          <w:tcPr>
            <w:tcW w:w="1483" w:type="pct"/>
            <w:tcBorders>
              <w:top w:val="single" w:color="auto" w:sz="6" w:space="0"/>
              <w:left w:val="single" w:color="auto" w:sz="6" w:space="0"/>
              <w:bottom w:val="single" w:color="auto" w:sz="6" w:space="0"/>
              <w:right w:val="double" w:color="auto" w:sz="4" w:space="0"/>
            </w:tcBorders>
            <w:noWrap w:val="0"/>
            <w:vAlign w:val="center"/>
          </w:tcPr>
          <w:p w14:paraId="73313692">
            <w:pPr>
              <w:pStyle w:val="335"/>
              <w:shd w:val="clear"/>
              <w:spacing w:line="440" w:lineRule="exact"/>
              <w:jc w:val="center"/>
              <w:rPr>
                <w:rFonts w:hint="eastAsia" w:ascii="宋体" w:hAnsi="宋体" w:eastAsia="宋体" w:cs="宋体"/>
                <w:color w:val="auto"/>
                <w:sz w:val="18"/>
                <w:szCs w:val="18"/>
                <w:highlight w:val="none"/>
              </w:rPr>
            </w:pPr>
          </w:p>
        </w:tc>
      </w:tr>
      <w:tr w14:paraId="1058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3" w:type="pct"/>
            <w:tcBorders>
              <w:top w:val="single" w:color="auto" w:sz="6" w:space="0"/>
              <w:left w:val="double" w:color="auto" w:sz="4" w:space="0"/>
              <w:bottom w:val="single" w:color="auto" w:sz="6" w:space="0"/>
              <w:right w:val="single" w:color="auto" w:sz="6" w:space="0"/>
            </w:tcBorders>
            <w:noWrap w:val="0"/>
            <w:vAlign w:val="center"/>
          </w:tcPr>
          <w:p w14:paraId="15251B2E">
            <w:pPr>
              <w:pStyle w:val="335"/>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毕业学校</w:t>
            </w:r>
          </w:p>
        </w:tc>
        <w:tc>
          <w:tcPr>
            <w:tcW w:w="4346" w:type="pct"/>
            <w:gridSpan w:val="8"/>
            <w:tcBorders>
              <w:top w:val="single" w:color="auto" w:sz="6" w:space="0"/>
              <w:left w:val="single" w:color="auto" w:sz="6" w:space="0"/>
              <w:bottom w:val="single" w:color="auto" w:sz="6" w:space="0"/>
              <w:right w:val="double" w:color="auto" w:sz="4" w:space="0"/>
            </w:tcBorders>
            <w:noWrap w:val="0"/>
            <w:vAlign w:val="top"/>
          </w:tcPr>
          <w:p w14:paraId="7B5534E0">
            <w:pPr>
              <w:pStyle w:val="335"/>
              <w:shd w:val="clear"/>
              <w:spacing w:line="440" w:lineRule="exact"/>
              <w:ind w:firstLine="1170" w:firstLineChars="650"/>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u w:val="single"/>
              </w:rPr>
              <w:t xml:space="preserve">            </w:t>
            </w:r>
            <w:r>
              <w:rPr>
                <w:rFonts w:hint="eastAsia" w:ascii="宋体" w:hAnsi="宋体" w:eastAsia="宋体" w:cs="宋体"/>
                <w:color w:val="auto"/>
                <w:sz w:val="18"/>
                <w:szCs w:val="18"/>
                <w:highlight w:val="none"/>
              </w:rPr>
              <w:t>年毕业于</w:t>
            </w:r>
            <w:r>
              <w:rPr>
                <w:rFonts w:hint="eastAsia" w:ascii="宋体" w:hAnsi="宋体" w:eastAsia="宋体" w:cs="宋体"/>
                <w:color w:val="auto"/>
                <w:sz w:val="18"/>
                <w:szCs w:val="18"/>
                <w:highlight w:val="none"/>
                <w:u w:val="single"/>
              </w:rPr>
              <w:t xml:space="preserve">            </w:t>
            </w:r>
            <w:r>
              <w:rPr>
                <w:rFonts w:hint="eastAsia" w:ascii="宋体" w:hAnsi="宋体" w:eastAsia="宋体" w:cs="宋体"/>
                <w:color w:val="auto"/>
                <w:sz w:val="18"/>
                <w:szCs w:val="18"/>
                <w:highlight w:val="none"/>
              </w:rPr>
              <w:t>学校</w:t>
            </w:r>
            <w:r>
              <w:rPr>
                <w:rFonts w:hint="eastAsia" w:ascii="宋体" w:hAnsi="宋体" w:eastAsia="宋体" w:cs="宋体"/>
                <w:color w:val="auto"/>
                <w:sz w:val="18"/>
                <w:szCs w:val="18"/>
                <w:highlight w:val="none"/>
                <w:u w:val="single"/>
              </w:rPr>
              <w:t xml:space="preserve">        </w:t>
            </w:r>
            <w:r>
              <w:rPr>
                <w:rFonts w:hint="eastAsia" w:ascii="宋体" w:hAnsi="宋体" w:eastAsia="宋体" w:cs="宋体"/>
                <w:color w:val="auto"/>
                <w:sz w:val="18"/>
                <w:szCs w:val="18"/>
                <w:highlight w:val="none"/>
              </w:rPr>
              <w:t>专业</w:t>
            </w:r>
          </w:p>
        </w:tc>
      </w:tr>
      <w:tr w14:paraId="6554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9"/>
            <w:tcBorders>
              <w:top w:val="single" w:color="auto" w:sz="6" w:space="0"/>
              <w:left w:val="double" w:color="auto" w:sz="4" w:space="0"/>
              <w:bottom w:val="single" w:color="auto" w:sz="6" w:space="0"/>
              <w:right w:val="double" w:color="auto" w:sz="4" w:space="0"/>
            </w:tcBorders>
            <w:noWrap w:val="0"/>
            <w:vAlign w:val="center"/>
          </w:tcPr>
          <w:p w14:paraId="76A77657">
            <w:pPr>
              <w:pStyle w:val="335"/>
              <w:shd w:val="clear"/>
              <w:spacing w:line="440" w:lineRule="exac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主要工作经历</w:t>
            </w:r>
          </w:p>
        </w:tc>
      </w:tr>
      <w:tr w14:paraId="453DA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50" w:type="pct"/>
            <w:gridSpan w:val="2"/>
            <w:tcBorders>
              <w:top w:val="single" w:color="auto" w:sz="6" w:space="0"/>
              <w:left w:val="double" w:color="auto" w:sz="4" w:space="0"/>
              <w:bottom w:val="single" w:color="auto" w:sz="6" w:space="0"/>
              <w:right w:val="single" w:color="auto" w:sz="6" w:space="0"/>
            </w:tcBorders>
            <w:noWrap w:val="0"/>
            <w:vAlign w:val="center"/>
          </w:tcPr>
          <w:p w14:paraId="71D241F8">
            <w:pPr>
              <w:pStyle w:val="335"/>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时  间</w:t>
            </w:r>
          </w:p>
        </w:tc>
        <w:tc>
          <w:tcPr>
            <w:tcW w:w="1883" w:type="pct"/>
            <w:gridSpan w:val="4"/>
            <w:tcBorders>
              <w:top w:val="single" w:color="auto" w:sz="6" w:space="0"/>
              <w:left w:val="single" w:color="auto" w:sz="6" w:space="0"/>
              <w:bottom w:val="single" w:color="auto" w:sz="6" w:space="0"/>
              <w:right w:val="single" w:color="auto" w:sz="6" w:space="0"/>
            </w:tcBorders>
            <w:noWrap w:val="0"/>
            <w:vAlign w:val="center"/>
          </w:tcPr>
          <w:p w14:paraId="6933436E">
            <w:pPr>
              <w:pStyle w:val="335"/>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参加过的类似项目</w:t>
            </w:r>
          </w:p>
        </w:tc>
        <w:tc>
          <w:tcPr>
            <w:tcW w:w="694" w:type="pct"/>
            <w:tcBorders>
              <w:top w:val="single" w:color="auto" w:sz="6" w:space="0"/>
              <w:left w:val="single" w:color="auto" w:sz="6" w:space="0"/>
              <w:bottom w:val="single" w:color="auto" w:sz="6" w:space="0"/>
              <w:right w:val="single" w:color="auto" w:sz="6" w:space="0"/>
            </w:tcBorders>
            <w:noWrap w:val="0"/>
            <w:vAlign w:val="center"/>
          </w:tcPr>
          <w:p w14:paraId="3AE31A25">
            <w:pPr>
              <w:pStyle w:val="335"/>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担任职务</w:t>
            </w:r>
          </w:p>
        </w:tc>
        <w:tc>
          <w:tcPr>
            <w:tcW w:w="1571" w:type="pct"/>
            <w:gridSpan w:val="2"/>
            <w:tcBorders>
              <w:top w:val="single" w:color="auto" w:sz="6" w:space="0"/>
              <w:left w:val="single" w:color="auto" w:sz="6" w:space="0"/>
              <w:bottom w:val="single" w:color="auto" w:sz="6" w:space="0"/>
              <w:right w:val="double" w:color="auto" w:sz="4" w:space="0"/>
            </w:tcBorders>
            <w:noWrap w:val="0"/>
            <w:vAlign w:val="center"/>
          </w:tcPr>
          <w:p w14:paraId="4F4A9A9F">
            <w:pPr>
              <w:pStyle w:val="335"/>
              <w:shd w:val="clear"/>
              <w:spacing w:line="44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委托人及联系电话</w:t>
            </w:r>
          </w:p>
        </w:tc>
      </w:tr>
      <w:tr w14:paraId="1851C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50" w:type="pct"/>
            <w:gridSpan w:val="2"/>
            <w:tcBorders>
              <w:top w:val="single" w:color="auto" w:sz="6" w:space="0"/>
              <w:left w:val="double" w:color="auto" w:sz="4" w:space="0"/>
              <w:bottom w:val="single" w:color="auto" w:sz="6" w:space="0"/>
              <w:right w:val="single" w:color="auto" w:sz="6" w:space="0"/>
            </w:tcBorders>
            <w:noWrap w:val="0"/>
            <w:vAlign w:val="top"/>
          </w:tcPr>
          <w:p w14:paraId="24FBE8E5">
            <w:pPr>
              <w:pStyle w:val="335"/>
              <w:shd w:val="clear"/>
              <w:spacing w:line="440" w:lineRule="exact"/>
              <w:rPr>
                <w:rFonts w:hint="eastAsia" w:ascii="宋体" w:hAnsi="宋体" w:eastAsia="宋体" w:cs="宋体"/>
                <w:color w:val="auto"/>
                <w:sz w:val="18"/>
                <w:szCs w:val="18"/>
                <w:highlight w:val="none"/>
              </w:rPr>
            </w:pPr>
          </w:p>
        </w:tc>
        <w:tc>
          <w:tcPr>
            <w:tcW w:w="1883" w:type="pct"/>
            <w:gridSpan w:val="4"/>
            <w:tcBorders>
              <w:top w:val="single" w:color="auto" w:sz="6" w:space="0"/>
              <w:left w:val="single" w:color="auto" w:sz="6" w:space="0"/>
              <w:bottom w:val="single" w:color="auto" w:sz="6" w:space="0"/>
              <w:right w:val="single" w:color="auto" w:sz="6" w:space="0"/>
            </w:tcBorders>
            <w:noWrap w:val="0"/>
            <w:vAlign w:val="top"/>
          </w:tcPr>
          <w:p w14:paraId="0E37F656">
            <w:pPr>
              <w:pStyle w:val="335"/>
              <w:shd w:val="clear"/>
              <w:spacing w:line="440" w:lineRule="exact"/>
              <w:rPr>
                <w:rFonts w:hint="eastAsia" w:ascii="宋体" w:hAnsi="宋体" w:eastAsia="宋体" w:cs="宋体"/>
                <w:color w:val="auto"/>
                <w:sz w:val="18"/>
                <w:szCs w:val="18"/>
                <w:highlight w:val="none"/>
              </w:rPr>
            </w:pPr>
          </w:p>
        </w:tc>
        <w:tc>
          <w:tcPr>
            <w:tcW w:w="694" w:type="pct"/>
            <w:tcBorders>
              <w:top w:val="single" w:color="auto" w:sz="6" w:space="0"/>
              <w:left w:val="single" w:color="auto" w:sz="6" w:space="0"/>
              <w:bottom w:val="single" w:color="auto" w:sz="6" w:space="0"/>
              <w:right w:val="single" w:color="auto" w:sz="6" w:space="0"/>
            </w:tcBorders>
            <w:noWrap w:val="0"/>
            <w:vAlign w:val="top"/>
          </w:tcPr>
          <w:p w14:paraId="2F9BC1A0">
            <w:pPr>
              <w:pStyle w:val="335"/>
              <w:shd w:val="clear"/>
              <w:spacing w:line="440" w:lineRule="exact"/>
              <w:rPr>
                <w:rFonts w:hint="eastAsia" w:ascii="宋体" w:hAnsi="宋体" w:eastAsia="宋体" w:cs="宋体"/>
                <w:color w:val="auto"/>
                <w:sz w:val="18"/>
                <w:szCs w:val="18"/>
                <w:highlight w:val="none"/>
              </w:rPr>
            </w:pPr>
          </w:p>
        </w:tc>
        <w:tc>
          <w:tcPr>
            <w:tcW w:w="1571" w:type="pct"/>
            <w:gridSpan w:val="2"/>
            <w:tcBorders>
              <w:top w:val="single" w:color="auto" w:sz="6" w:space="0"/>
              <w:left w:val="single" w:color="auto" w:sz="6" w:space="0"/>
              <w:bottom w:val="single" w:color="auto" w:sz="6" w:space="0"/>
              <w:right w:val="double" w:color="auto" w:sz="4" w:space="0"/>
            </w:tcBorders>
            <w:noWrap w:val="0"/>
            <w:vAlign w:val="top"/>
          </w:tcPr>
          <w:p w14:paraId="53653C47">
            <w:pPr>
              <w:pStyle w:val="335"/>
              <w:shd w:val="clear"/>
              <w:spacing w:line="440" w:lineRule="exact"/>
              <w:rPr>
                <w:rFonts w:hint="eastAsia" w:ascii="宋体" w:hAnsi="宋体" w:eastAsia="宋体" w:cs="宋体"/>
                <w:color w:val="auto"/>
                <w:sz w:val="18"/>
                <w:szCs w:val="18"/>
                <w:highlight w:val="none"/>
              </w:rPr>
            </w:pPr>
          </w:p>
        </w:tc>
      </w:tr>
      <w:tr w14:paraId="56F71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50" w:type="pct"/>
            <w:gridSpan w:val="2"/>
            <w:tcBorders>
              <w:top w:val="single" w:color="auto" w:sz="6" w:space="0"/>
              <w:left w:val="double" w:color="auto" w:sz="4" w:space="0"/>
              <w:bottom w:val="single" w:color="auto" w:sz="6" w:space="0"/>
              <w:right w:val="single" w:color="auto" w:sz="6" w:space="0"/>
            </w:tcBorders>
            <w:noWrap w:val="0"/>
            <w:vAlign w:val="top"/>
          </w:tcPr>
          <w:p w14:paraId="1CDE42CA">
            <w:pPr>
              <w:pStyle w:val="335"/>
              <w:shd w:val="clear"/>
              <w:spacing w:line="440" w:lineRule="exact"/>
              <w:rPr>
                <w:rFonts w:hint="eastAsia" w:ascii="宋体" w:hAnsi="宋体" w:eastAsia="宋体" w:cs="宋体"/>
                <w:color w:val="auto"/>
                <w:sz w:val="18"/>
                <w:szCs w:val="18"/>
                <w:highlight w:val="none"/>
              </w:rPr>
            </w:pPr>
          </w:p>
        </w:tc>
        <w:tc>
          <w:tcPr>
            <w:tcW w:w="1883" w:type="pct"/>
            <w:gridSpan w:val="4"/>
            <w:tcBorders>
              <w:top w:val="single" w:color="auto" w:sz="6" w:space="0"/>
              <w:left w:val="single" w:color="auto" w:sz="6" w:space="0"/>
              <w:bottom w:val="single" w:color="auto" w:sz="6" w:space="0"/>
              <w:right w:val="single" w:color="auto" w:sz="6" w:space="0"/>
            </w:tcBorders>
            <w:noWrap w:val="0"/>
            <w:vAlign w:val="top"/>
          </w:tcPr>
          <w:p w14:paraId="7E241BF8">
            <w:pPr>
              <w:pStyle w:val="335"/>
              <w:shd w:val="clear"/>
              <w:spacing w:line="440" w:lineRule="exact"/>
              <w:rPr>
                <w:rFonts w:hint="eastAsia" w:ascii="宋体" w:hAnsi="宋体" w:eastAsia="宋体" w:cs="宋体"/>
                <w:color w:val="auto"/>
                <w:sz w:val="18"/>
                <w:szCs w:val="18"/>
                <w:highlight w:val="none"/>
              </w:rPr>
            </w:pPr>
          </w:p>
        </w:tc>
        <w:tc>
          <w:tcPr>
            <w:tcW w:w="694" w:type="pct"/>
            <w:tcBorders>
              <w:top w:val="single" w:color="auto" w:sz="6" w:space="0"/>
              <w:left w:val="single" w:color="auto" w:sz="6" w:space="0"/>
              <w:bottom w:val="single" w:color="auto" w:sz="6" w:space="0"/>
              <w:right w:val="single" w:color="auto" w:sz="6" w:space="0"/>
            </w:tcBorders>
            <w:noWrap w:val="0"/>
            <w:vAlign w:val="top"/>
          </w:tcPr>
          <w:p w14:paraId="5F07D877">
            <w:pPr>
              <w:pStyle w:val="335"/>
              <w:shd w:val="clear"/>
              <w:spacing w:line="440" w:lineRule="exact"/>
              <w:rPr>
                <w:rFonts w:hint="eastAsia" w:ascii="宋体" w:hAnsi="宋体" w:eastAsia="宋体" w:cs="宋体"/>
                <w:color w:val="auto"/>
                <w:sz w:val="18"/>
                <w:szCs w:val="18"/>
                <w:highlight w:val="none"/>
              </w:rPr>
            </w:pPr>
          </w:p>
        </w:tc>
        <w:tc>
          <w:tcPr>
            <w:tcW w:w="1571" w:type="pct"/>
            <w:gridSpan w:val="2"/>
            <w:tcBorders>
              <w:top w:val="single" w:color="auto" w:sz="6" w:space="0"/>
              <w:left w:val="single" w:color="auto" w:sz="6" w:space="0"/>
              <w:bottom w:val="single" w:color="auto" w:sz="6" w:space="0"/>
              <w:right w:val="double" w:color="auto" w:sz="4" w:space="0"/>
            </w:tcBorders>
            <w:noWrap w:val="0"/>
            <w:vAlign w:val="top"/>
          </w:tcPr>
          <w:p w14:paraId="770A88F7">
            <w:pPr>
              <w:pStyle w:val="335"/>
              <w:shd w:val="clear"/>
              <w:spacing w:line="440" w:lineRule="exact"/>
              <w:rPr>
                <w:rFonts w:hint="eastAsia" w:ascii="宋体" w:hAnsi="宋体" w:eastAsia="宋体" w:cs="宋体"/>
                <w:color w:val="auto"/>
                <w:sz w:val="18"/>
                <w:szCs w:val="18"/>
                <w:highlight w:val="none"/>
              </w:rPr>
            </w:pPr>
          </w:p>
        </w:tc>
      </w:tr>
      <w:tr w14:paraId="03E19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50" w:type="pct"/>
            <w:gridSpan w:val="2"/>
            <w:tcBorders>
              <w:top w:val="single" w:color="auto" w:sz="6" w:space="0"/>
              <w:left w:val="double" w:color="auto" w:sz="4" w:space="0"/>
              <w:bottom w:val="single" w:color="auto" w:sz="6" w:space="0"/>
              <w:right w:val="single" w:color="auto" w:sz="6" w:space="0"/>
            </w:tcBorders>
            <w:noWrap w:val="0"/>
            <w:vAlign w:val="top"/>
          </w:tcPr>
          <w:p w14:paraId="1B92F0DF">
            <w:pPr>
              <w:pStyle w:val="335"/>
              <w:shd w:val="clear"/>
              <w:spacing w:line="440" w:lineRule="exact"/>
              <w:rPr>
                <w:rFonts w:hint="eastAsia" w:ascii="宋体" w:hAnsi="宋体" w:eastAsia="宋体" w:cs="宋体"/>
                <w:color w:val="auto"/>
                <w:sz w:val="18"/>
                <w:szCs w:val="18"/>
                <w:highlight w:val="none"/>
              </w:rPr>
            </w:pPr>
          </w:p>
        </w:tc>
        <w:tc>
          <w:tcPr>
            <w:tcW w:w="1883" w:type="pct"/>
            <w:gridSpan w:val="4"/>
            <w:tcBorders>
              <w:top w:val="single" w:color="auto" w:sz="6" w:space="0"/>
              <w:left w:val="single" w:color="auto" w:sz="6" w:space="0"/>
              <w:bottom w:val="single" w:color="auto" w:sz="6" w:space="0"/>
              <w:right w:val="single" w:color="auto" w:sz="6" w:space="0"/>
            </w:tcBorders>
            <w:noWrap w:val="0"/>
            <w:vAlign w:val="top"/>
          </w:tcPr>
          <w:p w14:paraId="49F28EF7">
            <w:pPr>
              <w:pStyle w:val="335"/>
              <w:shd w:val="clear"/>
              <w:spacing w:line="440" w:lineRule="exact"/>
              <w:rPr>
                <w:rFonts w:hint="eastAsia" w:ascii="宋体" w:hAnsi="宋体" w:eastAsia="宋体" w:cs="宋体"/>
                <w:color w:val="auto"/>
                <w:sz w:val="18"/>
                <w:szCs w:val="18"/>
                <w:highlight w:val="none"/>
              </w:rPr>
            </w:pPr>
          </w:p>
        </w:tc>
        <w:tc>
          <w:tcPr>
            <w:tcW w:w="694" w:type="pct"/>
            <w:tcBorders>
              <w:top w:val="single" w:color="auto" w:sz="6" w:space="0"/>
              <w:left w:val="single" w:color="auto" w:sz="6" w:space="0"/>
              <w:bottom w:val="single" w:color="auto" w:sz="6" w:space="0"/>
              <w:right w:val="single" w:color="auto" w:sz="6" w:space="0"/>
            </w:tcBorders>
            <w:noWrap w:val="0"/>
            <w:vAlign w:val="top"/>
          </w:tcPr>
          <w:p w14:paraId="4A55D122">
            <w:pPr>
              <w:pStyle w:val="335"/>
              <w:shd w:val="clear"/>
              <w:spacing w:line="440" w:lineRule="exact"/>
              <w:rPr>
                <w:rFonts w:hint="eastAsia" w:ascii="宋体" w:hAnsi="宋体" w:eastAsia="宋体" w:cs="宋体"/>
                <w:color w:val="auto"/>
                <w:sz w:val="18"/>
                <w:szCs w:val="18"/>
                <w:highlight w:val="none"/>
              </w:rPr>
            </w:pPr>
          </w:p>
        </w:tc>
        <w:tc>
          <w:tcPr>
            <w:tcW w:w="1571" w:type="pct"/>
            <w:gridSpan w:val="2"/>
            <w:tcBorders>
              <w:top w:val="single" w:color="auto" w:sz="6" w:space="0"/>
              <w:left w:val="single" w:color="auto" w:sz="6" w:space="0"/>
              <w:bottom w:val="single" w:color="auto" w:sz="6" w:space="0"/>
              <w:right w:val="double" w:color="auto" w:sz="4" w:space="0"/>
            </w:tcBorders>
            <w:noWrap w:val="0"/>
            <w:vAlign w:val="top"/>
          </w:tcPr>
          <w:p w14:paraId="2D95AD92">
            <w:pPr>
              <w:pStyle w:val="335"/>
              <w:shd w:val="clear"/>
              <w:spacing w:line="440" w:lineRule="exact"/>
              <w:rPr>
                <w:rFonts w:hint="eastAsia" w:ascii="宋体" w:hAnsi="宋体" w:eastAsia="宋体" w:cs="宋体"/>
                <w:color w:val="auto"/>
                <w:sz w:val="18"/>
                <w:szCs w:val="18"/>
                <w:highlight w:val="none"/>
              </w:rPr>
            </w:pPr>
          </w:p>
        </w:tc>
      </w:tr>
      <w:tr w14:paraId="1FFBD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50" w:type="pct"/>
            <w:gridSpan w:val="2"/>
            <w:tcBorders>
              <w:top w:val="single" w:color="auto" w:sz="6" w:space="0"/>
              <w:left w:val="double" w:color="auto" w:sz="4" w:space="0"/>
              <w:bottom w:val="single" w:color="auto" w:sz="6" w:space="0"/>
              <w:right w:val="single" w:color="auto" w:sz="6" w:space="0"/>
            </w:tcBorders>
            <w:noWrap w:val="0"/>
            <w:vAlign w:val="center"/>
          </w:tcPr>
          <w:p w14:paraId="40965632">
            <w:pPr>
              <w:pStyle w:val="335"/>
              <w:shd w:val="clear"/>
              <w:spacing w:line="440" w:lineRule="exact"/>
              <w:rPr>
                <w:rFonts w:hint="eastAsia" w:ascii="宋体" w:hAnsi="宋体" w:eastAsia="宋体" w:cs="宋体"/>
                <w:color w:val="auto"/>
                <w:sz w:val="18"/>
                <w:szCs w:val="18"/>
                <w:highlight w:val="none"/>
              </w:rPr>
            </w:pPr>
          </w:p>
        </w:tc>
        <w:tc>
          <w:tcPr>
            <w:tcW w:w="1883" w:type="pct"/>
            <w:gridSpan w:val="4"/>
            <w:tcBorders>
              <w:top w:val="single" w:color="auto" w:sz="6" w:space="0"/>
              <w:left w:val="single" w:color="auto" w:sz="6" w:space="0"/>
              <w:bottom w:val="single" w:color="auto" w:sz="6" w:space="0"/>
              <w:right w:val="single" w:color="auto" w:sz="6" w:space="0"/>
            </w:tcBorders>
            <w:noWrap w:val="0"/>
            <w:vAlign w:val="center"/>
          </w:tcPr>
          <w:p w14:paraId="4383FF46">
            <w:pPr>
              <w:pStyle w:val="335"/>
              <w:shd w:val="clear"/>
              <w:spacing w:line="440" w:lineRule="exact"/>
              <w:rPr>
                <w:rFonts w:hint="eastAsia" w:ascii="宋体" w:hAnsi="宋体" w:eastAsia="宋体" w:cs="宋体"/>
                <w:color w:val="auto"/>
                <w:sz w:val="18"/>
                <w:szCs w:val="18"/>
                <w:highlight w:val="none"/>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2D944930">
            <w:pPr>
              <w:pStyle w:val="335"/>
              <w:shd w:val="clear"/>
              <w:spacing w:line="440" w:lineRule="exact"/>
              <w:rPr>
                <w:rFonts w:hint="eastAsia" w:ascii="宋体" w:hAnsi="宋体" w:eastAsia="宋体" w:cs="宋体"/>
                <w:color w:val="auto"/>
                <w:sz w:val="18"/>
                <w:szCs w:val="18"/>
                <w:highlight w:val="none"/>
              </w:rPr>
            </w:pPr>
          </w:p>
        </w:tc>
        <w:tc>
          <w:tcPr>
            <w:tcW w:w="1571" w:type="pct"/>
            <w:gridSpan w:val="2"/>
            <w:tcBorders>
              <w:top w:val="single" w:color="auto" w:sz="6" w:space="0"/>
              <w:left w:val="single" w:color="auto" w:sz="6" w:space="0"/>
              <w:bottom w:val="single" w:color="auto" w:sz="6" w:space="0"/>
              <w:right w:val="double" w:color="auto" w:sz="4" w:space="0"/>
            </w:tcBorders>
            <w:noWrap w:val="0"/>
            <w:vAlign w:val="center"/>
          </w:tcPr>
          <w:p w14:paraId="657E5005">
            <w:pPr>
              <w:pStyle w:val="335"/>
              <w:shd w:val="clear"/>
              <w:spacing w:line="440" w:lineRule="exact"/>
              <w:rPr>
                <w:rFonts w:hint="eastAsia" w:ascii="宋体" w:hAnsi="宋体" w:eastAsia="宋体" w:cs="宋体"/>
                <w:color w:val="auto"/>
                <w:sz w:val="18"/>
                <w:szCs w:val="18"/>
                <w:highlight w:val="none"/>
              </w:rPr>
            </w:pPr>
          </w:p>
        </w:tc>
      </w:tr>
      <w:tr w14:paraId="1E621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50" w:type="pct"/>
            <w:gridSpan w:val="2"/>
            <w:tcBorders>
              <w:top w:val="single" w:color="auto" w:sz="6" w:space="0"/>
              <w:left w:val="double" w:color="auto" w:sz="4" w:space="0"/>
              <w:bottom w:val="single" w:color="auto" w:sz="6" w:space="0"/>
              <w:right w:val="single" w:color="auto" w:sz="6" w:space="0"/>
            </w:tcBorders>
            <w:noWrap w:val="0"/>
            <w:vAlign w:val="center"/>
          </w:tcPr>
          <w:p w14:paraId="5FC7EFCB">
            <w:pPr>
              <w:pStyle w:val="335"/>
              <w:shd w:val="clear"/>
              <w:spacing w:line="440" w:lineRule="exact"/>
              <w:rPr>
                <w:rFonts w:hint="eastAsia" w:ascii="宋体" w:hAnsi="宋体" w:eastAsia="宋体" w:cs="宋体"/>
                <w:color w:val="auto"/>
                <w:sz w:val="18"/>
                <w:szCs w:val="18"/>
                <w:highlight w:val="none"/>
              </w:rPr>
            </w:pPr>
          </w:p>
        </w:tc>
        <w:tc>
          <w:tcPr>
            <w:tcW w:w="1883" w:type="pct"/>
            <w:gridSpan w:val="4"/>
            <w:tcBorders>
              <w:top w:val="single" w:color="auto" w:sz="6" w:space="0"/>
              <w:left w:val="single" w:color="auto" w:sz="6" w:space="0"/>
              <w:bottom w:val="single" w:color="auto" w:sz="6" w:space="0"/>
              <w:right w:val="single" w:color="auto" w:sz="6" w:space="0"/>
            </w:tcBorders>
            <w:noWrap w:val="0"/>
            <w:vAlign w:val="center"/>
          </w:tcPr>
          <w:p w14:paraId="5D682CC5">
            <w:pPr>
              <w:pStyle w:val="335"/>
              <w:shd w:val="clear"/>
              <w:spacing w:line="440" w:lineRule="exact"/>
              <w:rPr>
                <w:rFonts w:hint="eastAsia" w:ascii="宋体" w:hAnsi="宋体" w:eastAsia="宋体" w:cs="宋体"/>
                <w:color w:val="auto"/>
                <w:sz w:val="18"/>
                <w:szCs w:val="18"/>
                <w:highlight w:val="none"/>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5914A70B">
            <w:pPr>
              <w:pStyle w:val="335"/>
              <w:shd w:val="clear"/>
              <w:spacing w:line="440" w:lineRule="exact"/>
              <w:rPr>
                <w:rFonts w:hint="eastAsia" w:ascii="宋体" w:hAnsi="宋体" w:eastAsia="宋体" w:cs="宋体"/>
                <w:color w:val="auto"/>
                <w:sz w:val="18"/>
                <w:szCs w:val="18"/>
                <w:highlight w:val="none"/>
              </w:rPr>
            </w:pPr>
          </w:p>
        </w:tc>
        <w:tc>
          <w:tcPr>
            <w:tcW w:w="1571" w:type="pct"/>
            <w:gridSpan w:val="2"/>
            <w:tcBorders>
              <w:top w:val="single" w:color="auto" w:sz="6" w:space="0"/>
              <w:left w:val="single" w:color="auto" w:sz="6" w:space="0"/>
              <w:bottom w:val="single" w:color="auto" w:sz="6" w:space="0"/>
              <w:right w:val="double" w:color="auto" w:sz="4" w:space="0"/>
            </w:tcBorders>
            <w:noWrap w:val="0"/>
            <w:vAlign w:val="center"/>
          </w:tcPr>
          <w:p w14:paraId="65ACC546">
            <w:pPr>
              <w:pStyle w:val="335"/>
              <w:shd w:val="clear"/>
              <w:spacing w:line="440" w:lineRule="exact"/>
              <w:rPr>
                <w:rFonts w:hint="eastAsia" w:ascii="宋体" w:hAnsi="宋体" w:eastAsia="宋体" w:cs="宋体"/>
                <w:color w:val="auto"/>
                <w:sz w:val="18"/>
                <w:szCs w:val="18"/>
                <w:highlight w:val="none"/>
              </w:rPr>
            </w:pPr>
          </w:p>
        </w:tc>
      </w:tr>
      <w:tr w14:paraId="22359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50" w:type="pct"/>
            <w:gridSpan w:val="2"/>
            <w:tcBorders>
              <w:top w:val="single" w:color="auto" w:sz="6" w:space="0"/>
              <w:left w:val="double" w:color="auto" w:sz="4" w:space="0"/>
              <w:bottom w:val="single" w:color="auto" w:sz="6" w:space="0"/>
              <w:right w:val="single" w:color="auto" w:sz="6" w:space="0"/>
            </w:tcBorders>
            <w:noWrap w:val="0"/>
            <w:vAlign w:val="center"/>
          </w:tcPr>
          <w:p w14:paraId="67689AF7">
            <w:pPr>
              <w:pStyle w:val="335"/>
              <w:shd w:val="clear"/>
              <w:spacing w:line="440" w:lineRule="exact"/>
              <w:rPr>
                <w:rFonts w:hint="eastAsia" w:ascii="宋体" w:hAnsi="宋体" w:eastAsia="宋体" w:cs="宋体"/>
                <w:color w:val="auto"/>
                <w:sz w:val="18"/>
                <w:szCs w:val="18"/>
                <w:highlight w:val="none"/>
              </w:rPr>
            </w:pPr>
          </w:p>
        </w:tc>
        <w:tc>
          <w:tcPr>
            <w:tcW w:w="1883" w:type="pct"/>
            <w:gridSpan w:val="4"/>
            <w:tcBorders>
              <w:top w:val="single" w:color="auto" w:sz="6" w:space="0"/>
              <w:left w:val="single" w:color="auto" w:sz="6" w:space="0"/>
              <w:bottom w:val="single" w:color="auto" w:sz="6" w:space="0"/>
              <w:right w:val="single" w:color="auto" w:sz="6" w:space="0"/>
            </w:tcBorders>
            <w:noWrap w:val="0"/>
            <w:vAlign w:val="center"/>
          </w:tcPr>
          <w:p w14:paraId="408402F6">
            <w:pPr>
              <w:pStyle w:val="335"/>
              <w:shd w:val="clear"/>
              <w:spacing w:line="440" w:lineRule="exact"/>
              <w:rPr>
                <w:rFonts w:hint="eastAsia" w:ascii="宋体" w:hAnsi="宋体" w:eastAsia="宋体" w:cs="宋体"/>
                <w:color w:val="auto"/>
                <w:sz w:val="18"/>
                <w:szCs w:val="18"/>
                <w:highlight w:val="none"/>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77B2E19D">
            <w:pPr>
              <w:pStyle w:val="335"/>
              <w:shd w:val="clear"/>
              <w:spacing w:line="440" w:lineRule="exact"/>
              <w:rPr>
                <w:rFonts w:hint="eastAsia" w:ascii="宋体" w:hAnsi="宋体" w:eastAsia="宋体" w:cs="宋体"/>
                <w:color w:val="auto"/>
                <w:sz w:val="18"/>
                <w:szCs w:val="18"/>
                <w:highlight w:val="none"/>
              </w:rPr>
            </w:pPr>
          </w:p>
        </w:tc>
        <w:tc>
          <w:tcPr>
            <w:tcW w:w="1571" w:type="pct"/>
            <w:gridSpan w:val="2"/>
            <w:tcBorders>
              <w:top w:val="single" w:color="auto" w:sz="6" w:space="0"/>
              <w:left w:val="single" w:color="auto" w:sz="6" w:space="0"/>
              <w:bottom w:val="single" w:color="auto" w:sz="6" w:space="0"/>
              <w:right w:val="double" w:color="auto" w:sz="4" w:space="0"/>
            </w:tcBorders>
            <w:noWrap w:val="0"/>
            <w:vAlign w:val="center"/>
          </w:tcPr>
          <w:p w14:paraId="366037E6">
            <w:pPr>
              <w:pStyle w:val="335"/>
              <w:shd w:val="clear"/>
              <w:spacing w:line="440" w:lineRule="exact"/>
              <w:rPr>
                <w:rFonts w:hint="eastAsia" w:ascii="宋体" w:hAnsi="宋体" w:eastAsia="宋体" w:cs="宋体"/>
                <w:color w:val="auto"/>
                <w:sz w:val="18"/>
                <w:szCs w:val="18"/>
                <w:highlight w:val="none"/>
              </w:rPr>
            </w:pPr>
          </w:p>
        </w:tc>
      </w:tr>
      <w:tr w14:paraId="6815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50" w:type="pct"/>
            <w:gridSpan w:val="2"/>
            <w:tcBorders>
              <w:top w:val="single" w:color="auto" w:sz="6" w:space="0"/>
              <w:left w:val="double" w:color="auto" w:sz="4" w:space="0"/>
              <w:bottom w:val="single" w:color="auto" w:sz="6" w:space="0"/>
              <w:right w:val="single" w:color="auto" w:sz="6" w:space="0"/>
            </w:tcBorders>
            <w:noWrap w:val="0"/>
            <w:vAlign w:val="center"/>
          </w:tcPr>
          <w:p w14:paraId="2798BFB2">
            <w:pPr>
              <w:pStyle w:val="335"/>
              <w:shd w:val="clear"/>
              <w:spacing w:line="440" w:lineRule="exact"/>
              <w:rPr>
                <w:rFonts w:hint="eastAsia" w:ascii="宋体" w:hAnsi="宋体" w:eastAsia="宋体" w:cs="宋体"/>
                <w:color w:val="auto"/>
                <w:sz w:val="18"/>
                <w:szCs w:val="18"/>
                <w:highlight w:val="none"/>
              </w:rPr>
            </w:pPr>
          </w:p>
        </w:tc>
        <w:tc>
          <w:tcPr>
            <w:tcW w:w="1883" w:type="pct"/>
            <w:gridSpan w:val="4"/>
            <w:tcBorders>
              <w:top w:val="single" w:color="auto" w:sz="6" w:space="0"/>
              <w:left w:val="single" w:color="auto" w:sz="6" w:space="0"/>
              <w:bottom w:val="single" w:color="auto" w:sz="6" w:space="0"/>
              <w:right w:val="single" w:color="auto" w:sz="6" w:space="0"/>
            </w:tcBorders>
            <w:noWrap w:val="0"/>
            <w:vAlign w:val="center"/>
          </w:tcPr>
          <w:p w14:paraId="4F34175D">
            <w:pPr>
              <w:pStyle w:val="335"/>
              <w:shd w:val="clear"/>
              <w:spacing w:line="440" w:lineRule="exact"/>
              <w:rPr>
                <w:rFonts w:hint="eastAsia" w:ascii="宋体" w:hAnsi="宋体" w:eastAsia="宋体" w:cs="宋体"/>
                <w:color w:val="auto"/>
                <w:sz w:val="18"/>
                <w:szCs w:val="18"/>
                <w:highlight w:val="none"/>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5770EAA0">
            <w:pPr>
              <w:pStyle w:val="335"/>
              <w:shd w:val="clear"/>
              <w:spacing w:line="440" w:lineRule="exact"/>
              <w:rPr>
                <w:rFonts w:hint="eastAsia" w:ascii="宋体" w:hAnsi="宋体" w:eastAsia="宋体" w:cs="宋体"/>
                <w:color w:val="auto"/>
                <w:sz w:val="18"/>
                <w:szCs w:val="18"/>
                <w:highlight w:val="none"/>
              </w:rPr>
            </w:pPr>
          </w:p>
        </w:tc>
        <w:tc>
          <w:tcPr>
            <w:tcW w:w="1571" w:type="pct"/>
            <w:gridSpan w:val="2"/>
            <w:tcBorders>
              <w:top w:val="single" w:color="auto" w:sz="6" w:space="0"/>
              <w:left w:val="single" w:color="auto" w:sz="6" w:space="0"/>
              <w:bottom w:val="single" w:color="auto" w:sz="6" w:space="0"/>
              <w:right w:val="double" w:color="auto" w:sz="4" w:space="0"/>
            </w:tcBorders>
            <w:noWrap w:val="0"/>
            <w:vAlign w:val="center"/>
          </w:tcPr>
          <w:p w14:paraId="7C7866F3">
            <w:pPr>
              <w:pStyle w:val="335"/>
              <w:shd w:val="clear"/>
              <w:spacing w:line="440" w:lineRule="exact"/>
              <w:rPr>
                <w:rFonts w:hint="eastAsia" w:ascii="宋体" w:hAnsi="宋体" w:eastAsia="宋体" w:cs="宋体"/>
                <w:color w:val="auto"/>
                <w:sz w:val="18"/>
                <w:szCs w:val="18"/>
                <w:highlight w:val="none"/>
              </w:rPr>
            </w:pPr>
          </w:p>
        </w:tc>
      </w:tr>
      <w:tr w14:paraId="2AED8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50" w:type="pct"/>
            <w:gridSpan w:val="2"/>
            <w:tcBorders>
              <w:top w:val="single" w:color="auto" w:sz="6" w:space="0"/>
              <w:left w:val="double" w:color="auto" w:sz="4" w:space="0"/>
              <w:bottom w:val="single" w:color="auto" w:sz="6" w:space="0"/>
              <w:right w:val="single" w:color="auto" w:sz="6" w:space="0"/>
            </w:tcBorders>
            <w:noWrap w:val="0"/>
            <w:vAlign w:val="center"/>
          </w:tcPr>
          <w:p w14:paraId="51C6EA00">
            <w:pPr>
              <w:pStyle w:val="335"/>
              <w:shd w:val="clear"/>
              <w:spacing w:line="440" w:lineRule="exact"/>
              <w:rPr>
                <w:rFonts w:hint="eastAsia" w:ascii="宋体" w:hAnsi="宋体" w:eastAsia="宋体" w:cs="宋体"/>
                <w:color w:val="auto"/>
                <w:sz w:val="18"/>
                <w:szCs w:val="18"/>
                <w:highlight w:val="none"/>
              </w:rPr>
            </w:pPr>
          </w:p>
        </w:tc>
        <w:tc>
          <w:tcPr>
            <w:tcW w:w="1883" w:type="pct"/>
            <w:gridSpan w:val="4"/>
            <w:tcBorders>
              <w:top w:val="single" w:color="auto" w:sz="6" w:space="0"/>
              <w:left w:val="single" w:color="auto" w:sz="6" w:space="0"/>
              <w:bottom w:val="single" w:color="auto" w:sz="6" w:space="0"/>
              <w:right w:val="single" w:color="auto" w:sz="6" w:space="0"/>
            </w:tcBorders>
            <w:noWrap w:val="0"/>
            <w:vAlign w:val="center"/>
          </w:tcPr>
          <w:p w14:paraId="14B5370F">
            <w:pPr>
              <w:pStyle w:val="335"/>
              <w:shd w:val="clear"/>
              <w:spacing w:line="440" w:lineRule="exact"/>
              <w:rPr>
                <w:rFonts w:hint="eastAsia" w:ascii="宋体" w:hAnsi="宋体" w:eastAsia="宋体" w:cs="宋体"/>
                <w:color w:val="auto"/>
                <w:sz w:val="18"/>
                <w:szCs w:val="18"/>
                <w:highlight w:val="none"/>
              </w:rPr>
            </w:pPr>
          </w:p>
        </w:tc>
        <w:tc>
          <w:tcPr>
            <w:tcW w:w="694" w:type="pct"/>
            <w:tcBorders>
              <w:top w:val="single" w:color="auto" w:sz="6" w:space="0"/>
              <w:left w:val="single" w:color="auto" w:sz="6" w:space="0"/>
              <w:bottom w:val="single" w:color="auto" w:sz="6" w:space="0"/>
              <w:right w:val="single" w:color="auto" w:sz="6" w:space="0"/>
            </w:tcBorders>
            <w:noWrap w:val="0"/>
            <w:vAlign w:val="center"/>
          </w:tcPr>
          <w:p w14:paraId="153E40DA">
            <w:pPr>
              <w:pStyle w:val="335"/>
              <w:shd w:val="clear"/>
              <w:spacing w:line="440" w:lineRule="exact"/>
              <w:rPr>
                <w:rFonts w:hint="eastAsia" w:ascii="宋体" w:hAnsi="宋体" w:eastAsia="宋体" w:cs="宋体"/>
                <w:color w:val="auto"/>
                <w:sz w:val="18"/>
                <w:szCs w:val="18"/>
                <w:highlight w:val="none"/>
              </w:rPr>
            </w:pPr>
          </w:p>
        </w:tc>
        <w:tc>
          <w:tcPr>
            <w:tcW w:w="1571" w:type="pct"/>
            <w:gridSpan w:val="2"/>
            <w:tcBorders>
              <w:top w:val="single" w:color="auto" w:sz="6" w:space="0"/>
              <w:left w:val="single" w:color="auto" w:sz="6" w:space="0"/>
              <w:bottom w:val="single" w:color="auto" w:sz="6" w:space="0"/>
              <w:right w:val="double" w:color="auto" w:sz="4" w:space="0"/>
            </w:tcBorders>
            <w:noWrap w:val="0"/>
            <w:vAlign w:val="center"/>
          </w:tcPr>
          <w:p w14:paraId="6E9D0B69">
            <w:pPr>
              <w:pStyle w:val="335"/>
              <w:shd w:val="clear"/>
              <w:spacing w:line="440" w:lineRule="exact"/>
              <w:rPr>
                <w:rFonts w:hint="eastAsia" w:ascii="宋体" w:hAnsi="宋体" w:eastAsia="宋体" w:cs="宋体"/>
                <w:color w:val="auto"/>
                <w:sz w:val="18"/>
                <w:szCs w:val="18"/>
                <w:highlight w:val="none"/>
              </w:rPr>
            </w:pPr>
          </w:p>
        </w:tc>
      </w:tr>
      <w:tr w14:paraId="536A6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850" w:type="pct"/>
            <w:gridSpan w:val="2"/>
            <w:tcBorders>
              <w:top w:val="single" w:color="auto" w:sz="6" w:space="0"/>
              <w:left w:val="double" w:color="auto" w:sz="4" w:space="0"/>
              <w:bottom w:val="double" w:color="auto" w:sz="4" w:space="0"/>
              <w:right w:val="single" w:color="auto" w:sz="6" w:space="0"/>
            </w:tcBorders>
            <w:noWrap w:val="0"/>
            <w:vAlign w:val="center"/>
          </w:tcPr>
          <w:p w14:paraId="66911AFE">
            <w:pPr>
              <w:pStyle w:val="335"/>
              <w:shd w:val="clear"/>
              <w:spacing w:line="440" w:lineRule="exact"/>
              <w:rPr>
                <w:rFonts w:hint="eastAsia" w:ascii="宋体" w:hAnsi="宋体" w:eastAsia="宋体" w:cs="宋体"/>
                <w:color w:val="auto"/>
                <w:sz w:val="18"/>
                <w:szCs w:val="18"/>
                <w:highlight w:val="none"/>
              </w:rPr>
            </w:pPr>
          </w:p>
        </w:tc>
        <w:tc>
          <w:tcPr>
            <w:tcW w:w="1883" w:type="pct"/>
            <w:gridSpan w:val="4"/>
            <w:tcBorders>
              <w:top w:val="single" w:color="auto" w:sz="6" w:space="0"/>
              <w:left w:val="single" w:color="auto" w:sz="6" w:space="0"/>
              <w:bottom w:val="double" w:color="auto" w:sz="4" w:space="0"/>
              <w:right w:val="single" w:color="auto" w:sz="6" w:space="0"/>
            </w:tcBorders>
            <w:noWrap w:val="0"/>
            <w:vAlign w:val="center"/>
          </w:tcPr>
          <w:p w14:paraId="39653AB9">
            <w:pPr>
              <w:pStyle w:val="335"/>
              <w:shd w:val="clear"/>
              <w:spacing w:line="440" w:lineRule="exact"/>
              <w:rPr>
                <w:rFonts w:hint="eastAsia" w:ascii="宋体" w:hAnsi="宋体" w:eastAsia="宋体" w:cs="宋体"/>
                <w:color w:val="auto"/>
                <w:sz w:val="18"/>
                <w:szCs w:val="18"/>
                <w:highlight w:val="none"/>
              </w:rPr>
            </w:pPr>
          </w:p>
        </w:tc>
        <w:tc>
          <w:tcPr>
            <w:tcW w:w="694" w:type="pct"/>
            <w:tcBorders>
              <w:top w:val="single" w:color="auto" w:sz="6" w:space="0"/>
              <w:left w:val="single" w:color="auto" w:sz="6" w:space="0"/>
              <w:bottom w:val="double" w:color="auto" w:sz="4" w:space="0"/>
              <w:right w:val="single" w:color="auto" w:sz="6" w:space="0"/>
            </w:tcBorders>
            <w:noWrap w:val="0"/>
            <w:vAlign w:val="center"/>
          </w:tcPr>
          <w:p w14:paraId="7E06E6EC">
            <w:pPr>
              <w:pStyle w:val="335"/>
              <w:shd w:val="clear"/>
              <w:spacing w:line="440" w:lineRule="exact"/>
              <w:rPr>
                <w:rFonts w:hint="eastAsia" w:ascii="宋体" w:hAnsi="宋体" w:eastAsia="宋体" w:cs="宋体"/>
                <w:color w:val="auto"/>
                <w:sz w:val="18"/>
                <w:szCs w:val="18"/>
                <w:highlight w:val="none"/>
              </w:rPr>
            </w:pPr>
          </w:p>
        </w:tc>
        <w:tc>
          <w:tcPr>
            <w:tcW w:w="1571" w:type="pct"/>
            <w:gridSpan w:val="2"/>
            <w:tcBorders>
              <w:top w:val="single" w:color="auto" w:sz="6" w:space="0"/>
              <w:left w:val="single" w:color="auto" w:sz="6" w:space="0"/>
              <w:bottom w:val="double" w:color="auto" w:sz="4" w:space="0"/>
              <w:right w:val="double" w:color="auto" w:sz="4" w:space="0"/>
            </w:tcBorders>
            <w:noWrap w:val="0"/>
            <w:vAlign w:val="center"/>
          </w:tcPr>
          <w:p w14:paraId="01B50E87">
            <w:pPr>
              <w:pStyle w:val="335"/>
              <w:shd w:val="clear"/>
              <w:spacing w:line="440" w:lineRule="exact"/>
              <w:rPr>
                <w:rFonts w:hint="eastAsia" w:ascii="宋体" w:hAnsi="宋体" w:eastAsia="宋体" w:cs="宋体"/>
                <w:color w:val="auto"/>
                <w:sz w:val="18"/>
                <w:szCs w:val="18"/>
                <w:highlight w:val="none"/>
              </w:rPr>
            </w:pPr>
          </w:p>
        </w:tc>
      </w:tr>
    </w:tbl>
    <w:p w14:paraId="18043E33">
      <w:pPr>
        <w:pStyle w:val="335"/>
        <w:shd w:val="clear"/>
        <w:spacing w:line="440" w:lineRule="exact"/>
        <w:rPr>
          <w:rFonts w:hint="default" w:ascii="宋体" w:hAnsi="宋体" w:eastAsia="宋体" w:cs="宋体"/>
          <w:b/>
          <w:bCs/>
          <w:color w:val="auto"/>
          <w:sz w:val="21"/>
          <w:szCs w:val="21"/>
          <w:highlight w:val="none"/>
          <w:lang w:val="en-US"/>
        </w:rPr>
      </w:pPr>
      <w:r>
        <w:rPr>
          <w:rFonts w:hint="eastAsia" w:ascii="宋体" w:hAnsi="宋体" w:eastAsia="宋体" w:cs="宋体"/>
          <w:b/>
          <w:bCs/>
          <w:color w:val="auto"/>
          <w:sz w:val="21"/>
          <w:szCs w:val="21"/>
          <w:highlight w:val="none"/>
        </w:rPr>
        <w:t>备注：</w:t>
      </w:r>
      <w:r>
        <w:rPr>
          <w:rFonts w:hint="eastAsia" w:ascii="宋体" w:hAnsi="宋体" w:eastAsia="宋体" w:cs="宋体"/>
          <w:b/>
          <w:bCs/>
          <w:color w:val="auto"/>
          <w:sz w:val="21"/>
          <w:szCs w:val="21"/>
          <w:highlight w:val="none"/>
          <w:lang w:val="en-US" w:eastAsia="zh-CN"/>
        </w:rPr>
        <w:t>提供文物考古专业或者博物馆学专业学位或学历证书复印件并加盖供应商公章（具体要求详见综合评分表商务评审部分）。</w:t>
      </w:r>
    </w:p>
    <w:bookmarkEnd w:id="161"/>
    <w:bookmarkEnd w:id="162"/>
    <w:p w14:paraId="6E698CC4">
      <w:pPr>
        <w:pStyle w:val="341"/>
        <w:shd w:val="clear"/>
        <w:jc w:val="center"/>
        <w:outlineLvl w:val="1"/>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163" w:name="_Toc256000048"/>
      <w:r>
        <w:rPr>
          <w:rFonts w:hint="eastAsia" w:ascii="宋体" w:hAnsi="宋体" w:eastAsia="宋体" w:cs="宋体"/>
          <w:b/>
          <w:color w:val="auto"/>
          <w:sz w:val="32"/>
          <w:highlight w:val="none"/>
        </w:rPr>
        <w:t>十</w:t>
      </w:r>
      <w:r>
        <w:rPr>
          <w:rFonts w:hint="eastAsia" w:ascii="宋体" w:hAnsi="宋体" w:eastAsia="宋体" w:cs="宋体"/>
          <w:b/>
          <w:color w:val="auto"/>
          <w:sz w:val="32"/>
          <w:highlight w:val="none"/>
          <w:lang w:val="en-US" w:eastAsia="zh-CN"/>
        </w:rPr>
        <w:t>一</w:t>
      </w:r>
      <w:r>
        <w:rPr>
          <w:rFonts w:hint="eastAsia" w:ascii="宋体" w:hAnsi="宋体" w:eastAsia="宋体" w:cs="宋体"/>
          <w:b/>
          <w:color w:val="auto"/>
          <w:sz w:val="32"/>
          <w:highlight w:val="none"/>
        </w:rPr>
        <w:t>、</w:t>
      </w:r>
      <w:r>
        <w:rPr>
          <w:rFonts w:hint="eastAsia" w:ascii="宋体" w:hAnsi="宋体" w:eastAsia="宋体" w:cs="宋体"/>
          <w:b/>
          <w:color w:val="auto"/>
          <w:sz w:val="32"/>
          <w:highlight w:val="none"/>
          <w:lang w:eastAsia="zh-CN"/>
        </w:rPr>
        <w:t>磋商文件</w:t>
      </w:r>
      <w:r>
        <w:rPr>
          <w:rFonts w:hint="eastAsia" w:ascii="宋体" w:hAnsi="宋体" w:eastAsia="宋体" w:cs="宋体"/>
          <w:b/>
          <w:color w:val="auto"/>
          <w:sz w:val="32"/>
          <w:highlight w:val="none"/>
        </w:rPr>
        <w:t>规定的其他材料</w:t>
      </w:r>
      <w:bookmarkEnd w:id="163"/>
    </w:p>
    <w:p w14:paraId="64CFEDB3">
      <w:pPr>
        <w:numPr>
          <w:ilvl w:val="0"/>
          <w:numId w:val="0"/>
        </w:numPr>
        <w:shd w:val="clear"/>
        <w:adjustRightInd w:val="0"/>
        <w:snapToGrid w:val="0"/>
        <w:spacing w:before="156" w:beforeLines="50" w:line="360" w:lineRule="auto"/>
        <w:jc w:val="left"/>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1.同类业绩证明材料</w:t>
      </w:r>
    </w:p>
    <w:p w14:paraId="718E5B53">
      <w:pPr>
        <w:pStyle w:val="15"/>
        <w:numPr>
          <w:ilvl w:val="0"/>
          <w:numId w:val="0"/>
        </w:numPr>
        <w:shd w:val="clear"/>
        <w:rPr>
          <w:rFonts w:hint="default"/>
          <w:color w:val="auto"/>
          <w:highlight w:val="none"/>
          <w:lang w:val="en-US" w:eastAsia="zh-CN"/>
        </w:rPr>
      </w:pPr>
      <w:r>
        <w:rPr>
          <w:rFonts w:hint="eastAsia"/>
          <w:color w:val="auto"/>
          <w:highlight w:val="none"/>
          <w:lang w:val="en-US" w:eastAsia="zh-CN"/>
        </w:rPr>
        <w:t>2.供应商认为对其有利的其他资料</w:t>
      </w:r>
    </w:p>
    <w:p w14:paraId="658476AD">
      <w:pPr>
        <w:numPr>
          <w:ilvl w:val="0"/>
          <w:numId w:val="0"/>
        </w:numPr>
        <w:shd w:val="clear"/>
        <w:adjustRightInd w:val="0"/>
        <w:snapToGrid w:val="0"/>
        <w:spacing w:before="156" w:beforeLines="50" w:line="360" w:lineRule="auto"/>
        <w:jc w:val="left"/>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注：具体要求详见综合评分表商务评审部分</w:t>
      </w:r>
      <w:r>
        <w:rPr>
          <w:rFonts w:hint="eastAsia" w:ascii="宋体" w:hAnsi="宋体" w:cs="宋体"/>
          <w:b/>
          <w:bCs/>
          <w:color w:val="auto"/>
          <w:sz w:val="21"/>
          <w:szCs w:val="21"/>
          <w:highlight w:val="none"/>
          <w:lang w:val="en-US" w:eastAsia="zh-CN"/>
        </w:rPr>
        <w:t>。</w:t>
      </w:r>
    </w:p>
    <w:p w14:paraId="53D8EC57">
      <w:pPr>
        <w:numPr>
          <w:ilvl w:val="-1"/>
          <w:numId w:val="0"/>
        </w:numPr>
        <w:shd w:val="clear"/>
        <w:adjustRightInd/>
        <w:snapToGrid/>
        <w:spacing w:before="0" w:beforeLines="-2147483648" w:line="240" w:lineRule="auto"/>
        <w:jc w:val="left"/>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br w:type="page"/>
      </w:r>
    </w:p>
    <w:p w14:paraId="40DDA3B3">
      <w:pPr>
        <w:numPr>
          <w:ilvl w:val="0"/>
          <w:numId w:val="0"/>
        </w:numPr>
        <w:shd w:val="clear"/>
        <w:adjustRightInd w:val="0"/>
        <w:snapToGrid w:val="0"/>
        <w:spacing w:before="156" w:beforeLines="50" w:line="360" w:lineRule="auto"/>
        <w:jc w:val="center"/>
        <w:outlineLvl w:val="1"/>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十</w:t>
      </w:r>
      <w:r>
        <w:rPr>
          <w:rFonts w:hint="eastAsia" w:ascii="宋体" w:hAnsi="宋体" w:eastAsia="宋体" w:cs="宋体"/>
          <w:b/>
          <w:color w:val="auto"/>
          <w:sz w:val="32"/>
          <w:szCs w:val="32"/>
          <w:highlight w:val="none"/>
          <w:lang w:val="en-US" w:eastAsia="zh-CN"/>
        </w:rPr>
        <w:t>二</w:t>
      </w:r>
      <w:r>
        <w:rPr>
          <w:rFonts w:hint="eastAsia" w:ascii="宋体" w:hAnsi="宋体" w:eastAsia="宋体" w:cs="宋体"/>
          <w:b/>
          <w:color w:val="auto"/>
          <w:sz w:val="32"/>
          <w:szCs w:val="32"/>
          <w:highlight w:val="none"/>
        </w:rPr>
        <w:t>、最后报价</w:t>
      </w:r>
    </w:p>
    <w:p w14:paraId="3E7A2E91">
      <w:pPr>
        <w:shd w:val="clea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说明：</w:t>
      </w:r>
    </w:p>
    <w:p w14:paraId="6310EFC2">
      <w:pPr>
        <w:shd w:val="clear"/>
        <w:adjustRightInd w:val="0"/>
        <w:snapToGrid w:val="0"/>
        <w:spacing w:line="360" w:lineRule="auto"/>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最后报价需填列报价一览表和分项</w:t>
      </w:r>
      <w:r>
        <w:rPr>
          <w:rFonts w:hint="eastAsia" w:ascii="宋体" w:hAnsi="宋体" w:eastAsia="宋体" w:cs="宋体"/>
          <w:color w:val="auto"/>
          <w:highlight w:val="none"/>
          <w:lang w:eastAsia="zh-CN"/>
        </w:rPr>
        <w:t>报价明细表，格式按五、报价一览表、六、分项报价明细表提供（供应商自备）。</w:t>
      </w:r>
    </w:p>
    <w:p w14:paraId="79401FD5">
      <w:pPr>
        <w:shd w:val="clear"/>
        <w:adjustRightInd w:val="0"/>
        <w:snapToGrid w:val="0"/>
        <w:spacing w:line="36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磋商文件未发生</w:t>
      </w:r>
      <w:r>
        <w:rPr>
          <w:rFonts w:hint="eastAsia" w:ascii="宋体" w:hAnsi="宋体" w:eastAsia="宋体" w:cs="宋体"/>
          <w:color w:val="auto"/>
          <w:highlight w:val="none"/>
          <w:lang w:val="en-US" w:eastAsia="zh-CN"/>
        </w:rPr>
        <w:t>实质性</w:t>
      </w:r>
      <w:r>
        <w:rPr>
          <w:rFonts w:hint="eastAsia" w:ascii="宋体" w:hAnsi="宋体" w:eastAsia="宋体" w:cs="宋体"/>
          <w:color w:val="auto"/>
          <w:highlight w:val="none"/>
        </w:rPr>
        <w:t>改变</w:t>
      </w:r>
      <w:r>
        <w:rPr>
          <w:rFonts w:hint="eastAsia" w:ascii="宋体" w:hAnsi="宋体" w:eastAsia="宋体" w:cs="宋体"/>
          <w:color w:val="auto"/>
          <w:highlight w:val="none"/>
          <w:lang w:val="en-US" w:eastAsia="zh-CN"/>
        </w:rPr>
        <w:t>的</w:t>
      </w:r>
      <w:r>
        <w:rPr>
          <w:rFonts w:hint="eastAsia" w:ascii="宋体" w:hAnsi="宋体" w:eastAsia="宋体" w:cs="宋体"/>
          <w:color w:val="auto"/>
          <w:highlight w:val="none"/>
        </w:rPr>
        <w:t>，最后报价不得高于上一轮的报价</w:t>
      </w:r>
      <w:r>
        <w:rPr>
          <w:rFonts w:hint="eastAsia" w:ascii="宋体" w:hAnsi="宋体" w:eastAsia="宋体" w:cs="宋体"/>
          <w:color w:val="auto"/>
          <w:highlight w:val="none"/>
          <w:lang w:eastAsia="zh-CN"/>
        </w:rPr>
        <w:t>。</w:t>
      </w:r>
    </w:p>
    <w:p w14:paraId="02B30D0B">
      <w:pPr>
        <w:shd w:val="clear"/>
        <w:adjustRightInd w:val="0"/>
        <w:snapToGrid w:val="0"/>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最后报价一式两份，可打印或用不</w:t>
      </w:r>
      <w:r>
        <w:rPr>
          <w:rFonts w:hint="eastAsia" w:ascii="宋体" w:hAnsi="宋体" w:eastAsia="宋体" w:cs="宋体"/>
          <w:color w:val="auto"/>
          <w:highlight w:val="none"/>
          <w:lang w:eastAsia="zh-CN"/>
        </w:rPr>
        <w:t>褪色</w:t>
      </w:r>
      <w:r>
        <w:rPr>
          <w:rFonts w:hint="eastAsia" w:ascii="宋体" w:hAnsi="宋体" w:eastAsia="宋体" w:cs="宋体"/>
          <w:color w:val="auto"/>
          <w:highlight w:val="none"/>
        </w:rPr>
        <w:t>墨水书写，由供应商代表签字或者加盖供应商单位公章，否则，将导致响应文件无效。单独密封装订，不封装在响应文件中，最后报价环节时单独递交给磋商小组。</w:t>
      </w:r>
    </w:p>
    <w:bookmarkEnd w:id="164"/>
    <w:sectPr>
      <w:pgSz w:w="11906" w:h="16838"/>
      <w:pgMar w:top="1440" w:right="1304" w:bottom="1440" w:left="1304" w:header="851" w:footer="992" w:gutter="0"/>
      <w:pgBorders>
        <w:top w:val="none" w:sz="0" w:space="0"/>
        <w:left w:val="none" w:sz="0" w:space="0"/>
        <w:bottom w:val="none" w:sz="0" w:space="0"/>
        <w:right w:val="none" w:sz="0" w:space="0"/>
      </w:pgBorders>
      <w:pgNumType w:fmt="decimal"/>
      <w:cols w:space="720" w:num="1"/>
      <w:rtlGutter w:val="0"/>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永中宋体">
    <w:altName w:val="宋体"/>
    <w:panose1 w:val="02010600030101010101"/>
    <w:charset w:val="86"/>
    <w:family w:val="auto"/>
    <w:pitch w:val="default"/>
    <w:sig w:usb0="00000000" w:usb1="00000000" w:usb2="00000000" w:usb3="00000000" w:csb0="00040001" w:csb1="00000000"/>
  </w:font>
  <w:font w:name="MS Sans Serif">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font-weight : 4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ail">
    <w:altName w:val="Segoe Print"/>
    <w:panose1 w:val="00000000000000000000"/>
    <w:charset w:val="00"/>
    <w:family w:val="auto"/>
    <w:pitch w:val="default"/>
    <w:sig w:usb0="00000000" w:usb1="00000000" w:usb2="00000000" w:usb3="00000000" w:csb0="00000001" w:csb1="00000000"/>
  </w:font>
  <w:font w:name="TimesNewRomanPSMT">
    <w:altName w:val="Times New Roman"/>
    <w:panose1 w:val="00000000000000000000"/>
    <w:charset w:val="00"/>
    <w:family w:val="auto"/>
    <w:pitch w:val="default"/>
    <w:sig w:usb0="00000000" w:usb1="00000000" w:usb2="00000000" w:usb3="00000000" w:csb0="00000001" w:csb1="00000000"/>
  </w:font>
  <w:font w:name="font-weight : 700">
    <w:altName w:val="微软雅黑"/>
    <w:panose1 w:val="00000000000000000000"/>
    <w:charset w:val="00"/>
    <w:family w:val="auto"/>
    <w:pitch w:val="default"/>
    <w:sig w:usb0="00000000" w:usb1="00000000" w:usb2="00000000"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长城仿宋">
    <w:altName w:val="仿宋"/>
    <w:panose1 w:val="00000000000000000000"/>
    <w:charset w:val="86"/>
    <w:family w:val="auto"/>
    <w:pitch w:val="default"/>
    <w:sig w:usb0="00000000" w:usb1="00000000" w:usb2="00000010" w:usb3="00000000" w:csb0="00040000" w:csb1="00000000"/>
  </w:font>
  <w:font w:name="仿宋体">
    <w:altName w:val="仿宋"/>
    <w:panose1 w:val="00000000000000000000"/>
    <w:charset w:val="86"/>
    <w:family w:val="roman"/>
    <w:pitch w:val="default"/>
    <w:sig w:usb0="00000000" w:usb1="00000000" w:usb2="00000010" w:usb3="00000000" w:csb0="00040000" w:csb1="00000000"/>
  </w:font>
  <w:font w:name="Wingdings 2">
    <w:altName w:val="Wingdings"/>
    <w:panose1 w:val="05020102010507070707"/>
    <w:charset w:val="02"/>
    <w:family w:val="auto"/>
    <w:pitch w:val="default"/>
    <w:sig w:usb0="00000000" w:usb1="00000000" w:usb2="00000000" w:usb3="00000000" w:csb0="80000000" w:csb1="00000000"/>
  </w:font>
  <w:font w:name="华文中宋">
    <w:altName w:val="宋体"/>
    <w:panose1 w:val="02010600040101010101"/>
    <w:charset w:val="86"/>
    <w:family w:val="auto"/>
    <w:pitch w:val="default"/>
    <w:sig w:usb0="00000000" w:usb1="00000000" w:usb2="00000000" w:usb3="00000000" w:csb0="0004009F" w:csb1="DFD7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484CA"/>
  <w:p w14:paraId="289DA193">
    <w:pPr>
      <w:pStyle w:val="24"/>
      <w:framePr w:wrap="around" w:vAnchor="text" w:hAnchor="margin" w:xAlign="right" w:y="1"/>
      <w:rPr>
        <w:rStyle w:val="167"/>
      </w:rPr>
    </w:pPr>
    <w:r>
      <w:fldChar w:fldCharType="begin"/>
    </w:r>
    <w:r>
      <w:rPr>
        <w:rStyle w:val="167"/>
      </w:rPr>
      <w:instrText xml:space="preserve">PAGE  </w:instrText>
    </w:r>
    <w:r>
      <w:fldChar w:fldCharType="separate"/>
    </w:r>
    <w:r>
      <w:rPr>
        <w:rStyle w:val="167"/>
      </w:rP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31684">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E071">
    <w:pPr>
      <w:pStyle w:val="2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08B69F">
                          <w:pPr>
                            <w:pStyle w:val="24"/>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5dyKb3gEAAL4DAAAOAAAAAAAA&#10;AAEAIAAAAB4BAABkcnMvZTJvRG9jLnhtbFBLBQYAAAAABgAGAFkBAABuBQAAAAA=&#10;">
              <v:fill on="f" focussize="0,0"/>
              <v:stroke on="f"/>
              <v:imagedata o:title=""/>
              <o:lock v:ext="edit" aspectratio="f"/>
              <v:textbox inset="0mm,0mm,0mm,0mm" style="mso-fit-shape-to-text:t;">
                <w:txbxContent>
                  <w:p w14:paraId="1808B69F">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7CF3B">
    <w:pPr>
      <w:pStyle w:val="25"/>
      <w:jc w:val="left"/>
      <w:rPr>
        <w:rFonts w:hint="default" w:eastAsia="宋体"/>
        <w:lang w:val="en-US" w:eastAsia="zh-CN"/>
      </w:rPr>
    </w:pPr>
    <w:r>
      <w:rPr>
        <w:rFonts w:hint="eastAsia"/>
        <w:lang w:eastAsia="zh-CN"/>
      </w:rPr>
      <w:t>湖南省文物局《湖南省第四次全国文物普查重要新发现》丛书出版</w:t>
    </w:r>
    <w:r>
      <w:rPr>
        <w:rFonts w:hint="eastAsia"/>
        <w:lang w:val="en-US" w:eastAsia="zh-CN"/>
      </w:rPr>
      <w:t xml:space="preserve">                                     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DDB4B">
    <w:pPr>
      <w:pStyle w:val="2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516A3">
    <w:pPr>
      <w:pStyle w:val="2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56AAA3"/>
    <w:multiLevelType w:val="singleLevel"/>
    <w:tmpl w:val="DF56AAA3"/>
    <w:lvl w:ilvl="0" w:tentative="0">
      <w:start w:val="4"/>
      <w:numFmt w:val="chineseCounting"/>
      <w:suff w:val="nothing"/>
      <w:lvlText w:val="（%1）"/>
      <w:lvlJc w:val="left"/>
      <w:rPr>
        <w:rFonts w:hint="eastAsia"/>
      </w:rPr>
    </w:lvl>
  </w:abstractNum>
  <w:abstractNum w:abstractNumId="1">
    <w:nsid w:val="6907743F"/>
    <w:multiLevelType w:val="singleLevel"/>
    <w:tmpl w:val="6907743F"/>
    <w:lvl w:ilvl="0" w:tentative="0">
      <w:start w:val="1"/>
      <w:numFmt w:val="decimal"/>
      <w:suff w:val="space"/>
      <w:lvlText w:val="%1."/>
      <w:lvlJc w:val="left"/>
    </w:lvl>
  </w:abstractNum>
  <w:abstractNum w:abstractNumId="2">
    <w:nsid w:val="69077440"/>
    <w:multiLevelType w:val="singleLevel"/>
    <w:tmpl w:val="69077440"/>
    <w:lvl w:ilvl="0" w:tentative="0">
      <w:start w:val="1"/>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zNjZhOWE3ZDhmN2I3MmZmYTAwYzZjMDQ1ZTgwNjIifQ=="/>
    <w:docVar w:name="KSO_WPS_MARK_KEY" w:val="c0112679-3a3c-42df-a73c-43b4939cfc01"/>
  </w:docVars>
  <w:rsids>
    <w:rsidRoot w:val="00172A27"/>
    <w:rsid w:val="00074919"/>
    <w:rsid w:val="000E7D40"/>
    <w:rsid w:val="00113183"/>
    <w:rsid w:val="00172E78"/>
    <w:rsid w:val="00186BF0"/>
    <w:rsid w:val="001D5FF4"/>
    <w:rsid w:val="00220720"/>
    <w:rsid w:val="00231BB5"/>
    <w:rsid w:val="002E6413"/>
    <w:rsid w:val="00315D81"/>
    <w:rsid w:val="003360E4"/>
    <w:rsid w:val="00371DD4"/>
    <w:rsid w:val="0038044F"/>
    <w:rsid w:val="00381040"/>
    <w:rsid w:val="00391D6D"/>
    <w:rsid w:val="003A09FE"/>
    <w:rsid w:val="003D774D"/>
    <w:rsid w:val="00417EF4"/>
    <w:rsid w:val="00447881"/>
    <w:rsid w:val="00501EE6"/>
    <w:rsid w:val="00523EB0"/>
    <w:rsid w:val="005A7E01"/>
    <w:rsid w:val="005B1767"/>
    <w:rsid w:val="005C4D2E"/>
    <w:rsid w:val="00694C90"/>
    <w:rsid w:val="006D18BE"/>
    <w:rsid w:val="00785541"/>
    <w:rsid w:val="007A6F63"/>
    <w:rsid w:val="00816543"/>
    <w:rsid w:val="0082226B"/>
    <w:rsid w:val="00856B75"/>
    <w:rsid w:val="00887FE2"/>
    <w:rsid w:val="008B5614"/>
    <w:rsid w:val="008C0514"/>
    <w:rsid w:val="00951B0D"/>
    <w:rsid w:val="009C30EF"/>
    <w:rsid w:val="009D2BA0"/>
    <w:rsid w:val="00A027F9"/>
    <w:rsid w:val="00A97E10"/>
    <w:rsid w:val="00AD10E6"/>
    <w:rsid w:val="00AD7338"/>
    <w:rsid w:val="00AE4805"/>
    <w:rsid w:val="00B20DF2"/>
    <w:rsid w:val="00B420B5"/>
    <w:rsid w:val="00B45BE5"/>
    <w:rsid w:val="00B46918"/>
    <w:rsid w:val="00B768EB"/>
    <w:rsid w:val="00BE1FA2"/>
    <w:rsid w:val="00C603FA"/>
    <w:rsid w:val="00C643A7"/>
    <w:rsid w:val="00C73F54"/>
    <w:rsid w:val="00CE16A4"/>
    <w:rsid w:val="00DE1B5F"/>
    <w:rsid w:val="00E67733"/>
    <w:rsid w:val="00E86362"/>
    <w:rsid w:val="00E940CE"/>
    <w:rsid w:val="00EA6174"/>
    <w:rsid w:val="00F10D82"/>
    <w:rsid w:val="00FA00A3"/>
    <w:rsid w:val="00FB3BE6"/>
    <w:rsid w:val="01145609"/>
    <w:rsid w:val="012515C4"/>
    <w:rsid w:val="012F41F1"/>
    <w:rsid w:val="014001AC"/>
    <w:rsid w:val="014063FE"/>
    <w:rsid w:val="01437C9C"/>
    <w:rsid w:val="01483505"/>
    <w:rsid w:val="01487061"/>
    <w:rsid w:val="01536B3C"/>
    <w:rsid w:val="0159126E"/>
    <w:rsid w:val="015B4FE6"/>
    <w:rsid w:val="01611F49"/>
    <w:rsid w:val="018A58CB"/>
    <w:rsid w:val="018C77CF"/>
    <w:rsid w:val="01916C5A"/>
    <w:rsid w:val="019E3125"/>
    <w:rsid w:val="01AE3368"/>
    <w:rsid w:val="01B45EC4"/>
    <w:rsid w:val="01B84AC1"/>
    <w:rsid w:val="01C25065"/>
    <w:rsid w:val="01C60DB3"/>
    <w:rsid w:val="01C963F3"/>
    <w:rsid w:val="01CA3F1A"/>
    <w:rsid w:val="020016E9"/>
    <w:rsid w:val="020B6A0C"/>
    <w:rsid w:val="02247ACE"/>
    <w:rsid w:val="023B0973"/>
    <w:rsid w:val="025832D3"/>
    <w:rsid w:val="025A34EF"/>
    <w:rsid w:val="025C7268"/>
    <w:rsid w:val="02663C42"/>
    <w:rsid w:val="026B1259"/>
    <w:rsid w:val="027619AC"/>
    <w:rsid w:val="028218A9"/>
    <w:rsid w:val="02922C89"/>
    <w:rsid w:val="0293200C"/>
    <w:rsid w:val="02BE1699"/>
    <w:rsid w:val="02BE3A7E"/>
    <w:rsid w:val="02D908B8"/>
    <w:rsid w:val="02FA25DD"/>
    <w:rsid w:val="030671D3"/>
    <w:rsid w:val="030F6088"/>
    <w:rsid w:val="03123DCA"/>
    <w:rsid w:val="031E451D"/>
    <w:rsid w:val="03206A5D"/>
    <w:rsid w:val="032D4760"/>
    <w:rsid w:val="03391357"/>
    <w:rsid w:val="03433F84"/>
    <w:rsid w:val="03457CFC"/>
    <w:rsid w:val="0348159A"/>
    <w:rsid w:val="03483348"/>
    <w:rsid w:val="034C75FC"/>
    <w:rsid w:val="035829D1"/>
    <w:rsid w:val="03763781"/>
    <w:rsid w:val="03791753"/>
    <w:rsid w:val="03914CEF"/>
    <w:rsid w:val="03955FDF"/>
    <w:rsid w:val="03A26EFC"/>
    <w:rsid w:val="03C055D4"/>
    <w:rsid w:val="03C50E3C"/>
    <w:rsid w:val="03D1158F"/>
    <w:rsid w:val="03D1333D"/>
    <w:rsid w:val="03D66BA6"/>
    <w:rsid w:val="03E5328D"/>
    <w:rsid w:val="03EE3EEF"/>
    <w:rsid w:val="03F51722"/>
    <w:rsid w:val="040A2CF3"/>
    <w:rsid w:val="040E4592"/>
    <w:rsid w:val="041C3746"/>
    <w:rsid w:val="042042C5"/>
    <w:rsid w:val="04254A84"/>
    <w:rsid w:val="044A2C0D"/>
    <w:rsid w:val="04510922"/>
    <w:rsid w:val="048E7480"/>
    <w:rsid w:val="04956A61"/>
    <w:rsid w:val="04975E7B"/>
    <w:rsid w:val="04AB1DE0"/>
    <w:rsid w:val="04AF72D6"/>
    <w:rsid w:val="04B35139"/>
    <w:rsid w:val="04B74C29"/>
    <w:rsid w:val="04BA0915"/>
    <w:rsid w:val="04BC2297"/>
    <w:rsid w:val="04BD38C2"/>
    <w:rsid w:val="04C271E5"/>
    <w:rsid w:val="04CC1D57"/>
    <w:rsid w:val="04F75026"/>
    <w:rsid w:val="04FE4606"/>
    <w:rsid w:val="050842EA"/>
    <w:rsid w:val="050E236F"/>
    <w:rsid w:val="05123C0E"/>
    <w:rsid w:val="051E0804"/>
    <w:rsid w:val="0523406D"/>
    <w:rsid w:val="052851DF"/>
    <w:rsid w:val="05341DD6"/>
    <w:rsid w:val="05377B18"/>
    <w:rsid w:val="053E0EA6"/>
    <w:rsid w:val="05423B07"/>
    <w:rsid w:val="0543026B"/>
    <w:rsid w:val="0549044B"/>
    <w:rsid w:val="05595CE0"/>
    <w:rsid w:val="055F57E5"/>
    <w:rsid w:val="057F6DC9"/>
    <w:rsid w:val="05834B0B"/>
    <w:rsid w:val="05905187"/>
    <w:rsid w:val="05976809"/>
    <w:rsid w:val="05A217DD"/>
    <w:rsid w:val="05A86320"/>
    <w:rsid w:val="05AC22B4"/>
    <w:rsid w:val="05AD3936"/>
    <w:rsid w:val="05B64EE1"/>
    <w:rsid w:val="05E36E9B"/>
    <w:rsid w:val="05E97064"/>
    <w:rsid w:val="05EA2DDC"/>
    <w:rsid w:val="05F81055"/>
    <w:rsid w:val="06043E9E"/>
    <w:rsid w:val="0618289E"/>
    <w:rsid w:val="06252623"/>
    <w:rsid w:val="06287307"/>
    <w:rsid w:val="06336531"/>
    <w:rsid w:val="063A05CA"/>
    <w:rsid w:val="06400C4E"/>
    <w:rsid w:val="06471FDD"/>
    <w:rsid w:val="064918B1"/>
    <w:rsid w:val="064A73D7"/>
    <w:rsid w:val="066A7A79"/>
    <w:rsid w:val="067D0619"/>
    <w:rsid w:val="067F1777"/>
    <w:rsid w:val="06A92350"/>
    <w:rsid w:val="06AE3E0A"/>
    <w:rsid w:val="06B0583B"/>
    <w:rsid w:val="06B50CF4"/>
    <w:rsid w:val="06C74ECC"/>
    <w:rsid w:val="06D01FD2"/>
    <w:rsid w:val="06F832D7"/>
    <w:rsid w:val="06FA457D"/>
    <w:rsid w:val="0708187F"/>
    <w:rsid w:val="0708351A"/>
    <w:rsid w:val="071579E5"/>
    <w:rsid w:val="071A149F"/>
    <w:rsid w:val="072702BE"/>
    <w:rsid w:val="072B5FD7"/>
    <w:rsid w:val="072E58CA"/>
    <w:rsid w:val="07434552"/>
    <w:rsid w:val="07575EE9"/>
    <w:rsid w:val="076369A2"/>
    <w:rsid w:val="076F5347"/>
    <w:rsid w:val="077706A0"/>
    <w:rsid w:val="0777244E"/>
    <w:rsid w:val="077814C2"/>
    <w:rsid w:val="077A3CEC"/>
    <w:rsid w:val="077E0924"/>
    <w:rsid w:val="079528D4"/>
    <w:rsid w:val="079923C4"/>
    <w:rsid w:val="07BA233A"/>
    <w:rsid w:val="07BE1E2B"/>
    <w:rsid w:val="07C82CA9"/>
    <w:rsid w:val="07E86EA8"/>
    <w:rsid w:val="07F27D26"/>
    <w:rsid w:val="07FC2953"/>
    <w:rsid w:val="080B2B96"/>
    <w:rsid w:val="08312BA3"/>
    <w:rsid w:val="08332819"/>
    <w:rsid w:val="083B347B"/>
    <w:rsid w:val="08614263"/>
    <w:rsid w:val="086C1DA1"/>
    <w:rsid w:val="08727E24"/>
    <w:rsid w:val="087B3985"/>
    <w:rsid w:val="08843074"/>
    <w:rsid w:val="089D7C92"/>
    <w:rsid w:val="089F1C5C"/>
    <w:rsid w:val="08A6123D"/>
    <w:rsid w:val="08A92ADB"/>
    <w:rsid w:val="08BA1BA4"/>
    <w:rsid w:val="08CA47FF"/>
    <w:rsid w:val="08CC67C9"/>
    <w:rsid w:val="08E43623"/>
    <w:rsid w:val="08FA3336"/>
    <w:rsid w:val="08FA6E92"/>
    <w:rsid w:val="08FD1E97"/>
    <w:rsid w:val="090B5543"/>
    <w:rsid w:val="090D12BC"/>
    <w:rsid w:val="09150170"/>
    <w:rsid w:val="0923288D"/>
    <w:rsid w:val="09233DAD"/>
    <w:rsid w:val="09385C0D"/>
    <w:rsid w:val="09442803"/>
    <w:rsid w:val="09465686"/>
    <w:rsid w:val="094C3466"/>
    <w:rsid w:val="09547E63"/>
    <w:rsid w:val="095C18FB"/>
    <w:rsid w:val="096D3B08"/>
    <w:rsid w:val="098F7F23"/>
    <w:rsid w:val="099A2423"/>
    <w:rsid w:val="09A60DC8"/>
    <w:rsid w:val="09B64B07"/>
    <w:rsid w:val="09BE4364"/>
    <w:rsid w:val="09C069C2"/>
    <w:rsid w:val="09F405AC"/>
    <w:rsid w:val="0A0143BF"/>
    <w:rsid w:val="0A041F9B"/>
    <w:rsid w:val="0A0B0C4F"/>
    <w:rsid w:val="0A116B8A"/>
    <w:rsid w:val="0A195A3E"/>
    <w:rsid w:val="0A212451"/>
    <w:rsid w:val="0A2B2319"/>
    <w:rsid w:val="0A2E773B"/>
    <w:rsid w:val="0A3A4E0F"/>
    <w:rsid w:val="0A4C6C54"/>
    <w:rsid w:val="0A56459C"/>
    <w:rsid w:val="0A570314"/>
    <w:rsid w:val="0A5E78F5"/>
    <w:rsid w:val="0A652A31"/>
    <w:rsid w:val="0A656ED5"/>
    <w:rsid w:val="0A745AB1"/>
    <w:rsid w:val="0A786C09"/>
    <w:rsid w:val="0A7A254C"/>
    <w:rsid w:val="0A7B04A7"/>
    <w:rsid w:val="0A7E1D45"/>
    <w:rsid w:val="0A7F7F97"/>
    <w:rsid w:val="0AA95014"/>
    <w:rsid w:val="0AC260D6"/>
    <w:rsid w:val="0AC309C6"/>
    <w:rsid w:val="0ACC2AB1"/>
    <w:rsid w:val="0ADD081A"/>
    <w:rsid w:val="0ADE6149"/>
    <w:rsid w:val="0AF3003D"/>
    <w:rsid w:val="0AF76198"/>
    <w:rsid w:val="0AF81AF7"/>
    <w:rsid w:val="0B0009AC"/>
    <w:rsid w:val="0B30303F"/>
    <w:rsid w:val="0B3C7C36"/>
    <w:rsid w:val="0B4B1C27"/>
    <w:rsid w:val="0B626F71"/>
    <w:rsid w:val="0B6902FF"/>
    <w:rsid w:val="0B725406"/>
    <w:rsid w:val="0B7C44D7"/>
    <w:rsid w:val="0B7F7B23"/>
    <w:rsid w:val="0B80589D"/>
    <w:rsid w:val="0B892750"/>
    <w:rsid w:val="0B8B296C"/>
    <w:rsid w:val="0B8E40F7"/>
    <w:rsid w:val="0B907F82"/>
    <w:rsid w:val="0B9510F4"/>
    <w:rsid w:val="0B9A0F05"/>
    <w:rsid w:val="0BAB2C6B"/>
    <w:rsid w:val="0BC5416A"/>
    <w:rsid w:val="0BD936D7"/>
    <w:rsid w:val="0BE04A65"/>
    <w:rsid w:val="0BF13330"/>
    <w:rsid w:val="0BF216D1"/>
    <w:rsid w:val="0C0F534B"/>
    <w:rsid w:val="0C1A784C"/>
    <w:rsid w:val="0C2E03FD"/>
    <w:rsid w:val="0C360B29"/>
    <w:rsid w:val="0C450D6C"/>
    <w:rsid w:val="0C4C20FB"/>
    <w:rsid w:val="0C547201"/>
    <w:rsid w:val="0C552AF2"/>
    <w:rsid w:val="0C553758"/>
    <w:rsid w:val="0C5B233E"/>
    <w:rsid w:val="0C5C523A"/>
    <w:rsid w:val="0C762CD4"/>
    <w:rsid w:val="0C776A4C"/>
    <w:rsid w:val="0C7D0506"/>
    <w:rsid w:val="0C945850"/>
    <w:rsid w:val="0C945F2B"/>
    <w:rsid w:val="0C9870EE"/>
    <w:rsid w:val="0C9C64B3"/>
    <w:rsid w:val="0CA710DF"/>
    <w:rsid w:val="0CAC4948"/>
    <w:rsid w:val="0CC872A8"/>
    <w:rsid w:val="0CDF2F6F"/>
    <w:rsid w:val="0CEF6BD7"/>
    <w:rsid w:val="0CFE6088"/>
    <w:rsid w:val="0D044784"/>
    <w:rsid w:val="0D166265"/>
    <w:rsid w:val="0D251794"/>
    <w:rsid w:val="0D290FA3"/>
    <w:rsid w:val="0D336E17"/>
    <w:rsid w:val="0D3861DB"/>
    <w:rsid w:val="0D4102A1"/>
    <w:rsid w:val="0D5D20E6"/>
    <w:rsid w:val="0D664287"/>
    <w:rsid w:val="0D6671EC"/>
    <w:rsid w:val="0D6D057B"/>
    <w:rsid w:val="0D887163"/>
    <w:rsid w:val="0D8A20F3"/>
    <w:rsid w:val="0D921D8F"/>
    <w:rsid w:val="0D9553DC"/>
    <w:rsid w:val="0D9A50E8"/>
    <w:rsid w:val="0DA27AF9"/>
    <w:rsid w:val="0DA87205"/>
    <w:rsid w:val="0DA9532B"/>
    <w:rsid w:val="0DAB4BFF"/>
    <w:rsid w:val="0DB461AA"/>
    <w:rsid w:val="0DBE2B84"/>
    <w:rsid w:val="0DC65EDD"/>
    <w:rsid w:val="0DCD1019"/>
    <w:rsid w:val="0DD64405"/>
    <w:rsid w:val="0DE14AC5"/>
    <w:rsid w:val="0DE67374"/>
    <w:rsid w:val="0DF72F26"/>
    <w:rsid w:val="0DFC18FF"/>
    <w:rsid w:val="0E0F1632"/>
    <w:rsid w:val="0E2B5D40"/>
    <w:rsid w:val="0E5C05EF"/>
    <w:rsid w:val="0E651252"/>
    <w:rsid w:val="0E72209A"/>
    <w:rsid w:val="0E7C659C"/>
    <w:rsid w:val="0E8635DB"/>
    <w:rsid w:val="0E981CCB"/>
    <w:rsid w:val="0E9E29B6"/>
    <w:rsid w:val="0EAD093B"/>
    <w:rsid w:val="0EAD2DAB"/>
    <w:rsid w:val="0EC0292C"/>
    <w:rsid w:val="0EC71F0D"/>
    <w:rsid w:val="0ED10695"/>
    <w:rsid w:val="0ED2440E"/>
    <w:rsid w:val="0ED308B1"/>
    <w:rsid w:val="0ED65CAC"/>
    <w:rsid w:val="0EDB32C2"/>
    <w:rsid w:val="0EFB1BB6"/>
    <w:rsid w:val="0F0847B9"/>
    <w:rsid w:val="0F0A3393"/>
    <w:rsid w:val="0F0C3DC3"/>
    <w:rsid w:val="0F0D7417"/>
    <w:rsid w:val="0F24110D"/>
    <w:rsid w:val="0F2729AB"/>
    <w:rsid w:val="0F36499C"/>
    <w:rsid w:val="0F3A55DC"/>
    <w:rsid w:val="0F3D5D2B"/>
    <w:rsid w:val="0F4A0448"/>
    <w:rsid w:val="0F4B669A"/>
    <w:rsid w:val="0F557518"/>
    <w:rsid w:val="0F5D63CD"/>
    <w:rsid w:val="0F6310DF"/>
    <w:rsid w:val="0F67724C"/>
    <w:rsid w:val="0F7E43D5"/>
    <w:rsid w:val="0F8167E1"/>
    <w:rsid w:val="0F882908"/>
    <w:rsid w:val="0F8B2F3A"/>
    <w:rsid w:val="0F8C0A60"/>
    <w:rsid w:val="0F8C6CB2"/>
    <w:rsid w:val="0F9F69E6"/>
    <w:rsid w:val="0FA1275E"/>
    <w:rsid w:val="0FB01D1F"/>
    <w:rsid w:val="0FB56209"/>
    <w:rsid w:val="0FB75ADD"/>
    <w:rsid w:val="0FC65D20"/>
    <w:rsid w:val="0FCA08D0"/>
    <w:rsid w:val="0FD83CA6"/>
    <w:rsid w:val="0FDF3286"/>
    <w:rsid w:val="0FE82E4B"/>
    <w:rsid w:val="0FED7687"/>
    <w:rsid w:val="0FEE5EBF"/>
    <w:rsid w:val="100D1BA1"/>
    <w:rsid w:val="100E1475"/>
    <w:rsid w:val="101637E3"/>
    <w:rsid w:val="101747CE"/>
    <w:rsid w:val="101C3B92"/>
    <w:rsid w:val="10234F21"/>
    <w:rsid w:val="10391AC1"/>
    <w:rsid w:val="1043306C"/>
    <w:rsid w:val="10523A58"/>
    <w:rsid w:val="10757746"/>
    <w:rsid w:val="10771710"/>
    <w:rsid w:val="10967DE9"/>
    <w:rsid w:val="10A342B4"/>
    <w:rsid w:val="10A86610"/>
    <w:rsid w:val="10B62239"/>
    <w:rsid w:val="10BC6E6F"/>
    <w:rsid w:val="10E02E12"/>
    <w:rsid w:val="10E70644"/>
    <w:rsid w:val="10F36FE9"/>
    <w:rsid w:val="110C3C07"/>
    <w:rsid w:val="110F1949"/>
    <w:rsid w:val="110F2B3B"/>
    <w:rsid w:val="11162ACA"/>
    <w:rsid w:val="11162CD7"/>
    <w:rsid w:val="11196324"/>
    <w:rsid w:val="112C7AF5"/>
    <w:rsid w:val="1131366D"/>
    <w:rsid w:val="114E2471"/>
    <w:rsid w:val="116457F1"/>
    <w:rsid w:val="116A4DD1"/>
    <w:rsid w:val="116E3FA7"/>
    <w:rsid w:val="11700D31"/>
    <w:rsid w:val="1173306A"/>
    <w:rsid w:val="11916802"/>
    <w:rsid w:val="11937861"/>
    <w:rsid w:val="119B31DD"/>
    <w:rsid w:val="11AC0F46"/>
    <w:rsid w:val="11CC0F45"/>
    <w:rsid w:val="11E2588B"/>
    <w:rsid w:val="11E93877"/>
    <w:rsid w:val="11F528ED"/>
    <w:rsid w:val="11F76665"/>
    <w:rsid w:val="12080872"/>
    <w:rsid w:val="120C7C36"/>
    <w:rsid w:val="12137217"/>
    <w:rsid w:val="12211934"/>
    <w:rsid w:val="1223727C"/>
    <w:rsid w:val="122D652B"/>
    <w:rsid w:val="1232090E"/>
    <w:rsid w:val="12372F05"/>
    <w:rsid w:val="12695658"/>
    <w:rsid w:val="126B0E01"/>
    <w:rsid w:val="127B54E8"/>
    <w:rsid w:val="12A6008B"/>
    <w:rsid w:val="12B10F0A"/>
    <w:rsid w:val="12C549B5"/>
    <w:rsid w:val="12CA5B28"/>
    <w:rsid w:val="12CE31C0"/>
    <w:rsid w:val="12E0359D"/>
    <w:rsid w:val="12E34E3B"/>
    <w:rsid w:val="12E806A4"/>
    <w:rsid w:val="12F35CBE"/>
    <w:rsid w:val="12F62DC0"/>
    <w:rsid w:val="130152C1"/>
    <w:rsid w:val="13071701"/>
    <w:rsid w:val="130F79DE"/>
    <w:rsid w:val="1319260B"/>
    <w:rsid w:val="13255454"/>
    <w:rsid w:val="13287F73"/>
    <w:rsid w:val="132F1E2E"/>
    <w:rsid w:val="13323424"/>
    <w:rsid w:val="133438E9"/>
    <w:rsid w:val="13465AC5"/>
    <w:rsid w:val="13540978"/>
    <w:rsid w:val="135E2714"/>
    <w:rsid w:val="135F6376"/>
    <w:rsid w:val="1363255E"/>
    <w:rsid w:val="136C6BDF"/>
    <w:rsid w:val="136D1E4D"/>
    <w:rsid w:val="137102B1"/>
    <w:rsid w:val="137D2B9A"/>
    <w:rsid w:val="137E14ED"/>
    <w:rsid w:val="137F667D"/>
    <w:rsid w:val="13A02D2C"/>
    <w:rsid w:val="13A116BF"/>
    <w:rsid w:val="13A51B3A"/>
    <w:rsid w:val="13A730B3"/>
    <w:rsid w:val="13AC5B97"/>
    <w:rsid w:val="13B16CE7"/>
    <w:rsid w:val="13DD18EF"/>
    <w:rsid w:val="13FC61B5"/>
    <w:rsid w:val="140040F4"/>
    <w:rsid w:val="14076907"/>
    <w:rsid w:val="140B63F8"/>
    <w:rsid w:val="14131750"/>
    <w:rsid w:val="141379A2"/>
    <w:rsid w:val="141F6347"/>
    <w:rsid w:val="142676D5"/>
    <w:rsid w:val="14353475"/>
    <w:rsid w:val="14553B17"/>
    <w:rsid w:val="1457788F"/>
    <w:rsid w:val="14586C61"/>
    <w:rsid w:val="146401FE"/>
    <w:rsid w:val="14670001"/>
    <w:rsid w:val="146D0E60"/>
    <w:rsid w:val="14720225"/>
    <w:rsid w:val="147A1B86"/>
    <w:rsid w:val="147D6BCA"/>
    <w:rsid w:val="147F2942"/>
    <w:rsid w:val="14830684"/>
    <w:rsid w:val="14883EEC"/>
    <w:rsid w:val="149A3C1F"/>
    <w:rsid w:val="149F45A3"/>
    <w:rsid w:val="14A06D59"/>
    <w:rsid w:val="14AD3953"/>
    <w:rsid w:val="14BE2B2F"/>
    <w:rsid w:val="14BF5434"/>
    <w:rsid w:val="14C3622C"/>
    <w:rsid w:val="14C50F6C"/>
    <w:rsid w:val="14C667C2"/>
    <w:rsid w:val="14CF5677"/>
    <w:rsid w:val="14D40EDF"/>
    <w:rsid w:val="14DB04C0"/>
    <w:rsid w:val="14DC7CD5"/>
    <w:rsid w:val="14E32ED1"/>
    <w:rsid w:val="14E76E65"/>
    <w:rsid w:val="14E804E7"/>
    <w:rsid w:val="14EB6229"/>
    <w:rsid w:val="14F17094"/>
    <w:rsid w:val="15086DDB"/>
    <w:rsid w:val="150A66AF"/>
    <w:rsid w:val="151237B6"/>
    <w:rsid w:val="1517701E"/>
    <w:rsid w:val="151A266A"/>
    <w:rsid w:val="15227E9D"/>
    <w:rsid w:val="1525173B"/>
    <w:rsid w:val="1525798D"/>
    <w:rsid w:val="15430433"/>
    <w:rsid w:val="15453B8B"/>
    <w:rsid w:val="156A35F2"/>
    <w:rsid w:val="158D108E"/>
    <w:rsid w:val="1594241D"/>
    <w:rsid w:val="159D317D"/>
    <w:rsid w:val="15A46B04"/>
    <w:rsid w:val="15B036FB"/>
    <w:rsid w:val="15D32F45"/>
    <w:rsid w:val="15EF58A5"/>
    <w:rsid w:val="15F31284"/>
    <w:rsid w:val="160B6B83"/>
    <w:rsid w:val="16464112"/>
    <w:rsid w:val="164756E1"/>
    <w:rsid w:val="16481B85"/>
    <w:rsid w:val="16491459"/>
    <w:rsid w:val="1651127E"/>
    <w:rsid w:val="165322D8"/>
    <w:rsid w:val="165374CF"/>
    <w:rsid w:val="165D4F05"/>
    <w:rsid w:val="1661172D"/>
    <w:rsid w:val="16685D83"/>
    <w:rsid w:val="169C3C7F"/>
    <w:rsid w:val="16A16DEE"/>
    <w:rsid w:val="16AE5B13"/>
    <w:rsid w:val="16C86822"/>
    <w:rsid w:val="16CD208A"/>
    <w:rsid w:val="16CE195E"/>
    <w:rsid w:val="16E64EFA"/>
    <w:rsid w:val="16E82A85"/>
    <w:rsid w:val="16F2389F"/>
    <w:rsid w:val="16FF2E3E"/>
    <w:rsid w:val="17103D25"/>
    <w:rsid w:val="17123F41"/>
    <w:rsid w:val="17253C74"/>
    <w:rsid w:val="1735306D"/>
    <w:rsid w:val="173E758D"/>
    <w:rsid w:val="1752258F"/>
    <w:rsid w:val="17786CB5"/>
    <w:rsid w:val="177A1F84"/>
    <w:rsid w:val="17944956"/>
    <w:rsid w:val="17A10E21"/>
    <w:rsid w:val="17A32DEB"/>
    <w:rsid w:val="17A50911"/>
    <w:rsid w:val="17AF79E2"/>
    <w:rsid w:val="17B374D2"/>
    <w:rsid w:val="17B648CC"/>
    <w:rsid w:val="17C23271"/>
    <w:rsid w:val="17CA481C"/>
    <w:rsid w:val="17CE60BA"/>
    <w:rsid w:val="17CF3BE0"/>
    <w:rsid w:val="17D17958"/>
    <w:rsid w:val="17E86A50"/>
    <w:rsid w:val="17EC02EE"/>
    <w:rsid w:val="17F6116D"/>
    <w:rsid w:val="18027B12"/>
    <w:rsid w:val="18065289"/>
    <w:rsid w:val="18477163"/>
    <w:rsid w:val="18493992"/>
    <w:rsid w:val="1853036D"/>
    <w:rsid w:val="18552337"/>
    <w:rsid w:val="185F6D12"/>
    <w:rsid w:val="186B1B5B"/>
    <w:rsid w:val="18714C97"/>
    <w:rsid w:val="18826EA4"/>
    <w:rsid w:val="18866995"/>
    <w:rsid w:val="189746FE"/>
    <w:rsid w:val="189B6CC5"/>
    <w:rsid w:val="18BE1E07"/>
    <w:rsid w:val="18BE1FCB"/>
    <w:rsid w:val="18C179CD"/>
    <w:rsid w:val="18D25736"/>
    <w:rsid w:val="18E64881"/>
    <w:rsid w:val="18EA6F23"/>
    <w:rsid w:val="18F25DD8"/>
    <w:rsid w:val="18FC27B3"/>
    <w:rsid w:val="18FE07FD"/>
    <w:rsid w:val="19094ED0"/>
    <w:rsid w:val="190E24E6"/>
    <w:rsid w:val="19102702"/>
    <w:rsid w:val="191472C7"/>
    <w:rsid w:val="19155609"/>
    <w:rsid w:val="192D693B"/>
    <w:rsid w:val="192F2B88"/>
    <w:rsid w:val="19341F4D"/>
    <w:rsid w:val="19371A3D"/>
    <w:rsid w:val="193C6B05"/>
    <w:rsid w:val="194B373A"/>
    <w:rsid w:val="19575C3B"/>
    <w:rsid w:val="195A68B2"/>
    <w:rsid w:val="195E6FCA"/>
    <w:rsid w:val="199155F1"/>
    <w:rsid w:val="19A2795B"/>
    <w:rsid w:val="19B25567"/>
    <w:rsid w:val="19CC6629"/>
    <w:rsid w:val="19D159ED"/>
    <w:rsid w:val="19D4440C"/>
    <w:rsid w:val="19D454DE"/>
    <w:rsid w:val="19D76D7C"/>
    <w:rsid w:val="19EA6CD0"/>
    <w:rsid w:val="19FE255B"/>
    <w:rsid w:val="1A045DC3"/>
    <w:rsid w:val="1A077661"/>
    <w:rsid w:val="1A186943"/>
    <w:rsid w:val="1A1D0C33"/>
    <w:rsid w:val="1A206975"/>
    <w:rsid w:val="1A41637B"/>
    <w:rsid w:val="1A472154"/>
    <w:rsid w:val="1A4736D1"/>
    <w:rsid w:val="1A565E7D"/>
    <w:rsid w:val="1A577912"/>
    <w:rsid w:val="1A66584B"/>
    <w:rsid w:val="1A7647E7"/>
    <w:rsid w:val="1A8C55EC"/>
    <w:rsid w:val="1AAB26E2"/>
    <w:rsid w:val="1AB23A71"/>
    <w:rsid w:val="1ABA46D4"/>
    <w:rsid w:val="1AC26BD9"/>
    <w:rsid w:val="1ADD03C2"/>
    <w:rsid w:val="1ADF238C"/>
    <w:rsid w:val="1AEB6F83"/>
    <w:rsid w:val="1AED2CFB"/>
    <w:rsid w:val="1AFF29CD"/>
    <w:rsid w:val="1B3C71E1"/>
    <w:rsid w:val="1B495A57"/>
    <w:rsid w:val="1B5600FE"/>
    <w:rsid w:val="1B5A1A13"/>
    <w:rsid w:val="1B5F527B"/>
    <w:rsid w:val="1B652E0B"/>
    <w:rsid w:val="1B6A434C"/>
    <w:rsid w:val="1B830F69"/>
    <w:rsid w:val="1B8847D2"/>
    <w:rsid w:val="1B9118D8"/>
    <w:rsid w:val="1B99078D"/>
    <w:rsid w:val="1B9F0845"/>
    <w:rsid w:val="1BA06B5E"/>
    <w:rsid w:val="1BC50E22"/>
    <w:rsid w:val="1BCD1019"/>
    <w:rsid w:val="1BD4474A"/>
    <w:rsid w:val="1BD73063"/>
    <w:rsid w:val="1BE834C2"/>
    <w:rsid w:val="1BEB7963"/>
    <w:rsid w:val="1BF27E9D"/>
    <w:rsid w:val="1BF97459"/>
    <w:rsid w:val="1BFB31F6"/>
    <w:rsid w:val="1BFF7549"/>
    <w:rsid w:val="1C024584"/>
    <w:rsid w:val="1C197B20"/>
    <w:rsid w:val="1C224C26"/>
    <w:rsid w:val="1C492807"/>
    <w:rsid w:val="1C531930"/>
    <w:rsid w:val="1C6B037B"/>
    <w:rsid w:val="1C705992"/>
    <w:rsid w:val="1C715266"/>
    <w:rsid w:val="1C76287C"/>
    <w:rsid w:val="1C865373"/>
    <w:rsid w:val="1C896A53"/>
    <w:rsid w:val="1C8D7FED"/>
    <w:rsid w:val="1C93342E"/>
    <w:rsid w:val="1CBD04AB"/>
    <w:rsid w:val="1CC47A8B"/>
    <w:rsid w:val="1CCC06EE"/>
    <w:rsid w:val="1CD00BDB"/>
    <w:rsid w:val="1CD00FFD"/>
    <w:rsid w:val="1CF3211F"/>
    <w:rsid w:val="1D1D0FA8"/>
    <w:rsid w:val="1D2F75FB"/>
    <w:rsid w:val="1D4E57B1"/>
    <w:rsid w:val="1D540E0F"/>
    <w:rsid w:val="1D65301C"/>
    <w:rsid w:val="1D682B0D"/>
    <w:rsid w:val="1D7C0366"/>
    <w:rsid w:val="1D81597C"/>
    <w:rsid w:val="1D994D98"/>
    <w:rsid w:val="1DB00010"/>
    <w:rsid w:val="1DB96EC4"/>
    <w:rsid w:val="1DE11769"/>
    <w:rsid w:val="1DE87F9E"/>
    <w:rsid w:val="1DF33169"/>
    <w:rsid w:val="1E0C793C"/>
    <w:rsid w:val="1E2210EC"/>
    <w:rsid w:val="1E2B71DE"/>
    <w:rsid w:val="1E2D4A07"/>
    <w:rsid w:val="1E360515"/>
    <w:rsid w:val="1E3E516A"/>
    <w:rsid w:val="1E463F1E"/>
    <w:rsid w:val="1E5170FD"/>
    <w:rsid w:val="1E546BED"/>
    <w:rsid w:val="1E5D3CF4"/>
    <w:rsid w:val="1E5E7A6C"/>
    <w:rsid w:val="1E707ECB"/>
    <w:rsid w:val="1E71779F"/>
    <w:rsid w:val="1E7554E1"/>
    <w:rsid w:val="1E764DB5"/>
    <w:rsid w:val="1E85149C"/>
    <w:rsid w:val="1E85324A"/>
    <w:rsid w:val="1E854FF8"/>
    <w:rsid w:val="1E8F7C25"/>
    <w:rsid w:val="1E911BEF"/>
    <w:rsid w:val="1E9E60BA"/>
    <w:rsid w:val="1EA20B75"/>
    <w:rsid w:val="1EAF2075"/>
    <w:rsid w:val="1EBF050A"/>
    <w:rsid w:val="1EC10726"/>
    <w:rsid w:val="1ED55F80"/>
    <w:rsid w:val="1ED65854"/>
    <w:rsid w:val="1EDA5344"/>
    <w:rsid w:val="1EDB10BC"/>
    <w:rsid w:val="1EDD3086"/>
    <w:rsid w:val="1EDD6FFC"/>
    <w:rsid w:val="1EE2244B"/>
    <w:rsid w:val="1EF328AA"/>
    <w:rsid w:val="1EFB350D"/>
    <w:rsid w:val="1F10520A"/>
    <w:rsid w:val="1F1541C9"/>
    <w:rsid w:val="1F2111C5"/>
    <w:rsid w:val="1F325180"/>
    <w:rsid w:val="1F333220"/>
    <w:rsid w:val="1F364180"/>
    <w:rsid w:val="1F4849A4"/>
    <w:rsid w:val="1F572E39"/>
    <w:rsid w:val="1F5D7D23"/>
    <w:rsid w:val="1F6410B2"/>
    <w:rsid w:val="1F657087"/>
    <w:rsid w:val="1FAA11BB"/>
    <w:rsid w:val="1FCC2FC1"/>
    <w:rsid w:val="1FD04999"/>
    <w:rsid w:val="1FD75D28"/>
    <w:rsid w:val="20052895"/>
    <w:rsid w:val="20120B0E"/>
    <w:rsid w:val="201C198C"/>
    <w:rsid w:val="20286583"/>
    <w:rsid w:val="202F7912"/>
    <w:rsid w:val="20371552"/>
    <w:rsid w:val="203D202F"/>
    <w:rsid w:val="204F2905"/>
    <w:rsid w:val="20690AE5"/>
    <w:rsid w:val="20825C93"/>
    <w:rsid w:val="20875058"/>
    <w:rsid w:val="209634ED"/>
    <w:rsid w:val="209B6D55"/>
    <w:rsid w:val="209E05F3"/>
    <w:rsid w:val="20AC4ABE"/>
    <w:rsid w:val="20BA16B0"/>
    <w:rsid w:val="20BC4BB0"/>
    <w:rsid w:val="20BD6CCC"/>
    <w:rsid w:val="20C4005A"/>
    <w:rsid w:val="20D9162C"/>
    <w:rsid w:val="20DA5ACF"/>
    <w:rsid w:val="20DE119E"/>
    <w:rsid w:val="20E029BA"/>
    <w:rsid w:val="20E40DC9"/>
    <w:rsid w:val="20E73D48"/>
    <w:rsid w:val="20F3093F"/>
    <w:rsid w:val="20FF72E4"/>
    <w:rsid w:val="21020B82"/>
    <w:rsid w:val="21107F92"/>
    <w:rsid w:val="211B4886"/>
    <w:rsid w:val="21274A8D"/>
    <w:rsid w:val="212F2667"/>
    <w:rsid w:val="2134080F"/>
    <w:rsid w:val="213B5E42"/>
    <w:rsid w:val="215238B8"/>
    <w:rsid w:val="21645399"/>
    <w:rsid w:val="21661111"/>
    <w:rsid w:val="216B02BD"/>
    <w:rsid w:val="216C24A0"/>
    <w:rsid w:val="21703D3E"/>
    <w:rsid w:val="21771570"/>
    <w:rsid w:val="2197576F"/>
    <w:rsid w:val="21986266"/>
    <w:rsid w:val="219A0DBB"/>
    <w:rsid w:val="21AC3BEE"/>
    <w:rsid w:val="21B34858"/>
    <w:rsid w:val="21BA145D"/>
    <w:rsid w:val="21BA76AF"/>
    <w:rsid w:val="21CA1C53"/>
    <w:rsid w:val="21D463BD"/>
    <w:rsid w:val="21DD03F8"/>
    <w:rsid w:val="21DD6EFA"/>
    <w:rsid w:val="21EA1DCF"/>
    <w:rsid w:val="22356D36"/>
    <w:rsid w:val="223C1E72"/>
    <w:rsid w:val="223D191F"/>
    <w:rsid w:val="223E5BEA"/>
    <w:rsid w:val="22456F79"/>
    <w:rsid w:val="22486A69"/>
    <w:rsid w:val="22635651"/>
    <w:rsid w:val="226715E5"/>
    <w:rsid w:val="229B4DEB"/>
    <w:rsid w:val="229F70B2"/>
    <w:rsid w:val="22A16179"/>
    <w:rsid w:val="22A939AB"/>
    <w:rsid w:val="22AD4B1E"/>
    <w:rsid w:val="22AF6AE8"/>
    <w:rsid w:val="22B72057"/>
    <w:rsid w:val="22C205C9"/>
    <w:rsid w:val="22C266F7"/>
    <w:rsid w:val="22C60AC1"/>
    <w:rsid w:val="22D66FF2"/>
    <w:rsid w:val="22D93B65"/>
    <w:rsid w:val="22E70030"/>
    <w:rsid w:val="22EF5136"/>
    <w:rsid w:val="23005595"/>
    <w:rsid w:val="230A01C2"/>
    <w:rsid w:val="23103A2A"/>
    <w:rsid w:val="2322375E"/>
    <w:rsid w:val="23270D74"/>
    <w:rsid w:val="23290648"/>
    <w:rsid w:val="23307C29"/>
    <w:rsid w:val="233A0AA7"/>
    <w:rsid w:val="233A4603"/>
    <w:rsid w:val="23411E36"/>
    <w:rsid w:val="234611FA"/>
    <w:rsid w:val="23464BAF"/>
    <w:rsid w:val="234C3A8C"/>
    <w:rsid w:val="234F5BD5"/>
    <w:rsid w:val="2368163D"/>
    <w:rsid w:val="23767606"/>
    <w:rsid w:val="237A7F73"/>
    <w:rsid w:val="237E00AD"/>
    <w:rsid w:val="239F090A"/>
    <w:rsid w:val="23A37941"/>
    <w:rsid w:val="23AB3BDD"/>
    <w:rsid w:val="23AE6EBB"/>
    <w:rsid w:val="23BA1BE8"/>
    <w:rsid w:val="23D42CAA"/>
    <w:rsid w:val="2401386A"/>
    <w:rsid w:val="24042E63"/>
    <w:rsid w:val="241035B6"/>
    <w:rsid w:val="24217571"/>
    <w:rsid w:val="24257BFD"/>
    <w:rsid w:val="242D23BA"/>
    <w:rsid w:val="24424696"/>
    <w:rsid w:val="24435E0A"/>
    <w:rsid w:val="244F40DF"/>
    <w:rsid w:val="24573008"/>
    <w:rsid w:val="245A2A83"/>
    <w:rsid w:val="245F2009"/>
    <w:rsid w:val="24635DDC"/>
    <w:rsid w:val="24651B54"/>
    <w:rsid w:val="24661428"/>
    <w:rsid w:val="247D6D03"/>
    <w:rsid w:val="24861ACA"/>
    <w:rsid w:val="249B6B56"/>
    <w:rsid w:val="24AC11AB"/>
    <w:rsid w:val="24D23A23"/>
    <w:rsid w:val="24EC7B7F"/>
    <w:rsid w:val="24ED38F7"/>
    <w:rsid w:val="24F45824"/>
    <w:rsid w:val="24F56947"/>
    <w:rsid w:val="250550E5"/>
    <w:rsid w:val="250C1FD0"/>
    <w:rsid w:val="25164BFC"/>
    <w:rsid w:val="25203CCD"/>
    <w:rsid w:val="25214D21"/>
    <w:rsid w:val="253D662D"/>
    <w:rsid w:val="253F05F7"/>
    <w:rsid w:val="254052F8"/>
    <w:rsid w:val="25495698"/>
    <w:rsid w:val="254C6870"/>
    <w:rsid w:val="255C2A9C"/>
    <w:rsid w:val="255D7BA8"/>
    <w:rsid w:val="25641E0C"/>
    <w:rsid w:val="256E4A38"/>
    <w:rsid w:val="25706A02"/>
    <w:rsid w:val="257C5270"/>
    <w:rsid w:val="2580651A"/>
    <w:rsid w:val="25916979"/>
    <w:rsid w:val="25977B06"/>
    <w:rsid w:val="259E1F58"/>
    <w:rsid w:val="259F00DE"/>
    <w:rsid w:val="25A16BBC"/>
    <w:rsid w:val="25A246E2"/>
    <w:rsid w:val="25B34B41"/>
    <w:rsid w:val="25B50C56"/>
    <w:rsid w:val="25BC13CB"/>
    <w:rsid w:val="25CC175F"/>
    <w:rsid w:val="25E66CC5"/>
    <w:rsid w:val="25F767DC"/>
    <w:rsid w:val="260333D3"/>
    <w:rsid w:val="260D4251"/>
    <w:rsid w:val="260F67A9"/>
    <w:rsid w:val="2610789E"/>
    <w:rsid w:val="26137398"/>
    <w:rsid w:val="2624159B"/>
    <w:rsid w:val="26243349"/>
    <w:rsid w:val="26321F0A"/>
    <w:rsid w:val="26355556"/>
    <w:rsid w:val="26374E7D"/>
    <w:rsid w:val="26485289"/>
    <w:rsid w:val="265A0864"/>
    <w:rsid w:val="265C2666"/>
    <w:rsid w:val="266D2F42"/>
    <w:rsid w:val="266D4CF0"/>
    <w:rsid w:val="2680161F"/>
    <w:rsid w:val="268169ED"/>
    <w:rsid w:val="26904F49"/>
    <w:rsid w:val="26A10E3D"/>
    <w:rsid w:val="26A5448A"/>
    <w:rsid w:val="26A54C67"/>
    <w:rsid w:val="26A821CC"/>
    <w:rsid w:val="26B66697"/>
    <w:rsid w:val="26BE72FA"/>
    <w:rsid w:val="26C64400"/>
    <w:rsid w:val="26D1483F"/>
    <w:rsid w:val="26D703BB"/>
    <w:rsid w:val="26DC1283"/>
    <w:rsid w:val="27007912"/>
    <w:rsid w:val="27010B22"/>
    <w:rsid w:val="270C275B"/>
    <w:rsid w:val="27147861"/>
    <w:rsid w:val="27201D62"/>
    <w:rsid w:val="272950BB"/>
    <w:rsid w:val="274F2647"/>
    <w:rsid w:val="27567D73"/>
    <w:rsid w:val="275712AE"/>
    <w:rsid w:val="275D2FB6"/>
    <w:rsid w:val="27710810"/>
    <w:rsid w:val="27743E5C"/>
    <w:rsid w:val="277A3B68"/>
    <w:rsid w:val="27822A1D"/>
    <w:rsid w:val="27846795"/>
    <w:rsid w:val="27901611"/>
    <w:rsid w:val="27952750"/>
    <w:rsid w:val="27A02EA3"/>
    <w:rsid w:val="27B84691"/>
    <w:rsid w:val="27BD555B"/>
    <w:rsid w:val="27C61896"/>
    <w:rsid w:val="27D25752"/>
    <w:rsid w:val="27E909B1"/>
    <w:rsid w:val="27EE00B2"/>
    <w:rsid w:val="27FA25B3"/>
    <w:rsid w:val="280D678A"/>
    <w:rsid w:val="280E2503"/>
    <w:rsid w:val="28355CE1"/>
    <w:rsid w:val="28377D72"/>
    <w:rsid w:val="28421F74"/>
    <w:rsid w:val="28447CD2"/>
    <w:rsid w:val="284B2E0F"/>
    <w:rsid w:val="2852419D"/>
    <w:rsid w:val="28571C1A"/>
    <w:rsid w:val="2858552C"/>
    <w:rsid w:val="28700AC7"/>
    <w:rsid w:val="28976054"/>
    <w:rsid w:val="289A1F58"/>
    <w:rsid w:val="28B014D4"/>
    <w:rsid w:val="28B43123"/>
    <w:rsid w:val="28E55011"/>
    <w:rsid w:val="28FB3B69"/>
    <w:rsid w:val="292304C4"/>
    <w:rsid w:val="292518B2"/>
    <w:rsid w:val="29534671"/>
    <w:rsid w:val="295F6920"/>
    <w:rsid w:val="297C2079"/>
    <w:rsid w:val="298505A2"/>
    <w:rsid w:val="298E38FB"/>
    <w:rsid w:val="299910E7"/>
    <w:rsid w:val="299A22A0"/>
    <w:rsid w:val="299E3412"/>
    <w:rsid w:val="29AF561F"/>
    <w:rsid w:val="29C25353"/>
    <w:rsid w:val="29C72969"/>
    <w:rsid w:val="29DD218D"/>
    <w:rsid w:val="29E67293"/>
    <w:rsid w:val="29EF3E56"/>
    <w:rsid w:val="29F85218"/>
    <w:rsid w:val="2A07545B"/>
    <w:rsid w:val="2A1536D4"/>
    <w:rsid w:val="2A1A4E15"/>
    <w:rsid w:val="2A1F09F7"/>
    <w:rsid w:val="2A3C5105"/>
    <w:rsid w:val="2A4E308A"/>
    <w:rsid w:val="2A5306A1"/>
    <w:rsid w:val="2A555C30"/>
    <w:rsid w:val="2A5D507B"/>
    <w:rsid w:val="2A77613D"/>
    <w:rsid w:val="2A8B1BE9"/>
    <w:rsid w:val="2A8D45CF"/>
    <w:rsid w:val="2AA35184"/>
    <w:rsid w:val="2AB377D3"/>
    <w:rsid w:val="2AB96756"/>
    <w:rsid w:val="2ABC4DF0"/>
    <w:rsid w:val="2ABE3D6C"/>
    <w:rsid w:val="2AC670C5"/>
    <w:rsid w:val="2AC84BEB"/>
    <w:rsid w:val="2AD215C5"/>
    <w:rsid w:val="2AE337D3"/>
    <w:rsid w:val="2AF5058B"/>
    <w:rsid w:val="2AF61758"/>
    <w:rsid w:val="2B033E75"/>
    <w:rsid w:val="2B0379D1"/>
    <w:rsid w:val="2B057DD5"/>
    <w:rsid w:val="2B365FF8"/>
    <w:rsid w:val="2B467C57"/>
    <w:rsid w:val="2B485D2C"/>
    <w:rsid w:val="2B4F2C16"/>
    <w:rsid w:val="2B6F150A"/>
    <w:rsid w:val="2B7B1A56"/>
    <w:rsid w:val="2B7C4585"/>
    <w:rsid w:val="2B7D7783"/>
    <w:rsid w:val="2B9B5E5B"/>
    <w:rsid w:val="2BA50A88"/>
    <w:rsid w:val="2BA75B68"/>
    <w:rsid w:val="2BAE2033"/>
    <w:rsid w:val="2BD53DFD"/>
    <w:rsid w:val="2BD63337"/>
    <w:rsid w:val="2BDB26FC"/>
    <w:rsid w:val="2BE315B0"/>
    <w:rsid w:val="2BF53A8A"/>
    <w:rsid w:val="2C022205"/>
    <w:rsid w:val="2C114552"/>
    <w:rsid w:val="2C1B0D4A"/>
    <w:rsid w:val="2C4E7372"/>
    <w:rsid w:val="2C567FD4"/>
    <w:rsid w:val="2C620559"/>
    <w:rsid w:val="2C666469"/>
    <w:rsid w:val="2C7566AC"/>
    <w:rsid w:val="2C8132A3"/>
    <w:rsid w:val="2C844B41"/>
    <w:rsid w:val="2C955D64"/>
    <w:rsid w:val="2CAB6572"/>
    <w:rsid w:val="2CAE1BBE"/>
    <w:rsid w:val="2CB74F17"/>
    <w:rsid w:val="2CC633AC"/>
    <w:rsid w:val="2CD21D51"/>
    <w:rsid w:val="2CD418C9"/>
    <w:rsid w:val="2CF9552F"/>
    <w:rsid w:val="2D081CBB"/>
    <w:rsid w:val="2D1F486A"/>
    <w:rsid w:val="2D216834"/>
    <w:rsid w:val="2D297497"/>
    <w:rsid w:val="2D2E059A"/>
    <w:rsid w:val="2D314CC9"/>
    <w:rsid w:val="2D320A41"/>
    <w:rsid w:val="2D393B7E"/>
    <w:rsid w:val="2D4744ED"/>
    <w:rsid w:val="2D64317E"/>
    <w:rsid w:val="2D67693D"/>
    <w:rsid w:val="2D6A01DB"/>
    <w:rsid w:val="2D786D08"/>
    <w:rsid w:val="2D7C3A6A"/>
    <w:rsid w:val="2D870D8D"/>
    <w:rsid w:val="2D8755B3"/>
    <w:rsid w:val="2D917516"/>
    <w:rsid w:val="2D934D7B"/>
    <w:rsid w:val="2DA377BD"/>
    <w:rsid w:val="2DC7118A"/>
    <w:rsid w:val="2DD815E9"/>
    <w:rsid w:val="2DDB4C35"/>
    <w:rsid w:val="2DFD0DB1"/>
    <w:rsid w:val="2E0423DE"/>
    <w:rsid w:val="2E2E1209"/>
    <w:rsid w:val="2E312AA7"/>
    <w:rsid w:val="2E365FD0"/>
    <w:rsid w:val="2E47051C"/>
    <w:rsid w:val="2E474078"/>
    <w:rsid w:val="2E505623"/>
    <w:rsid w:val="2E5C48EA"/>
    <w:rsid w:val="2E6115DE"/>
    <w:rsid w:val="2E725599"/>
    <w:rsid w:val="2E7B3D22"/>
    <w:rsid w:val="2ED00512"/>
    <w:rsid w:val="2ED26038"/>
    <w:rsid w:val="2EDF69A7"/>
    <w:rsid w:val="2EE10029"/>
    <w:rsid w:val="2EEB70FA"/>
    <w:rsid w:val="2EF7784D"/>
    <w:rsid w:val="2EFA6479"/>
    <w:rsid w:val="2EFC1307"/>
    <w:rsid w:val="2EFC30B5"/>
    <w:rsid w:val="2F1403FE"/>
    <w:rsid w:val="2F1C5505"/>
    <w:rsid w:val="2F2D14C0"/>
    <w:rsid w:val="2F2D7712"/>
    <w:rsid w:val="2F3E7229"/>
    <w:rsid w:val="2F4B5DEA"/>
    <w:rsid w:val="2F544C9F"/>
    <w:rsid w:val="2F69719F"/>
    <w:rsid w:val="2F6F1AD9"/>
    <w:rsid w:val="2F753FA1"/>
    <w:rsid w:val="2F792957"/>
    <w:rsid w:val="2F7B66D0"/>
    <w:rsid w:val="2F9049EF"/>
    <w:rsid w:val="2F974B8C"/>
    <w:rsid w:val="2FA84FEB"/>
    <w:rsid w:val="2FBB2F70"/>
    <w:rsid w:val="2FD9697A"/>
    <w:rsid w:val="2FDE6C5E"/>
    <w:rsid w:val="2FEF2C1A"/>
    <w:rsid w:val="2FF124EE"/>
    <w:rsid w:val="2FF3270A"/>
    <w:rsid w:val="2FFF10AF"/>
    <w:rsid w:val="300246FB"/>
    <w:rsid w:val="3014442E"/>
    <w:rsid w:val="302E3742"/>
    <w:rsid w:val="303B19BB"/>
    <w:rsid w:val="3049057C"/>
    <w:rsid w:val="30517430"/>
    <w:rsid w:val="30534F57"/>
    <w:rsid w:val="305E56A9"/>
    <w:rsid w:val="30615714"/>
    <w:rsid w:val="30662EDC"/>
    <w:rsid w:val="30744ECD"/>
    <w:rsid w:val="30766E97"/>
    <w:rsid w:val="307B1151"/>
    <w:rsid w:val="30817D16"/>
    <w:rsid w:val="308A649E"/>
    <w:rsid w:val="30964F3A"/>
    <w:rsid w:val="3099669F"/>
    <w:rsid w:val="30A0509E"/>
    <w:rsid w:val="30AB4D93"/>
    <w:rsid w:val="30B67293"/>
    <w:rsid w:val="30CB0F91"/>
    <w:rsid w:val="30CC3784"/>
    <w:rsid w:val="30E65DCB"/>
    <w:rsid w:val="30F77FD8"/>
    <w:rsid w:val="31091BCD"/>
    <w:rsid w:val="31104BF6"/>
    <w:rsid w:val="311100D9"/>
    <w:rsid w:val="311E37B6"/>
    <w:rsid w:val="312E53DA"/>
    <w:rsid w:val="313034EA"/>
    <w:rsid w:val="31307046"/>
    <w:rsid w:val="31322DBE"/>
    <w:rsid w:val="315471D8"/>
    <w:rsid w:val="3159659D"/>
    <w:rsid w:val="315C7E3B"/>
    <w:rsid w:val="315E55BD"/>
    <w:rsid w:val="316136A3"/>
    <w:rsid w:val="31684A32"/>
    <w:rsid w:val="316A69FC"/>
    <w:rsid w:val="31807FCD"/>
    <w:rsid w:val="319C46DB"/>
    <w:rsid w:val="31B23EFF"/>
    <w:rsid w:val="31B5579D"/>
    <w:rsid w:val="31DE6AA2"/>
    <w:rsid w:val="31E63BA8"/>
    <w:rsid w:val="31EA73A1"/>
    <w:rsid w:val="31EF6F01"/>
    <w:rsid w:val="31F03E72"/>
    <w:rsid w:val="31FBE1D7"/>
    <w:rsid w:val="31FE5396"/>
    <w:rsid w:val="32016F71"/>
    <w:rsid w:val="32024E86"/>
    <w:rsid w:val="32146967"/>
    <w:rsid w:val="3220530C"/>
    <w:rsid w:val="322F37A1"/>
    <w:rsid w:val="323F1C36"/>
    <w:rsid w:val="32430FFB"/>
    <w:rsid w:val="32481423"/>
    <w:rsid w:val="32513718"/>
    <w:rsid w:val="325E4D95"/>
    <w:rsid w:val="326A6587"/>
    <w:rsid w:val="327B4B42"/>
    <w:rsid w:val="327D275F"/>
    <w:rsid w:val="327D62BB"/>
    <w:rsid w:val="329D695D"/>
    <w:rsid w:val="32A619B2"/>
    <w:rsid w:val="32BC3287"/>
    <w:rsid w:val="32DC0EB2"/>
    <w:rsid w:val="32E263B0"/>
    <w:rsid w:val="32E53E60"/>
    <w:rsid w:val="32E620B2"/>
    <w:rsid w:val="32F26CA9"/>
    <w:rsid w:val="32FD11AA"/>
    <w:rsid w:val="330968A3"/>
    <w:rsid w:val="330E785B"/>
    <w:rsid w:val="332130EA"/>
    <w:rsid w:val="33242BDA"/>
    <w:rsid w:val="334119DE"/>
    <w:rsid w:val="33435756"/>
    <w:rsid w:val="33460DA3"/>
    <w:rsid w:val="3348697C"/>
    <w:rsid w:val="334B63B9"/>
    <w:rsid w:val="334C5F03"/>
    <w:rsid w:val="33557238"/>
    <w:rsid w:val="33640E6A"/>
    <w:rsid w:val="3369683F"/>
    <w:rsid w:val="336B305B"/>
    <w:rsid w:val="3380239F"/>
    <w:rsid w:val="339E4A0A"/>
    <w:rsid w:val="33A06705"/>
    <w:rsid w:val="33A61841"/>
    <w:rsid w:val="33A855B9"/>
    <w:rsid w:val="33B0446E"/>
    <w:rsid w:val="33B26438"/>
    <w:rsid w:val="33C10429"/>
    <w:rsid w:val="33D44600"/>
    <w:rsid w:val="33D60378"/>
    <w:rsid w:val="33E16D1D"/>
    <w:rsid w:val="33F26834"/>
    <w:rsid w:val="33F407FF"/>
    <w:rsid w:val="34060532"/>
    <w:rsid w:val="342310E4"/>
    <w:rsid w:val="34254E5C"/>
    <w:rsid w:val="34402563"/>
    <w:rsid w:val="344838C6"/>
    <w:rsid w:val="34594B05"/>
    <w:rsid w:val="345E036E"/>
    <w:rsid w:val="346E6B7F"/>
    <w:rsid w:val="34761214"/>
    <w:rsid w:val="347B7BE4"/>
    <w:rsid w:val="348334BA"/>
    <w:rsid w:val="348A2F11"/>
    <w:rsid w:val="34941E5B"/>
    <w:rsid w:val="34986C60"/>
    <w:rsid w:val="349D498A"/>
    <w:rsid w:val="34B87A7E"/>
    <w:rsid w:val="34BD50C3"/>
    <w:rsid w:val="34D92233"/>
    <w:rsid w:val="34DF1062"/>
    <w:rsid w:val="34DF500B"/>
    <w:rsid w:val="34EE524E"/>
    <w:rsid w:val="34EF243C"/>
    <w:rsid w:val="34F32864"/>
    <w:rsid w:val="34F62354"/>
    <w:rsid w:val="34FF745B"/>
    <w:rsid w:val="350E769E"/>
    <w:rsid w:val="35143245"/>
    <w:rsid w:val="351A4295"/>
    <w:rsid w:val="352D5F7C"/>
    <w:rsid w:val="35327830"/>
    <w:rsid w:val="353C245D"/>
    <w:rsid w:val="3546508A"/>
    <w:rsid w:val="3550415A"/>
    <w:rsid w:val="35584DBD"/>
    <w:rsid w:val="35645510"/>
    <w:rsid w:val="356721E8"/>
    <w:rsid w:val="358F6692"/>
    <w:rsid w:val="359A3628"/>
    <w:rsid w:val="35A53185"/>
    <w:rsid w:val="35A71476"/>
    <w:rsid w:val="35C104AB"/>
    <w:rsid w:val="35CF6FF8"/>
    <w:rsid w:val="35D2691D"/>
    <w:rsid w:val="35E14DB3"/>
    <w:rsid w:val="35E708A3"/>
    <w:rsid w:val="3600792F"/>
    <w:rsid w:val="36105698"/>
    <w:rsid w:val="361138EA"/>
    <w:rsid w:val="36203B2D"/>
    <w:rsid w:val="36286E2C"/>
    <w:rsid w:val="362C24D2"/>
    <w:rsid w:val="36372C24"/>
    <w:rsid w:val="36413AA3"/>
    <w:rsid w:val="364634F3"/>
    <w:rsid w:val="36651496"/>
    <w:rsid w:val="36683C05"/>
    <w:rsid w:val="36736147"/>
    <w:rsid w:val="368A71F8"/>
    <w:rsid w:val="368C4D1E"/>
    <w:rsid w:val="368D09BB"/>
    <w:rsid w:val="36941E25"/>
    <w:rsid w:val="36A007CA"/>
    <w:rsid w:val="36AA5AEC"/>
    <w:rsid w:val="36AE738B"/>
    <w:rsid w:val="36BE50F4"/>
    <w:rsid w:val="36C814AD"/>
    <w:rsid w:val="36C97E74"/>
    <w:rsid w:val="36F86858"/>
    <w:rsid w:val="3700570C"/>
    <w:rsid w:val="370E1BD7"/>
    <w:rsid w:val="371C2AA8"/>
    <w:rsid w:val="374260F0"/>
    <w:rsid w:val="374455F9"/>
    <w:rsid w:val="374C4D4B"/>
    <w:rsid w:val="374D44BF"/>
    <w:rsid w:val="374E46CA"/>
    <w:rsid w:val="375717D0"/>
    <w:rsid w:val="375834EB"/>
    <w:rsid w:val="375A6BCB"/>
    <w:rsid w:val="375D2B5F"/>
    <w:rsid w:val="37704640"/>
    <w:rsid w:val="377063EE"/>
    <w:rsid w:val="378679C0"/>
    <w:rsid w:val="37955E55"/>
    <w:rsid w:val="379C71E3"/>
    <w:rsid w:val="379E11AD"/>
    <w:rsid w:val="37D526F5"/>
    <w:rsid w:val="38080D1C"/>
    <w:rsid w:val="380B4369"/>
    <w:rsid w:val="380F5C07"/>
    <w:rsid w:val="38107BD1"/>
    <w:rsid w:val="38206066"/>
    <w:rsid w:val="38250630"/>
    <w:rsid w:val="38477753"/>
    <w:rsid w:val="384F06F9"/>
    <w:rsid w:val="38680DAA"/>
    <w:rsid w:val="3871404E"/>
    <w:rsid w:val="38767A34"/>
    <w:rsid w:val="38812DA6"/>
    <w:rsid w:val="389067DF"/>
    <w:rsid w:val="38997BC6"/>
    <w:rsid w:val="38AC78FA"/>
    <w:rsid w:val="38AD5420"/>
    <w:rsid w:val="38B60778"/>
    <w:rsid w:val="38B7004D"/>
    <w:rsid w:val="38BB18EB"/>
    <w:rsid w:val="38BE1CC6"/>
    <w:rsid w:val="38C84008"/>
    <w:rsid w:val="38D0542F"/>
    <w:rsid w:val="38D62BC9"/>
    <w:rsid w:val="38DE1A7D"/>
    <w:rsid w:val="38EE6086"/>
    <w:rsid w:val="38F2258C"/>
    <w:rsid w:val="38F44DFD"/>
    <w:rsid w:val="38F82B3F"/>
    <w:rsid w:val="38F8669B"/>
    <w:rsid w:val="39180AEB"/>
    <w:rsid w:val="39237490"/>
    <w:rsid w:val="393578EF"/>
    <w:rsid w:val="395F2BBE"/>
    <w:rsid w:val="39671A73"/>
    <w:rsid w:val="397877DC"/>
    <w:rsid w:val="397B107A"/>
    <w:rsid w:val="397E7D6B"/>
    <w:rsid w:val="397F03A0"/>
    <w:rsid w:val="39924D42"/>
    <w:rsid w:val="39932868"/>
    <w:rsid w:val="39950C8E"/>
    <w:rsid w:val="39B12CEE"/>
    <w:rsid w:val="39B966FD"/>
    <w:rsid w:val="39C70C72"/>
    <w:rsid w:val="39D54C2E"/>
    <w:rsid w:val="39D569DC"/>
    <w:rsid w:val="39E66E3B"/>
    <w:rsid w:val="39F552D0"/>
    <w:rsid w:val="39F5707E"/>
    <w:rsid w:val="39FE23D7"/>
    <w:rsid w:val="3A0948D8"/>
    <w:rsid w:val="3A0E1EEE"/>
    <w:rsid w:val="3A12378C"/>
    <w:rsid w:val="3A20548E"/>
    <w:rsid w:val="3A2225A8"/>
    <w:rsid w:val="3A231E3E"/>
    <w:rsid w:val="3A384CB0"/>
    <w:rsid w:val="3A4E0C27"/>
    <w:rsid w:val="3A540249"/>
    <w:rsid w:val="3A5F274A"/>
    <w:rsid w:val="3A692ADF"/>
    <w:rsid w:val="3A726921"/>
    <w:rsid w:val="3A856654"/>
    <w:rsid w:val="3A8B1791"/>
    <w:rsid w:val="3AAB598F"/>
    <w:rsid w:val="3AAD5BAB"/>
    <w:rsid w:val="3AC56A51"/>
    <w:rsid w:val="3AD153F6"/>
    <w:rsid w:val="3AE01ADD"/>
    <w:rsid w:val="3AE96BE3"/>
    <w:rsid w:val="3AEE2C6F"/>
    <w:rsid w:val="3AEE41FA"/>
    <w:rsid w:val="3AEF1636"/>
    <w:rsid w:val="3AF13CEA"/>
    <w:rsid w:val="3AFE65DF"/>
    <w:rsid w:val="3B020A8C"/>
    <w:rsid w:val="3B2D45F6"/>
    <w:rsid w:val="3B3D2A8B"/>
    <w:rsid w:val="3B5B73B5"/>
    <w:rsid w:val="3B624F66"/>
    <w:rsid w:val="3B64380F"/>
    <w:rsid w:val="3B7A3CDF"/>
    <w:rsid w:val="3B822B94"/>
    <w:rsid w:val="3BA66882"/>
    <w:rsid w:val="3BD01B51"/>
    <w:rsid w:val="3BDF3DFC"/>
    <w:rsid w:val="3BE31C3B"/>
    <w:rsid w:val="3BE455FD"/>
    <w:rsid w:val="3BF33A92"/>
    <w:rsid w:val="3BFC16E7"/>
    <w:rsid w:val="3C035D55"/>
    <w:rsid w:val="3C1145F1"/>
    <w:rsid w:val="3C5C1637"/>
    <w:rsid w:val="3C776471"/>
    <w:rsid w:val="3C7B7D0F"/>
    <w:rsid w:val="3C8234BA"/>
    <w:rsid w:val="3C885F88"/>
    <w:rsid w:val="3C942B7F"/>
    <w:rsid w:val="3C9B3F0D"/>
    <w:rsid w:val="3C9C5ED7"/>
    <w:rsid w:val="3CC66AB0"/>
    <w:rsid w:val="3CD71A19"/>
    <w:rsid w:val="3D09356D"/>
    <w:rsid w:val="3D0F49EB"/>
    <w:rsid w:val="3D2E4D81"/>
    <w:rsid w:val="3D38713C"/>
    <w:rsid w:val="3D3B749E"/>
    <w:rsid w:val="3D4C00E4"/>
    <w:rsid w:val="3D51281E"/>
    <w:rsid w:val="3D516CC2"/>
    <w:rsid w:val="3D583BAC"/>
    <w:rsid w:val="3D6764E5"/>
    <w:rsid w:val="3D6D517E"/>
    <w:rsid w:val="3D7B5AED"/>
    <w:rsid w:val="3D9238A8"/>
    <w:rsid w:val="3DAF5796"/>
    <w:rsid w:val="3DBB238D"/>
    <w:rsid w:val="3DBD4357"/>
    <w:rsid w:val="3DC27AF5"/>
    <w:rsid w:val="3DD84CED"/>
    <w:rsid w:val="3DE11DF4"/>
    <w:rsid w:val="3DE23DBE"/>
    <w:rsid w:val="3DE43692"/>
    <w:rsid w:val="3DE6740A"/>
    <w:rsid w:val="3DF067DF"/>
    <w:rsid w:val="3E1D6BA4"/>
    <w:rsid w:val="3E3A59D2"/>
    <w:rsid w:val="3E4619F8"/>
    <w:rsid w:val="3E46434D"/>
    <w:rsid w:val="3E6622F9"/>
    <w:rsid w:val="3E824A11"/>
    <w:rsid w:val="3EA6303D"/>
    <w:rsid w:val="3EBC016B"/>
    <w:rsid w:val="3EBE2135"/>
    <w:rsid w:val="3EC05EAD"/>
    <w:rsid w:val="3ED01E68"/>
    <w:rsid w:val="3ED03C16"/>
    <w:rsid w:val="3ED2798E"/>
    <w:rsid w:val="3ED92ACB"/>
    <w:rsid w:val="3EE75A46"/>
    <w:rsid w:val="3EF67B21"/>
    <w:rsid w:val="3F141D55"/>
    <w:rsid w:val="3F1440C5"/>
    <w:rsid w:val="3F1461F9"/>
    <w:rsid w:val="3F175ECD"/>
    <w:rsid w:val="3F185CE9"/>
    <w:rsid w:val="3F19736B"/>
    <w:rsid w:val="3F264703"/>
    <w:rsid w:val="3F2D72BA"/>
    <w:rsid w:val="3F312907"/>
    <w:rsid w:val="3F357817"/>
    <w:rsid w:val="3F566811"/>
    <w:rsid w:val="3F5D194E"/>
    <w:rsid w:val="3F634A8A"/>
    <w:rsid w:val="3F6820A1"/>
    <w:rsid w:val="3F6C0A59"/>
    <w:rsid w:val="3F744EE9"/>
    <w:rsid w:val="3F786788"/>
    <w:rsid w:val="3F7E18C4"/>
    <w:rsid w:val="3F7E3672"/>
    <w:rsid w:val="3F87756C"/>
    <w:rsid w:val="3FA70E1B"/>
    <w:rsid w:val="3FAC01DF"/>
    <w:rsid w:val="3FB84DD6"/>
    <w:rsid w:val="3FBF43B6"/>
    <w:rsid w:val="3FCE45FA"/>
    <w:rsid w:val="400B75FC"/>
    <w:rsid w:val="40111752"/>
    <w:rsid w:val="401656C8"/>
    <w:rsid w:val="403326AF"/>
    <w:rsid w:val="40354679"/>
    <w:rsid w:val="40414DCB"/>
    <w:rsid w:val="404C27D0"/>
    <w:rsid w:val="40610FCA"/>
    <w:rsid w:val="40860A30"/>
    <w:rsid w:val="40905D53"/>
    <w:rsid w:val="40980764"/>
    <w:rsid w:val="409A252A"/>
    <w:rsid w:val="40AA62D5"/>
    <w:rsid w:val="40AB4E52"/>
    <w:rsid w:val="40B557B9"/>
    <w:rsid w:val="40B90E06"/>
    <w:rsid w:val="40BB2DD0"/>
    <w:rsid w:val="40D519B8"/>
    <w:rsid w:val="40D55959"/>
    <w:rsid w:val="40E65973"/>
    <w:rsid w:val="40F7192E"/>
    <w:rsid w:val="410234F5"/>
    <w:rsid w:val="41210759"/>
    <w:rsid w:val="413C5593"/>
    <w:rsid w:val="4168282C"/>
    <w:rsid w:val="416B7C26"/>
    <w:rsid w:val="416F3BBA"/>
    <w:rsid w:val="41732330"/>
    <w:rsid w:val="41840AA3"/>
    <w:rsid w:val="41931657"/>
    <w:rsid w:val="41B2499A"/>
    <w:rsid w:val="41B63597"/>
    <w:rsid w:val="41CC4B69"/>
    <w:rsid w:val="41D37CA5"/>
    <w:rsid w:val="41DA7286"/>
    <w:rsid w:val="41E225DE"/>
    <w:rsid w:val="41F540C0"/>
    <w:rsid w:val="42042555"/>
    <w:rsid w:val="42075BA1"/>
    <w:rsid w:val="42096F4A"/>
    <w:rsid w:val="42116A20"/>
    <w:rsid w:val="421F2EEA"/>
    <w:rsid w:val="42366486"/>
    <w:rsid w:val="423D5A66"/>
    <w:rsid w:val="42416EAD"/>
    <w:rsid w:val="42526D83"/>
    <w:rsid w:val="42554B5E"/>
    <w:rsid w:val="425E443E"/>
    <w:rsid w:val="42756FAE"/>
    <w:rsid w:val="427878BE"/>
    <w:rsid w:val="427C658F"/>
    <w:rsid w:val="427D61B0"/>
    <w:rsid w:val="427F1BDB"/>
    <w:rsid w:val="42894808"/>
    <w:rsid w:val="429436CF"/>
    <w:rsid w:val="429C278D"/>
    <w:rsid w:val="42B15C2C"/>
    <w:rsid w:val="42B77A4D"/>
    <w:rsid w:val="42D068DB"/>
    <w:rsid w:val="42EE49BD"/>
    <w:rsid w:val="42F64EC4"/>
    <w:rsid w:val="42FE52B7"/>
    <w:rsid w:val="430F2F5F"/>
    <w:rsid w:val="431D1B6F"/>
    <w:rsid w:val="433168CD"/>
    <w:rsid w:val="4347073B"/>
    <w:rsid w:val="4348021F"/>
    <w:rsid w:val="434C7D11"/>
    <w:rsid w:val="436332AB"/>
    <w:rsid w:val="43664B49"/>
    <w:rsid w:val="436F1C50"/>
    <w:rsid w:val="439873F8"/>
    <w:rsid w:val="439C4CA1"/>
    <w:rsid w:val="43A7763B"/>
    <w:rsid w:val="43A833B4"/>
    <w:rsid w:val="43BD0C0D"/>
    <w:rsid w:val="43C755E8"/>
    <w:rsid w:val="43CE2E1A"/>
    <w:rsid w:val="43D9356D"/>
    <w:rsid w:val="43D9531B"/>
    <w:rsid w:val="43E17353"/>
    <w:rsid w:val="4422267C"/>
    <w:rsid w:val="44315157"/>
    <w:rsid w:val="44317BEA"/>
    <w:rsid w:val="446E63AB"/>
    <w:rsid w:val="447339C1"/>
    <w:rsid w:val="447A4D50"/>
    <w:rsid w:val="448E07FB"/>
    <w:rsid w:val="44913E48"/>
    <w:rsid w:val="449C6A74"/>
    <w:rsid w:val="44A31A2B"/>
    <w:rsid w:val="44B6565C"/>
    <w:rsid w:val="44B71B00"/>
    <w:rsid w:val="44C1712A"/>
    <w:rsid w:val="44DC50C3"/>
    <w:rsid w:val="44E003B0"/>
    <w:rsid w:val="44ED4010"/>
    <w:rsid w:val="44F07163"/>
    <w:rsid w:val="44F22B38"/>
    <w:rsid w:val="450B59A8"/>
    <w:rsid w:val="450D7972"/>
    <w:rsid w:val="450E5C89"/>
    <w:rsid w:val="45352A25"/>
    <w:rsid w:val="453A003B"/>
    <w:rsid w:val="453C6991"/>
    <w:rsid w:val="453E7B2C"/>
    <w:rsid w:val="45637592"/>
    <w:rsid w:val="4568104C"/>
    <w:rsid w:val="458C4D3B"/>
    <w:rsid w:val="458E46B3"/>
    <w:rsid w:val="45972207"/>
    <w:rsid w:val="459E681C"/>
    <w:rsid w:val="45A57BAB"/>
    <w:rsid w:val="45B46040"/>
    <w:rsid w:val="45BC4EF4"/>
    <w:rsid w:val="45BC6CA2"/>
    <w:rsid w:val="45C2075D"/>
    <w:rsid w:val="45CA7611"/>
    <w:rsid w:val="45D1274E"/>
    <w:rsid w:val="45D92980"/>
    <w:rsid w:val="45ED3300"/>
    <w:rsid w:val="45ED50AE"/>
    <w:rsid w:val="46054AED"/>
    <w:rsid w:val="46116FEE"/>
    <w:rsid w:val="46132D66"/>
    <w:rsid w:val="461D4BCB"/>
    <w:rsid w:val="461F3D68"/>
    <w:rsid w:val="462947E2"/>
    <w:rsid w:val="46535859"/>
    <w:rsid w:val="466C06C8"/>
    <w:rsid w:val="469320F9"/>
    <w:rsid w:val="46A14816"/>
    <w:rsid w:val="46AB7443"/>
    <w:rsid w:val="46DB2BB3"/>
    <w:rsid w:val="46DF0E9A"/>
    <w:rsid w:val="46DF533E"/>
    <w:rsid w:val="46E6047B"/>
    <w:rsid w:val="46EE732F"/>
    <w:rsid w:val="46F04E55"/>
    <w:rsid w:val="470628CB"/>
    <w:rsid w:val="47172742"/>
    <w:rsid w:val="471D6BB8"/>
    <w:rsid w:val="473E1636"/>
    <w:rsid w:val="47413903"/>
    <w:rsid w:val="474B29D4"/>
    <w:rsid w:val="474F5B3A"/>
    <w:rsid w:val="47501D98"/>
    <w:rsid w:val="475573AE"/>
    <w:rsid w:val="475F1FDB"/>
    <w:rsid w:val="477535AD"/>
    <w:rsid w:val="477A6E15"/>
    <w:rsid w:val="478832E0"/>
    <w:rsid w:val="4789060E"/>
    <w:rsid w:val="478A34FC"/>
    <w:rsid w:val="47B42327"/>
    <w:rsid w:val="47C203B9"/>
    <w:rsid w:val="47CA38F8"/>
    <w:rsid w:val="47CC58C3"/>
    <w:rsid w:val="47D06A35"/>
    <w:rsid w:val="47DB66C5"/>
    <w:rsid w:val="47E95CF5"/>
    <w:rsid w:val="47F06DD4"/>
    <w:rsid w:val="47FE57FA"/>
    <w:rsid w:val="4803505C"/>
    <w:rsid w:val="481A7924"/>
    <w:rsid w:val="482A25E9"/>
    <w:rsid w:val="48362D3C"/>
    <w:rsid w:val="48384D06"/>
    <w:rsid w:val="483B0352"/>
    <w:rsid w:val="483B47F6"/>
    <w:rsid w:val="484818AC"/>
    <w:rsid w:val="48541414"/>
    <w:rsid w:val="488E0DCA"/>
    <w:rsid w:val="488F0C66"/>
    <w:rsid w:val="48965ED0"/>
    <w:rsid w:val="489F1764"/>
    <w:rsid w:val="489F4D85"/>
    <w:rsid w:val="48B445F1"/>
    <w:rsid w:val="48B7792C"/>
    <w:rsid w:val="48BC175E"/>
    <w:rsid w:val="48BC5937"/>
    <w:rsid w:val="48C84AC8"/>
    <w:rsid w:val="48DD3AFF"/>
    <w:rsid w:val="48F0738F"/>
    <w:rsid w:val="48FF75D2"/>
    <w:rsid w:val="49107A31"/>
    <w:rsid w:val="49356826"/>
    <w:rsid w:val="493D00FA"/>
    <w:rsid w:val="4948541D"/>
    <w:rsid w:val="494B3459"/>
    <w:rsid w:val="495913D8"/>
    <w:rsid w:val="495D254A"/>
    <w:rsid w:val="497A6719"/>
    <w:rsid w:val="49877552"/>
    <w:rsid w:val="49956188"/>
    <w:rsid w:val="49A308A5"/>
    <w:rsid w:val="49A87C69"/>
    <w:rsid w:val="49B54134"/>
    <w:rsid w:val="49CF3448"/>
    <w:rsid w:val="49DC3DB7"/>
    <w:rsid w:val="49E031D3"/>
    <w:rsid w:val="49E669E4"/>
    <w:rsid w:val="49E8450A"/>
    <w:rsid w:val="49E86083"/>
    <w:rsid w:val="49EF67B1"/>
    <w:rsid w:val="49F41101"/>
    <w:rsid w:val="49F509D5"/>
    <w:rsid w:val="49F7474D"/>
    <w:rsid w:val="49FB248F"/>
    <w:rsid w:val="4A010FB6"/>
    <w:rsid w:val="4A0330F2"/>
    <w:rsid w:val="4A062BE2"/>
    <w:rsid w:val="4A1E1CDA"/>
    <w:rsid w:val="4A1E617D"/>
    <w:rsid w:val="4A225C6E"/>
    <w:rsid w:val="4A5120AF"/>
    <w:rsid w:val="4A5C6EA2"/>
    <w:rsid w:val="4A673681"/>
    <w:rsid w:val="4A6E2C61"/>
    <w:rsid w:val="4A7B35D0"/>
    <w:rsid w:val="4A897A9B"/>
    <w:rsid w:val="4AA257F9"/>
    <w:rsid w:val="4AA30AF1"/>
    <w:rsid w:val="4AA96FA0"/>
    <w:rsid w:val="4ABA5EA6"/>
    <w:rsid w:val="4AC7411F"/>
    <w:rsid w:val="4ACB00B3"/>
    <w:rsid w:val="4ACC3E2B"/>
    <w:rsid w:val="4ACE1952"/>
    <w:rsid w:val="4AE11158"/>
    <w:rsid w:val="4AF018C8"/>
    <w:rsid w:val="4AF41157"/>
    <w:rsid w:val="4B005883"/>
    <w:rsid w:val="4B0755CC"/>
    <w:rsid w:val="4B132DC9"/>
    <w:rsid w:val="4B1732F9"/>
    <w:rsid w:val="4B1A6945"/>
    <w:rsid w:val="4B245A16"/>
    <w:rsid w:val="4B29302C"/>
    <w:rsid w:val="4B2C6678"/>
    <w:rsid w:val="4B664BA4"/>
    <w:rsid w:val="4B667DDC"/>
    <w:rsid w:val="4B694DFD"/>
    <w:rsid w:val="4B8D5369"/>
    <w:rsid w:val="4B985ABC"/>
    <w:rsid w:val="4B9E7576"/>
    <w:rsid w:val="4B9F32EE"/>
    <w:rsid w:val="4BBE3774"/>
    <w:rsid w:val="4BBF129A"/>
    <w:rsid w:val="4BC349BE"/>
    <w:rsid w:val="4BED4059"/>
    <w:rsid w:val="4BF278C2"/>
    <w:rsid w:val="4BFA22D2"/>
    <w:rsid w:val="4BFF7D65"/>
    <w:rsid w:val="4C2A0E0A"/>
    <w:rsid w:val="4C2A705C"/>
    <w:rsid w:val="4C365A00"/>
    <w:rsid w:val="4C40062D"/>
    <w:rsid w:val="4C52210E"/>
    <w:rsid w:val="4C5916EF"/>
    <w:rsid w:val="4C63256E"/>
    <w:rsid w:val="4C6675ED"/>
    <w:rsid w:val="4C673589"/>
    <w:rsid w:val="4C6B4D97"/>
    <w:rsid w:val="4C787DC7"/>
    <w:rsid w:val="4C7958ED"/>
    <w:rsid w:val="4C804ECE"/>
    <w:rsid w:val="4C83676C"/>
    <w:rsid w:val="4C912C37"/>
    <w:rsid w:val="4C983FC5"/>
    <w:rsid w:val="4CAA5AA7"/>
    <w:rsid w:val="4CB701C3"/>
    <w:rsid w:val="4CB836EB"/>
    <w:rsid w:val="4CBB4158"/>
    <w:rsid w:val="4CC254E6"/>
    <w:rsid w:val="4CE90172"/>
    <w:rsid w:val="4CF5766A"/>
    <w:rsid w:val="4CFA68DE"/>
    <w:rsid w:val="4CFF4044"/>
    <w:rsid w:val="4CFF538B"/>
    <w:rsid w:val="4D0C050F"/>
    <w:rsid w:val="4D1B69A4"/>
    <w:rsid w:val="4D1F46E6"/>
    <w:rsid w:val="4D272551"/>
    <w:rsid w:val="4D4C4DB0"/>
    <w:rsid w:val="4D4D1254"/>
    <w:rsid w:val="4D53613E"/>
    <w:rsid w:val="4D5A571F"/>
    <w:rsid w:val="4D5D0D6B"/>
    <w:rsid w:val="4D636F27"/>
    <w:rsid w:val="4D6E11CA"/>
    <w:rsid w:val="4DA62299"/>
    <w:rsid w:val="4DAB5F7A"/>
    <w:rsid w:val="4DBF37D4"/>
    <w:rsid w:val="4DE374C2"/>
    <w:rsid w:val="4DE43F5E"/>
    <w:rsid w:val="4DEB6377"/>
    <w:rsid w:val="4DFF0C56"/>
    <w:rsid w:val="4E0F02B7"/>
    <w:rsid w:val="4E21445F"/>
    <w:rsid w:val="4E2B2C17"/>
    <w:rsid w:val="4E2D2E33"/>
    <w:rsid w:val="4E3221F7"/>
    <w:rsid w:val="4E4837C9"/>
    <w:rsid w:val="4E555EE6"/>
    <w:rsid w:val="4E6879C7"/>
    <w:rsid w:val="4E6F305F"/>
    <w:rsid w:val="4E712D20"/>
    <w:rsid w:val="4E8D38D2"/>
    <w:rsid w:val="4EA34EA3"/>
    <w:rsid w:val="4EAF1A9A"/>
    <w:rsid w:val="4ECC43FA"/>
    <w:rsid w:val="4ECC61A8"/>
    <w:rsid w:val="4ED00B85"/>
    <w:rsid w:val="4EDE5BC3"/>
    <w:rsid w:val="4EE2777A"/>
    <w:rsid w:val="4EEC684A"/>
    <w:rsid w:val="4F0C2A48"/>
    <w:rsid w:val="4F0E4A13"/>
    <w:rsid w:val="4F294A17"/>
    <w:rsid w:val="4F337FD5"/>
    <w:rsid w:val="4F3B1580"/>
    <w:rsid w:val="4F42290E"/>
    <w:rsid w:val="4F440434"/>
    <w:rsid w:val="4F495A4B"/>
    <w:rsid w:val="4F583EE0"/>
    <w:rsid w:val="4F610FE6"/>
    <w:rsid w:val="4F6F4D85"/>
    <w:rsid w:val="4F830F0D"/>
    <w:rsid w:val="4F905428"/>
    <w:rsid w:val="4F9667B6"/>
    <w:rsid w:val="4FA03191"/>
    <w:rsid w:val="4FB530E0"/>
    <w:rsid w:val="4FBF3F5F"/>
    <w:rsid w:val="4FC11A85"/>
    <w:rsid w:val="4FE63299"/>
    <w:rsid w:val="4FF82FCD"/>
    <w:rsid w:val="500371EC"/>
    <w:rsid w:val="50067498"/>
    <w:rsid w:val="500866FD"/>
    <w:rsid w:val="5015592D"/>
    <w:rsid w:val="501D030A"/>
    <w:rsid w:val="501F67AB"/>
    <w:rsid w:val="50320027"/>
    <w:rsid w:val="503264DF"/>
    <w:rsid w:val="503C735D"/>
    <w:rsid w:val="504601DC"/>
    <w:rsid w:val="50722D7F"/>
    <w:rsid w:val="5075461D"/>
    <w:rsid w:val="50797CC1"/>
    <w:rsid w:val="50C07F8E"/>
    <w:rsid w:val="50C730CB"/>
    <w:rsid w:val="50CF1F80"/>
    <w:rsid w:val="50DB6B76"/>
    <w:rsid w:val="50E772C9"/>
    <w:rsid w:val="50ED2406"/>
    <w:rsid w:val="50EE68AA"/>
    <w:rsid w:val="50F27B43"/>
    <w:rsid w:val="50F9524E"/>
    <w:rsid w:val="50F97200"/>
    <w:rsid w:val="51002139"/>
    <w:rsid w:val="512C2F2E"/>
    <w:rsid w:val="512C5624"/>
    <w:rsid w:val="512F2A1E"/>
    <w:rsid w:val="514F4E6E"/>
    <w:rsid w:val="51510BE7"/>
    <w:rsid w:val="5156444F"/>
    <w:rsid w:val="515A1860"/>
    <w:rsid w:val="515A3F3F"/>
    <w:rsid w:val="5160707C"/>
    <w:rsid w:val="516E79EA"/>
    <w:rsid w:val="51735001"/>
    <w:rsid w:val="517448D5"/>
    <w:rsid w:val="51856AE2"/>
    <w:rsid w:val="51874608"/>
    <w:rsid w:val="519136D9"/>
    <w:rsid w:val="51AF590D"/>
    <w:rsid w:val="51B65975"/>
    <w:rsid w:val="51BD627C"/>
    <w:rsid w:val="51C40B94"/>
    <w:rsid w:val="51C55131"/>
    <w:rsid w:val="51C615D4"/>
    <w:rsid w:val="51FC4FF6"/>
    <w:rsid w:val="52045C59"/>
    <w:rsid w:val="52081B54"/>
    <w:rsid w:val="52142B51"/>
    <w:rsid w:val="521F2A93"/>
    <w:rsid w:val="52366889"/>
    <w:rsid w:val="52416EAD"/>
    <w:rsid w:val="5248023B"/>
    <w:rsid w:val="525F7333"/>
    <w:rsid w:val="52630BD1"/>
    <w:rsid w:val="526626FD"/>
    <w:rsid w:val="527E5A0B"/>
    <w:rsid w:val="528802DE"/>
    <w:rsid w:val="528B199C"/>
    <w:rsid w:val="52952D55"/>
    <w:rsid w:val="52976ACD"/>
    <w:rsid w:val="529B220C"/>
    <w:rsid w:val="52B21B59"/>
    <w:rsid w:val="52D25D57"/>
    <w:rsid w:val="52D65847"/>
    <w:rsid w:val="530323D9"/>
    <w:rsid w:val="530C284B"/>
    <w:rsid w:val="5311062D"/>
    <w:rsid w:val="531719BC"/>
    <w:rsid w:val="5321043D"/>
    <w:rsid w:val="532365B3"/>
    <w:rsid w:val="532540D9"/>
    <w:rsid w:val="53513120"/>
    <w:rsid w:val="535B3F9E"/>
    <w:rsid w:val="535D7D17"/>
    <w:rsid w:val="536410A5"/>
    <w:rsid w:val="53746E0E"/>
    <w:rsid w:val="53840D3D"/>
    <w:rsid w:val="5385101B"/>
    <w:rsid w:val="53852DC9"/>
    <w:rsid w:val="5387030B"/>
    <w:rsid w:val="5391176E"/>
    <w:rsid w:val="53962933"/>
    <w:rsid w:val="53A476F3"/>
    <w:rsid w:val="53A51893"/>
    <w:rsid w:val="53AA2830"/>
    <w:rsid w:val="53B51901"/>
    <w:rsid w:val="53B84F4D"/>
    <w:rsid w:val="53B928AF"/>
    <w:rsid w:val="53C5766A"/>
    <w:rsid w:val="53CA4C80"/>
    <w:rsid w:val="5415414D"/>
    <w:rsid w:val="54324CFF"/>
    <w:rsid w:val="543E18F6"/>
    <w:rsid w:val="54444A33"/>
    <w:rsid w:val="5447287D"/>
    <w:rsid w:val="54492049"/>
    <w:rsid w:val="545253A1"/>
    <w:rsid w:val="54673267"/>
    <w:rsid w:val="54790B80"/>
    <w:rsid w:val="547E7F44"/>
    <w:rsid w:val="549A35B5"/>
    <w:rsid w:val="54A92AE8"/>
    <w:rsid w:val="54B35714"/>
    <w:rsid w:val="54B716A8"/>
    <w:rsid w:val="54B86B3E"/>
    <w:rsid w:val="54BA77D7"/>
    <w:rsid w:val="54BE47E5"/>
    <w:rsid w:val="54D9517B"/>
    <w:rsid w:val="54DF0B0E"/>
    <w:rsid w:val="54E65AEA"/>
    <w:rsid w:val="54E9559C"/>
    <w:rsid w:val="54EB3100"/>
    <w:rsid w:val="54FC355F"/>
    <w:rsid w:val="550348EE"/>
    <w:rsid w:val="550541C2"/>
    <w:rsid w:val="550D751A"/>
    <w:rsid w:val="551268DF"/>
    <w:rsid w:val="551663CF"/>
    <w:rsid w:val="551C150B"/>
    <w:rsid w:val="55230AEC"/>
    <w:rsid w:val="552B0501"/>
    <w:rsid w:val="552C42B7"/>
    <w:rsid w:val="553700F3"/>
    <w:rsid w:val="55386ABC"/>
    <w:rsid w:val="553B6C49"/>
    <w:rsid w:val="553E5926"/>
    <w:rsid w:val="554A42CB"/>
    <w:rsid w:val="55562C6F"/>
    <w:rsid w:val="55654C60"/>
    <w:rsid w:val="55711857"/>
    <w:rsid w:val="557355CF"/>
    <w:rsid w:val="5575773B"/>
    <w:rsid w:val="559317CE"/>
    <w:rsid w:val="55AA2FBB"/>
    <w:rsid w:val="55AE4859"/>
    <w:rsid w:val="55C45E2B"/>
    <w:rsid w:val="55D342C0"/>
    <w:rsid w:val="55DB3175"/>
    <w:rsid w:val="55E34955"/>
    <w:rsid w:val="55F52488"/>
    <w:rsid w:val="561769D4"/>
    <w:rsid w:val="56235EBB"/>
    <w:rsid w:val="562C39D0"/>
    <w:rsid w:val="562E599A"/>
    <w:rsid w:val="56382375"/>
    <w:rsid w:val="563C44E2"/>
    <w:rsid w:val="564B20A8"/>
    <w:rsid w:val="56521689"/>
    <w:rsid w:val="56552F27"/>
    <w:rsid w:val="5677576F"/>
    <w:rsid w:val="56777341"/>
    <w:rsid w:val="567F2B2A"/>
    <w:rsid w:val="5695336F"/>
    <w:rsid w:val="56AF0889"/>
    <w:rsid w:val="56C46405"/>
    <w:rsid w:val="56C854A7"/>
    <w:rsid w:val="56C90FA4"/>
    <w:rsid w:val="56C97471"/>
    <w:rsid w:val="56D77DE0"/>
    <w:rsid w:val="56E10C5F"/>
    <w:rsid w:val="56FD7D1F"/>
    <w:rsid w:val="57174680"/>
    <w:rsid w:val="57387AA9"/>
    <w:rsid w:val="575431DF"/>
    <w:rsid w:val="577E200A"/>
    <w:rsid w:val="57803FD4"/>
    <w:rsid w:val="578226A1"/>
    <w:rsid w:val="57945CD1"/>
    <w:rsid w:val="5798756F"/>
    <w:rsid w:val="57AC4DC9"/>
    <w:rsid w:val="57B8376D"/>
    <w:rsid w:val="57D35706"/>
    <w:rsid w:val="57D367F9"/>
    <w:rsid w:val="57D63BF4"/>
    <w:rsid w:val="57DD31D4"/>
    <w:rsid w:val="57E5652D"/>
    <w:rsid w:val="57EA780A"/>
    <w:rsid w:val="57EB1485"/>
    <w:rsid w:val="57FD3876"/>
    <w:rsid w:val="581110D0"/>
    <w:rsid w:val="58112E7E"/>
    <w:rsid w:val="5827444F"/>
    <w:rsid w:val="58296419"/>
    <w:rsid w:val="58337298"/>
    <w:rsid w:val="58354DBE"/>
    <w:rsid w:val="583B7EFB"/>
    <w:rsid w:val="58533496"/>
    <w:rsid w:val="58607961"/>
    <w:rsid w:val="587873A1"/>
    <w:rsid w:val="589C07F4"/>
    <w:rsid w:val="58AE691E"/>
    <w:rsid w:val="58C34194"/>
    <w:rsid w:val="58C63C68"/>
    <w:rsid w:val="58C779E0"/>
    <w:rsid w:val="58CB73E7"/>
    <w:rsid w:val="58CE0D6F"/>
    <w:rsid w:val="58CE2AC0"/>
    <w:rsid w:val="58E3481A"/>
    <w:rsid w:val="58F307D5"/>
    <w:rsid w:val="58F9403E"/>
    <w:rsid w:val="59184A67"/>
    <w:rsid w:val="591946E0"/>
    <w:rsid w:val="59283138"/>
    <w:rsid w:val="593037D7"/>
    <w:rsid w:val="593969A1"/>
    <w:rsid w:val="594A2AEB"/>
    <w:rsid w:val="595E20F3"/>
    <w:rsid w:val="596C0CB3"/>
    <w:rsid w:val="5980650D"/>
    <w:rsid w:val="59851D75"/>
    <w:rsid w:val="59875AED"/>
    <w:rsid w:val="598C0B2E"/>
    <w:rsid w:val="599B10B2"/>
    <w:rsid w:val="59A87812"/>
    <w:rsid w:val="59BC3B9D"/>
    <w:rsid w:val="59C25249"/>
    <w:rsid w:val="59C27902"/>
    <w:rsid w:val="59C52172"/>
    <w:rsid w:val="59DE1485"/>
    <w:rsid w:val="59E36A9C"/>
    <w:rsid w:val="59E52814"/>
    <w:rsid w:val="59EF5441"/>
    <w:rsid w:val="5A004074"/>
    <w:rsid w:val="5A221372"/>
    <w:rsid w:val="5A2A0227"/>
    <w:rsid w:val="5A2C713C"/>
    <w:rsid w:val="5A4C4641"/>
    <w:rsid w:val="5A4F7C8D"/>
    <w:rsid w:val="5A5F4374"/>
    <w:rsid w:val="5A6000EC"/>
    <w:rsid w:val="5A7616BE"/>
    <w:rsid w:val="5AA224B3"/>
    <w:rsid w:val="5AA47FD9"/>
    <w:rsid w:val="5AAC3332"/>
    <w:rsid w:val="5AC9153E"/>
    <w:rsid w:val="5AD07020"/>
    <w:rsid w:val="5AD36B10"/>
    <w:rsid w:val="5AD52888"/>
    <w:rsid w:val="5ADF54B5"/>
    <w:rsid w:val="5AFE1DDF"/>
    <w:rsid w:val="5B0D2022"/>
    <w:rsid w:val="5B3A26EB"/>
    <w:rsid w:val="5B5639C9"/>
    <w:rsid w:val="5B696E53"/>
    <w:rsid w:val="5B6B4F9B"/>
    <w:rsid w:val="5B70585B"/>
    <w:rsid w:val="5B7756EE"/>
    <w:rsid w:val="5B7C4AB2"/>
    <w:rsid w:val="5B841BB9"/>
    <w:rsid w:val="5B9B5880"/>
    <w:rsid w:val="5BAC183B"/>
    <w:rsid w:val="5BB10BFF"/>
    <w:rsid w:val="5BB73D3C"/>
    <w:rsid w:val="5BBD57F6"/>
    <w:rsid w:val="5BD13050"/>
    <w:rsid w:val="5BD25A7C"/>
    <w:rsid w:val="5BD32AA5"/>
    <w:rsid w:val="5BDA1FE0"/>
    <w:rsid w:val="5BEA2363"/>
    <w:rsid w:val="5BEF797A"/>
    <w:rsid w:val="5BF671C1"/>
    <w:rsid w:val="5BF84A80"/>
    <w:rsid w:val="5BF94355"/>
    <w:rsid w:val="5BFE7BBD"/>
    <w:rsid w:val="5C007491"/>
    <w:rsid w:val="5C05487C"/>
    <w:rsid w:val="5C0F5926"/>
    <w:rsid w:val="5C140A9A"/>
    <w:rsid w:val="5C2238AB"/>
    <w:rsid w:val="5C2869E8"/>
    <w:rsid w:val="5C3F26AF"/>
    <w:rsid w:val="5C427AAA"/>
    <w:rsid w:val="5C482186"/>
    <w:rsid w:val="5C4A2E02"/>
    <w:rsid w:val="5C5477DD"/>
    <w:rsid w:val="5C594DF3"/>
    <w:rsid w:val="5C621EFA"/>
    <w:rsid w:val="5C734107"/>
    <w:rsid w:val="5C7A61AD"/>
    <w:rsid w:val="5C901A04"/>
    <w:rsid w:val="5C9434D0"/>
    <w:rsid w:val="5C995A73"/>
    <w:rsid w:val="5CA249EC"/>
    <w:rsid w:val="5CAB1AF3"/>
    <w:rsid w:val="5CB523CA"/>
    <w:rsid w:val="5CEE7C31"/>
    <w:rsid w:val="5D041203"/>
    <w:rsid w:val="5D0905C7"/>
    <w:rsid w:val="5D137698"/>
    <w:rsid w:val="5D1D0015"/>
    <w:rsid w:val="5D2B6790"/>
    <w:rsid w:val="5D417D61"/>
    <w:rsid w:val="5D4B0BE0"/>
    <w:rsid w:val="5D537A94"/>
    <w:rsid w:val="5D5C4B9B"/>
    <w:rsid w:val="5D647EF4"/>
    <w:rsid w:val="5D6B3030"/>
    <w:rsid w:val="5D706898"/>
    <w:rsid w:val="5D755C5D"/>
    <w:rsid w:val="5D7A14C5"/>
    <w:rsid w:val="5D7C348F"/>
    <w:rsid w:val="5D845EA0"/>
    <w:rsid w:val="5D8E40C4"/>
    <w:rsid w:val="5D924A61"/>
    <w:rsid w:val="5D9556F6"/>
    <w:rsid w:val="5D9E1657"/>
    <w:rsid w:val="5DB46785"/>
    <w:rsid w:val="5DC34C1A"/>
    <w:rsid w:val="5DD155AC"/>
    <w:rsid w:val="5DDF41B3"/>
    <w:rsid w:val="5DF72B16"/>
    <w:rsid w:val="5E0F60B1"/>
    <w:rsid w:val="5E136682"/>
    <w:rsid w:val="5E1436C8"/>
    <w:rsid w:val="5E174F66"/>
    <w:rsid w:val="5E2725DC"/>
    <w:rsid w:val="5E331DA0"/>
    <w:rsid w:val="5E443FAD"/>
    <w:rsid w:val="5E4A70E9"/>
    <w:rsid w:val="5E5E2B95"/>
    <w:rsid w:val="5E6C7E5E"/>
    <w:rsid w:val="5E7303EE"/>
    <w:rsid w:val="5E766130"/>
    <w:rsid w:val="5E781EA8"/>
    <w:rsid w:val="5E7919F9"/>
    <w:rsid w:val="5E7E05A8"/>
    <w:rsid w:val="5E8C71C3"/>
    <w:rsid w:val="5E9860EB"/>
    <w:rsid w:val="5EC93D19"/>
    <w:rsid w:val="5ECA5457"/>
    <w:rsid w:val="5ECE2046"/>
    <w:rsid w:val="5EE832F7"/>
    <w:rsid w:val="5EF32261"/>
    <w:rsid w:val="5F09639B"/>
    <w:rsid w:val="5F0B49EB"/>
    <w:rsid w:val="5F117C07"/>
    <w:rsid w:val="5F1C6CD8"/>
    <w:rsid w:val="5F23665C"/>
    <w:rsid w:val="5F2D4A41"/>
    <w:rsid w:val="5F32711A"/>
    <w:rsid w:val="5F3C0E6C"/>
    <w:rsid w:val="5F571ABE"/>
    <w:rsid w:val="5F5A15AE"/>
    <w:rsid w:val="5F5F4E16"/>
    <w:rsid w:val="5F6E0BB6"/>
    <w:rsid w:val="5F772160"/>
    <w:rsid w:val="5F797C86"/>
    <w:rsid w:val="5F7DF5F0"/>
    <w:rsid w:val="5F7E529D"/>
    <w:rsid w:val="5F8014B4"/>
    <w:rsid w:val="5F832BE3"/>
    <w:rsid w:val="5F85487D"/>
    <w:rsid w:val="5F8623A3"/>
    <w:rsid w:val="5F954394"/>
    <w:rsid w:val="5FA647F3"/>
    <w:rsid w:val="5FBB029F"/>
    <w:rsid w:val="5FBC7B73"/>
    <w:rsid w:val="5FBF69B6"/>
    <w:rsid w:val="5FC353A5"/>
    <w:rsid w:val="5FCF78A6"/>
    <w:rsid w:val="5FE62CC9"/>
    <w:rsid w:val="5FF217E7"/>
    <w:rsid w:val="5FF358A6"/>
    <w:rsid w:val="60085440"/>
    <w:rsid w:val="600862CC"/>
    <w:rsid w:val="6022031E"/>
    <w:rsid w:val="60363DC9"/>
    <w:rsid w:val="603E2C7E"/>
    <w:rsid w:val="60402552"/>
    <w:rsid w:val="604638E0"/>
    <w:rsid w:val="60471B32"/>
    <w:rsid w:val="60484FF0"/>
    <w:rsid w:val="60570B09"/>
    <w:rsid w:val="60591866"/>
    <w:rsid w:val="60593614"/>
    <w:rsid w:val="605B55DE"/>
    <w:rsid w:val="60636240"/>
    <w:rsid w:val="6073186A"/>
    <w:rsid w:val="60787F3E"/>
    <w:rsid w:val="608A7C71"/>
    <w:rsid w:val="609E371C"/>
    <w:rsid w:val="60C413D5"/>
    <w:rsid w:val="60D4713E"/>
    <w:rsid w:val="60EC26DA"/>
    <w:rsid w:val="60EF5D26"/>
    <w:rsid w:val="60F90953"/>
    <w:rsid w:val="61135EB8"/>
    <w:rsid w:val="612C6F7A"/>
    <w:rsid w:val="61450556"/>
    <w:rsid w:val="617D64C9"/>
    <w:rsid w:val="61834DEC"/>
    <w:rsid w:val="61842912"/>
    <w:rsid w:val="619F14FA"/>
    <w:rsid w:val="61AE5BE1"/>
    <w:rsid w:val="61C251E9"/>
    <w:rsid w:val="61C8331B"/>
    <w:rsid w:val="61E15CBD"/>
    <w:rsid w:val="61E330B2"/>
    <w:rsid w:val="61E82C1B"/>
    <w:rsid w:val="61E909C7"/>
    <w:rsid w:val="62066613"/>
    <w:rsid w:val="620677CB"/>
    <w:rsid w:val="620A72BB"/>
    <w:rsid w:val="62165C60"/>
    <w:rsid w:val="62195750"/>
    <w:rsid w:val="622F0AD0"/>
    <w:rsid w:val="622F287E"/>
    <w:rsid w:val="623600B0"/>
    <w:rsid w:val="6247406C"/>
    <w:rsid w:val="624B1454"/>
    <w:rsid w:val="624D3F53"/>
    <w:rsid w:val="62782477"/>
    <w:rsid w:val="628F5A13"/>
    <w:rsid w:val="6291178B"/>
    <w:rsid w:val="62A019CE"/>
    <w:rsid w:val="62A3189F"/>
    <w:rsid w:val="62A414BE"/>
    <w:rsid w:val="62A639B7"/>
    <w:rsid w:val="62D32DCD"/>
    <w:rsid w:val="62DE42A4"/>
    <w:rsid w:val="62E96ED1"/>
    <w:rsid w:val="62EF025F"/>
    <w:rsid w:val="62F35FA1"/>
    <w:rsid w:val="62F87114"/>
    <w:rsid w:val="62FA7330"/>
    <w:rsid w:val="62FF4946"/>
    <w:rsid w:val="631101D6"/>
    <w:rsid w:val="63273E9D"/>
    <w:rsid w:val="632A1603"/>
    <w:rsid w:val="632F5453"/>
    <w:rsid w:val="633640E0"/>
    <w:rsid w:val="633F2F95"/>
    <w:rsid w:val="63416268"/>
    <w:rsid w:val="634C7460"/>
    <w:rsid w:val="634F07DE"/>
    <w:rsid w:val="63506F50"/>
    <w:rsid w:val="635527B8"/>
    <w:rsid w:val="635E23D8"/>
    <w:rsid w:val="63626C83"/>
    <w:rsid w:val="6363661A"/>
    <w:rsid w:val="637C7D45"/>
    <w:rsid w:val="637D3627"/>
    <w:rsid w:val="637F7835"/>
    <w:rsid w:val="638E55D2"/>
    <w:rsid w:val="63936E3D"/>
    <w:rsid w:val="63B212A3"/>
    <w:rsid w:val="63D36F46"/>
    <w:rsid w:val="63E853DA"/>
    <w:rsid w:val="63ED0C43"/>
    <w:rsid w:val="63EE2AC7"/>
    <w:rsid w:val="63F20007"/>
    <w:rsid w:val="63FF44D2"/>
    <w:rsid w:val="64000724"/>
    <w:rsid w:val="64024CE3"/>
    <w:rsid w:val="64033FC2"/>
    <w:rsid w:val="64460353"/>
    <w:rsid w:val="644F5459"/>
    <w:rsid w:val="64520522"/>
    <w:rsid w:val="64542A70"/>
    <w:rsid w:val="64763E74"/>
    <w:rsid w:val="64790728"/>
    <w:rsid w:val="647B68E6"/>
    <w:rsid w:val="648C7657"/>
    <w:rsid w:val="649F75B2"/>
    <w:rsid w:val="64AF5EF8"/>
    <w:rsid w:val="64BC23C3"/>
    <w:rsid w:val="64BD0615"/>
    <w:rsid w:val="64D771FD"/>
    <w:rsid w:val="64DB381E"/>
    <w:rsid w:val="64EE6167"/>
    <w:rsid w:val="64F45E8A"/>
    <w:rsid w:val="65063DE0"/>
    <w:rsid w:val="65091AAC"/>
    <w:rsid w:val="650A75D2"/>
    <w:rsid w:val="65200BA4"/>
    <w:rsid w:val="65206DF6"/>
    <w:rsid w:val="65283023"/>
    <w:rsid w:val="652E5F08"/>
    <w:rsid w:val="652F0DE7"/>
    <w:rsid w:val="65407FD2"/>
    <w:rsid w:val="65800672"/>
    <w:rsid w:val="65831191"/>
    <w:rsid w:val="65864EAB"/>
    <w:rsid w:val="6589499B"/>
    <w:rsid w:val="659D0447"/>
    <w:rsid w:val="65BE71AB"/>
    <w:rsid w:val="65C23A09"/>
    <w:rsid w:val="65CB447C"/>
    <w:rsid w:val="65CD2ADA"/>
    <w:rsid w:val="65EC0A86"/>
    <w:rsid w:val="65F52031"/>
    <w:rsid w:val="65F74980"/>
    <w:rsid w:val="65FA31A3"/>
    <w:rsid w:val="66042274"/>
    <w:rsid w:val="660D737A"/>
    <w:rsid w:val="66121B42"/>
    <w:rsid w:val="66141B92"/>
    <w:rsid w:val="66173D55"/>
    <w:rsid w:val="661C136B"/>
    <w:rsid w:val="66246CA2"/>
    <w:rsid w:val="66412B47"/>
    <w:rsid w:val="66486604"/>
    <w:rsid w:val="665C20B0"/>
    <w:rsid w:val="668D4017"/>
    <w:rsid w:val="669577B8"/>
    <w:rsid w:val="66C043ED"/>
    <w:rsid w:val="66CA0DC7"/>
    <w:rsid w:val="66CC0FE3"/>
    <w:rsid w:val="66EA76BB"/>
    <w:rsid w:val="67002A3B"/>
    <w:rsid w:val="67126608"/>
    <w:rsid w:val="671464E6"/>
    <w:rsid w:val="672636AE"/>
    <w:rsid w:val="67340B62"/>
    <w:rsid w:val="67550FD9"/>
    <w:rsid w:val="675A65EF"/>
    <w:rsid w:val="67627252"/>
    <w:rsid w:val="67694A84"/>
    <w:rsid w:val="677F6056"/>
    <w:rsid w:val="677F62F5"/>
    <w:rsid w:val="67962E45"/>
    <w:rsid w:val="67987117"/>
    <w:rsid w:val="67A21D44"/>
    <w:rsid w:val="67AC4971"/>
    <w:rsid w:val="67C314C5"/>
    <w:rsid w:val="67CE6B3D"/>
    <w:rsid w:val="67DB0DB2"/>
    <w:rsid w:val="67DD2D7C"/>
    <w:rsid w:val="67E50E81"/>
    <w:rsid w:val="67F105D6"/>
    <w:rsid w:val="67FA0DB2"/>
    <w:rsid w:val="67FF0F45"/>
    <w:rsid w:val="68103152"/>
    <w:rsid w:val="681349F0"/>
    <w:rsid w:val="681E04CB"/>
    <w:rsid w:val="686139AD"/>
    <w:rsid w:val="686B2F4B"/>
    <w:rsid w:val="686B65DA"/>
    <w:rsid w:val="686E1C26"/>
    <w:rsid w:val="6871545D"/>
    <w:rsid w:val="68752FB5"/>
    <w:rsid w:val="68774F7F"/>
    <w:rsid w:val="68790CF7"/>
    <w:rsid w:val="687C0A24"/>
    <w:rsid w:val="687E6184"/>
    <w:rsid w:val="68863414"/>
    <w:rsid w:val="689636ED"/>
    <w:rsid w:val="689F6284"/>
    <w:rsid w:val="68B24209"/>
    <w:rsid w:val="68B25FB7"/>
    <w:rsid w:val="68B95597"/>
    <w:rsid w:val="68B97345"/>
    <w:rsid w:val="68C06926"/>
    <w:rsid w:val="68C161FA"/>
    <w:rsid w:val="68C63810"/>
    <w:rsid w:val="68D40935"/>
    <w:rsid w:val="68E5638C"/>
    <w:rsid w:val="68EF2D67"/>
    <w:rsid w:val="68F91E38"/>
    <w:rsid w:val="690B56C7"/>
    <w:rsid w:val="69112CDD"/>
    <w:rsid w:val="693370F8"/>
    <w:rsid w:val="69564B94"/>
    <w:rsid w:val="69807E63"/>
    <w:rsid w:val="698E07D2"/>
    <w:rsid w:val="698E2580"/>
    <w:rsid w:val="69914EE0"/>
    <w:rsid w:val="699833FF"/>
    <w:rsid w:val="69A17C70"/>
    <w:rsid w:val="69A91168"/>
    <w:rsid w:val="69B1626F"/>
    <w:rsid w:val="69B407E5"/>
    <w:rsid w:val="69B83AA1"/>
    <w:rsid w:val="69BF77FD"/>
    <w:rsid w:val="69CC4E56"/>
    <w:rsid w:val="69D1246D"/>
    <w:rsid w:val="69D361E5"/>
    <w:rsid w:val="69E1454B"/>
    <w:rsid w:val="69F06D97"/>
    <w:rsid w:val="69F85C4B"/>
    <w:rsid w:val="6A0171F6"/>
    <w:rsid w:val="6A070584"/>
    <w:rsid w:val="6A1C5DDE"/>
    <w:rsid w:val="6A220F1A"/>
    <w:rsid w:val="6A2E3D63"/>
    <w:rsid w:val="6A327690"/>
    <w:rsid w:val="6A350C4E"/>
    <w:rsid w:val="6A3E279B"/>
    <w:rsid w:val="6A4E7F61"/>
    <w:rsid w:val="6A5135AE"/>
    <w:rsid w:val="6A527A52"/>
    <w:rsid w:val="6A582B8E"/>
    <w:rsid w:val="6A590DE0"/>
    <w:rsid w:val="6A5C442C"/>
    <w:rsid w:val="6A5F5CCB"/>
    <w:rsid w:val="6A611A43"/>
    <w:rsid w:val="6A7E68BC"/>
    <w:rsid w:val="6A8B4D12"/>
    <w:rsid w:val="6AC16985"/>
    <w:rsid w:val="6AD466B8"/>
    <w:rsid w:val="6AD55F8D"/>
    <w:rsid w:val="6AE10DD5"/>
    <w:rsid w:val="6AE85CC0"/>
    <w:rsid w:val="6AF26B3F"/>
    <w:rsid w:val="6AFC5C0F"/>
    <w:rsid w:val="6AFE7291"/>
    <w:rsid w:val="6B1116BB"/>
    <w:rsid w:val="6B182A49"/>
    <w:rsid w:val="6B2018FE"/>
    <w:rsid w:val="6B2667E8"/>
    <w:rsid w:val="6B2C02A3"/>
    <w:rsid w:val="6B463C1C"/>
    <w:rsid w:val="6B6A4927"/>
    <w:rsid w:val="6B6C069F"/>
    <w:rsid w:val="6B715CB5"/>
    <w:rsid w:val="6B781412"/>
    <w:rsid w:val="6B961BC0"/>
    <w:rsid w:val="6B9D4CFC"/>
    <w:rsid w:val="6BA0659B"/>
    <w:rsid w:val="6BA240C1"/>
    <w:rsid w:val="6BA42804"/>
    <w:rsid w:val="6BD76E4B"/>
    <w:rsid w:val="6BDA5F51"/>
    <w:rsid w:val="6BE21B12"/>
    <w:rsid w:val="6C023AD0"/>
    <w:rsid w:val="6C0F54CE"/>
    <w:rsid w:val="6C117498"/>
    <w:rsid w:val="6C1B20C5"/>
    <w:rsid w:val="6C3C4515"/>
    <w:rsid w:val="6C5A499B"/>
    <w:rsid w:val="6C6E6699"/>
    <w:rsid w:val="6C832144"/>
    <w:rsid w:val="6C8E5AAF"/>
    <w:rsid w:val="6C9205D9"/>
    <w:rsid w:val="6CAD0F6F"/>
    <w:rsid w:val="6CB0280D"/>
    <w:rsid w:val="6CB22A29"/>
    <w:rsid w:val="6CBF3FC7"/>
    <w:rsid w:val="6CC26721"/>
    <w:rsid w:val="6CCB5899"/>
    <w:rsid w:val="6CD72490"/>
    <w:rsid w:val="6CDA3D2E"/>
    <w:rsid w:val="6CDD4ECA"/>
    <w:rsid w:val="6CDE55CC"/>
    <w:rsid w:val="6CE64481"/>
    <w:rsid w:val="6CEF0700"/>
    <w:rsid w:val="6CFC7733"/>
    <w:rsid w:val="6D0D4104"/>
    <w:rsid w:val="6D0F39D8"/>
    <w:rsid w:val="6D1340D6"/>
    <w:rsid w:val="6D17288C"/>
    <w:rsid w:val="6D1C05C3"/>
    <w:rsid w:val="6D1C7EA3"/>
    <w:rsid w:val="6D21252B"/>
    <w:rsid w:val="6D2356D5"/>
    <w:rsid w:val="6D54763D"/>
    <w:rsid w:val="6D793547"/>
    <w:rsid w:val="6D7C6487"/>
    <w:rsid w:val="6D7E660E"/>
    <w:rsid w:val="6D9601FC"/>
    <w:rsid w:val="6DA700B4"/>
    <w:rsid w:val="6DAF6F69"/>
    <w:rsid w:val="6DBE53FE"/>
    <w:rsid w:val="6DD15131"/>
    <w:rsid w:val="6DD356FC"/>
    <w:rsid w:val="6DD41464"/>
    <w:rsid w:val="6DD56C75"/>
    <w:rsid w:val="6DE035C6"/>
    <w:rsid w:val="6DE44E65"/>
    <w:rsid w:val="6DE9247B"/>
    <w:rsid w:val="6DF4295F"/>
    <w:rsid w:val="6E012444"/>
    <w:rsid w:val="6E0125FA"/>
    <w:rsid w:val="6E105C5A"/>
    <w:rsid w:val="6E195161"/>
    <w:rsid w:val="6E1B63AC"/>
    <w:rsid w:val="6E2A0804"/>
    <w:rsid w:val="6E301E58"/>
    <w:rsid w:val="6E3D27C7"/>
    <w:rsid w:val="6E3D6323"/>
    <w:rsid w:val="6E4050A7"/>
    <w:rsid w:val="6E421B8B"/>
    <w:rsid w:val="6E4858A9"/>
    <w:rsid w:val="6E49116B"/>
    <w:rsid w:val="6E56320C"/>
    <w:rsid w:val="6E5A3778"/>
    <w:rsid w:val="6E645FA5"/>
    <w:rsid w:val="6E6E472E"/>
    <w:rsid w:val="6E753D0F"/>
    <w:rsid w:val="6E9323E7"/>
    <w:rsid w:val="6E9D0CB7"/>
    <w:rsid w:val="6EB04D47"/>
    <w:rsid w:val="6EBF7E0D"/>
    <w:rsid w:val="6EC42D46"/>
    <w:rsid w:val="6EDE7B06"/>
    <w:rsid w:val="6EEB67F7"/>
    <w:rsid w:val="6EF56BFD"/>
    <w:rsid w:val="6F06705D"/>
    <w:rsid w:val="6F0B4673"/>
    <w:rsid w:val="6F2B6AC3"/>
    <w:rsid w:val="6F512E1B"/>
    <w:rsid w:val="6F6049BF"/>
    <w:rsid w:val="6F611B12"/>
    <w:rsid w:val="6F616041"/>
    <w:rsid w:val="6F63625D"/>
    <w:rsid w:val="6F653D83"/>
    <w:rsid w:val="6F6F075E"/>
    <w:rsid w:val="6F742218"/>
    <w:rsid w:val="6F767D3E"/>
    <w:rsid w:val="6F7B35E0"/>
    <w:rsid w:val="6F891B0C"/>
    <w:rsid w:val="6F8A0D5F"/>
    <w:rsid w:val="6FA66AC6"/>
    <w:rsid w:val="6FAA79E8"/>
    <w:rsid w:val="6FB46AB9"/>
    <w:rsid w:val="6FBC55FA"/>
    <w:rsid w:val="6FCD36D6"/>
    <w:rsid w:val="6FE26BB3"/>
    <w:rsid w:val="6FE70C3C"/>
    <w:rsid w:val="6FEA24DA"/>
    <w:rsid w:val="6FFD045F"/>
    <w:rsid w:val="70076BE8"/>
    <w:rsid w:val="700E4969"/>
    <w:rsid w:val="701D01BA"/>
    <w:rsid w:val="702552C0"/>
    <w:rsid w:val="70264744"/>
    <w:rsid w:val="70271038"/>
    <w:rsid w:val="70455963"/>
    <w:rsid w:val="70480FAF"/>
    <w:rsid w:val="704A4D27"/>
    <w:rsid w:val="705F07D2"/>
    <w:rsid w:val="70657DB3"/>
    <w:rsid w:val="70700C31"/>
    <w:rsid w:val="70765B1C"/>
    <w:rsid w:val="7078650A"/>
    <w:rsid w:val="707F70C6"/>
    <w:rsid w:val="70820965"/>
    <w:rsid w:val="70902337"/>
    <w:rsid w:val="709A7A5C"/>
    <w:rsid w:val="70AC59E2"/>
    <w:rsid w:val="70B36D70"/>
    <w:rsid w:val="70BB1864"/>
    <w:rsid w:val="70BF3967"/>
    <w:rsid w:val="70C1323B"/>
    <w:rsid w:val="70F93618"/>
    <w:rsid w:val="70FA499F"/>
    <w:rsid w:val="70FA674D"/>
    <w:rsid w:val="7113780F"/>
    <w:rsid w:val="711710AD"/>
    <w:rsid w:val="7121200D"/>
    <w:rsid w:val="712D267F"/>
    <w:rsid w:val="71324139"/>
    <w:rsid w:val="71345896"/>
    <w:rsid w:val="7135696F"/>
    <w:rsid w:val="71467BE4"/>
    <w:rsid w:val="714F6A99"/>
    <w:rsid w:val="7150636D"/>
    <w:rsid w:val="71600CA6"/>
    <w:rsid w:val="71724535"/>
    <w:rsid w:val="71771B4C"/>
    <w:rsid w:val="71772128"/>
    <w:rsid w:val="71775FF0"/>
    <w:rsid w:val="718F6E95"/>
    <w:rsid w:val="719454B4"/>
    <w:rsid w:val="719A3A8C"/>
    <w:rsid w:val="719B7F30"/>
    <w:rsid w:val="719C15B2"/>
    <w:rsid w:val="71A87F57"/>
    <w:rsid w:val="71AB5C99"/>
    <w:rsid w:val="71B42DA0"/>
    <w:rsid w:val="71B96608"/>
    <w:rsid w:val="71CC00E9"/>
    <w:rsid w:val="71D62D16"/>
    <w:rsid w:val="71DD4866"/>
    <w:rsid w:val="71E00465"/>
    <w:rsid w:val="71E371E1"/>
    <w:rsid w:val="71E60A7F"/>
    <w:rsid w:val="71E82A49"/>
    <w:rsid w:val="71F14AF3"/>
    <w:rsid w:val="71F31B1A"/>
    <w:rsid w:val="71FD350D"/>
    <w:rsid w:val="71FE04BF"/>
    <w:rsid w:val="72084E9A"/>
    <w:rsid w:val="721E646B"/>
    <w:rsid w:val="722717C4"/>
    <w:rsid w:val="722F1EDD"/>
    <w:rsid w:val="722F5DB6"/>
    <w:rsid w:val="72516841"/>
    <w:rsid w:val="725400DF"/>
    <w:rsid w:val="72693B8A"/>
    <w:rsid w:val="7270316B"/>
    <w:rsid w:val="727A5D97"/>
    <w:rsid w:val="72840D25"/>
    <w:rsid w:val="72AE5A41"/>
    <w:rsid w:val="72C45265"/>
    <w:rsid w:val="72D82ABE"/>
    <w:rsid w:val="72DD1E82"/>
    <w:rsid w:val="72F42ADE"/>
    <w:rsid w:val="73023187"/>
    <w:rsid w:val="731A6C33"/>
    <w:rsid w:val="7329331A"/>
    <w:rsid w:val="732D564A"/>
    <w:rsid w:val="7352461E"/>
    <w:rsid w:val="736F3422"/>
    <w:rsid w:val="737A209A"/>
    <w:rsid w:val="737A5923"/>
    <w:rsid w:val="73853825"/>
    <w:rsid w:val="738844E4"/>
    <w:rsid w:val="73A66718"/>
    <w:rsid w:val="73B452D9"/>
    <w:rsid w:val="73CA7D29"/>
    <w:rsid w:val="73D94D40"/>
    <w:rsid w:val="73E3796C"/>
    <w:rsid w:val="73ED03F5"/>
    <w:rsid w:val="73F76F74"/>
    <w:rsid w:val="73F90F3E"/>
    <w:rsid w:val="740C6EC3"/>
    <w:rsid w:val="740F0761"/>
    <w:rsid w:val="7416564C"/>
    <w:rsid w:val="74341F76"/>
    <w:rsid w:val="74416441"/>
    <w:rsid w:val="74454183"/>
    <w:rsid w:val="744F5002"/>
    <w:rsid w:val="745148D6"/>
    <w:rsid w:val="74553C5C"/>
    <w:rsid w:val="745908D6"/>
    <w:rsid w:val="746740F9"/>
    <w:rsid w:val="746A5998"/>
    <w:rsid w:val="746B20BF"/>
    <w:rsid w:val="74714F78"/>
    <w:rsid w:val="74780A2A"/>
    <w:rsid w:val="747A37DF"/>
    <w:rsid w:val="74806BAC"/>
    <w:rsid w:val="74856C75"/>
    <w:rsid w:val="749B1FF5"/>
    <w:rsid w:val="749D4072"/>
    <w:rsid w:val="74A16D28"/>
    <w:rsid w:val="74A25132"/>
    <w:rsid w:val="74A52E74"/>
    <w:rsid w:val="74B2243F"/>
    <w:rsid w:val="74C36390"/>
    <w:rsid w:val="74DA0950"/>
    <w:rsid w:val="74DA0D6F"/>
    <w:rsid w:val="74DB3B59"/>
    <w:rsid w:val="74EC45FF"/>
    <w:rsid w:val="74EE481B"/>
    <w:rsid w:val="74F57957"/>
    <w:rsid w:val="74FA4F6E"/>
    <w:rsid w:val="7500113B"/>
    <w:rsid w:val="7513602F"/>
    <w:rsid w:val="751853F4"/>
    <w:rsid w:val="7521338B"/>
    <w:rsid w:val="7530098F"/>
    <w:rsid w:val="7532674E"/>
    <w:rsid w:val="7544443B"/>
    <w:rsid w:val="7549694F"/>
    <w:rsid w:val="756E14B8"/>
    <w:rsid w:val="75792336"/>
    <w:rsid w:val="758111EB"/>
    <w:rsid w:val="75882579"/>
    <w:rsid w:val="758D193E"/>
    <w:rsid w:val="75AB6268"/>
    <w:rsid w:val="75B50F37"/>
    <w:rsid w:val="75BC2223"/>
    <w:rsid w:val="75BF1D13"/>
    <w:rsid w:val="75C86E1A"/>
    <w:rsid w:val="75CC11B3"/>
    <w:rsid w:val="75E748B4"/>
    <w:rsid w:val="75ED062E"/>
    <w:rsid w:val="75F514D9"/>
    <w:rsid w:val="7625426C"/>
    <w:rsid w:val="76320737"/>
    <w:rsid w:val="763D7808"/>
    <w:rsid w:val="764566BC"/>
    <w:rsid w:val="766823AB"/>
    <w:rsid w:val="766F3739"/>
    <w:rsid w:val="767E572A"/>
    <w:rsid w:val="76937428"/>
    <w:rsid w:val="76A038F3"/>
    <w:rsid w:val="76A06C7B"/>
    <w:rsid w:val="76AE6010"/>
    <w:rsid w:val="76B352F7"/>
    <w:rsid w:val="76B63116"/>
    <w:rsid w:val="76B92C06"/>
    <w:rsid w:val="76C73713"/>
    <w:rsid w:val="76E934EC"/>
    <w:rsid w:val="76E9529A"/>
    <w:rsid w:val="77000835"/>
    <w:rsid w:val="770E4D00"/>
    <w:rsid w:val="771816DB"/>
    <w:rsid w:val="77185DFA"/>
    <w:rsid w:val="771F6F0D"/>
    <w:rsid w:val="77275DC2"/>
    <w:rsid w:val="772B7660"/>
    <w:rsid w:val="77336515"/>
    <w:rsid w:val="773872EC"/>
    <w:rsid w:val="773F4EBA"/>
    <w:rsid w:val="774E77F3"/>
    <w:rsid w:val="77507845"/>
    <w:rsid w:val="775A1CF3"/>
    <w:rsid w:val="775F34D3"/>
    <w:rsid w:val="778E6D06"/>
    <w:rsid w:val="779F004E"/>
    <w:rsid w:val="77AB3B0A"/>
    <w:rsid w:val="77AF64E3"/>
    <w:rsid w:val="77B85BA0"/>
    <w:rsid w:val="77BF5FFA"/>
    <w:rsid w:val="77C96E79"/>
    <w:rsid w:val="77D23F80"/>
    <w:rsid w:val="77D777E8"/>
    <w:rsid w:val="780B7492"/>
    <w:rsid w:val="7819395D"/>
    <w:rsid w:val="782D565A"/>
    <w:rsid w:val="785461D7"/>
    <w:rsid w:val="785D5F3F"/>
    <w:rsid w:val="78746DE5"/>
    <w:rsid w:val="78880AE2"/>
    <w:rsid w:val="788E1D99"/>
    <w:rsid w:val="78A84CE1"/>
    <w:rsid w:val="78AA2807"/>
    <w:rsid w:val="78BC3BC8"/>
    <w:rsid w:val="78C0027C"/>
    <w:rsid w:val="78EA52F9"/>
    <w:rsid w:val="78EF46BD"/>
    <w:rsid w:val="78F85C68"/>
    <w:rsid w:val="78FB1F24"/>
    <w:rsid w:val="78FB7506"/>
    <w:rsid w:val="790A7AE3"/>
    <w:rsid w:val="79112886"/>
    <w:rsid w:val="793A1DDD"/>
    <w:rsid w:val="79425135"/>
    <w:rsid w:val="796440D1"/>
    <w:rsid w:val="797177C8"/>
    <w:rsid w:val="7984574E"/>
    <w:rsid w:val="798E3ED6"/>
    <w:rsid w:val="79955265"/>
    <w:rsid w:val="7998076F"/>
    <w:rsid w:val="79BCD5A1"/>
    <w:rsid w:val="79D3404B"/>
    <w:rsid w:val="79EE0E19"/>
    <w:rsid w:val="79FA77BE"/>
    <w:rsid w:val="7A1268B5"/>
    <w:rsid w:val="7A170370"/>
    <w:rsid w:val="7A2B3E1B"/>
    <w:rsid w:val="7A37456E"/>
    <w:rsid w:val="7A401675"/>
    <w:rsid w:val="7A5451A9"/>
    <w:rsid w:val="7A6C530F"/>
    <w:rsid w:val="7A6D1D3E"/>
    <w:rsid w:val="7A6D7F90"/>
    <w:rsid w:val="7A8556F5"/>
    <w:rsid w:val="7AA240DD"/>
    <w:rsid w:val="7AAC6D0A"/>
    <w:rsid w:val="7ABD561D"/>
    <w:rsid w:val="7AC04563"/>
    <w:rsid w:val="7AC32B52"/>
    <w:rsid w:val="7ACA3634"/>
    <w:rsid w:val="7AE00762"/>
    <w:rsid w:val="7AE77D42"/>
    <w:rsid w:val="7AEF309B"/>
    <w:rsid w:val="7AF4347A"/>
    <w:rsid w:val="7AF4420D"/>
    <w:rsid w:val="7AFE508C"/>
    <w:rsid w:val="7B116B6D"/>
    <w:rsid w:val="7B21244C"/>
    <w:rsid w:val="7B297438"/>
    <w:rsid w:val="7B3867F0"/>
    <w:rsid w:val="7B3E69C5"/>
    <w:rsid w:val="7B427D7A"/>
    <w:rsid w:val="7B445194"/>
    <w:rsid w:val="7B581542"/>
    <w:rsid w:val="7B5B603A"/>
    <w:rsid w:val="7B713AB0"/>
    <w:rsid w:val="7B86755B"/>
    <w:rsid w:val="7B8B5094"/>
    <w:rsid w:val="7B922DFD"/>
    <w:rsid w:val="7B937ECA"/>
    <w:rsid w:val="7B95779E"/>
    <w:rsid w:val="7BA6706B"/>
    <w:rsid w:val="7BA9718D"/>
    <w:rsid w:val="7BAE260E"/>
    <w:rsid w:val="7BB0282A"/>
    <w:rsid w:val="7BB75966"/>
    <w:rsid w:val="7BB87930"/>
    <w:rsid w:val="7BB91A25"/>
    <w:rsid w:val="7BC83BA6"/>
    <w:rsid w:val="7BD3238B"/>
    <w:rsid w:val="7BD52290"/>
    <w:rsid w:val="7BEC1388"/>
    <w:rsid w:val="7C09018C"/>
    <w:rsid w:val="7C0C3FBA"/>
    <w:rsid w:val="7C1745DC"/>
    <w:rsid w:val="7C1C3A1B"/>
    <w:rsid w:val="7C240B22"/>
    <w:rsid w:val="7C330D65"/>
    <w:rsid w:val="7C345EB1"/>
    <w:rsid w:val="7C350F81"/>
    <w:rsid w:val="7C376AA7"/>
    <w:rsid w:val="7C3831D7"/>
    <w:rsid w:val="7C3F770A"/>
    <w:rsid w:val="7C4B2553"/>
    <w:rsid w:val="7C526DF8"/>
    <w:rsid w:val="7C5E4034"/>
    <w:rsid w:val="7C705B15"/>
    <w:rsid w:val="7C7750F6"/>
    <w:rsid w:val="7C7E0232"/>
    <w:rsid w:val="7C8A1DD9"/>
    <w:rsid w:val="7C8D4919"/>
    <w:rsid w:val="7C921F30"/>
    <w:rsid w:val="7C975798"/>
    <w:rsid w:val="7CA3413D"/>
    <w:rsid w:val="7CAD6D69"/>
    <w:rsid w:val="7CAF7989"/>
    <w:rsid w:val="7CBA4FE2"/>
    <w:rsid w:val="7CC66C84"/>
    <w:rsid w:val="7CC7086D"/>
    <w:rsid w:val="7CCC14D9"/>
    <w:rsid w:val="7CE00EED"/>
    <w:rsid w:val="7CF14FF7"/>
    <w:rsid w:val="7CF33E80"/>
    <w:rsid w:val="7CF34556"/>
    <w:rsid w:val="7CF6426C"/>
    <w:rsid w:val="7D2C5EE0"/>
    <w:rsid w:val="7D2F777E"/>
    <w:rsid w:val="7D5D722A"/>
    <w:rsid w:val="7D637428"/>
    <w:rsid w:val="7D751CB9"/>
    <w:rsid w:val="7D796C4C"/>
    <w:rsid w:val="7D807847"/>
    <w:rsid w:val="7DB06B11"/>
    <w:rsid w:val="7DBC47F0"/>
    <w:rsid w:val="7DBD6776"/>
    <w:rsid w:val="7DCC76C3"/>
    <w:rsid w:val="7DD32800"/>
    <w:rsid w:val="7DD50326"/>
    <w:rsid w:val="7DDC7906"/>
    <w:rsid w:val="7DE40569"/>
    <w:rsid w:val="7DED28B2"/>
    <w:rsid w:val="7DF97F9D"/>
    <w:rsid w:val="7E064983"/>
    <w:rsid w:val="7E0D3F64"/>
    <w:rsid w:val="7E105802"/>
    <w:rsid w:val="7E3808B5"/>
    <w:rsid w:val="7E490D14"/>
    <w:rsid w:val="7E5A4CCF"/>
    <w:rsid w:val="7E665422"/>
    <w:rsid w:val="7E6873EC"/>
    <w:rsid w:val="7E6B47E6"/>
    <w:rsid w:val="7E6D24B0"/>
    <w:rsid w:val="7E7E276B"/>
    <w:rsid w:val="7E927FC5"/>
    <w:rsid w:val="7E9384A2"/>
    <w:rsid w:val="7E941F8F"/>
    <w:rsid w:val="7E9425CD"/>
    <w:rsid w:val="7EA30424"/>
    <w:rsid w:val="7EA773F9"/>
    <w:rsid w:val="7EAF6DC9"/>
    <w:rsid w:val="7EB443DF"/>
    <w:rsid w:val="7EC9775F"/>
    <w:rsid w:val="7ED06D3F"/>
    <w:rsid w:val="7EF0118F"/>
    <w:rsid w:val="7EF23899"/>
    <w:rsid w:val="7F052E8D"/>
    <w:rsid w:val="7F271055"/>
    <w:rsid w:val="7F2A28F3"/>
    <w:rsid w:val="7F2C2A6C"/>
    <w:rsid w:val="7F435763"/>
    <w:rsid w:val="7F4642E4"/>
    <w:rsid w:val="7F596D35"/>
    <w:rsid w:val="7F5F07EF"/>
    <w:rsid w:val="7F721BA4"/>
    <w:rsid w:val="7F8244DD"/>
    <w:rsid w:val="7FA426A6"/>
    <w:rsid w:val="7FA76AC0"/>
    <w:rsid w:val="7FB64187"/>
    <w:rsid w:val="7FB90D50"/>
    <w:rsid w:val="7FCF68F2"/>
    <w:rsid w:val="7FDD5A7C"/>
    <w:rsid w:val="7FF76391"/>
    <w:rsid w:val="9FF736A0"/>
    <w:rsid w:val="A2FFC50E"/>
    <w:rsid w:val="BDDACA1C"/>
    <w:rsid w:val="DB9C8A4B"/>
    <w:rsid w:val="FF997841"/>
    <w:rsid w:val="FFF5D8A2"/>
    <w:rsid w:val="FFFBE9D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3"/>
    <w:qFormat/>
    <w:uiPriority w:val="0"/>
    <w:pPr>
      <w:keepNext/>
      <w:jc w:val="center"/>
      <w:outlineLvl w:val="0"/>
    </w:pPr>
    <w:rPr>
      <w:rFonts w:ascii="Cambria" w:hAnsi="Cambria"/>
      <w:b/>
      <w:bCs/>
      <w:kern w:val="32"/>
      <w:sz w:val="32"/>
      <w:szCs w:val="32"/>
    </w:rPr>
  </w:style>
  <w:style w:type="paragraph" w:styleId="3">
    <w:name w:val="heading 2"/>
    <w:basedOn w:val="1"/>
    <w:next w:val="1"/>
    <w:link w:val="44"/>
    <w:qFormat/>
    <w:uiPriority w:val="0"/>
    <w:pPr>
      <w:keepNext/>
      <w:keepLines/>
      <w:spacing w:line="360" w:lineRule="auto"/>
      <w:outlineLvl w:val="1"/>
    </w:pPr>
    <w:rPr>
      <w:rFonts w:ascii="Cambria" w:hAnsi="Cambria"/>
      <w:b/>
      <w:bCs/>
      <w:sz w:val="32"/>
      <w:szCs w:val="32"/>
    </w:rPr>
  </w:style>
  <w:style w:type="paragraph" w:styleId="4">
    <w:name w:val="heading 3"/>
    <w:basedOn w:val="1"/>
    <w:next w:val="1"/>
    <w:link w:val="45"/>
    <w:qFormat/>
    <w:uiPriority w:val="0"/>
    <w:pPr>
      <w:keepNext/>
      <w:keepLines/>
      <w:spacing w:before="260" w:beforeLines="0" w:after="260" w:afterLines="0" w:line="416" w:lineRule="auto"/>
      <w:outlineLvl w:val="2"/>
    </w:pPr>
    <w:rPr>
      <w:b/>
      <w:bCs/>
      <w:sz w:val="32"/>
      <w:szCs w:val="32"/>
    </w:rPr>
  </w:style>
  <w:style w:type="paragraph" w:styleId="5">
    <w:name w:val="heading 4"/>
    <w:basedOn w:val="1"/>
    <w:next w:val="1"/>
    <w:link w:val="46"/>
    <w:qFormat/>
    <w:uiPriority w:val="0"/>
    <w:pPr>
      <w:keepNext/>
      <w:keepLines/>
      <w:spacing w:before="280" w:beforeLines="0" w:after="290" w:afterLines="0" w:line="376" w:lineRule="auto"/>
      <w:outlineLvl w:val="3"/>
    </w:pPr>
    <w:rPr>
      <w:rFonts w:ascii="Arial" w:hAnsi="Arial" w:eastAsia="黑体"/>
      <w:b/>
      <w:bCs/>
      <w:sz w:val="28"/>
      <w:szCs w:val="28"/>
    </w:rPr>
  </w:style>
  <w:style w:type="paragraph" w:styleId="6">
    <w:name w:val="heading 5"/>
    <w:basedOn w:val="1"/>
    <w:next w:val="1"/>
    <w:link w:val="47"/>
    <w:qFormat/>
    <w:uiPriority w:val="0"/>
    <w:pPr>
      <w:keepNext/>
      <w:keepLines/>
      <w:adjustRightInd w:val="0"/>
      <w:spacing w:before="280" w:beforeLines="0" w:after="290" w:afterLines="0" w:line="376" w:lineRule="atLeast"/>
      <w:jc w:val="left"/>
      <w:textAlignment w:val="baseline"/>
      <w:outlineLvl w:val="4"/>
    </w:pPr>
    <w:rPr>
      <w:b/>
      <w:bCs/>
      <w:sz w:val="28"/>
      <w:szCs w:val="28"/>
    </w:rPr>
  </w:style>
  <w:style w:type="paragraph" w:styleId="7">
    <w:name w:val="heading 6"/>
    <w:basedOn w:val="1"/>
    <w:next w:val="1"/>
    <w:link w:val="48"/>
    <w:qFormat/>
    <w:uiPriority w:val="0"/>
    <w:pPr>
      <w:keepNext/>
      <w:keepLines/>
      <w:adjustRightInd w:val="0"/>
      <w:spacing w:before="240" w:beforeLines="0" w:after="64" w:afterLines="0" w:line="320" w:lineRule="atLeast"/>
      <w:jc w:val="left"/>
      <w:textAlignment w:val="baseline"/>
      <w:outlineLvl w:val="5"/>
    </w:pPr>
    <w:rPr>
      <w:rFonts w:ascii="Arial" w:hAnsi="Arial" w:eastAsia="黑体"/>
      <w:b/>
      <w:bCs/>
      <w:kern w:val="0"/>
      <w:sz w:val="24"/>
    </w:rPr>
  </w:style>
  <w:style w:type="paragraph" w:styleId="8">
    <w:name w:val="heading 7"/>
    <w:basedOn w:val="1"/>
    <w:next w:val="1"/>
    <w:link w:val="49"/>
    <w:qFormat/>
    <w:uiPriority w:val="0"/>
    <w:pPr>
      <w:keepNext/>
      <w:keepLines/>
      <w:adjustRightInd w:val="0"/>
      <w:spacing w:before="240" w:beforeLines="0" w:after="64" w:afterLines="0" w:line="320" w:lineRule="atLeast"/>
      <w:jc w:val="left"/>
      <w:textAlignment w:val="baseline"/>
      <w:outlineLvl w:val="6"/>
    </w:pPr>
    <w:rPr>
      <w:b/>
      <w:bCs/>
      <w:kern w:val="0"/>
      <w:sz w:val="24"/>
    </w:rPr>
  </w:style>
  <w:style w:type="paragraph" w:styleId="9">
    <w:name w:val="heading 8"/>
    <w:basedOn w:val="1"/>
    <w:next w:val="1"/>
    <w:link w:val="50"/>
    <w:qFormat/>
    <w:uiPriority w:val="0"/>
    <w:pPr>
      <w:keepNext/>
      <w:keepLines/>
      <w:adjustRightInd w:val="0"/>
      <w:spacing w:before="240" w:beforeLines="0" w:after="64" w:afterLines="0" w:line="320" w:lineRule="atLeast"/>
      <w:jc w:val="left"/>
      <w:textAlignment w:val="baseline"/>
      <w:outlineLvl w:val="7"/>
    </w:pPr>
    <w:rPr>
      <w:rFonts w:ascii="Arial" w:hAnsi="Arial" w:eastAsia="黑体"/>
      <w:kern w:val="0"/>
      <w:sz w:val="24"/>
    </w:rPr>
  </w:style>
  <w:style w:type="paragraph" w:styleId="10">
    <w:name w:val="heading 9"/>
    <w:basedOn w:val="1"/>
    <w:next w:val="1"/>
    <w:link w:val="51"/>
    <w:qFormat/>
    <w:uiPriority w:val="0"/>
    <w:pPr>
      <w:keepNext/>
      <w:keepLines/>
      <w:adjustRightInd w:val="0"/>
      <w:spacing w:before="240" w:beforeLines="0" w:after="64" w:afterLines="0" w:line="320" w:lineRule="atLeast"/>
      <w:jc w:val="left"/>
      <w:textAlignment w:val="baseline"/>
      <w:outlineLvl w:val="8"/>
    </w:pPr>
    <w:rPr>
      <w:rFonts w:ascii="Arial" w:hAnsi="Arial" w:eastAsia="黑体"/>
      <w:kern w:val="0"/>
      <w:szCs w:val="21"/>
    </w:rPr>
  </w:style>
  <w:style w:type="character" w:default="1" w:styleId="38">
    <w:name w:val="Default Paragraph Font"/>
    <w:qFormat/>
    <w:uiPriority w:val="0"/>
  </w:style>
  <w:style w:type="table" w:default="1" w:styleId="36">
    <w:name w:val="Normal Table"/>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Calibri" w:hAnsi="Calibri"/>
      <w:szCs w:val="22"/>
    </w:rPr>
  </w:style>
  <w:style w:type="paragraph" w:styleId="12">
    <w:name w:val="annotation text"/>
    <w:basedOn w:val="1"/>
    <w:link w:val="52"/>
    <w:qFormat/>
    <w:uiPriority w:val="0"/>
    <w:pPr>
      <w:jc w:val="left"/>
    </w:pPr>
  </w:style>
  <w:style w:type="paragraph" w:styleId="13">
    <w:name w:val="index 6"/>
    <w:next w:val="1"/>
    <w:qFormat/>
    <w:uiPriority w:val="0"/>
    <w:pPr>
      <w:widowControl w:val="0"/>
      <w:ind w:left="2100"/>
      <w:jc w:val="center"/>
    </w:pPr>
    <w:rPr>
      <w:rFonts w:ascii="楷体_GB2312" w:hAnsi="永中宋体" w:eastAsia="楷体_GB2312" w:cs="Times New Roman"/>
      <w:kern w:val="2"/>
      <w:sz w:val="32"/>
      <w:szCs w:val="32"/>
      <w:lang w:val="en-US" w:eastAsia="zh-CN" w:bidi="ar-SA"/>
    </w:rPr>
  </w:style>
  <w:style w:type="paragraph" w:styleId="14">
    <w:name w:val="Body Text"/>
    <w:basedOn w:val="1"/>
    <w:next w:val="15"/>
    <w:link w:val="53"/>
    <w:qFormat/>
    <w:uiPriority w:val="0"/>
    <w:pPr>
      <w:spacing w:after="120" w:afterLines="0"/>
    </w:pPr>
  </w:style>
  <w:style w:type="paragraph" w:styleId="15">
    <w:name w:val="Body Text First Indent"/>
    <w:basedOn w:val="14"/>
    <w:qFormat/>
    <w:uiPriority w:val="0"/>
    <w:pPr>
      <w:ind w:firstLine="100" w:firstLineChars="100"/>
    </w:pPr>
  </w:style>
  <w:style w:type="paragraph" w:styleId="16">
    <w:name w:val="Body Text Indent"/>
    <w:basedOn w:val="1"/>
    <w:next w:val="17"/>
    <w:qFormat/>
    <w:uiPriority w:val="0"/>
    <w:pPr>
      <w:spacing w:after="120"/>
      <w:ind w:left="420" w:leftChars="200"/>
    </w:pPr>
  </w:style>
  <w:style w:type="paragraph" w:styleId="17">
    <w:name w:val="envelope return"/>
    <w:basedOn w:val="1"/>
    <w:unhideWhenUsed/>
    <w:qFormat/>
    <w:uiPriority w:val="99"/>
    <w:pPr>
      <w:snapToGrid w:val="0"/>
    </w:pPr>
    <w:rPr>
      <w:rFonts w:ascii="Arial" w:hAnsi="Arial"/>
    </w:rPr>
  </w:style>
  <w:style w:type="paragraph" w:styleId="18">
    <w:name w:val="toc 5"/>
    <w:basedOn w:val="1"/>
    <w:next w:val="1"/>
    <w:qFormat/>
    <w:uiPriority w:val="39"/>
    <w:pPr>
      <w:ind w:left="1680" w:leftChars="800"/>
    </w:pPr>
    <w:rPr>
      <w:rFonts w:ascii="Calibri" w:hAnsi="Calibri"/>
      <w:szCs w:val="22"/>
    </w:rPr>
  </w:style>
  <w:style w:type="paragraph" w:styleId="19">
    <w:name w:val="toc 3"/>
    <w:basedOn w:val="1"/>
    <w:next w:val="1"/>
    <w:qFormat/>
    <w:uiPriority w:val="39"/>
    <w:pPr>
      <w:adjustRightInd w:val="0"/>
      <w:snapToGrid w:val="0"/>
      <w:spacing w:line="360" w:lineRule="auto"/>
      <w:ind w:left="400" w:leftChars="400"/>
    </w:pPr>
    <w:rPr>
      <w:b/>
      <w:sz w:val="24"/>
    </w:rPr>
  </w:style>
  <w:style w:type="paragraph" w:styleId="20">
    <w:name w:val="Plain Text"/>
    <w:basedOn w:val="1"/>
    <w:qFormat/>
    <w:uiPriority w:val="0"/>
    <w:rPr>
      <w:rFonts w:ascii="宋体" w:hAnsi="Courier New" w:cs="Courier New"/>
      <w:szCs w:val="21"/>
    </w:rPr>
  </w:style>
  <w:style w:type="paragraph" w:styleId="21">
    <w:name w:val="toc 8"/>
    <w:basedOn w:val="1"/>
    <w:next w:val="1"/>
    <w:qFormat/>
    <w:uiPriority w:val="39"/>
    <w:pPr>
      <w:ind w:left="2940" w:leftChars="1400"/>
    </w:pPr>
    <w:rPr>
      <w:rFonts w:ascii="Calibri" w:hAnsi="Calibri"/>
      <w:szCs w:val="22"/>
    </w:rPr>
  </w:style>
  <w:style w:type="paragraph" w:styleId="22">
    <w:name w:val="Date"/>
    <w:basedOn w:val="1"/>
    <w:next w:val="1"/>
    <w:link w:val="54"/>
    <w:qFormat/>
    <w:uiPriority w:val="0"/>
    <w:pPr>
      <w:ind w:left="100" w:leftChars="2500"/>
    </w:pPr>
  </w:style>
  <w:style w:type="paragraph" w:styleId="23">
    <w:name w:val="Balloon Text"/>
    <w:basedOn w:val="1"/>
    <w:link w:val="55"/>
    <w:qFormat/>
    <w:uiPriority w:val="0"/>
    <w:rPr>
      <w:rFonts w:ascii="Calibri" w:hAnsi="Calibri"/>
      <w:sz w:val="18"/>
      <w:szCs w:val="18"/>
    </w:rPr>
  </w:style>
  <w:style w:type="paragraph" w:styleId="24">
    <w:name w:val="footer"/>
    <w:basedOn w:val="1"/>
    <w:link w:val="56"/>
    <w:qFormat/>
    <w:uiPriority w:val="99"/>
    <w:pPr>
      <w:tabs>
        <w:tab w:val="center" w:pos="4153"/>
        <w:tab w:val="right" w:pos="8306"/>
      </w:tabs>
      <w:snapToGrid w:val="0"/>
      <w:jc w:val="left"/>
    </w:pPr>
    <w:rPr>
      <w:sz w:val="18"/>
      <w:szCs w:val="18"/>
    </w:rPr>
  </w:style>
  <w:style w:type="paragraph" w:styleId="25">
    <w:name w:val="header"/>
    <w:basedOn w:val="1"/>
    <w:link w:val="57"/>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uiPriority w:val="39"/>
    <w:pPr>
      <w:adjustRightInd w:val="0"/>
      <w:snapToGrid w:val="0"/>
      <w:spacing w:before="156" w:beforeLines="50" w:line="360" w:lineRule="auto"/>
    </w:pPr>
    <w:rPr>
      <w:rFonts w:eastAsia="黑体"/>
      <w:b/>
      <w:sz w:val="28"/>
    </w:rPr>
  </w:style>
  <w:style w:type="paragraph" w:styleId="27">
    <w:name w:val="toc 4"/>
    <w:basedOn w:val="1"/>
    <w:next w:val="1"/>
    <w:qFormat/>
    <w:uiPriority w:val="39"/>
    <w:pPr>
      <w:adjustRightInd w:val="0"/>
      <w:snapToGrid w:val="0"/>
      <w:spacing w:line="360" w:lineRule="auto"/>
      <w:ind w:left="600" w:leftChars="600"/>
    </w:pPr>
  </w:style>
  <w:style w:type="paragraph" w:styleId="28">
    <w:name w:val="toc 6"/>
    <w:basedOn w:val="1"/>
    <w:next w:val="1"/>
    <w:qFormat/>
    <w:uiPriority w:val="39"/>
    <w:pPr>
      <w:ind w:left="2100" w:leftChars="1000"/>
    </w:pPr>
    <w:rPr>
      <w:rFonts w:ascii="Calibri" w:hAnsi="Calibri"/>
      <w:szCs w:val="22"/>
    </w:rPr>
  </w:style>
  <w:style w:type="paragraph" w:styleId="29">
    <w:name w:val="Body Text Indent 3"/>
    <w:basedOn w:val="1"/>
    <w:link w:val="58"/>
    <w:qFormat/>
    <w:uiPriority w:val="0"/>
    <w:pPr>
      <w:spacing w:after="120" w:afterLines="0" w:afterAutospacing="0"/>
      <w:ind w:left="420" w:leftChars="200"/>
    </w:pPr>
    <w:rPr>
      <w:rFonts w:ascii="宋体" w:hAnsi="MS Sans Serif"/>
      <w:color w:val="000000"/>
      <w:kern w:val="0"/>
      <w:sz w:val="24"/>
      <w:szCs w:val="20"/>
    </w:rPr>
  </w:style>
  <w:style w:type="paragraph" w:styleId="30">
    <w:name w:val="toc 2"/>
    <w:basedOn w:val="1"/>
    <w:next w:val="1"/>
    <w:qFormat/>
    <w:uiPriority w:val="39"/>
    <w:pPr>
      <w:adjustRightInd w:val="0"/>
      <w:snapToGrid w:val="0"/>
      <w:spacing w:line="360" w:lineRule="auto"/>
      <w:ind w:left="200" w:leftChars="200"/>
    </w:pPr>
    <w:rPr>
      <w:sz w:val="24"/>
    </w:rPr>
  </w:style>
  <w:style w:type="paragraph" w:styleId="31">
    <w:name w:val="toc 9"/>
    <w:basedOn w:val="1"/>
    <w:next w:val="1"/>
    <w:qFormat/>
    <w:uiPriority w:val="39"/>
    <w:pPr>
      <w:ind w:left="3360" w:leftChars="1600"/>
    </w:pPr>
    <w:rPr>
      <w:rFonts w:ascii="Calibri" w:hAnsi="Calibri"/>
      <w:szCs w:val="22"/>
    </w:rPr>
  </w:style>
  <w:style w:type="paragraph" w:styleId="32">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33">
    <w:name w:val="Title"/>
    <w:basedOn w:val="1"/>
    <w:next w:val="1"/>
    <w:link w:val="59"/>
    <w:qFormat/>
    <w:uiPriority w:val="0"/>
    <w:pPr>
      <w:spacing w:before="240" w:beforeLines="0" w:after="60" w:afterLines="0"/>
      <w:jc w:val="center"/>
      <w:outlineLvl w:val="0"/>
    </w:pPr>
    <w:rPr>
      <w:rFonts w:ascii="Cambria" w:hAnsi="Cambria"/>
      <w:b/>
      <w:sz w:val="32"/>
    </w:rPr>
  </w:style>
  <w:style w:type="paragraph" w:styleId="34">
    <w:name w:val="annotation subject"/>
    <w:basedOn w:val="12"/>
    <w:next w:val="12"/>
    <w:link w:val="60"/>
    <w:qFormat/>
    <w:uiPriority w:val="0"/>
    <w:rPr>
      <w:b/>
      <w:bCs/>
    </w:rPr>
  </w:style>
  <w:style w:type="paragraph" w:styleId="35">
    <w:name w:val="Body Text First Indent 2"/>
    <w:basedOn w:val="16"/>
    <w:next w:val="1"/>
    <w:qFormat/>
    <w:uiPriority w:val="0"/>
    <w:pPr>
      <w:autoSpaceDE w:val="0"/>
      <w:autoSpaceDN w:val="0"/>
      <w:adjustRightInd w:val="0"/>
      <w:ind w:firstLine="420"/>
      <w:jc w:val="left"/>
    </w:pPr>
    <w:rPr>
      <w:rFonts w:eastAsia="宋体" w:cs="Times New Roman"/>
      <w:kern w:val="0"/>
    </w:rPr>
  </w:style>
  <w:style w:type="table" w:styleId="37">
    <w:name w:val="Table Grid"/>
    <w:basedOn w:val="3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qFormat/>
    <w:uiPriority w:val="22"/>
    <w:rPr>
      <w:b/>
      <w:bCs/>
    </w:rPr>
  </w:style>
  <w:style w:type="character" w:styleId="40">
    <w:name w:val="FollowedHyperlink"/>
    <w:qFormat/>
    <w:uiPriority w:val="0"/>
    <w:rPr>
      <w:color w:val="800080"/>
      <w:u w:val="single"/>
    </w:rPr>
  </w:style>
  <w:style w:type="character" w:styleId="41">
    <w:name w:val="Emphasis"/>
    <w:qFormat/>
    <w:uiPriority w:val="0"/>
    <w:rPr>
      <w:rFonts w:ascii="Times New Roman" w:hAnsi="Times New Roman" w:eastAsia="宋体"/>
    </w:rPr>
  </w:style>
  <w:style w:type="character" w:styleId="42">
    <w:name w:val="Hyperlink"/>
    <w:basedOn w:val="38"/>
    <w:qFormat/>
    <w:uiPriority w:val="99"/>
    <w:rPr>
      <w:color w:val="136EC2"/>
      <w:u w:val="single"/>
    </w:rPr>
  </w:style>
  <w:style w:type="character" w:customStyle="1" w:styleId="43">
    <w:name w:val="标题 1 Char"/>
    <w:link w:val="2"/>
    <w:qFormat/>
    <w:uiPriority w:val="0"/>
    <w:rPr>
      <w:rFonts w:ascii="Cambria" w:hAnsi="Cambria"/>
      <w:b/>
      <w:bCs/>
      <w:kern w:val="32"/>
      <w:sz w:val="32"/>
      <w:szCs w:val="32"/>
    </w:rPr>
  </w:style>
  <w:style w:type="character" w:customStyle="1" w:styleId="44">
    <w:name w:val="标题 2 Char"/>
    <w:link w:val="3"/>
    <w:qFormat/>
    <w:uiPriority w:val="0"/>
    <w:rPr>
      <w:rFonts w:ascii="Cambria" w:hAnsi="Cambria" w:eastAsia="宋体" w:cs="Times New Roman"/>
      <w:b/>
      <w:bCs/>
      <w:kern w:val="2"/>
      <w:sz w:val="32"/>
      <w:szCs w:val="32"/>
    </w:rPr>
  </w:style>
  <w:style w:type="character" w:customStyle="1" w:styleId="45">
    <w:name w:val="标题 3 Char"/>
    <w:link w:val="4"/>
    <w:qFormat/>
    <w:uiPriority w:val="0"/>
    <w:rPr>
      <w:rFonts w:eastAsia="宋体"/>
      <w:b/>
      <w:bCs/>
      <w:kern w:val="2"/>
      <w:sz w:val="32"/>
      <w:szCs w:val="32"/>
      <w:lang w:val="en-US" w:eastAsia="zh-CN"/>
    </w:rPr>
  </w:style>
  <w:style w:type="character" w:customStyle="1" w:styleId="46">
    <w:name w:val="标题 4 Char"/>
    <w:link w:val="5"/>
    <w:qFormat/>
    <w:uiPriority w:val="0"/>
    <w:rPr>
      <w:rFonts w:ascii="Arial" w:hAnsi="Arial" w:eastAsia="黑体"/>
      <w:b/>
      <w:bCs/>
      <w:kern w:val="2"/>
      <w:sz w:val="28"/>
      <w:szCs w:val="28"/>
      <w:lang w:val="en-US" w:eastAsia="zh-CN"/>
    </w:rPr>
  </w:style>
  <w:style w:type="character" w:customStyle="1" w:styleId="47">
    <w:name w:val="标题 5 Char"/>
    <w:link w:val="6"/>
    <w:qFormat/>
    <w:uiPriority w:val="0"/>
    <w:rPr>
      <w:b/>
      <w:bCs/>
      <w:kern w:val="2"/>
      <w:sz w:val="28"/>
      <w:szCs w:val="28"/>
    </w:rPr>
  </w:style>
  <w:style w:type="character" w:customStyle="1" w:styleId="48">
    <w:name w:val="标题 6 Char"/>
    <w:link w:val="7"/>
    <w:qFormat/>
    <w:uiPriority w:val="0"/>
    <w:rPr>
      <w:rFonts w:ascii="Arial" w:hAnsi="Arial" w:eastAsia="黑体"/>
      <w:b/>
      <w:bCs/>
      <w:sz w:val="24"/>
      <w:szCs w:val="24"/>
    </w:rPr>
  </w:style>
  <w:style w:type="character" w:customStyle="1" w:styleId="49">
    <w:name w:val="标题 7 Char"/>
    <w:link w:val="8"/>
    <w:qFormat/>
    <w:uiPriority w:val="0"/>
    <w:rPr>
      <w:b/>
      <w:bCs/>
      <w:sz w:val="24"/>
      <w:szCs w:val="24"/>
    </w:rPr>
  </w:style>
  <w:style w:type="character" w:customStyle="1" w:styleId="50">
    <w:name w:val="标题 8 Char"/>
    <w:link w:val="9"/>
    <w:qFormat/>
    <w:uiPriority w:val="0"/>
    <w:rPr>
      <w:rFonts w:ascii="Arial" w:hAnsi="Arial" w:eastAsia="黑体"/>
      <w:sz w:val="24"/>
      <w:szCs w:val="24"/>
      <w:lang w:val="en-US" w:eastAsia="zh-CN"/>
    </w:rPr>
  </w:style>
  <w:style w:type="character" w:customStyle="1" w:styleId="51">
    <w:name w:val="标题 9 Char"/>
    <w:link w:val="10"/>
    <w:qFormat/>
    <w:uiPriority w:val="0"/>
    <w:rPr>
      <w:rFonts w:ascii="Arial" w:hAnsi="Arial" w:eastAsia="黑体"/>
      <w:sz w:val="21"/>
      <w:szCs w:val="21"/>
      <w:lang w:val="en-US" w:eastAsia="zh-CN"/>
    </w:rPr>
  </w:style>
  <w:style w:type="character" w:customStyle="1" w:styleId="52">
    <w:name w:val="批注文字 Char"/>
    <w:link w:val="12"/>
    <w:qFormat/>
    <w:uiPriority w:val="0"/>
    <w:rPr>
      <w:rFonts w:eastAsia="宋体"/>
      <w:kern w:val="2"/>
      <w:sz w:val="21"/>
      <w:szCs w:val="24"/>
      <w:lang w:val="en-US" w:eastAsia="zh-CN"/>
    </w:rPr>
  </w:style>
  <w:style w:type="character" w:customStyle="1" w:styleId="53">
    <w:name w:val="正文文本 Char"/>
    <w:link w:val="14"/>
    <w:qFormat/>
    <w:uiPriority w:val="0"/>
    <w:rPr>
      <w:kern w:val="2"/>
      <w:sz w:val="21"/>
      <w:szCs w:val="24"/>
    </w:rPr>
  </w:style>
  <w:style w:type="character" w:customStyle="1" w:styleId="54">
    <w:name w:val="日期 Char"/>
    <w:link w:val="22"/>
    <w:qFormat/>
    <w:uiPriority w:val="0"/>
    <w:rPr>
      <w:kern w:val="2"/>
      <w:sz w:val="21"/>
      <w:szCs w:val="24"/>
    </w:rPr>
  </w:style>
  <w:style w:type="character" w:customStyle="1" w:styleId="55">
    <w:name w:val="批注框文本 Char"/>
    <w:link w:val="23"/>
    <w:qFormat/>
    <w:uiPriority w:val="0"/>
    <w:rPr>
      <w:rFonts w:ascii="Calibri" w:hAnsi="Calibri" w:eastAsia="宋体"/>
      <w:kern w:val="2"/>
      <w:sz w:val="18"/>
      <w:szCs w:val="18"/>
      <w:lang w:val="en-US" w:eastAsia="zh-CN"/>
    </w:rPr>
  </w:style>
  <w:style w:type="character" w:customStyle="1" w:styleId="56">
    <w:name w:val="页脚 Char"/>
    <w:link w:val="24"/>
    <w:qFormat/>
    <w:uiPriority w:val="99"/>
    <w:rPr>
      <w:rFonts w:eastAsia="宋体"/>
      <w:kern w:val="2"/>
      <w:sz w:val="18"/>
      <w:szCs w:val="18"/>
      <w:lang w:val="en-US" w:eastAsia="zh-CN"/>
    </w:rPr>
  </w:style>
  <w:style w:type="character" w:customStyle="1" w:styleId="57">
    <w:name w:val="页眉 Char"/>
    <w:link w:val="25"/>
    <w:qFormat/>
    <w:uiPriority w:val="0"/>
    <w:rPr>
      <w:rFonts w:eastAsia="宋体"/>
      <w:kern w:val="2"/>
      <w:sz w:val="18"/>
      <w:szCs w:val="18"/>
      <w:lang w:val="en-US" w:eastAsia="zh-CN"/>
    </w:rPr>
  </w:style>
  <w:style w:type="character" w:customStyle="1" w:styleId="58">
    <w:name w:val="正文文本缩进 3 Char"/>
    <w:link w:val="29"/>
    <w:qFormat/>
    <w:uiPriority w:val="0"/>
    <w:rPr>
      <w:rFonts w:ascii="宋体" w:hAnsi="MS Sans Serif"/>
      <w:color w:val="000000"/>
      <w:sz w:val="24"/>
    </w:rPr>
  </w:style>
  <w:style w:type="character" w:customStyle="1" w:styleId="59">
    <w:name w:val="标题 Char"/>
    <w:link w:val="33"/>
    <w:qFormat/>
    <w:uiPriority w:val="0"/>
    <w:rPr>
      <w:rFonts w:ascii="Cambria" w:hAnsi="Cambria"/>
      <w:b/>
      <w:kern w:val="2"/>
      <w:sz w:val="32"/>
      <w:szCs w:val="24"/>
    </w:rPr>
  </w:style>
  <w:style w:type="character" w:customStyle="1" w:styleId="60">
    <w:name w:val="批注主题 Char"/>
    <w:link w:val="34"/>
    <w:qFormat/>
    <w:uiPriority w:val="0"/>
    <w:rPr>
      <w:b/>
      <w:bCs/>
      <w:kern w:val="2"/>
      <w:sz w:val="21"/>
      <w:szCs w:val="24"/>
    </w:rPr>
  </w:style>
  <w:style w:type="paragraph" w:customStyle="1" w:styleId="61">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paragraph" w:customStyle="1" w:styleId="62">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63">
    <w:name w:val="morelink-item"/>
    <w:qFormat/>
    <w:uiPriority w:val="0"/>
    <w:rPr>
      <w:rFonts w:ascii="Times New Roman" w:hAnsi="Times New Roman" w:eastAsia="宋体"/>
    </w:rPr>
  </w:style>
  <w:style w:type="character" w:customStyle="1" w:styleId="64">
    <w:name w:val="未处理的提及"/>
    <w:unhideWhenUsed/>
    <w:qFormat/>
    <w:uiPriority w:val="99"/>
    <w:rPr>
      <w:color w:val="605E5C"/>
      <w:shd w:val="clear" w:color="auto" w:fill="E1DFDD"/>
    </w:rPr>
  </w:style>
  <w:style w:type="character" w:customStyle="1" w:styleId="65">
    <w:name w:val="页脚 Char2"/>
    <w:qFormat/>
    <w:uiPriority w:val="0"/>
    <w:rPr>
      <w:rFonts w:eastAsia="宋体"/>
      <w:kern w:val="2"/>
      <w:sz w:val="18"/>
      <w:szCs w:val="18"/>
      <w:lang w:val="en-US" w:eastAsia="zh-CN"/>
    </w:rPr>
  </w:style>
  <w:style w:type="character" w:customStyle="1" w:styleId="66">
    <w:name w:val="sort1"/>
    <w:qFormat/>
    <w:uiPriority w:val="0"/>
    <w:rPr>
      <w:rFonts w:ascii="Times New Roman" w:hAnsi="Times New Roman" w:eastAsia="宋体"/>
    </w:rPr>
  </w:style>
  <w:style w:type="character" w:customStyle="1" w:styleId="67">
    <w:name w:val="p0 Char Char"/>
    <w:link w:val="68"/>
    <w:qFormat/>
    <w:uiPriority w:val="0"/>
    <w:rPr>
      <w:rFonts w:eastAsia="宋体"/>
      <w:kern w:val="2"/>
      <w:sz w:val="21"/>
      <w:szCs w:val="21"/>
      <w:lang w:val="en-US" w:eastAsia="zh-CN"/>
    </w:rPr>
  </w:style>
  <w:style w:type="paragraph" w:customStyle="1" w:styleId="68">
    <w:name w:val="p0"/>
    <w:basedOn w:val="1"/>
    <w:link w:val="67"/>
    <w:qFormat/>
    <w:uiPriority w:val="0"/>
    <w:pPr>
      <w:widowControl/>
    </w:pPr>
    <w:rPr>
      <w:szCs w:val="21"/>
    </w:rPr>
  </w:style>
  <w:style w:type="character" w:customStyle="1" w:styleId="69">
    <w:name w:val="desc"/>
    <w:qFormat/>
    <w:uiPriority w:val="0"/>
    <w:rPr>
      <w:rFonts w:ascii="Times New Roman" w:hAnsi="Times New Roman" w:eastAsia="宋体"/>
      <w:color w:val="000000"/>
      <w:sz w:val="18"/>
      <w:szCs w:val="18"/>
    </w:rPr>
  </w:style>
  <w:style w:type="character" w:customStyle="1" w:styleId="70">
    <w:name w:val="polysemyexp"/>
    <w:qFormat/>
    <w:uiPriority w:val="0"/>
    <w:rPr>
      <w:rFonts w:ascii="Times New Roman" w:hAnsi="Times New Roman" w:eastAsia="宋体"/>
      <w:color w:val="AAAAAA"/>
      <w:sz w:val="18"/>
      <w:szCs w:val="18"/>
    </w:rPr>
  </w:style>
  <w:style w:type="character" w:customStyle="1" w:styleId="71">
    <w:name w:val="bds_more10"/>
    <w:qFormat/>
    <w:uiPriority w:val="0"/>
    <w:rPr>
      <w:rFonts w:ascii="Times New Roman" w:hAnsi="Times New Roman" w:eastAsia="宋体"/>
    </w:rPr>
  </w:style>
  <w:style w:type="character" w:customStyle="1" w:styleId="72">
    <w:name w:val="plus"/>
    <w:qFormat/>
    <w:uiPriority w:val="0"/>
    <w:rPr>
      <w:rFonts w:ascii="Times New Roman" w:hAnsi="Times New Roman" w:eastAsia="宋体"/>
      <w:b/>
      <w:vanish/>
      <w:color w:val="1F8DEF"/>
      <w:sz w:val="24"/>
      <w:szCs w:val="24"/>
    </w:rPr>
  </w:style>
  <w:style w:type="character" w:customStyle="1" w:styleId="73">
    <w:name w:val="纯文本 字符1"/>
    <w:link w:val="74"/>
    <w:qFormat/>
    <w:uiPriority w:val="0"/>
    <w:rPr>
      <w:rFonts w:ascii="宋体" w:hAnsi="Courier New" w:eastAsia="宋体" w:cs="Courier New"/>
      <w:kern w:val="2"/>
      <w:sz w:val="21"/>
      <w:szCs w:val="21"/>
      <w:lang w:val="en-US" w:eastAsia="zh-CN"/>
    </w:rPr>
  </w:style>
  <w:style w:type="paragraph" w:customStyle="1" w:styleId="74">
    <w:name w:val="Plain Text"/>
    <w:basedOn w:val="1"/>
    <w:link w:val="73"/>
    <w:qFormat/>
    <w:uiPriority w:val="0"/>
    <w:rPr>
      <w:rFonts w:ascii="宋体" w:hAnsi="Courier New"/>
      <w:szCs w:val="21"/>
    </w:rPr>
  </w:style>
  <w:style w:type="character" w:customStyle="1" w:styleId="75">
    <w:name w:val="sidecatalog-dot"/>
    <w:qFormat/>
    <w:uiPriority w:val="0"/>
    <w:rPr>
      <w:rFonts w:ascii="Times New Roman" w:hAnsi="Times New Roman" w:eastAsia="宋体"/>
    </w:rPr>
  </w:style>
  <w:style w:type="character" w:customStyle="1" w:styleId="76">
    <w:name w:val="annotation reference"/>
    <w:qFormat/>
    <w:uiPriority w:val="0"/>
    <w:rPr>
      <w:sz w:val="21"/>
      <w:szCs w:val="21"/>
    </w:rPr>
  </w:style>
  <w:style w:type="character" w:customStyle="1" w:styleId="77">
    <w:name w:val="标题 7 字符"/>
    <w:qFormat/>
    <w:uiPriority w:val="0"/>
    <w:rPr>
      <w:rFonts w:eastAsia="宋体"/>
      <w:b/>
      <w:bCs/>
      <w:sz w:val="24"/>
      <w:szCs w:val="24"/>
      <w:lang w:val="en-US" w:eastAsia="zh-CN"/>
    </w:rPr>
  </w:style>
  <w:style w:type="character" w:customStyle="1" w:styleId="78">
    <w:name w:val="Font Style127"/>
    <w:qFormat/>
    <w:uiPriority w:val="0"/>
    <w:rPr>
      <w:rFonts w:hint="eastAsia" w:ascii="Times New Roman" w:hAnsi="Times New Roman" w:eastAsia="Times New Roman"/>
      <w:sz w:val="20"/>
    </w:rPr>
  </w:style>
  <w:style w:type="character" w:customStyle="1" w:styleId="79">
    <w:name w:val="标题 Char1"/>
    <w:qFormat/>
    <w:uiPriority w:val="0"/>
    <w:rPr>
      <w:rFonts w:ascii="Cambria" w:hAnsi="Cambria" w:eastAsia="宋体" w:cs="Times New Roman"/>
      <w:b/>
      <w:bCs/>
      <w:sz w:val="32"/>
      <w:szCs w:val="32"/>
    </w:rPr>
  </w:style>
  <w:style w:type="character" w:customStyle="1" w:styleId="80">
    <w:name w:val="Font Style126"/>
    <w:qFormat/>
    <w:uiPriority w:val="0"/>
    <w:rPr>
      <w:rFonts w:hint="eastAsia" w:ascii="宋体" w:hAnsi="宋体" w:eastAsia="宋体"/>
      <w:b/>
      <w:spacing w:val="-30"/>
      <w:sz w:val="28"/>
    </w:rPr>
  </w:style>
  <w:style w:type="character" w:customStyle="1" w:styleId="81">
    <w:name w:val="Font Style125"/>
    <w:qFormat/>
    <w:uiPriority w:val="0"/>
    <w:rPr>
      <w:rFonts w:hint="eastAsia" w:ascii="宋体" w:hAnsi="宋体" w:eastAsia="宋体"/>
      <w:b/>
      <w:sz w:val="26"/>
    </w:rPr>
  </w:style>
  <w:style w:type="character" w:customStyle="1" w:styleId="82">
    <w:name w:val="标题 8 Char Char"/>
    <w:qFormat/>
    <w:uiPriority w:val="0"/>
    <w:rPr>
      <w:rFonts w:ascii="Arial" w:hAnsi="Arial" w:eastAsia="黑体"/>
      <w:sz w:val="24"/>
      <w:szCs w:val="24"/>
    </w:rPr>
  </w:style>
  <w:style w:type="character" w:customStyle="1" w:styleId="83">
    <w:name w:val="列表段落 字符"/>
    <w:link w:val="84"/>
    <w:qFormat/>
    <w:uiPriority w:val="0"/>
    <w:rPr>
      <w:rFonts w:ascii="Calibri" w:hAnsi="Calibri"/>
      <w:kern w:val="2"/>
      <w:sz w:val="21"/>
      <w:szCs w:val="22"/>
    </w:rPr>
  </w:style>
  <w:style w:type="paragraph" w:customStyle="1" w:styleId="84">
    <w:name w:val="List Paragraph1"/>
    <w:basedOn w:val="1"/>
    <w:link w:val="83"/>
    <w:qFormat/>
    <w:uiPriority w:val="0"/>
    <w:pPr>
      <w:ind w:firstLine="420" w:firstLineChars="200"/>
    </w:pPr>
    <w:rPr>
      <w:rFonts w:ascii="Calibri" w:hAnsi="Calibri" w:cs="Calibri"/>
      <w:szCs w:val="21"/>
    </w:rPr>
  </w:style>
  <w:style w:type="character" w:customStyle="1" w:styleId="85">
    <w:name w:val="font21"/>
    <w:qFormat/>
    <w:uiPriority w:val="0"/>
    <w:rPr>
      <w:rFonts w:ascii="font-weight : 400" w:hAnsi="font-weight : 400" w:eastAsia="font-weight : 400" w:cs="font-weight : 400"/>
      <w:color w:val="000000"/>
      <w:sz w:val="20"/>
      <w:szCs w:val="20"/>
      <w:u w:val="none"/>
    </w:rPr>
  </w:style>
  <w:style w:type="character" w:customStyle="1" w:styleId="86">
    <w:name w:val="页脚 Char Char"/>
    <w:qFormat/>
    <w:uiPriority w:val="0"/>
    <w:rPr>
      <w:kern w:val="2"/>
      <w:sz w:val="18"/>
      <w:szCs w:val="18"/>
    </w:rPr>
  </w:style>
  <w:style w:type="character" w:customStyle="1" w:styleId="87">
    <w:name w:val="页眉 Char Char"/>
    <w:qFormat/>
    <w:uiPriority w:val="0"/>
    <w:rPr>
      <w:kern w:val="2"/>
      <w:sz w:val="18"/>
      <w:szCs w:val="18"/>
    </w:rPr>
  </w:style>
  <w:style w:type="character" w:customStyle="1" w:styleId="88">
    <w:name w:val="页眉 Char2"/>
    <w:qFormat/>
    <w:uiPriority w:val="0"/>
    <w:rPr>
      <w:rFonts w:eastAsia="宋体"/>
      <w:kern w:val="2"/>
      <w:sz w:val="18"/>
      <w:szCs w:val="18"/>
      <w:lang w:val="en-US" w:eastAsia="zh-CN"/>
    </w:rPr>
  </w:style>
  <w:style w:type="character" w:customStyle="1" w:styleId="89">
    <w:name w:val="polysemyred"/>
    <w:qFormat/>
    <w:uiPriority w:val="0"/>
    <w:rPr>
      <w:rFonts w:ascii="Times New Roman" w:hAnsi="Times New Roman" w:eastAsia="宋体"/>
      <w:color w:val="FF6666"/>
      <w:sz w:val="18"/>
      <w:szCs w:val="18"/>
    </w:rPr>
  </w:style>
  <w:style w:type="character" w:customStyle="1" w:styleId="90">
    <w:name w:val="标题 1 字符"/>
    <w:qFormat/>
    <w:uiPriority w:val="0"/>
    <w:rPr>
      <w:rFonts w:eastAsia="宋体"/>
      <w:b/>
      <w:bCs/>
      <w:kern w:val="2"/>
      <w:sz w:val="24"/>
      <w:lang w:val="en-US" w:eastAsia="zh-CN"/>
    </w:rPr>
  </w:style>
  <w:style w:type="character" w:customStyle="1" w:styleId="91">
    <w:name w:val="Font Style134"/>
    <w:qFormat/>
    <w:uiPriority w:val="0"/>
    <w:rPr>
      <w:rFonts w:hint="eastAsia" w:ascii="宋体" w:hAnsi="宋体" w:eastAsia="宋体"/>
      <w:spacing w:val="20"/>
      <w:sz w:val="22"/>
    </w:rPr>
  </w:style>
  <w:style w:type="character" w:customStyle="1" w:styleId="92">
    <w:name w:val="称呼 字符"/>
    <w:link w:val="93"/>
    <w:qFormat/>
    <w:uiPriority w:val="0"/>
    <w:rPr>
      <w:rFonts w:ascii="仿宋_GB2312" w:eastAsia="仿宋_GB2312"/>
      <w:kern w:val="2"/>
      <w:sz w:val="24"/>
      <w:szCs w:val="24"/>
    </w:rPr>
  </w:style>
  <w:style w:type="paragraph" w:customStyle="1" w:styleId="93">
    <w:name w:val="Salutation"/>
    <w:basedOn w:val="1"/>
    <w:next w:val="1"/>
    <w:link w:val="92"/>
    <w:qFormat/>
    <w:uiPriority w:val="0"/>
    <w:rPr>
      <w:rFonts w:ascii="仿宋_GB2312" w:eastAsia="仿宋_GB2312"/>
      <w:sz w:val="24"/>
    </w:rPr>
  </w:style>
  <w:style w:type="character" w:customStyle="1" w:styleId="94">
    <w:name w:val="Char Char12"/>
    <w:qFormat/>
    <w:uiPriority w:val="0"/>
    <w:rPr>
      <w:rFonts w:ascii="Arial" w:hAnsi="Arial" w:eastAsia="黑体"/>
      <w:b/>
      <w:bCs/>
      <w:kern w:val="2"/>
      <w:sz w:val="28"/>
      <w:szCs w:val="28"/>
      <w:lang w:val="en-US" w:eastAsia="zh-CN"/>
    </w:rPr>
  </w:style>
  <w:style w:type="character" w:customStyle="1" w:styleId="95">
    <w:name w:val="Char Char14"/>
    <w:qFormat/>
    <w:uiPriority w:val="0"/>
    <w:rPr>
      <w:rFonts w:ascii="Arial" w:hAnsi="Arial" w:eastAsia="黑体"/>
      <w:b/>
      <w:bCs/>
      <w:sz w:val="28"/>
      <w:szCs w:val="28"/>
      <w:lang w:val="en-US" w:eastAsia="zh-CN"/>
    </w:rPr>
  </w:style>
  <w:style w:type="character" w:customStyle="1" w:styleId="96">
    <w:name w:val="未处理的提及1"/>
    <w:qFormat/>
    <w:uiPriority w:val="0"/>
    <w:rPr>
      <w:color w:val="605E5C"/>
      <w:shd w:val="clear" w:color="auto" w:fill="E1DFDD"/>
    </w:rPr>
  </w:style>
  <w:style w:type="character" w:customStyle="1" w:styleId="97">
    <w:name w:val="font91"/>
    <w:qFormat/>
    <w:uiPriority w:val="0"/>
    <w:rPr>
      <w:rFonts w:hint="eastAsia" w:ascii="宋体" w:hAnsi="宋体" w:eastAsia="宋体" w:cs="宋体"/>
      <w:color w:val="000000"/>
      <w:sz w:val="20"/>
      <w:szCs w:val="20"/>
      <w:u w:val="none"/>
      <w:vertAlign w:val="superscript"/>
    </w:rPr>
  </w:style>
  <w:style w:type="character" w:customStyle="1" w:styleId="98">
    <w:name w:val="Font Style124"/>
    <w:qFormat/>
    <w:uiPriority w:val="0"/>
    <w:rPr>
      <w:rFonts w:hint="eastAsia" w:ascii="宋体" w:hAnsi="宋体" w:eastAsia="宋体"/>
      <w:spacing w:val="30"/>
      <w:sz w:val="24"/>
    </w:rPr>
  </w:style>
  <w:style w:type="character" w:customStyle="1" w:styleId="99">
    <w:name w:val="Font Style105"/>
    <w:qFormat/>
    <w:uiPriority w:val="0"/>
    <w:rPr>
      <w:rFonts w:hint="eastAsia" w:ascii="Times New Roman" w:hAnsi="Times New Roman" w:eastAsia="Times New Roman"/>
      <w:w w:val="60"/>
      <w:sz w:val="26"/>
    </w:rPr>
  </w:style>
  <w:style w:type="character" w:customStyle="1" w:styleId="100">
    <w:name w:val="Font Style90"/>
    <w:qFormat/>
    <w:uiPriority w:val="0"/>
    <w:rPr>
      <w:rFonts w:hint="eastAsia" w:ascii="宋体" w:hAnsi="宋体" w:eastAsia="宋体"/>
      <w:b/>
      <w:spacing w:val="-20"/>
      <w:sz w:val="40"/>
    </w:rPr>
  </w:style>
  <w:style w:type="character" w:customStyle="1" w:styleId="101">
    <w:name w:val="font11"/>
    <w:qFormat/>
    <w:uiPriority w:val="0"/>
    <w:rPr>
      <w:rFonts w:hint="eastAsia" w:ascii="宋体" w:hAnsi="宋体" w:eastAsia="宋体" w:cs="宋体"/>
      <w:color w:val="000000"/>
      <w:sz w:val="28"/>
      <w:szCs w:val="28"/>
      <w:u w:val="none"/>
    </w:rPr>
  </w:style>
  <w:style w:type="character" w:customStyle="1" w:styleId="102">
    <w:name w:val="批注文字 Char Char"/>
    <w:qFormat/>
    <w:uiPriority w:val="0"/>
    <w:rPr>
      <w:kern w:val="2"/>
      <w:sz w:val="21"/>
      <w:szCs w:val="24"/>
    </w:rPr>
  </w:style>
  <w:style w:type="character" w:customStyle="1" w:styleId="103">
    <w:name w:val="纯文本 字符"/>
    <w:qFormat/>
    <w:uiPriority w:val="0"/>
    <w:rPr>
      <w:rFonts w:ascii="宋体" w:hAnsi="Courier New" w:eastAsia="宋体" w:cs="Courier New"/>
      <w:kern w:val="2"/>
      <w:sz w:val="21"/>
      <w:szCs w:val="21"/>
      <w:lang w:val="en-US" w:eastAsia="zh-CN"/>
    </w:rPr>
  </w:style>
  <w:style w:type="character" w:customStyle="1" w:styleId="104">
    <w:name w:val="Char Char16"/>
    <w:qFormat/>
    <w:uiPriority w:val="0"/>
    <w:rPr>
      <w:rFonts w:ascii="宋体" w:hAnsi="Times New Roman" w:eastAsia="宋体"/>
      <w:b/>
      <w:sz w:val="24"/>
      <w:lang w:val="en-US" w:eastAsia="zh-CN"/>
    </w:rPr>
  </w:style>
  <w:style w:type="character" w:customStyle="1" w:styleId="105">
    <w:name w:val="标题 4 Char Char"/>
    <w:qFormat/>
    <w:uiPriority w:val="0"/>
    <w:rPr>
      <w:rFonts w:ascii="Arial" w:hAnsi="Arial" w:eastAsia="宋体"/>
      <w:b/>
      <w:bCs/>
      <w:kern w:val="2"/>
      <w:sz w:val="21"/>
      <w:szCs w:val="28"/>
      <w:lang w:val="en-US" w:eastAsia="zh-CN"/>
    </w:rPr>
  </w:style>
  <w:style w:type="character" w:customStyle="1" w:styleId="106">
    <w:name w:val="Unresolved Mention"/>
    <w:qFormat/>
    <w:uiPriority w:val="0"/>
    <w:rPr>
      <w:color w:val="605E5C"/>
      <w:shd w:val="clear" w:color="auto" w:fill="E1DFDD"/>
    </w:rPr>
  </w:style>
  <w:style w:type="character" w:customStyle="1" w:styleId="107">
    <w:name w:val="HTML 预设格式 字符"/>
    <w:link w:val="108"/>
    <w:qFormat/>
    <w:uiPriority w:val="0"/>
    <w:rPr>
      <w:rFonts w:ascii="Arial" w:hAnsi="Arial" w:cs="Arial"/>
      <w:sz w:val="24"/>
      <w:szCs w:val="24"/>
    </w:rPr>
  </w:style>
  <w:style w:type="paragraph" w:customStyle="1" w:styleId="108">
    <w:name w:val="HTML Preformatted"/>
    <w:basedOn w:val="1"/>
    <w:link w:val="10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character" w:customStyle="1" w:styleId="109">
    <w:name w:val="Font Style133"/>
    <w:qFormat/>
    <w:uiPriority w:val="0"/>
    <w:rPr>
      <w:rFonts w:hint="eastAsia" w:ascii="宋体" w:hAnsi="宋体" w:eastAsia="宋体"/>
      <w:spacing w:val="30"/>
      <w:sz w:val="24"/>
    </w:rPr>
  </w:style>
  <w:style w:type="character" w:customStyle="1" w:styleId="110">
    <w:name w:val="bds_more7"/>
    <w:qFormat/>
    <w:uiPriority w:val="0"/>
    <w:rPr>
      <w:rFonts w:ascii="Times New Roman" w:hAnsi="Times New Roman" w:eastAsia="宋体"/>
    </w:rPr>
  </w:style>
  <w:style w:type="character" w:customStyle="1" w:styleId="111">
    <w:name w:val="HTML Code"/>
    <w:qFormat/>
    <w:uiPriority w:val="0"/>
    <w:rPr>
      <w:rFonts w:ascii="Courier New" w:hAnsi="Courier New" w:eastAsia="Courier New" w:cs="Courier New"/>
      <w:sz w:val="20"/>
    </w:rPr>
  </w:style>
  <w:style w:type="character" w:customStyle="1" w:styleId="112">
    <w:name w:val="正文文本缩进 3 字符"/>
    <w:link w:val="113"/>
    <w:qFormat/>
    <w:uiPriority w:val="0"/>
    <w:rPr>
      <w:rFonts w:eastAsia="宋体"/>
      <w:kern w:val="2"/>
      <w:sz w:val="16"/>
      <w:szCs w:val="16"/>
      <w:lang w:val="en-US" w:eastAsia="zh-CN"/>
    </w:rPr>
  </w:style>
  <w:style w:type="paragraph" w:customStyle="1" w:styleId="113">
    <w:name w:val="Body Text Indent 3"/>
    <w:basedOn w:val="1"/>
    <w:link w:val="112"/>
    <w:qFormat/>
    <w:uiPriority w:val="0"/>
    <w:pPr>
      <w:spacing w:after="120" w:afterLines="0"/>
      <w:ind w:left="420" w:leftChars="200"/>
    </w:pPr>
    <w:rPr>
      <w:sz w:val="16"/>
      <w:szCs w:val="16"/>
    </w:rPr>
  </w:style>
  <w:style w:type="character" w:customStyle="1" w:styleId="114">
    <w:name w:val="正文文本缩进 字符"/>
    <w:link w:val="115"/>
    <w:qFormat/>
    <w:uiPriority w:val="0"/>
    <w:rPr>
      <w:rFonts w:eastAsia="宋体"/>
      <w:kern w:val="2"/>
      <w:sz w:val="21"/>
      <w:szCs w:val="24"/>
      <w:lang w:val="en-US" w:eastAsia="zh-CN"/>
    </w:rPr>
  </w:style>
  <w:style w:type="paragraph" w:customStyle="1" w:styleId="115">
    <w:name w:val="Body Text Indent"/>
    <w:basedOn w:val="1"/>
    <w:link w:val="114"/>
    <w:qFormat/>
    <w:uiPriority w:val="0"/>
    <w:pPr>
      <w:spacing w:after="120" w:afterLines="0"/>
      <w:ind w:left="420" w:leftChars="200"/>
    </w:pPr>
  </w:style>
  <w:style w:type="character" w:customStyle="1" w:styleId="116">
    <w:name w:val="纯文本 Char1"/>
    <w:qFormat/>
    <w:uiPriority w:val="0"/>
    <w:rPr>
      <w:rFonts w:ascii="宋体" w:hAnsi="Courier New" w:eastAsia="宋体" w:cs="Courier New"/>
      <w:kern w:val="2"/>
      <w:sz w:val="21"/>
      <w:szCs w:val="21"/>
      <w:lang w:val="en-US" w:eastAsia="zh-CN"/>
    </w:rPr>
  </w:style>
  <w:style w:type="character" w:customStyle="1" w:styleId="117">
    <w:name w:val="正文文本缩进 2 字符"/>
    <w:link w:val="118"/>
    <w:qFormat/>
    <w:uiPriority w:val="0"/>
    <w:rPr>
      <w:kern w:val="2"/>
      <w:sz w:val="21"/>
      <w:szCs w:val="24"/>
    </w:rPr>
  </w:style>
  <w:style w:type="paragraph" w:customStyle="1" w:styleId="118">
    <w:name w:val="Body Text Indent 2"/>
    <w:basedOn w:val="1"/>
    <w:link w:val="117"/>
    <w:qFormat/>
    <w:uiPriority w:val="0"/>
    <w:pPr>
      <w:spacing w:after="120" w:afterLines="0" w:line="480" w:lineRule="auto"/>
      <w:ind w:left="420" w:leftChars="200"/>
    </w:pPr>
  </w:style>
  <w:style w:type="character" w:customStyle="1" w:styleId="119">
    <w:name w:val="Font Style104"/>
    <w:qFormat/>
    <w:uiPriority w:val="0"/>
    <w:rPr>
      <w:rFonts w:hint="eastAsia" w:ascii="宋体" w:hAnsi="宋体" w:eastAsia="宋体"/>
      <w:spacing w:val="30"/>
      <w:sz w:val="18"/>
    </w:rPr>
  </w:style>
  <w:style w:type="character" w:customStyle="1" w:styleId="120">
    <w:name w:val="标题 9 Char Char"/>
    <w:qFormat/>
    <w:uiPriority w:val="0"/>
    <w:rPr>
      <w:rFonts w:ascii="Arial" w:hAnsi="Arial" w:eastAsia="黑体"/>
      <w:sz w:val="21"/>
      <w:szCs w:val="21"/>
    </w:rPr>
  </w:style>
  <w:style w:type="character" w:customStyle="1" w:styleId="121">
    <w:name w:val="正文文本 2 字符"/>
    <w:link w:val="122"/>
    <w:qFormat/>
    <w:uiPriority w:val="0"/>
    <w:rPr>
      <w:kern w:val="2"/>
      <w:sz w:val="21"/>
      <w:szCs w:val="24"/>
    </w:rPr>
  </w:style>
  <w:style w:type="paragraph" w:customStyle="1" w:styleId="122">
    <w:name w:val="Body Text 2"/>
    <w:basedOn w:val="1"/>
    <w:link w:val="121"/>
    <w:qFormat/>
    <w:uiPriority w:val="0"/>
    <w:pPr>
      <w:spacing w:after="120" w:afterLines="0" w:line="480" w:lineRule="auto"/>
    </w:pPr>
  </w:style>
  <w:style w:type="character" w:customStyle="1" w:styleId="123">
    <w:name w:val="sort"/>
    <w:qFormat/>
    <w:uiPriority w:val="0"/>
    <w:rPr>
      <w:rFonts w:ascii="Times New Roman" w:hAnsi="Times New Roman" w:eastAsia="宋体"/>
      <w:color w:val="FFFFFF"/>
      <w:bdr w:val="single" w:color="auto" w:sz="24" w:space="0"/>
    </w:rPr>
  </w:style>
  <w:style w:type="character" w:customStyle="1" w:styleId="124">
    <w:name w:val="样式1 Char Char"/>
    <w:link w:val="125"/>
    <w:qFormat/>
    <w:uiPriority w:val="0"/>
    <w:rPr>
      <w:rFonts w:ascii="宋体" w:hAnsi="宋体"/>
      <w:sz w:val="21"/>
      <w:szCs w:val="21"/>
    </w:rPr>
  </w:style>
  <w:style w:type="paragraph" w:customStyle="1" w:styleId="125">
    <w:name w:val="样式1"/>
    <w:basedOn w:val="1"/>
    <w:link w:val="124"/>
    <w:qFormat/>
    <w:uiPriority w:val="0"/>
    <w:pPr>
      <w:tabs>
        <w:tab w:val="left" w:pos="360"/>
      </w:tabs>
      <w:adjustRightInd w:val="0"/>
      <w:ind w:left="360" w:hanging="360"/>
      <w:textAlignment w:val="baseline"/>
    </w:pPr>
    <w:rPr>
      <w:rFonts w:ascii="宋体" w:hAnsi="宋体"/>
      <w:kern w:val="0"/>
      <w:szCs w:val="21"/>
    </w:rPr>
  </w:style>
  <w:style w:type="character" w:customStyle="1" w:styleId="126">
    <w:name w:val="bds_nopic"/>
    <w:qFormat/>
    <w:uiPriority w:val="0"/>
    <w:rPr>
      <w:rFonts w:ascii="Times New Roman" w:hAnsi="Times New Roman" w:eastAsia="宋体"/>
    </w:rPr>
  </w:style>
  <w:style w:type="character" w:customStyle="1" w:styleId="127">
    <w:name w:val="sidecatalog-index2"/>
    <w:qFormat/>
    <w:uiPriority w:val="0"/>
    <w:rPr>
      <w:rFonts w:ascii="Arail" w:hAnsi="Arail" w:eastAsia="Arail" w:cs="Arail"/>
      <w:color w:val="999999"/>
      <w:sz w:val="21"/>
      <w:szCs w:val="21"/>
    </w:rPr>
  </w:style>
  <w:style w:type="character" w:customStyle="1" w:styleId="128">
    <w:name w:val="font41"/>
    <w:qFormat/>
    <w:uiPriority w:val="0"/>
    <w:rPr>
      <w:rFonts w:hint="eastAsia" w:ascii="宋体" w:hAnsi="宋体" w:eastAsia="宋体" w:cs="宋体"/>
      <w:color w:val="FF0000"/>
      <w:sz w:val="20"/>
      <w:szCs w:val="20"/>
      <w:u w:val="none"/>
    </w:rPr>
  </w:style>
  <w:style w:type="character" w:customStyle="1" w:styleId="129">
    <w:name w:val="批注框文本 Char Char"/>
    <w:qFormat/>
    <w:uiPriority w:val="0"/>
    <w:rPr>
      <w:kern w:val="2"/>
      <w:sz w:val="18"/>
      <w:szCs w:val="18"/>
    </w:rPr>
  </w:style>
  <w:style w:type="character" w:customStyle="1" w:styleId="130">
    <w:name w:val="Font Style122"/>
    <w:qFormat/>
    <w:uiPriority w:val="0"/>
    <w:rPr>
      <w:rFonts w:hint="eastAsia" w:ascii="宋体" w:hAnsi="宋体" w:eastAsia="宋体"/>
      <w:spacing w:val="20"/>
      <w:sz w:val="24"/>
    </w:rPr>
  </w:style>
  <w:style w:type="character" w:customStyle="1" w:styleId="131">
    <w:name w:val="lemmatitleh12"/>
    <w:qFormat/>
    <w:uiPriority w:val="0"/>
    <w:rPr>
      <w:rFonts w:ascii="Times New Roman" w:hAnsi="Times New Roman" w:eastAsia="宋体"/>
    </w:rPr>
  </w:style>
  <w:style w:type="character" w:customStyle="1" w:styleId="132">
    <w:name w:val="bds_more9"/>
    <w:qFormat/>
    <w:uiPriority w:val="0"/>
    <w:rPr>
      <w:rFonts w:ascii="Times New Roman" w:hAnsi="Times New Roman" w:eastAsia="宋体"/>
    </w:rPr>
  </w:style>
  <w:style w:type="character" w:customStyle="1" w:styleId="133">
    <w:name w:val="bds_nopic1"/>
    <w:qFormat/>
    <w:uiPriority w:val="0"/>
    <w:rPr>
      <w:rFonts w:ascii="Times New Roman" w:hAnsi="Times New Roman" w:eastAsia="宋体"/>
    </w:rPr>
  </w:style>
  <w:style w:type="character" w:customStyle="1" w:styleId="134">
    <w:name w:val="HTML Keyboard"/>
    <w:qFormat/>
    <w:uiPriority w:val="0"/>
    <w:rPr>
      <w:rFonts w:ascii="Courier New" w:hAnsi="Courier New" w:eastAsia="Courier New" w:cs="Courier New"/>
      <w:sz w:val="20"/>
    </w:rPr>
  </w:style>
  <w:style w:type="character" w:customStyle="1" w:styleId="135">
    <w:name w:val="HTML Sample"/>
    <w:qFormat/>
    <w:uiPriority w:val="0"/>
    <w:rPr>
      <w:rFonts w:ascii="Courier New" w:hAnsi="Courier New" w:eastAsia="Courier New" w:cs="Courier New"/>
    </w:rPr>
  </w:style>
  <w:style w:type="character" w:customStyle="1" w:styleId="136">
    <w:name w:val="正文文本 字符"/>
    <w:qFormat/>
    <w:uiPriority w:val="0"/>
    <w:rPr>
      <w:rFonts w:eastAsia="宋体"/>
      <w:kern w:val="2"/>
      <w:sz w:val="21"/>
      <w:szCs w:val="24"/>
      <w:lang w:val="en-US" w:eastAsia="zh-CN"/>
    </w:rPr>
  </w:style>
  <w:style w:type="character" w:customStyle="1" w:styleId="137">
    <w:name w:val="正文文本 3 字符"/>
    <w:link w:val="138"/>
    <w:qFormat/>
    <w:uiPriority w:val="0"/>
    <w:rPr>
      <w:rFonts w:ascii="宋体"/>
      <w:color w:val="000000"/>
      <w:sz w:val="24"/>
    </w:rPr>
  </w:style>
  <w:style w:type="paragraph" w:customStyle="1" w:styleId="138">
    <w:name w:val="Body Text 3"/>
    <w:basedOn w:val="1"/>
    <w:link w:val="137"/>
    <w:qFormat/>
    <w:uiPriority w:val="0"/>
    <w:pPr>
      <w:autoSpaceDE w:val="0"/>
      <w:autoSpaceDN w:val="0"/>
      <w:adjustRightInd w:val="0"/>
      <w:spacing w:line="410" w:lineRule="atLeast"/>
      <w:jc w:val="left"/>
    </w:pPr>
    <w:rPr>
      <w:rFonts w:ascii="宋体"/>
      <w:color w:val="000000"/>
      <w:kern w:val="0"/>
      <w:sz w:val="24"/>
      <w:szCs w:val="20"/>
    </w:rPr>
  </w:style>
  <w:style w:type="character" w:customStyle="1" w:styleId="139">
    <w:name w:val="bds_more6"/>
    <w:qFormat/>
    <w:uiPriority w:val="0"/>
    <w:rPr>
      <w:rFonts w:hint="eastAsia" w:ascii="宋体" w:hAnsi="宋体" w:eastAsia="宋体" w:cs="宋体"/>
    </w:rPr>
  </w:style>
  <w:style w:type="character" w:customStyle="1" w:styleId="140">
    <w:name w:val="sidecatalog-index1"/>
    <w:qFormat/>
    <w:uiPriority w:val="0"/>
    <w:rPr>
      <w:rFonts w:ascii="Arial" w:hAnsi="Arial" w:eastAsia="宋体" w:cs="Arial"/>
      <w:b/>
      <w:color w:val="999999"/>
      <w:sz w:val="21"/>
      <w:szCs w:val="21"/>
    </w:rPr>
  </w:style>
  <w:style w:type="character" w:customStyle="1" w:styleId="141">
    <w:name w:val="bds_more8"/>
    <w:qFormat/>
    <w:uiPriority w:val="0"/>
    <w:rPr>
      <w:rFonts w:ascii="Times New Roman" w:hAnsi="Times New Roman" w:eastAsia="宋体"/>
    </w:rPr>
  </w:style>
  <w:style w:type="character" w:customStyle="1" w:styleId="142">
    <w:name w:val="Font Style117"/>
    <w:qFormat/>
    <w:uiPriority w:val="0"/>
    <w:rPr>
      <w:rFonts w:hint="eastAsia" w:ascii="宋体" w:hAnsi="宋体" w:eastAsia="宋体"/>
      <w:spacing w:val="20"/>
      <w:sz w:val="24"/>
    </w:rPr>
  </w:style>
  <w:style w:type="character" w:customStyle="1" w:styleId="143">
    <w:name w:val="fontstyle21"/>
    <w:qFormat/>
    <w:uiPriority w:val="0"/>
    <w:rPr>
      <w:rFonts w:hint="eastAsia" w:ascii="宋体" w:hAnsi="宋体" w:eastAsia="宋体"/>
      <w:color w:val="993300"/>
      <w:sz w:val="24"/>
      <w:szCs w:val="24"/>
    </w:rPr>
  </w:style>
  <w:style w:type="character" w:customStyle="1" w:styleId="144">
    <w:name w:val="标题 4 Char Char Char"/>
    <w:qFormat/>
    <w:uiPriority w:val="0"/>
    <w:rPr>
      <w:rFonts w:ascii="Arial" w:hAnsi="Arial" w:eastAsia="宋体" w:cs="Times New Roman"/>
      <w:b/>
      <w:bCs/>
      <w:szCs w:val="28"/>
    </w:rPr>
  </w:style>
  <w:style w:type="character" w:customStyle="1" w:styleId="145">
    <w:name w:val="content_11"/>
    <w:qFormat/>
    <w:uiPriority w:val="0"/>
    <w:rPr>
      <w:sz w:val="20"/>
      <w:szCs w:val="20"/>
    </w:rPr>
  </w:style>
  <w:style w:type="character" w:customStyle="1" w:styleId="146">
    <w:name w:val="fontstyle31"/>
    <w:qFormat/>
    <w:uiPriority w:val="0"/>
    <w:rPr>
      <w:rFonts w:hint="default" w:ascii="Arial" w:hAnsi="Arial" w:cs="Arial"/>
      <w:color w:val="993300"/>
      <w:sz w:val="24"/>
      <w:szCs w:val="24"/>
    </w:rPr>
  </w:style>
  <w:style w:type="character" w:customStyle="1" w:styleId="147">
    <w:name w:val="Char Char17"/>
    <w:qFormat/>
    <w:uiPriority w:val="0"/>
    <w:rPr>
      <w:rFonts w:ascii="宋体" w:hAnsi="Times New Roman" w:eastAsia="宋体"/>
      <w:b/>
      <w:sz w:val="28"/>
      <w:lang w:val="en-US" w:eastAsia="zh-CN"/>
    </w:rPr>
  </w:style>
  <w:style w:type="character" w:customStyle="1" w:styleId="148">
    <w:name w:val="fontstyle01"/>
    <w:qFormat/>
    <w:uiPriority w:val="0"/>
    <w:rPr>
      <w:rFonts w:hint="eastAsia" w:ascii="宋体" w:hAnsi="宋体" w:eastAsia="宋体"/>
      <w:color w:val="000000"/>
      <w:sz w:val="24"/>
      <w:szCs w:val="24"/>
    </w:rPr>
  </w:style>
  <w:style w:type="character" w:customStyle="1" w:styleId="149">
    <w:name w:val="Font Style121"/>
    <w:qFormat/>
    <w:uiPriority w:val="0"/>
    <w:rPr>
      <w:rFonts w:hint="eastAsia" w:ascii="宋体" w:hAnsi="宋体" w:eastAsia="宋体"/>
      <w:spacing w:val="-10"/>
      <w:sz w:val="30"/>
    </w:rPr>
  </w:style>
  <w:style w:type="character" w:customStyle="1" w:styleId="150">
    <w:name w:val="bds_nopic2"/>
    <w:qFormat/>
    <w:uiPriority w:val="0"/>
    <w:rPr>
      <w:rFonts w:ascii="Times New Roman" w:hAnsi="Times New Roman" w:eastAsia="宋体"/>
    </w:rPr>
  </w:style>
  <w:style w:type="character" w:customStyle="1" w:styleId="151">
    <w:name w:val="Font Style119"/>
    <w:qFormat/>
    <w:uiPriority w:val="0"/>
    <w:rPr>
      <w:rFonts w:hint="eastAsia" w:ascii="宋体" w:hAnsi="宋体" w:eastAsia="宋体"/>
      <w:sz w:val="24"/>
    </w:rPr>
  </w:style>
  <w:style w:type="character" w:customStyle="1" w:styleId="152">
    <w:name w:val="Font Style115"/>
    <w:qFormat/>
    <w:uiPriority w:val="0"/>
    <w:rPr>
      <w:rFonts w:hint="eastAsia" w:ascii="Times New Roman" w:hAnsi="Times New Roman" w:eastAsia="Times New Roman"/>
      <w:sz w:val="16"/>
    </w:rPr>
  </w:style>
  <w:style w:type="character" w:customStyle="1" w:styleId="153">
    <w:name w:val="HTML Variable"/>
    <w:qFormat/>
    <w:uiPriority w:val="0"/>
    <w:rPr>
      <w:rFonts w:ascii="Times New Roman" w:hAnsi="Times New Roman" w:eastAsia="宋体"/>
    </w:rPr>
  </w:style>
  <w:style w:type="character" w:customStyle="1" w:styleId="154">
    <w:name w:val="Char Char15"/>
    <w:qFormat/>
    <w:uiPriority w:val="0"/>
    <w:rPr>
      <w:b/>
      <w:bCs/>
      <w:sz w:val="24"/>
      <w:szCs w:val="24"/>
    </w:rPr>
  </w:style>
  <w:style w:type="character" w:customStyle="1" w:styleId="155">
    <w:name w:val="Font Style123"/>
    <w:qFormat/>
    <w:uiPriority w:val="0"/>
    <w:rPr>
      <w:rFonts w:hint="eastAsia" w:ascii="宋体" w:hAnsi="宋体" w:eastAsia="宋体"/>
      <w:b/>
      <w:sz w:val="32"/>
    </w:rPr>
  </w:style>
  <w:style w:type="character" w:customStyle="1" w:styleId="156">
    <w:name w:val="标题 3 Char Char"/>
    <w:qFormat/>
    <w:uiPriority w:val="0"/>
    <w:rPr>
      <w:b/>
      <w:bCs/>
      <w:sz w:val="24"/>
      <w:szCs w:val="24"/>
    </w:rPr>
  </w:style>
  <w:style w:type="character" w:customStyle="1" w:styleId="157">
    <w:name w:val="日期 字符"/>
    <w:link w:val="158"/>
    <w:qFormat/>
    <w:uiPriority w:val="0"/>
    <w:rPr>
      <w:rFonts w:eastAsia="宋体"/>
      <w:kern w:val="2"/>
      <w:sz w:val="24"/>
      <w:lang w:val="en-US" w:eastAsia="zh-CN"/>
    </w:rPr>
  </w:style>
  <w:style w:type="paragraph" w:customStyle="1" w:styleId="158">
    <w:name w:val="Date"/>
    <w:basedOn w:val="1"/>
    <w:next w:val="1"/>
    <w:link w:val="157"/>
    <w:qFormat/>
    <w:uiPriority w:val="0"/>
    <w:rPr>
      <w:sz w:val="24"/>
      <w:szCs w:val="20"/>
    </w:rPr>
  </w:style>
  <w:style w:type="character" w:customStyle="1" w:styleId="159">
    <w:name w:val="font51"/>
    <w:qFormat/>
    <w:uiPriority w:val="0"/>
    <w:rPr>
      <w:rFonts w:hint="eastAsia" w:ascii="宋体" w:hAnsi="宋体" w:eastAsia="宋体" w:cs="宋体"/>
      <w:b/>
      <w:color w:val="000000"/>
      <w:sz w:val="20"/>
      <w:szCs w:val="20"/>
      <w:u w:val="none"/>
    </w:rPr>
  </w:style>
  <w:style w:type="character" w:customStyle="1" w:styleId="160">
    <w:name w:val="Char Char13"/>
    <w:qFormat/>
    <w:uiPriority w:val="0"/>
    <w:rPr>
      <w:rFonts w:eastAsia="宋体"/>
      <w:b/>
      <w:bCs/>
      <w:kern w:val="2"/>
      <w:sz w:val="24"/>
      <w:lang w:val="en-US" w:eastAsia="zh-CN"/>
    </w:rPr>
  </w:style>
  <w:style w:type="character" w:customStyle="1" w:styleId="161">
    <w:name w:val="批注主题 字符"/>
    <w:link w:val="162"/>
    <w:qFormat/>
    <w:uiPriority w:val="0"/>
    <w:rPr>
      <w:rFonts w:eastAsia="宋体"/>
      <w:b/>
      <w:bCs/>
      <w:kern w:val="2"/>
      <w:sz w:val="21"/>
      <w:szCs w:val="24"/>
      <w:lang w:val="en-US" w:eastAsia="zh-CN"/>
    </w:rPr>
  </w:style>
  <w:style w:type="paragraph" w:customStyle="1" w:styleId="162">
    <w:name w:val="annotation subject"/>
    <w:basedOn w:val="12"/>
    <w:next w:val="12"/>
    <w:link w:val="161"/>
    <w:qFormat/>
    <w:uiPriority w:val="0"/>
    <w:rPr>
      <w:b/>
      <w:bCs/>
    </w:rPr>
  </w:style>
  <w:style w:type="character" w:customStyle="1" w:styleId="163">
    <w:name w:val="标题 5 字符"/>
    <w:qFormat/>
    <w:uiPriority w:val="0"/>
    <w:rPr>
      <w:rFonts w:eastAsia="宋体"/>
      <w:b/>
      <w:bCs/>
      <w:sz w:val="28"/>
      <w:szCs w:val="28"/>
      <w:lang w:val="en-US" w:eastAsia="zh-CN"/>
    </w:rPr>
  </w:style>
  <w:style w:type="character" w:customStyle="1" w:styleId="164">
    <w:name w:val="Font Style116"/>
    <w:qFormat/>
    <w:uiPriority w:val="0"/>
    <w:rPr>
      <w:rFonts w:hint="eastAsia" w:ascii="宋体" w:hAnsi="宋体" w:eastAsia="宋体"/>
      <w:spacing w:val="-20"/>
      <w:sz w:val="24"/>
    </w:rPr>
  </w:style>
  <w:style w:type="character" w:customStyle="1" w:styleId="165">
    <w:name w:val="HTML Cite"/>
    <w:qFormat/>
    <w:uiPriority w:val="0"/>
    <w:rPr>
      <w:rFonts w:ascii="Times New Roman" w:hAnsi="Times New Roman" w:eastAsia="宋体"/>
    </w:rPr>
  </w:style>
  <w:style w:type="character" w:customStyle="1" w:styleId="166">
    <w:name w:val="HTML Definition"/>
    <w:qFormat/>
    <w:uiPriority w:val="0"/>
    <w:rPr>
      <w:rFonts w:ascii="Times New Roman" w:hAnsi="Times New Roman" w:eastAsia="宋体"/>
    </w:rPr>
  </w:style>
  <w:style w:type="character" w:customStyle="1" w:styleId="167">
    <w:name w:val="page number"/>
    <w:qFormat/>
    <w:uiPriority w:val="0"/>
  </w:style>
  <w:style w:type="character" w:customStyle="1" w:styleId="168">
    <w:name w:val="sidecatalog-dot1"/>
    <w:qFormat/>
    <w:uiPriority w:val="0"/>
    <w:rPr>
      <w:rFonts w:ascii="Times New Roman" w:hAnsi="Times New Roman" w:eastAsia="宋体"/>
    </w:rPr>
  </w:style>
  <w:style w:type="character" w:customStyle="1" w:styleId="169">
    <w:name w:val="文档结构图 字符"/>
    <w:link w:val="170"/>
    <w:qFormat/>
    <w:uiPriority w:val="0"/>
    <w:rPr>
      <w:kern w:val="2"/>
      <w:sz w:val="21"/>
      <w:szCs w:val="24"/>
      <w:shd w:val="clear" w:color="auto" w:fill="000080"/>
    </w:rPr>
  </w:style>
  <w:style w:type="paragraph" w:customStyle="1" w:styleId="170">
    <w:name w:val="Document Map"/>
    <w:basedOn w:val="1"/>
    <w:link w:val="169"/>
    <w:qFormat/>
    <w:uiPriority w:val="0"/>
    <w:pPr>
      <w:shd w:val="clear" w:color="auto" w:fill="000080"/>
    </w:pPr>
    <w:rPr>
      <w:shd w:val="clear" w:color="auto" w:fill="000080"/>
    </w:rPr>
  </w:style>
  <w:style w:type="character" w:customStyle="1" w:styleId="171">
    <w:name w:val="Font Style94"/>
    <w:qFormat/>
    <w:uiPriority w:val="0"/>
    <w:rPr>
      <w:rFonts w:hint="eastAsia" w:ascii="Times New Roman" w:hAnsi="Times New Roman" w:eastAsia="Times New Roman"/>
      <w:sz w:val="28"/>
    </w:rPr>
  </w:style>
  <w:style w:type="character" w:customStyle="1" w:styleId="172">
    <w:name w:val="Font Style131"/>
    <w:qFormat/>
    <w:uiPriority w:val="0"/>
    <w:rPr>
      <w:rFonts w:hint="eastAsia" w:ascii="Times New Roman" w:hAnsi="Times New Roman" w:eastAsia="Times New Roman"/>
      <w:sz w:val="18"/>
    </w:rPr>
  </w:style>
  <w:style w:type="character" w:customStyle="1" w:styleId="173">
    <w:name w:val="fontstyle11"/>
    <w:qFormat/>
    <w:uiPriority w:val="0"/>
    <w:rPr>
      <w:rFonts w:hint="default" w:ascii="TimesNewRomanPSMT" w:hAnsi="TimesNewRomanPSMT"/>
      <w:color w:val="000000"/>
      <w:sz w:val="24"/>
      <w:szCs w:val="24"/>
    </w:rPr>
  </w:style>
  <w:style w:type="character" w:customStyle="1" w:styleId="174">
    <w:name w:val="标题 6 字符"/>
    <w:qFormat/>
    <w:uiPriority w:val="0"/>
    <w:rPr>
      <w:rFonts w:ascii="Arial" w:hAnsi="Arial" w:eastAsia="黑体"/>
      <w:b/>
      <w:bCs/>
      <w:sz w:val="24"/>
      <w:szCs w:val="24"/>
      <w:lang w:val="en-US" w:eastAsia="zh-CN"/>
    </w:rPr>
  </w:style>
  <w:style w:type="character" w:customStyle="1" w:styleId="175">
    <w:name w:val="标题 2 字符"/>
    <w:qFormat/>
    <w:uiPriority w:val="0"/>
    <w:rPr>
      <w:rFonts w:ascii="Arial" w:hAnsi="Arial" w:eastAsia="宋体"/>
      <w:b/>
      <w:bCs/>
      <w:kern w:val="2"/>
      <w:sz w:val="24"/>
      <w:szCs w:val="32"/>
      <w:lang w:val="en-US" w:eastAsia="zh-CN"/>
    </w:rPr>
  </w:style>
  <w:style w:type="character" w:customStyle="1" w:styleId="176">
    <w:name w:val="Font Style128"/>
    <w:qFormat/>
    <w:uiPriority w:val="0"/>
    <w:rPr>
      <w:rFonts w:hint="eastAsia" w:ascii="Times New Roman" w:hAnsi="Times New Roman" w:eastAsia="Times New Roman"/>
      <w:sz w:val="16"/>
    </w:rPr>
  </w:style>
  <w:style w:type="character" w:customStyle="1" w:styleId="177">
    <w:name w:val="Font Style86"/>
    <w:qFormat/>
    <w:uiPriority w:val="0"/>
    <w:rPr>
      <w:rFonts w:hint="eastAsia" w:ascii="黑体" w:hAnsi="黑体" w:eastAsia="黑体"/>
      <w:spacing w:val="10"/>
      <w:sz w:val="30"/>
    </w:rPr>
  </w:style>
  <w:style w:type="character" w:customStyle="1" w:styleId="178">
    <w:name w:val="font81"/>
    <w:qFormat/>
    <w:uiPriority w:val="0"/>
    <w:rPr>
      <w:rFonts w:ascii="font-weight : 700" w:hAnsi="font-weight : 700" w:eastAsia="font-weight : 700" w:cs="font-weight : 700"/>
      <w:color w:val="000000"/>
      <w:sz w:val="20"/>
      <w:szCs w:val="20"/>
      <w:u w:val="none"/>
    </w:rPr>
  </w:style>
  <w:style w:type="paragraph" w:customStyle="1" w:styleId="179">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180">
    <w:name w:val="Char1 Char Char Char Char Char Char Char Char Char"/>
    <w:basedOn w:val="1"/>
    <w:qFormat/>
    <w:uiPriority w:val="0"/>
    <w:rPr>
      <w:szCs w:val="20"/>
    </w:rPr>
  </w:style>
  <w:style w:type="paragraph" w:customStyle="1" w:styleId="181">
    <w:name w:val="Table Text"/>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182">
    <w:name w:val="Normal New"/>
    <w:qFormat/>
    <w:uiPriority w:val="0"/>
    <w:pPr>
      <w:jc w:val="both"/>
    </w:pPr>
    <w:rPr>
      <w:rFonts w:ascii="Times New Roman" w:hAnsi="Times New Roman" w:eastAsia="宋体" w:cs="Times New Roman"/>
      <w:kern w:val="2"/>
      <w:sz w:val="21"/>
      <w:lang w:val="en-US" w:eastAsia="zh-CN" w:bidi="ar-SA"/>
    </w:rPr>
  </w:style>
  <w:style w:type="paragraph" w:customStyle="1" w:styleId="183">
    <w:name w:val="Style61"/>
    <w:basedOn w:val="1"/>
    <w:qFormat/>
    <w:uiPriority w:val="0"/>
  </w:style>
  <w:style w:type="paragraph" w:customStyle="1" w:styleId="184">
    <w:name w:val="Style71"/>
    <w:basedOn w:val="1"/>
    <w:qFormat/>
    <w:uiPriority w:val="0"/>
    <w:pPr>
      <w:spacing w:line="538" w:lineRule="exact"/>
      <w:ind w:firstLine="101"/>
    </w:pPr>
  </w:style>
  <w:style w:type="paragraph" w:customStyle="1" w:styleId="185">
    <w:name w:val="Style62"/>
    <w:basedOn w:val="1"/>
    <w:qFormat/>
    <w:uiPriority w:val="0"/>
  </w:style>
  <w:style w:type="paragraph" w:customStyle="1" w:styleId="186">
    <w:name w:val="Style45"/>
    <w:basedOn w:val="1"/>
    <w:qFormat/>
    <w:uiPriority w:val="0"/>
  </w:style>
  <w:style w:type="paragraph" w:customStyle="1" w:styleId="187">
    <w:name w:val="Char2"/>
    <w:basedOn w:val="1"/>
    <w:qFormat/>
    <w:uiPriority w:val="0"/>
    <w:pPr>
      <w:widowControl/>
      <w:spacing w:after="160" w:afterLines="0" w:line="240" w:lineRule="exact"/>
      <w:jc w:val="left"/>
    </w:pPr>
    <w:rPr>
      <w:rFonts w:ascii="Verdana" w:hAnsi="Verdana"/>
      <w:kern w:val="0"/>
      <w:sz w:val="20"/>
      <w:szCs w:val="20"/>
      <w:lang w:eastAsia="en-US"/>
    </w:rPr>
  </w:style>
  <w:style w:type="paragraph" w:customStyle="1" w:styleId="188">
    <w:name w:val="1"/>
    <w:basedOn w:val="1"/>
    <w:qFormat/>
    <w:uiPriority w:val="0"/>
    <w:pPr>
      <w:spacing w:after="156" w:afterLines="50" w:line="360" w:lineRule="auto"/>
    </w:pPr>
    <w:rPr>
      <w:rFonts w:ascii="宋体" w:hAnsi="宋体"/>
      <w:b/>
      <w:sz w:val="30"/>
      <w:szCs w:val="21"/>
    </w:rPr>
  </w:style>
  <w:style w:type="paragraph" w:customStyle="1" w:styleId="189">
    <w:name w:val="Char Char1 Char Char Char"/>
    <w:basedOn w:val="1"/>
    <w:qFormat/>
    <w:uiPriority w:val="0"/>
    <w:rPr>
      <w:kern w:val="0"/>
      <w:sz w:val="20"/>
      <w:szCs w:val="20"/>
    </w:rPr>
  </w:style>
  <w:style w:type="paragraph" w:customStyle="1" w:styleId="190">
    <w:name w:val="Style77"/>
    <w:basedOn w:val="1"/>
    <w:qFormat/>
    <w:uiPriority w:val="0"/>
  </w:style>
  <w:style w:type="paragraph" w:customStyle="1" w:styleId="191">
    <w:name w:val="Style24"/>
    <w:basedOn w:val="1"/>
    <w:qFormat/>
    <w:uiPriority w:val="0"/>
  </w:style>
  <w:style w:type="paragraph" w:customStyle="1" w:styleId="192">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93">
    <w:name w:val="Char Char1 Char Char Char Char Char1 Char Char Char Char"/>
    <w:basedOn w:val="170"/>
    <w:qFormat/>
    <w:uiPriority w:val="0"/>
    <w:rPr>
      <w:rFonts w:ascii="Tahoma" w:hAnsi="Tahoma"/>
    </w:rPr>
  </w:style>
  <w:style w:type="paragraph" w:customStyle="1" w:styleId="194">
    <w:name w:val="NO3"/>
    <w:basedOn w:val="1"/>
    <w:qFormat/>
    <w:uiPriority w:val="0"/>
    <w:pPr>
      <w:tabs>
        <w:tab w:val="left" w:pos="907"/>
      </w:tabs>
      <w:spacing w:line="360" w:lineRule="auto"/>
    </w:pPr>
    <w:rPr>
      <w:rFonts w:ascii="宋体" w:hAnsi="宋体"/>
      <w:sz w:val="24"/>
    </w:rPr>
  </w:style>
  <w:style w:type="paragraph" w:customStyle="1" w:styleId="195">
    <w:name w:val="Style34"/>
    <w:basedOn w:val="1"/>
    <w:qFormat/>
    <w:uiPriority w:val="0"/>
    <w:pPr>
      <w:spacing w:line="375" w:lineRule="exact"/>
    </w:pPr>
  </w:style>
  <w:style w:type="paragraph" w:customStyle="1" w:styleId="196">
    <w:name w:val="Style69"/>
    <w:basedOn w:val="1"/>
    <w:qFormat/>
    <w:uiPriority w:val="0"/>
    <w:pPr>
      <w:spacing w:line="557" w:lineRule="exact"/>
      <w:ind w:firstLine="1666"/>
    </w:pPr>
  </w:style>
  <w:style w:type="paragraph" w:customStyle="1" w:styleId="197">
    <w:name w:val="Style26"/>
    <w:basedOn w:val="1"/>
    <w:qFormat/>
    <w:uiPriority w:val="0"/>
  </w:style>
  <w:style w:type="paragraph" w:customStyle="1" w:styleId="198">
    <w:name w:val="Style9"/>
    <w:basedOn w:val="1"/>
    <w:qFormat/>
    <w:uiPriority w:val="0"/>
  </w:style>
  <w:style w:type="paragraph" w:customStyle="1" w:styleId="199">
    <w:name w:val="Style72"/>
    <w:basedOn w:val="1"/>
    <w:qFormat/>
    <w:uiPriority w:val="0"/>
  </w:style>
  <w:style w:type="paragraph" w:customStyle="1" w:styleId="200">
    <w:name w:val="文章正文"/>
    <w:basedOn w:val="1"/>
    <w:qFormat/>
    <w:uiPriority w:val="0"/>
    <w:pPr>
      <w:adjustRightInd w:val="0"/>
      <w:snapToGrid w:val="0"/>
      <w:spacing w:before="312" w:beforeLines="100" w:line="360" w:lineRule="auto"/>
      <w:ind w:firstLine="200" w:firstLineChars="200"/>
    </w:pPr>
    <w:rPr>
      <w:sz w:val="24"/>
      <w:szCs w:val="22"/>
    </w:rPr>
  </w:style>
  <w:style w:type="paragraph" w:customStyle="1" w:styleId="201">
    <w:name w:val="Style67"/>
    <w:basedOn w:val="1"/>
    <w:qFormat/>
    <w:uiPriority w:val="0"/>
    <w:pPr>
      <w:spacing w:line="566" w:lineRule="exact"/>
      <w:ind w:firstLine="552"/>
    </w:pPr>
  </w:style>
  <w:style w:type="paragraph" w:customStyle="1" w:styleId="202">
    <w:name w:val="Style47"/>
    <w:basedOn w:val="1"/>
    <w:qFormat/>
    <w:uiPriority w:val="0"/>
  </w:style>
  <w:style w:type="paragraph" w:customStyle="1" w:styleId="203">
    <w:name w:val="Char"/>
    <w:basedOn w:val="1"/>
    <w:qFormat/>
    <w:uiPriority w:val="0"/>
    <w:pPr>
      <w:tabs>
        <w:tab w:val="left" w:pos="360"/>
      </w:tabs>
      <w:ind w:left="360" w:hanging="360" w:hangingChars="200"/>
    </w:pPr>
    <w:rPr>
      <w:sz w:val="24"/>
    </w:rPr>
  </w:style>
  <w:style w:type="paragraph" w:customStyle="1" w:styleId="204">
    <w:name w:val="Char Char Char1"/>
    <w:basedOn w:val="1"/>
    <w:qFormat/>
    <w:uiPriority w:val="0"/>
    <w:rPr>
      <w:rFonts w:ascii="宋体" w:hAnsi="宋体"/>
      <w:b/>
      <w:sz w:val="28"/>
      <w:szCs w:val="28"/>
    </w:rPr>
  </w:style>
  <w:style w:type="paragraph" w:customStyle="1" w:styleId="205">
    <w:name w:val="Style54"/>
    <w:basedOn w:val="1"/>
    <w:qFormat/>
    <w:uiPriority w:val="0"/>
  </w:style>
  <w:style w:type="paragraph" w:customStyle="1" w:styleId="206">
    <w:name w:val="Char Char"/>
    <w:basedOn w:val="1"/>
    <w:qFormat/>
    <w:uiPriority w:val="0"/>
    <w:pPr>
      <w:widowControl/>
      <w:spacing w:after="160" w:afterLines="0" w:line="240" w:lineRule="exact"/>
      <w:jc w:val="left"/>
    </w:pPr>
    <w:rPr>
      <w:rFonts w:ascii="Verdana" w:hAnsi="Verdana" w:eastAsia="仿宋_GB2312"/>
      <w:kern w:val="0"/>
      <w:sz w:val="24"/>
      <w:szCs w:val="20"/>
      <w:lang w:eastAsia="en-US"/>
    </w:rPr>
  </w:style>
  <w:style w:type="paragraph" w:customStyle="1" w:styleId="207">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8">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09">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0">
    <w:name w:val="Default New"/>
    <w:qFormat/>
    <w:uiPriority w:val="0"/>
    <w:pPr>
      <w:widowControl w:val="0"/>
      <w:autoSpaceDE w:val="0"/>
      <w:autoSpaceDN w:val="0"/>
    </w:pPr>
    <w:rPr>
      <w:rFonts w:hint="eastAsia" w:ascii="宋体" w:hAnsi="宋体" w:eastAsia="宋体" w:cs="Times New Roman"/>
      <w:color w:val="000000"/>
      <w:sz w:val="24"/>
      <w:lang w:val="en-US" w:eastAsia="zh-CN" w:bidi="ar-SA"/>
    </w:rPr>
  </w:style>
  <w:style w:type="paragraph" w:customStyle="1" w:styleId="211">
    <w:name w:val="Style78"/>
    <w:basedOn w:val="1"/>
    <w:qFormat/>
    <w:uiPriority w:val="0"/>
  </w:style>
  <w:style w:type="paragraph" w:customStyle="1" w:styleId="212">
    <w:name w:val="Style23"/>
    <w:basedOn w:val="1"/>
    <w:qFormat/>
    <w:uiPriority w:val="0"/>
  </w:style>
  <w:style w:type="paragraph" w:customStyle="1" w:styleId="213">
    <w:name w:val="Style64"/>
    <w:basedOn w:val="1"/>
    <w:qFormat/>
    <w:uiPriority w:val="0"/>
  </w:style>
  <w:style w:type="paragraph" w:customStyle="1" w:styleId="214">
    <w:name w:val="Char11"/>
    <w:basedOn w:val="1"/>
    <w:qFormat/>
    <w:uiPriority w:val="0"/>
    <w:pPr>
      <w:widowControl/>
      <w:spacing w:after="160" w:afterLines="0" w:line="240" w:lineRule="exact"/>
      <w:jc w:val="left"/>
    </w:pPr>
    <w:rPr>
      <w:rFonts w:ascii="Verdana" w:hAnsi="Verdana"/>
      <w:kern w:val="0"/>
      <w:sz w:val="20"/>
      <w:szCs w:val="20"/>
      <w:lang w:eastAsia="en-US"/>
    </w:rPr>
  </w:style>
  <w:style w:type="paragraph" w:customStyle="1" w:styleId="215">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16">
    <w:name w:val="Style73"/>
    <w:basedOn w:val="1"/>
    <w:qFormat/>
    <w:uiPriority w:val="0"/>
    <w:pPr>
      <w:spacing w:line="538" w:lineRule="exact"/>
      <w:ind w:firstLine="533"/>
    </w:pPr>
  </w:style>
  <w:style w:type="paragraph" w:customStyle="1" w:styleId="217">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18">
    <w:name w:val="Normal"/>
    <w:qFormat/>
    <w:uiPriority w:val="0"/>
    <w:pPr>
      <w:jc w:val="both"/>
    </w:pPr>
    <w:rPr>
      <w:rFonts w:ascii="Times New Roman" w:hAnsi="Times New Roman" w:eastAsia="宋体" w:cs="Times New Roman"/>
      <w:kern w:val="2"/>
      <w:sz w:val="21"/>
      <w:lang w:val="en-US" w:eastAsia="zh-CN" w:bidi="ar-SA"/>
    </w:rPr>
  </w:style>
  <w:style w:type="paragraph" w:customStyle="1" w:styleId="219">
    <w:name w:val="Style50"/>
    <w:basedOn w:val="1"/>
    <w:qFormat/>
    <w:uiPriority w:val="0"/>
  </w:style>
  <w:style w:type="paragraph" w:customStyle="1" w:styleId="220">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21">
    <w:name w:val="Char1"/>
    <w:basedOn w:val="1"/>
    <w:qFormat/>
    <w:uiPriority w:val="0"/>
    <w:pPr>
      <w:widowControl/>
      <w:spacing w:after="160" w:afterLines="0" w:line="240" w:lineRule="exact"/>
      <w:jc w:val="left"/>
    </w:pPr>
    <w:rPr>
      <w:rFonts w:ascii="Verdana" w:hAnsi="Verdana"/>
      <w:kern w:val="0"/>
      <w:sz w:val="20"/>
      <w:szCs w:val="20"/>
      <w:lang w:eastAsia="en-US"/>
    </w:rPr>
  </w:style>
  <w:style w:type="paragraph" w:customStyle="1" w:styleId="222">
    <w:name w:val="Style29"/>
    <w:basedOn w:val="1"/>
    <w:qFormat/>
    <w:uiPriority w:val="0"/>
    <w:pPr>
      <w:spacing w:line="547" w:lineRule="exact"/>
      <w:ind w:firstLine="547"/>
    </w:pPr>
  </w:style>
  <w:style w:type="paragraph" w:customStyle="1" w:styleId="223">
    <w:name w:val="Table Paragraph"/>
    <w:basedOn w:val="1"/>
    <w:qFormat/>
    <w:uiPriority w:val="0"/>
    <w:pPr>
      <w:autoSpaceDE w:val="0"/>
      <w:autoSpaceDN w:val="0"/>
      <w:adjustRightInd w:val="0"/>
      <w:jc w:val="left"/>
    </w:pPr>
    <w:rPr>
      <w:rFonts w:ascii="Calibri" w:hAnsi="Calibri"/>
      <w:kern w:val="0"/>
      <w:sz w:val="24"/>
    </w:rPr>
  </w:style>
  <w:style w:type="paragraph" w:customStyle="1" w:styleId="224">
    <w:name w:val="样式 标题 2 + Times New Roman 四号 非加粗 段前: 5 磅 段后: 0 磅 行距: 固定值 20..."/>
    <w:basedOn w:val="3"/>
    <w:qFormat/>
    <w:uiPriority w:val="0"/>
    <w:pPr>
      <w:spacing w:before="100" w:beforeLines="0" w:line="400" w:lineRule="exact"/>
    </w:pPr>
    <w:rPr>
      <w:rFonts w:ascii="Times New Roman" w:hAnsi="Times New Roman" w:eastAsia="黑体"/>
      <w:b w:val="0"/>
      <w:bCs w:val="0"/>
      <w:sz w:val="28"/>
      <w:szCs w:val="20"/>
    </w:rPr>
  </w:style>
  <w:style w:type="paragraph" w:customStyle="1" w:styleId="225">
    <w:name w:val="Style53"/>
    <w:basedOn w:val="1"/>
    <w:qFormat/>
    <w:uiPriority w:val="0"/>
    <w:pPr>
      <w:spacing w:line="533" w:lineRule="exact"/>
      <w:ind w:firstLine="581"/>
    </w:pPr>
  </w:style>
  <w:style w:type="paragraph" w:customStyle="1" w:styleId="226">
    <w:name w:val="Style12"/>
    <w:basedOn w:val="1"/>
    <w:qFormat/>
    <w:uiPriority w:val="0"/>
    <w:pPr>
      <w:spacing w:line="564" w:lineRule="exact"/>
      <w:ind w:hanging="115"/>
    </w:pPr>
  </w:style>
  <w:style w:type="paragraph" w:customStyle="1" w:styleId="227">
    <w:name w:val="Style42"/>
    <w:basedOn w:val="1"/>
    <w:qFormat/>
    <w:uiPriority w:val="0"/>
    <w:pPr>
      <w:spacing w:line="542" w:lineRule="exact"/>
      <w:ind w:firstLine="547"/>
    </w:pPr>
  </w:style>
  <w:style w:type="paragraph" w:customStyle="1" w:styleId="228">
    <w:name w:val="Style8"/>
    <w:basedOn w:val="1"/>
    <w:qFormat/>
    <w:uiPriority w:val="0"/>
    <w:pPr>
      <w:spacing w:line="566" w:lineRule="exact"/>
      <w:jc w:val="center"/>
    </w:pPr>
  </w:style>
  <w:style w:type="paragraph" w:customStyle="1" w:styleId="229">
    <w:name w:val="标题 1 +"/>
    <w:basedOn w:val="2"/>
    <w:next w:val="1"/>
    <w:qFormat/>
    <w:uiPriority w:val="0"/>
    <w:pPr>
      <w:keepLines/>
      <w:spacing w:line="600" w:lineRule="auto"/>
    </w:pPr>
    <w:rPr>
      <w:rFonts w:eastAsia="黑体"/>
      <w:kern w:val="0"/>
      <w:sz w:val="32"/>
      <w:szCs w:val="32"/>
    </w:rPr>
  </w:style>
  <w:style w:type="paragraph" w:customStyle="1" w:styleId="230">
    <w:name w:val="附录标识"/>
    <w:basedOn w:val="179"/>
    <w:qFormat/>
    <w:uiPriority w:val="0"/>
    <w:pPr>
      <w:tabs>
        <w:tab w:val="left" w:pos="6405"/>
        <w:tab w:val="clear" w:pos="360"/>
        <w:tab w:val="clear" w:pos="720"/>
      </w:tabs>
      <w:spacing w:after="200" w:afterLines="0"/>
    </w:pPr>
    <w:rPr>
      <w:sz w:val="21"/>
    </w:rPr>
  </w:style>
  <w:style w:type="paragraph" w:customStyle="1" w:styleId="231">
    <w:name w:val="Style16"/>
    <w:basedOn w:val="1"/>
    <w:qFormat/>
    <w:uiPriority w:val="0"/>
    <w:pPr>
      <w:jc w:val="right"/>
    </w:pPr>
  </w:style>
  <w:style w:type="paragraph" w:customStyle="1" w:styleId="232">
    <w:name w:val="index 1"/>
    <w:basedOn w:val="1"/>
    <w:next w:val="1"/>
    <w:qFormat/>
    <w:uiPriority w:val="0"/>
    <w:pPr>
      <w:spacing w:line="220" w:lineRule="exact"/>
      <w:jc w:val="center"/>
    </w:pPr>
    <w:rPr>
      <w:rFonts w:ascii="仿宋_GB2312" w:eastAsia="仿宋_GB2312"/>
      <w:szCs w:val="20"/>
    </w:rPr>
  </w:style>
  <w:style w:type="paragraph" w:customStyle="1" w:styleId="233">
    <w:name w:val="列出段落2"/>
    <w:basedOn w:val="1"/>
    <w:qFormat/>
    <w:uiPriority w:val="0"/>
    <w:pPr>
      <w:ind w:firstLine="420" w:firstLineChars="200"/>
    </w:pPr>
    <w:rPr>
      <w:rFonts w:ascii="Calibri" w:hAnsi="Calibri" w:cs="Calibri"/>
      <w:szCs w:val="21"/>
    </w:rPr>
  </w:style>
  <w:style w:type="paragraph" w:customStyle="1" w:styleId="234">
    <w:name w:val="Style36"/>
    <w:basedOn w:val="1"/>
    <w:qFormat/>
    <w:uiPriority w:val="0"/>
  </w:style>
  <w:style w:type="paragraph" w:customStyle="1" w:styleId="235">
    <w:name w:val="标准正文"/>
    <w:basedOn w:val="1"/>
    <w:qFormat/>
    <w:uiPriority w:val="0"/>
    <w:pPr>
      <w:autoSpaceDE w:val="0"/>
      <w:autoSpaceDN w:val="0"/>
      <w:adjustRightInd w:val="0"/>
      <w:snapToGrid w:val="0"/>
      <w:spacing w:after="156" w:afterLines="50" w:line="480" w:lineRule="exact"/>
      <w:jc w:val="left"/>
    </w:pPr>
    <w:rPr>
      <w:rFonts w:ascii="宋体"/>
      <w:kern w:val="0"/>
      <w:szCs w:val="20"/>
      <w:lang w:val="zh-CN"/>
    </w:rPr>
  </w:style>
  <w:style w:type="paragraph" w:styleId="236">
    <w:name w:val="List Paragraph"/>
    <w:basedOn w:val="1"/>
    <w:qFormat/>
    <w:uiPriority w:val="0"/>
    <w:pPr>
      <w:ind w:firstLine="420" w:firstLineChars="200"/>
    </w:pPr>
  </w:style>
  <w:style w:type="paragraph" w:customStyle="1" w:styleId="237">
    <w:name w:val="Style10"/>
    <w:basedOn w:val="1"/>
    <w:qFormat/>
    <w:uiPriority w:val="0"/>
    <w:pPr>
      <w:spacing w:line="538" w:lineRule="exact"/>
    </w:pPr>
  </w:style>
  <w:style w:type="paragraph" w:customStyle="1" w:styleId="238">
    <w:name w:val="Style58"/>
    <w:basedOn w:val="1"/>
    <w:qFormat/>
    <w:uiPriority w:val="0"/>
    <w:pPr>
      <w:spacing w:line="413" w:lineRule="exact"/>
    </w:pPr>
  </w:style>
  <w:style w:type="paragraph" w:customStyle="1" w:styleId="239">
    <w:name w:val="Style15"/>
    <w:basedOn w:val="1"/>
    <w:qFormat/>
    <w:uiPriority w:val="0"/>
    <w:pPr>
      <w:spacing w:line="557" w:lineRule="exact"/>
      <w:ind w:firstLine="672"/>
    </w:pPr>
  </w:style>
  <w:style w:type="paragraph" w:customStyle="1" w:styleId="240">
    <w:name w:val="Style81"/>
    <w:basedOn w:val="1"/>
    <w:qFormat/>
    <w:uiPriority w:val="0"/>
    <w:pPr>
      <w:spacing w:line="547" w:lineRule="exact"/>
    </w:pPr>
  </w:style>
  <w:style w:type="paragraph" w:customStyle="1" w:styleId="241">
    <w:name w:val="Style68"/>
    <w:basedOn w:val="1"/>
    <w:qFormat/>
    <w:uiPriority w:val="0"/>
    <w:pPr>
      <w:spacing w:line="547" w:lineRule="exact"/>
    </w:pPr>
  </w:style>
  <w:style w:type="paragraph" w:customStyle="1" w:styleId="242">
    <w:name w:val="标题3"/>
    <w:basedOn w:val="2"/>
    <w:qFormat/>
    <w:uiPriority w:val="0"/>
    <w:pPr>
      <w:spacing w:before="156" w:beforeLines="50" w:after="156" w:afterLines="50" w:line="400" w:lineRule="exact"/>
      <w:jc w:val="both"/>
    </w:pPr>
    <w:rPr>
      <w:rFonts w:ascii="宋体" w:hAnsi="宋体"/>
      <w:kern w:val="32"/>
      <w:szCs w:val="32"/>
    </w:rPr>
  </w:style>
  <w:style w:type="paragraph" w:customStyle="1" w:styleId="243">
    <w:name w:val="Char Char Char Char Char Char Char11"/>
    <w:basedOn w:val="1"/>
    <w:qFormat/>
    <w:uiPriority w:val="0"/>
    <w:pPr>
      <w:snapToGrid w:val="0"/>
      <w:spacing w:line="360" w:lineRule="auto"/>
      <w:ind w:firstLine="200" w:firstLineChars="200"/>
    </w:pPr>
    <w:rPr>
      <w:rFonts w:eastAsia="仿宋_GB2312"/>
      <w:sz w:val="24"/>
    </w:rPr>
  </w:style>
  <w:style w:type="paragraph" w:customStyle="1" w:styleId="244">
    <w:name w:val="Char Char1 Char Char Char Char Char Char Char Char Char Char Char Char Char Char Char"/>
    <w:basedOn w:val="1"/>
    <w:qFormat/>
    <w:uiPriority w:val="0"/>
    <w:pPr>
      <w:widowControl/>
      <w:spacing w:after="160" w:afterLines="0" w:line="240" w:lineRule="exact"/>
      <w:jc w:val="left"/>
    </w:pPr>
    <w:rPr>
      <w:rFonts w:ascii="Verdana" w:hAnsi="Verdana"/>
      <w:kern w:val="0"/>
      <w:sz w:val="20"/>
      <w:szCs w:val="20"/>
      <w:lang w:eastAsia="en-US"/>
    </w:rPr>
  </w:style>
  <w:style w:type="paragraph" w:customStyle="1" w:styleId="245">
    <w:name w:val="Normal_0_1"/>
    <w:qFormat/>
    <w:uiPriority w:val="0"/>
    <w:rPr>
      <w:rFonts w:ascii="Times New Roman" w:hAnsi="Times New Roman" w:eastAsia="Times New Roman" w:cs="Times New Roman"/>
      <w:sz w:val="24"/>
      <w:szCs w:val="24"/>
      <w:lang w:val="en-US" w:eastAsia="zh-CN" w:bidi="ar-SA"/>
    </w:rPr>
  </w:style>
  <w:style w:type="paragraph" w:customStyle="1" w:styleId="246">
    <w:name w:val="正文＋小四＋缩进2字符"/>
    <w:qFormat/>
    <w:uiPriority w:val="0"/>
    <w:pPr>
      <w:widowControl/>
      <w:spacing w:line="360" w:lineRule="auto"/>
      <w:ind w:firstLine="480" w:firstLineChars="200"/>
      <w:jc w:val="both"/>
    </w:pPr>
    <w:rPr>
      <w:rFonts w:ascii="仿宋_GB2312" w:hAnsi="宋体" w:eastAsia="仿宋_GB2312" w:cs="Times New Roman"/>
      <w:kern w:val="2"/>
      <w:sz w:val="24"/>
      <w:szCs w:val="20"/>
      <w:lang w:val="en-US" w:eastAsia="zh-CN" w:bidi="ar-SA"/>
    </w:rPr>
  </w:style>
  <w:style w:type="paragraph" w:customStyle="1" w:styleId="247">
    <w:name w:val="TOC 标题1"/>
    <w:basedOn w:val="2"/>
    <w:next w:val="1"/>
    <w:qFormat/>
    <w:uiPriority w:val="0"/>
    <w:pPr>
      <w:keepLines/>
      <w:widowControl/>
      <w:spacing w:before="480" w:beforeLines="0" w:line="276" w:lineRule="auto"/>
      <w:jc w:val="left"/>
      <w:outlineLvl w:val="9"/>
    </w:pPr>
    <w:rPr>
      <w:rFonts w:ascii="Cambria" w:hAnsi="Cambria"/>
      <w:color w:val="365F91"/>
      <w:kern w:val="0"/>
      <w:sz w:val="28"/>
      <w:szCs w:val="28"/>
    </w:rPr>
  </w:style>
  <w:style w:type="paragraph" w:customStyle="1" w:styleId="248">
    <w:name w:val="Char Char Char1 Char1"/>
    <w:basedOn w:val="1"/>
    <w:qFormat/>
    <w:uiPriority w:val="0"/>
    <w:pPr>
      <w:tabs>
        <w:tab w:val="left" w:pos="360"/>
      </w:tabs>
      <w:snapToGrid w:val="0"/>
      <w:spacing w:line="360" w:lineRule="auto"/>
    </w:pPr>
    <w:rPr>
      <w:rFonts w:eastAsia="仿宋_GB2312" w:cs="宋体"/>
      <w:sz w:val="24"/>
    </w:rPr>
  </w:style>
  <w:style w:type="paragraph" w:customStyle="1" w:styleId="249">
    <w:name w:val="Style56"/>
    <w:basedOn w:val="1"/>
    <w:qFormat/>
    <w:uiPriority w:val="0"/>
  </w:style>
  <w:style w:type="paragraph" w:customStyle="1" w:styleId="250">
    <w:name w:val="Char1 Char Char Char"/>
    <w:basedOn w:val="1"/>
    <w:qFormat/>
    <w:uiPriority w:val="0"/>
    <w:pPr>
      <w:widowControl/>
      <w:spacing w:after="160" w:afterLines="0" w:line="240" w:lineRule="exact"/>
      <w:jc w:val="left"/>
    </w:pPr>
    <w:rPr>
      <w:kern w:val="0"/>
      <w:sz w:val="24"/>
      <w:szCs w:val="20"/>
    </w:rPr>
  </w:style>
  <w:style w:type="paragraph" w:customStyle="1" w:styleId="251">
    <w:name w:val="标题2"/>
    <w:basedOn w:val="33"/>
    <w:qFormat/>
    <w:uiPriority w:val="0"/>
    <w:pPr>
      <w:spacing w:after="240" w:afterLines="0"/>
      <w:jc w:val="left"/>
    </w:pPr>
    <w:rPr>
      <w:sz w:val="30"/>
    </w:rPr>
  </w:style>
  <w:style w:type="paragraph" w:customStyle="1" w:styleId="252">
    <w:name w:val="Style70"/>
    <w:basedOn w:val="1"/>
    <w:qFormat/>
    <w:uiPriority w:val="0"/>
    <w:pPr>
      <w:spacing w:line="549" w:lineRule="exact"/>
      <w:ind w:firstLine="686"/>
    </w:pPr>
  </w:style>
  <w:style w:type="paragraph" w:customStyle="1" w:styleId="253">
    <w:name w:val="Style5"/>
    <w:basedOn w:val="1"/>
    <w:qFormat/>
    <w:uiPriority w:val="0"/>
  </w:style>
  <w:style w:type="paragraph" w:customStyle="1" w:styleId="254">
    <w:name w:val="Style59"/>
    <w:basedOn w:val="1"/>
    <w:qFormat/>
    <w:uiPriority w:val="0"/>
  </w:style>
  <w:style w:type="paragraph" w:customStyle="1" w:styleId="255">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56">
    <w:name w:val="Style4"/>
    <w:basedOn w:val="1"/>
    <w:qFormat/>
    <w:uiPriority w:val="0"/>
  </w:style>
  <w:style w:type="paragraph" w:customStyle="1" w:styleId="257">
    <w:name w:val="表格内容"/>
    <w:basedOn w:val="14"/>
    <w:qFormat/>
    <w:uiPriority w:val="0"/>
    <w:pPr>
      <w:suppressLineNumbers/>
      <w:suppressAutoHyphens/>
      <w:jc w:val="left"/>
    </w:pPr>
    <w:rPr>
      <w:rFonts w:cs="Tahoma"/>
      <w:kern w:val="0"/>
      <w:sz w:val="24"/>
    </w:rPr>
  </w:style>
  <w:style w:type="paragraph" w:customStyle="1" w:styleId="258">
    <w:name w:val="Style46"/>
    <w:basedOn w:val="1"/>
    <w:qFormat/>
    <w:uiPriority w:val="0"/>
    <w:pPr>
      <w:spacing w:line="672" w:lineRule="exact"/>
    </w:pPr>
  </w:style>
  <w:style w:type="paragraph" w:customStyle="1" w:styleId="259">
    <w:name w:val="Style74"/>
    <w:basedOn w:val="1"/>
    <w:qFormat/>
    <w:uiPriority w:val="0"/>
    <w:pPr>
      <w:spacing w:line="437" w:lineRule="exact"/>
    </w:pPr>
  </w:style>
  <w:style w:type="paragraph" w:customStyle="1" w:styleId="260">
    <w:name w:val="Style63"/>
    <w:basedOn w:val="1"/>
    <w:qFormat/>
    <w:uiPriority w:val="0"/>
    <w:pPr>
      <w:spacing w:line="564" w:lineRule="exact"/>
      <w:ind w:firstLine="682"/>
    </w:pPr>
  </w:style>
  <w:style w:type="paragraph" w:customStyle="1" w:styleId="261">
    <w:name w:val="Style76"/>
    <w:basedOn w:val="1"/>
    <w:qFormat/>
    <w:uiPriority w:val="0"/>
  </w:style>
  <w:style w:type="paragraph" w:customStyle="1" w:styleId="262">
    <w:name w:val="p16"/>
    <w:basedOn w:val="1"/>
    <w:qFormat/>
    <w:uiPriority w:val="0"/>
    <w:pPr>
      <w:widowControl/>
      <w:jc w:val="left"/>
    </w:pPr>
    <w:rPr>
      <w:kern w:val="0"/>
      <w:szCs w:val="21"/>
    </w:rPr>
  </w:style>
  <w:style w:type="paragraph" w:customStyle="1" w:styleId="263">
    <w:name w:val="Char1 Char Char Char 字元 Char Char 字元 Char 字元 Char1 Char Char Char"/>
    <w:basedOn w:val="1"/>
    <w:qFormat/>
    <w:uiPriority w:val="0"/>
    <w:rPr>
      <w:szCs w:val="20"/>
    </w:rPr>
  </w:style>
  <w:style w:type="paragraph" w:customStyle="1" w:styleId="264">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beforeLines="0"/>
      <w:ind w:left="840" w:hanging="420"/>
      <w:jc w:val="left"/>
      <w:textAlignment w:val="baseline"/>
      <w:outlineLvl w:val="1"/>
    </w:pPr>
    <w:rPr>
      <w:rFonts w:ascii="宋体" w:hAnsi="宋体"/>
      <w:b/>
      <w:bCs/>
      <w:color w:val="000000"/>
      <w:kern w:val="0"/>
      <w:szCs w:val="20"/>
    </w:rPr>
  </w:style>
  <w:style w:type="paragraph" w:customStyle="1" w:styleId="265">
    <w:name w:val="Style13"/>
    <w:basedOn w:val="1"/>
    <w:qFormat/>
    <w:uiPriority w:val="0"/>
  </w:style>
  <w:style w:type="paragraph" w:customStyle="1" w:styleId="266">
    <w:name w:val="Normal Indent"/>
    <w:basedOn w:val="1"/>
    <w:qFormat/>
    <w:uiPriority w:val="0"/>
    <w:pPr>
      <w:widowControl/>
      <w:ind w:firstLine="420"/>
      <w:jc w:val="left"/>
    </w:pPr>
    <w:rPr>
      <w:kern w:val="0"/>
      <w:sz w:val="20"/>
      <w:szCs w:val="20"/>
    </w:rPr>
  </w:style>
  <w:style w:type="paragraph" w:customStyle="1" w:styleId="267">
    <w:name w:val="Style80"/>
    <w:basedOn w:val="1"/>
    <w:qFormat/>
    <w:uiPriority w:val="0"/>
  </w:style>
  <w:style w:type="paragraph" w:customStyle="1" w:styleId="268">
    <w:name w:val="Char Char1 Char Char Char Char Char Char Char"/>
    <w:basedOn w:val="1"/>
    <w:qFormat/>
    <w:uiPriority w:val="0"/>
    <w:pPr>
      <w:widowControl/>
      <w:spacing w:after="160" w:afterLines="0" w:line="240" w:lineRule="exact"/>
      <w:jc w:val="left"/>
    </w:pPr>
  </w:style>
  <w:style w:type="paragraph" w:customStyle="1" w:styleId="269">
    <w:name w:val="xl25"/>
    <w:basedOn w:val="1"/>
    <w:qFormat/>
    <w:uiPriority w:val="0"/>
    <w:pPr>
      <w:widowControl/>
      <w:pBdr>
        <w:left w:val="single" w:color="auto" w:sz="4" w:space="0"/>
        <w:bottom w:val="single" w:color="auto" w:sz="4" w:space="0"/>
        <w:right w:val="double" w:color="auto" w:sz="6" w:space="0"/>
      </w:pBdr>
      <w:spacing w:before="100" w:beforeLines="0" w:beforeAutospacing="1" w:after="100" w:afterLines="0" w:afterAutospacing="1"/>
      <w:jc w:val="center"/>
    </w:pPr>
    <w:rPr>
      <w:rFonts w:ascii="Arial Unicode MS" w:hAnsi="Arial Unicode MS" w:eastAsia="Arial Unicode MS" w:cs="Arial Unicode MS"/>
      <w:kern w:val="0"/>
      <w:sz w:val="24"/>
    </w:rPr>
  </w:style>
  <w:style w:type="paragraph" w:customStyle="1" w:styleId="270">
    <w:name w:val="Style60"/>
    <w:basedOn w:val="1"/>
    <w:qFormat/>
    <w:uiPriority w:val="0"/>
    <w:pPr>
      <w:spacing w:line="566" w:lineRule="exact"/>
    </w:pPr>
  </w:style>
  <w:style w:type="paragraph" w:customStyle="1" w:styleId="271">
    <w:name w:val="1 Char Char Char Char"/>
    <w:basedOn w:val="1"/>
    <w:qFormat/>
    <w:uiPriority w:val="0"/>
  </w:style>
  <w:style w:type="paragraph" w:customStyle="1" w:styleId="272">
    <w:name w:val="_Style 39"/>
    <w:basedOn w:val="207"/>
    <w:qFormat/>
    <w:uiPriority w:val="0"/>
  </w:style>
  <w:style w:type="paragraph" w:customStyle="1" w:styleId="273">
    <w:name w:val="Style44"/>
    <w:basedOn w:val="1"/>
    <w:qFormat/>
    <w:uiPriority w:val="0"/>
  </w:style>
  <w:style w:type="paragraph" w:customStyle="1" w:styleId="274">
    <w:name w:val="Style48"/>
    <w:basedOn w:val="1"/>
    <w:qFormat/>
    <w:uiPriority w:val="0"/>
    <w:pPr>
      <w:spacing w:line="542" w:lineRule="exact"/>
      <w:jc w:val="right"/>
    </w:pPr>
  </w:style>
  <w:style w:type="paragraph" w:customStyle="1" w:styleId="275">
    <w:name w:val="列出段落1"/>
    <w:basedOn w:val="1"/>
    <w:qFormat/>
    <w:uiPriority w:val="0"/>
    <w:pPr>
      <w:ind w:firstLine="420" w:firstLineChars="200"/>
    </w:pPr>
    <w:rPr>
      <w:rFonts w:ascii="Calibri" w:hAnsi="Calibri"/>
      <w:szCs w:val="22"/>
    </w:rPr>
  </w:style>
  <w:style w:type="paragraph" w:customStyle="1" w:styleId="276">
    <w:name w:val="Style11"/>
    <w:basedOn w:val="1"/>
    <w:qFormat/>
    <w:uiPriority w:val="0"/>
    <w:pPr>
      <w:spacing w:line="559" w:lineRule="exact"/>
      <w:ind w:firstLine="590"/>
    </w:pPr>
  </w:style>
  <w:style w:type="paragraph" w:customStyle="1" w:styleId="277">
    <w:name w:val="Block Text"/>
    <w:basedOn w:val="1"/>
    <w:qFormat/>
    <w:uiPriority w:val="0"/>
    <w:pPr>
      <w:ind w:left="1171" w:right="91" w:hanging="1080"/>
    </w:pPr>
    <w:rPr>
      <w:rFonts w:eastAsia="楷体_GB2312"/>
      <w:szCs w:val="20"/>
    </w:rPr>
  </w:style>
  <w:style w:type="paragraph" w:customStyle="1" w:styleId="278">
    <w:name w:val="修订1"/>
    <w:qFormat/>
    <w:uiPriority w:val="0"/>
    <w:rPr>
      <w:rFonts w:ascii="Times New Roman" w:hAnsi="Times New Roman" w:eastAsia="宋体" w:cs="Times New Roman"/>
      <w:kern w:val="2"/>
      <w:sz w:val="21"/>
      <w:szCs w:val="24"/>
      <w:lang w:val="en-US" w:eastAsia="zh-CN" w:bidi="ar-SA"/>
    </w:rPr>
  </w:style>
  <w:style w:type="paragraph" w:customStyle="1" w:styleId="279">
    <w:name w:val="Default New New"/>
    <w:qFormat/>
    <w:uiPriority w:val="0"/>
    <w:pPr>
      <w:widowControl w:val="0"/>
      <w:autoSpaceDE w:val="0"/>
      <w:autoSpaceDN w:val="0"/>
    </w:pPr>
    <w:rPr>
      <w:rFonts w:hint="eastAsia" w:ascii="宋体" w:hAnsi="宋体" w:eastAsia="宋体" w:cs="Times New Roman"/>
      <w:color w:val="000000"/>
      <w:sz w:val="24"/>
      <w:lang w:val="en-US" w:eastAsia="zh-CN" w:bidi="ar-SA"/>
    </w:rPr>
  </w:style>
  <w:style w:type="paragraph" w:customStyle="1" w:styleId="280">
    <w:name w:val="Char Char1"/>
    <w:basedOn w:val="1"/>
    <w:qFormat/>
    <w:uiPriority w:val="0"/>
    <w:rPr>
      <w:rFonts w:ascii="Tahoma" w:hAnsi="Tahoma"/>
      <w:sz w:val="24"/>
      <w:szCs w:val="20"/>
    </w:rPr>
  </w:style>
  <w:style w:type="paragraph" w:customStyle="1" w:styleId="281">
    <w:name w:val="xl31"/>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282">
    <w:name w:val="Blockquote"/>
    <w:basedOn w:val="1"/>
    <w:qFormat/>
    <w:uiPriority w:val="0"/>
    <w:pPr>
      <w:autoSpaceDE w:val="0"/>
      <w:autoSpaceDN w:val="0"/>
      <w:adjustRightInd w:val="0"/>
      <w:spacing w:before="100" w:beforeLines="0" w:after="100" w:afterLines="0"/>
      <w:ind w:left="360" w:right="360"/>
      <w:jc w:val="left"/>
    </w:pPr>
    <w:rPr>
      <w:kern w:val="0"/>
      <w:sz w:val="24"/>
      <w:szCs w:val="20"/>
    </w:rPr>
  </w:style>
  <w:style w:type="paragraph" w:customStyle="1" w:styleId="283">
    <w:name w:val="默认段落字体 Para Char Char Char Char Char Char Char Char Char Char Char Char Char Char Char Char Char Char Char"/>
    <w:basedOn w:val="1"/>
    <w:qFormat/>
    <w:uiPriority w:val="0"/>
  </w:style>
  <w:style w:type="paragraph" w:customStyle="1" w:styleId="284">
    <w:name w:val="Style52"/>
    <w:basedOn w:val="1"/>
    <w:qFormat/>
    <w:uiPriority w:val="0"/>
    <w:pPr>
      <w:spacing w:line="682" w:lineRule="exact"/>
      <w:ind w:firstLine="557"/>
    </w:pPr>
  </w:style>
  <w:style w:type="paragraph" w:customStyle="1" w:styleId="285">
    <w:name w:val="样式 标题 2 + 宋体 五号 行距: 单倍行距"/>
    <w:basedOn w:val="3"/>
    <w:qFormat/>
    <w:uiPriority w:val="0"/>
    <w:pPr>
      <w:tabs>
        <w:tab w:val="left" w:pos="2175"/>
      </w:tabs>
      <w:adjustRightInd w:val="0"/>
      <w:spacing w:before="260" w:beforeLines="0" w:after="260" w:afterLines="0" w:line="240" w:lineRule="auto"/>
      <w:ind w:left="2175" w:hanging="1275"/>
      <w:jc w:val="left"/>
      <w:textAlignment w:val="baseline"/>
    </w:pPr>
    <w:rPr>
      <w:rFonts w:ascii="宋体" w:hAnsi="宋体"/>
      <w:kern w:val="0"/>
      <w:sz w:val="21"/>
      <w:szCs w:val="20"/>
    </w:rPr>
  </w:style>
  <w:style w:type="paragraph" w:customStyle="1" w:styleId="286">
    <w:name w:val="reader-word-layer reader-word-s1-1"/>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287">
    <w:name w:val="Style41"/>
    <w:basedOn w:val="1"/>
    <w:qFormat/>
    <w:uiPriority w:val="0"/>
    <w:pPr>
      <w:spacing w:line="542" w:lineRule="exact"/>
      <w:ind w:firstLine="125"/>
    </w:pPr>
  </w:style>
  <w:style w:type="paragraph" w:customStyle="1" w:styleId="288">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89">
    <w:name w:val="Style65"/>
    <w:basedOn w:val="1"/>
    <w:qFormat/>
    <w:uiPriority w:val="0"/>
  </w:style>
  <w:style w:type="paragraph" w:customStyle="1" w:styleId="290">
    <w:name w:val="Style27"/>
    <w:basedOn w:val="1"/>
    <w:qFormat/>
    <w:uiPriority w:val="0"/>
  </w:style>
  <w:style w:type="paragraph" w:customStyle="1" w:styleId="291">
    <w:name w:val="正文缩进2格"/>
    <w:qFormat/>
    <w:uiPriority w:val="0"/>
    <w:pPr>
      <w:widowControl w:val="0"/>
      <w:spacing w:line="600" w:lineRule="exact"/>
      <w:ind w:firstLine="639" w:firstLineChars="206"/>
      <w:jc w:val="both"/>
    </w:pPr>
    <w:rPr>
      <w:rFonts w:ascii="仿宋_GB2312" w:hAnsi="宋体" w:eastAsia="仿宋_GB2312" w:cs="Times New Roman"/>
      <w:kern w:val="2"/>
      <w:sz w:val="31"/>
      <w:szCs w:val="28"/>
      <w:lang w:val="en-US" w:eastAsia="zh-CN" w:bidi="ar-SA"/>
    </w:rPr>
  </w:style>
  <w:style w:type="paragraph" w:customStyle="1" w:styleId="292">
    <w:name w:val="Style28"/>
    <w:basedOn w:val="1"/>
    <w:qFormat/>
    <w:uiPriority w:val="0"/>
    <w:pPr>
      <w:spacing w:line="552" w:lineRule="exact"/>
      <w:ind w:firstLine="547"/>
    </w:pPr>
  </w:style>
  <w:style w:type="paragraph" w:customStyle="1" w:styleId="293">
    <w:name w:val="Char1 Char Char Char1 Char Char Char Char Char Char Char Char1 Char Char Char Char"/>
    <w:basedOn w:val="1"/>
    <w:qFormat/>
    <w:uiPriority w:val="0"/>
    <w:pPr>
      <w:adjustRightInd w:val="0"/>
      <w:spacing w:line="360" w:lineRule="auto"/>
    </w:pPr>
    <w:rPr>
      <w:kern w:val="0"/>
      <w:sz w:val="24"/>
      <w:szCs w:val="20"/>
    </w:rPr>
  </w:style>
  <w:style w:type="paragraph" w:customStyle="1" w:styleId="294">
    <w:name w:val="Style21"/>
    <w:basedOn w:val="1"/>
    <w:qFormat/>
    <w:uiPriority w:val="0"/>
    <w:pPr>
      <w:spacing w:line="566" w:lineRule="exact"/>
      <w:ind w:firstLine="682"/>
    </w:pPr>
  </w:style>
  <w:style w:type="paragraph" w:customStyle="1" w:styleId="295">
    <w:name w:val="正文_0"/>
    <w:next w:val="35"/>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296">
    <w:name w:val="正文_0_0"/>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297">
    <w:name w:val="标题 2_0"/>
    <w:basedOn w:val="296"/>
    <w:next w:val="296"/>
    <w:unhideWhenUsed/>
    <w:qFormat/>
    <w:uiPriority w:val="0"/>
    <w:pPr>
      <w:keepNext/>
      <w:keepLines/>
      <w:spacing w:before="260" w:after="260" w:line="415" w:lineRule="auto"/>
      <w:outlineLvl w:val="1"/>
    </w:pPr>
    <w:rPr>
      <w:rFonts w:ascii="Cambria" w:hAnsi="Cambria" w:eastAsia="宋体" w:cs="黑体"/>
      <w:b/>
      <w:bCs/>
      <w:sz w:val="36"/>
      <w:szCs w:val="32"/>
    </w:rPr>
  </w:style>
  <w:style w:type="paragraph" w:customStyle="1" w:styleId="298">
    <w:name w:val="明显引用1"/>
    <w:basedOn w:val="1"/>
    <w:next w:val="1"/>
    <w:qFormat/>
    <w:uiPriority w:val="0"/>
    <w:pPr>
      <w:wordWrap w:val="0"/>
      <w:spacing w:before="360" w:after="360"/>
      <w:ind w:left="950" w:right="950"/>
      <w:jc w:val="center"/>
    </w:pPr>
    <w:rPr>
      <w:rFonts w:ascii="Times New Roman" w:hAnsi="Times New Roman" w:eastAsia="宋体" w:cs="Times New Roman"/>
      <w:i/>
    </w:rPr>
  </w:style>
  <w:style w:type="paragraph" w:customStyle="1" w:styleId="299">
    <w:name w:val="Normal_3"/>
    <w:qFormat/>
    <w:uiPriority w:val="0"/>
    <w:rPr>
      <w:rFonts w:ascii="Times New Roman" w:hAnsi="Times New Roman" w:eastAsia="Times New Roman" w:cs="Times New Roman"/>
      <w:sz w:val="24"/>
      <w:szCs w:val="24"/>
      <w:lang w:bidi="ar-SA"/>
    </w:rPr>
  </w:style>
  <w:style w:type="paragraph" w:customStyle="1" w:styleId="300">
    <w:name w:val="Normal_2"/>
    <w:qFormat/>
    <w:uiPriority w:val="0"/>
    <w:rPr>
      <w:rFonts w:ascii="Times New Roman" w:hAnsi="Times New Roman" w:eastAsia="Times New Roman" w:cs="Times New Roman"/>
      <w:sz w:val="24"/>
      <w:szCs w:val="24"/>
      <w:lang w:bidi="ar-SA"/>
    </w:rPr>
  </w:style>
  <w:style w:type="paragraph" w:customStyle="1" w:styleId="301">
    <w:name w:val="正文_1"/>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02">
    <w:name w:val="正文_2"/>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03">
    <w:name w:val="正文_3"/>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04">
    <w:name w:val="Normal_23"/>
    <w:qFormat/>
    <w:uiPriority w:val="0"/>
    <w:rPr>
      <w:rFonts w:ascii="Times New Roman" w:hAnsi="Times New Roman" w:eastAsia="Times New Roman" w:cs="Times New Roman"/>
      <w:sz w:val="24"/>
      <w:szCs w:val="24"/>
      <w:lang w:bidi="ar-SA"/>
    </w:rPr>
  </w:style>
  <w:style w:type="paragraph" w:customStyle="1" w:styleId="305">
    <w:name w:val="Normal_0_0"/>
    <w:qFormat/>
    <w:uiPriority w:val="0"/>
    <w:rPr>
      <w:rFonts w:ascii="Times New Roman" w:hAnsi="Times New Roman" w:eastAsia="Times New Roman" w:cs="Times New Roman"/>
      <w:sz w:val="24"/>
      <w:szCs w:val="24"/>
      <w:lang w:bidi="ar-SA"/>
    </w:rPr>
  </w:style>
  <w:style w:type="paragraph" w:customStyle="1" w:styleId="306">
    <w:name w:val="Normal_1_0"/>
    <w:qFormat/>
    <w:uiPriority w:val="0"/>
    <w:rPr>
      <w:rFonts w:ascii="Times New Roman" w:hAnsi="Times New Roman" w:eastAsia="Times New Roman" w:cs="Times New Roman"/>
      <w:sz w:val="24"/>
      <w:szCs w:val="24"/>
      <w:lang w:bidi="ar-SA"/>
    </w:rPr>
  </w:style>
  <w:style w:type="paragraph" w:customStyle="1" w:styleId="307">
    <w:name w:val="Normal_2_0"/>
    <w:qFormat/>
    <w:uiPriority w:val="0"/>
    <w:rPr>
      <w:rFonts w:ascii="Times New Roman" w:hAnsi="Times New Roman" w:eastAsia="Times New Roman" w:cs="Times New Roman"/>
      <w:sz w:val="24"/>
      <w:szCs w:val="24"/>
      <w:lang w:bidi="ar-SA"/>
    </w:rPr>
  </w:style>
  <w:style w:type="paragraph" w:customStyle="1" w:styleId="308">
    <w:name w:val="Normal_3_0"/>
    <w:qFormat/>
    <w:uiPriority w:val="0"/>
    <w:rPr>
      <w:rFonts w:ascii="Times New Roman" w:hAnsi="Times New Roman" w:eastAsia="Times New Roman" w:cs="Times New Roman"/>
      <w:sz w:val="24"/>
      <w:szCs w:val="24"/>
      <w:lang w:bidi="ar-SA"/>
    </w:rPr>
  </w:style>
  <w:style w:type="paragraph" w:customStyle="1" w:styleId="309">
    <w:name w:val="Normal_4"/>
    <w:qFormat/>
    <w:uiPriority w:val="0"/>
    <w:rPr>
      <w:rFonts w:ascii="Times New Roman" w:hAnsi="Times New Roman" w:eastAsia="Times New Roman" w:cs="Times New Roman"/>
      <w:sz w:val="24"/>
      <w:szCs w:val="24"/>
      <w:lang w:bidi="ar-SA"/>
    </w:rPr>
  </w:style>
  <w:style w:type="paragraph" w:customStyle="1" w:styleId="310">
    <w:name w:val="正文_5"/>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11">
    <w:name w:val="Normal_5"/>
    <w:qFormat/>
    <w:uiPriority w:val="0"/>
    <w:rPr>
      <w:rFonts w:ascii="Times New Roman" w:hAnsi="Times New Roman" w:eastAsia="Times New Roman" w:cs="Times New Roman"/>
      <w:sz w:val="24"/>
      <w:szCs w:val="24"/>
      <w:lang w:bidi="ar-SA"/>
    </w:rPr>
  </w:style>
  <w:style w:type="paragraph" w:customStyle="1" w:styleId="312">
    <w:name w:val="正文_0_1"/>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13">
    <w:name w:val="Normal_6"/>
    <w:qFormat/>
    <w:uiPriority w:val="0"/>
    <w:rPr>
      <w:rFonts w:ascii="Times New Roman" w:hAnsi="Times New Roman" w:eastAsia="Times New Roman" w:cs="Times New Roman"/>
      <w:sz w:val="24"/>
      <w:szCs w:val="24"/>
      <w:lang w:bidi="ar-SA"/>
    </w:rPr>
  </w:style>
  <w:style w:type="paragraph" w:customStyle="1" w:styleId="314">
    <w:name w:val="Normal_7"/>
    <w:qFormat/>
    <w:uiPriority w:val="0"/>
    <w:rPr>
      <w:rFonts w:ascii="Times New Roman" w:hAnsi="Times New Roman" w:eastAsia="Times New Roman" w:cs="Times New Roman"/>
      <w:sz w:val="24"/>
      <w:szCs w:val="24"/>
      <w:lang w:bidi="ar-SA"/>
    </w:rPr>
  </w:style>
  <w:style w:type="paragraph" w:customStyle="1" w:styleId="315">
    <w:name w:val="Normal_8"/>
    <w:qFormat/>
    <w:uiPriority w:val="0"/>
    <w:rPr>
      <w:rFonts w:ascii="Times New Roman" w:hAnsi="Times New Roman" w:eastAsia="Times New Roman" w:cs="Times New Roman"/>
      <w:sz w:val="24"/>
      <w:szCs w:val="24"/>
      <w:lang w:bidi="ar-SA"/>
    </w:rPr>
  </w:style>
  <w:style w:type="paragraph" w:customStyle="1" w:styleId="316">
    <w:name w:val="正文_1_0"/>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17">
    <w:name w:val="Normal_9"/>
    <w:qFormat/>
    <w:uiPriority w:val="0"/>
    <w:rPr>
      <w:rFonts w:ascii="Times New Roman" w:hAnsi="Times New Roman" w:eastAsia="Times New Roman" w:cs="Times New Roman"/>
      <w:sz w:val="24"/>
      <w:szCs w:val="24"/>
      <w:lang w:bidi="ar-SA"/>
    </w:rPr>
  </w:style>
  <w:style w:type="paragraph" w:customStyle="1" w:styleId="318">
    <w:name w:val="正文_2_0"/>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19">
    <w:name w:val="Normal_10"/>
    <w:qFormat/>
    <w:uiPriority w:val="0"/>
    <w:rPr>
      <w:rFonts w:ascii="Times New Roman" w:hAnsi="Times New Roman" w:eastAsia="Times New Roman" w:cs="Times New Roman"/>
      <w:sz w:val="24"/>
      <w:szCs w:val="24"/>
      <w:lang w:bidi="ar-SA"/>
    </w:rPr>
  </w:style>
  <w:style w:type="paragraph" w:customStyle="1" w:styleId="320">
    <w:name w:val="正文_3_0"/>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21">
    <w:name w:val="Normal_11"/>
    <w:qFormat/>
    <w:uiPriority w:val="0"/>
    <w:rPr>
      <w:rFonts w:ascii="Times New Roman" w:hAnsi="Times New Roman" w:eastAsia="Times New Roman" w:cs="Times New Roman"/>
      <w:sz w:val="24"/>
      <w:szCs w:val="24"/>
      <w:lang w:bidi="ar-SA"/>
    </w:rPr>
  </w:style>
  <w:style w:type="paragraph" w:customStyle="1" w:styleId="322">
    <w:name w:val="正文_4_0"/>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23">
    <w:name w:val="Normal_12"/>
    <w:qFormat/>
    <w:uiPriority w:val="0"/>
    <w:rPr>
      <w:rFonts w:ascii="Times New Roman" w:hAnsi="Times New Roman" w:eastAsia="Times New Roman" w:cs="Times New Roman"/>
      <w:sz w:val="24"/>
      <w:szCs w:val="24"/>
      <w:lang w:bidi="ar-SA"/>
    </w:rPr>
  </w:style>
  <w:style w:type="paragraph" w:customStyle="1" w:styleId="324">
    <w:name w:val="Normal_13"/>
    <w:qFormat/>
    <w:uiPriority w:val="0"/>
    <w:rPr>
      <w:rFonts w:ascii="Times New Roman" w:hAnsi="Times New Roman" w:eastAsia="Times New Roman" w:cs="Times New Roman"/>
      <w:sz w:val="24"/>
      <w:szCs w:val="24"/>
      <w:lang w:bidi="ar-SA"/>
    </w:rPr>
  </w:style>
  <w:style w:type="paragraph" w:customStyle="1" w:styleId="325">
    <w:name w:val="正文_5_0"/>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26">
    <w:name w:val="Normal_14"/>
    <w:qFormat/>
    <w:uiPriority w:val="0"/>
    <w:rPr>
      <w:rFonts w:ascii="Times New Roman" w:hAnsi="Times New Roman" w:eastAsia="Times New Roman" w:cs="Times New Roman"/>
      <w:sz w:val="24"/>
      <w:szCs w:val="24"/>
      <w:lang w:bidi="ar-SA"/>
    </w:rPr>
  </w:style>
  <w:style w:type="paragraph" w:customStyle="1" w:styleId="327">
    <w:name w:val="正文_6"/>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28">
    <w:name w:val="Normal_15"/>
    <w:qFormat/>
    <w:uiPriority w:val="0"/>
    <w:rPr>
      <w:rFonts w:ascii="Times New Roman" w:hAnsi="Times New Roman" w:eastAsia="Times New Roman" w:cs="Times New Roman"/>
      <w:sz w:val="24"/>
      <w:szCs w:val="24"/>
      <w:lang w:bidi="ar-SA"/>
    </w:rPr>
  </w:style>
  <w:style w:type="paragraph" w:customStyle="1" w:styleId="329">
    <w:name w:val="正文_7"/>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30">
    <w:name w:val="Normal_16"/>
    <w:qFormat/>
    <w:uiPriority w:val="0"/>
    <w:rPr>
      <w:rFonts w:ascii="Times New Roman" w:hAnsi="Times New Roman" w:eastAsia="Times New Roman" w:cs="Times New Roman"/>
      <w:sz w:val="24"/>
      <w:szCs w:val="24"/>
      <w:lang w:bidi="ar-SA"/>
    </w:rPr>
  </w:style>
  <w:style w:type="paragraph" w:customStyle="1" w:styleId="331">
    <w:name w:val="正文_8"/>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32">
    <w:name w:val="Normal_17"/>
    <w:qFormat/>
    <w:uiPriority w:val="0"/>
    <w:rPr>
      <w:rFonts w:ascii="Times New Roman" w:hAnsi="Times New Roman" w:eastAsia="Times New Roman" w:cs="Times New Roman"/>
      <w:sz w:val="24"/>
      <w:szCs w:val="24"/>
      <w:lang w:bidi="ar-SA"/>
    </w:rPr>
  </w:style>
  <w:style w:type="paragraph" w:customStyle="1" w:styleId="333">
    <w:name w:val="正文_9"/>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34">
    <w:name w:val="Normal_18"/>
    <w:qFormat/>
    <w:uiPriority w:val="0"/>
    <w:rPr>
      <w:rFonts w:ascii="Times New Roman" w:hAnsi="Times New Roman" w:eastAsia="Times New Roman" w:cs="Times New Roman"/>
      <w:sz w:val="24"/>
      <w:szCs w:val="24"/>
      <w:lang w:bidi="ar-SA"/>
    </w:rPr>
  </w:style>
  <w:style w:type="paragraph" w:customStyle="1" w:styleId="335">
    <w:name w:val="正文_10"/>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36">
    <w:name w:val="Normal_19"/>
    <w:qFormat/>
    <w:uiPriority w:val="0"/>
    <w:rPr>
      <w:rFonts w:ascii="Times New Roman" w:hAnsi="Times New Roman" w:eastAsia="Times New Roman" w:cs="Times New Roman"/>
      <w:sz w:val="24"/>
      <w:szCs w:val="24"/>
      <w:lang w:bidi="ar-SA"/>
    </w:rPr>
  </w:style>
  <w:style w:type="paragraph" w:customStyle="1" w:styleId="337">
    <w:name w:val="正文_11"/>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38">
    <w:name w:val="Normal_20"/>
    <w:qFormat/>
    <w:uiPriority w:val="0"/>
    <w:rPr>
      <w:rFonts w:ascii="Times New Roman" w:hAnsi="Times New Roman" w:eastAsia="Times New Roman" w:cs="Times New Roman"/>
      <w:sz w:val="24"/>
      <w:szCs w:val="24"/>
      <w:lang w:bidi="ar-SA"/>
    </w:rPr>
  </w:style>
  <w:style w:type="paragraph" w:customStyle="1" w:styleId="339">
    <w:name w:val="正文_12"/>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40">
    <w:name w:val="Normal_21"/>
    <w:qFormat/>
    <w:uiPriority w:val="0"/>
    <w:rPr>
      <w:rFonts w:ascii="Times New Roman" w:hAnsi="Times New Roman" w:eastAsia="Times New Roman" w:cs="Times New Roman"/>
      <w:sz w:val="24"/>
      <w:szCs w:val="24"/>
      <w:lang w:bidi="ar-SA"/>
    </w:rPr>
  </w:style>
  <w:style w:type="paragraph" w:customStyle="1" w:styleId="341">
    <w:name w:val="正文_13"/>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42">
    <w:name w:val="普通(网站)_0"/>
    <w:basedOn w:val="341"/>
    <w:unhideWhenUsed/>
    <w:qFormat/>
    <w:uiPriority w:val="99"/>
    <w:pPr>
      <w:widowControl/>
      <w:spacing w:before="100" w:beforeAutospacing="1" w:after="100" w:afterAutospacing="1"/>
      <w:jc w:val="left"/>
    </w:pPr>
    <w:rPr>
      <w:rFonts w:ascii="宋体" w:hAnsi="宋体" w:eastAsia="宋体" w:cs="宋体"/>
      <w:kern w:val="0"/>
      <w:sz w:val="24"/>
    </w:rPr>
  </w:style>
  <w:style w:type="paragraph" w:customStyle="1" w:styleId="343">
    <w:name w:val="Normal_22"/>
    <w:qFormat/>
    <w:uiPriority w:val="0"/>
    <w:rPr>
      <w:rFonts w:ascii="Times New Roman" w:hAnsi="Times New Roman" w:eastAsia="Times New Roman" w:cs="Times New Roman"/>
      <w:sz w:val="24"/>
      <w:szCs w:val="24"/>
      <w:lang w:bidi="ar-SA"/>
    </w:rPr>
  </w:style>
  <w:style w:type="paragraph" w:customStyle="1" w:styleId="344">
    <w:name w:val="正文_14"/>
    <w:qFormat/>
    <w:uiPriority w:val="0"/>
    <w:pPr>
      <w:widowControl w:val="0"/>
      <w:jc w:val="both"/>
    </w:pPr>
    <w:rPr>
      <w:rFonts w:ascii="Times New Roman" w:hAnsi="Times New Roman" w:eastAsia="仿宋_GB2312" w:cs="Times New Roman"/>
      <w:kern w:val="2"/>
      <w:sz w:val="28"/>
      <w:szCs w:val="24"/>
      <w:lang w:val="en-US" w:eastAsia="zh-CN" w:bidi="ar-SA"/>
    </w:rPr>
  </w:style>
  <w:style w:type="paragraph" w:customStyle="1" w:styleId="345">
    <w:name w:val="正文_13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6">
    <w:name w:val="Normal_0"/>
    <w:qFormat/>
    <w:uiPriority w:val="0"/>
    <w:pPr>
      <w:widowControl w:val="0"/>
      <w:jc w:val="both"/>
    </w:pPr>
    <w:rPr>
      <w:rFonts w:ascii="Calibri" w:hAnsi="Calibri" w:eastAsia="宋体" w:cs="Times New Roman"/>
    </w:rPr>
  </w:style>
  <w:style w:type="paragraph" w:customStyle="1" w:styleId="347">
    <w:name w:val="Normal_1"/>
    <w:qFormat/>
    <w:uiPriority w:val="0"/>
    <w:rPr>
      <w:rFonts w:ascii="Times New Roman" w:hAnsi="Times New Roman" w:eastAsia="Times New Roman" w:cs="Times New Roman"/>
      <w:sz w:val="24"/>
      <w:szCs w:val="24"/>
    </w:rPr>
  </w:style>
  <w:style w:type="paragraph" w:customStyle="1" w:styleId="348">
    <w:name w:val="table"/>
    <w:basedOn w:val="1"/>
    <w:qFormat/>
    <w:uiPriority w:val="0"/>
    <w:pPr>
      <w:widowControl/>
      <w:overflowPunct w:val="0"/>
      <w:autoSpaceDE w:val="0"/>
      <w:autoSpaceDN w:val="0"/>
      <w:adjustRightInd w:val="0"/>
      <w:spacing w:before="60" w:after="60"/>
      <w:jc w:val="center"/>
      <w:textAlignment w:val="baseline"/>
    </w:pPr>
    <w:rPr>
      <w:rFonts w:ascii="仿宋体" w:eastAsia="仿宋体" w:cs="Times New Roman"/>
      <w:sz w:val="24"/>
      <w:szCs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59</Pages>
  <Words>94</Words>
  <Characters>126</Characters>
  <Lines>338</Lines>
  <Paragraphs>95</Paragraphs>
  <TotalTime>62</TotalTime>
  <ScaleCrop>false</ScaleCrop>
  <LinksUpToDate>false</LinksUpToDate>
  <CharactersWithSpaces>132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2021-07-06T19:45:00Z</dcterms:created>
  <dc:creator>微软用户</dc:creator>
  <cp:lastModifiedBy>Administrator</cp:lastModifiedBy>
  <cp:lastPrinted>2025-11-04T06:24:00Z</cp:lastPrinted>
  <dcterms:modified xsi:type="dcterms:W3CDTF">2026-10-13T03:17:01Z</dcterms:modified>
  <dc:title>附件2:</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DBA7D8C53D014E118DD21F680E3160F7_13</vt:lpwstr>
  </property>
  <property fmtid="{D5CDD505-2E9C-101B-9397-08002B2CF9AE}" pid="4" name="KSOTemplateDocerSaveRecord">
    <vt:lpwstr>eyJoZGlkIjoiNjQyYWU3OWE4ZTJiNjM2NDkyZWI5MWVlZjFjYzJmN2UiLCJ1c2VySWQiOiI0MjAyMzYxOTAifQ==</vt:lpwstr>
  </property>
</Properties>
</file>