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F8E75">
      <w:pPr>
        <w:pStyle w:val="23"/>
        <w:jc w:val="center"/>
        <w:rPr>
          <w:rFonts w:hint="eastAsia" w:hAnsi="宋体" w:cs="宋体"/>
          <w:b/>
          <w:bCs/>
          <w:color w:val="auto"/>
          <w:sz w:val="110"/>
          <w:szCs w:val="110"/>
        </w:rPr>
      </w:pPr>
    </w:p>
    <w:p w14:paraId="6141EC66">
      <w:pPr>
        <w:pStyle w:val="23"/>
        <w:jc w:val="center"/>
        <w:rPr>
          <w:rFonts w:hint="eastAsia" w:hAnsi="宋体" w:cs="宋体"/>
          <w:b/>
          <w:bCs/>
          <w:color w:val="auto"/>
          <w:sz w:val="72"/>
          <w:szCs w:val="72"/>
        </w:rPr>
      </w:pPr>
      <w:r>
        <w:rPr>
          <w:rFonts w:hint="eastAsia" w:hAnsi="宋体" w:cs="宋体"/>
          <w:b/>
          <w:bCs/>
          <w:color w:val="auto"/>
          <w:sz w:val="72"/>
          <w:szCs w:val="72"/>
        </w:rPr>
        <w:t>政府采购</w:t>
      </w:r>
    </w:p>
    <w:p w14:paraId="29C5BBA9">
      <w:pPr>
        <w:pStyle w:val="23"/>
        <w:adjustRightInd w:val="0"/>
        <w:snapToGrid w:val="0"/>
        <w:spacing w:line="360" w:lineRule="auto"/>
        <w:jc w:val="center"/>
        <w:rPr>
          <w:rFonts w:hint="eastAsia" w:hAnsi="宋体" w:cs="宋体"/>
          <w:color w:val="auto"/>
          <w:sz w:val="32"/>
          <w:szCs w:val="32"/>
        </w:rPr>
      </w:pPr>
      <w:r>
        <w:rPr>
          <w:rFonts w:hint="eastAsia" w:hAnsi="宋体" w:cs="宋体"/>
          <w:b/>
          <w:bCs/>
          <w:color w:val="auto"/>
          <w:sz w:val="72"/>
          <w:szCs w:val="72"/>
        </w:rPr>
        <w:t>竞争性磋商文件</w:t>
      </w:r>
    </w:p>
    <w:p w14:paraId="26FB73BC">
      <w:pPr>
        <w:pStyle w:val="23"/>
        <w:adjustRightInd w:val="0"/>
        <w:snapToGrid w:val="0"/>
        <w:spacing w:line="360" w:lineRule="auto"/>
        <w:ind w:left="846" w:leftChars="403" w:firstLine="156" w:firstLineChars="49"/>
        <w:rPr>
          <w:rFonts w:hint="eastAsia" w:hAnsi="宋体" w:cs="宋体"/>
          <w:color w:val="auto"/>
          <w:sz w:val="32"/>
          <w:szCs w:val="32"/>
        </w:rPr>
      </w:pPr>
    </w:p>
    <w:p w14:paraId="056B6435">
      <w:pPr>
        <w:pStyle w:val="23"/>
        <w:adjustRightInd w:val="0"/>
        <w:snapToGrid w:val="0"/>
        <w:spacing w:line="360" w:lineRule="auto"/>
        <w:rPr>
          <w:rFonts w:hint="default" w:hAnsi="宋体" w:eastAsia="宋体" w:cs="宋体"/>
          <w:color w:val="auto"/>
          <w:spacing w:val="-6"/>
          <w:sz w:val="36"/>
          <w:szCs w:val="36"/>
          <w:u w:val="single"/>
          <w:lang w:val="en-US" w:eastAsia="zh-CN"/>
        </w:rPr>
      </w:pPr>
      <w:r>
        <w:rPr>
          <w:rFonts w:hint="eastAsia" w:hAnsi="宋体" w:cs="宋体"/>
          <w:color w:val="auto"/>
          <w:spacing w:val="-6"/>
          <w:sz w:val="36"/>
          <w:szCs w:val="36"/>
        </w:rPr>
        <w:t>采购项目名称：</w:t>
      </w:r>
      <w:r>
        <w:rPr>
          <w:rFonts w:hint="eastAsia" w:hAnsi="宋体" w:cs="宋体"/>
          <w:color w:val="auto"/>
          <w:spacing w:val="-6"/>
          <w:sz w:val="36"/>
          <w:szCs w:val="36"/>
          <w:u w:val="single"/>
          <w:lang w:eastAsia="zh-CN"/>
        </w:rPr>
        <w:t>2026年度湖南省本级移⺠培训项⽬</w:t>
      </w:r>
    </w:p>
    <w:p w14:paraId="710E0736">
      <w:pPr>
        <w:pStyle w:val="23"/>
        <w:adjustRightInd w:val="0"/>
        <w:snapToGrid w:val="0"/>
        <w:spacing w:line="360" w:lineRule="auto"/>
        <w:ind w:left="2520" w:hanging="2520" w:hangingChars="700"/>
        <w:rPr>
          <w:rFonts w:hint="eastAsia" w:hAnsi="宋体" w:eastAsia="宋体" w:cs="宋体"/>
          <w:color w:val="auto"/>
          <w:sz w:val="36"/>
          <w:szCs w:val="36"/>
          <w:lang w:eastAsia="zh-CN"/>
        </w:rPr>
      </w:pPr>
      <w:r>
        <w:rPr>
          <w:rFonts w:hint="eastAsia" w:hAnsi="宋体" w:cs="宋体"/>
          <w:color w:val="auto"/>
          <w:sz w:val="36"/>
          <w:szCs w:val="36"/>
        </w:rPr>
        <w:t>采   购   人：</w:t>
      </w:r>
      <w:r>
        <w:rPr>
          <w:rFonts w:hint="eastAsia" w:hAnsi="宋体" w:cs="宋体"/>
          <w:color w:val="auto"/>
          <w:sz w:val="36"/>
          <w:szCs w:val="36"/>
          <w:u w:val="single"/>
          <w:lang w:eastAsia="zh-CN"/>
        </w:rPr>
        <w:t>湖南省库区移民事务中心</w:t>
      </w:r>
    </w:p>
    <w:p w14:paraId="17F9B6E6">
      <w:pPr>
        <w:pStyle w:val="23"/>
        <w:adjustRightInd w:val="0"/>
        <w:snapToGrid w:val="0"/>
        <w:spacing w:line="360" w:lineRule="auto"/>
        <w:rPr>
          <w:rFonts w:hint="eastAsia" w:hAnsi="宋体" w:cs="宋体"/>
          <w:color w:val="auto"/>
          <w:sz w:val="36"/>
          <w:szCs w:val="36"/>
          <w:highlight w:val="none"/>
          <w:u w:val="single"/>
          <w:lang w:val="en-US" w:eastAsia="zh-CN"/>
        </w:rPr>
      </w:pPr>
      <w:bookmarkStart w:id="0" w:name="OLE_LINK2"/>
      <w:r>
        <w:rPr>
          <w:rFonts w:hint="eastAsia" w:hAnsi="宋体" w:cs="宋体"/>
          <w:color w:val="auto"/>
          <w:sz w:val="36"/>
          <w:szCs w:val="36"/>
          <w:highlight w:val="none"/>
        </w:rPr>
        <w:t>政府采购编号</w:t>
      </w:r>
      <w:r>
        <w:rPr>
          <w:rFonts w:hint="eastAsia" w:hAnsi="宋体" w:cs="宋体"/>
          <w:color w:val="auto"/>
          <w:sz w:val="36"/>
          <w:szCs w:val="36"/>
          <w:highlight w:val="none"/>
          <w:lang w:val="en-US" w:eastAsia="zh-CN"/>
        </w:rPr>
        <w:t xml:space="preserve">: </w:t>
      </w:r>
      <w:r>
        <w:rPr>
          <w:rFonts w:hint="eastAsia" w:hAnsi="宋体" w:cs="宋体"/>
          <w:color w:val="auto"/>
          <w:sz w:val="36"/>
          <w:szCs w:val="36"/>
          <w:highlight w:val="none"/>
          <w:u w:val="single"/>
          <w:lang w:val="en-US" w:eastAsia="zh-CN"/>
        </w:rPr>
        <w:t>包2:(2026)430000002410-2</w:t>
      </w:r>
    </w:p>
    <w:p w14:paraId="34C17D09">
      <w:pPr>
        <w:pStyle w:val="23"/>
        <w:adjustRightInd w:val="0"/>
        <w:snapToGrid w:val="0"/>
        <w:spacing w:line="360" w:lineRule="auto"/>
        <w:ind w:firstLine="2520" w:firstLineChars="700"/>
        <w:rPr>
          <w:rFonts w:hint="eastAsia" w:hAnsi="宋体" w:cs="宋体"/>
          <w:color w:val="auto"/>
          <w:sz w:val="36"/>
          <w:szCs w:val="36"/>
          <w:highlight w:val="none"/>
          <w:u w:val="single"/>
          <w:lang w:val="en-US" w:eastAsia="zh-CN"/>
        </w:rPr>
      </w:pPr>
      <w:r>
        <w:rPr>
          <w:rFonts w:hint="eastAsia" w:hAnsi="宋体" w:cs="宋体"/>
          <w:color w:val="auto"/>
          <w:sz w:val="36"/>
          <w:szCs w:val="36"/>
          <w:highlight w:val="none"/>
          <w:u w:val="single"/>
          <w:lang w:val="en-US" w:eastAsia="zh-CN"/>
        </w:rPr>
        <w:t>包3:(2026)430000002410-3</w:t>
      </w:r>
    </w:p>
    <w:bookmarkEnd w:id="0"/>
    <w:p w14:paraId="021BA145">
      <w:pPr>
        <w:pStyle w:val="23"/>
        <w:adjustRightInd w:val="0"/>
        <w:snapToGrid w:val="0"/>
        <w:spacing w:line="360" w:lineRule="auto"/>
        <w:rPr>
          <w:rFonts w:hint="eastAsia" w:hAnsi="宋体" w:cs="宋体"/>
          <w:color w:val="auto"/>
          <w:sz w:val="36"/>
          <w:szCs w:val="36"/>
          <w:u w:val="single"/>
          <w:lang w:eastAsia="zh-CN"/>
        </w:rPr>
      </w:pPr>
      <w:r>
        <w:rPr>
          <w:rFonts w:hint="eastAsia" w:hAnsi="宋体" w:cs="宋体"/>
          <w:color w:val="auto"/>
          <w:sz w:val="36"/>
          <w:szCs w:val="36"/>
          <w:lang w:eastAsia="zh-CN"/>
        </w:rPr>
        <w:t>采购项目编号：</w:t>
      </w:r>
      <w:bookmarkStart w:id="1" w:name="OLE_LINK3"/>
      <w:r>
        <w:rPr>
          <w:rFonts w:hint="eastAsia" w:hAnsi="宋体" w:cs="宋体"/>
          <w:color w:val="auto"/>
          <w:sz w:val="36"/>
          <w:szCs w:val="36"/>
          <w:u w:val="single"/>
          <w:lang w:eastAsia="zh-CN"/>
        </w:rPr>
        <w:t>CGXM2026430000002545</w:t>
      </w:r>
      <w:bookmarkEnd w:id="1"/>
    </w:p>
    <w:p w14:paraId="5D7E3ECD">
      <w:pPr>
        <w:pStyle w:val="23"/>
        <w:adjustRightInd w:val="0"/>
        <w:snapToGrid w:val="0"/>
        <w:spacing w:line="360" w:lineRule="auto"/>
        <w:rPr>
          <w:rFonts w:hint="eastAsia" w:hAnsi="宋体" w:cs="宋体"/>
          <w:b/>
          <w:color w:val="auto"/>
          <w:sz w:val="36"/>
          <w:szCs w:val="36"/>
        </w:rPr>
      </w:pPr>
      <w:r>
        <w:rPr>
          <w:rFonts w:hint="eastAsia" w:hAnsi="宋体" w:cs="宋体"/>
          <w:color w:val="auto"/>
          <w:sz w:val="36"/>
          <w:szCs w:val="36"/>
        </w:rPr>
        <w:t>采购代理机构：</w:t>
      </w:r>
      <w:r>
        <w:rPr>
          <w:rFonts w:hint="eastAsia" w:hAnsi="宋体" w:cs="宋体"/>
          <w:color w:val="auto"/>
          <w:sz w:val="36"/>
          <w:szCs w:val="36"/>
          <w:u w:val="single"/>
        </w:rPr>
        <w:t>湖南湘源工程项目管理咨询有限责任公司</w:t>
      </w:r>
    </w:p>
    <w:p w14:paraId="4DC29FB3">
      <w:pPr>
        <w:jc w:val="center"/>
        <w:rPr>
          <w:rFonts w:hint="eastAsia" w:ascii="宋体" w:hAnsi="宋体" w:cs="宋体"/>
          <w:color w:val="auto"/>
          <w:sz w:val="36"/>
          <w:szCs w:val="36"/>
        </w:rPr>
      </w:pPr>
    </w:p>
    <w:p w14:paraId="7650A68F">
      <w:pPr>
        <w:pStyle w:val="42"/>
        <w:ind w:firstLine="600"/>
        <w:rPr>
          <w:rFonts w:hint="eastAsia" w:ascii="宋体" w:hAnsi="宋体" w:cs="宋体"/>
          <w:color w:val="auto"/>
          <w:sz w:val="30"/>
          <w:szCs w:val="30"/>
        </w:rPr>
      </w:pPr>
    </w:p>
    <w:p w14:paraId="7A621DE9">
      <w:pPr>
        <w:pStyle w:val="42"/>
        <w:ind w:firstLine="600"/>
        <w:rPr>
          <w:rFonts w:hint="eastAsia" w:ascii="宋体" w:hAnsi="宋体" w:cs="宋体"/>
          <w:color w:val="auto"/>
          <w:sz w:val="30"/>
          <w:szCs w:val="30"/>
        </w:rPr>
      </w:pPr>
    </w:p>
    <w:p w14:paraId="7FA074D7">
      <w:pPr>
        <w:pStyle w:val="42"/>
        <w:ind w:left="0" w:leftChars="0" w:firstLine="0" w:firstLineChars="0"/>
        <w:rPr>
          <w:rFonts w:hint="eastAsia" w:ascii="宋体" w:hAnsi="宋体" w:cs="宋体"/>
          <w:color w:val="auto"/>
          <w:sz w:val="30"/>
          <w:szCs w:val="30"/>
        </w:rPr>
      </w:pPr>
    </w:p>
    <w:p w14:paraId="53E13CB4">
      <w:pPr>
        <w:jc w:val="center"/>
        <w:rPr>
          <w:rFonts w:hint="eastAsia" w:ascii="宋体" w:hAnsi="宋体" w:cs="宋体"/>
          <w:color w:val="auto"/>
          <w:sz w:val="32"/>
          <w:szCs w:val="32"/>
        </w:rPr>
      </w:pPr>
      <w:r>
        <w:rPr>
          <w:rFonts w:hint="eastAsia" w:ascii="宋体" w:hAnsi="宋体" w:cs="宋体"/>
          <w:color w:val="auto"/>
          <w:sz w:val="32"/>
          <w:szCs w:val="32"/>
        </w:rPr>
        <w:t>二O二</w:t>
      </w:r>
      <w:r>
        <w:rPr>
          <w:rFonts w:hint="eastAsia" w:ascii="宋体" w:hAnsi="宋体" w:cs="宋体"/>
          <w:color w:val="auto"/>
          <w:sz w:val="32"/>
          <w:szCs w:val="32"/>
          <w:lang w:val="en-US" w:eastAsia="zh-CN"/>
        </w:rPr>
        <w:t>六</w:t>
      </w:r>
      <w:r>
        <w:rPr>
          <w:rFonts w:hint="eastAsia" w:ascii="宋体" w:hAnsi="宋体" w:cs="宋体"/>
          <w:color w:val="auto"/>
          <w:sz w:val="32"/>
          <w:szCs w:val="32"/>
        </w:rPr>
        <w:t>年</w:t>
      </w:r>
      <w:r>
        <w:rPr>
          <w:rFonts w:hint="eastAsia" w:ascii="宋体" w:hAnsi="宋体" w:cs="宋体"/>
          <w:color w:val="auto"/>
          <w:sz w:val="32"/>
          <w:szCs w:val="32"/>
          <w:lang w:val="en-US" w:eastAsia="zh-CN"/>
        </w:rPr>
        <w:t>十</w:t>
      </w:r>
      <w:r>
        <w:rPr>
          <w:rFonts w:hint="eastAsia" w:ascii="宋体" w:hAnsi="宋体" w:cs="宋体"/>
          <w:color w:val="auto"/>
          <w:sz w:val="32"/>
          <w:szCs w:val="32"/>
        </w:rPr>
        <w:t>月</w:t>
      </w:r>
    </w:p>
    <w:p w14:paraId="50F4F3EE">
      <w:pPr>
        <w:pStyle w:val="23"/>
        <w:adjustRightInd w:val="0"/>
        <w:snapToGrid w:val="0"/>
        <w:spacing w:line="360" w:lineRule="auto"/>
        <w:jc w:val="center"/>
        <w:rPr>
          <w:rFonts w:hint="eastAsia" w:hAnsi="宋体" w:cs="宋体"/>
          <w:color w:val="auto"/>
          <w:spacing w:val="160"/>
          <w:sz w:val="36"/>
          <w:szCs w:val="36"/>
        </w:rPr>
        <w:sectPr>
          <w:headerReference r:id="rId3" w:type="default"/>
          <w:footerReference r:id="rId4" w:type="default"/>
          <w:pgSz w:w="11906" w:h="16838"/>
          <w:pgMar w:top="1417" w:right="1474" w:bottom="1361" w:left="1474" w:header="851" w:footer="992" w:gutter="0"/>
          <w:pgNumType w:fmt="numberInDash" w:start="1"/>
          <w:cols w:space="720" w:num="1"/>
          <w:docGrid w:type="lines" w:linePitch="316" w:charSpace="0"/>
        </w:sectPr>
      </w:pPr>
    </w:p>
    <w:p w14:paraId="4782DDCF">
      <w:pPr>
        <w:pStyle w:val="23"/>
        <w:adjustRightInd w:val="0"/>
        <w:snapToGrid w:val="0"/>
        <w:spacing w:line="360" w:lineRule="auto"/>
        <w:jc w:val="center"/>
        <w:rPr>
          <w:rFonts w:hint="eastAsia" w:hAnsi="宋体" w:cs="宋体"/>
          <w:color w:val="auto"/>
          <w:spacing w:val="160"/>
          <w:sz w:val="36"/>
          <w:szCs w:val="36"/>
        </w:rPr>
      </w:pPr>
      <w:r>
        <w:rPr>
          <w:rFonts w:hint="eastAsia" w:hAnsi="宋体" w:cs="宋体"/>
          <w:color w:val="auto"/>
          <w:spacing w:val="160"/>
          <w:sz w:val="36"/>
          <w:szCs w:val="36"/>
        </w:rPr>
        <w:t>目录</w:t>
      </w:r>
    </w:p>
    <w:p w14:paraId="3F8397C1">
      <w:pPr>
        <w:pStyle w:val="23"/>
        <w:adjustRightInd w:val="0"/>
        <w:snapToGrid w:val="0"/>
        <w:spacing w:line="360" w:lineRule="auto"/>
        <w:rPr>
          <w:rFonts w:hint="eastAsia" w:hAnsi="宋体" w:cs="宋体"/>
          <w:b/>
          <w:color w:val="auto"/>
          <w:sz w:val="24"/>
          <w:szCs w:val="24"/>
        </w:rPr>
      </w:pPr>
    </w:p>
    <w:p w14:paraId="06B1C689">
      <w:pPr>
        <w:pStyle w:val="23"/>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第一章  磋商邀请</w:t>
      </w:r>
    </w:p>
    <w:p w14:paraId="1EA58955">
      <w:pPr>
        <w:pStyle w:val="23"/>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第二章  磋商须知</w:t>
      </w:r>
    </w:p>
    <w:p w14:paraId="24A278DE">
      <w:pPr>
        <w:tabs>
          <w:tab w:val="left" w:pos="1440"/>
        </w:tabs>
        <w:adjustRightInd w:val="0"/>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磋商须知前附表</w:t>
      </w:r>
    </w:p>
    <w:p w14:paraId="0FF110C3">
      <w:pPr>
        <w:tabs>
          <w:tab w:val="left" w:pos="1440"/>
        </w:tabs>
        <w:adjustRightInd w:val="0"/>
        <w:snapToGrid w:val="0"/>
        <w:spacing w:line="360" w:lineRule="auto"/>
        <w:ind w:firstLine="480" w:firstLineChars="200"/>
        <w:rPr>
          <w:rFonts w:hint="eastAsia" w:ascii="宋体" w:hAnsi="宋体" w:cs="宋体"/>
          <w:color w:val="auto"/>
          <w:sz w:val="24"/>
        </w:rPr>
      </w:pPr>
      <w:r>
        <w:rPr>
          <w:rFonts w:hint="eastAsia" w:ascii="宋体" w:hAnsi="宋体" w:cs="宋体"/>
          <w:color w:val="auto"/>
          <w:sz w:val="24"/>
        </w:rPr>
        <w:t>磋商须知正文</w:t>
      </w:r>
    </w:p>
    <w:p w14:paraId="564252A6">
      <w:pPr>
        <w:tabs>
          <w:tab w:val="left" w:pos="1440"/>
        </w:tabs>
        <w:adjustRightInd w:val="0"/>
        <w:snapToGrid w:val="0"/>
        <w:spacing w:line="360" w:lineRule="auto"/>
        <w:ind w:firstLine="720" w:firstLineChars="300"/>
        <w:rPr>
          <w:rFonts w:hint="eastAsia" w:ascii="宋体" w:hAnsi="宋体" w:cs="宋体"/>
          <w:color w:val="auto"/>
          <w:sz w:val="24"/>
        </w:rPr>
      </w:pPr>
      <w:r>
        <w:rPr>
          <w:rFonts w:hint="eastAsia" w:ascii="宋体" w:hAnsi="宋体" w:cs="宋体"/>
          <w:color w:val="auto"/>
          <w:sz w:val="24"/>
        </w:rPr>
        <w:t>一、说明</w:t>
      </w:r>
    </w:p>
    <w:p w14:paraId="4BA35C91">
      <w:pPr>
        <w:tabs>
          <w:tab w:val="left" w:pos="1440"/>
        </w:tabs>
        <w:adjustRightInd w:val="0"/>
        <w:snapToGrid w:val="0"/>
        <w:spacing w:line="360" w:lineRule="auto"/>
        <w:ind w:firstLine="720" w:firstLineChars="300"/>
        <w:rPr>
          <w:rFonts w:hint="eastAsia" w:ascii="宋体" w:hAnsi="宋体" w:cs="宋体"/>
          <w:color w:val="auto"/>
          <w:sz w:val="24"/>
        </w:rPr>
      </w:pPr>
      <w:r>
        <w:rPr>
          <w:rFonts w:hint="eastAsia" w:ascii="宋体" w:hAnsi="宋体" w:cs="宋体"/>
          <w:color w:val="auto"/>
          <w:sz w:val="24"/>
        </w:rPr>
        <w:t>二、</w:t>
      </w:r>
      <w:r>
        <w:rPr>
          <w:rFonts w:hint="eastAsia" w:ascii="宋体" w:hAnsi="宋体" w:cs="宋体"/>
          <w:bCs/>
          <w:color w:val="auto"/>
          <w:sz w:val="24"/>
        </w:rPr>
        <w:t>磋商</w:t>
      </w:r>
      <w:r>
        <w:rPr>
          <w:rFonts w:hint="eastAsia" w:ascii="宋体" w:hAnsi="宋体" w:cs="宋体"/>
          <w:color w:val="auto"/>
          <w:sz w:val="24"/>
        </w:rPr>
        <w:t>文件</w:t>
      </w:r>
    </w:p>
    <w:p w14:paraId="7A6F805A">
      <w:pPr>
        <w:adjustRightInd w:val="0"/>
        <w:snapToGrid w:val="0"/>
        <w:spacing w:line="360" w:lineRule="auto"/>
        <w:ind w:firstLine="720" w:firstLineChars="300"/>
        <w:rPr>
          <w:rFonts w:hint="eastAsia" w:ascii="宋体" w:hAnsi="宋体" w:cs="宋体"/>
          <w:color w:val="auto"/>
          <w:sz w:val="24"/>
        </w:rPr>
      </w:pPr>
      <w:r>
        <w:rPr>
          <w:rFonts w:hint="eastAsia" w:ascii="宋体" w:hAnsi="宋体" w:cs="宋体"/>
          <w:color w:val="auto"/>
          <w:sz w:val="24"/>
        </w:rPr>
        <w:t>三、响应文件</w:t>
      </w:r>
    </w:p>
    <w:p w14:paraId="610E1064">
      <w:pPr>
        <w:adjustRightInd w:val="0"/>
        <w:snapToGrid w:val="0"/>
        <w:spacing w:line="360" w:lineRule="auto"/>
        <w:ind w:firstLine="720" w:firstLineChars="300"/>
        <w:rPr>
          <w:rFonts w:hint="eastAsia" w:ascii="宋体" w:hAnsi="宋体" w:cs="宋体"/>
          <w:color w:val="auto"/>
          <w:sz w:val="24"/>
        </w:rPr>
      </w:pPr>
      <w:r>
        <w:rPr>
          <w:rFonts w:hint="eastAsia" w:ascii="宋体" w:hAnsi="宋体" w:cs="宋体"/>
          <w:color w:val="auto"/>
          <w:sz w:val="24"/>
        </w:rPr>
        <w:t>四、响应文件的递交</w:t>
      </w:r>
    </w:p>
    <w:p w14:paraId="708D6BB7">
      <w:pPr>
        <w:adjustRightInd w:val="0"/>
        <w:snapToGrid w:val="0"/>
        <w:spacing w:line="360" w:lineRule="auto"/>
        <w:ind w:firstLine="720" w:firstLineChars="300"/>
        <w:rPr>
          <w:rFonts w:hint="eastAsia" w:ascii="宋体" w:hAnsi="宋体" w:cs="宋体"/>
          <w:bCs/>
          <w:color w:val="auto"/>
          <w:sz w:val="24"/>
        </w:rPr>
      </w:pPr>
      <w:r>
        <w:rPr>
          <w:rFonts w:hint="eastAsia" w:ascii="宋体" w:hAnsi="宋体" w:cs="宋体"/>
          <w:bCs/>
          <w:color w:val="auto"/>
          <w:sz w:val="24"/>
        </w:rPr>
        <w:t>五、</w:t>
      </w:r>
      <w:r>
        <w:rPr>
          <w:rFonts w:hint="eastAsia" w:ascii="宋体" w:hAnsi="宋体" w:cs="宋体"/>
          <w:color w:val="auto"/>
          <w:sz w:val="24"/>
        </w:rPr>
        <w:t>响应文件</w:t>
      </w:r>
      <w:r>
        <w:rPr>
          <w:rFonts w:hint="eastAsia" w:ascii="宋体" w:hAnsi="宋体" w:cs="宋体"/>
          <w:bCs/>
          <w:color w:val="auto"/>
          <w:sz w:val="24"/>
        </w:rPr>
        <w:t>的</w:t>
      </w:r>
      <w:r>
        <w:rPr>
          <w:rFonts w:hint="eastAsia" w:ascii="宋体" w:hAnsi="宋体" w:cs="宋体"/>
          <w:color w:val="auto"/>
          <w:sz w:val="24"/>
        </w:rPr>
        <w:t>磋商与评审</w:t>
      </w:r>
    </w:p>
    <w:p w14:paraId="6C2DD039">
      <w:pPr>
        <w:adjustRightInd w:val="0"/>
        <w:snapToGrid w:val="0"/>
        <w:spacing w:line="360" w:lineRule="auto"/>
        <w:ind w:firstLine="720" w:firstLineChars="300"/>
        <w:rPr>
          <w:rFonts w:hint="eastAsia" w:ascii="宋体" w:hAnsi="宋体" w:cs="宋体"/>
          <w:color w:val="auto"/>
          <w:sz w:val="24"/>
        </w:rPr>
      </w:pPr>
      <w:r>
        <w:rPr>
          <w:rFonts w:hint="eastAsia" w:ascii="宋体" w:hAnsi="宋体" w:cs="宋体"/>
          <w:color w:val="auto"/>
          <w:sz w:val="24"/>
        </w:rPr>
        <w:t>六、成交结果信息公布与授予合同</w:t>
      </w:r>
    </w:p>
    <w:p w14:paraId="746ECBE9">
      <w:pPr>
        <w:adjustRightInd w:val="0"/>
        <w:snapToGrid w:val="0"/>
        <w:spacing w:line="360" w:lineRule="auto"/>
        <w:ind w:firstLine="720" w:firstLineChars="300"/>
        <w:jc w:val="left"/>
        <w:rPr>
          <w:rFonts w:hint="eastAsia" w:ascii="宋体" w:hAnsi="宋体" w:cs="宋体"/>
          <w:color w:val="auto"/>
          <w:sz w:val="24"/>
        </w:rPr>
      </w:pPr>
      <w:r>
        <w:rPr>
          <w:rFonts w:hint="eastAsia" w:ascii="宋体" w:hAnsi="宋体" w:cs="宋体"/>
          <w:color w:val="auto"/>
          <w:sz w:val="24"/>
        </w:rPr>
        <w:t>七、其他规定</w:t>
      </w:r>
    </w:p>
    <w:p w14:paraId="645DE2F7">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第三章  政府采购合同格式</w:t>
      </w:r>
    </w:p>
    <w:p w14:paraId="52B5E0C4">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第四章  采购需求</w:t>
      </w:r>
    </w:p>
    <w:p w14:paraId="5C3F1F25">
      <w:pPr>
        <w:pStyle w:val="23"/>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第五章  响应文件组成</w:t>
      </w:r>
    </w:p>
    <w:p w14:paraId="3305F986">
      <w:pPr>
        <w:spacing w:line="360" w:lineRule="exact"/>
        <w:rPr>
          <w:rFonts w:hint="eastAsia" w:ascii="宋体" w:hAnsi="宋体" w:cs="宋体"/>
          <w:b/>
          <w:color w:val="auto"/>
          <w:sz w:val="24"/>
        </w:rPr>
      </w:pPr>
    </w:p>
    <w:p w14:paraId="12BA0321">
      <w:pPr>
        <w:spacing w:line="360" w:lineRule="exact"/>
        <w:rPr>
          <w:rFonts w:hint="eastAsia" w:ascii="宋体" w:hAnsi="宋体" w:cs="宋体"/>
          <w:b/>
          <w:color w:val="auto"/>
          <w:sz w:val="24"/>
        </w:rPr>
      </w:pPr>
    </w:p>
    <w:p w14:paraId="0DCA4E49">
      <w:pPr>
        <w:spacing w:line="360" w:lineRule="exact"/>
        <w:rPr>
          <w:rFonts w:hint="eastAsia" w:ascii="宋体" w:hAnsi="宋体" w:cs="宋体"/>
          <w:b/>
          <w:color w:val="auto"/>
          <w:sz w:val="24"/>
        </w:rPr>
      </w:pPr>
    </w:p>
    <w:p w14:paraId="7BFDCE68">
      <w:pPr>
        <w:spacing w:line="360" w:lineRule="exact"/>
        <w:rPr>
          <w:rFonts w:hint="eastAsia" w:ascii="宋体" w:hAnsi="宋体" w:cs="宋体"/>
          <w:b/>
          <w:color w:val="auto"/>
          <w:sz w:val="24"/>
        </w:rPr>
      </w:pPr>
    </w:p>
    <w:p w14:paraId="153AC509">
      <w:pPr>
        <w:pStyle w:val="42"/>
        <w:ind w:firstLine="482"/>
        <w:rPr>
          <w:rFonts w:hint="eastAsia" w:ascii="宋体" w:hAnsi="宋体" w:cs="宋体"/>
          <w:b/>
          <w:color w:val="auto"/>
        </w:rPr>
      </w:pPr>
    </w:p>
    <w:p w14:paraId="53CDD33E">
      <w:pPr>
        <w:pStyle w:val="42"/>
        <w:ind w:firstLine="482"/>
        <w:rPr>
          <w:rFonts w:hint="eastAsia" w:ascii="宋体" w:hAnsi="宋体" w:cs="宋体"/>
          <w:b/>
          <w:color w:val="auto"/>
        </w:rPr>
      </w:pPr>
    </w:p>
    <w:p w14:paraId="18B6F229">
      <w:pPr>
        <w:pStyle w:val="42"/>
        <w:ind w:firstLine="482"/>
        <w:rPr>
          <w:rFonts w:hint="eastAsia" w:ascii="宋体" w:hAnsi="宋体" w:cs="宋体"/>
          <w:b/>
          <w:color w:val="auto"/>
        </w:rPr>
      </w:pPr>
    </w:p>
    <w:p w14:paraId="4D08A25E">
      <w:pPr>
        <w:pStyle w:val="42"/>
        <w:ind w:firstLine="482"/>
        <w:rPr>
          <w:rFonts w:hint="eastAsia" w:ascii="宋体" w:hAnsi="宋体" w:cs="宋体"/>
          <w:b/>
          <w:color w:val="auto"/>
        </w:rPr>
      </w:pPr>
    </w:p>
    <w:p w14:paraId="7455F4F4">
      <w:pPr>
        <w:pStyle w:val="42"/>
        <w:ind w:firstLine="482"/>
        <w:rPr>
          <w:rFonts w:hint="eastAsia" w:ascii="宋体" w:hAnsi="宋体" w:cs="宋体"/>
          <w:b/>
          <w:color w:val="auto"/>
        </w:rPr>
      </w:pPr>
    </w:p>
    <w:p w14:paraId="76BE24CC">
      <w:pPr>
        <w:pStyle w:val="42"/>
        <w:ind w:firstLine="0" w:firstLineChars="0"/>
        <w:rPr>
          <w:rFonts w:hint="eastAsia" w:ascii="宋体" w:hAnsi="宋体" w:cs="宋体"/>
          <w:b/>
          <w:color w:val="auto"/>
        </w:rPr>
      </w:pPr>
    </w:p>
    <w:p w14:paraId="438ECE87">
      <w:pPr>
        <w:pStyle w:val="42"/>
        <w:ind w:firstLine="0" w:firstLineChars="0"/>
        <w:rPr>
          <w:rFonts w:hint="eastAsia" w:ascii="宋体" w:hAnsi="宋体" w:cs="宋体"/>
          <w:b/>
          <w:color w:val="auto"/>
        </w:rPr>
      </w:pPr>
    </w:p>
    <w:p w14:paraId="1FDD3FFB">
      <w:pPr>
        <w:pStyle w:val="42"/>
        <w:ind w:firstLine="0" w:firstLineChars="0"/>
        <w:rPr>
          <w:rFonts w:hint="eastAsia" w:ascii="宋体" w:hAnsi="宋体" w:cs="宋体"/>
          <w:b/>
          <w:color w:val="auto"/>
        </w:rPr>
      </w:pPr>
    </w:p>
    <w:p w14:paraId="710AB4FC">
      <w:pPr>
        <w:pStyle w:val="42"/>
        <w:ind w:firstLine="0" w:firstLineChars="0"/>
        <w:rPr>
          <w:rFonts w:hint="eastAsia" w:ascii="宋体" w:hAnsi="宋体" w:cs="宋体"/>
          <w:b/>
          <w:color w:val="auto"/>
        </w:rPr>
      </w:pPr>
    </w:p>
    <w:p w14:paraId="4D910049">
      <w:pPr>
        <w:pStyle w:val="42"/>
        <w:ind w:firstLine="0" w:firstLineChars="0"/>
        <w:rPr>
          <w:rFonts w:hint="eastAsia" w:ascii="宋体" w:hAnsi="宋体" w:cs="宋体"/>
          <w:b/>
          <w:color w:val="auto"/>
        </w:rPr>
      </w:pPr>
    </w:p>
    <w:p w14:paraId="42941CCC">
      <w:pPr>
        <w:pStyle w:val="42"/>
        <w:ind w:firstLine="0" w:firstLineChars="0"/>
        <w:rPr>
          <w:rFonts w:hint="eastAsia" w:ascii="宋体" w:hAnsi="宋体" w:cs="宋体"/>
          <w:b/>
          <w:color w:val="auto"/>
        </w:rPr>
      </w:pPr>
    </w:p>
    <w:p w14:paraId="533B2BED">
      <w:pPr>
        <w:pStyle w:val="42"/>
        <w:ind w:firstLine="0" w:firstLineChars="0"/>
        <w:rPr>
          <w:rFonts w:hint="eastAsia" w:ascii="宋体" w:hAnsi="宋体" w:cs="宋体"/>
          <w:b/>
          <w:color w:val="auto"/>
        </w:rPr>
      </w:pPr>
    </w:p>
    <w:p w14:paraId="358FFDE1">
      <w:pPr>
        <w:pStyle w:val="42"/>
        <w:ind w:firstLine="0" w:firstLineChars="0"/>
        <w:rPr>
          <w:rFonts w:hint="eastAsia" w:ascii="宋体" w:hAnsi="宋体" w:cs="宋体"/>
          <w:b/>
          <w:color w:val="auto"/>
        </w:rPr>
      </w:pPr>
    </w:p>
    <w:p w14:paraId="4B8DE31E">
      <w:pPr>
        <w:pStyle w:val="42"/>
        <w:ind w:firstLine="482"/>
        <w:rPr>
          <w:rFonts w:hint="eastAsia" w:ascii="宋体" w:hAnsi="宋体" w:cs="宋体"/>
          <w:b/>
          <w:color w:val="auto"/>
        </w:rPr>
      </w:pPr>
    </w:p>
    <w:p w14:paraId="25FB7447">
      <w:pPr>
        <w:jc w:val="center"/>
        <w:rPr>
          <w:rFonts w:hint="eastAsia" w:ascii="宋体" w:hAnsi="宋体" w:cs="宋体"/>
          <w:b/>
          <w:color w:val="auto"/>
          <w:sz w:val="32"/>
          <w:szCs w:val="32"/>
        </w:rPr>
        <w:sectPr>
          <w:footerReference r:id="rId5" w:type="default"/>
          <w:pgSz w:w="11906" w:h="16838"/>
          <w:pgMar w:top="1417" w:right="1474" w:bottom="1361" w:left="1474" w:header="851" w:footer="992" w:gutter="0"/>
          <w:pgNumType w:fmt="numberInDash" w:start="1"/>
          <w:cols w:space="720" w:num="1"/>
          <w:docGrid w:type="lines" w:linePitch="316" w:charSpace="0"/>
        </w:sectPr>
      </w:pPr>
    </w:p>
    <w:p w14:paraId="5A80B87E">
      <w:pPr>
        <w:jc w:val="center"/>
        <w:rPr>
          <w:rFonts w:hint="eastAsia" w:ascii="宋体" w:hAnsi="宋体" w:eastAsia="宋体" w:cs="宋体"/>
          <w:b/>
          <w:color w:val="auto"/>
          <w:sz w:val="32"/>
          <w:szCs w:val="32"/>
          <w:lang w:val="en-US" w:eastAsia="zh-CN"/>
        </w:rPr>
      </w:pPr>
      <w:r>
        <w:rPr>
          <w:rFonts w:hint="eastAsia" w:ascii="宋体" w:hAnsi="宋体" w:cs="宋体"/>
          <w:b/>
          <w:color w:val="auto"/>
          <w:sz w:val="32"/>
          <w:szCs w:val="32"/>
        </w:rPr>
        <w:t>第一章  磋商邀请</w:t>
      </w:r>
      <w:r>
        <w:rPr>
          <w:rFonts w:hint="eastAsia" w:ascii="宋体" w:hAnsi="宋体" w:cs="宋体"/>
          <w:b/>
          <w:color w:val="auto"/>
          <w:sz w:val="32"/>
          <w:szCs w:val="32"/>
          <w:lang w:val="en-US" w:eastAsia="zh-CN"/>
        </w:rPr>
        <w:t>公告</w:t>
      </w:r>
    </w:p>
    <w:p w14:paraId="50F5099A">
      <w:pPr>
        <w:adjustRightInd w:val="0"/>
        <w:snapToGrid w:val="0"/>
        <w:spacing w:line="460" w:lineRule="exact"/>
        <w:ind w:firstLine="420" w:firstLineChars="200"/>
        <w:outlineLvl w:val="0"/>
        <w:rPr>
          <w:rFonts w:hint="eastAsia" w:ascii="宋体" w:hAnsi="宋体" w:cs="宋体"/>
          <w:b w:val="0"/>
          <w:bCs/>
          <w:color w:val="auto"/>
          <w:szCs w:val="21"/>
        </w:rPr>
      </w:pPr>
      <w:r>
        <w:rPr>
          <w:rFonts w:hint="eastAsia" w:ascii="宋体" w:hAnsi="宋体" w:cs="宋体"/>
          <w:b w:val="0"/>
          <w:bCs/>
          <w:color w:val="auto"/>
          <w:szCs w:val="21"/>
        </w:rPr>
        <w:t>湖南省库区移民事务中心的</w:t>
      </w:r>
      <w:r>
        <w:rPr>
          <w:rFonts w:hint="eastAsia" w:ascii="宋体" w:hAnsi="宋体" w:cs="宋体"/>
          <w:b w:val="0"/>
          <w:bCs/>
          <w:color w:val="auto"/>
          <w:szCs w:val="21"/>
          <w:lang w:eastAsia="zh-CN"/>
        </w:rPr>
        <w:t>2026年度湖南省本级移⺠培训项⽬</w:t>
      </w:r>
      <w:r>
        <w:rPr>
          <w:rFonts w:hint="eastAsia" w:ascii="宋体" w:hAnsi="宋体" w:cs="宋体"/>
          <w:b w:val="0"/>
          <w:bCs/>
          <w:color w:val="auto"/>
          <w:szCs w:val="21"/>
        </w:rPr>
        <w:t>进行竞争性磋商采购，现采用发布公告方式，邀请符合资格条件的供应商提交证明材料参与资格审查活动。</w:t>
      </w:r>
    </w:p>
    <w:p w14:paraId="01412FA1">
      <w:pPr>
        <w:pBdr>
          <w:top w:val="single" w:color="auto" w:sz="4" w:space="0"/>
          <w:left w:val="single" w:color="auto" w:sz="4" w:space="0"/>
          <w:bottom w:val="single" w:color="auto" w:sz="4" w:space="0"/>
          <w:right w:val="single" w:color="auto" w:sz="4" w:space="0"/>
        </w:pBdr>
        <w:adjustRightInd w:val="0"/>
        <w:snapToGrid w:val="0"/>
        <w:spacing w:line="460" w:lineRule="exact"/>
        <w:outlineLvl w:val="0"/>
        <w:rPr>
          <w:rFonts w:hint="eastAsia" w:ascii="宋体" w:hAnsi="宋体" w:cs="宋体"/>
          <w:b w:val="0"/>
          <w:bCs/>
          <w:color w:val="auto"/>
          <w:szCs w:val="21"/>
        </w:rPr>
      </w:pPr>
      <w:r>
        <w:rPr>
          <w:rFonts w:hint="eastAsia" w:ascii="宋体" w:hAnsi="宋体" w:cs="宋体"/>
          <w:b w:val="0"/>
          <w:bCs/>
          <w:color w:val="auto"/>
          <w:szCs w:val="21"/>
        </w:rPr>
        <w:t>项目概况</w:t>
      </w:r>
    </w:p>
    <w:p w14:paraId="466E0FDC">
      <w:pPr>
        <w:pBdr>
          <w:top w:val="single" w:color="auto" w:sz="4" w:space="0"/>
          <w:left w:val="single" w:color="auto" w:sz="4" w:space="0"/>
          <w:bottom w:val="single" w:color="auto" w:sz="4" w:space="0"/>
          <w:right w:val="single" w:color="auto" w:sz="4" w:space="0"/>
        </w:pBdr>
        <w:adjustRightInd w:val="0"/>
        <w:snapToGrid w:val="0"/>
        <w:spacing w:line="460" w:lineRule="exact"/>
        <w:ind w:firstLine="420" w:firstLineChars="200"/>
        <w:outlineLvl w:val="0"/>
        <w:rPr>
          <w:rFonts w:hint="eastAsia" w:ascii="宋体" w:hAnsi="宋体" w:cs="宋体"/>
          <w:b w:val="0"/>
          <w:bCs/>
          <w:color w:val="auto"/>
          <w:szCs w:val="21"/>
        </w:rPr>
      </w:pPr>
      <w:r>
        <w:rPr>
          <w:rFonts w:hint="eastAsia" w:ascii="宋体" w:hAnsi="宋体" w:cs="宋体"/>
          <w:b w:val="0"/>
          <w:bCs/>
          <w:color w:val="auto"/>
          <w:szCs w:val="21"/>
          <w:lang w:eastAsia="zh-CN"/>
        </w:rPr>
        <w:t>2026年度湖南省本级移⺠培训项⽬</w:t>
      </w:r>
      <w:r>
        <w:rPr>
          <w:rFonts w:hint="eastAsia" w:ascii="宋体" w:hAnsi="宋体" w:cs="宋体"/>
          <w:b w:val="0"/>
          <w:bCs/>
          <w:color w:val="auto"/>
          <w:szCs w:val="21"/>
        </w:rPr>
        <w:t>采购项目的潜在供应商应在湖南湘源工程项目管理咨询有限责任公司（地址：长沙市韶山北路356号包装大厦B座12楼）获取采购文件，并于2026年10月</w:t>
      </w:r>
      <w:r>
        <w:rPr>
          <w:rFonts w:hint="eastAsia" w:ascii="宋体" w:hAnsi="宋体" w:cs="宋体"/>
          <w:b w:val="0"/>
          <w:bCs/>
          <w:color w:val="auto"/>
          <w:szCs w:val="21"/>
          <w:lang w:val="en-US" w:eastAsia="zh-CN"/>
        </w:rPr>
        <w:t>21</w:t>
      </w:r>
      <w:r>
        <w:rPr>
          <w:rFonts w:hint="eastAsia" w:ascii="宋体" w:hAnsi="宋体" w:cs="宋体"/>
          <w:b w:val="0"/>
          <w:bCs/>
          <w:color w:val="auto"/>
          <w:szCs w:val="21"/>
        </w:rPr>
        <w:t>日</w:t>
      </w:r>
      <w:r>
        <w:rPr>
          <w:rFonts w:hint="eastAsia" w:ascii="宋体" w:hAnsi="宋体" w:cs="宋体"/>
          <w:b w:val="0"/>
          <w:bCs/>
          <w:color w:val="auto"/>
          <w:szCs w:val="21"/>
          <w:lang w:val="en-US" w:eastAsia="zh-CN"/>
        </w:rPr>
        <w:t>09</w:t>
      </w:r>
      <w:r>
        <w:rPr>
          <w:rFonts w:hint="eastAsia" w:ascii="宋体" w:hAnsi="宋体" w:cs="宋体"/>
          <w:b w:val="0"/>
          <w:bCs/>
          <w:color w:val="auto"/>
          <w:szCs w:val="21"/>
        </w:rPr>
        <w:t>点00分（北京时间）前提交响应文件。</w:t>
      </w:r>
    </w:p>
    <w:p w14:paraId="1CD5D0E9">
      <w:pPr>
        <w:adjustRightInd w:val="0"/>
        <w:snapToGrid w:val="0"/>
        <w:spacing w:line="460" w:lineRule="exact"/>
        <w:outlineLvl w:val="0"/>
        <w:rPr>
          <w:rFonts w:hint="eastAsia" w:ascii="宋体" w:hAnsi="宋体" w:cs="宋体"/>
          <w:b/>
          <w:color w:val="auto"/>
          <w:szCs w:val="21"/>
        </w:rPr>
      </w:pPr>
      <w:r>
        <w:rPr>
          <w:rFonts w:hint="eastAsia" w:ascii="宋体" w:hAnsi="宋体" w:cs="宋体"/>
          <w:b/>
          <w:color w:val="auto"/>
          <w:szCs w:val="21"/>
        </w:rPr>
        <w:t>一、采购项目基本信息</w:t>
      </w:r>
    </w:p>
    <w:p w14:paraId="745670A5">
      <w:pPr>
        <w:adjustRightInd w:val="0"/>
        <w:snapToGrid w:val="0"/>
        <w:spacing w:line="460" w:lineRule="exact"/>
        <w:ind w:firstLine="525" w:firstLineChars="250"/>
        <w:rPr>
          <w:rFonts w:hint="eastAsia" w:ascii="宋体" w:hAnsi="宋体" w:cs="宋体"/>
          <w:color w:val="auto"/>
          <w:szCs w:val="21"/>
        </w:rPr>
      </w:pPr>
      <w:r>
        <w:rPr>
          <w:rFonts w:hint="eastAsia" w:ascii="宋体" w:hAnsi="宋体" w:cs="宋体"/>
          <w:color w:val="auto"/>
          <w:szCs w:val="21"/>
        </w:rPr>
        <w:t>1、采购项目编号：CGXM2026430000002545</w:t>
      </w:r>
    </w:p>
    <w:p w14:paraId="520CAB4D">
      <w:pPr>
        <w:adjustRightInd w:val="0"/>
        <w:snapToGrid w:val="0"/>
        <w:spacing w:line="460" w:lineRule="exact"/>
        <w:ind w:firstLine="525" w:firstLineChars="250"/>
        <w:rPr>
          <w:rFonts w:hint="eastAsia" w:ascii="宋体" w:hAnsi="宋体" w:eastAsia="宋体" w:cs="宋体"/>
          <w:color w:val="auto"/>
          <w:szCs w:val="21"/>
          <w:lang w:eastAsia="zh-CN"/>
        </w:rPr>
      </w:pPr>
      <w:r>
        <w:rPr>
          <w:rFonts w:hint="eastAsia" w:ascii="宋体" w:hAnsi="宋体" w:cs="宋体"/>
          <w:color w:val="auto"/>
          <w:szCs w:val="21"/>
        </w:rPr>
        <w:t>2、采购项目名称：</w:t>
      </w:r>
      <w:r>
        <w:rPr>
          <w:rFonts w:hint="eastAsia" w:ascii="宋体" w:hAnsi="宋体" w:cs="宋体"/>
          <w:color w:val="auto"/>
          <w:szCs w:val="21"/>
          <w:lang w:eastAsia="zh-CN"/>
        </w:rPr>
        <w:t>2026年度湖南省本级移⺠培训项⽬</w:t>
      </w:r>
    </w:p>
    <w:p w14:paraId="6A6035C6">
      <w:pPr>
        <w:adjustRightInd w:val="0"/>
        <w:snapToGrid w:val="0"/>
        <w:spacing w:line="460" w:lineRule="exact"/>
        <w:ind w:firstLine="525" w:firstLineChars="250"/>
        <w:rPr>
          <w:rFonts w:hint="eastAsia" w:ascii="宋体" w:hAnsi="宋体" w:eastAsia="宋体" w:cs="宋体"/>
          <w:color w:val="auto"/>
          <w:szCs w:val="21"/>
          <w:lang w:eastAsia="zh-CN"/>
        </w:rPr>
      </w:pPr>
      <w:r>
        <w:rPr>
          <w:rFonts w:hint="eastAsia" w:ascii="宋体" w:hAnsi="宋体" w:cs="宋体"/>
          <w:color w:val="auto"/>
          <w:szCs w:val="21"/>
        </w:rPr>
        <w:t>3、政府采购计划编号：(2026)430000002410-</w:t>
      </w:r>
      <w:r>
        <w:rPr>
          <w:rFonts w:hint="eastAsia" w:ascii="宋体" w:hAnsi="宋体" w:cs="宋体"/>
          <w:color w:val="auto"/>
          <w:szCs w:val="21"/>
          <w:lang w:val="en-US" w:eastAsia="zh-CN"/>
        </w:rPr>
        <w:t>2</w:t>
      </w:r>
    </w:p>
    <w:p w14:paraId="3D5DAA53">
      <w:pPr>
        <w:adjustRightInd w:val="0"/>
        <w:snapToGrid w:val="0"/>
        <w:spacing w:line="460" w:lineRule="exact"/>
        <w:ind w:firstLine="525" w:firstLineChars="250"/>
        <w:rPr>
          <w:rFonts w:hint="eastAsia" w:ascii="宋体" w:hAnsi="宋体" w:cs="宋体"/>
          <w:color w:val="auto"/>
          <w:szCs w:val="21"/>
        </w:rPr>
      </w:pPr>
      <w:r>
        <w:rPr>
          <w:rFonts w:hint="eastAsia" w:ascii="宋体" w:hAnsi="宋体" w:cs="宋体"/>
          <w:color w:val="auto"/>
          <w:szCs w:val="21"/>
        </w:rPr>
        <w:t>4、合同履行期限：详见竞争性磋商文件</w:t>
      </w:r>
    </w:p>
    <w:p w14:paraId="18F090FF">
      <w:pPr>
        <w:adjustRightInd w:val="0"/>
        <w:snapToGrid w:val="0"/>
        <w:spacing w:line="460" w:lineRule="exact"/>
        <w:ind w:firstLine="525" w:firstLineChars="250"/>
        <w:rPr>
          <w:rFonts w:hint="eastAsia" w:ascii="宋体" w:hAnsi="宋体" w:cs="宋体"/>
          <w:color w:val="auto"/>
          <w:szCs w:val="21"/>
        </w:rPr>
      </w:pPr>
      <w:r>
        <w:rPr>
          <w:rFonts w:hint="eastAsia" w:ascii="宋体" w:hAnsi="宋体" w:cs="宋体"/>
          <w:color w:val="auto"/>
          <w:szCs w:val="21"/>
        </w:rPr>
        <w:t>5、本项目</w:t>
      </w:r>
      <w:r>
        <w:rPr>
          <w:rFonts w:hint="eastAsia" w:ascii="宋体" w:hAnsi="宋体" w:cs="宋体"/>
          <w:color w:val="auto"/>
          <w:szCs w:val="21"/>
          <w:u w:val="single"/>
        </w:rPr>
        <w:t>不接受</w:t>
      </w:r>
      <w:r>
        <w:rPr>
          <w:rFonts w:hint="eastAsia" w:ascii="宋体" w:hAnsi="宋体" w:cs="宋体"/>
          <w:color w:val="auto"/>
          <w:szCs w:val="21"/>
        </w:rPr>
        <w:t>联合体投标</w:t>
      </w:r>
    </w:p>
    <w:p w14:paraId="2A961B2F">
      <w:pPr>
        <w:adjustRightInd w:val="0"/>
        <w:snapToGrid w:val="0"/>
        <w:spacing w:line="460" w:lineRule="exact"/>
        <w:rPr>
          <w:rFonts w:hint="eastAsia" w:ascii="宋体" w:hAnsi="宋体" w:cs="宋体"/>
          <w:b/>
          <w:bCs/>
          <w:color w:val="auto"/>
          <w:szCs w:val="21"/>
        </w:rPr>
      </w:pPr>
      <w:r>
        <w:rPr>
          <w:rFonts w:hint="eastAsia" w:ascii="宋体" w:hAnsi="宋体" w:cs="宋体"/>
          <w:b/>
          <w:bCs/>
          <w:color w:val="auto"/>
          <w:szCs w:val="21"/>
        </w:rPr>
        <w:t>二、采购需求</w:t>
      </w:r>
    </w:p>
    <w:tbl>
      <w:tblPr>
        <w:tblStyle w:val="45"/>
        <w:tblW w:w="0" w:type="auto"/>
        <w:tblInd w:w="-2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1167"/>
        <w:gridCol w:w="1333"/>
        <w:gridCol w:w="3883"/>
        <w:gridCol w:w="700"/>
        <w:gridCol w:w="1396"/>
      </w:tblGrid>
      <w:tr w14:paraId="55B0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900" w:type="dxa"/>
            <w:vAlign w:val="center"/>
          </w:tcPr>
          <w:p w14:paraId="092D1CCF">
            <w:pPr>
              <w:adjustRightInd w:val="0"/>
              <w:snapToGrid w:val="0"/>
              <w:spacing w:line="460" w:lineRule="exact"/>
              <w:jc w:val="center"/>
              <w:rPr>
                <w:rFonts w:hint="eastAsia" w:ascii="宋体" w:hAnsi="宋体" w:cs="宋体"/>
                <w:b w:val="0"/>
                <w:bCs w:val="0"/>
                <w:color w:val="auto"/>
                <w:sz w:val="21"/>
                <w:szCs w:val="21"/>
                <w:vertAlign w:val="baseline"/>
              </w:rPr>
            </w:pPr>
            <w:r>
              <w:rPr>
                <w:rFonts w:hint="default" w:ascii="Times New Roman" w:hAnsi="Times New Roman" w:eastAsia="宋体" w:cs="Times New Roman"/>
                <w:b w:val="0"/>
                <w:bCs w:val="0"/>
                <w:i w:val="0"/>
                <w:iCs w:val="0"/>
                <w:caps w:val="0"/>
                <w:color w:val="auto"/>
                <w:spacing w:val="0"/>
                <w:sz w:val="21"/>
                <w:szCs w:val="21"/>
              </w:rPr>
              <w:t>包名称</w:t>
            </w:r>
          </w:p>
        </w:tc>
        <w:tc>
          <w:tcPr>
            <w:tcW w:w="1167" w:type="dxa"/>
            <w:vAlign w:val="center"/>
          </w:tcPr>
          <w:p w14:paraId="52C1D86F">
            <w:pPr>
              <w:adjustRightInd w:val="0"/>
              <w:snapToGrid w:val="0"/>
              <w:spacing w:line="460" w:lineRule="exact"/>
              <w:jc w:val="center"/>
              <w:rPr>
                <w:rFonts w:hint="eastAsia" w:ascii="宋体" w:hAnsi="宋体" w:cs="宋体"/>
                <w:b w:val="0"/>
                <w:bCs w:val="0"/>
                <w:color w:val="auto"/>
                <w:sz w:val="21"/>
                <w:szCs w:val="21"/>
                <w:vertAlign w:val="baseline"/>
              </w:rPr>
            </w:pPr>
            <w:r>
              <w:rPr>
                <w:rFonts w:hint="default" w:ascii="Times New Roman" w:hAnsi="Times New Roman" w:eastAsia="宋体" w:cs="Times New Roman"/>
                <w:b w:val="0"/>
                <w:bCs w:val="0"/>
                <w:i w:val="0"/>
                <w:iCs w:val="0"/>
                <w:caps w:val="0"/>
                <w:color w:val="auto"/>
                <w:spacing w:val="0"/>
                <w:sz w:val="21"/>
                <w:szCs w:val="21"/>
              </w:rPr>
              <w:t>最高限价（元）</w:t>
            </w:r>
          </w:p>
        </w:tc>
        <w:tc>
          <w:tcPr>
            <w:tcW w:w="1333" w:type="dxa"/>
            <w:vAlign w:val="center"/>
          </w:tcPr>
          <w:p w14:paraId="36427B54">
            <w:pPr>
              <w:adjustRightInd w:val="0"/>
              <w:snapToGrid w:val="0"/>
              <w:spacing w:line="460" w:lineRule="exact"/>
              <w:jc w:val="center"/>
              <w:rPr>
                <w:rFonts w:hint="eastAsia" w:ascii="宋体" w:hAnsi="宋体" w:cs="宋体"/>
                <w:b w:val="0"/>
                <w:bCs w:val="0"/>
                <w:color w:val="auto"/>
                <w:sz w:val="21"/>
                <w:szCs w:val="21"/>
                <w:vertAlign w:val="baseline"/>
              </w:rPr>
            </w:pPr>
            <w:r>
              <w:rPr>
                <w:rFonts w:hint="default" w:ascii="Times New Roman" w:hAnsi="Times New Roman" w:eastAsia="宋体" w:cs="Times New Roman"/>
                <w:b w:val="0"/>
                <w:bCs w:val="0"/>
                <w:i w:val="0"/>
                <w:iCs w:val="0"/>
                <w:caps w:val="0"/>
                <w:color w:val="auto"/>
                <w:spacing w:val="0"/>
                <w:sz w:val="21"/>
                <w:szCs w:val="21"/>
              </w:rPr>
              <w:t>标的名称</w:t>
            </w:r>
          </w:p>
        </w:tc>
        <w:tc>
          <w:tcPr>
            <w:tcW w:w="3883" w:type="dxa"/>
            <w:vAlign w:val="center"/>
          </w:tcPr>
          <w:p w14:paraId="28A8125B">
            <w:pPr>
              <w:adjustRightInd w:val="0"/>
              <w:snapToGrid w:val="0"/>
              <w:spacing w:line="460" w:lineRule="exact"/>
              <w:jc w:val="center"/>
              <w:rPr>
                <w:rFonts w:hint="eastAsia" w:ascii="宋体" w:hAnsi="宋体" w:cs="宋体"/>
                <w:b w:val="0"/>
                <w:bCs w:val="0"/>
                <w:color w:val="auto"/>
                <w:sz w:val="21"/>
                <w:szCs w:val="21"/>
                <w:vertAlign w:val="baseline"/>
              </w:rPr>
            </w:pPr>
            <w:r>
              <w:rPr>
                <w:rFonts w:hint="default" w:ascii="Times New Roman" w:hAnsi="Times New Roman" w:eastAsia="宋体" w:cs="Times New Roman"/>
                <w:b w:val="0"/>
                <w:bCs w:val="0"/>
                <w:i w:val="0"/>
                <w:iCs w:val="0"/>
                <w:caps w:val="0"/>
                <w:color w:val="auto"/>
                <w:spacing w:val="0"/>
                <w:sz w:val="21"/>
                <w:szCs w:val="21"/>
              </w:rPr>
              <w:t>简要技术需求或服务要求</w:t>
            </w:r>
          </w:p>
        </w:tc>
        <w:tc>
          <w:tcPr>
            <w:tcW w:w="700" w:type="dxa"/>
            <w:vAlign w:val="center"/>
          </w:tcPr>
          <w:p w14:paraId="32BFA637">
            <w:pPr>
              <w:adjustRightInd w:val="0"/>
              <w:snapToGrid w:val="0"/>
              <w:spacing w:line="460" w:lineRule="exact"/>
              <w:jc w:val="center"/>
              <w:rPr>
                <w:rFonts w:hint="eastAsia" w:ascii="宋体" w:hAnsi="宋体" w:cs="宋体"/>
                <w:b w:val="0"/>
                <w:bCs w:val="0"/>
                <w:color w:val="auto"/>
                <w:sz w:val="21"/>
                <w:szCs w:val="21"/>
                <w:vertAlign w:val="baseline"/>
              </w:rPr>
            </w:pPr>
            <w:r>
              <w:rPr>
                <w:rFonts w:hint="default" w:ascii="Times New Roman" w:hAnsi="Times New Roman" w:eastAsia="宋体" w:cs="Times New Roman"/>
                <w:b w:val="0"/>
                <w:bCs w:val="0"/>
                <w:i w:val="0"/>
                <w:iCs w:val="0"/>
                <w:caps w:val="0"/>
                <w:color w:val="auto"/>
                <w:spacing w:val="0"/>
                <w:sz w:val="21"/>
                <w:szCs w:val="21"/>
              </w:rPr>
              <w:t>数量</w:t>
            </w:r>
          </w:p>
        </w:tc>
        <w:tc>
          <w:tcPr>
            <w:tcW w:w="1396" w:type="dxa"/>
            <w:vAlign w:val="center"/>
          </w:tcPr>
          <w:p w14:paraId="77649290">
            <w:pPr>
              <w:adjustRightInd w:val="0"/>
              <w:snapToGrid w:val="0"/>
              <w:spacing w:line="460" w:lineRule="exact"/>
              <w:jc w:val="center"/>
              <w:rPr>
                <w:rFonts w:hint="eastAsia" w:ascii="宋体" w:hAnsi="宋体" w:cs="宋体"/>
                <w:b w:val="0"/>
                <w:bCs w:val="0"/>
                <w:color w:val="auto"/>
                <w:sz w:val="21"/>
                <w:szCs w:val="21"/>
                <w:vertAlign w:val="baseline"/>
              </w:rPr>
            </w:pPr>
            <w:r>
              <w:rPr>
                <w:rFonts w:hint="default" w:ascii="Times New Roman" w:hAnsi="Times New Roman" w:eastAsia="宋体" w:cs="Times New Roman"/>
                <w:b w:val="0"/>
                <w:bCs w:val="0"/>
                <w:i w:val="0"/>
                <w:iCs w:val="0"/>
                <w:caps w:val="0"/>
                <w:color w:val="auto"/>
                <w:spacing w:val="0"/>
                <w:sz w:val="21"/>
                <w:szCs w:val="21"/>
              </w:rPr>
              <w:t>本包预算总金额（元）</w:t>
            </w:r>
          </w:p>
        </w:tc>
      </w:tr>
      <w:tr w14:paraId="319AD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clear" w:color="auto" w:fill="auto"/>
            <w:vAlign w:val="center"/>
          </w:tcPr>
          <w:p w14:paraId="0C7EE5D0">
            <w:pPr>
              <w:widowControl/>
              <w:spacing w:line="360" w:lineRule="exact"/>
              <w:jc w:val="center"/>
              <w:rPr>
                <w:rFonts w:hint="eastAsia" w:ascii="宋体" w:hAnsi="宋体" w:eastAsia="宋体" w:cs="宋体"/>
                <w:color w:val="auto"/>
                <w:kern w:val="0"/>
                <w:sz w:val="21"/>
                <w:szCs w:val="21"/>
                <w:lang w:val="en-US" w:eastAsia="zh-CN" w:bidi="ar"/>
              </w:rPr>
            </w:pPr>
            <w:r>
              <w:rPr>
                <w:rFonts w:hint="eastAsia" w:ascii="宋体" w:hAnsi="宋体" w:cs="宋体"/>
                <w:color w:val="auto"/>
                <w:kern w:val="0"/>
                <w:szCs w:val="21"/>
                <w:lang w:bidi="ar"/>
              </w:rPr>
              <w:t>包</w:t>
            </w:r>
            <w:r>
              <w:rPr>
                <w:rFonts w:hint="eastAsia" w:ascii="宋体" w:hAnsi="宋体" w:cs="宋体"/>
                <w:color w:val="auto"/>
                <w:kern w:val="0"/>
                <w:szCs w:val="21"/>
                <w:lang w:val="en-US" w:eastAsia="zh-CN" w:bidi="ar"/>
              </w:rPr>
              <w:t>2</w:t>
            </w:r>
          </w:p>
        </w:tc>
        <w:tc>
          <w:tcPr>
            <w:tcW w:w="1167" w:type="dxa"/>
            <w:shd w:val="clear" w:color="auto" w:fill="auto"/>
            <w:vAlign w:val="center"/>
          </w:tcPr>
          <w:p w14:paraId="65D132EC">
            <w:pPr>
              <w:spacing w:line="360" w:lineRule="auto"/>
              <w:jc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296700</w:t>
            </w:r>
          </w:p>
        </w:tc>
        <w:tc>
          <w:tcPr>
            <w:tcW w:w="1333" w:type="dxa"/>
            <w:shd w:val="clear" w:color="auto" w:fill="auto"/>
            <w:vAlign w:val="center"/>
          </w:tcPr>
          <w:p w14:paraId="3F776FB4">
            <w:pPr>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eastAsia="zh-CN"/>
              </w:rPr>
              <w:t>2026年度湖南省本级移民培训西点烘烤焙职业技能培训项目</w:t>
            </w:r>
          </w:p>
        </w:tc>
        <w:tc>
          <w:tcPr>
            <w:tcW w:w="3883" w:type="dxa"/>
          </w:tcPr>
          <w:p w14:paraId="5D335BF6">
            <w:pPr>
              <w:adjustRightInd w:val="0"/>
              <w:snapToGrid w:val="0"/>
              <w:spacing w:line="460" w:lineRule="exact"/>
              <w:rPr>
                <w:rFonts w:hint="eastAsia" w:ascii="宋体" w:hAnsi="宋体" w:cs="宋体"/>
                <w:b w:val="0"/>
                <w:bCs w:val="0"/>
                <w:color w:val="auto"/>
                <w:szCs w:val="21"/>
                <w:vertAlign w:val="baseline"/>
              </w:rPr>
            </w:pPr>
            <w:r>
              <w:rPr>
                <w:rFonts w:hint="default" w:ascii="宋体" w:hAnsi="宋体" w:cs="宋体"/>
                <w:b w:val="0"/>
                <w:bCs w:val="0"/>
                <w:color w:val="auto"/>
                <w:szCs w:val="21"/>
                <w:vertAlign w:val="baseline"/>
              </w:rPr>
              <w:t>按照湖南省库区移民事务中心省本级2026年度转移业技能培训工作计划，组织移民46人，以集中培训的方式进行为期30天的西点烘烤焙的职业技能培训。</w:t>
            </w:r>
          </w:p>
        </w:tc>
        <w:tc>
          <w:tcPr>
            <w:tcW w:w="700" w:type="dxa"/>
            <w:vAlign w:val="center"/>
          </w:tcPr>
          <w:p w14:paraId="21F675EF">
            <w:pPr>
              <w:adjustRightInd w:val="0"/>
              <w:snapToGrid w:val="0"/>
              <w:spacing w:line="460" w:lineRule="exact"/>
              <w:jc w:val="center"/>
              <w:rPr>
                <w:rFonts w:hint="eastAsia" w:ascii="宋体" w:hAnsi="宋体" w:cs="宋体"/>
                <w:b/>
                <w:bCs/>
                <w:color w:val="auto"/>
                <w:szCs w:val="21"/>
                <w:vertAlign w:val="baseline"/>
              </w:rPr>
            </w:pPr>
            <w:r>
              <w:rPr>
                <w:rFonts w:hint="eastAsia" w:ascii="宋体" w:hAnsi="宋体" w:cs="宋体"/>
                <w:b w:val="0"/>
                <w:bCs w:val="0"/>
                <w:color w:val="auto"/>
                <w:szCs w:val="21"/>
                <w:vertAlign w:val="baseline"/>
                <w:lang w:val="en-US" w:eastAsia="zh-CN"/>
              </w:rPr>
              <w:t>1</w:t>
            </w:r>
          </w:p>
        </w:tc>
        <w:tc>
          <w:tcPr>
            <w:tcW w:w="1396" w:type="dxa"/>
            <w:shd w:val="clear" w:color="auto" w:fill="auto"/>
            <w:vAlign w:val="center"/>
          </w:tcPr>
          <w:p w14:paraId="1BB3AC30">
            <w:pPr>
              <w:spacing w:line="360" w:lineRule="auto"/>
              <w:jc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296700</w:t>
            </w:r>
          </w:p>
        </w:tc>
      </w:tr>
      <w:tr w14:paraId="2445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shd w:val="clear" w:color="auto" w:fill="auto"/>
            <w:vAlign w:val="center"/>
          </w:tcPr>
          <w:p w14:paraId="585D11B7">
            <w:pPr>
              <w:widowControl/>
              <w:spacing w:line="360" w:lineRule="exact"/>
              <w:jc w:val="center"/>
              <w:rPr>
                <w:rFonts w:hint="eastAsia" w:ascii="宋体" w:hAnsi="宋体" w:eastAsia="宋体" w:cs="宋体"/>
                <w:color w:val="auto"/>
                <w:kern w:val="0"/>
                <w:sz w:val="21"/>
                <w:szCs w:val="21"/>
                <w:lang w:val="en-US" w:eastAsia="zh-CN" w:bidi="ar"/>
              </w:rPr>
            </w:pPr>
            <w:r>
              <w:rPr>
                <w:rFonts w:hint="eastAsia" w:ascii="宋体" w:hAnsi="宋体" w:cs="宋体"/>
                <w:color w:val="auto"/>
                <w:kern w:val="0"/>
                <w:szCs w:val="21"/>
                <w:lang w:bidi="ar"/>
              </w:rPr>
              <w:t>包</w:t>
            </w:r>
            <w:r>
              <w:rPr>
                <w:rFonts w:hint="eastAsia" w:ascii="宋体" w:hAnsi="宋体" w:cs="宋体"/>
                <w:color w:val="auto"/>
                <w:kern w:val="0"/>
                <w:szCs w:val="21"/>
                <w:lang w:val="en-US" w:eastAsia="zh-CN" w:bidi="ar"/>
              </w:rPr>
              <w:t>3</w:t>
            </w:r>
          </w:p>
        </w:tc>
        <w:tc>
          <w:tcPr>
            <w:tcW w:w="1167" w:type="dxa"/>
            <w:shd w:val="clear" w:color="auto" w:fill="auto"/>
            <w:vAlign w:val="center"/>
          </w:tcPr>
          <w:p w14:paraId="49238181">
            <w:pPr>
              <w:spacing w:line="360" w:lineRule="auto"/>
              <w:jc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196000</w:t>
            </w:r>
          </w:p>
        </w:tc>
        <w:tc>
          <w:tcPr>
            <w:tcW w:w="1333" w:type="dxa"/>
            <w:shd w:val="clear" w:color="auto" w:fill="auto"/>
            <w:vAlign w:val="center"/>
          </w:tcPr>
          <w:p w14:paraId="48FFBD68">
            <w:pPr>
              <w:jc w:val="center"/>
              <w:rPr>
                <w:rFonts w:hint="eastAsia" w:ascii="Times New Roman" w:hAnsi="Times New Roman" w:eastAsia="宋体" w:cs="Times New Roman"/>
                <w:color w:val="auto"/>
                <w:kern w:val="2"/>
                <w:sz w:val="21"/>
                <w:szCs w:val="24"/>
                <w:highlight w:val="none"/>
                <w:lang w:val="en-US" w:eastAsia="zh-CN" w:bidi="ar-SA"/>
              </w:rPr>
            </w:pPr>
            <w:r>
              <w:rPr>
                <w:rFonts w:hint="eastAsia"/>
                <w:color w:val="auto"/>
                <w:highlight w:val="none"/>
                <w:lang w:eastAsia="zh-CN"/>
              </w:rPr>
              <w:t>2026年度湖南省本级移民培训中型多旋翼无人机操作培训</w:t>
            </w:r>
            <w:r>
              <w:rPr>
                <w:rFonts w:hint="eastAsia"/>
                <w:color w:val="auto"/>
                <w:highlight w:val="none"/>
                <w:lang w:val="en-US" w:eastAsia="zh-CN"/>
              </w:rPr>
              <w:t>项目</w:t>
            </w:r>
          </w:p>
        </w:tc>
        <w:tc>
          <w:tcPr>
            <w:tcW w:w="3883" w:type="dxa"/>
          </w:tcPr>
          <w:p w14:paraId="389A4851">
            <w:pPr>
              <w:adjustRightInd w:val="0"/>
              <w:snapToGrid w:val="0"/>
              <w:spacing w:line="460" w:lineRule="exact"/>
              <w:rPr>
                <w:rFonts w:hint="eastAsia" w:ascii="宋体" w:hAnsi="宋体" w:cs="宋体"/>
                <w:b w:val="0"/>
                <w:bCs w:val="0"/>
                <w:color w:val="auto"/>
                <w:szCs w:val="21"/>
                <w:vertAlign w:val="baseline"/>
              </w:rPr>
            </w:pPr>
            <w:r>
              <w:rPr>
                <w:rFonts w:hint="default" w:ascii="宋体" w:hAnsi="宋体" w:cs="宋体"/>
                <w:b w:val="0"/>
                <w:bCs w:val="0"/>
                <w:color w:val="auto"/>
                <w:szCs w:val="21"/>
                <w:vertAlign w:val="baseline"/>
              </w:rPr>
              <w:t>按照湖南省库区移民事务中心省本级2026年度转移就业技能培训工作计划，组织移民20人，以集中培训的方式进行为期30天中型多旋翼无人机操作培训。</w:t>
            </w:r>
          </w:p>
        </w:tc>
        <w:tc>
          <w:tcPr>
            <w:tcW w:w="700" w:type="dxa"/>
            <w:vAlign w:val="center"/>
          </w:tcPr>
          <w:p w14:paraId="1B4564D4">
            <w:pPr>
              <w:adjustRightInd w:val="0"/>
              <w:snapToGrid w:val="0"/>
              <w:spacing w:line="460" w:lineRule="exact"/>
              <w:jc w:val="center"/>
              <w:rPr>
                <w:rFonts w:hint="eastAsia" w:ascii="宋体" w:hAnsi="宋体" w:cs="宋体"/>
                <w:b/>
                <w:bCs/>
                <w:color w:val="auto"/>
                <w:szCs w:val="21"/>
                <w:vertAlign w:val="baseline"/>
              </w:rPr>
            </w:pPr>
            <w:r>
              <w:rPr>
                <w:rFonts w:hint="eastAsia" w:ascii="宋体" w:hAnsi="宋体" w:cs="宋体"/>
                <w:b w:val="0"/>
                <w:bCs w:val="0"/>
                <w:color w:val="auto"/>
                <w:szCs w:val="21"/>
                <w:vertAlign w:val="baseline"/>
                <w:lang w:val="en-US" w:eastAsia="zh-CN"/>
              </w:rPr>
              <w:t>1</w:t>
            </w:r>
          </w:p>
        </w:tc>
        <w:tc>
          <w:tcPr>
            <w:tcW w:w="1396" w:type="dxa"/>
            <w:shd w:val="clear" w:color="auto" w:fill="auto"/>
            <w:vAlign w:val="center"/>
          </w:tcPr>
          <w:p w14:paraId="71F9B80E">
            <w:pPr>
              <w:spacing w:line="360" w:lineRule="auto"/>
              <w:jc w:val="center"/>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lang w:val="en-US" w:eastAsia="zh-CN"/>
              </w:rPr>
              <w:t>196000</w:t>
            </w:r>
          </w:p>
        </w:tc>
      </w:tr>
    </w:tbl>
    <w:p w14:paraId="6D6A35D5">
      <w:pPr>
        <w:adjustRightInd w:val="0"/>
        <w:snapToGrid w:val="0"/>
        <w:spacing w:line="460" w:lineRule="exact"/>
        <w:rPr>
          <w:rFonts w:hint="eastAsia" w:ascii="宋体" w:hAnsi="宋体" w:cs="宋体"/>
          <w:b/>
          <w:bCs/>
          <w:color w:val="auto"/>
          <w:szCs w:val="21"/>
        </w:rPr>
      </w:pPr>
      <w:r>
        <w:rPr>
          <w:rFonts w:hint="eastAsia" w:ascii="宋体" w:hAnsi="宋体" w:cs="宋体"/>
          <w:b/>
          <w:bCs/>
          <w:color w:val="auto"/>
          <w:szCs w:val="21"/>
          <w:lang w:val="en-US" w:eastAsia="zh-CN"/>
        </w:rPr>
        <w:t>三</w:t>
      </w:r>
      <w:r>
        <w:rPr>
          <w:rFonts w:hint="eastAsia" w:ascii="宋体" w:hAnsi="宋体" w:cs="宋体"/>
          <w:b/>
          <w:bCs/>
          <w:color w:val="auto"/>
          <w:szCs w:val="21"/>
        </w:rPr>
        <w:t>、供应商</w:t>
      </w:r>
      <w:r>
        <w:rPr>
          <w:rFonts w:hint="eastAsia" w:ascii="宋体" w:hAnsi="宋体" w:cs="宋体"/>
          <w:b/>
          <w:bCs/>
          <w:color w:val="auto"/>
          <w:szCs w:val="21"/>
          <w:lang w:eastAsia="zh-CN"/>
        </w:rPr>
        <w:t>的</w:t>
      </w:r>
      <w:r>
        <w:rPr>
          <w:rFonts w:hint="eastAsia" w:ascii="宋体" w:hAnsi="宋体" w:cs="宋体"/>
          <w:b/>
          <w:bCs/>
          <w:color w:val="auto"/>
          <w:szCs w:val="21"/>
        </w:rPr>
        <w:t>资格</w:t>
      </w:r>
      <w:r>
        <w:rPr>
          <w:rFonts w:hint="eastAsia" w:ascii="宋体" w:hAnsi="宋体" w:cs="宋体"/>
          <w:b/>
          <w:bCs/>
          <w:color w:val="auto"/>
          <w:szCs w:val="21"/>
          <w:lang w:val="en-US" w:eastAsia="zh-CN"/>
        </w:rPr>
        <w:t>要求</w:t>
      </w:r>
      <w:r>
        <w:rPr>
          <w:rFonts w:hint="eastAsia" w:ascii="宋体" w:hAnsi="宋体" w:cs="宋体"/>
          <w:b/>
          <w:bCs/>
          <w:color w:val="auto"/>
          <w:szCs w:val="21"/>
        </w:rPr>
        <w:t>：</w:t>
      </w:r>
    </w:p>
    <w:p w14:paraId="35FCBB55">
      <w:pPr>
        <w:numPr>
          <w:ilvl w:val="0"/>
          <w:numId w:val="0"/>
        </w:numPr>
        <w:adjustRightInd w:val="0"/>
        <w:snapToGrid w:val="0"/>
        <w:spacing w:line="460" w:lineRule="exact"/>
        <w:ind w:firstLine="420" w:firstLineChars="200"/>
        <w:rPr>
          <w:rFonts w:hint="eastAsia" w:ascii="宋体" w:hAnsi="宋体" w:cs="宋体"/>
          <w:color w:val="auto"/>
          <w:szCs w:val="21"/>
        </w:rPr>
      </w:pPr>
      <w:r>
        <w:rPr>
          <w:rFonts w:hint="eastAsia" w:ascii="宋体" w:hAnsi="宋体" w:cs="宋体"/>
          <w:color w:val="auto"/>
          <w:szCs w:val="21"/>
        </w:rPr>
        <w:t>1、供应商的基本资格条件：</w:t>
      </w:r>
    </w:p>
    <w:p w14:paraId="03F05F37">
      <w:pPr>
        <w:numPr>
          <w:ilvl w:val="0"/>
          <w:numId w:val="0"/>
        </w:numPr>
        <w:adjustRightInd w:val="0"/>
        <w:snapToGrid w:val="0"/>
        <w:spacing w:line="460" w:lineRule="exact"/>
        <w:ind w:firstLine="420" w:firstLineChars="200"/>
        <w:rPr>
          <w:rFonts w:hint="eastAsia" w:ascii="宋体" w:hAnsi="宋体" w:cs="宋体"/>
          <w:color w:val="auto"/>
          <w:szCs w:val="21"/>
        </w:rPr>
      </w:pPr>
      <w:r>
        <w:rPr>
          <w:rFonts w:hint="eastAsia" w:ascii="宋体" w:hAnsi="宋体" w:cs="宋体"/>
          <w:color w:val="auto"/>
          <w:szCs w:val="21"/>
        </w:rPr>
        <w:t>（1）供应商必须是在中华人民共和国境内注册登记的法人、其他组织或者自然人，且应当符合《政府采购法》第二十二条第一款的规定。</w:t>
      </w:r>
    </w:p>
    <w:p w14:paraId="1A2D0149">
      <w:pPr>
        <w:numPr>
          <w:ilvl w:val="0"/>
          <w:numId w:val="0"/>
        </w:numPr>
        <w:adjustRightInd w:val="0"/>
        <w:snapToGrid w:val="0"/>
        <w:spacing w:line="460" w:lineRule="exact"/>
        <w:ind w:firstLine="420" w:firstLineChars="200"/>
        <w:rPr>
          <w:rFonts w:hint="eastAsia" w:ascii="宋体" w:hAnsi="宋体" w:cs="宋体"/>
          <w:color w:val="auto"/>
          <w:szCs w:val="21"/>
        </w:rPr>
      </w:pPr>
      <w:r>
        <w:rPr>
          <w:rFonts w:hint="eastAsia" w:ascii="宋体" w:hAnsi="宋体" w:cs="宋体"/>
          <w:color w:val="auto"/>
          <w:szCs w:val="21"/>
        </w:rPr>
        <w:t>（2）单位负责人为同一人或者存在直接控股、管理关系的不同供应商，不得参加同一合同项下的政府采购活动。</w:t>
      </w:r>
    </w:p>
    <w:p w14:paraId="7A5552AE">
      <w:pPr>
        <w:numPr>
          <w:ilvl w:val="0"/>
          <w:numId w:val="0"/>
        </w:numPr>
        <w:adjustRightInd w:val="0"/>
        <w:snapToGrid w:val="0"/>
        <w:spacing w:line="460" w:lineRule="exact"/>
        <w:ind w:firstLine="420" w:firstLineChars="200"/>
        <w:rPr>
          <w:rFonts w:hint="eastAsia" w:ascii="宋体" w:hAnsi="宋体" w:cs="宋体"/>
          <w:color w:val="auto"/>
          <w:szCs w:val="21"/>
        </w:rPr>
      </w:pPr>
      <w:r>
        <w:rPr>
          <w:rFonts w:hint="eastAsia" w:ascii="宋体" w:hAnsi="宋体" w:cs="宋体"/>
          <w:color w:val="auto"/>
          <w:szCs w:val="21"/>
        </w:rPr>
        <w:t>（3）为本采购项目提供整体设计、规范编制或者项目管理、监理、检测等服务的，不得再参加此项目的其他采购活动。</w:t>
      </w:r>
    </w:p>
    <w:p w14:paraId="2E3274F9">
      <w:pPr>
        <w:numPr>
          <w:ilvl w:val="0"/>
          <w:numId w:val="0"/>
        </w:numPr>
        <w:adjustRightInd w:val="0"/>
        <w:snapToGrid w:val="0"/>
        <w:spacing w:line="460" w:lineRule="exact"/>
        <w:ind w:firstLine="420" w:firstLineChars="200"/>
        <w:rPr>
          <w:rFonts w:hint="eastAsia" w:ascii="宋体" w:hAnsi="宋体" w:cs="宋体"/>
          <w:color w:val="auto"/>
          <w:szCs w:val="21"/>
        </w:rPr>
      </w:pPr>
      <w:r>
        <w:rPr>
          <w:rFonts w:hint="eastAsia" w:ascii="宋体" w:hAnsi="宋体" w:cs="宋体"/>
          <w:color w:val="auto"/>
          <w:szCs w:val="21"/>
        </w:rPr>
        <w:t>（4）列入失信被执行人、重大税收违法失信主体名单、政府采购严重违法失信行为记录名单的，拒绝其参与政府采购活动。</w:t>
      </w:r>
    </w:p>
    <w:p w14:paraId="5F77D53C">
      <w:pPr>
        <w:numPr>
          <w:ilvl w:val="0"/>
          <w:numId w:val="0"/>
        </w:numPr>
        <w:adjustRightInd w:val="0"/>
        <w:snapToGrid w:val="0"/>
        <w:spacing w:line="460" w:lineRule="exact"/>
        <w:ind w:firstLine="420" w:firstLineChars="200"/>
        <w:rPr>
          <w:rFonts w:hint="eastAsia" w:ascii="宋体" w:hAnsi="宋体" w:cs="宋体"/>
          <w:color w:val="auto"/>
          <w:szCs w:val="21"/>
        </w:rPr>
      </w:pPr>
      <w:r>
        <w:rPr>
          <w:rFonts w:hint="eastAsia" w:ascii="宋体" w:hAnsi="宋体" w:cs="宋体"/>
          <w:color w:val="auto"/>
          <w:szCs w:val="21"/>
        </w:rPr>
        <w:t>2、落实政府采购政策需满足的资格要求：</w:t>
      </w:r>
    </w:p>
    <w:p w14:paraId="7D9EBBA7">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exact"/>
        <w:ind w:firstLine="525" w:firstLineChars="250"/>
        <w:textAlignment w:val="auto"/>
        <w:rPr>
          <w:rFonts w:hint="eastAsia" w:ascii="宋体" w:hAnsi="宋体" w:cs="宋体"/>
          <w:color w:val="auto"/>
          <w:szCs w:val="21"/>
        </w:rPr>
      </w:pPr>
    </w:p>
    <w:p w14:paraId="3EE61BE8">
      <w:pPr>
        <w:numPr>
          <w:ilvl w:val="0"/>
          <w:numId w:val="0"/>
        </w:num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color w:val="auto"/>
          <w:szCs w:val="21"/>
        </w:rPr>
      </w:pPr>
      <w:r>
        <w:rPr>
          <w:rFonts w:hint="eastAsia" w:ascii="宋体" w:hAnsi="宋体" w:cs="宋体"/>
          <w:color w:val="auto"/>
          <w:szCs w:val="21"/>
        </w:rPr>
        <w:t>包名称：包2</w:t>
      </w:r>
    </w:p>
    <w:p w14:paraId="53A80992">
      <w:pPr>
        <w:numPr>
          <w:ilvl w:val="0"/>
          <w:numId w:val="0"/>
        </w:num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color w:val="auto"/>
          <w:szCs w:val="21"/>
        </w:rPr>
      </w:pPr>
      <w:r>
        <w:rPr>
          <w:rFonts w:hint="eastAsia" w:ascii="宋体" w:hAnsi="宋体" w:eastAsia="宋体" w:cs="宋体"/>
          <w:color w:val="auto"/>
          <w:szCs w:val="21"/>
        </w:rPr>
        <w:t>□</w:t>
      </w:r>
      <w:r>
        <w:rPr>
          <w:rFonts w:hint="eastAsia" w:ascii="宋体" w:hAnsi="宋体" w:cs="宋体"/>
          <w:color w:val="auto"/>
          <w:szCs w:val="21"/>
        </w:rPr>
        <w:t>专门面向中小企业（含监狱及福利性单位）</w:t>
      </w:r>
    </w:p>
    <w:p w14:paraId="5731438F">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exact"/>
        <w:ind w:firstLine="525" w:firstLineChars="250"/>
        <w:textAlignment w:val="auto"/>
        <w:rPr>
          <w:rFonts w:hint="eastAsia" w:ascii="宋体" w:hAnsi="宋体" w:cs="宋体"/>
          <w:color w:val="auto"/>
          <w:szCs w:val="21"/>
        </w:rPr>
      </w:pPr>
    </w:p>
    <w:p w14:paraId="1D5EB10F">
      <w:pPr>
        <w:numPr>
          <w:ilvl w:val="0"/>
          <w:numId w:val="0"/>
        </w:num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color w:val="auto"/>
          <w:szCs w:val="21"/>
        </w:rPr>
      </w:pPr>
      <w:r>
        <w:rPr>
          <w:rFonts w:hint="eastAsia" w:ascii="宋体" w:hAnsi="宋体" w:cs="宋体"/>
          <w:color w:val="auto"/>
          <w:szCs w:val="21"/>
        </w:rPr>
        <w:t>包名称：包3</w:t>
      </w:r>
    </w:p>
    <w:p w14:paraId="1583F9CC">
      <w:pPr>
        <w:numPr>
          <w:ilvl w:val="0"/>
          <w:numId w:val="0"/>
        </w:num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color w:val="auto"/>
          <w:szCs w:val="21"/>
        </w:rPr>
      </w:pPr>
      <w:r>
        <w:rPr>
          <w:rFonts w:hint="eastAsia" w:ascii="宋体" w:hAnsi="宋体" w:eastAsia="宋体" w:cs="宋体"/>
          <w:color w:val="auto"/>
          <w:szCs w:val="21"/>
        </w:rPr>
        <w:t>□</w:t>
      </w:r>
      <w:r>
        <w:rPr>
          <w:rFonts w:hint="eastAsia" w:ascii="宋体" w:hAnsi="宋体" w:cs="宋体"/>
          <w:color w:val="auto"/>
          <w:szCs w:val="21"/>
        </w:rPr>
        <w:t>专门面向中小企业（含监狱及福利性单位）</w:t>
      </w:r>
    </w:p>
    <w:p w14:paraId="03ED4CCC">
      <w:pPr>
        <w:numPr>
          <w:ilvl w:val="0"/>
          <w:numId w:val="0"/>
        </w:numPr>
        <w:adjustRightInd w:val="0"/>
        <w:snapToGrid w:val="0"/>
        <w:spacing w:line="460" w:lineRule="exact"/>
        <w:rPr>
          <w:rFonts w:hint="eastAsia" w:ascii="宋体" w:hAnsi="宋体" w:cs="宋体"/>
          <w:color w:val="auto"/>
          <w:kern w:val="2"/>
          <w:sz w:val="21"/>
          <w:szCs w:val="21"/>
          <w:lang w:val="en-US" w:eastAsia="zh-CN" w:bidi="ar-SA"/>
        </w:rPr>
      </w:pPr>
    </w:p>
    <w:p w14:paraId="28731C5E">
      <w:pPr>
        <w:numPr>
          <w:ilvl w:val="0"/>
          <w:numId w:val="0"/>
        </w:numPr>
        <w:adjustRightInd w:val="0"/>
        <w:snapToGrid w:val="0"/>
        <w:spacing w:line="460" w:lineRule="exact"/>
        <w:ind w:firstLine="525" w:firstLineChars="250"/>
        <w:rPr>
          <w:rFonts w:hint="eastAsia" w:ascii="宋体" w:hAnsi="宋体" w:cs="宋体"/>
          <w:color w:val="auto"/>
          <w:szCs w:val="21"/>
          <w:highlight w:val="none"/>
        </w:rPr>
      </w:pPr>
      <w:r>
        <w:rPr>
          <w:rFonts w:hint="eastAsia" w:ascii="宋体" w:hAnsi="宋体" w:cs="宋体"/>
          <w:color w:val="auto"/>
          <w:kern w:val="2"/>
          <w:sz w:val="21"/>
          <w:szCs w:val="21"/>
          <w:lang w:val="en-US" w:eastAsia="zh-CN" w:bidi="ar-SA"/>
        </w:rPr>
        <w:t>3、</w:t>
      </w:r>
      <w:r>
        <w:rPr>
          <w:rFonts w:hint="eastAsia" w:ascii="宋体" w:hAnsi="宋体" w:cs="宋体"/>
          <w:color w:val="auto"/>
          <w:szCs w:val="21"/>
          <w:highlight w:val="none"/>
        </w:rPr>
        <w:t>供应商特定资格条件：</w:t>
      </w:r>
    </w:p>
    <w:p w14:paraId="51310AAE">
      <w:pPr>
        <w:keepNext w:val="0"/>
        <w:keepLines w:val="0"/>
        <w:pageBreakBefore w:val="0"/>
        <w:widowControl w:val="0"/>
        <w:kinsoku/>
        <w:wordWrap/>
        <w:overflowPunct/>
        <w:topLinePunct w:val="0"/>
        <w:autoSpaceDE/>
        <w:autoSpaceDN/>
        <w:bidi w:val="0"/>
        <w:adjustRightInd w:val="0"/>
        <w:snapToGrid w:val="0"/>
        <w:spacing w:line="300" w:lineRule="exact"/>
        <w:ind w:firstLine="525" w:firstLineChars="250"/>
        <w:textAlignment w:val="auto"/>
        <w:rPr>
          <w:rFonts w:hint="eastAsia" w:ascii="宋体" w:hAnsi="宋体" w:cs="宋体"/>
          <w:b w:val="0"/>
          <w:bCs w:val="0"/>
          <w:color w:val="auto"/>
          <w:szCs w:val="21"/>
        </w:rPr>
      </w:pPr>
    </w:p>
    <w:p w14:paraId="6EB9ECAC">
      <w:p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b w:val="0"/>
          <w:bCs w:val="0"/>
          <w:color w:val="auto"/>
          <w:szCs w:val="21"/>
        </w:rPr>
      </w:pPr>
      <w:r>
        <w:rPr>
          <w:rFonts w:hint="eastAsia" w:ascii="宋体" w:hAnsi="宋体" w:cs="宋体"/>
          <w:b w:val="0"/>
          <w:bCs w:val="0"/>
          <w:color w:val="auto"/>
          <w:szCs w:val="21"/>
        </w:rPr>
        <w:t>包名称：包2</w:t>
      </w:r>
    </w:p>
    <w:p w14:paraId="657F11E9">
      <w:p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b w:val="0"/>
          <w:bCs w:val="0"/>
          <w:color w:val="auto"/>
          <w:szCs w:val="21"/>
        </w:rPr>
      </w:pPr>
      <w:r>
        <w:rPr>
          <w:rFonts w:hint="eastAsia" w:ascii="宋体" w:hAnsi="宋体" w:cs="宋体"/>
          <w:b w:val="0"/>
          <w:bCs w:val="0"/>
          <w:color w:val="auto"/>
          <w:szCs w:val="21"/>
        </w:rPr>
        <w:t>特定资格条件：</w:t>
      </w:r>
    </w:p>
    <w:p w14:paraId="573D2CA8">
      <w:p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b w:val="0"/>
          <w:bCs w:val="0"/>
          <w:color w:val="auto"/>
          <w:szCs w:val="21"/>
        </w:rPr>
      </w:pPr>
      <w:r>
        <w:rPr>
          <w:rFonts w:hint="eastAsia" w:ascii="宋体" w:hAnsi="宋体" w:cs="宋体"/>
          <w:b w:val="0"/>
          <w:bCs w:val="0"/>
          <w:color w:val="auto"/>
          <w:szCs w:val="21"/>
        </w:rPr>
        <w:t>供应商为民办机构的，须具有人力资源和社会保障行政主管部门核发的有效的的民办学校办学许可证（办学内容包括：西式面点师）或教育行政主管部门核发的有效的的民办学校办学许可证（办学内容包括：职业培训）；</w:t>
      </w:r>
    </w:p>
    <w:p w14:paraId="68CE575D">
      <w:pPr>
        <w:keepNext w:val="0"/>
        <w:keepLines w:val="0"/>
        <w:pageBreakBefore w:val="0"/>
        <w:widowControl w:val="0"/>
        <w:kinsoku/>
        <w:wordWrap/>
        <w:overflowPunct/>
        <w:topLinePunct w:val="0"/>
        <w:autoSpaceDE/>
        <w:autoSpaceDN/>
        <w:bidi w:val="0"/>
        <w:adjustRightInd w:val="0"/>
        <w:snapToGrid w:val="0"/>
        <w:spacing w:line="300" w:lineRule="exact"/>
        <w:ind w:firstLine="525" w:firstLineChars="250"/>
        <w:textAlignment w:val="auto"/>
        <w:rPr>
          <w:rFonts w:hint="eastAsia" w:ascii="宋体" w:hAnsi="宋体" w:cs="宋体"/>
          <w:b w:val="0"/>
          <w:bCs w:val="0"/>
          <w:color w:val="auto"/>
          <w:szCs w:val="21"/>
        </w:rPr>
      </w:pPr>
    </w:p>
    <w:p w14:paraId="5FDE1917">
      <w:p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b w:val="0"/>
          <w:bCs w:val="0"/>
          <w:color w:val="auto"/>
          <w:szCs w:val="21"/>
        </w:rPr>
      </w:pPr>
      <w:r>
        <w:rPr>
          <w:rFonts w:hint="eastAsia" w:ascii="宋体" w:hAnsi="宋体" w:cs="宋体"/>
          <w:b w:val="0"/>
          <w:bCs w:val="0"/>
          <w:color w:val="auto"/>
          <w:szCs w:val="21"/>
        </w:rPr>
        <w:t>包名称：包3</w:t>
      </w:r>
    </w:p>
    <w:p w14:paraId="6F8DDC36">
      <w:p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b w:val="0"/>
          <w:bCs w:val="0"/>
          <w:color w:val="auto"/>
          <w:szCs w:val="21"/>
        </w:rPr>
      </w:pPr>
      <w:r>
        <w:rPr>
          <w:rFonts w:hint="eastAsia" w:ascii="宋体" w:hAnsi="宋体" w:cs="宋体"/>
          <w:b w:val="0"/>
          <w:bCs w:val="0"/>
          <w:color w:val="auto"/>
          <w:szCs w:val="21"/>
        </w:rPr>
        <w:t>特定资格条件：</w:t>
      </w:r>
    </w:p>
    <w:p w14:paraId="472151FA">
      <w:pPr>
        <w:pBdr>
          <w:top w:val="single" w:color="auto" w:sz="4" w:space="0"/>
          <w:left w:val="single" w:color="auto" w:sz="4" w:space="0"/>
          <w:bottom w:val="single" w:color="auto" w:sz="4" w:space="0"/>
          <w:right w:val="single" w:color="auto" w:sz="4" w:space="0"/>
        </w:pBdr>
        <w:adjustRightInd w:val="0"/>
        <w:snapToGrid w:val="0"/>
        <w:spacing w:line="460" w:lineRule="exact"/>
        <w:ind w:firstLine="525" w:firstLineChars="250"/>
        <w:rPr>
          <w:rFonts w:hint="eastAsia" w:ascii="宋体" w:hAnsi="宋体" w:cs="宋体"/>
          <w:b w:val="0"/>
          <w:bCs w:val="0"/>
          <w:color w:val="auto"/>
          <w:szCs w:val="21"/>
        </w:rPr>
      </w:pPr>
      <w:r>
        <w:rPr>
          <w:rFonts w:hint="eastAsia" w:ascii="宋体" w:hAnsi="宋体" w:cs="宋体"/>
          <w:b w:val="0"/>
          <w:bCs w:val="0"/>
          <w:color w:val="auto"/>
          <w:szCs w:val="21"/>
        </w:rPr>
        <w:t>供应商须具有：1）中国民用航空局颁发的有效期内的《民用无人驾驶航空器运营合格证》，经营种类须包含培训类；2）由中国民用航空局授权机构颁发的有效期内的《民用无人机驾驶员训练机构合格证》，合格证所列训练种类须有中型多旋翼类，供应商信息可在民航局民用无人驾驶航空器综合管理平台（UOM）查询；</w:t>
      </w:r>
    </w:p>
    <w:p w14:paraId="4715DB3D">
      <w:pPr>
        <w:keepNext w:val="0"/>
        <w:keepLines w:val="0"/>
        <w:pageBreakBefore w:val="0"/>
        <w:widowControl w:val="0"/>
        <w:kinsoku/>
        <w:wordWrap/>
        <w:overflowPunct/>
        <w:topLinePunct w:val="0"/>
        <w:autoSpaceDE/>
        <w:autoSpaceDN/>
        <w:bidi w:val="0"/>
        <w:adjustRightInd w:val="0"/>
        <w:snapToGrid w:val="0"/>
        <w:spacing w:line="300" w:lineRule="exact"/>
        <w:ind w:firstLine="525" w:firstLineChars="250"/>
        <w:textAlignment w:val="auto"/>
        <w:rPr>
          <w:rFonts w:hint="eastAsia" w:ascii="宋体" w:hAnsi="宋体" w:cs="宋体"/>
          <w:b w:val="0"/>
          <w:bCs w:val="0"/>
          <w:color w:val="auto"/>
          <w:szCs w:val="21"/>
        </w:rPr>
      </w:pPr>
    </w:p>
    <w:p w14:paraId="01D715CC">
      <w:pPr>
        <w:adjustRightInd w:val="0"/>
        <w:snapToGrid w:val="0"/>
        <w:spacing w:line="460" w:lineRule="exact"/>
        <w:rPr>
          <w:rFonts w:hint="eastAsia" w:ascii="宋体" w:hAnsi="宋体" w:cs="宋体"/>
          <w:b/>
          <w:bCs/>
          <w:color w:val="auto"/>
          <w:szCs w:val="21"/>
        </w:rPr>
      </w:pPr>
      <w:r>
        <w:rPr>
          <w:rFonts w:hint="eastAsia" w:ascii="宋体" w:hAnsi="宋体" w:cs="宋体"/>
          <w:b/>
          <w:bCs/>
          <w:color w:val="auto"/>
          <w:szCs w:val="21"/>
          <w:lang w:val="en-US" w:eastAsia="zh-CN"/>
        </w:rPr>
        <w:t>四</w:t>
      </w:r>
      <w:r>
        <w:rPr>
          <w:rFonts w:hint="eastAsia" w:ascii="宋体" w:hAnsi="宋体" w:cs="宋体"/>
          <w:b/>
          <w:bCs/>
          <w:color w:val="auto"/>
          <w:szCs w:val="21"/>
        </w:rPr>
        <w:t>、获取磋商文件的时间、期限、地点及方式</w:t>
      </w:r>
    </w:p>
    <w:p w14:paraId="144EB680">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1、时间：</w:t>
      </w:r>
      <w:r>
        <w:rPr>
          <w:rFonts w:hint="eastAsia" w:ascii="宋体" w:hAnsi="宋体" w:eastAsia="宋体" w:cs="宋体"/>
          <w:i w:val="0"/>
          <w:iCs w:val="0"/>
          <w:caps w:val="0"/>
          <w:color w:val="auto"/>
          <w:spacing w:val="0"/>
          <w:kern w:val="0"/>
          <w:sz w:val="21"/>
          <w:szCs w:val="21"/>
          <w:u w:val="single"/>
          <w:lang w:val="en-US" w:eastAsia="zh-CN" w:bidi="ar"/>
        </w:rPr>
        <w:t>2026年</w:t>
      </w:r>
      <w:r>
        <w:rPr>
          <w:rFonts w:hint="eastAsia" w:ascii="宋体" w:hAnsi="宋体" w:cs="宋体"/>
          <w:i w:val="0"/>
          <w:iCs w:val="0"/>
          <w:caps w:val="0"/>
          <w:color w:val="auto"/>
          <w:spacing w:val="0"/>
          <w:kern w:val="0"/>
          <w:sz w:val="21"/>
          <w:szCs w:val="21"/>
          <w:u w:val="single"/>
          <w:lang w:val="en-US" w:eastAsia="zh-CN" w:bidi="ar"/>
        </w:rPr>
        <w:t>10</w:t>
      </w:r>
      <w:r>
        <w:rPr>
          <w:rFonts w:hint="eastAsia" w:ascii="宋体" w:hAnsi="宋体" w:eastAsia="宋体" w:cs="宋体"/>
          <w:i w:val="0"/>
          <w:iCs w:val="0"/>
          <w:caps w:val="0"/>
          <w:color w:val="auto"/>
          <w:spacing w:val="0"/>
          <w:kern w:val="0"/>
          <w:sz w:val="21"/>
          <w:szCs w:val="21"/>
          <w:u w:val="single"/>
          <w:lang w:val="en-US" w:eastAsia="zh-CN" w:bidi="ar"/>
        </w:rPr>
        <w:t>月</w:t>
      </w:r>
      <w:r>
        <w:rPr>
          <w:rFonts w:hint="eastAsia" w:ascii="宋体" w:hAnsi="宋体" w:cs="宋体"/>
          <w:i w:val="0"/>
          <w:iCs w:val="0"/>
          <w:caps w:val="0"/>
          <w:color w:val="auto"/>
          <w:spacing w:val="0"/>
          <w:kern w:val="0"/>
          <w:sz w:val="21"/>
          <w:szCs w:val="21"/>
          <w:u w:val="single"/>
          <w:lang w:val="en-US" w:eastAsia="zh-CN" w:bidi="ar"/>
        </w:rPr>
        <w:t>10</w:t>
      </w:r>
      <w:r>
        <w:rPr>
          <w:rFonts w:hint="eastAsia" w:ascii="宋体" w:hAnsi="宋体" w:eastAsia="宋体" w:cs="宋体"/>
          <w:i w:val="0"/>
          <w:iCs w:val="0"/>
          <w:caps w:val="0"/>
          <w:color w:val="auto"/>
          <w:spacing w:val="0"/>
          <w:kern w:val="0"/>
          <w:sz w:val="21"/>
          <w:szCs w:val="21"/>
          <w:u w:val="single"/>
          <w:lang w:val="en-US" w:eastAsia="zh-CN" w:bidi="ar"/>
        </w:rPr>
        <w:t>日</w:t>
      </w:r>
      <w:r>
        <w:rPr>
          <w:rFonts w:hint="eastAsia" w:ascii="宋体" w:hAnsi="宋体" w:eastAsia="宋体" w:cs="宋体"/>
          <w:i w:val="0"/>
          <w:iCs w:val="0"/>
          <w:caps w:val="0"/>
          <w:color w:val="auto"/>
          <w:spacing w:val="0"/>
          <w:kern w:val="0"/>
          <w:sz w:val="21"/>
          <w:szCs w:val="21"/>
          <w:lang w:val="en-US" w:eastAsia="zh-CN" w:bidi="ar"/>
        </w:rPr>
        <w:t>至</w:t>
      </w:r>
      <w:r>
        <w:rPr>
          <w:rFonts w:hint="eastAsia" w:ascii="宋体" w:hAnsi="宋体" w:eastAsia="宋体" w:cs="宋体"/>
          <w:i w:val="0"/>
          <w:iCs w:val="0"/>
          <w:caps w:val="0"/>
          <w:color w:val="auto"/>
          <w:spacing w:val="0"/>
          <w:kern w:val="0"/>
          <w:sz w:val="21"/>
          <w:szCs w:val="21"/>
          <w:u w:val="single"/>
          <w:lang w:val="en-US" w:eastAsia="zh-CN" w:bidi="ar"/>
        </w:rPr>
        <w:t>2026年</w:t>
      </w:r>
      <w:r>
        <w:rPr>
          <w:rFonts w:hint="eastAsia" w:ascii="宋体" w:hAnsi="宋体" w:cs="宋体"/>
          <w:i w:val="0"/>
          <w:iCs w:val="0"/>
          <w:caps w:val="0"/>
          <w:color w:val="auto"/>
          <w:spacing w:val="0"/>
          <w:kern w:val="0"/>
          <w:sz w:val="21"/>
          <w:szCs w:val="21"/>
          <w:u w:val="single"/>
          <w:lang w:val="en-US" w:eastAsia="zh-CN" w:bidi="ar"/>
        </w:rPr>
        <w:t>10</w:t>
      </w:r>
      <w:r>
        <w:rPr>
          <w:rFonts w:hint="eastAsia" w:ascii="宋体" w:hAnsi="宋体" w:eastAsia="宋体" w:cs="宋体"/>
          <w:i w:val="0"/>
          <w:iCs w:val="0"/>
          <w:caps w:val="0"/>
          <w:color w:val="auto"/>
          <w:spacing w:val="0"/>
          <w:kern w:val="0"/>
          <w:sz w:val="21"/>
          <w:szCs w:val="21"/>
          <w:u w:val="single"/>
          <w:lang w:val="en-US" w:eastAsia="zh-CN" w:bidi="ar"/>
        </w:rPr>
        <w:t>月</w:t>
      </w:r>
      <w:r>
        <w:rPr>
          <w:rFonts w:hint="eastAsia" w:ascii="宋体" w:hAnsi="宋体" w:cs="宋体"/>
          <w:i w:val="0"/>
          <w:iCs w:val="0"/>
          <w:caps w:val="0"/>
          <w:color w:val="auto"/>
          <w:spacing w:val="0"/>
          <w:kern w:val="0"/>
          <w:sz w:val="21"/>
          <w:szCs w:val="21"/>
          <w:u w:val="single"/>
          <w:lang w:val="en-US" w:eastAsia="zh-CN" w:bidi="ar"/>
        </w:rPr>
        <w:t>16</w:t>
      </w:r>
      <w:r>
        <w:rPr>
          <w:rFonts w:hint="eastAsia" w:ascii="宋体" w:hAnsi="宋体" w:eastAsia="宋体" w:cs="宋体"/>
          <w:i w:val="0"/>
          <w:iCs w:val="0"/>
          <w:caps w:val="0"/>
          <w:color w:val="auto"/>
          <w:spacing w:val="0"/>
          <w:kern w:val="0"/>
          <w:sz w:val="21"/>
          <w:szCs w:val="21"/>
          <w:u w:val="single"/>
          <w:lang w:val="en-US" w:eastAsia="zh-CN" w:bidi="ar"/>
        </w:rPr>
        <w:t>日</w:t>
      </w:r>
      <w:r>
        <w:rPr>
          <w:rFonts w:hint="eastAsia" w:ascii="宋体" w:hAnsi="宋体" w:eastAsia="宋体" w:cs="宋体"/>
          <w:i w:val="0"/>
          <w:iCs w:val="0"/>
          <w:caps w:val="0"/>
          <w:color w:val="auto"/>
          <w:spacing w:val="0"/>
          <w:kern w:val="0"/>
          <w:sz w:val="21"/>
          <w:szCs w:val="21"/>
          <w:lang w:val="en-US" w:eastAsia="zh-CN" w:bidi="ar"/>
        </w:rPr>
        <w:t>，每天上午</w:t>
      </w:r>
      <w:r>
        <w:rPr>
          <w:rFonts w:hint="eastAsia" w:ascii="宋体" w:hAnsi="宋体" w:eastAsia="宋体" w:cs="宋体"/>
          <w:i w:val="0"/>
          <w:iCs w:val="0"/>
          <w:caps w:val="0"/>
          <w:color w:val="auto"/>
          <w:spacing w:val="0"/>
          <w:kern w:val="0"/>
          <w:sz w:val="21"/>
          <w:szCs w:val="21"/>
          <w:u w:val="single"/>
          <w:lang w:val="en-US" w:eastAsia="zh-CN" w:bidi="ar"/>
        </w:rPr>
        <w:t>09:00</w:t>
      </w:r>
      <w:r>
        <w:rPr>
          <w:rFonts w:hint="eastAsia" w:ascii="宋体" w:hAnsi="宋体" w:eastAsia="宋体" w:cs="宋体"/>
          <w:i w:val="0"/>
          <w:iCs w:val="0"/>
          <w:caps w:val="0"/>
          <w:color w:val="auto"/>
          <w:spacing w:val="0"/>
          <w:kern w:val="0"/>
          <w:sz w:val="21"/>
          <w:szCs w:val="21"/>
          <w:lang w:val="en-US" w:eastAsia="zh-CN" w:bidi="ar"/>
        </w:rPr>
        <w:t>至</w:t>
      </w:r>
      <w:r>
        <w:rPr>
          <w:rFonts w:hint="eastAsia" w:ascii="宋体" w:hAnsi="宋体" w:eastAsia="宋体" w:cs="宋体"/>
          <w:i w:val="0"/>
          <w:iCs w:val="0"/>
          <w:caps w:val="0"/>
          <w:color w:val="auto"/>
          <w:spacing w:val="0"/>
          <w:kern w:val="0"/>
          <w:sz w:val="21"/>
          <w:szCs w:val="21"/>
          <w:u w:val="single"/>
          <w:lang w:val="en-US" w:eastAsia="zh-CN" w:bidi="ar"/>
        </w:rPr>
        <w:t>12:00</w:t>
      </w:r>
      <w:r>
        <w:rPr>
          <w:rFonts w:hint="eastAsia" w:ascii="宋体" w:hAnsi="宋体" w:eastAsia="宋体" w:cs="宋体"/>
          <w:i w:val="0"/>
          <w:iCs w:val="0"/>
          <w:caps w:val="0"/>
          <w:color w:val="auto"/>
          <w:spacing w:val="0"/>
          <w:kern w:val="0"/>
          <w:sz w:val="21"/>
          <w:szCs w:val="21"/>
          <w:lang w:val="en-US" w:eastAsia="zh-CN" w:bidi="ar"/>
        </w:rPr>
        <w:t>，下午</w:t>
      </w:r>
      <w:r>
        <w:rPr>
          <w:rFonts w:hint="eastAsia" w:ascii="宋体" w:hAnsi="宋体" w:eastAsia="宋体" w:cs="宋体"/>
          <w:i w:val="0"/>
          <w:iCs w:val="0"/>
          <w:caps w:val="0"/>
          <w:color w:val="auto"/>
          <w:spacing w:val="0"/>
          <w:kern w:val="0"/>
          <w:sz w:val="21"/>
          <w:szCs w:val="21"/>
          <w:u w:val="single"/>
          <w:lang w:val="en-US" w:eastAsia="zh-CN" w:bidi="ar"/>
        </w:rPr>
        <w:t>15:00</w:t>
      </w:r>
      <w:r>
        <w:rPr>
          <w:rFonts w:hint="eastAsia" w:ascii="宋体" w:hAnsi="宋体" w:eastAsia="宋体" w:cs="宋体"/>
          <w:i w:val="0"/>
          <w:iCs w:val="0"/>
          <w:caps w:val="0"/>
          <w:color w:val="auto"/>
          <w:spacing w:val="0"/>
          <w:kern w:val="0"/>
          <w:sz w:val="21"/>
          <w:szCs w:val="21"/>
          <w:lang w:val="en-US" w:eastAsia="zh-CN" w:bidi="ar"/>
        </w:rPr>
        <w:t>至</w:t>
      </w:r>
      <w:r>
        <w:rPr>
          <w:rFonts w:hint="eastAsia" w:ascii="宋体" w:hAnsi="宋体" w:eastAsia="宋体" w:cs="宋体"/>
          <w:i w:val="0"/>
          <w:iCs w:val="0"/>
          <w:caps w:val="0"/>
          <w:color w:val="auto"/>
          <w:spacing w:val="0"/>
          <w:kern w:val="0"/>
          <w:sz w:val="21"/>
          <w:szCs w:val="21"/>
          <w:u w:val="single"/>
          <w:lang w:val="en-US" w:eastAsia="zh-CN" w:bidi="ar"/>
        </w:rPr>
        <w:t>17:30</w:t>
      </w:r>
      <w:r>
        <w:rPr>
          <w:rFonts w:hint="eastAsia" w:ascii="宋体" w:hAnsi="宋体" w:eastAsia="宋体" w:cs="宋体"/>
          <w:i w:val="0"/>
          <w:iCs w:val="0"/>
          <w:caps w:val="0"/>
          <w:color w:val="auto"/>
          <w:spacing w:val="0"/>
          <w:kern w:val="0"/>
          <w:sz w:val="21"/>
          <w:szCs w:val="21"/>
          <w:lang w:val="en-US" w:eastAsia="zh-CN" w:bidi="ar"/>
        </w:rPr>
        <w:t>（北京时间，法定节假日除外）</w:t>
      </w:r>
    </w:p>
    <w:p w14:paraId="770B3A50">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2、地点：</w:t>
      </w:r>
      <w:r>
        <w:rPr>
          <w:rFonts w:hint="eastAsia" w:ascii="宋体" w:hAnsi="宋体" w:eastAsia="宋体" w:cs="宋体"/>
          <w:i w:val="0"/>
          <w:iCs w:val="0"/>
          <w:caps w:val="0"/>
          <w:color w:val="auto"/>
          <w:spacing w:val="0"/>
          <w:kern w:val="0"/>
          <w:sz w:val="21"/>
          <w:szCs w:val="21"/>
          <w:u w:val="single"/>
          <w:lang w:val="en-US" w:eastAsia="zh-CN" w:bidi="ar"/>
        </w:rPr>
        <w:t>湖南湘源工程项目管理咨询有限责任公司（地址：长沙市韶山北路356号包装大厦B座12楼）</w:t>
      </w:r>
    </w:p>
    <w:p w14:paraId="00E7147D">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3、方式：</w:t>
      </w:r>
      <w:r>
        <w:rPr>
          <w:rFonts w:hint="eastAsia" w:ascii="宋体" w:hAnsi="宋体" w:eastAsia="宋体" w:cs="宋体"/>
          <w:i w:val="0"/>
          <w:iCs w:val="0"/>
          <w:caps w:val="0"/>
          <w:color w:val="auto"/>
          <w:spacing w:val="0"/>
          <w:kern w:val="0"/>
          <w:sz w:val="21"/>
          <w:szCs w:val="21"/>
          <w:u w:val="single"/>
          <w:lang w:val="en-US" w:eastAsia="zh-CN" w:bidi="ar"/>
        </w:rPr>
        <w:t>线下获取</w:t>
      </w:r>
    </w:p>
    <w:p w14:paraId="65B94DB7">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4、售价：</w:t>
      </w:r>
      <w:r>
        <w:rPr>
          <w:rFonts w:hint="eastAsia" w:ascii="宋体" w:hAnsi="宋体" w:eastAsia="宋体" w:cs="宋体"/>
          <w:i w:val="0"/>
          <w:iCs w:val="0"/>
          <w:caps w:val="0"/>
          <w:color w:val="auto"/>
          <w:spacing w:val="0"/>
          <w:kern w:val="0"/>
          <w:sz w:val="21"/>
          <w:szCs w:val="21"/>
          <w:u w:val="single"/>
          <w:lang w:val="en-US" w:eastAsia="zh-CN" w:bidi="ar"/>
        </w:rPr>
        <w:t>0</w:t>
      </w:r>
      <w:r>
        <w:rPr>
          <w:rFonts w:hint="eastAsia" w:ascii="宋体" w:hAnsi="宋体" w:eastAsia="宋体" w:cs="宋体"/>
          <w:i w:val="0"/>
          <w:iCs w:val="0"/>
          <w:caps w:val="0"/>
          <w:color w:val="auto"/>
          <w:spacing w:val="0"/>
          <w:kern w:val="0"/>
          <w:sz w:val="21"/>
          <w:szCs w:val="21"/>
          <w:lang w:val="en-US" w:eastAsia="zh-CN" w:bidi="ar"/>
        </w:rPr>
        <w:t>元</w:t>
      </w:r>
    </w:p>
    <w:p w14:paraId="408DBA29">
      <w:pPr>
        <w:adjustRightInd w:val="0"/>
        <w:snapToGrid w:val="0"/>
        <w:spacing w:line="460" w:lineRule="exact"/>
        <w:outlineLvl w:val="0"/>
        <w:rPr>
          <w:rFonts w:hint="eastAsia" w:ascii="宋体" w:hAnsi="宋体" w:cs="宋体"/>
          <w:b/>
          <w:color w:val="auto"/>
          <w:szCs w:val="21"/>
        </w:rPr>
      </w:pPr>
      <w:r>
        <w:rPr>
          <w:rFonts w:hint="eastAsia" w:ascii="宋体" w:hAnsi="宋体" w:cs="宋体"/>
          <w:b/>
          <w:color w:val="auto"/>
          <w:szCs w:val="21"/>
        </w:rPr>
        <w:t>五、响应文件提交截止时间、地点</w:t>
      </w:r>
    </w:p>
    <w:p w14:paraId="4BFA281F">
      <w:pPr>
        <w:adjustRightInd w:val="0"/>
        <w:snapToGrid w:val="0"/>
        <w:spacing w:line="460" w:lineRule="exact"/>
        <w:ind w:firstLine="420" w:firstLineChars="200"/>
        <w:outlineLvl w:val="0"/>
        <w:rPr>
          <w:rFonts w:hint="eastAsia" w:ascii="宋体" w:hAnsi="宋体" w:cs="宋体"/>
          <w:bCs/>
          <w:color w:val="auto"/>
          <w:szCs w:val="21"/>
        </w:rPr>
      </w:pPr>
      <w:r>
        <w:rPr>
          <w:rFonts w:hint="eastAsia" w:ascii="宋体" w:hAnsi="宋体" w:cs="宋体"/>
          <w:bCs/>
          <w:color w:val="auto"/>
          <w:szCs w:val="21"/>
        </w:rPr>
        <w:t>1、截止时间：2026年10月</w:t>
      </w:r>
      <w:r>
        <w:rPr>
          <w:rFonts w:hint="eastAsia" w:ascii="宋体" w:hAnsi="宋体" w:cs="宋体"/>
          <w:bCs/>
          <w:color w:val="auto"/>
          <w:szCs w:val="21"/>
          <w:lang w:val="en-US" w:eastAsia="zh-CN"/>
        </w:rPr>
        <w:t>21</w:t>
      </w:r>
      <w:r>
        <w:rPr>
          <w:rFonts w:hint="eastAsia" w:ascii="宋体" w:hAnsi="宋体" w:cs="宋体"/>
          <w:bCs/>
          <w:color w:val="auto"/>
          <w:szCs w:val="21"/>
        </w:rPr>
        <w:t xml:space="preserve">日 </w:t>
      </w:r>
      <w:r>
        <w:rPr>
          <w:rFonts w:hint="eastAsia" w:ascii="宋体" w:hAnsi="宋体" w:cs="宋体"/>
          <w:bCs/>
          <w:color w:val="auto"/>
          <w:szCs w:val="21"/>
          <w:lang w:val="en-US" w:eastAsia="zh-CN"/>
        </w:rPr>
        <w:t>09</w:t>
      </w:r>
      <w:r>
        <w:rPr>
          <w:rFonts w:hint="eastAsia" w:ascii="宋体" w:hAnsi="宋体" w:cs="宋体"/>
          <w:bCs/>
          <w:color w:val="auto"/>
          <w:szCs w:val="21"/>
        </w:rPr>
        <w:t>点00分（北京时间）</w:t>
      </w:r>
    </w:p>
    <w:p w14:paraId="75A16085">
      <w:pPr>
        <w:keepNext w:val="0"/>
        <w:keepLines w:val="0"/>
        <w:pageBreakBefore w:val="0"/>
        <w:kinsoku/>
        <w:overflowPunct/>
        <w:topLinePunct w:val="0"/>
        <w:autoSpaceDE/>
        <w:autoSpaceDN/>
        <w:bidi w:val="0"/>
        <w:adjustRightInd w:val="0"/>
        <w:snapToGrid w:val="0"/>
        <w:spacing w:line="460" w:lineRule="exact"/>
        <w:ind w:firstLine="420" w:firstLineChars="200"/>
        <w:textAlignment w:val="auto"/>
        <w:outlineLvl w:val="0"/>
        <w:rPr>
          <w:rFonts w:hint="eastAsia" w:ascii="宋体" w:hAnsi="宋体" w:cs="宋体"/>
          <w:bCs/>
          <w:color w:val="auto"/>
          <w:szCs w:val="21"/>
        </w:rPr>
      </w:pPr>
      <w:r>
        <w:rPr>
          <w:rFonts w:hint="eastAsia" w:ascii="宋体" w:hAnsi="宋体" w:cs="宋体"/>
          <w:bCs/>
          <w:color w:val="auto"/>
          <w:szCs w:val="21"/>
        </w:rPr>
        <w:t>2、地点：湖南湘源工程项目管理咨询有限责任公司（地址：长沙市韶山北路356号包装大厦B座12楼）</w:t>
      </w:r>
    </w:p>
    <w:p w14:paraId="6932B62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60" w:lineRule="exact"/>
        <w:ind w:left="0" w:firstLine="0"/>
        <w:textAlignment w:val="auto"/>
        <w:rPr>
          <w:rFonts w:hint="default" w:ascii="Times New Roman" w:hAnsi="Times New Roman" w:cs="Times New Roman"/>
          <w:i w:val="0"/>
          <w:iCs w:val="0"/>
          <w:caps w:val="0"/>
          <w:color w:val="auto"/>
          <w:spacing w:val="0"/>
          <w:sz w:val="21"/>
          <w:szCs w:val="21"/>
        </w:rPr>
      </w:pPr>
      <w:r>
        <w:rPr>
          <w:rFonts w:hint="default" w:ascii="Times New Roman" w:hAnsi="Times New Roman" w:cs="Times New Roman"/>
          <w:i w:val="0"/>
          <w:iCs w:val="0"/>
          <w:caps w:val="0"/>
          <w:color w:val="auto"/>
          <w:spacing w:val="0"/>
          <w:sz w:val="21"/>
          <w:szCs w:val="21"/>
        </w:rPr>
        <w:t>六、响应文件开启</w:t>
      </w:r>
    </w:p>
    <w:p w14:paraId="7ABAD027">
      <w:pPr>
        <w:keepNext w:val="0"/>
        <w:keepLines w:val="0"/>
        <w:pageBreakBefore w:val="0"/>
        <w:kinsoku/>
        <w:overflowPunct/>
        <w:topLinePunct w:val="0"/>
        <w:autoSpaceDE/>
        <w:autoSpaceDN/>
        <w:bidi w:val="0"/>
        <w:adjustRightInd w:val="0"/>
        <w:snapToGrid w:val="0"/>
        <w:spacing w:line="460" w:lineRule="exact"/>
        <w:ind w:firstLine="420" w:firstLineChars="200"/>
        <w:textAlignment w:val="auto"/>
        <w:outlineLvl w:val="0"/>
        <w:rPr>
          <w:rFonts w:hint="eastAsia" w:ascii="宋体" w:hAnsi="宋体" w:cs="宋体"/>
          <w:bCs/>
          <w:color w:val="auto"/>
          <w:kern w:val="0"/>
          <w:szCs w:val="21"/>
          <w:lang w:bidi="ar"/>
        </w:rPr>
      </w:pPr>
      <w:r>
        <w:rPr>
          <w:rFonts w:hint="eastAsia" w:ascii="宋体" w:hAnsi="宋体" w:cs="宋体"/>
          <w:bCs/>
          <w:color w:val="auto"/>
          <w:kern w:val="0"/>
          <w:szCs w:val="21"/>
          <w:lang w:bidi="ar"/>
        </w:rPr>
        <w:t>1、开启时间：2026年10</w:t>
      </w:r>
      <w:r>
        <w:rPr>
          <w:rFonts w:hint="eastAsia" w:ascii="宋体" w:hAnsi="宋体" w:cs="宋体"/>
          <w:bCs/>
          <w:color w:val="auto"/>
          <w:kern w:val="0"/>
          <w:szCs w:val="21"/>
          <w:lang w:val="en-US" w:eastAsia="zh-CN" w:bidi="ar"/>
        </w:rPr>
        <w:t>月21</w:t>
      </w:r>
      <w:r>
        <w:rPr>
          <w:rFonts w:hint="eastAsia" w:ascii="宋体" w:hAnsi="宋体" w:cs="宋体"/>
          <w:bCs/>
          <w:color w:val="auto"/>
          <w:kern w:val="0"/>
          <w:szCs w:val="21"/>
          <w:lang w:bidi="ar"/>
        </w:rPr>
        <w:t xml:space="preserve">日 </w:t>
      </w:r>
      <w:r>
        <w:rPr>
          <w:rFonts w:hint="eastAsia" w:ascii="宋体" w:hAnsi="宋体" w:cs="宋体"/>
          <w:bCs/>
          <w:color w:val="auto"/>
          <w:kern w:val="0"/>
          <w:szCs w:val="21"/>
          <w:lang w:val="en-US" w:eastAsia="zh-CN" w:bidi="ar"/>
        </w:rPr>
        <w:t>09</w:t>
      </w:r>
      <w:r>
        <w:rPr>
          <w:rFonts w:hint="eastAsia" w:ascii="宋体" w:hAnsi="宋体" w:cs="宋体"/>
          <w:bCs/>
          <w:color w:val="auto"/>
          <w:kern w:val="0"/>
          <w:szCs w:val="21"/>
          <w:lang w:bidi="ar"/>
        </w:rPr>
        <w:t>点00分（北京时间）</w:t>
      </w:r>
    </w:p>
    <w:p w14:paraId="18AAA471">
      <w:pPr>
        <w:keepNext w:val="0"/>
        <w:keepLines w:val="0"/>
        <w:pageBreakBefore w:val="0"/>
        <w:kinsoku/>
        <w:overflowPunct/>
        <w:topLinePunct w:val="0"/>
        <w:autoSpaceDE/>
        <w:autoSpaceDN/>
        <w:bidi w:val="0"/>
        <w:adjustRightInd w:val="0"/>
        <w:snapToGrid w:val="0"/>
        <w:spacing w:line="460" w:lineRule="exact"/>
        <w:ind w:firstLine="420" w:firstLineChars="200"/>
        <w:textAlignment w:val="auto"/>
        <w:outlineLvl w:val="0"/>
        <w:rPr>
          <w:rFonts w:hint="eastAsia" w:ascii="宋体" w:hAnsi="宋体" w:cs="宋体"/>
          <w:bCs/>
          <w:color w:val="auto"/>
          <w:kern w:val="0"/>
          <w:szCs w:val="21"/>
          <w:lang w:bidi="ar"/>
        </w:rPr>
      </w:pPr>
      <w:r>
        <w:rPr>
          <w:rFonts w:hint="eastAsia" w:ascii="宋体" w:hAnsi="宋体" w:cs="宋体"/>
          <w:bCs/>
          <w:color w:val="auto"/>
          <w:kern w:val="0"/>
          <w:szCs w:val="21"/>
          <w:lang w:bidi="ar"/>
        </w:rPr>
        <w:t>2、地点：湖南湘源工程项目管理咨询有限责任公司（地址：长沙市韶山北路356号包装大厦B座12楼）</w:t>
      </w:r>
    </w:p>
    <w:p w14:paraId="27C3D2A1">
      <w:pPr>
        <w:keepNext w:val="0"/>
        <w:keepLines w:val="0"/>
        <w:pageBreakBefore w:val="0"/>
        <w:kinsoku/>
        <w:overflowPunct/>
        <w:topLinePunct w:val="0"/>
        <w:autoSpaceDE/>
        <w:autoSpaceDN/>
        <w:bidi w:val="0"/>
        <w:adjustRightInd w:val="0"/>
        <w:snapToGrid w:val="0"/>
        <w:spacing w:line="460" w:lineRule="exact"/>
        <w:textAlignment w:val="auto"/>
        <w:outlineLvl w:val="0"/>
        <w:rPr>
          <w:rFonts w:hint="eastAsia" w:ascii="宋体" w:hAnsi="宋体" w:cs="宋体"/>
          <w:b/>
          <w:color w:val="auto"/>
          <w:kern w:val="0"/>
          <w:szCs w:val="21"/>
          <w:lang w:bidi="ar"/>
        </w:rPr>
      </w:pPr>
      <w:r>
        <w:rPr>
          <w:rFonts w:hint="eastAsia" w:ascii="宋体" w:hAnsi="宋体" w:cs="宋体"/>
          <w:b/>
          <w:color w:val="auto"/>
          <w:kern w:val="0"/>
          <w:szCs w:val="21"/>
          <w:lang w:bidi="ar"/>
        </w:rPr>
        <w:t>七、公告期限</w:t>
      </w:r>
    </w:p>
    <w:p w14:paraId="5301E6B4">
      <w:pPr>
        <w:keepNext w:val="0"/>
        <w:keepLines w:val="0"/>
        <w:pageBreakBefore w:val="0"/>
        <w:widowControl/>
        <w:suppressLineNumbers w:val="0"/>
        <w:kinsoku/>
        <w:overflowPunct/>
        <w:topLinePunct w:val="0"/>
        <w:autoSpaceDE/>
        <w:autoSpaceDN/>
        <w:bidi w:val="0"/>
        <w:spacing w:line="460" w:lineRule="exact"/>
        <w:ind w:left="0" w:firstLine="42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1、本公告在中国湖南政府采购网（www.ccgp-hunan.gov.cn）发布。公告期限从本公告发布之日起5个工作日。</w:t>
      </w:r>
    </w:p>
    <w:p w14:paraId="6DCC9092">
      <w:pPr>
        <w:keepNext w:val="0"/>
        <w:keepLines w:val="0"/>
        <w:pageBreakBefore w:val="0"/>
        <w:widowControl/>
        <w:suppressLineNumbers w:val="0"/>
        <w:kinsoku/>
        <w:overflowPunct/>
        <w:topLinePunct w:val="0"/>
        <w:autoSpaceDE/>
        <w:autoSpaceDN/>
        <w:bidi w:val="0"/>
        <w:spacing w:line="460" w:lineRule="exact"/>
        <w:ind w:left="0" w:firstLine="420"/>
        <w:jc w:val="left"/>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kern w:val="0"/>
          <w:sz w:val="21"/>
          <w:szCs w:val="21"/>
          <w:lang w:val="en-US" w:eastAsia="zh-CN" w:bidi="ar"/>
        </w:rPr>
        <w:t>2、在其他媒体发布的邀请公告，公告内容以本招标公告指定媒体发布的公告为准。</w:t>
      </w:r>
    </w:p>
    <w:p w14:paraId="3061AC09">
      <w:pPr>
        <w:keepNext w:val="0"/>
        <w:keepLines w:val="0"/>
        <w:pageBreakBefore w:val="0"/>
        <w:kinsoku/>
        <w:overflowPunct/>
        <w:topLinePunct w:val="0"/>
        <w:autoSpaceDE/>
        <w:autoSpaceDN/>
        <w:bidi w:val="0"/>
        <w:adjustRightInd w:val="0"/>
        <w:snapToGrid w:val="0"/>
        <w:spacing w:line="460" w:lineRule="exact"/>
        <w:textAlignment w:val="auto"/>
        <w:outlineLvl w:val="0"/>
        <w:rPr>
          <w:rFonts w:hint="default" w:ascii="宋体" w:hAnsi="宋体" w:cs="宋体"/>
          <w:b/>
          <w:color w:val="auto"/>
          <w:kern w:val="0"/>
          <w:szCs w:val="21"/>
          <w:lang w:bidi="ar"/>
        </w:rPr>
      </w:pPr>
      <w:r>
        <w:rPr>
          <w:rFonts w:hint="default" w:ascii="宋体" w:hAnsi="宋体" w:cs="宋体"/>
          <w:b/>
          <w:color w:val="auto"/>
          <w:kern w:val="0"/>
          <w:szCs w:val="21"/>
          <w:lang w:bidi="ar"/>
        </w:rPr>
        <w:t>八、询问及质疑</w:t>
      </w:r>
    </w:p>
    <w:p w14:paraId="107D74A0">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firstLineChars="200"/>
        <w:jc w:val="left"/>
        <w:textAlignment w:val="auto"/>
        <w:rPr>
          <w:rFonts w:hint="default"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1、供应商对政府采购活动事项如有疑问的，可以向采购人、采购代理机构提出询问。采购人、采购代理机构将在3个工作日内作出答复。</w:t>
      </w:r>
    </w:p>
    <w:p w14:paraId="612C1933">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firstLineChars="200"/>
        <w:jc w:val="left"/>
        <w:textAlignment w:val="auto"/>
        <w:rPr>
          <w:rFonts w:hint="default"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2、供应商对电子交易平台办理CA证书、操作等如有疑问，请咨询电子交易平台服务机构。</w:t>
      </w:r>
    </w:p>
    <w:p w14:paraId="1EA81AA3">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firstLineChars="200"/>
        <w:jc w:val="left"/>
        <w:textAlignment w:val="auto"/>
        <w:rPr>
          <w:rFonts w:hint="default"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6E3809DC">
      <w:pPr>
        <w:keepNext w:val="0"/>
        <w:keepLines w:val="0"/>
        <w:pageBreakBefore w:val="0"/>
        <w:kinsoku/>
        <w:overflowPunct/>
        <w:topLinePunct w:val="0"/>
        <w:autoSpaceDE/>
        <w:autoSpaceDN/>
        <w:bidi w:val="0"/>
        <w:adjustRightInd w:val="0"/>
        <w:snapToGrid w:val="0"/>
        <w:spacing w:line="460" w:lineRule="exact"/>
        <w:textAlignment w:val="auto"/>
        <w:outlineLvl w:val="0"/>
        <w:rPr>
          <w:rFonts w:hint="default" w:ascii="宋体" w:hAnsi="宋体" w:cs="宋体"/>
          <w:b/>
          <w:color w:val="auto"/>
          <w:kern w:val="0"/>
          <w:szCs w:val="21"/>
          <w:lang w:bidi="ar"/>
        </w:rPr>
      </w:pPr>
      <w:r>
        <w:rPr>
          <w:rFonts w:hint="default" w:ascii="宋体" w:hAnsi="宋体" w:cs="宋体"/>
          <w:b/>
          <w:color w:val="auto"/>
          <w:kern w:val="0"/>
          <w:szCs w:val="21"/>
          <w:lang w:bidi="ar"/>
        </w:rPr>
        <w:t>九、磋商说明</w:t>
      </w:r>
    </w:p>
    <w:p w14:paraId="02F152C9">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firstLineChars="200"/>
        <w:jc w:val="left"/>
        <w:textAlignment w:val="auto"/>
        <w:rPr>
          <w:rFonts w:hint="default"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1、本公告选项：</w:t>
      </w:r>
    </w:p>
    <w:p w14:paraId="7107D63E">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firstLineChars="200"/>
        <w:jc w:val="left"/>
        <w:textAlignment w:val="auto"/>
        <w:rPr>
          <w:rFonts w:hint="default"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w:t>
      </w:r>
      <w:r>
        <w:rPr>
          <w:rFonts w:hint="default" w:ascii="宋体" w:hAnsi="宋体" w:eastAsia="宋体" w:cs="宋体"/>
          <w:i w:val="0"/>
          <w:iCs w:val="0"/>
          <w:caps w:val="0"/>
          <w:color w:val="auto"/>
          <w:spacing w:val="0"/>
          <w:kern w:val="0"/>
          <w:sz w:val="21"/>
          <w:szCs w:val="21"/>
          <w:lang w:val="en-US" w:eastAsia="zh-CN" w:bidi="ar"/>
        </w:rPr>
        <w:t>表示选择</w:t>
      </w:r>
      <w:r>
        <w:rPr>
          <w:rFonts w:hint="eastAsia" w:ascii="宋体" w:hAnsi="宋体" w:cs="宋体"/>
          <w:i w:val="0"/>
          <w:iCs w:val="0"/>
          <w:caps w:val="0"/>
          <w:color w:val="auto"/>
          <w:spacing w:val="0"/>
          <w:kern w:val="0"/>
          <w:sz w:val="21"/>
          <w:szCs w:val="21"/>
          <w:lang w:val="en-US" w:eastAsia="zh-CN" w:bidi="ar"/>
        </w:rPr>
        <w:t xml:space="preserve">           </w:t>
      </w:r>
      <w:r>
        <w:rPr>
          <w:rFonts w:hint="eastAsia" w:ascii="宋体" w:hAnsi="宋体" w:eastAsia="宋体" w:cs="宋体"/>
          <w:i w:val="0"/>
          <w:iCs w:val="0"/>
          <w:caps w:val="0"/>
          <w:color w:val="auto"/>
          <w:spacing w:val="0"/>
          <w:kern w:val="0"/>
          <w:sz w:val="21"/>
          <w:szCs w:val="21"/>
          <w:lang w:val="en-US" w:eastAsia="zh-CN" w:bidi="ar"/>
        </w:rPr>
        <w:t>□</w:t>
      </w:r>
      <w:r>
        <w:rPr>
          <w:rFonts w:hint="default" w:ascii="宋体" w:hAnsi="宋体" w:eastAsia="宋体" w:cs="宋体"/>
          <w:i w:val="0"/>
          <w:iCs w:val="0"/>
          <w:caps w:val="0"/>
          <w:color w:val="auto"/>
          <w:spacing w:val="0"/>
          <w:kern w:val="0"/>
          <w:sz w:val="21"/>
          <w:szCs w:val="21"/>
          <w:lang w:val="en-US" w:eastAsia="zh-CN" w:bidi="ar"/>
        </w:rPr>
        <w:t>表示未选择</w:t>
      </w:r>
    </w:p>
    <w:p w14:paraId="518367B7">
      <w:pPr>
        <w:keepNext w:val="0"/>
        <w:keepLines w:val="0"/>
        <w:pageBreakBefore w:val="0"/>
        <w:widowControl/>
        <w:suppressLineNumbers w:val="0"/>
        <w:kinsoku/>
        <w:wordWrap/>
        <w:overflowPunct/>
        <w:topLinePunct w:val="0"/>
        <w:autoSpaceDE/>
        <w:autoSpaceDN/>
        <w:bidi w:val="0"/>
        <w:adjustRightInd/>
        <w:snapToGrid/>
        <w:spacing w:line="460" w:lineRule="exact"/>
        <w:ind w:left="0" w:firstLine="420" w:firstLineChars="200"/>
        <w:jc w:val="left"/>
        <w:textAlignment w:val="auto"/>
        <w:rPr>
          <w:rFonts w:hint="default" w:ascii="宋体" w:hAnsi="宋体" w:eastAsia="宋体" w:cs="宋体"/>
          <w:i w:val="0"/>
          <w:iCs w:val="0"/>
          <w:caps w:val="0"/>
          <w:color w:val="auto"/>
          <w:spacing w:val="0"/>
          <w:kern w:val="0"/>
          <w:sz w:val="21"/>
          <w:szCs w:val="21"/>
          <w:lang w:val="en-US" w:eastAsia="zh-CN" w:bidi="ar"/>
        </w:rPr>
      </w:pPr>
      <w:r>
        <w:rPr>
          <w:rFonts w:hint="default" w:ascii="宋体" w:hAnsi="宋体" w:eastAsia="宋体" w:cs="宋体"/>
          <w:i w:val="0"/>
          <w:iCs w:val="0"/>
          <w:caps w:val="0"/>
          <w:color w:val="auto"/>
          <w:spacing w:val="0"/>
          <w:kern w:val="0"/>
          <w:sz w:val="21"/>
          <w:szCs w:val="21"/>
          <w:lang w:val="en-US" w:eastAsia="zh-CN" w:bidi="ar"/>
        </w:rPr>
        <w:t>2、供应商参与政府采购活动，无需向采购人、代理机构、交易平台缴纳任何费用。</w:t>
      </w:r>
    </w:p>
    <w:p w14:paraId="5814B3A0">
      <w:pPr>
        <w:keepNext w:val="0"/>
        <w:keepLines w:val="0"/>
        <w:pageBreakBefore w:val="0"/>
        <w:widowControl w:val="0"/>
        <w:kinsoku/>
        <w:wordWrap/>
        <w:overflowPunct/>
        <w:topLinePunct w:val="0"/>
        <w:autoSpaceDE/>
        <w:autoSpaceDN/>
        <w:bidi w:val="0"/>
        <w:adjustRightInd w:val="0"/>
        <w:snapToGrid w:val="0"/>
        <w:spacing w:line="460" w:lineRule="exact"/>
        <w:textAlignment w:val="auto"/>
        <w:outlineLvl w:val="0"/>
        <w:rPr>
          <w:rFonts w:hint="eastAsia" w:ascii="宋体" w:hAnsi="宋体" w:cs="宋体"/>
          <w:b/>
          <w:color w:val="auto"/>
          <w:kern w:val="0"/>
          <w:szCs w:val="21"/>
          <w:lang w:bidi="ar"/>
        </w:rPr>
      </w:pPr>
      <w:r>
        <w:rPr>
          <w:rFonts w:hint="eastAsia" w:ascii="宋体" w:hAnsi="宋体" w:cs="宋体"/>
          <w:b/>
          <w:color w:val="auto"/>
          <w:kern w:val="0"/>
          <w:szCs w:val="21"/>
          <w:lang w:bidi="ar"/>
        </w:rPr>
        <w:t>十、其他补充事宜</w:t>
      </w:r>
    </w:p>
    <w:p w14:paraId="7C319060">
      <w:pPr>
        <w:pStyle w:val="38"/>
        <w:keepNext w:val="0"/>
        <w:keepLines w:val="0"/>
        <w:pageBreakBefore w:val="0"/>
        <w:widowControl/>
        <w:suppressLineNumbers w:val="0"/>
        <w:kinsoku/>
        <w:wordWrap w:val="0"/>
        <w:overflowPunct/>
        <w:topLinePunct w:val="0"/>
        <w:autoSpaceDE/>
        <w:autoSpaceDN/>
        <w:bidi w:val="0"/>
        <w:spacing w:before="75" w:beforeAutospacing="0" w:after="75" w:afterAutospacing="0" w:line="460" w:lineRule="exact"/>
        <w:ind w:left="0" w:right="0" w:firstLine="480"/>
        <w:textAlignment w:val="auto"/>
        <w:rPr>
          <w:rFonts w:hint="eastAsia" w:ascii="宋体" w:hAnsi="宋体" w:eastAsia="宋体" w:cs="宋体"/>
          <w:i w:val="0"/>
          <w:iCs w:val="0"/>
          <w:caps w:val="0"/>
          <w:color w:val="auto"/>
          <w:spacing w:val="0"/>
          <w:sz w:val="21"/>
          <w:szCs w:val="21"/>
        </w:rPr>
      </w:pPr>
      <w:r>
        <w:rPr>
          <w:rFonts w:hint="eastAsia" w:ascii="宋体" w:hAnsi="宋体" w:eastAsia="宋体" w:cs="宋体"/>
          <w:i w:val="0"/>
          <w:iCs w:val="0"/>
          <w:caps w:val="0"/>
          <w:color w:val="auto"/>
          <w:spacing w:val="0"/>
          <w:sz w:val="21"/>
          <w:szCs w:val="21"/>
        </w:rPr>
        <w:t>1、有意参加投标者，于2026年10月1</w:t>
      </w:r>
      <w:r>
        <w:rPr>
          <w:rFonts w:hint="eastAsia" w:cs="宋体"/>
          <w:i w:val="0"/>
          <w:iCs w:val="0"/>
          <w:caps w:val="0"/>
          <w:color w:val="auto"/>
          <w:spacing w:val="0"/>
          <w:sz w:val="21"/>
          <w:szCs w:val="21"/>
          <w:lang w:val="en-US" w:eastAsia="zh-CN"/>
        </w:rPr>
        <w:t>0</w:t>
      </w:r>
      <w:r>
        <w:rPr>
          <w:rFonts w:hint="eastAsia" w:ascii="宋体" w:hAnsi="宋体" w:eastAsia="宋体" w:cs="宋体"/>
          <w:i w:val="0"/>
          <w:iCs w:val="0"/>
          <w:caps w:val="0"/>
          <w:color w:val="auto"/>
          <w:spacing w:val="0"/>
          <w:sz w:val="21"/>
          <w:szCs w:val="21"/>
        </w:rPr>
        <w:t>日至2026年10月1</w:t>
      </w:r>
      <w:r>
        <w:rPr>
          <w:rFonts w:hint="eastAsia" w:cs="宋体"/>
          <w:i w:val="0"/>
          <w:iCs w:val="0"/>
          <w:caps w:val="0"/>
          <w:color w:val="auto"/>
          <w:spacing w:val="0"/>
          <w:sz w:val="21"/>
          <w:szCs w:val="21"/>
          <w:lang w:val="en-US" w:eastAsia="zh-CN"/>
        </w:rPr>
        <w:t>6</w:t>
      </w:r>
      <w:r>
        <w:rPr>
          <w:rFonts w:hint="eastAsia" w:ascii="宋体" w:hAnsi="宋体" w:eastAsia="宋体" w:cs="宋体"/>
          <w:i w:val="0"/>
          <w:iCs w:val="0"/>
          <w:caps w:val="0"/>
          <w:color w:val="auto"/>
          <w:spacing w:val="0"/>
          <w:sz w:val="21"/>
          <w:szCs w:val="21"/>
        </w:rPr>
        <w:t>日， 上午9:00时到12:00时，下午15:00 时到17:</w:t>
      </w:r>
      <w:r>
        <w:rPr>
          <w:rFonts w:hint="eastAsia" w:cs="宋体"/>
          <w:i w:val="0"/>
          <w:iCs w:val="0"/>
          <w:caps w:val="0"/>
          <w:color w:val="auto"/>
          <w:spacing w:val="0"/>
          <w:sz w:val="21"/>
          <w:szCs w:val="21"/>
          <w:lang w:val="en-US" w:eastAsia="zh-CN"/>
        </w:rPr>
        <w:t>3</w:t>
      </w:r>
      <w:r>
        <w:rPr>
          <w:rFonts w:hint="eastAsia" w:ascii="宋体" w:hAnsi="宋体" w:eastAsia="宋体" w:cs="宋体"/>
          <w:i w:val="0"/>
          <w:iCs w:val="0"/>
          <w:caps w:val="0"/>
          <w:color w:val="auto"/>
          <w:spacing w:val="0"/>
          <w:sz w:val="21"/>
          <w:szCs w:val="21"/>
        </w:rPr>
        <w:t>0时（北京时间，节假日除外），在长沙市韶山北路356号包装大厦B座1207房持本人身份证原件、法定代表人身份证明（或者授权委托书并附法定代表人身份证明）获取招标文件或将法定代表人身份证明（或者授权委托书并附法定代表人身份证明）等资料加盖单位公章发送到hnxyzxgs@163.com邮箱获取招标文件。</w:t>
      </w:r>
    </w:p>
    <w:p w14:paraId="626CE4AE">
      <w:pPr>
        <w:pStyle w:val="38"/>
        <w:keepNext w:val="0"/>
        <w:keepLines w:val="0"/>
        <w:pageBreakBefore w:val="0"/>
        <w:widowControl/>
        <w:suppressLineNumbers w:val="0"/>
        <w:kinsoku/>
        <w:wordWrap w:val="0"/>
        <w:overflowPunct/>
        <w:topLinePunct w:val="0"/>
        <w:autoSpaceDE/>
        <w:autoSpaceDN/>
        <w:bidi w:val="0"/>
        <w:spacing w:before="75" w:beforeAutospacing="0" w:after="75" w:afterAutospacing="0" w:line="460" w:lineRule="exact"/>
        <w:ind w:left="0" w:right="0" w:firstLine="480"/>
        <w:textAlignment w:val="auto"/>
        <w:rPr>
          <w:rFonts w:hint="eastAsia" w:ascii="宋体" w:hAnsi="宋体" w:eastAsia="宋体" w:cs="宋体"/>
          <w:i w:val="0"/>
          <w:iCs w:val="0"/>
          <w:caps w:val="0"/>
          <w:color w:val="auto"/>
          <w:spacing w:val="0"/>
          <w:sz w:val="21"/>
          <w:szCs w:val="21"/>
          <w:lang w:eastAsia="zh-CN"/>
        </w:rPr>
      </w:pPr>
      <w:r>
        <w:rPr>
          <w:rFonts w:hint="eastAsia" w:ascii="宋体" w:hAnsi="宋体" w:eastAsia="宋体" w:cs="宋体"/>
          <w:i w:val="0"/>
          <w:iCs w:val="0"/>
          <w:caps w:val="0"/>
          <w:color w:val="auto"/>
          <w:spacing w:val="0"/>
          <w:sz w:val="21"/>
          <w:szCs w:val="21"/>
        </w:rPr>
        <w:t>2、政府采购编号：包2:(2026)430000002410-2</w:t>
      </w:r>
      <w:r>
        <w:rPr>
          <w:rFonts w:hint="eastAsia" w:cs="宋体"/>
          <w:i w:val="0"/>
          <w:iCs w:val="0"/>
          <w:caps w:val="0"/>
          <w:color w:val="auto"/>
          <w:spacing w:val="0"/>
          <w:sz w:val="21"/>
          <w:szCs w:val="21"/>
          <w:lang w:eastAsia="zh-CN"/>
        </w:rPr>
        <w:t>、</w:t>
      </w:r>
      <w:r>
        <w:rPr>
          <w:rFonts w:hint="eastAsia" w:ascii="宋体" w:hAnsi="宋体" w:eastAsia="宋体" w:cs="宋体"/>
          <w:i w:val="0"/>
          <w:iCs w:val="0"/>
          <w:caps w:val="0"/>
          <w:color w:val="auto"/>
          <w:spacing w:val="0"/>
          <w:sz w:val="21"/>
          <w:szCs w:val="21"/>
        </w:rPr>
        <w:t>包3:(2026)430000002410-3</w:t>
      </w:r>
      <w:r>
        <w:rPr>
          <w:rFonts w:hint="eastAsia" w:cs="宋体"/>
          <w:i w:val="0"/>
          <w:iCs w:val="0"/>
          <w:caps w:val="0"/>
          <w:color w:val="auto"/>
          <w:spacing w:val="0"/>
          <w:sz w:val="21"/>
          <w:szCs w:val="21"/>
          <w:lang w:eastAsia="zh-CN"/>
        </w:rPr>
        <w:t>。</w:t>
      </w:r>
    </w:p>
    <w:p w14:paraId="50142903">
      <w:pPr>
        <w:keepNext w:val="0"/>
        <w:keepLines w:val="0"/>
        <w:pageBreakBefore w:val="0"/>
        <w:widowControl w:val="0"/>
        <w:kinsoku/>
        <w:wordWrap/>
        <w:overflowPunct/>
        <w:topLinePunct w:val="0"/>
        <w:autoSpaceDE/>
        <w:autoSpaceDN/>
        <w:bidi w:val="0"/>
        <w:adjustRightInd w:val="0"/>
        <w:snapToGrid w:val="0"/>
        <w:spacing w:line="460" w:lineRule="exact"/>
        <w:textAlignment w:val="auto"/>
        <w:outlineLvl w:val="0"/>
        <w:rPr>
          <w:rFonts w:hint="default" w:ascii="宋体" w:hAnsi="宋体" w:cs="宋体"/>
          <w:b/>
          <w:color w:val="auto"/>
          <w:kern w:val="0"/>
          <w:szCs w:val="21"/>
          <w:lang w:bidi="ar"/>
        </w:rPr>
      </w:pPr>
      <w:r>
        <w:rPr>
          <w:rFonts w:hint="default" w:ascii="宋体" w:hAnsi="宋体" w:cs="宋体"/>
          <w:b/>
          <w:color w:val="auto"/>
          <w:kern w:val="0"/>
          <w:szCs w:val="21"/>
          <w:lang w:bidi="ar"/>
        </w:rPr>
        <w:t>十一、对本次采购提出询问，请按以下方式联系</w:t>
      </w:r>
    </w:p>
    <w:p w14:paraId="0432E10A">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1、采购人信息</w:t>
      </w:r>
    </w:p>
    <w:p w14:paraId="25A8A499">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名称：湖南省库区移民事务中心</w:t>
      </w:r>
    </w:p>
    <w:p w14:paraId="7771D402">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地址：雨花区曙光中路391号</w:t>
      </w:r>
    </w:p>
    <w:p w14:paraId="0D47D7F1">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联系人：邹女士</w:t>
      </w:r>
    </w:p>
    <w:p w14:paraId="213EB6ED">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联系电话：0731-85495194、13908462065</w:t>
      </w:r>
    </w:p>
    <w:p w14:paraId="7288D2CE">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2、采购代理机构信息</w:t>
      </w:r>
    </w:p>
    <w:p w14:paraId="5B3D6077">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名称：湖南湘源工程项目管理咨询有限责任公司</w:t>
      </w:r>
      <w:bookmarkStart w:id="10" w:name="_GoBack"/>
      <w:bookmarkEnd w:id="10"/>
    </w:p>
    <w:p w14:paraId="684F1A7E">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地址：长沙市韶山北路356号包装大厦B座1207房</w:t>
      </w:r>
    </w:p>
    <w:p w14:paraId="792C21AA">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联系人：肖银芳</w:t>
      </w:r>
    </w:p>
    <w:p w14:paraId="08C0715A">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联系电话：18684832078</w:t>
      </w:r>
    </w:p>
    <w:p w14:paraId="0F6F8EFD">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3、项目联系方式</w:t>
      </w:r>
    </w:p>
    <w:p w14:paraId="24E6AA3E">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项目联系人：肖银芳</w:t>
      </w:r>
    </w:p>
    <w:p w14:paraId="679A6CCE">
      <w:pPr>
        <w:keepNext w:val="0"/>
        <w:keepLines w:val="0"/>
        <w:pageBreakBefore w:val="0"/>
        <w:widowControl w:val="0"/>
        <w:kinsoku/>
        <w:wordWrap/>
        <w:overflowPunct/>
        <w:topLinePunct w:val="0"/>
        <w:autoSpaceDE/>
        <w:autoSpaceDN/>
        <w:bidi w:val="0"/>
        <w:adjustRightInd w:val="0"/>
        <w:snapToGrid w:val="0"/>
        <w:spacing w:line="460" w:lineRule="exact"/>
        <w:ind w:firstLine="420" w:firstLineChars="200"/>
        <w:textAlignment w:val="auto"/>
        <w:outlineLvl w:val="0"/>
        <w:rPr>
          <w:rFonts w:hint="default" w:ascii="宋体" w:hAnsi="宋体" w:eastAsia="宋体" w:cs="宋体"/>
          <w:b w:val="0"/>
          <w:bCs/>
          <w:color w:val="auto"/>
          <w:szCs w:val="21"/>
          <w:highlight w:val="none"/>
          <w:lang w:val="en-US" w:eastAsia="zh-CN"/>
        </w:rPr>
      </w:pPr>
      <w:r>
        <w:rPr>
          <w:rFonts w:hint="default" w:ascii="宋体" w:hAnsi="宋体" w:eastAsia="宋体" w:cs="宋体"/>
          <w:b w:val="0"/>
          <w:bCs/>
          <w:color w:val="auto"/>
          <w:szCs w:val="21"/>
          <w:highlight w:val="none"/>
          <w:lang w:val="en-US" w:eastAsia="zh-CN"/>
        </w:rPr>
        <w:t>电 话：18684832078</w:t>
      </w:r>
    </w:p>
    <w:p w14:paraId="117030E3">
      <w:pPr>
        <w:keepNext w:val="0"/>
        <w:keepLines w:val="0"/>
        <w:pageBreakBefore w:val="0"/>
        <w:widowControl w:val="0"/>
        <w:kinsoku/>
        <w:wordWrap/>
        <w:overflowPunct/>
        <w:topLinePunct w:val="0"/>
        <w:autoSpaceDE/>
        <w:autoSpaceDN/>
        <w:bidi w:val="0"/>
        <w:adjustRightInd w:val="0"/>
        <w:snapToGrid w:val="0"/>
        <w:spacing w:line="460" w:lineRule="exact"/>
        <w:ind w:firstLine="422" w:firstLineChars="200"/>
        <w:textAlignment w:val="auto"/>
        <w:outlineLvl w:val="0"/>
        <w:rPr>
          <w:rFonts w:hint="eastAsia" w:ascii="宋体" w:hAnsi="宋体" w:cs="宋体"/>
          <w:b/>
          <w:color w:val="auto"/>
          <w:kern w:val="0"/>
          <w:szCs w:val="21"/>
          <w:lang w:bidi="ar"/>
        </w:rPr>
      </w:pPr>
    </w:p>
    <w:p w14:paraId="5AFE6D18">
      <w:pPr>
        <w:pStyle w:val="59"/>
        <w:rPr>
          <w:rFonts w:hint="eastAsia"/>
          <w:color w:val="auto"/>
          <w:lang w:val="en-US" w:eastAsia="zh-CN"/>
        </w:rPr>
      </w:pPr>
    </w:p>
    <w:p w14:paraId="47CED899">
      <w:pPr>
        <w:pStyle w:val="59"/>
        <w:rPr>
          <w:rFonts w:hint="eastAsia"/>
          <w:color w:val="auto"/>
          <w:lang w:val="en-US" w:eastAsia="zh-CN"/>
        </w:rPr>
      </w:pPr>
    </w:p>
    <w:p w14:paraId="673052CA">
      <w:pPr>
        <w:pStyle w:val="59"/>
        <w:rPr>
          <w:rFonts w:hint="eastAsia"/>
          <w:color w:val="auto"/>
          <w:lang w:val="en-US" w:eastAsia="zh-CN"/>
        </w:rPr>
      </w:pPr>
    </w:p>
    <w:p w14:paraId="33AA25C3">
      <w:pPr>
        <w:pStyle w:val="59"/>
        <w:rPr>
          <w:rFonts w:hint="eastAsia"/>
          <w:color w:val="auto"/>
          <w:lang w:val="en-US" w:eastAsia="zh-CN"/>
        </w:rPr>
      </w:pPr>
    </w:p>
    <w:p w14:paraId="5833CF1F">
      <w:pPr>
        <w:pStyle w:val="59"/>
        <w:rPr>
          <w:rFonts w:hint="eastAsia"/>
          <w:color w:val="auto"/>
          <w:lang w:val="en-US" w:eastAsia="zh-CN"/>
        </w:rPr>
      </w:pPr>
    </w:p>
    <w:p w14:paraId="14FADE73">
      <w:pPr>
        <w:pStyle w:val="59"/>
        <w:rPr>
          <w:rFonts w:hint="eastAsia"/>
          <w:color w:val="auto"/>
          <w:lang w:val="en-US" w:eastAsia="zh-CN"/>
        </w:rPr>
      </w:pPr>
    </w:p>
    <w:p w14:paraId="59D895A6">
      <w:pPr>
        <w:pStyle w:val="59"/>
        <w:rPr>
          <w:rFonts w:hint="eastAsia"/>
          <w:color w:val="auto"/>
          <w:lang w:val="en-US" w:eastAsia="zh-CN"/>
        </w:rPr>
      </w:pPr>
    </w:p>
    <w:p w14:paraId="4B129894">
      <w:pPr>
        <w:pStyle w:val="59"/>
        <w:rPr>
          <w:rFonts w:hint="eastAsia"/>
          <w:color w:val="auto"/>
          <w:lang w:val="en-US" w:eastAsia="zh-CN"/>
        </w:rPr>
      </w:pPr>
    </w:p>
    <w:p w14:paraId="7BB821DE">
      <w:pPr>
        <w:pStyle w:val="59"/>
        <w:rPr>
          <w:rFonts w:hint="eastAsia"/>
          <w:color w:val="auto"/>
          <w:lang w:val="en-US" w:eastAsia="zh-CN"/>
        </w:rPr>
      </w:pPr>
    </w:p>
    <w:p w14:paraId="7DE43950">
      <w:pPr>
        <w:pStyle w:val="59"/>
        <w:rPr>
          <w:rFonts w:hint="eastAsia"/>
          <w:color w:val="auto"/>
          <w:lang w:val="en-US" w:eastAsia="zh-CN"/>
        </w:rPr>
      </w:pPr>
    </w:p>
    <w:p w14:paraId="67050F1E">
      <w:pPr>
        <w:pStyle w:val="59"/>
        <w:rPr>
          <w:rFonts w:hint="eastAsia"/>
          <w:color w:val="auto"/>
          <w:lang w:val="en-US" w:eastAsia="zh-CN"/>
        </w:rPr>
      </w:pPr>
    </w:p>
    <w:p w14:paraId="780342B6">
      <w:pPr>
        <w:pStyle w:val="59"/>
        <w:rPr>
          <w:rFonts w:hint="eastAsia"/>
          <w:color w:val="auto"/>
          <w:lang w:val="en-US" w:eastAsia="zh-CN"/>
        </w:rPr>
      </w:pPr>
    </w:p>
    <w:p w14:paraId="7CD1E945">
      <w:pPr>
        <w:pStyle w:val="59"/>
        <w:rPr>
          <w:rFonts w:hint="eastAsia"/>
          <w:color w:val="auto"/>
          <w:lang w:val="en-US" w:eastAsia="zh-CN"/>
        </w:rPr>
      </w:pPr>
    </w:p>
    <w:p w14:paraId="2C8C0455">
      <w:pPr>
        <w:tabs>
          <w:tab w:val="left" w:pos="3375"/>
        </w:tabs>
        <w:adjustRightInd w:val="0"/>
        <w:snapToGrid w:val="0"/>
        <w:spacing w:line="360" w:lineRule="auto"/>
        <w:jc w:val="center"/>
        <w:rPr>
          <w:rFonts w:hint="eastAsia" w:ascii="宋体" w:hAnsi="宋体" w:cs="宋体"/>
          <w:b/>
          <w:color w:val="auto"/>
          <w:sz w:val="32"/>
          <w:szCs w:val="32"/>
        </w:rPr>
      </w:pPr>
      <w:r>
        <w:rPr>
          <w:rFonts w:hint="eastAsia" w:ascii="宋体" w:hAnsi="宋体" w:cs="宋体"/>
          <w:b/>
          <w:color w:val="auto"/>
          <w:sz w:val="32"/>
          <w:szCs w:val="32"/>
        </w:rPr>
        <w:t>第二章 磋商须知</w:t>
      </w:r>
    </w:p>
    <w:p w14:paraId="1A14F5BB">
      <w:pPr>
        <w:pStyle w:val="23"/>
        <w:rPr>
          <w:rFonts w:hint="eastAsia" w:hAnsi="宋体" w:cs="宋体"/>
          <w:b/>
          <w:color w:val="auto"/>
          <w:sz w:val="24"/>
          <w:szCs w:val="24"/>
        </w:rPr>
      </w:pPr>
      <w:r>
        <w:rPr>
          <w:rFonts w:hint="eastAsia" w:hAnsi="宋体" w:cs="宋体"/>
          <w:b/>
          <w:color w:val="auto"/>
          <w:sz w:val="24"/>
          <w:szCs w:val="24"/>
        </w:rPr>
        <w:t>磋商须知前附表</w:t>
      </w:r>
    </w:p>
    <w:p w14:paraId="62D87297">
      <w:pPr>
        <w:pStyle w:val="23"/>
        <w:spacing w:line="240" w:lineRule="atLeast"/>
        <w:rPr>
          <w:rFonts w:hint="eastAsia" w:hAnsi="宋体" w:cs="宋体"/>
          <w:color w:val="auto"/>
        </w:rPr>
      </w:pPr>
      <w:r>
        <w:rPr>
          <w:rFonts w:hint="eastAsia" w:hAnsi="宋体" w:cs="宋体"/>
          <w:color w:val="auto"/>
        </w:rPr>
        <w:t>注： 请在方框□内划√选择，在“条款号”内限选一项。（本项目采用的条款用“■”标示）</w:t>
      </w:r>
    </w:p>
    <w:tbl>
      <w:tblPr>
        <w:tblStyle w:val="44"/>
        <w:tblW w:w="941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30"/>
        <w:gridCol w:w="1821"/>
        <w:gridCol w:w="6361"/>
      </w:tblGrid>
      <w:tr w14:paraId="37687E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jc w:val="center"/>
        </w:trPr>
        <w:tc>
          <w:tcPr>
            <w:tcW w:w="1230" w:type="dxa"/>
            <w:noWrap w:val="0"/>
            <w:vAlign w:val="center"/>
          </w:tcPr>
          <w:p w14:paraId="645196E5">
            <w:pPr>
              <w:adjustRightInd w:val="0"/>
              <w:snapToGrid w:val="0"/>
              <w:spacing w:line="400" w:lineRule="exact"/>
              <w:jc w:val="center"/>
              <w:rPr>
                <w:rFonts w:hint="eastAsia" w:ascii="宋体" w:hAnsi="宋体" w:cs="宋体"/>
                <w:b/>
                <w:color w:val="auto"/>
                <w:szCs w:val="21"/>
              </w:rPr>
            </w:pPr>
            <w:r>
              <w:rPr>
                <w:rFonts w:hint="eastAsia" w:ascii="宋体" w:hAnsi="宋体" w:cs="宋体"/>
                <w:b/>
                <w:color w:val="auto"/>
                <w:szCs w:val="21"/>
              </w:rPr>
              <w:t>条款号</w:t>
            </w:r>
          </w:p>
        </w:tc>
        <w:tc>
          <w:tcPr>
            <w:tcW w:w="1821" w:type="dxa"/>
            <w:noWrap w:val="0"/>
            <w:vAlign w:val="center"/>
          </w:tcPr>
          <w:p w14:paraId="288E6EC9">
            <w:pPr>
              <w:adjustRightInd w:val="0"/>
              <w:snapToGrid w:val="0"/>
              <w:spacing w:line="400" w:lineRule="exact"/>
              <w:jc w:val="center"/>
              <w:rPr>
                <w:rFonts w:hint="eastAsia" w:ascii="宋体" w:hAnsi="宋体" w:cs="宋体"/>
                <w:b/>
                <w:color w:val="auto"/>
                <w:szCs w:val="21"/>
              </w:rPr>
            </w:pPr>
            <w:r>
              <w:rPr>
                <w:rFonts w:hint="eastAsia" w:ascii="宋体" w:hAnsi="宋体" w:cs="宋体"/>
                <w:b/>
                <w:color w:val="auto"/>
                <w:szCs w:val="21"/>
              </w:rPr>
              <w:t>条款名称</w:t>
            </w:r>
          </w:p>
        </w:tc>
        <w:tc>
          <w:tcPr>
            <w:tcW w:w="6361" w:type="dxa"/>
            <w:noWrap w:val="0"/>
            <w:vAlign w:val="center"/>
          </w:tcPr>
          <w:p w14:paraId="1A1353C0">
            <w:pPr>
              <w:adjustRightInd w:val="0"/>
              <w:snapToGrid w:val="0"/>
              <w:spacing w:line="400" w:lineRule="exact"/>
              <w:jc w:val="center"/>
              <w:rPr>
                <w:rFonts w:hint="eastAsia" w:ascii="宋体" w:hAnsi="宋体" w:cs="宋体"/>
                <w:b/>
                <w:color w:val="auto"/>
                <w:szCs w:val="21"/>
              </w:rPr>
            </w:pPr>
            <w:r>
              <w:rPr>
                <w:rFonts w:hint="eastAsia" w:ascii="宋体" w:hAnsi="宋体" w:cs="宋体"/>
                <w:b/>
                <w:color w:val="auto"/>
                <w:szCs w:val="21"/>
              </w:rPr>
              <w:t>编列内容规定</w:t>
            </w:r>
          </w:p>
        </w:tc>
      </w:tr>
      <w:tr w14:paraId="015D7A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6AB6711E">
            <w:pPr>
              <w:adjustRightInd w:val="0"/>
              <w:snapToGrid w:val="0"/>
              <w:spacing w:line="400" w:lineRule="exact"/>
              <w:rPr>
                <w:rFonts w:hint="eastAsia" w:ascii="宋体" w:hAnsi="宋体" w:cs="宋体"/>
                <w:color w:val="auto"/>
                <w:szCs w:val="21"/>
              </w:rPr>
            </w:pPr>
            <w:r>
              <w:rPr>
                <w:rFonts w:hint="eastAsia" w:ascii="宋体" w:hAnsi="宋体" w:cs="宋体"/>
                <w:b/>
                <w:color w:val="auto"/>
                <w:szCs w:val="21"/>
              </w:rPr>
              <w:t>一、说明</w:t>
            </w:r>
          </w:p>
        </w:tc>
      </w:tr>
      <w:tr w14:paraId="2F558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5D28579D">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第二章第1.1款</w:t>
            </w:r>
          </w:p>
        </w:tc>
        <w:tc>
          <w:tcPr>
            <w:tcW w:w="1821" w:type="dxa"/>
            <w:noWrap w:val="0"/>
            <w:vAlign w:val="center"/>
          </w:tcPr>
          <w:p w14:paraId="1368E573">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采购项目</w:t>
            </w:r>
          </w:p>
        </w:tc>
        <w:tc>
          <w:tcPr>
            <w:tcW w:w="6361" w:type="dxa"/>
            <w:noWrap w:val="0"/>
            <w:vAlign w:val="center"/>
          </w:tcPr>
          <w:p w14:paraId="494FA492">
            <w:pPr>
              <w:adjustRightInd w:val="0"/>
              <w:snapToGrid w:val="0"/>
              <w:spacing w:line="400" w:lineRule="exact"/>
              <w:rPr>
                <w:rFonts w:hint="eastAsia" w:ascii="宋体" w:hAnsi="宋体" w:cs="宋体"/>
                <w:color w:val="auto"/>
                <w:szCs w:val="21"/>
              </w:rPr>
            </w:pPr>
            <w:r>
              <w:rPr>
                <w:rFonts w:hint="eastAsia" w:ascii="宋体" w:hAnsi="宋体" w:cs="宋体"/>
                <w:color w:val="auto"/>
                <w:lang w:eastAsia="zh-CN"/>
              </w:rPr>
              <w:t>2026年度湖南省本级移⺠培训项⽬</w:t>
            </w:r>
            <w:r>
              <w:rPr>
                <w:rFonts w:hint="eastAsia" w:ascii="宋体" w:hAnsi="宋体" w:cs="宋体"/>
                <w:color w:val="auto"/>
              </w:rPr>
              <w:tab/>
            </w:r>
          </w:p>
        </w:tc>
      </w:tr>
      <w:tr w14:paraId="24EFA6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44FABDA7">
            <w:pPr>
              <w:keepNext w:val="0"/>
              <w:keepLines w:val="0"/>
              <w:pageBreakBefore w:val="0"/>
              <w:widowControl w:val="0"/>
              <w:kinsoku/>
              <w:wordWrap/>
              <w:overflowPunct/>
              <w:topLinePunct w:val="0"/>
              <w:autoSpaceDE/>
              <w:autoSpaceDN/>
              <w:bidi w:val="0"/>
              <w:adjustRightInd w:val="0"/>
              <w:snapToGrid w:val="0"/>
              <w:spacing w:before="50" w:line="300" w:lineRule="exact"/>
              <w:jc w:val="center"/>
              <w:textAlignment w:val="auto"/>
              <w:rPr>
                <w:rFonts w:hint="eastAsia" w:ascii="宋体" w:hAnsi="宋体"/>
                <w:color w:val="auto"/>
                <w:szCs w:val="21"/>
              </w:rPr>
            </w:pPr>
            <w:r>
              <w:rPr>
                <w:rFonts w:hint="eastAsia" w:ascii="宋体" w:hAnsi="宋体"/>
                <w:color w:val="auto"/>
                <w:szCs w:val="21"/>
              </w:rPr>
              <w:t>第二章第1.2款</w:t>
            </w:r>
          </w:p>
        </w:tc>
        <w:tc>
          <w:tcPr>
            <w:tcW w:w="1821" w:type="dxa"/>
            <w:noWrap w:val="0"/>
            <w:vAlign w:val="center"/>
          </w:tcPr>
          <w:p w14:paraId="005B9711">
            <w:pPr>
              <w:adjustRightInd w:val="0"/>
              <w:snapToGrid w:val="0"/>
              <w:spacing w:before="50" w:line="360" w:lineRule="exact"/>
              <w:rPr>
                <w:rFonts w:hint="eastAsia" w:ascii="宋体" w:hAnsi="宋体"/>
                <w:color w:val="auto"/>
                <w:szCs w:val="21"/>
              </w:rPr>
            </w:pPr>
            <w:r>
              <w:rPr>
                <w:rFonts w:hint="eastAsia" w:ascii="宋体" w:hAnsi="宋体"/>
                <w:color w:val="auto"/>
                <w:szCs w:val="21"/>
              </w:rPr>
              <w:t>是否预留采购份额</w:t>
            </w:r>
          </w:p>
        </w:tc>
        <w:tc>
          <w:tcPr>
            <w:tcW w:w="6361" w:type="dxa"/>
            <w:noWrap w:val="0"/>
            <w:vAlign w:val="center"/>
          </w:tcPr>
          <w:p w14:paraId="4F76510D">
            <w:pPr>
              <w:adjustRightInd w:val="0"/>
              <w:snapToGrid w:val="0"/>
              <w:spacing w:before="50" w:line="360" w:lineRule="exact"/>
              <w:rPr>
                <w:rFonts w:hint="eastAsia" w:ascii="宋体" w:hAnsi="宋体"/>
                <w:color w:val="auto"/>
                <w:szCs w:val="21"/>
              </w:rPr>
            </w:pPr>
            <w:r>
              <w:rPr>
                <w:rFonts w:hint="eastAsia" w:ascii="宋体" w:hAnsi="宋体"/>
                <w:color w:val="auto"/>
                <w:szCs w:val="21"/>
              </w:rPr>
              <w:t>/</w:t>
            </w:r>
          </w:p>
        </w:tc>
      </w:tr>
      <w:tr w14:paraId="0E551B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0155D45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第二章第2.1款</w:t>
            </w:r>
          </w:p>
        </w:tc>
        <w:tc>
          <w:tcPr>
            <w:tcW w:w="1821" w:type="dxa"/>
            <w:noWrap w:val="0"/>
            <w:vAlign w:val="center"/>
          </w:tcPr>
          <w:p w14:paraId="383B5000">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采购人</w:t>
            </w:r>
          </w:p>
        </w:tc>
        <w:tc>
          <w:tcPr>
            <w:tcW w:w="6361" w:type="dxa"/>
            <w:noWrap w:val="0"/>
            <w:vAlign w:val="center"/>
          </w:tcPr>
          <w:p w14:paraId="6F305D97">
            <w:pPr>
              <w:adjustRightInd w:val="0"/>
              <w:snapToGrid w:val="0"/>
              <w:spacing w:line="340" w:lineRule="exact"/>
              <w:rPr>
                <w:rFonts w:hint="eastAsia" w:ascii="宋体" w:hAnsi="宋体" w:eastAsia="宋体" w:cs="宋体"/>
                <w:color w:val="auto"/>
                <w:szCs w:val="21"/>
                <w:lang w:eastAsia="zh-CN"/>
              </w:rPr>
            </w:pPr>
            <w:r>
              <w:rPr>
                <w:rFonts w:hint="eastAsia" w:ascii="宋体" w:hAnsi="宋体" w:cs="宋体"/>
                <w:color w:val="auto"/>
                <w:szCs w:val="21"/>
              </w:rPr>
              <w:t>名称：</w:t>
            </w:r>
            <w:r>
              <w:rPr>
                <w:rFonts w:hint="eastAsia" w:ascii="宋体" w:hAnsi="宋体" w:cs="宋体"/>
                <w:color w:val="auto"/>
                <w:szCs w:val="21"/>
                <w:lang w:eastAsia="zh-CN"/>
              </w:rPr>
              <w:t>湖南省库区移民事务中心</w:t>
            </w:r>
          </w:p>
          <w:p w14:paraId="788B3F60">
            <w:pPr>
              <w:adjustRightInd w:val="0"/>
              <w:snapToGrid w:val="0"/>
              <w:spacing w:line="340" w:lineRule="exact"/>
              <w:rPr>
                <w:rFonts w:hint="eastAsia" w:ascii="宋体" w:hAnsi="宋体" w:eastAsia="宋体" w:cs="宋体"/>
                <w:color w:val="auto"/>
                <w:szCs w:val="21"/>
                <w:lang w:eastAsia="zh-CN"/>
              </w:rPr>
            </w:pPr>
            <w:r>
              <w:rPr>
                <w:rFonts w:hint="eastAsia" w:ascii="宋体" w:hAnsi="宋体" w:cs="宋体"/>
                <w:color w:val="auto"/>
                <w:szCs w:val="21"/>
              </w:rPr>
              <w:t>地  址：</w:t>
            </w:r>
            <w:r>
              <w:rPr>
                <w:rFonts w:hint="eastAsia" w:ascii="宋体" w:hAnsi="宋体" w:cs="宋体"/>
                <w:color w:val="auto"/>
                <w:szCs w:val="21"/>
                <w:lang w:eastAsia="zh-CN"/>
              </w:rPr>
              <w:t>湖南省长沙市曙光中路391号</w:t>
            </w:r>
          </w:p>
          <w:p w14:paraId="73B44D7B">
            <w:pPr>
              <w:adjustRightInd w:val="0"/>
              <w:snapToGrid w:val="0"/>
              <w:spacing w:line="340" w:lineRule="exact"/>
              <w:rPr>
                <w:rFonts w:hint="eastAsia" w:ascii="宋体" w:hAnsi="宋体" w:eastAsia="宋体" w:cs="宋体"/>
                <w:color w:val="auto"/>
                <w:szCs w:val="21"/>
                <w:lang w:eastAsia="zh-CN"/>
              </w:rPr>
            </w:pPr>
            <w:r>
              <w:rPr>
                <w:rFonts w:hint="eastAsia" w:ascii="宋体" w:hAnsi="宋体" w:cs="宋体"/>
                <w:color w:val="auto"/>
                <w:szCs w:val="21"/>
              </w:rPr>
              <w:t>项目联系人：</w:t>
            </w:r>
            <w:r>
              <w:rPr>
                <w:rFonts w:hint="eastAsia" w:ascii="宋体" w:hAnsi="宋体" w:cs="宋体"/>
                <w:color w:val="auto"/>
                <w:szCs w:val="21"/>
                <w:lang w:eastAsia="zh-CN"/>
              </w:rPr>
              <w:t>邹女士</w:t>
            </w:r>
          </w:p>
          <w:p w14:paraId="4DB16898">
            <w:pPr>
              <w:adjustRightInd w:val="0"/>
              <w:snapToGrid w:val="0"/>
              <w:spacing w:line="340" w:lineRule="exact"/>
              <w:rPr>
                <w:rFonts w:ascii="宋体" w:hAnsi="宋体" w:cs="宋体"/>
                <w:color w:val="auto"/>
                <w:szCs w:val="21"/>
              </w:rPr>
            </w:pPr>
            <w:r>
              <w:rPr>
                <w:rFonts w:hint="eastAsia" w:ascii="宋体" w:hAnsi="宋体" w:eastAsia="宋体" w:cs="宋体"/>
                <w:color w:val="auto"/>
                <w:szCs w:val="21"/>
                <w:lang w:eastAsia="zh-CN"/>
              </w:rPr>
              <w:t>电  话：</w:t>
            </w:r>
            <w:r>
              <w:rPr>
                <w:rFonts w:hint="eastAsia" w:ascii="宋体" w:hAnsi="宋体" w:cs="宋体"/>
                <w:color w:val="auto"/>
                <w:szCs w:val="21"/>
                <w:lang w:eastAsia="zh-CN"/>
              </w:rPr>
              <w:t>0731-85495194</w:t>
            </w:r>
          </w:p>
        </w:tc>
      </w:tr>
      <w:tr w14:paraId="374E2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170F1BF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第二章第2.2款</w:t>
            </w:r>
          </w:p>
        </w:tc>
        <w:tc>
          <w:tcPr>
            <w:tcW w:w="1821" w:type="dxa"/>
            <w:noWrap w:val="0"/>
            <w:vAlign w:val="center"/>
          </w:tcPr>
          <w:p w14:paraId="0485450F">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采购代理机构</w:t>
            </w:r>
          </w:p>
        </w:tc>
        <w:tc>
          <w:tcPr>
            <w:tcW w:w="6361" w:type="dxa"/>
            <w:noWrap w:val="0"/>
            <w:vAlign w:val="center"/>
          </w:tcPr>
          <w:p w14:paraId="7361B707">
            <w:pPr>
              <w:adjustRightInd w:val="0"/>
              <w:snapToGrid w:val="0"/>
              <w:spacing w:line="340" w:lineRule="exact"/>
              <w:rPr>
                <w:rFonts w:hint="eastAsia" w:ascii="宋体" w:hAnsi="宋体" w:cs="宋体"/>
                <w:color w:val="auto"/>
                <w:szCs w:val="21"/>
              </w:rPr>
            </w:pPr>
            <w:r>
              <w:rPr>
                <w:rFonts w:hint="eastAsia" w:ascii="宋体" w:hAnsi="宋体" w:cs="宋体"/>
                <w:color w:val="auto"/>
                <w:szCs w:val="21"/>
              </w:rPr>
              <w:t>名称：湖南湘源工程项目管理咨询有限责任公司</w:t>
            </w:r>
          </w:p>
          <w:p w14:paraId="38997B63">
            <w:pPr>
              <w:adjustRightInd w:val="0"/>
              <w:snapToGrid w:val="0"/>
              <w:spacing w:line="340" w:lineRule="exact"/>
              <w:rPr>
                <w:rFonts w:hint="eastAsia" w:ascii="宋体" w:hAnsi="宋体" w:cs="宋体"/>
                <w:color w:val="auto"/>
                <w:szCs w:val="21"/>
              </w:rPr>
            </w:pPr>
            <w:r>
              <w:rPr>
                <w:rFonts w:hint="eastAsia" w:ascii="宋体" w:hAnsi="宋体" w:cs="宋体"/>
                <w:color w:val="auto"/>
                <w:szCs w:val="21"/>
              </w:rPr>
              <w:t>地  址：长沙市韶山北路356号包装大厦B座1207</w:t>
            </w:r>
          </w:p>
          <w:p w14:paraId="08CE1432">
            <w:pPr>
              <w:adjustRightInd w:val="0"/>
              <w:snapToGrid w:val="0"/>
              <w:spacing w:line="340" w:lineRule="exact"/>
              <w:rPr>
                <w:rFonts w:hint="eastAsia" w:ascii="宋体" w:hAnsi="宋体" w:cs="宋体"/>
                <w:color w:val="auto"/>
                <w:szCs w:val="21"/>
              </w:rPr>
            </w:pPr>
            <w:r>
              <w:rPr>
                <w:rFonts w:hint="eastAsia" w:ascii="宋体" w:hAnsi="宋体" w:cs="宋体"/>
                <w:color w:val="auto"/>
                <w:szCs w:val="21"/>
              </w:rPr>
              <w:t>联系人：</w:t>
            </w:r>
            <w:r>
              <w:rPr>
                <w:rFonts w:hint="eastAsia" w:ascii="宋体" w:hAnsi="宋体" w:cs="宋体"/>
                <w:color w:val="auto"/>
                <w:szCs w:val="21"/>
                <w:lang w:eastAsia="zh-CN"/>
              </w:rPr>
              <w:t>肖银芳、黄朝晖、彭娜、曾妙</w:t>
            </w:r>
            <w:r>
              <w:rPr>
                <w:rFonts w:hint="eastAsia" w:ascii="宋体" w:hAnsi="宋体" w:cs="宋体"/>
                <w:color w:val="auto"/>
                <w:szCs w:val="21"/>
              </w:rPr>
              <w:t xml:space="preserve">                     </w:t>
            </w:r>
          </w:p>
          <w:p w14:paraId="5A9F58B9">
            <w:pPr>
              <w:adjustRightInd w:val="0"/>
              <w:snapToGrid w:val="0"/>
              <w:spacing w:line="340" w:lineRule="exact"/>
              <w:rPr>
                <w:rFonts w:hint="eastAsia" w:ascii="宋体" w:hAnsi="宋体" w:cs="宋体"/>
                <w:color w:val="auto"/>
                <w:szCs w:val="21"/>
              </w:rPr>
            </w:pPr>
            <w:r>
              <w:rPr>
                <w:rFonts w:hint="eastAsia" w:ascii="宋体" w:hAnsi="宋体" w:cs="宋体"/>
                <w:color w:val="auto"/>
                <w:szCs w:val="21"/>
              </w:rPr>
              <w:t>电  话：0731-84392399   13319503106</w:t>
            </w:r>
          </w:p>
          <w:p w14:paraId="25C0A659">
            <w:pPr>
              <w:adjustRightInd w:val="0"/>
              <w:snapToGrid w:val="0"/>
              <w:spacing w:line="340" w:lineRule="exact"/>
              <w:rPr>
                <w:rFonts w:hint="eastAsia" w:ascii="宋体" w:hAnsi="宋体" w:cs="宋体"/>
                <w:color w:val="auto"/>
                <w:szCs w:val="21"/>
              </w:rPr>
            </w:pPr>
            <w:r>
              <w:rPr>
                <w:rFonts w:hint="eastAsia" w:ascii="宋体" w:hAnsi="宋体" w:cs="宋体"/>
                <w:color w:val="auto"/>
                <w:szCs w:val="21"/>
              </w:rPr>
              <w:t>传  真：0731- 84392399</w:t>
            </w:r>
          </w:p>
          <w:p w14:paraId="7922432C">
            <w:pPr>
              <w:adjustRightInd w:val="0"/>
              <w:snapToGrid w:val="0"/>
              <w:spacing w:line="340" w:lineRule="exact"/>
              <w:rPr>
                <w:rFonts w:hint="eastAsia" w:ascii="宋体" w:hAnsi="宋体" w:cs="宋体"/>
                <w:color w:val="auto"/>
                <w:szCs w:val="21"/>
              </w:rPr>
            </w:pPr>
            <w:r>
              <w:rPr>
                <w:rFonts w:hint="eastAsia" w:ascii="宋体" w:hAnsi="宋体" w:cs="宋体"/>
                <w:color w:val="auto"/>
                <w:szCs w:val="21"/>
              </w:rPr>
              <w:t xml:space="preserve">电子邮箱：hnxyzxgs@163.com      </w:t>
            </w:r>
          </w:p>
        </w:tc>
      </w:tr>
      <w:tr w14:paraId="280EA8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15" w:hRule="atLeast"/>
          <w:jc w:val="center"/>
        </w:trPr>
        <w:tc>
          <w:tcPr>
            <w:tcW w:w="1230" w:type="dxa"/>
            <w:noWrap w:val="0"/>
            <w:vAlign w:val="center"/>
          </w:tcPr>
          <w:p w14:paraId="4C639DE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第二章第2.3款</w:t>
            </w:r>
          </w:p>
        </w:tc>
        <w:tc>
          <w:tcPr>
            <w:tcW w:w="1821" w:type="dxa"/>
            <w:noWrap w:val="0"/>
            <w:vAlign w:val="center"/>
          </w:tcPr>
          <w:p w14:paraId="37860A38">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供应商的邀请方式</w:t>
            </w:r>
          </w:p>
        </w:tc>
        <w:tc>
          <w:tcPr>
            <w:tcW w:w="6361" w:type="dxa"/>
            <w:noWrap w:val="0"/>
            <w:vAlign w:val="center"/>
          </w:tcPr>
          <w:p w14:paraId="68679FFF">
            <w:pPr>
              <w:adjustRightInd w:val="0"/>
              <w:snapToGrid w:val="0"/>
              <w:rPr>
                <w:rFonts w:hint="eastAsia" w:ascii="宋体" w:hAnsi="宋体" w:cs="宋体"/>
                <w:color w:val="auto"/>
                <w:szCs w:val="21"/>
              </w:rPr>
            </w:pPr>
            <w:r>
              <w:rPr>
                <w:rFonts w:hint="eastAsia" w:ascii="宋体" w:hAnsi="宋体" w:cs="宋体"/>
                <w:color w:val="auto"/>
                <w:szCs w:val="21"/>
              </w:rPr>
              <w:t>■发布公告</w:t>
            </w:r>
          </w:p>
          <w:p w14:paraId="761F4CA3">
            <w:pPr>
              <w:adjustRightInd w:val="0"/>
              <w:snapToGrid w:val="0"/>
              <w:rPr>
                <w:rFonts w:hint="eastAsia" w:ascii="宋体" w:hAnsi="宋体" w:cs="宋体"/>
                <w:color w:val="auto"/>
                <w:szCs w:val="21"/>
              </w:rPr>
            </w:pPr>
            <w:r>
              <w:rPr>
                <w:rFonts w:hint="eastAsia" w:ascii="宋体" w:hAnsi="宋体" w:cs="宋体"/>
                <w:color w:val="auto"/>
                <w:szCs w:val="21"/>
              </w:rPr>
              <w:t>□从省级以上财政部门建立的供应商库中随机抽取</w:t>
            </w:r>
          </w:p>
          <w:p w14:paraId="528792AF">
            <w:pPr>
              <w:adjustRightInd w:val="0"/>
              <w:snapToGrid w:val="0"/>
              <w:rPr>
                <w:rFonts w:hint="eastAsia" w:ascii="宋体" w:hAnsi="宋体" w:cs="宋体"/>
                <w:color w:val="auto"/>
                <w:szCs w:val="21"/>
              </w:rPr>
            </w:pPr>
            <w:r>
              <w:rPr>
                <w:rFonts w:hint="eastAsia" w:ascii="宋体" w:hAnsi="宋体" w:cs="宋体"/>
                <w:color w:val="auto"/>
                <w:szCs w:val="21"/>
              </w:rPr>
              <w:t>□采购人和评审专家分别书面推荐的方式</w:t>
            </w:r>
          </w:p>
        </w:tc>
      </w:tr>
      <w:tr w14:paraId="1A49B6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9" w:hRule="atLeast"/>
          <w:jc w:val="center"/>
        </w:trPr>
        <w:tc>
          <w:tcPr>
            <w:tcW w:w="1230" w:type="dxa"/>
            <w:noWrap w:val="0"/>
            <w:vAlign w:val="center"/>
          </w:tcPr>
          <w:p w14:paraId="3C46B892">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第二章第2.4款</w:t>
            </w:r>
          </w:p>
        </w:tc>
        <w:tc>
          <w:tcPr>
            <w:tcW w:w="1821" w:type="dxa"/>
            <w:noWrap w:val="0"/>
            <w:vAlign w:val="center"/>
          </w:tcPr>
          <w:p w14:paraId="7C53728F">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磋商小组的组成</w:t>
            </w:r>
          </w:p>
        </w:tc>
        <w:tc>
          <w:tcPr>
            <w:tcW w:w="6361" w:type="dxa"/>
            <w:noWrap w:val="0"/>
            <w:vAlign w:val="center"/>
          </w:tcPr>
          <w:p w14:paraId="130A82DC">
            <w:pPr>
              <w:adjustRightInd w:val="0"/>
              <w:snapToGrid w:val="0"/>
              <w:spacing w:line="400" w:lineRule="exact"/>
              <w:jc w:val="left"/>
              <w:rPr>
                <w:rFonts w:hint="eastAsia" w:ascii="宋体" w:hAnsi="宋体" w:cs="宋体"/>
                <w:color w:val="auto"/>
                <w:szCs w:val="21"/>
              </w:rPr>
            </w:pPr>
            <w:r>
              <w:rPr>
                <w:rFonts w:hint="eastAsia" w:ascii="宋体" w:hAnsi="宋体" w:eastAsia="宋体" w:cs="宋体"/>
                <w:color w:val="auto"/>
                <w:szCs w:val="21"/>
                <w:highlight w:val="none"/>
                <w:lang w:val="en-US" w:eastAsia="zh-CN"/>
              </w:rPr>
              <w:t>磋商小组由3人组成，其中采购人代表</w:t>
            </w:r>
            <w:r>
              <w:rPr>
                <w:rFonts w:hint="eastAsia" w:ascii="宋体" w:hAnsi="宋体" w:cs="宋体"/>
                <w:color w:val="auto"/>
                <w:szCs w:val="21"/>
                <w:highlight w:val="none"/>
                <w:lang w:val="en-US" w:eastAsia="zh-CN"/>
              </w:rPr>
              <w:t>0</w:t>
            </w:r>
            <w:r>
              <w:rPr>
                <w:rFonts w:hint="eastAsia" w:ascii="宋体" w:hAnsi="宋体" w:eastAsia="宋体" w:cs="宋体"/>
                <w:color w:val="auto"/>
                <w:szCs w:val="21"/>
                <w:highlight w:val="none"/>
                <w:lang w:val="en-US" w:eastAsia="zh-CN"/>
              </w:rPr>
              <w:t>人，从</w:t>
            </w:r>
            <w:r>
              <w:rPr>
                <w:rFonts w:hint="eastAsia" w:ascii="宋体" w:hAnsi="宋体" w:cs="宋体"/>
                <w:color w:val="auto"/>
                <w:szCs w:val="21"/>
                <w:highlight w:val="none"/>
                <w:lang w:val="en-US" w:eastAsia="zh-CN"/>
              </w:rPr>
              <w:t>湖南省政府采购</w:t>
            </w:r>
            <w:r>
              <w:rPr>
                <w:rFonts w:hint="eastAsia" w:ascii="宋体" w:hAnsi="宋体" w:eastAsia="宋体" w:cs="宋体"/>
                <w:color w:val="auto"/>
                <w:szCs w:val="21"/>
                <w:highlight w:val="none"/>
                <w:lang w:val="en-US" w:eastAsia="zh-CN"/>
              </w:rPr>
              <w:t>评标专家库中随机抽取</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人。</w:t>
            </w:r>
          </w:p>
        </w:tc>
      </w:tr>
      <w:tr w14:paraId="2F47FA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3450961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第二章第3.1款</w:t>
            </w:r>
          </w:p>
        </w:tc>
        <w:tc>
          <w:tcPr>
            <w:tcW w:w="1821" w:type="dxa"/>
            <w:noWrap w:val="0"/>
            <w:vAlign w:val="center"/>
          </w:tcPr>
          <w:p w14:paraId="1FE90400">
            <w:pPr>
              <w:adjustRightInd w:val="0"/>
              <w:snapToGrid w:val="0"/>
              <w:spacing w:line="400" w:lineRule="exact"/>
              <w:jc w:val="center"/>
              <w:rPr>
                <w:rFonts w:hint="eastAsia" w:ascii="宋体" w:hAnsi="宋体" w:cs="宋体"/>
                <w:color w:val="auto"/>
                <w:szCs w:val="21"/>
              </w:rPr>
            </w:pPr>
            <w:r>
              <w:rPr>
                <w:rFonts w:hint="eastAsia" w:ascii="宋体" w:hAnsi="宋体" w:cs="宋体"/>
                <w:bCs/>
                <w:color w:val="auto"/>
                <w:szCs w:val="21"/>
              </w:rPr>
              <w:t>供应商</w:t>
            </w:r>
            <w:r>
              <w:rPr>
                <w:rFonts w:hint="eastAsia" w:ascii="宋体" w:hAnsi="宋体" w:cs="宋体"/>
                <w:color w:val="auto"/>
                <w:szCs w:val="21"/>
              </w:rPr>
              <w:t>资格条件</w:t>
            </w:r>
          </w:p>
        </w:tc>
        <w:tc>
          <w:tcPr>
            <w:tcW w:w="6361" w:type="dxa"/>
            <w:noWrap w:val="0"/>
            <w:vAlign w:val="center"/>
          </w:tcPr>
          <w:p w14:paraId="34CF554D">
            <w:pPr>
              <w:adjustRightInd w:val="0"/>
              <w:snapToGrid w:val="0"/>
              <w:spacing w:line="340" w:lineRule="exact"/>
              <w:rPr>
                <w:rFonts w:hint="eastAsia"/>
                <w:color w:val="auto"/>
              </w:rPr>
            </w:pPr>
            <w:r>
              <w:rPr>
                <w:rFonts w:hint="eastAsia"/>
                <w:color w:val="auto"/>
              </w:rPr>
              <w:t>1、基本资格条件：符合《中华人民共和国政府采购法》第二十二条规定的供应商条件，并提供以下资格证明文件：</w:t>
            </w:r>
          </w:p>
          <w:p w14:paraId="383D5644">
            <w:pPr>
              <w:adjustRightInd w:val="0"/>
              <w:snapToGrid w:val="0"/>
              <w:spacing w:line="340" w:lineRule="exact"/>
              <w:rPr>
                <w:rFonts w:hint="eastAsia"/>
                <w:color w:val="auto"/>
              </w:rPr>
            </w:pPr>
            <w:r>
              <w:rPr>
                <w:rFonts w:hint="eastAsia"/>
                <w:color w:val="auto"/>
              </w:rPr>
              <w:t>（1）</w:t>
            </w:r>
            <w:bookmarkStart w:id="2" w:name="EBe6798c18a7884e6096e77c86b7e43b18"/>
            <w:r>
              <w:rPr>
                <w:rFonts w:hint="eastAsia" w:ascii="Times New Roman" w:hAnsi="Times New Roman" w:cs="Times New Roman"/>
                <w:color w:val="auto"/>
                <w:lang w:val="en-US" w:eastAsia="zh-CN"/>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bookmarkEnd w:id="2"/>
            <w:r>
              <w:rPr>
                <w:rFonts w:hint="eastAsia"/>
                <w:color w:val="auto"/>
              </w:rPr>
              <w:t>；</w:t>
            </w:r>
          </w:p>
          <w:p w14:paraId="0E209318">
            <w:pPr>
              <w:adjustRightInd w:val="0"/>
              <w:snapToGrid w:val="0"/>
              <w:spacing w:line="340" w:lineRule="exact"/>
              <w:rPr>
                <w:rFonts w:hint="eastAsia"/>
                <w:color w:val="auto"/>
              </w:rPr>
            </w:pPr>
            <w:r>
              <w:rPr>
                <w:rFonts w:hint="eastAsia"/>
                <w:color w:val="auto"/>
              </w:rPr>
              <w:t>（2）提交《湖南省政府采购供应商资格承诺函》；</w:t>
            </w:r>
          </w:p>
          <w:p w14:paraId="458FE255">
            <w:pPr>
              <w:adjustRightInd w:val="0"/>
              <w:snapToGrid w:val="0"/>
              <w:spacing w:line="340" w:lineRule="exact"/>
              <w:rPr>
                <w:rFonts w:hint="eastAsia"/>
                <w:color w:val="auto"/>
              </w:rPr>
            </w:pPr>
            <w:r>
              <w:rPr>
                <w:rFonts w:hint="eastAsia"/>
                <w:color w:val="auto"/>
              </w:rPr>
              <w:t>（3）法人提交法定代表人身份证明原件或者委托代理人提供法定代表人授权委托书原件并附法定代表人身份证明原件，自然人提交身份证复印件；</w:t>
            </w:r>
          </w:p>
          <w:p w14:paraId="4A56BC9E">
            <w:pPr>
              <w:numPr>
                <w:ilvl w:val="0"/>
                <w:numId w:val="3"/>
              </w:numPr>
              <w:adjustRightInd w:val="0"/>
              <w:snapToGrid w:val="0"/>
              <w:spacing w:line="340" w:lineRule="exact"/>
              <w:rPr>
                <w:rFonts w:hint="eastAsia"/>
                <w:color w:val="auto"/>
              </w:rPr>
            </w:pPr>
            <w:r>
              <w:rPr>
                <w:rFonts w:hint="eastAsia"/>
                <w:color w:val="auto"/>
              </w:rPr>
              <w:t xml:space="preserve">其他说明。(非法人组织参与投标需提供的相关证明材料)。 </w:t>
            </w:r>
          </w:p>
          <w:p w14:paraId="0885CB82">
            <w:pPr>
              <w:numPr>
                <w:ilvl w:val="0"/>
                <w:numId w:val="0"/>
              </w:numPr>
              <w:adjustRightInd w:val="0"/>
              <w:snapToGrid w:val="0"/>
              <w:spacing w:line="340" w:lineRule="exact"/>
              <w:rPr>
                <w:rFonts w:hint="eastAsia"/>
                <w:color w:val="auto"/>
              </w:rPr>
            </w:pPr>
            <w:r>
              <w:rPr>
                <w:rFonts w:hint="eastAsia"/>
                <w:color w:val="auto"/>
              </w:rPr>
              <w:t>2、投标人具有实行了“三证合一”、“五证合一”登记制度改革的新证，视同为持有工商营业执照、组织机构代码证，符合基本资格条件的相关条款。投标人如是“三证合一或五证合一”，请自行说明。</w:t>
            </w:r>
          </w:p>
          <w:p w14:paraId="531BF0DF">
            <w:pPr>
              <w:adjustRightInd w:val="0"/>
              <w:snapToGrid w:val="0"/>
              <w:spacing w:line="340" w:lineRule="exact"/>
              <w:rPr>
                <w:rFonts w:hint="eastAsia"/>
                <w:color w:val="auto"/>
              </w:rPr>
            </w:pPr>
            <w:r>
              <w:rPr>
                <w:rFonts w:hint="eastAsia"/>
                <w:color w:val="auto"/>
              </w:rPr>
              <w:t>3、按《</w:t>
            </w:r>
            <w:r>
              <w:rPr>
                <w:rFonts w:hint="eastAsia"/>
                <w:color w:val="auto"/>
                <w:lang w:val="en-US" w:eastAsia="zh-CN"/>
              </w:rPr>
              <w:t>湖南省财政厅关于政府采购促进中小企业发展有关措施的通知</w:t>
            </w:r>
            <w:r>
              <w:rPr>
                <w:rFonts w:hint="eastAsia"/>
                <w:color w:val="auto"/>
              </w:rPr>
              <w:t>》</w:t>
            </w:r>
            <w:r>
              <w:rPr>
                <w:rFonts w:hint="eastAsia"/>
                <w:color w:val="auto"/>
                <w:lang w:val="en-US" w:eastAsia="zh-CN"/>
              </w:rPr>
              <w:t>湘财购【2022】17号文</w:t>
            </w:r>
            <w:r>
              <w:rPr>
                <w:rFonts w:hint="eastAsia"/>
                <w:color w:val="auto"/>
              </w:rPr>
              <w:t>的规定，投标人按采购文件内格式提供《湖南省政府采购供应商资格承诺函》参与投标，无需再提供财务报告、依法缴纳税收和社会保险费的证明材料、参加政府采购活动前 3 年内在经营活动中没有重大违法记录的书面声明。</w:t>
            </w:r>
          </w:p>
          <w:p w14:paraId="738BC82F">
            <w:pPr>
              <w:adjustRightInd w:val="0"/>
              <w:snapToGrid w:val="0"/>
              <w:spacing w:line="340" w:lineRule="exact"/>
              <w:rPr>
                <w:rFonts w:hint="eastAsia"/>
                <w:color w:val="auto"/>
              </w:rPr>
            </w:pPr>
            <w:r>
              <w:rPr>
                <w:rFonts w:hint="eastAsia"/>
                <w:color w:val="auto"/>
              </w:rPr>
              <w:t>4、特定资格条件：</w:t>
            </w:r>
          </w:p>
          <w:p w14:paraId="512F6FC6">
            <w:pPr>
              <w:adjustRightInd w:val="0"/>
              <w:snapToGrid w:val="0"/>
              <w:spacing w:line="340" w:lineRule="exact"/>
              <w:rPr>
                <w:rFonts w:hint="eastAsia"/>
                <w:color w:val="auto"/>
                <w:lang w:val="en-US" w:eastAsia="zh-CN"/>
              </w:rPr>
            </w:pPr>
            <w:r>
              <w:rPr>
                <w:rFonts w:hint="eastAsia"/>
                <w:color w:val="auto"/>
                <w:lang w:val="en-US" w:eastAsia="zh-CN"/>
              </w:rPr>
              <w:t>包2：供应商为民办机构的，须具有人力资源和社会保障行政主管部门核发的有效的的民办学校办学许可证（办学内容包括：西式面点师）或教育行政部门核发的有效的的民办学校办学许可证（办学内容包括：职业培训）；</w:t>
            </w:r>
          </w:p>
          <w:p w14:paraId="17A55422">
            <w:pPr>
              <w:adjustRightInd w:val="0"/>
              <w:snapToGrid w:val="0"/>
              <w:spacing w:line="340" w:lineRule="exact"/>
              <w:rPr>
                <w:rFonts w:hint="eastAsia"/>
                <w:color w:val="auto"/>
                <w:lang w:val="en-US" w:eastAsia="zh-CN"/>
              </w:rPr>
            </w:pPr>
            <w:r>
              <w:rPr>
                <w:rFonts w:hint="eastAsia"/>
                <w:color w:val="auto"/>
                <w:lang w:val="en-US" w:eastAsia="zh-CN"/>
              </w:rPr>
              <w:t>包3：供应商具有：1）中国民用航空局颁发的有效期内的《民用无人驾驶航空器运营合格证》，经营种类须包含培训类；2）具有由中国民用航空局授权机构颁发的有效期内的《民用无人机驾驶员训练机构合格证》，合格证所列训练种类须有中型多旋翼类，供应商信息可在民航局民用无人驾驶航空器综合管理平台（UOM）查询；</w:t>
            </w:r>
          </w:p>
          <w:p w14:paraId="75B2CA8A">
            <w:pPr>
              <w:adjustRightInd w:val="0"/>
              <w:snapToGrid w:val="0"/>
              <w:spacing w:line="340" w:lineRule="exact"/>
              <w:rPr>
                <w:rFonts w:hint="eastAsia"/>
                <w:color w:val="auto"/>
              </w:rPr>
            </w:pPr>
            <w:r>
              <w:rPr>
                <w:rFonts w:hint="eastAsia"/>
                <w:color w:val="auto"/>
              </w:rPr>
              <w:t>5、单位负责人为同一人或者存在直接控股、管理关系的不同投标人，不得参加同一合同项下的政府采购活动。</w:t>
            </w:r>
          </w:p>
          <w:p w14:paraId="4EAA8786">
            <w:pPr>
              <w:adjustRightInd w:val="0"/>
              <w:snapToGrid w:val="0"/>
              <w:spacing w:line="340" w:lineRule="exact"/>
              <w:rPr>
                <w:rFonts w:hint="eastAsia"/>
                <w:color w:val="auto"/>
              </w:rPr>
            </w:pPr>
            <w:r>
              <w:rPr>
                <w:rFonts w:hint="eastAsia"/>
                <w:color w:val="auto"/>
              </w:rPr>
              <w:t>6、为本采购项目提供整体设计、规范编制或者项目管理、监理、检测等服务的，不得再参加此项目的其他采购活动。</w:t>
            </w:r>
          </w:p>
          <w:p w14:paraId="07280B04">
            <w:pPr>
              <w:adjustRightInd w:val="0"/>
              <w:snapToGrid w:val="0"/>
              <w:spacing w:line="340" w:lineRule="exact"/>
              <w:rPr>
                <w:rFonts w:hint="eastAsia"/>
                <w:color w:val="auto"/>
              </w:rPr>
            </w:pPr>
            <w:r>
              <w:rPr>
                <w:rFonts w:hint="eastAsia"/>
                <w:color w:val="auto"/>
              </w:rPr>
              <w:t>7、列入失信被执行人、重大税收违法失信主体名单、政府采购严重违法失信行为记录名单的，拒绝其参与政府采购活动。</w:t>
            </w:r>
          </w:p>
          <w:p w14:paraId="3ACF7695">
            <w:pPr>
              <w:adjustRightInd w:val="0"/>
              <w:snapToGrid w:val="0"/>
              <w:spacing w:line="340" w:lineRule="exact"/>
              <w:rPr>
                <w:rFonts w:hint="eastAsia"/>
                <w:color w:val="auto"/>
              </w:rPr>
            </w:pPr>
            <w:r>
              <w:rPr>
                <w:rFonts w:hint="eastAsia" w:ascii="Times New Roman" w:hAnsi="Times New Roman" w:eastAsia="宋体" w:cs="Times New Roman"/>
                <w:color w:val="auto"/>
                <w:kern w:val="2"/>
                <w:sz w:val="21"/>
                <w:szCs w:val="24"/>
                <w:lang w:val="en-US" w:eastAsia="zh-CN" w:bidi="ar-SA"/>
              </w:rPr>
              <w:t>8、联合体响应。本次采购</w:t>
            </w:r>
            <w:r>
              <w:rPr>
                <w:rFonts w:hint="eastAsia" w:ascii="Times New Roman" w:hAnsi="Times New Roman" w:eastAsia="宋体" w:cs="Times New Roman"/>
                <w:color w:val="auto"/>
                <w:kern w:val="2"/>
                <w:sz w:val="21"/>
                <w:szCs w:val="24"/>
                <w:u w:val="single"/>
                <w:lang w:val="en-US" w:eastAsia="zh-CN" w:bidi="ar-SA"/>
              </w:rPr>
              <w:t xml:space="preserve"> 不接受</w:t>
            </w:r>
            <w:r>
              <w:rPr>
                <w:rFonts w:hint="eastAsia" w:ascii="Times New Roman" w:hAnsi="Times New Roman" w:eastAsia="宋体" w:cs="Times New Roman"/>
                <w:color w:val="auto"/>
                <w:kern w:val="2"/>
                <w:sz w:val="21"/>
                <w:szCs w:val="24"/>
                <w:lang w:val="en-US" w:eastAsia="zh-CN" w:bidi="ar-SA"/>
              </w:rPr>
              <w:t xml:space="preserve"> (接受或不接受)联合体响应。</w:t>
            </w:r>
          </w:p>
        </w:tc>
      </w:tr>
      <w:tr w14:paraId="232C5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0CFF248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第二章第6.1款</w:t>
            </w:r>
          </w:p>
        </w:tc>
        <w:tc>
          <w:tcPr>
            <w:tcW w:w="1821" w:type="dxa"/>
            <w:noWrap w:val="0"/>
            <w:vAlign w:val="center"/>
          </w:tcPr>
          <w:p w14:paraId="574A2D67">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联合体形式</w:t>
            </w:r>
          </w:p>
        </w:tc>
        <w:tc>
          <w:tcPr>
            <w:tcW w:w="6361" w:type="dxa"/>
            <w:noWrap w:val="0"/>
            <w:vAlign w:val="center"/>
          </w:tcPr>
          <w:p w14:paraId="6F372017">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不接受</w:t>
            </w:r>
          </w:p>
          <w:p w14:paraId="3E661125">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接受</w:t>
            </w:r>
          </w:p>
        </w:tc>
      </w:tr>
      <w:tr w14:paraId="555E39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46BD8F6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第二章第6.2款</w:t>
            </w:r>
          </w:p>
        </w:tc>
        <w:tc>
          <w:tcPr>
            <w:tcW w:w="1821" w:type="dxa"/>
            <w:noWrap w:val="0"/>
            <w:vAlign w:val="center"/>
          </w:tcPr>
          <w:p w14:paraId="4F4976DA">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对联合体各方的要求</w:t>
            </w:r>
          </w:p>
        </w:tc>
        <w:tc>
          <w:tcPr>
            <w:tcW w:w="6361" w:type="dxa"/>
            <w:noWrap w:val="0"/>
            <w:vAlign w:val="center"/>
          </w:tcPr>
          <w:p w14:paraId="6D46493D">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w:t>
            </w:r>
          </w:p>
        </w:tc>
      </w:tr>
      <w:tr w14:paraId="2B9A5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49" w:hRule="atLeast"/>
          <w:jc w:val="center"/>
        </w:trPr>
        <w:tc>
          <w:tcPr>
            <w:tcW w:w="1230" w:type="dxa"/>
            <w:noWrap w:val="0"/>
            <w:vAlign w:val="center"/>
          </w:tcPr>
          <w:p w14:paraId="650E0CD4">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第二章第7.1款</w:t>
            </w:r>
          </w:p>
        </w:tc>
        <w:tc>
          <w:tcPr>
            <w:tcW w:w="1821" w:type="dxa"/>
            <w:noWrap w:val="0"/>
            <w:vAlign w:val="center"/>
          </w:tcPr>
          <w:p w14:paraId="7B54E48D">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现场勘察</w:t>
            </w:r>
          </w:p>
        </w:tc>
        <w:tc>
          <w:tcPr>
            <w:tcW w:w="6361" w:type="dxa"/>
            <w:noWrap w:val="0"/>
            <w:vAlign w:val="center"/>
          </w:tcPr>
          <w:p w14:paraId="10D12051">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采购人不组织</w:t>
            </w:r>
          </w:p>
          <w:p w14:paraId="656E6283">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采购人组织，时间：</w:t>
            </w:r>
            <w:r>
              <w:rPr>
                <w:rFonts w:hint="eastAsia" w:ascii="宋体" w:hAnsi="宋体" w:cs="宋体"/>
                <w:color w:val="auto"/>
                <w:szCs w:val="21"/>
                <w:u w:val="single"/>
              </w:rPr>
              <w:t xml:space="preserve">   </w:t>
            </w:r>
            <w:r>
              <w:rPr>
                <w:rFonts w:hint="eastAsia" w:ascii="宋体" w:hAnsi="宋体" w:cs="宋体"/>
                <w:color w:val="auto"/>
                <w:szCs w:val="21"/>
              </w:rPr>
              <w:t>地点：</w:t>
            </w:r>
            <w:r>
              <w:rPr>
                <w:rFonts w:hint="eastAsia" w:ascii="宋体" w:hAnsi="宋体" w:cs="宋体"/>
                <w:color w:val="auto"/>
                <w:szCs w:val="21"/>
                <w:u w:val="single"/>
              </w:rPr>
              <w:t xml:space="preserve">   </w:t>
            </w:r>
            <w:r>
              <w:rPr>
                <w:rFonts w:hint="eastAsia" w:ascii="宋体" w:hAnsi="宋体" w:cs="宋体"/>
                <w:color w:val="auto"/>
                <w:szCs w:val="21"/>
              </w:rPr>
              <w:t>联系人：</w:t>
            </w:r>
            <w:r>
              <w:rPr>
                <w:rFonts w:hint="eastAsia" w:ascii="宋体" w:hAnsi="宋体" w:cs="宋体"/>
                <w:color w:val="auto"/>
                <w:szCs w:val="21"/>
                <w:u w:val="single"/>
              </w:rPr>
              <w:t xml:space="preserve">   </w:t>
            </w:r>
          </w:p>
        </w:tc>
      </w:tr>
      <w:tr w14:paraId="0F7957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4" w:hRule="atLeast"/>
          <w:jc w:val="center"/>
        </w:trPr>
        <w:tc>
          <w:tcPr>
            <w:tcW w:w="1230" w:type="dxa"/>
            <w:noWrap w:val="0"/>
            <w:vAlign w:val="center"/>
          </w:tcPr>
          <w:p w14:paraId="7E1F61DA">
            <w:pPr>
              <w:keepNext w:val="0"/>
              <w:keepLines w:val="0"/>
              <w:pageBreakBefore w:val="0"/>
              <w:widowControl w:val="0"/>
              <w:kinsoku/>
              <w:wordWrap/>
              <w:overflowPunct/>
              <w:topLinePunct w:val="0"/>
              <w:autoSpaceDE/>
              <w:autoSpaceDN/>
              <w:bidi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第二章第8.1款</w:t>
            </w:r>
          </w:p>
        </w:tc>
        <w:tc>
          <w:tcPr>
            <w:tcW w:w="1821" w:type="dxa"/>
            <w:noWrap w:val="0"/>
            <w:vAlign w:val="center"/>
          </w:tcPr>
          <w:p w14:paraId="5E5D7B26">
            <w:pPr>
              <w:spacing w:line="400" w:lineRule="exact"/>
              <w:jc w:val="center"/>
              <w:rPr>
                <w:rFonts w:hint="eastAsia" w:ascii="宋体" w:hAnsi="宋体" w:cs="宋体"/>
                <w:color w:val="auto"/>
                <w:szCs w:val="21"/>
              </w:rPr>
            </w:pPr>
            <w:r>
              <w:rPr>
                <w:rFonts w:hint="eastAsia" w:ascii="宋体" w:hAnsi="宋体" w:cs="宋体"/>
                <w:color w:val="auto"/>
                <w:szCs w:val="21"/>
              </w:rPr>
              <w:t>采购进口产品</w:t>
            </w:r>
          </w:p>
        </w:tc>
        <w:tc>
          <w:tcPr>
            <w:tcW w:w="6361" w:type="dxa"/>
            <w:noWrap w:val="0"/>
            <w:vAlign w:val="center"/>
          </w:tcPr>
          <w:p w14:paraId="0B820057">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■本项目拒绝采购进口产品</w:t>
            </w:r>
          </w:p>
          <w:p w14:paraId="4AA22A2A">
            <w:pPr>
              <w:spacing w:line="400" w:lineRule="exact"/>
              <w:rPr>
                <w:rFonts w:hint="eastAsia" w:ascii="宋体" w:hAnsi="宋体" w:cs="宋体"/>
                <w:color w:val="auto"/>
                <w:szCs w:val="21"/>
              </w:rPr>
            </w:pPr>
            <w:r>
              <w:rPr>
                <w:rFonts w:hint="eastAsia" w:ascii="宋体" w:hAnsi="宋体" w:cs="宋体"/>
                <w:color w:val="auto"/>
                <w:szCs w:val="21"/>
              </w:rPr>
              <w:t>□本项目已经财政部门审核同意购买进口产品</w:t>
            </w:r>
          </w:p>
        </w:tc>
      </w:tr>
      <w:tr w14:paraId="37743D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08" w:hRule="atLeast"/>
          <w:jc w:val="center"/>
        </w:trPr>
        <w:tc>
          <w:tcPr>
            <w:tcW w:w="1230" w:type="dxa"/>
            <w:noWrap w:val="0"/>
            <w:vAlign w:val="center"/>
          </w:tcPr>
          <w:p w14:paraId="610D9638">
            <w:pPr>
              <w:keepNext w:val="0"/>
              <w:keepLines w:val="0"/>
              <w:pageBreakBefore w:val="0"/>
              <w:widowControl w:val="0"/>
              <w:kinsoku/>
              <w:wordWrap/>
              <w:overflowPunct/>
              <w:topLinePunct w:val="0"/>
              <w:autoSpaceDE/>
              <w:autoSpaceDN/>
              <w:bidi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第二章第9.1款</w:t>
            </w:r>
          </w:p>
        </w:tc>
        <w:tc>
          <w:tcPr>
            <w:tcW w:w="1821" w:type="dxa"/>
            <w:noWrap w:val="0"/>
            <w:vAlign w:val="center"/>
          </w:tcPr>
          <w:p w14:paraId="1AA11419">
            <w:pPr>
              <w:spacing w:line="400" w:lineRule="exact"/>
              <w:rPr>
                <w:rFonts w:hint="eastAsia" w:ascii="宋体" w:hAnsi="宋体" w:cs="宋体"/>
                <w:color w:val="auto"/>
                <w:szCs w:val="21"/>
              </w:rPr>
            </w:pPr>
            <w:r>
              <w:rPr>
                <w:rFonts w:hint="eastAsia" w:ascii="宋体" w:hAnsi="宋体" w:cs="宋体"/>
                <w:color w:val="auto"/>
                <w:szCs w:val="21"/>
              </w:rPr>
              <w:t>政府采购强制采购：</w:t>
            </w:r>
          </w:p>
          <w:p w14:paraId="28647746">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1、强制采购的节能产品；2、其他。</w:t>
            </w:r>
          </w:p>
        </w:tc>
        <w:tc>
          <w:tcPr>
            <w:tcW w:w="6361" w:type="dxa"/>
            <w:noWrap w:val="0"/>
            <w:vAlign w:val="center"/>
          </w:tcPr>
          <w:p w14:paraId="6E60B1D3">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否</w:t>
            </w:r>
          </w:p>
          <w:p w14:paraId="4458CB01">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是，采购产品是列入财库〔2019〕19 号节能产品政府采购品目清单内标记★符号的产品。</w:t>
            </w:r>
          </w:p>
        </w:tc>
      </w:tr>
      <w:tr w14:paraId="68344E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0607CF1D">
            <w:pPr>
              <w:keepNext w:val="0"/>
              <w:keepLines w:val="0"/>
              <w:pageBreakBefore w:val="0"/>
              <w:widowControl w:val="0"/>
              <w:kinsoku/>
              <w:wordWrap/>
              <w:overflowPunct/>
              <w:topLinePunct w:val="0"/>
              <w:autoSpaceDE/>
              <w:autoSpaceDN/>
              <w:bidi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第二章第9.2款</w:t>
            </w:r>
          </w:p>
        </w:tc>
        <w:tc>
          <w:tcPr>
            <w:tcW w:w="1821" w:type="dxa"/>
            <w:noWrap w:val="0"/>
            <w:vAlign w:val="center"/>
          </w:tcPr>
          <w:p w14:paraId="1195A403">
            <w:pPr>
              <w:spacing w:line="400" w:lineRule="exact"/>
              <w:rPr>
                <w:rFonts w:hint="eastAsia" w:ascii="宋体" w:hAnsi="宋体" w:cs="宋体"/>
                <w:color w:val="auto"/>
                <w:szCs w:val="21"/>
              </w:rPr>
            </w:pPr>
            <w:r>
              <w:rPr>
                <w:rFonts w:hint="eastAsia" w:ascii="宋体" w:hAnsi="宋体" w:cs="宋体"/>
                <w:color w:val="auto"/>
                <w:szCs w:val="21"/>
              </w:rPr>
              <w:t>政府采购优先采购：</w:t>
            </w:r>
          </w:p>
          <w:p w14:paraId="004F4F66">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1、非强制采购的节能产品；</w:t>
            </w:r>
          </w:p>
          <w:p w14:paraId="6DDD459C">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2、环境标志产品；3、</w:t>
            </w:r>
            <w:r>
              <w:rPr>
                <w:rFonts w:hint="eastAsia" w:ascii="宋体" w:hAnsi="宋体" w:cs="宋体"/>
                <w:bCs/>
                <w:color w:val="auto"/>
                <w:kern w:val="0"/>
                <w:szCs w:val="21"/>
              </w:rPr>
              <w:t>支持</w:t>
            </w:r>
            <w:r>
              <w:rPr>
                <w:rFonts w:hint="eastAsia" w:ascii="宋体" w:hAnsi="宋体" w:cs="宋体"/>
                <w:color w:val="auto"/>
                <w:szCs w:val="21"/>
              </w:rPr>
              <w:t>小微企业发展；</w:t>
            </w:r>
          </w:p>
          <w:p w14:paraId="0DB25353">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4、其他。</w:t>
            </w:r>
          </w:p>
        </w:tc>
        <w:tc>
          <w:tcPr>
            <w:tcW w:w="6361" w:type="dxa"/>
            <w:noWrap w:val="0"/>
            <w:vAlign w:val="center"/>
          </w:tcPr>
          <w:p w14:paraId="1E89536B">
            <w:pPr>
              <w:adjustRightInd w:val="0"/>
              <w:snapToGrid w:val="0"/>
              <w:spacing w:line="400" w:lineRule="exact"/>
              <w:rPr>
                <w:rFonts w:hint="eastAsia"/>
                <w:color w:val="auto"/>
              </w:rPr>
            </w:pPr>
            <w:r>
              <w:rPr>
                <w:rFonts w:hint="eastAsia"/>
                <w:color w:val="auto"/>
              </w:rPr>
              <w:t>1、采购产品为列入财库〔2019〕19 号节能产品政府采购品目清单内非标记★符号的产品的，分别给予技术和价格项标准总分值 4%-8%的加分。本项目具体加分比例分别为 ：技术</w:t>
            </w:r>
            <w:r>
              <w:rPr>
                <w:rFonts w:hint="eastAsia"/>
                <w:color w:val="auto"/>
                <w:u w:val="single"/>
              </w:rPr>
              <w:t xml:space="preserve"> / </w:t>
            </w:r>
            <w:r>
              <w:rPr>
                <w:rFonts w:hint="eastAsia"/>
                <w:color w:val="auto"/>
              </w:rPr>
              <w:t>%、价格</w:t>
            </w:r>
            <w:r>
              <w:rPr>
                <w:rFonts w:hint="eastAsia"/>
                <w:color w:val="auto"/>
                <w:u w:val="single"/>
              </w:rPr>
              <w:t xml:space="preserve"> / </w:t>
            </w:r>
            <w:r>
              <w:rPr>
                <w:rFonts w:hint="eastAsia"/>
                <w:color w:val="auto"/>
              </w:rPr>
              <w:t xml:space="preserve"> %。</w:t>
            </w:r>
          </w:p>
          <w:p w14:paraId="22E2BC55">
            <w:pPr>
              <w:adjustRightInd w:val="0"/>
              <w:snapToGrid w:val="0"/>
              <w:spacing w:line="400" w:lineRule="exact"/>
              <w:rPr>
                <w:rFonts w:hint="eastAsia"/>
                <w:color w:val="auto"/>
              </w:rPr>
            </w:pPr>
            <w:r>
              <w:rPr>
                <w:rFonts w:hint="eastAsia"/>
                <w:color w:val="auto"/>
              </w:rPr>
              <w:t>2、采购产品为列入财库〔2019〕18 号环境标志产品政府采购品目清单内的产品的：分别给予技术和价格项标准总分值 4%-8%的加分。本项目具体加分比例分别为 ：技术</w:t>
            </w:r>
            <w:r>
              <w:rPr>
                <w:rFonts w:hint="eastAsia"/>
                <w:color w:val="auto"/>
                <w:u w:val="single"/>
              </w:rPr>
              <w:t xml:space="preserve"> / </w:t>
            </w:r>
            <w:r>
              <w:rPr>
                <w:rFonts w:hint="eastAsia"/>
                <w:color w:val="auto"/>
              </w:rPr>
              <w:t>%、价格</w:t>
            </w:r>
            <w:r>
              <w:rPr>
                <w:rFonts w:hint="eastAsia"/>
                <w:color w:val="auto"/>
                <w:u w:val="single"/>
              </w:rPr>
              <w:t xml:space="preserve"> / </w:t>
            </w:r>
            <w:r>
              <w:rPr>
                <w:rFonts w:hint="eastAsia"/>
                <w:color w:val="auto"/>
              </w:rPr>
              <w:t xml:space="preserve">%。 </w:t>
            </w:r>
          </w:p>
          <w:p w14:paraId="13BB119A">
            <w:pPr>
              <w:adjustRightInd w:val="0"/>
              <w:snapToGrid w:val="0"/>
              <w:spacing w:line="400" w:lineRule="exact"/>
              <w:rPr>
                <w:rFonts w:hint="eastAsia"/>
                <w:color w:val="auto"/>
              </w:rPr>
            </w:pPr>
            <w:r>
              <w:rPr>
                <w:rFonts w:hint="eastAsia"/>
                <w:color w:val="auto"/>
              </w:rPr>
              <w:t>3、非专门面向中小企业采购，且符合政府采购促进中小企业发展相关规定的</w:t>
            </w:r>
            <w:r>
              <w:rPr>
                <w:rFonts w:hint="eastAsia"/>
                <w:color w:val="auto"/>
                <w:lang w:eastAsia="zh-CN"/>
              </w:rPr>
              <w:t>（</w:t>
            </w:r>
            <w:r>
              <w:rPr>
                <w:rFonts w:hint="eastAsia"/>
                <w:color w:val="auto"/>
              </w:rPr>
              <w:t>本项目对应的中小企业划分标准所属行</w:t>
            </w:r>
            <w:r>
              <w:rPr>
                <w:rFonts w:hint="eastAsia"/>
                <w:color w:val="auto"/>
                <w:u w:val="none"/>
              </w:rPr>
              <w:t>业：</w:t>
            </w:r>
            <w:r>
              <w:rPr>
                <w:rFonts w:hint="eastAsia" w:ascii="Times New Roman" w:eastAsia="宋体"/>
                <w:color w:val="auto"/>
                <w:u w:val="none"/>
                <w:lang w:val="en-US" w:eastAsia="zh-CN"/>
              </w:rPr>
              <w:t>（十六）其他未列明的行业</w:t>
            </w:r>
            <w:r>
              <w:rPr>
                <w:rFonts w:hint="eastAsia"/>
                <w:color w:val="auto"/>
                <w:u w:val="none"/>
                <w:lang w:eastAsia="zh-CN"/>
              </w:rPr>
              <w:t>）</w:t>
            </w:r>
            <w:r>
              <w:rPr>
                <w:rFonts w:hint="eastAsia"/>
                <w:color w:val="auto"/>
              </w:rPr>
              <w:t>：</w:t>
            </w:r>
          </w:p>
          <w:p w14:paraId="104CA4E4">
            <w:pPr>
              <w:adjustRightInd w:val="0"/>
              <w:snapToGrid w:val="0"/>
              <w:spacing w:line="400" w:lineRule="exact"/>
              <w:rPr>
                <w:rFonts w:hint="eastAsia"/>
                <w:color w:val="auto"/>
              </w:rPr>
            </w:pPr>
            <w:r>
              <w:rPr>
                <w:rFonts w:hint="eastAsia"/>
                <w:color w:val="auto"/>
              </w:rPr>
              <w:t>①给予小型和微型企业产品的价格给予 10%-20%的扣除，本项目具体扣除比例为</w:t>
            </w:r>
            <w:r>
              <w:rPr>
                <w:rFonts w:hint="eastAsia"/>
                <w:color w:val="auto"/>
                <w:u w:val="single"/>
              </w:rPr>
              <w:t xml:space="preserve"> 10 </w:t>
            </w:r>
            <w:r>
              <w:rPr>
                <w:rFonts w:hint="eastAsia"/>
                <w:color w:val="auto"/>
              </w:rPr>
              <w:t>％。</w:t>
            </w:r>
          </w:p>
          <w:p w14:paraId="6CB69ECD">
            <w:pPr>
              <w:adjustRightInd w:val="0"/>
              <w:snapToGrid w:val="0"/>
              <w:spacing w:line="400" w:lineRule="exact"/>
              <w:rPr>
                <w:rFonts w:hint="eastAsia"/>
                <w:color w:val="auto"/>
              </w:rPr>
            </w:pPr>
            <w:r>
              <w:rPr>
                <w:rFonts w:hint="eastAsia"/>
                <w:color w:val="auto"/>
              </w:rPr>
              <w:t>②给予联合体 4%-6%的价格扣除，用扣除后的价格参与评审，本项目具体扣除比例为</w:t>
            </w:r>
            <w:r>
              <w:rPr>
                <w:rFonts w:hint="eastAsia"/>
                <w:color w:val="auto"/>
                <w:u w:val="single"/>
              </w:rPr>
              <w:t xml:space="preserve"> / </w:t>
            </w:r>
            <w:r>
              <w:rPr>
                <w:rFonts w:hint="eastAsia"/>
                <w:color w:val="auto"/>
              </w:rPr>
              <w:t>％。（本文件所称联合体价格扣除是指联合协议中约定，小型、微型企业的协议合同金额占到联合体协议合同总金额 30%以上的，可给予联合体 4%-6%的价格扣除。</w:t>
            </w:r>
          </w:p>
        </w:tc>
      </w:tr>
      <w:tr w14:paraId="7DD9D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36C3CD7E">
            <w:pPr>
              <w:keepNext w:val="0"/>
              <w:keepLines w:val="0"/>
              <w:pageBreakBefore w:val="0"/>
              <w:widowControl w:val="0"/>
              <w:kinsoku/>
              <w:wordWrap/>
              <w:overflowPunct/>
              <w:topLinePunct w:val="0"/>
              <w:autoSpaceDE/>
              <w:autoSpaceDN/>
              <w:bidi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第二章第9.6款</w:t>
            </w:r>
          </w:p>
        </w:tc>
        <w:tc>
          <w:tcPr>
            <w:tcW w:w="1821" w:type="dxa"/>
            <w:noWrap w:val="0"/>
            <w:vAlign w:val="center"/>
          </w:tcPr>
          <w:p w14:paraId="53D2B2B7">
            <w:pPr>
              <w:spacing w:line="400" w:lineRule="exact"/>
              <w:jc w:val="center"/>
              <w:rPr>
                <w:rFonts w:hint="eastAsia" w:ascii="宋体" w:hAnsi="宋体" w:cs="宋体"/>
                <w:color w:val="auto"/>
                <w:szCs w:val="21"/>
              </w:rPr>
            </w:pPr>
            <w:r>
              <w:rPr>
                <w:rFonts w:hint="eastAsia" w:ascii="宋体" w:hAnsi="宋体" w:cs="宋体"/>
                <w:bCs/>
                <w:color w:val="auto"/>
                <w:kern w:val="0"/>
                <w:szCs w:val="21"/>
              </w:rPr>
              <w:t>政府采购支持中小企业融资</w:t>
            </w:r>
          </w:p>
        </w:tc>
        <w:tc>
          <w:tcPr>
            <w:tcW w:w="6361" w:type="dxa"/>
            <w:noWrap w:val="0"/>
            <w:vAlign w:val="center"/>
          </w:tcPr>
          <w:p w14:paraId="70D51E33">
            <w:pPr>
              <w:adjustRightInd w:val="0"/>
              <w:snapToGrid w:val="0"/>
              <w:spacing w:line="400" w:lineRule="exact"/>
              <w:jc w:val="left"/>
              <w:rPr>
                <w:rFonts w:hint="eastAsia" w:ascii="宋体" w:hAnsi="宋体" w:cs="宋体"/>
                <w:color w:val="auto"/>
                <w:szCs w:val="21"/>
              </w:rPr>
            </w:pPr>
            <w:r>
              <w:rPr>
                <w:rFonts w:hint="eastAsia" w:ascii="宋体" w:hAnsi="宋体" w:cs="宋体"/>
                <w:color w:val="auto"/>
                <w:szCs w:val="21"/>
              </w:rPr>
              <w:t>有融资需求的，可向本附表附页1所列银行咨询或登陆中国湖南政府采购网查询。</w:t>
            </w:r>
          </w:p>
        </w:tc>
      </w:tr>
      <w:tr w14:paraId="75B18B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7F682F31">
            <w:pPr>
              <w:keepNext w:val="0"/>
              <w:keepLines w:val="0"/>
              <w:pageBreakBefore w:val="0"/>
              <w:widowControl w:val="0"/>
              <w:kinsoku/>
              <w:wordWrap/>
              <w:overflowPunct/>
              <w:topLinePunct w:val="0"/>
              <w:autoSpaceDE/>
              <w:autoSpaceDN/>
              <w:bidi w:val="0"/>
              <w:spacing w:line="300" w:lineRule="exact"/>
              <w:jc w:val="center"/>
              <w:textAlignment w:val="auto"/>
              <w:rPr>
                <w:rFonts w:hint="eastAsia" w:ascii="宋体" w:hAnsi="宋体" w:cs="宋体"/>
                <w:color w:val="auto"/>
                <w:szCs w:val="21"/>
              </w:rPr>
            </w:pPr>
          </w:p>
        </w:tc>
        <w:tc>
          <w:tcPr>
            <w:tcW w:w="1821" w:type="dxa"/>
            <w:noWrap w:val="0"/>
            <w:vAlign w:val="center"/>
          </w:tcPr>
          <w:p w14:paraId="10EAFC26">
            <w:pPr>
              <w:spacing w:line="400" w:lineRule="exact"/>
              <w:jc w:val="center"/>
              <w:rPr>
                <w:rFonts w:hint="eastAsia" w:ascii="宋体" w:hAnsi="宋体" w:cs="宋体"/>
                <w:color w:val="auto"/>
                <w:szCs w:val="21"/>
              </w:rPr>
            </w:pPr>
            <w:r>
              <w:rPr>
                <w:rFonts w:hint="eastAsia" w:ascii="宋体" w:hAnsi="宋体" w:cs="宋体"/>
                <w:bCs/>
                <w:color w:val="auto"/>
                <w:kern w:val="0"/>
                <w:szCs w:val="21"/>
              </w:rPr>
              <w:t>政府采购信用担保</w:t>
            </w:r>
          </w:p>
        </w:tc>
        <w:tc>
          <w:tcPr>
            <w:tcW w:w="6361" w:type="dxa"/>
            <w:noWrap w:val="0"/>
            <w:vAlign w:val="center"/>
          </w:tcPr>
          <w:p w14:paraId="02408D7F">
            <w:pPr>
              <w:spacing w:line="400" w:lineRule="exact"/>
              <w:jc w:val="left"/>
              <w:rPr>
                <w:rFonts w:hint="eastAsia" w:ascii="宋体" w:hAnsi="宋体" w:cs="宋体"/>
                <w:color w:val="auto"/>
                <w:szCs w:val="21"/>
              </w:rPr>
            </w:pPr>
            <w:r>
              <w:rPr>
                <w:rFonts w:hint="eastAsia" w:ascii="宋体" w:hAnsi="宋体" w:cs="宋体"/>
                <w:color w:val="auto"/>
                <w:szCs w:val="21"/>
              </w:rPr>
              <w:t>有履约担保或融资担保需求的，可向本附表附页2所列担保机构咨询或登陆中国湖南政府采购网查询，格式见附页3。</w:t>
            </w:r>
          </w:p>
        </w:tc>
      </w:tr>
      <w:tr w14:paraId="608C65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38819692">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s="宋体"/>
                <w:b/>
                <w:color w:val="auto"/>
                <w:szCs w:val="21"/>
              </w:rPr>
            </w:pPr>
            <w:r>
              <w:rPr>
                <w:rFonts w:hint="eastAsia" w:ascii="宋体" w:hAnsi="宋体" w:cs="宋体"/>
                <w:b/>
                <w:color w:val="auto"/>
                <w:szCs w:val="21"/>
              </w:rPr>
              <w:t>二、磋商文件</w:t>
            </w:r>
          </w:p>
        </w:tc>
      </w:tr>
      <w:tr w14:paraId="25EB3B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5D049AB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第二章第10.2款</w:t>
            </w:r>
          </w:p>
        </w:tc>
        <w:tc>
          <w:tcPr>
            <w:tcW w:w="1821" w:type="dxa"/>
            <w:noWrap w:val="0"/>
            <w:vAlign w:val="center"/>
          </w:tcPr>
          <w:p w14:paraId="3DD5A614">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磋商文件的可能实质性变动内容</w:t>
            </w:r>
          </w:p>
        </w:tc>
        <w:tc>
          <w:tcPr>
            <w:tcW w:w="6361" w:type="dxa"/>
            <w:noWrap w:val="0"/>
            <w:vAlign w:val="center"/>
          </w:tcPr>
          <w:p w14:paraId="01B181AF">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第三章、政府采购合同、第四章 采购需求。磋商文件的实质性变动内容为磋商文件的组成部分，实质性变动内容与磋商文件不一致时，以实质性变动内容为准。</w:t>
            </w:r>
          </w:p>
        </w:tc>
      </w:tr>
      <w:tr w14:paraId="09C428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1421399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第二章第11.1款</w:t>
            </w:r>
          </w:p>
        </w:tc>
        <w:tc>
          <w:tcPr>
            <w:tcW w:w="1821" w:type="dxa"/>
            <w:noWrap w:val="0"/>
            <w:vAlign w:val="center"/>
          </w:tcPr>
          <w:p w14:paraId="240D9DCD">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提供磋商文件期限</w:t>
            </w:r>
          </w:p>
        </w:tc>
        <w:tc>
          <w:tcPr>
            <w:tcW w:w="6361" w:type="dxa"/>
            <w:noWrap w:val="0"/>
            <w:vAlign w:val="center"/>
          </w:tcPr>
          <w:p w14:paraId="1B38D381">
            <w:pPr>
              <w:adjustRightInd w:val="0"/>
              <w:snapToGrid w:val="0"/>
              <w:spacing w:line="400" w:lineRule="exact"/>
              <w:rPr>
                <w:rFonts w:hint="eastAsia" w:ascii="宋体" w:hAnsi="宋体" w:cs="宋体"/>
                <w:color w:val="auto"/>
                <w:szCs w:val="21"/>
              </w:rPr>
            </w:pPr>
            <w:r>
              <w:rPr>
                <w:rFonts w:hint="eastAsia" w:ascii="宋体" w:hAnsi="宋体" w:cs="宋体"/>
                <w:bCs/>
                <w:color w:val="auto"/>
                <w:szCs w:val="21"/>
                <w:u w:val="single"/>
              </w:rPr>
              <w:t>202</w:t>
            </w:r>
            <w:r>
              <w:rPr>
                <w:rFonts w:hint="eastAsia" w:ascii="宋体" w:hAnsi="宋体" w:cs="宋体"/>
                <w:bCs/>
                <w:color w:val="auto"/>
                <w:szCs w:val="21"/>
                <w:u w:val="single"/>
                <w:lang w:val="en-US" w:eastAsia="zh-CN"/>
              </w:rPr>
              <w:t>6</w:t>
            </w:r>
            <w:r>
              <w:rPr>
                <w:rFonts w:hint="eastAsia" w:ascii="宋体" w:hAnsi="宋体" w:cs="宋体"/>
                <w:bCs/>
                <w:color w:val="auto"/>
                <w:szCs w:val="21"/>
                <w:u w:val="single"/>
              </w:rPr>
              <w:t xml:space="preserve"> </w:t>
            </w:r>
            <w:r>
              <w:rPr>
                <w:rFonts w:hint="eastAsia" w:ascii="宋体" w:hAnsi="宋体" w:cs="宋体"/>
                <w:bCs/>
                <w:color w:val="auto"/>
                <w:szCs w:val="21"/>
              </w:rPr>
              <w:t>年</w:t>
            </w:r>
            <w:r>
              <w:rPr>
                <w:rFonts w:hint="eastAsia" w:ascii="宋体" w:hAnsi="宋体" w:cs="宋体"/>
                <w:bCs/>
                <w:color w:val="auto"/>
                <w:szCs w:val="21"/>
                <w:u w:val="single"/>
              </w:rPr>
              <w:t xml:space="preserve"> </w:t>
            </w:r>
            <w:r>
              <w:rPr>
                <w:rFonts w:hint="eastAsia" w:ascii="宋体" w:hAnsi="宋体" w:cs="宋体"/>
                <w:bCs/>
                <w:color w:val="auto"/>
                <w:szCs w:val="21"/>
                <w:u w:val="single"/>
                <w:lang w:val="en-US" w:eastAsia="zh-CN"/>
              </w:rPr>
              <w:t>10</w:t>
            </w:r>
            <w:r>
              <w:rPr>
                <w:rFonts w:hint="eastAsia" w:ascii="宋体" w:hAnsi="宋体" w:cs="宋体"/>
                <w:bCs/>
                <w:color w:val="auto"/>
                <w:szCs w:val="21"/>
                <w:u w:val="single"/>
              </w:rPr>
              <w:t xml:space="preserve"> </w:t>
            </w:r>
            <w:r>
              <w:rPr>
                <w:rFonts w:hint="eastAsia" w:ascii="宋体" w:hAnsi="宋体" w:cs="宋体"/>
                <w:bCs/>
                <w:color w:val="auto"/>
                <w:szCs w:val="21"/>
              </w:rPr>
              <w:t>月</w:t>
            </w:r>
            <w:r>
              <w:rPr>
                <w:rFonts w:hint="eastAsia" w:ascii="宋体" w:hAnsi="宋体" w:cs="宋体"/>
                <w:bCs/>
                <w:color w:val="auto"/>
                <w:szCs w:val="21"/>
                <w:u w:val="single"/>
              </w:rPr>
              <w:t xml:space="preserve"> </w:t>
            </w:r>
            <w:r>
              <w:rPr>
                <w:rFonts w:hint="eastAsia" w:ascii="宋体" w:hAnsi="宋体" w:cs="宋体"/>
                <w:bCs/>
                <w:color w:val="auto"/>
                <w:szCs w:val="21"/>
                <w:u w:val="single"/>
                <w:lang w:val="en-US" w:eastAsia="zh-CN"/>
              </w:rPr>
              <w:t>10</w:t>
            </w:r>
            <w:r>
              <w:rPr>
                <w:rFonts w:hint="eastAsia" w:ascii="宋体" w:hAnsi="宋体" w:cs="宋体"/>
                <w:bCs/>
                <w:color w:val="auto"/>
                <w:szCs w:val="21"/>
                <w:u w:val="single"/>
              </w:rPr>
              <w:t xml:space="preserve"> </w:t>
            </w:r>
            <w:r>
              <w:rPr>
                <w:rFonts w:hint="eastAsia" w:ascii="宋体" w:hAnsi="宋体" w:cs="宋体"/>
                <w:bCs/>
                <w:color w:val="auto"/>
                <w:szCs w:val="21"/>
              </w:rPr>
              <w:t>日至</w:t>
            </w:r>
            <w:r>
              <w:rPr>
                <w:rFonts w:hint="eastAsia" w:ascii="宋体" w:hAnsi="宋体" w:cs="宋体"/>
                <w:bCs/>
                <w:color w:val="auto"/>
                <w:szCs w:val="21"/>
                <w:u w:val="single"/>
              </w:rPr>
              <w:t xml:space="preserve"> 202</w:t>
            </w:r>
            <w:r>
              <w:rPr>
                <w:rFonts w:hint="eastAsia" w:ascii="宋体" w:hAnsi="宋体" w:cs="宋体"/>
                <w:bCs/>
                <w:color w:val="auto"/>
                <w:szCs w:val="21"/>
                <w:u w:val="single"/>
                <w:lang w:val="en-US" w:eastAsia="zh-CN"/>
              </w:rPr>
              <w:t>6</w:t>
            </w:r>
            <w:r>
              <w:rPr>
                <w:rFonts w:hint="eastAsia" w:ascii="宋体" w:hAnsi="宋体" w:cs="宋体"/>
                <w:bCs/>
                <w:color w:val="auto"/>
                <w:szCs w:val="21"/>
                <w:u w:val="single"/>
              </w:rPr>
              <w:t xml:space="preserve"> </w:t>
            </w:r>
            <w:r>
              <w:rPr>
                <w:rFonts w:hint="eastAsia" w:ascii="宋体" w:hAnsi="宋体" w:cs="宋体"/>
                <w:bCs/>
                <w:color w:val="auto"/>
                <w:szCs w:val="21"/>
              </w:rPr>
              <w:t>年</w:t>
            </w:r>
            <w:r>
              <w:rPr>
                <w:rFonts w:hint="eastAsia" w:ascii="宋体" w:hAnsi="宋体" w:cs="宋体"/>
                <w:bCs/>
                <w:color w:val="auto"/>
                <w:szCs w:val="21"/>
                <w:u w:val="single"/>
                <w:lang w:val="en-US" w:eastAsia="zh-CN"/>
              </w:rPr>
              <w:t xml:space="preserve"> 10</w:t>
            </w:r>
            <w:r>
              <w:rPr>
                <w:rFonts w:hint="eastAsia" w:ascii="宋体" w:hAnsi="宋体" w:cs="宋体"/>
                <w:bCs/>
                <w:color w:val="auto"/>
                <w:szCs w:val="21"/>
                <w:u w:val="single"/>
              </w:rPr>
              <w:t xml:space="preserve"> </w:t>
            </w:r>
            <w:r>
              <w:rPr>
                <w:rFonts w:hint="eastAsia" w:ascii="宋体" w:hAnsi="宋体" w:cs="宋体"/>
                <w:bCs/>
                <w:color w:val="auto"/>
                <w:szCs w:val="21"/>
              </w:rPr>
              <w:t>月</w:t>
            </w:r>
            <w:r>
              <w:rPr>
                <w:rFonts w:hint="eastAsia" w:ascii="宋体" w:hAnsi="宋体" w:cs="宋体"/>
                <w:bCs/>
                <w:color w:val="auto"/>
                <w:szCs w:val="21"/>
                <w:u w:val="single"/>
              </w:rPr>
              <w:t xml:space="preserve"> </w:t>
            </w:r>
            <w:r>
              <w:rPr>
                <w:rFonts w:hint="eastAsia" w:ascii="宋体" w:hAnsi="宋体" w:cs="宋体"/>
                <w:bCs/>
                <w:color w:val="auto"/>
                <w:szCs w:val="21"/>
                <w:u w:val="single"/>
                <w:lang w:val="en-US" w:eastAsia="zh-CN"/>
              </w:rPr>
              <w:t xml:space="preserve">16 </w:t>
            </w:r>
            <w:r>
              <w:rPr>
                <w:rFonts w:hint="eastAsia" w:ascii="宋体" w:hAnsi="宋体" w:cs="宋体"/>
                <w:bCs/>
                <w:color w:val="auto"/>
                <w:szCs w:val="21"/>
              </w:rPr>
              <w:t>日上午</w:t>
            </w:r>
            <w:r>
              <w:rPr>
                <w:rFonts w:hint="eastAsia" w:ascii="宋体" w:hAnsi="宋体" w:cs="宋体"/>
                <w:bCs/>
                <w:color w:val="auto"/>
                <w:szCs w:val="21"/>
                <w:u w:val="single"/>
              </w:rPr>
              <w:t xml:space="preserve"> 9 </w:t>
            </w:r>
            <w:r>
              <w:rPr>
                <w:rFonts w:hint="eastAsia" w:ascii="宋体" w:hAnsi="宋体" w:cs="宋体"/>
                <w:bCs/>
                <w:color w:val="auto"/>
                <w:szCs w:val="21"/>
              </w:rPr>
              <w:t>点</w:t>
            </w:r>
            <w:r>
              <w:rPr>
                <w:rFonts w:hint="eastAsia" w:ascii="宋体" w:hAnsi="宋体" w:cs="宋体"/>
                <w:bCs/>
                <w:color w:val="auto"/>
                <w:szCs w:val="21"/>
                <w:u w:val="single"/>
              </w:rPr>
              <w:t xml:space="preserve"> 00 </w:t>
            </w:r>
            <w:r>
              <w:rPr>
                <w:rFonts w:hint="eastAsia" w:ascii="宋体" w:hAnsi="宋体" w:cs="宋体"/>
                <w:bCs/>
                <w:color w:val="auto"/>
                <w:szCs w:val="21"/>
              </w:rPr>
              <w:t>分至</w:t>
            </w:r>
            <w:r>
              <w:rPr>
                <w:rFonts w:hint="eastAsia" w:ascii="宋体" w:hAnsi="宋体" w:cs="宋体"/>
                <w:bCs/>
                <w:color w:val="auto"/>
                <w:szCs w:val="21"/>
                <w:u w:val="single"/>
              </w:rPr>
              <w:t>12</w:t>
            </w:r>
            <w:r>
              <w:rPr>
                <w:rFonts w:hint="eastAsia" w:ascii="宋体" w:hAnsi="宋体" w:cs="宋体"/>
                <w:bCs/>
                <w:color w:val="auto"/>
                <w:szCs w:val="21"/>
              </w:rPr>
              <w:t>点</w:t>
            </w:r>
            <w:r>
              <w:rPr>
                <w:rFonts w:hint="eastAsia" w:ascii="宋体" w:hAnsi="宋体" w:cs="宋体"/>
                <w:bCs/>
                <w:color w:val="auto"/>
                <w:szCs w:val="21"/>
                <w:u w:val="single"/>
              </w:rPr>
              <w:t xml:space="preserve"> 00 </w:t>
            </w:r>
            <w:r>
              <w:rPr>
                <w:rFonts w:hint="eastAsia" w:ascii="宋体" w:hAnsi="宋体" w:cs="宋体"/>
                <w:bCs/>
                <w:color w:val="auto"/>
                <w:szCs w:val="21"/>
              </w:rPr>
              <w:t>分，下午</w:t>
            </w:r>
            <w:r>
              <w:rPr>
                <w:rFonts w:hint="eastAsia" w:ascii="宋体" w:hAnsi="宋体" w:cs="宋体"/>
                <w:bCs/>
                <w:color w:val="auto"/>
                <w:szCs w:val="21"/>
                <w:u w:val="single"/>
              </w:rPr>
              <w:t xml:space="preserve"> 15 </w:t>
            </w:r>
            <w:r>
              <w:rPr>
                <w:rFonts w:hint="eastAsia" w:ascii="宋体" w:hAnsi="宋体" w:cs="宋体"/>
                <w:bCs/>
                <w:color w:val="auto"/>
                <w:szCs w:val="21"/>
              </w:rPr>
              <w:t>点</w:t>
            </w:r>
            <w:r>
              <w:rPr>
                <w:rFonts w:hint="eastAsia" w:ascii="宋体" w:hAnsi="宋体" w:cs="宋体"/>
                <w:bCs/>
                <w:color w:val="auto"/>
                <w:szCs w:val="21"/>
                <w:u w:val="single"/>
              </w:rPr>
              <w:t xml:space="preserve"> 00 </w:t>
            </w:r>
            <w:r>
              <w:rPr>
                <w:rFonts w:hint="eastAsia" w:ascii="宋体" w:hAnsi="宋体" w:cs="宋体"/>
                <w:bCs/>
                <w:color w:val="auto"/>
                <w:szCs w:val="21"/>
              </w:rPr>
              <w:t>分至</w:t>
            </w:r>
            <w:r>
              <w:rPr>
                <w:rFonts w:hint="eastAsia" w:ascii="宋体" w:hAnsi="宋体" w:cs="宋体"/>
                <w:bCs/>
                <w:color w:val="auto"/>
                <w:szCs w:val="21"/>
                <w:u w:val="single"/>
              </w:rPr>
              <w:t xml:space="preserve"> 17 </w:t>
            </w:r>
            <w:r>
              <w:rPr>
                <w:rFonts w:hint="eastAsia" w:ascii="宋体" w:hAnsi="宋体" w:cs="宋体"/>
                <w:bCs/>
                <w:color w:val="auto"/>
                <w:szCs w:val="21"/>
              </w:rPr>
              <w:t>点</w:t>
            </w:r>
            <w:r>
              <w:rPr>
                <w:rFonts w:hint="eastAsia" w:ascii="宋体" w:hAnsi="宋体" w:cs="宋体"/>
                <w:bCs/>
                <w:color w:val="auto"/>
                <w:szCs w:val="21"/>
                <w:u w:val="single"/>
              </w:rPr>
              <w:t xml:space="preserve"> </w:t>
            </w:r>
            <w:r>
              <w:rPr>
                <w:rFonts w:hint="eastAsia" w:ascii="宋体" w:hAnsi="宋体" w:cs="宋体"/>
                <w:bCs/>
                <w:color w:val="auto"/>
                <w:szCs w:val="21"/>
                <w:u w:val="single"/>
                <w:lang w:val="en-US" w:eastAsia="zh-CN"/>
              </w:rPr>
              <w:t>3</w:t>
            </w:r>
            <w:r>
              <w:rPr>
                <w:rFonts w:hint="eastAsia" w:ascii="宋体" w:hAnsi="宋体" w:cs="宋体"/>
                <w:bCs/>
                <w:color w:val="auto"/>
                <w:szCs w:val="21"/>
                <w:u w:val="single"/>
              </w:rPr>
              <w:t xml:space="preserve">0 </w:t>
            </w:r>
            <w:r>
              <w:rPr>
                <w:rFonts w:hint="eastAsia" w:ascii="宋体" w:hAnsi="宋体" w:cs="宋体"/>
                <w:bCs/>
                <w:color w:val="auto"/>
                <w:szCs w:val="21"/>
              </w:rPr>
              <w:t>分（北京时间，法定节假日休息，下同）</w:t>
            </w:r>
          </w:p>
        </w:tc>
      </w:tr>
      <w:tr w14:paraId="52F759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0369453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第二章第11.2款</w:t>
            </w:r>
          </w:p>
        </w:tc>
        <w:tc>
          <w:tcPr>
            <w:tcW w:w="1821" w:type="dxa"/>
            <w:noWrap w:val="0"/>
            <w:vAlign w:val="center"/>
          </w:tcPr>
          <w:p w14:paraId="0373AC26">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提交响应文件时应提供的资料</w:t>
            </w:r>
          </w:p>
        </w:tc>
        <w:tc>
          <w:tcPr>
            <w:tcW w:w="6361" w:type="dxa"/>
            <w:noWrap w:val="0"/>
            <w:vAlign w:val="center"/>
          </w:tcPr>
          <w:p w14:paraId="253025EF">
            <w:pPr>
              <w:adjustRightInd w:val="0"/>
              <w:snapToGrid w:val="0"/>
              <w:spacing w:line="400" w:lineRule="exact"/>
              <w:rPr>
                <w:rFonts w:hint="eastAsia" w:ascii="宋体" w:hAnsi="宋体" w:cs="宋体"/>
                <w:color w:val="auto"/>
                <w:szCs w:val="21"/>
                <w:u w:val="single"/>
              </w:rPr>
            </w:pPr>
            <w:r>
              <w:rPr>
                <w:rFonts w:hint="eastAsia" w:ascii="宋体" w:hAnsi="宋体" w:cs="宋体"/>
                <w:color w:val="auto"/>
                <w:szCs w:val="21"/>
              </w:rPr>
              <w:t>个人身份证、法定代表人身份证明（或者授权委托书并附法定代表人身份证明）。（格式见附件1、附件2。）</w:t>
            </w:r>
          </w:p>
        </w:tc>
      </w:tr>
      <w:tr w14:paraId="666F30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06B855A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第二章第12.1款</w:t>
            </w:r>
          </w:p>
        </w:tc>
        <w:tc>
          <w:tcPr>
            <w:tcW w:w="1821" w:type="dxa"/>
            <w:noWrap w:val="0"/>
            <w:vAlign w:val="center"/>
          </w:tcPr>
          <w:p w14:paraId="6BB06DFE">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提交响应文件的截止时间</w:t>
            </w:r>
          </w:p>
        </w:tc>
        <w:tc>
          <w:tcPr>
            <w:tcW w:w="6361" w:type="dxa"/>
            <w:noWrap w:val="0"/>
            <w:vAlign w:val="center"/>
          </w:tcPr>
          <w:p w14:paraId="21690F5A">
            <w:pPr>
              <w:adjustRightInd w:val="0"/>
              <w:snapToGrid w:val="0"/>
              <w:spacing w:line="400" w:lineRule="exact"/>
              <w:rPr>
                <w:rFonts w:hint="eastAsia" w:ascii="宋体" w:hAnsi="宋体" w:cs="宋体"/>
                <w:color w:val="auto"/>
                <w:szCs w:val="21"/>
              </w:rPr>
            </w:pPr>
            <w:r>
              <w:rPr>
                <w:rFonts w:hint="eastAsia" w:ascii="宋体" w:hAnsi="宋体" w:cs="宋体"/>
                <w:color w:val="auto"/>
                <w:szCs w:val="21"/>
                <w:u w:val="single"/>
              </w:rPr>
              <w:t>202</w:t>
            </w:r>
            <w:r>
              <w:rPr>
                <w:rFonts w:hint="eastAsia" w:ascii="宋体" w:hAnsi="宋体" w:cs="宋体"/>
                <w:color w:val="auto"/>
                <w:szCs w:val="21"/>
                <w:u w:val="single"/>
                <w:lang w:val="en-US" w:eastAsia="zh-CN"/>
              </w:rPr>
              <w:t>6</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10</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21</w:t>
            </w:r>
            <w:r>
              <w:rPr>
                <w:rFonts w:hint="eastAsia" w:ascii="宋体" w:hAnsi="宋体" w:cs="宋体"/>
                <w:color w:val="auto"/>
                <w:szCs w:val="21"/>
                <w:u w:val="single"/>
              </w:rPr>
              <w:t xml:space="preserve"> </w:t>
            </w:r>
            <w:r>
              <w:rPr>
                <w:rFonts w:hint="eastAsia" w:ascii="宋体" w:hAnsi="宋体" w:cs="宋体"/>
                <w:color w:val="auto"/>
                <w:szCs w:val="21"/>
              </w:rPr>
              <w:t>日</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9</w:t>
            </w:r>
            <w:r>
              <w:rPr>
                <w:rFonts w:hint="eastAsia" w:ascii="宋体" w:hAnsi="宋体" w:cs="宋体"/>
                <w:color w:val="auto"/>
                <w:szCs w:val="21"/>
                <w:u w:val="single"/>
              </w:rPr>
              <w:t xml:space="preserve"> </w:t>
            </w:r>
            <w:r>
              <w:rPr>
                <w:rFonts w:hint="eastAsia" w:ascii="宋体" w:hAnsi="宋体" w:cs="宋体"/>
                <w:color w:val="auto"/>
                <w:szCs w:val="21"/>
              </w:rPr>
              <w:t>时</w:t>
            </w:r>
            <w:r>
              <w:rPr>
                <w:rFonts w:hint="eastAsia" w:ascii="宋体" w:hAnsi="宋体" w:cs="宋体"/>
                <w:color w:val="auto"/>
                <w:szCs w:val="21"/>
                <w:u w:val="single"/>
              </w:rPr>
              <w:t xml:space="preserve"> 00 </w:t>
            </w:r>
            <w:r>
              <w:rPr>
                <w:rFonts w:hint="eastAsia" w:ascii="宋体" w:hAnsi="宋体" w:cs="宋体"/>
                <w:color w:val="auto"/>
                <w:szCs w:val="21"/>
              </w:rPr>
              <w:t>分 (北京时间)</w:t>
            </w:r>
          </w:p>
        </w:tc>
      </w:tr>
      <w:tr w14:paraId="24317E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65359B58">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s="宋体"/>
                <w:color w:val="auto"/>
                <w:szCs w:val="21"/>
              </w:rPr>
            </w:pPr>
            <w:r>
              <w:rPr>
                <w:rFonts w:hint="eastAsia" w:ascii="宋体" w:hAnsi="宋体" w:cs="宋体"/>
                <w:b/>
                <w:color w:val="auto"/>
                <w:szCs w:val="21"/>
              </w:rPr>
              <w:t>三、响应文件的编写</w:t>
            </w:r>
          </w:p>
        </w:tc>
      </w:tr>
      <w:tr w14:paraId="091D03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30" w:type="dxa"/>
            <w:noWrap w:val="0"/>
            <w:vAlign w:val="center"/>
          </w:tcPr>
          <w:p w14:paraId="26CF4126">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第二章第16.4款</w:t>
            </w:r>
          </w:p>
        </w:tc>
        <w:tc>
          <w:tcPr>
            <w:tcW w:w="1821" w:type="dxa"/>
            <w:noWrap w:val="0"/>
            <w:vAlign w:val="center"/>
          </w:tcPr>
          <w:p w14:paraId="63A1A37C">
            <w:pPr>
              <w:adjustRightInd w:val="0"/>
              <w:snapToGrid w:val="0"/>
              <w:spacing w:line="400" w:lineRule="exact"/>
              <w:jc w:val="center"/>
              <w:rPr>
                <w:rFonts w:ascii="宋体" w:hAnsi="宋体" w:cs="宋体"/>
                <w:color w:val="auto"/>
                <w:szCs w:val="21"/>
              </w:rPr>
            </w:pPr>
            <w:r>
              <w:rPr>
                <w:rFonts w:hint="eastAsia" w:ascii="宋体" w:hAnsi="宋体" w:cs="宋体"/>
                <w:color w:val="auto"/>
                <w:szCs w:val="21"/>
              </w:rPr>
              <w:t>采购项目预算、最高限价</w:t>
            </w:r>
          </w:p>
        </w:tc>
        <w:tc>
          <w:tcPr>
            <w:tcW w:w="6361" w:type="dxa"/>
            <w:noWrap w:val="0"/>
            <w:vAlign w:val="center"/>
          </w:tcPr>
          <w:p w14:paraId="680E0A05">
            <w:pPr>
              <w:adjustRightInd w:val="0"/>
              <w:snapToGrid w:val="0"/>
              <w:spacing w:line="400" w:lineRule="exact"/>
              <w:rPr>
                <w:rFonts w:hint="eastAsia" w:ascii="宋体" w:hAnsi="宋体" w:cs="宋体"/>
                <w:color w:val="auto"/>
                <w:szCs w:val="21"/>
                <w:lang w:val="en-US" w:eastAsia="zh-CN"/>
              </w:rPr>
            </w:pPr>
            <w:r>
              <w:rPr>
                <w:rFonts w:hint="eastAsia" w:ascii="宋体" w:hAnsi="宋体" w:cs="宋体"/>
                <w:color w:val="auto"/>
                <w:szCs w:val="21"/>
                <w:lang w:val="en-US" w:eastAsia="zh-CN"/>
              </w:rPr>
              <w:t>包2预算：</w:t>
            </w:r>
            <w:r>
              <w:rPr>
                <w:rFonts w:hint="eastAsia" w:ascii="宋体" w:hAnsi="宋体" w:eastAsia="宋体" w:cs="宋体"/>
                <w:color w:val="auto"/>
                <w:szCs w:val="21"/>
                <w:highlight w:val="none"/>
                <w:u w:val="none"/>
                <w:lang w:val="en-US" w:eastAsia="zh-CN"/>
              </w:rPr>
              <w:t>296700</w:t>
            </w:r>
            <w:r>
              <w:rPr>
                <w:rFonts w:hint="eastAsia" w:ascii="宋体" w:hAnsi="宋体" w:cs="宋体"/>
                <w:color w:val="auto"/>
                <w:szCs w:val="21"/>
                <w:lang w:val="en-US" w:eastAsia="zh-CN"/>
              </w:rPr>
              <w:t>元，包2最高限价：</w:t>
            </w:r>
            <w:r>
              <w:rPr>
                <w:rFonts w:hint="eastAsia" w:ascii="宋体" w:hAnsi="宋体" w:eastAsia="宋体" w:cs="宋体"/>
                <w:color w:val="auto"/>
                <w:szCs w:val="21"/>
                <w:highlight w:val="none"/>
                <w:u w:val="none"/>
                <w:lang w:val="en-US" w:eastAsia="zh-CN"/>
              </w:rPr>
              <w:t>296700</w:t>
            </w:r>
            <w:r>
              <w:rPr>
                <w:rFonts w:hint="eastAsia" w:ascii="宋体" w:hAnsi="宋体" w:cs="宋体"/>
                <w:color w:val="auto"/>
                <w:szCs w:val="21"/>
                <w:lang w:val="en-US" w:eastAsia="zh-CN"/>
              </w:rPr>
              <w:t>元；</w:t>
            </w:r>
          </w:p>
          <w:p w14:paraId="4EEC5D4D">
            <w:pPr>
              <w:adjustRightInd w:val="0"/>
              <w:snapToGrid w:val="0"/>
              <w:spacing w:line="400" w:lineRule="exact"/>
              <w:rPr>
                <w:rFonts w:hint="eastAsia" w:ascii="宋体" w:hAnsi="宋体" w:cs="宋体"/>
                <w:color w:val="auto"/>
                <w:szCs w:val="21"/>
                <w:lang w:val="en-US" w:eastAsia="zh-CN"/>
              </w:rPr>
            </w:pPr>
            <w:r>
              <w:rPr>
                <w:rFonts w:hint="eastAsia" w:ascii="宋体" w:hAnsi="宋体" w:cs="宋体"/>
                <w:color w:val="auto"/>
                <w:szCs w:val="21"/>
                <w:lang w:val="en-US" w:eastAsia="zh-CN"/>
              </w:rPr>
              <w:t>包3预算：</w:t>
            </w:r>
            <w:r>
              <w:rPr>
                <w:rFonts w:hint="eastAsia" w:ascii="宋体" w:hAnsi="宋体" w:eastAsia="宋体" w:cs="宋体"/>
                <w:color w:val="auto"/>
                <w:szCs w:val="21"/>
                <w:highlight w:val="none"/>
                <w:u w:val="none"/>
                <w:lang w:val="en-US" w:eastAsia="zh-CN"/>
              </w:rPr>
              <w:t>196000</w:t>
            </w:r>
            <w:r>
              <w:rPr>
                <w:rFonts w:hint="eastAsia" w:ascii="宋体" w:hAnsi="宋体" w:cs="宋体"/>
                <w:color w:val="auto"/>
                <w:szCs w:val="21"/>
                <w:lang w:val="en-US" w:eastAsia="zh-CN"/>
              </w:rPr>
              <w:t>元，包3最高限价：196000元。</w:t>
            </w:r>
          </w:p>
          <w:p w14:paraId="3C54579D">
            <w:pPr>
              <w:adjustRightInd w:val="0"/>
              <w:snapToGrid w:val="0"/>
              <w:spacing w:line="400" w:lineRule="exact"/>
              <w:rPr>
                <w:rFonts w:hint="eastAsia" w:ascii="宋体" w:hAnsi="宋体" w:cs="宋体"/>
                <w:color w:val="auto"/>
                <w:szCs w:val="21"/>
              </w:rPr>
            </w:pPr>
            <w:r>
              <w:rPr>
                <w:rFonts w:hint="default" w:ascii="宋体" w:hAnsi="宋体" w:eastAsia="宋体" w:cs="宋体"/>
                <w:color w:val="auto"/>
                <w:szCs w:val="21"/>
                <w:lang w:val="en-US" w:eastAsia="zh-CN"/>
              </w:rPr>
              <w:t>投标人的投标报价总价不得超过其对应包号的最高限价，否则作废标处理。</w:t>
            </w:r>
          </w:p>
        </w:tc>
      </w:tr>
      <w:tr w14:paraId="20D549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4CB990B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第二章第17.3款</w:t>
            </w:r>
          </w:p>
        </w:tc>
        <w:tc>
          <w:tcPr>
            <w:tcW w:w="1821" w:type="dxa"/>
            <w:noWrap w:val="0"/>
            <w:vAlign w:val="center"/>
          </w:tcPr>
          <w:p w14:paraId="614DCB98">
            <w:pPr>
              <w:adjustRightInd w:val="0"/>
              <w:snapToGrid w:val="0"/>
              <w:spacing w:line="400" w:lineRule="exact"/>
              <w:jc w:val="center"/>
              <w:rPr>
                <w:rFonts w:hint="eastAsia" w:ascii="宋体" w:hAnsi="宋体" w:cs="宋体"/>
                <w:color w:val="auto"/>
                <w:szCs w:val="21"/>
              </w:rPr>
            </w:pPr>
            <w:r>
              <w:rPr>
                <w:rFonts w:hint="eastAsia" w:ascii="宋体" w:hAnsi="宋体" w:cs="宋体"/>
                <w:color w:val="auto"/>
              </w:rPr>
              <w:t>非制造商的证明文件</w:t>
            </w:r>
          </w:p>
        </w:tc>
        <w:tc>
          <w:tcPr>
            <w:tcW w:w="6361" w:type="dxa"/>
            <w:noWrap w:val="0"/>
            <w:vAlign w:val="center"/>
          </w:tcPr>
          <w:p w14:paraId="441550B9">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■不要求提供</w:t>
            </w:r>
          </w:p>
          <w:p w14:paraId="4B994470">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□要求提供</w:t>
            </w:r>
          </w:p>
        </w:tc>
      </w:tr>
      <w:tr w14:paraId="679EE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5" w:hRule="atLeast"/>
          <w:jc w:val="center"/>
        </w:trPr>
        <w:tc>
          <w:tcPr>
            <w:tcW w:w="1230" w:type="dxa"/>
            <w:noWrap w:val="0"/>
            <w:vAlign w:val="center"/>
          </w:tcPr>
          <w:p w14:paraId="4F7144D1">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第二章第18.1款</w:t>
            </w:r>
          </w:p>
        </w:tc>
        <w:tc>
          <w:tcPr>
            <w:tcW w:w="1821" w:type="dxa"/>
            <w:noWrap w:val="0"/>
            <w:vAlign w:val="center"/>
          </w:tcPr>
          <w:p w14:paraId="2ED476A0">
            <w:pPr>
              <w:adjustRightInd w:val="0"/>
              <w:snapToGrid w:val="0"/>
              <w:spacing w:line="400" w:lineRule="exact"/>
              <w:jc w:val="center"/>
              <w:rPr>
                <w:rFonts w:hint="eastAsia" w:ascii="宋体" w:hAnsi="宋体" w:cs="宋体"/>
                <w:color w:val="auto"/>
              </w:rPr>
            </w:pPr>
            <w:r>
              <w:rPr>
                <w:rFonts w:hint="eastAsia" w:ascii="宋体" w:hAnsi="宋体" w:cs="宋体"/>
                <w:color w:val="auto"/>
                <w:szCs w:val="21"/>
              </w:rPr>
              <w:t>样品提供及样品提交的时间、地点</w:t>
            </w:r>
          </w:p>
        </w:tc>
        <w:tc>
          <w:tcPr>
            <w:tcW w:w="6361" w:type="dxa"/>
            <w:noWrap w:val="0"/>
            <w:vAlign w:val="center"/>
          </w:tcPr>
          <w:p w14:paraId="53DCD320">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不要求提供</w:t>
            </w:r>
          </w:p>
          <w:p w14:paraId="6ADBBD8C">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要求提供</w:t>
            </w:r>
          </w:p>
        </w:tc>
      </w:tr>
      <w:tr w14:paraId="60AFE1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44815D3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第二章第19.1款</w:t>
            </w:r>
          </w:p>
        </w:tc>
        <w:tc>
          <w:tcPr>
            <w:tcW w:w="1821" w:type="dxa"/>
            <w:noWrap w:val="0"/>
            <w:vAlign w:val="center"/>
          </w:tcPr>
          <w:p w14:paraId="74DD12E3">
            <w:pPr>
              <w:adjustRightInd w:val="0"/>
              <w:snapToGrid w:val="0"/>
              <w:spacing w:line="400" w:lineRule="exact"/>
              <w:ind w:left="-533" w:leftChars="-254" w:firstLine="533" w:firstLineChars="254"/>
              <w:jc w:val="center"/>
              <w:rPr>
                <w:rFonts w:hint="eastAsia" w:ascii="宋体" w:hAnsi="宋体" w:cs="宋体"/>
                <w:color w:val="auto"/>
                <w:szCs w:val="21"/>
              </w:rPr>
            </w:pPr>
            <w:r>
              <w:rPr>
                <w:rFonts w:hint="eastAsia" w:ascii="宋体" w:hAnsi="宋体" w:cs="宋体"/>
                <w:color w:val="auto"/>
                <w:szCs w:val="21"/>
              </w:rPr>
              <w:t>磋商保证金</w:t>
            </w:r>
          </w:p>
        </w:tc>
        <w:tc>
          <w:tcPr>
            <w:tcW w:w="6361" w:type="dxa"/>
            <w:noWrap w:val="0"/>
            <w:vAlign w:val="center"/>
          </w:tcPr>
          <w:p w14:paraId="3345B751">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不要求提供（（不收取保证金的项目需提供免交投标保证金承诺书））</w:t>
            </w:r>
          </w:p>
          <w:p w14:paraId="593CDF9C">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要求提供</w:t>
            </w:r>
          </w:p>
          <w:p w14:paraId="45CE4E51">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1、投标保证金金额为：0（RMB￥：0元）；</w:t>
            </w:r>
          </w:p>
          <w:p w14:paraId="5E2BD201">
            <w:pPr>
              <w:spacing w:line="330" w:lineRule="exact"/>
              <w:rPr>
                <w:rFonts w:hint="eastAsia" w:ascii="宋体" w:hAnsi="宋体" w:cs="宋体"/>
                <w:color w:val="auto"/>
                <w:szCs w:val="21"/>
              </w:rPr>
            </w:pPr>
            <w:r>
              <w:rPr>
                <w:rFonts w:hint="eastAsia" w:ascii="宋体" w:hAnsi="宋体" w:cs="宋体"/>
                <w:color w:val="auto"/>
                <w:szCs w:val="21"/>
              </w:rPr>
              <w:t>2、投标保证金缴纳方式：以支票、汇票、本票等形式缴入如下账户，到账截止时间为投标截止时间，查询已经到账，视为已缴纳；</w:t>
            </w:r>
          </w:p>
          <w:p w14:paraId="4DD64F9C">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3、供应商必须以企业法人的名义提交投标保证金。在投标截止前按照招标文件要求由供应商基本账户转入投标保证金收款账户。</w:t>
            </w:r>
          </w:p>
          <w:p w14:paraId="6D356F02">
            <w:pPr>
              <w:spacing w:line="330" w:lineRule="exact"/>
              <w:rPr>
                <w:rFonts w:hint="eastAsia" w:ascii="宋体" w:hAnsi="宋体" w:cs="宋体"/>
                <w:color w:val="auto"/>
                <w:szCs w:val="21"/>
              </w:rPr>
            </w:pPr>
            <w:r>
              <w:rPr>
                <w:rFonts w:hint="eastAsia" w:ascii="宋体" w:hAnsi="宋体" w:cs="宋体"/>
                <w:color w:val="auto"/>
                <w:szCs w:val="21"/>
              </w:rPr>
              <w:t>4、投标保证金账号：</w:t>
            </w:r>
          </w:p>
          <w:p w14:paraId="657C18A6">
            <w:pPr>
              <w:pStyle w:val="23"/>
              <w:adjustRightInd w:val="0"/>
              <w:snapToGrid w:val="0"/>
              <w:spacing w:line="330" w:lineRule="exact"/>
              <w:ind w:left="23" w:leftChars="11"/>
              <w:jc w:val="left"/>
              <w:rPr>
                <w:rFonts w:hint="eastAsia" w:hAnsi="宋体" w:cs="宋体"/>
                <w:color w:val="auto"/>
              </w:rPr>
            </w:pPr>
            <w:r>
              <w:rPr>
                <w:rFonts w:hint="eastAsia" w:hAnsi="宋体" w:cs="宋体"/>
                <w:color w:val="auto"/>
              </w:rPr>
              <w:t>账户名：湖南湘源工程项目管理咨询有限责任公司政府采购保证金专户</w:t>
            </w:r>
          </w:p>
          <w:p w14:paraId="33908BE6">
            <w:pPr>
              <w:pStyle w:val="23"/>
              <w:adjustRightInd w:val="0"/>
              <w:snapToGrid w:val="0"/>
              <w:spacing w:line="330" w:lineRule="exact"/>
              <w:ind w:left="23" w:leftChars="11"/>
              <w:jc w:val="left"/>
              <w:rPr>
                <w:rFonts w:hint="eastAsia" w:hAnsi="宋体" w:cs="宋体"/>
                <w:color w:val="auto"/>
              </w:rPr>
            </w:pPr>
            <w:r>
              <w:rPr>
                <w:rFonts w:hint="eastAsia" w:hAnsi="宋体" w:cs="宋体"/>
                <w:color w:val="auto"/>
              </w:rPr>
              <w:t>开 户 行：中国建设银行长沙长岭支行</w:t>
            </w:r>
          </w:p>
          <w:p w14:paraId="4F6FFDE5">
            <w:pPr>
              <w:pStyle w:val="23"/>
              <w:adjustRightInd w:val="0"/>
              <w:snapToGrid w:val="0"/>
              <w:spacing w:line="330" w:lineRule="exact"/>
              <w:jc w:val="left"/>
              <w:rPr>
                <w:rFonts w:hint="eastAsia" w:hAnsi="宋体" w:cs="宋体"/>
                <w:color w:val="auto"/>
              </w:rPr>
            </w:pPr>
            <w:r>
              <w:rPr>
                <w:rFonts w:hint="eastAsia" w:hAnsi="宋体" w:cs="宋体"/>
                <w:color w:val="auto"/>
              </w:rPr>
              <w:t>银行帐号：43050180373600000243</w:t>
            </w:r>
          </w:p>
        </w:tc>
      </w:tr>
      <w:tr w14:paraId="2A70BC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4E23BE5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第二章第20.1款</w:t>
            </w:r>
          </w:p>
        </w:tc>
        <w:tc>
          <w:tcPr>
            <w:tcW w:w="1821" w:type="dxa"/>
            <w:noWrap w:val="0"/>
            <w:vAlign w:val="center"/>
          </w:tcPr>
          <w:p w14:paraId="3DEA7C9C">
            <w:pPr>
              <w:adjustRightInd w:val="0"/>
              <w:snapToGrid w:val="0"/>
              <w:spacing w:line="400" w:lineRule="exact"/>
              <w:jc w:val="center"/>
              <w:rPr>
                <w:rFonts w:hint="eastAsia" w:ascii="宋体" w:hAnsi="宋体" w:cs="宋体"/>
                <w:bCs/>
                <w:color w:val="auto"/>
                <w:szCs w:val="21"/>
              </w:rPr>
            </w:pPr>
            <w:r>
              <w:rPr>
                <w:rFonts w:hint="eastAsia" w:ascii="宋体" w:hAnsi="宋体" w:cs="宋体"/>
                <w:bCs/>
                <w:color w:val="auto"/>
                <w:szCs w:val="21"/>
              </w:rPr>
              <w:t>响应文件有效期</w:t>
            </w:r>
          </w:p>
        </w:tc>
        <w:tc>
          <w:tcPr>
            <w:tcW w:w="6361" w:type="dxa"/>
            <w:noWrap w:val="0"/>
            <w:vAlign w:val="center"/>
          </w:tcPr>
          <w:p w14:paraId="47E64251">
            <w:pPr>
              <w:adjustRightInd w:val="0"/>
              <w:snapToGrid w:val="0"/>
              <w:spacing w:line="400" w:lineRule="exact"/>
              <w:rPr>
                <w:rFonts w:hint="eastAsia" w:ascii="宋体" w:hAnsi="宋体" w:cs="宋体"/>
                <w:bCs/>
                <w:color w:val="auto"/>
                <w:szCs w:val="21"/>
              </w:rPr>
            </w:pPr>
            <w:r>
              <w:rPr>
                <w:rFonts w:hint="eastAsia" w:ascii="宋体" w:hAnsi="宋体" w:cs="宋体"/>
                <w:color w:val="auto"/>
                <w:szCs w:val="21"/>
                <w:u w:val="single"/>
              </w:rPr>
              <w:t>90</w:t>
            </w:r>
            <w:r>
              <w:rPr>
                <w:rFonts w:hint="eastAsia" w:ascii="宋体" w:hAnsi="宋体" w:cs="宋体"/>
                <w:color w:val="auto"/>
                <w:szCs w:val="21"/>
              </w:rPr>
              <w:t>日（日历日）</w:t>
            </w:r>
          </w:p>
        </w:tc>
      </w:tr>
      <w:tr w14:paraId="2715C0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30" w:type="dxa"/>
            <w:noWrap w:val="0"/>
            <w:vAlign w:val="center"/>
          </w:tcPr>
          <w:p w14:paraId="4E3F4AA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第二章第21.1款</w:t>
            </w:r>
          </w:p>
        </w:tc>
        <w:tc>
          <w:tcPr>
            <w:tcW w:w="1821" w:type="dxa"/>
            <w:noWrap w:val="0"/>
            <w:vAlign w:val="center"/>
          </w:tcPr>
          <w:p w14:paraId="613BB792">
            <w:pPr>
              <w:adjustRightInd w:val="0"/>
              <w:snapToGrid w:val="0"/>
              <w:spacing w:line="400" w:lineRule="exact"/>
              <w:jc w:val="center"/>
              <w:rPr>
                <w:rFonts w:hint="eastAsia" w:ascii="宋体" w:hAnsi="宋体" w:cs="宋体"/>
                <w:color w:val="auto"/>
                <w:szCs w:val="21"/>
              </w:rPr>
            </w:pPr>
            <w:r>
              <w:rPr>
                <w:rFonts w:hint="eastAsia" w:ascii="宋体" w:hAnsi="宋体" w:cs="宋体"/>
                <w:bCs/>
                <w:color w:val="auto"/>
                <w:szCs w:val="21"/>
              </w:rPr>
              <w:t>响应</w:t>
            </w:r>
            <w:r>
              <w:rPr>
                <w:rFonts w:hint="eastAsia" w:ascii="宋体" w:hAnsi="宋体" w:cs="宋体"/>
                <w:color w:val="auto"/>
                <w:szCs w:val="21"/>
              </w:rPr>
              <w:t>文件份数</w:t>
            </w:r>
          </w:p>
        </w:tc>
        <w:tc>
          <w:tcPr>
            <w:tcW w:w="6361" w:type="dxa"/>
            <w:noWrap w:val="0"/>
            <w:vAlign w:val="center"/>
          </w:tcPr>
          <w:p w14:paraId="6E6B0026">
            <w:pPr>
              <w:spacing w:line="400" w:lineRule="exact"/>
              <w:rPr>
                <w:rFonts w:hint="eastAsia" w:ascii="宋体" w:hAnsi="宋体" w:cs="宋体"/>
                <w:color w:val="auto"/>
              </w:rPr>
            </w:pPr>
            <w:r>
              <w:rPr>
                <w:rFonts w:hint="eastAsia" w:ascii="宋体" w:hAnsi="宋体" w:cs="宋体"/>
                <w:color w:val="auto"/>
                <w:szCs w:val="21"/>
              </w:rPr>
              <w:t>共叁份，其</w:t>
            </w:r>
            <w:r>
              <w:rPr>
                <w:rFonts w:hint="eastAsia" w:ascii="宋体" w:hAnsi="宋体" w:cs="宋体"/>
                <w:color w:val="auto"/>
              </w:rPr>
              <w:t>中正本一份，副本贰份，电子文件一份。正、副本不一致，以正本为准。</w:t>
            </w:r>
          </w:p>
        </w:tc>
      </w:tr>
      <w:tr w14:paraId="212DF2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6C76BC25">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s="宋体"/>
                <w:b/>
                <w:bCs/>
                <w:color w:val="auto"/>
                <w:szCs w:val="21"/>
              </w:rPr>
            </w:pPr>
            <w:r>
              <w:rPr>
                <w:rFonts w:hint="eastAsia" w:ascii="宋体" w:hAnsi="宋体" w:cs="宋体"/>
                <w:b/>
                <w:color w:val="auto"/>
                <w:szCs w:val="21"/>
              </w:rPr>
              <w:t>四、响应文件的递交</w:t>
            </w:r>
          </w:p>
        </w:tc>
      </w:tr>
      <w:tr w14:paraId="761EBB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0" w:hRule="atLeast"/>
          <w:jc w:val="center"/>
        </w:trPr>
        <w:tc>
          <w:tcPr>
            <w:tcW w:w="1230" w:type="dxa"/>
            <w:noWrap w:val="0"/>
            <w:vAlign w:val="center"/>
          </w:tcPr>
          <w:p w14:paraId="1D0D314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第二章第22.2款</w:t>
            </w:r>
          </w:p>
        </w:tc>
        <w:tc>
          <w:tcPr>
            <w:tcW w:w="1821" w:type="dxa"/>
            <w:noWrap w:val="0"/>
            <w:vAlign w:val="center"/>
          </w:tcPr>
          <w:p w14:paraId="2D0E129A">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封套上应载明的信息</w:t>
            </w:r>
          </w:p>
        </w:tc>
        <w:tc>
          <w:tcPr>
            <w:tcW w:w="6361" w:type="dxa"/>
            <w:noWrap w:val="0"/>
            <w:vAlign w:val="center"/>
          </w:tcPr>
          <w:p w14:paraId="35E14DEB">
            <w:pPr>
              <w:adjustRightInd w:val="0"/>
              <w:snapToGrid w:val="0"/>
              <w:spacing w:line="400" w:lineRule="exact"/>
              <w:rPr>
                <w:rFonts w:hint="eastAsia" w:ascii="宋体" w:hAnsi="宋体" w:cs="宋体"/>
                <w:color w:val="auto"/>
              </w:rPr>
            </w:pP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lang w:eastAsia="zh-CN"/>
              </w:rPr>
              <w:t>（采购项目名称）</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hint="eastAsia" w:ascii="宋体" w:hAnsi="宋体" w:cs="宋体"/>
                <w:color w:val="auto"/>
              </w:rPr>
              <w:t>响应文件</w:t>
            </w:r>
          </w:p>
          <w:p w14:paraId="2C14AAC5">
            <w:pPr>
              <w:adjustRightInd w:val="0"/>
              <w:snapToGrid w:val="0"/>
              <w:spacing w:line="400" w:lineRule="exact"/>
              <w:rPr>
                <w:rFonts w:hint="default" w:ascii="宋体" w:hAnsi="宋体" w:cs="宋体"/>
                <w:color w:val="auto"/>
                <w:u w:val="single"/>
                <w:lang w:val="en-US" w:eastAsia="zh-CN"/>
              </w:rPr>
            </w:pPr>
            <w:r>
              <w:rPr>
                <w:rFonts w:hint="eastAsia" w:ascii="宋体" w:hAnsi="宋体" w:cs="宋体"/>
                <w:color w:val="auto"/>
                <w:lang w:val="en-US" w:eastAsia="zh-CN"/>
              </w:rPr>
              <w:t>包名称：</w:t>
            </w:r>
            <w:r>
              <w:rPr>
                <w:rFonts w:hint="eastAsia" w:ascii="宋体" w:hAnsi="宋体" w:cs="宋体"/>
                <w:color w:val="auto"/>
                <w:u w:val="single"/>
                <w:lang w:val="en-US" w:eastAsia="zh-CN"/>
              </w:rPr>
              <w:t xml:space="preserve">                           </w:t>
            </w:r>
          </w:p>
          <w:p w14:paraId="024872E2">
            <w:pPr>
              <w:adjustRightInd w:val="0"/>
              <w:snapToGrid w:val="0"/>
              <w:spacing w:line="400" w:lineRule="exact"/>
              <w:rPr>
                <w:rFonts w:hint="default"/>
                <w:color w:val="auto"/>
                <w:u w:val="single"/>
                <w:lang w:val="en-US" w:eastAsia="zh-CN"/>
              </w:rPr>
            </w:pPr>
            <w:r>
              <w:rPr>
                <w:rFonts w:hint="eastAsia" w:ascii="宋体" w:hAnsi="宋体" w:cs="宋体"/>
                <w:color w:val="auto"/>
                <w:lang w:val="en-US" w:eastAsia="zh-CN"/>
              </w:rPr>
              <w:t>标的名称：</w:t>
            </w:r>
            <w:r>
              <w:rPr>
                <w:rFonts w:hint="eastAsia" w:ascii="宋体" w:hAnsi="宋体" w:cs="宋体"/>
                <w:color w:val="auto"/>
                <w:u w:val="single"/>
                <w:lang w:val="en-US" w:eastAsia="zh-CN"/>
              </w:rPr>
              <w:t xml:space="preserve">                         </w:t>
            </w:r>
          </w:p>
          <w:p w14:paraId="795FB7CD">
            <w:pPr>
              <w:adjustRightInd w:val="0"/>
              <w:snapToGrid w:val="0"/>
              <w:spacing w:line="400" w:lineRule="exact"/>
              <w:rPr>
                <w:rFonts w:hint="eastAsia" w:ascii="宋体" w:hAnsi="宋体" w:cs="宋体"/>
                <w:color w:val="auto"/>
              </w:rPr>
            </w:pPr>
            <w:r>
              <w:rPr>
                <w:rFonts w:hint="eastAsia" w:ascii="宋体" w:hAnsi="宋体" w:cs="宋体"/>
                <w:color w:val="auto"/>
              </w:rPr>
              <w:t>政府采购编号：</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hint="eastAsia" w:ascii="宋体" w:hAnsi="宋体" w:cs="宋体"/>
                <w:color w:val="auto"/>
              </w:rPr>
              <w:t xml:space="preserve">      </w:t>
            </w:r>
          </w:p>
          <w:p w14:paraId="2477FBAB">
            <w:pPr>
              <w:adjustRightInd w:val="0"/>
              <w:snapToGrid w:val="0"/>
              <w:spacing w:line="400" w:lineRule="exact"/>
              <w:rPr>
                <w:rFonts w:hint="eastAsia" w:ascii="宋体" w:hAnsi="宋体" w:cs="宋体"/>
                <w:color w:val="auto"/>
              </w:rPr>
            </w:pPr>
            <w:r>
              <w:rPr>
                <w:rFonts w:hint="eastAsia" w:ascii="宋体" w:hAnsi="宋体" w:cs="宋体"/>
                <w:color w:val="auto"/>
              </w:rPr>
              <w:t>委托代理编号：</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p>
          <w:p w14:paraId="0A259B24">
            <w:pPr>
              <w:adjustRightInd w:val="0"/>
              <w:snapToGrid w:val="0"/>
              <w:spacing w:line="400" w:lineRule="exact"/>
              <w:rPr>
                <w:rFonts w:hint="eastAsia" w:ascii="宋体" w:hAnsi="宋体" w:cs="宋体"/>
                <w:color w:val="auto"/>
              </w:rPr>
            </w:pPr>
            <w:r>
              <w:rPr>
                <w:rFonts w:hint="eastAsia" w:ascii="宋体" w:hAnsi="宋体" w:cs="宋体"/>
                <w:color w:val="auto"/>
              </w:rPr>
              <w:t>供应商名称：</w:t>
            </w:r>
            <w:r>
              <w:rPr>
                <w:rFonts w:hint="eastAsia" w:ascii="宋体" w:hAnsi="宋体" w:cs="宋体"/>
                <w:color w:val="auto"/>
                <w:u w:val="single"/>
              </w:rPr>
              <w:t xml:space="preserve">                    </w:t>
            </w:r>
          </w:p>
          <w:p w14:paraId="40BFF2B1">
            <w:pPr>
              <w:spacing w:line="400" w:lineRule="exact"/>
              <w:rPr>
                <w:rFonts w:hint="eastAsia" w:ascii="宋体" w:hAnsi="宋体" w:cs="宋体"/>
                <w:color w:val="auto"/>
              </w:rPr>
            </w:pPr>
            <w:r>
              <w:rPr>
                <w:rFonts w:hint="eastAsia" w:ascii="宋体" w:hAnsi="宋体" w:cs="宋体"/>
                <w:color w:val="auto"/>
              </w:rPr>
              <w:t>在</w:t>
            </w:r>
            <w:r>
              <w:rPr>
                <w:rFonts w:hint="eastAsia" w:ascii="宋体" w:hAnsi="宋体" w:cs="宋体"/>
                <w:color w:val="auto"/>
                <w:u w:val="single"/>
              </w:rPr>
              <w:t xml:space="preserve">       </w:t>
            </w:r>
            <w:r>
              <w:rPr>
                <w:rFonts w:hint="eastAsia" w:ascii="宋体" w:hAnsi="宋体" w:cs="宋体"/>
                <w:color w:val="auto"/>
              </w:rPr>
              <w:t>年</w:t>
            </w:r>
            <w:r>
              <w:rPr>
                <w:rFonts w:hint="eastAsia" w:ascii="宋体" w:hAnsi="宋体" w:cs="宋体"/>
                <w:color w:val="auto"/>
                <w:u w:val="single"/>
              </w:rPr>
              <w:t xml:space="preserve">   </w:t>
            </w:r>
            <w:r>
              <w:rPr>
                <w:rFonts w:hint="eastAsia" w:ascii="宋体" w:hAnsi="宋体" w:cs="宋体"/>
                <w:color w:val="auto"/>
              </w:rPr>
              <w:t>月</w:t>
            </w:r>
            <w:r>
              <w:rPr>
                <w:rFonts w:hint="eastAsia" w:ascii="宋体" w:hAnsi="宋体" w:cs="宋体"/>
                <w:color w:val="auto"/>
                <w:u w:val="single"/>
              </w:rPr>
              <w:t xml:space="preserve">   </w:t>
            </w:r>
            <w:r>
              <w:rPr>
                <w:rFonts w:hint="eastAsia" w:ascii="宋体" w:hAnsi="宋体" w:cs="宋体"/>
                <w:color w:val="auto"/>
              </w:rPr>
              <w:t>日（星期</w:t>
            </w:r>
            <w:r>
              <w:rPr>
                <w:rFonts w:hint="eastAsia" w:ascii="宋体" w:hAnsi="宋体" w:cs="宋体"/>
                <w:color w:val="auto"/>
                <w:u w:val="single"/>
              </w:rPr>
              <w:t xml:space="preserve"> </w:t>
            </w:r>
            <w:r>
              <w:rPr>
                <w:rFonts w:hint="eastAsia" w:ascii="宋体" w:hAnsi="宋体" w:cs="宋体"/>
                <w:color w:val="auto"/>
                <w:u w:val="single"/>
                <w:lang w:val="en-US" w:eastAsia="zh-CN"/>
              </w:rPr>
              <w:t xml:space="preserve">  </w:t>
            </w:r>
            <w:r>
              <w:rPr>
                <w:rFonts w:hint="eastAsia" w:ascii="宋体" w:hAnsi="宋体" w:cs="宋体"/>
                <w:color w:val="auto"/>
                <w:u w:val="single"/>
              </w:rPr>
              <w:t xml:space="preserve"> </w:t>
            </w:r>
            <w:r>
              <w:rPr>
                <w:rFonts w:hint="eastAsia" w:ascii="宋体" w:hAnsi="宋体" w:cs="宋体"/>
                <w:color w:val="auto"/>
              </w:rPr>
              <w:t>）</w:t>
            </w:r>
            <w:r>
              <w:rPr>
                <w:rFonts w:hint="eastAsia" w:ascii="宋体" w:hAnsi="宋体" w:cs="宋体"/>
                <w:color w:val="auto"/>
                <w:u w:val="single"/>
              </w:rPr>
              <w:t xml:space="preserve">    </w:t>
            </w:r>
            <w:r>
              <w:rPr>
                <w:rFonts w:hint="eastAsia" w:ascii="宋体" w:hAnsi="宋体" w:cs="宋体"/>
                <w:color w:val="auto"/>
              </w:rPr>
              <w:t>时</w:t>
            </w:r>
            <w:r>
              <w:rPr>
                <w:rFonts w:hint="eastAsia" w:ascii="宋体" w:hAnsi="宋体" w:cs="宋体"/>
                <w:color w:val="auto"/>
                <w:u w:val="single"/>
              </w:rPr>
              <w:t xml:space="preserve">   </w:t>
            </w:r>
            <w:r>
              <w:rPr>
                <w:rFonts w:hint="eastAsia" w:ascii="宋体" w:hAnsi="宋体" w:cs="宋体"/>
                <w:color w:val="auto"/>
              </w:rPr>
              <w:t>分之前不得启封</w:t>
            </w:r>
          </w:p>
        </w:tc>
      </w:tr>
      <w:tr w14:paraId="7A199F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11C326F7">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第二章第24.1款</w:t>
            </w:r>
          </w:p>
        </w:tc>
        <w:tc>
          <w:tcPr>
            <w:tcW w:w="1821" w:type="dxa"/>
            <w:noWrap w:val="0"/>
            <w:vAlign w:val="center"/>
          </w:tcPr>
          <w:p w14:paraId="54F8E9E2">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响应文件的递交地点</w:t>
            </w:r>
          </w:p>
        </w:tc>
        <w:tc>
          <w:tcPr>
            <w:tcW w:w="6361" w:type="dxa"/>
            <w:noWrap w:val="0"/>
            <w:vAlign w:val="center"/>
          </w:tcPr>
          <w:p w14:paraId="7BF793A1">
            <w:pPr>
              <w:adjustRightInd w:val="0"/>
              <w:snapToGrid w:val="0"/>
              <w:spacing w:line="400" w:lineRule="exact"/>
              <w:jc w:val="left"/>
              <w:rPr>
                <w:rFonts w:hint="eastAsia" w:ascii="宋体" w:hAnsi="宋体" w:cs="宋体"/>
                <w:bCs/>
                <w:color w:val="auto"/>
                <w:szCs w:val="21"/>
              </w:rPr>
            </w:pPr>
            <w:r>
              <w:rPr>
                <w:rFonts w:hint="eastAsia" w:ascii="宋体" w:hAnsi="宋体" w:cs="宋体"/>
                <w:bCs/>
                <w:color w:val="auto"/>
                <w:szCs w:val="21"/>
              </w:rPr>
              <w:t>湖南湘源工程项目管理咨询有限责任公司（地址：长沙市韶山北路356号包装大厦B座1207房）</w:t>
            </w:r>
          </w:p>
        </w:tc>
      </w:tr>
      <w:tr w14:paraId="5F5ABB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33B8724D">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s="宋体"/>
                <w:b/>
                <w:bCs/>
                <w:color w:val="auto"/>
                <w:szCs w:val="21"/>
              </w:rPr>
            </w:pPr>
            <w:r>
              <w:rPr>
                <w:rFonts w:hint="eastAsia" w:ascii="宋体" w:hAnsi="宋体" w:cs="宋体"/>
                <w:b/>
                <w:bCs/>
                <w:color w:val="auto"/>
                <w:szCs w:val="21"/>
              </w:rPr>
              <w:t>五、响应文件的磋商与评审</w:t>
            </w:r>
          </w:p>
        </w:tc>
      </w:tr>
      <w:tr w14:paraId="45EB3D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1230" w:type="dxa"/>
            <w:noWrap w:val="0"/>
            <w:vAlign w:val="center"/>
          </w:tcPr>
          <w:p w14:paraId="7D6FD68B">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第二章第31.2款</w:t>
            </w:r>
          </w:p>
        </w:tc>
        <w:tc>
          <w:tcPr>
            <w:tcW w:w="1821" w:type="dxa"/>
            <w:noWrap w:val="0"/>
            <w:vAlign w:val="center"/>
          </w:tcPr>
          <w:p w14:paraId="3FE755F4">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评审因素和标准</w:t>
            </w:r>
          </w:p>
        </w:tc>
        <w:tc>
          <w:tcPr>
            <w:tcW w:w="6361" w:type="dxa"/>
            <w:noWrap w:val="0"/>
            <w:vAlign w:val="center"/>
          </w:tcPr>
          <w:p w14:paraId="30AB6977">
            <w:pPr>
              <w:adjustRightInd w:val="0"/>
              <w:snapToGrid w:val="0"/>
              <w:spacing w:line="400" w:lineRule="exact"/>
              <w:jc w:val="center"/>
              <w:rPr>
                <w:rFonts w:hint="eastAsia" w:ascii="宋体" w:hAnsi="宋体" w:cs="宋体"/>
                <w:bCs/>
                <w:color w:val="auto"/>
                <w:szCs w:val="21"/>
              </w:rPr>
            </w:pPr>
            <w:r>
              <w:rPr>
                <w:rFonts w:hint="eastAsia" w:ascii="宋体" w:hAnsi="宋体" w:cs="宋体"/>
                <w:bCs/>
                <w:color w:val="auto"/>
                <w:szCs w:val="21"/>
              </w:rPr>
              <w:t>见附页4</w:t>
            </w:r>
          </w:p>
        </w:tc>
      </w:tr>
      <w:tr w14:paraId="35040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377CA8A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第二章第31.3款</w:t>
            </w:r>
          </w:p>
        </w:tc>
        <w:tc>
          <w:tcPr>
            <w:tcW w:w="1821" w:type="dxa"/>
            <w:noWrap w:val="0"/>
            <w:vAlign w:val="center"/>
          </w:tcPr>
          <w:p w14:paraId="4F1E7B76">
            <w:pPr>
              <w:adjustRightInd w:val="0"/>
              <w:snapToGrid w:val="0"/>
              <w:spacing w:line="400" w:lineRule="exact"/>
              <w:jc w:val="center"/>
              <w:rPr>
                <w:rFonts w:hint="eastAsia" w:ascii="宋体" w:hAnsi="宋体" w:cs="宋体"/>
                <w:color w:val="auto"/>
                <w:szCs w:val="21"/>
              </w:rPr>
            </w:pPr>
            <w:r>
              <w:rPr>
                <w:rFonts w:hint="eastAsia" w:ascii="宋体" w:hAnsi="宋体" w:cs="宋体"/>
                <w:color w:val="auto"/>
                <w:kern w:val="0"/>
                <w:szCs w:val="21"/>
              </w:rPr>
              <w:t>最后报价</w:t>
            </w:r>
            <w:r>
              <w:rPr>
                <w:rFonts w:hint="eastAsia" w:ascii="宋体" w:hAnsi="宋体" w:cs="宋体"/>
                <w:color w:val="auto"/>
                <w:szCs w:val="21"/>
              </w:rPr>
              <w:t>调整</w:t>
            </w:r>
          </w:p>
        </w:tc>
        <w:tc>
          <w:tcPr>
            <w:tcW w:w="6361" w:type="dxa"/>
            <w:noWrap w:val="0"/>
            <w:vAlign w:val="center"/>
          </w:tcPr>
          <w:p w14:paraId="380BF6F4">
            <w:pPr>
              <w:adjustRightInd w:val="0"/>
              <w:snapToGrid w:val="0"/>
              <w:spacing w:line="400" w:lineRule="exact"/>
              <w:rPr>
                <w:rFonts w:hint="eastAsia" w:ascii="宋体" w:hAnsi="宋体" w:cs="宋体"/>
                <w:color w:val="auto"/>
                <w:szCs w:val="21"/>
              </w:rPr>
            </w:pPr>
            <w:r>
              <w:rPr>
                <w:rFonts w:hint="eastAsia" w:ascii="宋体" w:hAnsi="宋体" w:cs="宋体"/>
                <w:bCs/>
                <w:color w:val="auto"/>
                <w:kern w:val="0"/>
                <w:szCs w:val="21"/>
              </w:rPr>
              <w:t>政府采购支持中小企业发展（货物类供应商和产品制造商应同时满足中小微企业的条件）：小型或微型企业，最后报价扣除比例为</w:t>
            </w:r>
            <w:r>
              <w:rPr>
                <w:rFonts w:hint="eastAsia" w:ascii="宋体" w:hAnsi="宋体" w:cs="宋体"/>
                <w:bCs/>
                <w:color w:val="auto"/>
                <w:kern w:val="0"/>
                <w:szCs w:val="21"/>
                <w:u w:val="single"/>
              </w:rPr>
              <w:t xml:space="preserve"> 10 </w:t>
            </w:r>
            <w:r>
              <w:rPr>
                <w:rFonts w:hint="eastAsia" w:ascii="宋体" w:hAnsi="宋体" w:cs="宋体"/>
                <w:bCs/>
                <w:color w:val="auto"/>
                <w:kern w:val="0"/>
                <w:szCs w:val="21"/>
              </w:rPr>
              <w:t>％；中型企业，最后报价扣除比例为</w:t>
            </w:r>
            <w:r>
              <w:rPr>
                <w:rFonts w:hint="eastAsia" w:ascii="宋体" w:hAnsi="宋体" w:cs="宋体"/>
                <w:bCs/>
                <w:color w:val="auto"/>
                <w:kern w:val="0"/>
                <w:szCs w:val="21"/>
                <w:u w:val="single"/>
              </w:rPr>
              <w:t xml:space="preserve"> / </w:t>
            </w:r>
            <w:r>
              <w:rPr>
                <w:rFonts w:hint="eastAsia" w:ascii="宋体" w:hAnsi="宋体" w:cs="宋体"/>
                <w:bCs/>
                <w:color w:val="auto"/>
                <w:kern w:val="0"/>
                <w:szCs w:val="21"/>
              </w:rPr>
              <w:t>％；联合体参与磋商的，最后报价扣除比例为</w:t>
            </w:r>
            <w:r>
              <w:rPr>
                <w:rFonts w:hint="eastAsia" w:ascii="宋体" w:hAnsi="宋体" w:cs="宋体"/>
                <w:bCs/>
                <w:color w:val="auto"/>
                <w:kern w:val="0"/>
                <w:szCs w:val="21"/>
                <w:u w:val="single"/>
              </w:rPr>
              <w:t xml:space="preserve"> / </w:t>
            </w:r>
            <w:r>
              <w:rPr>
                <w:rFonts w:hint="eastAsia" w:ascii="宋体" w:hAnsi="宋体" w:cs="宋体"/>
                <w:bCs/>
                <w:color w:val="auto"/>
                <w:kern w:val="0"/>
                <w:szCs w:val="21"/>
              </w:rPr>
              <w:t>%。评审时，用扣除后的最后报价计算价格分。</w:t>
            </w:r>
          </w:p>
        </w:tc>
      </w:tr>
      <w:tr w14:paraId="1BBE0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5866FB6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第二章第31.5款</w:t>
            </w:r>
          </w:p>
        </w:tc>
        <w:tc>
          <w:tcPr>
            <w:tcW w:w="1821" w:type="dxa"/>
            <w:noWrap w:val="0"/>
            <w:vAlign w:val="center"/>
          </w:tcPr>
          <w:p w14:paraId="4F638F56">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技术、商务、价格</w:t>
            </w:r>
            <w:r>
              <w:rPr>
                <w:rFonts w:hint="eastAsia" w:ascii="宋体" w:hAnsi="宋体" w:cs="宋体"/>
                <w:color w:val="auto"/>
                <w:kern w:val="0"/>
                <w:szCs w:val="21"/>
              </w:rPr>
              <w:t>得分或总得分</w:t>
            </w:r>
            <w:r>
              <w:rPr>
                <w:rFonts w:hint="eastAsia" w:ascii="宋体" w:hAnsi="宋体" w:cs="宋体"/>
                <w:color w:val="auto"/>
                <w:szCs w:val="21"/>
              </w:rPr>
              <w:t>调整</w:t>
            </w:r>
          </w:p>
        </w:tc>
        <w:tc>
          <w:tcPr>
            <w:tcW w:w="6361" w:type="dxa"/>
            <w:noWrap w:val="0"/>
            <w:vAlign w:val="center"/>
          </w:tcPr>
          <w:p w14:paraId="057569CD">
            <w:pPr>
              <w:adjustRightInd w:val="0"/>
              <w:snapToGrid w:val="0"/>
              <w:spacing w:line="400" w:lineRule="exact"/>
              <w:ind w:left="15" w:leftChars="7"/>
              <w:rPr>
                <w:rFonts w:hint="eastAsia" w:ascii="宋体" w:hAnsi="宋体" w:cs="宋体"/>
                <w:color w:val="auto"/>
                <w:szCs w:val="21"/>
              </w:rPr>
            </w:pPr>
            <w:r>
              <w:rPr>
                <w:rFonts w:hint="eastAsia" w:ascii="宋体" w:hAnsi="宋体" w:cs="宋体"/>
                <w:color w:val="auto"/>
                <w:szCs w:val="21"/>
              </w:rPr>
              <w:t>符合第二章第9.1、9.2款规定，按第二章第31.6款规定及本款分值调整：</w:t>
            </w:r>
          </w:p>
          <w:p w14:paraId="3C6D5618">
            <w:pPr>
              <w:adjustRightInd w:val="0"/>
              <w:snapToGrid w:val="0"/>
              <w:spacing w:line="400" w:lineRule="exact"/>
              <w:ind w:left="15"/>
              <w:rPr>
                <w:rFonts w:hint="eastAsia" w:ascii="宋体" w:hAnsi="宋体" w:cs="宋体"/>
                <w:color w:val="auto"/>
                <w:szCs w:val="21"/>
              </w:rPr>
            </w:pPr>
            <w:r>
              <w:rPr>
                <w:rFonts w:hint="eastAsia" w:ascii="宋体" w:hAnsi="宋体" w:cs="宋体"/>
                <w:color w:val="auto"/>
                <w:szCs w:val="21"/>
              </w:rPr>
              <w:t>1、节能产品：</w:t>
            </w:r>
          </w:p>
          <w:p w14:paraId="246C6AF3">
            <w:pPr>
              <w:adjustRightInd w:val="0"/>
              <w:snapToGrid w:val="0"/>
              <w:spacing w:line="400" w:lineRule="exact"/>
              <w:ind w:left="15" w:hanging="14" w:hangingChars="7"/>
              <w:rPr>
                <w:rFonts w:hint="eastAsia" w:ascii="宋体" w:hAnsi="宋体" w:cs="宋体"/>
                <w:color w:val="auto"/>
                <w:szCs w:val="21"/>
              </w:rPr>
            </w:pPr>
            <w:r>
              <w:rPr>
                <w:rFonts w:hint="eastAsia" w:ascii="宋体" w:hAnsi="宋体" w:cs="宋体"/>
                <w:color w:val="auto"/>
                <w:szCs w:val="21"/>
              </w:rPr>
              <w:t>技术加分＝技术分值× 加分比例（比例见前附表第9.2项,下同）×（节能产品最后报价÷最后总报价）；</w:t>
            </w:r>
          </w:p>
          <w:p w14:paraId="74F77EA7">
            <w:pPr>
              <w:adjustRightInd w:val="0"/>
              <w:snapToGrid w:val="0"/>
              <w:spacing w:line="400" w:lineRule="exact"/>
              <w:ind w:left="225" w:leftChars="7" w:hanging="210" w:hangingChars="100"/>
              <w:rPr>
                <w:rFonts w:hint="eastAsia" w:ascii="宋体" w:hAnsi="宋体" w:cs="宋体"/>
                <w:color w:val="auto"/>
                <w:szCs w:val="21"/>
              </w:rPr>
            </w:pPr>
            <w:r>
              <w:rPr>
                <w:rFonts w:hint="eastAsia" w:ascii="宋体" w:hAnsi="宋体" w:cs="宋体"/>
                <w:color w:val="auto"/>
                <w:szCs w:val="21"/>
              </w:rPr>
              <w:t>价格加分＝价格分值×加分比例×（节能产品最后报价÷最后总报价）。</w:t>
            </w:r>
          </w:p>
          <w:p w14:paraId="67A7A210">
            <w:pPr>
              <w:adjustRightInd w:val="0"/>
              <w:snapToGrid w:val="0"/>
              <w:spacing w:line="400" w:lineRule="exact"/>
              <w:ind w:left="15" w:leftChars="7"/>
              <w:rPr>
                <w:rFonts w:hint="eastAsia" w:ascii="宋体" w:hAnsi="宋体" w:cs="宋体"/>
                <w:color w:val="auto"/>
                <w:szCs w:val="21"/>
              </w:rPr>
            </w:pPr>
            <w:r>
              <w:rPr>
                <w:rFonts w:hint="eastAsia" w:ascii="宋体" w:hAnsi="宋体" w:cs="宋体"/>
                <w:color w:val="auto"/>
                <w:szCs w:val="21"/>
              </w:rPr>
              <w:t>2、环境标志产品：</w:t>
            </w:r>
          </w:p>
          <w:p w14:paraId="2EB4F6B7">
            <w:pPr>
              <w:adjustRightInd w:val="0"/>
              <w:snapToGrid w:val="0"/>
              <w:spacing w:line="400" w:lineRule="exact"/>
              <w:ind w:left="15" w:leftChars="7" w:firstLine="1"/>
              <w:rPr>
                <w:rFonts w:hint="eastAsia" w:ascii="宋体" w:hAnsi="宋体" w:cs="宋体"/>
                <w:color w:val="auto"/>
                <w:szCs w:val="21"/>
              </w:rPr>
            </w:pPr>
            <w:r>
              <w:rPr>
                <w:rFonts w:hint="eastAsia" w:ascii="宋体" w:hAnsi="宋体" w:cs="宋体"/>
                <w:color w:val="auto"/>
                <w:szCs w:val="21"/>
              </w:rPr>
              <w:t>技术加分＝技术分值× 加分比例×（环境标志产品最后报价÷最后总报价）；</w:t>
            </w:r>
          </w:p>
          <w:p w14:paraId="534659F4">
            <w:pPr>
              <w:adjustRightInd w:val="0"/>
              <w:snapToGrid w:val="0"/>
              <w:spacing w:line="400" w:lineRule="exact"/>
              <w:ind w:left="15" w:leftChars="7" w:firstLine="1"/>
              <w:rPr>
                <w:rFonts w:hint="eastAsia" w:ascii="宋体" w:hAnsi="宋体" w:cs="宋体"/>
                <w:color w:val="auto"/>
                <w:szCs w:val="21"/>
              </w:rPr>
            </w:pPr>
            <w:r>
              <w:rPr>
                <w:rFonts w:hint="eastAsia" w:ascii="宋体" w:hAnsi="宋体" w:cs="宋体"/>
                <w:color w:val="auto"/>
                <w:szCs w:val="21"/>
              </w:rPr>
              <w:t>价格加分＝价格分值×加分比例×（环境标志产品最后报价÷最后总报价）。</w:t>
            </w:r>
          </w:p>
        </w:tc>
      </w:tr>
      <w:tr w14:paraId="50BECC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566" w:hRule="atLeast"/>
          <w:jc w:val="center"/>
        </w:trPr>
        <w:tc>
          <w:tcPr>
            <w:tcW w:w="1230" w:type="dxa"/>
            <w:noWrap w:val="0"/>
            <w:vAlign w:val="center"/>
          </w:tcPr>
          <w:p w14:paraId="42F60490">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第二章第31.6款</w:t>
            </w:r>
          </w:p>
        </w:tc>
        <w:tc>
          <w:tcPr>
            <w:tcW w:w="1821" w:type="dxa"/>
            <w:noWrap w:val="0"/>
            <w:vAlign w:val="center"/>
          </w:tcPr>
          <w:p w14:paraId="1A085A8B">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多处或部分获得政府采购政策优惠的计算方法</w:t>
            </w:r>
          </w:p>
        </w:tc>
        <w:tc>
          <w:tcPr>
            <w:tcW w:w="6361" w:type="dxa"/>
            <w:noWrap w:val="0"/>
            <w:vAlign w:val="center"/>
          </w:tcPr>
          <w:p w14:paraId="772FE2AE">
            <w:pPr>
              <w:adjustRightInd w:val="0"/>
              <w:snapToGrid w:val="0"/>
              <w:spacing w:line="400" w:lineRule="exact"/>
              <w:rPr>
                <w:rFonts w:hint="eastAsia" w:ascii="宋体" w:hAnsi="宋体" w:cs="宋体"/>
                <w:bCs/>
                <w:color w:val="auto"/>
                <w:szCs w:val="21"/>
              </w:rPr>
            </w:pPr>
            <w:r>
              <w:rPr>
                <w:rFonts w:hint="eastAsia" w:ascii="宋体" w:hAnsi="宋体" w:cs="宋体"/>
                <w:bCs/>
                <w:color w:val="auto"/>
                <w:szCs w:val="21"/>
              </w:rPr>
              <w:t>1、符合政府采购优先采购政策的，产品只能享受节能产品、环境标志产品等产品优惠中的一项(由供应商在响应文件中选择并填报政策功能编码，评审时进行加分) 。</w:t>
            </w:r>
          </w:p>
          <w:p w14:paraId="0BEDF2D3">
            <w:pPr>
              <w:adjustRightInd w:val="0"/>
              <w:snapToGrid w:val="0"/>
              <w:spacing w:line="400" w:lineRule="exact"/>
              <w:rPr>
                <w:rFonts w:hint="eastAsia" w:ascii="宋体" w:hAnsi="宋体" w:cs="宋体"/>
                <w:bCs/>
                <w:color w:val="auto"/>
                <w:szCs w:val="21"/>
              </w:rPr>
            </w:pPr>
            <w:r>
              <w:rPr>
                <w:rFonts w:hint="eastAsia" w:ascii="宋体" w:hAnsi="宋体" w:cs="宋体"/>
                <w:bCs/>
                <w:color w:val="auto"/>
                <w:szCs w:val="21"/>
              </w:rPr>
              <w:t>2、供应商享受支持中小企业发展政策优惠的，可以与同时享受节能产品、环境标志产品等产品优惠中的一项累加。</w:t>
            </w:r>
          </w:p>
          <w:p w14:paraId="0CC1BAA0">
            <w:pPr>
              <w:adjustRightInd w:val="0"/>
              <w:snapToGrid w:val="0"/>
              <w:spacing w:line="400" w:lineRule="exact"/>
              <w:rPr>
                <w:rFonts w:hint="eastAsia" w:ascii="宋体" w:hAnsi="宋体" w:cs="宋体"/>
                <w:color w:val="auto"/>
                <w:szCs w:val="21"/>
              </w:rPr>
            </w:pPr>
            <w:r>
              <w:rPr>
                <w:rFonts w:hint="eastAsia" w:ascii="宋体" w:hAnsi="宋体" w:cs="宋体"/>
                <w:bCs/>
                <w:color w:val="auto"/>
                <w:szCs w:val="21"/>
              </w:rPr>
              <w:t>3、同一项目中部分产品属于优先采购政策的，评审时只对该部分产品的报价实行价格扣除或加分（按该部分产品的报价占总报价的百分比调整）。</w:t>
            </w:r>
          </w:p>
        </w:tc>
      </w:tr>
      <w:tr w14:paraId="50A28A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230" w:type="dxa"/>
            <w:noWrap w:val="0"/>
            <w:vAlign w:val="center"/>
          </w:tcPr>
          <w:p w14:paraId="77BA72BE">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第二章第32.1款</w:t>
            </w:r>
          </w:p>
        </w:tc>
        <w:tc>
          <w:tcPr>
            <w:tcW w:w="1821" w:type="dxa"/>
            <w:noWrap w:val="0"/>
            <w:vAlign w:val="center"/>
          </w:tcPr>
          <w:p w14:paraId="050D252D">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提出成交供应商</w:t>
            </w:r>
          </w:p>
        </w:tc>
        <w:tc>
          <w:tcPr>
            <w:tcW w:w="6361" w:type="dxa"/>
            <w:noWrap w:val="0"/>
            <w:vAlign w:val="center"/>
          </w:tcPr>
          <w:p w14:paraId="10E76580">
            <w:pPr>
              <w:adjustRightInd w:val="0"/>
              <w:snapToGrid w:val="0"/>
              <w:spacing w:line="400" w:lineRule="exact"/>
              <w:rPr>
                <w:rFonts w:hint="eastAsia" w:ascii="宋体" w:hAnsi="宋体" w:cs="宋体"/>
                <w:color w:val="auto"/>
                <w:szCs w:val="21"/>
              </w:rPr>
            </w:pPr>
            <w:r>
              <w:rPr>
                <w:rFonts w:hint="eastAsia" w:ascii="宋体" w:hAnsi="宋体" w:cs="宋体"/>
                <w:bCs/>
                <w:color w:val="auto"/>
                <w:szCs w:val="21"/>
              </w:rPr>
              <w:t xml:space="preserve">根据综合评分情况，按照评审得分由高到低顺序推荐3名以上成交候选供应商。评审得分相同的，按照最后报价由低到高的顺序推荐。评审得分且最后报价相同的，按照技术指标优劣顺序推荐。 </w:t>
            </w:r>
          </w:p>
        </w:tc>
      </w:tr>
      <w:tr w14:paraId="40E157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0417CC60">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s="宋体"/>
                <w:color w:val="auto"/>
                <w:szCs w:val="21"/>
              </w:rPr>
            </w:pPr>
            <w:r>
              <w:rPr>
                <w:rFonts w:hint="eastAsia" w:ascii="宋体" w:hAnsi="宋体" w:cs="宋体"/>
                <w:b/>
                <w:color w:val="auto"/>
                <w:szCs w:val="21"/>
              </w:rPr>
              <w:t>六、成交结果信息公布与授予合同</w:t>
            </w:r>
          </w:p>
        </w:tc>
      </w:tr>
      <w:tr w14:paraId="6FAE9F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230" w:type="dxa"/>
            <w:noWrap w:val="0"/>
            <w:vAlign w:val="center"/>
          </w:tcPr>
          <w:p w14:paraId="78CBF47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第二章第37.1款</w:t>
            </w:r>
          </w:p>
        </w:tc>
        <w:tc>
          <w:tcPr>
            <w:tcW w:w="1821" w:type="dxa"/>
            <w:noWrap w:val="0"/>
            <w:vAlign w:val="center"/>
          </w:tcPr>
          <w:p w14:paraId="06F737F1">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财政部门指定的媒体</w:t>
            </w:r>
          </w:p>
        </w:tc>
        <w:tc>
          <w:tcPr>
            <w:tcW w:w="6361" w:type="dxa"/>
            <w:noWrap w:val="0"/>
            <w:vAlign w:val="center"/>
          </w:tcPr>
          <w:p w14:paraId="1075ED83">
            <w:pPr>
              <w:adjustRightInd w:val="0"/>
              <w:snapToGrid w:val="0"/>
              <w:spacing w:line="400" w:lineRule="exact"/>
              <w:rPr>
                <w:rFonts w:hint="eastAsia" w:ascii="宋体" w:hAnsi="宋体" w:cs="宋体"/>
                <w:color w:val="auto"/>
                <w:szCs w:val="21"/>
                <w:u w:val="single"/>
              </w:rPr>
            </w:pPr>
            <w:r>
              <w:rPr>
                <w:rFonts w:hint="eastAsia" w:ascii="宋体" w:hAnsi="宋体" w:cs="宋体"/>
                <w:color w:val="auto"/>
                <w:szCs w:val="21"/>
              </w:rPr>
              <w:t>《</w:t>
            </w:r>
            <w:r>
              <w:rPr>
                <w:rFonts w:hint="eastAsia" w:ascii="宋体" w:hAnsi="宋体" w:cs="宋体"/>
                <w:color w:val="auto"/>
                <w:szCs w:val="21"/>
                <w:lang w:val="en-US" w:eastAsia="zh-CN"/>
              </w:rPr>
              <w:t>中国</w:t>
            </w:r>
            <w:r>
              <w:rPr>
                <w:rFonts w:hint="eastAsia" w:ascii="宋体" w:hAnsi="宋体" w:cs="宋体"/>
                <w:color w:val="auto"/>
                <w:szCs w:val="21"/>
              </w:rPr>
              <w:t>湖南政府采购网》（http://www.ccgp-hunan.gov.cn）</w:t>
            </w:r>
          </w:p>
        </w:tc>
      </w:tr>
      <w:tr w14:paraId="3D07D9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0" w:hRule="atLeast"/>
          <w:jc w:val="center"/>
        </w:trPr>
        <w:tc>
          <w:tcPr>
            <w:tcW w:w="1230" w:type="dxa"/>
            <w:noWrap w:val="0"/>
            <w:vAlign w:val="center"/>
          </w:tcPr>
          <w:p w14:paraId="5F5EE35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 38.3 款</w:t>
            </w:r>
          </w:p>
          <w:p w14:paraId="005C99A3">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p>
        </w:tc>
        <w:tc>
          <w:tcPr>
            <w:tcW w:w="1821" w:type="dxa"/>
            <w:noWrap w:val="0"/>
            <w:vAlign w:val="center"/>
          </w:tcPr>
          <w:p w14:paraId="35E0245C">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接收质疑函的联系部门、联系电话和通讯地址</w:t>
            </w:r>
          </w:p>
        </w:tc>
        <w:tc>
          <w:tcPr>
            <w:tcW w:w="6361" w:type="dxa"/>
            <w:noWrap w:val="0"/>
            <w:vAlign w:val="center"/>
          </w:tcPr>
          <w:p w14:paraId="5A2CF7C2">
            <w:pPr>
              <w:adjustRightInd w:val="0"/>
              <w:snapToGrid w:val="0"/>
              <w:spacing w:line="400" w:lineRule="exact"/>
              <w:rPr>
                <w:rFonts w:hint="eastAsia" w:ascii="宋体" w:hAnsi="宋体" w:eastAsia="宋体"/>
                <w:color w:val="auto"/>
                <w:szCs w:val="21"/>
                <w:lang w:eastAsia="zh-CN"/>
              </w:rPr>
            </w:pPr>
            <w:r>
              <w:rPr>
                <w:rFonts w:hint="eastAsia" w:ascii="宋体" w:hAnsi="宋体"/>
                <w:color w:val="auto"/>
                <w:szCs w:val="21"/>
              </w:rPr>
              <w:t>联系部门：</w:t>
            </w:r>
            <w:r>
              <w:rPr>
                <w:rFonts w:hint="eastAsia" w:ascii="宋体" w:hAnsi="宋体"/>
                <w:color w:val="auto"/>
                <w:szCs w:val="21"/>
                <w:lang w:eastAsia="zh-CN"/>
              </w:rPr>
              <w:t>湖南省库区移民事务中心</w:t>
            </w:r>
          </w:p>
          <w:p w14:paraId="28537220">
            <w:pPr>
              <w:adjustRightInd w:val="0"/>
              <w:snapToGrid w:val="0"/>
              <w:spacing w:line="400" w:lineRule="exact"/>
              <w:rPr>
                <w:rFonts w:hint="eastAsia" w:ascii="宋体" w:hAnsi="宋体" w:eastAsia="宋体" w:cs="Times New Roman"/>
                <w:color w:val="auto"/>
                <w:szCs w:val="21"/>
                <w:lang w:eastAsia="zh-CN"/>
              </w:rPr>
            </w:pPr>
            <w:r>
              <w:rPr>
                <w:rFonts w:hint="eastAsia" w:ascii="宋体" w:hAnsi="宋体" w:eastAsia="宋体" w:cs="Times New Roman"/>
                <w:color w:val="auto"/>
                <w:szCs w:val="21"/>
              </w:rPr>
              <w:t>联系电话：</w:t>
            </w:r>
            <w:r>
              <w:rPr>
                <w:rFonts w:hint="eastAsia" w:ascii="宋体" w:hAnsi="宋体" w:cs="Times New Roman"/>
                <w:color w:val="auto"/>
                <w:szCs w:val="21"/>
                <w:lang w:eastAsia="zh-CN"/>
              </w:rPr>
              <w:t>0731-85495194</w:t>
            </w:r>
          </w:p>
          <w:p w14:paraId="402D7E8B">
            <w:pPr>
              <w:adjustRightInd w:val="0"/>
              <w:snapToGrid w:val="0"/>
              <w:spacing w:line="400" w:lineRule="exact"/>
              <w:rPr>
                <w:rFonts w:hint="eastAsia" w:ascii="宋体" w:hAnsi="宋体" w:eastAsia="宋体" w:cs="宋体"/>
                <w:color w:val="auto"/>
                <w:szCs w:val="21"/>
                <w:lang w:eastAsia="zh-CN"/>
              </w:rPr>
            </w:pPr>
            <w:r>
              <w:rPr>
                <w:rFonts w:hint="eastAsia" w:ascii="宋体" w:hAnsi="宋体"/>
                <w:color w:val="auto"/>
                <w:szCs w:val="21"/>
              </w:rPr>
              <w:t>通讯地址：</w:t>
            </w:r>
            <w:r>
              <w:rPr>
                <w:rFonts w:hint="eastAsia" w:ascii="宋体" w:hAnsi="宋体"/>
                <w:color w:val="auto"/>
                <w:szCs w:val="21"/>
                <w:lang w:eastAsia="zh-CN"/>
              </w:rPr>
              <w:t>湖南省长沙市曙光中路391号</w:t>
            </w:r>
          </w:p>
        </w:tc>
      </w:tr>
      <w:tr w14:paraId="75EFA4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52CE62E9">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第二章第39.3款</w:t>
            </w:r>
          </w:p>
        </w:tc>
        <w:tc>
          <w:tcPr>
            <w:tcW w:w="1821" w:type="dxa"/>
            <w:noWrap w:val="0"/>
            <w:vAlign w:val="center"/>
          </w:tcPr>
          <w:p w14:paraId="67D7F944">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履约担保</w:t>
            </w:r>
          </w:p>
        </w:tc>
        <w:tc>
          <w:tcPr>
            <w:tcW w:w="6361" w:type="dxa"/>
            <w:noWrap w:val="0"/>
            <w:vAlign w:val="center"/>
          </w:tcPr>
          <w:p w14:paraId="0A3B34F1">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 不要求提供</w:t>
            </w:r>
          </w:p>
          <w:p w14:paraId="6D829594">
            <w:pPr>
              <w:adjustRightInd w:val="0"/>
              <w:snapToGrid w:val="0"/>
              <w:spacing w:line="400" w:lineRule="exact"/>
              <w:rPr>
                <w:rFonts w:ascii="宋体" w:hAnsi="宋体" w:cs="宋体"/>
                <w:color w:val="auto"/>
                <w:szCs w:val="21"/>
                <w:u w:val="single"/>
              </w:rPr>
            </w:pPr>
            <w:r>
              <w:rPr>
                <w:rFonts w:hint="eastAsia" w:ascii="宋体" w:hAnsi="宋体" w:cs="宋体"/>
                <w:color w:val="auto"/>
                <w:szCs w:val="21"/>
              </w:rPr>
              <w:t>□ 要求提供，履约担保的金额为：</w:t>
            </w:r>
            <w:r>
              <w:rPr>
                <w:rFonts w:hint="eastAsia" w:ascii="宋体" w:hAnsi="宋体" w:cs="宋体"/>
                <w:color w:val="auto"/>
                <w:szCs w:val="21"/>
                <w:u w:val="single"/>
              </w:rPr>
              <w:t xml:space="preserve">           </w:t>
            </w:r>
          </w:p>
        </w:tc>
      </w:tr>
      <w:tr w14:paraId="1BBC98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412" w:type="dxa"/>
            <w:gridSpan w:val="3"/>
            <w:noWrap w:val="0"/>
            <w:vAlign w:val="center"/>
          </w:tcPr>
          <w:p w14:paraId="65731752">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cs="宋体"/>
                <w:b/>
                <w:color w:val="auto"/>
                <w:szCs w:val="21"/>
              </w:rPr>
            </w:pPr>
            <w:r>
              <w:rPr>
                <w:rFonts w:hint="eastAsia" w:ascii="宋体" w:hAnsi="宋体" w:cs="宋体"/>
                <w:b/>
                <w:color w:val="auto"/>
                <w:szCs w:val="21"/>
              </w:rPr>
              <w:t>七、其他规定</w:t>
            </w:r>
          </w:p>
        </w:tc>
      </w:tr>
      <w:tr w14:paraId="3AE11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082CB688">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第二章第41.1款</w:t>
            </w:r>
          </w:p>
        </w:tc>
        <w:tc>
          <w:tcPr>
            <w:tcW w:w="1821" w:type="dxa"/>
            <w:noWrap w:val="0"/>
            <w:vAlign w:val="center"/>
          </w:tcPr>
          <w:p w14:paraId="34FE73F5">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采购代理服务费</w:t>
            </w:r>
          </w:p>
        </w:tc>
        <w:tc>
          <w:tcPr>
            <w:tcW w:w="6361" w:type="dxa"/>
            <w:noWrap w:val="0"/>
            <w:vAlign w:val="center"/>
          </w:tcPr>
          <w:p w14:paraId="0C6F426E">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本项目招标代理服务费由采购人向代理机构支付。</w:t>
            </w:r>
          </w:p>
        </w:tc>
      </w:tr>
      <w:tr w14:paraId="23B2CA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30" w:type="dxa"/>
            <w:noWrap w:val="0"/>
            <w:vAlign w:val="center"/>
          </w:tcPr>
          <w:p w14:paraId="2D9CD755">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 xml:space="preserve">第二章第 42.1 款  </w:t>
            </w:r>
          </w:p>
        </w:tc>
        <w:tc>
          <w:tcPr>
            <w:tcW w:w="1821" w:type="dxa"/>
            <w:noWrap w:val="0"/>
            <w:vAlign w:val="center"/>
          </w:tcPr>
          <w:p w14:paraId="6158740B">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分包</w:t>
            </w:r>
          </w:p>
        </w:tc>
        <w:tc>
          <w:tcPr>
            <w:tcW w:w="6361" w:type="dxa"/>
            <w:noWrap w:val="0"/>
            <w:vAlign w:val="center"/>
          </w:tcPr>
          <w:p w14:paraId="630D981D">
            <w:pPr>
              <w:adjustRightInd w:val="0"/>
              <w:snapToGrid w:val="0"/>
              <w:spacing w:line="400" w:lineRule="exact"/>
              <w:rPr>
                <w:rFonts w:hint="eastAsia" w:ascii="宋体" w:hAnsi="宋体" w:cs="宋体"/>
                <w:color w:val="auto"/>
                <w:szCs w:val="21"/>
              </w:rPr>
            </w:pPr>
            <w:r>
              <w:rPr>
                <w:rFonts w:hint="eastAsia" w:ascii="宋体" w:hAnsi="宋体" w:cs="宋体"/>
                <w:color w:val="auto"/>
                <w:szCs w:val="21"/>
              </w:rPr>
              <w:t>本项目不允许分包。</w:t>
            </w:r>
          </w:p>
        </w:tc>
      </w:tr>
      <w:tr w14:paraId="1D0C307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230" w:type="dxa"/>
            <w:noWrap w:val="0"/>
            <w:vAlign w:val="center"/>
          </w:tcPr>
          <w:p w14:paraId="11C497BA">
            <w:pPr>
              <w:keepNext w:val="0"/>
              <w:keepLines w:val="0"/>
              <w:pageBreakBefore w:val="0"/>
              <w:widowControl w:val="0"/>
              <w:kinsoku/>
              <w:wordWrap/>
              <w:overflowPunct/>
              <w:topLinePunct w:val="0"/>
              <w:autoSpaceDE/>
              <w:autoSpaceDN/>
              <w:bidi w:val="0"/>
              <w:adjustRightInd w:val="0"/>
              <w:snapToGrid w:val="0"/>
              <w:spacing w:line="300" w:lineRule="exact"/>
              <w:jc w:val="center"/>
              <w:textAlignment w:val="auto"/>
              <w:rPr>
                <w:rFonts w:hint="eastAsia" w:ascii="宋体" w:hAnsi="宋体" w:cs="宋体"/>
                <w:color w:val="auto"/>
                <w:szCs w:val="21"/>
              </w:rPr>
            </w:pPr>
            <w:r>
              <w:rPr>
                <w:rFonts w:hint="eastAsia" w:ascii="宋体" w:hAnsi="宋体" w:cs="宋体"/>
                <w:color w:val="auto"/>
                <w:szCs w:val="21"/>
              </w:rPr>
              <w:t>第二章第42.2款</w:t>
            </w:r>
          </w:p>
        </w:tc>
        <w:tc>
          <w:tcPr>
            <w:tcW w:w="1821" w:type="dxa"/>
            <w:noWrap w:val="0"/>
            <w:vAlign w:val="center"/>
          </w:tcPr>
          <w:p w14:paraId="2C38CABC">
            <w:pPr>
              <w:adjustRightInd w:val="0"/>
              <w:snapToGrid w:val="0"/>
              <w:spacing w:line="400" w:lineRule="exact"/>
              <w:jc w:val="center"/>
              <w:rPr>
                <w:rFonts w:hint="eastAsia" w:ascii="宋体" w:hAnsi="宋体" w:cs="宋体"/>
                <w:color w:val="auto"/>
                <w:szCs w:val="21"/>
              </w:rPr>
            </w:pPr>
            <w:r>
              <w:rPr>
                <w:rFonts w:hint="eastAsia" w:ascii="宋体" w:hAnsi="宋体" w:cs="宋体"/>
                <w:color w:val="auto"/>
                <w:szCs w:val="21"/>
              </w:rPr>
              <w:t>其他规定</w:t>
            </w:r>
          </w:p>
        </w:tc>
        <w:tc>
          <w:tcPr>
            <w:tcW w:w="6361" w:type="dxa"/>
            <w:noWrap w:val="0"/>
            <w:vAlign w:val="center"/>
          </w:tcPr>
          <w:p w14:paraId="2B5C0421">
            <w:pPr>
              <w:numPr>
                <w:ilvl w:val="0"/>
                <w:numId w:val="4"/>
              </w:numPr>
              <w:adjustRightInd w:val="0"/>
              <w:snapToGrid w:val="0"/>
              <w:spacing w:line="340" w:lineRule="exact"/>
              <w:rPr>
                <w:rFonts w:hint="eastAsia"/>
                <w:b w:val="0"/>
                <w:bCs w:val="0"/>
                <w:color w:val="auto"/>
                <w:highlight w:val="none"/>
              </w:rPr>
            </w:pPr>
            <w:r>
              <w:rPr>
                <w:rFonts w:hint="eastAsia"/>
                <w:b w:val="0"/>
                <w:bCs w:val="0"/>
                <w:color w:val="auto"/>
                <w:highlight w:val="none"/>
              </w:rPr>
              <w:t>响应文件正本</w:t>
            </w:r>
            <w:r>
              <w:rPr>
                <w:rFonts w:hint="eastAsia"/>
                <w:b w:val="0"/>
                <w:bCs w:val="0"/>
                <w:color w:val="auto"/>
                <w:highlight w:val="none"/>
                <w:lang w:val="en-US" w:eastAsia="zh-CN"/>
              </w:rPr>
              <w:t>需按响应文件组成格式要求</w:t>
            </w:r>
            <w:r>
              <w:rPr>
                <w:rFonts w:hint="eastAsia"/>
                <w:b w:val="0"/>
                <w:bCs w:val="0"/>
                <w:color w:val="auto"/>
                <w:highlight w:val="none"/>
              </w:rPr>
              <w:t>加盖公章</w:t>
            </w:r>
            <w:r>
              <w:rPr>
                <w:rFonts w:hint="eastAsia"/>
                <w:b w:val="0"/>
                <w:bCs w:val="0"/>
                <w:color w:val="auto"/>
                <w:highlight w:val="none"/>
                <w:lang w:eastAsia="zh-CN"/>
              </w:rPr>
              <w:t>，</w:t>
            </w:r>
            <w:r>
              <w:rPr>
                <w:rFonts w:hint="eastAsia"/>
                <w:b w:val="0"/>
                <w:bCs w:val="0"/>
                <w:color w:val="auto"/>
                <w:highlight w:val="none"/>
              </w:rPr>
              <w:t>副本可为正本复印件，当副本和正本不一致时，以正本为准。</w:t>
            </w:r>
          </w:p>
          <w:p w14:paraId="7D2F45C1">
            <w:pPr>
              <w:adjustRightInd w:val="0"/>
              <w:snapToGrid w:val="0"/>
              <w:spacing w:line="340" w:lineRule="exact"/>
              <w:rPr>
                <w:rFonts w:hint="eastAsia"/>
                <w:b w:val="0"/>
                <w:bCs w:val="0"/>
                <w:color w:val="auto"/>
                <w:highlight w:val="none"/>
              </w:rPr>
            </w:pPr>
            <w:r>
              <w:rPr>
                <w:rFonts w:hint="eastAsia"/>
                <w:b w:val="0"/>
                <w:bCs w:val="0"/>
                <w:color w:val="auto"/>
                <w:highlight w:val="none"/>
                <w:lang w:val="en-US" w:eastAsia="zh-CN"/>
              </w:rPr>
              <w:t>2</w:t>
            </w:r>
            <w:r>
              <w:rPr>
                <w:rFonts w:hint="eastAsia"/>
                <w:b w:val="0"/>
                <w:bCs w:val="0"/>
                <w:color w:val="auto"/>
                <w:highlight w:val="none"/>
              </w:rPr>
              <w:t>、对列入失信被执行人、重大税收违法案件当事人名单、政府采购严重违法失信行为记录名单的供应商及其他不符合《中华人民共和国政府采购法》第二十二条规定条件的供应商，应当拒绝其参与政府采购活动。</w:t>
            </w:r>
          </w:p>
          <w:p w14:paraId="47F40886">
            <w:pPr>
              <w:adjustRightInd w:val="0"/>
              <w:snapToGrid w:val="0"/>
              <w:spacing w:line="340" w:lineRule="exact"/>
              <w:rPr>
                <w:rFonts w:hint="eastAsia"/>
                <w:b w:val="0"/>
                <w:bCs w:val="0"/>
                <w:color w:val="auto"/>
                <w:highlight w:val="none"/>
              </w:rPr>
            </w:pPr>
            <w:r>
              <w:rPr>
                <w:rFonts w:hint="eastAsia"/>
                <w:b w:val="0"/>
                <w:bCs w:val="0"/>
                <w:color w:val="auto"/>
                <w:highlight w:val="none"/>
              </w:rPr>
              <w:t xml:space="preserve">①、信用信息查询的查询渠道：“信用中国”网站（www.creditchina.gov.cn）、中国政府采购网（www.ccgp.gov.cn）。       </w:t>
            </w:r>
          </w:p>
          <w:p w14:paraId="05973736">
            <w:pPr>
              <w:adjustRightInd w:val="0"/>
              <w:snapToGrid w:val="0"/>
              <w:spacing w:line="340" w:lineRule="exact"/>
              <w:rPr>
                <w:rFonts w:hint="eastAsia"/>
                <w:b w:val="0"/>
                <w:bCs w:val="0"/>
                <w:color w:val="auto"/>
                <w:highlight w:val="none"/>
              </w:rPr>
            </w:pPr>
            <w:r>
              <w:rPr>
                <w:rFonts w:hint="eastAsia"/>
                <w:b w:val="0"/>
                <w:bCs w:val="0"/>
                <w:color w:val="auto"/>
                <w:highlight w:val="none"/>
              </w:rPr>
              <w:t xml:space="preserve">②、信用信息查询的截止时点：至本项目投标截止时间止。       </w:t>
            </w:r>
          </w:p>
          <w:p w14:paraId="0B0A21E8">
            <w:pPr>
              <w:adjustRightInd w:val="0"/>
              <w:snapToGrid w:val="0"/>
              <w:spacing w:line="340" w:lineRule="exact"/>
              <w:rPr>
                <w:rFonts w:hint="eastAsia"/>
                <w:b w:val="0"/>
                <w:bCs w:val="0"/>
                <w:color w:val="auto"/>
                <w:highlight w:val="none"/>
              </w:rPr>
            </w:pPr>
            <w:r>
              <w:rPr>
                <w:rFonts w:hint="eastAsia"/>
                <w:b w:val="0"/>
                <w:bCs w:val="0"/>
                <w:color w:val="auto"/>
                <w:highlight w:val="none"/>
              </w:rPr>
              <w:t xml:space="preserve">③、信用信息查询记录的具体方式：采购人或采购代理机构在开标后在规定的查询渠道进行查询。       </w:t>
            </w:r>
          </w:p>
          <w:p w14:paraId="50B444A5">
            <w:pPr>
              <w:adjustRightInd w:val="0"/>
              <w:snapToGrid w:val="0"/>
              <w:spacing w:line="340" w:lineRule="exact"/>
              <w:rPr>
                <w:color w:val="auto"/>
              </w:rPr>
            </w:pPr>
            <w:r>
              <w:rPr>
                <w:rFonts w:hint="eastAsia"/>
                <w:b w:val="0"/>
                <w:bCs w:val="0"/>
                <w:color w:val="auto"/>
                <w:highlight w:val="none"/>
              </w:rPr>
              <w:t>④、信用信息查询记录证据留存的具体方式：查询记录的网上打印件。</w:t>
            </w:r>
          </w:p>
        </w:tc>
      </w:tr>
    </w:tbl>
    <w:p w14:paraId="21EEB5E4">
      <w:pPr>
        <w:rPr>
          <w:rFonts w:hint="eastAsia" w:ascii="宋体" w:hAnsi="宋体" w:cs="宋体"/>
          <w:b/>
          <w:bCs/>
          <w:color w:val="auto"/>
          <w:szCs w:val="21"/>
        </w:rPr>
      </w:pPr>
    </w:p>
    <w:p w14:paraId="167A5250">
      <w:pPr>
        <w:rPr>
          <w:rFonts w:hint="eastAsia" w:ascii="宋体" w:hAnsi="宋体" w:cs="宋体"/>
          <w:b/>
          <w:bCs/>
          <w:color w:val="auto"/>
          <w:szCs w:val="21"/>
        </w:rPr>
      </w:pPr>
    </w:p>
    <w:p w14:paraId="15358174">
      <w:pPr>
        <w:rPr>
          <w:rFonts w:hint="eastAsia" w:ascii="宋体" w:hAnsi="宋体" w:cs="宋体"/>
          <w:b/>
          <w:bCs/>
          <w:color w:val="auto"/>
          <w:szCs w:val="21"/>
        </w:rPr>
      </w:pPr>
    </w:p>
    <w:p w14:paraId="283ABDC0">
      <w:pPr>
        <w:rPr>
          <w:rFonts w:hint="eastAsia" w:ascii="宋体" w:hAnsi="宋体" w:cs="宋体"/>
          <w:b/>
          <w:bCs/>
          <w:color w:val="auto"/>
          <w:szCs w:val="21"/>
        </w:rPr>
      </w:pPr>
    </w:p>
    <w:p w14:paraId="14213ABE">
      <w:pPr>
        <w:rPr>
          <w:rFonts w:hint="eastAsia" w:ascii="宋体" w:hAnsi="宋体" w:cs="宋体"/>
          <w:b/>
          <w:bCs/>
          <w:color w:val="auto"/>
          <w:szCs w:val="21"/>
        </w:rPr>
      </w:pPr>
    </w:p>
    <w:p w14:paraId="5780935D">
      <w:pPr>
        <w:rPr>
          <w:rFonts w:hint="eastAsia" w:ascii="宋体" w:hAnsi="宋体" w:cs="宋体"/>
          <w:b/>
          <w:bCs/>
          <w:color w:val="auto"/>
          <w:szCs w:val="21"/>
        </w:rPr>
      </w:pPr>
    </w:p>
    <w:p w14:paraId="36DC9686">
      <w:pPr>
        <w:rPr>
          <w:rFonts w:hint="eastAsia" w:ascii="宋体" w:hAnsi="宋体" w:cs="宋体"/>
          <w:b/>
          <w:bCs/>
          <w:color w:val="auto"/>
          <w:szCs w:val="21"/>
        </w:rPr>
      </w:pPr>
    </w:p>
    <w:p w14:paraId="0EEDF68B">
      <w:pPr>
        <w:rPr>
          <w:rFonts w:hint="eastAsia" w:ascii="宋体" w:hAnsi="宋体" w:cs="宋体"/>
          <w:b/>
          <w:bCs/>
          <w:color w:val="auto"/>
          <w:szCs w:val="21"/>
        </w:rPr>
      </w:pPr>
    </w:p>
    <w:p w14:paraId="4CA932B5">
      <w:pPr>
        <w:rPr>
          <w:rFonts w:hint="eastAsia" w:ascii="宋体" w:hAnsi="宋体" w:cs="宋体"/>
          <w:b/>
          <w:bCs/>
          <w:color w:val="auto"/>
          <w:szCs w:val="21"/>
        </w:rPr>
      </w:pPr>
    </w:p>
    <w:p w14:paraId="436CF672">
      <w:pPr>
        <w:rPr>
          <w:rFonts w:hint="eastAsia" w:ascii="宋体" w:hAnsi="宋体" w:cs="宋体"/>
          <w:b/>
          <w:bCs/>
          <w:color w:val="auto"/>
          <w:szCs w:val="21"/>
        </w:rPr>
      </w:pPr>
    </w:p>
    <w:p w14:paraId="059D4DBF">
      <w:pPr>
        <w:rPr>
          <w:rFonts w:hint="eastAsia" w:ascii="宋体" w:hAnsi="宋体" w:cs="宋体"/>
          <w:b/>
          <w:bCs/>
          <w:color w:val="auto"/>
          <w:szCs w:val="21"/>
        </w:rPr>
      </w:pPr>
    </w:p>
    <w:p w14:paraId="165410AC">
      <w:pPr>
        <w:rPr>
          <w:rFonts w:hint="eastAsia" w:ascii="宋体" w:hAnsi="宋体" w:cs="宋体"/>
          <w:b/>
          <w:bCs/>
          <w:color w:val="auto"/>
          <w:szCs w:val="21"/>
        </w:rPr>
      </w:pPr>
    </w:p>
    <w:p w14:paraId="2EBCE105">
      <w:pPr>
        <w:rPr>
          <w:rFonts w:hint="eastAsia" w:ascii="宋体" w:hAnsi="宋体" w:cs="宋体"/>
          <w:b/>
          <w:bCs/>
          <w:color w:val="auto"/>
          <w:szCs w:val="21"/>
        </w:rPr>
      </w:pPr>
    </w:p>
    <w:p w14:paraId="59B879D3">
      <w:pPr>
        <w:rPr>
          <w:rFonts w:hint="eastAsia" w:ascii="宋体" w:hAnsi="宋体" w:cs="宋体"/>
          <w:b/>
          <w:bCs/>
          <w:color w:val="auto"/>
          <w:szCs w:val="21"/>
        </w:rPr>
      </w:pPr>
    </w:p>
    <w:p w14:paraId="50E4742D">
      <w:pPr>
        <w:rPr>
          <w:rFonts w:hint="eastAsia" w:ascii="宋体" w:hAnsi="宋体" w:cs="宋体"/>
          <w:b/>
          <w:bCs/>
          <w:color w:val="auto"/>
          <w:szCs w:val="21"/>
        </w:rPr>
      </w:pPr>
    </w:p>
    <w:p w14:paraId="2E76BCD3">
      <w:pPr>
        <w:rPr>
          <w:rFonts w:hint="eastAsia" w:ascii="宋体" w:hAnsi="宋体" w:cs="宋体"/>
          <w:b/>
          <w:bCs/>
          <w:color w:val="auto"/>
          <w:szCs w:val="21"/>
        </w:rPr>
      </w:pPr>
    </w:p>
    <w:p w14:paraId="3B6CBEE2">
      <w:pPr>
        <w:rPr>
          <w:rFonts w:hint="eastAsia" w:ascii="宋体" w:hAnsi="宋体" w:cs="宋体"/>
          <w:b/>
          <w:bCs/>
          <w:color w:val="auto"/>
          <w:szCs w:val="21"/>
        </w:rPr>
      </w:pPr>
    </w:p>
    <w:p w14:paraId="3C8E8D59">
      <w:pPr>
        <w:rPr>
          <w:rFonts w:hint="eastAsia" w:ascii="宋体" w:hAnsi="宋体" w:cs="宋体"/>
          <w:b/>
          <w:bCs/>
          <w:color w:val="auto"/>
          <w:szCs w:val="21"/>
        </w:rPr>
      </w:pPr>
    </w:p>
    <w:p w14:paraId="6F9A3FE3">
      <w:pPr>
        <w:rPr>
          <w:rFonts w:hint="eastAsia" w:ascii="宋体" w:hAnsi="宋体" w:cs="宋体"/>
          <w:b/>
          <w:bCs/>
          <w:color w:val="auto"/>
          <w:szCs w:val="21"/>
        </w:rPr>
      </w:pPr>
    </w:p>
    <w:p w14:paraId="095C116C">
      <w:pPr>
        <w:rPr>
          <w:rFonts w:hint="eastAsia" w:ascii="宋体" w:hAnsi="宋体" w:cs="宋体"/>
          <w:b/>
          <w:bCs/>
          <w:color w:val="auto"/>
          <w:szCs w:val="21"/>
        </w:rPr>
      </w:pPr>
    </w:p>
    <w:p w14:paraId="7CF5B944">
      <w:pPr>
        <w:rPr>
          <w:rFonts w:hint="eastAsia" w:ascii="宋体" w:hAnsi="宋体" w:cs="宋体"/>
          <w:b/>
          <w:bCs/>
          <w:color w:val="auto"/>
          <w:szCs w:val="21"/>
        </w:rPr>
      </w:pPr>
    </w:p>
    <w:p w14:paraId="3CE08348">
      <w:pPr>
        <w:rPr>
          <w:rFonts w:hint="eastAsia" w:ascii="宋体" w:hAnsi="宋体" w:cs="宋体"/>
          <w:b/>
          <w:bCs/>
          <w:color w:val="auto"/>
          <w:szCs w:val="21"/>
        </w:rPr>
      </w:pPr>
      <w:r>
        <w:rPr>
          <w:rFonts w:hint="eastAsia" w:ascii="宋体" w:hAnsi="宋体" w:cs="宋体"/>
          <w:b/>
          <w:bCs/>
          <w:color w:val="auto"/>
          <w:szCs w:val="21"/>
        </w:rPr>
        <w:t>附页1</w:t>
      </w:r>
    </w:p>
    <w:p w14:paraId="14F87C0E">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湖南省政府采购支持中小企业融资合作银行及联系人名单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5FB6F4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noWrap w:val="0"/>
            <w:vAlign w:val="center"/>
          </w:tcPr>
          <w:p w14:paraId="2D079ACB">
            <w:pPr>
              <w:adjustRightInd w:val="0"/>
              <w:snapToGrid w:val="0"/>
              <w:spacing w:before="158" w:beforeLines="50" w:line="360" w:lineRule="auto"/>
              <w:jc w:val="center"/>
              <w:rPr>
                <w:rFonts w:hint="eastAsia" w:ascii="宋体" w:hAnsi="宋体" w:cs="宋体"/>
                <w:b/>
                <w:color w:val="auto"/>
                <w:szCs w:val="21"/>
              </w:rPr>
            </w:pPr>
            <w:r>
              <w:rPr>
                <w:rFonts w:hint="eastAsia" w:ascii="宋体" w:hAnsi="宋体" w:cs="宋体"/>
                <w:b/>
                <w:bCs/>
                <w:color w:val="auto"/>
                <w:kern w:val="0"/>
                <w:szCs w:val="21"/>
              </w:rPr>
              <w:t>银行名称</w:t>
            </w:r>
          </w:p>
        </w:tc>
        <w:tc>
          <w:tcPr>
            <w:tcW w:w="1080" w:type="dxa"/>
            <w:noWrap w:val="0"/>
            <w:vAlign w:val="center"/>
          </w:tcPr>
          <w:p w14:paraId="08337E34">
            <w:pPr>
              <w:adjustRightInd w:val="0"/>
              <w:snapToGrid w:val="0"/>
              <w:spacing w:before="158" w:beforeLines="50" w:line="360" w:lineRule="auto"/>
              <w:jc w:val="center"/>
              <w:rPr>
                <w:rFonts w:hint="eastAsia" w:ascii="宋体" w:hAnsi="宋体" w:cs="宋体"/>
                <w:b/>
                <w:color w:val="auto"/>
                <w:szCs w:val="21"/>
              </w:rPr>
            </w:pPr>
            <w:r>
              <w:rPr>
                <w:rFonts w:hint="eastAsia" w:ascii="宋体" w:hAnsi="宋体" w:cs="宋体"/>
                <w:b/>
                <w:bCs/>
                <w:color w:val="auto"/>
                <w:kern w:val="0"/>
                <w:szCs w:val="21"/>
              </w:rPr>
              <w:t>联系人</w:t>
            </w:r>
          </w:p>
        </w:tc>
        <w:tc>
          <w:tcPr>
            <w:tcW w:w="3060" w:type="dxa"/>
            <w:noWrap w:val="0"/>
            <w:vAlign w:val="center"/>
          </w:tcPr>
          <w:p w14:paraId="15BDE69D">
            <w:pPr>
              <w:adjustRightInd w:val="0"/>
              <w:snapToGrid w:val="0"/>
              <w:spacing w:before="158" w:beforeLines="50" w:line="360" w:lineRule="auto"/>
              <w:jc w:val="center"/>
              <w:rPr>
                <w:rFonts w:hint="eastAsia" w:ascii="宋体" w:hAnsi="宋体" w:cs="宋体"/>
                <w:b/>
                <w:color w:val="auto"/>
                <w:szCs w:val="21"/>
              </w:rPr>
            </w:pPr>
            <w:r>
              <w:rPr>
                <w:rFonts w:hint="eastAsia" w:ascii="宋体" w:hAnsi="宋体" w:cs="宋体"/>
                <w:b/>
                <w:bCs/>
                <w:color w:val="auto"/>
                <w:kern w:val="0"/>
                <w:szCs w:val="21"/>
              </w:rPr>
              <w:t>职 务</w:t>
            </w:r>
          </w:p>
        </w:tc>
        <w:tc>
          <w:tcPr>
            <w:tcW w:w="2340" w:type="dxa"/>
            <w:noWrap w:val="0"/>
            <w:vAlign w:val="center"/>
          </w:tcPr>
          <w:p w14:paraId="0E585799">
            <w:pPr>
              <w:adjustRightInd w:val="0"/>
              <w:snapToGrid w:val="0"/>
              <w:spacing w:before="158" w:beforeLines="50" w:line="360" w:lineRule="auto"/>
              <w:jc w:val="center"/>
              <w:rPr>
                <w:rFonts w:hint="eastAsia" w:ascii="宋体" w:hAnsi="宋体" w:cs="宋体"/>
                <w:b/>
                <w:color w:val="auto"/>
                <w:szCs w:val="21"/>
              </w:rPr>
            </w:pPr>
            <w:r>
              <w:rPr>
                <w:rFonts w:hint="eastAsia" w:ascii="宋体" w:hAnsi="宋体" w:cs="宋体"/>
                <w:b/>
                <w:bCs/>
                <w:color w:val="auto"/>
                <w:kern w:val="0"/>
                <w:szCs w:val="21"/>
              </w:rPr>
              <w:t>联系电话</w:t>
            </w:r>
          </w:p>
        </w:tc>
      </w:tr>
      <w:tr w14:paraId="78422F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noWrap w:val="0"/>
            <w:vAlign w:val="center"/>
          </w:tcPr>
          <w:p w14:paraId="1A69440E">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交通银行湖南省分行</w:t>
            </w:r>
          </w:p>
        </w:tc>
        <w:tc>
          <w:tcPr>
            <w:tcW w:w="1080" w:type="dxa"/>
            <w:noWrap w:val="0"/>
            <w:vAlign w:val="center"/>
          </w:tcPr>
          <w:p w14:paraId="571AC317">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刘  波</w:t>
            </w:r>
          </w:p>
        </w:tc>
        <w:tc>
          <w:tcPr>
            <w:tcW w:w="3060" w:type="dxa"/>
            <w:noWrap w:val="0"/>
            <w:vAlign w:val="center"/>
          </w:tcPr>
          <w:p w14:paraId="45383A4C">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名城支行客户经理</w:t>
            </w:r>
          </w:p>
        </w:tc>
        <w:tc>
          <w:tcPr>
            <w:tcW w:w="2340" w:type="dxa"/>
            <w:noWrap w:val="0"/>
            <w:vAlign w:val="center"/>
          </w:tcPr>
          <w:p w14:paraId="4AED96EB">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13874998873</w:t>
            </w:r>
          </w:p>
        </w:tc>
      </w:tr>
      <w:tr w14:paraId="0F96FC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noWrap w:val="0"/>
            <w:vAlign w:val="center"/>
          </w:tcPr>
          <w:p w14:paraId="0438988C">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交通银行湖南省分行</w:t>
            </w:r>
          </w:p>
        </w:tc>
        <w:tc>
          <w:tcPr>
            <w:tcW w:w="1080" w:type="dxa"/>
            <w:noWrap w:val="0"/>
            <w:vAlign w:val="center"/>
          </w:tcPr>
          <w:p w14:paraId="1617A05F">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肖勇光</w:t>
            </w:r>
          </w:p>
        </w:tc>
        <w:tc>
          <w:tcPr>
            <w:tcW w:w="3060" w:type="dxa"/>
            <w:noWrap w:val="0"/>
            <w:vAlign w:val="center"/>
          </w:tcPr>
          <w:p w14:paraId="674A8C88">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分行高级经理</w:t>
            </w:r>
          </w:p>
        </w:tc>
        <w:tc>
          <w:tcPr>
            <w:tcW w:w="2340" w:type="dxa"/>
            <w:noWrap w:val="0"/>
            <w:vAlign w:val="center"/>
          </w:tcPr>
          <w:p w14:paraId="7C07FE71">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13755192647</w:t>
            </w:r>
          </w:p>
        </w:tc>
      </w:tr>
      <w:tr w14:paraId="7A3932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1E56B14D">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中国民生银行长沙分行</w:t>
            </w:r>
          </w:p>
        </w:tc>
        <w:tc>
          <w:tcPr>
            <w:tcW w:w="1080" w:type="dxa"/>
            <w:noWrap w:val="0"/>
            <w:vAlign w:val="center"/>
          </w:tcPr>
          <w:p w14:paraId="5EFA18DF">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黄飞燕</w:t>
            </w:r>
          </w:p>
        </w:tc>
        <w:tc>
          <w:tcPr>
            <w:tcW w:w="3060" w:type="dxa"/>
            <w:noWrap w:val="0"/>
            <w:vAlign w:val="center"/>
          </w:tcPr>
          <w:p w14:paraId="66C9E8F3">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营业部总经理</w:t>
            </w:r>
          </w:p>
        </w:tc>
        <w:tc>
          <w:tcPr>
            <w:tcW w:w="2340" w:type="dxa"/>
            <w:noWrap w:val="0"/>
            <w:vAlign w:val="center"/>
          </w:tcPr>
          <w:p w14:paraId="611F975C">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13308463468</w:t>
            </w:r>
          </w:p>
        </w:tc>
      </w:tr>
      <w:tr w14:paraId="149D3A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46B2ABA8">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中国民生银行长沙分行</w:t>
            </w:r>
          </w:p>
        </w:tc>
        <w:tc>
          <w:tcPr>
            <w:tcW w:w="1080" w:type="dxa"/>
            <w:noWrap w:val="0"/>
            <w:vAlign w:val="center"/>
          </w:tcPr>
          <w:p w14:paraId="024363B5">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蒋寒奇</w:t>
            </w:r>
          </w:p>
        </w:tc>
        <w:tc>
          <w:tcPr>
            <w:tcW w:w="3060" w:type="dxa"/>
            <w:noWrap w:val="0"/>
            <w:vAlign w:val="center"/>
          </w:tcPr>
          <w:p w14:paraId="6F32F402">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营业部中小企业客户经理</w:t>
            </w:r>
          </w:p>
        </w:tc>
        <w:tc>
          <w:tcPr>
            <w:tcW w:w="2340" w:type="dxa"/>
            <w:noWrap w:val="0"/>
            <w:vAlign w:val="center"/>
          </w:tcPr>
          <w:p w14:paraId="06FF7394">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13548982975</w:t>
            </w:r>
          </w:p>
        </w:tc>
      </w:tr>
      <w:tr w14:paraId="0038AB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noWrap w:val="0"/>
            <w:vAlign w:val="center"/>
          </w:tcPr>
          <w:p w14:paraId="1A16A27C">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兴业银行长沙分行</w:t>
            </w:r>
          </w:p>
        </w:tc>
        <w:tc>
          <w:tcPr>
            <w:tcW w:w="1080" w:type="dxa"/>
            <w:noWrap w:val="0"/>
            <w:vAlign w:val="center"/>
          </w:tcPr>
          <w:p w14:paraId="3EA6D033">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刘栅延</w:t>
            </w:r>
          </w:p>
        </w:tc>
        <w:tc>
          <w:tcPr>
            <w:tcW w:w="3060" w:type="dxa"/>
            <w:noWrap w:val="0"/>
            <w:vAlign w:val="center"/>
          </w:tcPr>
          <w:p w14:paraId="7A20C6C7">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支行行长</w:t>
            </w:r>
          </w:p>
        </w:tc>
        <w:tc>
          <w:tcPr>
            <w:tcW w:w="2340" w:type="dxa"/>
            <w:noWrap w:val="0"/>
            <w:vAlign w:val="center"/>
          </w:tcPr>
          <w:p w14:paraId="0BA0B871">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13337316405</w:t>
            </w:r>
          </w:p>
        </w:tc>
      </w:tr>
      <w:tr w14:paraId="23DB2B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noWrap w:val="0"/>
            <w:vAlign w:val="center"/>
          </w:tcPr>
          <w:p w14:paraId="11F85562">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兴业银行长沙分行</w:t>
            </w:r>
          </w:p>
        </w:tc>
        <w:tc>
          <w:tcPr>
            <w:tcW w:w="1080" w:type="dxa"/>
            <w:noWrap w:val="0"/>
            <w:vAlign w:val="center"/>
          </w:tcPr>
          <w:p w14:paraId="4EE93145">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蒋修远</w:t>
            </w:r>
          </w:p>
        </w:tc>
        <w:tc>
          <w:tcPr>
            <w:tcW w:w="3060" w:type="dxa"/>
            <w:noWrap w:val="0"/>
            <w:vAlign w:val="center"/>
          </w:tcPr>
          <w:p w14:paraId="396A197F">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支行客户经理</w:t>
            </w:r>
          </w:p>
        </w:tc>
        <w:tc>
          <w:tcPr>
            <w:tcW w:w="2340" w:type="dxa"/>
            <w:noWrap w:val="0"/>
            <w:vAlign w:val="center"/>
          </w:tcPr>
          <w:p w14:paraId="48435DD1">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18607310422</w:t>
            </w:r>
          </w:p>
        </w:tc>
      </w:tr>
      <w:tr w14:paraId="45A8CC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noWrap w:val="0"/>
            <w:vAlign w:val="center"/>
          </w:tcPr>
          <w:p w14:paraId="35E16E5A">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中国光大银行长沙分行</w:t>
            </w:r>
          </w:p>
        </w:tc>
        <w:tc>
          <w:tcPr>
            <w:tcW w:w="1080" w:type="dxa"/>
            <w:noWrap w:val="0"/>
            <w:vAlign w:val="center"/>
          </w:tcPr>
          <w:p w14:paraId="384C7CA1">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邓永胜</w:t>
            </w:r>
          </w:p>
        </w:tc>
        <w:tc>
          <w:tcPr>
            <w:tcW w:w="3060" w:type="dxa"/>
            <w:noWrap w:val="0"/>
            <w:vAlign w:val="center"/>
          </w:tcPr>
          <w:p w14:paraId="2A5AF8B7">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岳麓支行副行长</w:t>
            </w:r>
          </w:p>
        </w:tc>
        <w:tc>
          <w:tcPr>
            <w:tcW w:w="2340" w:type="dxa"/>
            <w:noWrap w:val="0"/>
            <w:vAlign w:val="center"/>
          </w:tcPr>
          <w:p w14:paraId="4ABBC507">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13617319650</w:t>
            </w:r>
          </w:p>
        </w:tc>
      </w:tr>
      <w:tr w14:paraId="13A3C9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noWrap w:val="0"/>
            <w:vAlign w:val="center"/>
          </w:tcPr>
          <w:p w14:paraId="4AAC2889">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中信银行长沙分行</w:t>
            </w:r>
          </w:p>
        </w:tc>
        <w:tc>
          <w:tcPr>
            <w:tcW w:w="1080" w:type="dxa"/>
            <w:noWrap w:val="0"/>
            <w:vAlign w:val="center"/>
          </w:tcPr>
          <w:p w14:paraId="4FBAA1E0">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蔡学军</w:t>
            </w:r>
          </w:p>
        </w:tc>
        <w:tc>
          <w:tcPr>
            <w:tcW w:w="3060" w:type="dxa"/>
            <w:noWrap w:val="0"/>
            <w:vAlign w:val="center"/>
          </w:tcPr>
          <w:p w14:paraId="3FF74C14">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公司银行部负责人</w:t>
            </w:r>
          </w:p>
        </w:tc>
        <w:tc>
          <w:tcPr>
            <w:tcW w:w="2340" w:type="dxa"/>
            <w:noWrap w:val="0"/>
            <w:vAlign w:val="center"/>
          </w:tcPr>
          <w:p w14:paraId="34D8B4B0">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13055167195</w:t>
            </w:r>
          </w:p>
        </w:tc>
      </w:tr>
      <w:tr w14:paraId="67D33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noWrap w:val="0"/>
            <w:vAlign w:val="center"/>
          </w:tcPr>
          <w:p w14:paraId="02064209">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中信银行长沙分行</w:t>
            </w:r>
          </w:p>
        </w:tc>
        <w:tc>
          <w:tcPr>
            <w:tcW w:w="1080" w:type="dxa"/>
            <w:noWrap w:val="0"/>
            <w:vAlign w:val="center"/>
          </w:tcPr>
          <w:p w14:paraId="7CE12D0F">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宋学农</w:t>
            </w:r>
          </w:p>
        </w:tc>
        <w:tc>
          <w:tcPr>
            <w:tcW w:w="3060" w:type="dxa"/>
            <w:noWrap w:val="0"/>
            <w:vAlign w:val="center"/>
          </w:tcPr>
          <w:p w14:paraId="35E0C219">
            <w:pPr>
              <w:adjustRightInd w:val="0"/>
              <w:snapToGrid w:val="0"/>
              <w:spacing w:before="158" w:beforeLines="50" w:line="360" w:lineRule="auto"/>
              <w:rPr>
                <w:rFonts w:hint="eastAsia" w:ascii="宋体" w:hAnsi="宋体" w:cs="宋体"/>
                <w:color w:val="auto"/>
                <w:szCs w:val="21"/>
              </w:rPr>
            </w:pPr>
            <w:r>
              <w:rPr>
                <w:rFonts w:hint="eastAsia" w:ascii="宋体" w:hAnsi="宋体" w:cs="宋体"/>
                <w:color w:val="auto"/>
                <w:kern w:val="0"/>
                <w:szCs w:val="21"/>
              </w:rPr>
              <w:t>银行部综合管理部副总经理</w:t>
            </w:r>
          </w:p>
        </w:tc>
        <w:tc>
          <w:tcPr>
            <w:tcW w:w="2340" w:type="dxa"/>
            <w:noWrap w:val="0"/>
            <w:vAlign w:val="center"/>
          </w:tcPr>
          <w:p w14:paraId="061C33B3">
            <w:pPr>
              <w:adjustRightInd w:val="0"/>
              <w:snapToGrid w:val="0"/>
              <w:spacing w:before="158" w:beforeLines="50" w:line="360" w:lineRule="auto"/>
              <w:jc w:val="center"/>
              <w:rPr>
                <w:rFonts w:hint="eastAsia" w:ascii="宋体" w:hAnsi="宋体" w:cs="宋体"/>
                <w:color w:val="auto"/>
                <w:szCs w:val="21"/>
              </w:rPr>
            </w:pPr>
            <w:r>
              <w:rPr>
                <w:rFonts w:hint="eastAsia" w:ascii="宋体" w:hAnsi="宋体" w:cs="宋体"/>
                <w:color w:val="auto"/>
                <w:kern w:val="0"/>
                <w:szCs w:val="21"/>
              </w:rPr>
              <w:t>0731-845822141</w:t>
            </w:r>
          </w:p>
        </w:tc>
      </w:tr>
    </w:tbl>
    <w:p w14:paraId="3734404F">
      <w:pPr>
        <w:adjustRightInd w:val="0"/>
        <w:snapToGrid w:val="0"/>
        <w:spacing w:line="360" w:lineRule="auto"/>
        <w:rPr>
          <w:rFonts w:hint="eastAsia" w:ascii="宋体" w:hAnsi="宋体" w:cs="宋体"/>
          <w:b/>
          <w:bCs/>
          <w:color w:val="auto"/>
          <w:szCs w:val="21"/>
        </w:rPr>
      </w:pPr>
    </w:p>
    <w:p w14:paraId="3BCC2CA0">
      <w:pPr>
        <w:adjustRightInd w:val="0"/>
        <w:snapToGrid w:val="0"/>
        <w:spacing w:line="360" w:lineRule="auto"/>
        <w:rPr>
          <w:rFonts w:hint="eastAsia" w:ascii="宋体" w:hAnsi="宋体" w:cs="宋体"/>
          <w:b/>
          <w:bCs/>
          <w:color w:val="auto"/>
          <w:szCs w:val="21"/>
        </w:rPr>
      </w:pPr>
    </w:p>
    <w:p w14:paraId="01FABCD5">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附页2</w:t>
      </w:r>
    </w:p>
    <w:p w14:paraId="608205A0">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湖南省政府采购信用担保试点工作的</w:t>
      </w:r>
      <w:r>
        <w:rPr>
          <w:rFonts w:hint="eastAsia" w:ascii="宋体" w:hAnsi="宋体" w:cs="宋体"/>
          <w:b/>
          <w:color w:val="auto"/>
          <w:sz w:val="28"/>
          <w:szCs w:val="28"/>
        </w:rPr>
        <w:t>信用担保机构名单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74A7CD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5B8BABEE">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信用担保机构</w:t>
            </w:r>
          </w:p>
        </w:tc>
        <w:tc>
          <w:tcPr>
            <w:tcW w:w="1080" w:type="dxa"/>
            <w:noWrap w:val="0"/>
            <w:vAlign w:val="center"/>
          </w:tcPr>
          <w:p w14:paraId="73D09540">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联系人</w:t>
            </w:r>
          </w:p>
        </w:tc>
        <w:tc>
          <w:tcPr>
            <w:tcW w:w="3780" w:type="dxa"/>
            <w:noWrap w:val="0"/>
            <w:vAlign w:val="center"/>
          </w:tcPr>
          <w:p w14:paraId="389EA9C8">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联系电话</w:t>
            </w:r>
          </w:p>
        </w:tc>
      </w:tr>
      <w:tr w14:paraId="6AFFC5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37A46714">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中国投资担保公司</w:t>
            </w:r>
          </w:p>
        </w:tc>
        <w:tc>
          <w:tcPr>
            <w:tcW w:w="1080" w:type="dxa"/>
            <w:noWrap w:val="0"/>
            <w:vAlign w:val="center"/>
          </w:tcPr>
          <w:p w14:paraId="40C3FA3D">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何  嘉</w:t>
            </w:r>
          </w:p>
        </w:tc>
        <w:tc>
          <w:tcPr>
            <w:tcW w:w="3780" w:type="dxa"/>
            <w:noWrap w:val="0"/>
            <w:vAlign w:val="center"/>
          </w:tcPr>
          <w:p w14:paraId="043F1BF9">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010-88822659/13718642233</w:t>
            </w:r>
          </w:p>
        </w:tc>
      </w:tr>
      <w:tr w14:paraId="5489E7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2F99005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湖南省中小企业信用担保有限责任公司</w:t>
            </w:r>
          </w:p>
        </w:tc>
        <w:tc>
          <w:tcPr>
            <w:tcW w:w="1080" w:type="dxa"/>
            <w:noWrap w:val="0"/>
            <w:vAlign w:val="center"/>
          </w:tcPr>
          <w:p w14:paraId="4E0A2927">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蔡建雄</w:t>
            </w:r>
          </w:p>
        </w:tc>
        <w:tc>
          <w:tcPr>
            <w:tcW w:w="3780" w:type="dxa"/>
            <w:noWrap w:val="0"/>
            <w:vAlign w:val="center"/>
          </w:tcPr>
          <w:p w14:paraId="509D0CB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0731-84172390-201/15573193555</w:t>
            </w:r>
          </w:p>
        </w:tc>
      </w:tr>
      <w:tr w14:paraId="60E3DD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429DBD7">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湖南农业信用担保有限公司</w:t>
            </w:r>
          </w:p>
        </w:tc>
        <w:tc>
          <w:tcPr>
            <w:tcW w:w="1080" w:type="dxa"/>
            <w:noWrap w:val="0"/>
            <w:vAlign w:val="center"/>
          </w:tcPr>
          <w:p w14:paraId="73856DCA">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彭  球</w:t>
            </w:r>
          </w:p>
          <w:p w14:paraId="710A1BBB">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邓霞英</w:t>
            </w:r>
          </w:p>
        </w:tc>
        <w:tc>
          <w:tcPr>
            <w:tcW w:w="3780" w:type="dxa"/>
            <w:noWrap w:val="0"/>
            <w:vAlign w:val="center"/>
          </w:tcPr>
          <w:p w14:paraId="45543C1E">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0731-89761702/13875980906 0731-89761706/13574125851</w:t>
            </w:r>
          </w:p>
        </w:tc>
      </w:tr>
    </w:tbl>
    <w:p w14:paraId="0AB1A3D2">
      <w:pPr>
        <w:adjustRightInd w:val="0"/>
        <w:snapToGrid w:val="0"/>
        <w:spacing w:line="360" w:lineRule="auto"/>
        <w:rPr>
          <w:rFonts w:hint="eastAsia" w:ascii="宋体" w:hAnsi="宋体" w:cs="宋体"/>
          <w:b/>
          <w:color w:val="auto"/>
          <w:szCs w:val="21"/>
        </w:rPr>
        <w:sectPr>
          <w:footerReference r:id="rId6" w:type="default"/>
          <w:pgSz w:w="11906" w:h="16838"/>
          <w:pgMar w:top="1417" w:right="1474" w:bottom="1361" w:left="1474" w:header="851" w:footer="992" w:gutter="0"/>
          <w:pgNumType w:fmt="numberInDash"/>
          <w:cols w:space="720" w:num="1"/>
          <w:docGrid w:type="lines" w:linePitch="316" w:charSpace="0"/>
        </w:sectPr>
      </w:pPr>
    </w:p>
    <w:p w14:paraId="1D01F7F5">
      <w:pPr>
        <w:adjustRightInd w:val="0"/>
        <w:snapToGrid w:val="0"/>
        <w:spacing w:line="400" w:lineRule="exact"/>
        <w:rPr>
          <w:rFonts w:hint="eastAsia" w:ascii="宋体" w:hAnsi="宋体" w:cs="宋体"/>
          <w:b/>
          <w:bCs/>
          <w:color w:val="auto"/>
          <w:szCs w:val="21"/>
        </w:rPr>
      </w:pPr>
      <w:r>
        <w:rPr>
          <w:rFonts w:hint="eastAsia" w:ascii="宋体" w:hAnsi="宋体" w:cs="宋体"/>
          <w:b/>
          <w:bCs/>
          <w:color w:val="auto"/>
          <w:szCs w:val="21"/>
        </w:rPr>
        <w:t>附页3</w:t>
      </w:r>
    </w:p>
    <w:p w14:paraId="1D607BB7">
      <w:pPr>
        <w:adjustRightInd w:val="0"/>
        <w:snapToGrid w:val="0"/>
        <w:spacing w:line="400" w:lineRule="exact"/>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7EE63E8E">
      <w:pPr>
        <w:adjustRightInd w:val="0"/>
        <w:snapToGrid w:val="0"/>
        <w:spacing w:line="400" w:lineRule="exact"/>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3E75C311">
      <w:pPr>
        <w:adjustRightInd w:val="0"/>
        <w:snapToGrid w:val="0"/>
        <w:spacing w:line="400" w:lineRule="exact"/>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2BADD01E">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45499296">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6A68BBC6">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29C572C0">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1．将中标项目转让给他人，或者在响应文件中未说明，且未经采购人同意，将中标项目分包给他人的；</w:t>
      </w:r>
    </w:p>
    <w:p w14:paraId="05A7096C">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066FD7C8">
      <w:pPr>
        <w:adjustRightInd w:val="0"/>
        <w:snapToGrid w:val="0"/>
        <w:spacing w:line="400" w:lineRule="exact"/>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34611B6A">
      <w:pPr>
        <w:adjustRightInd w:val="0"/>
        <w:snapToGrid w:val="0"/>
        <w:spacing w:line="400" w:lineRule="exact"/>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487EEABD">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668D7DF7">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2480DAA2">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87F40FB">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52085C01">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1E22A81D">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647A912D">
      <w:pPr>
        <w:adjustRightInd w:val="0"/>
        <w:snapToGrid w:val="0"/>
        <w:spacing w:line="400" w:lineRule="exact"/>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1．你方要求我方承担保证责任的，应在本保函保证期间内向我方发出书面索赔通知。索赔通知应写明要求索赔的金额，支付款项应到达的帐号。并附有证明供应商违约事实的证明材料。 </w:t>
      </w:r>
    </w:p>
    <w:p w14:paraId="376EA19A">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0AD32912">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337D2E2D">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3D44462C">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6664B906">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2EBB7EF3">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118F84D7">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4B4064B4">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192F4C5D">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309BD081">
      <w:pPr>
        <w:adjustRightInd w:val="0"/>
        <w:snapToGrid w:val="0"/>
        <w:spacing w:line="400" w:lineRule="exact"/>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06BCF64D">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6DD49F7E">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0CAB9A17">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1EC3086D">
      <w:pPr>
        <w:adjustRightInd w:val="0"/>
        <w:snapToGrid w:val="0"/>
        <w:spacing w:line="400" w:lineRule="exact"/>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5A34FD14">
      <w:pPr>
        <w:adjustRightInd w:val="0"/>
        <w:snapToGrid w:val="0"/>
        <w:spacing w:line="40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594FA0CB">
      <w:pPr>
        <w:tabs>
          <w:tab w:val="left" w:pos="2850"/>
        </w:tabs>
        <w:adjustRightInd w:val="0"/>
        <w:snapToGrid w:val="0"/>
        <w:spacing w:line="400" w:lineRule="exact"/>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6CB17DFB">
      <w:pPr>
        <w:adjustRightInd w:val="0"/>
        <w:snapToGrid w:val="0"/>
        <w:spacing w:line="400" w:lineRule="exact"/>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2E6A2FD0">
      <w:pPr>
        <w:pStyle w:val="40"/>
        <w:rPr>
          <w:rFonts w:hint="eastAsia" w:ascii="宋体" w:hAnsi="宋体" w:cs="宋体"/>
          <w:color w:val="auto"/>
          <w:kern w:val="0"/>
          <w:szCs w:val="21"/>
        </w:rPr>
      </w:pPr>
    </w:p>
    <w:p w14:paraId="35C07E6C">
      <w:pPr>
        <w:pStyle w:val="13"/>
        <w:rPr>
          <w:rFonts w:hint="eastAsia" w:ascii="宋体" w:hAnsi="宋体" w:cs="宋体"/>
          <w:color w:val="auto"/>
          <w:kern w:val="0"/>
          <w:szCs w:val="21"/>
        </w:rPr>
      </w:pPr>
    </w:p>
    <w:p w14:paraId="64900DF1">
      <w:pPr>
        <w:rPr>
          <w:rFonts w:hint="eastAsia" w:ascii="宋体" w:hAnsi="宋体" w:cs="宋体"/>
          <w:color w:val="auto"/>
          <w:kern w:val="0"/>
          <w:szCs w:val="21"/>
        </w:rPr>
      </w:pPr>
    </w:p>
    <w:p w14:paraId="56FB1AA3">
      <w:pPr>
        <w:pStyle w:val="40"/>
        <w:rPr>
          <w:rFonts w:hint="eastAsia" w:ascii="宋体" w:hAnsi="宋体" w:cs="宋体"/>
          <w:color w:val="auto"/>
          <w:kern w:val="0"/>
          <w:szCs w:val="21"/>
        </w:rPr>
      </w:pPr>
    </w:p>
    <w:p w14:paraId="6AE705B8">
      <w:pPr>
        <w:pStyle w:val="13"/>
        <w:rPr>
          <w:rFonts w:hint="eastAsia" w:ascii="宋体" w:hAnsi="宋体" w:cs="宋体"/>
          <w:color w:val="auto"/>
          <w:kern w:val="0"/>
          <w:szCs w:val="21"/>
        </w:rPr>
      </w:pPr>
    </w:p>
    <w:p w14:paraId="03CAA935">
      <w:pPr>
        <w:rPr>
          <w:rFonts w:hint="eastAsia" w:ascii="宋体" w:hAnsi="宋体" w:cs="宋体"/>
          <w:color w:val="auto"/>
          <w:kern w:val="0"/>
          <w:szCs w:val="21"/>
        </w:rPr>
      </w:pPr>
    </w:p>
    <w:p w14:paraId="74B1371C">
      <w:pPr>
        <w:pStyle w:val="40"/>
        <w:rPr>
          <w:rFonts w:hint="eastAsia" w:ascii="宋体" w:hAnsi="宋体" w:cs="宋体"/>
          <w:color w:val="auto"/>
          <w:kern w:val="0"/>
          <w:szCs w:val="21"/>
        </w:rPr>
      </w:pPr>
    </w:p>
    <w:p w14:paraId="6941A7D4">
      <w:pPr>
        <w:pStyle w:val="13"/>
        <w:rPr>
          <w:rFonts w:hint="eastAsia" w:ascii="宋体" w:hAnsi="宋体" w:cs="宋体"/>
          <w:color w:val="auto"/>
          <w:kern w:val="0"/>
          <w:szCs w:val="21"/>
        </w:rPr>
      </w:pPr>
    </w:p>
    <w:p w14:paraId="1720361F">
      <w:pPr>
        <w:rPr>
          <w:rFonts w:hint="eastAsia" w:ascii="宋体" w:hAnsi="宋体" w:cs="宋体"/>
          <w:color w:val="auto"/>
          <w:kern w:val="0"/>
          <w:szCs w:val="21"/>
        </w:rPr>
      </w:pPr>
    </w:p>
    <w:p w14:paraId="1BC269D7">
      <w:pPr>
        <w:pStyle w:val="40"/>
        <w:rPr>
          <w:rFonts w:hint="eastAsia" w:ascii="宋体" w:hAnsi="宋体" w:cs="宋体"/>
          <w:color w:val="auto"/>
          <w:kern w:val="0"/>
          <w:szCs w:val="21"/>
        </w:rPr>
      </w:pPr>
    </w:p>
    <w:p w14:paraId="7FB5217C">
      <w:pPr>
        <w:jc w:val="left"/>
        <w:rPr>
          <w:rFonts w:hint="eastAsia" w:ascii="宋体" w:hAnsi="宋体" w:eastAsia="宋体" w:cs="宋体"/>
          <w:b/>
          <w:color w:val="auto"/>
          <w:sz w:val="28"/>
          <w:szCs w:val="28"/>
          <w:highlight w:val="none"/>
          <w:lang w:eastAsia="zh-CN"/>
        </w:rPr>
      </w:pPr>
      <w:r>
        <w:rPr>
          <w:rFonts w:hint="eastAsia" w:ascii="宋体" w:hAnsi="宋体" w:eastAsia="宋体" w:cs="宋体"/>
          <w:b/>
          <w:bCs/>
          <w:color w:val="auto"/>
          <w:highlight w:val="none"/>
        </w:rPr>
        <w:t>附页4</w:t>
      </w:r>
      <w:r>
        <w:rPr>
          <w:rFonts w:hint="eastAsia" w:ascii="宋体" w:hAnsi="宋体" w:eastAsia="宋体" w:cs="宋体"/>
          <w:b/>
          <w:bCs/>
          <w:color w:val="auto"/>
          <w:highlight w:val="none"/>
          <w:lang w:val="en-US" w:eastAsia="zh-CN"/>
        </w:rPr>
        <w:t xml:space="preserve">                        </w:t>
      </w:r>
      <w:r>
        <w:rPr>
          <w:rFonts w:hint="eastAsia" w:ascii="宋体" w:hAnsi="宋体" w:eastAsia="宋体" w:cs="宋体"/>
          <w:b/>
          <w:color w:val="auto"/>
          <w:sz w:val="28"/>
          <w:szCs w:val="28"/>
          <w:highlight w:val="none"/>
        </w:rPr>
        <w:t>评审因素和标准</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包2</w:t>
      </w:r>
      <w:r>
        <w:rPr>
          <w:rFonts w:hint="eastAsia" w:ascii="宋体" w:hAnsi="宋体" w:eastAsia="宋体" w:cs="宋体"/>
          <w:b/>
          <w:color w:val="auto"/>
          <w:sz w:val="28"/>
          <w:szCs w:val="28"/>
          <w:highlight w:val="none"/>
          <w:lang w:eastAsia="zh-CN"/>
        </w:rPr>
        <w:t>）</w:t>
      </w:r>
    </w:p>
    <w:tbl>
      <w:tblPr>
        <w:tblStyle w:val="44"/>
        <w:tblpPr w:leftFromText="180" w:rightFromText="180" w:vertAnchor="text" w:horzAnchor="page" w:tblpX="1059" w:tblpY="831"/>
        <w:tblOverlap w:val="never"/>
        <w:tblW w:w="94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82"/>
        <w:gridCol w:w="989"/>
        <w:gridCol w:w="743"/>
        <w:gridCol w:w="6548"/>
      </w:tblGrid>
      <w:tr w14:paraId="1BE6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2914" w:type="dxa"/>
            <w:gridSpan w:val="3"/>
            <w:noWrap w:val="0"/>
            <w:tcMar>
              <w:left w:w="108" w:type="dxa"/>
              <w:right w:w="108" w:type="dxa"/>
            </w:tcMar>
            <w:vAlign w:val="center"/>
          </w:tcPr>
          <w:p w14:paraId="778B29DE">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评标因素</w:t>
            </w:r>
          </w:p>
        </w:tc>
        <w:tc>
          <w:tcPr>
            <w:tcW w:w="6548" w:type="dxa"/>
            <w:vMerge w:val="restart"/>
            <w:noWrap w:val="0"/>
            <w:tcMar>
              <w:left w:w="108" w:type="dxa"/>
              <w:right w:w="108" w:type="dxa"/>
            </w:tcMar>
            <w:vAlign w:val="center"/>
          </w:tcPr>
          <w:p w14:paraId="7E9457ED">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评标标准</w:t>
            </w:r>
          </w:p>
        </w:tc>
      </w:tr>
      <w:tr w14:paraId="4294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rPr>
        <w:tc>
          <w:tcPr>
            <w:tcW w:w="1182" w:type="dxa"/>
            <w:noWrap w:val="0"/>
            <w:tcMar>
              <w:left w:w="108" w:type="dxa"/>
              <w:right w:w="108" w:type="dxa"/>
            </w:tcMar>
            <w:vAlign w:val="center"/>
          </w:tcPr>
          <w:p w14:paraId="3308D4BE">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评标因素</w:t>
            </w:r>
          </w:p>
        </w:tc>
        <w:tc>
          <w:tcPr>
            <w:tcW w:w="989" w:type="dxa"/>
            <w:noWrap w:val="0"/>
            <w:tcMar>
              <w:left w:w="108" w:type="dxa"/>
              <w:right w:w="108" w:type="dxa"/>
            </w:tcMar>
            <w:vAlign w:val="center"/>
          </w:tcPr>
          <w:p w14:paraId="3D7E2712">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w:t>
            </w:r>
          </w:p>
          <w:p w14:paraId="6B9F037E">
            <w:pPr>
              <w:spacing w:line="2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因素</w:t>
            </w:r>
          </w:p>
        </w:tc>
        <w:tc>
          <w:tcPr>
            <w:tcW w:w="743" w:type="dxa"/>
            <w:noWrap w:val="0"/>
            <w:tcMar>
              <w:left w:w="108" w:type="dxa"/>
              <w:right w:w="108" w:type="dxa"/>
            </w:tcMar>
            <w:vAlign w:val="center"/>
          </w:tcPr>
          <w:p w14:paraId="6897BCE8">
            <w:pPr>
              <w:spacing w:line="240" w:lineRule="exac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分值</w:t>
            </w:r>
          </w:p>
        </w:tc>
        <w:tc>
          <w:tcPr>
            <w:tcW w:w="6548" w:type="dxa"/>
            <w:vMerge w:val="continue"/>
            <w:noWrap w:val="0"/>
            <w:tcMar>
              <w:left w:w="108" w:type="dxa"/>
              <w:right w:w="108" w:type="dxa"/>
            </w:tcMar>
            <w:vAlign w:val="center"/>
          </w:tcPr>
          <w:p w14:paraId="3E3C4943">
            <w:pPr>
              <w:spacing w:line="240" w:lineRule="exact"/>
              <w:rPr>
                <w:rFonts w:hint="eastAsia" w:ascii="宋体" w:hAnsi="宋体" w:eastAsia="宋体" w:cs="宋体"/>
                <w:color w:val="auto"/>
                <w:sz w:val="21"/>
                <w:szCs w:val="21"/>
                <w:highlight w:val="none"/>
              </w:rPr>
            </w:pPr>
          </w:p>
        </w:tc>
      </w:tr>
      <w:tr w14:paraId="7469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8" w:hRule="atLeast"/>
        </w:trPr>
        <w:tc>
          <w:tcPr>
            <w:tcW w:w="1182" w:type="dxa"/>
            <w:noWrap w:val="0"/>
            <w:tcMar>
              <w:left w:w="108" w:type="dxa"/>
              <w:right w:w="108" w:type="dxa"/>
            </w:tcMar>
            <w:vAlign w:val="center"/>
          </w:tcPr>
          <w:p w14:paraId="6E987729">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w:t>
            </w:r>
          </w:p>
          <w:p w14:paraId="259C27B0">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989" w:type="dxa"/>
            <w:noWrap w:val="0"/>
            <w:tcMar>
              <w:left w:w="108" w:type="dxa"/>
              <w:right w:w="108" w:type="dxa"/>
            </w:tcMar>
            <w:vAlign w:val="center"/>
          </w:tcPr>
          <w:p w14:paraId="7D56A344">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w:t>
            </w:r>
          </w:p>
          <w:p w14:paraId="64C9E92A">
            <w:pPr>
              <w:spacing w:line="2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w:t>
            </w:r>
          </w:p>
        </w:tc>
        <w:tc>
          <w:tcPr>
            <w:tcW w:w="743" w:type="dxa"/>
            <w:noWrap w:val="0"/>
            <w:tcMar>
              <w:left w:w="108" w:type="dxa"/>
              <w:right w:w="108" w:type="dxa"/>
            </w:tcMar>
            <w:vAlign w:val="center"/>
          </w:tcPr>
          <w:p w14:paraId="6505E792">
            <w:pPr>
              <w:spacing w:line="240" w:lineRule="exact"/>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6548" w:type="dxa"/>
            <w:noWrap w:val="0"/>
            <w:tcMar>
              <w:left w:w="108" w:type="dxa"/>
              <w:right w:w="108" w:type="dxa"/>
            </w:tcMar>
            <w:vAlign w:val="center"/>
          </w:tcPr>
          <w:p w14:paraId="4254A18B">
            <w:pPr>
              <w:pStyle w:val="283"/>
              <w:ind w:firstLine="210" w:firstLineChars="100"/>
              <w:rPr>
                <w:rFonts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满足磋商文件要求且最后报价最低的供应商的价格为磋商基准价，其价格分为满分。其他供应商的价格分统一按照下列公式计算：</w:t>
            </w:r>
          </w:p>
          <w:p w14:paraId="4CC8E1B9">
            <w:pPr>
              <w:pStyle w:val="283"/>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磋商报价得分=（磋商基准价/最后磋商报价）×</w:t>
            </w:r>
            <w:r>
              <w:rPr>
                <w:rFonts w:hint="eastAsia" w:ascii="宋体" w:hAnsi="宋体" w:eastAsia="宋体" w:cs="宋体"/>
                <w:color w:val="auto"/>
                <w:kern w:val="2"/>
                <w:sz w:val="21"/>
                <w:szCs w:val="21"/>
                <w:highlight w:val="none"/>
                <w:lang w:val="en-US" w:eastAsia="zh-CN"/>
              </w:rPr>
              <w:t>10</w:t>
            </w:r>
          </w:p>
          <w:p w14:paraId="03E60DE1">
            <w:pPr>
              <w:pStyle w:val="283"/>
              <w:ind w:firstLine="210" w:firstLineChars="100"/>
              <w:jc w:val="left"/>
              <w:rPr>
                <w:rFonts w:ascii="宋体" w:hAnsi="宋体" w:eastAsia="宋体" w:cs="宋体"/>
                <w:b w:val="0"/>
                <w:color w:val="auto"/>
                <w:sz w:val="21"/>
                <w:szCs w:val="24"/>
                <w:highlight w:val="none"/>
              </w:rPr>
            </w:pPr>
            <w:r>
              <w:rPr>
                <w:rFonts w:ascii="宋体" w:hAnsi="宋体" w:eastAsia="宋体" w:cs="宋体"/>
                <w:b w:val="0"/>
                <w:color w:val="auto"/>
                <w:kern w:val="2"/>
                <w:sz w:val="21"/>
                <w:szCs w:val="24"/>
                <w:highlight w:val="none"/>
              </w:rPr>
              <w:t>注：根据《关于推动解决政府采购异常低价问题的通知》（财库〔2026〕2号）文件规定，投标人的投标报价出现下列情形之一的，评标委员会应当启动异常低价投</w:t>
            </w:r>
            <w:r>
              <w:rPr>
                <w:rFonts w:hint="eastAsia" w:ascii="宋体" w:hAnsi="宋体" w:eastAsia="宋体" w:cs="宋体"/>
                <w:b w:val="0"/>
                <w:color w:val="auto"/>
                <w:kern w:val="2"/>
                <w:sz w:val="21"/>
                <w:szCs w:val="24"/>
                <w:highlight w:val="none"/>
                <w:lang w:val="en-US" w:eastAsia="zh-CN"/>
              </w:rPr>
              <w:t>标（响应）</w:t>
            </w:r>
            <w:r>
              <w:rPr>
                <w:rFonts w:ascii="宋体" w:hAnsi="宋体" w:eastAsia="宋体" w:cs="宋体"/>
                <w:b w:val="0"/>
                <w:color w:val="auto"/>
                <w:kern w:val="2"/>
                <w:sz w:val="21"/>
                <w:szCs w:val="24"/>
                <w:highlight w:val="none"/>
              </w:rPr>
              <w:t>审查程序，相关投标人在规定的合理时间（</w:t>
            </w:r>
            <w:r>
              <w:rPr>
                <w:rFonts w:hint="eastAsia" w:ascii="宋体" w:hAnsi="宋体" w:eastAsia="宋体" w:cs="宋体"/>
                <w:b w:val="0"/>
                <w:color w:val="auto"/>
                <w:kern w:val="2"/>
                <w:sz w:val="21"/>
                <w:szCs w:val="24"/>
                <w:highlight w:val="none"/>
                <w:lang w:val="en-US" w:eastAsia="zh-CN"/>
              </w:rPr>
              <w:t>1小时</w:t>
            </w:r>
            <w:r>
              <w:rPr>
                <w:rFonts w:ascii="宋体" w:hAnsi="宋体" w:eastAsia="宋体" w:cs="宋体"/>
                <w:b w:val="0"/>
                <w:color w:val="auto"/>
                <w:kern w:val="2"/>
                <w:sz w:val="21"/>
                <w:szCs w:val="24"/>
                <w:highlight w:val="none"/>
              </w:rPr>
              <w:t>）内对投标报价作出解释，提供项目具体成本测算等与报价合理性相关的书面说明及必要的证明材料，包括但不限于原材料成本、人工成本、制造费用等。投标人不能提供书面说明、证明材料，或者提供的书面说明、证明材料不能证明其报价合理性的，评标委员会应当将其作为无效投标处理。</w:t>
            </w:r>
          </w:p>
          <w:p w14:paraId="6352D838">
            <w:pPr>
              <w:pStyle w:val="283"/>
              <w:jc w:val="left"/>
              <w:rPr>
                <w:rFonts w:ascii="宋体" w:hAnsi="宋体" w:eastAsia="宋体" w:cs="宋体"/>
                <w:b w:val="0"/>
                <w:color w:val="auto"/>
                <w:sz w:val="21"/>
                <w:szCs w:val="24"/>
                <w:highlight w:val="none"/>
              </w:rPr>
            </w:pPr>
            <w:r>
              <w:rPr>
                <w:rFonts w:ascii="宋体" w:hAnsi="宋体" w:eastAsia="宋体" w:cs="宋体"/>
                <w:b w:val="0"/>
                <w:color w:val="auto"/>
                <w:kern w:val="2"/>
                <w:sz w:val="21"/>
                <w:szCs w:val="24"/>
                <w:highlight w:val="none"/>
              </w:rPr>
              <w:t>具体情形如下：</w:t>
            </w:r>
          </w:p>
          <w:p w14:paraId="07911D73">
            <w:pPr>
              <w:pStyle w:val="283"/>
              <w:jc w:val="left"/>
              <w:rPr>
                <w:rStyle w:val="46"/>
                <w:rFonts w:ascii="宋体" w:hAnsi="宋体" w:eastAsia="宋体" w:cs="宋体"/>
                <w:b w:val="0"/>
                <w:color w:val="auto"/>
                <w:sz w:val="21"/>
                <w:szCs w:val="24"/>
                <w:highlight w:val="none"/>
              </w:rPr>
            </w:pPr>
            <w:r>
              <w:rPr>
                <w:rStyle w:val="46"/>
                <w:rFonts w:ascii="宋体" w:hAnsi="宋体" w:eastAsia="宋体" w:cs="宋体"/>
                <w:b w:val="0"/>
                <w:color w:val="auto"/>
                <w:sz w:val="21"/>
                <w:szCs w:val="24"/>
                <w:highlight w:val="none"/>
              </w:rPr>
              <w:t>（1）投标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报价低于全部通过符合性审查供应商投标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报价平均值</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%的，即投标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报价＜全部通过符合性审查供应商投标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报价平均值×</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w:t>
            </w:r>
          </w:p>
          <w:p w14:paraId="3AE8B00B">
            <w:pPr>
              <w:pStyle w:val="283"/>
              <w:jc w:val="left"/>
              <w:rPr>
                <w:rStyle w:val="46"/>
                <w:rFonts w:ascii="宋体" w:hAnsi="宋体" w:eastAsia="宋体" w:cs="宋体"/>
                <w:b w:val="0"/>
                <w:color w:val="auto"/>
                <w:sz w:val="21"/>
                <w:szCs w:val="24"/>
                <w:highlight w:val="none"/>
              </w:rPr>
            </w:pPr>
            <w:r>
              <w:rPr>
                <w:rStyle w:val="46"/>
                <w:rFonts w:ascii="宋体" w:hAnsi="宋体" w:eastAsia="宋体" w:cs="宋体"/>
                <w:b w:val="0"/>
                <w:color w:val="auto"/>
                <w:sz w:val="21"/>
                <w:szCs w:val="24"/>
                <w:highlight w:val="none"/>
              </w:rPr>
              <w:t>（2）投标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报价低于通过符合性审查的次低报价供应商投标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%的，即投标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报价＜通过符合性审查的次低报价供应商投标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w:t>
            </w:r>
          </w:p>
          <w:p w14:paraId="45CE26CD">
            <w:pPr>
              <w:pStyle w:val="283"/>
              <w:jc w:val="left"/>
              <w:rPr>
                <w:rStyle w:val="46"/>
                <w:rFonts w:ascii="宋体" w:hAnsi="宋体" w:eastAsia="宋体" w:cs="宋体"/>
                <w:b w:val="0"/>
                <w:color w:val="auto"/>
                <w:sz w:val="21"/>
                <w:szCs w:val="24"/>
                <w:highlight w:val="none"/>
              </w:rPr>
            </w:pPr>
            <w:r>
              <w:rPr>
                <w:rStyle w:val="46"/>
                <w:rFonts w:ascii="宋体" w:hAnsi="宋体" w:eastAsia="宋体" w:cs="宋体"/>
                <w:b w:val="0"/>
                <w:color w:val="auto"/>
                <w:sz w:val="21"/>
                <w:szCs w:val="24"/>
                <w:highlight w:val="none"/>
              </w:rPr>
              <w:t>（3）投标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报价低于采购项目最高限价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%的，即投标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报价＜采购项目最高限价×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w:t>
            </w:r>
          </w:p>
          <w:p w14:paraId="34FF254E">
            <w:pPr>
              <w:rPr>
                <w:rFonts w:hint="eastAsia"/>
                <w:color w:val="auto"/>
                <w:highlight w:val="none"/>
              </w:rPr>
            </w:pPr>
            <w:r>
              <w:rPr>
                <w:rFonts w:ascii="宋体" w:hAnsi="宋体" w:eastAsia="宋体" w:cs="宋体"/>
                <w:b w:val="0"/>
                <w:color w:val="auto"/>
                <w:sz w:val="21"/>
                <w:szCs w:val="24"/>
                <w:highlight w:val="none"/>
              </w:rPr>
              <w:t>（4）评审委员会基于专业判断，认为供应商报价过低，有可能影响产品质量或者不能诚信履约的其他情形。</w:t>
            </w:r>
          </w:p>
        </w:tc>
      </w:tr>
      <w:tr w14:paraId="68217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3" w:hRule="atLeast"/>
        </w:trPr>
        <w:tc>
          <w:tcPr>
            <w:tcW w:w="1182" w:type="dxa"/>
            <w:vMerge w:val="restart"/>
            <w:noWrap w:val="0"/>
            <w:tcMar>
              <w:left w:w="108" w:type="dxa"/>
              <w:right w:w="108" w:type="dxa"/>
            </w:tcMar>
            <w:vAlign w:val="center"/>
          </w:tcPr>
          <w:p w14:paraId="1A084678">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技术</w:t>
            </w:r>
          </w:p>
          <w:p w14:paraId="786C0081">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（50分）</w:t>
            </w:r>
          </w:p>
        </w:tc>
        <w:tc>
          <w:tcPr>
            <w:tcW w:w="989" w:type="dxa"/>
            <w:noWrap w:val="0"/>
            <w:tcMar>
              <w:left w:w="108" w:type="dxa"/>
              <w:right w:w="108" w:type="dxa"/>
            </w:tcMar>
            <w:vAlign w:val="center"/>
          </w:tcPr>
          <w:p w14:paraId="5F9AD8E1">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培训</w:t>
            </w:r>
          </w:p>
          <w:p w14:paraId="77DC8C0D">
            <w:pPr>
              <w:jc w:val="center"/>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方案</w:t>
            </w:r>
          </w:p>
        </w:tc>
        <w:tc>
          <w:tcPr>
            <w:tcW w:w="743" w:type="dxa"/>
            <w:noWrap w:val="0"/>
            <w:tcMar>
              <w:left w:w="108" w:type="dxa"/>
              <w:right w:w="108" w:type="dxa"/>
            </w:tcMar>
            <w:vAlign w:val="center"/>
          </w:tcPr>
          <w:p w14:paraId="42F09DAA">
            <w:pPr>
              <w:snapToGrid w:val="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6548" w:type="dxa"/>
            <w:noWrap w:val="0"/>
            <w:tcMar>
              <w:left w:w="108" w:type="dxa"/>
              <w:right w:w="108" w:type="dxa"/>
            </w:tcMar>
            <w:vAlign w:val="center"/>
          </w:tcPr>
          <w:p w14:paraId="08B9CBE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根据供应商提供的培训方案(方案内容包含</w:t>
            </w:r>
            <w:r>
              <w:rPr>
                <w:rFonts w:hint="eastAsia" w:ascii="宋体" w:hAnsi="宋体" w:eastAsia="宋体" w:cs="宋体"/>
                <w:color w:val="auto"/>
                <w:kern w:val="0"/>
                <w:szCs w:val="21"/>
                <w:highlight w:val="none"/>
                <w:lang w:eastAsia="zh-CN"/>
              </w:rPr>
              <w:t>①</w:t>
            </w:r>
            <w:r>
              <w:rPr>
                <w:rFonts w:hint="eastAsia" w:ascii="宋体" w:hAnsi="宋体" w:eastAsia="宋体" w:cs="宋体"/>
                <w:color w:val="auto"/>
                <w:szCs w:val="21"/>
                <w:highlight w:val="none"/>
              </w:rPr>
              <w:t>培训计划、</w:t>
            </w:r>
            <w:r>
              <w:rPr>
                <w:rFonts w:hint="eastAsia" w:ascii="宋体" w:hAnsi="宋体" w:eastAsia="宋体" w:cs="宋体"/>
                <w:color w:val="auto"/>
                <w:kern w:val="0"/>
                <w:szCs w:val="21"/>
                <w:highlight w:val="none"/>
                <w:lang w:eastAsia="zh-CN"/>
              </w:rPr>
              <w:t>②</w:t>
            </w:r>
            <w:r>
              <w:rPr>
                <w:rFonts w:hint="eastAsia" w:ascii="宋体" w:hAnsi="宋体" w:eastAsia="宋体" w:cs="宋体"/>
                <w:color w:val="auto"/>
                <w:szCs w:val="21"/>
                <w:highlight w:val="none"/>
              </w:rPr>
              <w:t>人员安排、</w:t>
            </w:r>
            <w:r>
              <w:rPr>
                <w:rFonts w:hint="eastAsia" w:ascii="宋体" w:hAnsi="宋体" w:eastAsia="宋体" w:cs="宋体"/>
                <w:color w:val="auto"/>
                <w:kern w:val="0"/>
                <w:szCs w:val="21"/>
                <w:highlight w:val="none"/>
                <w:lang w:eastAsia="zh-CN"/>
              </w:rPr>
              <w:t>③</w:t>
            </w:r>
            <w:r>
              <w:rPr>
                <w:rFonts w:hint="eastAsia" w:ascii="宋体" w:hAnsi="宋体" w:eastAsia="宋体" w:cs="宋体"/>
                <w:color w:val="auto"/>
                <w:szCs w:val="21"/>
                <w:highlight w:val="none"/>
              </w:rPr>
              <w:t>培训方式、</w:t>
            </w:r>
            <w:r>
              <w:rPr>
                <w:rFonts w:hint="eastAsia" w:ascii="宋体" w:hAnsi="宋体" w:eastAsia="宋体" w:cs="宋体"/>
                <w:color w:val="auto"/>
                <w:kern w:val="0"/>
                <w:szCs w:val="21"/>
                <w:highlight w:val="none"/>
                <w:lang w:eastAsia="zh-CN"/>
              </w:rPr>
              <w:t>④</w:t>
            </w:r>
            <w:r>
              <w:rPr>
                <w:rFonts w:hint="eastAsia" w:ascii="宋体" w:hAnsi="宋体" w:eastAsia="宋体" w:cs="宋体"/>
                <w:color w:val="auto"/>
                <w:szCs w:val="21"/>
                <w:highlight w:val="none"/>
              </w:rPr>
              <w:t>培训内容</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Cs w:val="21"/>
                <w:highlight w:val="none"/>
                <w:lang w:eastAsia="zh-CN"/>
              </w:rPr>
              <w:t>⑤</w:t>
            </w:r>
            <w:r>
              <w:rPr>
                <w:rFonts w:hint="eastAsia" w:ascii="宋体" w:hAnsi="宋体" w:eastAsia="宋体" w:cs="宋体"/>
                <w:color w:val="auto"/>
                <w:szCs w:val="21"/>
                <w:highlight w:val="none"/>
                <w:lang w:val="en-US" w:eastAsia="zh-CN"/>
              </w:rPr>
              <w:t>教育管理制度</w:t>
            </w:r>
            <w:r>
              <w:rPr>
                <w:rFonts w:hint="eastAsia" w:ascii="宋体" w:hAnsi="宋体" w:eastAsia="宋体" w:cs="宋体"/>
                <w:color w:val="auto"/>
                <w:szCs w:val="21"/>
                <w:highlight w:val="none"/>
              </w:rPr>
              <w:t>)进行综合评审，培训计划切实可行，人员安排合理，场次分配均匀且到位，培训方式得当，培训课题内容详尽，</w:t>
            </w:r>
            <w:r>
              <w:rPr>
                <w:rFonts w:hint="eastAsia" w:ascii="宋体" w:hAnsi="宋体" w:eastAsia="宋体" w:cs="宋体"/>
                <w:color w:val="auto"/>
                <w:szCs w:val="21"/>
                <w:highlight w:val="none"/>
                <w:lang w:val="en-US" w:eastAsia="zh-CN"/>
              </w:rPr>
              <w:t>教育管理制度合理，</w:t>
            </w:r>
            <w:r>
              <w:rPr>
                <w:rFonts w:hint="eastAsia" w:ascii="宋体" w:hAnsi="宋体" w:eastAsia="宋体" w:cs="宋体"/>
                <w:color w:val="auto"/>
                <w:szCs w:val="21"/>
                <w:highlight w:val="none"/>
              </w:rPr>
              <w:t>得</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0分；每有一处欠合理、欠完善的扣</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分；有缺漏项的每处扣</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rPr>
              <w:t>分；扣完为止。本项最高计</w:t>
            </w:r>
            <w:r>
              <w:rPr>
                <w:rFonts w:hint="eastAsia" w:ascii="宋体" w:hAnsi="宋体" w:eastAsia="宋体" w:cs="宋体"/>
                <w:color w:val="auto"/>
                <w:szCs w:val="21"/>
                <w:highlight w:val="none"/>
                <w:lang w:val="en-US" w:eastAsia="zh-CN"/>
              </w:rPr>
              <w:t>30</w:t>
            </w:r>
            <w:r>
              <w:rPr>
                <w:rFonts w:hint="eastAsia" w:ascii="宋体" w:hAnsi="宋体" w:eastAsia="宋体" w:cs="宋体"/>
                <w:color w:val="auto"/>
                <w:szCs w:val="21"/>
                <w:highlight w:val="none"/>
              </w:rPr>
              <w:t>分。</w:t>
            </w:r>
          </w:p>
          <w:p w14:paraId="438CD39C">
            <w:pPr>
              <w:pStyle w:val="28"/>
              <w:rPr>
                <w:rFonts w:hint="eastAsia"/>
                <w:color w:val="auto"/>
                <w:highlight w:val="none"/>
                <w:lang w:eastAsia="zh-CN"/>
              </w:rPr>
            </w:pPr>
            <w:r>
              <w:rPr>
                <w:rFonts w:hint="eastAsia" w:ascii="宋体" w:hAnsi="宋体" w:cs="宋体"/>
                <w:color w:val="auto"/>
                <w:sz w:val="21"/>
                <w:highlight w:val="none"/>
              </w:rPr>
              <w:t>（</w:t>
            </w:r>
            <w:r>
              <w:rPr>
                <w:rFonts w:hint="eastAsia" w:ascii="宋体" w:hAnsi="宋体" w:eastAsia="宋体" w:cs="宋体"/>
                <w:color w:val="auto"/>
                <w:kern w:val="2"/>
                <w:sz w:val="21"/>
                <w:szCs w:val="21"/>
                <w:highlight w:val="none"/>
                <w:lang w:val="en-US" w:eastAsia="zh-CN" w:bidi="ar-SA"/>
              </w:rPr>
              <w:t>欠科学合理、欠完善、可行性不强是指：非专门针对本项目或不适用本项目特性，内容不完整或缺少关键节点，套用其他项目方案，内容前后矛盾，规范及标准错误，不利于项目实施等任意一种情形，下同）</w:t>
            </w:r>
          </w:p>
        </w:tc>
      </w:tr>
      <w:tr w14:paraId="6A52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trPr>
        <w:tc>
          <w:tcPr>
            <w:tcW w:w="1182" w:type="dxa"/>
            <w:vMerge w:val="continue"/>
            <w:noWrap w:val="0"/>
            <w:tcMar>
              <w:left w:w="108" w:type="dxa"/>
              <w:right w:w="108" w:type="dxa"/>
            </w:tcMar>
            <w:vAlign w:val="center"/>
          </w:tcPr>
          <w:p w14:paraId="66987E89">
            <w:pPr>
              <w:jc w:val="center"/>
              <w:rPr>
                <w:rFonts w:hint="eastAsia" w:ascii="宋体" w:hAnsi="宋体" w:eastAsia="宋体" w:cs="宋体"/>
                <w:color w:val="auto"/>
                <w:sz w:val="21"/>
                <w:szCs w:val="21"/>
                <w:highlight w:val="none"/>
              </w:rPr>
            </w:pPr>
          </w:p>
        </w:tc>
        <w:tc>
          <w:tcPr>
            <w:tcW w:w="989" w:type="dxa"/>
            <w:noWrap w:val="0"/>
            <w:tcMar>
              <w:left w:w="108" w:type="dxa"/>
              <w:right w:w="108" w:type="dxa"/>
            </w:tcMar>
            <w:vAlign w:val="center"/>
          </w:tcPr>
          <w:p w14:paraId="358FD048">
            <w:pPr>
              <w:spacing w:line="240" w:lineRule="exact"/>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b w:val="0"/>
                <w:bCs/>
                <w:color w:val="auto"/>
                <w:sz w:val="21"/>
                <w:szCs w:val="21"/>
                <w:highlight w:val="none"/>
                <w:lang w:val="en-US" w:eastAsia="zh-CN"/>
              </w:rPr>
              <w:t>设备、场地、耗材</w:t>
            </w:r>
            <w:r>
              <w:rPr>
                <w:rFonts w:hint="eastAsia" w:ascii="宋体" w:hAnsi="宋体" w:eastAsia="宋体" w:cs="宋体"/>
                <w:color w:val="auto"/>
                <w:sz w:val="21"/>
                <w:szCs w:val="21"/>
                <w:highlight w:val="none"/>
                <w:lang w:val="en-US" w:eastAsia="zh-CN"/>
              </w:rPr>
              <w:t>方案</w:t>
            </w:r>
          </w:p>
        </w:tc>
        <w:tc>
          <w:tcPr>
            <w:tcW w:w="743" w:type="dxa"/>
            <w:noWrap w:val="0"/>
            <w:tcMar>
              <w:left w:w="108" w:type="dxa"/>
              <w:right w:w="108" w:type="dxa"/>
            </w:tcMar>
            <w:vAlign w:val="center"/>
          </w:tcPr>
          <w:p w14:paraId="66D4B176">
            <w:pPr>
              <w:snapToGrid w:val="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15</w:t>
            </w:r>
          </w:p>
        </w:tc>
        <w:tc>
          <w:tcPr>
            <w:tcW w:w="6548" w:type="dxa"/>
            <w:noWrap w:val="0"/>
            <w:tcMar>
              <w:left w:w="108" w:type="dxa"/>
              <w:right w:w="108" w:type="dxa"/>
            </w:tcMar>
            <w:vAlign w:val="center"/>
          </w:tcPr>
          <w:p w14:paraId="521719CF">
            <w:pP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根据供应商</w:t>
            </w:r>
            <w:r>
              <w:rPr>
                <w:rFonts w:hint="eastAsia" w:ascii="宋体" w:hAnsi="宋体" w:eastAsia="宋体" w:cs="宋体"/>
                <w:color w:val="auto"/>
                <w:szCs w:val="21"/>
                <w:highlight w:val="none"/>
                <w:lang w:val="en-US" w:eastAsia="zh-CN"/>
              </w:rPr>
              <w:t>拟</w:t>
            </w:r>
            <w:r>
              <w:rPr>
                <w:rFonts w:hint="eastAsia" w:ascii="宋体" w:hAnsi="宋体" w:eastAsia="宋体" w:cs="宋体"/>
                <w:color w:val="auto"/>
                <w:szCs w:val="21"/>
                <w:highlight w:val="none"/>
              </w:rPr>
              <w:t>投入</w:t>
            </w:r>
            <w:r>
              <w:rPr>
                <w:rFonts w:hint="eastAsia" w:ascii="宋体" w:hAnsi="宋体" w:eastAsia="宋体" w:cs="宋体"/>
                <w:color w:val="auto"/>
                <w:szCs w:val="21"/>
                <w:highlight w:val="none"/>
                <w:lang w:val="en-US" w:eastAsia="zh-CN"/>
              </w:rPr>
              <w:t>本项目的</w:t>
            </w:r>
            <w:r>
              <w:rPr>
                <w:rFonts w:hint="eastAsia" w:ascii="宋体" w:hAnsi="宋体" w:cs="宋体"/>
                <w:b w:val="0"/>
                <w:bCs/>
                <w:color w:val="auto"/>
                <w:sz w:val="21"/>
                <w:szCs w:val="21"/>
                <w:highlight w:val="none"/>
                <w:lang w:val="en-US" w:eastAsia="zh-CN"/>
              </w:rPr>
              <w:t>设备、场地、耗材</w:t>
            </w:r>
            <w:r>
              <w:rPr>
                <w:rFonts w:hint="eastAsia" w:ascii="宋体" w:hAnsi="宋体" w:eastAsia="宋体" w:cs="宋体"/>
                <w:color w:val="auto"/>
                <w:szCs w:val="21"/>
                <w:highlight w:val="none"/>
              </w:rPr>
              <w:t>方案(方案内容包含</w:t>
            </w:r>
            <w:r>
              <w:rPr>
                <w:rFonts w:hint="eastAsia" w:ascii="宋体" w:hAnsi="宋体" w:eastAsia="宋体" w:cs="宋体"/>
                <w:color w:val="auto"/>
                <w:szCs w:val="21"/>
                <w:highlight w:val="none"/>
                <w:lang w:eastAsia="zh-CN"/>
              </w:rPr>
              <w:t>：</w:t>
            </w:r>
            <w:r>
              <w:rPr>
                <w:rFonts w:hint="eastAsia" w:ascii="宋体" w:hAnsi="宋体" w:eastAsia="宋体" w:cs="宋体"/>
                <w:color w:val="auto"/>
                <w:kern w:val="0"/>
                <w:szCs w:val="21"/>
                <w:highlight w:val="none"/>
                <w:lang w:eastAsia="zh-CN"/>
              </w:rPr>
              <w:t>①</w:t>
            </w:r>
            <w:r>
              <w:rPr>
                <w:rFonts w:hint="eastAsia" w:ascii="宋体" w:hAnsi="宋体" w:eastAsia="宋体" w:cs="宋体"/>
                <w:color w:val="auto"/>
                <w:szCs w:val="21"/>
                <w:highlight w:val="none"/>
              </w:rPr>
              <w:t>设备清单、</w:t>
            </w:r>
            <w:r>
              <w:rPr>
                <w:rFonts w:hint="eastAsia" w:ascii="宋体" w:hAnsi="宋体" w:eastAsia="宋体" w:cs="宋体"/>
                <w:color w:val="auto"/>
                <w:kern w:val="0"/>
                <w:szCs w:val="21"/>
                <w:highlight w:val="none"/>
                <w:lang w:eastAsia="zh-CN"/>
              </w:rPr>
              <w:t>②</w:t>
            </w:r>
            <w:r>
              <w:rPr>
                <w:rFonts w:hint="eastAsia" w:ascii="宋体" w:hAnsi="宋体" w:eastAsia="宋体" w:cs="宋体"/>
                <w:color w:val="auto"/>
                <w:szCs w:val="21"/>
                <w:highlight w:val="none"/>
              </w:rPr>
              <w:t>设备类别、</w:t>
            </w:r>
            <w:r>
              <w:rPr>
                <w:rFonts w:hint="eastAsia" w:ascii="宋体" w:hAnsi="宋体" w:eastAsia="宋体" w:cs="宋体"/>
                <w:color w:val="auto"/>
                <w:kern w:val="0"/>
                <w:szCs w:val="21"/>
                <w:highlight w:val="none"/>
                <w:lang w:eastAsia="zh-CN"/>
              </w:rPr>
              <w:t>③</w:t>
            </w:r>
            <w:r>
              <w:rPr>
                <w:rFonts w:hint="eastAsia" w:ascii="宋体" w:hAnsi="宋体" w:eastAsia="宋体" w:cs="宋体"/>
                <w:color w:val="auto"/>
                <w:szCs w:val="21"/>
                <w:highlight w:val="none"/>
              </w:rPr>
              <w:t>设备用途</w:t>
            </w:r>
            <w:r>
              <w:rPr>
                <w:rFonts w:hint="eastAsia" w:ascii="宋体" w:hAnsi="宋体" w:eastAsia="宋体" w:cs="宋体"/>
                <w:color w:val="auto"/>
                <w:szCs w:val="21"/>
                <w:highlight w:val="none"/>
                <w:lang w:val="en-US" w:eastAsia="zh-CN"/>
              </w:rPr>
              <w:t>、</w:t>
            </w:r>
            <w:r>
              <w:rPr>
                <w:rFonts w:hint="eastAsia" w:ascii="宋体" w:hAnsi="宋体" w:eastAsia="宋体" w:cs="宋体"/>
                <w:color w:val="auto"/>
                <w:kern w:val="0"/>
                <w:szCs w:val="21"/>
                <w:highlight w:val="none"/>
                <w:lang w:eastAsia="zh-CN"/>
              </w:rPr>
              <w:t>④</w:t>
            </w:r>
            <w:r>
              <w:rPr>
                <w:rFonts w:hint="eastAsia" w:ascii="宋体" w:hAnsi="宋体" w:cs="宋体"/>
                <w:b w:val="0"/>
                <w:bCs/>
                <w:color w:val="auto"/>
                <w:sz w:val="21"/>
                <w:szCs w:val="21"/>
                <w:highlight w:val="none"/>
                <w:lang w:val="en-US" w:eastAsia="zh-CN"/>
              </w:rPr>
              <w:t>实训室分区设置方案、</w:t>
            </w:r>
            <w:r>
              <w:rPr>
                <w:rFonts w:hint="eastAsia" w:ascii="宋体" w:hAnsi="宋体" w:eastAsia="宋体" w:cs="宋体"/>
                <w:color w:val="auto"/>
                <w:kern w:val="0"/>
                <w:szCs w:val="21"/>
                <w:highlight w:val="none"/>
                <w:lang w:eastAsia="zh-CN"/>
              </w:rPr>
              <w:t>⑤</w:t>
            </w:r>
            <w:r>
              <w:rPr>
                <w:rFonts w:hint="eastAsia" w:ascii="宋体" w:hAnsi="宋体" w:cs="宋体"/>
                <w:b w:val="0"/>
                <w:bCs/>
                <w:color w:val="auto"/>
                <w:sz w:val="21"/>
                <w:szCs w:val="21"/>
                <w:highlight w:val="none"/>
                <w:lang w:val="en-US" w:eastAsia="zh-CN"/>
              </w:rPr>
              <w:t>耗材配置计划</w:t>
            </w:r>
            <w:r>
              <w:rPr>
                <w:rFonts w:hint="eastAsia" w:ascii="宋体" w:hAnsi="宋体" w:eastAsia="宋体" w:cs="宋体"/>
                <w:color w:val="auto"/>
                <w:szCs w:val="21"/>
                <w:highlight w:val="none"/>
              </w:rPr>
              <w:t>)进行综合评审，设备清单品目齐全，设备类别划分清晰，设备用途</w:t>
            </w:r>
            <w:r>
              <w:rPr>
                <w:rFonts w:hint="eastAsia" w:ascii="宋体" w:hAnsi="宋体" w:eastAsia="宋体" w:cs="宋体"/>
                <w:color w:val="auto"/>
                <w:szCs w:val="21"/>
                <w:highlight w:val="none"/>
                <w:lang w:val="en-US" w:eastAsia="zh-CN"/>
              </w:rPr>
              <w:t>可行</w:t>
            </w:r>
            <w:r>
              <w:rPr>
                <w:rFonts w:hint="eastAsia" w:ascii="宋体" w:hAnsi="宋体" w:eastAsia="宋体" w:cs="宋体"/>
                <w:color w:val="auto"/>
                <w:szCs w:val="21"/>
                <w:highlight w:val="none"/>
                <w:lang w:eastAsia="zh-CN"/>
              </w:rPr>
              <w:t>，</w:t>
            </w:r>
            <w:r>
              <w:rPr>
                <w:rFonts w:hint="eastAsia" w:ascii="宋体" w:hAnsi="宋体" w:cs="宋体"/>
                <w:b w:val="0"/>
                <w:bCs/>
                <w:color w:val="auto"/>
                <w:sz w:val="21"/>
                <w:szCs w:val="21"/>
                <w:highlight w:val="none"/>
                <w:lang w:val="en-US" w:eastAsia="zh-CN"/>
              </w:rPr>
              <w:t>实训室分区设置合理、耗材配置计划合理</w:t>
            </w:r>
            <w:r>
              <w:rPr>
                <w:rFonts w:hint="eastAsia" w:ascii="宋体" w:hAnsi="宋体" w:eastAsia="宋体" w:cs="宋体"/>
                <w:color w:val="auto"/>
                <w:szCs w:val="21"/>
                <w:highlight w:val="none"/>
              </w:rPr>
              <w:t>的，计</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每有一处欠合理、欠完善的扣</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分；有缺漏项的每处扣</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分；扣完为止。本项最高计</w:t>
            </w:r>
            <w:r>
              <w:rPr>
                <w:rFonts w:hint="eastAsia" w:ascii="宋体" w:hAnsi="宋体" w:eastAsia="宋体" w:cs="宋体"/>
                <w:color w:val="auto"/>
                <w:szCs w:val="21"/>
                <w:highlight w:val="none"/>
                <w:lang w:val="en-US" w:eastAsia="zh-CN"/>
              </w:rPr>
              <w:t>15</w:t>
            </w:r>
            <w:r>
              <w:rPr>
                <w:rFonts w:hint="eastAsia" w:ascii="宋体" w:hAnsi="宋体" w:eastAsia="宋体" w:cs="宋体"/>
                <w:color w:val="auto"/>
                <w:szCs w:val="21"/>
                <w:highlight w:val="none"/>
              </w:rPr>
              <w:t>分。</w:t>
            </w:r>
          </w:p>
        </w:tc>
      </w:tr>
      <w:tr w14:paraId="1221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7" w:hRule="atLeast"/>
        </w:trPr>
        <w:tc>
          <w:tcPr>
            <w:tcW w:w="1182" w:type="dxa"/>
            <w:vMerge w:val="continue"/>
            <w:noWrap w:val="0"/>
            <w:tcMar>
              <w:left w:w="108" w:type="dxa"/>
              <w:right w:w="108" w:type="dxa"/>
            </w:tcMar>
            <w:vAlign w:val="center"/>
          </w:tcPr>
          <w:p w14:paraId="6C7E3195">
            <w:pPr>
              <w:jc w:val="center"/>
              <w:rPr>
                <w:rFonts w:hint="eastAsia" w:ascii="宋体" w:hAnsi="宋体" w:eastAsia="宋体" w:cs="宋体"/>
                <w:color w:val="auto"/>
                <w:sz w:val="21"/>
                <w:szCs w:val="21"/>
                <w:highlight w:val="none"/>
              </w:rPr>
            </w:pPr>
          </w:p>
        </w:tc>
        <w:tc>
          <w:tcPr>
            <w:tcW w:w="989" w:type="dxa"/>
            <w:noWrap w:val="0"/>
            <w:tcMar>
              <w:left w:w="108" w:type="dxa"/>
              <w:right w:w="108" w:type="dxa"/>
            </w:tcMar>
            <w:vAlign w:val="center"/>
          </w:tcPr>
          <w:p w14:paraId="06B87116">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w:t>
            </w:r>
          </w:p>
          <w:p w14:paraId="72BC1D5E">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保障</w:t>
            </w:r>
          </w:p>
          <w:p w14:paraId="0AE82768">
            <w:pPr>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方案</w:t>
            </w:r>
          </w:p>
        </w:tc>
        <w:tc>
          <w:tcPr>
            <w:tcW w:w="743" w:type="dxa"/>
            <w:noWrap w:val="0"/>
            <w:tcMar>
              <w:left w:w="108" w:type="dxa"/>
              <w:right w:w="108" w:type="dxa"/>
            </w:tcMar>
            <w:vAlign w:val="center"/>
          </w:tcPr>
          <w:p w14:paraId="5B14AEB3">
            <w:pPr>
              <w:ind w:firstLine="210" w:firstLineChars="100"/>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w:t>
            </w:r>
          </w:p>
        </w:tc>
        <w:tc>
          <w:tcPr>
            <w:tcW w:w="6548" w:type="dxa"/>
            <w:noWrap w:val="0"/>
            <w:tcMar>
              <w:left w:w="108" w:type="dxa"/>
              <w:right w:w="108" w:type="dxa"/>
            </w:tcMar>
            <w:vAlign w:val="center"/>
          </w:tcPr>
          <w:p w14:paraId="664E87E0">
            <w:pPr>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根据供应商的服务保障方案（方案内容包含：</w:t>
            </w:r>
            <w:r>
              <w:rPr>
                <w:rFonts w:hint="eastAsia" w:ascii="宋体" w:hAnsi="宋体" w:eastAsia="宋体" w:cs="宋体"/>
                <w:color w:val="auto"/>
                <w:kern w:val="0"/>
                <w:szCs w:val="21"/>
                <w:highlight w:val="none"/>
                <w:lang w:eastAsia="zh-CN"/>
              </w:rPr>
              <w:t>①</w:t>
            </w:r>
            <w:r>
              <w:rPr>
                <w:rFonts w:hint="eastAsia" w:ascii="宋体" w:hAnsi="宋体" w:eastAsia="宋体" w:cs="宋体"/>
                <w:color w:val="auto"/>
                <w:kern w:val="2"/>
                <w:sz w:val="21"/>
                <w:szCs w:val="21"/>
                <w:highlight w:val="none"/>
                <w:lang w:val="en-US" w:eastAsia="zh-CN" w:bidi="ar-SA"/>
              </w:rPr>
              <w:t>培训就业推荐、技能提升等服务；</w:t>
            </w:r>
            <w:r>
              <w:rPr>
                <w:rFonts w:hint="eastAsia" w:ascii="宋体" w:hAnsi="宋体" w:eastAsia="宋体" w:cs="宋体"/>
                <w:color w:val="auto"/>
                <w:kern w:val="0"/>
                <w:szCs w:val="21"/>
                <w:highlight w:val="none"/>
                <w:lang w:eastAsia="zh-CN"/>
              </w:rPr>
              <w:t>②</w:t>
            </w:r>
            <w:r>
              <w:rPr>
                <w:rFonts w:hint="eastAsia" w:ascii="宋体" w:hAnsi="宋体" w:eastAsia="宋体" w:cs="宋体"/>
                <w:color w:val="auto"/>
                <w:kern w:val="2"/>
                <w:sz w:val="21"/>
                <w:szCs w:val="21"/>
                <w:highlight w:val="none"/>
                <w:lang w:val="en-US" w:eastAsia="zh-CN" w:bidi="ar-SA"/>
              </w:rPr>
              <w:t>应急响应有突发情况处理预案等内容）进行综合评审，服务保障方案详尽且完整的，计5分；每有一处欠合理、欠完善的扣1.0分；有缺漏项的每处扣2.5分；扣完为止。本项最高计5分。</w:t>
            </w:r>
          </w:p>
        </w:tc>
      </w:tr>
      <w:tr w14:paraId="24F6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0" w:hRule="atLeast"/>
        </w:trPr>
        <w:tc>
          <w:tcPr>
            <w:tcW w:w="1182" w:type="dxa"/>
            <w:vMerge w:val="restart"/>
            <w:noWrap w:val="0"/>
            <w:tcMar>
              <w:left w:w="108" w:type="dxa"/>
              <w:right w:w="108" w:type="dxa"/>
            </w:tcMar>
            <w:vAlign w:val="center"/>
          </w:tcPr>
          <w:p w14:paraId="056BE93A">
            <w:pPr>
              <w:ind w:firstLine="210" w:firstLineChars="100"/>
              <w:rPr>
                <w:rFonts w:hint="eastAsia" w:ascii="宋体" w:hAnsi="宋体" w:eastAsia="宋体" w:cs="宋体"/>
                <w:color w:val="auto"/>
                <w:sz w:val="21"/>
                <w:szCs w:val="21"/>
                <w:highlight w:val="none"/>
              </w:rPr>
            </w:pPr>
          </w:p>
          <w:p w14:paraId="78B2E2B2">
            <w:pPr>
              <w:ind w:firstLine="210" w:firstLineChars="1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w:t>
            </w:r>
          </w:p>
          <w:p w14:paraId="721F9DB8">
            <w:pP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分）</w:t>
            </w:r>
          </w:p>
        </w:tc>
        <w:tc>
          <w:tcPr>
            <w:tcW w:w="989" w:type="dxa"/>
            <w:noWrap w:val="0"/>
            <w:tcMar>
              <w:left w:w="108" w:type="dxa"/>
              <w:right w:w="108" w:type="dxa"/>
            </w:tcMar>
            <w:vAlign w:val="center"/>
          </w:tcPr>
          <w:p w14:paraId="0F056C39">
            <w:pP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企业综合实力</w:t>
            </w:r>
          </w:p>
        </w:tc>
        <w:tc>
          <w:tcPr>
            <w:tcW w:w="743" w:type="dxa"/>
            <w:noWrap w:val="0"/>
            <w:tcMar>
              <w:left w:w="108" w:type="dxa"/>
              <w:right w:w="108" w:type="dxa"/>
            </w:tcMar>
            <w:vAlign w:val="center"/>
          </w:tcPr>
          <w:p w14:paraId="5E2EF4C5">
            <w:pPr>
              <w:ind w:firstLine="210" w:firstLineChars="1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6548" w:type="dxa"/>
            <w:noWrap w:val="0"/>
            <w:tcMar>
              <w:left w:w="108" w:type="dxa"/>
              <w:right w:w="108" w:type="dxa"/>
            </w:tcMar>
            <w:vAlign w:val="top"/>
          </w:tcPr>
          <w:p w14:paraId="704470F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jc w:val="left"/>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w:t>
            </w:r>
            <w:r>
              <w:rPr>
                <w:rFonts w:hint="eastAsia" w:ascii="宋体" w:hAnsi="宋体" w:eastAsia="宋体" w:cs="宋体"/>
                <w:color w:val="auto"/>
                <w:sz w:val="21"/>
                <w:szCs w:val="21"/>
                <w:highlight w:val="none"/>
                <w:lang w:val="en-US" w:eastAsia="zh-CN"/>
              </w:rPr>
              <w:t>近5年内（以合同签订时间为准，2021年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月至投标截止时间止），</w:t>
            </w:r>
            <w:r>
              <w:rPr>
                <w:rFonts w:hint="eastAsia" w:ascii="宋体" w:hAnsi="宋体" w:eastAsia="宋体" w:cs="宋体"/>
                <w:color w:val="auto"/>
                <w:szCs w:val="21"/>
                <w:highlight w:val="none"/>
              </w:rPr>
              <w:t>供应商</w:t>
            </w:r>
            <w:r>
              <w:rPr>
                <w:rFonts w:hint="eastAsia" w:ascii="宋体" w:hAnsi="宋体" w:eastAsia="宋体" w:cs="宋体"/>
                <w:color w:val="auto"/>
                <w:sz w:val="21"/>
                <w:szCs w:val="21"/>
                <w:highlight w:val="none"/>
                <w:lang w:val="en-US" w:eastAsia="zh-CN"/>
              </w:rPr>
              <w:t>员工</w:t>
            </w:r>
            <w:r>
              <w:rPr>
                <w:rFonts w:hint="eastAsia" w:ascii="宋体" w:hAnsi="宋体" w:eastAsia="宋体" w:cs="宋体"/>
                <w:color w:val="auto"/>
                <w:szCs w:val="21"/>
                <w:highlight w:val="none"/>
                <w:lang w:val="en-US" w:eastAsia="zh-CN"/>
              </w:rPr>
              <w:t>获得行业协会或政府举办的烘</w:t>
            </w:r>
            <w:r>
              <w:rPr>
                <w:rFonts w:hint="eastAsia" w:ascii="宋体" w:hAnsi="宋体" w:eastAsia="宋体" w:cs="宋体"/>
                <w:color w:val="auto"/>
                <w:sz w:val="21"/>
                <w:szCs w:val="21"/>
                <w:highlight w:val="none"/>
                <w:lang w:val="en-US" w:eastAsia="zh-CN"/>
              </w:rPr>
              <w:t>焙类（或</w:t>
            </w:r>
            <w:r>
              <w:rPr>
                <w:rFonts w:hint="eastAsia" w:ascii="宋体" w:hAnsi="宋体" w:cs="宋体"/>
                <w:b w:val="0"/>
                <w:bCs/>
                <w:color w:val="auto"/>
                <w:sz w:val="21"/>
                <w:szCs w:val="21"/>
                <w:highlight w:val="none"/>
                <w:lang w:val="en-US" w:eastAsia="zh-CN"/>
              </w:rPr>
              <w:t>焙烤类）</w:t>
            </w:r>
            <w:r>
              <w:rPr>
                <w:rFonts w:hint="eastAsia" w:ascii="宋体" w:hAnsi="宋体" w:eastAsia="宋体" w:cs="宋体"/>
                <w:color w:val="auto"/>
                <w:sz w:val="21"/>
                <w:szCs w:val="21"/>
                <w:highlight w:val="none"/>
                <w:lang w:val="en-US" w:eastAsia="zh-CN"/>
              </w:rPr>
              <w:t>职业技能赛事</w:t>
            </w:r>
            <w:r>
              <w:rPr>
                <w:rFonts w:hint="eastAsia" w:ascii="宋体" w:hAnsi="宋体" w:eastAsia="宋体" w:cs="宋体"/>
                <w:color w:val="auto"/>
                <w:szCs w:val="21"/>
                <w:highlight w:val="none"/>
                <w:lang w:val="en-US" w:eastAsia="zh-CN"/>
              </w:rPr>
              <w:t>奖项的每个计2分，</w:t>
            </w:r>
            <w:r>
              <w:rPr>
                <w:rFonts w:hint="eastAsia" w:ascii="宋体" w:hAnsi="宋体" w:eastAsia="宋体" w:cs="宋体"/>
                <w:color w:val="auto"/>
                <w:szCs w:val="21"/>
                <w:highlight w:val="none"/>
              </w:rPr>
              <w:t>本项最高计</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提供</w:t>
            </w:r>
            <w:r>
              <w:rPr>
                <w:rFonts w:hint="eastAsia"/>
                <w:color w:val="auto"/>
                <w:lang w:val="en-US" w:eastAsia="zh-CN"/>
              </w:rPr>
              <w:t>获奖员工对应时段内与供应商签订的劳动合同或供应商为其缴纳的社保证明复印件、</w:t>
            </w:r>
            <w:r>
              <w:rPr>
                <w:rFonts w:hint="eastAsia" w:ascii="宋体" w:hAnsi="宋体" w:eastAsia="宋体" w:cs="宋体"/>
                <w:color w:val="auto"/>
                <w:szCs w:val="21"/>
                <w:highlight w:val="none"/>
                <w:lang w:val="en-US" w:eastAsia="zh-CN"/>
              </w:rPr>
              <w:t>获奖证书或获奖文件并加盖供应商公章，否则不计分。</w:t>
            </w:r>
          </w:p>
          <w:p w14:paraId="7EC7C70F">
            <w:pPr>
              <w:pStyle w:val="15"/>
              <w:rPr>
                <w:rFonts w:hint="default"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2、</w:t>
            </w:r>
            <w:r>
              <w:rPr>
                <w:rFonts w:hint="eastAsia" w:ascii="宋体" w:hAnsi="宋体" w:cs="宋体"/>
                <w:color w:val="auto"/>
                <w:szCs w:val="21"/>
                <w:highlight w:val="none"/>
                <w:lang w:val="en-US" w:eastAsia="zh-CN"/>
              </w:rPr>
              <w:t>供应商</w:t>
            </w:r>
            <w:r>
              <w:rPr>
                <w:rFonts w:hint="eastAsia" w:ascii="宋体" w:hAnsi="宋体" w:eastAsia="宋体" w:cs="宋体"/>
                <w:color w:val="auto"/>
                <w:sz w:val="21"/>
                <w:szCs w:val="21"/>
                <w:highlight w:val="none"/>
                <w:lang w:val="en-US" w:eastAsia="zh-CN"/>
              </w:rPr>
              <w:t>近5年内（2021年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月至投标截止时间止）任一</w:t>
            </w:r>
            <w:r>
              <w:rPr>
                <w:rFonts w:hint="eastAsia" w:ascii="宋体" w:hAnsi="宋体" w:eastAsia="宋体" w:cs="宋体"/>
                <w:color w:val="auto"/>
                <w:szCs w:val="21"/>
                <w:highlight w:val="none"/>
                <w:lang w:val="en-US" w:eastAsia="zh-CN"/>
              </w:rPr>
              <w:t>年度在</w:t>
            </w:r>
            <w:r>
              <w:rPr>
                <w:rFonts w:hint="eastAsia" w:ascii="Times New Roman" w:hAnsi="Times New Roman" w:eastAsia="宋体" w:cs="Times New Roman"/>
                <w:color w:val="auto"/>
                <w:highlight w:val="none"/>
              </w:rPr>
              <w:t>人力资源和社会保障</w:t>
            </w:r>
            <w:r>
              <w:rPr>
                <w:rFonts w:hint="eastAsia" w:ascii="Times New Roman" w:hAnsi="Times New Roman" w:eastAsia="宋体" w:cs="Times New Roman"/>
                <w:color w:val="auto"/>
                <w:highlight w:val="none"/>
                <w:lang w:val="en-US" w:eastAsia="zh-CN"/>
              </w:rPr>
              <w:t>部门办学质量评估中评估结果为优秀的计4分，</w:t>
            </w:r>
            <w:r>
              <w:rPr>
                <w:rFonts w:hint="eastAsia" w:ascii="宋体" w:hAnsi="宋体" w:eastAsia="宋体" w:cs="宋体"/>
                <w:color w:val="auto"/>
                <w:szCs w:val="21"/>
                <w:highlight w:val="none"/>
              </w:rPr>
              <w:t>本项最高计</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分</w:t>
            </w:r>
            <w:r>
              <w:rPr>
                <w:rFonts w:hint="eastAsia" w:ascii="Times New Roman" w:hAnsi="Times New Roman" w:eastAsia="宋体" w:cs="Times New Roman"/>
                <w:color w:val="auto"/>
                <w:highlight w:val="none"/>
                <w:lang w:val="en-US" w:eastAsia="zh-CN"/>
              </w:rPr>
              <w:t>。提供人社部门的</w:t>
            </w:r>
            <w:r>
              <w:rPr>
                <w:rFonts w:hint="eastAsia" w:cs="Times New Roman"/>
                <w:color w:val="auto"/>
                <w:highlight w:val="none"/>
                <w:lang w:val="en-US" w:eastAsia="zh-CN"/>
              </w:rPr>
              <w:t>相关</w:t>
            </w:r>
            <w:r>
              <w:rPr>
                <w:rFonts w:hint="eastAsia" w:ascii="Times New Roman" w:hAnsi="Times New Roman" w:eastAsia="宋体" w:cs="Times New Roman"/>
                <w:color w:val="auto"/>
                <w:highlight w:val="none"/>
                <w:lang w:val="en-US" w:eastAsia="zh-CN"/>
              </w:rPr>
              <w:t>文件复印件</w:t>
            </w:r>
            <w:r>
              <w:rPr>
                <w:rFonts w:hint="eastAsia" w:ascii="宋体" w:hAnsi="宋体" w:eastAsia="宋体" w:cs="宋体"/>
                <w:color w:val="auto"/>
                <w:szCs w:val="21"/>
                <w:highlight w:val="none"/>
                <w:lang w:val="en-US" w:eastAsia="zh-CN"/>
              </w:rPr>
              <w:t>并加盖供应商公章</w:t>
            </w:r>
            <w:r>
              <w:rPr>
                <w:rFonts w:hint="eastAsia" w:ascii="Times New Roman" w:hAnsi="Times New Roman" w:eastAsia="宋体" w:cs="Times New Roman"/>
                <w:color w:val="auto"/>
                <w:highlight w:val="none"/>
                <w:lang w:val="en-US" w:eastAsia="zh-CN"/>
              </w:rPr>
              <w:t>，否则不计分。</w:t>
            </w:r>
          </w:p>
        </w:tc>
      </w:tr>
      <w:tr w14:paraId="59932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1182" w:type="dxa"/>
            <w:vMerge w:val="continue"/>
            <w:noWrap w:val="0"/>
            <w:tcMar>
              <w:left w:w="108" w:type="dxa"/>
              <w:right w:w="108" w:type="dxa"/>
            </w:tcMar>
            <w:vAlign w:val="center"/>
          </w:tcPr>
          <w:p w14:paraId="48357C21">
            <w:pPr>
              <w:rPr>
                <w:rFonts w:hint="eastAsia" w:ascii="宋体" w:hAnsi="宋体" w:eastAsia="宋体" w:cs="宋体"/>
                <w:color w:val="auto"/>
                <w:sz w:val="21"/>
                <w:szCs w:val="21"/>
                <w:highlight w:val="none"/>
              </w:rPr>
            </w:pPr>
          </w:p>
        </w:tc>
        <w:tc>
          <w:tcPr>
            <w:tcW w:w="989" w:type="dxa"/>
            <w:noWrap w:val="0"/>
            <w:tcMar>
              <w:left w:w="108" w:type="dxa"/>
              <w:right w:w="108" w:type="dxa"/>
            </w:tcMar>
            <w:vAlign w:val="center"/>
          </w:tcPr>
          <w:p w14:paraId="711D1B93">
            <w:pPr>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w:t>
            </w:r>
          </w:p>
          <w:p w14:paraId="49BDDC61">
            <w:pPr>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团队</w:t>
            </w:r>
          </w:p>
        </w:tc>
        <w:tc>
          <w:tcPr>
            <w:tcW w:w="743" w:type="dxa"/>
            <w:noWrap w:val="0"/>
            <w:tcMar>
              <w:left w:w="108" w:type="dxa"/>
              <w:right w:w="108" w:type="dxa"/>
            </w:tcMar>
            <w:vAlign w:val="center"/>
          </w:tcPr>
          <w:p w14:paraId="30D3A01A">
            <w:pPr>
              <w:snapToGrid w:val="0"/>
              <w:jc w:val="center"/>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12 </w:t>
            </w:r>
          </w:p>
        </w:tc>
        <w:tc>
          <w:tcPr>
            <w:tcW w:w="6548" w:type="dxa"/>
            <w:noWrap w:val="0"/>
            <w:tcMar>
              <w:left w:w="108" w:type="dxa"/>
              <w:right w:w="108" w:type="dxa"/>
            </w:tcMar>
            <w:vAlign w:val="center"/>
          </w:tcPr>
          <w:p w14:paraId="00D3C97F">
            <w:pPr>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210" w:firstLineChars="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lang w:eastAsia="zh-CN"/>
              </w:rPr>
              <w:t>每</w:t>
            </w:r>
            <w:r>
              <w:rPr>
                <w:rFonts w:hint="eastAsia" w:ascii="宋体" w:hAnsi="宋体" w:cs="宋体"/>
                <w:b w:val="0"/>
                <w:bCs/>
                <w:color w:val="auto"/>
                <w:sz w:val="21"/>
                <w:szCs w:val="21"/>
                <w:highlight w:val="none"/>
                <w:lang w:val="en-US" w:eastAsia="zh-CN"/>
              </w:rPr>
              <w:t>配备1名一级（高级技师）西式面点师计4分，每</w:t>
            </w:r>
            <w:r>
              <w:rPr>
                <w:rFonts w:hint="eastAsia" w:ascii="宋体" w:hAnsi="宋体" w:eastAsia="宋体" w:cs="宋体"/>
                <w:color w:val="auto"/>
                <w:sz w:val="21"/>
                <w:szCs w:val="21"/>
                <w:highlight w:val="none"/>
                <w:lang w:val="en-US" w:eastAsia="zh-CN"/>
              </w:rPr>
              <w:t>配</w:t>
            </w:r>
            <w:r>
              <w:rPr>
                <w:rFonts w:hint="eastAsia" w:ascii="宋体" w:hAnsi="宋体" w:cs="宋体"/>
                <w:b w:val="0"/>
                <w:bCs/>
                <w:color w:val="auto"/>
                <w:sz w:val="21"/>
                <w:szCs w:val="21"/>
                <w:highlight w:val="none"/>
                <w:lang w:val="en-US" w:eastAsia="zh-CN"/>
              </w:rPr>
              <w:t>备</w:t>
            </w:r>
            <w:r>
              <w:rPr>
                <w:rFonts w:hint="eastAsia" w:ascii="宋体" w:hAnsi="宋体" w:eastAsia="宋体" w:cs="宋体"/>
                <w:color w:val="auto"/>
                <w:sz w:val="21"/>
                <w:szCs w:val="21"/>
                <w:highlight w:val="none"/>
                <w:lang w:val="en-US" w:eastAsia="zh-CN"/>
              </w:rPr>
              <w:t>1</w:t>
            </w:r>
            <w:r>
              <w:rPr>
                <w:rFonts w:hint="eastAsia" w:ascii="宋体" w:hAnsi="宋体" w:cs="宋体"/>
                <w:b w:val="0"/>
                <w:bCs/>
                <w:color w:val="auto"/>
                <w:sz w:val="21"/>
                <w:szCs w:val="21"/>
                <w:highlight w:val="none"/>
                <w:lang w:val="en-US" w:eastAsia="zh-CN"/>
              </w:rPr>
              <w:t>名二级（技师）西式面点师计2分，</w:t>
            </w:r>
            <w:r>
              <w:rPr>
                <w:rFonts w:hint="eastAsia" w:ascii="宋体" w:hAnsi="宋体" w:eastAsia="宋体" w:cs="宋体"/>
                <w:color w:val="auto"/>
                <w:szCs w:val="21"/>
                <w:highlight w:val="none"/>
              </w:rPr>
              <w:t>本项最高计</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分。</w:t>
            </w:r>
          </w:p>
          <w:p w14:paraId="36FBB8B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right="0" w:rightChars="0" w:firstLine="210" w:firstLineChars="1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需</w:t>
            </w:r>
            <w:r>
              <w:rPr>
                <w:rFonts w:hint="eastAsia" w:ascii="宋体" w:hAnsi="宋体" w:cs="宋体"/>
                <w:b w:val="0"/>
                <w:bCs/>
                <w:color w:val="auto"/>
                <w:sz w:val="21"/>
                <w:szCs w:val="21"/>
                <w:highlight w:val="none"/>
                <w:lang w:val="en-US" w:eastAsia="zh-CN"/>
              </w:rPr>
              <w:t>提供省人社厅/职业技能鉴定中心或经省人社厅备案的第三方社会培训评价组织颁发的合法有效职业技能等级证书【官网（OSTA技能人才评价工作网）核验截图】的复印件并加盖供应商公章，否则不计分</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Cs w:val="21"/>
                <w:highlight w:val="none"/>
                <w:lang w:val="en-US" w:eastAsia="zh-CN"/>
              </w:rPr>
              <w:t>同一人具有多个证书的，不重复计分。</w:t>
            </w:r>
          </w:p>
          <w:p w14:paraId="54720363">
            <w:pPr>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2、供应商拟投入本项目</w:t>
            </w:r>
            <w:r>
              <w:rPr>
                <w:rFonts w:hint="eastAsia" w:ascii="宋体" w:hAnsi="宋体" w:cs="宋体"/>
                <w:b w:val="0"/>
                <w:bCs/>
                <w:color w:val="auto"/>
                <w:sz w:val="21"/>
                <w:szCs w:val="21"/>
                <w:highlight w:val="none"/>
                <w:lang w:val="en-US" w:eastAsia="zh-CN"/>
              </w:rPr>
              <w:t>专职项目管理员有一个</w:t>
            </w:r>
            <w:r>
              <w:rPr>
                <w:rFonts w:hint="eastAsia" w:ascii="宋体" w:hAnsi="宋体" w:cs="宋体"/>
                <w:bCs/>
                <w:color w:val="auto"/>
                <w:szCs w:val="21"/>
                <w:highlight w:val="none"/>
                <w:lang w:val="en-US" w:eastAsia="zh-CN"/>
              </w:rPr>
              <w:t>职业技能</w:t>
            </w:r>
            <w:r>
              <w:rPr>
                <w:rFonts w:hint="eastAsia" w:ascii="宋体" w:hAnsi="宋体" w:cs="宋体"/>
                <w:bCs/>
                <w:color w:val="auto"/>
                <w:szCs w:val="21"/>
                <w:highlight w:val="none"/>
                <w:lang w:eastAsia="zh-CN"/>
              </w:rPr>
              <w:t>培训</w:t>
            </w:r>
            <w:r>
              <w:rPr>
                <w:rFonts w:hint="eastAsia" w:ascii="宋体" w:hAnsi="宋体" w:cs="宋体"/>
                <w:b w:val="0"/>
                <w:bCs/>
                <w:color w:val="auto"/>
                <w:sz w:val="21"/>
                <w:szCs w:val="21"/>
                <w:highlight w:val="none"/>
                <w:lang w:val="en-US" w:eastAsia="zh-CN"/>
              </w:rPr>
              <w:t>管理员经验</w:t>
            </w:r>
            <w:r>
              <w:rPr>
                <w:rFonts w:hint="eastAsia" w:ascii="宋体" w:hAnsi="宋体" w:eastAsia="宋体" w:cs="宋体"/>
                <w:color w:val="auto"/>
                <w:szCs w:val="21"/>
                <w:highlight w:val="none"/>
              </w:rPr>
              <w:t>计</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w:t>
            </w:r>
            <w:r>
              <w:rPr>
                <w:rFonts w:hint="eastAsia" w:ascii="宋体" w:hAnsi="宋体" w:cs="宋体"/>
                <w:b w:val="0"/>
                <w:bCs/>
                <w:color w:val="auto"/>
                <w:sz w:val="21"/>
                <w:szCs w:val="21"/>
                <w:highlight w:val="none"/>
                <w:lang w:val="en-US" w:eastAsia="zh-CN"/>
              </w:rPr>
              <w:t>专职就业指导人员有一个</w:t>
            </w:r>
            <w:r>
              <w:rPr>
                <w:rFonts w:hint="eastAsia" w:ascii="宋体" w:hAnsi="宋体" w:cs="宋体"/>
                <w:bCs/>
                <w:color w:val="auto"/>
                <w:szCs w:val="21"/>
                <w:highlight w:val="none"/>
                <w:lang w:val="en-US" w:eastAsia="zh-CN"/>
              </w:rPr>
              <w:t>职业技能</w:t>
            </w:r>
            <w:r>
              <w:rPr>
                <w:rFonts w:hint="eastAsia" w:ascii="宋体" w:hAnsi="宋体" w:cs="宋体"/>
                <w:b w:val="0"/>
                <w:bCs/>
                <w:color w:val="auto"/>
                <w:sz w:val="21"/>
                <w:szCs w:val="21"/>
                <w:highlight w:val="none"/>
                <w:lang w:val="en-US" w:eastAsia="zh-CN"/>
              </w:rPr>
              <w:t>就业指导经验</w:t>
            </w:r>
            <w:r>
              <w:rPr>
                <w:rFonts w:hint="eastAsia" w:ascii="宋体" w:hAnsi="宋体" w:eastAsia="宋体" w:cs="宋体"/>
                <w:color w:val="auto"/>
                <w:szCs w:val="21"/>
                <w:highlight w:val="none"/>
              </w:rPr>
              <w:t>计</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分</w:t>
            </w:r>
            <w:r>
              <w:rPr>
                <w:rFonts w:hint="eastAsia" w:ascii="宋体" w:hAnsi="宋体" w:cs="宋体"/>
                <w:b w:val="0"/>
                <w:bCs/>
                <w:color w:val="auto"/>
                <w:sz w:val="21"/>
                <w:szCs w:val="21"/>
                <w:highlight w:val="none"/>
                <w:lang w:val="en-US" w:eastAsia="zh-CN"/>
              </w:rPr>
              <w:t>；</w:t>
            </w:r>
            <w:r>
              <w:rPr>
                <w:rFonts w:hint="eastAsia" w:ascii="宋体" w:hAnsi="宋体" w:eastAsia="宋体" w:cs="宋体"/>
                <w:color w:val="auto"/>
                <w:szCs w:val="21"/>
                <w:highlight w:val="none"/>
              </w:rPr>
              <w:t>本项</w:t>
            </w:r>
            <w:r>
              <w:rPr>
                <w:rFonts w:hint="eastAsia" w:ascii="宋体" w:hAnsi="宋体" w:eastAsia="宋体" w:cs="宋体"/>
                <w:color w:val="auto"/>
                <w:szCs w:val="21"/>
                <w:highlight w:val="none"/>
                <w:lang w:val="en-US" w:eastAsia="zh-CN"/>
              </w:rPr>
              <w:t>最高计4</w:t>
            </w:r>
            <w:r>
              <w:rPr>
                <w:rFonts w:hint="eastAsia" w:ascii="宋体" w:hAnsi="宋体" w:eastAsia="宋体" w:cs="宋体"/>
                <w:color w:val="auto"/>
                <w:szCs w:val="21"/>
                <w:highlight w:val="none"/>
              </w:rPr>
              <w:t>分。</w:t>
            </w:r>
          </w:p>
          <w:p w14:paraId="6358AEE0">
            <w:pPr>
              <w:ind w:firstLine="210" w:firstLineChars="100"/>
              <w:rPr>
                <w:rFonts w:hint="eastAsia" w:ascii="宋体" w:hAnsi="宋体" w:eastAsia="宋体" w:cs="宋体"/>
                <w:color w:val="auto"/>
                <w:kern w:val="2"/>
                <w:sz w:val="21"/>
                <w:szCs w:val="21"/>
                <w:highlight w:val="none"/>
                <w:lang w:val="en-US" w:eastAsia="zh-CN" w:bidi="ar-SA"/>
              </w:rPr>
            </w:pPr>
            <w:r>
              <w:rPr>
                <w:rFonts w:hint="eastAsia" w:ascii="宋体" w:hAnsi="宋体" w:cs="宋体"/>
                <w:b w:val="0"/>
                <w:bCs/>
                <w:color w:val="auto"/>
                <w:sz w:val="21"/>
                <w:szCs w:val="21"/>
                <w:highlight w:val="none"/>
              </w:rPr>
              <w:t>需提供往期培训</w:t>
            </w:r>
            <w:r>
              <w:rPr>
                <w:rFonts w:hint="eastAsia" w:ascii="宋体" w:hAnsi="宋体" w:cs="宋体"/>
                <w:b w:val="0"/>
                <w:bCs/>
                <w:color w:val="auto"/>
                <w:sz w:val="21"/>
                <w:szCs w:val="21"/>
                <w:highlight w:val="none"/>
                <w:lang w:val="en-US" w:eastAsia="zh-CN"/>
              </w:rPr>
              <w:t>作为专职项目管理员或专职就业指导员的证明</w:t>
            </w:r>
            <w:r>
              <w:rPr>
                <w:rFonts w:hint="eastAsia" w:ascii="宋体" w:hAnsi="宋体" w:cs="宋体"/>
                <w:b w:val="0"/>
                <w:bCs/>
                <w:color w:val="auto"/>
                <w:sz w:val="21"/>
                <w:szCs w:val="21"/>
                <w:highlight w:val="none"/>
              </w:rPr>
              <w:t>资料</w:t>
            </w:r>
            <w:r>
              <w:rPr>
                <w:rFonts w:hint="eastAsia" w:ascii="宋体" w:hAnsi="宋体" w:cs="宋体"/>
                <w:b w:val="0"/>
                <w:bCs/>
                <w:color w:val="auto"/>
                <w:sz w:val="21"/>
                <w:szCs w:val="21"/>
                <w:highlight w:val="none"/>
                <w:lang w:val="en-US" w:eastAsia="zh-CN"/>
              </w:rPr>
              <w:t>并加盖供应商公章，否则不计分。</w:t>
            </w:r>
            <w:r>
              <w:rPr>
                <w:rFonts w:hint="eastAsia" w:ascii="宋体" w:hAnsi="宋体" w:eastAsia="宋体" w:cs="宋体"/>
                <w:color w:val="auto"/>
                <w:szCs w:val="21"/>
                <w:highlight w:val="none"/>
                <w:lang w:val="en-US" w:eastAsia="zh-CN"/>
              </w:rPr>
              <w:t>同一人具有</w:t>
            </w:r>
            <w:r>
              <w:rPr>
                <w:rFonts w:hint="eastAsia" w:ascii="宋体" w:hAnsi="宋体" w:cs="宋体"/>
                <w:color w:val="auto"/>
                <w:szCs w:val="21"/>
                <w:highlight w:val="none"/>
                <w:lang w:val="en-US" w:eastAsia="zh-CN"/>
              </w:rPr>
              <w:t>多个</w:t>
            </w:r>
            <w:r>
              <w:rPr>
                <w:rFonts w:hint="eastAsia" w:ascii="宋体" w:hAnsi="宋体" w:eastAsia="宋体" w:cs="宋体"/>
                <w:color w:val="auto"/>
                <w:szCs w:val="21"/>
                <w:highlight w:val="none"/>
                <w:lang w:val="en-US" w:eastAsia="zh-CN"/>
              </w:rPr>
              <w:t>职位</w:t>
            </w:r>
            <w:r>
              <w:rPr>
                <w:rFonts w:hint="eastAsia" w:ascii="宋体" w:hAnsi="宋体" w:cs="宋体"/>
                <w:color w:val="auto"/>
                <w:szCs w:val="21"/>
                <w:highlight w:val="none"/>
                <w:lang w:val="en-US" w:eastAsia="zh-CN"/>
              </w:rPr>
              <w:t>经验</w:t>
            </w:r>
            <w:r>
              <w:rPr>
                <w:rFonts w:hint="eastAsia" w:ascii="宋体" w:hAnsi="宋体" w:eastAsia="宋体" w:cs="宋体"/>
                <w:color w:val="auto"/>
                <w:szCs w:val="21"/>
                <w:highlight w:val="none"/>
                <w:lang w:val="en-US" w:eastAsia="zh-CN"/>
              </w:rPr>
              <w:t>的，不重复计分。</w:t>
            </w:r>
            <w:r>
              <w:rPr>
                <w:rFonts w:hint="eastAsia" w:ascii="宋体" w:hAnsi="宋体" w:eastAsia="宋体" w:cs="宋体"/>
                <w:color w:val="auto"/>
                <w:szCs w:val="21"/>
                <w:highlight w:val="none"/>
              </w:rPr>
              <w:t>)</w:t>
            </w:r>
          </w:p>
        </w:tc>
      </w:tr>
      <w:tr w14:paraId="2759A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5" w:hRule="atLeast"/>
        </w:trPr>
        <w:tc>
          <w:tcPr>
            <w:tcW w:w="1182" w:type="dxa"/>
            <w:vMerge w:val="continue"/>
            <w:noWrap w:val="0"/>
            <w:tcMar>
              <w:left w:w="108" w:type="dxa"/>
              <w:right w:w="108" w:type="dxa"/>
            </w:tcMar>
            <w:vAlign w:val="center"/>
          </w:tcPr>
          <w:p w14:paraId="4B7BE1FE">
            <w:pPr>
              <w:rPr>
                <w:rFonts w:hint="eastAsia" w:ascii="宋体" w:hAnsi="宋体" w:eastAsia="宋体" w:cs="宋体"/>
                <w:color w:val="auto"/>
                <w:sz w:val="21"/>
                <w:szCs w:val="21"/>
                <w:highlight w:val="none"/>
              </w:rPr>
            </w:pPr>
          </w:p>
        </w:tc>
        <w:tc>
          <w:tcPr>
            <w:tcW w:w="989" w:type="dxa"/>
            <w:noWrap w:val="0"/>
            <w:tcMar>
              <w:left w:w="108" w:type="dxa"/>
              <w:right w:w="108" w:type="dxa"/>
            </w:tcMar>
            <w:vAlign w:val="center"/>
          </w:tcPr>
          <w:p w14:paraId="7A7B0552">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类似业绩</w:t>
            </w:r>
          </w:p>
        </w:tc>
        <w:tc>
          <w:tcPr>
            <w:tcW w:w="743" w:type="dxa"/>
            <w:noWrap w:val="0"/>
            <w:tcMar>
              <w:left w:w="108" w:type="dxa"/>
              <w:right w:w="108" w:type="dxa"/>
            </w:tcMar>
            <w:vAlign w:val="center"/>
          </w:tcPr>
          <w:p w14:paraId="144860AC">
            <w:pPr>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6548" w:type="dxa"/>
            <w:noWrap w:val="0"/>
            <w:tcMar>
              <w:left w:w="108" w:type="dxa"/>
              <w:right w:w="108" w:type="dxa"/>
            </w:tcMar>
            <w:vAlign w:val="center"/>
          </w:tcPr>
          <w:p w14:paraId="49C977E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r>
              <w:rPr>
                <w:rFonts w:hint="eastAsia" w:ascii="宋体" w:hAnsi="宋体" w:eastAsia="宋体" w:cs="宋体"/>
                <w:color w:val="auto"/>
                <w:szCs w:val="21"/>
                <w:highlight w:val="none"/>
                <w:lang w:val="en-US" w:eastAsia="zh-CN"/>
              </w:rPr>
              <w:t>近5年内</w:t>
            </w:r>
            <w:r>
              <w:rPr>
                <w:rFonts w:hint="eastAsia" w:ascii="宋体" w:hAnsi="宋体" w:eastAsia="宋体" w:cs="宋体"/>
                <w:color w:val="auto"/>
                <w:sz w:val="21"/>
                <w:szCs w:val="21"/>
                <w:highlight w:val="none"/>
                <w:lang w:val="en-US" w:eastAsia="zh-CN"/>
              </w:rPr>
              <w:t>（以合同签订时间为准，2021年</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月至投标截止时间止）</w:t>
            </w:r>
            <w:r>
              <w:rPr>
                <w:rFonts w:hint="eastAsia" w:ascii="宋体" w:hAnsi="宋体" w:eastAsia="宋体" w:cs="宋体"/>
                <w:color w:val="auto"/>
                <w:highlight w:val="none"/>
                <w:lang w:val="en-US" w:eastAsia="zh-CN"/>
              </w:rPr>
              <w:t>承担过</w:t>
            </w:r>
            <w:r>
              <w:rPr>
                <w:rFonts w:hint="eastAsia" w:ascii="宋体" w:hAnsi="宋体" w:cs="宋体"/>
                <w:b w:val="0"/>
                <w:bCs/>
                <w:color w:val="auto"/>
                <w:sz w:val="21"/>
                <w:szCs w:val="21"/>
                <w:highlight w:val="none"/>
                <w:lang w:val="en-US" w:eastAsia="zh-CN"/>
              </w:rPr>
              <w:t>西式面点</w:t>
            </w:r>
            <w:r>
              <w:rPr>
                <w:rFonts w:hint="eastAsia" w:ascii="宋体" w:hAnsi="宋体" w:eastAsia="宋体" w:cs="宋体"/>
                <w:color w:val="auto"/>
                <w:szCs w:val="21"/>
                <w:highlight w:val="none"/>
                <w:lang w:val="en-US" w:eastAsia="zh-CN"/>
              </w:rPr>
              <w:t>培训</w:t>
            </w:r>
            <w:r>
              <w:rPr>
                <w:rFonts w:hint="eastAsia" w:ascii="宋体" w:hAnsi="宋体" w:eastAsia="宋体" w:cs="宋体"/>
                <w:color w:val="auto"/>
                <w:szCs w:val="21"/>
                <w:highlight w:val="none"/>
              </w:rPr>
              <w:t>的，每一个</w:t>
            </w:r>
            <w:r>
              <w:rPr>
                <w:rFonts w:hint="eastAsia" w:ascii="宋体" w:hAnsi="宋体" w:eastAsia="宋体" w:cs="宋体"/>
                <w:color w:val="auto"/>
                <w:szCs w:val="21"/>
                <w:highlight w:val="none"/>
                <w:lang w:val="en-US" w:eastAsia="zh-CN"/>
              </w:rPr>
              <w:t>类似</w:t>
            </w:r>
            <w:r>
              <w:rPr>
                <w:rFonts w:hint="eastAsia" w:ascii="宋体" w:hAnsi="宋体" w:eastAsia="宋体" w:cs="宋体"/>
                <w:color w:val="auto"/>
                <w:szCs w:val="21"/>
                <w:highlight w:val="none"/>
              </w:rPr>
              <w:t>项目业绩计</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分，</w:t>
            </w:r>
            <w:r>
              <w:rPr>
                <w:rFonts w:hint="eastAsia" w:ascii="宋体" w:hAnsi="宋体" w:eastAsia="宋体" w:cs="宋体"/>
                <w:color w:val="auto"/>
                <w:szCs w:val="21"/>
                <w:highlight w:val="none"/>
                <w:lang w:val="en-US" w:eastAsia="zh-CN"/>
              </w:rPr>
              <w:t>最多计20</w:t>
            </w:r>
            <w:r>
              <w:rPr>
                <w:rFonts w:hint="eastAsia" w:ascii="宋体" w:hAnsi="宋体" w:eastAsia="宋体" w:cs="宋体"/>
                <w:color w:val="auto"/>
                <w:szCs w:val="21"/>
                <w:highlight w:val="none"/>
              </w:rPr>
              <w:t>分。</w:t>
            </w:r>
          </w:p>
          <w:p w14:paraId="1A85BAF0">
            <w:pPr>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注：须提供合同协议书复印件并加盖供应商公章，否则不计分。</w:t>
            </w:r>
          </w:p>
        </w:tc>
      </w:tr>
    </w:tbl>
    <w:p w14:paraId="21206C03">
      <w:pPr>
        <w:pStyle w:val="36"/>
        <w:rPr>
          <w:rFonts w:hint="eastAsia" w:ascii="宋体" w:hAnsi="宋体" w:eastAsia="宋体" w:cs="宋体"/>
          <w:color w:val="auto"/>
          <w:highlight w:val="none"/>
        </w:rPr>
      </w:pPr>
    </w:p>
    <w:p w14:paraId="4898B422">
      <w:pPr>
        <w:pStyle w:val="36"/>
        <w:rPr>
          <w:rFonts w:hint="eastAsia" w:ascii="宋体" w:hAnsi="宋体" w:eastAsia="宋体" w:cs="宋体"/>
          <w:color w:val="auto"/>
          <w:highlight w:val="none"/>
        </w:rPr>
      </w:pPr>
    </w:p>
    <w:p w14:paraId="21DE9A02">
      <w:pPr>
        <w:pStyle w:val="36"/>
        <w:rPr>
          <w:rFonts w:hint="eastAsia" w:ascii="宋体" w:hAnsi="宋体" w:eastAsia="宋体" w:cs="宋体"/>
          <w:color w:val="auto"/>
          <w:highlight w:val="none"/>
        </w:rPr>
      </w:pPr>
    </w:p>
    <w:p w14:paraId="7054AD81">
      <w:pPr>
        <w:pStyle w:val="36"/>
        <w:rPr>
          <w:rFonts w:hint="eastAsia" w:ascii="宋体" w:hAnsi="宋体" w:eastAsia="宋体" w:cs="宋体"/>
          <w:color w:val="auto"/>
          <w:highlight w:val="none"/>
        </w:rPr>
      </w:pPr>
    </w:p>
    <w:p w14:paraId="31762775">
      <w:pPr>
        <w:pStyle w:val="36"/>
        <w:rPr>
          <w:rFonts w:hint="eastAsia" w:ascii="宋体" w:hAnsi="宋体" w:eastAsia="宋体" w:cs="宋体"/>
          <w:color w:val="auto"/>
          <w:highlight w:val="none"/>
        </w:rPr>
      </w:pPr>
    </w:p>
    <w:p w14:paraId="1C8D77BC">
      <w:pPr>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评审因素和标准</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包3</w:t>
      </w:r>
      <w:r>
        <w:rPr>
          <w:rFonts w:hint="eastAsia" w:ascii="宋体" w:hAnsi="宋体" w:eastAsia="宋体" w:cs="宋体"/>
          <w:b/>
          <w:color w:val="auto"/>
          <w:sz w:val="28"/>
          <w:szCs w:val="28"/>
          <w:highlight w:val="none"/>
          <w:lang w:eastAsia="zh-CN"/>
        </w:rPr>
        <w:t>）</w:t>
      </w:r>
    </w:p>
    <w:tbl>
      <w:tblPr>
        <w:tblStyle w:val="44"/>
        <w:tblpPr w:leftFromText="180" w:rightFromText="180" w:vertAnchor="text" w:horzAnchor="page" w:tblpX="1310" w:tblpY="419"/>
        <w:tblOverlap w:val="never"/>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1177"/>
        <w:gridCol w:w="6676"/>
      </w:tblGrid>
      <w:tr w14:paraId="1901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609" w:type="pct"/>
            <w:tcBorders>
              <w:top w:val="single" w:color="auto" w:sz="4" w:space="0"/>
              <w:left w:val="single" w:color="auto" w:sz="4" w:space="0"/>
              <w:bottom w:val="single" w:color="auto" w:sz="4" w:space="0"/>
              <w:right w:val="single" w:color="auto" w:sz="4" w:space="0"/>
            </w:tcBorders>
            <w:noWrap w:val="0"/>
            <w:vAlign w:val="center"/>
          </w:tcPr>
          <w:p w14:paraId="3B91769D">
            <w:pPr>
              <w:keepNext w:val="0"/>
              <w:keepLines w:val="0"/>
              <w:pageBreakBefore w:val="0"/>
              <w:kinsoku/>
              <w:wordWrap/>
              <w:overflowPunct/>
              <w:topLinePunct w:val="0"/>
              <w:bidi w:val="0"/>
              <w:spacing w:line="36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评标因素</w:t>
            </w:r>
          </w:p>
        </w:tc>
        <w:tc>
          <w:tcPr>
            <w:tcW w:w="658" w:type="pct"/>
            <w:tcBorders>
              <w:top w:val="single" w:color="auto" w:sz="4" w:space="0"/>
              <w:left w:val="single" w:color="auto" w:sz="4" w:space="0"/>
              <w:bottom w:val="single" w:color="auto" w:sz="4" w:space="0"/>
              <w:right w:val="single" w:color="auto" w:sz="4" w:space="0"/>
            </w:tcBorders>
            <w:noWrap w:val="0"/>
            <w:vAlign w:val="center"/>
          </w:tcPr>
          <w:p w14:paraId="0047D6A7">
            <w:pPr>
              <w:keepNext w:val="0"/>
              <w:keepLines w:val="0"/>
              <w:pageBreakBefore w:val="0"/>
              <w:kinsoku/>
              <w:wordWrap/>
              <w:overflowPunct/>
              <w:topLinePunct w:val="0"/>
              <w:bidi w:val="0"/>
              <w:spacing w:line="36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分值</w:t>
            </w:r>
          </w:p>
        </w:tc>
        <w:tc>
          <w:tcPr>
            <w:tcW w:w="3731" w:type="pct"/>
            <w:tcBorders>
              <w:top w:val="single" w:color="auto" w:sz="4" w:space="0"/>
              <w:left w:val="single" w:color="auto" w:sz="4" w:space="0"/>
              <w:bottom w:val="single" w:color="auto" w:sz="4" w:space="0"/>
              <w:right w:val="single" w:color="auto" w:sz="4" w:space="0"/>
            </w:tcBorders>
            <w:noWrap w:val="0"/>
            <w:vAlign w:val="center"/>
          </w:tcPr>
          <w:p w14:paraId="22908544">
            <w:pPr>
              <w:keepNext w:val="0"/>
              <w:keepLines w:val="0"/>
              <w:pageBreakBefore w:val="0"/>
              <w:kinsoku/>
              <w:wordWrap/>
              <w:overflowPunct/>
              <w:topLinePunct w:val="0"/>
              <w:bidi w:val="0"/>
              <w:spacing w:line="36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评分细则</w:t>
            </w:r>
          </w:p>
        </w:tc>
      </w:tr>
      <w:tr w14:paraId="54BE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609" w:type="pct"/>
            <w:tcBorders>
              <w:top w:val="single" w:color="auto" w:sz="4" w:space="0"/>
              <w:left w:val="single" w:color="auto" w:sz="4" w:space="0"/>
              <w:bottom w:val="single" w:color="auto" w:sz="4" w:space="0"/>
              <w:right w:val="single" w:color="auto" w:sz="4" w:space="0"/>
            </w:tcBorders>
            <w:noWrap w:val="0"/>
            <w:vAlign w:val="center"/>
          </w:tcPr>
          <w:p w14:paraId="7D0456C9">
            <w:pPr>
              <w:keepNext w:val="0"/>
              <w:keepLines w:val="0"/>
              <w:pageBreakBefore w:val="0"/>
              <w:kinsoku/>
              <w:wordWrap/>
              <w:overflowPunct/>
              <w:topLinePunct w:val="0"/>
              <w:autoSpaceDE w:val="0"/>
              <w:autoSpaceDN w:val="0"/>
              <w:bidi w:val="0"/>
              <w:adjustRightInd w:val="0"/>
              <w:snapToGrid w:val="0"/>
              <w:spacing w:line="360" w:lineRule="auto"/>
              <w:jc w:val="center"/>
              <w:textAlignment w:val="center"/>
              <w:rPr>
                <w:rFonts w:hint="eastAsia" w:ascii="宋体" w:hAnsi="宋体" w:eastAsia="宋体" w:cs="宋体"/>
                <w:bCs/>
                <w:snapToGrid w:val="0"/>
                <w:color w:val="auto"/>
                <w:kern w:val="0"/>
                <w:sz w:val="21"/>
                <w:szCs w:val="21"/>
              </w:rPr>
            </w:pPr>
            <w:r>
              <w:rPr>
                <w:rFonts w:hint="eastAsia" w:ascii="宋体" w:hAnsi="宋体" w:eastAsia="宋体" w:cs="宋体"/>
                <w:bCs/>
                <w:snapToGrid w:val="0"/>
                <w:color w:val="auto"/>
                <w:kern w:val="0"/>
                <w:sz w:val="21"/>
                <w:szCs w:val="21"/>
              </w:rPr>
              <w:t>报价</w:t>
            </w:r>
          </w:p>
          <w:p w14:paraId="6854F210">
            <w:pPr>
              <w:keepNext w:val="0"/>
              <w:keepLines w:val="0"/>
              <w:pageBreakBefore w:val="0"/>
              <w:widowControl w:val="0"/>
              <w:kinsoku/>
              <w:wordWrap/>
              <w:overflowPunct/>
              <w:topLinePunct w:val="0"/>
              <w:autoSpaceDE w:val="0"/>
              <w:autoSpaceDN w:val="0"/>
              <w:bidi w:val="0"/>
              <w:adjustRightInd w:val="0"/>
              <w:snapToGrid w:val="0"/>
              <w:spacing w:after="0" w:line="360" w:lineRule="auto"/>
              <w:ind w:left="0" w:left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val="en-US" w:eastAsia="zh-CN" w:bidi="ar-SA"/>
              </w:rPr>
              <w:t>（10分）</w:t>
            </w:r>
          </w:p>
        </w:tc>
        <w:tc>
          <w:tcPr>
            <w:tcW w:w="658" w:type="pct"/>
            <w:tcBorders>
              <w:top w:val="single" w:color="auto" w:sz="4" w:space="0"/>
              <w:left w:val="single" w:color="auto" w:sz="4" w:space="0"/>
              <w:bottom w:val="single" w:color="auto" w:sz="4" w:space="0"/>
              <w:right w:val="single" w:color="auto" w:sz="4" w:space="0"/>
            </w:tcBorders>
            <w:noWrap w:val="0"/>
            <w:vAlign w:val="center"/>
          </w:tcPr>
          <w:p w14:paraId="3831B18C">
            <w:pPr>
              <w:keepNext w:val="0"/>
              <w:keepLines w:val="0"/>
              <w:pageBreakBefore w:val="0"/>
              <w:kinsoku/>
              <w:wordWrap/>
              <w:overflowPunct/>
              <w:topLinePunct w:val="0"/>
              <w:bidi w:val="0"/>
              <w:adjustRightInd w:val="0"/>
              <w:snapToGrid w:val="0"/>
              <w:spacing w:line="360" w:lineRule="auto"/>
              <w:jc w:val="center"/>
              <w:rPr>
                <w:rFonts w:hint="eastAsia" w:ascii="宋体" w:hAnsi="宋体" w:eastAsia="宋体" w:cs="宋体"/>
                <w:bCs/>
                <w:snapToGrid w:val="0"/>
                <w:color w:val="auto"/>
                <w:kern w:val="0"/>
                <w:sz w:val="21"/>
                <w:szCs w:val="21"/>
              </w:rPr>
            </w:pPr>
            <w:r>
              <w:rPr>
                <w:rFonts w:hint="eastAsia" w:ascii="宋体" w:hAnsi="宋体" w:eastAsia="宋体" w:cs="宋体"/>
                <w:bCs/>
                <w:snapToGrid w:val="0"/>
                <w:color w:val="auto"/>
                <w:kern w:val="0"/>
                <w:sz w:val="21"/>
                <w:szCs w:val="21"/>
              </w:rPr>
              <w:t>价格</w:t>
            </w:r>
          </w:p>
          <w:p w14:paraId="124F340D">
            <w:pPr>
              <w:keepNext w:val="0"/>
              <w:keepLines w:val="0"/>
              <w:pageBreakBefore w:val="0"/>
              <w:kinsoku/>
              <w:wordWrap/>
              <w:overflowPunct/>
              <w:topLinePunct w:val="0"/>
              <w:bidi w:val="0"/>
              <w:adjustRightInd w:val="0"/>
              <w:snapToGrid w:val="0"/>
              <w:spacing w:line="360" w:lineRule="auto"/>
              <w:jc w:val="center"/>
              <w:rPr>
                <w:rFonts w:hint="eastAsia" w:ascii="宋体" w:hAnsi="宋体" w:eastAsia="宋体" w:cs="宋体"/>
                <w:bCs/>
                <w:snapToGrid w:val="0"/>
                <w:color w:val="auto"/>
                <w:kern w:val="0"/>
                <w:sz w:val="21"/>
                <w:szCs w:val="21"/>
              </w:rPr>
            </w:pPr>
            <w:r>
              <w:rPr>
                <w:rFonts w:hint="eastAsia" w:ascii="宋体" w:hAnsi="宋体" w:eastAsia="宋体" w:cs="宋体"/>
                <w:bCs/>
                <w:snapToGrid w:val="0"/>
                <w:color w:val="auto"/>
                <w:kern w:val="0"/>
                <w:sz w:val="21"/>
                <w:szCs w:val="21"/>
              </w:rPr>
              <w:t>（</w:t>
            </w:r>
            <w:r>
              <w:rPr>
                <w:rFonts w:hint="eastAsia" w:ascii="宋体" w:hAnsi="宋体" w:eastAsia="宋体" w:cs="宋体"/>
                <w:bCs/>
                <w:snapToGrid w:val="0"/>
                <w:color w:val="auto"/>
                <w:kern w:val="0"/>
                <w:sz w:val="21"/>
                <w:szCs w:val="21"/>
                <w:lang w:val="en-US" w:eastAsia="zh-CN"/>
              </w:rPr>
              <w:t>10</w:t>
            </w:r>
            <w:r>
              <w:rPr>
                <w:rFonts w:hint="eastAsia" w:ascii="宋体" w:hAnsi="宋体" w:eastAsia="宋体" w:cs="宋体"/>
                <w:bCs/>
                <w:snapToGrid w:val="0"/>
                <w:color w:val="auto"/>
                <w:kern w:val="0"/>
                <w:sz w:val="21"/>
                <w:szCs w:val="21"/>
              </w:rPr>
              <w:t>分）</w:t>
            </w:r>
          </w:p>
          <w:p w14:paraId="55DECB6E">
            <w:pPr>
              <w:keepNext w:val="0"/>
              <w:keepLines w:val="0"/>
              <w:pageBreakBefore w:val="0"/>
              <w:kinsoku/>
              <w:wordWrap/>
              <w:overflowPunct/>
              <w:topLinePunct w:val="0"/>
              <w:bidi w:val="0"/>
              <w:adjustRightInd w:val="0"/>
              <w:snapToGrid w:val="0"/>
              <w:spacing w:line="360" w:lineRule="auto"/>
              <w:jc w:val="center"/>
              <w:rPr>
                <w:rFonts w:hint="default" w:ascii="宋体" w:hAnsi="宋体" w:eastAsia="宋体" w:cs="宋体"/>
                <w:bCs/>
                <w:snapToGrid w:val="0"/>
                <w:color w:val="auto"/>
                <w:kern w:val="0"/>
                <w:sz w:val="21"/>
                <w:szCs w:val="21"/>
                <w:lang w:val="en-US" w:eastAsia="zh-CN"/>
              </w:rPr>
            </w:pPr>
          </w:p>
        </w:tc>
        <w:tc>
          <w:tcPr>
            <w:tcW w:w="3731" w:type="pct"/>
            <w:tcBorders>
              <w:top w:val="single" w:color="auto" w:sz="4" w:space="0"/>
              <w:left w:val="single" w:color="auto" w:sz="4" w:space="0"/>
              <w:bottom w:val="single" w:color="auto" w:sz="4" w:space="0"/>
              <w:right w:val="single" w:color="auto" w:sz="4" w:space="0"/>
            </w:tcBorders>
            <w:noWrap w:val="0"/>
            <w:vAlign w:val="center"/>
          </w:tcPr>
          <w:p w14:paraId="4C7DB12F">
            <w:pPr>
              <w:keepNext w:val="0"/>
              <w:keepLines w:val="0"/>
              <w:pageBreakBefore w:val="0"/>
              <w:widowControl w:val="0"/>
              <w:kinsoku/>
              <w:wordWrap/>
              <w:overflowPunct/>
              <w:topLinePunct w:val="0"/>
              <w:bidi w:val="0"/>
              <w:spacing w:line="240" w:lineRule="auto"/>
              <w:ind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满足磋商文件要求且最后报价最低的供应商的价格为磋商基准价，其价格分为满分。其他供应商的价格分统一按照下列公式计算：</w:t>
            </w:r>
          </w:p>
          <w:p w14:paraId="5BBB77F0">
            <w:pPr>
              <w:keepNext w:val="0"/>
              <w:keepLines w:val="0"/>
              <w:pageBreakBefore w:val="0"/>
              <w:widowControl w:val="0"/>
              <w:kinsoku/>
              <w:wordWrap/>
              <w:overflowPunct/>
              <w:topLinePunct w:val="0"/>
              <w:bidi w:val="0"/>
              <w:spacing w:line="240" w:lineRule="auto"/>
              <w:ind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磋商报价得分=（磋商基准价/最后磋商报价）×10</w:t>
            </w:r>
          </w:p>
          <w:p w14:paraId="6B986B22">
            <w:pPr>
              <w:keepNext w:val="0"/>
              <w:keepLines w:val="0"/>
              <w:pageBreakBefore w:val="0"/>
              <w:widowControl w:val="0"/>
              <w:kinsoku/>
              <w:wordWrap/>
              <w:overflowPunct/>
              <w:topLinePunct w:val="0"/>
              <w:bidi w:val="0"/>
              <w:spacing w:line="240" w:lineRule="auto"/>
              <w:ind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注：根据《关于推动解决政府采购异常低价问题的通知》（财库〔2026〕2号）文件规定，投标人的投标报价出现下列情形之一的，评标委员会应当启动异常低价投</w:t>
            </w:r>
            <w:r>
              <w:rPr>
                <w:rFonts w:hint="eastAsia" w:ascii="宋体" w:hAnsi="宋体" w:cs="宋体"/>
                <w:b w:val="0"/>
                <w:color w:val="auto"/>
                <w:sz w:val="21"/>
                <w:szCs w:val="24"/>
                <w:highlight w:val="none"/>
                <w:lang w:val="en-US" w:eastAsia="zh-CN"/>
              </w:rPr>
              <w:t>标（响应）</w:t>
            </w:r>
            <w:r>
              <w:rPr>
                <w:rFonts w:hint="eastAsia" w:ascii="宋体" w:hAnsi="宋体" w:eastAsia="宋体" w:cs="宋体"/>
                <w:color w:val="auto"/>
                <w:kern w:val="2"/>
                <w:sz w:val="21"/>
                <w:szCs w:val="21"/>
                <w:lang w:val="en-US" w:eastAsia="zh-CN" w:bidi="ar-SA"/>
              </w:rPr>
              <w:t>审查程序，相关投标人在规定的合理时间（</w:t>
            </w:r>
            <w:r>
              <w:rPr>
                <w:rFonts w:hint="eastAsia" w:ascii="宋体" w:hAnsi="宋体" w:cs="宋体"/>
                <w:b w:val="0"/>
                <w:color w:val="auto"/>
                <w:sz w:val="21"/>
                <w:szCs w:val="24"/>
                <w:highlight w:val="none"/>
                <w:lang w:val="en-US" w:eastAsia="zh-CN"/>
              </w:rPr>
              <w:t>1小时</w:t>
            </w:r>
            <w:r>
              <w:rPr>
                <w:rFonts w:hint="eastAsia" w:ascii="宋体" w:hAnsi="宋体" w:eastAsia="宋体" w:cs="宋体"/>
                <w:color w:val="auto"/>
                <w:kern w:val="2"/>
                <w:sz w:val="21"/>
                <w:szCs w:val="21"/>
                <w:lang w:val="en-US" w:eastAsia="zh-CN" w:bidi="ar-SA"/>
              </w:rPr>
              <w:t>）内对投标报价作出解释，提供项目具体成本测算等与报价合理性相关的书面说明及必要的证明材料，包括但不限于原材料成本、人工成本、制造费用等。投标人不能提供书面说明、证明材料，或者提供的书面说明、证明材料不能证明其报价合理性的，评标委员会应当将其作为无效投标处理。</w:t>
            </w:r>
          </w:p>
          <w:p w14:paraId="5A0BA6B4">
            <w:pPr>
              <w:keepNext w:val="0"/>
              <w:keepLines w:val="0"/>
              <w:pageBreakBefore w:val="0"/>
              <w:widowControl w:val="0"/>
              <w:kinsoku/>
              <w:wordWrap/>
              <w:overflowPunct/>
              <w:topLinePunct w:val="0"/>
              <w:bidi w:val="0"/>
              <w:spacing w:line="240" w:lineRule="auto"/>
              <w:ind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具体情形如下：</w:t>
            </w:r>
          </w:p>
          <w:p w14:paraId="06CA5433">
            <w:pPr>
              <w:pStyle w:val="283"/>
              <w:jc w:val="left"/>
              <w:rPr>
                <w:rStyle w:val="46"/>
                <w:rFonts w:ascii="宋体" w:hAnsi="宋体" w:eastAsia="宋体" w:cs="宋体"/>
                <w:b w:val="0"/>
                <w:color w:val="auto"/>
                <w:sz w:val="21"/>
                <w:szCs w:val="24"/>
                <w:highlight w:val="none"/>
              </w:rPr>
            </w:pPr>
            <w:r>
              <w:rPr>
                <w:rStyle w:val="46"/>
                <w:rFonts w:ascii="宋体" w:hAnsi="宋体" w:eastAsia="宋体" w:cs="宋体"/>
                <w:b w:val="0"/>
                <w:color w:val="auto"/>
                <w:sz w:val="21"/>
                <w:szCs w:val="24"/>
                <w:highlight w:val="none"/>
              </w:rPr>
              <w:t>（1）投标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报价低于全部通过符合性审查供应商投标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报价平均值</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%的，即投标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报价＜全部通过符合性审查供应商投标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报价平均值×</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w:t>
            </w:r>
          </w:p>
          <w:p w14:paraId="1A92B43D">
            <w:pPr>
              <w:pStyle w:val="283"/>
              <w:jc w:val="left"/>
              <w:rPr>
                <w:rStyle w:val="46"/>
                <w:rFonts w:ascii="宋体" w:hAnsi="宋体" w:eastAsia="宋体" w:cs="宋体"/>
                <w:b w:val="0"/>
                <w:color w:val="auto"/>
                <w:sz w:val="21"/>
                <w:szCs w:val="24"/>
                <w:highlight w:val="none"/>
              </w:rPr>
            </w:pPr>
            <w:r>
              <w:rPr>
                <w:rStyle w:val="46"/>
                <w:rFonts w:ascii="宋体" w:hAnsi="宋体" w:eastAsia="宋体" w:cs="宋体"/>
                <w:b w:val="0"/>
                <w:color w:val="auto"/>
                <w:sz w:val="21"/>
                <w:szCs w:val="24"/>
                <w:highlight w:val="none"/>
              </w:rPr>
              <w:t>（2）投标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报价低于通过符合性审查的次低报价供应商投标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%的，即投标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报价＜通过符合性审查的次低报价供应商投标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w:t>
            </w:r>
          </w:p>
          <w:p w14:paraId="07E5D962">
            <w:pPr>
              <w:pStyle w:val="283"/>
              <w:jc w:val="left"/>
              <w:rPr>
                <w:rStyle w:val="46"/>
                <w:rFonts w:ascii="宋体" w:hAnsi="宋体" w:eastAsia="宋体" w:cs="宋体"/>
                <w:b w:val="0"/>
                <w:color w:val="auto"/>
                <w:sz w:val="21"/>
                <w:szCs w:val="24"/>
                <w:highlight w:val="none"/>
              </w:rPr>
            </w:pPr>
            <w:r>
              <w:rPr>
                <w:rStyle w:val="46"/>
                <w:rFonts w:ascii="宋体" w:hAnsi="宋体" w:eastAsia="宋体" w:cs="宋体"/>
                <w:b w:val="0"/>
                <w:color w:val="auto"/>
                <w:sz w:val="21"/>
                <w:szCs w:val="24"/>
                <w:highlight w:val="none"/>
              </w:rPr>
              <w:t>（3）投标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报价低于采购项目最高限价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%的，即投标</w:t>
            </w:r>
            <w:r>
              <w:rPr>
                <w:rStyle w:val="46"/>
                <w:rFonts w:hint="eastAsia" w:ascii="宋体" w:hAnsi="宋体" w:eastAsia="宋体" w:cs="宋体"/>
                <w:b w:val="0"/>
                <w:color w:val="auto"/>
                <w:sz w:val="21"/>
                <w:szCs w:val="24"/>
                <w:highlight w:val="none"/>
                <w:lang w:val="en-US" w:eastAsia="zh-CN"/>
              </w:rPr>
              <w:t>（响应）</w:t>
            </w:r>
            <w:r>
              <w:rPr>
                <w:rStyle w:val="46"/>
                <w:rFonts w:ascii="宋体" w:hAnsi="宋体" w:eastAsia="宋体" w:cs="宋体"/>
                <w:b w:val="0"/>
                <w:color w:val="auto"/>
                <w:sz w:val="21"/>
                <w:szCs w:val="24"/>
                <w:highlight w:val="none"/>
              </w:rPr>
              <w:t>报价＜采购项目最高限价×</w:t>
            </w:r>
            <w:r>
              <w:rPr>
                <w:rStyle w:val="46"/>
                <w:rFonts w:hint="eastAsia" w:ascii="宋体" w:hAnsi="宋体" w:eastAsia="宋体" w:cs="宋体"/>
                <w:b w:val="0"/>
                <w:color w:val="auto"/>
                <w:sz w:val="21"/>
                <w:szCs w:val="24"/>
                <w:highlight w:val="none"/>
                <w:lang w:val="en-US" w:eastAsia="zh-CN"/>
              </w:rPr>
              <w:t>65</w:t>
            </w:r>
            <w:r>
              <w:rPr>
                <w:rStyle w:val="46"/>
                <w:rFonts w:ascii="宋体" w:hAnsi="宋体" w:eastAsia="宋体" w:cs="宋体"/>
                <w:b w:val="0"/>
                <w:color w:val="auto"/>
                <w:sz w:val="21"/>
                <w:szCs w:val="24"/>
                <w:highlight w:val="none"/>
              </w:rPr>
              <w:t>%；</w:t>
            </w:r>
          </w:p>
          <w:p w14:paraId="19503016">
            <w:pPr>
              <w:keepNext w:val="0"/>
              <w:keepLines w:val="0"/>
              <w:pageBreakBefore w:val="0"/>
              <w:widowControl w:val="0"/>
              <w:kinsoku/>
              <w:wordWrap/>
              <w:overflowPunct/>
              <w:topLinePunct w:val="0"/>
              <w:bidi w:val="0"/>
              <w:spacing w:line="240" w:lineRule="auto"/>
              <w:ind w:firstLine="0" w:firstLineChars="0"/>
              <w:jc w:val="both"/>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（4）评审委员会基于专业判断，认为供应商报价过低，有可能影响产品质量或者不能诚信履约的其他情形。</w:t>
            </w:r>
          </w:p>
        </w:tc>
      </w:tr>
      <w:tr w14:paraId="1FB8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trPr>
        <w:tc>
          <w:tcPr>
            <w:tcW w:w="609" w:type="pct"/>
            <w:vMerge w:val="restart"/>
            <w:tcBorders>
              <w:top w:val="single" w:color="auto" w:sz="4" w:space="0"/>
              <w:left w:val="single" w:color="auto" w:sz="4" w:space="0"/>
              <w:right w:val="single" w:color="auto" w:sz="4" w:space="0"/>
            </w:tcBorders>
            <w:noWrap w:val="0"/>
            <w:vAlign w:val="center"/>
          </w:tcPr>
          <w:p w14:paraId="16DC13E3">
            <w:pPr>
              <w:keepNext w:val="0"/>
              <w:keepLines w:val="0"/>
              <w:pageBreakBefore w:val="0"/>
              <w:kinsoku/>
              <w:wordWrap/>
              <w:overflowPunct/>
              <w:topLinePunct w:val="0"/>
              <w:autoSpaceDE w:val="0"/>
              <w:autoSpaceDN w:val="0"/>
              <w:bidi w:val="0"/>
              <w:adjustRightInd w:val="0"/>
              <w:snapToGrid w:val="0"/>
              <w:spacing w:line="360" w:lineRule="auto"/>
              <w:jc w:val="center"/>
              <w:textAlignment w:val="center"/>
              <w:rPr>
                <w:rFonts w:hint="eastAsia" w:ascii="宋体" w:hAnsi="宋体" w:eastAsia="宋体" w:cs="宋体"/>
                <w:bCs/>
                <w:snapToGrid w:val="0"/>
                <w:color w:val="auto"/>
                <w:kern w:val="0"/>
                <w:sz w:val="21"/>
                <w:szCs w:val="21"/>
              </w:rPr>
            </w:pPr>
            <w:r>
              <w:rPr>
                <w:rFonts w:hint="eastAsia" w:ascii="宋体" w:hAnsi="宋体" w:eastAsia="宋体" w:cs="宋体"/>
                <w:bCs/>
                <w:snapToGrid w:val="0"/>
                <w:color w:val="auto"/>
                <w:kern w:val="0"/>
                <w:sz w:val="21"/>
                <w:szCs w:val="21"/>
              </w:rPr>
              <w:t>技术部分（</w:t>
            </w:r>
            <w:r>
              <w:rPr>
                <w:rFonts w:hint="eastAsia" w:ascii="宋体" w:hAnsi="宋体" w:eastAsia="宋体" w:cs="宋体"/>
                <w:bCs/>
                <w:snapToGrid w:val="0"/>
                <w:color w:val="auto"/>
                <w:kern w:val="0"/>
                <w:sz w:val="21"/>
                <w:szCs w:val="21"/>
                <w:lang w:val="en-US" w:eastAsia="zh-CN"/>
              </w:rPr>
              <w:t>50</w:t>
            </w:r>
            <w:r>
              <w:rPr>
                <w:rFonts w:hint="eastAsia" w:ascii="宋体" w:hAnsi="宋体" w:eastAsia="宋体" w:cs="宋体"/>
                <w:bCs/>
                <w:snapToGrid w:val="0"/>
                <w:color w:val="auto"/>
                <w:kern w:val="0"/>
                <w:sz w:val="21"/>
                <w:szCs w:val="21"/>
              </w:rPr>
              <w:t>分）</w:t>
            </w:r>
          </w:p>
          <w:p w14:paraId="1C89F353">
            <w:pPr>
              <w:keepNext w:val="0"/>
              <w:keepLines w:val="0"/>
              <w:pageBreakBefore w:val="0"/>
              <w:kinsoku/>
              <w:wordWrap/>
              <w:overflowPunct/>
              <w:topLinePunct w:val="0"/>
              <w:bidi w:val="0"/>
              <w:adjustRightInd w:val="0"/>
              <w:snapToGrid w:val="0"/>
              <w:spacing w:line="360" w:lineRule="auto"/>
              <w:jc w:val="center"/>
              <w:rPr>
                <w:rFonts w:hint="eastAsia" w:ascii="宋体" w:hAnsi="宋体" w:eastAsia="宋体" w:cs="宋体"/>
                <w:bCs/>
                <w:snapToGrid w:val="0"/>
                <w:color w:val="auto"/>
                <w:kern w:val="0"/>
                <w:sz w:val="21"/>
                <w:szCs w:val="21"/>
              </w:rPr>
            </w:pPr>
          </w:p>
        </w:tc>
        <w:tc>
          <w:tcPr>
            <w:tcW w:w="658" w:type="pct"/>
            <w:tcBorders>
              <w:top w:val="single" w:color="auto" w:sz="4" w:space="0"/>
              <w:left w:val="single" w:color="auto" w:sz="4" w:space="0"/>
              <w:bottom w:val="single" w:color="auto" w:sz="4" w:space="0"/>
              <w:right w:val="single" w:color="auto" w:sz="4" w:space="0"/>
            </w:tcBorders>
            <w:noWrap w:val="0"/>
            <w:vAlign w:val="center"/>
          </w:tcPr>
          <w:p w14:paraId="27754F43">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培训服务方案</w:t>
            </w:r>
          </w:p>
          <w:p w14:paraId="20DC76A2">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30</w:t>
            </w:r>
            <w:r>
              <w:rPr>
                <w:rFonts w:hint="eastAsia" w:ascii="宋体" w:hAnsi="宋体" w:eastAsia="宋体" w:cs="宋体"/>
                <w:bCs/>
                <w:snapToGrid w:val="0"/>
                <w:color w:val="auto"/>
                <w:kern w:val="0"/>
                <w:sz w:val="21"/>
                <w:szCs w:val="21"/>
              </w:rPr>
              <w:t>分</w:t>
            </w:r>
            <w:r>
              <w:rPr>
                <w:rFonts w:hint="eastAsia" w:ascii="宋体" w:hAnsi="宋体" w:eastAsia="宋体" w:cs="宋体"/>
                <w:color w:val="auto"/>
                <w:sz w:val="21"/>
                <w:szCs w:val="21"/>
                <w:lang w:eastAsia="zh-CN"/>
              </w:rPr>
              <w:t>）</w:t>
            </w:r>
          </w:p>
        </w:tc>
        <w:tc>
          <w:tcPr>
            <w:tcW w:w="3731" w:type="pct"/>
            <w:tcBorders>
              <w:top w:val="single" w:color="auto" w:sz="4" w:space="0"/>
              <w:left w:val="single" w:color="auto" w:sz="4" w:space="0"/>
              <w:bottom w:val="single" w:color="auto" w:sz="4" w:space="0"/>
              <w:right w:val="single" w:color="auto" w:sz="4" w:space="0"/>
            </w:tcBorders>
            <w:noWrap w:val="0"/>
            <w:vAlign w:val="top"/>
          </w:tcPr>
          <w:p w14:paraId="762CA296">
            <w:pPr>
              <w:pStyle w:val="307"/>
              <w:keepNext w:val="0"/>
              <w:keepLines w:val="0"/>
              <w:pageBreakBefore w:val="0"/>
              <w:kinsoku/>
              <w:wordWrap/>
              <w:overflowPunct/>
              <w:topLinePunct w:val="0"/>
              <w:bidi w:val="0"/>
              <w:spacing w:line="240" w:lineRule="auto"/>
              <w:jc w:val="both"/>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color w:val="auto"/>
                <w:sz w:val="21"/>
                <w:szCs w:val="21"/>
              </w:rPr>
              <w:t>供应商针对实际情况和参加培训人员特点制定培训</w:t>
            </w:r>
            <w:r>
              <w:rPr>
                <w:rFonts w:hint="eastAsia" w:ascii="宋体" w:hAnsi="宋体" w:eastAsia="宋体" w:cs="宋体"/>
                <w:color w:val="auto"/>
                <w:sz w:val="21"/>
                <w:szCs w:val="21"/>
                <w:lang w:val="en-US" w:eastAsia="zh-CN"/>
              </w:rPr>
              <w:t>服务</w:t>
            </w:r>
            <w:r>
              <w:rPr>
                <w:rFonts w:hint="eastAsia" w:ascii="宋体" w:hAnsi="宋体" w:eastAsia="宋体" w:cs="宋体"/>
                <w:color w:val="auto"/>
                <w:sz w:val="21"/>
                <w:szCs w:val="21"/>
              </w:rPr>
              <w:t>方案</w:t>
            </w:r>
            <w:r>
              <w:rPr>
                <w:rFonts w:hint="eastAsia" w:ascii="宋体" w:hAnsi="宋体" w:eastAsia="宋体" w:cs="宋体"/>
                <w:color w:val="auto"/>
                <w:sz w:val="21"/>
                <w:szCs w:val="21"/>
                <w:lang w:eastAsia="zh-CN"/>
              </w:rPr>
              <w:t>，方案内容包含：</w:t>
            </w:r>
            <w:r>
              <w:rPr>
                <w:rFonts w:hint="eastAsia" w:ascii="宋体" w:hAnsi="宋体" w:eastAsia="宋体" w:cs="宋体"/>
                <w:b/>
                <w:bCs/>
                <w:color w:val="auto"/>
                <w:sz w:val="21"/>
                <w:szCs w:val="21"/>
              </w:rPr>
              <w:t>①</w:t>
            </w:r>
            <w:r>
              <w:rPr>
                <w:rFonts w:hint="eastAsia" w:ascii="宋体" w:hAnsi="宋体" w:eastAsia="宋体" w:cs="宋体"/>
                <w:b/>
                <w:bCs/>
                <w:color w:val="auto"/>
                <w:kern w:val="2"/>
                <w:sz w:val="21"/>
                <w:szCs w:val="21"/>
                <w:lang w:val="en-US" w:eastAsia="zh-CN" w:bidi="ar-SA"/>
              </w:rPr>
              <w:t>总体培训流程、</w:t>
            </w:r>
            <w:r>
              <w:rPr>
                <w:rFonts w:hint="eastAsia" w:ascii="宋体" w:hAnsi="宋体" w:eastAsia="宋体" w:cs="宋体"/>
                <w:b/>
                <w:bCs/>
                <w:color w:val="auto"/>
                <w:sz w:val="21"/>
                <w:szCs w:val="21"/>
                <w:lang w:val="en-US" w:eastAsia="zh-CN"/>
              </w:rPr>
              <w:t>②</w:t>
            </w:r>
            <w:r>
              <w:rPr>
                <w:rFonts w:hint="eastAsia" w:ascii="宋体" w:hAnsi="宋体" w:eastAsia="宋体" w:cs="宋体"/>
                <w:b/>
                <w:bCs/>
                <w:color w:val="auto"/>
                <w:kern w:val="2"/>
                <w:sz w:val="21"/>
                <w:szCs w:val="21"/>
                <w:lang w:val="en-US" w:eastAsia="zh-CN" w:bidi="ar-SA"/>
              </w:rPr>
              <w:t>培训力量安排（包含教员、后勤保障人员、岗位设置）、</w:t>
            </w:r>
            <w:r>
              <w:rPr>
                <w:rFonts w:hint="eastAsia" w:ascii="宋体" w:hAnsi="宋体" w:eastAsia="宋体" w:cs="宋体"/>
                <w:b/>
                <w:bCs/>
                <w:color w:val="auto"/>
                <w:sz w:val="21"/>
                <w:szCs w:val="21"/>
              </w:rPr>
              <w:t>③</w:t>
            </w:r>
            <w:r>
              <w:rPr>
                <w:rFonts w:hint="eastAsia" w:ascii="宋体" w:hAnsi="宋体" w:eastAsia="宋体" w:cs="宋体"/>
                <w:b/>
                <w:bCs/>
                <w:color w:val="auto"/>
                <w:kern w:val="2"/>
                <w:sz w:val="21"/>
                <w:szCs w:val="21"/>
                <w:lang w:val="en-US" w:eastAsia="zh-CN" w:bidi="ar-SA"/>
              </w:rPr>
              <w:t>培训场地保障（满足五组以上实操场地同时飞行，同时提供实地场地照片及相应空域批文）、④培训质量控制、⑤培训期间安全防范措施、⑥后勤保障措施等。</w:t>
            </w:r>
            <w:r>
              <w:rPr>
                <w:rFonts w:hint="eastAsia" w:ascii="宋体" w:hAnsi="宋体" w:eastAsia="宋体" w:cs="宋体"/>
                <w:b w:val="0"/>
                <w:bCs w:val="0"/>
                <w:color w:val="auto"/>
                <w:kern w:val="2"/>
                <w:sz w:val="21"/>
                <w:szCs w:val="21"/>
                <w:lang w:val="en-US" w:eastAsia="zh-CN" w:bidi="ar-SA"/>
              </w:rPr>
              <w:t>方案全面合理、可行性、针对性强得30分；每有一处欠科学合理、欠完善、可行性不强的扣2分；有缺漏项的每处扣5分；扣完为止。本项最高计30分。</w:t>
            </w:r>
          </w:p>
          <w:p w14:paraId="1F57B62A">
            <w:pPr>
              <w:pStyle w:val="307"/>
              <w:keepNext w:val="0"/>
              <w:keepLines w:val="0"/>
              <w:pageBreakBefore w:val="0"/>
              <w:kinsoku/>
              <w:wordWrap/>
              <w:overflowPunct/>
              <w:topLinePunct w:val="0"/>
              <w:bidi w:val="0"/>
              <w:spacing w:line="240" w:lineRule="auto"/>
              <w:jc w:val="both"/>
              <w:rPr>
                <w:rFonts w:hint="eastAsia" w:ascii="宋体" w:hAnsi="宋体" w:eastAsia="宋体" w:cs="宋体"/>
                <w:b w:val="0"/>
                <w:bCs w:val="0"/>
                <w:color w:val="auto"/>
                <w:kern w:val="2"/>
                <w:sz w:val="21"/>
                <w:szCs w:val="21"/>
                <w:lang w:val="en-US" w:eastAsia="zh-CN" w:bidi="ar-SA"/>
              </w:rPr>
            </w:pPr>
            <w:r>
              <w:rPr>
                <w:rFonts w:hint="eastAsia" w:ascii="宋体" w:hAnsi="宋体" w:cs="宋体"/>
                <w:color w:val="auto"/>
                <w:sz w:val="21"/>
                <w:highlight w:val="none"/>
              </w:rPr>
              <w:t>（</w:t>
            </w:r>
            <w:r>
              <w:rPr>
                <w:rFonts w:hint="eastAsia" w:ascii="宋体" w:hAnsi="宋体" w:eastAsia="宋体" w:cs="宋体"/>
                <w:color w:val="auto"/>
                <w:kern w:val="2"/>
                <w:sz w:val="21"/>
                <w:szCs w:val="21"/>
                <w:highlight w:val="none"/>
                <w:lang w:val="en-US" w:eastAsia="zh-CN" w:bidi="ar-SA"/>
              </w:rPr>
              <w:t>欠科学合理、欠完善、可行性不强是指：非专门针对本项目或不适用本项目特性，内容不完整或缺少关键节点，套用其他项目方案，内容前后矛盾，规范及标准错误，不利于项目实施等任意一种情形，下同）</w:t>
            </w:r>
          </w:p>
        </w:tc>
      </w:tr>
      <w:tr w14:paraId="44A7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09" w:type="pct"/>
            <w:vMerge w:val="continue"/>
            <w:tcBorders>
              <w:left w:val="single" w:color="auto" w:sz="4" w:space="0"/>
              <w:right w:val="single" w:color="auto" w:sz="4" w:space="0"/>
            </w:tcBorders>
            <w:noWrap w:val="0"/>
            <w:vAlign w:val="center"/>
          </w:tcPr>
          <w:p w14:paraId="5A90A3F8">
            <w:pPr>
              <w:keepNext w:val="0"/>
              <w:keepLines w:val="0"/>
              <w:pageBreakBefore w:val="0"/>
              <w:kinsoku/>
              <w:wordWrap/>
              <w:overflowPunct/>
              <w:topLinePunct w:val="0"/>
              <w:bidi w:val="0"/>
              <w:adjustRightInd w:val="0"/>
              <w:snapToGrid w:val="0"/>
              <w:spacing w:line="360" w:lineRule="auto"/>
              <w:jc w:val="center"/>
              <w:rPr>
                <w:rFonts w:hint="eastAsia" w:ascii="宋体" w:hAnsi="宋体" w:eastAsia="宋体" w:cs="宋体"/>
                <w:bCs/>
                <w:snapToGrid w:val="0"/>
                <w:color w:val="auto"/>
                <w:kern w:val="0"/>
                <w:sz w:val="21"/>
                <w:szCs w:val="21"/>
              </w:rPr>
            </w:pPr>
          </w:p>
        </w:tc>
        <w:tc>
          <w:tcPr>
            <w:tcW w:w="658" w:type="pct"/>
            <w:tcBorders>
              <w:top w:val="single" w:color="auto" w:sz="4" w:space="0"/>
              <w:left w:val="single" w:color="auto" w:sz="4" w:space="0"/>
              <w:bottom w:val="single" w:color="auto" w:sz="4" w:space="0"/>
              <w:right w:val="single" w:color="auto" w:sz="4" w:space="0"/>
            </w:tcBorders>
            <w:noWrap w:val="0"/>
            <w:vAlign w:val="center"/>
          </w:tcPr>
          <w:p w14:paraId="13AB5B86">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培训</w:t>
            </w:r>
            <w:r>
              <w:rPr>
                <w:rFonts w:hint="eastAsia" w:ascii="宋体" w:hAnsi="宋体" w:eastAsia="宋体" w:cs="宋体"/>
                <w:color w:val="auto"/>
                <w:sz w:val="21"/>
                <w:szCs w:val="21"/>
                <w:lang w:val="en-US" w:eastAsia="zh-CN"/>
              </w:rPr>
              <w:t>计划</w:t>
            </w:r>
          </w:p>
          <w:p w14:paraId="40D0DE95">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kern w:val="2"/>
                <w:sz w:val="21"/>
                <w:szCs w:val="21"/>
                <w:highlight w:val="none"/>
                <w:lang w:val="en-US" w:eastAsia="zh-Hans" w:bidi="ar-SA"/>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16</w:t>
            </w:r>
            <w:r>
              <w:rPr>
                <w:rFonts w:hint="eastAsia" w:ascii="宋体" w:hAnsi="宋体" w:eastAsia="宋体" w:cs="宋体"/>
                <w:bCs/>
                <w:snapToGrid w:val="0"/>
                <w:color w:val="auto"/>
                <w:kern w:val="0"/>
                <w:sz w:val="21"/>
                <w:szCs w:val="21"/>
              </w:rPr>
              <w:t>分</w:t>
            </w:r>
            <w:r>
              <w:rPr>
                <w:rFonts w:hint="eastAsia" w:ascii="宋体" w:hAnsi="宋体" w:eastAsia="宋体" w:cs="宋体"/>
                <w:color w:val="auto"/>
                <w:sz w:val="21"/>
                <w:szCs w:val="21"/>
                <w:lang w:eastAsia="zh-CN"/>
              </w:rPr>
              <w:t>）</w:t>
            </w:r>
          </w:p>
        </w:tc>
        <w:tc>
          <w:tcPr>
            <w:tcW w:w="3731" w:type="pct"/>
            <w:tcBorders>
              <w:top w:val="single" w:color="auto" w:sz="4" w:space="0"/>
              <w:left w:val="single" w:color="auto" w:sz="4" w:space="0"/>
              <w:bottom w:val="single" w:color="auto" w:sz="4" w:space="0"/>
              <w:right w:val="single" w:color="auto" w:sz="4" w:space="0"/>
            </w:tcBorders>
            <w:noWrap w:val="0"/>
            <w:vAlign w:val="top"/>
          </w:tcPr>
          <w:p w14:paraId="7DE1338A">
            <w:pPr>
              <w:pStyle w:val="307"/>
              <w:keepNext w:val="0"/>
              <w:keepLines w:val="0"/>
              <w:pageBreakBefore w:val="0"/>
              <w:kinsoku/>
              <w:wordWrap/>
              <w:overflowPunct/>
              <w:topLinePunct w:val="0"/>
              <w:bidi w:val="0"/>
              <w:spacing w:line="240" w:lineRule="auto"/>
              <w:jc w:val="both"/>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rPr>
              <w:t>供应商针对</w:t>
            </w:r>
            <w:r>
              <w:rPr>
                <w:rFonts w:hint="eastAsia" w:ascii="宋体" w:hAnsi="宋体" w:eastAsia="宋体" w:cs="宋体"/>
                <w:color w:val="auto"/>
                <w:sz w:val="21"/>
                <w:szCs w:val="21"/>
                <w:lang w:val="en-US" w:eastAsia="zh-CN"/>
              </w:rPr>
              <w:t>采购需求制定培训计划</w:t>
            </w:r>
            <w:r>
              <w:rPr>
                <w:rFonts w:hint="eastAsia" w:ascii="宋体" w:hAnsi="宋体" w:eastAsia="宋体" w:cs="宋体"/>
                <w:color w:val="auto"/>
                <w:sz w:val="21"/>
                <w:szCs w:val="21"/>
              </w:rPr>
              <w:t>，包括但不限于</w:t>
            </w:r>
            <w:r>
              <w:rPr>
                <w:rFonts w:hint="eastAsia" w:ascii="宋体" w:hAnsi="宋体" w:eastAsia="宋体" w:cs="宋体"/>
                <w:b/>
                <w:bCs/>
                <w:color w:val="auto"/>
                <w:sz w:val="21"/>
                <w:szCs w:val="21"/>
              </w:rPr>
              <w:t>①</w:t>
            </w:r>
            <w:r>
              <w:rPr>
                <w:rFonts w:hint="eastAsia" w:ascii="宋体" w:hAnsi="宋体" w:eastAsia="宋体" w:cs="宋体"/>
                <w:b/>
                <w:bCs/>
                <w:color w:val="auto"/>
                <w:sz w:val="21"/>
                <w:szCs w:val="21"/>
                <w:lang w:val="en-US" w:eastAsia="zh-CN"/>
              </w:rPr>
              <w:t>培训时间节点与执行、②培训课程安排（包含真实考场实飞培训安排）、</w:t>
            </w:r>
            <w:r>
              <w:rPr>
                <w:rFonts w:hint="eastAsia" w:ascii="宋体" w:hAnsi="宋体" w:eastAsia="宋体" w:cs="宋体"/>
                <w:b/>
                <w:bCs/>
                <w:color w:val="auto"/>
                <w:sz w:val="21"/>
                <w:szCs w:val="21"/>
              </w:rPr>
              <w:t>③</w:t>
            </w:r>
            <w:r>
              <w:rPr>
                <w:rFonts w:hint="eastAsia" w:ascii="宋体" w:hAnsi="宋体" w:eastAsia="宋体" w:cs="宋体"/>
                <w:b/>
                <w:bCs/>
                <w:color w:val="auto"/>
                <w:sz w:val="21"/>
                <w:szCs w:val="21"/>
                <w:lang w:val="en-US" w:eastAsia="zh-CN"/>
              </w:rPr>
              <w:t>培训成果总结与整理、</w:t>
            </w:r>
            <w:r>
              <w:rPr>
                <w:rFonts w:hint="eastAsia" w:ascii="宋体" w:hAnsi="宋体" w:eastAsia="宋体" w:cs="宋体"/>
                <w:b/>
                <w:bCs/>
                <w:color w:val="auto"/>
                <w:sz w:val="21"/>
                <w:szCs w:val="21"/>
              </w:rPr>
              <w:t>④培训效果评估与反馈</w:t>
            </w:r>
            <w:r>
              <w:rPr>
                <w:rFonts w:hint="eastAsia" w:ascii="宋体" w:hAnsi="宋体" w:eastAsia="宋体" w:cs="宋体"/>
                <w:b/>
                <w:bCs/>
                <w:color w:val="auto"/>
                <w:sz w:val="21"/>
                <w:szCs w:val="21"/>
                <w:lang w:val="en-US" w:eastAsia="zh-CN"/>
              </w:rPr>
              <w:t>等。</w:t>
            </w:r>
            <w:r>
              <w:rPr>
                <w:rFonts w:hint="eastAsia" w:ascii="宋体" w:hAnsi="宋体" w:eastAsia="宋体" w:cs="宋体"/>
                <w:color w:val="auto"/>
                <w:sz w:val="21"/>
                <w:szCs w:val="21"/>
                <w:lang w:val="en-US" w:eastAsia="zh-CN"/>
              </w:rPr>
              <w:t>培训计划切合实际、保障措施全面、内容表述及结构完整、思路清晰的计16分；</w:t>
            </w:r>
            <w:r>
              <w:rPr>
                <w:rFonts w:hint="eastAsia" w:ascii="宋体" w:hAnsi="宋体" w:eastAsia="宋体" w:cs="宋体"/>
                <w:b w:val="0"/>
                <w:bCs w:val="0"/>
                <w:color w:val="auto"/>
                <w:kern w:val="2"/>
                <w:sz w:val="21"/>
                <w:szCs w:val="21"/>
                <w:lang w:val="en-US" w:eastAsia="zh-CN" w:bidi="ar-SA"/>
              </w:rPr>
              <w:t>每有一处欠科学合理、欠完善、可行性不强的扣2分；</w:t>
            </w:r>
            <w:r>
              <w:rPr>
                <w:rFonts w:hint="eastAsia" w:ascii="宋体" w:hAnsi="宋体" w:eastAsia="宋体" w:cs="宋体"/>
                <w:color w:val="auto"/>
                <w:sz w:val="21"/>
                <w:szCs w:val="21"/>
                <w:lang w:val="en-US" w:eastAsia="zh-CN"/>
              </w:rPr>
              <w:t>有缺漏项的每处扣4分；</w:t>
            </w:r>
            <w:r>
              <w:rPr>
                <w:rFonts w:hint="eastAsia" w:ascii="宋体" w:hAnsi="宋体" w:eastAsia="宋体" w:cs="宋体"/>
                <w:color w:val="auto"/>
                <w:sz w:val="21"/>
                <w:szCs w:val="21"/>
              </w:rPr>
              <w:t>扣完为止。</w:t>
            </w:r>
            <w:r>
              <w:rPr>
                <w:rFonts w:hint="eastAsia" w:ascii="宋体" w:hAnsi="宋体" w:eastAsia="宋体" w:cs="宋体"/>
                <w:b w:val="0"/>
                <w:bCs w:val="0"/>
                <w:color w:val="auto"/>
                <w:kern w:val="2"/>
                <w:sz w:val="21"/>
                <w:szCs w:val="21"/>
                <w:lang w:val="en-US" w:eastAsia="zh-CN" w:bidi="ar-SA"/>
              </w:rPr>
              <w:t>本项最高计16分。</w:t>
            </w:r>
          </w:p>
        </w:tc>
      </w:tr>
      <w:tr w14:paraId="0639F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1" w:hRule="atLeast"/>
        </w:trPr>
        <w:tc>
          <w:tcPr>
            <w:tcW w:w="609" w:type="pct"/>
            <w:vMerge w:val="continue"/>
            <w:tcBorders>
              <w:left w:val="single" w:color="auto" w:sz="4" w:space="0"/>
              <w:right w:val="single" w:color="auto" w:sz="4" w:space="0"/>
            </w:tcBorders>
            <w:noWrap w:val="0"/>
            <w:vAlign w:val="center"/>
          </w:tcPr>
          <w:p w14:paraId="1425B2A0">
            <w:pPr>
              <w:keepNext w:val="0"/>
              <w:keepLines w:val="0"/>
              <w:pageBreakBefore w:val="0"/>
              <w:kinsoku/>
              <w:wordWrap/>
              <w:overflowPunct/>
              <w:topLinePunct w:val="0"/>
              <w:bidi w:val="0"/>
              <w:adjustRightInd w:val="0"/>
              <w:snapToGrid w:val="0"/>
              <w:spacing w:line="360" w:lineRule="auto"/>
              <w:jc w:val="center"/>
              <w:rPr>
                <w:rFonts w:hint="eastAsia" w:ascii="宋体" w:hAnsi="宋体" w:eastAsia="宋体" w:cs="宋体"/>
                <w:bCs/>
                <w:snapToGrid w:val="0"/>
                <w:color w:val="auto"/>
                <w:kern w:val="0"/>
                <w:sz w:val="21"/>
                <w:szCs w:val="21"/>
              </w:rPr>
            </w:pPr>
          </w:p>
        </w:tc>
        <w:tc>
          <w:tcPr>
            <w:tcW w:w="658" w:type="pct"/>
            <w:tcBorders>
              <w:top w:val="single" w:color="auto" w:sz="4" w:space="0"/>
              <w:left w:val="single" w:color="auto" w:sz="4" w:space="0"/>
              <w:bottom w:val="single" w:color="auto" w:sz="4" w:space="0"/>
              <w:right w:val="single" w:color="auto" w:sz="4" w:space="0"/>
            </w:tcBorders>
            <w:noWrap w:val="0"/>
            <w:vAlign w:val="center"/>
          </w:tcPr>
          <w:p w14:paraId="3455DB93">
            <w:pPr>
              <w:pStyle w:val="307"/>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合理化建议（4分）</w:t>
            </w:r>
          </w:p>
        </w:tc>
        <w:tc>
          <w:tcPr>
            <w:tcW w:w="3731" w:type="pct"/>
            <w:tcBorders>
              <w:top w:val="single" w:color="auto" w:sz="4" w:space="0"/>
              <w:left w:val="single" w:color="auto" w:sz="4" w:space="0"/>
              <w:bottom w:val="single" w:color="auto" w:sz="4" w:space="0"/>
              <w:right w:val="single" w:color="auto" w:sz="4" w:space="0"/>
            </w:tcBorders>
            <w:noWrap w:val="0"/>
            <w:vAlign w:val="top"/>
          </w:tcPr>
          <w:p w14:paraId="5304DA28">
            <w:pPr>
              <w:pStyle w:val="307"/>
              <w:keepNext w:val="0"/>
              <w:keepLines w:val="0"/>
              <w:pageBreakBefore w:val="0"/>
              <w:kinsoku/>
              <w:wordWrap/>
              <w:overflowPunct/>
              <w:topLinePunct w:val="0"/>
              <w:bidi w:val="0"/>
              <w:spacing w:line="240" w:lineRule="auto"/>
              <w:jc w:val="both"/>
              <w:rPr>
                <w:rFonts w:hint="default" w:ascii="宋体" w:hAnsi="宋体" w:eastAsia="宋体" w:cs="宋体"/>
                <w:b/>
                <w:bCs/>
                <w:color w:val="auto"/>
                <w:sz w:val="21"/>
                <w:szCs w:val="21"/>
                <w:lang w:val="en-US"/>
              </w:rPr>
            </w:pPr>
            <w:r>
              <w:rPr>
                <w:rFonts w:hint="eastAsia" w:ascii="宋体" w:hAnsi="宋体" w:cs="宋体"/>
                <w:color w:val="auto"/>
                <w:sz w:val="21"/>
                <w:highlight w:val="none"/>
              </w:rPr>
              <w:t>供应商针对</w:t>
            </w:r>
            <w:r>
              <w:rPr>
                <w:rFonts w:hint="eastAsia" w:ascii="宋体" w:hAnsi="宋体" w:cs="宋体"/>
                <w:color w:val="auto"/>
                <w:sz w:val="21"/>
                <w:highlight w:val="none"/>
                <w:lang w:val="en-US" w:eastAsia="zh-CN"/>
              </w:rPr>
              <w:t>本项目提出合理化建议，</w:t>
            </w:r>
            <w:r>
              <w:rPr>
                <w:rFonts w:hint="eastAsia" w:ascii="宋体" w:hAnsi="宋体" w:eastAsia="宋体" w:cs="宋体"/>
                <w:color w:val="auto"/>
                <w:sz w:val="21"/>
                <w:szCs w:val="21"/>
                <w:lang w:val="en-US" w:eastAsia="zh-CN"/>
              </w:rPr>
              <w:t>，每提出一条合理化建议，磋商小组评审认定有效、可行的计2分，本项最高计4分。未提供的不计分</w:t>
            </w:r>
            <w:r>
              <w:rPr>
                <w:rFonts w:hint="eastAsia" w:ascii="宋体" w:hAnsi="宋体" w:cs="宋体"/>
                <w:color w:val="auto"/>
                <w:sz w:val="21"/>
                <w:highlight w:val="none"/>
              </w:rPr>
              <w:t>。</w:t>
            </w:r>
          </w:p>
        </w:tc>
      </w:tr>
      <w:tr w14:paraId="749B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trPr>
        <w:tc>
          <w:tcPr>
            <w:tcW w:w="609" w:type="pct"/>
            <w:vMerge w:val="restart"/>
            <w:tcBorders>
              <w:top w:val="single" w:color="auto" w:sz="4" w:space="0"/>
              <w:left w:val="single" w:color="auto" w:sz="4" w:space="0"/>
              <w:right w:val="single" w:color="auto" w:sz="4" w:space="0"/>
            </w:tcBorders>
            <w:noWrap w:val="0"/>
            <w:vAlign w:val="center"/>
          </w:tcPr>
          <w:p w14:paraId="62CE025E">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商务部分（</w:t>
            </w:r>
            <w:r>
              <w:rPr>
                <w:rFonts w:hint="eastAsia" w:ascii="宋体" w:hAnsi="宋体" w:eastAsia="宋体" w:cs="宋体"/>
                <w:color w:val="auto"/>
                <w:sz w:val="21"/>
                <w:szCs w:val="21"/>
                <w:highlight w:val="none"/>
                <w:lang w:val="en-US" w:eastAsia="zh-CN"/>
              </w:rPr>
              <w:t>40</w:t>
            </w:r>
            <w:r>
              <w:rPr>
                <w:rFonts w:hint="eastAsia" w:ascii="宋体" w:hAnsi="宋体" w:eastAsia="宋体" w:cs="宋体"/>
                <w:color w:val="auto"/>
                <w:sz w:val="21"/>
                <w:szCs w:val="21"/>
                <w:highlight w:val="none"/>
              </w:rPr>
              <w:t>分）</w:t>
            </w:r>
          </w:p>
          <w:p w14:paraId="31268518">
            <w:pPr>
              <w:pStyle w:val="307"/>
              <w:keepNext w:val="0"/>
              <w:keepLines w:val="0"/>
              <w:pageBreakBefore w:val="0"/>
              <w:kinsoku/>
              <w:wordWrap/>
              <w:overflowPunct/>
              <w:topLinePunct w:val="0"/>
              <w:bidi w:val="0"/>
              <w:spacing w:line="360" w:lineRule="auto"/>
              <w:jc w:val="center"/>
              <w:rPr>
                <w:rFonts w:hint="default" w:ascii="宋体" w:hAnsi="宋体" w:eastAsia="宋体" w:cs="宋体"/>
                <w:color w:val="auto"/>
                <w:sz w:val="21"/>
                <w:szCs w:val="21"/>
                <w:highlight w:val="none"/>
                <w:lang w:val="en-US" w:eastAsia="zh-CN"/>
              </w:rPr>
            </w:pPr>
          </w:p>
        </w:tc>
        <w:tc>
          <w:tcPr>
            <w:tcW w:w="658" w:type="pct"/>
            <w:tcBorders>
              <w:top w:val="single" w:color="auto" w:sz="4" w:space="0"/>
              <w:left w:val="single" w:color="auto" w:sz="4" w:space="0"/>
              <w:bottom w:val="single" w:color="auto" w:sz="4" w:space="0"/>
              <w:right w:val="single" w:color="auto" w:sz="4" w:space="0"/>
            </w:tcBorders>
            <w:noWrap w:val="0"/>
            <w:vAlign w:val="center"/>
          </w:tcPr>
          <w:p w14:paraId="33C326D9">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人员配备（12分</w:t>
            </w:r>
            <w:r>
              <w:rPr>
                <w:rFonts w:hint="eastAsia" w:ascii="宋体" w:hAnsi="宋体" w:eastAsia="宋体" w:cs="宋体"/>
                <w:color w:val="auto"/>
                <w:sz w:val="21"/>
                <w:szCs w:val="21"/>
                <w:highlight w:val="none"/>
              </w:rPr>
              <w:t>）</w:t>
            </w:r>
          </w:p>
        </w:tc>
        <w:tc>
          <w:tcPr>
            <w:tcW w:w="3731" w:type="pct"/>
            <w:tcBorders>
              <w:top w:val="single" w:color="auto" w:sz="4" w:space="0"/>
              <w:left w:val="single" w:color="auto" w:sz="4" w:space="0"/>
              <w:right w:val="single" w:color="auto" w:sz="4" w:space="0"/>
            </w:tcBorders>
            <w:noWrap w:val="0"/>
            <w:vAlign w:val="center"/>
          </w:tcPr>
          <w:p w14:paraId="402D0E87">
            <w:pPr>
              <w:pStyle w:val="307"/>
              <w:keepNext w:val="0"/>
              <w:keepLines w:val="0"/>
              <w:pageBreakBefore w:val="0"/>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1、供应商拟投入本项目教员持有中国民用航空局颁发的有效期内的无人机教员执照，每人计2分，本项最高计6分。</w:t>
            </w:r>
          </w:p>
          <w:p w14:paraId="554E8E4D">
            <w:pPr>
              <w:pStyle w:val="307"/>
              <w:keepNext w:val="0"/>
              <w:keepLines w:val="0"/>
              <w:pageBreakBefore w:val="0"/>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2、供应商拟投入本项目教员持有中国民用航空局颁发的有效期内的中型多旋翼无人机教员执照的，每人计2分，本项最高计6分。</w:t>
            </w:r>
          </w:p>
          <w:p w14:paraId="074F5336">
            <w:pPr>
              <w:pStyle w:val="307"/>
              <w:keepNext w:val="0"/>
              <w:keepLines w:val="0"/>
              <w:pageBreakBefore w:val="0"/>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7BAE3FFF">
            <w:pPr>
              <w:pStyle w:val="307"/>
              <w:keepNext w:val="0"/>
              <w:keepLines w:val="0"/>
              <w:pageBreakBefore w:val="0"/>
              <w:numPr>
                <w:ilvl w:val="0"/>
                <w:numId w:val="0"/>
              </w:numPr>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highlight w:val="none"/>
                <w:lang w:val="en-US" w:eastAsia="zh-CN"/>
              </w:rPr>
              <w:t>同1人具有多个执照的只计1个，不重复计分。</w:t>
            </w:r>
          </w:p>
          <w:p w14:paraId="0BF494F7">
            <w:pPr>
              <w:pStyle w:val="307"/>
              <w:keepNext w:val="0"/>
              <w:keepLines w:val="0"/>
              <w:pageBreakBefore w:val="0"/>
              <w:numPr>
                <w:ilvl w:val="0"/>
                <w:numId w:val="0"/>
              </w:numPr>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highlight w:val="none"/>
                <w:lang w:val="en-US" w:eastAsia="zh-CN"/>
              </w:rPr>
              <w:t>需提供持证人员证书和在民航局民用无人驾驶航空器综合管理平台（UOM）截图的复印件）并加盖供应商公章，否则不计分。</w:t>
            </w:r>
          </w:p>
        </w:tc>
      </w:tr>
      <w:tr w14:paraId="5B758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09" w:type="pct"/>
            <w:vMerge w:val="continue"/>
            <w:tcBorders>
              <w:left w:val="single" w:color="auto" w:sz="4" w:space="0"/>
              <w:right w:val="single" w:color="auto" w:sz="4" w:space="0"/>
            </w:tcBorders>
            <w:noWrap w:val="0"/>
            <w:vAlign w:val="center"/>
          </w:tcPr>
          <w:p w14:paraId="74170415">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sz w:val="21"/>
                <w:szCs w:val="21"/>
              </w:rPr>
            </w:pPr>
          </w:p>
        </w:tc>
        <w:tc>
          <w:tcPr>
            <w:tcW w:w="658" w:type="pct"/>
            <w:tcBorders>
              <w:top w:val="single" w:color="auto" w:sz="4" w:space="0"/>
              <w:left w:val="single" w:color="auto" w:sz="4" w:space="0"/>
              <w:bottom w:val="single" w:color="auto" w:sz="4" w:space="0"/>
              <w:right w:val="single" w:color="auto" w:sz="4" w:space="0"/>
            </w:tcBorders>
            <w:noWrap w:val="0"/>
            <w:vAlign w:val="center"/>
          </w:tcPr>
          <w:p w14:paraId="1D5A084C">
            <w:pPr>
              <w:pStyle w:val="307"/>
              <w:keepNext w:val="0"/>
              <w:keepLines w:val="0"/>
              <w:pageBreakBefore w:val="0"/>
              <w:kinsoku/>
              <w:wordWrap/>
              <w:overflowPunct/>
              <w:topLinePunct w:val="0"/>
              <w:bidi w:val="0"/>
              <w:spacing w:line="360" w:lineRule="auto"/>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设备配备（21分）</w:t>
            </w:r>
          </w:p>
        </w:tc>
        <w:tc>
          <w:tcPr>
            <w:tcW w:w="3731" w:type="pct"/>
            <w:tcBorders>
              <w:top w:val="single" w:color="auto" w:sz="4" w:space="0"/>
              <w:left w:val="single" w:color="auto" w:sz="4" w:space="0"/>
              <w:right w:val="single" w:color="auto" w:sz="4" w:space="0"/>
            </w:tcBorders>
            <w:noWrap w:val="0"/>
            <w:vAlign w:val="center"/>
          </w:tcPr>
          <w:p w14:paraId="2818AE2B">
            <w:pPr>
              <w:pStyle w:val="307"/>
              <w:keepNext w:val="0"/>
              <w:keepLines w:val="0"/>
              <w:pageBreakBefore w:val="0"/>
              <w:numPr>
                <w:ilvl w:val="0"/>
                <w:numId w:val="6"/>
              </w:numPr>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供应商拟为本项目配备训练用无人机≥8台且至少有两台取得中型多旋翼无人机适航证的计10分，5台≤台数＜8台且至少有两台取得中型多旋翼无人机适航证的计8分，本项最高计10分。</w:t>
            </w:r>
          </w:p>
          <w:p w14:paraId="4F63AF37">
            <w:pPr>
              <w:pStyle w:val="307"/>
              <w:keepNext w:val="0"/>
              <w:keepLines w:val="0"/>
              <w:pageBreakBefore w:val="0"/>
              <w:numPr>
                <w:ilvl w:val="0"/>
                <w:numId w:val="6"/>
              </w:numPr>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bidi="ar-SA"/>
              </w:rPr>
              <w:t>供应商拟投入本项目培训配套考试自动化系统的，</w:t>
            </w:r>
            <w:r>
              <w:rPr>
                <w:rFonts w:hint="eastAsia" w:ascii="宋体" w:hAnsi="宋体" w:eastAsia="宋体" w:cs="宋体"/>
                <w:color w:val="auto"/>
                <w:sz w:val="21"/>
                <w:szCs w:val="21"/>
                <w:highlight w:val="none"/>
                <w:lang w:val="en-US" w:eastAsia="zh-CN"/>
              </w:rPr>
              <w:t>每提供一套计1分，本项最高计5分。</w:t>
            </w:r>
          </w:p>
          <w:p w14:paraId="04D28127">
            <w:pPr>
              <w:pStyle w:val="307"/>
              <w:keepNext w:val="0"/>
              <w:keepLines w:val="0"/>
              <w:pageBreakBefore w:val="0"/>
              <w:numPr>
                <w:ilvl w:val="0"/>
                <w:numId w:val="6"/>
              </w:numPr>
              <w:kinsoku/>
              <w:wordWrap/>
              <w:overflowPunct/>
              <w:topLinePunct w:val="0"/>
              <w:bidi w:val="0"/>
              <w:spacing w:line="36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供应商具备CAAC无人机操控员（操作员）执照考试实施能力的计6分。</w:t>
            </w:r>
          </w:p>
          <w:p w14:paraId="2DA83675">
            <w:pPr>
              <w:pStyle w:val="307"/>
              <w:keepNext w:val="0"/>
              <w:keepLines w:val="0"/>
              <w:pageBreakBefore w:val="0"/>
              <w:numPr>
                <w:ilvl w:val="0"/>
                <w:numId w:val="0"/>
              </w:numPr>
              <w:kinsoku/>
              <w:wordWrap/>
              <w:overflowPunct/>
              <w:topLinePunct w:val="0"/>
              <w:bidi w:val="0"/>
              <w:spacing w:line="240" w:lineRule="auto"/>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备注：第1项、提供无人机购置发票或自制生产证明（营业执照经营范围及第三方销售合同）的复印件、中型多旋翼无人机适航证复印件、民航局民用无人驾驶航空器综合管理平台（UOM）的无人机识别二维码</w:t>
            </w:r>
            <w:r>
              <w:rPr>
                <w:rFonts w:hint="eastAsia" w:ascii="宋体" w:hAnsi="宋体" w:eastAsia="宋体" w:cs="宋体"/>
                <w:b w:val="0"/>
                <w:bCs w:val="0"/>
                <w:color w:val="auto"/>
                <w:kern w:val="2"/>
                <w:sz w:val="21"/>
                <w:szCs w:val="21"/>
                <w:highlight w:val="none"/>
                <w:lang w:val="en-US" w:eastAsia="zh-CN" w:bidi="ar-SA"/>
              </w:rPr>
              <w:t>，</w:t>
            </w:r>
            <w:r>
              <w:rPr>
                <w:rFonts w:hint="eastAsia" w:ascii="宋体" w:hAnsi="宋体" w:eastAsia="宋体" w:cs="宋体"/>
                <w:color w:val="auto"/>
                <w:sz w:val="21"/>
                <w:szCs w:val="21"/>
                <w:highlight w:val="none"/>
                <w:lang w:val="en-US" w:eastAsia="zh-CN"/>
              </w:rPr>
              <w:t>并加盖供应商公章，否则不计分。</w:t>
            </w:r>
          </w:p>
          <w:p w14:paraId="4E114F45">
            <w:pPr>
              <w:pStyle w:val="307"/>
              <w:keepNext w:val="0"/>
              <w:keepLines w:val="0"/>
              <w:pageBreakBefore w:val="0"/>
              <w:numPr>
                <w:ilvl w:val="0"/>
                <w:numId w:val="0"/>
              </w:numPr>
              <w:kinsoku/>
              <w:wordWrap/>
              <w:overflowPunct/>
              <w:topLinePunct w:val="0"/>
              <w:bidi w:val="0"/>
              <w:spacing w:line="240" w:lineRule="auto"/>
              <w:ind w:left="0" w:leftChars="0" w:firstLine="0" w:firstLineChars="0"/>
              <w:jc w:val="both"/>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kern w:val="2"/>
                <w:sz w:val="21"/>
                <w:szCs w:val="21"/>
                <w:lang w:val="en-US" w:eastAsia="zh-CN" w:bidi="ar-SA"/>
              </w:rPr>
              <w:t>第2项、</w:t>
            </w:r>
            <w:r>
              <w:rPr>
                <w:rFonts w:hint="eastAsia" w:ascii="宋体" w:hAnsi="宋体" w:eastAsia="宋体" w:cs="宋体"/>
                <w:b w:val="0"/>
                <w:bCs w:val="0"/>
                <w:color w:val="auto"/>
                <w:kern w:val="2"/>
                <w:sz w:val="21"/>
                <w:szCs w:val="21"/>
                <w:highlight w:val="none"/>
                <w:lang w:val="en-US" w:eastAsia="zh-CN" w:bidi="ar-SA"/>
              </w:rPr>
              <w:t>提供配套培训考试自动化系统实物照片、采购合同和发票复印件并加盖</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b w:val="0"/>
                <w:bCs w:val="0"/>
                <w:color w:val="auto"/>
                <w:kern w:val="2"/>
                <w:sz w:val="21"/>
                <w:szCs w:val="21"/>
                <w:highlight w:val="none"/>
                <w:lang w:val="en-US" w:eastAsia="zh-CN" w:bidi="ar-SA"/>
              </w:rPr>
              <w:t>公章，</w:t>
            </w:r>
            <w:r>
              <w:rPr>
                <w:rFonts w:hint="eastAsia" w:ascii="宋体" w:hAnsi="宋体" w:eastAsia="宋体" w:cs="宋体"/>
                <w:color w:val="auto"/>
                <w:sz w:val="21"/>
                <w:szCs w:val="21"/>
                <w:highlight w:val="none"/>
                <w:lang w:val="en-US" w:eastAsia="zh-CN"/>
              </w:rPr>
              <w:t>否则不计分</w:t>
            </w:r>
            <w:r>
              <w:rPr>
                <w:rFonts w:hint="eastAsia" w:ascii="宋体" w:hAnsi="宋体" w:eastAsia="宋体" w:cs="宋体"/>
                <w:b/>
                <w:bCs/>
                <w:color w:val="auto"/>
                <w:kern w:val="2"/>
                <w:sz w:val="21"/>
                <w:szCs w:val="21"/>
                <w:highlight w:val="none"/>
                <w:lang w:val="en-US" w:eastAsia="zh-CN" w:bidi="ar-SA"/>
              </w:rPr>
              <w:t>。</w:t>
            </w:r>
          </w:p>
          <w:p w14:paraId="206D6076">
            <w:pPr>
              <w:pStyle w:val="307"/>
              <w:keepNext w:val="0"/>
              <w:keepLines w:val="0"/>
              <w:pageBreakBefore w:val="0"/>
              <w:numPr>
                <w:ilvl w:val="0"/>
                <w:numId w:val="0"/>
              </w:numPr>
              <w:kinsoku/>
              <w:wordWrap/>
              <w:overflowPunct/>
              <w:topLinePunct w:val="0"/>
              <w:bidi w:val="0"/>
              <w:spacing w:line="240" w:lineRule="auto"/>
              <w:ind w:left="0" w:leftChars="0" w:firstLine="0" w:firstLineChars="0"/>
              <w:jc w:val="both"/>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第3项、提供供应商是</w:t>
            </w:r>
            <w:r>
              <w:rPr>
                <w:rFonts w:hint="eastAsia" w:ascii="宋体" w:hAnsi="宋体" w:eastAsia="宋体" w:cs="宋体"/>
                <w:color w:val="auto"/>
                <w:sz w:val="21"/>
                <w:szCs w:val="21"/>
                <w:highlight w:val="none"/>
                <w:lang w:val="en-US" w:eastAsia="zh-CN"/>
              </w:rPr>
              <w:t>民航局民用无人驾驶航空器综合管理平台（UOM）内考点的查询截图</w:t>
            </w:r>
            <w:r>
              <w:rPr>
                <w:rFonts w:hint="eastAsia" w:ascii="宋体" w:hAnsi="宋体" w:eastAsia="宋体" w:cs="宋体"/>
                <w:b w:val="0"/>
                <w:bCs w:val="0"/>
                <w:color w:val="auto"/>
                <w:kern w:val="2"/>
                <w:sz w:val="21"/>
                <w:szCs w:val="21"/>
                <w:highlight w:val="none"/>
                <w:lang w:val="en-US" w:eastAsia="zh-CN" w:bidi="ar-SA"/>
              </w:rPr>
              <w:t>并加盖</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b w:val="0"/>
                <w:bCs w:val="0"/>
                <w:color w:val="auto"/>
                <w:kern w:val="2"/>
                <w:sz w:val="21"/>
                <w:szCs w:val="21"/>
                <w:highlight w:val="none"/>
                <w:lang w:val="en-US" w:eastAsia="zh-CN" w:bidi="ar-SA"/>
              </w:rPr>
              <w:t>公章，</w:t>
            </w:r>
            <w:r>
              <w:rPr>
                <w:rFonts w:hint="eastAsia" w:ascii="宋体" w:hAnsi="宋体" w:eastAsia="宋体" w:cs="宋体"/>
                <w:color w:val="auto"/>
                <w:sz w:val="21"/>
                <w:szCs w:val="21"/>
                <w:highlight w:val="none"/>
                <w:lang w:val="en-US" w:eastAsia="zh-CN"/>
              </w:rPr>
              <w:t>否则不计分</w:t>
            </w:r>
            <w:r>
              <w:rPr>
                <w:rFonts w:hint="eastAsia" w:ascii="宋体" w:hAnsi="宋体" w:eastAsia="宋体" w:cs="宋体"/>
                <w:b w:val="0"/>
                <w:bCs w:val="0"/>
                <w:color w:val="auto"/>
                <w:kern w:val="2"/>
                <w:sz w:val="21"/>
                <w:szCs w:val="21"/>
                <w:highlight w:val="none"/>
                <w:lang w:val="en-US" w:eastAsia="zh-CN" w:bidi="ar-SA"/>
              </w:rPr>
              <w:t>。</w:t>
            </w:r>
          </w:p>
        </w:tc>
      </w:tr>
      <w:tr w14:paraId="4D5F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09" w:type="pct"/>
            <w:vMerge w:val="continue"/>
            <w:tcBorders>
              <w:left w:val="single" w:color="auto" w:sz="4" w:space="0"/>
              <w:right w:val="single" w:color="auto" w:sz="4" w:space="0"/>
            </w:tcBorders>
            <w:noWrap w:val="0"/>
            <w:vAlign w:val="center"/>
          </w:tcPr>
          <w:p w14:paraId="56F6795B">
            <w:pPr>
              <w:pStyle w:val="307"/>
              <w:keepNext w:val="0"/>
              <w:keepLines w:val="0"/>
              <w:pageBreakBefore w:val="0"/>
              <w:kinsoku/>
              <w:wordWrap/>
              <w:overflowPunct/>
              <w:topLinePunct w:val="0"/>
              <w:bidi w:val="0"/>
              <w:spacing w:line="360" w:lineRule="auto"/>
              <w:jc w:val="both"/>
              <w:rPr>
                <w:rFonts w:hint="eastAsia" w:ascii="宋体" w:hAnsi="宋体" w:eastAsia="宋体" w:cs="宋体"/>
                <w:color w:val="auto"/>
                <w:sz w:val="21"/>
                <w:szCs w:val="21"/>
              </w:rPr>
            </w:pPr>
          </w:p>
        </w:tc>
        <w:tc>
          <w:tcPr>
            <w:tcW w:w="658" w:type="pct"/>
            <w:tcBorders>
              <w:top w:val="single" w:color="auto" w:sz="4" w:space="0"/>
              <w:left w:val="single" w:color="auto" w:sz="4" w:space="0"/>
              <w:bottom w:val="single" w:color="auto" w:sz="4" w:space="0"/>
              <w:right w:val="single" w:color="auto" w:sz="4" w:space="0"/>
            </w:tcBorders>
            <w:noWrap w:val="0"/>
            <w:vAlign w:val="center"/>
          </w:tcPr>
          <w:p w14:paraId="1B442F3A">
            <w:pPr>
              <w:pStyle w:val="307"/>
              <w:keepNext w:val="0"/>
              <w:keepLines w:val="0"/>
              <w:pageBreakBefore w:val="0"/>
              <w:kinsoku/>
              <w:wordWrap/>
              <w:overflowPunct/>
              <w:topLinePunct w:val="0"/>
              <w:bidi w:val="0"/>
              <w:spacing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类似业绩</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7</w:t>
            </w:r>
            <w:r>
              <w:rPr>
                <w:rFonts w:hint="eastAsia" w:ascii="宋体" w:hAnsi="宋体" w:eastAsia="宋体" w:cs="宋体"/>
                <w:color w:val="auto"/>
                <w:sz w:val="21"/>
                <w:szCs w:val="21"/>
                <w:highlight w:val="none"/>
              </w:rPr>
              <w:t>分）</w:t>
            </w:r>
          </w:p>
        </w:tc>
        <w:tc>
          <w:tcPr>
            <w:tcW w:w="3731" w:type="pct"/>
            <w:tcBorders>
              <w:top w:val="single" w:color="auto" w:sz="4" w:space="0"/>
              <w:left w:val="single" w:color="auto" w:sz="4" w:space="0"/>
              <w:bottom w:val="single" w:color="auto" w:sz="4" w:space="0"/>
              <w:right w:val="single" w:color="auto" w:sz="4" w:space="0"/>
            </w:tcBorders>
            <w:noWrap w:val="0"/>
            <w:vAlign w:val="center"/>
          </w:tcPr>
          <w:p w14:paraId="487D06D8">
            <w:pPr>
              <w:pStyle w:val="307"/>
              <w:keepNext w:val="0"/>
              <w:keepLines w:val="0"/>
              <w:pageBreakBefore w:val="0"/>
              <w:kinsoku/>
              <w:wordWrap/>
              <w:overflowPunct/>
              <w:topLinePunct w:val="0"/>
              <w:bidi w:val="0"/>
              <w:spacing w:line="240" w:lineRule="auto"/>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供应商开展过中型多旋翼无人机操作团体培训，且培训取得该类型CAAC执照学员数量累计达到200人的计3分，每增加50名加计1分，本项最高计7分。</w:t>
            </w:r>
          </w:p>
          <w:p w14:paraId="6903315B">
            <w:pPr>
              <w:pStyle w:val="307"/>
              <w:keepNext w:val="0"/>
              <w:keepLines w:val="0"/>
              <w:pageBreakBefore w:val="0"/>
              <w:kinsoku/>
              <w:wordWrap/>
              <w:overflowPunct/>
              <w:topLinePunct w:val="0"/>
              <w:bidi w:val="0"/>
              <w:spacing w:line="240" w:lineRule="auto"/>
              <w:jc w:val="both"/>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注：提供</w:t>
            </w:r>
            <w:r>
              <w:rPr>
                <w:rFonts w:hint="eastAsia" w:ascii="宋体" w:hAnsi="宋体" w:eastAsia="宋体" w:cs="宋体"/>
                <w:color w:val="auto"/>
                <w:sz w:val="21"/>
                <w:szCs w:val="21"/>
                <w:highlight w:val="none"/>
                <w:lang w:val="en-US" w:eastAsia="zh-CN"/>
              </w:rPr>
              <w:t>团体培训合同协议书、民航局民用无人驾驶航空器综合管理平台（UOM）培训取证学员查询截图并</w:t>
            </w:r>
            <w:r>
              <w:rPr>
                <w:rFonts w:hint="eastAsia" w:ascii="宋体" w:hAnsi="宋体" w:eastAsia="宋体" w:cs="宋体"/>
                <w:color w:val="auto"/>
                <w:sz w:val="21"/>
                <w:szCs w:val="21"/>
                <w:highlight w:val="none"/>
              </w:rPr>
              <w:t>加盖供应商公章，</w:t>
            </w:r>
            <w:r>
              <w:rPr>
                <w:rFonts w:hint="eastAsia" w:ascii="宋体" w:hAnsi="宋体" w:eastAsia="宋体" w:cs="宋体"/>
                <w:color w:val="auto"/>
                <w:sz w:val="21"/>
                <w:szCs w:val="21"/>
                <w:highlight w:val="none"/>
                <w:lang w:val="en-US" w:eastAsia="zh-CN"/>
              </w:rPr>
              <w:t>否则不计分。</w:t>
            </w:r>
          </w:p>
        </w:tc>
      </w:tr>
    </w:tbl>
    <w:p w14:paraId="0A0F9F3F">
      <w:pPr>
        <w:pStyle w:val="60"/>
        <w:rPr>
          <w:rFonts w:hint="eastAsia" w:ascii="宋体" w:hAnsi="宋体" w:cs="宋体"/>
          <w:b/>
          <w:color w:val="auto"/>
          <w:sz w:val="24"/>
        </w:rPr>
      </w:pPr>
    </w:p>
    <w:p w14:paraId="6E179B10">
      <w:pPr>
        <w:pStyle w:val="60"/>
        <w:rPr>
          <w:rFonts w:hint="eastAsia" w:ascii="宋体" w:hAnsi="宋体" w:cs="宋体"/>
          <w:b/>
          <w:color w:val="auto"/>
          <w:sz w:val="24"/>
        </w:rPr>
      </w:pPr>
    </w:p>
    <w:p w14:paraId="64AF702A">
      <w:pPr>
        <w:pStyle w:val="60"/>
        <w:rPr>
          <w:rFonts w:hint="eastAsia" w:ascii="宋体" w:hAnsi="宋体" w:cs="宋体"/>
          <w:b/>
          <w:color w:val="auto"/>
          <w:sz w:val="24"/>
        </w:rPr>
      </w:pPr>
    </w:p>
    <w:p w14:paraId="545EA40E">
      <w:pPr>
        <w:pStyle w:val="60"/>
        <w:rPr>
          <w:rFonts w:hint="eastAsia" w:ascii="宋体" w:hAnsi="宋体" w:cs="宋体"/>
          <w:b/>
          <w:color w:val="auto"/>
          <w:sz w:val="24"/>
        </w:rPr>
      </w:pPr>
    </w:p>
    <w:p w14:paraId="633C7C14">
      <w:pPr>
        <w:pStyle w:val="60"/>
        <w:rPr>
          <w:rFonts w:hint="eastAsia" w:ascii="宋体" w:hAnsi="宋体" w:cs="宋体"/>
          <w:b/>
          <w:color w:val="auto"/>
          <w:sz w:val="24"/>
        </w:rPr>
      </w:pPr>
    </w:p>
    <w:p w14:paraId="3B0B22B7">
      <w:pPr>
        <w:pStyle w:val="60"/>
        <w:rPr>
          <w:rFonts w:hint="eastAsia" w:ascii="宋体" w:hAnsi="宋体" w:cs="宋体"/>
          <w:b/>
          <w:color w:val="auto"/>
          <w:sz w:val="24"/>
        </w:rPr>
      </w:pPr>
    </w:p>
    <w:p w14:paraId="12F6BE64">
      <w:pPr>
        <w:pStyle w:val="60"/>
        <w:rPr>
          <w:rFonts w:hint="eastAsia" w:ascii="宋体" w:hAnsi="宋体" w:cs="宋体"/>
          <w:b/>
          <w:color w:val="auto"/>
          <w:sz w:val="24"/>
        </w:rPr>
      </w:pPr>
    </w:p>
    <w:p w14:paraId="43385055">
      <w:pPr>
        <w:jc w:val="center"/>
        <w:rPr>
          <w:rFonts w:hint="eastAsia" w:ascii="宋体" w:hAnsi="宋体" w:cs="宋体"/>
          <w:b/>
          <w:color w:val="auto"/>
          <w:sz w:val="24"/>
        </w:rPr>
      </w:pPr>
    </w:p>
    <w:p w14:paraId="747E2372">
      <w:pPr>
        <w:jc w:val="center"/>
        <w:rPr>
          <w:rFonts w:hint="eastAsia" w:ascii="宋体" w:hAnsi="宋体" w:cs="宋体"/>
          <w:b/>
          <w:color w:val="auto"/>
          <w:sz w:val="24"/>
        </w:rPr>
      </w:pPr>
      <w:r>
        <w:rPr>
          <w:rFonts w:hint="eastAsia" w:ascii="宋体" w:hAnsi="宋体" w:cs="宋体"/>
          <w:b/>
          <w:color w:val="auto"/>
          <w:sz w:val="24"/>
        </w:rPr>
        <w:t>磋商须知正文</w:t>
      </w:r>
    </w:p>
    <w:p w14:paraId="47ED4804">
      <w:pPr>
        <w:adjustRightInd w:val="0"/>
        <w:snapToGrid w:val="0"/>
        <w:spacing w:line="360" w:lineRule="auto"/>
        <w:rPr>
          <w:rFonts w:hint="eastAsia" w:ascii="宋体" w:hAnsi="宋体" w:cs="宋体"/>
          <w:color w:val="auto"/>
          <w:sz w:val="24"/>
        </w:rPr>
      </w:pPr>
      <w:r>
        <w:rPr>
          <w:rFonts w:hint="eastAsia" w:ascii="宋体" w:hAnsi="宋体" w:cs="宋体"/>
          <w:color w:val="auto"/>
          <w:sz w:val="24"/>
        </w:rPr>
        <w:t>一、说明</w:t>
      </w:r>
    </w:p>
    <w:p w14:paraId="34D5AE17">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1.适用范围</w:t>
      </w:r>
    </w:p>
    <w:p w14:paraId="4B54313A">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1.1 本磋商文件仅适用于磋商须知前附表(以下简称</w:t>
      </w:r>
      <w:r>
        <w:rPr>
          <w:rFonts w:hint="eastAsia" w:ascii="宋体" w:hAnsi="宋体" w:cs="宋体"/>
          <w:b/>
          <w:color w:val="auto"/>
          <w:szCs w:val="21"/>
        </w:rPr>
        <w:t>磋商须知前附表)</w:t>
      </w:r>
      <w:r>
        <w:rPr>
          <w:rFonts w:hint="eastAsia" w:ascii="宋体" w:hAnsi="宋体" w:cs="宋体"/>
          <w:color w:val="auto"/>
          <w:szCs w:val="21"/>
        </w:rPr>
        <w:t>中所叙述的采购项目。</w:t>
      </w:r>
    </w:p>
    <w:p w14:paraId="6FE5D09E">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1.2磋商须知前附表规定采购项目或者采购包属于“预留采购份额”的，供应商应当符合本章第9.7款规定，否则，其</w:t>
      </w:r>
      <w:r>
        <w:rPr>
          <w:rFonts w:hint="eastAsia" w:ascii="宋体" w:hAnsi="宋体" w:cs="宋体"/>
          <w:b/>
          <w:bCs/>
          <w:color w:val="auto"/>
          <w:szCs w:val="21"/>
        </w:rPr>
        <w:t>投标无效</w:t>
      </w:r>
      <w:r>
        <w:rPr>
          <w:rFonts w:hint="eastAsia" w:ascii="宋体" w:hAnsi="宋体" w:cs="宋体"/>
          <w:color w:val="auto"/>
          <w:szCs w:val="21"/>
        </w:rPr>
        <w:t>。</w:t>
      </w:r>
    </w:p>
    <w:p w14:paraId="039A9477">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2.定义</w:t>
      </w:r>
    </w:p>
    <w:p w14:paraId="2F635F2D">
      <w:pPr>
        <w:adjustRightInd w:val="0"/>
        <w:snapToGrid w:val="0"/>
        <w:spacing w:line="360" w:lineRule="auto"/>
        <w:ind w:firstLine="420" w:firstLineChars="200"/>
        <w:rPr>
          <w:rFonts w:hint="eastAsia" w:ascii="宋体" w:hAnsi="宋体" w:cs="宋体"/>
          <w:b/>
          <w:color w:val="auto"/>
          <w:szCs w:val="21"/>
        </w:rPr>
      </w:pPr>
      <w:r>
        <w:rPr>
          <w:rFonts w:hint="eastAsia" w:ascii="宋体" w:hAnsi="宋体" w:cs="宋体"/>
          <w:color w:val="auto"/>
          <w:szCs w:val="21"/>
        </w:rPr>
        <w:t>2.1 “采购人”是指依法进行政府采购的国家机关、事业单位、团体组织。本次政府采购的采购人名称、地址、电话、联系人见</w:t>
      </w:r>
      <w:r>
        <w:rPr>
          <w:rFonts w:hint="eastAsia" w:ascii="宋体" w:hAnsi="宋体" w:cs="宋体"/>
          <w:b/>
          <w:color w:val="auto"/>
          <w:szCs w:val="21"/>
        </w:rPr>
        <w:t>磋商须知前附表</w:t>
      </w:r>
      <w:r>
        <w:rPr>
          <w:rFonts w:hint="eastAsia" w:ascii="宋体" w:hAnsi="宋体" w:cs="宋体"/>
          <w:color w:val="auto"/>
          <w:szCs w:val="21"/>
        </w:rPr>
        <w:t>。</w:t>
      </w:r>
    </w:p>
    <w:p w14:paraId="36212C37">
      <w:pPr>
        <w:adjustRightInd w:val="0"/>
        <w:snapToGrid w:val="0"/>
        <w:spacing w:line="360" w:lineRule="auto"/>
        <w:ind w:firstLine="420" w:firstLineChars="200"/>
        <w:rPr>
          <w:rFonts w:hint="eastAsia" w:ascii="宋体" w:hAnsi="宋体" w:cs="宋体"/>
          <w:b/>
          <w:color w:val="auto"/>
          <w:szCs w:val="21"/>
        </w:rPr>
      </w:pPr>
      <w:r>
        <w:rPr>
          <w:rFonts w:hint="eastAsia" w:ascii="宋体" w:hAnsi="宋体" w:cs="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cs="宋体"/>
          <w:b/>
          <w:color w:val="auto"/>
          <w:szCs w:val="21"/>
        </w:rPr>
        <w:t>磋商须知前附表。</w:t>
      </w:r>
    </w:p>
    <w:p w14:paraId="2B5C4425">
      <w:pPr>
        <w:adjustRightInd w:val="0"/>
        <w:snapToGrid w:val="0"/>
        <w:spacing w:line="360" w:lineRule="auto"/>
        <w:ind w:firstLine="420" w:firstLineChars="200"/>
        <w:rPr>
          <w:rFonts w:hint="eastAsia" w:ascii="宋体" w:hAnsi="宋体" w:cs="宋体"/>
          <w:bCs/>
          <w:color w:val="auto"/>
          <w:kern w:val="36"/>
          <w:szCs w:val="21"/>
        </w:rPr>
      </w:pPr>
      <w:r>
        <w:rPr>
          <w:rFonts w:hint="eastAsia" w:ascii="宋体" w:hAnsi="宋体" w:cs="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s="宋体"/>
          <w:color w:val="auto"/>
          <w:szCs w:val="21"/>
        </w:rPr>
        <w:t>的</w:t>
      </w:r>
      <w:r>
        <w:rPr>
          <w:rFonts w:hint="eastAsia" w:ascii="宋体" w:hAnsi="宋体" w:cs="宋体"/>
          <w:color w:val="auto"/>
          <w:kern w:val="0"/>
          <w:szCs w:val="21"/>
        </w:rPr>
        <w:t>供应商通过</w:t>
      </w:r>
      <w:r>
        <w:rPr>
          <w:rFonts w:hint="eastAsia" w:ascii="宋体" w:hAnsi="宋体" w:cs="宋体"/>
          <w:b/>
          <w:color w:val="auto"/>
          <w:szCs w:val="21"/>
        </w:rPr>
        <w:t>磋商须知前附表</w:t>
      </w:r>
      <w:r>
        <w:rPr>
          <w:rFonts w:hint="eastAsia" w:ascii="宋体" w:hAnsi="宋体" w:cs="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5E0B96C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szCs w:val="21"/>
        </w:rPr>
        <w:t>2.4 “磋商小组”是指</w:t>
      </w:r>
      <w:r>
        <w:rPr>
          <w:rFonts w:hint="eastAsia" w:ascii="宋体" w:hAnsi="宋体" w:cs="宋体"/>
          <w:color w:val="auto"/>
          <w:kern w:val="0"/>
          <w:szCs w:val="21"/>
        </w:rPr>
        <w:t>依据财政部</w:t>
      </w:r>
      <w:r>
        <w:rPr>
          <w:rFonts w:hint="eastAsia" w:ascii="宋体" w:hAnsi="宋体" w:cs="宋体"/>
          <w:bCs/>
          <w:color w:val="auto"/>
          <w:kern w:val="36"/>
          <w:szCs w:val="21"/>
        </w:rPr>
        <w:t>《政府采购竞争性磋商采购方式管理暂行办法》有关规定组建，依法依规</w:t>
      </w:r>
      <w:r>
        <w:rPr>
          <w:rFonts w:hint="eastAsia" w:ascii="宋体" w:hAnsi="宋体" w:cs="宋体"/>
          <w:color w:val="auto"/>
          <w:kern w:val="0"/>
          <w:szCs w:val="21"/>
        </w:rPr>
        <w:t>履行其职责和义务的机构。</w:t>
      </w:r>
    </w:p>
    <w:p w14:paraId="141A8A99">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2.5 “货物”是指各种形态和种类的物品，包括原资料、燃料、设备、产品等，详见《政府采购品目分类目录》(</w:t>
      </w:r>
      <w:r>
        <w:rPr>
          <w:rStyle w:val="47"/>
          <w:rFonts w:hint="eastAsia" w:ascii="宋体" w:hAnsi="宋体" w:cs="宋体"/>
          <w:b w:val="0"/>
          <w:color w:val="auto"/>
        </w:rPr>
        <w:t>财库[2013]189号</w:t>
      </w:r>
      <w:r>
        <w:rPr>
          <w:rFonts w:hint="eastAsia" w:ascii="宋体" w:hAnsi="宋体" w:cs="宋体"/>
          <w:color w:val="auto"/>
          <w:szCs w:val="21"/>
        </w:rPr>
        <w:t>)。</w:t>
      </w:r>
    </w:p>
    <w:p w14:paraId="38AD58DB">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2.6 “工程”是指建设工程，包括建筑物和构筑物的新建、改建、扩建、装修、拆除、修缮等，详见《政府采购品目分类目录》(</w:t>
      </w:r>
      <w:r>
        <w:rPr>
          <w:rStyle w:val="47"/>
          <w:rFonts w:hint="eastAsia" w:ascii="宋体" w:hAnsi="宋体" w:cs="宋体"/>
          <w:b w:val="0"/>
          <w:color w:val="auto"/>
        </w:rPr>
        <w:t>财库[2013]189号</w:t>
      </w:r>
      <w:r>
        <w:rPr>
          <w:rFonts w:hint="eastAsia" w:ascii="宋体" w:hAnsi="宋体" w:cs="宋体"/>
          <w:color w:val="auto"/>
          <w:szCs w:val="21"/>
        </w:rPr>
        <w:t>)。</w:t>
      </w:r>
    </w:p>
    <w:p w14:paraId="7A4B0BA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2.7 “服务”是指除货物和工程以外的其他政府采购对象，详见《政府采购品目分类目录》(</w:t>
      </w:r>
      <w:r>
        <w:rPr>
          <w:rStyle w:val="47"/>
          <w:rFonts w:hint="eastAsia" w:ascii="宋体" w:hAnsi="宋体" w:cs="宋体"/>
          <w:b w:val="0"/>
          <w:color w:val="auto"/>
        </w:rPr>
        <w:t>财库[2013]189号</w:t>
      </w:r>
      <w:r>
        <w:rPr>
          <w:rFonts w:hint="eastAsia" w:ascii="宋体" w:hAnsi="宋体" w:cs="宋体"/>
          <w:color w:val="auto"/>
          <w:szCs w:val="21"/>
        </w:rPr>
        <w:t>)。</w:t>
      </w:r>
    </w:p>
    <w:p w14:paraId="107FD902">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kern w:val="0"/>
          <w:szCs w:val="21"/>
        </w:rPr>
        <w:t>2.8</w:t>
      </w:r>
      <w:r>
        <w:rPr>
          <w:rFonts w:hint="eastAsia" w:ascii="宋体" w:hAnsi="宋体" w:cs="宋体"/>
          <w:color w:val="auto"/>
          <w:szCs w:val="21"/>
        </w:rPr>
        <w:t xml:space="preserve"> “节能产品”或者“环保产品”是指财政部发布的《节能产品政府采购清单》或者《环境标志产品政府采购清单》的产品，“两型产品”是指湖南省财政厅发布的《湖南省两型产品政府采购目录》的产品。</w:t>
      </w:r>
    </w:p>
    <w:p w14:paraId="150C9FB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“进口产品”是指通过中国海关报关验放进入中国境内且产自关境外的产品，详见《关于政府采购进口产品管理有关问题的通知》(财库[2007]119号)。</w:t>
      </w:r>
    </w:p>
    <w:p w14:paraId="668E3438">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3.供应商的资格要求</w:t>
      </w:r>
    </w:p>
    <w:p w14:paraId="2C3DB664">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3.1 供应商应当符合</w:t>
      </w:r>
      <w:r>
        <w:rPr>
          <w:rFonts w:hint="eastAsia" w:ascii="宋体" w:hAnsi="宋体" w:cs="宋体"/>
          <w:b/>
          <w:color w:val="auto"/>
          <w:szCs w:val="21"/>
        </w:rPr>
        <w:t>磋商须知前附表</w:t>
      </w:r>
      <w:r>
        <w:rPr>
          <w:rFonts w:hint="eastAsia" w:ascii="宋体" w:hAnsi="宋体" w:cs="宋体"/>
          <w:color w:val="auto"/>
          <w:szCs w:val="21"/>
        </w:rPr>
        <w:t>中规定的资格条件要求。</w:t>
      </w:r>
    </w:p>
    <w:p w14:paraId="40A84805">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3.2供应商</w:t>
      </w:r>
      <w:r>
        <w:rPr>
          <w:rFonts w:hint="eastAsia" w:ascii="宋体" w:hAnsi="宋体" w:cs="宋体"/>
          <w:color w:val="auto"/>
        </w:rPr>
        <w:t>为联合体形式的</w:t>
      </w:r>
      <w:r>
        <w:rPr>
          <w:rFonts w:hint="eastAsia" w:ascii="宋体" w:hAnsi="宋体" w:cs="宋体"/>
          <w:color w:val="auto"/>
          <w:szCs w:val="21"/>
        </w:rPr>
        <w:t xml:space="preserve">，除应满足本章第3.1款资格条件要求及第3.3款规定外，还应遵守以下规定： </w:t>
      </w:r>
    </w:p>
    <w:p w14:paraId="5E086B68">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01502B3D">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6D371EBB">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7ADD1BFE">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3.3 供应商不得存在下列情形之一：</w:t>
      </w:r>
    </w:p>
    <w:p w14:paraId="1BB68CBA">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（l）与采购人、采购代理机构存在</w:t>
      </w:r>
      <w:r>
        <w:rPr>
          <w:rFonts w:hint="eastAsia" w:ascii="宋体" w:hAnsi="宋体" w:cs="宋体"/>
          <w:bCs/>
          <w:color w:val="auto"/>
          <w:szCs w:val="21"/>
        </w:rPr>
        <w:t>隶属关系或者其他利害关系</w:t>
      </w:r>
      <w:r>
        <w:rPr>
          <w:rFonts w:hint="eastAsia" w:ascii="宋体" w:hAnsi="宋体" w:cs="宋体"/>
          <w:color w:val="auto"/>
          <w:szCs w:val="21"/>
        </w:rPr>
        <w:t>。</w:t>
      </w:r>
    </w:p>
    <w:p w14:paraId="13ADB71A">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（2）与其他供应商的法定代表人（或者负责人）为同一人，或者与其他供应商存在控股、关联关系。</w:t>
      </w:r>
    </w:p>
    <w:p w14:paraId="6B38D87C">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w:t>
      </w:r>
      <w:r>
        <w:rPr>
          <w:rFonts w:hint="eastAsia" w:ascii="宋体" w:hAnsi="宋体" w:cs="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s="宋体"/>
          <w:color w:val="auto"/>
          <w:szCs w:val="21"/>
        </w:rPr>
        <w:t>财政部门认定的其他重大违法记录。</w:t>
      </w:r>
    </w:p>
    <w:p w14:paraId="62E9BA02">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 xml:space="preserve">4.参与磋商的费用 </w:t>
      </w:r>
    </w:p>
    <w:p w14:paraId="74800EA7">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4.1 无论磋商的结果如何，供应商应自行承担所有与竞争性磋商采购活动有关的全部费用。</w:t>
      </w:r>
    </w:p>
    <w:p w14:paraId="196BF920">
      <w:pPr>
        <w:pStyle w:val="23"/>
        <w:adjustRightInd w:val="0"/>
        <w:snapToGrid w:val="0"/>
        <w:spacing w:line="360" w:lineRule="auto"/>
        <w:rPr>
          <w:rFonts w:hint="eastAsia" w:hAnsi="宋体" w:cs="宋体"/>
          <w:b/>
          <w:bCs/>
          <w:color w:val="auto"/>
        </w:rPr>
      </w:pPr>
      <w:r>
        <w:rPr>
          <w:rFonts w:hint="eastAsia" w:hAnsi="宋体" w:cs="宋体"/>
          <w:b/>
          <w:color w:val="auto"/>
        </w:rPr>
        <w:t>5．</w:t>
      </w:r>
      <w:r>
        <w:rPr>
          <w:rFonts w:hint="eastAsia" w:hAnsi="宋体" w:cs="宋体"/>
          <w:b/>
          <w:bCs/>
          <w:color w:val="auto"/>
        </w:rPr>
        <w:t>授权委托</w:t>
      </w:r>
    </w:p>
    <w:p w14:paraId="2E63E61E">
      <w:pPr>
        <w:pStyle w:val="23"/>
        <w:adjustRightInd w:val="0"/>
        <w:snapToGrid w:val="0"/>
        <w:spacing w:line="360" w:lineRule="auto"/>
        <w:ind w:firstLine="420" w:firstLineChars="200"/>
        <w:rPr>
          <w:rFonts w:hint="eastAsia" w:hAnsi="宋体" w:cs="宋体"/>
          <w:b/>
          <w:bCs/>
          <w:color w:val="auto"/>
        </w:rPr>
      </w:pPr>
      <w:r>
        <w:rPr>
          <w:rFonts w:hint="eastAsia" w:hAnsi="宋体" w:cs="宋体"/>
          <w:color w:val="auto"/>
        </w:rPr>
        <w:t>5.1供应商代表为供应商法定代表人的，应具备法定代表人身份证明。供应商代表不是供应商法定代表人的，应具备法定代表人授权书，</w:t>
      </w:r>
      <w:r>
        <w:rPr>
          <w:rFonts w:hint="eastAsia" w:hAnsi="宋体" w:cs="宋体"/>
          <w:b/>
          <w:bCs/>
          <w:color w:val="auto"/>
        </w:rPr>
        <w:t>并附法定代表人身份证明。</w:t>
      </w:r>
    </w:p>
    <w:p w14:paraId="0049B819">
      <w:pPr>
        <w:pStyle w:val="23"/>
        <w:adjustRightInd w:val="0"/>
        <w:snapToGrid w:val="0"/>
        <w:spacing w:line="360" w:lineRule="auto"/>
        <w:rPr>
          <w:rFonts w:hint="eastAsia" w:hAnsi="宋体" w:cs="宋体"/>
          <w:b/>
          <w:color w:val="auto"/>
        </w:rPr>
      </w:pPr>
      <w:r>
        <w:rPr>
          <w:rFonts w:hint="eastAsia" w:hAnsi="宋体" w:cs="宋体"/>
          <w:b/>
          <w:color w:val="auto"/>
        </w:rPr>
        <w:t>6．联合体形式</w:t>
      </w:r>
    </w:p>
    <w:p w14:paraId="74ECD799">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6.1除</w:t>
      </w:r>
      <w:r>
        <w:rPr>
          <w:rFonts w:hint="eastAsia" w:hAnsi="宋体" w:cs="宋体"/>
          <w:b/>
          <w:color w:val="auto"/>
        </w:rPr>
        <w:t>磋商须知前附表</w:t>
      </w:r>
      <w:r>
        <w:rPr>
          <w:rFonts w:hint="eastAsia" w:hAnsi="宋体" w:cs="宋体"/>
          <w:color w:val="auto"/>
        </w:rPr>
        <w:t>中另有规定，本次谈判采购不接受为联合体形式的供应商。</w:t>
      </w:r>
    </w:p>
    <w:p w14:paraId="2B9E015F">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6.2供应商</w:t>
      </w:r>
      <w:r>
        <w:rPr>
          <w:rFonts w:hint="eastAsia" w:ascii="宋体" w:hAnsi="宋体" w:cs="宋体"/>
          <w:color w:val="auto"/>
        </w:rPr>
        <w:t>为联合体形式的</w:t>
      </w:r>
      <w:r>
        <w:rPr>
          <w:rFonts w:hint="eastAsia" w:ascii="宋体" w:hAnsi="宋体" w:cs="宋体"/>
          <w:color w:val="auto"/>
          <w:szCs w:val="21"/>
        </w:rPr>
        <w:t>，除应符合本章第3条规定外，还应遵守以下规定：</w:t>
      </w:r>
    </w:p>
    <w:p w14:paraId="6C3F59EB">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（l）联合体各方必须签订联合体协议书，明确联合体牵头人和各方的义务、工作、合同工作量比例；</w:t>
      </w:r>
    </w:p>
    <w:p w14:paraId="4DE4B517">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s="宋体"/>
          <w:color w:val="auto"/>
          <w:szCs w:val="21"/>
        </w:rPr>
        <w:t>规定的供应商基本资格条件；</w:t>
      </w:r>
    </w:p>
    <w:p w14:paraId="611B950B">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w:t>
      </w:r>
      <w:r>
        <w:rPr>
          <w:rFonts w:hint="eastAsia" w:ascii="宋体" w:hAnsi="宋体" w:cs="宋体"/>
          <w:color w:val="auto"/>
        </w:rPr>
        <w:t>除</w:t>
      </w:r>
      <w:r>
        <w:rPr>
          <w:rFonts w:hint="eastAsia" w:ascii="宋体" w:hAnsi="宋体" w:cs="宋体"/>
          <w:b/>
          <w:color w:val="auto"/>
        </w:rPr>
        <w:t>磋商须知前附表</w:t>
      </w:r>
      <w:r>
        <w:rPr>
          <w:rFonts w:hint="eastAsia" w:ascii="宋体" w:hAnsi="宋体" w:cs="宋体"/>
          <w:color w:val="auto"/>
        </w:rPr>
        <w:t>中另有规定，</w:t>
      </w:r>
      <w:r>
        <w:rPr>
          <w:rFonts w:hint="eastAsia" w:ascii="宋体" w:hAnsi="宋体" w:cs="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s="宋体"/>
          <w:color w:val="auto"/>
          <w:szCs w:val="21"/>
        </w:rPr>
        <w:t>规定的供应商特定资格条件；</w:t>
      </w:r>
    </w:p>
    <w:p w14:paraId="09852E17">
      <w:pPr>
        <w:adjustRightInd w:val="0"/>
        <w:snapToGrid w:val="0"/>
        <w:spacing w:line="360" w:lineRule="auto"/>
        <w:ind w:firstLine="420" w:firstLineChars="200"/>
        <w:jc w:val="left"/>
        <w:rPr>
          <w:rFonts w:hint="eastAsia" w:ascii="宋体" w:hAnsi="宋体" w:cs="宋体"/>
          <w:color w:val="auto"/>
          <w:kern w:val="0"/>
          <w:szCs w:val="21"/>
          <w:lang w:val="zh-CN"/>
        </w:rPr>
      </w:pPr>
      <w:r>
        <w:rPr>
          <w:rFonts w:hint="eastAsia" w:ascii="宋体" w:hAnsi="宋体" w:cs="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4EDC31E4">
      <w:pPr>
        <w:adjustRightInd w:val="0"/>
        <w:snapToGrid w:val="0"/>
        <w:spacing w:line="360" w:lineRule="auto"/>
        <w:rPr>
          <w:rFonts w:hint="eastAsia" w:ascii="宋体" w:hAnsi="宋体" w:cs="宋体"/>
          <w:b/>
          <w:color w:val="auto"/>
          <w:szCs w:val="21"/>
        </w:rPr>
      </w:pPr>
      <w:r>
        <w:rPr>
          <w:rFonts w:hint="eastAsia" w:ascii="宋体" w:hAnsi="宋体" w:cs="宋体"/>
          <w:b/>
          <w:color w:val="auto"/>
          <w:szCs w:val="21"/>
        </w:rPr>
        <w:t>7.现场勘察</w:t>
      </w:r>
    </w:p>
    <w:p w14:paraId="2A7D92F4">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7.1供应商应按</w:t>
      </w:r>
      <w:r>
        <w:rPr>
          <w:rFonts w:hint="eastAsia" w:ascii="宋体" w:hAnsi="宋体" w:cs="宋体"/>
          <w:b/>
          <w:color w:val="auto"/>
        </w:rPr>
        <w:t>磋商须知前附表</w:t>
      </w:r>
      <w:r>
        <w:rPr>
          <w:rFonts w:hint="eastAsia" w:ascii="宋体" w:hAnsi="宋体" w:cs="宋体"/>
          <w:color w:val="auto"/>
        </w:rPr>
        <w:t>中规定</w:t>
      </w:r>
      <w:r>
        <w:rPr>
          <w:rFonts w:hint="eastAsia" w:ascii="宋体" w:hAnsi="宋体" w:cs="宋体"/>
          <w:color w:val="auto"/>
          <w:szCs w:val="21"/>
        </w:rPr>
        <w:t>对采购项目现场和周围环境的现场考察。</w:t>
      </w:r>
    </w:p>
    <w:p w14:paraId="0E8D2128">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7.2勘察现场的费用由供应商自己承担，勘察期间所发生的人身伤害及财产损失由供应商自己负责。</w:t>
      </w:r>
    </w:p>
    <w:p w14:paraId="05A8F4BE">
      <w:pPr>
        <w:adjustRightInd w:val="0"/>
        <w:snapToGrid w:val="0"/>
        <w:spacing w:line="360" w:lineRule="auto"/>
        <w:ind w:firstLine="420" w:firstLineChars="200"/>
        <w:jc w:val="left"/>
        <w:rPr>
          <w:rFonts w:hint="eastAsia" w:ascii="宋体" w:hAnsi="宋体" w:cs="宋体"/>
          <w:b/>
          <w:color w:val="auto"/>
          <w:szCs w:val="21"/>
        </w:rPr>
      </w:pPr>
      <w:r>
        <w:rPr>
          <w:rFonts w:hint="eastAsia" w:ascii="宋体" w:hAnsi="宋体" w:cs="宋体"/>
          <w:color w:val="auto"/>
          <w:szCs w:val="21"/>
        </w:rPr>
        <w:t>7.3采购人不对供应商据此而做出的推论、理解和结论负责。一旦成交，供应商不得以任何借口，提出额外补偿，或延长合同期限的要求。</w:t>
      </w:r>
    </w:p>
    <w:p w14:paraId="202F8D3C">
      <w:pPr>
        <w:adjustRightInd w:val="0"/>
        <w:snapToGrid w:val="0"/>
        <w:spacing w:line="360" w:lineRule="auto"/>
        <w:jc w:val="left"/>
        <w:rPr>
          <w:rFonts w:hint="eastAsia" w:ascii="宋体" w:hAnsi="宋体" w:cs="宋体"/>
          <w:b/>
          <w:color w:val="auto"/>
          <w:szCs w:val="21"/>
        </w:rPr>
      </w:pPr>
      <w:r>
        <w:rPr>
          <w:rFonts w:hint="eastAsia" w:ascii="宋体" w:hAnsi="宋体" w:cs="宋体"/>
          <w:b/>
          <w:color w:val="auto"/>
          <w:szCs w:val="21"/>
        </w:rPr>
        <w:t>8.采购进口产品</w:t>
      </w:r>
    </w:p>
    <w:p w14:paraId="2E571232">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szCs w:val="21"/>
        </w:rPr>
        <w:t>8.1除</w:t>
      </w:r>
      <w:r>
        <w:rPr>
          <w:rFonts w:hint="eastAsia" w:ascii="宋体" w:hAnsi="宋体" w:cs="宋体"/>
          <w:b/>
          <w:color w:val="auto"/>
          <w:szCs w:val="21"/>
        </w:rPr>
        <w:t>磋商文件前附表</w:t>
      </w:r>
      <w:r>
        <w:rPr>
          <w:rFonts w:hint="eastAsia" w:ascii="宋体" w:hAnsi="宋体" w:cs="宋体"/>
          <w:color w:val="auto"/>
          <w:szCs w:val="21"/>
        </w:rPr>
        <w:t>另有规定外，本项目</w:t>
      </w:r>
      <w:r>
        <w:rPr>
          <w:rFonts w:hint="eastAsia" w:ascii="宋体" w:hAnsi="宋体" w:cs="宋体"/>
          <w:color w:val="auto"/>
          <w:kern w:val="0"/>
          <w:szCs w:val="21"/>
        </w:rPr>
        <w:t>拒绝进口产品参加</w:t>
      </w:r>
      <w:r>
        <w:rPr>
          <w:rFonts w:hint="eastAsia" w:ascii="宋体" w:hAnsi="宋体" w:cs="宋体"/>
          <w:color w:val="auto"/>
          <w:szCs w:val="21"/>
        </w:rPr>
        <w:t>竞争性磋商采购活动</w:t>
      </w:r>
      <w:r>
        <w:rPr>
          <w:rFonts w:hint="eastAsia" w:ascii="宋体" w:hAnsi="宋体" w:cs="宋体"/>
          <w:color w:val="auto"/>
          <w:kern w:val="0"/>
          <w:szCs w:val="21"/>
        </w:rPr>
        <w:t>。</w:t>
      </w:r>
    </w:p>
    <w:p w14:paraId="1392D698">
      <w:pPr>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s="宋体"/>
          <w:color w:val="auto"/>
          <w:szCs w:val="21"/>
        </w:rPr>
        <w:t>本章第7.1</w:t>
      </w:r>
      <w:r>
        <w:rPr>
          <w:rFonts w:hint="eastAsia" w:ascii="宋体" w:hAnsi="宋体" w:cs="宋体"/>
          <w:color w:val="auto"/>
          <w:kern w:val="0"/>
          <w:szCs w:val="21"/>
          <w:lang w:val="zh-CN"/>
        </w:rPr>
        <w:t>款</w:t>
      </w:r>
      <w:r>
        <w:rPr>
          <w:rFonts w:hint="eastAsia" w:ascii="宋体" w:hAnsi="宋体" w:cs="宋体"/>
          <w:color w:val="auto"/>
          <w:szCs w:val="21"/>
        </w:rPr>
        <w:t>规定</w:t>
      </w:r>
      <w:r>
        <w:rPr>
          <w:rFonts w:hint="eastAsia" w:ascii="宋体" w:hAnsi="宋体" w:cs="宋体"/>
          <w:color w:val="auto"/>
          <w:kern w:val="0"/>
          <w:szCs w:val="21"/>
        </w:rPr>
        <w:t>同意购买进口产品的，</w:t>
      </w:r>
      <w:r>
        <w:rPr>
          <w:rFonts w:hint="eastAsia" w:ascii="宋体" w:hAnsi="宋体" w:cs="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不限制满足</w:t>
      </w:r>
      <w:r>
        <w:rPr>
          <w:rFonts w:hint="eastAsia" w:ascii="宋体" w:hAnsi="宋体" w:cs="宋体"/>
          <w:color w:val="auto"/>
          <w:szCs w:val="21"/>
        </w:rPr>
        <w:t>磋商文件要求</w:t>
      </w:r>
      <w:r>
        <w:rPr>
          <w:rFonts w:hint="eastAsia" w:ascii="宋体" w:hAnsi="宋体" w:cs="宋体"/>
          <w:color w:val="auto"/>
          <w:kern w:val="0"/>
          <w:szCs w:val="21"/>
        </w:rPr>
        <w:t>的国内产品参与</w:t>
      </w:r>
      <w:r>
        <w:rPr>
          <w:rFonts w:hint="eastAsia" w:ascii="宋体" w:hAnsi="宋体" w:cs="宋体"/>
          <w:color w:val="auto"/>
          <w:szCs w:val="21"/>
        </w:rPr>
        <w:t>竞争性磋商</w:t>
      </w:r>
      <w:r>
        <w:rPr>
          <w:rFonts w:hint="eastAsia" w:ascii="宋体" w:hAnsi="宋体" w:cs="宋体"/>
          <w:color w:val="auto"/>
          <w:kern w:val="0"/>
          <w:szCs w:val="21"/>
        </w:rPr>
        <w:t>。</w:t>
      </w:r>
    </w:p>
    <w:p w14:paraId="3E098A14">
      <w:pPr>
        <w:adjustRightInd w:val="0"/>
        <w:snapToGrid w:val="0"/>
        <w:spacing w:line="360" w:lineRule="auto"/>
        <w:jc w:val="left"/>
        <w:rPr>
          <w:rFonts w:hint="eastAsia" w:ascii="宋体" w:hAnsi="宋体" w:cs="宋体"/>
          <w:b/>
          <w:color w:val="auto"/>
          <w:szCs w:val="21"/>
        </w:rPr>
      </w:pPr>
      <w:r>
        <w:rPr>
          <w:rFonts w:hint="eastAsia" w:ascii="宋体" w:hAnsi="宋体" w:cs="宋体"/>
          <w:b/>
          <w:bCs/>
          <w:color w:val="auto"/>
          <w:szCs w:val="21"/>
        </w:rPr>
        <w:t>9.</w:t>
      </w:r>
      <w:r>
        <w:rPr>
          <w:rFonts w:hint="eastAsia" w:ascii="宋体" w:hAnsi="宋体" w:cs="宋体"/>
          <w:b/>
          <w:color w:val="auto"/>
          <w:szCs w:val="21"/>
        </w:rPr>
        <w:t xml:space="preserve"> 政府采购政策支持</w:t>
      </w:r>
    </w:p>
    <w:p w14:paraId="7F089722">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9.1 强制采购：</w:t>
      </w:r>
    </w:p>
    <w:p w14:paraId="1D796EDD">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纳入财政部会同国务院有关部门发布的节能产品政府采购品目清单，实施政府强制采购的（品目清单标注符号产品），投标人投标产品应当取得国家确定的认证机构出具的、处于有效期之内的节能产品认证证书，否则其投标无效。</w:t>
      </w:r>
    </w:p>
    <w:p w14:paraId="10285D1F">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9.2 优先采购：</w:t>
      </w:r>
    </w:p>
    <w:p w14:paraId="1194834F">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（1）纳入财政部会同国务院有关部门发布的节能产品、环境标志产品政府采购品目清单，实施政府优先采购的，评审时按磋商须知前附表中规定对该部分产品给予一定比例的价格折扣或者加分；</w:t>
      </w:r>
    </w:p>
    <w:p w14:paraId="7251EAD6">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9.3 价格评审优惠：</w:t>
      </w:r>
    </w:p>
    <w:p w14:paraId="7FB07DAA">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1A1923CD">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4AFD5820">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接受大中型企业与小微企业组成联合体或者允许大中型企业向一家或者多家小微企业分包的采购项目，对于联合协议或者分包意向协议约定小微企业的合同份额占到合同总金额 30%以上的，给予一定比例的价格折扣，用扣除后的价格参与评审。以联合体形式参加政府采购活动，联合体各方均为中小企业的，联合体视同中小企业。其中，联合体各方均为小微企业的，联合体视同小微企业；</w:t>
      </w:r>
    </w:p>
    <w:p w14:paraId="4F315F30">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（3）符合中小企业划分标准的个体工商户视同中小企业，享受评审中价格扣除等促进中小企业发展的政府采购政策。</w:t>
      </w:r>
    </w:p>
    <w:p w14:paraId="1D6D3896">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（4）监狱企业、残疾人福利性单位视同小型、微型企业，享受评审中价格扣除等促进中小企业发展的政府采购政策。</w:t>
      </w:r>
    </w:p>
    <w:p w14:paraId="09FFA4CE">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（5）与大企业的负责人为同一人，或者与大企业存在直接控股、管理关系的中小企业，不享受评审中价格扣除等促进中小企业发展的政府采购政策。</w:t>
      </w:r>
    </w:p>
    <w:p w14:paraId="07F29ED1">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（6）本章第 1.2 款规定采购项目或者采购包属于“预留采购份额”的，预留部分不再享受本款“价格评审优惠”的小微企业扶持政策。</w:t>
      </w:r>
    </w:p>
    <w:p w14:paraId="48E866E3">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9.4 政府采购政策交叉与叠加</w:t>
      </w:r>
    </w:p>
    <w:p w14:paraId="692317AC">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（1）投标产品取得两个及以上优先采购产品认证的，评审时只有其中一项产品能享受优先采购优惠（投标人自行选择，并在响应文件中并填报相关信息及数据）</w:t>
      </w:r>
    </w:p>
    <w:p w14:paraId="24AFF15C">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（2）投标人同时符合小型、微型企业及监狱企业、残疾人福利性单位要求的，评审时只有一种类型享受价格评审优惠政策；</w:t>
      </w:r>
    </w:p>
    <w:p w14:paraId="75E4DC06">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（3）小型和微型企业的价格评审优惠可以与同时属于“节能产品”、“环境标志产品”中的一项优先采购优惠累加计算。</w:t>
      </w:r>
    </w:p>
    <w:p w14:paraId="43494C2B">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9.5 在货物采购项目中，供应商提供的货物既有中小企业制造货物，也有大型企业制造货物的，不享受政府采购中小企业扶持政策。</w:t>
      </w:r>
    </w:p>
    <w:p w14:paraId="559CDCBF">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9.6 投标人符合本章第 9.1 款、第 9.2 款、第 9.3 款规定的，应提供相关证明资料。</w:t>
      </w:r>
    </w:p>
    <w:p w14:paraId="38E4EE8E">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（1）节能产品、环境标志产品：提供国家确定的认证机构出具的、处于有效期之内的节能产品、环境标志产品认证证书。</w:t>
      </w:r>
    </w:p>
    <w:p w14:paraId="4EDB3D68">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2</w:t>
      </w:r>
      <w:r>
        <w:rPr>
          <w:rFonts w:hint="eastAsia" w:ascii="宋体" w:hAnsi="宋体" w:cs="宋体"/>
          <w:color w:val="auto"/>
          <w:szCs w:val="21"/>
        </w:rPr>
        <w:t xml:space="preserve">）中小企业：货物类采购项目，按《关于印发＜政府采购促进中小企业发展办法＞的通知》(财库[2020]46号) 和《关于印发中小企业划型标准规定的通知》（工信部联企业〔2011〕300 号）文件规定提供中小企业声明函（格式）；服务类采购项目，按《湖南省财政厅关于政府采购促进中小企业发展的有关措施的通知》（湘财购[2022]17 号）文件规定提供湖南省政府采购供应商资格承诺函（格式）。 </w:t>
      </w:r>
    </w:p>
    <w:p w14:paraId="5C5702A1">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3</w:t>
      </w:r>
      <w:r>
        <w:rPr>
          <w:rFonts w:hint="eastAsia" w:ascii="宋体" w:hAnsi="宋体" w:cs="宋体"/>
          <w:color w:val="auto"/>
          <w:szCs w:val="21"/>
        </w:rPr>
        <w:t>）监狱企业：按《关于政府采购支持监狱企业发展有关问题的通知》(财库〔2014〕68 号)文件规定提供证明文件。</w:t>
      </w:r>
    </w:p>
    <w:p w14:paraId="0632F698">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4</w:t>
      </w:r>
      <w:r>
        <w:rPr>
          <w:rFonts w:hint="eastAsia" w:ascii="宋体" w:hAnsi="宋体" w:cs="宋体"/>
          <w:color w:val="auto"/>
          <w:szCs w:val="21"/>
        </w:rPr>
        <w:t>）残疾人福利性单位：按《关于促进残疾人就业政府采购政策的通知》(财库〔2017〕141号)文件规定提供《残疾人福利性单位声明函》（格式）。</w:t>
      </w:r>
    </w:p>
    <w:p w14:paraId="2682B1AE">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9.7 执行中小企业预留采购份额政策的规定：</w:t>
      </w:r>
    </w:p>
    <w:p w14:paraId="5130A352">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（1）预留份额的采购项目或者采购包，应明确该项目或相关采购包专门面向中小企业采购，并作为供应商资格条件。</w:t>
      </w:r>
    </w:p>
    <w:p w14:paraId="6B1D34D0">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（2）要求以联合体形式参加或者合同分包的，应明确联合协议或者分包意向协议中中小企业合同金额应当达到的比例，并作为供应商资格条件。</w:t>
      </w:r>
    </w:p>
    <w:p w14:paraId="79492DDB">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（3）组成联合体或者接受分包合同的中小企业与联合体内其他企业(成员)、分包企业(投标人)之间不得存在直接控股、管理关系。</w:t>
      </w:r>
    </w:p>
    <w:p w14:paraId="5F2D72F0">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9.8 供应商有融资、担保需求的，具体办理流程可向磋商须知前附表所列金融机构和担保机构询问。</w:t>
      </w:r>
    </w:p>
    <w:p w14:paraId="3EA1B394">
      <w:pPr>
        <w:adjustRightInd w:val="0"/>
        <w:snapToGrid w:val="0"/>
        <w:spacing w:line="360" w:lineRule="auto"/>
        <w:ind w:left="906" w:hanging="906" w:hangingChars="376"/>
        <w:rPr>
          <w:rFonts w:hint="eastAsia" w:ascii="宋体" w:hAnsi="宋体" w:cs="宋体"/>
          <w:b/>
          <w:bCs/>
          <w:color w:val="auto"/>
          <w:sz w:val="24"/>
        </w:rPr>
      </w:pPr>
      <w:r>
        <w:rPr>
          <w:rFonts w:hint="eastAsia" w:ascii="宋体" w:hAnsi="宋体" w:cs="宋体"/>
          <w:b/>
          <w:bCs/>
          <w:color w:val="auto"/>
          <w:sz w:val="24"/>
        </w:rPr>
        <w:t>二、磋商文件</w:t>
      </w:r>
    </w:p>
    <w:p w14:paraId="5C4F5F0D">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10．磋商文件的组成</w:t>
      </w:r>
    </w:p>
    <w:p w14:paraId="5FF7E42D">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10.1 磋商文件由下列文件组成：</w:t>
      </w:r>
    </w:p>
    <w:p w14:paraId="579C0B4C">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第一章 磋商邀请</w:t>
      </w:r>
    </w:p>
    <w:p w14:paraId="1F3D7AA7">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第二章 磋商须知</w:t>
      </w:r>
    </w:p>
    <w:p w14:paraId="214DA6FE">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第三章 政府采购合同格式</w:t>
      </w:r>
    </w:p>
    <w:p w14:paraId="636CC05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第四章 采购需求</w:t>
      </w:r>
    </w:p>
    <w:p w14:paraId="74EC873F">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第五章 响应文件组成</w:t>
      </w:r>
    </w:p>
    <w:p w14:paraId="121A43A0">
      <w:pPr>
        <w:pStyle w:val="23"/>
        <w:adjustRightInd w:val="0"/>
        <w:snapToGrid w:val="0"/>
        <w:spacing w:line="360" w:lineRule="auto"/>
        <w:ind w:firstLine="420" w:firstLineChars="200"/>
        <w:rPr>
          <w:rFonts w:hint="eastAsia" w:hAnsi="宋体" w:cs="宋体"/>
          <w:color w:val="auto"/>
          <w:kern w:val="0"/>
        </w:rPr>
      </w:pPr>
      <w:r>
        <w:rPr>
          <w:rFonts w:hint="eastAsia" w:hAnsi="宋体" w:cs="宋体"/>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hAnsi="宋体" w:cs="宋体"/>
          <w:color w:val="auto"/>
        </w:rPr>
        <w:t>在</w:t>
      </w:r>
      <w:r>
        <w:rPr>
          <w:rFonts w:hint="eastAsia" w:hAnsi="宋体" w:cs="宋体"/>
          <w:b/>
          <w:color w:val="auto"/>
        </w:rPr>
        <w:t>磋商须知前附表</w:t>
      </w:r>
      <w:r>
        <w:rPr>
          <w:rFonts w:hint="eastAsia" w:hAnsi="宋体" w:cs="宋体"/>
          <w:color w:val="auto"/>
        </w:rPr>
        <w:t>中明确。</w:t>
      </w:r>
    </w:p>
    <w:p w14:paraId="1EA7A237">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rPr>
        <w:t>10.3</w:t>
      </w:r>
      <w:r>
        <w:rPr>
          <w:rFonts w:hint="eastAsia" w:ascii="宋体" w:hAnsi="宋体" w:cs="宋体"/>
          <w:color w:val="auto"/>
          <w:szCs w:val="21"/>
        </w:rPr>
        <w:t>供应商应仔细阅读</w:t>
      </w:r>
      <w:r>
        <w:rPr>
          <w:rFonts w:hint="eastAsia" w:ascii="宋体" w:hAnsi="宋体" w:cs="宋体"/>
          <w:bCs/>
          <w:color w:val="auto"/>
          <w:szCs w:val="21"/>
        </w:rPr>
        <w:t>磋商</w:t>
      </w:r>
      <w:r>
        <w:rPr>
          <w:rFonts w:hint="eastAsia" w:ascii="宋体" w:hAnsi="宋体" w:cs="宋体"/>
          <w:color w:val="auto"/>
          <w:szCs w:val="21"/>
        </w:rPr>
        <w:t>文件的全部内容，按照</w:t>
      </w:r>
      <w:r>
        <w:rPr>
          <w:rFonts w:hint="eastAsia" w:ascii="宋体" w:hAnsi="宋体" w:cs="宋体"/>
          <w:bCs/>
          <w:color w:val="auto"/>
          <w:szCs w:val="21"/>
        </w:rPr>
        <w:t>磋商</w:t>
      </w:r>
      <w:r>
        <w:rPr>
          <w:rFonts w:hint="eastAsia" w:ascii="宋体" w:hAnsi="宋体" w:cs="宋体"/>
          <w:color w:val="auto"/>
          <w:szCs w:val="21"/>
        </w:rPr>
        <w:t>文件要求编制响应文件。任何对</w:t>
      </w:r>
      <w:r>
        <w:rPr>
          <w:rFonts w:hint="eastAsia" w:ascii="宋体" w:hAnsi="宋体" w:cs="宋体"/>
          <w:bCs/>
          <w:color w:val="auto"/>
          <w:szCs w:val="21"/>
        </w:rPr>
        <w:t>磋商</w:t>
      </w:r>
      <w:r>
        <w:rPr>
          <w:rFonts w:hint="eastAsia" w:ascii="宋体" w:hAnsi="宋体" w:cs="宋体"/>
          <w:color w:val="auto"/>
          <w:szCs w:val="21"/>
        </w:rPr>
        <w:t>文件的忽略或误解不能作为响应文件存在缺陷或瑕疵的理由，其风险由供应商承担。</w:t>
      </w:r>
    </w:p>
    <w:p w14:paraId="0A0AE689">
      <w:pPr>
        <w:adjustRightInd w:val="0"/>
        <w:snapToGrid w:val="0"/>
        <w:spacing w:line="360" w:lineRule="auto"/>
        <w:rPr>
          <w:rFonts w:hint="eastAsia" w:ascii="宋体" w:hAnsi="宋体" w:cs="宋体"/>
          <w:b/>
          <w:color w:val="auto"/>
          <w:szCs w:val="21"/>
        </w:rPr>
      </w:pPr>
      <w:r>
        <w:rPr>
          <w:rFonts w:hint="eastAsia" w:ascii="宋体" w:hAnsi="宋体" w:cs="宋体"/>
          <w:b/>
          <w:color w:val="auto"/>
          <w:szCs w:val="21"/>
        </w:rPr>
        <w:t>11.</w:t>
      </w:r>
      <w:r>
        <w:rPr>
          <w:rFonts w:hint="eastAsia" w:ascii="宋体" w:hAnsi="宋体" w:cs="宋体"/>
          <w:b/>
          <w:color w:val="auto"/>
        </w:rPr>
        <w:t xml:space="preserve"> </w:t>
      </w:r>
      <w:r>
        <w:rPr>
          <w:rFonts w:hint="eastAsia" w:ascii="宋体" w:hAnsi="宋体" w:cs="宋体"/>
          <w:b/>
          <w:color w:val="auto"/>
          <w:szCs w:val="21"/>
        </w:rPr>
        <w:t>磋商文件的提供期限</w:t>
      </w:r>
    </w:p>
    <w:p w14:paraId="20586EF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11.1磋商文件的提供期限自开始发出之日起不得少于五个工作日。具体提供期限见</w:t>
      </w:r>
      <w:r>
        <w:rPr>
          <w:rFonts w:hint="eastAsia" w:ascii="宋体" w:hAnsi="宋体" w:cs="宋体"/>
          <w:b/>
          <w:color w:val="auto"/>
          <w:szCs w:val="21"/>
        </w:rPr>
        <w:t>磋商文件前附表</w:t>
      </w:r>
      <w:r>
        <w:rPr>
          <w:rFonts w:hint="eastAsia" w:ascii="宋体" w:hAnsi="宋体" w:cs="宋体"/>
          <w:color w:val="auto"/>
          <w:szCs w:val="21"/>
        </w:rPr>
        <w:t>。</w:t>
      </w:r>
    </w:p>
    <w:p w14:paraId="321BDD55">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11.2供应商应按磋商文件前附表规定的资料参加磋商。</w:t>
      </w:r>
    </w:p>
    <w:p w14:paraId="1820D42C">
      <w:pPr>
        <w:pStyle w:val="23"/>
        <w:adjustRightInd w:val="0"/>
        <w:snapToGrid w:val="0"/>
        <w:spacing w:line="360" w:lineRule="auto"/>
        <w:rPr>
          <w:rFonts w:hint="eastAsia" w:hAnsi="宋体" w:cs="宋体"/>
          <w:color w:val="auto"/>
        </w:rPr>
      </w:pPr>
      <w:r>
        <w:rPr>
          <w:rFonts w:hint="eastAsia" w:hAnsi="宋体" w:cs="宋体"/>
          <w:b/>
          <w:color w:val="auto"/>
        </w:rPr>
        <w:t>12.</w:t>
      </w:r>
      <w:r>
        <w:rPr>
          <w:rFonts w:hint="eastAsia" w:hAnsi="宋体" w:cs="宋体"/>
          <w:b/>
          <w:color w:val="auto"/>
          <w:kern w:val="0"/>
        </w:rPr>
        <w:t>提交首次响应文件</w:t>
      </w:r>
      <w:r>
        <w:rPr>
          <w:rFonts w:hint="eastAsia" w:hAnsi="宋体" w:cs="宋体"/>
          <w:b/>
          <w:color w:val="auto"/>
        </w:rPr>
        <w:t>的</w:t>
      </w:r>
      <w:r>
        <w:rPr>
          <w:rFonts w:hint="eastAsia" w:hAnsi="宋体" w:cs="宋体"/>
          <w:b/>
          <w:color w:val="auto"/>
          <w:kern w:val="0"/>
        </w:rPr>
        <w:t>截止</w:t>
      </w:r>
      <w:r>
        <w:rPr>
          <w:rFonts w:hint="eastAsia" w:hAnsi="宋体" w:cs="宋体"/>
          <w:b/>
          <w:color w:val="auto"/>
        </w:rPr>
        <w:t>时间</w:t>
      </w:r>
    </w:p>
    <w:p w14:paraId="2D803667">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12.1</w:t>
      </w:r>
      <w:r>
        <w:rPr>
          <w:rFonts w:hint="eastAsia" w:hAnsi="宋体" w:cs="宋体"/>
          <w:color w:val="auto"/>
          <w:kern w:val="0"/>
        </w:rPr>
        <w:t>供应商提交首次响应文件截止</w:t>
      </w:r>
      <w:r>
        <w:rPr>
          <w:rFonts w:hint="eastAsia" w:hAnsi="宋体" w:cs="宋体"/>
          <w:color w:val="auto"/>
        </w:rPr>
        <w:t>时间见</w:t>
      </w:r>
      <w:r>
        <w:rPr>
          <w:rFonts w:hint="eastAsia" w:hAnsi="宋体" w:cs="宋体"/>
          <w:b/>
          <w:color w:val="auto"/>
        </w:rPr>
        <w:t>磋商须知前附表</w:t>
      </w:r>
      <w:r>
        <w:rPr>
          <w:rFonts w:hint="eastAsia" w:hAnsi="宋体" w:cs="宋体"/>
          <w:color w:val="auto"/>
        </w:rPr>
        <w:t>。</w:t>
      </w:r>
    </w:p>
    <w:p w14:paraId="38B49F8D">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13.磋商文件的澄清</w:t>
      </w:r>
      <w:r>
        <w:rPr>
          <w:rFonts w:hint="eastAsia" w:ascii="宋体" w:hAnsi="宋体" w:cs="宋体"/>
          <w:b/>
          <w:color w:val="auto"/>
          <w:kern w:val="0"/>
          <w:szCs w:val="21"/>
          <w:lang w:val="zh-CN"/>
        </w:rPr>
        <w:t>或者</w:t>
      </w:r>
      <w:r>
        <w:rPr>
          <w:rFonts w:hint="eastAsia" w:ascii="宋体" w:hAnsi="宋体" w:cs="宋体"/>
          <w:b/>
          <w:bCs/>
          <w:color w:val="auto"/>
          <w:szCs w:val="21"/>
        </w:rPr>
        <w:t>修改</w:t>
      </w:r>
    </w:p>
    <w:p w14:paraId="284ADA89">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s="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4F72C0B1">
      <w:pPr>
        <w:adjustRightInd w:val="0"/>
        <w:snapToGrid w:val="0"/>
        <w:spacing w:line="360" w:lineRule="auto"/>
        <w:ind w:right="-105" w:rightChars="-50" w:firstLine="420" w:firstLineChars="200"/>
        <w:rPr>
          <w:rFonts w:hint="eastAsia" w:ascii="宋体" w:hAnsi="宋体" w:cs="宋体"/>
          <w:color w:val="auto"/>
          <w:kern w:val="0"/>
          <w:szCs w:val="21"/>
        </w:rPr>
      </w:pPr>
      <w:r>
        <w:rPr>
          <w:rFonts w:hint="eastAsia" w:ascii="宋体" w:hAnsi="宋体" w:cs="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1C2371CF">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13.2</w:t>
      </w:r>
      <w:r>
        <w:rPr>
          <w:rFonts w:hint="eastAsia" w:hAnsi="宋体" w:cs="宋体"/>
          <w:color w:val="auto"/>
          <w:kern w:val="0"/>
        </w:rPr>
        <w:t>提交首次响应文件截止时间前对磋商文件澄清或者修改内容，为磋商文件的组成部分。</w:t>
      </w:r>
    </w:p>
    <w:p w14:paraId="0AB047BA">
      <w:pPr>
        <w:adjustRightInd w:val="0"/>
        <w:snapToGrid w:val="0"/>
        <w:spacing w:line="360" w:lineRule="auto"/>
        <w:ind w:left="906" w:hanging="906" w:hangingChars="376"/>
        <w:rPr>
          <w:rFonts w:hint="eastAsia" w:ascii="宋体" w:hAnsi="宋体" w:cs="宋体"/>
          <w:b/>
          <w:bCs/>
          <w:color w:val="auto"/>
          <w:sz w:val="24"/>
        </w:rPr>
      </w:pPr>
      <w:r>
        <w:rPr>
          <w:rFonts w:hint="eastAsia" w:ascii="宋体" w:hAnsi="宋体" w:cs="宋体"/>
          <w:b/>
          <w:bCs/>
          <w:color w:val="auto"/>
          <w:sz w:val="24"/>
        </w:rPr>
        <w:t>三、响应文件</w:t>
      </w:r>
    </w:p>
    <w:p w14:paraId="5D320DFF">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14.一般要求</w:t>
      </w:r>
    </w:p>
    <w:p w14:paraId="09A7E94F">
      <w:pPr>
        <w:adjustRightInd w:val="0"/>
        <w:snapToGrid w:val="0"/>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14.1 供应商应仔细阅读磋商文件的所有内容，按磋商文件的要求编制响应文件，并保证所提供的全部资料的真实性，以使其响应文件对磋商文件做出实质性的响应。</w:t>
      </w:r>
    </w:p>
    <w:p w14:paraId="61E8772C">
      <w:pPr>
        <w:adjustRightInd w:val="0"/>
        <w:snapToGrid w:val="0"/>
        <w:spacing w:line="360" w:lineRule="auto"/>
        <w:ind w:firstLine="420" w:firstLineChars="200"/>
        <w:rPr>
          <w:rFonts w:hint="eastAsia" w:ascii="宋体" w:hAnsi="宋体" w:cs="宋体"/>
          <w:bCs/>
          <w:color w:val="auto"/>
          <w:szCs w:val="21"/>
        </w:rPr>
      </w:pPr>
      <w:r>
        <w:rPr>
          <w:rFonts w:hint="eastAsia" w:ascii="宋体" w:hAnsi="宋体" w:cs="宋体"/>
          <w:bCs/>
          <w:color w:val="auto"/>
          <w:szCs w:val="21"/>
        </w:rPr>
        <w:t xml:space="preserve">14.2 </w:t>
      </w:r>
      <w:r>
        <w:rPr>
          <w:rFonts w:hint="eastAsia" w:ascii="宋体" w:hAnsi="宋体" w:cs="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4F759436">
      <w:pPr>
        <w:pStyle w:val="23"/>
        <w:adjustRightInd w:val="0"/>
        <w:snapToGrid w:val="0"/>
        <w:spacing w:line="360" w:lineRule="auto"/>
        <w:ind w:firstLine="420" w:firstLineChars="200"/>
        <w:rPr>
          <w:rFonts w:hint="eastAsia" w:hAnsi="宋体" w:cs="宋体"/>
          <w:color w:val="auto"/>
        </w:rPr>
      </w:pPr>
      <w:r>
        <w:rPr>
          <w:rFonts w:hint="eastAsia" w:hAnsi="宋体" w:cs="宋体"/>
          <w:bCs/>
          <w:color w:val="auto"/>
        </w:rPr>
        <w:t xml:space="preserve">14.3 </w:t>
      </w:r>
      <w:r>
        <w:rPr>
          <w:rFonts w:hint="eastAsia" w:hAnsi="宋体" w:cs="宋体"/>
          <w:color w:val="auto"/>
        </w:rPr>
        <w:t>计量单位应使用我国法定计量单位，未列明时应默认为我国法定计量单位。</w:t>
      </w:r>
    </w:p>
    <w:p w14:paraId="537798B1">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14.4 响应文件应采用书面形式，电报、传真、电子邮件形式的响应文件概不接受。</w:t>
      </w:r>
    </w:p>
    <w:p w14:paraId="7C1A88EA">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14.5 供应商应按磋商文件中提供的响应文件格式填写。</w:t>
      </w:r>
    </w:p>
    <w:p w14:paraId="54DE0BEF">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15.</w:t>
      </w:r>
      <w:r>
        <w:rPr>
          <w:rFonts w:hint="eastAsia" w:ascii="宋体" w:hAnsi="宋体" w:cs="宋体"/>
          <w:b/>
          <w:color w:val="auto"/>
          <w:szCs w:val="21"/>
        </w:rPr>
        <w:t>响应文件</w:t>
      </w:r>
      <w:r>
        <w:rPr>
          <w:rFonts w:hint="eastAsia" w:ascii="宋体" w:hAnsi="宋体" w:cs="宋体"/>
          <w:b/>
          <w:bCs/>
          <w:color w:val="auto"/>
          <w:szCs w:val="21"/>
        </w:rPr>
        <w:t>的组成</w:t>
      </w:r>
    </w:p>
    <w:p w14:paraId="716A240B">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15.1 响应文件包括下列内容： </w:t>
      </w:r>
    </w:p>
    <w:p w14:paraId="3ED41190">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15.1.1磋商响应声明</w:t>
      </w:r>
    </w:p>
    <w:p w14:paraId="36D0C2D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15.1.2磋商保证金</w:t>
      </w:r>
    </w:p>
    <w:p w14:paraId="2BDDD9D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15.1.3供应商的资格证明资料</w:t>
      </w:r>
    </w:p>
    <w:p w14:paraId="469C9E34">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15.1.4服务方案</w:t>
      </w:r>
    </w:p>
    <w:p w14:paraId="47677CD4">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15.1.5技术/商务响应偏离表</w:t>
      </w:r>
    </w:p>
    <w:p w14:paraId="381DEE1E">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15.1.6报价一览表及报价文件</w:t>
      </w:r>
    </w:p>
    <w:p w14:paraId="20E1847F">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15.1.7供应商认为需要提供的其他资料</w:t>
      </w:r>
    </w:p>
    <w:p w14:paraId="5B319359">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15.1.8最后报价</w:t>
      </w:r>
    </w:p>
    <w:p w14:paraId="11FB6DE7">
      <w:pPr>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15.2在磋商过程中，</w:t>
      </w:r>
      <w:r>
        <w:rPr>
          <w:rFonts w:hint="eastAsia" w:ascii="宋体" w:hAnsi="宋体" w:cs="宋体"/>
          <w:color w:val="auto"/>
          <w:szCs w:val="21"/>
        </w:rPr>
        <w:t>供应商</w:t>
      </w:r>
      <w:r>
        <w:rPr>
          <w:rFonts w:hint="eastAsia" w:ascii="宋体" w:hAnsi="宋体" w:cs="宋体"/>
          <w:color w:val="auto"/>
        </w:rPr>
        <w:t>根据</w:t>
      </w:r>
      <w:r>
        <w:rPr>
          <w:rFonts w:hint="eastAsia" w:ascii="宋体" w:hAnsi="宋体" w:cs="宋体"/>
          <w:color w:val="auto"/>
          <w:kern w:val="0"/>
          <w:szCs w:val="21"/>
        </w:rPr>
        <w:t>磋商小组</w:t>
      </w:r>
      <w:r>
        <w:rPr>
          <w:rFonts w:hint="eastAsia" w:ascii="宋体" w:hAnsi="宋体" w:cs="宋体"/>
          <w:bCs/>
          <w:color w:val="auto"/>
          <w:szCs w:val="21"/>
        </w:rPr>
        <w:t>书面形式要求</w:t>
      </w:r>
      <w:r>
        <w:rPr>
          <w:rFonts w:hint="eastAsia" w:ascii="宋体" w:hAnsi="宋体" w:cs="宋体"/>
          <w:color w:val="auto"/>
          <w:kern w:val="0"/>
          <w:szCs w:val="21"/>
        </w:rPr>
        <w:t>提交的</w:t>
      </w:r>
      <w:r>
        <w:rPr>
          <w:rFonts w:hint="eastAsia" w:ascii="宋体" w:hAnsi="宋体" w:cs="宋体"/>
          <w:color w:val="auto"/>
        </w:rPr>
        <w:t>最后报价(或者</w:t>
      </w:r>
      <w:r>
        <w:rPr>
          <w:rFonts w:hint="eastAsia" w:ascii="宋体" w:hAnsi="宋体" w:cs="宋体"/>
          <w:bCs/>
          <w:color w:val="auto"/>
          <w:szCs w:val="21"/>
        </w:rPr>
        <w:t>重</w:t>
      </w:r>
      <w:r>
        <w:rPr>
          <w:rFonts w:hint="eastAsia" w:ascii="宋体" w:hAnsi="宋体" w:cs="宋体"/>
          <w:color w:val="auto"/>
          <w:kern w:val="0"/>
          <w:szCs w:val="21"/>
        </w:rPr>
        <w:t>新提交的响应文件和</w:t>
      </w:r>
      <w:r>
        <w:rPr>
          <w:rFonts w:hint="eastAsia" w:ascii="宋体" w:hAnsi="宋体" w:cs="宋体"/>
          <w:color w:val="auto"/>
        </w:rPr>
        <w:t>最后报价)是</w:t>
      </w:r>
      <w:r>
        <w:rPr>
          <w:rFonts w:hint="eastAsia" w:ascii="宋体" w:hAnsi="宋体" w:cs="宋体"/>
          <w:color w:val="auto"/>
          <w:szCs w:val="21"/>
        </w:rPr>
        <w:t>响应文件</w:t>
      </w:r>
      <w:r>
        <w:rPr>
          <w:rFonts w:hint="eastAsia" w:ascii="宋体" w:hAnsi="宋体" w:cs="宋体"/>
          <w:color w:val="auto"/>
        </w:rPr>
        <w:t>的有效组成部分。</w:t>
      </w:r>
    </w:p>
    <w:p w14:paraId="03D043B8">
      <w:pPr>
        <w:adjustRightInd w:val="0"/>
        <w:snapToGrid w:val="0"/>
        <w:spacing w:line="360" w:lineRule="auto"/>
        <w:ind w:firstLine="420" w:firstLineChars="200"/>
        <w:rPr>
          <w:rFonts w:hint="eastAsia" w:ascii="宋体" w:hAnsi="宋体" w:cs="宋体"/>
          <w:b/>
          <w:color w:val="auto"/>
        </w:rPr>
      </w:pPr>
      <w:r>
        <w:rPr>
          <w:rFonts w:hint="eastAsia" w:ascii="宋体" w:hAnsi="宋体" w:cs="宋体"/>
          <w:color w:val="auto"/>
        </w:rPr>
        <w:t>15.3</w:t>
      </w:r>
      <w:r>
        <w:rPr>
          <w:rFonts w:hint="eastAsia" w:ascii="宋体" w:hAnsi="宋体" w:cs="宋体"/>
          <w:color w:val="auto"/>
          <w:kern w:val="0"/>
          <w:szCs w:val="21"/>
        </w:rPr>
        <w:t>磋商文件规定可能发生实质性变动的，供应商应当在</w:t>
      </w:r>
      <w:r>
        <w:rPr>
          <w:rFonts w:hint="eastAsia" w:ascii="宋体" w:hAnsi="宋体" w:cs="宋体"/>
          <w:color w:val="auto"/>
        </w:rPr>
        <w:t>《技术/商务响应与偏离表》中对应内容注明。</w:t>
      </w:r>
    </w:p>
    <w:p w14:paraId="51482A21">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rPr>
        <w:t>15.4</w:t>
      </w:r>
      <w:r>
        <w:rPr>
          <w:rFonts w:hint="eastAsia" w:ascii="宋体" w:hAnsi="宋体" w:cs="宋体"/>
          <w:color w:val="auto"/>
          <w:szCs w:val="21"/>
        </w:rPr>
        <w:t>根据《政府采购法》第四十二条的规定，供应商无论成交与否，其响应文件不予退还。</w:t>
      </w:r>
    </w:p>
    <w:p w14:paraId="06FDC12C">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16.报价</w:t>
      </w:r>
    </w:p>
    <w:p w14:paraId="1593CE4E">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16.1供应商应当根据磋商文件要求和范围，以</w:t>
      </w:r>
      <w:r>
        <w:rPr>
          <w:rFonts w:hint="eastAsia" w:ascii="宋体" w:hAnsi="宋体" w:cs="宋体"/>
          <w:bCs/>
          <w:color w:val="auto"/>
          <w:szCs w:val="21"/>
        </w:rPr>
        <w:t>人民币</w:t>
      </w:r>
      <w:r>
        <w:rPr>
          <w:rFonts w:hint="eastAsia" w:ascii="宋体" w:hAnsi="宋体" w:cs="宋体"/>
          <w:color w:val="auto"/>
          <w:szCs w:val="21"/>
        </w:rPr>
        <w:t>报价，以元为单位，保留小数点后两位。</w:t>
      </w:r>
    </w:p>
    <w:p w14:paraId="24119310">
      <w:pPr>
        <w:pStyle w:val="143"/>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16.2供应商应按第五章 响应文件组成格式填写。</w:t>
      </w:r>
    </w:p>
    <w:p w14:paraId="3ADE2CB9">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16.3响应文件中标明的价格在合同执行过程中是固定不变的，不得以任何理由予以变更。以可变动价格提交的报价将被认为是非实质响应而被拒绝。</w:t>
      </w:r>
    </w:p>
    <w:p w14:paraId="69693C1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16.4</w:t>
      </w:r>
      <w:r>
        <w:rPr>
          <w:rFonts w:hint="eastAsia" w:hAnsi="宋体" w:cs="宋体"/>
          <w:color w:val="auto"/>
          <w:kern w:val="0"/>
          <w:lang w:val="zh-CN"/>
        </w:rPr>
        <w:t>供应商</w:t>
      </w:r>
      <w:r>
        <w:rPr>
          <w:rFonts w:hint="eastAsia" w:hAnsi="宋体" w:cs="宋体"/>
          <w:color w:val="auto"/>
        </w:rPr>
        <w:t>的报价不得超过采购项目预算，采购项目预算或其计算方法见</w:t>
      </w:r>
      <w:r>
        <w:rPr>
          <w:rFonts w:hint="eastAsia" w:hAnsi="宋体" w:cs="宋体"/>
          <w:b/>
          <w:color w:val="auto"/>
        </w:rPr>
        <w:t>磋商须知前附表</w:t>
      </w:r>
      <w:r>
        <w:rPr>
          <w:rFonts w:hint="eastAsia" w:hAnsi="宋体" w:cs="宋体"/>
          <w:color w:val="auto"/>
        </w:rPr>
        <w:t>。</w:t>
      </w:r>
    </w:p>
    <w:p w14:paraId="6EF67D3A">
      <w:pPr>
        <w:pStyle w:val="23"/>
        <w:adjustRightInd w:val="0"/>
        <w:snapToGrid w:val="0"/>
        <w:spacing w:line="360" w:lineRule="auto"/>
        <w:rPr>
          <w:rFonts w:hint="eastAsia" w:hAnsi="宋体" w:cs="宋体"/>
          <w:b/>
          <w:color w:val="auto"/>
        </w:rPr>
      </w:pPr>
      <w:r>
        <w:rPr>
          <w:rFonts w:hint="eastAsia" w:hAnsi="宋体" w:cs="宋体"/>
          <w:b/>
          <w:color w:val="auto"/>
        </w:rPr>
        <w:t>17.供应商符合磋商文件规定的证明文件</w:t>
      </w:r>
    </w:p>
    <w:p w14:paraId="0FB35043">
      <w:pPr>
        <w:adjustRightInd w:val="0"/>
        <w:snapToGrid w:val="0"/>
        <w:spacing w:line="360" w:lineRule="auto"/>
        <w:ind w:firstLine="420" w:firstLineChars="200"/>
        <w:jc w:val="left"/>
        <w:rPr>
          <w:rFonts w:hint="eastAsia" w:ascii="宋体" w:hAnsi="宋体" w:cs="宋体"/>
          <w:color w:val="auto"/>
        </w:rPr>
      </w:pPr>
      <w:r>
        <w:rPr>
          <w:rFonts w:hint="eastAsia" w:ascii="宋体" w:hAnsi="宋体" w:cs="宋体"/>
          <w:color w:val="auto"/>
        </w:rPr>
        <w:t>17.1供应商应提交满足本章第3.1款规定的资格条件要求的证明文件,该证明文件作为响应文件的一部分。</w:t>
      </w:r>
    </w:p>
    <w:p w14:paraId="48F67F65">
      <w:pPr>
        <w:adjustRightInd w:val="0"/>
        <w:snapToGrid w:val="0"/>
        <w:spacing w:line="360" w:lineRule="auto"/>
        <w:ind w:firstLine="420" w:firstLineChars="200"/>
        <w:jc w:val="left"/>
        <w:rPr>
          <w:rFonts w:hint="eastAsia" w:ascii="宋体" w:hAnsi="宋体" w:cs="宋体"/>
          <w:color w:val="auto"/>
        </w:rPr>
      </w:pPr>
      <w:r>
        <w:rPr>
          <w:rFonts w:hint="eastAsia" w:ascii="宋体" w:hAnsi="宋体" w:cs="宋体"/>
          <w:color w:val="auto"/>
        </w:rPr>
        <w:t>17.2如果供应商为联合体，则应提交联合体各方资格证明文件、联合体协议。否则，在评审时将其视为无效响应。</w:t>
      </w:r>
    </w:p>
    <w:p w14:paraId="3868E5FE">
      <w:pPr>
        <w:adjustRightInd w:val="0"/>
        <w:snapToGrid w:val="0"/>
        <w:spacing w:before="156" w:beforeLines="5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17.3 除</w:t>
      </w:r>
      <w:r>
        <w:rPr>
          <w:rFonts w:hint="eastAsia" w:ascii="宋体" w:hAnsi="宋体" w:cs="宋体"/>
          <w:b/>
          <w:color w:val="auto"/>
          <w:szCs w:val="21"/>
        </w:rPr>
        <w:t>磋商须知前附表</w:t>
      </w:r>
      <w:r>
        <w:rPr>
          <w:rFonts w:hint="eastAsia" w:ascii="宋体" w:hAnsi="宋体" w:cs="宋体"/>
          <w:color w:val="auto"/>
          <w:szCs w:val="21"/>
        </w:rPr>
        <w:t>另有规定外，供应商提供的货物及服务不是供应商制造或拥有的，则必须提供经销、或代理采购货物、或采购货物提供售后服务的证明文件。</w:t>
      </w:r>
    </w:p>
    <w:p w14:paraId="23994DB9">
      <w:pPr>
        <w:adjustRightInd w:val="0"/>
        <w:snapToGrid w:val="0"/>
        <w:spacing w:before="156" w:beforeLines="50" w:line="360" w:lineRule="auto"/>
        <w:jc w:val="left"/>
        <w:rPr>
          <w:rFonts w:hint="eastAsia" w:ascii="宋体" w:hAnsi="宋体" w:cs="宋体"/>
          <w:b/>
          <w:color w:val="auto"/>
          <w:szCs w:val="21"/>
        </w:rPr>
      </w:pPr>
      <w:r>
        <w:rPr>
          <w:rFonts w:hint="eastAsia" w:ascii="宋体" w:hAnsi="宋体" w:cs="宋体"/>
          <w:b/>
          <w:color w:val="auto"/>
          <w:szCs w:val="21"/>
        </w:rPr>
        <w:t>18．样品提供</w:t>
      </w:r>
    </w:p>
    <w:p w14:paraId="72E0E4BF">
      <w:pPr>
        <w:adjustRightInd w:val="0"/>
        <w:snapToGrid w:val="0"/>
        <w:spacing w:before="156" w:beforeLines="5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 xml:space="preserve">18.1 </w:t>
      </w:r>
      <w:r>
        <w:rPr>
          <w:rFonts w:hint="eastAsia" w:ascii="宋体" w:hAnsi="宋体" w:cs="宋体"/>
          <w:b/>
          <w:color w:val="auto"/>
        </w:rPr>
        <w:t>磋商须知前附表</w:t>
      </w:r>
      <w:r>
        <w:rPr>
          <w:rFonts w:hint="eastAsia" w:ascii="宋体" w:hAnsi="宋体" w:cs="宋体"/>
          <w:color w:val="auto"/>
          <w:szCs w:val="21"/>
        </w:rPr>
        <w:t>规定</w:t>
      </w:r>
      <w:r>
        <w:rPr>
          <w:rFonts w:hint="eastAsia" w:ascii="宋体" w:hAnsi="宋体" w:cs="宋体"/>
          <w:bCs/>
          <w:color w:val="auto"/>
        </w:rPr>
        <w:t>供应商</w:t>
      </w:r>
      <w:r>
        <w:rPr>
          <w:rFonts w:hint="eastAsia" w:ascii="宋体" w:hAnsi="宋体" w:cs="宋体"/>
          <w:color w:val="auto"/>
          <w:szCs w:val="21"/>
        </w:rPr>
        <w:t>在</w:t>
      </w:r>
      <w:r>
        <w:rPr>
          <w:rFonts w:hint="eastAsia" w:ascii="宋体" w:hAnsi="宋体" w:cs="宋体"/>
          <w:color w:val="auto"/>
        </w:rPr>
        <w:t>磋商</w:t>
      </w:r>
      <w:r>
        <w:rPr>
          <w:rFonts w:hint="eastAsia" w:ascii="宋体" w:hAnsi="宋体" w:cs="宋体"/>
          <w:color w:val="auto"/>
          <w:szCs w:val="21"/>
        </w:rPr>
        <w:t>时提供样品的，</w:t>
      </w:r>
      <w:r>
        <w:rPr>
          <w:rFonts w:hint="eastAsia" w:ascii="宋体" w:hAnsi="宋体" w:cs="宋体"/>
          <w:bCs/>
          <w:color w:val="auto"/>
        </w:rPr>
        <w:t>供应商</w:t>
      </w:r>
      <w:r>
        <w:rPr>
          <w:rFonts w:hint="eastAsia" w:ascii="宋体" w:hAnsi="宋体" w:cs="宋体"/>
          <w:color w:val="auto"/>
          <w:szCs w:val="21"/>
        </w:rPr>
        <w:t>有以下情形之一的，在评审时将其视为无效响应。</w:t>
      </w:r>
    </w:p>
    <w:p w14:paraId="4DBFAA61">
      <w:pPr>
        <w:adjustRightInd w:val="0"/>
        <w:snapToGrid w:val="0"/>
        <w:spacing w:before="156" w:beforeLines="5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（1）未在</w:t>
      </w:r>
      <w:r>
        <w:rPr>
          <w:rFonts w:hint="eastAsia" w:ascii="宋体" w:hAnsi="宋体" w:cs="宋体"/>
          <w:b/>
          <w:color w:val="auto"/>
        </w:rPr>
        <w:t>磋商须知前附表</w:t>
      </w:r>
      <w:r>
        <w:rPr>
          <w:rFonts w:hint="eastAsia" w:ascii="宋体" w:hAnsi="宋体" w:cs="宋体"/>
          <w:color w:val="auto"/>
          <w:szCs w:val="21"/>
        </w:rPr>
        <w:t>规定的提交时间、地点提交的；</w:t>
      </w:r>
    </w:p>
    <w:p w14:paraId="3E43334B">
      <w:pPr>
        <w:adjustRightInd w:val="0"/>
        <w:snapToGrid w:val="0"/>
        <w:spacing w:before="156" w:beforeLines="5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w:t>
      </w:r>
      <w:r>
        <w:rPr>
          <w:rFonts w:hint="eastAsia" w:ascii="宋体" w:hAnsi="宋体" w:cs="宋体"/>
          <w:bCs/>
          <w:color w:val="auto"/>
        </w:rPr>
        <w:t>供应商</w:t>
      </w:r>
      <w:r>
        <w:rPr>
          <w:rFonts w:hint="eastAsia" w:ascii="宋体" w:hAnsi="宋体" w:cs="宋体"/>
          <w:color w:val="auto"/>
          <w:szCs w:val="21"/>
        </w:rPr>
        <w:t>提供的样品与磋商文件中要求提供样品的型号、规格不一致的。</w:t>
      </w:r>
    </w:p>
    <w:p w14:paraId="54260642">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19.</w:t>
      </w:r>
      <w:r>
        <w:rPr>
          <w:rFonts w:hint="eastAsia" w:ascii="宋体" w:hAnsi="宋体" w:cs="宋体"/>
          <w:color w:val="auto"/>
        </w:rPr>
        <w:t xml:space="preserve"> </w:t>
      </w:r>
      <w:r>
        <w:rPr>
          <w:rFonts w:hint="eastAsia" w:ascii="宋体" w:hAnsi="宋体" w:cs="宋体"/>
          <w:b/>
          <w:bCs/>
          <w:color w:val="auto"/>
          <w:szCs w:val="21"/>
        </w:rPr>
        <w:t>磋商保证金</w:t>
      </w:r>
    </w:p>
    <w:p w14:paraId="454830E8">
      <w:pPr>
        <w:pStyle w:val="23"/>
        <w:adjustRightInd w:val="0"/>
        <w:snapToGrid w:val="0"/>
        <w:spacing w:line="360" w:lineRule="auto"/>
        <w:ind w:firstLine="420" w:firstLineChars="200"/>
        <w:rPr>
          <w:rFonts w:hint="eastAsia" w:hAnsi="宋体" w:cs="宋体"/>
          <w:bCs/>
          <w:color w:val="auto"/>
        </w:rPr>
      </w:pPr>
      <w:r>
        <w:rPr>
          <w:rFonts w:hint="eastAsia" w:hAnsi="宋体" w:cs="宋体"/>
          <w:color w:val="auto"/>
        </w:rPr>
        <w:t>19.1</w:t>
      </w:r>
      <w:r>
        <w:rPr>
          <w:rFonts w:hint="eastAsia" w:hAnsi="宋体" w:cs="宋体"/>
          <w:b/>
          <w:color w:val="auto"/>
        </w:rPr>
        <w:t>磋商须知前附表</w:t>
      </w:r>
      <w:r>
        <w:rPr>
          <w:rFonts w:hint="eastAsia" w:hAnsi="宋体" w:cs="宋体"/>
          <w:color w:val="auto"/>
        </w:rPr>
        <w:t>规定交纳磋商</w:t>
      </w:r>
      <w:r>
        <w:rPr>
          <w:rFonts w:hint="eastAsia" w:hAnsi="宋体" w:cs="宋体"/>
          <w:bCs/>
          <w:color w:val="auto"/>
        </w:rPr>
        <w:t>保证金的</w:t>
      </w:r>
      <w:r>
        <w:rPr>
          <w:rFonts w:hint="eastAsia" w:hAnsi="宋体" w:cs="宋体"/>
          <w:color w:val="auto"/>
        </w:rPr>
        <w:t>，应按</w:t>
      </w:r>
      <w:r>
        <w:rPr>
          <w:rFonts w:hint="eastAsia" w:hAnsi="宋体" w:cs="宋体"/>
          <w:b/>
          <w:color w:val="auto"/>
        </w:rPr>
        <w:t>磋商须知前附表</w:t>
      </w:r>
      <w:r>
        <w:rPr>
          <w:rFonts w:hint="eastAsia" w:hAnsi="宋体" w:cs="宋体"/>
          <w:color w:val="auto"/>
        </w:rPr>
        <w:t>规定的磋商</w:t>
      </w:r>
      <w:r>
        <w:rPr>
          <w:rFonts w:hint="eastAsia" w:hAnsi="宋体" w:cs="宋体"/>
          <w:bCs/>
          <w:color w:val="auto"/>
        </w:rPr>
        <w:t>保证金形式交纳，不得以现金方式交纳</w:t>
      </w:r>
      <w:r>
        <w:rPr>
          <w:rFonts w:hint="eastAsia" w:hAnsi="宋体" w:cs="宋体"/>
          <w:color w:val="auto"/>
        </w:rPr>
        <w:t>，在</w:t>
      </w:r>
      <w:r>
        <w:rPr>
          <w:rFonts w:hint="eastAsia" w:hAnsi="宋体" w:cs="宋体"/>
          <w:color w:val="auto"/>
          <w:kern w:val="0"/>
        </w:rPr>
        <w:t>提交首次响应文件截止时间</w:t>
      </w:r>
      <w:r>
        <w:rPr>
          <w:rFonts w:hint="eastAsia" w:hAnsi="宋体" w:cs="宋体"/>
          <w:color w:val="auto"/>
        </w:rPr>
        <w:t>前，</w:t>
      </w:r>
      <w:r>
        <w:rPr>
          <w:rFonts w:hint="eastAsia" w:hAnsi="宋体" w:cs="宋体"/>
          <w:bCs/>
          <w:color w:val="auto"/>
        </w:rPr>
        <w:t>向采购代理机构交纳不超过</w:t>
      </w:r>
      <w:r>
        <w:rPr>
          <w:rFonts w:hint="eastAsia" w:hAnsi="宋体" w:cs="宋体"/>
          <w:color w:val="auto"/>
          <w:kern w:val="0"/>
          <w:lang w:val="zh-CN"/>
        </w:rPr>
        <w:t>采购项目预算2﹪</w:t>
      </w:r>
      <w:r>
        <w:rPr>
          <w:rFonts w:hint="eastAsia" w:hAnsi="宋体" w:cs="宋体"/>
          <w:bCs/>
          <w:color w:val="auto"/>
        </w:rPr>
        <w:t>的磋商保证金(数额采用四舍五入，计算至元)</w:t>
      </w:r>
      <w:r>
        <w:rPr>
          <w:rFonts w:hint="eastAsia" w:hAnsi="宋体" w:cs="宋体"/>
          <w:color w:val="auto"/>
        </w:rPr>
        <w:t>。磋商</w:t>
      </w:r>
      <w:r>
        <w:rPr>
          <w:rFonts w:hint="eastAsia" w:hAnsi="宋体" w:cs="宋体"/>
          <w:bCs/>
          <w:color w:val="auto"/>
        </w:rPr>
        <w:t>保证金有效期应当与</w:t>
      </w:r>
      <w:r>
        <w:rPr>
          <w:rFonts w:hint="eastAsia" w:hAnsi="宋体" w:cs="宋体"/>
          <w:color w:val="auto"/>
        </w:rPr>
        <w:t>本章第20.1</w:t>
      </w:r>
      <w:r>
        <w:rPr>
          <w:rFonts w:hint="eastAsia" w:hAnsi="宋体" w:cs="宋体"/>
          <w:color w:val="auto"/>
          <w:kern w:val="0"/>
          <w:lang w:val="zh-CN"/>
        </w:rPr>
        <w:t>款</w:t>
      </w:r>
      <w:r>
        <w:rPr>
          <w:rFonts w:hint="eastAsia" w:hAnsi="宋体" w:cs="宋体"/>
          <w:color w:val="auto"/>
        </w:rPr>
        <w:t>规定的</w:t>
      </w:r>
      <w:r>
        <w:rPr>
          <w:rFonts w:hint="eastAsia" w:hAnsi="宋体" w:cs="宋体"/>
          <w:bCs/>
          <w:color w:val="auto"/>
        </w:rPr>
        <w:t>响应文件有效期一致。</w:t>
      </w:r>
    </w:p>
    <w:p w14:paraId="41A97375">
      <w:pPr>
        <w:adjustRightInd w:val="0"/>
        <w:snapToGrid w:val="0"/>
        <w:spacing w:line="360" w:lineRule="auto"/>
        <w:ind w:firstLine="420" w:firstLineChars="200"/>
        <w:rPr>
          <w:rFonts w:hint="eastAsia" w:ascii="宋体" w:hAnsi="宋体" w:cs="宋体"/>
          <w:b/>
          <w:color w:val="auto"/>
          <w:szCs w:val="21"/>
        </w:rPr>
      </w:pPr>
      <w:r>
        <w:rPr>
          <w:rFonts w:hint="eastAsia" w:ascii="宋体" w:hAnsi="宋体" w:cs="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052E91DC">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19.3供应商未按照磋商文件要求提交磋商保证金的，响应无效。</w:t>
      </w:r>
    </w:p>
    <w:p w14:paraId="350E86B9">
      <w:pPr>
        <w:pStyle w:val="23"/>
        <w:tabs>
          <w:tab w:val="left" w:pos="6300"/>
        </w:tabs>
        <w:adjustRightInd w:val="0"/>
        <w:snapToGrid w:val="0"/>
        <w:spacing w:line="360" w:lineRule="auto"/>
        <w:ind w:firstLine="420" w:firstLineChars="200"/>
        <w:rPr>
          <w:rFonts w:hint="eastAsia" w:hAnsi="宋体" w:cs="宋体"/>
          <w:color w:val="auto"/>
        </w:rPr>
      </w:pPr>
      <w:r>
        <w:rPr>
          <w:rFonts w:hint="eastAsia" w:hAnsi="宋体" w:cs="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5120C19">
      <w:pPr>
        <w:pStyle w:val="23"/>
        <w:adjustRightInd w:val="0"/>
        <w:snapToGrid w:val="0"/>
        <w:spacing w:line="360" w:lineRule="auto"/>
        <w:ind w:firstLine="420" w:firstLineChars="200"/>
        <w:rPr>
          <w:rFonts w:hint="eastAsia" w:hAnsi="宋体" w:cs="宋体"/>
          <w:color w:val="auto"/>
          <w:kern w:val="0"/>
        </w:rPr>
      </w:pPr>
      <w:r>
        <w:rPr>
          <w:rFonts w:hint="eastAsia" w:hAnsi="宋体" w:cs="宋体"/>
          <w:color w:val="auto"/>
        </w:rPr>
        <w:t xml:space="preserve">19.5 </w:t>
      </w:r>
      <w:r>
        <w:rPr>
          <w:rFonts w:hint="eastAsia" w:hAnsi="宋体" w:cs="宋体"/>
          <w:color w:val="auto"/>
          <w:kern w:val="0"/>
        </w:rPr>
        <w:t>有下列情形之一的，磋商保证金不予退还，并上缴本级财政国库：</w:t>
      </w:r>
    </w:p>
    <w:p w14:paraId="62E7C302">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40E720D8">
      <w:pPr>
        <w:widowControl/>
        <w:adjustRightInd w:val="0"/>
        <w:snapToGrid w:val="0"/>
        <w:spacing w:line="360" w:lineRule="auto"/>
        <w:ind w:firstLine="420" w:firstLineChars="200"/>
        <w:jc w:val="left"/>
        <w:rPr>
          <w:rFonts w:hint="eastAsia" w:ascii="宋体" w:hAnsi="宋体" w:cs="宋体"/>
          <w:color w:val="auto"/>
          <w:kern w:val="0"/>
        </w:rPr>
      </w:pPr>
      <w:r>
        <w:rPr>
          <w:rFonts w:hint="eastAsia" w:ascii="宋体" w:hAnsi="宋体" w:cs="宋体"/>
          <w:color w:val="auto"/>
          <w:kern w:val="0"/>
        </w:rPr>
        <w:t>（2）供应商在响应文件中提供虚假资料的；</w:t>
      </w:r>
    </w:p>
    <w:p w14:paraId="63286C1F">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rPr>
        <w:t>（3）</w:t>
      </w:r>
      <w:r>
        <w:rPr>
          <w:rFonts w:hint="eastAsia" w:ascii="宋体" w:hAnsi="宋体" w:cs="宋体"/>
          <w:color w:val="auto"/>
        </w:rPr>
        <w:t>确定成交结果后，无正当理由放弃成交资格的；</w:t>
      </w:r>
    </w:p>
    <w:p w14:paraId="41DF0179">
      <w:pPr>
        <w:widowControl/>
        <w:adjustRightInd w:val="0"/>
        <w:snapToGrid w:val="0"/>
        <w:spacing w:line="360" w:lineRule="auto"/>
        <w:ind w:firstLine="525" w:firstLineChars="250"/>
        <w:jc w:val="left"/>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4A9EA8B0">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76B13734">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765CE226">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20.</w:t>
      </w:r>
      <w:r>
        <w:rPr>
          <w:rFonts w:hint="eastAsia" w:ascii="宋体" w:hAnsi="宋体" w:cs="宋体"/>
          <w:color w:val="auto"/>
          <w:szCs w:val="21"/>
        </w:rPr>
        <w:t xml:space="preserve"> </w:t>
      </w:r>
      <w:r>
        <w:rPr>
          <w:rFonts w:hint="eastAsia" w:ascii="宋体" w:hAnsi="宋体" w:cs="宋体"/>
          <w:b/>
          <w:color w:val="auto"/>
        </w:rPr>
        <w:t>响应文件</w:t>
      </w:r>
      <w:r>
        <w:rPr>
          <w:rFonts w:hint="eastAsia" w:ascii="宋体" w:hAnsi="宋体" w:cs="宋体"/>
          <w:b/>
          <w:color w:val="auto"/>
          <w:szCs w:val="21"/>
        </w:rPr>
        <w:t>有效期</w:t>
      </w:r>
    </w:p>
    <w:p w14:paraId="6FC3B403">
      <w:pPr>
        <w:adjustRightInd w:val="0"/>
        <w:snapToGrid w:val="0"/>
        <w:spacing w:line="360" w:lineRule="auto"/>
        <w:ind w:firstLine="420" w:firstLineChars="200"/>
        <w:jc w:val="left"/>
        <w:rPr>
          <w:rFonts w:hint="eastAsia" w:ascii="宋体" w:hAnsi="宋体" w:cs="宋体"/>
          <w:color w:val="auto"/>
        </w:rPr>
      </w:pPr>
      <w:r>
        <w:rPr>
          <w:rFonts w:hint="eastAsia" w:ascii="宋体" w:hAnsi="宋体" w:cs="宋体"/>
          <w:color w:val="auto"/>
        </w:rPr>
        <w:t>20.1响应文件</w:t>
      </w:r>
      <w:r>
        <w:rPr>
          <w:rFonts w:hint="eastAsia" w:ascii="宋体" w:hAnsi="宋体" w:cs="宋体"/>
          <w:color w:val="auto"/>
          <w:szCs w:val="21"/>
        </w:rPr>
        <w:t>有效期见</w:t>
      </w:r>
      <w:r>
        <w:rPr>
          <w:rFonts w:hint="eastAsia" w:ascii="宋体" w:hAnsi="宋体" w:cs="宋体"/>
          <w:b/>
          <w:color w:val="auto"/>
        </w:rPr>
        <w:t>磋商须知前附表</w:t>
      </w:r>
      <w:r>
        <w:rPr>
          <w:rFonts w:hint="eastAsia" w:ascii="宋体" w:hAnsi="宋体" w:cs="宋体"/>
          <w:color w:val="auto"/>
          <w:szCs w:val="21"/>
        </w:rPr>
        <w:t>，在此期间</w:t>
      </w:r>
      <w:r>
        <w:rPr>
          <w:rFonts w:hint="eastAsia" w:ascii="宋体" w:hAnsi="宋体" w:cs="宋体"/>
          <w:color w:val="auto"/>
        </w:rPr>
        <w:t>响应</w:t>
      </w:r>
      <w:r>
        <w:rPr>
          <w:rFonts w:hint="eastAsia" w:ascii="宋体" w:hAnsi="宋体" w:cs="宋体"/>
          <w:color w:val="auto"/>
          <w:szCs w:val="21"/>
        </w:rPr>
        <w:t>文件对供应商具有法律约束力，</w:t>
      </w:r>
      <w:r>
        <w:rPr>
          <w:rFonts w:hint="eastAsia" w:ascii="宋体" w:hAnsi="宋体" w:cs="宋体"/>
          <w:color w:val="auto"/>
        </w:rPr>
        <w:t>从</w:t>
      </w:r>
      <w:r>
        <w:rPr>
          <w:rFonts w:hint="eastAsia" w:ascii="宋体" w:hAnsi="宋体" w:cs="宋体"/>
          <w:color w:val="auto"/>
          <w:kern w:val="0"/>
          <w:szCs w:val="21"/>
        </w:rPr>
        <w:t>提交首次响应文件截止时间</w:t>
      </w:r>
      <w:r>
        <w:rPr>
          <w:rFonts w:hint="eastAsia" w:ascii="宋体" w:hAnsi="宋体" w:cs="宋体"/>
          <w:color w:val="auto"/>
        </w:rPr>
        <w:t>之日起计算。响应文件有效期不足的将被视为无效响应。</w:t>
      </w:r>
    </w:p>
    <w:p w14:paraId="381496A6">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21.响应文件的签署及规定</w:t>
      </w:r>
    </w:p>
    <w:p w14:paraId="20FC0AA1">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21.1响应文件的正本和副本应装订成册，份数见</w:t>
      </w:r>
      <w:r>
        <w:rPr>
          <w:rFonts w:hint="eastAsia" w:hAnsi="宋体" w:cs="宋体"/>
          <w:b/>
          <w:color w:val="auto"/>
        </w:rPr>
        <w:t>磋商须知前附表</w:t>
      </w:r>
      <w:r>
        <w:rPr>
          <w:rFonts w:hint="eastAsia" w:hAnsi="宋体" w:cs="宋体"/>
          <w:color w:val="auto"/>
        </w:rPr>
        <w:t>。正本和副本的封面上应标记“正本”或“副本”的字样，当正本和副本有差异时，以正本为准。</w:t>
      </w:r>
    </w:p>
    <w:p w14:paraId="0F567E4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4539D5D2">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21.3 在磋商过程中，供应商按磋商文件规定和磋商小组要求</w:t>
      </w:r>
      <w:r>
        <w:rPr>
          <w:rFonts w:hint="eastAsia" w:hAnsi="宋体" w:cs="宋体"/>
          <w:color w:val="auto"/>
          <w:kern w:val="0"/>
        </w:rPr>
        <w:t>提交的</w:t>
      </w:r>
      <w:r>
        <w:rPr>
          <w:rFonts w:hint="eastAsia" w:hAnsi="宋体" w:cs="宋体"/>
          <w:color w:val="auto"/>
        </w:rPr>
        <w:t>最后报价(或者</w:t>
      </w:r>
      <w:r>
        <w:rPr>
          <w:rFonts w:hint="eastAsia" w:hAnsi="宋体" w:cs="宋体"/>
          <w:bCs/>
          <w:color w:val="auto"/>
        </w:rPr>
        <w:t>重</w:t>
      </w:r>
      <w:r>
        <w:rPr>
          <w:rFonts w:hint="eastAsia" w:hAnsi="宋体" w:cs="宋体"/>
          <w:color w:val="auto"/>
          <w:kern w:val="0"/>
        </w:rPr>
        <w:t>新提交的响应文件和</w:t>
      </w:r>
      <w:r>
        <w:rPr>
          <w:rFonts w:hint="eastAsia" w:hAnsi="宋体" w:cs="宋体"/>
          <w:color w:val="auto"/>
        </w:rPr>
        <w:t>最后报价)，一式两份，可打印或用不退色墨水书写，但需经法定代表人或其委托代理人签字，</w:t>
      </w:r>
      <w:r>
        <w:rPr>
          <w:rFonts w:hint="eastAsia" w:hAnsi="宋体" w:cs="宋体"/>
          <w:color w:val="auto"/>
          <w:kern w:val="0"/>
        </w:rPr>
        <w:t>或者加盖供应商单位章</w:t>
      </w:r>
      <w:r>
        <w:rPr>
          <w:rFonts w:hint="eastAsia" w:hAnsi="宋体" w:cs="宋体"/>
          <w:color w:val="auto"/>
        </w:rPr>
        <w:t>。否则，将导致响应文件无效。</w:t>
      </w:r>
    </w:p>
    <w:p w14:paraId="770F92A1">
      <w:pPr>
        <w:adjustRightInd w:val="0"/>
        <w:snapToGrid w:val="0"/>
        <w:spacing w:line="360" w:lineRule="auto"/>
        <w:rPr>
          <w:rFonts w:hint="eastAsia" w:ascii="宋体" w:hAnsi="宋体" w:cs="宋体"/>
          <w:b/>
          <w:bCs/>
          <w:color w:val="auto"/>
          <w:sz w:val="24"/>
        </w:rPr>
      </w:pPr>
      <w:r>
        <w:rPr>
          <w:rFonts w:hint="eastAsia" w:ascii="宋体" w:hAnsi="宋体" w:cs="宋体"/>
          <w:b/>
          <w:bCs/>
          <w:color w:val="auto"/>
          <w:sz w:val="24"/>
        </w:rPr>
        <w:t>四、响应文件的递交</w:t>
      </w:r>
    </w:p>
    <w:p w14:paraId="2605E56B">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22.</w:t>
      </w:r>
      <w:r>
        <w:rPr>
          <w:rFonts w:hint="eastAsia" w:ascii="宋体" w:hAnsi="宋体" w:cs="宋体"/>
          <w:b/>
          <w:color w:val="auto"/>
          <w:szCs w:val="21"/>
        </w:rPr>
        <w:t>响应文件</w:t>
      </w:r>
      <w:r>
        <w:rPr>
          <w:rFonts w:hint="eastAsia" w:ascii="宋体" w:hAnsi="宋体" w:cs="宋体"/>
          <w:b/>
          <w:bCs/>
          <w:color w:val="auto"/>
          <w:szCs w:val="21"/>
        </w:rPr>
        <w:t>的密封和标记</w:t>
      </w:r>
    </w:p>
    <w:p w14:paraId="7222EDF7">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22.1响应文件应密封包装，加贴封条，并在封套的封口处盖供应商单位章或者由法定代表人或其委托代理人签字。</w:t>
      </w:r>
    </w:p>
    <w:p w14:paraId="4A9B7CF8">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22.2响应文件封套上应写明的内容见</w:t>
      </w:r>
      <w:r>
        <w:rPr>
          <w:rFonts w:hint="eastAsia" w:ascii="宋体" w:hAnsi="宋体" w:cs="宋体"/>
          <w:b/>
          <w:color w:val="auto"/>
          <w:szCs w:val="21"/>
        </w:rPr>
        <w:t>磋商须知前附表。</w:t>
      </w:r>
    </w:p>
    <w:p w14:paraId="06CB5487">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22.3响应文件如果未按上述规定密封和加写标记，采购人或采购代理机构将拒绝接收。</w:t>
      </w:r>
    </w:p>
    <w:p w14:paraId="6DF349EE">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23.响应文件的</w:t>
      </w:r>
      <w:r>
        <w:rPr>
          <w:rFonts w:hint="eastAsia" w:ascii="宋体" w:hAnsi="宋体" w:cs="宋体"/>
          <w:b/>
          <w:color w:val="auto"/>
          <w:kern w:val="0"/>
          <w:szCs w:val="21"/>
          <w:lang w:val="zh-CN"/>
        </w:rPr>
        <w:t>补充、修改或者撤回</w:t>
      </w:r>
    </w:p>
    <w:p w14:paraId="0412BBAA">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s="宋体"/>
          <w:color w:val="auto"/>
        </w:rPr>
        <w:t>该通知应有供应商法定代表人或其委托代理人签字。</w:t>
      </w:r>
    </w:p>
    <w:p w14:paraId="6547D0EE">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23.2</w:t>
      </w:r>
      <w:r>
        <w:rPr>
          <w:rFonts w:hint="eastAsia" w:hAnsi="宋体" w:cs="宋体"/>
          <w:color w:val="auto"/>
          <w:kern w:val="0"/>
          <w:lang w:val="zh-CN"/>
        </w:rPr>
        <w:t>补充、修改的内容与响应文件不一致时，以补充、修改的内容为准。</w:t>
      </w:r>
    </w:p>
    <w:p w14:paraId="4DFE3DD0">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24.响应文件的递交与接收</w:t>
      </w:r>
    </w:p>
    <w:p w14:paraId="3DB3C72A">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s="宋体"/>
          <w:color w:val="auto"/>
          <w:szCs w:val="21"/>
        </w:rPr>
        <w:t>前，将响应文件送达</w:t>
      </w:r>
      <w:r>
        <w:rPr>
          <w:rFonts w:hint="eastAsia" w:ascii="宋体" w:hAnsi="宋体" w:cs="宋体"/>
          <w:b/>
          <w:color w:val="auto"/>
          <w:szCs w:val="21"/>
        </w:rPr>
        <w:t>磋商须知前附表</w:t>
      </w:r>
      <w:r>
        <w:rPr>
          <w:rFonts w:hint="eastAsia" w:ascii="宋体" w:hAnsi="宋体" w:cs="宋体"/>
          <w:color w:val="auto"/>
          <w:szCs w:val="21"/>
        </w:rPr>
        <w:t>中指定的地点。</w:t>
      </w:r>
      <w:r>
        <w:rPr>
          <w:rFonts w:hint="eastAsia" w:ascii="宋体" w:hAnsi="宋体" w:cs="宋体"/>
          <w:color w:val="auto"/>
          <w:kern w:val="0"/>
        </w:rPr>
        <w:t>在截止时间后送达的响应文件，采购人、采购代理机构或者磋商小组应当拒收。</w:t>
      </w:r>
    </w:p>
    <w:p w14:paraId="235E56C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24.2</w:t>
      </w:r>
      <w:r>
        <w:rPr>
          <w:rFonts w:hint="eastAsia" w:hAnsi="宋体" w:cs="宋体"/>
          <w:color w:val="auto"/>
          <w:kern w:val="0"/>
        </w:rPr>
        <w:t>在提交首次响应文件截止时间后，</w:t>
      </w:r>
      <w:r>
        <w:rPr>
          <w:rFonts w:hint="eastAsia" w:hAnsi="宋体" w:cs="宋体"/>
          <w:color w:val="auto"/>
        </w:rPr>
        <w:t>由</w:t>
      </w:r>
      <w:r>
        <w:rPr>
          <w:rFonts w:hint="eastAsia" w:hAnsi="宋体" w:cs="宋体"/>
          <w:bCs/>
          <w:color w:val="auto"/>
        </w:rPr>
        <w:t>供应商代表</w:t>
      </w:r>
      <w:r>
        <w:rPr>
          <w:rFonts w:hint="eastAsia" w:hAnsi="宋体" w:cs="宋体"/>
          <w:color w:val="auto"/>
        </w:rPr>
        <w:t>当场查验</w:t>
      </w:r>
      <w:r>
        <w:rPr>
          <w:rFonts w:hint="eastAsia" w:hAnsi="宋体" w:cs="宋体"/>
          <w:bCs/>
          <w:color w:val="auto"/>
        </w:rPr>
        <w:t>响应文件</w:t>
      </w:r>
      <w:r>
        <w:rPr>
          <w:rFonts w:hint="eastAsia" w:hAnsi="宋体" w:cs="宋体"/>
          <w:color w:val="auto"/>
        </w:rPr>
        <w:t>的密封状况，采购人或</w:t>
      </w:r>
      <w:r>
        <w:rPr>
          <w:rFonts w:hint="eastAsia" w:hAnsi="宋体" w:cs="宋体"/>
          <w:bCs/>
          <w:color w:val="auto"/>
        </w:rPr>
        <w:t>采购代理机构</w:t>
      </w:r>
      <w:r>
        <w:rPr>
          <w:rFonts w:hint="eastAsia" w:hAnsi="宋体" w:cs="宋体"/>
          <w:color w:val="auto"/>
        </w:rPr>
        <w:t>不当场拆封</w:t>
      </w:r>
      <w:r>
        <w:rPr>
          <w:rFonts w:hint="eastAsia" w:hAnsi="宋体" w:cs="宋体"/>
          <w:bCs/>
          <w:color w:val="auto"/>
        </w:rPr>
        <w:t>响应文件</w:t>
      </w:r>
      <w:r>
        <w:rPr>
          <w:rFonts w:hint="eastAsia" w:hAnsi="宋体" w:cs="宋体"/>
          <w:color w:val="auto"/>
        </w:rPr>
        <w:t>。</w:t>
      </w:r>
    </w:p>
    <w:p w14:paraId="1CF0A709">
      <w:pPr>
        <w:adjustRightInd w:val="0"/>
        <w:snapToGrid w:val="0"/>
        <w:spacing w:line="360" w:lineRule="auto"/>
        <w:rPr>
          <w:rFonts w:hint="eastAsia" w:ascii="宋体" w:hAnsi="宋体" w:cs="宋体"/>
          <w:b/>
          <w:bCs/>
          <w:color w:val="auto"/>
          <w:sz w:val="24"/>
        </w:rPr>
      </w:pPr>
      <w:r>
        <w:rPr>
          <w:rFonts w:hint="eastAsia" w:ascii="宋体" w:hAnsi="宋体" w:cs="宋体"/>
          <w:b/>
          <w:bCs/>
          <w:color w:val="auto"/>
          <w:sz w:val="24"/>
        </w:rPr>
        <w:t>五、响应文件的磋商与评审</w:t>
      </w:r>
    </w:p>
    <w:p w14:paraId="47A2AABE">
      <w:pPr>
        <w:tabs>
          <w:tab w:val="left" w:pos="0"/>
        </w:tabs>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25.磋商程序</w:t>
      </w:r>
    </w:p>
    <w:p w14:paraId="6C35F2FF">
      <w:pPr>
        <w:widowControl/>
        <w:adjustRightInd w:val="0"/>
        <w:snapToGrid w:val="0"/>
        <w:spacing w:line="360" w:lineRule="auto"/>
        <w:ind w:firstLine="420"/>
        <w:jc w:val="left"/>
        <w:rPr>
          <w:rFonts w:hint="eastAsia" w:ascii="宋体" w:hAnsi="宋体" w:cs="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cs="宋体"/>
          <w:bCs/>
          <w:color w:val="auto"/>
          <w:szCs w:val="21"/>
        </w:rPr>
        <w:t>提出成交供应商。其中，</w:t>
      </w:r>
      <w:r>
        <w:rPr>
          <w:rFonts w:hint="eastAsia" w:ascii="宋体" w:hAnsi="宋体" w:cs="宋体"/>
          <w:color w:val="auto"/>
          <w:kern w:val="0"/>
          <w:szCs w:val="21"/>
        </w:rPr>
        <w:t>磋商按</w:t>
      </w:r>
      <w:r>
        <w:rPr>
          <w:rFonts w:hint="eastAsia" w:ascii="宋体" w:hAnsi="宋体" w:cs="宋体"/>
          <w:color w:val="auto"/>
          <w:szCs w:val="21"/>
        </w:rPr>
        <w:t>本章</w:t>
      </w:r>
      <w:r>
        <w:rPr>
          <w:rFonts w:hint="eastAsia" w:ascii="宋体" w:hAnsi="宋体" w:cs="宋体"/>
          <w:color w:val="auto"/>
        </w:rPr>
        <w:t>第30.1</w:t>
      </w:r>
      <w:r>
        <w:rPr>
          <w:rFonts w:hint="eastAsia" w:ascii="宋体" w:hAnsi="宋体" w:cs="宋体"/>
          <w:color w:val="auto"/>
          <w:kern w:val="0"/>
          <w:szCs w:val="21"/>
          <w:lang w:val="zh-CN"/>
        </w:rPr>
        <w:t>款或者</w:t>
      </w:r>
      <w:r>
        <w:rPr>
          <w:rFonts w:hint="eastAsia" w:ascii="宋体" w:hAnsi="宋体" w:cs="宋体"/>
          <w:color w:val="auto"/>
        </w:rPr>
        <w:t>第30.2</w:t>
      </w:r>
      <w:r>
        <w:rPr>
          <w:rFonts w:hint="eastAsia" w:ascii="宋体" w:hAnsi="宋体" w:cs="宋体"/>
          <w:color w:val="auto"/>
          <w:kern w:val="0"/>
          <w:szCs w:val="21"/>
          <w:lang w:val="zh-CN"/>
        </w:rPr>
        <w:t>款</w:t>
      </w:r>
      <w:r>
        <w:rPr>
          <w:rFonts w:hint="eastAsia" w:ascii="宋体" w:hAnsi="宋体" w:cs="宋体"/>
          <w:color w:val="auto"/>
        </w:rPr>
        <w:t>情形</w:t>
      </w:r>
      <w:r>
        <w:rPr>
          <w:rFonts w:hint="eastAsia" w:ascii="宋体" w:hAnsi="宋体" w:cs="宋体"/>
          <w:bCs/>
          <w:color w:val="auto"/>
          <w:szCs w:val="21"/>
        </w:rPr>
        <w:t>进行。</w:t>
      </w:r>
    </w:p>
    <w:p w14:paraId="3EF8895B">
      <w:pPr>
        <w:widowControl/>
        <w:adjustRightInd w:val="0"/>
        <w:snapToGrid w:val="0"/>
        <w:spacing w:line="360" w:lineRule="auto"/>
        <w:rPr>
          <w:rFonts w:hint="eastAsia" w:ascii="宋体" w:hAnsi="宋体" w:cs="宋体"/>
          <w:b/>
          <w:color w:val="auto"/>
          <w:szCs w:val="21"/>
        </w:rPr>
      </w:pPr>
      <w:r>
        <w:rPr>
          <w:rFonts w:hint="eastAsia" w:ascii="宋体" w:hAnsi="宋体" w:cs="宋体"/>
          <w:b/>
          <w:color w:val="auto"/>
          <w:kern w:val="0"/>
          <w:szCs w:val="21"/>
        </w:rPr>
        <w:t>26.</w:t>
      </w:r>
      <w:r>
        <w:rPr>
          <w:rFonts w:hint="eastAsia" w:ascii="宋体" w:hAnsi="宋体" w:cs="宋体"/>
          <w:color w:val="auto"/>
        </w:rPr>
        <w:t xml:space="preserve"> </w:t>
      </w:r>
      <w:r>
        <w:rPr>
          <w:rFonts w:hint="eastAsia" w:ascii="宋体" w:hAnsi="宋体" w:cs="宋体"/>
          <w:b/>
          <w:color w:val="auto"/>
          <w:kern w:val="0"/>
          <w:szCs w:val="21"/>
        </w:rPr>
        <w:t>响应文件审查</w:t>
      </w:r>
      <w:r>
        <w:rPr>
          <w:rFonts w:hint="eastAsia" w:ascii="宋体" w:hAnsi="宋体" w:cs="宋体"/>
          <w:b/>
          <w:color w:val="auto"/>
          <w:szCs w:val="21"/>
        </w:rPr>
        <w:t xml:space="preserve"> </w:t>
      </w:r>
    </w:p>
    <w:p w14:paraId="52E82C7B">
      <w:pPr>
        <w:adjustRightInd w:val="0"/>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26.1 资格性审查：根据本章第3.1项规定的供应商资格条件要求，对</w:t>
      </w:r>
      <w:r>
        <w:rPr>
          <w:rFonts w:hint="eastAsia" w:ascii="宋体" w:hAnsi="宋体" w:cs="宋体"/>
          <w:color w:val="auto"/>
        </w:rPr>
        <w:t>响应</w:t>
      </w:r>
      <w:r>
        <w:rPr>
          <w:rFonts w:hint="eastAsia" w:ascii="宋体" w:hAnsi="宋体" w:cs="宋体"/>
          <w:color w:val="auto"/>
          <w:szCs w:val="21"/>
        </w:rPr>
        <w:t>文件的资格证明等进行审查，以确定供应商是否具备磋商资格条件。</w:t>
      </w:r>
    </w:p>
    <w:p w14:paraId="57AC30C2">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26.2符合性审查: 对响应文件(包括首次提交的响应文件、重新提交的响应文件)的有效性、完整性和响应程度进行审查，以确定是否对磋商文件的实质性要求作出响应。</w:t>
      </w:r>
    </w:p>
    <w:p w14:paraId="69BC34C8">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18B74DF0">
      <w:pPr>
        <w:pStyle w:val="23"/>
        <w:adjustRightInd w:val="0"/>
        <w:snapToGrid w:val="0"/>
        <w:spacing w:line="360" w:lineRule="auto"/>
        <w:rPr>
          <w:rFonts w:hint="eastAsia" w:hAnsi="宋体" w:cs="宋体"/>
          <w:b/>
          <w:color w:val="auto"/>
          <w:kern w:val="0"/>
        </w:rPr>
      </w:pPr>
      <w:r>
        <w:rPr>
          <w:rFonts w:hint="eastAsia" w:hAnsi="宋体" w:cs="宋体"/>
          <w:b/>
          <w:color w:val="auto"/>
          <w:kern w:val="0"/>
        </w:rPr>
        <w:t>27.实质性响应</w:t>
      </w:r>
    </w:p>
    <w:p w14:paraId="79916A6C">
      <w:pPr>
        <w:pStyle w:val="23"/>
        <w:adjustRightInd w:val="0"/>
        <w:snapToGrid w:val="0"/>
        <w:spacing w:line="360" w:lineRule="auto"/>
        <w:ind w:firstLine="420" w:firstLineChars="200"/>
        <w:rPr>
          <w:rFonts w:hint="eastAsia" w:hAnsi="宋体" w:cs="宋体"/>
          <w:color w:val="auto"/>
          <w:kern w:val="0"/>
          <w:u w:val="single"/>
        </w:rPr>
      </w:pPr>
      <w:r>
        <w:rPr>
          <w:rFonts w:hint="eastAsia" w:hAnsi="宋体" w:cs="宋体"/>
          <w:color w:val="auto"/>
          <w:kern w:val="0"/>
        </w:rPr>
        <w:t>27.1</w:t>
      </w:r>
      <w:r>
        <w:rPr>
          <w:rFonts w:hint="eastAsia" w:hAnsi="宋体" w:cs="宋体"/>
          <w:color w:val="auto"/>
        </w:rPr>
        <w:t>实质性响应是指响应文件(包括首次响应文件、重新提交的响应文件)与磋商文件要求的所有条款、条件和规格相符，没有偏离。偏离指不满足、或不响应磋商文件的要求。</w:t>
      </w:r>
    </w:p>
    <w:p w14:paraId="610BD555">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cs="宋体"/>
          <w:color w:val="auto"/>
          <w:szCs w:val="21"/>
        </w:rPr>
      </w:pPr>
      <w:r>
        <w:rPr>
          <w:rFonts w:hint="eastAsia" w:ascii="宋体" w:hAnsi="宋体" w:cs="宋体"/>
          <w:color w:val="auto"/>
          <w:szCs w:val="21"/>
        </w:rPr>
        <w:t>27.2</w:t>
      </w:r>
      <w:r>
        <w:rPr>
          <w:rFonts w:hint="eastAsia" w:ascii="宋体" w:hAnsi="宋体" w:cs="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s="宋体"/>
          <w:color w:val="auto"/>
          <w:szCs w:val="21"/>
        </w:rPr>
        <w:t>决定</w:t>
      </w:r>
      <w:r>
        <w:rPr>
          <w:rFonts w:hint="eastAsia" w:ascii="宋体" w:hAnsi="宋体" w:cs="宋体"/>
          <w:color w:val="auto"/>
        </w:rPr>
        <w:t>响应文件</w:t>
      </w:r>
      <w:r>
        <w:rPr>
          <w:rFonts w:hint="eastAsia" w:ascii="宋体" w:hAnsi="宋体" w:cs="宋体"/>
          <w:color w:val="auto"/>
          <w:szCs w:val="21"/>
        </w:rPr>
        <w:t>的响应性只根据</w:t>
      </w:r>
      <w:r>
        <w:rPr>
          <w:rFonts w:hint="eastAsia" w:ascii="宋体" w:hAnsi="宋体" w:cs="宋体"/>
          <w:color w:val="auto"/>
        </w:rPr>
        <w:t>响应文件</w:t>
      </w:r>
      <w:r>
        <w:rPr>
          <w:rFonts w:hint="eastAsia" w:ascii="宋体" w:hAnsi="宋体" w:cs="宋体"/>
          <w:color w:val="auto"/>
          <w:szCs w:val="21"/>
        </w:rPr>
        <w:t>本身的真实无误的内容，而不依据外部的证据。</w:t>
      </w:r>
    </w:p>
    <w:p w14:paraId="167FC36C">
      <w:pPr>
        <w:pStyle w:val="23"/>
        <w:adjustRightInd w:val="0"/>
        <w:snapToGrid w:val="0"/>
        <w:spacing w:line="360" w:lineRule="auto"/>
        <w:rPr>
          <w:rFonts w:hint="eastAsia" w:hAnsi="宋体" w:cs="宋体"/>
          <w:b/>
          <w:color w:val="auto"/>
          <w:kern w:val="0"/>
        </w:rPr>
      </w:pPr>
      <w:r>
        <w:rPr>
          <w:rFonts w:hint="eastAsia" w:hAnsi="宋体" w:cs="宋体"/>
          <w:b/>
          <w:color w:val="auto"/>
          <w:kern w:val="0"/>
        </w:rPr>
        <w:t xml:space="preserve">28.无效响应 </w:t>
      </w:r>
    </w:p>
    <w:p w14:paraId="3D04B53A">
      <w:pPr>
        <w:pStyle w:val="23"/>
        <w:adjustRightInd w:val="0"/>
        <w:snapToGrid w:val="0"/>
        <w:spacing w:line="360" w:lineRule="auto"/>
        <w:ind w:firstLine="411" w:firstLineChars="196"/>
        <w:rPr>
          <w:rFonts w:hint="eastAsia" w:hAnsi="宋体" w:cs="宋体"/>
          <w:b/>
          <w:color w:val="auto"/>
          <w:kern w:val="0"/>
        </w:rPr>
      </w:pPr>
      <w:r>
        <w:rPr>
          <w:rFonts w:hint="eastAsia" w:hAnsi="宋体" w:cs="宋体"/>
          <w:color w:val="auto"/>
          <w:kern w:val="0"/>
        </w:rPr>
        <w:t>28.1</w:t>
      </w:r>
      <w:r>
        <w:rPr>
          <w:rFonts w:hint="eastAsia" w:hAnsi="宋体" w:cs="宋体"/>
          <w:color w:val="auto"/>
        </w:rPr>
        <w:t>磋商小组在对资格性和符合性进行审查时，有下列情况之一的，属无效响应，</w:t>
      </w:r>
      <w:r>
        <w:rPr>
          <w:rFonts w:hint="eastAsia" w:hAnsi="宋体" w:cs="宋体"/>
          <w:color w:val="auto"/>
          <w:kern w:val="0"/>
        </w:rPr>
        <w:t>磋商小组应当告知有关供应商</w:t>
      </w:r>
      <w:r>
        <w:rPr>
          <w:rFonts w:hint="eastAsia" w:hAnsi="宋体" w:cs="宋体"/>
          <w:color w:val="auto"/>
        </w:rPr>
        <w:t>：</w:t>
      </w:r>
    </w:p>
    <w:p w14:paraId="082B1F42">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（1）供应商不具备本章第3.1款规定的供应商资格条件要求，或存在本章第3.3款情形的；</w:t>
      </w:r>
    </w:p>
    <w:p w14:paraId="58AE06B0">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（2）联合体不符合本章第3.2款规定的；</w:t>
      </w:r>
    </w:p>
    <w:p w14:paraId="052729C8">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（3）应交未交磋商保证金或金额不足、磋商保证金缴纳形式不符合磋商文件要求的；</w:t>
      </w:r>
    </w:p>
    <w:p w14:paraId="6A15FB83">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（4）响应文件未按照磋商文件要求签署、盖章的；</w:t>
      </w:r>
    </w:p>
    <w:p w14:paraId="6A826334">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）响应文件不满足本章第27.1款规定的实质性要求的；</w:t>
      </w:r>
    </w:p>
    <w:p w14:paraId="26C15612">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6</w:t>
      </w:r>
      <w:r>
        <w:rPr>
          <w:rFonts w:hint="eastAsia" w:ascii="宋体" w:hAnsi="宋体" w:cs="宋体"/>
          <w:color w:val="auto"/>
          <w:szCs w:val="21"/>
        </w:rPr>
        <w:t>）报价超过采购项目预算的；</w:t>
      </w:r>
    </w:p>
    <w:p w14:paraId="4170B275">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7</w:t>
      </w:r>
      <w:r>
        <w:rPr>
          <w:rFonts w:hint="eastAsia" w:ascii="宋体" w:hAnsi="宋体" w:cs="宋体"/>
          <w:color w:val="auto"/>
          <w:szCs w:val="21"/>
        </w:rPr>
        <w:t>）响应文件有效期不足的；</w:t>
      </w:r>
    </w:p>
    <w:p w14:paraId="4763CA01">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8</w:t>
      </w:r>
      <w:r>
        <w:rPr>
          <w:rFonts w:hint="eastAsia" w:ascii="宋体" w:hAnsi="宋体" w:cs="宋体"/>
          <w:color w:val="auto"/>
          <w:szCs w:val="21"/>
        </w:rPr>
        <w:t>）响应文件不符合法律、规章、规范性文件和磋商文件规定及要求的。</w:t>
      </w:r>
    </w:p>
    <w:p w14:paraId="517021C0">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29.澄清</w:t>
      </w:r>
    </w:p>
    <w:p w14:paraId="2DA5F6FB">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595A0059">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193F2EB4">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30.磋商</w:t>
      </w:r>
    </w:p>
    <w:p w14:paraId="40CEE901">
      <w:pPr>
        <w:widowControl/>
        <w:adjustRightInd w:val="0"/>
        <w:snapToGrid w:val="0"/>
        <w:spacing w:line="360" w:lineRule="auto"/>
        <w:ind w:firstLine="420"/>
        <w:jc w:val="left"/>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s="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cs="宋体"/>
          <w:bCs/>
          <w:color w:val="auto"/>
          <w:szCs w:val="21"/>
        </w:rPr>
        <w:t>磋商小组</w:t>
      </w:r>
      <w:r>
        <w:rPr>
          <w:rFonts w:hint="eastAsia" w:ascii="宋体" w:hAnsi="宋体" w:cs="宋体"/>
          <w:color w:val="auto"/>
          <w:kern w:val="0"/>
          <w:szCs w:val="21"/>
        </w:rPr>
        <w:t>根据磋商情况</w:t>
      </w:r>
      <w:r>
        <w:rPr>
          <w:rFonts w:hint="eastAsia" w:ascii="宋体" w:hAnsi="宋体" w:cs="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112C46C1">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7E716242">
      <w:pPr>
        <w:widowControl/>
        <w:tabs>
          <w:tab w:val="left" w:pos="1080"/>
          <w:tab w:val="left" w:pos="1260"/>
        </w:tabs>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cs="宋体"/>
          <w:bCs/>
          <w:color w:val="auto"/>
          <w:szCs w:val="21"/>
        </w:rPr>
        <w:t>磋商小组</w:t>
      </w:r>
      <w:r>
        <w:rPr>
          <w:rFonts w:hint="eastAsia" w:ascii="宋体" w:hAnsi="宋体" w:cs="宋体"/>
          <w:color w:val="auto"/>
          <w:kern w:val="0"/>
          <w:szCs w:val="21"/>
        </w:rPr>
        <w:t>根据磋商情况</w:t>
      </w:r>
      <w:r>
        <w:rPr>
          <w:rFonts w:hint="eastAsia" w:ascii="宋体" w:hAnsi="宋体" w:cs="宋体"/>
          <w:bCs/>
          <w:color w:val="auto"/>
          <w:szCs w:val="21"/>
        </w:rPr>
        <w:t>认为</w:t>
      </w:r>
      <w:r>
        <w:rPr>
          <w:rFonts w:hint="eastAsia" w:ascii="宋体" w:hAnsi="宋体" w:cs="宋体"/>
          <w:color w:val="auto"/>
          <w:kern w:val="0"/>
          <w:szCs w:val="21"/>
        </w:rPr>
        <w:t>磋商文件无需发生实质性变动的，磋商小组不另行通知。</w:t>
      </w:r>
    </w:p>
    <w:p w14:paraId="7E9B707C">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s="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cs="宋体"/>
          <w:bCs/>
          <w:color w:val="auto"/>
          <w:szCs w:val="21"/>
        </w:rPr>
        <w:t>磋商小组</w:t>
      </w:r>
      <w:r>
        <w:rPr>
          <w:rFonts w:hint="eastAsia" w:ascii="宋体" w:hAnsi="宋体" w:cs="宋体"/>
          <w:color w:val="auto"/>
          <w:kern w:val="0"/>
          <w:szCs w:val="21"/>
        </w:rPr>
        <w:t>可以组织多轮磋商。</w:t>
      </w:r>
      <w:r>
        <w:rPr>
          <w:rFonts w:hint="eastAsia" w:ascii="宋体" w:hAnsi="宋体" w:cs="宋体"/>
          <w:bCs/>
          <w:color w:val="auto"/>
          <w:szCs w:val="21"/>
        </w:rPr>
        <w:t>在每一轮磋商中，磋商小组</w:t>
      </w:r>
      <w:r>
        <w:rPr>
          <w:rFonts w:hint="eastAsia" w:ascii="宋体" w:hAnsi="宋体" w:cs="宋体"/>
          <w:color w:val="auto"/>
          <w:kern w:val="0"/>
          <w:szCs w:val="21"/>
        </w:rPr>
        <w:t>可以根据磋商文件规定和磋商情况，</w:t>
      </w:r>
      <w:r>
        <w:rPr>
          <w:rFonts w:hint="eastAsia" w:ascii="宋体" w:hAnsi="宋体" w:cs="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cs="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cs="宋体"/>
          <w:bCs/>
          <w:color w:val="auto"/>
          <w:szCs w:val="21"/>
        </w:rPr>
        <w:t>的供应商，在规定的</w:t>
      </w:r>
      <w:r>
        <w:rPr>
          <w:rFonts w:hint="eastAsia" w:ascii="宋体" w:hAnsi="宋体" w:cs="宋体"/>
          <w:color w:val="auto"/>
          <w:kern w:val="0"/>
          <w:szCs w:val="21"/>
        </w:rPr>
        <w:t>截止时间前</w:t>
      </w:r>
      <w:r>
        <w:rPr>
          <w:rFonts w:hint="eastAsia" w:ascii="宋体" w:hAnsi="宋体" w:cs="宋体"/>
          <w:bCs/>
          <w:color w:val="auto"/>
          <w:szCs w:val="21"/>
        </w:rPr>
        <w:t>重</w:t>
      </w:r>
      <w:r>
        <w:rPr>
          <w:rFonts w:hint="eastAsia" w:ascii="宋体" w:hAnsi="宋体" w:cs="宋体"/>
          <w:color w:val="auto"/>
          <w:kern w:val="0"/>
          <w:szCs w:val="21"/>
        </w:rPr>
        <w:t>新提交响应文件</w:t>
      </w:r>
      <w:r>
        <w:rPr>
          <w:rFonts w:hint="eastAsia" w:ascii="宋体" w:hAnsi="宋体" w:cs="宋体"/>
          <w:bCs/>
          <w:color w:val="auto"/>
          <w:szCs w:val="21"/>
        </w:rPr>
        <w:t>。</w:t>
      </w:r>
      <w:r>
        <w:rPr>
          <w:rFonts w:hint="eastAsia" w:ascii="宋体" w:hAnsi="宋体" w:cs="宋体"/>
          <w:color w:val="auto"/>
          <w:kern w:val="0"/>
          <w:szCs w:val="21"/>
        </w:rPr>
        <w:t>磋商小组应当</w:t>
      </w:r>
      <w:r>
        <w:rPr>
          <w:rFonts w:hint="eastAsia" w:ascii="宋体" w:hAnsi="宋体" w:cs="宋体"/>
          <w:color w:val="auto"/>
          <w:szCs w:val="21"/>
        </w:rPr>
        <w:t>根据本章第26.2</w:t>
      </w:r>
      <w:r>
        <w:rPr>
          <w:rFonts w:hint="eastAsia" w:ascii="宋体" w:hAnsi="宋体" w:cs="宋体"/>
          <w:color w:val="auto"/>
          <w:kern w:val="0"/>
          <w:szCs w:val="21"/>
          <w:lang w:val="zh-CN"/>
        </w:rPr>
        <w:t>款</w:t>
      </w:r>
      <w:r>
        <w:rPr>
          <w:rFonts w:hint="eastAsia" w:ascii="宋体" w:hAnsi="宋体" w:cs="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2C7E6DA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02D8E5A6">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08853087">
      <w:pPr>
        <w:widowControl/>
        <w:adjustRightInd w:val="0"/>
        <w:snapToGrid w:val="0"/>
        <w:spacing w:line="360" w:lineRule="auto"/>
        <w:ind w:firstLine="420"/>
        <w:jc w:val="left"/>
        <w:rPr>
          <w:rFonts w:hint="eastAsia" w:ascii="宋体" w:hAnsi="宋体" w:cs="宋体"/>
          <w:bCs/>
          <w:color w:val="auto"/>
          <w:szCs w:val="21"/>
        </w:rPr>
      </w:pPr>
      <w:r>
        <w:rPr>
          <w:rFonts w:hint="eastAsia" w:ascii="宋体" w:hAnsi="宋体" w:cs="宋体"/>
          <w:bCs/>
          <w:color w:val="auto"/>
          <w:szCs w:val="21"/>
        </w:rPr>
        <w:t>30.3</w:t>
      </w:r>
      <w:r>
        <w:rPr>
          <w:rFonts w:hint="eastAsia" w:ascii="宋体" w:hAnsi="宋体" w:cs="宋体"/>
          <w:color w:val="auto"/>
        </w:rPr>
        <w:t xml:space="preserve"> </w:t>
      </w:r>
      <w:r>
        <w:rPr>
          <w:rFonts w:hint="eastAsia" w:ascii="宋体" w:hAnsi="宋体" w:cs="宋体"/>
          <w:bCs/>
          <w:color w:val="auto"/>
        </w:rPr>
        <w:t>重</w:t>
      </w:r>
      <w:r>
        <w:rPr>
          <w:rFonts w:hint="eastAsia" w:ascii="宋体" w:hAnsi="宋体" w:cs="宋体"/>
          <w:color w:val="auto"/>
          <w:kern w:val="0"/>
        </w:rPr>
        <w:t>新提交的响应文件</w:t>
      </w:r>
      <w:r>
        <w:rPr>
          <w:rFonts w:hint="eastAsia" w:ascii="宋体" w:hAnsi="宋体" w:cs="宋体"/>
          <w:color w:val="auto"/>
        </w:rPr>
        <w:t>或者最后报价应按</w:t>
      </w:r>
      <w:r>
        <w:rPr>
          <w:rFonts w:hint="eastAsia" w:ascii="宋体" w:hAnsi="宋体" w:cs="宋体"/>
          <w:color w:val="auto"/>
          <w:kern w:val="0"/>
          <w:szCs w:val="21"/>
        </w:rPr>
        <w:t>本章第</w:t>
      </w:r>
      <w:r>
        <w:rPr>
          <w:rFonts w:hint="eastAsia" w:ascii="宋体" w:hAnsi="宋体" w:cs="宋体"/>
          <w:color w:val="auto"/>
        </w:rPr>
        <w:t>21.3</w:t>
      </w:r>
      <w:r>
        <w:rPr>
          <w:rFonts w:hint="eastAsia" w:ascii="宋体" w:hAnsi="宋体" w:cs="宋体"/>
          <w:color w:val="auto"/>
          <w:kern w:val="0"/>
          <w:szCs w:val="21"/>
          <w:lang w:val="zh-CN"/>
        </w:rPr>
        <w:t>款</w:t>
      </w:r>
      <w:r>
        <w:rPr>
          <w:rFonts w:hint="eastAsia" w:ascii="宋体" w:hAnsi="宋体" w:cs="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cs="宋体"/>
          <w:bCs/>
          <w:color w:val="auto"/>
          <w:szCs w:val="21"/>
        </w:rPr>
        <w:t>。</w:t>
      </w:r>
    </w:p>
    <w:p w14:paraId="5E2FB33F">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cs="宋体"/>
          <w:bCs/>
          <w:color w:val="auto"/>
          <w:szCs w:val="21"/>
        </w:rPr>
        <w:t>最</w:t>
      </w:r>
      <w:r>
        <w:rPr>
          <w:rFonts w:hint="eastAsia" w:ascii="宋体" w:hAnsi="宋体" w:cs="宋体"/>
          <w:color w:val="auto"/>
          <w:kern w:val="0"/>
          <w:szCs w:val="21"/>
          <w:lang w:val="zh-CN"/>
        </w:rPr>
        <w:t>后</w:t>
      </w:r>
      <w:r>
        <w:rPr>
          <w:rFonts w:hint="eastAsia" w:ascii="宋体" w:hAnsi="宋体" w:cs="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cs="宋体"/>
          <w:bCs/>
          <w:color w:val="auto"/>
          <w:szCs w:val="21"/>
        </w:rPr>
        <w:t>公布，并由供应商代表签字确认。</w:t>
      </w:r>
    </w:p>
    <w:p w14:paraId="5B751119">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s="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s="宋体"/>
          <w:color w:val="auto"/>
        </w:rPr>
        <w:t>19.4</w:t>
      </w:r>
      <w:r>
        <w:rPr>
          <w:rFonts w:hint="eastAsia" w:ascii="宋体" w:hAnsi="宋体" w:cs="宋体"/>
          <w:color w:val="auto"/>
          <w:kern w:val="0"/>
          <w:szCs w:val="21"/>
          <w:lang w:val="zh-CN"/>
        </w:rPr>
        <w:t>款</w:t>
      </w:r>
      <w:r>
        <w:rPr>
          <w:rFonts w:hint="eastAsia" w:ascii="宋体" w:hAnsi="宋体" w:cs="宋体"/>
          <w:color w:val="auto"/>
        </w:rPr>
        <w:t>规定</w:t>
      </w:r>
      <w:r>
        <w:rPr>
          <w:rFonts w:hint="eastAsia" w:ascii="宋体" w:hAnsi="宋体" w:cs="宋体"/>
          <w:color w:val="auto"/>
          <w:kern w:val="0"/>
          <w:szCs w:val="21"/>
        </w:rPr>
        <w:t>退还退出磋商的供应商的磋商保证金。</w:t>
      </w:r>
    </w:p>
    <w:p w14:paraId="1CD173B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cs="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s="宋体"/>
          <w:color w:val="auto"/>
        </w:rPr>
        <w:t>30.5</w:t>
      </w:r>
      <w:r>
        <w:rPr>
          <w:rFonts w:hint="eastAsia" w:ascii="宋体" w:hAnsi="宋体" w:cs="宋体"/>
          <w:color w:val="auto"/>
          <w:kern w:val="0"/>
          <w:szCs w:val="21"/>
          <w:lang w:val="zh-CN"/>
        </w:rPr>
        <w:t>款</w:t>
      </w:r>
      <w:r>
        <w:rPr>
          <w:rFonts w:hint="eastAsia" w:ascii="宋体" w:hAnsi="宋体" w:cs="宋体"/>
          <w:color w:val="auto"/>
        </w:rPr>
        <w:t>规定</w:t>
      </w:r>
      <w:r>
        <w:rPr>
          <w:rFonts w:hint="eastAsia" w:ascii="宋体" w:hAnsi="宋体" w:cs="宋体"/>
          <w:color w:val="auto"/>
          <w:kern w:val="0"/>
          <w:szCs w:val="21"/>
        </w:rPr>
        <w:t>退出磋商的，供应商的磋商保证金不予退还。</w:t>
      </w:r>
    </w:p>
    <w:p w14:paraId="62F6266E">
      <w:pPr>
        <w:widowControl/>
        <w:adjustRightInd w:val="0"/>
        <w:snapToGrid w:val="0"/>
        <w:spacing w:line="360" w:lineRule="auto"/>
        <w:jc w:val="left"/>
        <w:rPr>
          <w:rFonts w:hint="eastAsia" w:ascii="宋体" w:hAnsi="宋体" w:cs="宋体"/>
          <w:b/>
          <w:bCs/>
          <w:color w:val="auto"/>
          <w:szCs w:val="21"/>
        </w:rPr>
      </w:pPr>
      <w:r>
        <w:rPr>
          <w:rFonts w:hint="eastAsia" w:ascii="宋体" w:hAnsi="宋体" w:cs="宋体"/>
          <w:b/>
          <w:color w:val="auto"/>
          <w:kern w:val="0"/>
          <w:szCs w:val="21"/>
        </w:rPr>
        <w:t>31.响应文件评审</w:t>
      </w:r>
    </w:p>
    <w:p w14:paraId="353119BC">
      <w:pPr>
        <w:widowControl/>
        <w:adjustRightInd w:val="0"/>
        <w:snapToGrid w:val="0"/>
        <w:spacing w:line="360" w:lineRule="auto"/>
        <w:ind w:firstLine="420" w:firstLineChars="200"/>
        <w:jc w:val="left"/>
        <w:rPr>
          <w:rFonts w:hint="eastAsia" w:ascii="宋体" w:hAnsi="宋体" w:cs="宋体"/>
          <w:bCs/>
          <w:color w:val="auto"/>
          <w:szCs w:val="21"/>
        </w:rPr>
      </w:pPr>
      <w:r>
        <w:rPr>
          <w:rFonts w:hint="eastAsia" w:ascii="宋体" w:hAnsi="宋体" w:cs="宋体"/>
          <w:bCs/>
          <w:color w:val="auto"/>
          <w:szCs w:val="21"/>
        </w:rPr>
        <w:t>31.1经磋商确定最终采购需求和提交最后报价的供应商后，由磋商小组采用综合评分法对提交最后报价的供应商的响应文件和最后报价进行综合评价。</w:t>
      </w:r>
    </w:p>
    <w:p w14:paraId="57584706">
      <w:pPr>
        <w:widowControl/>
        <w:adjustRightInd w:val="0"/>
        <w:snapToGrid w:val="0"/>
        <w:spacing w:line="360" w:lineRule="auto"/>
        <w:ind w:firstLine="420" w:firstLineChars="200"/>
        <w:jc w:val="left"/>
        <w:rPr>
          <w:rFonts w:hint="eastAsia" w:ascii="宋体" w:hAnsi="宋体" w:cs="宋体"/>
          <w:bCs/>
          <w:color w:val="auto"/>
          <w:szCs w:val="21"/>
        </w:rPr>
      </w:pPr>
      <w:r>
        <w:rPr>
          <w:rFonts w:hint="eastAsia" w:ascii="宋体" w:hAnsi="宋体" w:cs="宋体"/>
          <w:bCs/>
          <w:color w:val="auto"/>
          <w:szCs w:val="21"/>
        </w:rPr>
        <w:t>31.2综合评分法，是指响应文件满足磋商文件全部实质性要求且按评审因素的量化指标评审得分最高的供应商为成交候选供应商的评审方法。本采购项目的评审因素和标准见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cs="宋体"/>
          <w:b/>
          <w:bCs/>
          <w:color w:val="auto"/>
          <w:szCs w:val="21"/>
        </w:rPr>
        <w:t>磋商须知前附表。</w:t>
      </w:r>
    </w:p>
    <w:p w14:paraId="62A2BCD2">
      <w:pPr>
        <w:widowControl/>
        <w:adjustRightInd w:val="0"/>
        <w:snapToGrid w:val="0"/>
        <w:spacing w:before="156" w:beforeLines="50" w:line="360" w:lineRule="auto"/>
        <w:ind w:firstLine="420" w:firstLineChars="200"/>
        <w:jc w:val="left"/>
        <w:rPr>
          <w:rFonts w:hint="eastAsia" w:ascii="宋体" w:hAnsi="宋体" w:cs="宋体"/>
          <w:bCs/>
          <w:color w:val="auto"/>
          <w:szCs w:val="21"/>
        </w:rPr>
      </w:pPr>
      <w:r>
        <w:rPr>
          <w:rFonts w:hint="eastAsia" w:ascii="宋体" w:hAnsi="宋体" w:cs="宋体"/>
          <w:color w:val="auto"/>
          <w:kern w:val="0"/>
          <w:szCs w:val="21"/>
        </w:rPr>
        <w:t>31.3</w:t>
      </w:r>
      <w:r>
        <w:rPr>
          <w:rFonts w:hint="eastAsia" w:ascii="宋体" w:hAnsi="宋体" w:cs="宋体"/>
          <w:color w:val="auto"/>
          <w:szCs w:val="21"/>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cs="宋体"/>
          <w:b/>
          <w:color w:val="auto"/>
          <w:szCs w:val="21"/>
        </w:rPr>
        <w:t>磋商须知前附表</w:t>
      </w:r>
      <w:r>
        <w:rPr>
          <w:rFonts w:hint="eastAsia" w:ascii="宋体" w:hAnsi="宋体" w:cs="宋体"/>
          <w:color w:val="auto"/>
          <w:szCs w:val="21"/>
        </w:rPr>
        <w:t>。</w:t>
      </w:r>
    </w:p>
    <w:p w14:paraId="7C219DDC">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31.4综合评分法中的价格分采用低价优先法计算，即满足磋商文件要求最后报价最低的供应商的价格为磋商基准价（不能低于企业成本价），其价格分为满分。其他供应商的价格分按照下列公式计算：</w:t>
      </w:r>
    </w:p>
    <w:p w14:paraId="4B069030">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磋商报价得分=（磋商基准价/最后磋商报价）×价格权值×100</w:t>
      </w:r>
    </w:p>
    <w:p w14:paraId="368475CC">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项目评审过程中，不得去掉最后报价中的最高报价和最低报价。</w:t>
      </w:r>
    </w:p>
    <w:p w14:paraId="2C9CEEEC">
      <w:pPr>
        <w:widowControl/>
        <w:adjustRightInd w:val="0"/>
        <w:snapToGrid w:val="0"/>
        <w:spacing w:before="156" w:beforeLines="50" w:line="360" w:lineRule="auto"/>
        <w:ind w:firstLine="420" w:firstLineChars="200"/>
        <w:jc w:val="left"/>
        <w:rPr>
          <w:rFonts w:hint="eastAsia" w:ascii="宋体" w:hAnsi="宋体" w:cs="宋体"/>
          <w:color w:val="auto"/>
          <w:szCs w:val="21"/>
        </w:rPr>
      </w:pPr>
      <w:r>
        <w:rPr>
          <w:rFonts w:hint="eastAsia" w:ascii="宋体" w:hAnsi="宋体" w:cs="宋体"/>
          <w:bCs/>
          <w:color w:val="auto"/>
          <w:szCs w:val="21"/>
        </w:rPr>
        <w:t>31.5</w:t>
      </w:r>
      <w:r>
        <w:rPr>
          <w:rFonts w:hint="eastAsia" w:ascii="宋体" w:hAnsi="宋体" w:cs="宋体"/>
          <w:color w:val="auto"/>
          <w:szCs w:val="21"/>
        </w:rPr>
        <w:t>涉及政府采购政策优惠对供应商分值进行调整的，</w:t>
      </w:r>
      <w:r>
        <w:rPr>
          <w:rFonts w:hint="eastAsia" w:ascii="宋体" w:hAnsi="宋体" w:cs="宋体"/>
          <w:bCs/>
          <w:color w:val="auto"/>
          <w:szCs w:val="21"/>
        </w:rPr>
        <w:t>按</w:t>
      </w:r>
      <w:r>
        <w:rPr>
          <w:rFonts w:hint="eastAsia" w:ascii="宋体" w:hAnsi="宋体" w:cs="宋体"/>
          <w:b/>
          <w:color w:val="auto"/>
          <w:szCs w:val="21"/>
        </w:rPr>
        <w:t>磋商须知前附表</w:t>
      </w:r>
      <w:r>
        <w:rPr>
          <w:rFonts w:hint="eastAsia" w:ascii="宋体" w:hAnsi="宋体" w:cs="宋体"/>
          <w:bCs/>
          <w:color w:val="auto"/>
          <w:szCs w:val="21"/>
        </w:rPr>
        <w:t>规定</w:t>
      </w:r>
      <w:r>
        <w:rPr>
          <w:rFonts w:hint="eastAsia" w:ascii="宋体" w:hAnsi="宋体" w:cs="宋体"/>
          <w:color w:val="auto"/>
          <w:szCs w:val="21"/>
        </w:rPr>
        <w:t>调整供应商的技术、商务、价格</w:t>
      </w:r>
      <w:r>
        <w:rPr>
          <w:rFonts w:hint="eastAsia" w:ascii="宋体" w:hAnsi="宋体" w:cs="宋体"/>
          <w:color w:val="auto"/>
          <w:kern w:val="0"/>
          <w:szCs w:val="21"/>
        </w:rPr>
        <w:t>得分或总得分</w:t>
      </w:r>
      <w:r>
        <w:rPr>
          <w:rFonts w:hint="eastAsia" w:ascii="宋体" w:hAnsi="宋体" w:cs="宋体"/>
          <w:color w:val="auto"/>
          <w:szCs w:val="21"/>
        </w:rPr>
        <w:t>。</w:t>
      </w:r>
    </w:p>
    <w:p w14:paraId="45880046">
      <w:pPr>
        <w:adjustRightInd w:val="0"/>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31.6涉及多处或部分获得政府采购政策优惠的，其多处或部分享受政府采购优惠政策的计算方法见</w:t>
      </w:r>
      <w:r>
        <w:rPr>
          <w:rFonts w:hint="eastAsia" w:ascii="宋体" w:hAnsi="宋体" w:cs="宋体"/>
          <w:b/>
          <w:color w:val="auto"/>
          <w:szCs w:val="21"/>
        </w:rPr>
        <w:t>磋商须知前附表</w:t>
      </w:r>
      <w:r>
        <w:rPr>
          <w:rFonts w:hint="eastAsia" w:ascii="宋体" w:hAnsi="宋体" w:cs="宋体"/>
          <w:color w:val="auto"/>
          <w:szCs w:val="21"/>
        </w:rPr>
        <w:t>相关规定。</w:t>
      </w:r>
    </w:p>
    <w:p w14:paraId="2BAFEBD4">
      <w:pPr>
        <w:widowControl/>
        <w:adjustRightInd w:val="0"/>
        <w:snapToGrid w:val="0"/>
        <w:spacing w:before="156" w:beforeLines="50"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rPr>
        <w:t>31.7</w:t>
      </w:r>
      <w:r>
        <w:rPr>
          <w:rFonts w:hint="eastAsia" w:ascii="宋体" w:hAnsi="宋体" w:cs="宋体"/>
          <w:color w:val="auto"/>
          <w:szCs w:val="21"/>
        </w:rPr>
        <w:t>评审时，磋商小组各成员应当独立对每个供应商的</w:t>
      </w:r>
      <w:r>
        <w:rPr>
          <w:rFonts w:hint="eastAsia" w:ascii="宋体" w:hAnsi="宋体" w:cs="宋体"/>
          <w:bCs/>
          <w:color w:val="auto"/>
          <w:szCs w:val="21"/>
        </w:rPr>
        <w:t>响应文件</w:t>
      </w:r>
      <w:r>
        <w:rPr>
          <w:rFonts w:hint="eastAsia" w:ascii="宋体" w:hAnsi="宋体" w:cs="宋体"/>
          <w:color w:val="auto"/>
          <w:szCs w:val="21"/>
        </w:rPr>
        <w:t>进行评价、评分，并按照政府采购优惠政策对最后报价进行价格扣除和技术、商务、价格加分后，汇总各供应商的总得分。</w:t>
      </w:r>
    </w:p>
    <w:p w14:paraId="0DD7BE27">
      <w:pPr>
        <w:widowControl/>
        <w:adjustRightInd w:val="0"/>
        <w:snapToGrid w:val="0"/>
        <w:spacing w:line="360" w:lineRule="auto"/>
        <w:jc w:val="left"/>
        <w:rPr>
          <w:rFonts w:hint="eastAsia" w:ascii="宋体" w:hAnsi="宋体" w:cs="宋体"/>
          <w:b/>
          <w:bCs/>
          <w:color w:val="auto"/>
          <w:szCs w:val="21"/>
        </w:rPr>
      </w:pPr>
      <w:r>
        <w:rPr>
          <w:rFonts w:hint="eastAsia" w:ascii="宋体" w:hAnsi="宋体" w:cs="宋体"/>
          <w:b/>
          <w:bCs/>
          <w:color w:val="auto"/>
          <w:szCs w:val="21"/>
        </w:rPr>
        <w:t>32</w:t>
      </w:r>
      <w:r>
        <w:rPr>
          <w:rFonts w:hint="eastAsia" w:ascii="宋体" w:hAnsi="宋体" w:cs="宋体"/>
          <w:b/>
          <w:color w:val="auto"/>
          <w:kern w:val="0"/>
          <w:szCs w:val="21"/>
        </w:rPr>
        <w:t>.</w:t>
      </w:r>
      <w:r>
        <w:rPr>
          <w:rFonts w:hint="eastAsia" w:ascii="宋体" w:hAnsi="宋体" w:cs="宋体"/>
          <w:b/>
          <w:bCs/>
          <w:color w:val="auto"/>
          <w:szCs w:val="21"/>
        </w:rPr>
        <w:t>提出成交供应商</w:t>
      </w:r>
    </w:p>
    <w:p w14:paraId="058D2BB0">
      <w:pPr>
        <w:widowControl/>
        <w:spacing w:line="420" w:lineRule="atLeast"/>
        <w:ind w:firstLine="420"/>
        <w:jc w:val="left"/>
        <w:rPr>
          <w:rFonts w:hint="eastAsia" w:ascii="宋体" w:hAnsi="宋体" w:cs="宋体"/>
          <w:bCs/>
          <w:color w:val="auto"/>
          <w:szCs w:val="21"/>
        </w:rPr>
      </w:pPr>
      <w:r>
        <w:rPr>
          <w:rFonts w:hint="eastAsia" w:ascii="宋体" w:hAnsi="宋体" w:cs="宋体"/>
          <w:color w:val="auto"/>
          <w:kern w:val="0"/>
          <w:szCs w:val="21"/>
        </w:rPr>
        <w:t>32.1</w:t>
      </w:r>
      <w:r>
        <w:rPr>
          <w:rFonts w:hint="eastAsia" w:ascii="宋体" w:hAnsi="宋体" w:cs="宋体"/>
          <w:bCs/>
          <w:color w:val="auto"/>
          <w:szCs w:val="21"/>
        </w:rPr>
        <w:t>磋商小组应当根据综合评分情况，按照评审得分由高到低顺序推荐3名成交候选供应商，并编写评审报告。评审得分相同的，按照最后报价由低到高的顺序推荐。评审得分且最后报价相同的，按照技术指标优劣顺序推荐。  符合《政府采购竞争性磋商采购方式管理暂行办法》(财库〔2014〕214号)</w:t>
      </w:r>
      <w:r>
        <w:rPr>
          <w:rFonts w:hint="eastAsia" w:ascii="宋体" w:hAnsi="宋体" w:cs="宋体"/>
          <w:color w:val="auto"/>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cs="宋体"/>
          <w:bCs/>
          <w:color w:val="auto"/>
          <w:szCs w:val="21"/>
        </w:rPr>
        <w:t>可以推荐2家成交候选供应商。</w:t>
      </w:r>
    </w:p>
    <w:p w14:paraId="7339D6B7">
      <w:pPr>
        <w:widowControl/>
        <w:adjustRightInd w:val="0"/>
        <w:snapToGrid w:val="0"/>
        <w:spacing w:line="360" w:lineRule="auto"/>
        <w:jc w:val="left"/>
        <w:rPr>
          <w:rFonts w:hint="eastAsia" w:ascii="宋体" w:hAnsi="宋体" w:cs="宋体"/>
          <w:b/>
          <w:bCs/>
          <w:color w:val="auto"/>
          <w:szCs w:val="21"/>
        </w:rPr>
      </w:pPr>
      <w:r>
        <w:rPr>
          <w:rFonts w:hint="eastAsia" w:ascii="宋体" w:hAnsi="宋体" w:cs="宋体"/>
          <w:b/>
          <w:bCs/>
          <w:color w:val="auto"/>
          <w:szCs w:val="21"/>
        </w:rPr>
        <w:t>33.确定成交供应商</w:t>
      </w:r>
    </w:p>
    <w:p w14:paraId="6D1F3227">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45471034">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5196F1F6">
      <w:pPr>
        <w:pStyle w:val="23"/>
        <w:adjustRightInd w:val="0"/>
        <w:snapToGrid w:val="0"/>
        <w:spacing w:line="360" w:lineRule="auto"/>
        <w:ind w:left="632" w:hanging="632" w:hangingChars="300"/>
        <w:rPr>
          <w:rFonts w:hint="eastAsia" w:hAnsi="宋体" w:cs="宋体"/>
          <w:b/>
          <w:color w:val="auto"/>
        </w:rPr>
      </w:pPr>
      <w:r>
        <w:rPr>
          <w:rFonts w:hint="eastAsia" w:hAnsi="宋体" w:cs="宋体"/>
          <w:b/>
          <w:color w:val="auto"/>
        </w:rPr>
        <w:t>34.磋商终止</w:t>
      </w:r>
    </w:p>
    <w:p w14:paraId="41AEC669">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s="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14:paraId="7B49DE3D">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14:paraId="4129029C">
      <w:pPr>
        <w:widowControl/>
        <w:adjustRightInd w:val="0"/>
        <w:snapToGrid w:val="0"/>
        <w:spacing w:line="360" w:lineRule="auto"/>
        <w:ind w:firstLine="420"/>
        <w:jc w:val="left"/>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7E07ABD0">
      <w:pPr>
        <w:widowControl/>
        <w:adjustRightInd w:val="0"/>
        <w:snapToGrid w:val="0"/>
        <w:spacing w:line="360" w:lineRule="auto"/>
        <w:ind w:firstLine="420"/>
        <w:jc w:val="left"/>
        <w:rPr>
          <w:rFonts w:hint="eastAsia" w:ascii="宋体" w:hAnsi="宋体" w:cs="宋体"/>
          <w:bCs/>
          <w:color w:val="auto"/>
          <w:szCs w:val="21"/>
        </w:rPr>
      </w:pPr>
      <w:r>
        <w:rPr>
          <w:rFonts w:hint="eastAsia" w:ascii="宋体" w:hAnsi="宋体" w:cs="宋体"/>
          <w:color w:val="auto"/>
          <w:kern w:val="0"/>
          <w:szCs w:val="21"/>
        </w:rPr>
        <w:t>（3）</w:t>
      </w:r>
      <w:r>
        <w:rPr>
          <w:rFonts w:hint="eastAsia" w:ascii="宋体" w:hAnsi="宋体" w:cs="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cs="宋体"/>
          <w:bCs/>
          <w:color w:val="auto"/>
          <w:szCs w:val="21"/>
        </w:rPr>
        <w:t>情形外，在采购过程中符合要求的供应商或者报价未超过采购预算的供应商不足3家的；</w:t>
      </w:r>
    </w:p>
    <w:p w14:paraId="74DF1756">
      <w:pPr>
        <w:widowControl/>
        <w:adjustRightInd w:val="0"/>
        <w:snapToGrid w:val="0"/>
        <w:spacing w:line="360" w:lineRule="auto"/>
        <w:ind w:firstLine="420"/>
        <w:jc w:val="left"/>
        <w:rPr>
          <w:rFonts w:hint="eastAsia" w:ascii="宋体" w:hAnsi="宋体" w:cs="宋体"/>
          <w:bCs/>
          <w:color w:val="auto"/>
          <w:szCs w:val="21"/>
        </w:rPr>
      </w:pPr>
      <w:r>
        <w:rPr>
          <w:rFonts w:hint="eastAsia" w:ascii="宋体" w:hAnsi="宋体" w:cs="宋体"/>
          <w:color w:val="auto"/>
          <w:kern w:val="0"/>
          <w:szCs w:val="21"/>
        </w:rPr>
        <w:t>（4）因重大变故，采购任务取消的。</w:t>
      </w:r>
    </w:p>
    <w:p w14:paraId="77EC476B">
      <w:pPr>
        <w:widowControl/>
        <w:adjustRightInd w:val="0"/>
        <w:snapToGrid w:val="0"/>
        <w:spacing w:line="360" w:lineRule="auto"/>
        <w:jc w:val="left"/>
        <w:rPr>
          <w:rFonts w:hint="eastAsia" w:ascii="宋体" w:hAnsi="宋体" w:cs="宋体"/>
          <w:b/>
          <w:color w:val="auto"/>
          <w:kern w:val="0"/>
          <w:szCs w:val="21"/>
        </w:rPr>
      </w:pPr>
      <w:r>
        <w:rPr>
          <w:rFonts w:hint="eastAsia" w:ascii="宋体" w:hAnsi="宋体" w:cs="宋体"/>
          <w:b/>
          <w:color w:val="auto"/>
          <w:kern w:val="0"/>
          <w:szCs w:val="21"/>
        </w:rPr>
        <w:t>35．重新评审</w:t>
      </w:r>
    </w:p>
    <w:p w14:paraId="10A03339">
      <w:pPr>
        <w:widowControl/>
        <w:adjustRightInd w:val="0"/>
        <w:snapToGrid w:val="0"/>
        <w:spacing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D8440D3">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36.保密及串通行为</w:t>
      </w:r>
    </w:p>
    <w:p w14:paraId="5A112EA1">
      <w:pPr>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36.1磋商小组成员以及与评审工作有关的人员不得泄露评审情况以及评审过程中获悉的国家秘密、商业秘密。</w:t>
      </w:r>
    </w:p>
    <w:p w14:paraId="5B75116F">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36.2</w:t>
      </w:r>
      <w:r>
        <w:rPr>
          <w:rFonts w:hint="eastAsia" w:ascii="宋体" w:hAnsi="宋体" w:cs="宋体"/>
          <w:color w:val="auto"/>
          <w:kern w:val="0"/>
          <w:szCs w:val="21"/>
        </w:rPr>
        <w:t>供应商</w:t>
      </w:r>
      <w:r>
        <w:rPr>
          <w:rFonts w:hint="eastAsia" w:ascii="宋体" w:hAnsi="宋体" w:cs="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s="宋体"/>
          <w:color w:val="auto"/>
          <w:szCs w:val="21"/>
        </w:rPr>
        <w:t>串通；不得向</w:t>
      </w:r>
      <w:r>
        <w:rPr>
          <w:rFonts w:hint="eastAsia" w:ascii="宋体" w:hAnsi="宋体" w:cs="宋体"/>
          <w:color w:val="auto"/>
          <w:kern w:val="0"/>
          <w:szCs w:val="21"/>
        </w:rPr>
        <w:t>采购人、采购代理机构</w:t>
      </w:r>
      <w:r>
        <w:rPr>
          <w:rFonts w:hint="eastAsia" w:ascii="宋体" w:hAnsi="宋体" w:cs="宋体"/>
          <w:color w:val="auto"/>
          <w:szCs w:val="21"/>
        </w:rPr>
        <w:t>或者磋商小组成员行贿或者提供其他不正当利益；不得提供虚假资料谋取成交；不得以任何方式干扰、影响采购工作。</w:t>
      </w:r>
    </w:p>
    <w:p w14:paraId="69643CA4">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3DE1B90E">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（一）供应商直接或者间接从采购人或者采购代理机构处获得其他供应商的相关情况并修改其响应文件或者响应文件；</w:t>
      </w:r>
    </w:p>
    <w:p w14:paraId="4FFD88A4">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（二）供应商按照采购人或者采购代理机构的授意撤换、修改响应文件或者响应文件；</w:t>
      </w:r>
    </w:p>
    <w:p w14:paraId="54B8BBBA">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（三）供应商之间协商报价、技术方案等响应文件或者响应文件的实质性内容；</w:t>
      </w:r>
    </w:p>
    <w:p w14:paraId="2388590F">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3674A3E8">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（五）供应商之间事先约定由某一特定供应商中标、成交；</w:t>
      </w:r>
    </w:p>
    <w:p w14:paraId="18306A3C">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5F941E3B">
      <w:pPr>
        <w:pStyle w:val="38"/>
        <w:adjustRightInd w:val="0"/>
        <w:snapToGrid w:val="0"/>
        <w:spacing w:before="0" w:beforeAutospacing="0" w:after="0" w:afterAutospacing="0" w:line="360" w:lineRule="auto"/>
        <w:ind w:firstLine="420" w:firstLineChars="200"/>
        <w:rPr>
          <w:rFonts w:hint="eastAsia"/>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46C7DC41">
      <w:pPr>
        <w:adjustRightInd w:val="0"/>
        <w:snapToGrid w:val="0"/>
        <w:spacing w:line="360" w:lineRule="auto"/>
        <w:rPr>
          <w:rFonts w:hint="eastAsia" w:ascii="宋体" w:hAnsi="宋体" w:cs="宋体"/>
          <w:b/>
          <w:bCs/>
          <w:color w:val="auto"/>
          <w:sz w:val="24"/>
        </w:rPr>
      </w:pPr>
      <w:r>
        <w:rPr>
          <w:rFonts w:hint="eastAsia" w:ascii="宋体" w:hAnsi="宋体" w:cs="宋体"/>
          <w:b/>
          <w:bCs/>
          <w:color w:val="auto"/>
          <w:sz w:val="24"/>
        </w:rPr>
        <w:t>六、成交结果信息公布与授予合同</w:t>
      </w:r>
    </w:p>
    <w:p w14:paraId="14EA7552">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37.成交信息的公布</w:t>
      </w:r>
    </w:p>
    <w:p w14:paraId="48E55A48">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37.1成交供应商确定后2个工作日内，成交结果信息将在</w:t>
      </w:r>
      <w:r>
        <w:rPr>
          <w:rFonts w:hint="eastAsia" w:hAnsi="宋体" w:cs="宋体"/>
          <w:b/>
          <w:color w:val="auto"/>
        </w:rPr>
        <w:t>磋商须知前附表</w:t>
      </w:r>
      <w:r>
        <w:rPr>
          <w:rFonts w:hint="eastAsia" w:hAnsi="宋体" w:cs="宋体"/>
          <w:color w:val="auto"/>
        </w:rPr>
        <w:t>指定的媒体上公布。</w:t>
      </w:r>
    </w:p>
    <w:p w14:paraId="19F568D9">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38.询问及质疑</w:t>
      </w:r>
    </w:p>
    <w:p w14:paraId="018C1055">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38.1 供应商对政府采购活动事项有疑问的，可以向采购人、采购代理机构提出询问。采购人或采购代理机构将在 3 个工作日内作出答复。</w:t>
      </w:r>
    </w:p>
    <w:p w14:paraId="466FAF8F">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38.2 供应商若认为谈判文件、采购过程和成交结果使自己的权益受到损害，可以按法律、规章及《湖南省财政厅关于印发＜政府采购质疑答复和投诉处理操作规程＞的通知》(湘财购〔2024〕67号)文件规定向采购人、采购代理机构提出质疑。供应商应当在法定质疑期内一次性提出针对同一采购程序环节的质疑。</w:t>
      </w:r>
    </w:p>
    <w:p w14:paraId="20B21033">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38.3 供应商提出质疑的，质疑函应按照《湖南省财政厅关于印发＜政府采购质疑答复和投诉处理操作规程＞的通知》规定制作、签署、送达。采购人、采购代理机构接收质疑函的联系部门、联系电话和通讯地址见磋商须知前附表。</w:t>
      </w:r>
    </w:p>
    <w:p w14:paraId="02E7611D">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38.4 采购人、采购代理机构按照《湖南省财政厅关于印发＜政府采购质疑答复和投诉处理操作规程＞的通知》规定进行质疑答复。</w:t>
      </w:r>
    </w:p>
    <w:p w14:paraId="72A71339">
      <w:pPr>
        <w:adjustRightInd w:val="0"/>
        <w:snapToGrid w:val="0"/>
        <w:spacing w:line="360" w:lineRule="auto"/>
        <w:ind w:firstLine="420" w:firstLineChars="200"/>
        <w:jc w:val="left"/>
        <w:rPr>
          <w:rFonts w:hint="eastAsia" w:ascii="宋体" w:hAnsi="宋体" w:cs="宋体"/>
          <w:color w:val="auto"/>
          <w:szCs w:val="21"/>
        </w:rPr>
      </w:pPr>
      <w:r>
        <w:rPr>
          <w:rFonts w:hint="eastAsia" w:ascii="宋体" w:hAnsi="宋体" w:cs="宋体"/>
          <w:color w:val="auto"/>
          <w:szCs w:val="21"/>
        </w:rPr>
        <w:t>38.5 供应商对采购人、采购代理机构的答复不满意，或采购人或采购代理机构未在规定的期限作出答复的，可在答复期满后 15 个工作日内，按照《湖南省财政厅关于印发＜政府采购质疑答复和投诉处理操作规程＞的通知》规定向采购人同级财政部门提出投诉。使自己的权益受到损害，可以按法律、行政法规及湖南省财政厅规范性文件规定向采购人或采购代理机构提出质疑。</w:t>
      </w:r>
    </w:p>
    <w:p w14:paraId="4078915D">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39.成交通知</w:t>
      </w:r>
    </w:p>
    <w:p w14:paraId="15F943EB">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39.1成交供应商确定后，采购人或采购代理机构将以书面形式向成交供应商发出成交通知书。成交通知书对采购人和成交供应商具有同等法律效力。</w:t>
      </w:r>
    </w:p>
    <w:p w14:paraId="21677D7E">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39.2 成交通知书是合同文件的组成部分。</w:t>
      </w:r>
    </w:p>
    <w:p w14:paraId="22C2866D">
      <w:pPr>
        <w:tabs>
          <w:tab w:val="left" w:pos="7560"/>
          <w:tab w:val="left" w:pos="7740"/>
          <w:tab w:val="left" w:pos="7920"/>
        </w:tabs>
        <w:autoSpaceDN w:val="0"/>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kern w:val="0"/>
          <w:szCs w:val="21"/>
        </w:rPr>
        <w:t xml:space="preserve">39.3 </w:t>
      </w:r>
      <w:r>
        <w:rPr>
          <w:rFonts w:hint="eastAsia" w:ascii="宋体" w:hAnsi="宋体" w:cs="宋体"/>
          <w:color w:val="auto"/>
          <w:szCs w:val="21"/>
        </w:rPr>
        <w:t>成交供应商在收到采购代理机构的成交通知书后10日内，</w:t>
      </w:r>
      <w:r>
        <w:rPr>
          <w:rFonts w:hint="eastAsia" w:ascii="宋体" w:hAnsi="宋体" w:cs="宋体"/>
          <w:color w:val="auto"/>
          <w:szCs w:val="21"/>
          <w:shd w:val="clear" w:color="auto" w:fill="FFFFFF"/>
        </w:rPr>
        <w:t>应按照</w:t>
      </w:r>
      <w:r>
        <w:rPr>
          <w:rFonts w:hint="eastAsia" w:ascii="宋体" w:hAnsi="宋体" w:cs="宋体"/>
          <w:b/>
          <w:color w:val="auto"/>
          <w:szCs w:val="21"/>
          <w:shd w:val="clear" w:color="auto" w:fill="FFFFFF"/>
        </w:rPr>
        <w:t>磋商须知前附表</w:t>
      </w:r>
      <w:r>
        <w:rPr>
          <w:rFonts w:hint="eastAsia" w:ascii="宋体" w:hAnsi="宋体" w:cs="宋体"/>
          <w:color w:val="auto"/>
          <w:szCs w:val="21"/>
          <w:shd w:val="clear" w:color="auto" w:fill="FFFFFF"/>
        </w:rPr>
        <w:t>的规定，向采购人提交履约担保。联合体成交的，履约担保由联合体各方或</w:t>
      </w:r>
      <w:r>
        <w:rPr>
          <w:rFonts w:hint="eastAsia" w:ascii="宋体" w:hAnsi="宋体" w:cs="宋体"/>
          <w:color w:val="auto"/>
          <w:szCs w:val="21"/>
        </w:rPr>
        <w:t>联合体中牵头人的名义提交。</w:t>
      </w:r>
    </w:p>
    <w:p w14:paraId="34946034">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39.4 成交供应商</w:t>
      </w:r>
      <w:r>
        <w:rPr>
          <w:rFonts w:hint="eastAsia" w:hAnsi="宋体" w:cs="宋体"/>
          <w:color w:val="auto"/>
          <w:spacing w:val="4"/>
        </w:rPr>
        <w:t>没有按照本章第39.3</w:t>
      </w:r>
      <w:r>
        <w:rPr>
          <w:rFonts w:hint="eastAsia" w:hAnsi="宋体" w:cs="宋体"/>
          <w:color w:val="auto"/>
          <w:kern w:val="0"/>
          <w:lang w:val="zh-CN"/>
        </w:rPr>
        <w:t>款</w:t>
      </w:r>
      <w:r>
        <w:rPr>
          <w:rFonts w:hint="eastAsia" w:hAnsi="宋体" w:cs="宋体"/>
          <w:color w:val="auto"/>
          <w:spacing w:val="4"/>
        </w:rPr>
        <w:t>规定</w:t>
      </w:r>
      <w:r>
        <w:rPr>
          <w:rFonts w:hint="eastAsia" w:hAnsi="宋体" w:cs="宋体"/>
          <w:color w:val="auto"/>
        </w:rPr>
        <w:t>提交履约担保的</w:t>
      </w:r>
      <w:r>
        <w:rPr>
          <w:rFonts w:hint="eastAsia" w:hAnsi="宋体" w:cs="宋体"/>
          <w:color w:val="auto"/>
          <w:spacing w:val="4"/>
        </w:rPr>
        <w:t>，视为放弃</w:t>
      </w:r>
      <w:r>
        <w:rPr>
          <w:rFonts w:hint="eastAsia" w:hAnsi="宋体" w:cs="宋体"/>
          <w:color w:val="auto"/>
        </w:rPr>
        <w:t>成交资格</w:t>
      </w:r>
      <w:r>
        <w:rPr>
          <w:rFonts w:hint="eastAsia" w:hAnsi="宋体" w:cs="宋体"/>
          <w:color w:val="auto"/>
          <w:spacing w:val="4"/>
        </w:rPr>
        <w:t>，</w:t>
      </w:r>
      <w:r>
        <w:rPr>
          <w:rFonts w:hint="eastAsia" w:hAnsi="宋体" w:cs="宋体"/>
          <w:color w:val="auto"/>
          <w:spacing w:val="2"/>
        </w:rPr>
        <w:t>其保证金不予退还。</w:t>
      </w:r>
    </w:p>
    <w:p w14:paraId="67BF3874">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t>40.签订合同</w:t>
      </w:r>
    </w:p>
    <w:p w14:paraId="50228D59">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40.1成交供应商应当在成交通知书发出之日起30日内与采购人签订政府采购合同。</w:t>
      </w:r>
    </w:p>
    <w:p w14:paraId="3F5E456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40.2磋商文件、成交供应商的响应文件等均为签订政府采购合同的依据。</w:t>
      </w:r>
    </w:p>
    <w:p w14:paraId="6D127582">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40.3 成交供应商应当按照合同约定履行义务。成交供应商不得向他人转让成交项目，也不得将成交项目分包后分别向他人转让。</w:t>
      </w:r>
    </w:p>
    <w:p w14:paraId="7DFDB1E8">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40.4 成交供应商有下列情形之一的，责令限期改正，情节严重的，列入不良行为记录名单，在1至3年内禁止参加政府采购活动，并予以通报：</w:t>
      </w:r>
    </w:p>
    <w:p w14:paraId="257ED33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（一）成交后无正当理由不与采购人签订合同的；</w:t>
      </w:r>
    </w:p>
    <w:p w14:paraId="7AE877C9">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（二）未按照采购文件确定的事项签订政府采购合同，或者与采购人另行订立背离合同实质性内容的协议的；</w:t>
      </w:r>
    </w:p>
    <w:p w14:paraId="1FCFBCDA">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（三）拒绝履行合同义务的；</w:t>
      </w:r>
    </w:p>
    <w:p w14:paraId="561B7401">
      <w:pPr>
        <w:pStyle w:val="23"/>
        <w:adjustRightInd w:val="0"/>
        <w:snapToGrid w:val="0"/>
        <w:spacing w:line="360" w:lineRule="auto"/>
        <w:ind w:firstLine="420" w:firstLineChars="200"/>
        <w:rPr>
          <w:rFonts w:hint="eastAsia" w:hAnsi="宋体" w:cs="宋体"/>
          <w:color w:val="auto"/>
          <w:kern w:val="0"/>
        </w:rPr>
      </w:pPr>
      <w:r>
        <w:rPr>
          <w:rFonts w:hint="eastAsia" w:hAnsi="宋体" w:cs="宋体"/>
          <w:color w:val="auto"/>
        </w:rPr>
        <w:t>（四）</w:t>
      </w:r>
      <w:r>
        <w:rPr>
          <w:rFonts w:hint="eastAsia" w:hAnsi="宋体" w:cs="宋体"/>
          <w:color w:val="auto"/>
          <w:kern w:val="0"/>
        </w:rPr>
        <w:t>违反法律、规章、规范性文件规定的。</w:t>
      </w:r>
    </w:p>
    <w:p w14:paraId="445A2F47">
      <w:pPr>
        <w:adjustRightInd w:val="0"/>
        <w:snapToGrid w:val="0"/>
        <w:spacing w:line="360" w:lineRule="auto"/>
        <w:rPr>
          <w:rFonts w:hint="eastAsia" w:ascii="宋体" w:hAnsi="宋体" w:cs="宋体"/>
          <w:b/>
          <w:bCs/>
          <w:color w:val="auto"/>
          <w:sz w:val="24"/>
        </w:rPr>
      </w:pPr>
      <w:r>
        <w:rPr>
          <w:rFonts w:hint="eastAsia" w:ascii="宋体" w:hAnsi="宋体" w:cs="宋体"/>
          <w:b/>
          <w:bCs/>
          <w:color w:val="auto"/>
          <w:sz w:val="24"/>
        </w:rPr>
        <w:t>七、其他规定</w:t>
      </w:r>
    </w:p>
    <w:p w14:paraId="05344A65">
      <w:pPr>
        <w:adjustRightInd w:val="0"/>
        <w:snapToGrid w:val="0"/>
        <w:spacing w:line="360" w:lineRule="auto"/>
        <w:jc w:val="left"/>
        <w:rPr>
          <w:rFonts w:hint="eastAsia" w:ascii="宋体" w:hAnsi="宋体" w:cs="宋体"/>
          <w:b/>
          <w:color w:val="auto"/>
          <w:szCs w:val="21"/>
        </w:rPr>
      </w:pPr>
      <w:r>
        <w:rPr>
          <w:rFonts w:hint="eastAsia" w:ascii="宋体" w:hAnsi="宋体" w:cs="宋体"/>
          <w:b/>
          <w:color w:val="auto"/>
          <w:szCs w:val="21"/>
        </w:rPr>
        <w:t>41.1采购代理服务费</w:t>
      </w:r>
    </w:p>
    <w:p w14:paraId="1A13D066">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41.1采购代理机构应按</w:t>
      </w:r>
      <w:r>
        <w:rPr>
          <w:rFonts w:hint="eastAsia" w:ascii="宋体" w:hAnsi="宋体" w:cs="宋体"/>
          <w:b/>
          <w:color w:val="auto"/>
          <w:szCs w:val="21"/>
        </w:rPr>
        <w:t>磋商须知前附表</w:t>
      </w:r>
      <w:r>
        <w:rPr>
          <w:rFonts w:hint="eastAsia" w:ascii="宋体" w:hAnsi="宋体" w:cs="宋体"/>
          <w:color w:val="auto"/>
          <w:szCs w:val="21"/>
        </w:rPr>
        <w:t>规定收取采购代理服务费。</w:t>
      </w:r>
    </w:p>
    <w:p w14:paraId="109D42F8">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41.2集中采购机构不得收取采购代理服务费。</w:t>
      </w:r>
    </w:p>
    <w:p w14:paraId="4497AD53">
      <w:pPr>
        <w:tabs>
          <w:tab w:val="left" w:pos="420"/>
          <w:tab w:val="left" w:pos="7560"/>
          <w:tab w:val="left" w:pos="7740"/>
          <w:tab w:val="left" w:pos="7920"/>
        </w:tabs>
        <w:adjustRightInd w:val="0"/>
        <w:snapToGrid w:val="0"/>
        <w:spacing w:line="360" w:lineRule="auto"/>
        <w:rPr>
          <w:rFonts w:hint="eastAsia" w:ascii="宋体" w:hAnsi="宋体" w:cs="宋体"/>
          <w:b/>
          <w:color w:val="auto"/>
        </w:rPr>
      </w:pPr>
      <w:r>
        <w:rPr>
          <w:rFonts w:hint="eastAsia" w:ascii="宋体" w:hAnsi="宋体" w:cs="宋体"/>
          <w:b/>
          <w:color w:val="auto"/>
          <w:szCs w:val="21"/>
        </w:rPr>
        <w:t>42.</w:t>
      </w:r>
      <w:r>
        <w:rPr>
          <w:rFonts w:hint="eastAsia" w:ascii="宋体" w:hAnsi="宋体" w:cs="宋体"/>
          <w:b/>
          <w:color w:val="auto"/>
        </w:rPr>
        <w:t xml:space="preserve"> 其他规定</w:t>
      </w:r>
    </w:p>
    <w:p w14:paraId="23331117">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42.1 分包</w:t>
      </w:r>
    </w:p>
    <w:p w14:paraId="3F6FFBEA">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（一）【磋商须知前附表】规定供应商分包的，供应商分包承诺不符合竞争性磋商文件中有关分包规定的，其响应无效。</w:t>
      </w:r>
    </w:p>
    <w:p w14:paraId="38306D17">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（二）供应商应在签订政府采购合同前向采购人提供分包合同，否则，采购人有权拒绝签订采购合同。</w:t>
      </w:r>
    </w:p>
    <w:p w14:paraId="032DABF3">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（三）享受中小企业扶持政策获得政府采购合同的，小微企业不得将合同分包给大中型企业，中型企业不得将合同分包给大型企业。</w:t>
      </w:r>
    </w:p>
    <w:p w14:paraId="415F34AD">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rPr>
      </w:pPr>
      <w:r>
        <w:rPr>
          <w:rFonts w:hint="eastAsia" w:ascii="宋体" w:hAnsi="宋体" w:cs="宋体"/>
          <w:color w:val="auto"/>
        </w:rPr>
        <w:t>（四）分包供应商不得再次分包。</w:t>
      </w:r>
    </w:p>
    <w:p w14:paraId="5CE4488E">
      <w:pPr>
        <w:tabs>
          <w:tab w:val="left" w:pos="420"/>
          <w:tab w:val="left" w:pos="7560"/>
          <w:tab w:val="left" w:pos="7740"/>
          <w:tab w:val="left" w:pos="792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rPr>
        <w:t>42.2 磋商文件的其他规定见磋商须知前附表42.2</w:t>
      </w:r>
      <w:r>
        <w:rPr>
          <w:rFonts w:hint="eastAsia" w:ascii="宋体" w:hAnsi="宋体" w:cs="宋体"/>
          <w:color w:val="auto"/>
          <w:szCs w:val="21"/>
        </w:rPr>
        <w:t>磋商文件</w:t>
      </w:r>
      <w:r>
        <w:rPr>
          <w:rFonts w:hint="eastAsia" w:ascii="宋体" w:hAnsi="宋体" w:cs="宋体"/>
          <w:color w:val="auto"/>
        </w:rPr>
        <w:t>的其他规定</w:t>
      </w:r>
      <w:r>
        <w:rPr>
          <w:rFonts w:hint="eastAsia" w:ascii="宋体" w:hAnsi="宋体" w:cs="宋体"/>
          <w:color w:val="auto"/>
          <w:szCs w:val="21"/>
        </w:rPr>
        <w:t>见</w:t>
      </w:r>
      <w:r>
        <w:rPr>
          <w:rFonts w:hint="eastAsia" w:ascii="宋体" w:hAnsi="宋体" w:cs="宋体"/>
          <w:b/>
          <w:color w:val="auto"/>
          <w:szCs w:val="21"/>
        </w:rPr>
        <w:t>磋商须知前附表</w:t>
      </w:r>
      <w:r>
        <w:rPr>
          <w:rFonts w:hint="eastAsia" w:ascii="宋体" w:hAnsi="宋体" w:cs="宋体"/>
          <w:color w:val="auto"/>
          <w:szCs w:val="21"/>
        </w:rPr>
        <w:t>。</w:t>
      </w:r>
    </w:p>
    <w:p w14:paraId="2DB44ED8">
      <w:pPr>
        <w:adjustRightInd w:val="0"/>
        <w:snapToGrid w:val="0"/>
        <w:spacing w:before="156" w:beforeLines="50"/>
        <w:jc w:val="center"/>
        <w:rPr>
          <w:rFonts w:hint="eastAsia" w:ascii="宋体" w:hAnsi="宋体" w:cs="宋体"/>
          <w:b/>
          <w:bCs/>
          <w:color w:val="auto"/>
          <w:sz w:val="32"/>
          <w:szCs w:val="32"/>
        </w:rPr>
      </w:pPr>
      <w:r>
        <w:rPr>
          <w:rFonts w:hint="eastAsia" w:ascii="宋体" w:hAnsi="宋体" w:cs="宋体"/>
          <w:b/>
          <w:bCs/>
          <w:color w:val="auto"/>
          <w:sz w:val="32"/>
          <w:szCs w:val="32"/>
        </w:rPr>
        <w:br w:type="page"/>
      </w:r>
      <w:r>
        <w:rPr>
          <w:rFonts w:hint="eastAsia" w:ascii="宋体" w:hAnsi="宋体" w:cs="宋体"/>
          <w:b/>
          <w:bCs/>
          <w:color w:val="auto"/>
          <w:sz w:val="32"/>
          <w:szCs w:val="32"/>
        </w:rPr>
        <w:t>第三章 政府采购合同格式</w:t>
      </w:r>
    </w:p>
    <w:p w14:paraId="7D634C27">
      <w:pPr>
        <w:jc w:val="center"/>
        <w:rPr>
          <w:rFonts w:hint="eastAsia" w:ascii="宋体" w:hAnsi="宋体" w:cs="宋体"/>
          <w:b/>
          <w:color w:val="auto"/>
          <w:sz w:val="32"/>
          <w:szCs w:val="32"/>
        </w:rPr>
      </w:pPr>
    </w:p>
    <w:p w14:paraId="138F2EF0">
      <w:pPr>
        <w:jc w:val="center"/>
        <w:rPr>
          <w:rFonts w:hint="eastAsia" w:ascii="宋体" w:hAnsi="宋体" w:cs="宋体"/>
          <w:b/>
          <w:color w:val="auto"/>
          <w:sz w:val="32"/>
          <w:szCs w:val="32"/>
        </w:rPr>
      </w:pPr>
      <w:r>
        <w:rPr>
          <w:rFonts w:hint="eastAsia" w:ascii="宋体" w:hAnsi="宋体" w:cs="宋体"/>
          <w:b/>
          <w:color w:val="auto"/>
          <w:sz w:val="32"/>
          <w:szCs w:val="32"/>
        </w:rPr>
        <w:tab/>
      </w:r>
      <w:r>
        <w:rPr>
          <w:rFonts w:hint="eastAsia" w:ascii="宋体" w:hAnsi="宋体" w:cs="宋体"/>
          <w:b/>
          <w:color w:val="auto"/>
          <w:sz w:val="32"/>
          <w:szCs w:val="32"/>
        </w:rPr>
        <w:t>政府采购合同协议书</w:t>
      </w:r>
    </w:p>
    <w:p w14:paraId="02FC724E">
      <w:pPr>
        <w:jc w:val="center"/>
        <w:rPr>
          <w:rFonts w:hint="eastAsia" w:ascii="宋体" w:hAnsi="宋体" w:cs="宋体"/>
          <w:b/>
          <w:color w:val="auto"/>
          <w:sz w:val="36"/>
          <w:szCs w:val="36"/>
        </w:rPr>
      </w:pPr>
    </w:p>
    <w:p w14:paraId="5997D2F1">
      <w:pPr>
        <w:ind w:firstLine="4800" w:firstLineChars="2000"/>
        <w:rPr>
          <w:rFonts w:hint="eastAsia" w:ascii="宋体" w:hAnsi="宋体" w:cs="宋体"/>
          <w:b/>
          <w:color w:val="auto"/>
          <w:sz w:val="32"/>
          <w:szCs w:val="32"/>
        </w:rPr>
      </w:pPr>
      <w:r>
        <w:rPr>
          <w:rFonts w:hint="eastAsia" w:ascii="宋体" w:hAnsi="宋体" w:cs="宋体"/>
          <w:color w:val="auto"/>
          <w:sz w:val="24"/>
        </w:rPr>
        <w:t>采购合同编号：</w:t>
      </w:r>
      <w:r>
        <w:rPr>
          <w:rFonts w:hint="eastAsia" w:ascii="宋体" w:hAnsi="宋体" w:cs="宋体"/>
          <w:color w:val="auto"/>
          <w:sz w:val="24"/>
          <w:u w:val="single"/>
        </w:rPr>
        <w:t xml:space="preserve">                 </w:t>
      </w:r>
    </w:p>
    <w:p w14:paraId="62BA34FF">
      <w:pPr>
        <w:adjustRightInd w:val="0"/>
        <w:snapToGrid w:val="0"/>
        <w:spacing w:before="156" w:beforeLines="50" w:line="360" w:lineRule="auto"/>
        <w:jc w:val="center"/>
        <w:rPr>
          <w:rFonts w:hint="eastAsia" w:ascii="宋体" w:hAnsi="宋体" w:cs="宋体"/>
          <w:b/>
          <w:color w:val="auto"/>
          <w:sz w:val="32"/>
          <w:szCs w:val="32"/>
        </w:rPr>
      </w:pPr>
    </w:p>
    <w:p w14:paraId="235B3FAA">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采购人（全称）：</w:t>
      </w:r>
      <w:r>
        <w:rPr>
          <w:rFonts w:hint="eastAsia" w:ascii="宋体" w:hAnsi="宋体" w:cs="宋体"/>
          <w:color w:val="auto"/>
          <w:szCs w:val="21"/>
          <w:u w:val="single"/>
        </w:rPr>
        <w:t xml:space="preserve">   </w:t>
      </w:r>
      <w:r>
        <w:rPr>
          <w:rFonts w:hint="eastAsia" w:ascii="宋体" w:hAnsi="宋体" w:cs="宋体"/>
          <w:color w:val="auto"/>
          <w:szCs w:val="21"/>
          <w:u w:val="single"/>
          <w:lang w:eastAsia="zh-CN"/>
        </w:rPr>
        <w:t>湖南省库区移民事务中心</w:t>
      </w:r>
      <w:r>
        <w:rPr>
          <w:rFonts w:hint="eastAsia" w:ascii="宋体" w:hAnsi="宋体" w:cs="宋体"/>
          <w:color w:val="auto"/>
          <w:szCs w:val="21"/>
          <w:u w:val="single"/>
        </w:rPr>
        <w:t xml:space="preserve">  </w:t>
      </w:r>
      <w:r>
        <w:rPr>
          <w:rFonts w:hint="eastAsia" w:ascii="宋体" w:hAnsi="宋体" w:cs="宋体"/>
          <w:color w:val="auto"/>
          <w:szCs w:val="21"/>
        </w:rPr>
        <w:t>（甲方）</w:t>
      </w:r>
    </w:p>
    <w:p w14:paraId="7A1446C7">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供应商（全称）：</w:t>
      </w:r>
      <w:r>
        <w:rPr>
          <w:rFonts w:hint="eastAsia" w:ascii="宋体" w:hAnsi="宋体" w:cs="宋体"/>
          <w:color w:val="auto"/>
          <w:szCs w:val="21"/>
          <w:u w:val="single"/>
        </w:rPr>
        <w:t xml:space="preserve">                 </w:t>
      </w:r>
      <w:r>
        <w:rPr>
          <w:rFonts w:hint="eastAsia" w:ascii="宋体" w:hAnsi="宋体" w:cs="宋体"/>
          <w:color w:val="auto"/>
          <w:szCs w:val="21"/>
        </w:rPr>
        <w:t>（乙方）</w:t>
      </w:r>
    </w:p>
    <w:p w14:paraId="173E4EFB">
      <w:pPr>
        <w:pStyle w:val="19"/>
        <w:adjustRightInd w:val="0"/>
        <w:snapToGrid w:val="0"/>
        <w:spacing w:after="0" w:line="360" w:lineRule="auto"/>
        <w:rPr>
          <w:rFonts w:hint="eastAsia" w:ascii="宋体" w:hAnsi="宋体" w:cs="宋体"/>
          <w:color w:val="auto"/>
          <w:szCs w:val="21"/>
        </w:rPr>
      </w:pPr>
    </w:p>
    <w:p w14:paraId="42CDFCA0">
      <w:pPr>
        <w:pStyle w:val="19"/>
        <w:adjustRightInd w:val="0"/>
        <w:snapToGrid w:val="0"/>
        <w:spacing w:after="0" w:line="360" w:lineRule="auto"/>
        <w:ind w:left="0" w:leftChars="0" w:firstLine="420" w:firstLineChars="200"/>
        <w:rPr>
          <w:rFonts w:hint="eastAsia" w:ascii="宋体" w:hAnsi="宋体" w:cs="宋体"/>
          <w:color w:val="auto"/>
          <w:szCs w:val="21"/>
        </w:rPr>
      </w:pPr>
      <w:r>
        <w:rPr>
          <w:rFonts w:hint="eastAsia" w:ascii="宋体" w:hAnsi="宋体" w:cs="宋体"/>
          <w:color w:val="auto"/>
          <w:szCs w:val="21"/>
        </w:rPr>
        <w:t>为了保护甲、乙双方合法权益，根据《中华人民共和国</w:t>
      </w:r>
      <w:r>
        <w:rPr>
          <w:rFonts w:hint="eastAsia" w:ascii="宋体" w:hAnsi="宋体" w:cs="宋体"/>
          <w:color w:val="auto"/>
          <w:szCs w:val="21"/>
          <w:lang w:val="en-US" w:eastAsia="zh-CN"/>
        </w:rPr>
        <w:t>民法典</w:t>
      </w:r>
      <w:r>
        <w:rPr>
          <w:rFonts w:hint="eastAsia" w:ascii="宋体" w:hAnsi="宋体" w:cs="宋体"/>
          <w:color w:val="auto"/>
          <w:szCs w:val="21"/>
        </w:rPr>
        <w:t>》、《中华人民共和国政府采购法》及其他有关法律、法规、规章，双方签订本合同协议书。</w:t>
      </w:r>
    </w:p>
    <w:p w14:paraId="663E9A98">
      <w:pPr>
        <w:adjustRightInd w:val="0"/>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1.项目信息</w:t>
      </w:r>
    </w:p>
    <w:p w14:paraId="5484E834">
      <w:pPr>
        <w:pStyle w:val="19"/>
        <w:adjustRightInd w:val="0"/>
        <w:snapToGrid w:val="0"/>
        <w:spacing w:after="0" w:line="360" w:lineRule="auto"/>
        <w:ind w:left="2520" w:hanging="2100" w:hangingChars="1000"/>
        <w:rPr>
          <w:rFonts w:hint="eastAsia" w:ascii="宋体" w:hAnsi="宋体" w:cs="宋体"/>
          <w:color w:val="auto"/>
          <w:szCs w:val="21"/>
        </w:rPr>
      </w:pPr>
      <w:r>
        <w:rPr>
          <w:rFonts w:hint="eastAsia" w:ascii="宋体" w:hAnsi="宋体" w:cs="宋体"/>
          <w:color w:val="auto"/>
          <w:szCs w:val="21"/>
        </w:rPr>
        <w:t>（1）采购项目名称：</w:t>
      </w:r>
      <w:r>
        <w:rPr>
          <w:rFonts w:hint="eastAsia" w:ascii="宋体" w:hAnsi="宋体" w:cs="宋体"/>
          <w:color w:val="auto"/>
          <w:szCs w:val="21"/>
          <w:u w:val="single"/>
          <w:lang w:eastAsia="zh-CN"/>
        </w:rPr>
        <w:t>2026年度湖南省本级移⺠培训项⽬</w:t>
      </w:r>
    </w:p>
    <w:p w14:paraId="3D221C63">
      <w:pPr>
        <w:pStyle w:val="19"/>
        <w:adjustRightInd w:val="0"/>
        <w:snapToGrid w:val="0"/>
        <w:spacing w:after="0" w:line="360" w:lineRule="auto"/>
        <w:rPr>
          <w:rFonts w:hint="default" w:ascii="宋体" w:hAnsi="宋体" w:cs="宋体"/>
          <w:color w:val="auto"/>
          <w:szCs w:val="21"/>
          <w:u w:val="single"/>
          <w:lang w:val="en-US"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2</w:t>
      </w:r>
      <w:r>
        <w:rPr>
          <w:rFonts w:hint="eastAsia" w:ascii="宋体" w:hAnsi="宋体" w:cs="宋体"/>
          <w:color w:val="auto"/>
          <w:szCs w:val="21"/>
          <w:lang w:eastAsia="zh-CN"/>
        </w:rPr>
        <w:t>）</w:t>
      </w:r>
      <w:r>
        <w:rPr>
          <w:rFonts w:hint="eastAsia" w:ascii="宋体" w:hAnsi="宋体" w:cs="宋体"/>
          <w:color w:val="auto"/>
          <w:szCs w:val="21"/>
          <w:lang w:val="en-US" w:eastAsia="zh-CN"/>
        </w:rPr>
        <w:t>包名称：</w:t>
      </w:r>
      <w:r>
        <w:rPr>
          <w:rFonts w:hint="eastAsia" w:ascii="宋体" w:hAnsi="宋体" w:cs="宋体"/>
          <w:color w:val="auto"/>
          <w:szCs w:val="21"/>
          <w:u w:val="single"/>
          <w:lang w:val="en-US" w:eastAsia="zh-CN"/>
        </w:rPr>
        <w:t xml:space="preserve">                                   </w:t>
      </w:r>
    </w:p>
    <w:p w14:paraId="62C22081">
      <w:pPr>
        <w:pStyle w:val="19"/>
        <w:adjustRightInd w:val="0"/>
        <w:snapToGrid w:val="0"/>
        <w:spacing w:after="0" w:line="360" w:lineRule="auto"/>
        <w:rPr>
          <w:rFonts w:hint="default" w:ascii="宋体" w:hAnsi="宋体" w:cs="宋体"/>
          <w:color w:val="auto"/>
          <w:szCs w:val="21"/>
          <w:u w:val="single"/>
          <w:lang w:val="en-US" w:eastAsia="zh-CN"/>
        </w:rPr>
      </w:pPr>
      <w:r>
        <w:rPr>
          <w:rFonts w:hint="eastAsia" w:ascii="宋体" w:hAnsi="宋体" w:cs="宋体"/>
          <w:color w:val="auto"/>
          <w:szCs w:val="21"/>
          <w:lang w:eastAsia="zh-CN"/>
        </w:rPr>
        <w:t>（</w:t>
      </w:r>
      <w:r>
        <w:rPr>
          <w:rFonts w:hint="eastAsia" w:ascii="宋体" w:hAnsi="宋体" w:cs="宋体"/>
          <w:color w:val="auto"/>
          <w:szCs w:val="21"/>
          <w:lang w:val="en-US" w:eastAsia="zh-CN"/>
        </w:rPr>
        <w:t>3</w:t>
      </w:r>
      <w:r>
        <w:rPr>
          <w:rFonts w:hint="eastAsia" w:ascii="宋体" w:hAnsi="宋体" w:cs="宋体"/>
          <w:color w:val="auto"/>
          <w:szCs w:val="21"/>
          <w:lang w:eastAsia="zh-CN"/>
        </w:rPr>
        <w:t>）</w:t>
      </w:r>
      <w:r>
        <w:rPr>
          <w:rFonts w:hint="eastAsia" w:ascii="宋体" w:hAnsi="宋体" w:cs="宋体"/>
          <w:color w:val="auto"/>
          <w:szCs w:val="21"/>
          <w:lang w:val="en-US" w:eastAsia="zh-CN"/>
        </w:rPr>
        <w:t>标的名称：</w:t>
      </w:r>
      <w:r>
        <w:rPr>
          <w:rFonts w:hint="eastAsia" w:ascii="宋体" w:hAnsi="宋体" w:cs="宋体"/>
          <w:color w:val="auto"/>
          <w:szCs w:val="21"/>
          <w:u w:val="single"/>
          <w:lang w:val="en-US" w:eastAsia="zh-CN"/>
        </w:rPr>
        <w:t xml:space="preserve">                                 </w:t>
      </w:r>
    </w:p>
    <w:p w14:paraId="13DA54CF">
      <w:pPr>
        <w:pStyle w:val="19"/>
        <w:adjustRightInd w:val="0"/>
        <w:snapToGrid w:val="0"/>
        <w:spacing w:after="0" w:line="360" w:lineRule="auto"/>
        <w:rPr>
          <w:rFonts w:hint="default" w:ascii="宋体" w:hAnsi="宋体" w:eastAsia="宋体" w:cs="宋体"/>
          <w:color w:val="auto"/>
          <w:szCs w:val="21"/>
          <w:u w:val="single"/>
          <w:lang w:val="en-US" w:eastAsia="zh-CN"/>
        </w:rPr>
      </w:pPr>
      <w:r>
        <w:rPr>
          <w:rFonts w:hint="eastAsia" w:ascii="宋体" w:hAnsi="宋体" w:cs="宋体"/>
          <w:color w:val="auto"/>
          <w:szCs w:val="21"/>
        </w:rPr>
        <w:t>（</w:t>
      </w:r>
      <w:r>
        <w:rPr>
          <w:rFonts w:hint="eastAsia" w:ascii="宋体" w:hAnsi="宋体" w:cs="宋体"/>
          <w:color w:val="auto"/>
          <w:szCs w:val="21"/>
          <w:lang w:val="en-US" w:eastAsia="zh-CN"/>
        </w:rPr>
        <w:t>4</w:t>
      </w:r>
      <w:r>
        <w:rPr>
          <w:rFonts w:hint="eastAsia" w:ascii="宋体" w:hAnsi="宋体" w:cs="宋体"/>
          <w:color w:val="auto"/>
          <w:szCs w:val="21"/>
        </w:rPr>
        <w:t>）采购计划编号：</w:t>
      </w:r>
      <w:r>
        <w:rPr>
          <w:rFonts w:hint="eastAsia" w:ascii="宋体" w:hAnsi="宋体" w:cs="宋体"/>
          <w:color w:val="auto"/>
          <w:szCs w:val="21"/>
          <w:u w:val="single"/>
          <w:lang w:val="en-US" w:eastAsia="zh-CN"/>
        </w:rPr>
        <w:t xml:space="preserve">                             </w:t>
      </w:r>
    </w:p>
    <w:p w14:paraId="5C2EDEA4">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w:t>
      </w:r>
      <w:r>
        <w:rPr>
          <w:rFonts w:hint="eastAsia" w:ascii="宋体" w:hAnsi="宋体" w:cs="宋体"/>
          <w:color w:val="auto"/>
          <w:szCs w:val="21"/>
          <w:lang w:val="en-US" w:eastAsia="zh-CN"/>
        </w:rPr>
        <w:t>5</w:t>
      </w:r>
      <w:r>
        <w:rPr>
          <w:rFonts w:hint="eastAsia" w:ascii="宋体" w:hAnsi="宋体" w:cs="宋体"/>
          <w:color w:val="auto"/>
          <w:szCs w:val="21"/>
        </w:rPr>
        <w:t>）项目内容：</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p>
    <w:p w14:paraId="2D0315A9">
      <w:pPr>
        <w:adjustRightInd w:val="0"/>
        <w:snapToGrid w:val="0"/>
        <w:spacing w:line="360" w:lineRule="auto"/>
        <w:ind w:firstLine="413" w:firstLineChars="196"/>
        <w:rPr>
          <w:rFonts w:hint="eastAsia" w:ascii="宋体" w:hAnsi="宋体" w:cs="宋体"/>
          <w:b/>
          <w:color w:val="auto"/>
          <w:szCs w:val="21"/>
        </w:rPr>
      </w:pPr>
      <w:r>
        <w:rPr>
          <w:rFonts w:hint="eastAsia" w:ascii="宋体" w:hAnsi="宋体" w:cs="宋体"/>
          <w:b/>
          <w:color w:val="auto"/>
          <w:szCs w:val="21"/>
        </w:rPr>
        <w:t>2.合同金额</w:t>
      </w:r>
    </w:p>
    <w:p w14:paraId="06740651">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（1）合同金额小写：</w:t>
      </w:r>
      <w:r>
        <w:rPr>
          <w:rFonts w:hint="eastAsia" w:ascii="宋体" w:hAnsi="宋体" w:cs="宋体"/>
          <w:color w:val="auto"/>
          <w:szCs w:val="21"/>
          <w:u w:val="single"/>
        </w:rPr>
        <w:t xml:space="preserve">                      </w:t>
      </w:r>
    </w:p>
    <w:p w14:paraId="1822B6DA">
      <w:pPr>
        <w:adjustRightInd w:val="0"/>
        <w:snapToGrid w:val="0"/>
        <w:spacing w:line="360" w:lineRule="auto"/>
        <w:ind w:firstLine="1260" w:firstLineChars="600"/>
        <w:rPr>
          <w:rFonts w:hint="eastAsia" w:ascii="宋体" w:hAnsi="宋体" w:cs="宋体"/>
          <w:b/>
          <w:color w:val="auto"/>
          <w:szCs w:val="21"/>
        </w:rPr>
      </w:pPr>
      <w:r>
        <w:rPr>
          <w:rFonts w:hint="eastAsia" w:ascii="宋体" w:hAnsi="宋体" w:cs="宋体"/>
          <w:color w:val="auto"/>
          <w:szCs w:val="21"/>
        </w:rPr>
        <w:t>大写：</w:t>
      </w:r>
      <w:r>
        <w:rPr>
          <w:rFonts w:hint="eastAsia" w:ascii="宋体" w:hAnsi="宋体" w:cs="宋体"/>
          <w:color w:val="auto"/>
          <w:szCs w:val="21"/>
          <w:u w:val="single"/>
        </w:rPr>
        <w:t xml:space="preserve">                      </w:t>
      </w:r>
    </w:p>
    <w:p w14:paraId="639D681C">
      <w:pPr>
        <w:adjustRightInd w:val="0"/>
        <w:snapToGrid w:val="0"/>
        <w:spacing w:line="360" w:lineRule="auto"/>
        <w:ind w:firstLine="420" w:firstLineChars="200"/>
        <w:rPr>
          <w:rFonts w:hint="eastAsia" w:ascii="宋体" w:hAnsi="宋体" w:cs="宋体"/>
          <w:b/>
          <w:color w:val="auto"/>
          <w:szCs w:val="21"/>
        </w:rPr>
      </w:pPr>
      <w:r>
        <w:rPr>
          <w:rFonts w:hint="eastAsia" w:ascii="宋体" w:hAnsi="宋体" w:cs="宋体"/>
          <w:color w:val="auto"/>
          <w:szCs w:val="21"/>
        </w:rPr>
        <w:t>包括但不限于：完成本项目合同项下全部内容等。乙方自行处理本合同费用的纳税事宜。</w:t>
      </w:r>
    </w:p>
    <w:p w14:paraId="7172311C">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（2）具体标的见附件。</w:t>
      </w:r>
    </w:p>
    <w:p w14:paraId="21C7F3FD">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（3）合同价格形式：</w:t>
      </w:r>
      <w:r>
        <w:rPr>
          <w:rFonts w:hint="eastAsia" w:ascii="宋体" w:hAnsi="宋体" w:cs="宋体"/>
          <w:color w:val="auto"/>
          <w:szCs w:val="21"/>
          <w:u w:val="single"/>
        </w:rPr>
        <w:t xml:space="preserve"> 固定</w:t>
      </w:r>
      <w:r>
        <w:rPr>
          <w:rFonts w:hint="eastAsia" w:ascii="宋体" w:hAnsi="宋体" w:cs="宋体"/>
          <w:color w:val="auto"/>
          <w:szCs w:val="21"/>
          <w:u w:val="single"/>
          <w:lang w:val="en-US" w:eastAsia="zh-CN"/>
        </w:rPr>
        <w:t>单价</w:t>
      </w:r>
      <w:r>
        <w:rPr>
          <w:rFonts w:hint="eastAsia" w:ascii="宋体" w:hAnsi="宋体" w:cs="宋体"/>
          <w:color w:val="auto"/>
          <w:szCs w:val="21"/>
          <w:u w:val="single"/>
        </w:rPr>
        <w:t xml:space="preserve">合同 </w:t>
      </w:r>
      <w:r>
        <w:rPr>
          <w:rFonts w:hint="eastAsia" w:ascii="宋体" w:hAnsi="宋体" w:cs="宋体"/>
          <w:color w:val="auto"/>
          <w:szCs w:val="21"/>
        </w:rPr>
        <w:t>。</w:t>
      </w:r>
    </w:p>
    <w:p w14:paraId="18737AD8">
      <w:pPr>
        <w:adjustRightInd w:val="0"/>
        <w:snapToGrid w:val="0"/>
        <w:spacing w:line="360" w:lineRule="auto"/>
        <w:ind w:firstLine="422" w:firstLineChars="200"/>
        <w:rPr>
          <w:rFonts w:hint="eastAsia" w:ascii="宋体" w:hAnsi="宋体" w:cs="宋体"/>
          <w:color w:val="auto"/>
          <w:szCs w:val="21"/>
          <w:u w:val="single"/>
        </w:rPr>
      </w:pPr>
      <w:r>
        <w:rPr>
          <w:rFonts w:hint="eastAsia" w:ascii="宋体" w:hAnsi="宋体" w:cs="宋体"/>
          <w:b/>
          <w:color w:val="auto"/>
          <w:szCs w:val="21"/>
        </w:rPr>
        <w:t>3.履行合同的时间、地点及方式</w:t>
      </w:r>
      <w:r>
        <w:rPr>
          <w:rFonts w:hint="eastAsia" w:ascii="宋体" w:hAnsi="宋体" w:cs="宋体"/>
          <w:color w:val="auto"/>
          <w:szCs w:val="21"/>
          <w:u w:val="single"/>
        </w:rPr>
        <w:t xml:space="preserve"> </w:t>
      </w:r>
    </w:p>
    <w:p w14:paraId="6AB4D299">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起始日期：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日，完成日期：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日。总日历天数：</w:t>
      </w:r>
      <w:r>
        <w:rPr>
          <w:rFonts w:hint="eastAsia" w:ascii="宋体" w:hAnsi="宋体" w:cs="宋体"/>
          <w:color w:val="auto"/>
          <w:szCs w:val="21"/>
          <w:u w:val="single"/>
        </w:rPr>
        <w:t xml:space="preserve">       </w:t>
      </w:r>
      <w:r>
        <w:rPr>
          <w:rFonts w:hint="eastAsia" w:ascii="宋体" w:hAnsi="宋体" w:cs="宋体"/>
          <w:color w:val="auto"/>
          <w:szCs w:val="21"/>
        </w:rPr>
        <w:t>天。</w:t>
      </w:r>
    </w:p>
    <w:p w14:paraId="5355021A">
      <w:pPr>
        <w:adjustRightInd w:val="0"/>
        <w:snapToGrid w:val="0"/>
        <w:spacing w:line="360" w:lineRule="auto"/>
        <w:ind w:firstLine="630" w:firstLineChars="300"/>
        <w:rPr>
          <w:rFonts w:hint="eastAsia" w:ascii="宋体" w:hAnsi="宋体" w:cs="宋体"/>
          <w:color w:val="auto"/>
          <w:szCs w:val="21"/>
          <w:u w:val="single"/>
        </w:rPr>
      </w:pPr>
      <w:r>
        <w:rPr>
          <w:rFonts w:hint="eastAsia" w:ascii="宋体" w:hAnsi="宋体" w:cs="宋体"/>
          <w:color w:val="auto"/>
          <w:szCs w:val="21"/>
        </w:rPr>
        <w:t>地点</w:t>
      </w:r>
      <w:r>
        <w:rPr>
          <w:rFonts w:hint="eastAsia" w:ascii="宋体" w:hAnsi="宋体" w:cs="宋体"/>
          <w:b/>
          <w:color w:val="auto"/>
          <w:szCs w:val="21"/>
        </w:rPr>
        <w:t>：</w:t>
      </w:r>
      <w:r>
        <w:rPr>
          <w:rFonts w:hint="eastAsia" w:ascii="宋体" w:hAnsi="宋体" w:cs="宋体"/>
          <w:color w:val="auto"/>
          <w:szCs w:val="21"/>
          <w:u w:val="single"/>
        </w:rPr>
        <w:t xml:space="preserve">                             </w:t>
      </w:r>
    </w:p>
    <w:p w14:paraId="13B2DD03">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方式：</w:t>
      </w:r>
      <w:r>
        <w:rPr>
          <w:rFonts w:hint="eastAsia" w:ascii="宋体" w:hAnsi="宋体" w:cs="宋体"/>
          <w:color w:val="auto"/>
          <w:szCs w:val="21"/>
          <w:u w:val="single"/>
        </w:rPr>
        <w:t xml:space="preserve">                             </w:t>
      </w:r>
    </w:p>
    <w:p w14:paraId="4319CFC8">
      <w:pPr>
        <w:adjustRightInd w:val="0"/>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4.付款：</w:t>
      </w:r>
    </w:p>
    <w:p w14:paraId="0E9FF8DB">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（1）</w:t>
      </w:r>
      <w:r>
        <w:rPr>
          <w:rFonts w:hint="eastAsia" w:ascii="宋体" w:hAnsi="宋体" w:cs="宋体"/>
          <w:color w:val="auto"/>
          <w:szCs w:val="21"/>
          <w:u w:val="single"/>
        </w:rPr>
        <w:t xml:space="preserve">                             </w:t>
      </w:r>
    </w:p>
    <w:p w14:paraId="69FF5267">
      <w:pPr>
        <w:ind w:firstLine="630" w:firstLineChars="300"/>
        <w:rPr>
          <w:rFonts w:hint="eastAsia" w:ascii="宋体" w:hAnsi="宋体" w:cs="宋体"/>
          <w:color w:val="auto"/>
          <w:szCs w:val="21"/>
        </w:rPr>
      </w:pPr>
      <w:r>
        <w:rPr>
          <w:rFonts w:hint="eastAsia" w:ascii="宋体" w:hAnsi="宋体" w:cs="宋体"/>
          <w:bCs/>
          <w:color w:val="auto"/>
          <w:szCs w:val="21"/>
        </w:rPr>
        <w:t>（2）预付款根据采购文件的约定，在合同签订前提交不超过合同金额</w:t>
      </w:r>
      <w:r>
        <w:rPr>
          <w:rFonts w:hint="eastAsia" w:ascii="宋体" w:hAnsi="宋体" w:cs="宋体"/>
          <w:bCs/>
          <w:color w:val="auto"/>
          <w:szCs w:val="21"/>
          <w:u w:val="single"/>
        </w:rPr>
        <w:t xml:space="preserve">    </w:t>
      </w:r>
      <w:r>
        <w:rPr>
          <w:rFonts w:hint="eastAsia" w:ascii="宋体" w:hAnsi="宋体" w:cs="宋体"/>
          <w:bCs/>
          <w:color w:val="auto"/>
          <w:szCs w:val="21"/>
        </w:rPr>
        <w:t>%的履约担保。</w:t>
      </w:r>
    </w:p>
    <w:p w14:paraId="7CFA289E">
      <w:pPr>
        <w:adjustRightInd w:val="0"/>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5.解决合同纠纷方式</w:t>
      </w:r>
    </w:p>
    <w:p w14:paraId="6891C662">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首先通过双方协商解决，协商解决不成，则通过以下途径之一解决纠纷：</w:t>
      </w:r>
    </w:p>
    <w:p w14:paraId="2073B1A6">
      <w:pPr>
        <w:adjustRightInd w:val="0"/>
        <w:snapToGrid w:val="0"/>
        <w:spacing w:line="360" w:lineRule="auto"/>
        <w:ind w:firstLine="840" w:firstLineChars="400"/>
        <w:rPr>
          <w:rFonts w:hint="eastAsia" w:ascii="宋体" w:hAnsi="宋体" w:cs="宋体"/>
          <w:color w:val="auto"/>
          <w:szCs w:val="21"/>
        </w:rPr>
      </w:pPr>
      <w:r>
        <w:rPr>
          <w:rFonts w:hint="eastAsia" w:ascii="宋体" w:hAnsi="宋体" w:cs="宋体"/>
          <w:color w:val="auto"/>
          <w:szCs w:val="21"/>
        </w:rPr>
        <w:t xml:space="preserve">□ 提请仲裁       </w:t>
      </w:r>
      <w:r>
        <w:rPr>
          <w:rFonts w:hint="eastAsia" w:ascii="宋体" w:hAnsi="宋体" w:cs="宋体"/>
          <w:color w:val="auto"/>
          <w:szCs w:val="21"/>
        </w:rPr>
        <w:sym w:font="Wingdings 2" w:char="00A2"/>
      </w:r>
      <w:r>
        <w:rPr>
          <w:rFonts w:hint="eastAsia" w:ascii="宋体" w:hAnsi="宋体" w:cs="宋体"/>
          <w:color w:val="auto"/>
          <w:szCs w:val="21"/>
        </w:rPr>
        <w:t xml:space="preserve"> 向人民法院提起诉讼</w:t>
      </w:r>
    </w:p>
    <w:p w14:paraId="03F15226">
      <w:pPr>
        <w:adjustRightInd w:val="0"/>
        <w:snapToGrid w:val="0"/>
        <w:spacing w:line="360" w:lineRule="auto"/>
        <w:ind w:firstLine="422" w:firstLineChars="200"/>
        <w:rPr>
          <w:rFonts w:hint="eastAsia" w:ascii="宋体" w:hAnsi="宋体" w:cs="宋体"/>
          <w:b/>
          <w:color w:val="auto"/>
          <w:szCs w:val="21"/>
        </w:rPr>
      </w:pPr>
      <w:r>
        <w:rPr>
          <w:rFonts w:hint="eastAsia" w:ascii="宋体" w:hAnsi="宋体" w:cs="宋体"/>
          <w:b/>
          <w:color w:val="auto"/>
          <w:szCs w:val="21"/>
        </w:rPr>
        <w:t>6.组成合同的文件</w:t>
      </w:r>
    </w:p>
    <w:p w14:paraId="51E3A654">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本协议书与下列文件一起构成合同文件，如下述文件之间有任何抵触、矛盾或歧义，应按以下顺序解释：</w:t>
      </w:r>
    </w:p>
    <w:p w14:paraId="5AFFE209">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（1）在采购或合同履行过程中乙方作出的承诺以及双方协商达成的变更或补充协议</w:t>
      </w:r>
    </w:p>
    <w:p w14:paraId="37B08213">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（2）成交通知书</w:t>
      </w:r>
    </w:p>
    <w:p w14:paraId="15076BEC">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（3）响应文件</w:t>
      </w:r>
    </w:p>
    <w:p w14:paraId="0AD1DB5A">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（4）政府采购合同格式条款及其附件</w:t>
      </w:r>
    </w:p>
    <w:p w14:paraId="43B179F1">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（5）专用合同条款</w:t>
      </w:r>
    </w:p>
    <w:p w14:paraId="78BCB5D5">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（6）通用合同条款（如果有）</w:t>
      </w:r>
    </w:p>
    <w:p w14:paraId="46E9434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（7）标准、规范及有关技术文件，图纸，已标价工程量清单或预算书（如果有）</w:t>
      </w:r>
    </w:p>
    <w:p w14:paraId="6E33EBFC">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（8）其他合同文件。</w:t>
      </w:r>
    </w:p>
    <w:p w14:paraId="6B4FDA62">
      <w:pPr>
        <w:adjustRightInd w:val="0"/>
        <w:snapToGrid w:val="0"/>
        <w:spacing w:line="360" w:lineRule="auto"/>
        <w:ind w:firstLine="310" w:firstLineChars="147"/>
        <w:rPr>
          <w:rFonts w:hint="eastAsia" w:ascii="宋体" w:hAnsi="宋体" w:cs="宋体"/>
          <w:b/>
          <w:color w:val="auto"/>
          <w:szCs w:val="21"/>
        </w:rPr>
      </w:pPr>
      <w:r>
        <w:rPr>
          <w:rFonts w:hint="eastAsia" w:ascii="宋体" w:hAnsi="宋体" w:cs="宋体"/>
          <w:b/>
          <w:color w:val="auto"/>
          <w:szCs w:val="21"/>
        </w:rPr>
        <w:t>7.合同生效</w:t>
      </w:r>
    </w:p>
    <w:p w14:paraId="3B52133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本合同自</w:t>
      </w:r>
      <w:r>
        <w:rPr>
          <w:rFonts w:hint="eastAsia" w:ascii="宋体" w:hAnsi="宋体" w:cs="宋体"/>
          <w:color w:val="auto"/>
          <w:szCs w:val="21"/>
          <w:u w:val="single"/>
        </w:rPr>
        <w:t xml:space="preserve">                               </w:t>
      </w:r>
      <w:r>
        <w:rPr>
          <w:rFonts w:hint="eastAsia" w:ascii="宋体" w:hAnsi="宋体" w:cs="宋体"/>
          <w:color w:val="auto"/>
          <w:szCs w:val="21"/>
        </w:rPr>
        <w:t>生效。</w:t>
      </w:r>
    </w:p>
    <w:p w14:paraId="08EB0BEB">
      <w:pPr>
        <w:adjustRightInd w:val="0"/>
        <w:snapToGrid w:val="0"/>
        <w:spacing w:line="360" w:lineRule="auto"/>
        <w:ind w:firstLine="310" w:firstLineChars="147"/>
        <w:rPr>
          <w:rFonts w:hint="eastAsia" w:ascii="宋体" w:hAnsi="宋体" w:cs="宋体"/>
          <w:b/>
          <w:color w:val="auto"/>
          <w:szCs w:val="21"/>
        </w:rPr>
      </w:pPr>
      <w:r>
        <w:rPr>
          <w:rFonts w:hint="eastAsia" w:ascii="宋体" w:hAnsi="宋体" w:cs="宋体"/>
          <w:b/>
          <w:color w:val="auto"/>
          <w:szCs w:val="21"/>
        </w:rPr>
        <w:t>8.合同份数</w:t>
      </w:r>
    </w:p>
    <w:p w14:paraId="33EA5D5C">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本合同一式</w:t>
      </w:r>
      <w:r>
        <w:rPr>
          <w:rFonts w:hint="eastAsia" w:ascii="宋体" w:hAnsi="宋体" w:cs="宋体"/>
          <w:color w:val="auto"/>
          <w:szCs w:val="21"/>
          <w:u w:val="single"/>
        </w:rPr>
        <w:t xml:space="preserve">    </w:t>
      </w:r>
      <w:r>
        <w:rPr>
          <w:rFonts w:hint="eastAsia" w:ascii="宋体" w:hAnsi="宋体" w:cs="宋体"/>
          <w:color w:val="auto"/>
          <w:szCs w:val="21"/>
        </w:rPr>
        <w:t>份，采购人执</w:t>
      </w:r>
      <w:r>
        <w:rPr>
          <w:rFonts w:hint="eastAsia" w:ascii="宋体" w:hAnsi="宋体" w:cs="宋体"/>
          <w:color w:val="auto"/>
          <w:szCs w:val="21"/>
          <w:u w:val="single"/>
        </w:rPr>
        <w:t xml:space="preserve">   </w:t>
      </w:r>
      <w:r>
        <w:rPr>
          <w:rFonts w:hint="eastAsia" w:ascii="宋体" w:hAnsi="宋体" w:cs="宋体"/>
          <w:color w:val="auto"/>
          <w:szCs w:val="21"/>
        </w:rPr>
        <w:t>份，供应商执</w:t>
      </w:r>
      <w:r>
        <w:rPr>
          <w:rFonts w:hint="eastAsia" w:ascii="宋体" w:hAnsi="宋体" w:cs="宋体"/>
          <w:color w:val="auto"/>
          <w:szCs w:val="21"/>
          <w:u w:val="single"/>
        </w:rPr>
        <w:t xml:space="preserve">   </w:t>
      </w:r>
      <w:r>
        <w:rPr>
          <w:rFonts w:hint="eastAsia" w:ascii="宋体" w:hAnsi="宋体" w:cs="宋体"/>
          <w:color w:val="auto"/>
          <w:szCs w:val="21"/>
        </w:rPr>
        <w:t>份，均具有同等法律效力。</w:t>
      </w:r>
    </w:p>
    <w:p w14:paraId="3FE5DF38">
      <w:pPr>
        <w:adjustRightInd w:val="0"/>
        <w:snapToGrid w:val="0"/>
        <w:spacing w:line="360" w:lineRule="auto"/>
        <w:rPr>
          <w:rFonts w:hint="eastAsia" w:ascii="宋体" w:hAnsi="宋体" w:cs="宋体"/>
          <w:color w:val="auto"/>
          <w:szCs w:val="21"/>
        </w:rPr>
      </w:pPr>
    </w:p>
    <w:p w14:paraId="2615E74B">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合同订立时间：</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937442D">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合同订立地点：</w:t>
      </w:r>
      <w:r>
        <w:rPr>
          <w:rFonts w:hint="eastAsia" w:ascii="宋体" w:hAnsi="宋体" w:cs="宋体"/>
          <w:color w:val="auto"/>
          <w:szCs w:val="21"/>
          <w:u w:val="single"/>
        </w:rPr>
        <w:t xml:space="preserve">                           </w:t>
      </w:r>
    </w:p>
    <w:p w14:paraId="39B5AE08">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    </w:t>
      </w:r>
    </w:p>
    <w:p w14:paraId="55BEE118">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甲      方：（公章）                     乙      方：（公章）</w:t>
      </w:r>
    </w:p>
    <w:p w14:paraId="22A26B7E">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w:t>
      </w:r>
      <w:r>
        <w:rPr>
          <w:rFonts w:hint="eastAsia" w:ascii="宋体" w:hAnsi="宋体" w:cs="宋体"/>
          <w:color w:val="auto"/>
          <w:szCs w:val="21"/>
          <w:u w:val="single"/>
        </w:rPr>
        <w:t xml:space="preserve">                   </w:t>
      </w:r>
      <w:r>
        <w:rPr>
          <w:rFonts w:hint="eastAsia" w:ascii="宋体" w:hAnsi="宋体" w:cs="宋体"/>
          <w:color w:val="auto"/>
          <w:szCs w:val="21"/>
        </w:rPr>
        <w:t xml:space="preserve">         法定代表人：</w:t>
      </w:r>
      <w:r>
        <w:rPr>
          <w:rFonts w:hint="eastAsia" w:ascii="宋体" w:hAnsi="宋体" w:cs="宋体"/>
          <w:color w:val="auto"/>
          <w:szCs w:val="21"/>
          <w:u w:val="single"/>
        </w:rPr>
        <w:t xml:space="preserve">                   </w:t>
      </w:r>
    </w:p>
    <w:p w14:paraId="6AA467A2">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委托代理人：</w:t>
      </w:r>
      <w:r>
        <w:rPr>
          <w:rFonts w:hint="eastAsia" w:ascii="宋体" w:hAnsi="宋体" w:cs="宋体"/>
          <w:color w:val="auto"/>
          <w:szCs w:val="21"/>
          <w:u w:val="single"/>
        </w:rPr>
        <w:t xml:space="preserve">                   </w:t>
      </w:r>
      <w:r>
        <w:rPr>
          <w:rFonts w:hint="eastAsia" w:ascii="宋体" w:hAnsi="宋体" w:cs="宋体"/>
          <w:color w:val="auto"/>
          <w:szCs w:val="21"/>
        </w:rPr>
        <w:t xml:space="preserve">         委托代理人：</w:t>
      </w:r>
      <w:r>
        <w:rPr>
          <w:rFonts w:hint="eastAsia" w:ascii="宋体" w:hAnsi="宋体" w:cs="宋体"/>
          <w:color w:val="auto"/>
          <w:szCs w:val="21"/>
          <w:u w:val="single"/>
        </w:rPr>
        <w:t xml:space="preserve">                   </w:t>
      </w:r>
    </w:p>
    <w:p w14:paraId="5C5B1828">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电      话：</w:t>
      </w:r>
      <w:r>
        <w:rPr>
          <w:rFonts w:hint="eastAsia" w:ascii="宋体" w:hAnsi="宋体" w:cs="宋体"/>
          <w:color w:val="auto"/>
          <w:szCs w:val="21"/>
          <w:u w:val="single"/>
        </w:rPr>
        <w:t xml:space="preserve">                   </w:t>
      </w:r>
      <w:r>
        <w:rPr>
          <w:rFonts w:hint="eastAsia" w:ascii="宋体" w:hAnsi="宋体" w:cs="宋体"/>
          <w:color w:val="auto"/>
          <w:szCs w:val="21"/>
        </w:rPr>
        <w:t xml:space="preserve">         电      话：</w:t>
      </w:r>
      <w:r>
        <w:rPr>
          <w:rFonts w:hint="eastAsia" w:ascii="宋体" w:hAnsi="宋体" w:cs="宋体"/>
          <w:color w:val="auto"/>
          <w:szCs w:val="21"/>
          <w:u w:val="single"/>
        </w:rPr>
        <w:t xml:space="preserve">                   </w:t>
      </w:r>
    </w:p>
    <w:p w14:paraId="06236F51">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传      真：</w:t>
      </w:r>
      <w:r>
        <w:rPr>
          <w:rFonts w:hint="eastAsia" w:ascii="宋体" w:hAnsi="宋体" w:cs="宋体"/>
          <w:color w:val="auto"/>
          <w:szCs w:val="21"/>
          <w:u w:val="single"/>
        </w:rPr>
        <w:t xml:space="preserve">                   </w:t>
      </w:r>
      <w:r>
        <w:rPr>
          <w:rFonts w:hint="eastAsia" w:ascii="宋体" w:hAnsi="宋体" w:cs="宋体"/>
          <w:color w:val="auto"/>
          <w:szCs w:val="21"/>
        </w:rPr>
        <w:t xml:space="preserve">         传      真：</w:t>
      </w:r>
      <w:r>
        <w:rPr>
          <w:rFonts w:hint="eastAsia" w:ascii="宋体" w:hAnsi="宋体" w:cs="宋体"/>
          <w:color w:val="auto"/>
          <w:szCs w:val="21"/>
          <w:u w:val="single"/>
        </w:rPr>
        <w:t xml:space="preserve">                   </w:t>
      </w:r>
    </w:p>
    <w:p w14:paraId="7EBFFFDF">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                                    开 户 银 行：</w:t>
      </w:r>
      <w:r>
        <w:rPr>
          <w:rFonts w:hint="eastAsia" w:ascii="宋体" w:hAnsi="宋体" w:cs="宋体"/>
          <w:color w:val="auto"/>
          <w:szCs w:val="21"/>
          <w:u w:val="single"/>
        </w:rPr>
        <w:t xml:space="preserve">                   </w:t>
      </w:r>
    </w:p>
    <w:p w14:paraId="79E3D383">
      <w:pPr>
        <w:snapToGrid w:val="0"/>
        <w:spacing w:line="360" w:lineRule="auto"/>
        <w:jc w:val="center"/>
        <w:rPr>
          <w:rFonts w:hint="eastAsia" w:ascii="宋体" w:hAnsi="宋体" w:cs="宋体"/>
          <w:color w:val="auto"/>
          <w:szCs w:val="21"/>
          <w:u w:val="single"/>
        </w:rPr>
      </w:pPr>
      <w:r>
        <w:rPr>
          <w:rFonts w:hint="eastAsia" w:ascii="宋体" w:hAnsi="宋体" w:cs="宋体"/>
          <w:color w:val="auto"/>
          <w:szCs w:val="21"/>
        </w:rPr>
        <w:t xml:space="preserve">        </w:t>
      </w:r>
      <w:r>
        <w:rPr>
          <w:rFonts w:hint="eastAsia" w:ascii="宋体" w:hAnsi="宋体" w:cs="宋体"/>
          <w:color w:val="auto"/>
          <w:szCs w:val="21"/>
          <w:lang w:val="en-US" w:eastAsia="zh-CN"/>
        </w:rPr>
        <w:t xml:space="preserve"> </w:t>
      </w:r>
      <w:r>
        <w:rPr>
          <w:rFonts w:hint="eastAsia" w:ascii="宋体" w:hAnsi="宋体" w:cs="宋体"/>
          <w:color w:val="auto"/>
          <w:szCs w:val="21"/>
        </w:rPr>
        <w:t xml:space="preserve"> 帐       号：</w:t>
      </w:r>
      <w:r>
        <w:rPr>
          <w:rFonts w:hint="eastAsia" w:ascii="宋体" w:hAnsi="宋体" w:cs="宋体"/>
          <w:color w:val="auto"/>
          <w:szCs w:val="21"/>
          <w:u w:val="single"/>
        </w:rPr>
        <w:t xml:space="preserve">                 </w:t>
      </w:r>
    </w:p>
    <w:p w14:paraId="68EBD94A">
      <w:pPr>
        <w:pStyle w:val="28"/>
        <w:rPr>
          <w:rFonts w:hint="eastAsia" w:ascii="宋体" w:hAnsi="宋体" w:cs="宋体"/>
          <w:color w:val="auto"/>
          <w:szCs w:val="21"/>
          <w:u w:val="single"/>
        </w:rPr>
      </w:pPr>
    </w:p>
    <w:p w14:paraId="55556701">
      <w:pPr>
        <w:pStyle w:val="28"/>
        <w:rPr>
          <w:rFonts w:hint="eastAsia" w:ascii="宋体" w:hAnsi="宋体" w:cs="宋体"/>
          <w:color w:val="auto"/>
          <w:szCs w:val="21"/>
          <w:u w:val="single"/>
        </w:rPr>
      </w:pPr>
    </w:p>
    <w:p w14:paraId="71192CCF">
      <w:pPr>
        <w:pStyle w:val="28"/>
        <w:rPr>
          <w:rFonts w:hint="eastAsia" w:ascii="宋体" w:hAnsi="宋体" w:cs="宋体"/>
          <w:color w:val="auto"/>
          <w:szCs w:val="21"/>
          <w:u w:val="single"/>
        </w:rPr>
      </w:pPr>
    </w:p>
    <w:p w14:paraId="5E6E4AED">
      <w:pPr>
        <w:pStyle w:val="28"/>
        <w:rPr>
          <w:rFonts w:hint="eastAsia" w:ascii="宋体" w:hAnsi="宋体" w:cs="宋体"/>
          <w:color w:val="auto"/>
          <w:szCs w:val="21"/>
          <w:u w:val="single"/>
        </w:rPr>
      </w:pPr>
    </w:p>
    <w:p w14:paraId="18B0D4ED">
      <w:pPr>
        <w:pStyle w:val="28"/>
        <w:rPr>
          <w:rFonts w:hint="eastAsia" w:ascii="宋体" w:hAnsi="宋体" w:cs="宋体"/>
          <w:color w:val="auto"/>
          <w:szCs w:val="21"/>
          <w:u w:val="single"/>
        </w:rPr>
      </w:pPr>
    </w:p>
    <w:p w14:paraId="3F5AAE49">
      <w:pPr>
        <w:pStyle w:val="28"/>
        <w:rPr>
          <w:rFonts w:hint="eastAsia" w:ascii="宋体" w:hAnsi="宋体" w:cs="宋体"/>
          <w:color w:val="auto"/>
          <w:szCs w:val="21"/>
          <w:u w:val="single"/>
        </w:rPr>
      </w:pPr>
    </w:p>
    <w:p w14:paraId="46847ABE">
      <w:pPr>
        <w:pStyle w:val="28"/>
        <w:rPr>
          <w:rFonts w:hint="eastAsia" w:ascii="宋体" w:hAnsi="宋体" w:cs="宋体"/>
          <w:color w:val="auto"/>
          <w:szCs w:val="21"/>
          <w:u w:val="single"/>
        </w:rPr>
      </w:pPr>
    </w:p>
    <w:p w14:paraId="55E4A082">
      <w:pPr>
        <w:pStyle w:val="28"/>
        <w:rPr>
          <w:rFonts w:hint="eastAsia" w:ascii="宋体" w:hAnsi="宋体" w:cs="宋体"/>
          <w:color w:val="auto"/>
          <w:szCs w:val="21"/>
          <w:u w:val="single"/>
        </w:rPr>
      </w:pPr>
    </w:p>
    <w:p w14:paraId="7B4E1949">
      <w:pPr>
        <w:pStyle w:val="3"/>
        <w:numPr>
          <w:ilvl w:val="0"/>
          <w:numId w:val="7"/>
        </w:numPr>
        <w:jc w:val="center"/>
        <w:rPr>
          <w:rFonts w:hint="eastAsia" w:ascii="宋体" w:hAnsi="宋体" w:cs="宋体"/>
          <w:color w:val="auto"/>
        </w:rPr>
      </w:pPr>
      <w:r>
        <w:rPr>
          <w:rFonts w:hint="eastAsia" w:ascii="宋体" w:hAnsi="宋体" w:cs="宋体"/>
          <w:color w:val="auto"/>
        </w:rPr>
        <w:t>采购需求</w:t>
      </w:r>
    </w:p>
    <w:p w14:paraId="6FADF97E">
      <w:pPr>
        <w:pStyle w:val="304"/>
        <w:adjustRightInd w:val="0"/>
        <w:snapToGrid w:val="0"/>
        <w:spacing w:before="156" w:beforeLines="50"/>
        <w:jc w:val="center"/>
        <w:rPr>
          <w:rFonts w:ascii="黑体" w:hAnsi="黑体" w:eastAsia="黑体"/>
          <w:color w:val="auto"/>
          <w:sz w:val="28"/>
          <w:szCs w:val="28"/>
        </w:rPr>
      </w:pPr>
      <w:bookmarkStart w:id="3" w:name="_Toc256000038"/>
      <w:bookmarkStart w:id="4" w:name="_Toc256000041"/>
      <w:r>
        <w:rPr>
          <w:rFonts w:hint="eastAsia" w:ascii="黑体" w:hAnsi="黑体" w:eastAsia="黑体"/>
          <w:color w:val="auto"/>
          <w:sz w:val="28"/>
          <w:szCs w:val="28"/>
        </w:rPr>
        <w:t>第一节 采购清单一览表</w:t>
      </w:r>
      <w:bookmarkEnd w:id="3"/>
    </w:p>
    <w:tbl>
      <w:tblPr>
        <w:tblStyle w:val="44"/>
        <w:tblW w:w="894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15"/>
        <w:gridCol w:w="1088"/>
        <w:gridCol w:w="3064"/>
        <w:gridCol w:w="1502"/>
        <w:gridCol w:w="1027"/>
        <w:gridCol w:w="844"/>
        <w:gridCol w:w="800"/>
      </w:tblGrid>
      <w:tr w14:paraId="71673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62" w:hRule="atLeast"/>
        </w:trPr>
        <w:tc>
          <w:tcPr>
            <w:tcW w:w="615" w:type="dxa"/>
            <w:tcBorders>
              <w:top w:val="single" w:color="auto" w:sz="4" w:space="0"/>
              <w:left w:val="single" w:color="auto" w:sz="4" w:space="0"/>
              <w:bottom w:val="single" w:color="auto" w:sz="4" w:space="0"/>
              <w:right w:val="single" w:color="auto" w:sz="4" w:space="0"/>
            </w:tcBorders>
            <w:noWrap w:val="0"/>
            <w:vAlign w:val="center"/>
          </w:tcPr>
          <w:p w14:paraId="3BB6B9A6">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 xml:space="preserve">包号 </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66AA790C">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包名称</w:t>
            </w:r>
          </w:p>
        </w:tc>
        <w:tc>
          <w:tcPr>
            <w:tcW w:w="3064" w:type="dxa"/>
            <w:tcBorders>
              <w:top w:val="single" w:color="auto" w:sz="4" w:space="0"/>
              <w:left w:val="single" w:color="auto" w:sz="4" w:space="0"/>
              <w:bottom w:val="single" w:color="auto" w:sz="4" w:space="0"/>
              <w:right w:val="single" w:color="auto" w:sz="4" w:space="0"/>
            </w:tcBorders>
            <w:noWrap w:val="0"/>
            <w:vAlign w:val="center"/>
          </w:tcPr>
          <w:p w14:paraId="6FCB8C88">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标的名称</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1757AF65">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简要技术要求</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464669AA">
            <w:pPr>
              <w:adjustRightInd w:val="0"/>
              <w:snapToGrid w:val="0"/>
              <w:jc w:val="center"/>
              <w:rPr>
                <w:rFonts w:ascii="宋体" w:hAnsi="宋体" w:eastAsia="宋体" w:cs="宋体"/>
                <w:color w:val="auto"/>
                <w:kern w:val="0"/>
                <w:szCs w:val="21"/>
                <w:highlight w:val="none"/>
              </w:rPr>
            </w:pPr>
            <w:r>
              <w:rPr>
                <w:rFonts w:hint="eastAsia" w:ascii="Times New Roman" w:hAnsi="Times New Roman" w:eastAsia="宋体" w:cs="Times New Roman"/>
                <w:color w:val="auto"/>
                <w:szCs w:val="21"/>
                <w:highlight w:val="none"/>
              </w:rPr>
              <w:t>数量</w:t>
            </w:r>
          </w:p>
        </w:tc>
        <w:tc>
          <w:tcPr>
            <w:tcW w:w="844" w:type="dxa"/>
            <w:tcBorders>
              <w:top w:val="single" w:color="auto" w:sz="4" w:space="0"/>
              <w:left w:val="single" w:color="auto" w:sz="4" w:space="0"/>
              <w:bottom w:val="single" w:color="auto" w:sz="4" w:space="0"/>
              <w:right w:val="single" w:color="auto" w:sz="4" w:space="0"/>
            </w:tcBorders>
            <w:noWrap w:val="0"/>
            <w:vAlign w:val="center"/>
          </w:tcPr>
          <w:p w14:paraId="25C17BFC">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节能产品</w:t>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1C399AF6">
            <w:pPr>
              <w:adjustRightInd w:val="0"/>
              <w:snapToGrid w:val="0"/>
              <w:jc w:val="center"/>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进口产品</w:t>
            </w:r>
          </w:p>
        </w:tc>
      </w:tr>
      <w:tr w14:paraId="2F6144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9" w:hRule="atLeast"/>
        </w:trPr>
        <w:tc>
          <w:tcPr>
            <w:tcW w:w="615" w:type="dxa"/>
            <w:tcBorders>
              <w:top w:val="single" w:color="auto" w:sz="4" w:space="0"/>
              <w:left w:val="single" w:color="auto" w:sz="4" w:space="0"/>
              <w:bottom w:val="single" w:color="auto" w:sz="4" w:space="0"/>
              <w:right w:val="single" w:color="auto" w:sz="4" w:space="0"/>
            </w:tcBorders>
            <w:noWrap w:val="0"/>
            <w:vAlign w:val="center"/>
          </w:tcPr>
          <w:p w14:paraId="5521A9B0">
            <w:pPr>
              <w:adjustRightInd w:val="0"/>
              <w:snapToGrid w:val="0"/>
              <w:spacing w:before="156" w:beforeLines="50" w:line="360" w:lineRule="auto"/>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0EE21589">
            <w:pPr>
              <w:adjustRightInd w:val="0"/>
              <w:snapToGrid w:val="0"/>
              <w:spacing w:before="156" w:beforeLines="50" w:line="36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包2</w:t>
            </w:r>
          </w:p>
        </w:tc>
        <w:tc>
          <w:tcPr>
            <w:tcW w:w="3064" w:type="dxa"/>
            <w:tcBorders>
              <w:top w:val="single" w:color="auto" w:sz="4" w:space="0"/>
              <w:left w:val="single" w:color="auto" w:sz="4" w:space="0"/>
              <w:bottom w:val="single" w:color="auto" w:sz="4" w:space="0"/>
              <w:right w:val="single" w:color="auto" w:sz="4" w:space="0"/>
            </w:tcBorders>
            <w:noWrap w:val="0"/>
            <w:vAlign w:val="center"/>
          </w:tcPr>
          <w:p w14:paraId="7727B9F0">
            <w:pPr>
              <w:jc w:val="center"/>
              <w:rPr>
                <w:rFonts w:hint="eastAsia" w:ascii="Times New Roman" w:hAnsi="Times New Roman" w:eastAsia="宋体" w:cs="Times New Roman"/>
                <w:color w:val="auto"/>
                <w:kern w:val="2"/>
                <w:sz w:val="21"/>
                <w:szCs w:val="24"/>
                <w:lang w:val="en-US" w:eastAsia="zh-CN" w:bidi="ar-SA"/>
              </w:rPr>
            </w:pPr>
            <w:r>
              <w:rPr>
                <w:rFonts w:hint="eastAsia"/>
                <w:color w:val="auto"/>
                <w:lang w:eastAsia="zh-CN"/>
              </w:rPr>
              <w:t>2026年度湖南省本级移民培训西点烘烤焙职业技能培训项目</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13E44B92">
            <w:pPr>
              <w:adjustRightInd w:val="0"/>
              <w:snapToGrid w:val="0"/>
              <w:spacing w:before="156" w:beforeLines="50" w:line="36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详见采购文件</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3A15B93E">
            <w:pPr>
              <w:adjustRightInd w:val="0"/>
              <w:snapToGrid w:val="0"/>
              <w:spacing w:before="156" w:beforeLines="50"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w:t>
            </w:r>
          </w:p>
        </w:tc>
        <w:tc>
          <w:tcPr>
            <w:tcW w:w="844" w:type="dxa"/>
            <w:tcBorders>
              <w:top w:val="single" w:color="auto" w:sz="4" w:space="0"/>
              <w:left w:val="single" w:color="auto" w:sz="4" w:space="0"/>
              <w:bottom w:val="single" w:color="auto" w:sz="4" w:space="0"/>
              <w:right w:val="single" w:color="auto" w:sz="4" w:space="0"/>
            </w:tcBorders>
            <w:noWrap w:val="0"/>
            <w:vAlign w:val="center"/>
          </w:tcPr>
          <w:p w14:paraId="4001394A">
            <w:pPr>
              <w:adjustRightInd w:val="0"/>
              <w:snapToGrid w:val="0"/>
              <w:spacing w:before="156" w:beforeLines="50"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iCs/>
                <w:color w:val="auto"/>
                <w:szCs w:val="21"/>
                <w:highlight w:val="none"/>
              </w:rPr>
              <w:sym w:font="Wingdings" w:char="00A8"/>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48CCC76C">
            <w:pPr>
              <w:adjustRightInd w:val="0"/>
              <w:snapToGrid w:val="0"/>
              <w:spacing w:before="156" w:beforeLines="50"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iCs/>
                <w:color w:val="auto"/>
                <w:szCs w:val="21"/>
                <w:highlight w:val="none"/>
              </w:rPr>
              <w:sym w:font="Wingdings" w:char="00A8"/>
            </w:r>
          </w:p>
        </w:tc>
      </w:tr>
      <w:tr w14:paraId="26CA36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9" w:hRule="atLeast"/>
        </w:trPr>
        <w:tc>
          <w:tcPr>
            <w:tcW w:w="615" w:type="dxa"/>
            <w:tcBorders>
              <w:top w:val="single" w:color="auto" w:sz="4" w:space="0"/>
              <w:left w:val="single" w:color="auto" w:sz="4" w:space="0"/>
              <w:bottom w:val="single" w:color="auto" w:sz="4" w:space="0"/>
              <w:right w:val="single" w:color="auto" w:sz="4" w:space="0"/>
            </w:tcBorders>
            <w:noWrap w:val="0"/>
            <w:vAlign w:val="center"/>
          </w:tcPr>
          <w:p w14:paraId="67404E5F">
            <w:pPr>
              <w:adjustRightInd w:val="0"/>
              <w:snapToGrid w:val="0"/>
              <w:spacing w:before="156" w:beforeLines="50" w:line="360" w:lineRule="auto"/>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86BBA3C">
            <w:pPr>
              <w:adjustRightInd w:val="0"/>
              <w:snapToGrid w:val="0"/>
              <w:spacing w:before="156" w:beforeLines="50" w:line="36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包3</w:t>
            </w:r>
          </w:p>
        </w:tc>
        <w:tc>
          <w:tcPr>
            <w:tcW w:w="3064" w:type="dxa"/>
            <w:tcBorders>
              <w:top w:val="single" w:color="auto" w:sz="4" w:space="0"/>
              <w:left w:val="single" w:color="auto" w:sz="4" w:space="0"/>
              <w:bottom w:val="single" w:color="auto" w:sz="4" w:space="0"/>
              <w:right w:val="single" w:color="auto" w:sz="4" w:space="0"/>
            </w:tcBorders>
            <w:noWrap w:val="0"/>
            <w:vAlign w:val="center"/>
          </w:tcPr>
          <w:p w14:paraId="6731C4DF">
            <w:pPr>
              <w:jc w:val="left"/>
              <w:rPr>
                <w:rFonts w:hint="eastAsia" w:ascii="Times New Roman" w:hAnsi="Times New Roman" w:eastAsia="宋体" w:cs="Times New Roman"/>
                <w:color w:val="auto"/>
                <w:kern w:val="2"/>
                <w:sz w:val="21"/>
                <w:szCs w:val="24"/>
                <w:lang w:val="en-US" w:eastAsia="zh-CN" w:bidi="ar-SA"/>
              </w:rPr>
            </w:pPr>
            <w:r>
              <w:rPr>
                <w:rFonts w:hint="eastAsia"/>
                <w:color w:val="auto"/>
                <w:lang w:eastAsia="zh-CN"/>
              </w:rPr>
              <w:t>2026年度湖南省本级移民培训中型多旋翼无人机操作培训</w:t>
            </w:r>
            <w:r>
              <w:rPr>
                <w:rFonts w:hint="eastAsia"/>
                <w:color w:val="auto"/>
                <w:lang w:val="en-US" w:eastAsia="zh-CN"/>
              </w:rPr>
              <w:t>项目</w:t>
            </w:r>
          </w:p>
        </w:tc>
        <w:tc>
          <w:tcPr>
            <w:tcW w:w="1502" w:type="dxa"/>
            <w:tcBorders>
              <w:top w:val="single" w:color="auto" w:sz="4" w:space="0"/>
              <w:left w:val="single" w:color="auto" w:sz="4" w:space="0"/>
              <w:bottom w:val="single" w:color="auto" w:sz="4" w:space="0"/>
              <w:right w:val="single" w:color="auto" w:sz="4" w:space="0"/>
            </w:tcBorders>
            <w:noWrap w:val="0"/>
            <w:vAlign w:val="center"/>
          </w:tcPr>
          <w:p w14:paraId="76CE7691">
            <w:pPr>
              <w:adjustRightInd w:val="0"/>
              <w:snapToGrid w:val="0"/>
              <w:spacing w:before="156" w:beforeLines="50" w:line="36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详见采购文件</w:t>
            </w:r>
          </w:p>
        </w:tc>
        <w:tc>
          <w:tcPr>
            <w:tcW w:w="1027" w:type="dxa"/>
            <w:tcBorders>
              <w:top w:val="single" w:color="auto" w:sz="4" w:space="0"/>
              <w:left w:val="single" w:color="auto" w:sz="4" w:space="0"/>
              <w:bottom w:val="single" w:color="auto" w:sz="4" w:space="0"/>
              <w:right w:val="single" w:color="auto" w:sz="4" w:space="0"/>
            </w:tcBorders>
            <w:noWrap w:val="0"/>
            <w:vAlign w:val="center"/>
          </w:tcPr>
          <w:p w14:paraId="6A39F647">
            <w:pPr>
              <w:adjustRightInd w:val="0"/>
              <w:snapToGrid w:val="0"/>
              <w:spacing w:before="156" w:beforeLines="50"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w:t>
            </w:r>
          </w:p>
        </w:tc>
        <w:tc>
          <w:tcPr>
            <w:tcW w:w="844" w:type="dxa"/>
            <w:tcBorders>
              <w:top w:val="single" w:color="auto" w:sz="4" w:space="0"/>
              <w:left w:val="single" w:color="auto" w:sz="4" w:space="0"/>
              <w:bottom w:val="single" w:color="auto" w:sz="4" w:space="0"/>
              <w:right w:val="single" w:color="auto" w:sz="4" w:space="0"/>
            </w:tcBorders>
            <w:noWrap w:val="0"/>
            <w:vAlign w:val="center"/>
          </w:tcPr>
          <w:p w14:paraId="59BCB2F6">
            <w:pPr>
              <w:adjustRightInd w:val="0"/>
              <w:snapToGrid w:val="0"/>
              <w:spacing w:before="156" w:beforeLines="50"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iCs/>
                <w:color w:val="auto"/>
                <w:szCs w:val="21"/>
                <w:highlight w:val="none"/>
              </w:rPr>
              <w:sym w:font="Wingdings" w:char="00A8"/>
            </w:r>
          </w:p>
        </w:tc>
        <w:tc>
          <w:tcPr>
            <w:tcW w:w="800" w:type="dxa"/>
            <w:tcBorders>
              <w:top w:val="single" w:color="auto" w:sz="4" w:space="0"/>
              <w:left w:val="single" w:color="auto" w:sz="4" w:space="0"/>
              <w:bottom w:val="single" w:color="auto" w:sz="4" w:space="0"/>
              <w:right w:val="single" w:color="auto" w:sz="4" w:space="0"/>
            </w:tcBorders>
            <w:noWrap w:val="0"/>
            <w:vAlign w:val="center"/>
          </w:tcPr>
          <w:p w14:paraId="1D576CD2">
            <w:pPr>
              <w:adjustRightInd w:val="0"/>
              <w:snapToGrid w:val="0"/>
              <w:spacing w:before="156" w:beforeLines="50"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Times New Roman"/>
                <w:iCs/>
                <w:color w:val="auto"/>
                <w:szCs w:val="21"/>
                <w:highlight w:val="none"/>
              </w:rPr>
              <w:sym w:font="Wingdings" w:char="00A8"/>
            </w:r>
          </w:p>
        </w:tc>
      </w:tr>
    </w:tbl>
    <w:p w14:paraId="61257CBF">
      <w:pPr>
        <w:pStyle w:val="305"/>
        <w:adjustRightInd w:val="0"/>
        <w:snapToGrid w:val="0"/>
        <w:spacing w:before="156" w:beforeLines="50" w:line="360" w:lineRule="auto"/>
        <w:rPr>
          <w:rFonts w:hint="eastAsia" w:ascii="宋体" w:hAnsi="宋体"/>
          <w:color w:val="auto"/>
          <w:szCs w:val="21"/>
        </w:rPr>
      </w:pPr>
    </w:p>
    <w:p w14:paraId="01140B37">
      <w:pPr>
        <w:pStyle w:val="305"/>
        <w:adjustRightInd w:val="0"/>
        <w:snapToGrid w:val="0"/>
        <w:spacing w:before="156" w:beforeLines="50" w:line="360" w:lineRule="auto"/>
        <w:rPr>
          <w:rFonts w:hint="eastAsia" w:ascii="宋体" w:hAnsi="宋体"/>
          <w:color w:val="auto"/>
          <w:szCs w:val="21"/>
        </w:rPr>
      </w:pPr>
      <w:r>
        <w:rPr>
          <w:rFonts w:hint="eastAsia" w:ascii="宋体" w:hAnsi="宋体"/>
          <w:color w:val="auto"/>
          <w:szCs w:val="21"/>
        </w:rPr>
        <w:t>注：1、“包”为最小合同单位（最小投标单位）。每“包”内容应细化到“品目”（如果分品目的）。</w:t>
      </w:r>
    </w:p>
    <w:p w14:paraId="358FCB9C">
      <w:pPr>
        <w:pStyle w:val="305"/>
        <w:adjustRightInd w:val="0"/>
        <w:snapToGrid w:val="0"/>
        <w:spacing w:before="156" w:beforeLines="50" w:line="360" w:lineRule="auto"/>
        <w:ind w:firstLine="420" w:firstLineChars="200"/>
        <w:rPr>
          <w:rFonts w:hint="eastAsia" w:ascii="宋体" w:hAnsi="宋体"/>
          <w:b/>
          <w:color w:val="auto"/>
          <w:szCs w:val="21"/>
        </w:rPr>
      </w:pPr>
      <w:r>
        <w:rPr>
          <w:rFonts w:hint="eastAsia" w:ascii="宋体" w:hAnsi="宋体"/>
          <w:color w:val="auto"/>
          <w:szCs w:val="21"/>
        </w:rPr>
        <w:t>2、投标人必须对一个完整、独立的包进行投标，不得仅对一个包中的部分品目投标，否则</w:t>
      </w:r>
      <w:r>
        <w:rPr>
          <w:rFonts w:hint="eastAsia" w:ascii="宋体" w:hAnsi="宋体"/>
          <w:b/>
          <w:color w:val="auto"/>
          <w:szCs w:val="21"/>
        </w:rPr>
        <w:t>投标无效。</w:t>
      </w:r>
    </w:p>
    <w:p w14:paraId="040236F2">
      <w:pPr>
        <w:pStyle w:val="305"/>
        <w:adjustRightInd w:val="0"/>
        <w:snapToGrid w:val="0"/>
        <w:spacing w:before="156" w:beforeLines="50" w:line="360" w:lineRule="auto"/>
        <w:ind w:firstLine="422" w:firstLineChars="200"/>
        <w:rPr>
          <w:rFonts w:hint="eastAsia" w:ascii="宋体" w:hAnsi="宋体"/>
          <w:b/>
          <w:color w:val="auto"/>
          <w:szCs w:val="21"/>
        </w:rPr>
      </w:pPr>
    </w:p>
    <w:p w14:paraId="2E09ED80">
      <w:pPr>
        <w:pStyle w:val="304"/>
        <w:adjustRightInd w:val="0"/>
        <w:snapToGrid w:val="0"/>
        <w:spacing w:before="156" w:beforeLines="50"/>
        <w:jc w:val="center"/>
        <w:rPr>
          <w:rFonts w:hint="eastAsia" w:ascii="黑体" w:hAnsi="黑体" w:eastAsia="黑体"/>
          <w:color w:val="auto"/>
          <w:sz w:val="28"/>
          <w:szCs w:val="28"/>
        </w:rPr>
      </w:pPr>
    </w:p>
    <w:p w14:paraId="05EA9D53">
      <w:pPr>
        <w:pStyle w:val="305"/>
        <w:rPr>
          <w:rFonts w:hint="eastAsia" w:ascii="黑体" w:hAnsi="黑体" w:eastAsia="黑体"/>
          <w:color w:val="auto"/>
          <w:sz w:val="28"/>
          <w:szCs w:val="28"/>
        </w:rPr>
      </w:pPr>
    </w:p>
    <w:p w14:paraId="1AD363EA">
      <w:pPr>
        <w:pStyle w:val="305"/>
        <w:rPr>
          <w:rFonts w:hint="eastAsia" w:ascii="黑体" w:hAnsi="黑体" w:eastAsia="黑体"/>
          <w:color w:val="auto"/>
          <w:sz w:val="28"/>
          <w:szCs w:val="28"/>
        </w:rPr>
      </w:pPr>
    </w:p>
    <w:p w14:paraId="5C2E736A">
      <w:pPr>
        <w:pStyle w:val="305"/>
        <w:rPr>
          <w:rFonts w:hint="eastAsia" w:ascii="黑体" w:hAnsi="黑体" w:eastAsia="黑体"/>
          <w:color w:val="auto"/>
          <w:sz w:val="28"/>
          <w:szCs w:val="28"/>
        </w:rPr>
      </w:pPr>
    </w:p>
    <w:p w14:paraId="4B68F8F7">
      <w:pPr>
        <w:pStyle w:val="305"/>
        <w:rPr>
          <w:rFonts w:hint="eastAsia" w:ascii="黑体" w:hAnsi="黑体" w:eastAsia="黑体"/>
          <w:color w:val="auto"/>
          <w:sz w:val="28"/>
          <w:szCs w:val="28"/>
        </w:rPr>
      </w:pPr>
    </w:p>
    <w:p w14:paraId="1EF31B05">
      <w:pPr>
        <w:pStyle w:val="305"/>
        <w:rPr>
          <w:rFonts w:hint="eastAsia" w:ascii="黑体" w:hAnsi="黑体" w:eastAsia="黑体"/>
          <w:color w:val="auto"/>
          <w:sz w:val="28"/>
          <w:szCs w:val="28"/>
        </w:rPr>
      </w:pPr>
    </w:p>
    <w:p w14:paraId="160B2555">
      <w:pPr>
        <w:pStyle w:val="305"/>
        <w:rPr>
          <w:rFonts w:hint="eastAsia" w:ascii="黑体" w:hAnsi="黑体" w:eastAsia="黑体"/>
          <w:color w:val="auto"/>
          <w:sz w:val="28"/>
          <w:szCs w:val="28"/>
        </w:rPr>
      </w:pPr>
    </w:p>
    <w:p w14:paraId="003143D4">
      <w:pPr>
        <w:pStyle w:val="305"/>
        <w:rPr>
          <w:rFonts w:hint="eastAsia" w:ascii="黑体" w:hAnsi="黑体" w:eastAsia="黑体"/>
          <w:color w:val="auto"/>
          <w:sz w:val="28"/>
          <w:szCs w:val="28"/>
        </w:rPr>
      </w:pPr>
    </w:p>
    <w:p w14:paraId="3853E5F4">
      <w:pPr>
        <w:pStyle w:val="305"/>
        <w:rPr>
          <w:rFonts w:hint="eastAsia" w:ascii="黑体" w:hAnsi="黑体" w:eastAsia="黑体"/>
          <w:color w:val="auto"/>
          <w:sz w:val="28"/>
          <w:szCs w:val="28"/>
        </w:rPr>
      </w:pPr>
    </w:p>
    <w:p w14:paraId="301BA4BA">
      <w:pPr>
        <w:pStyle w:val="304"/>
        <w:adjustRightInd w:val="0"/>
        <w:snapToGrid w:val="0"/>
        <w:spacing w:before="156" w:beforeLines="50"/>
        <w:jc w:val="center"/>
        <w:rPr>
          <w:rFonts w:ascii="黑体" w:hAnsi="黑体" w:eastAsia="黑体"/>
          <w:color w:val="auto"/>
          <w:sz w:val="28"/>
          <w:szCs w:val="28"/>
        </w:rPr>
      </w:pPr>
      <w:r>
        <w:rPr>
          <w:rFonts w:hint="eastAsia" w:ascii="黑体" w:hAnsi="黑体" w:eastAsia="黑体"/>
          <w:color w:val="auto"/>
          <w:sz w:val="28"/>
          <w:szCs w:val="28"/>
        </w:rPr>
        <w:t>第二节 技术要求</w:t>
      </w:r>
    </w:p>
    <w:bookmarkEnd w:id="4"/>
    <w:p w14:paraId="41EE1B39">
      <w:pPr>
        <w:pStyle w:val="286"/>
        <w:spacing w:line="360" w:lineRule="exact"/>
        <w:ind w:firstLine="281" w:firstLineChars="100"/>
        <w:rPr>
          <w:rFonts w:hint="eastAsia"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包2技术要求：</w:t>
      </w:r>
    </w:p>
    <w:p w14:paraId="364BC0A4">
      <w:pPr>
        <w:pStyle w:val="18"/>
        <w:spacing w:line="360" w:lineRule="auto"/>
        <w:ind w:firstLine="422" w:firstLineChars="200"/>
        <w:rPr>
          <w:rFonts w:hint="eastAsia" w:ascii="宋体" w:hAnsi="宋体" w:cs="宋体"/>
          <w:b/>
          <w:bCs w:val="0"/>
          <w:color w:val="auto"/>
          <w:sz w:val="21"/>
          <w:szCs w:val="21"/>
          <w:highlight w:val="none"/>
        </w:rPr>
      </w:pPr>
      <w:r>
        <w:rPr>
          <w:rFonts w:hint="eastAsia" w:ascii="宋体" w:hAnsi="宋体" w:cs="宋体"/>
          <w:b/>
          <w:bCs w:val="0"/>
          <w:color w:val="auto"/>
          <w:sz w:val="21"/>
          <w:szCs w:val="21"/>
          <w:highlight w:val="none"/>
        </w:rPr>
        <w:t>一、</w:t>
      </w:r>
      <w:r>
        <w:rPr>
          <w:rFonts w:hint="eastAsia" w:ascii="宋体" w:hAnsi="宋体" w:cs="宋体"/>
          <w:b/>
          <w:bCs w:val="0"/>
          <w:color w:val="auto"/>
          <w:sz w:val="21"/>
          <w:szCs w:val="21"/>
          <w:highlight w:val="none"/>
          <w:lang w:val="en-US" w:eastAsia="zh-CN"/>
        </w:rPr>
        <w:t>标的</w:t>
      </w:r>
      <w:r>
        <w:rPr>
          <w:rFonts w:hint="eastAsia" w:ascii="宋体" w:hAnsi="宋体" w:cs="宋体"/>
          <w:b/>
          <w:bCs w:val="0"/>
          <w:color w:val="auto"/>
          <w:sz w:val="21"/>
          <w:szCs w:val="21"/>
          <w:highlight w:val="none"/>
        </w:rPr>
        <w:t>名称</w:t>
      </w:r>
    </w:p>
    <w:p w14:paraId="227F3FB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cs="宋体"/>
          <w:bCs/>
          <w:color w:val="auto"/>
          <w:szCs w:val="21"/>
          <w:highlight w:val="yellow"/>
          <w:lang w:eastAsia="zh-CN"/>
        </w:rPr>
      </w:pPr>
      <w:r>
        <w:rPr>
          <w:rFonts w:hint="eastAsia" w:ascii="宋体" w:hAnsi="宋体" w:cs="宋体"/>
          <w:bCs/>
          <w:color w:val="auto"/>
          <w:szCs w:val="21"/>
          <w:highlight w:val="yellow"/>
          <w:lang w:eastAsia="zh-CN"/>
        </w:rPr>
        <w:t>2026年度湖南省本级移民培训西点烘烤焙职业技能培训项目</w:t>
      </w:r>
    </w:p>
    <w:p w14:paraId="2C5D0D6E">
      <w:pPr>
        <w:pStyle w:val="18"/>
        <w:spacing w:line="360" w:lineRule="auto"/>
        <w:ind w:firstLine="422" w:firstLineChars="200"/>
        <w:rPr>
          <w:rFonts w:hint="default"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rPr>
        <w:t>二、项目预算:</w:t>
      </w:r>
      <w:r>
        <w:rPr>
          <w:rFonts w:hint="eastAsia" w:ascii="宋体" w:hAnsi="宋体" w:cs="宋体"/>
          <w:b/>
          <w:bCs w:val="0"/>
          <w:color w:val="auto"/>
          <w:sz w:val="21"/>
          <w:szCs w:val="21"/>
          <w:highlight w:val="none"/>
          <w:lang w:val="en-US" w:eastAsia="zh-CN"/>
        </w:rPr>
        <w:t>296700</w:t>
      </w:r>
      <w:r>
        <w:rPr>
          <w:rFonts w:hint="eastAsia" w:ascii="宋体" w:hAnsi="宋体" w:cs="宋体"/>
          <w:b/>
          <w:bCs w:val="0"/>
          <w:color w:val="auto"/>
          <w:sz w:val="21"/>
          <w:szCs w:val="21"/>
          <w:highlight w:val="none"/>
        </w:rPr>
        <w:t>元</w:t>
      </w:r>
      <w:r>
        <w:rPr>
          <w:rFonts w:hint="eastAsia" w:ascii="宋体" w:hAnsi="宋体" w:cs="宋体"/>
          <w:b/>
          <w:bCs w:val="0"/>
          <w:color w:val="auto"/>
          <w:sz w:val="21"/>
          <w:szCs w:val="21"/>
          <w:highlight w:val="none"/>
          <w:lang w:val="en-US" w:eastAsia="zh-CN"/>
        </w:rPr>
        <w:t>。</w:t>
      </w:r>
    </w:p>
    <w:p w14:paraId="68350EA4">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三、项目概况</w:t>
      </w:r>
    </w:p>
    <w:p w14:paraId="3C38F215">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为进一步加强</w:t>
      </w:r>
      <w:r>
        <w:rPr>
          <w:rFonts w:hint="eastAsia" w:ascii="宋体" w:hAnsi="宋体" w:eastAsia="宋体" w:cs="宋体"/>
          <w:b w:val="0"/>
          <w:bCs/>
          <w:color w:val="auto"/>
          <w:sz w:val="21"/>
          <w:szCs w:val="21"/>
          <w:highlight w:val="none"/>
          <w:lang w:val="en-US" w:eastAsia="zh-CN"/>
        </w:rPr>
        <w:t>湖南</w:t>
      </w:r>
      <w:r>
        <w:rPr>
          <w:rFonts w:hint="eastAsia" w:ascii="宋体" w:hAnsi="宋体" w:eastAsia="宋体" w:cs="宋体"/>
          <w:b w:val="0"/>
          <w:bCs/>
          <w:color w:val="auto"/>
          <w:sz w:val="21"/>
          <w:szCs w:val="21"/>
          <w:highlight w:val="none"/>
        </w:rPr>
        <w:t>省大中型水库农村移民转移就业技能培训，提升移民创业就业能力，助推移民增收致富，根据《湖南省大中型水库移民培训管理办法》</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湘水发〔2022〕51号</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拟</w:t>
      </w:r>
      <w:r>
        <w:rPr>
          <w:rFonts w:hint="eastAsia" w:ascii="宋体" w:hAnsi="宋体" w:eastAsia="宋体" w:cs="宋体"/>
          <w:b w:val="0"/>
          <w:bCs/>
          <w:color w:val="auto"/>
          <w:sz w:val="21"/>
          <w:szCs w:val="21"/>
          <w:highlight w:val="none"/>
        </w:rPr>
        <w:t>对</w:t>
      </w:r>
      <w:r>
        <w:rPr>
          <w:rFonts w:hint="eastAsia" w:ascii="宋体" w:hAnsi="宋体" w:eastAsia="宋体" w:cs="宋体"/>
          <w:b w:val="0"/>
          <w:bCs/>
          <w:color w:val="auto"/>
          <w:sz w:val="21"/>
          <w:szCs w:val="21"/>
          <w:highlight w:val="none"/>
          <w:lang w:eastAsia="zh-CN"/>
        </w:rPr>
        <w:t>202</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lang w:eastAsia="zh-CN"/>
        </w:rPr>
        <w:t>年度</w:t>
      </w:r>
      <w:r>
        <w:rPr>
          <w:rFonts w:hint="eastAsia" w:ascii="宋体" w:hAnsi="宋体" w:eastAsia="宋体" w:cs="宋体"/>
          <w:b w:val="0"/>
          <w:bCs/>
          <w:color w:val="auto"/>
          <w:sz w:val="21"/>
          <w:szCs w:val="21"/>
          <w:highlight w:val="none"/>
          <w:lang w:val="en-US" w:eastAsia="zh-CN"/>
        </w:rPr>
        <w:t>湖南省本级移民培训西点烘烤焙职业技能</w:t>
      </w:r>
      <w:r>
        <w:rPr>
          <w:rFonts w:hint="eastAsia" w:ascii="宋体" w:hAnsi="宋体" w:eastAsia="宋体" w:cs="宋体"/>
          <w:b w:val="0"/>
          <w:bCs/>
          <w:color w:val="auto"/>
          <w:sz w:val="21"/>
          <w:szCs w:val="21"/>
          <w:highlight w:val="none"/>
          <w:lang w:eastAsia="zh-CN"/>
        </w:rPr>
        <w:t>培训项目</w:t>
      </w:r>
      <w:r>
        <w:rPr>
          <w:rFonts w:hint="eastAsia" w:ascii="宋体" w:hAnsi="宋体" w:eastAsia="宋体" w:cs="宋体"/>
          <w:b w:val="0"/>
          <w:bCs/>
          <w:color w:val="auto"/>
          <w:sz w:val="21"/>
          <w:szCs w:val="21"/>
          <w:highlight w:val="none"/>
        </w:rPr>
        <w:t>进行采购。</w:t>
      </w:r>
    </w:p>
    <w:p w14:paraId="3A342967">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四、</w:t>
      </w:r>
      <w:r>
        <w:rPr>
          <w:rFonts w:hint="eastAsia" w:ascii="宋体" w:hAnsi="宋体" w:eastAsia="宋体" w:cs="宋体"/>
          <w:b/>
          <w:bCs w:val="0"/>
          <w:color w:val="auto"/>
          <w:sz w:val="21"/>
          <w:szCs w:val="21"/>
          <w:highlight w:val="none"/>
        </w:rPr>
        <w:t>项目服务及说明</w:t>
      </w:r>
    </w:p>
    <w:p w14:paraId="2BCA6E61">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1、服务内容</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1278"/>
        <w:gridCol w:w="1278"/>
        <w:gridCol w:w="672"/>
        <w:gridCol w:w="1331"/>
        <w:gridCol w:w="1174"/>
        <w:gridCol w:w="1937"/>
      </w:tblGrid>
      <w:tr w14:paraId="2BD55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noWrap w:val="0"/>
            <w:vAlign w:val="center"/>
          </w:tcPr>
          <w:p w14:paraId="7ED1F82E">
            <w:pPr>
              <w:widowControl w:val="0"/>
              <w:spacing w:after="120" w:afterLines="0" w:line="360" w:lineRule="auto"/>
              <w:jc w:val="center"/>
              <w:rPr>
                <w:rFonts w:hint="eastAsia" w:ascii="宋体" w:hAnsi="宋体" w:eastAsia="宋体" w:cs="宋体"/>
                <w:b w:val="0"/>
                <w:bCs/>
                <w:color w:val="auto"/>
                <w:sz w:val="21"/>
                <w:szCs w:val="21"/>
                <w:highlight w:val="none"/>
                <w:vertAlign w:val="baseline"/>
              </w:rPr>
            </w:pPr>
            <w:r>
              <w:rPr>
                <w:rFonts w:hint="eastAsia" w:ascii="宋体" w:hAnsi="宋体" w:eastAsia="宋体" w:cs="宋体"/>
                <w:b w:val="0"/>
                <w:bCs/>
                <w:color w:val="auto"/>
                <w:sz w:val="21"/>
                <w:szCs w:val="21"/>
                <w:highlight w:val="none"/>
              </w:rPr>
              <w:t>项</w:t>
            </w:r>
            <w:r>
              <w:rPr>
                <w:rFonts w:hint="eastAsia" w:ascii="宋体" w:hAnsi="宋体" w:eastAsia="宋体" w:cs="宋体"/>
                <w:b w:val="0"/>
                <w:bCs/>
                <w:color w:val="auto"/>
                <w:sz w:val="21"/>
                <w:szCs w:val="21"/>
                <w:highlight w:val="none"/>
                <w:lang w:val="en-US" w:eastAsia="zh-CN"/>
              </w:rPr>
              <w:t>目</w:t>
            </w:r>
            <w:r>
              <w:rPr>
                <w:rFonts w:hint="eastAsia" w:ascii="宋体" w:hAnsi="宋体" w:eastAsia="宋体" w:cs="宋体"/>
                <w:b w:val="0"/>
                <w:bCs/>
                <w:color w:val="auto"/>
                <w:sz w:val="21"/>
                <w:szCs w:val="21"/>
                <w:highlight w:val="none"/>
              </w:rPr>
              <w:t>类型</w:t>
            </w:r>
          </w:p>
        </w:tc>
        <w:tc>
          <w:tcPr>
            <w:tcW w:w="1278" w:type="dxa"/>
            <w:noWrap w:val="0"/>
            <w:vAlign w:val="center"/>
          </w:tcPr>
          <w:p w14:paraId="4F31C791">
            <w:pPr>
              <w:widowControl w:val="0"/>
              <w:spacing w:after="120" w:afterLines="0" w:line="360" w:lineRule="auto"/>
              <w:jc w:val="center"/>
              <w:rPr>
                <w:rFonts w:hint="eastAsia" w:ascii="宋体" w:hAnsi="宋体" w:eastAsia="宋体" w:cs="宋体"/>
                <w:b w:val="0"/>
                <w:bCs/>
                <w:color w:val="auto"/>
                <w:sz w:val="21"/>
                <w:szCs w:val="21"/>
                <w:highlight w:val="none"/>
                <w:vertAlign w:val="baseline"/>
              </w:rPr>
            </w:pPr>
            <w:r>
              <w:rPr>
                <w:rFonts w:hint="eastAsia" w:ascii="宋体" w:hAnsi="宋体" w:eastAsia="宋体" w:cs="宋体"/>
                <w:b w:val="0"/>
                <w:bCs/>
                <w:color w:val="auto"/>
                <w:sz w:val="21"/>
                <w:szCs w:val="21"/>
                <w:highlight w:val="none"/>
              </w:rPr>
              <w:t>培训专业</w:t>
            </w:r>
          </w:p>
        </w:tc>
        <w:tc>
          <w:tcPr>
            <w:tcW w:w="1278" w:type="dxa"/>
            <w:noWrap w:val="0"/>
            <w:vAlign w:val="center"/>
          </w:tcPr>
          <w:p w14:paraId="6B242853">
            <w:pPr>
              <w:widowControl w:val="0"/>
              <w:spacing w:after="120" w:afterLines="0" w:line="360" w:lineRule="auto"/>
              <w:jc w:val="center"/>
              <w:rPr>
                <w:rFonts w:hint="eastAsia" w:ascii="宋体" w:hAnsi="宋体" w:eastAsia="宋体" w:cs="宋体"/>
                <w:b w:val="0"/>
                <w:bCs/>
                <w:color w:val="auto"/>
                <w:sz w:val="21"/>
                <w:szCs w:val="21"/>
                <w:highlight w:val="none"/>
                <w:vertAlign w:val="baseline"/>
              </w:rPr>
            </w:pPr>
            <w:r>
              <w:rPr>
                <w:rFonts w:hint="eastAsia" w:ascii="宋体" w:hAnsi="宋体" w:eastAsia="宋体" w:cs="宋体"/>
                <w:b w:val="0"/>
                <w:bCs/>
                <w:color w:val="auto"/>
                <w:sz w:val="21"/>
                <w:szCs w:val="21"/>
                <w:highlight w:val="none"/>
                <w:lang w:val="en-US" w:eastAsia="zh-CN"/>
              </w:rPr>
              <w:t>组</w:t>
            </w:r>
            <w:r>
              <w:rPr>
                <w:rFonts w:hint="eastAsia" w:ascii="宋体" w:hAnsi="宋体" w:eastAsia="宋体" w:cs="宋体"/>
                <w:b w:val="0"/>
                <w:bCs/>
                <w:color w:val="auto"/>
                <w:sz w:val="21"/>
                <w:szCs w:val="21"/>
                <w:highlight w:val="none"/>
              </w:rPr>
              <w:t>织形式</w:t>
            </w:r>
          </w:p>
        </w:tc>
        <w:tc>
          <w:tcPr>
            <w:tcW w:w="672" w:type="dxa"/>
            <w:noWrap w:val="0"/>
            <w:vAlign w:val="center"/>
          </w:tcPr>
          <w:p w14:paraId="68410BF3">
            <w:pPr>
              <w:widowControl w:val="0"/>
              <w:spacing w:after="120" w:afterLines="0" w:line="360" w:lineRule="auto"/>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期数</w:t>
            </w:r>
          </w:p>
        </w:tc>
        <w:tc>
          <w:tcPr>
            <w:tcW w:w="1331" w:type="dxa"/>
            <w:noWrap w:val="0"/>
            <w:vAlign w:val="center"/>
          </w:tcPr>
          <w:p w14:paraId="52A6D725">
            <w:pPr>
              <w:widowControl w:val="0"/>
              <w:spacing w:after="120" w:afterLines="0" w:line="360" w:lineRule="auto"/>
              <w:jc w:val="center"/>
              <w:rPr>
                <w:rFonts w:hint="default"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培训周期（日历天）</w:t>
            </w:r>
          </w:p>
        </w:tc>
        <w:tc>
          <w:tcPr>
            <w:tcW w:w="1174" w:type="dxa"/>
            <w:noWrap w:val="0"/>
            <w:vAlign w:val="center"/>
          </w:tcPr>
          <w:p w14:paraId="30F4E90E">
            <w:pPr>
              <w:widowControl w:val="0"/>
              <w:spacing w:after="120" w:afterLines="0" w:line="360" w:lineRule="auto"/>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培训人数</w:t>
            </w:r>
          </w:p>
          <w:p w14:paraId="77B53065">
            <w:pPr>
              <w:widowControl w:val="0"/>
              <w:spacing w:after="120" w:afterLines="0" w:line="360" w:lineRule="auto"/>
              <w:jc w:val="center"/>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（人）</w:t>
            </w:r>
          </w:p>
        </w:tc>
        <w:tc>
          <w:tcPr>
            <w:tcW w:w="1937" w:type="dxa"/>
            <w:noWrap w:val="0"/>
            <w:vAlign w:val="center"/>
          </w:tcPr>
          <w:p w14:paraId="0D8E354E">
            <w:pPr>
              <w:widowControl w:val="0"/>
              <w:spacing w:after="120" w:afterLines="0" w:line="360" w:lineRule="auto"/>
              <w:jc w:val="center"/>
              <w:rPr>
                <w:rFonts w:hint="default"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培训费用投标单价上限值（元/人）</w:t>
            </w:r>
          </w:p>
        </w:tc>
      </w:tr>
      <w:tr w14:paraId="0C5FE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noWrap w:val="0"/>
            <w:vAlign w:val="center"/>
          </w:tcPr>
          <w:p w14:paraId="235D106C">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sz w:val="21"/>
                <w:szCs w:val="21"/>
                <w:highlight w:val="none"/>
                <w:vertAlign w:val="baseline"/>
                <w:lang w:val="en-US" w:eastAsia="zh-CN"/>
              </w:rPr>
              <w:t>转移就业技能培训</w:t>
            </w:r>
          </w:p>
        </w:tc>
        <w:tc>
          <w:tcPr>
            <w:tcW w:w="1278" w:type="dxa"/>
            <w:noWrap w:val="0"/>
            <w:vAlign w:val="center"/>
          </w:tcPr>
          <w:p w14:paraId="6D7613C8">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Cs/>
                <w:color w:val="auto"/>
                <w:sz w:val="21"/>
                <w:szCs w:val="21"/>
                <w:highlight w:val="none"/>
                <w:lang w:val="en-US" w:eastAsia="zh-CN"/>
              </w:rPr>
              <w:t>西点烘烤焙</w:t>
            </w:r>
          </w:p>
        </w:tc>
        <w:tc>
          <w:tcPr>
            <w:tcW w:w="1278" w:type="dxa"/>
            <w:noWrap w:val="0"/>
            <w:vAlign w:val="center"/>
          </w:tcPr>
          <w:p w14:paraId="41261C26">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cs="宋体"/>
                <w:b w:val="0"/>
                <w:bCs/>
                <w:color w:val="auto"/>
                <w:kern w:val="2"/>
                <w:sz w:val="21"/>
                <w:szCs w:val="21"/>
                <w:highlight w:val="none"/>
                <w:vertAlign w:val="baseline"/>
                <w:lang w:val="en-US" w:eastAsia="zh-CN" w:bidi="ar-SA"/>
              </w:rPr>
              <w:t>供应商处</w:t>
            </w:r>
            <w:r>
              <w:rPr>
                <w:rFonts w:hint="eastAsia" w:ascii="宋体" w:hAnsi="宋体" w:eastAsia="宋体" w:cs="宋体"/>
                <w:b w:val="0"/>
                <w:bCs/>
                <w:color w:val="auto"/>
                <w:kern w:val="2"/>
                <w:sz w:val="21"/>
                <w:szCs w:val="21"/>
                <w:highlight w:val="none"/>
                <w:vertAlign w:val="baseline"/>
                <w:lang w:val="en-US" w:eastAsia="zh-CN" w:bidi="ar-SA"/>
              </w:rPr>
              <w:t>集中培训</w:t>
            </w:r>
          </w:p>
        </w:tc>
        <w:tc>
          <w:tcPr>
            <w:tcW w:w="672" w:type="dxa"/>
            <w:noWrap w:val="0"/>
            <w:vAlign w:val="center"/>
          </w:tcPr>
          <w:p w14:paraId="2CEB3F57">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sz w:val="21"/>
                <w:szCs w:val="21"/>
                <w:highlight w:val="none"/>
                <w:vertAlign w:val="baseline"/>
                <w:lang w:val="en-US" w:eastAsia="zh-CN"/>
              </w:rPr>
              <w:t>1</w:t>
            </w:r>
          </w:p>
        </w:tc>
        <w:tc>
          <w:tcPr>
            <w:tcW w:w="1331" w:type="dxa"/>
            <w:noWrap w:val="0"/>
            <w:vAlign w:val="center"/>
          </w:tcPr>
          <w:p w14:paraId="7EF14792">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sz w:val="21"/>
                <w:szCs w:val="21"/>
                <w:highlight w:val="none"/>
                <w:vertAlign w:val="baseline"/>
                <w:lang w:val="en-US" w:eastAsia="zh-CN"/>
              </w:rPr>
              <w:t>30</w:t>
            </w:r>
          </w:p>
        </w:tc>
        <w:tc>
          <w:tcPr>
            <w:tcW w:w="1174" w:type="dxa"/>
            <w:noWrap w:val="0"/>
            <w:vAlign w:val="center"/>
          </w:tcPr>
          <w:p w14:paraId="43A761FA">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sz w:val="21"/>
                <w:szCs w:val="21"/>
                <w:highlight w:val="none"/>
                <w:vertAlign w:val="baseline"/>
                <w:lang w:val="en-US" w:eastAsia="zh-CN"/>
              </w:rPr>
              <w:t>46</w:t>
            </w:r>
          </w:p>
        </w:tc>
        <w:tc>
          <w:tcPr>
            <w:tcW w:w="1937" w:type="dxa"/>
            <w:noWrap w:val="0"/>
            <w:vAlign w:val="center"/>
          </w:tcPr>
          <w:p w14:paraId="1AB533A5">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sz w:val="21"/>
                <w:szCs w:val="21"/>
                <w:highlight w:val="none"/>
                <w:vertAlign w:val="baseline"/>
                <w:lang w:val="en-US" w:eastAsia="zh-CN"/>
              </w:rPr>
              <w:t>5550</w:t>
            </w:r>
          </w:p>
        </w:tc>
      </w:tr>
      <w:tr w14:paraId="2ED4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gridSpan w:val="7"/>
            <w:noWrap w:val="0"/>
            <w:vAlign w:val="center"/>
          </w:tcPr>
          <w:p w14:paraId="1991143E">
            <w:pPr>
              <w:widowControl w:val="0"/>
              <w:spacing w:after="120" w:afterLines="0" w:line="360" w:lineRule="auto"/>
              <w:jc w:val="both"/>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rPr>
              <w:t>备注</w:t>
            </w:r>
            <w:r>
              <w:rPr>
                <w:rFonts w:hint="eastAsia" w:ascii="宋体" w:hAnsi="宋体" w:eastAsia="宋体" w:cs="宋体"/>
                <w:b/>
                <w:bCs w:val="0"/>
                <w:color w:val="auto"/>
                <w:sz w:val="21"/>
                <w:szCs w:val="21"/>
                <w:highlight w:val="none"/>
                <w:lang w:eastAsia="zh-CN"/>
              </w:rPr>
              <w:t>：</w:t>
            </w:r>
          </w:p>
          <w:p w14:paraId="38DC4A30">
            <w:pPr>
              <w:widowControl w:val="0"/>
              <w:spacing w:after="120" w:afterLines="0" w:line="360" w:lineRule="auto"/>
              <w:ind w:firstLine="211" w:firstLineChars="100"/>
              <w:jc w:val="both"/>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1）、</w:t>
            </w:r>
            <w:r>
              <w:rPr>
                <w:rFonts w:hint="eastAsia" w:ascii="Times New Roman" w:hAnsi="Times New Roman" w:eastAsia="宋体" w:cs="Times New Roman"/>
                <w:b/>
                <w:bCs/>
                <w:color w:val="auto"/>
                <w:sz w:val="21"/>
                <w:szCs w:val="22"/>
                <w:highlight w:val="none"/>
                <w:lang w:val="en-US" w:eastAsia="zh-CN"/>
              </w:rPr>
              <w:t>供应商投标报价包括：西点烘烤焙</w:t>
            </w:r>
            <w:r>
              <w:rPr>
                <w:rFonts w:hint="eastAsia" w:ascii="Times New Roman" w:hAnsi="Times New Roman" w:eastAsia="宋体" w:cs="Times New Roman"/>
                <w:b/>
                <w:bCs/>
                <w:color w:val="auto"/>
                <w:kern w:val="2"/>
                <w:sz w:val="21"/>
                <w:szCs w:val="22"/>
                <w:highlight w:val="none"/>
                <w:lang w:val="en-US" w:eastAsia="zh-CN" w:bidi="ar-SA"/>
              </w:rPr>
              <w:t>培训费用+生</w:t>
            </w:r>
            <w:r>
              <w:rPr>
                <w:rFonts w:hint="eastAsia" w:ascii="宋体" w:hAnsi="宋体" w:eastAsia="宋体" w:cs="宋体"/>
                <w:b/>
                <w:bCs w:val="0"/>
                <w:color w:val="auto"/>
                <w:sz w:val="21"/>
                <w:szCs w:val="21"/>
                <w:highlight w:val="none"/>
              </w:rPr>
              <w:t>活补助</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lang w:val="en-US" w:eastAsia="zh-CN"/>
              </w:rPr>
              <w:t>即：</w:t>
            </w:r>
            <w:r>
              <w:rPr>
                <w:rFonts w:hint="eastAsia" w:ascii="Times New Roman" w:hAnsi="Times New Roman" w:eastAsia="宋体" w:cs="Times New Roman"/>
                <w:b/>
                <w:bCs/>
                <w:color w:val="auto"/>
                <w:sz w:val="21"/>
                <w:szCs w:val="22"/>
                <w:highlight w:val="none"/>
                <w:lang w:val="en-US" w:eastAsia="zh-CN"/>
              </w:rPr>
              <w:t>供应商投标报价=46人</w:t>
            </w:r>
            <w:r>
              <w:rPr>
                <w:rFonts w:hint="default" w:ascii="Arial" w:hAnsi="Arial" w:eastAsia="宋体" w:cs="Arial"/>
                <w:b/>
                <w:bCs/>
                <w:color w:val="auto"/>
                <w:sz w:val="21"/>
                <w:szCs w:val="22"/>
                <w:highlight w:val="none"/>
                <w:lang w:val="en-US" w:eastAsia="zh-CN"/>
              </w:rPr>
              <w:t>×西点烘烤焙</w:t>
            </w:r>
            <w:r>
              <w:rPr>
                <w:rFonts w:hint="eastAsia" w:ascii="宋体" w:hAnsi="宋体" w:eastAsia="宋体" w:cs="宋体"/>
                <w:b/>
                <w:bCs w:val="0"/>
                <w:color w:val="auto"/>
                <w:kern w:val="2"/>
                <w:sz w:val="21"/>
                <w:szCs w:val="21"/>
                <w:highlight w:val="none"/>
                <w:lang w:val="en-US" w:eastAsia="zh-CN" w:bidi="ar-SA"/>
              </w:rPr>
              <w:t>培训</w:t>
            </w:r>
            <w:r>
              <w:rPr>
                <w:rFonts w:hint="eastAsia" w:ascii="宋体" w:hAnsi="宋体" w:eastAsia="宋体" w:cs="宋体"/>
                <w:b/>
                <w:bCs/>
                <w:color w:val="auto"/>
                <w:sz w:val="21"/>
                <w:szCs w:val="21"/>
                <w:highlight w:val="none"/>
                <w:lang w:val="en-US" w:eastAsia="zh-CN"/>
              </w:rPr>
              <w:t>投</w:t>
            </w:r>
            <w:r>
              <w:rPr>
                <w:rFonts w:hint="eastAsia" w:ascii="宋体" w:hAnsi="宋体" w:eastAsia="宋体" w:cs="宋体"/>
                <w:b/>
                <w:bCs w:val="0"/>
                <w:color w:val="auto"/>
                <w:sz w:val="21"/>
                <w:szCs w:val="21"/>
                <w:highlight w:val="none"/>
                <w:lang w:val="en-US" w:eastAsia="zh-CN"/>
              </w:rPr>
              <w:t>标单</w:t>
            </w:r>
            <w:r>
              <w:rPr>
                <w:rFonts w:hint="eastAsia" w:ascii="宋体" w:hAnsi="宋体" w:eastAsia="宋体" w:cs="宋体"/>
                <w:b/>
                <w:bCs w:val="0"/>
                <w:color w:val="auto"/>
                <w:sz w:val="21"/>
                <w:szCs w:val="21"/>
                <w:highlight w:val="none"/>
              </w:rPr>
              <w:t>价</w:t>
            </w:r>
            <w:r>
              <w:rPr>
                <w:rFonts w:hint="eastAsia" w:ascii="宋体" w:hAnsi="宋体" w:eastAsia="宋体" w:cs="宋体"/>
                <w:b/>
                <w:bCs w:val="0"/>
                <w:color w:val="auto"/>
                <w:sz w:val="21"/>
                <w:szCs w:val="21"/>
                <w:highlight w:val="none"/>
                <w:lang w:val="en-US" w:eastAsia="zh-CN"/>
              </w:rPr>
              <w:t>+46人</w:t>
            </w:r>
            <w:r>
              <w:rPr>
                <w:rFonts w:hint="default" w:ascii="Arial" w:hAnsi="Arial" w:eastAsia="宋体" w:cs="Arial"/>
                <w:b/>
                <w:bCs w:val="0"/>
                <w:color w:val="auto"/>
                <w:sz w:val="21"/>
                <w:szCs w:val="21"/>
                <w:highlight w:val="none"/>
                <w:lang w:val="en-US" w:eastAsia="zh-CN"/>
              </w:rPr>
              <w:t>×</w:t>
            </w:r>
            <w:r>
              <w:rPr>
                <w:rFonts w:hint="eastAsia" w:ascii="宋体" w:hAnsi="宋体" w:eastAsia="宋体" w:cs="宋体"/>
                <w:b/>
                <w:bCs w:val="0"/>
                <w:color w:val="auto"/>
                <w:sz w:val="21"/>
                <w:szCs w:val="21"/>
                <w:highlight w:val="none"/>
                <w:lang w:val="en-US" w:eastAsia="zh-CN"/>
              </w:rPr>
              <w:t>30天</w:t>
            </w:r>
            <w:r>
              <w:rPr>
                <w:rFonts w:hint="default" w:ascii="Arial" w:hAnsi="Arial" w:eastAsia="宋体" w:cs="Arial"/>
                <w:b/>
                <w:bCs w:val="0"/>
                <w:color w:val="auto"/>
                <w:sz w:val="21"/>
                <w:szCs w:val="21"/>
                <w:highlight w:val="none"/>
                <w:lang w:val="en-US" w:eastAsia="zh-CN"/>
              </w:rPr>
              <w:t>×</w:t>
            </w:r>
            <w:r>
              <w:rPr>
                <w:rFonts w:hint="eastAsia" w:ascii="宋体" w:hAnsi="宋体" w:eastAsia="宋体" w:cs="宋体"/>
                <w:b/>
                <w:bCs w:val="0"/>
                <w:color w:val="auto"/>
                <w:sz w:val="21"/>
                <w:szCs w:val="21"/>
                <w:highlight w:val="none"/>
                <w:lang w:val="en-US" w:eastAsia="zh-CN"/>
              </w:rPr>
              <w:t>30</w:t>
            </w:r>
            <w:r>
              <w:rPr>
                <w:rFonts w:hint="eastAsia" w:ascii="宋体" w:hAnsi="宋体" w:eastAsia="宋体" w:cs="宋体"/>
                <w:b/>
                <w:bCs w:val="0"/>
                <w:color w:val="auto"/>
                <w:sz w:val="21"/>
                <w:szCs w:val="21"/>
                <w:highlight w:val="none"/>
              </w:rPr>
              <w:t>元/</w:t>
            </w:r>
            <w:r>
              <w:rPr>
                <w:rFonts w:hint="eastAsia" w:ascii="宋体" w:hAnsi="宋体" w:eastAsia="宋体" w:cs="宋体"/>
                <w:b/>
                <w:bCs w:val="0"/>
                <w:color w:val="auto"/>
                <w:sz w:val="21"/>
                <w:szCs w:val="21"/>
                <w:highlight w:val="none"/>
                <w:lang w:val="en-US" w:eastAsia="zh-CN"/>
              </w:rPr>
              <w:t>人/</w:t>
            </w:r>
            <w:r>
              <w:rPr>
                <w:rFonts w:hint="eastAsia" w:ascii="宋体" w:hAnsi="宋体" w:eastAsia="宋体" w:cs="宋体"/>
                <w:b/>
                <w:bCs w:val="0"/>
                <w:color w:val="auto"/>
                <w:sz w:val="21"/>
                <w:szCs w:val="21"/>
                <w:highlight w:val="none"/>
              </w:rPr>
              <w:t>天</w:t>
            </w:r>
            <w:r>
              <w:rPr>
                <w:rFonts w:hint="eastAsia" w:ascii="宋体" w:hAnsi="宋体" w:eastAsia="宋体" w:cs="宋体"/>
                <w:b/>
                <w:bCs w:val="0"/>
                <w:color w:val="auto"/>
                <w:sz w:val="21"/>
                <w:szCs w:val="21"/>
                <w:highlight w:val="none"/>
                <w:lang w:val="en-US" w:eastAsia="zh-CN"/>
              </w:rPr>
              <w:t>。</w:t>
            </w:r>
          </w:p>
          <w:p w14:paraId="29FD921E">
            <w:pPr>
              <w:widowControl w:val="0"/>
              <w:numPr>
                <w:ilvl w:val="0"/>
                <w:numId w:val="0"/>
              </w:numPr>
              <w:spacing w:after="120" w:afterLines="0" w:line="360" w:lineRule="auto"/>
              <w:ind w:firstLine="211" w:firstLineChars="100"/>
              <w:jc w:val="both"/>
              <w:rPr>
                <w:rFonts w:hint="eastAsia" w:ascii="Times New Roman" w:hAnsi="Times New Roman" w:eastAsia="宋体" w:cs="Times New Roman"/>
                <w:color w:val="auto"/>
                <w:sz w:val="21"/>
                <w:szCs w:val="22"/>
                <w:highlight w:val="none"/>
                <w:lang w:val="en-US" w:eastAsia="zh-CN"/>
              </w:rPr>
            </w:pPr>
            <w:r>
              <w:rPr>
                <w:rFonts w:hint="eastAsia" w:ascii="宋体" w:hAnsi="宋体" w:eastAsia="宋体" w:cs="宋体"/>
                <w:b/>
                <w:bCs w:val="0"/>
                <w:color w:val="auto"/>
                <w:sz w:val="21"/>
                <w:szCs w:val="21"/>
                <w:highlight w:val="none"/>
                <w:lang w:eastAsia="zh-CN"/>
              </w:rPr>
              <w:t>2</w:t>
            </w:r>
            <w:r>
              <w:rPr>
                <w:rFonts w:hint="eastAsia" w:ascii="宋体" w:hAnsi="宋体" w:eastAsia="宋体" w:cs="宋体"/>
                <w:b/>
                <w:bCs w:val="0"/>
                <w:color w:val="auto"/>
                <w:sz w:val="21"/>
                <w:szCs w:val="21"/>
                <w:highlight w:val="none"/>
                <w:lang w:val="en-US" w:eastAsia="zh-CN"/>
              </w:rPr>
              <w:t>）</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rPr>
              <w:t>每个培</w:t>
            </w:r>
            <w:r>
              <w:rPr>
                <w:rFonts w:hint="eastAsia" w:ascii="宋体" w:hAnsi="宋体" w:eastAsia="宋体" w:cs="宋体"/>
                <w:b/>
                <w:bCs w:val="0"/>
                <w:color w:val="auto"/>
                <w:sz w:val="21"/>
                <w:szCs w:val="21"/>
                <w:highlight w:val="none"/>
                <w:lang w:val="en-US" w:eastAsia="zh-CN"/>
              </w:rPr>
              <w:t>训</w:t>
            </w:r>
            <w:r>
              <w:rPr>
                <w:rFonts w:hint="eastAsia" w:ascii="宋体" w:hAnsi="宋体" w:eastAsia="宋体" w:cs="宋体"/>
                <w:b/>
                <w:bCs w:val="0"/>
                <w:color w:val="auto"/>
                <w:sz w:val="21"/>
                <w:szCs w:val="21"/>
                <w:highlight w:val="none"/>
              </w:rPr>
              <w:t>学员</w:t>
            </w:r>
            <w:r>
              <w:rPr>
                <w:rFonts w:hint="eastAsia" w:ascii="宋体" w:hAnsi="宋体" w:eastAsia="宋体" w:cs="宋体"/>
                <w:b/>
                <w:bCs w:val="0"/>
                <w:color w:val="auto"/>
                <w:sz w:val="21"/>
                <w:szCs w:val="21"/>
                <w:highlight w:val="none"/>
                <w:lang w:val="en-US" w:eastAsia="zh-CN"/>
              </w:rPr>
              <w:t>按</w:t>
            </w:r>
            <w:r>
              <w:rPr>
                <w:rFonts w:hint="eastAsia" w:ascii="宋体" w:hAnsi="宋体" w:eastAsia="宋体" w:cs="宋体"/>
                <w:b/>
                <w:bCs w:val="0"/>
                <w:color w:val="auto"/>
                <w:sz w:val="21"/>
                <w:szCs w:val="21"/>
                <w:highlight w:val="none"/>
              </w:rPr>
              <w:t>实际出勤</w:t>
            </w:r>
            <w:r>
              <w:rPr>
                <w:rFonts w:hint="eastAsia" w:ascii="宋体" w:hAnsi="宋体" w:eastAsia="宋体" w:cs="宋体"/>
                <w:b/>
                <w:bCs w:val="0"/>
                <w:color w:val="auto"/>
                <w:sz w:val="21"/>
                <w:szCs w:val="21"/>
                <w:highlight w:val="none"/>
                <w:lang w:val="en-US" w:eastAsia="zh-CN"/>
              </w:rPr>
              <w:t>天数发放</w:t>
            </w:r>
            <w:r>
              <w:rPr>
                <w:rFonts w:hint="eastAsia" w:ascii="宋体" w:hAnsi="宋体" w:eastAsia="宋体" w:cs="宋体"/>
                <w:b/>
                <w:bCs w:val="0"/>
                <w:color w:val="auto"/>
                <w:sz w:val="21"/>
                <w:szCs w:val="21"/>
                <w:highlight w:val="none"/>
              </w:rPr>
              <w:t>生活补助</w:t>
            </w:r>
            <w:r>
              <w:rPr>
                <w:rFonts w:hint="eastAsia" w:ascii="宋体" w:hAnsi="宋体" w:eastAsia="宋体" w:cs="宋体"/>
                <w:b/>
                <w:bCs w:val="0"/>
                <w:color w:val="auto"/>
                <w:sz w:val="21"/>
                <w:szCs w:val="21"/>
                <w:highlight w:val="none"/>
                <w:lang w:val="en-US" w:eastAsia="zh-CN"/>
              </w:rPr>
              <w:t>3</w:t>
            </w:r>
            <w:r>
              <w:rPr>
                <w:rFonts w:hint="eastAsia" w:ascii="宋体" w:hAnsi="宋体" w:eastAsia="宋体" w:cs="宋体"/>
                <w:b/>
                <w:bCs w:val="0"/>
                <w:color w:val="auto"/>
                <w:sz w:val="21"/>
                <w:szCs w:val="21"/>
                <w:highlight w:val="none"/>
              </w:rPr>
              <w:t>0元/</w:t>
            </w:r>
            <w:r>
              <w:rPr>
                <w:rFonts w:hint="eastAsia" w:ascii="宋体" w:hAnsi="宋体" w:eastAsia="宋体" w:cs="宋体"/>
                <w:b/>
                <w:bCs w:val="0"/>
                <w:color w:val="auto"/>
                <w:sz w:val="21"/>
                <w:szCs w:val="21"/>
                <w:highlight w:val="none"/>
                <w:lang w:val="en-US" w:eastAsia="zh-CN"/>
              </w:rPr>
              <w:t>人/</w:t>
            </w:r>
            <w:r>
              <w:rPr>
                <w:rFonts w:hint="eastAsia" w:ascii="宋体" w:hAnsi="宋体" w:eastAsia="宋体" w:cs="宋体"/>
                <w:b/>
                <w:bCs w:val="0"/>
                <w:color w:val="auto"/>
                <w:sz w:val="21"/>
                <w:szCs w:val="21"/>
                <w:highlight w:val="none"/>
              </w:rPr>
              <w:t>天</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kern w:val="2"/>
                <w:sz w:val="21"/>
                <w:szCs w:val="21"/>
                <w:highlight w:val="none"/>
                <w:lang w:val="en-US" w:eastAsia="zh-CN" w:bidi="ar-SA"/>
              </w:rPr>
              <w:t>由供应商代收代付，供应商投标时需完全响应此价格，采购人据实结算。</w:t>
            </w:r>
          </w:p>
        </w:tc>
      </w:tr>
    </w:tbl>
    <w:p w14:paraId="4BB1EE3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p>
    <w:p w14:paraId="2A2BC4C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2、项目说明</w:t>
      </w:r>
    </w:p>
    <w:p w14:paraId="2567C27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按照湖南省库区移民事务中心省本级202</w:t>
      </w: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sz w:val="21"/>
          <w:szCs w:val="21"/>
          <w:highlight w:val="none"/>
        </w:rPr>
        <w:t>年度转移业技能培训工作计划，</w:t>
      </w:r>
      <w:r>
        <w:rPr>
          <w:rFonts w:hint="eastAsia" w:ascii="宋体" w:hAnsi="宋体" w:eastAsia="宋体" w:cs="宋体"/>
          <w:bCs/>
          <w:color w:val="auto"/>
          <w:sz w:val="21"/>
          <w:szCs w:val="21"/>
          <w:highlight w:val="none"/>
          <w:lang w:val="en-US" w:eastAsia="zh-CN"/>
        </w:rPr>
        <w:t>西点烘烤焙</w:t>
      </w:r>
      <w:r>
        <w:rPr>
          <w:rFonts w:hint="eastAsia" w:ascii="宋体" w:hAnsi="宋体" w:eastAsia="宋体" w:cs="宋体"/>
          <w:b w:val="0"/>
          <w:bCs/>
          <w:color w:val="auto"/>
          <w:sz w:val="21"/>
          <w:szCs w:val="21"/>
          <w:highlight w:val="none"/>
        </w:rPr>
        <w:t>培训班总培训人数</w:t>
      </w:r>
      <w:r>
        <w:rPr>
          <w:rFonts w:hint="eastAsia" w:ascii="宋体" w:hAnsi="宋体" w:eastAsia="宋体" w:cs="宋体"/>
          <w:b w:val="0"/>
          <w:bCs/>
          <w:color w:val="auto"/>
          <w:sz w:val="21"/>
          <w:szCs w:val="21"/>
          <w:highlight w:val="none"/>
          <w:lang w:val="en-US" w:eastAsia="zh-CN"/>
        </w:rPr>
        <w:t>46</w:t>
      </w:r>
      <w:r>
        <w:rPr>
          <w:rFonts w:hint="eastAsia" w:ascii="宋体" w:hAnsi="宋体" w:eastAsia="宋体" w:cs="宋体"/>
          <w:b w:val="0"/>
          <w:bCs/>
          <w:color w:val="auto"/>
          <w:sz w:val="21"/>
          <w:szCs w:val="21"/>
          <w:highlight w:val="none"/>
        </w:rPr>
        <w:t>人。培训班结束前，需组织学员参加职业</w:t>
      </w:r>
      <w:r>
        <w:rPr>
          <w:rFonts w:hint="eastAsia" w:ascii="宋体" w:hAnsi="宋体" w:eastAsia="宋体" w:cs="宋体"/>
          <w:b w:val="0"/>
          <w:bCs/>
          <w:color w:val="auto"/>
          <w:sz w:val="21"/>
          <w:szCs w:val="21"/>
          <w:highlight w:val="none"/>
          <w:lang w:val="en-US" w:eastAsia="zh-CN"/>
        </w:rPr>
        <w:t>技</w:t>
      </w:r>
      <w:r>
        <w:rPr>
          <w:rFonts w:hint="eastAsia" w:ascii="宋体" w:hAnsi="宋体" w:eastAsia="宋体" w:cs="宋体"/>
          <w:b w:val="0"/>
          <w:bCs/>
          <w:color w:val="auto"/>
          <w:sz w:val="21"/>
          <w:szCs w:val="21"/>
          <w:highlight w:val="none"/>
        </w:rPr>
        <w:t>能等</w:t>
      </w:r>
      <w:r>
        <w:rPr>
          <w:rFonts w:hint="eastAsia" w:ascii="宋体" w:hAnsi="宋体" w:eastAsia="宋体" w:cs="宋体"/>
          <w:b w:val="0"/>
          <w:bCs/>
          <w:color w:val="auto"/>
          <w:sz w:val="21"/>
          <w:szCs w:val="21"/>
          <w:highlight w:val="none"/>
          <w:lang w:val="en-US" w:eastAsia="zh-CN"/>
        </w:rPr>
        <w:t>级</w:t>
      </w:r>
      <w:r>
        <w:rPr>
          <w:rFonts w:hint="eastAsia" w:ascii="宋体" w:hAnsi="宋体" w:eastAsia="宋体" w:cs="宋体"/>
          <w:b w:val="0"/>
          <w:bCs/>
          <w:color w:val="auto"/>
          <w:sz w:val="21"/>
          <w:szCs w:val="21"/>
          <w:highlight w:val="none"/>
        </w:rPr>
        <w:t>证书或职业资格证书考试。</w:t>
      </w:r>
    </w:p>
    <w:p w14:paraId="544B2490">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五</w:t>
      </w:r>
      <w:r>
        <w:rPr>
          <w:rFonts w:hint="eastAsia" w:ascii="宋体" w:hAnsi="宋体" w:eastAsia="宋体" w:cs="宋体"/>
          <w:b/>
          <w:bCs w:val="0"/>
          <w:color w:val="auto"/>
          <w:sz w:val="21"/>
          <w:szCs w:val="21"/>
          <w:highlight w:val="none"/>
        </w:rPr>
        <w:t>、服务要求</w:t>
      </w:r>
    </w:p>
    <w:p w14:paraId="4A6A910B">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（一）主要服务内容</w:t>
      </w:r>
      <w:r>
        <w:rPr>
          <w:rFonts w:hint="eastAsia" w:ascii="宋体" w:hAnsi="宋体" w:eastAsia="宋体" w:cs="宋体"/>
          <w:b w:val="0"/>
          <w:bCs/>
          <w:color w:val="auto"/>
          <w:sz w:val="21"/>
          <w:szCs w:val="21"/>
          <w:highlight w:val="none"/>
          <w:lang w:val="en-US" w:eastAsia="zh-CN"/>
        </w:rPr>
        <w:t xml:space="preserve"> </w:t>
      </w:r>
    </w:p>
    <w:p w14:paraId="53006F9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供应商须承接本项目全流程培训服务，包含但不限于理论授课、烘焙实操实训、食材鉴别与设备维护教学、食品安全管控、创业就业指导、岗位推荐、学员管理、安全管理、过程管控、影像留存、考核测评、训后回访、全套培训档案归集与移交等工作。 </w:t>
      </w:r>
    </w:p>
    <w:p w14:paraId="31DDDF2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理论授课服务 </w:t>
      </w:r>
    </w:p>
    <w:p w14:paraId="1796308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开展食品安全法律法规、西点烘焙基础理论、原料识别与配比原理、烘焙行业基础知识、食品卫生规范、设备安全操作、成本核算、食品安全风险识别与应急处置等系统化理论教学。 </w:t>
      </w:r>
    </w:p>
    <w:p w14:paraId="70CE62B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实操实训服务 </w:t>
      </w:r>
    </w:p>
    <w:p w14:paraId="381969A6">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提供西点、面包、饼干、特色点心等品类标准化实操教学，包含和面、塑形、烘烤、装饰等全流程操作训练，保障学员充足独立实操制作时长，杜绝观摩式、演示式培训，确保学员熟练掌握常规西点烘焙规范制作技能。 </w:t>
      </w:r>
    </w:p>
    <w:p w14:paraId="5E541AE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创业就业指导与岗位推荐服务 </w:t>
      </w:r>
    </w:p>
    <w:p w14:paraId="79DB601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开展烘焙行业发展现状、岗位需求、薪资水平、职业发展路径、私房烘焙及门店创业流程、食品经营证照办理、成本管控、卫生管理、市场营销等指导；对接省内正规烘焙连锁门店、食品加工厂、私房烘焙工作室，推送真实有效就业岗位，组织就业宣讲与岗位推介，开展训后跟踪回访帮扶。 </w:t>
      </w:r>
    </w:p>
    <w:p w14:paraId="2917C3E8">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全过程管理与档案归集服务 </w:t>
      </w:r>
    </w:p>
    <w:p w14:paraId="522A3ED6">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负责开班筹备、学员组织、实名考勤、课堂管理、食品安全与实训安全监护、阶段性测评、全过程影像留存、质量管控、问题整改、资料汇总、一期一档标准化档案整理、电子纸质双套归档及验收资料报送等全部工作。 </w:t>
      </w:r>
    </w:p>
    <w:p w14:paraId="23C1B9CF">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（二）核心服务及量化履约要求</w:t>
      </w:r>
      <w:r>
        <w:rPr>
          <w:rFonts w:hint="eastAsia" w:ascii="宋体" w:hAnsi="宋体" w:eastAsia="宋体" w:cs="宋体"/>
          <w:b w:val="0"/>
          <w:bCs/>
          <w:color w:val="auto"/>
          <w:sz w:val="21"/>
          <w:szCs w:val="21"/>
          <w:highlight w:val="none"/>
          <w:lang w:val="en-US" w:eastAsia="zh-CN"/>
        </w:rPr>
        <w:t xml:space="preserve"> </w:t>
      </w:r>
    </w:p>
    <w:p w14:paraId="363A61E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师资团队量化要求 </w:t>
      </w:r>
    </w:p>
    <w:p w14:paraId="21A36FF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配备西点烘焙持证主讲教师不少于2名，均持有省人社厅/职业技能鉴定中心或经省人社厅备案的第三方社会培训评价组织颁发的合法有效西式面点师二级（技师）及以上职业技能等级证书，可官网（OSTA技能人才评价工作网）核验。</w:t>
      </w:r>
    </w:p>
    <w:p w14:paraId="7A9BE58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（2）主讲教师教学从业年限≥2年，具备成熟教学经验。</w:t>
      </w:r>
    </w:p>
    <w:p w14:paraId="4A33DB55">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（3）配备专职项目管理员1名，全程驻班管理，培训期间在岗率100%，不跨项目兼职。</w:t>
      </w:r>
    </w:p>
    <w:p w14:paraId="7BCC789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（4）配备专职就业指导人员不少于1名，熟悉烘焙行业用工及创业政策。</w:t>
      </w:r>
    </w:p>
    <w:p w14:paraId="32CC452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（5）开班前5个工作日完成全部师资资质、履历、教案报备审核，未经采购人书面同意，核心师资更换率为零。</w:t>
      </w:r>
    </w:p>
    <w:p w14:paraId="282EBBE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（6）所有实操授课教师持有效健康证上岗，持证率100%。 </w:t>
      </w:r>
    </w:p>
    <w:p w14:paraId="65D88E22">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场地、设备、耗材及安全保障量化要求 </w:t>
      </w:r>
    </w:p>
    <w:p w14:paraId="4DB4DCA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default"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（1）烘焙实操实训室分区设置原料存放区、操作区、烘烤区、清洗消杀区、成品展示区，功能分区达标率100%；场地每日消杀不少于2次，能容纳不低于50人的实训。</w:t>
      </w:r>
    </w:p>
    <w:p w14:paraId="6AAB39B6">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（2）配备商用烤箱、醒发箱、和面机、打蛋机、冷藏冷冻设备、操作台、全套烘焙模具，设备完好率100%；实现每2名学员一组独立操作台、独立工具套装。</w:t>
      </w:r>
    </w:p>
    <w:p w14:paraId="0CF720A5">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（3）全部烘焙食材、辅料、耗材符合国家食品安全标准，在保质期内、合格证明齐全，食品安全合格率100%，备货量足额满足全员独立实操。</w:t>
      </w:r>
    </w:p>
    <w:p w14:paraId="602E84A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（4）实训场地消防器材、急救箱、防烫伤防护用品齐全，安全防护措施到位。 </w:t>
      </w:r>
    </w:p>
    <w:p w14:paraId="027853E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（5）培训机构校内具备集中住宿条件，宿舍房间配套床具、空调、热水、照明等基础生活设施；住宿区域消防、安防设施齐全，满足参训学员集中住宿管理需求。</w:t>
      </w:r>
    </w:p>
    <w:p w14:paraId="32664E5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过程管控量化要求 </w:t>
      </w:r>
    </w:p>
    <w:p w14:paraId="631A323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（1）学员有效出勤率≥90%，严格执行签到，杜绝代签、漏签、补签。</w:t>
      </w:r>
    </w:p>
    <w:p w14:paraId="2E7B5C8E">
      <w:pPr>
        <w:widowControl w:val="0"/>
        <w:spacing w:line="360" w:lineRule="auto"/>
        <w:ind w:firstLine="420" w:firstLineChars="200"/>
        <w:jc w:val="left"/>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（2）培训日内留存带时间水印现场照片不少于6张</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上、下午各3张，</w:t>
      </w:r>
      <w:r>
        <w:rPr>
          <w:rFonts w:hint="eastAsia" w:ascii="宋体" w:hAnsi="宋体" w:eastAsia="宋体" w:cs="宋体"/>
          <w:b w:val="0"/>
          <w:bCs/>
          <w:color w:val="auto"/>
          <w:sz w:val="21"/>
          <w:szCs w:val="21"/>
          <w:highlight w:val="none"/>
        </w:rPr>
        <w:t>单张清晰、可辨识教学场景、学员人脸）</w:t>
      </w:r>
      <w:r>
        <w:rPr>
          <w:rFonts w:hint="eastAsia" w:ascii="宋体" w:hAnsi="宋体" w:eastAsia="宋体" w:cs="宋体"/>
          <w:b w:val="0"/>
          <w:bCs/>
          <w:color w:val="auto"/>
          <w:sz w:val="21"/>
          <w:szCs w:val="21"/>
          <w:highlight w:val="none"/>
          <w:lang w:val="en-US" w:eastAsia="zh-CN"/>
        </w:rPr>
        <w:t>、实训视频（</w:t>
      </w:r>
      <w:r>
        <w:rPr>
          <w:rFonts w:hint="eastAsia" w:ascii="宋体" w:hAnsi="宋体" w:eastAsia="宋体" w:cs="宋体"/>
          <w:b w:val="0"/>
          <w:bCs/>
          <w:color w:val="auto"/>
          <w:sz w:val="21"/>
          <w:szCs w:val="21"/>
          <w:highlight w:val="none"/>
        </w:rPr>
        <w:t>单段视频时长≥3分钟，完整记录当日教学实况，全部影像分类归档</w:t>
      </w:r>
      <w:r>
        <w:rPr>
          <w:rFonts w:hint="eastAsia" w:ascii="宋体" w:hAnsi="宋体" w:eastAsia="宋体" w:cs="宋体"/>
          <w:b w:val="0"/>
          <w:bCs/>
          <w:color w:val="auto"/>
          <w:sz w:val="21"/>
          <w:szCs w:val="21"/>
          <w:highlight w:val="none"/>
          <w:lang w:val="en-US" w:eastAsia="zh-CN"/>
        </w:rPr>
        <w:t xml:space="preserve"> ）不少于1段。</w:t>
      </w:r>
    </w:p>
    <w:p w14:paraId="3F9668B6">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（3）培训周期内组织不少于2次阶段性实操测评，全程留痕归档。</w:t>
      </w:r>
    </w:p>
    <w:p w14:paraId="2328086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（4）无条件配合采购人随机抽查、随堂检查、现场督导及问题整改。 </w:t>
      </w:r>
    </w:p>
    <w:p w14:paraId="218853E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培训质量和就业推荐量化要求 </w:t>
      </w:r>
    </w:p>
    <w:p w14:paraId="7AFEB03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1）参训学员完成全部规定课程学习后组织统一组织参加西式面点师职业技能等级证书认定考试（证书可在OSTA技能人才评价工作网全国联网核验），西式面点师职业技能等级证书获证率≥80%（（包括一次补考获证）；学员首次考核不合格的，成交供应商应当免费提供1次补考机会，并配套开展针对性补训辅导，不得向参训移民学员收取补考、补训相关任何费用。 </w:t>
      </w:r>
    </w:p>
    <w:p w14:paraId="40C48DB2">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（2）开展专场就业创业宣讲、岗位推介至少各1场。</w:t>
      </w:r>
    </w:p>
    <w:p w14:paraId="6425360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（3）培训结束3个月后回访，1个月内完成回访，学员回访率100%，就业推荐率(含自主择业）≥80%（就业推荐以培训结束前签订就业劳动合同为准，自主择业以学员本人书面承诺自主择业为准）。 </w:t>
      </w:r>
    </w:p>
    <w:p w14:paraId="38DFD0E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安全与食品安全管理量化要求 </w:t>
      </w:r>
    </w:p>
    <w:p w14:paraId="7D74CA1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（1）培训全程零食品安全责任事故、零烫伤摔伤责任事故、零场地安全责任事故。</w:t>
      </w:r>
    </w:p>
    <w:p w14:paraId="329163C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（2）安全、食品安全第一课全覆盖，全员签署《实训安全及食品安全承诺书》；食品安全管控制度、场地消杀制度、设备安全操作规范、应急处置预案全部落地入档。</w:t>
      </w:r>
    </w:p>
    <w:p w14:paraId="2871808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（3）成交供应商须为全部参训移民学员购买培训期间人身意外伤害保险，保险覆盖培训教学、实训实操</w:t>
      </w:r>
      <w:r>
        <w:rPr>
          <w:rFonts w:hint="eastAsia" w:ascii="宋体" w:hAnsi="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val="en-US" w:eastAsia="zh-CN"/>
        </w:rPr>
        <w:t>集中住宿全部时段，保险凭证留存归档，保险相关费用全部包含在本项目采购预算内，不得另行向参训学员收取保险费用。</w:t>
      </w:r>
    </w:p>
    <w:p w14:paraId="56CFA8E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服务时限与档案量化要求 </w:t>
      </w:r>
    </w:p>
    <w:p w14:paraId="1F707108">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（1）合同签订后7个工作日内提交完整培训实施方案、课程计划、师资台账、安全预案。</w:t>
      </w:r>
    </w:p>
    <w:p w14:paraId="3AB2CDB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（2）收到开班通知5个工作日内完成全部开班筹备。培训周期30日历天，理论课时、实操课时安排合理，满足获证率要求。</w:t>
      </w:r>
    </w:p>
    <w:p w14:paraId="7489553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（3）培训结束后10个工作日内完成全套档案归集、资料汇编、验收报送。</w:t>
      </w:r>
    </w:p>
    <w:p w14:paraId="6372302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（4）档案完整率100%，实行纸质、电子双套归档、一期一档、全程可审计追溯。 </w:t>
      </w:r>
    </w:p>
    <w:p w14:paraId="35A1CA8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7</w:t>
      </w:r>
      <w:r>
        <w:rPr>
          <w:rFonts w:hint="eastAsia" w:ascii="宋体" w:hAnsi="宋体" w:eastAsia="宋体" w:cs="宋体"/>
          <w:b w:val="0"/>
          <w:bCs/>
          <w:color w:val="auto"/>
          <w:kern w:val="2"/>
          <w:sz w:val="21"/>
          <w:szCs w:val="21"/>
          <w:highlight w:val="none"/>
          <w:lang w:val="en-US" w:eastAsia="zh-CN" w:bidi="ar-SA"/>
        </w:rPr>
        <w:t>.</w:t>
      </w:r>
      <w:r>
        <w:rPr>
          <w:rFonts w:hint="eastAsia" w:ascii="宋体" w:hAnsi="宋体" w:eastAsia="宋体" w:cs="宋体"/>
          <w:b w:val="0"/>
          <w:bCs/>
          <w:color w:val="auto"/>
          <w:sz w:val="21"/>
          <w:szCs w:val="21"/>
          <w:highlight w:val="none"/>
          <w:lang w:val="en-US" w:eastAsia="zh-CN"/>
        </w:rPr>
        <w:t xml:space="preserve">合规承诺要求 </w:t>
      </w:r>
    </w:p>
    <w:p w14:paraId="3DC609C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供应商须承诺近3年内无政府采购失信、培训资金违规、食品安全处罚、安全生产事故等不良记录；全程杜绝虚假培训、虚增课时、档案造假等违规行为。</w:t>
      </w:r>
    </w:p>
    <w:p w14:paraId="2234AC5F">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六、</w:t>
      </w:r>
      <w:r>
        <w:rPr>
          <w:rFonts w:hint="eastAsia" w:ascii="宋体" w:hAnsi="宋体" w:eastAsia="宋体" w:cs="宋体"/>
          <w:b/>
          <w:bCs w:val="0"/>
          <w:color w:val="auto"/>
          <w:sz w:val="21"/>
          <w:szCs w:val="21"/>
          <w:highlight w:val="none"/>
        </w:rPr>
        <w:t>验收标准</w:t>
      </w:r>
    </w:p>
    <w:p w14:paraId="3646AA8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本项目严格依据《政府采购需求管理办法》、《湖南省大中型水库移民培训管理办法》、本采购需求及合同约定开展履约验收。以师资合规、场地卫生达标、设备耗材齐全、课时达标、实操充足、过程规范、安全及食品安全零事故、考核合格、就业帮扶到位、档案完整规范为核心验收标准，全部指标达标、资料核查无误、全程合规可追溯方可通过项目整体验收。 </w:t>
      </w:r>
    </w:p>
    <w:p w14:paraId="1169929E">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1.</w:t>
      </w:r>
      <w:r>
        <w:rPr>
          <w:rFonts w:hint="eastAsia" w:ascii="宋体" w:hAnsi="宋体" w:eastAsia="宋体" w:cs="宋体"/>
          <w:b w:val="0"/>
          <w:bCs/>
          <w:color w:val="auto"/>
          <w:sz w:val="21"/>
          <w:szCs w:val="21"/>
          <w:highlight w:val="none"/>
        </w:rPr>
        <w:t>验收报告作为申请付款的凭证之一。</w:t>
      </w:r>
    </w:p>
    <w:p w14:paraId="5524C3A8">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w:t>
      </w:r>
      <w:r>
        <w:rPr>
          <w:rFonts w:hint="eastAsia" w:ascii="宋体" w:hAnsi="宋体" w:eastAsia="宋体" w:cs="宋体"/>
          <w:b w:val="0"/>
          <w:bCs/>
          <w:color w:val="auto"/>
          <w:sz w:val="21"/>
          <w:szCs w:val="21"/>
          <w:highlight w:val="none"/>
          <w:lang w:val="en-US" w:eastAsia="zh-CN"/>
        </w:rPr>
        <w:t>.</w:t>
      </w:r>
      <w:r>
        <w:rPr>
          <w:rFonts w:hint="eastAsia"/>
          <w:color w:val="auto"/>
          <w:lang w:val="en-US" w:eastAsia="zh-CN"/>
        </w:rPr>
        <w:t>本项目</w:t>
      </w:r>
      <w:r>
        <w:rPr>
          <w:rFonts w:hint="eastAsia"/>
          <w:color w:val="auto"/>
          <w:highlight w:val="none"/>
          <w:lang w:val="en-US" w:eastAsia="zh-CN"/>
        </w:rPr>
        <w:t>考核</w:t>
      </w:r>
      <w:r>
        <w:rPr>
          <w:rFonts w:hint="eastAsia" w:ascii="宋体" w:hAnsi="宋体" w:eastAsia="宋体" w:cs="宋体"/>
          <w:b w:val="0"/>
          <w:bCs/>
          <w:color w:val="auto"/>
          <w:sz w:val="21"/>
          <w:szCs w:val="21"/>
          <w:highlight w:val="none"/>
        </w:rPr>
        <w:t>指标</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西式面点师职业技能等级证书</w:t>
      </w:r>
      <w:r>
        <w:rPr>
          <w:rFonts w:hint="eastAsia" w:ascii="宋体" w:hAnsi="宋体" w:eastAsia="宋体" w:cs="宋体"/>
          <w:b w:val="0"/>
          <w:bCs/>
          <w:color w:val="auto"/>
          <w:sz w:val="21"/>
          <w:szCs w:val="21"/>
          <w:highlight w:val="none"/>
        </w:rPr>
        <w:t>获证率</w:t>
      </w:r>
      <w:r>
        <w:rPr>
          <w:rFonts w:hint="default" w:ascii="Arial" w:hAnsi="Arial" w:eastAsia="宋体" w:cs="Arial"/>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80</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（包括一次补考获证），</w:t>
      </w:r>
      <w:r>
        <w:rPr>
          <w:rFonts w:hint="eastAsia" w:ascii="宋体" w:hAnsi="宋体" w:eastAsia="宋体" w:cs="宋体"/>
          <w:b w:val="0"/>
          <w:bCs/>
          <w:color w:val="auto"/>
          <w:sz w:val="21"/>
          <w:szCs w:val="21"/>
          <w:highlight w:val="none"/>
        </w:rPr>
        <w:t>就业</w:t>
      </w:r>
      <w:r>
        <w:rPr>
          <w:rFonts w:hint="eastAsia" w:ascii="宋体" w:hAnsi="宋体" w:eastAsia="宋体" w:cs="宋体"/>
          <w:b w:val="0"/>
          <w:bCs/>
          <w:color w:val="auto"/>
          <w:sz w:val="21"/>
          <w:szCs w:val="21"/>
          <w:highlight w:val="none"/>
          <w:lang w:val="en-US" w:eastAsia="zh-CN"/>
        </w:rPr>
        <w:t>推荐</w:t>
      </w:r>
      <w:r>
        <w:rPr>
          <w:rFonts w:hint="eastAsia" w:ascii="宋体" w:hAnsi="宋体" w:eastAsia="宋体" w:cs="宋体"/>
          <w:b w:val="0"/>
          <w:bCs/>
          <w:color w:val="auto"/>
          <w:sz w:val="21"/>
          <w:szCs w:val="21"/>
          <w:highlight w:val="none"/>
        </w:rPr>
        <w:t>率(</w:t>
      </w:r>
      <w:r>
        <w:rPr>
          <w:rFonts w:hint="eastAsia" w:ascii="宋体" w:hAnsi="宋体" w:eastAsia="宋体" w:cs="宋体"/>
          <w:b w:val="0"/>
          <w:bCs/>
          <w:color w:val="auto"/>
          <w:sz w:val="21"/>
          <w:szCs w:val="21"/>
          <w:highlight w:val="none"/>
          <w:lang w:val="en-US" w:eastAsia="zh-CN"/>
        </w:rPr>
        <w:t>含自主择业</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（就业推荐以培训结束前签订就业劳动合同为准，自主择业以学员本人书面承诺自主择业为准）</w:t>
      </w:r>
      <w:r>
        <w:rPr>
          <w:rFonts w:hint="default" w:ascii="Arial" w:hAnsi="Arial" w:eastAsia="宋体" w:cs="Arial"/>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0%、</w:t>
      </w:r>
      <w:r>
        <w:rPr>
          <w:rFonts w:hint="eastAsia" w:ascii="宋体" w:hAnsi="宋体" w:eastAsia="宋体" w:cs="宋体"/>
          <w:b w:val="0"/>
          <w:bCs/>
          <w:color w:val="auto"/>
          <w:sz w:val="21"/>
          <w:szCs w:val="21"/>
          <w:highlight w:val="none"/>
          <w:lang w:val="en-US" w:eastAsia="zh-CN"/>
        </w:rPr>
        <w:t>学员培训满意率</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95</w:t>
      </w:r>
      <w:r>
        <w:rPr>
          <w:rFonts w:hint="eastAsia" w:ascii="宋体" w:hAnsi="宋体" w:eastAsia="宋体" w:cs="宋体"/>
          <w:b w:val="0"/>
          <w:bCs/>
          <w:color w:val="auto"/>
          <w:sz w:val="21"/>
          <w:szCs w:val="21"/>
          <w:highlight w:val="none"/>
        </w:rPr>
        <w:t>%，采购人将严格对标量化按要求考核验收。</w:t>
      </w:r>
    </w:p>
    <w:p w14:paraId="13CE8F4A">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3.项目首次验收不合格，供应商须按整改清单限期全面整改；整改仍不到位的，采购人有权暂缓、拒绝支付项目款项。</w:t>
      </w:r>
    </w:p>
    <w:p w14:paraId="52BCAF7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4.项目连续两次验收不合格，采购人有权单方面终止合同，另行遴选承接单位，由此产生的一切经济损失、履约风险由成交供应商自行承担。</w:t>
      </w:r>
    </w:p>
    <w:p w14:paraId="51CA556E">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七</w:t>
      </w:r>
      <w:r>
        <w:rPr>
          <w:rFonts w:hint="eastAsia" w:ascii="宋体" w:hAnsi="宋体" w:eastAsia="宋体" w:cs="宋体"/>
          <w:b/>
          <w:bCs w:val="0"/>
          <w:color w:val="auto"/>
          <w:sz w:val="21"/>
          <w:szCs w:val="21"/>
          <w:highlight w:val="none"/>
        </w:rPr>
        <w:t>、服务合同的时间、地点及方式</w:t>
      </w:r>
    </w:p>
    <w:p w14:paraId="58DB613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1</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服务时间</w:t>
      </w:r>
      <w:r>
        <w:rPr>
          <w:rFonts w:hint="eastAsia" w:ascii="宋体" w:hAnsi="宋体" w:eastAsia="宋体" w:cs="宋体"/>
          <w:b w:val="0"/>
          <w:bCs/>
          <w:color w:val="auto"/>
          <w:sz w:val="21"/>
          <w:szCs w:val="21"/>
          <w:highlight w:val="none"/>
          <w:lang w:eastAsia="zh-CN"/>
        </w:rPr>
        <w:t>：</w:t>
      </w:r>
      <w:r>
        <w:rPr>
          <w:rFonts w:hint="eastAsia" w:ascii="宋体" w:hAnsi="宋体" w:eastAsia="宋体" w:cs="仿宋_GB2312"/>
          <w:b w:val="0"/>
          <w:bCs w:val="0"/>
          <w:color w:val="auto"/>
          <w:kern w:val="2"/>
          <w:sz w:val="21"/>
          <w:szCs w:val="21"/>
          <w:highlight w:val="none"/>
          <w:lang w:val="en-US" w:eastAsia="zh-CN" w:bidi="ar-SA"/>
        </w:rPr>
        <w:t>共计</w:t>
      </w:r>
      <w:r>
        <w:rPr>
          <w:rFonts w:hint="eastAsia" w:ascii="宋体" w:hAnsi="宋体" w:eastAsia="宋体" w:cs="宋体"/>
          <w:b w:val="0"/>
          <w:bCs/>
          <w:color w:val="auto"/>
          <w:sz w:val="21"/>
          <w:szCs w:val="21"/>
          <w:highlight w:val="none"/>
        </w:rPr>
        <w:t>30</w:t>
      </w:r>
      <w:r>
        <w:rPr>
          <w:rFonts w:hint="eastAsia" w:ascii="宋体" w:hAnsi="宋体" w:eastAsia="宋体" w:cs="宋体"/>
          <w:b w:val="0"/>
          <w:bCs/>
          <w:color w:val="auto"/>
          <w:sz w:val="21"/>
          <w:szCs w:val="21"/>
          <w:highlight w:val="none"/>
          <w:lang w:val="en-US" w:eastAsia="zh-CN"/>
        </w:rPr>
        <w:t>日历</w:t>
      </w:r>
      <w:r>
        <w:rPr>
          <w:rFonts w:hint="eastAsia" w:ascii="宋体" w:hAnsi="宋体" w:eastAsia="宋体" w:cs="宋体"/>
          <w:b w:val="0"/>
          <w:bCs/>
          <w:color w:val="auto"/>
          <w:sz w:val="21"/>
          <w:szCs w:val="21"/>
          <w:highlight w:val="none"/>
        </w:rPr>
        <w:t>天，</w:t>
      </w:r>
      <w:r>
        <w:rPr>
          <w:rFonts w:hint="eastAsia" w:ascii="宋体" w:hAnsi="宋体" w:eastAsia="宋体" w:cs="宋体"/>
          <w:b w:val="0"/>
          <w:bCs/>
          <w:color w:val="auto"/>
          <w:sz w:val="21"/>
          <w:szCs w:val="21"/>
          <w:highlight w:val="none"/>
          <w:lang w:val="en-US" w:eastAsia="zh-CN"/>
        </w:rPr>
        <w:t>共1期，</w:t>
      </w:r>
      <w:r>
        <w:rPr>
          <w:rFonts w:hint="eastAsia" w:ascii="宋体" w:hAnsi="宋体" w:eastAsia="宋体" w:cs="宋体"/>
          <w:b w:val="0"/>
          <w:bCs/>
          <w:color w:val="auto"/>
          <w:sz w:val="21"/>
          <w:szCs w:val="21"/>
          <w:highlight w:val="none"/>
        </w:rPr>
        <w:t>自合同签订及采购人下达开班通知之日起算</w:t>
      </w:r>
      <w:r>
        <w:rPr>
          <w:rFonts w:hint="eastAsia" w:ascii="宋体" w:hAnsi="宋体" w:eastAsia="宋体" w:cs="宋体"/>
          <w:b w:val="0"/>
          <w:bCs/>
          <w:color w:val="auto"/>
          <w:sz w:val="21"/>
          <w:szCs w:val="21"/>
          <w:highlight w:val="none"/>
          <w:lang w:eastAsia="zh-CN"/>
        </w:rPr>
        <w:t>。</w:t>
      </w:r>
    </w:p>
    <w:p w14:paraId="0EAA697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2</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服务地点</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供应商处</w:t>
      </w:r>
      <w:r>
        <w:rPr>
          <w:rFonts w:hint="eastAsia" w:ascii="宋体" w:hAnsi="宋体" w:eastAsia="宋体" w:cs="宋体"/>
          <w:b w:val="0"/>
          <w:bCs/>
          <w:color w:val="auto"/>
          <w:sz w:val="21"/>
          <w:szCs w:val="21"/>
          <w:highlight w:val="none"/>
          <w:lang w:eastAsia="zh-CN"/>
        </w:rPr>
        <w:t>。</w:t>
      </w:r>
    </w:p>
    <w:p w14:paraId="3DC7B5C2">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服务方式</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成交供应商应根据采购人要求，完成</w:t>
      </w:r>
      <w:r>
        <w:rPr>
          <w:rFonts w:hint="eastAsia" w:ascii="宋体" w:hAnsi="宋体" w:eastAsia="宋体" w:cs="宋体"/>
          <w:bCs/>
          <w:color w:val="auto"/>
          <w:sz w:val="21"/>
          <w:szCs w:val="21"/>
          <w:highlight w:val="none"/>
          <w:lang w:val="en-US" w:eastAsia="zh-CN"/>
        </w:rPr>
        <w:t>西点烘烤焙</w:t>
      </w:r>
      <w:r>
        <w:rPr>
          <w:rFonts w:hint="eastAsia" w:ascii="宋体" w:hAnsi="宋体" w:eastAsia="宋体" w:cs="宋体"/>
          <w:b w:val="0"/>
          <w:bCs/>
          <w:color w:val="auto"/>
          <w:sz w:val="21"/>
          <w:szCs w:val="21"/>
          <w:highlight w:val="none"/>
        </w:rPr>
        <w:t>培训服务，直至项目验收合格。</w:t>
      </w:r>
    </w:p>
    <w:p w14:paraId="0E936E77">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eastAsia="zh-CN"/>
        </w:rPr>
        <w:t>八</w:t>
      </w:r>
      <w:r>
        <w:rPr>
          <w:rFonts w:hint="eastAsia" w:ascii="宋体" w:hAnsi="宋体" w:eastAsia="宋体" w:cs="宋体"/>
          <w:b/>
          <w:bCs w:val="0"/>
          <w:color w:val="auto"/>
          <w:sz w:val="21"/>
          <w:szCs w:val="21"/>
          <w:highlight w:val="none"/>
        </w:rPr>
        <w:t>、结算方式</w:t>
      </w:r>
    </w:p>
    <w:p w14:paraId="7045482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1</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rPr>
        <w:t>付款人</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湖南省库区移民事务中心(通过国库集中支付)</w:t>
      </w:r>
      <w:r>
        <w:rPr>
          <w:rFonts w:hint="eastAsia" w:ascii="宋体" w:hAnsi="宋体" w:eastAsia="宋体" w:cs="宋体"/>
          <w:b w:val="0"/>
          <w:bCs/>
          <w:color w:val="auto"/>
          <w:sz w:val="21"/>
          <w:szCs w:val="21"/>
          <w:highlight w:val="none"/>
          <w:lang w:eastAsia="zh-CN"/>
        </w:rPr>
        <w:t>；</w:t>
      </w:r>
    </w:p>
    <w:p w14:paraId="656FB43A">
      <w:pPr>
        <w:widowControl w:val="0"/>
        <w:spacing w:line="360" w:lineRule="auto"/>
        <w:ind w:firstLine="420" w:firstLineChars="200"/>
        <w:jc w:val="left"/>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2</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eastAsia="zh-CN"/>
        </w:rPr>
        <w:t>付款方式：根据实际出勤培训人数</w:t>
      </w:r>
      <w:r>
        <w:rPr>
          <w:rFonts w:hint="eastAsia" w:ascii="宋体" w:hAnsi="宋体" w:eastAsia="宋体" w:cs="宋体"/>
          <w:b w:val="0"/>
          <w:bCs/>
          <w:color w:val="auto"/>
          <w:sz w:val="21"/>
          <w:szCs w:val="21"/>
          <w:highlight w:val="none"/>
          <w:lang w:val="en-US" w:eastAsia="zh-CN"/>
        </w:rPr>
        <w:t>、出勤情况、</w:t>
      </w:r>
      <w:r>
        <w:rPr>
          <w:rFonts w:hint="eastAsia" w:ascii="宋体" w:hAnsi="宋体" w:cs="宋体"/>
          <w:b w:val="0"/>
          <w:bCs/>
          <w:color w:val="auto"/>
          <w:sz w:val="21"/>
          <w:szCs w:val="21"/>
          <w:highlight w:val="none"/>
          <w:lang w:val="en-US" w:eastAsia="zh-CN"/>
        </w:rPr>
        <w:t>成交</w:t>
      </w:r>
      <w:r>
        <w:rPr>
          <w:rFonts w:hint="eastAsia" w:ascii="宋体" w:hAnsi="宋体" w:eastAsia="宋体" w:cs="宋体"/>
          <w:b w:val="0"/>
          <w:bCs/>
          <w:color w:val="auto"/>
          <w:sz w:val="21"/>
          <w:szCs w:val="21"/>
          <w:highlight w:val="none"/>
          <w:lang w:val="en-US" w:eastAsia="zh-CN"/>
        </w:rPr>
        <w:t>单价等</w:t>
      </w:r>
      <w:r>
        <w:rPr>
          <w:rFonts w:hint="eastAsia" w:ascii="宋体" w:hAnsi="宋体" w:eastAsia="宋体" w:cs="宋体"/>
          <w:b w:val="0"/>
          <w:bCs/>
          <w:color w:val="auto"/>
          <w:sz w:val="21"/>
          <w:szCs w:val="21"/>
          <w:highlight w:val="none"/>
          <w:lang w:eastAsia="zh-CN"/>
        </w:rPr>
        <w:t>据实结算。</w:t>
      </w:r>
    </w:p>
    <w:p w14:paraId="300D8B0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eastAsia="zh-CN"/>
        </w:rPr>
        <w:t>本项目采用固定单价</w:t>
      </w:r>
      <w:r>
        <w:rPr>
          <w:rFonts w:hint="eastAsia" w:ascii="宋体" w:hAnsi="宋体" w:eastAsia="宋体" w:cs="宋体"/>
          <w:b w:val="0"/>
          <w:bCs/>
          <w:color w:val="auto"/>
          <w:sz w:val="21"/>
          <w:szCs w:val="21"/>
          <w:highlight w:val="none"/>
          <w:lang w:val="en-US" w:eastAsia="zh-CN"/>
        </w:rPr>
        <w:t>承包</w:t>
      </w:r>
      <w:r>
        <w:rPr>
          <w:rFonts w:hint="eastAsia" w:ascii="宋体" w:hAnsi="宋体" w:eastAsia="宋体" w:cs="宋体"/>
          <w:b w:val="0"/>
          <w:bCs/>
          <w:color w:val="auto"/>
          <w:sz w:val="21"/>
          <w:szCs w:val="21"/>
          <w:highlight w:val="none"/>
          <w:lang w:eastAsia="zh-CN"/>
        </w:rPr>
        <w:t>方式，另加移民学员生活补助</w:t>
      </w:r>
      <w:r>
        <w:rPr>
          <w:rFonts w:hint="eastAsia" w:ascii="宋体" w:hAnsi="宋体" w:eastAsia="宋体" w:cs="宋体"/>
          <w:b w:val="0"/>
          <w:bCs/>
          <w:color w:val="auto"/>
          <w:sz w:val="21"/>
          <w:szCs w:val="21"/>
          <w:highlight w:val="none"/>
          <w:lang w:val="en-US" w:eastAsia="zh-CN"/>
        </w:rPr>
        <w:t>3</w:t>
      </w:r>
      <w:r>
        <w:rPr>
          <w:rFonts w:hint="eastAsia" w:ascii="宋体" w:hAnsi="宋体" w:eastAsia="宋体" w:cs="宋体"/>
          <w:b w:val="0"/>
          <w:bCs/>
          <w:color w:val="auto"/>
          <w:sz w:val="21"/>
          <w:szCs w:val="21"/>
          <w:highlight w:val="none"/>
          <w:lang w:eastAsia="zh-CN"/>
        </w:rPr>
        <w:t>0元/人/天(按实际考勤</w:t>
      </w:r>
      <w:r>
        <w:rPr>
          <w:rFonts w:hint="eastAsia" w:ascii="宋体" w:hAnsi="宋体" w:eastAsia="宋体" w:cs="宋体"/>
          <w:b w:val="0"/>
          <w:bCs/>
          <w:color w:val="auto"/>
          <w:sz w:val="21"/>
          <w:szCs w:val="21"/>
          <w:highlight w:val="none"/>
          <w:lang w:val="en-US" w:eastAsia="zh-CN"/>
        </w:rPr>
        <w:t>代</w:t>
      </w:r>
      <w:r>
        <w:rPr>
          <w:rFonts w:hint="eastAsia" w:ascii="宋体" w:hAnsi="宋体" w:eastAsia="宋体" w:cs="宋体"/>
          <w:b w:val="0"/>
          <w:bCs/>
          <w:color w:val="auto"/>
          <w:sz w:val="21"/>
          <w:szCs w:val="21"/>
          <w:highlight w:val="none"/>
          <w:lang w:eastAsia="zh-CN"/>
        </w:rPr>
        <w:t>收代付)。</w:t>
      </w:r>
      <w:r>
        <w:rPr>
          <w:rFonts w:hint="eastAsia" w:ascii="宋体" w:hAnsi="宋体" w:eastAsia="宋体" w:cs="宋体"/>
          <w:b w:val="0"/>
          <w:bCs/>
          <w:color w:val="auto"/>
          <w:sz w:val="21"/>
          <w:szCs w:val="21"/>
          <w:highlight w:val="none"/>
          <w:lang w:val="en-US" w:eastAsia="zh-CN"/>
        </w:rPr>
        <w:t>供应商投标报价单价中包含师资、场地、设备、烘焙耗材、保险、安全管控、就业指导、档案整理、资料报送等项目全部费用，无隐形收费，采购人不再另行支付任何费用。</w:t>
      </w:r>
    </w:p>
    <w:p w14:paraId="56A8FD7C">
      <w:pPr>
        <w:keepNext w:val="0"/>
        <w:keepLines w:val="0"/>
        <w:pageBreakBefore w:val="0"/>
        <w:widowControl w:val="0"/>
        <w:kinsoku/>
        <w:wordWrap/>
        <w:overflowPunct/>
        <w:topLinePunct w:val="0"/>
        <w:autoSpaceDE/>
        <w:autoSpaceDN/>
        <w:bidi w:val="0"/>
        <w:adjustRightInd/>
        <w:snapToGrid/>
        <w:spacing w:after="0" w:line="360" w:lineRule="auto"/>
        <w:ind w:firstLine="420" w:firstLineChars="200"/>
        <w:jc w:val="both"/>
        <w:textAlignment w:val="auto"/>
        <w:rPr>
          <w:rFonts w:hint="eastAsia" w:ascii="Calibri" w:hAnsi="Calibri" w:eastAsia="宋体" w:cs="Times New Roman"/>
          <w:color w:val="auto"/>
          <w:kern w:val="0"/>
          <w:szCs w:val="22"/>
          <w:highlight w:val="none"/>
          <w:lang w:val="en-US" w:eastAsia="zh-CN"/>
        </w:rPr>
      </w:pPr>
      <w:r>
        <w:rPr>
          <w:rFonts w:hint="eastAsia" w:ascii="宋体" w:hAnsi="宋体" w:eastAsia="宋体" w:cs="宋体"/>
          <w:b w:val="0"/>
          <w:bCs/>
          <w:color w:val="auto"/>
          <w:kern w:val="0"/>
          <w:sz w:val="21"/>
          <w:szCs w:val="21"/>
          <w:highlight w:val="none"/>
          <w:lang w:val="en-US" w:eastAsia="zh-CN"/>
        </w:rPr>
        <w:t>4.价款支付方式：项目履约完毕，采购人验收合格后7个工作日内支付合同结算总金额的100%（供应商开具相应发票）。</w:t>
      </w:r>
    </w:p>
    <w:p w14:paraId="2EA7AAE1">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lang w:eastAsia="zh-CN"/>
        </w:rPr>
      </w:pPr>
      <w:r>
        <w:rPr>
          <w:rFonts w:hint="eastAsia" w:ascii="宋体" w:hAnsi="宋体" w:eastAsia="宋体" w:cs="宋体"/>
          <w:b/>
          <w:bCs w:val="0"/>
          <w:color w:val="auto"/>
          <w:sz w:val="21"/>
          <w:szCs w:val="21"/>
          <w:highlight w:val="none"/>
          <w:lang w:eastAsia="zh-CN"/>
        </w:rPr>
        <w:t>九、其他要求</w:t>
      </w:r>
    </w:p>
    <w:p w14:paraId="75B8D41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eastAsia="zh-CN"/>
        </w:rPr>
        <w:t>采购人如有补充事项，双方可在签订合同时</w:t>
      </w:r>
      <w:r>
        <w:rPr>
          <w:rFonts w:hint="eastAsia" w:ascii="宋体" w:hAnsi="宋体" w:eastAsia="宋体" w:cs="宋体"/>
          <w:b w:val="0"/>
          <w:bCs/>
          <w:color w:val="auto"/>
          <w:sz w:val="21"/>
          <w:szCs w:val="21"/>
          <w:highlight w:val="none"/>
          <w:lang w:val="en-US" w:eastAsia="zh-CN"/>
        </w:rPr>
        <w:t>另</w:t>
      </w:r>
      <w:r>
        <w:rPr>
          <w:rFonts w:hint="eastAsia" w:ascii="宋体" w:hAnsi="宋体" w:eastAsia="宋体" w:cs="宋体"/>
          <w:b w:val="0"/>
          <w:bCs/>
          <w:color w:val="auto"/>
          <w:sz w:val="21"/>
          <w:szCs w:val="21"/>
          <w:highlight w:val="none"/>
          <w:lang w:eastAsia="zh-CN"/>
        </w:rPr>
        <w:t>行约定；</w:t>
      </w:r>
    </w:p>
    <w:p w14:paraId="483EC91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2.培训全过程需接受采购人、驻厅纪检监察、财政、移民主管部门及审计部门监督检查，成交供应商需随时提供佐证材料。</w:t>
      </w:r>
    </w:p>
    <w:p w14:paraId="4A48953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3</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eastAsia="zh-CN"/>
        </w:rPr>
        <w:t>该培训项目存在招生人数</w:t>
      </w:r>
      <w:r>
        <w:rPr>
          <w:rFonts w:hint="eastAsia" w:ascii="宋体" w:hAnsi="宋体" w:eastAsia="宋体" w:cs="宋体"/>
          <w:b w:val="0"/>
          <w:bCs/>
          <w:color w:val="auto"/>
          <w:sz w:val="21"/>
          <w:szCs w:val="21"/>
          <w:highlight w:val="none"/>
          <w:lang w:val="en-US" w:eastAsia="zh-CN"/>
        </w:rPr>
        <w:t>达不到</w:t>
      </w:r>
      <w:r>
        <w:rPr>
          <w:rFonts w:hint="eastAsia" w:ascii="宋体" w:hAnsi="宋体" w:eastAsia="宋体" w:cs="宋体"/>
          <w:b w:val="0"/>
          <w:bCs/>
          <w:color w:val="auto"/>
          <w:sz w:val="21"/>
          <w:szCs w:val="21"/>
          <w:highlight w:val="none"/>
          <w:lang w:eastAsia="zh-CN"/>
        </w:rPr>
        <w:t>计划人</w:t>
      </w:r>
      <w:r>
        <w:rPr>
          <w:rFonts w:hint="eastAsia" w:ascii="宋体" w:hAnsi="宋体" w:eastAsia="宋体" w:cs="宋体"/>
          <w:b w:val="0"/>
          <w:bCs/>
          <w:color w:val="auto"/>
          <w:sz w:val="21"/>
          <w:szCs w:val="21"/>
          <w:highlight w:val="none"/>
          <w:lang w:val="en-US" w:eastAsia="zh-CN"/>
        </w:rPr>
        <w:t>数（46人）的</w:t>
      </w:r>
      <w:r>
        <w:rPr>
          <w:rFonts w:hint="eastAsia" w:ascii="宋体" w:hAnsi="宋体" w:eastAsia="宋体" w:cs="宋体"/>
          <w:b w:val="0"/>
          <w:bCs/>
          <w:color w:val="auto"/>
          <w:sz w:val="21"/>
          <w:szCs w:val="21"/>
          <w:highlight w:val="none"/>
          <w:lang w:eastAsia="zh-CN"/>
        </w:rPr>
        <w:t>风险，具有不确定性，</w:t>
      </w:r>
      <w:r>
        <w:rPr>
          <w:rFonts w:hint="eastAsia" w:ascii="宋体" w:hAnsi="宋体" w:eastAsia="宋体" w:cs="宋体"/>
          <w:b w:val="0"/>
          <w:bCs/>
          <w:color w:val="auto"/>
          <w:sz w:val="21"/>
          <w:szCs w:val="21"/>
          <w:highlight w:val="none"/>
          <w:lang w:val="en-US" w:eastAsia="zh-CN"/>
        </w:rPr>
        <w:t>成交供应商可</w:t>
      </w:r>
      <w:r>
        <w:rPr>
          <w:rFonts w:hint="eastAsia" w:ascii="宋体" w:hAnsi="宋体" w:eastAsia="宋体" w:cs="宋体"/>
          <w:b w:val="0"/>
          <w:bCs/>
          <w:color w:val="auto"/>
          <w:sz w:val="21"/>
          <w:szCs w:val="21"/>
          <w:highlight w:val="none"/>
          <w:lang w:eastAsia="zh-CN"/>
        </w:rPr>
        <w:t>面向社会招生</w:t>
      </w:r>
      <w:r>
        <w:rPr>
          <w:rFonts w:hint="eastAsia" w:ascii="宋体" w:hAnsi="宋体" w:eastAsia="宋体" w:cs="宋体"/>
          <w:b w:val="0"/>
          <w:bCs/>
          <w:color w:val="auto"/>
          <w:sz w:val="21"/>
          <w:szCs w:val="21"/>
          <w:highlight w:val="none"/>
          <w:lang w:val="en-US" w:eastAsia="zh-CN"/>
        </w:rPr>
        <w:t>不足部分</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供应商承诺</w:t>
      </w:r>
      <w:r>
        <w:rPr>
          <w:rFonts w:hint="eastAsia" w:ascii="宋体" w:hAnsi="宋体" w:eastAsia="宋体" w:cs="宋体"/>
          <w:b w:val="0"/>
          <w:bCs/>
          <w:color w:val="auto"/>
          <w:sz w:val="21"/>
          <w:szCs w:val="21"/>
          <w:highlight w:val="none"/>
          <w:lang w:eastAsia="zh-CN"/>
        </w:rPr>
        <w:t>不论招生人数多少，均会按培训内容及培训质量，如期组织实施好培训项目，不得提出任何形式额外经济补偿要求。供应商可在投标前充分了解项目的特点及任何其他足以影响报价的情况，否则责任和风险自理。</w:t>
      </w:r>
    </w:p>
    <w:p w14:paraId="7E9BCCD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对于上述项目要求，供应商应在响应文件中进行回应，作出承诺及说明。</w:t>
      </w:r>
    </w:p>
    <w:p w14:paraId="4ED5A202">
      <w:pPr>
        <w:rPr>
          <w:rFonts w:hint="eastAsia"/>
          <w:color w:val="auto"/>
          <w:highlight w:val="none"/>
        </w:rPr>
      </w:pPr>
    </w:p>
    <w:p w14:paraId="2AFEBFB7">
      <w:pPr>
        <w:pStyle w:val="28"/>
        <w:rPr>
          <w:rFonts w:hint="eastAsia"/>
          <w:color w:val="auto"/>
          <w:highlight w:val="none"/>
        </w:rPr>
      </w:pPr>
    </w:p>
    <w:p w14:paraId="10AFFDE3">
      <w:pPr>
        <w:pStyle w:val="28"/>
        <w:rPr>
          <w:rFonts w:hint="eastAsia"/>
          <w:color w:val="auto"/>
          <w:highlight w:val="none"/>
        </w:rPr>
      </w:pPr>
    </w:p>
    <w:p w14:paraId="7684BF95">
      <w:pPr>
        <w:pStyle w:val="28"/>
        <w:rPr>
          <w:rFonts w:hint="eastAsia"/>
          <w:color w:val="auto"/>
          <w:highlight w:val="none"/>
        </w:rPr>
      </w:pPr>
    </w:p>
    <w:p w14:paraId="14F8390E">
      <w:pPr>
        <w:pStyle w:val="28"/>
        <w:rPr>
          <w:rFonts w:hint="eastAsia"/>
          <w:color w:val="auto"/>
          <w:highlight w:val="none"/>
        </w:rPr>
      </w:pPr>
    </w:p>
    <w:p w14:paraId="50DF80EF">
      <w:pPr>
        <w:pStyle w:val="28"/>
        <w:rPr>
          <w:rFonts w:hint="eastAsia"/>
          <w:color w:val="auto"/>
          <w:highlight w:val="none"/>
        </w:rPr>
      </w:pPr>
    </w:p>
    <w:p w14:paraId="4AA127EF">
      <w:pPr>
        <w:pStyle w:val="28"/>
        <w:rPr>
          <w:rFonts w:hint="eastAsia"/>
          <w:color w:val="auto"/>
          <w:highlight w:val="none"/>
        </w:rPr>
      </w:pPr>
    </w:p>
    <w:p w14:paraId="7A1082E9">
      <w:pPr>
        <w:pStyle w:val="28"/>
        <w:rPr>
          <w:rFonts w:hint="eastAsia"/>
          <w:color w:val="auto"/>
          <w:highlight w:val="none"/>
        </w:rPr>
      </w:pPr>
    </w:p>
    <w:p w14:paraId="1496342D">
      <w:pPr>
        <w:pStyle w:val="28"/>
        <w:rPr>
          <w:rFonts w:hint="eastAsia"/>
          <w:color w:val="auto"/>
          <w:highlight w:val="none"/>
        </w:rPr>
      </w:pPr>
    </w:p>
    <w:p w14:paraId="0C4080F9">
      <w:pPr>
        <w:pStyle w:val="28"/>
        <w:rPr>
          <w:rFonts w:hint="eastAsia"/>
          <w:color w:val="auto"/>
          <w:highlight w:val="none"/>
        </w:rPr>
      </w:pPr>
    </w:p>
    <w:p w14:paraId="07B280DB">
      <w:pPr>
        <w:pStyle w:val="28"/>
        <w:rPr>
          <w:rFonts w:hint="eastAsia"/>
          <w:color w:val="auto"/>
          <w:highlight w:val="none"/>
        </w:rPr>
      </w:pPr>
    </w:p>
    <w:p w14:paraId="23549C95">
      <w:pPr>
        <w:pStyle w:val="28"/>
        <w:rPr>
          <w:rFonts w:hint="eastAsia"/>
          <w:color w:val="auto"/>
          <w:highlight w:val="none"/>
        </w:rPr>
      </w:pPr>
    </w:p>
    <w:p w14:paraId="3C9B4714">
      <w:pPr>
        <w:pStyle w:val="28"/>
        <w:rPr>
          <w:rFonts w:hint="eastAsia"/>
          <w:color w:val="auto"/>
          <w:highlight w:val="none"/>
        </w:rPr>
      </w:pPr>
    </w:p>
    <w:p w14:paraId="4E91ABE1">
      <w:pPr>
        <w:pStyle w:val="28"/>
        <w:rPr>
          <w:rFonts w:hint="eastAsia"/>
          <w:color w:val="auto"/>
          <w:highlight w:val="none"/>
        </w:rPr>
      </w:pPr>
    </w:p>
    <w:p w14:paraId="2DBFD4AD">
      <w:pPr>
        <w:pStyle w:val="286"/>
        <w:spacing w:line="360" w:lineRule="exact"/>
        <w:ind w:firstLine="281" w:firstLineChars="100"/>
        <w:rPr>
          <w:rFonts w:hint="eastAsia" w:ascii="黑体" w:hAnsi="黑体" w:eastAsia="黑体" w:cs="Times New Roman"/>
          <w:b/>
          <w:bCs/>
          <w:color w:val="auto"/>
          <w:kern w:val="2"/>
          <w:sz w:val="28"/>
          <w:szCs w:val="28"/>
          <w:lang w:val="en-US" w:eastAsia="zh-CN" w:bidi="ar-SA"/>
        </w:rPr>
      </w:pPr>
      <w:r>
        <w:rPr>
          <w:rFonts w:hint="eastAsia" w:ascii="黑体" w:hAnsi="黑体" w:eastAsia="黑体" w:cs="Times New Roman"/>
          <w:b/>
          <w:bCs/>
          <w:color w:val="auto"/>
          <w:kern w:val="2"/>
          <w:sz w:val="28"/>
          <w:szCs w:val="28"/>
          <w:lang w:val="en-US" w:eastAsia="zh-CN" w:bidi="ar-SA"/>
        </w:rPr>
        <w:t>包3技术要求：</w:t>
      </w:r>
    </w:p>
    <w:p w14:paraId="5F3397F6">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一、</w:t>
      </w:r>
      <w:r>
        <w:rPr>
          <w:rFonts w:hint="eastAsia" w:ascii="宋体" w:hAnsi="宋体" w:eastAsia="宋体" w:cs="宋体"/>
          <w:b/>
          <w:bCs w:val="0"/>
          <w:color w:val="auto"/>
          <w:sz w:val="21"/>
          <w:szCs w:val="21"/>
          <w:highlight w:val="none"/>
          <w:lang w:val="en-US" w:eastAsia="zh-CN"/>
        </w:rPr>
        <w:t>标的</w:t>
      </w:r>
      <w:r>
        <w:rPr>
          <w:rFonts w:hint="eastAsia" w:ascii="宋体" w:hAnsi="宋体" w:eastAsia="宋体" w:cs="宋体"/>
          <w:b/>
          <w:bCs w:val="0"/>
          <w:color w:val="auto"/>
          <w:sz w:val="21"/>
          <w:szCs w:val="21"/>
          <w:highlight w:val="none"/>
        </w:rPr>
        <w:t>名称</w:t>
      </w:r>
    </w:p>
    <w:p w14:paraId="2C14C47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Cs/>
          <w:color w:val="auto"/>
          <w:sz w:val="21"/>
          <w:szCs w:val="21"/>
          <w:highlight w:val="yellow"/>
          <w:lang w:val="en-US" w:eastAsia="zh-CN"/>
        </w:rPr>
      </w:pPr>
      <w:r>
        <w:rPr>
          <w:rFonts w:hint="default" w:ascii="宋体" w:hAnsi="宋体" w:eastAsia="宋体" w:cs="宋体"/>
          <w:b w:val="0"/>
          <w:bCs/>
          <w:color w:val="auto"/>
          <w:sz w:val="21"/>
          <w:szCs w:val="21"/>
          <w:highlight w:val="yellow"/>
          <w:lang w:eastAsia="zh-CN"/>
        </w:rPr>
        <w:t>2</w:t>
      </w:r>
      <w:r>
        <w:rPr>
          <w:rFonts w:hint="default" w:ascii="宋体" w:hAnsi="宋体" w:eastAsia="宋体" w:cs="宋体"/>
          <w:bCs/>
          <w:color w:val="auto"/>
          <w:sz w:val="21"/>
          <w:szCs w:val="21"/>
          <w:highlight w:val="yellow"/>
          <w:lang w:eastAsia="zh-CN"/>
        </w:rPr>
        <w:t>026年度湖南省本级移民培训中型多旋翼无人机操作职业技能培训</w:t>
      </w:r>
      <w:r>
        <w:rPr>
          <w:rFonts w:hint="eastAsia" w:ascii="宋体" w:hAnsi="宋体" w:eastAsia="宋体" w:cs="宋体"/>
          <w:bCs/>
          <w:color w:val="auto"/>
          <w:sz w:val="21"/>
          <w:szCs w:val="21"/>
          <w:highlight w:val="yellow"/>
          <w:lang w:val="en-US" w:eastAsia="zh-CN"/>
        </w:rPr>
        <w:t>项目</w:t>
      </w:r>
    </w:p>
    <w:p w14:paraId="10409A3E">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rPr>
        <w:t>二、项目预算</w:t>
      </w:r>
      <w:r>
        <w:rPr>
          <w:rFonts w:hint="eastAsia" w:ascii="宋体" w:hAnsi="宋体" w:eastAsia="宋体" w:cs="宋体"/>
          <w:b/>
          <w:bCs w:val="0"/>
          <w:color w:val="auto"/>
          <w:sz w:val="21"/>
          <w:szCs w:val="21"/>
          <w:highlight w:val="none"/>
          <w:lang w:eastAsia="zh-CN"/>
        </w:rPr>
        <w:t>：</w:t>
      </w:r>
      <w:r>
        <w:rPr>
          <w:rFonts w:hint="eastAsia" w:ascii="宋体" w:hAnsi="宋体" w:eastAsia="宋体" w:cs="宋体"/>
          <w:b/>
          <w:bCs w:val="0"/>
          <w:color w:val="auto"/>
          <w:sz w:val="21"/>
          <w:szCs w:val="21"/>
          <w:highlight w:val="none"/>
          <w:lang w:val="en-US" w:eastAsia="zh-CN"/>
        </w:rPr>
        <w:t>196000</w:t>
      </w:r>
      <w:r>
        <w:rPr>
          <w:rFonts w:hint="eastAsia" w:ascii="宋体" w:hAnsi="宋体" w:eastAsia="宋体" w:cs="宋体"/>
          <w:b/>
          <w:bCs w:val="0"/>
          <w:color w:val="auto"/>
          <w:sz w:val="21"/>
          <w:szCs w:val="21"/>
          <w:highlight w:val="none"/>
        </w:rPr>
        <w:t>元</w:t>
      </w:r>
      <w:r>
        <w:rPr>
          <w:rFonts w:hint="eastAsia" w:ascii="宋体" w:hAnsi="宋体" w:eastAsia="宋体" w:cs="宋体"/>
          <w:b/>
          <w:bCs w:val="0"/>
          <w:color w:val="auto"/>
          <w:sz w:val="21"/>
          <w:szCs w:val="21"/>
          <w:highlight w:val="none"/>
          <w:lang w:val="en-US" w:eastAsia="zh-CN"/>
        </w:rPr>
        <w:t>。</w:t>
      </w:r>
    </w:p>
    <w:p w14:paraId="07650DC1">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三、项目概况</w:t>
      </w:r>
    </w:p>
    <w:p w14:paraId="0A93733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为进一步加强</w:t>
      </w:r>
      <w:r>
        <w:rPr>
          <w:rFonts w:hint="eastAsia" w:ascii="宋体" w:hAnsi="宋体" w:eastAsia="宋体" w:cs="宋体"/>
          <w:b w:val="0"/>
          <w:bCs/>
          <w:color w:val="auto"/>
          <w:sz w:val="21"/>
          <w:szCs w:val="21"/>
          <w:highlight w:val="none"/>
          <w:lang w:val="en-US" w:eastAsia="zh-CN"/>
        </w:rPr>
        <w:t>湖南</w:t>
      </w:r>
      <w:r>
        <w:rPr>
          <w:rFonts w:hint="eastAsia" w:ascii="宋体" w:hAnsi="宋体" w:eastAsia="宋体" w:cs="宋体"/>
          <w:b w:val="0"/>
          <w:bCs/>
          <w:color w:val="auto"/>
          <w:sz w:val="21"/>
          <w:szCs w:val="21"/>
          <w:highlight w:val="none"/>
        </w:rPr>
        <w:t>省大中型水库农村移民转移就业技能培训，提升移民创业就业能力，助推移民增收致富，根据《湖南省大中型水库移民培训管理办法》</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湘水发〔2022〕51号</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拟</w:t>
      </w:r>
      <w:r>
        <w:rPr>
          <w:rFonts w:hint="eastAsia" w:ascii="宋体" w:hAnsi="宋体" w:eastAsia="宋体" w:cs="宋体"/>
          <w:b w:val="0"/>
          <w:bCs/>
          <w:color w:val="auto"/>
          <w:sz w:val="21"/>
          <w:szCs w:val="21"/>
          <w:highlight w:val="none"/>
        </w:rPr>
        <w:t>对</w:t>
      </w:r>
      <w:r>
        <w:rPr>
          <w:rFonts w:hint="default" w:ascii="宋体" w:hAnsi="宋体" w:eastAsia="宋体" w:cs="宋体"/>
          <w:bCs/>
          <w:color w:val="auto"/>
          <w:sz w:val="21"/>
          <w:szCs w:val="21"/>
          <w:highlight w:val="none"/>
          <w:lang w:eastAsia="zh-CN"/>
        </w:rPr>
        <w:t>2026年度湖南省本级移民培训中型多旋翼无人机操作职业技能培训</w:t>
      </w:r>
      <w:r>
        <w:rPr>
          <w:rFonts w:hint="eastAsia" w:ascii="宋体" w:hAnsi="宋体" w:eastAsia="宋体" w:cs="宋体"/>
          <w:bCs/>
          <w:color w:val="auto"/>
          <w:sz w:val="21"/>
          <w:szCs w:val="21"/>
          <w:highlight w:val="none"/>
          <w:lang w:val="en-US" w:eastAsia="zh-CN"/>
        </w:rPr>
        <w:t>项目</w:t>
      </w:r>
      <w:r>
        <w:rPr>
          <w:rFonts w:hint="eastAsia" w:ascii="宋体" w:hAnsi="宋体" w:eastAsia="宋体" w:cs="宋体"/>
          <w:b w:val="0"/>
          <w:bCs/>
          <w:color w:val="auto"/>
          <w:sz w:val="21"/>
          <w:szCs w:val="21"/>
          <w:highlight w:val="none"/>
        </w:rPr>
        <w:t>进行采购。</w:t>
      </w:r>
    </w:p>
    <w:p w14:paraId="4AB3B1D1">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lang w:val="en-US" w:eastAsia="zh-CN"/>
        </w:rPr>
        <w:t>四、</w:t>
      </w:r>
      <w:r>
        <w:rPr>
          <w:rFonts w:hint="eastAsia" w:ascii="宋体" w:hAnsi="宋体" w:eastAsia="宋体" w:cs="宋体"/>
          <w:b/>
          <w:bCs w:val="0"/>
          <w:color w:val="auto"/>
          <w:sz w:val="21"/>
          <w:szCs w:val="21"/>
          <w:highlight w:val="none"/>
        </w:rPr>
        <w:t>项目服务及说明</w:t>
      </w:r>
    </w:p>
    <w:p w14:paraId="5FB539C8">
      <w:pPr>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1、服务内容</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1741"/>
        <w:gridCol w:w="1282"/>
        <w:gridCol w:w="811"/>
        <w:gridCol w:w="1278"/>
        <w:gridCol w:w="1279"/>
        <w:gridCol w:w="1279"/>
      </w:tblGrid>
      <w:tr w14:paraId="41636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noWrap w:val="0"/>
            <w:vAlign w:val="center"/>
          </w:tcPr>
          <w:p w14:paraId="7C1A8C7D">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lang w:val="en-US" w:eastAsia="zh-CN" w:bidi="ar-SA"/>
              </w:rPr>
              <w:t>项目类型</w:t>
            </w:r>
          </w:p>
        </w:tc>
        <w:tc>
          <w:tcPr>
            <w:tcW w:w="1741" w:type="dxa"/>
            <w:noWrap w:val="0"/>
            <w:vAlign w:val="center"/>
          </w:tcPr>
          <w:p w14:paraId="18DB20B5">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lang w:val="en-US" w:eastAsia="zh-CN" w:bidi="ar-SA"/>
              </w:rPr>
              <w:t>培训专业</w:t>
            </w:r>
          </w:p>
        </w:tc>
        <w:tc>
          <w:tcPr>
            <w:tcW w:w="1282" w:type="dxa"/>
            <w:noWrap w:val="0"/>
            <w:vAlign w:val="center"/>
          </w:tcPr>
          <w:p w14:paraId="2B73B78C">
            <w:pPr>
              <w:widowControl w:val="0"/>
              <w:spacing w:after="120" w:afterLines="0" w:line="360" w:lineRule="auto"/>
              <w:jc w:val="both"/>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lang w:val="en-US" w:eastAsia="zh-CN" w:bidi="ar-SA"/>
              </w:rPr>
              <w:t>组织形式</w:t>
            </w:r>
          </w:p>
        </w:tc>
        <w:tc>
          <w:tcPr>
            <w:tcW w:w="811" w:type="dxa"/>
            <w:noWrap w:val="0"/>
            <w:vAlign w:val="center"/>
          </w:tcPr>
          <w:p w14:paraId="1873747D">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期数</w:t>
            </w:r>
          </w:p>
        </w:tc>
        <w:tc>
          <w:tcPr>
            <w:tcW w:w="1278" w:type="dxa"/>
            <w:noWrap w:val="0"/>
            <w:vAlign w:val="center"/>
          </w:tcPr>
          <w:p w14:paraId="27CF0FE8">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培训周期（天）</w:t>
            </w:r>
          </w:p>
        </w:tc>
        <w:tc>
          <w:tcPr>
            <w:tcW w:w="1279" w:type="dxa"/>
            <w:noWrap w:val="0"/>
            <w:vAlign w:val="center"/>
          </w:tcPr>
          <w:p w14:paraId="5C343822">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人数（人）</w:t>
            </w:r>
          </w:p>
        </w:tc>
        <w:tc>
          <w:tcPr>
            <w:tcW w:w="1279" w:type="dxa"/>
            <w:noWrap w:val="0"/>
            <w:vAlign w:val="center"/>
          </w:tcPr>
          <w:p w14:paraId="571128AD">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培训费用投标单价最高上限值（元/人）</w:t>
            </w:r>
          </w:p>
        </w:tc>
      </w:tr>
      <w:tr w14:paraId="3FAE3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noWrap w:val="0"/>
            <w:vAlign w:val="center"/>
          </w:tcPr>
          <w:p w14:paraId="4187B145">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转移就业技能培训</w:t>
            </w:r>
          </w:p>
        </w:tc>
        <w:tc>
          <w:tcPr>
            <w:tcW w:w="1741" w:type="dxa"/>
            <w:noWrap w:val="0"/>
            <w:vAlign w:val="center"/>
          </w:tcPr>
          <w:p w14:paraId="5FACDE0B">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Cs w:val="24"/>
                <w:highlight w:val="none"/>
                <w:lang w:val="en-US" w:eastAsia="zh-CN" w:bidi="ar-SA"/>
              </w:rPr>
              <w:t>中型多旋翼无人机操作</w:t>
            </w:r>
          </w:p>
        </w:tc>
        <w:tc>
          <w:tcPr>
            <w:tcW w:w="1282" w:type="dxa"/>
            <w:noWrap w:val="0"/>
            <w:vAlign w:val="center"/>
          </w:tcPr>
          <w:p w14:paraId="32D010AF">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供应商处集中培训</w:t>
            </w:r>
          </w:p>
        </w:tc>
        <w:tc>
          <w:tcPr>
            <w:tcW w:w="811" w:type="dxa"/>
            <w:noWrap w:val="0"/>
            <w:vAlign w:val="center"/>
          </w:tcPr>
          <w:p w14:paraId="5CDD7EE6">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1</w:t>
            </w:r>
          </w:p>
        </w:tc>
        <w:tc>
          <w:tcPr>
            <w:tcW w:w="1278" w:type="dxa"/>
            <w:noWrap w:val="0"/>
            <w:vAlign w:val="center"/>
          </w:tcPr>
          <w:p w14:paraId="1DFBD2C5">
            <w:pPr>
              <w:widowControl w:val="0"/>
              <w:spacing w:after="120" w:afterLines="0" w:line="360" w:lineRule="auto"/>
              <w:jc w:val="center"/>
              <w:rPr>
                <w:rFonts w:hint="eastAsia"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30</w:t>
            </w:r>
          </w:p>
        </w:tc>
        <w:tc>
          <w:tcPr>
            <w:tcW w:w="1279" w:type="dxa"/>
            <w:noWrap w:val="0"/>
            <w:vAlign w:val="center"/>
          </w:tcPr>
          <w:p w14:paraId="44CD30BF">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20</w:t>
            </w:r>
          </w:p>
        </w:tc>
        <w:tc>
          <w:tcPr>
            <w:tcW w:w="1279" w:type="dxa"/>
            <w:noWrap w:val="0"/>
            <w:vAlign w:val="center"/>
          </w:tcPr>
          <w:p w14:paraId="76EF7A21">
            <w:pPr>
              <w:widowControl w:val="0"/>
              <w:spacing w:after="120" w:afterLines="0" w:line="360" w:lineRule="auto"/>
              <w:jc w:val="center"/>
              <w:rPr>
                <w:rFonts w:hint="default" w:ascii="宋体" w:hAnsi="宋体" w:eastAsia="宋体" w:cs="宋体"/>
                <w:b w:val="0"/>
                <w:bCs/>
                <w:color w:val="auto"/>
                <w:kern w:val="2"/>
                <w:sz w:val="21"/>
                <w:szCs w:val="21"/>
                <w:highlight w:val="none"/>
                <w:vertAlign w:val="baseline"/>
                <w:lang w:val="en-US" w:eastAsia="zh-CN" w:bidi="ar-SA"/>
              </w:rPr>
            </w:pPr>
            <w:r>
              <w:rPr>
                <w:rFonts w:hint="eastAsia" w:ascii="宋体" w:hAnsi="宋体" w:eastAsia="宋体" w:cs="宋体"/>
                <w:b w:val="0"/>
                <w:bCs/>
                <w:color w:val="auto"/>
                <w:kern w:val="2"/>
                <w:sz w:val="21"/>
                <w:szCs w:val="21"/>
                <w:highlight w:val="none"/>
                <w:vertAlign w:val="baseline"/>
                <w:lang w:val="en-US" w:eastAsia="zh-CN" w:bidi="ar-SA"/>
              </w:rPr>
              <w:t>8900</w:t>
            </w:r>
          </w:p>
        </w:tc>
      </w:tr>
      <w:tr w14:paraId="67416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8" w:type="dxa"/>
            <w:gridSpan w:val="7"/>
            <w:noWrap w:val="0"/>
            <w:vAlign w:val="center"/>
          </w:tcPr>
          <w:p w14:paraId="31133738">
            <w:pPr>
              <w:widowControl w:val="0"/>
              <w:spacing w:after="120" w:afterLines="0" w:line="360" w:lineRule="auto"/>
              <w:jc w:val="both"/>
              <w:rPr>
                <w:rFonts w:hint="eastAsia" w:ascii="宋体" w:hAnsi="宋体" w:eastAsia="宋体" w:cs="宋体"/>
                <w:b/>
                <w:bCs w:val="0"/>
                <w:color w:val="auto"/>
                <w:kern w:val="2"/>
                <w:sz w:val="21"/>
                <w:szCs w:val="21"/>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备注:</w:t>
            </w:r>
          </w:p>
          <w:p w14:paraId="52B2F65E">
            <w:pPr>
              <w:widowControl w:val="0"/>
              <w:spacing w:after="120" w:afterLines="0" w:line="360" w:lineRule="auto"/>
              <w:jc w:val="both"/>
              <w:rPr>
                <w:rFonts w:hint="default" w:ascii="Times New Roman" w:hAnsi="Times New Roman" w:eastAsia="宋体" w:cs="Times New Roman"/>
                <w:b/>
                <w:bCs/>
                <w:color w:val="auto"/>
                <w:sz w:val="21"/>
                <w:szCs w:val="22"/>
                <w:highlight w:val="none"/>
                <w:lang w:val="en-US" w:eastAsia="zh-CN"/>
              </w:rPr>
            </w:pPr>
            <w:r>
              <w:rPr>
                <w:rFonts w:hint="eastAsia" w:ascii="宋体" w:hAnsi="宋体" w:eastAsia="宋体" w:cs="宋体"/>
                <w:b/>
                <w:bCs w:val="0"/>
                <w:color w:val="auto"/>
                <w:kern w:val="2"/>
                <w:sz w:val="21"/>
                <w:szCs w:val="21"/>
                <w:highlight w:val="none"/>
                <w:lang w:val="en-US" w:eastAsia="zh-CN" w:bidi="ar-SA"/>
              </w:rPr>
              <w:t>1、供应商投标报价包括：中型多旋翼无人机操作培训费用+生</w:t>
            </w:r>
            <w:r>
              <w:rPr>
                <w:rFonts w:hint="eastAsia" w:ascii="Times New Roman" w:hAnsi="Times New Roman" w:eastAsia="宋体" w:cs="Times New Roman"/>
                <w:b/>
                <w:bCs/>
                <w:color w:val="auto"/>
                <w:sz w:val="21"/>
                <w:szCs w:val="22"/>
                <w:highlight w:val="none"/>
                <w:lang w:val="en-US" w:eastAsia="zh-CN"/>
              </w:rPr>
              <w:t>活补助，即供应商投标报价=20人×中型多旋翼无人机操作培训投标单价+20人×30元 /人/天×30天。</w:t>
            </w:r>
          </w:p>
          <w:p w14:paraId="0B2D6B3D">
            <w:pPr>
              <w:widowControl w:val="0"/>
              <w:numPr>
                <w:ilvl w:val="0"/>
                <w:numId w:val="8"/>
              </w:numPr>
              <w:spacing w:after="120" w:afterLines="0" w:line="360" w:lineRule="auto"/>
              <w:jc w:val="both"/>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b/>
                <w:bCs w:val="0"/>
                <w:color w:val="auto"/>
                <w:kern w:val="2"/>
                <w:sz w:val="21"/>
                <w:szCs w:val="21"/>
                <w:highlight w:val="none"/>
                <w:lang w:val="en-US" w:eastAsia="zh-CN" w:bidi="ar-SA"/>
              </w:rPr>
              <w:t>每个培训学员按实际出勤天数发放生活补助30元/人/天，由供应商代收代付，供应商投标时需完全响应此价格，采购人据实结算。</w:t>
            </w:r>
          </w:p>
        </w:tc>
      </w:tr>
    </w:tbl>
    <w:p w14:paraId="0F397F6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2、项目说明</w:t>
      </w:r>
    </w:p>
    <w:p w14:paraId="482A5BCB">
      <w:pPr>
        <w:widowControl w:val="0"/>
        <w:spacing w:after="120" w:afterLines="0" w:line="360" w:lineRule="auto"/>
        <w:ind w:firstLine="420" w:firstLineChars="200"/>
        <w:jc w:val="both"/>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（1）按照湖南省库区移民事务中心省本级2026年度转移就业技能培训工作计划，</w:t>
      </w:r>
      <w:r>
        <w:rPr>
          <w:rFonts w:hint="eastAsia" w:ascii="Times New Roman" w:hAnsi="Times New Roman" w:eastAsia="宋体" w:cs="Times New Roman"/>
          <w:color w:val="auto"/>
          <w:kern w:val="2"/>
          <w:szCs w:val="24"/>
          <w:highlight w:val="none"/>
          <w:lang w:val="en-US" w:eastAsia="zh-CN" w:bidi="ar-SA"/>
        </w:rPr>
        <w:t>中型多旋翼无人机操作</w:t>
      </w:r>
      <w:r>
        <w:rPr>
          <w:rFonts w:hint="eastAsia" w:ascii="宋体" w:hAnsi="宋体" w:eastAsia="宋体" w:cs="宋体"/>
          <w:b w:val="0"/>
          <w:bCs/>
          <w:color w:val="auto"/>
          <w:kern w:val="2"/>
          <w:sz w:val="21"/>
          <w:szCs w:val="21"/>
          <w:highlight w:val="none"/>
          <w:lang w:val="en-US" w:eastAsia="zh-CN" w:bidi="ar-SA"/>
        </w:rPr>
        <w:t>培训场数1场，培训人数20人。培训班结束前，需组织学员参加职业技能等级证书或职业资格证书考试。</w:t>
      </w:r>
    </w:p>
    <w:p w14:paraId="10F04AD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2"/>
          <w:sz w:val="21"/>
          <w:szCs w:val="21"/>
          <w:highlight w:val="none"/>
          <w:lang w:val="en-US" w:eastAsia="zh-CN" w:bidi="ar-SA"/>
        </w:rPr>
      </w:pPr>
      <w:r>
        <w:rPr>
          <w:rFonts w:hint="eastAsia" w:ascii="宋体" w:hAnsi="宋体" w:eastAsia="宋体" w:cs="宋体"/>
          <w:b w:val="0"/>
          <w:bCs/>
          <w:color w:val="auto"/>
          <w:kern w:val="2"/>
          <w:sz w:val="21"/>
          <w:szCs w:val="21"/>
          <w:highlight w:val="none"/>
          <w:lang w:val="en-US" w:eastAsia="zh-CN" w:bidi="ar-SA"/>
        </w:rPr>
        <w:t>（2）</w:t>
      </w:r>
      <w:r>
        <w:rPr>
          <w:rFonts w:hint="eastAsia" w:ascii="宋体" w:hAnsi="宋体" w:eastAsia="宋体" w:cs="宋体"/>
          <w:b w:val="0"/>
          <w:bCs/>
          <w:color w:val="auto"/>
          <w:kern w:val="0"/>
          <w:sz w:val="21"/>
          <w:szCs w:val="21"/>
          <w:highlight w:val="none"/>
          <w:lang w:val="en-US" w:eastAsia="zh-CN"/>
        </w:rPr>
        <w:t>培训分为理论教学+模拟器教学+中型真机实操教学+考前集训+结业考核五个模块。</w:t>
      </w:r>
    </w:p>
    <w:p w14:paraId="48BC56EA">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五、服务要求</w:t>
      </w:r>
    </w:p>
    <w:p w14:paraId="638CC0C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5.1、主要服务内容 </w:t>
      </w:r>
    </w:p>
    <w:p w14:paraId="5E37490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供应商须全面承接本项目全流程培训服务，包含但不限于集中理论授课、模拟飞行训练、真机实操实训、设备维护教学、飞行安全管控、创业就业指导、岗位推荐、学员管理、安全管理、过程管控、影像留存、考核测评、训后回访、全套培训档案归集与移交等工作。</w:t>
      </w:r>
    </w:p>
    <w:p w14:paraId="511EDDF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培训执行标准：本项目培训全过程严格遵循现行《民用无人驾驶航空器操控员管理规定》《民用无人机驾驶员培训规范》及民航局、行业主管部门最新规范性文件执行，课程体系、学时标准、实操科目全部符合中型多旋翼无人机驾驶员培训标准。</w:t>
      </w:r>
    </w:p>
    <w:p w14:paraId="320B1FA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（一）理论授课服务</w:t>
      </w:r>
    </w:p>
    <w:p w14:paraId="493B167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开展无人机法律法规、空域管理规定、飞行安全规范、中型多旋翼无人机飞行原理、设备结构原理、日常检查与维护保养、无线电基础知识、飞行风险识别与应急处置、行业应用常识等系统化理论教学。</w:t>
      </w:r>
    </w:p>
    <w:p w14:paraId="0107987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（二）实操实训服务</w:t>
      </w:r>
    </w:p>
    <w:p w14:paraId="323BA16A">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提供合规空域模拟、飞行、真机起降、定点悬停、航线飞行、姿态操控、故障识别处置、野外作业基础训练等实操教学，保障学员充足独立真机实操时长，杜绝观摩式、演示式培训，确保学员熟练掌握中型多旋翼无人机规范操作技能。严禁使用小型消费级无人机替代中型多旋翼真机开展训练，一经发现视为履约不合格，采购人有权终止合同、不予验收。</w:t>
      </w:r>
    </w:p>
    <w:p w14:paraId="1AD6BB8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（三）创业就业指导与岗位推荐服务</w:t>
      </w:r>
    </w:p>
    <w:p w14:paraId="1D45140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开展无人机行业发展现状、岗位需求、薪资水平、职业发展路径、创业开店流程、证照办理、成本管控、安全生产、市场营销等指导；对接省内正规无人机作业企业、测绘公司、水利巡检、农林植保、航拍服务企业，推送真实有效就业岗位，组织就业宣讲与岗位推介，开展训后跟踪回访帮扶。</w:t>
      </w:r>
    </w:p>
    <w:p w14:paraId="712864B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（四）全过程管理与档案归集服务</w:t>
      </w:r>
    </w:p>
    <w:p w14:paraId="6F374D8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负责开班筹备、学员组织、实名考勤、课堂管理、安全教育、实训安全监护、阶段性测评、全过程影像留存、质量管控、问题整改、资料汇总、一期一档标准化档案整理、电子纸质双套归档。全</w:t>
      </w:r>
      <w:r>
        <w:rPr>
          <w:rFonts w:hint="eastAsia" w:ascii="宋体" w:hAnsi="宋体" w:eastAsia="宋体" w:cs="宋体"/>
          <w:b w:val="0"/>
          <w:bCs/>
          <w:color w:val="auto"/>
          <w:kern w:val="0"/>
          <w:sz w:val="21"/>
          <w:szCs w:val="21"/>
          <w:highlight w:val="none"/>
          <w:lang w:val="en-US" w:eastAsia="zh-CN"/>
        </w:rPr>
        <w:t>程建立一人一档学时台账、上机实操记录、考勤记录，采购人可随时抽查、随堂督查。</w:t>
      </w:r>
    </w:p>
    <w:p w14:paraId="1AF61762">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5.2、核心服务及量化履约要求 </w:t>
      </w:r>
    </w:p>
    <w:p w14:paraId="2545F81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（一）师资团队量化要求</w:t>
      </w:r>
    </w:p>
    <w:p w14:paraId="263BD2F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yellow"/>
          <w:lang w:val="en-US" w:eastAsia="zh-CN"/>
        </w:rPr>
      </w:pPr>
      <w:r>
        <w:rPr>
          <w:rFonts w:hint="eastAsia" w:ascii="宋体" w:hAnsi="宋体" w:eastAsia="宋体" w:cs="宋体"/>
          <w:b w:val="0"/>
          <w:bCs/>
          <w:color w:val="auto"/>
          <w:sz w:val="21"/>
          <w:szCs w:val="21"/>
          <w:highlight w:val="none"/>
          <w:lang w:val="en-US" w:eastAsia="zh-CN"/>
        </w:rPr>
        <w:t xml:space="preserve"> 1、配备中型多旋翼无人机持证主讲教员不少于2名，均持有合法有效中国民航局（CAAC）中型多旋翼无人机教员执照，可官网核验。</w:t>
      </w:r>
    </w:p>
    <w:p w14:paraId="6900CB0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2、主讲教员教学从业年限≥2年，具备成熟教学经验。</w:t>
      </w:r>
    </w:p>
    <w:p w14:paraId="4BEAAA4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3、配备专职项目管理员1名，全程驻班管理，培训期间在岗率100%，不跨项目兼职。</w:t>
      </w:r>
    </w:p>
    <w:p w14:paraId="133912A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4、配备专职就业指导人员不少于1名，熟悉无人机行业用工及创业政策。</w:t>
      </w:r>
    </w:p>
    <w:p w14:paraId="1EB4E972">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5、开班前5个工作日完成全部师资资质、履历、教案报备审核，未经采购人书面同意，核心师资更换率为零。</w:t>
      </w:r>
    </w:p>
    <w:p w14:paraId="14C8D4C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（二）设备及安全保障量化要求</w:t>
      </w:r>
    </w:p>
    <w:p w14:paraId="42B106DB">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1、配备本项目的设备完好率100%、实名登记齐全。</w:t>
      </w:r>
    </w:p>
    <w:p w14:paraId="2B56FD58">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2、成交供应商须购买教学无人机单台第三者责任险。</w:t>
      </w:r>
    </w:p>
    <w:p w14:paraId="23FD3536">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3、实训场地消防、急救、警示标识齐全，安全防护措施到位。 </w:t>
      </w:r>
    </w:p>
    <w:p w14:paraId="17130EE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4、培训机构校内具备集中住宿条件（每间宿舍不超过6人），宿舍房间配套床具、空调、热水</w:t>
      </w:r>
      <w:r>
        <w:rPr>
          <w:rFonts w:hint="eastAsia" w:ascii="宋体" w:hAnsi="宋体" w:cs="宋体"/>
          <w:b w:val="0"/>
          <w:bCs/>
          <w:color w:val="auto"/>
          <w:sz w:val="21"/>
          <w:szCs w:val="21"/>
          <w:highlight w:val="none"/>
          <w:lang w:val="en-US" w:eastAsia="zh-CN"/>
        </w:rPr>
        <w:t>、照明</w:t>
      </w:r>
      <w:r>
        <w:rPr>
          <w:rFonts w:hint="eastAsia" w:ascii="宋体" w:hAnsi="宋体" w:eastAsia="宋体" w:cs="宋体"/>
          <w:b w:val="0"/>
          <w:bCs/>
          <w:color w:val="auto"/>
          <w:sz w:val="21"/>
          <w:szCs w:val="21"/>
          <w:highlight w:val="none"/>
          <w:lang w:val="en-US" w:eastAsia="zh-CN"/>
        </w:rPr>
        <w:t>等基础生活设施；住宿区域消防、安防设施齐全，满足参训学员集中住宿管理需求。</w:t>
      </w:r>
    </w:p>
    <w:p w14:paraId="483C62F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（三）过程管控量化要求 </w:t>
      </w:r>
    </w:p>
    <w:p w14:paraId="58F8674A">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1、学员有效出勤率≥90%，严格执行签到，杜绝代签、漏签、补签。</w:t>
      </w:r>
    </w:p>
    <w:p w14:paraId="71CFBAC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ascii="宋体" w:hAnsi="宋体" w:eastAsia="宋体" w:cs="宋体"/>
          <w:b w:val="0"/>
          <w:bCs/>
          <w:color w:val="auto"/>
          <w:sz w:val="21"/>
          <w:szCs w:val="21"/>
          <w:highlight w:val="none"/>
        </w:rPr>
        <w:t>每日留存带时间水印现场教学照片不少于6张（</w:t>
      </w:r>
      <w:r>
        <w:rPr>
          <w:rFonts w:hint="eastAsia" w:ascii="宋体" w:hAnsi="宋体" w:eastAsia="宋体" w:cs="宋体"/>
          <w:b w:val="0"/>
          <w:bCs/>
          <w:color w:val="auto"/>
          <w:sz w:val="21"/>
          <w:szCs w:val="21"/>
          <w:highlight w:val="none"/>
          <w:lang w:val="en-US" w:eastAsia="zh-CN"/>
        </w:rPr>
        <w:t>上午、下午各3张，</w:t>
      </w:r>
      <w:r>
        <w:rPr>
          <w:rFonts w:hint="eastAsia" w:ascii="宋体" w:hAnsi="宋体" w:eastAsia="宋体" w:cs="宋体"/>
          <w:b w:val="0"/>
          <w:bCs/>
          <w:color w:val="auto"/>
          <w:sz w:val="21"/>
          <w:szCs w:val="21"/>
          <w:highlight w:val="none"/>
        </w:rPr>
        <w:t>单张清晰、可辨识教学场景、学员人脸）、每日实训教学视频不少于1段，单段视频时长≥3分钟，完整记录当日实操教学实况，全部影像分类归档。</w:t>
      </w:r>
    </w:p>
    <w:p w14:paraId="5A51569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3、培训周期内组织不少于2次阶段性实操测评，全程留痕归档。</w:t>
      </w:r>
    </w:p>
    <w:p w14:paraId="468F7F4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4、无条件配合采购人随机抽查、随堂检查、现场督导及问题整改。 </w:t>
      </w:r>
    </w:p>
    <w:p w14:paraId="7354E5F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（四）培训质量及就业推荐量化要求 </w:t>
      </w:r>
    </w:p>
    <w:p w14:paraId="09A062D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 1、本项目培训目标为参训学员参加民航局CAAC官方考试，取得中型多旋翼驾驶员民用无人驾驶航空器操控员（操作员）执照。参训学员参加CAAC执照首次考试不合格的，成交供应商须免费提供1次补考机会，包含补考报考费以及补考前必要的针对性辅导训练；补考服务周期不超过培训结束后60日历天。供应商须保障参训学员在约定周期内完成CAAC中型多旋翼驾驶员执照报考</w:t>
      </w:r>
      <w:r>
        <w:rPr>
          <w:rFonts w:hint="eastAsia" w:eastAsia="宋体"/>
          <w:color w:val="auto"/>
          <w:highlight w:val="none"/>
          <w:lang w:eastAsia="zh-CN"/>
        </w:rPr>
        <w:t>（</w:t>
      </w:r>
      <w:r>
        <w:rPr>
          <w:rFonts w:hint="eastAsia" w:ascii="Times New Roman" w:eastAsia="宋体"/>
          <w:color w:val="auto"/>
          <w:highlight w:val="none"/>
          <w:lang w:val="en-US" w:eastAsia="zh-CN"/>
        </w:rPr>
        <w:t>含一次补考</w:t>
      </w:r>
      <w:r>
        <w:rPr>
          <w:rFonts w:hint="eastAsia" w:eastAsia="宋体"/>
          <w:color w:val="auto"/>
          <w:highlight w:val="none"/>
          <w:lang w:eastAsia="zh-CN"/>
        </w:rPr>
        <w:t>）</w:t>
      </w:r>
      <w:r>
        <w:rPr>
          <w:rFonts w:hint="eastAsia" w:ascii="宋体" w:hAnsi="宋体" w:eastAsia="宋体" w:cs="宋体"/>
          <w:b w:val="0"/>
          <w:bCs/>
          <w:color w:val="auto"/>
          <w:sz w:val="21"/>
          <w:szCs w:val="21"/>
          <w:highlight w:val="none"/>
          <w:lang w:val="en-US" w:eastAsia="zh-CN"/>
        </w:rPr>
        <w:t>。因学员个人原因缺考、弃考除外。</w:t>
      </w:r>
    </w:p>
    <w:p w14:paraId="282DB0E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2、考核合格学员获证率≥80%（包括一次补考获证），且第一次考试后获证率需</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70</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kern w:val="0"/>
          <w:sz w:val="21"/>
          <w:szCs w:val="21"/>
          <w:highlight w:val="none"/>
          <w:lang w:val="en-US" w:eastAsia="zh-CN"/>
        </w:rPr>
        <w:t>。</w:t>
      </w:r>
    </w:p>
    <w:p w14:paraId="17B089FC">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3、开展专场就业创业宣讲、岗位推介至少各一场。</w:t>
      </w:r>
    </w:p>
    <w:p w14:paraId="5CA7DB7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lang w:val="en-US" w:eastAsia="zh-CN"/>
        </w:rPr>
        <w:t>4、</w:t>
      </w:r>
      <w:r>
        <w:rPr>
          <w:rFonts w:hint="eastAsia" w:ascii="宋体" w:hAnsi="宋体" w:eastAsia="宋体" w:cs="宋体"/>
          <w:b w:val="0"/>
          <w:bCs/>
          <w:color w:val="auto"/>
          <w:sz w:val="21"/>
          <w:szCs w:val="21"/>
          <w:highlight w:val="none"/>
        </w:rPr>
        <w:t>培训结束后</w:t>
      </w:r>
      <w:r>
        <w:rPr>
          <w:rFonts w:hint="eastAsia" w:ascii="宋体" w:hAnsi="宋体" w:eastAsia="宋体" w:cs="宋体"/>
          <w:b w:val="0"/>
          <w:bCs/>
          <w:color w:val="auto"/>
          <w:sz w:val="21"/>
          <w:szCs w:val="21"/>
          <w:highlight w:val="none"/>
          <w:lang w:eastAsia="zh-CN"/>
        </w:rPr>
        <w:t>，参训</w:t>
      </w:r>
      <w:r>
        <w:rPr>
          <w:rFonts w:hint="eastAsia" w:ascii="宋体" w:hAnsi="宋体" w:eastAsia="宋体" w:cs="宋体"/>
          <w:b w:val="0"/>
          <w:bCs/>
          <w:color w:val="auto"/>
          <w:sz w:val="21"/>
          <w:szCs w:val="21"/>
          <w:highlight w:val="none"/>
        </w:rPr>
        <w:t>学员</w:t>
      </w:r>
      <w:r>
        <w:rPr>
          <w:rFonts w:hint="eastAsia" w:ascii="宋体" w:hAnsi="宋体" w:eastAsia="宋体" w:cs="宋体"/>
          <w:b w:val="0"/>
          <w:bCs/>
          <w:color w:val="auto"/>
          <w:sz w:val="21"/>
          <w:szCs w:val="21"/>
          <w:highlight w:val="none"/>
          <w:lang w:eastAsia="zh-CN"/>
        </w:rPr>
        <w:t>满意度指标</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95</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就业推荐率(含自主择业）≥80%</w:t>
      </w:r>
      <w:r>
        <w:rPr>
          <w:rFonts w:hint="eastAsia" w:ascii="宋体" w:hAnsi="宋体" w:eastAsia="宋体" w:cs="宋体"/>
          <w:b w:val="0"/>
          <w:bCs/>
          <w:color w:val="auto"/>
          <w:sz w:val="21"/>
          <w:szCs w:val="21"/>
          <w:highlight w:val="none"/>
        </w:rPr>
        <w:t>。</w:t>
      </w:r>
    </w:p>
    <w:p w14:paraId="69AD3BE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（五）安全管理量化要求 </w:t>
      </w:r>
    </w:p>
    <w:p w14:paraId="13D242B1">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 培训全程零飞行安全责任事故、零人员受伤责任事故、零设备损毁责任事故。</w:t>
      </w:r>
    </w:p>
    <w:p w14:paraId="3C98571A">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2. 安全第一课全覆盖，全员签署安全承诺书；安全制度、应急预案、管控细则全部落地入档。 </w:t>
      </w:r>
    </w:p>
    <w:p w14:paraId="3274EE2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 成交供应商须为全部参训移民学员购买培训期间人身意外伤害保险，保险覆盖理论教学、实操飞行实训、往返实训场地、集中住宿全部时段，保险凭证留存归档，保险相关费用全部包含在本项目采购预算内，不得另行向参训学员收取保险费用。</w:t>
      </w:r>
    </w:p>
    <w:p w14:paraId="3969F7D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（六）服务时限与档案量化要求 </w:t>
      </w:r>
    </w:p>
    <w:p w14:paraId="417FB38A">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 合同签订后7个工作日内提交完整培训实施方案、课程计划、师资台账、安全预案。</w:t>
      </w:r>
    </w:p>
    <w:p w14:paraId="579F1FA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 收到开班通知5个工作日内完成全部开班筹备。</w:t>
      </w:r>
    </w:p>
    <w:p w14:paraId="04479204">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 培训结束后10个工作日内完成全套档案归集、资料汇编、验收报送。</w:t>
      </w:r>
    </w:p>
    <w:p w14:paraId="70E8F88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4. 档案完整率100%，实行纸质、电子双套归档、一期一档、全程可审计追溯。 </w:t>
      </w:r>
    </w:p>
    <w:p w14:paraId="3685B062">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（七）合规承诺要求 </w:t>
      </w:r>
    </w:p>
    <w:p w14:paraId="0FCB791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供应商须承诺近3年内无政府采购失信、培训资金违规、飞行违法处罚、安全生产事故等不良记录；全程杜绝虚假培训、虚增课时、档案造假等违规行为。 </w:t>
      </w:r>
    </w:p>
    <w:p w14:paraId="4A886633">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lang w:val="en-US" w:eastAsia="zh-CN"/>
        </w:rPr>
        <w:t>六、</w:t>
      </w:r>
      <w:r>
        <w:rPr>
          <w:rFonts w:hint="eastAsia" w:ascii="宋体" w:hAnsi="宋体" w:eastAsia="宋体" w:cs="宋体"/>
          <w:b/>
          <w:bCs w:val="0"/>
          <w:color w:val="auto"/>
          <w:kern w:val="0"/>
          <w:sz w:val="21"/>
          <w:szCs w:val="21"/>
          <w:highlight w:val="none"/>
        </w:rPr>
        <w:t>验收标准</w:t>
      </w:r>
    </w:p>
    <w:p w14:paraId="10893E6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本项目严格依据《政府采购需求管理办法》《湖南省大中型水库移民培训管理办法》、本采购需求及合同约定开展履约验收。以师资合规、空域合法、设备齐全、课时达标、实操充足、过程规范、安全零事故、考核合格、就业帮扶到位、档案完整规范为核心验收标准，全部指标达标、资料核查无误、全程合规可追溯方可通过项目整体验收。 </w:t>
      </w:r>
    </w:p>
    <w:p w14:paraId="6C6D994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1.验收报告作为申请付款的凭证之一。</w:t>
      </w:r>
    </w:p>
    <w:p w14:paraId="646AE72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w:t>
      </w:r>
      <w:r>
        <w:rPr>
          <w:rFonts w:hint="eastAsia"/>
          <w:color w:val="auto"/>
          <w:lang w:val="en-US" w:eastAsia="zh-CN"/>
        </w:rPr>
        <w:t>本项目</w:t>
      </w:r>
      <w:r>
        <w:rPr>
          <w:rFonts w:hint="eastAsia"/>
          <w:color w:val="auto"/>
          <w:highlight w:val="none"/>
          <w:lang w:val="en-US" w:eastAsia="zh-CN"/>
        </w:rPr>
        <w:t>考核</w:t>
      </w:r>
      <w:r>
        <w:rPr>
          <w:rFonts w:hint="eastAsia" w:ascii="宋体" w:hAnsi="宋体" w:eastAsia="宋体" w:cs="宋体"/>
          <w:b w:val="0"/>
          <w:bCs/>
          <w:color w:val="auto"/>
          <w:sz w:val="21"/>
          <w:szCs w:val="21"/>
          <w:highlight w:val="none"/>
        </w:rPr>
        <w:t>指标</w:t>
      </w:r>
      <w:r>
        <w:rPr>
          <w:rFonts w:hint="eastAsia" w:ascii="宋体" w:hAnsi="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中型多旋翼无人机操控员（操作员）</w:t>
      </w:r>
      <w:r>
        <w:rPr>
          <w:rFonts w:hint="eastAsia" w:ascii="宋体" w:hAnsi="宋体" w:eastAsia="宋体" w:cs="宋体"/>
          <w:b w:val="0"/>
          <w:bCs/>
          <w:strike w:val="0"/>
          <w:dstrike w:val="0"/>
          <w:color w:val="auto"/>
          <w:sz w:val="21"/>
          <w:szCs w:val="21"/>
          <w:highlight w:val="none"/>
        </w:rPr>
        <w:t>证书</w:t>
      </w:r>
      <w:r>
        <w:rPr>
          <w:rFonts w:hint="eastAsia" w:ascii="宋体" w:hAnsi="宋体" w:eastAsia="宋体" w:cs="宋体"/>
          <w:b w:val="0"/>
          <w:bCs/>
          <w:color w:val="auto"/>
          <w:sz w:val="21"/>
          <w:szCs w:val="21"/>
          <w:highlight w:val="none"/>
        </w:rPr>
        <w:t>获证率≥</w:t>
      </w:r>
      <w:r>
        <w:rPr>
          <w:rFonts w:hint="eastAsia" w:ascii="宋体" w:hAnsi="宋体" w:eastAsia="宋体" w:cs="宋体"/>
          <w:b w:val="0"/>
          <w:bCs/>
          <w:color w:val="auto"/>
          <w:sz w:val="21"/>
          <w:szCs w:val="21"/>
          <w:highlight w:val="none"/>
          <w:lang w:val="en-US" w:eastAsia="zh-CN"/>
        </w:rPr>
        <w:t>80</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（包括一次补考获证），且第一次考试后获证率需</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70</w:t>
      </w:r>
      <w:r>
        <w:rPr>
          <w:rFonts w:hint="eastAsia" w:ascii="宋体" w:hAnsi="宋体" w:eastAsia="宋体" w:cs="宋体"/>
          <w:b w:val="0"/>
          <w:bCs/>
          <w:color w:val="auto"/>
          <w:sz w:val="21"/>
          <w:szCs w:val="21"/>
          <w:highlight w:val="none"/>
        </w:rPr>
        <w:t>%、就业</w:t>
      </w:r>
      <w:r>
        <w:rPr>
          <w:rFonts w:hint="eastAsia" w:ascii="宋体" w:hAnsi="宋体" w:eastAsia="宋体" w:cs="宋体"/>
          <w:b w:val="0"/>
          <w:bCs/>
          <w:color w:val="auto"/>
          <w:sz w:val="21"/>
          <w:szCs w:val="21"/>
          <w:highlight w:val="none"/>
          <w:lang w:val="en-US" w:eastAsia="zh-CN"/>
        </w:rPr>
        <w:t>推荐</w:t>
      </w:r>
      <w:r>
        <w:rPr>
          <w:rFonts w:hint="eastAsia" w:ascii="宋体" w:hAnsi="宋体" w:eastAsia="宋体" w:cs="宋体"/>
          <w:b w:val="0"/>
          <w:bCs/>
          <w:color w:val="auto"/>
          <w:sz w:val="21"/>
          <w:szCs w:val="21"/>
          <w:highlight w:val="none"/>
        </w:rPr>
        <w:t>率</w:t>
      </w:r>
      <w:r>
        <w:rPr>
          <w:rFonts w:hint="eastAsia" w:ascii="宋体" w:hAnsi="宋体" w:eastAsia="宋体" w:cs="宋体"/>
          <w:b w:val="0"/>
          <w:bCs/>
          <w:color w:val="auto"/>
          <w:sz w:val="21"/>
          <w:szCs w:val="21"/>
          <w:highlight w:val="none"/>
          <w:lang w:val="en-US" w:eastAsia="zh-CN"/>
        </w:rPr>
        <w:t>(含自主择业）</w:t>
      </w:r>
      <w:r>
        <w:rPr>
          <w:rFonts w:hint="eastAsia" w:ascii="宋体" w:hAnsi="宋体" w:eastAsia="宋体" w:cs="宋体"/>
          <w:b w:val="0"/>
          <w:bCs/>
          <w:color w:val="auto"/>
          <w:sz w:val="21"/>
          <w:szCs w:val="21"/>
          <w:highlight w:val="none"/>
        </w:rPr>
        <w:t>≥</w:t>
      </w:r>
      <w:r>
        <w:rPr>
          <w:rFonts w:hint="eastAsia" w:ascii="宋体" w:hAnsi="宋体" w:eastAsia="宋体" w:cs="宋体"/>
          <w:b w:val="0"/>
          <w:bCs/>
          <w:color w:val="auto"/>
          <w:sz w:val="21"/>
          <w:szCs w:val="21"/>
          <w:highlight w:val="none"/>
          <w:lang w:val="en-US" w:eastAsia="zh-CN"/>
        </w:rPr>
        <w:t>8</w:t>
      </w:r>
      <w:r>
        <w:rPr>
          <w:rFonts w:hint="eastAsia" w:ascii="宋体" w:hAnsi="宋体" w:eastAsia="宋体" w:cs="宋体"/>
          <w:b w:val="0"/>
          <w:bCs/>
          <w:color w:val="auto"/>
          <w:sz w:val="21"/>
          <w:szCs w:val="21"/>
          <w:highlight w:val="none"/>
        </w:rPr>
        <w:t>0%（就业推荐以培训结束前</w:t>
      </w:r>
      <w:r>
        <w:rPr>
          <w:rFonts w:hint="eastAsia" w:ascii="宋体" w:hAnsi="宋体" w:eastAsia="宋体" w:cs="宋体"/>
          <w:b w:val="0"/>
          <w:bCs/>
          <w:color w:val="auto"/>
          <w:sz w:val="21"/>
          <w:szCs w:val="21"/>
          <w:highlight w:val="none"/>
          <w:lang w:val="en-US" w:eastAsia="zh-CN"/>
        </w:rPr>
        <w:t>签订</w:t>
      </w:r>
      <w:r>
        <w:rPr>
          <w:rFonts w:hint="eastAsia" w:ascii="宋体" w:hAnsi="宋体" w:eastAsia="宋体" w:cs="宋体"/>
          <w:b w:val="0"/>
          <w:bCs/>
          <w:color w:val="auto"/>
          <w:sz w:val="21"/>
          <w:szCs w:val="21"/>
          <w:highlight w:val="none"/>
        </w:rPr>
        <w:t>就业劳动合同为准，</w:t>
      </w:r>
      <w:r>
        <w:rPr>
          <w:rFonts w:hint="eastAsia" w:ascii="宋体" w:hAnsi="宋体" w:eastAsia="宋体" w:cs="宋体"/>
          <w:b w:val="0"/>
          <w:bCs/>
          <w:color w:val="auto"/>
          <w:sz w:val="21"/>
          <w:szCs w:val="21"/>
          <w:highlight w:val="none"/>
          <w:lang w:val="en-US" w:eastAsia="zh-CN"/>
        </w:rPr>
        <w:t>自主择业</w:t>
      </w:r>
      <w:r>
        <w:rPr>
          <w:rFonts w:hint="eastAsia" w:ascii="宋体" w:hAnsi="宋体" w:eastAsia="宋体" w:cs="宋体"/>
          <w:b w:val="0"/>
          <w:bCs/>
          <w:color w:val="auto"/>
          <w:sz w:val="21"/>
          <w:szCs w:val="21"/>
          <w:highlight w:val="none"/>
        </w:rPr>
        <w:t>以学员本人书面承诺</w:t>
      </w:r>
      <w:r>
        <w:rPr>
          <w:rFonts w:hint="eastAsia" w:ascii="宋体" w:hAnsi="宋体" w:eastAsia="宋体" w:cs="宋体"/>
          <w:b w:val="0"/>
          <w:bCs/>
          <w:color w:val="auto"/>
          <w:sz w:val="21"/>
          <w:szCs w:val="21"/>
          <w:highlight w:val="none"/>
          <w:lang w:val="en-US" w:eastAsia="zh-CN"/>
        </w:rPr>
        <w:t>自主择业</w:t>
      </w:r>
      <w:r>
        <w:rPr>
          <w:rFonts w:hint="eastAsia" w:ascii="宋体" w:hAnsi="宋体" w:eastAsia="宋体" w:cs="宋体"/>
          <w:b w:val="0"/>
          <w:bCs/>
          <w:color w:val="auto"/>
          <w:sz w:val="21"/>
          <w:szCs w:val="21"/>
          <w:highlight w:val="none"/>
        </w:rPr>
        <w:t>为准）、</w:t>
      </w:r>
      <w:r>
        <w:rPr>
          <w:rFonts w:hint="eastAsia" w:ascii="宋体" w:hAnsi="宋体" w:eastAsia="宋体" w:cs="宋体"/>
          <w:b w:val="0"/>
          <w:bCs/>
          <w:color w:val="auto"/>
          <w:sz w:val="21"/>
          <w:szCs w:val="21"/>
          <w:highlight w:val="none"/>
          <w:lang w:val="en-US" w:eastAsia="zh-CN"/>
        </w:rPr>
        <w:t>学员培训满意率</w:t>
      </w:r>
      <w:r>
        <w:rPr>
          <w:rFonts w:hint="eastAsia" w:ascii="宋体" w:hAnsi="宋体" w:eastAsia="宋体" w:cs="宋体"/>
          <w:b w:val="0"/>
          <w:bCs/>
          <w:color w:val="auto"/>
          <w:sz w:val="21"/>
          <w:szCs w:val="21"/>
          <w:highlight w:val="none"/>
        </w:rPr>
        <w:t>≥</w:t>
      </w:r>
      <w:r>
        <w:rPr>
          <w:rFonts w:hint="eastAsia" w:ascii="Arial" w:hAnsi="Arial" w:eastAsia="宋体" w:cs="Arial"/>
          <w:b w:val="0"/>
          <w:bCs/>
          <w:color w:val="auto"/>
          <w:sz w:val="21"/>
          <w:szCs w:val="21"/>
          <w:highlight w:val="none"/>
          <w:lang w:val="en-US" w:eastAsia="zh-CN"/>
        </w:rPr>
        <w:t>95</w:t>
      </w:r>
      <w:r>
        <w:rPr>
          <w:rFonts w:hint="eastAsia" w:ascii="宋体" w:hAnsi="宋体" w:eastAsia="宋体" w:cs="宋体"/>
          <w:b w:val="0"/>
          <w:bCs/>
          <w:color w:val="auto"/>
          <w:sz w:val="21"/>
          <w:szCs w:val="21"/>
          <w:highlight w:val="none"/>
        </w:rPr>
        <w:t>%，采购人将严格</w:t>
      </w:r>
      <w:r>
        <w:rPr>
          <w:rFonts w:hint="eastAsia" w:ascii="宋体" w:hAnsi="宋体" w:cs="宋体"/>
          <w:b w:val="0"/>
          <w:bCs/>
          <w:color w:val="auto"/>
          <w:sz w:val="21"/>
          <w:szCs w:val="21"/>
          <w:highlight w:val="none"/>
        </w:rPr>
        <w:t>对标量化</w:t>
      </w:r>
      <w:r>
        <w:rPr>
          <w:rFonts w:hint="eastAsia" w:ascii="宋体" w:hAnsi="宋体" w:eastAsia="宋体" w:cs="宋体"/>
          <w:b w:val="0"/>
          <w:bCs/>
          <w:color w:val="auto"/>
          <w:sz w:val="21"/>
          <w:szCs w:val="21"/>
          <w:highlight w:val="none"/>
        </w:rPr>
        <w:t>按要求考核验收。</w:t>
      </w:r>
    </w:p>
    <w:p w14:paraId="2326FC85">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3.项目验收未通过，务必及时整改，若整改不到位，采购人有权拒绝付款。</w:t>
      </w:r>
    </w:p>
    <w:p w14:paraId="5C4610D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4.连续两次项目验收不合格的，采购人可终止合同，另行按规定选择其他供应商采购，由此带来的一切损失由供应商承担。</w:t>
      </w:r>
    </w:p>
    <w:p w14:paraId="765CB5C3">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lang w:val="en-US" w:eastAsia="zh-CN"/>
        </w:rPr>
        <w:t>七</w:t>
      </w:r>
      <w:r>
        <w:rPr>
          <w:rFonts w:hint="eastAsia" w:ascii="宋体" w:hAnsi="宋体" w:eastAsia="宋体" w:cs="宋体"/>
          <w:b/>
          <w:bCs w:val="0"/>
          <w:color w:val="auto"/>
          <w:kern w:val="0"/>
          <w:sz w:val="21"/>
          <w:szCs w:val="21"/>
          <w:highlight w:val="none"/>
        </w:rPr>
        <w:t>、服务合同的时间、地点及方式</w:t>
      </w:r>
    </w:p>
    <w:p w14:paraId="18D7F86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rPr>
        <w:t>1</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rPr>
        <w:t>服务时间</w:t>
      </w:r>
      <w:r>
        <w:rPr>
          <w:rFonts w:hint="eastAsia" w:ascii="宋体" w:hAnsi="宋体" w:eastAsia="宋体" w:cs="宋体"/>
          <w:b w:val="0"/>
          <w:bCs/>
          <w:color w:val="auto"/>
          <w:kern w:val="0"/>
          <w:sz w:val="21"/>
          <w:szCs w:val="21"/>
          <w:highlight w:val="none"/>
          <w:lang w:eastAsia="zh-CN"/>
        </w:rPr>
        <w:t>：</w:t>
      </w:r>
      <w:r>
        <w:rPr>
          <w:rFonts w:hint="eastAsia" w:ascii="宋体" w:hAnsi="宋体" w:cs="宋体"/>
          <w:b w:val="0"/>
          <w:bCs/>
          <w:color w:val="auto"/>
          <w:sz w:val="21"/>
          <w:szCs w:val="21"/>
          <w:highlight w:val="none"/>
          <w:u w:val="single"/>
          <w:lang w:val="en-US" w:eastAsia="zh-CN"/>
        </w:rPr>
        <w:t>共</w:t>
      </w:r>
      <w:r>
        <w:rPr>
          <w:rFonts w:hint="eastAsia" w:ascii="宋体" w:hAnsi="宋体" w:cs="宋体"/>
          <w:b w:val="0"/>
          <w:bCs/>
          <w:color w:val="auto"/>
          <w:sz w:val="21"/>
          <w:szCs w:val="21"/>
          <w:highlight w:val="none"/>
          <w:u w:val="single"/>
        </w:rPr>
        <w:t>30</w:t>
      </w:r>
      <w:r>
        <w:rPr>
          <w:rFonts w:hint="eastAsia" w:ascii="宋体" w:hAnsi="宋体" w:eastAsia="宋体" w:cs="宋体"/>
          <w:color w:val="auto"/>
          <w:szCs w:val="21"/>
          <w:highlight w:val="none"/>
          <w:u w:val="single"/>
          <w:lang w:val="en-US" w:eastAsia="zh-CN"/>
        </w:rPr>
        <w:t>日历天，</w:t>
      </w:r>
      <w:r>
        <w:rPr>
          <w:rFonts w:hint="eastAsia" w:ascii="宋体" w:hAnsi="宋体" w:cs="宋体"/>
          <w:b w:val="0"/>
          <w:bCs/>
          <w:color w:val="auto"/>
          <w:sz w:val="21"/>
          <w:szCs w:val="21"/>
          <w:highlight w:val="none"/>
          <w:u w:val="single"/>
          <w:lang w:val="en-US" w:eastAsia="zh-CN"/>
        </w:rPr>
        <w:t>1期，</w:t>
      </w:r>
      <w:r>
        <w:rPr>
          <w:rFonts w:hint="eastAsia" w:ascii="宋体" w:hAnsi="宋体" w:cs="宋体"/>
          <w:b w:val="0"/>
          <w:bCs/>
          <w:color w:val="auto"/>
          <w:sz w:val="21"/>
          <w:szCs w:val="21"/>
          <w:highlight w:val="none"/>
          <w:u w:val="single"/>
          <w:lang w:eastAsia="zh-CN"/>
        </w:rPr>
        <w:t>自合同签订及采购人下达开班通知之日起执行</w:t>
      </w:r>
      <w:r>
        <w:rPr>
          <w:rFonts w:hint="eastAsia" w:ascii="宋体" w:hAnsi="宋体" w:eastAsia="宋体" w:cs="宋体"/>
          <w:b w:val="0"/>
          <w:bCs/>
          <w:color w:val="auto"/>
          <w:kern w:val="0"/>
          <w:sz w:val="21"/>
          <w:szCs w:val="21"/>
          <w:highlight w:val="none"/>
          <w:lang w:eastAsia="zh-CN"/>
        </w:rPr>
        <w:t>。</w:t>
      </w:r>
    </w:p>
    <w:p w14:paraId="6DFE677F">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rPr>
        <w:t>2</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rPr>
        <w:t>服务地点</w:t>
      </w:r>
      <w:r>
        <w:rPr>
          <w:rFonts w:hint="eastAsia" w:ascii="宋体" w:hAnsi="宋体" w:eastAsia="宋体" w:cs="宋体"/>
          <w:b w:val="0"/>
          <w:bCs/>
          <w:color w:val="auto"/>
          <w:kern w:val="0"/>
          <w:sz w:val="21"/>
          <w:szCs w:val="21"/>
          <w:highlight w:val="none"/>
          <w:lang w:eastAsia="zh-CN"/>
        </w:rPr>
        <w:t>：</w:t>
      </w:r>
      <w:r>
        <w:rPr>
          <w:rFonts w:hint="eastAsia" w:ascii="宋体" w:hAnsi="宋体" w:eastAsia="宋体" w:cs="宋体"/>
          <w:b w:val="0"/>
          <w:bCs/>
          <w:color w:val="auto"/>
          <w:kern w:val="0"/>
          <w:sz w:val="21"/>
          <w:szCs w:val="21"/>
          <w:highlight w:val="none"/>
          <w:lang w:val="en-US" w:eastAsia="zh-CN"/>
        </w:rPr>
        <w:t>供应商处</w:t>
      </w:r>
      <w:r>
        <w:rPr>
          <w:rFonts w:hint="eastAsia" w:ascii="宋体" w:hAnsi="宋体" w:eastAsia="宋体" w:cs="宋体"/>
          <w:b w:val="0"/>
          <w:bCs/>
          <w:color w:val="auto"/>
          <w:kern w:val="0"/>
          <w:sz w:val="21"/>
          <w:szCs w:val="21"/>
          <w:highlight w:val="none"/>
          <w:lang w:eastAsia="zh-CN"/>
        </w:rPr>
        <w:t>。</w:t>
      </w:r>
    </w:p>
    <w:p w14:paraId="7AC16149">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3</w:t>
      </w:r>
      <w:r>
        <w:rPr>
          <w:rFonts w:hint="eastAsia" w:ascii="宋体" w:hAnsi="宋体" w:eastAsia="宋体" w:cs="宋体"/>
          <w:b w:val="0"/>
          <w:bCs/>
          <w:color w:val="auto"/>
          <w:kern w:val="0"/>
          <w:sz w:val="21"/>
          <w:szCs w:val="21"/>
          <w:highlight w:val="none"/>
          <w:lang w:val="en-US" w:eastAsia="zh-CN"/>
        </w:rPr>
        <w:t>.</w:t>
      </w:r>
      <w:r>
        <w:rPr>
          <w:rFonts w:hint="eastAsia" w:ascii="宋体" w:hAnsi="宋体" w:eastAsia="宋体" w:cs="宋体"/>
          <w:b w:val="0"/>
          <w:bCs/>
          <w:color w:val="auto"/>
          <w:kern w:val="0"/>
          <w:sz w:val="21"/>
          <w:szCs w:val="21"/>
          <w:highlight w:val="none"/>
        </w:rPr>
        <w:t>服务方式</w:t>
      </w:r>
      <w:r>
        <w:rPr>
          <w:rFonts w:hint="eastAsia" w:ascii="宋体" w:hAnsi="宋体" w:eastAsia="宋体" w:cs="宋体"/>
          <w:b w:val="0"/>
          <w:bCs/>
          <w:color w:val="auto"/>
          <w:kern w:val="0"/>
          <w:sz w:val="21"/>
          <w:szCs w:val="21"/>
          <w:highlight w:val="none"/>
          <w:lang w:eastAsia="zh-CN"/>
        </w:rPr>
        <w:t>：</w:t>
      </w:r>
      <w:r>
        <w:rPr>
          <w:rFonts w:hint="eastAsia" w:ascii="宋体" w:hAnsi="宋体" w:eastAsia="宋体" w:cs="宋体"/>
          <w:b w:val="0"/>
          <w:bCs/>
          <w:color w:val="auto"/>
          <w:kern w:val="0"/>
          <w:sz w:val="21"/>
          <w:szCs w:val="21"/>
          <w:highlight w:val="none"/>
        </w:rPr>
        <w:t>成交供应商应根据采购人要求，完</w:t>
      </w:r>
      <w:r>
        <w:rPr>
          <w:rFonts w:hint="eastAsia" w:ascii="宋体" w:hAnsi="宋体" w:eastAsia="宋体" w:cs="宋体"/>
          <w:b w:val="0"/>
          <w:bCs/>
          <w:color w:val="auto"/>
          <w:kern w:val="0"/>
          <w:sz w:val="21"/>
          <w:szCs w:val="21"/>
          <w:highlight w:val="none"/>
          <w:lang w:val="en-US" w:eastAsia="zh-CN"/>
        </w:rPr>
        <w:t>成</w:t>
      </w:r>
      <w:r>
        <w:rPr>
          <w:rFonts w:hint="default" w:ascii="宋体" w:hAnsi="宋体" w:eastAsia="宋体" w:cs="宋体"/>
          <w:b w:val="0"/>
          <w:bCs/>
          <w:color w:val="auto"/>
          <w:kern w:val="0"/>
          <w:sz w:val="21"/>
          <w:szCs w:val="21"/>
          <w:highlight w:val="none"/>
          <w:lang w:eastAsia="zh-CN"/>
        </w:rPr>
        <w:t>中型多旋翼无人机操作职业技能培训</w:t>
      </w:r>
      <w:r>
        <w:rPr>
          <w:rFonts w:hint="eastAsia" w:ascii="宋体" w:hAnsi="宋体" w:eastAsia="宋体" w:cs="宋体"/>
          <w:b w:val="0"/>
          <w:bCs/>
          <w:color w:val="auto"/>
          <w:kern w:val="0"/>
          <w:sz w:val="21"/>
          <w:szCs w:val="21"/>
          <w:highlight w:val="none"/>
        </w:rPr>
        <w:t>服务，直至项目验收合格。</w:t>
      </w:r>
    </w:p>
    <w:p w14:paraId="6F4ECFE9">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lang w:val="en-US" w:eastAsia="zh-CN"/>
        </w:rPr>
        <w:t>八</w:t>
      </w:r>
      <w:r>
        <w:rPr>
          <w:rFonts w:hint="eastAsia" w:ascii="宋体" w:hAnsi="宋体" w:eastAsia="宋体" w:cs="宋体"/>
          <w:b/>
          <w:bCs w:val="0"/>
          <w:color w:val="auto"/>
          <w:kern w:val="0"/>
          <w:sz w:val="21"/>
          <w:szCs w:val="21"/>
          <w:highlight w:val="none"/>
        </w:rPr>
        <w:t>、结算方式</w:t>
      </w:r>
    </w:p>
    <w:p w14:paraId="607F28BD">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 付款人：湖南省库区移民事务中心（国库集中支付）。</w:t>
      </w:r>
    </w:p>
    <w:p w14:paraId="6ACC0CD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2. 付款方式：根据学员实际出勤人数</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出勤天数</w:t>
      </w:r>
      <w:r>
        <w:rPr>
          <w:rFonts w:hint="eastAsia" w:ascii="宋体" w:hAnsi="宋体" w:eastAsia="宋体" w:cs="宋体"/>
          <w:b w:val="0"/>
          <w:bCs/>
          <w:color w:val="auto"/>
          <w:sz w:val="21"/>
          <w:szCs w:val="21"/>
          <w:highlight w:val="none"/>
          <w:lang w:val="en-US" w:eastAsia="zh-CN"/>
        </w:rPr>
        <w:t>和</w:t>
      </w:r>
      <w:r>
        <w:rPr>
          <w:rFonts w:hint="eastAsia" w:ascii="宋体" w:hAnsi="宋体" w:cs="宋体"/>
          <w:b w:val="0"/>
          <w:bCs/>
          <w:color w:val="auto"/>
          <w:sz w:val="21"/>
          <w:szCs w:val="21"/>
          <w:highlight w:val="none"/>
          <w:lang w:val="en-US" w:eastAsia="zh-CN"/>
        </w:rPr>
        <w:t>成交</w:t>
      </w:r>
      <w:r>
        <w:rPr>
          <w:rFonts w:hint="eastAsia" w:ascii="宋体" w:hAnsi="宋体" w:eastAsia="宋体" w:cs="宋体"/>
          <w:b w:val="0"/>
          <w:bCs/>
          <w:color w:val="auto"/>
          <w:sz w:val="21"/>
          <w:szCs w:val="21"/>
          <w:highlight w:val="none"/>
          <w:lang w:val="en-US" w:eastAsia="zh-CN"/>
        </w:rPr>
        <w:t>单价据</w:t>
      </w:r>
      <w:r>
        <w:rPr>
          <w:rFonts w:hint="eastAsia" w:ascii="宋体" w:hAnsi="宋体" w:eastAsia="宋体" w:cs="宋体"/>
          <w:b w:val="0"/>
          <w:bCs/>
          <w:color w:val="auto"/>
          <w:sz w:val="21"/>
          <w:szCs w:val="21"/>
          <w:highlight w:val="none"/>
        </w:rPr>
        <w:t>实结算。</w:t>
      </w:r>
    </w:p>
    <w:p w14:paraId="0E341403">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3. 本项目采用固定单价承包模式，叠加学员生活补助30元/人/天（</w:t>
      </w:r>
      <w:r>
        <w:rPr>
          <w:rFonts w:hint="eastAsia" w:ascii="宋体" w:hAnsi="宋体" w:eastAsia="宋体" w:cs="宋体"/>
          <w:b w:val="0"/>
          <w:bCs/>
          <w:color w:val="auto"/>
          <w:sz w:val="21"/>
          <w:szCs w:val="21"/>
          <w:highlight w:val="none"/>
          <w:lang w:eastAsia="zh-CN"/>
        </w:rPr>
        <w:t>按实际考勤代收代付</w:t>
      </w:r>
      <w:r>
        <w:rPr>
          <w:rFonts w:hint="eastAsia" w:ascii="宋体" w:hAnsi="宋体" w:eastAsia="宋体" w:cs="宋体"/>
          <w:b w:val="0"/>
          <w:bCs/>
          <w:color w:val="auto"/>
          <w:sz w:val="21"/>
          <w:szCs w:val="21"/>
          <w:highlight w:val="none"/>
        </w:rPr>
        <w:t>）。投标综合单价包含师资授课、场地租赁、设备使用、实训耗材、人身意外保险、安全管控、就业指导、场地消杀、台账影像、档案整理、资料报送、管理杂费等项目全部费用，无任何隐形收费，采购人不再另行支付任何费用。</w:t>
      </w:r>
    </w:p>
    <w:p w14:paraId="37D84EDA">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4. 价款支付：项目整体履约完毕、</w:t>
      </w:r>
      <w:r>
        <w:rPr>
          <w:rFonts w:hint="eastAsia" w:ascii="宋体" w:hAnsi="宋体" w:eastAsia="宋体" w:cs="宋体"/>
          <w:b w:val="0"/>
          <w:bCs/>
          <w:color w:val="auto"/>
          <w:sz w:val="21"/>
          <w:szCs w:val="21"/>
          <w:highlight w:val="none"/>
          <w:lang w:val="en-US" w:eastAsia="zh-CN"/>
        </w:rPr>
        <w:t>采购人</w:t>
      </w:r>
      <w:r>
        <w:rPr>
          <w:rFonts w:hint="eastAsia" w:ascii="宋体" w:hAnsi="宋体" w:eastAsia="宋体" w:cs="宋体"/>
          <w:b w:val="0"/>
          <w:bCs/>
          <w:color w:val="auto"/>
          <w:sz w:val="21"/>
          <w:szCs w:val="21"/>
          <w:highlight w:val="none"/>
        </w:rPr>
        <w:t>验收合格后</w:t>
      </w:r>
      <w:r>
        <w:rPr>
          <w:rFonts w:hint="eastAsia" w:ascii="宋体" w:hAnsi="宋体" w:eastAsia="宋体" w:cs="宋体"/>
          <w:b w:val="0"/>
          <w:bCs/>
          <w:color w:val="auto"/>
          <w:sz w:val="21"/>
          <w:szCs w:val="21"/>
          <w:highlight w:val="none"/>
          <w:lang w:val="en-US" w:eastAsia="zh-CN"/>
        </w:rPr>
        <w:t>15</w:t>
      </w:r>
      <w:r>
        <w:rPr>
          <w:rFonts w:hint="eastAsia" w:ascii="宋体" w:hAnsi="宋体" w:eastAsia="宋体" w:cs="宋体"/>
          <w:b w:val="0"/>
          <w:bCs/>
          <w:color w:val="auto"/>
          <w:sz w:val="21"/>
          <w:szCs w:val="21"/>
          <w:highlight w:val="none"/>
        </w:rPr>
        <w:t>个工作日内，供应商开具合规发票，采购人支付结算总金额100%。</w:t>
      </w:r>
    </w:p>
    <w:p w14:paraId="1CD6DD6E">
      <w:pPr>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jc w:val="both"/>
        <w:textAlignment w:val="auto"/>
        <w:rPr>
          <w:rFonts w:hint="eastAsia" w:ascii="宋体" w:hAnsi="宋体" w:eastAsia="宋体" w:cs="宋体"/>
          <w:b/>
          <w:bCs w:val="0"/>
          <w:color w:val="auto"/>
          <w:kern w:val="0"/>
          <w:sz w:val="21"/>
          <w:szCs w:val="21"/>
          <w:highlight w:val="none"/>
          <w:lang w:eastAsia="zh-CN"/>
        </w:rPr>
      </w:pPr>
      <w:r>
        <w:rPr>
          <w:rFonts w:hint="eastAsia" w:ascii="宋体" w:hAnsi="宋体" w:eastAsia="宋体" w:cs="宋体"/>
          <w:b/>
          <w:bCs w:val="0"/>
          <w:color w:val="auto"/>
          <w:kern w:val="0"/>
          <w:sz w:val="21"/>
          <w:szCs w:val="21"/>
          <w:highlight w:val="none"/>
          <w:lang w:val="en-US" w:eastAsia="zh-CN"/>
        </w:rPr>
        <w:t>九</w:t>
      </w:r>
      <w:r>
        <w:rPr>
          <w:rFonts w:hint="eastAsia" w:ascii="宋体" w:hAnsi="宋体" w:eastAsia="宋体" w:cs="宋体"/>
          <w:b/>
          <w:bCs w:val="0"/>
          <w:color w:val="auto"/>
          <w:kern w:val="0"/>
          <w:sz w:val="21"/>
          <w:szCs w:val="21"/>
          <w:highlight w:val="none"/>
          <w:lang w:eastAsia="zh-CN"/>
        </w:rPr>
        <w:t>、其他要求</w:t>
      </w:r>
    </w:p>
    <w:p w14:paraId="7F609C17">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1</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eastAsia="zh-CN"/>
        </w:rPr>
        <w:t>采购人如有补充事项，双方可在签订合同时</w:t>
      </w:r>
      <w:r>
        <w:rPr>
          <w:rFonts w:hint="eastAsia" w:ascii="宋体" w:hAnsi="宋体" w:eastAsia="宋体" w:cs="宋体"/>
          <w:b w:val="0"/>
          <w:bCs/>
          <w:color w:val="auto"/>
          <w:sz w:val="21"/>
          <w:szCs w:val="21"/>
          <w:highlight w:val="none"/>
          <w:lang w:val="en-US" w:eastAsia="zh-CN"/>
        </w:rPr>
        <w:t>另</w:t>
      </w:r>
      <w:r>
        <w:rPr>
          <w:rFonts w:hint="eastAsia" w:ascii="宋体" w:hAnsi="宋体" w:eastAsia="宋体" w:cs="宋体"/>
          <w:b w:val="0"/>
          <w:bCs/>
          <w:color w:val="auto"/>
          <w:sz w:val="21"/>
          <w:szCs w:val="21"/>
          <w:highlight w:val="none"/>
          <w:lang w:eastAsia="zh-CN"/>
        </w:rPr>
        <w:t>行约定；</w:t>
      </w:r>
    </w:p>
    <w:p w14:paraId="129F4A4E">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2.培训全过程需接受采购人、驻厅纪检监察、财政、移民主管部门及审计部门监督检查，成交供应商需随时提供佐证材料。</w:t>
      </w:r>
    </w:p>
    <w:p w14:paraId="215B7E68">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3</w:t>
      </w:r>
      <w:r>
        <w:rPr>
          <w:rFonts w:hint="eastAsia" w:ascii="宋体" w:hAnsi="宋体" w:eastAsia="宋体" w:cs="宋体"/>
          <w:b w:val="0"/>
          <w:bCs/>
          <w:color w:val="auto"/>
          <w:sz w:val="21"/>
          <w:szCs w:val="21"/>
          <w:highlight w:val="none"/>
          <w:lang w:val="en-US" w:eastAsia="zh-CN"/>
        </w:rPr>
        <w:t>.</w:t>
      </w:r>
      <w:r>
        <w:rPr>
          <w:rFonts w:hint="eastAsia" w:ascii="宋体" w:hAnsi="宋体" w:eastAsia="宋体" w:cs="宋体"/>
          <w:b w:val="0"/>
          <w:bCs/>
          <w:color w:val="auto"/>
          <w:sz w:val="21"/>
          <w:szCs w:val="21"/>
          <w:highlight w:val="none"/>
          <w:lang w:eastAsia="zh-CN"/>
        </w:rPr>
        <w:t>培训项目存在招生不足</w:t>
      </w:r>
      <w:r>
        <w:rPr>
          <w:rFonts w:hint="eastAsia" w:ascii="宋体" w:hAnsi="宋体" w:eastAsia="宋体" w:cs="宋体"/>
          <w:b w:val="0"/>
          <w:bCs/>
          <w:color w:val="auto"/>
          <w:sz w:val="21"/>
          <w:szCs w:val="21"/>
          <w:highlight w:val="none"/>
          <w:lang w:val="en-US" w:eastAsia="zh-CN"/>
        </w:rPr>
        <w:t>20人</w:t>
      </w:r>
      <w:r>
        <w:rPr>
          <w:rFonts w:hint="eastAsia" w:ascii="宋体" w:hAnsi="宋体" w:eastAsia="宋体" w:cs="宋体"/>
          <w:b w:val="0"/>
          <w:bCs/>
          <w:color w:val="auto"/>
          <w:sz w:val="21"/>
          <w:szCs w:val="21"/>
          <w:highlight w:val="none"/>
          <w:lang w:eastAsia="zh-CN"/>
        </w:rPr>
        <w:t>或学员中途退训的风险，</w:t>
      </w:r>
      <w:r>
        <w:rPr>
          <w:rFonts w:hint="eastAsia" w:ascii="宋体" w:hAnsi="宋体" w:eastAsia="宋体" w:cs="宋体"/>
          <w:b w:val="0"/>
          <w:bCs/>
          <w:color w:val="auto"/>
          <w:sz w:val="21"/>
          <w:szCs w:val="21"/>
          <w:highlight w:val="none"/>
          <w:lang w:val="en-US" w:eastAsia="zh-CN"/>
        </w:rPr>
        <w:t>供应商承诺</w:t>
      </w:r>
      <w:r>
        <w:rPr>
          <w:rFonts w:hint="eastAsia" w:ascii="宋体" w:hAnsi="宋体" w:eastAsia="宋体" w:cs="宋体"/>
          <w:b w:val="0"/>
          <w:bCs/>
          <w:color w:val="auto"/>
          <w:sz w:val="21"/>
          <w:szCs w:val="21"/>
          <w:highlight w:val="none"/>
          <w:lang w:eastAsia="zh-CN"/>
        </w:rPr>
        <w:t>不论招生人数多少，均会按培训内容及培训质量，如期组织实施好培训项目，不得提出任何形式额外经济补偿要求。</w:t>
      </w:r>
    </w:p>
    <w:p w14:paraId="498D4C16">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0"/>
          <w:sz w:val="21"/>
          <w:szCs w:val="21"/>
          <w:highlight w:val="none"/>
          <w:lang w:eastAsia="zh-CN"/>
        </w:rPr>
      </w:pPr>
    </w:p>
    <w:p w14:paraId="0097D610">
      <w:pPr>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jc w:val="both"/>
        <w:textAlignment w:val="auto"/>
        <w:rPr>
          <w:rFonts w:hint="eastAsia" w:ascii="宋体" w:hAnsi="宋体" w:eastAsia="宋体" w:cs="宋体"/>
          <w:b w:val="0"/>
          <w:bCs/>
          <w:color w:val="auto"/>
          <w:kern w:val="0"/>
          <w:sz w:val="21"/>
          <w:szCs w:val="21"/>
          <w:highlight w:val="none"/>
          <w:lang w:eastAsia="zh-CN"/>
        </w:rPr>
      </w:pPr>
      <w:r>
        <w:rPr>
          <w:rFonts w:hint="eastAsia" w:ascii="宋体" w:hAnsi="宋体" w:eastAsia="宋体" w:cs="宋体"/>
          <w:b w:val="0"/>
          <w:bCs/>
          <w:color w:val="auto"/>
          <w:kern w:val="0"/>
          <w:sz w:val="21"/>
          <w:szCs w:val="21"/>
          <w:highlight w:val="none"/>
          <w:lang w:eastAsia="zh-CN"/>
        </w:rPr>
        <w:t>对于上述项目要求，供应商应在响应文件中进行回应，作出承诺及说明。</w:t>
      </w:r>
    </w:p>
    <w:p w14:paraId="7C808C35">
      <w:pPr>
        <w:widowControl w:val="0"/>
        <w:tabs>
          <w:tab w:val="center" w:pos="4153"/>
          <w:tab w:val="right" w:pos="8306"/>
        </w:tabs>
        <w:snapToGrid w:val="0"/>
        <w:jc w:val="left"/>
        <w:rPr>
          <w:rFonts w:hint="default" w:ascii="Times New Roman" w:hAnsi="Times New Roman" w:eastAsia="方正小标宋_GBK" w:cs="Times New Roman"/>
          <w:color w:val="auto"/>
          <w:kern w:val="0"/>
          <w:sz w:val="44"/>
          <w:szCs w:val="44"/>
          <w:lang w:val="en-US" w:eastAsia="zh-CN" w:bidi="ar-SA"/>
        </w:rPr>
      </w:pPr>
    </w:p>
    <w:p w14:paraId="5DEA9754">
      <w:pPr>
        <w:pStyle w:val="294"/>
        <w:rPr>
          <w:rFonts w:hint="eastAsia"/>
          <w:color w:val="auto"/>
          <w:highlight w:val="none"/>
        </w:rPr>
      </w:pPr>
    </w:p>
    <w:p w14:paraId="67641CAF">
      <w:pPr>
        <w:pStyle w:val="287"/>
        <w:rPr>
          <w:rFonts w:hint="default"/>
          <w:color w:val="auto"/>
          <w:lang w:val="en-US" w:eastAsia="zh-CN"/>
        </w:rPr>
      </w:pPr>
    </w:p>
    <w:p w14:paraId="0EBFEDE2">
      <w:pPr>
        <w:pStyle w:val="287"/>
        <w:rPr>
          <w:rFonts w:hint="default"/>
          <w:color w:val="auto"/>
          <w:lang w:val="en-US" w:eastAsia="zh-CN"/>
        </w:rPr>
      </w:pPr>
    </w:p>
    <w:p w14:paraId="50D25308">
      <w:pPr>
        <w:pStyle w:val="287"/>
        <w:rPr>
          <w:rFonts w:hint="default"/>
          <w:color w:val="auto"/>
          <w:lang w:val="en-US" w:eastAsia="zh-CN"/>
        </w:rPr>
      </w:pPr>
    </w:p>
    <w:p w14:paraId="0666E4C0">
      <w:pPr>
        <w:pStyle w:val="287"/>
        <w:rPr>
          <w:rFonts w:hint="default"/>
          <w:color w:val="auto"/>
          <w:lang w:val="en-US" w:eastAsia="zh-CN"/>
        </w:rPr>
      </w:pPr>
    </w:p>
    <w:p w14:paraId="1436358C">
      <w:pPr>
        <w:pStyle w:val="287"/>
        <w:rPr>
          <w:rFonts w:hint="default"/>
          <w:color w:val="auto"/>
          <w:lang w:val="en-US" w:eastAsia="zh-CN"/>
        </w:rPr>
      </w:pPr>
    </w:p>
    <w:p w14:paraId="4E8486B2">
      <w:pPr>
        <w:pStyle w:val="287"/>
        <w:rPr>
          <w:rFonts w:hint="default"/>
          <w:color w:val="auto"/>
          <w:lang w:val="en-US" w:eastAsia="zh-CN"/>
        </w:rPr>
      </w:pPr>
    </w:p>
    <w:p w14:paraId="483FDD8C">
      <w:pPr>
        <w:pStyle w:val="293"/>
        <w:adjustRightInd w:val="0"/>
        <w:snapToGrid w:val="0"/>
        <w:jc w:val="center"/>
        <w:rPr>
          <w:rFonts w:ascii="黑体" w:hAnsi="华文中宋" w:eastAsia="黑体"/>
          <w:color w:val="auto"/>
          <w:sz w:val="28"/>
          <w:szCs w:val="28"/>
        </w:rPr>
      </w:pPr>
      <w:bookmarkStart w:id="5" w:name="_Toc256000043"/>
      <w:bookmarkStart w:id="6" w:name="_Toc256000050"/>
      <w:bookmarkStart w:id="7" w:name="_Toc20313"/>
      <w:r>
        <w:rPr>
          <w:rFonts w:hint="eastAsia" w:ascii="黑体" w:hAnsi="华文中宋" w:eastAsia="黑体"/>
          <w:color w:val="auto"/>
          <w:sz w:val="28"/>
          <w:szCs w:val="28"/>
        </w:rPr>
        <w:t>第三节 商务要求</w:t>
      </w:r>
      <w:bookmarkEnd w:id="5"/>
      <w:bookmarkEnd w:id="6"/>
      <w:bookmarkEnd w:id="7"/>
    </w:p>
    <w:tbl>
      <w:tblPr>
        <w:tblStyle w:val="44"/>
        <w:tblW w:w="864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19"/>
        <w:gridCol w:w="6630"/>
      </w:tblGrid>
      <w:tr w14:paraId="0644E9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2019" w:type="dxa"/>
            <w:noWrap w:val="0"/>
            <w:vAlign w:val="center"/>
          </w:tcPr>
          <w:p w14:paraId="7EB8F1D3">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采购人</w:t>
            </w:r>
            <w:r>
              <w:rPr>
                <w:rFonts w:hint="eastAsia" w:ascii="宋体" w:hAnsi="宋体" w:eastAsia="宋体" w:cs="Times New Roman"/>
                <w:color w:val="auto"/>
                <w:szCs w:val="21"/>
              </w:rPr>
              <w:t xml:space="preserve">名称、地址 </w:t>
            </w:r>
          </w:p>
        </w:tc>
        <w:tc>
          <w:tcPr>
            <w:tcW w:w="6630" w:type="dxa"/>
            <w:noWrap w:val="0"/>
            <w:vAlign w:val="center"/>
          </w:tcPr>
          <w:p w14:paraId="347807A6">
            <w:pPr>
              <w:pStyle w:val="296"/>
              <w:adjustRightInd w:val="0"/>
              <w:snapToGrid w:val="0"/>
              <w:spacing w:before="161" w:beforeLines="50" w:line="360" w:lineRule="auto"/>
              <w:rPr>
                <w:rFonts w:hint="eastAsia" w:ascii="宋体" w:eastAsia="宋体"/>
                <w:bCs/>
                <w:color w:val="auto"/>
                <w:szCs w:val="21"/>
                <w:lang w:eastAsia="zh-CN"/>
              </w:rPr>
            </w:pPr>
            <w:r>
              <w:rPr>
                <w:rFonts w:hint="eastAsia" w:ascii="宋体"/>
                <w:bCs/>
                <w:color w:val="auto"/>
                <w:szCs w:val="21"/>
              </w:rPr>
              <w:t>名称：</w:t>
            </w:r>
            <w:r>
              <w:rPr>
                <w:rFonts w:hint="eastAsia" w:ascii="宋体" w:hAnsi="宋体"/>
                <w:bCs/>
                <w:color w:val="auto"/>
                <w:szCs w:val="21"/>
                <w:lang w:eastAsia="zh-CN"/>
              </w:rPr>
              <w:t>湖南省库区移民事务中心</w:t>
            </w:r>
          </w:p>
          <w:p w14:paraId="43906DA8">
            <w:pPr>
              <w:pStyle w:val="294"/>
              <w:adjustRightInd w:val="0"/>
              <w:snapToGrid w:val="0"/>
              <w:spacing w:line="360" w:lineRule="auto"/>
              <w:rPr>
                <w:rFonts w:ascii="宋体" w:hAnsi="宋体"/>
                <w:color w:val="auto"/>
                <w:szCs w:val="21"/>
              </w:rPr>
            </w:pPr>
            <w:r>
              <w:rPr>
                <w:rFonts w:hint="eastAsia" w:ascii="宋体"/>
                <w:bCs/>
                <w:color w:val="auto"/>
                <w:szCs w:val="21"/>
              </w:rPr>
              <w:t>地址：</w:t>
            </w:r>
            <w:r>
              <w:rPr>
                <w:rFonts w:hint="eastAsia" w:ascii="宋体" w:hAnsi="宋体"/>
                <w:bCs/>
                <w:color w:val="auto"/>
                <w:szCs w:val="21"/>
              </w:rPr>
              <w:t>长沙市韶山北路370号</w:t>
            </w:r>
          </w:p>
        </w:tc>
      </w:tr>
      <w:tr w14:paraId="07C06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trPr>
        <w:tc>
          <w:tcPr>
            <w:tcW w:w="2019" w:type="dxa"/>
            <w:noWrap w:val="0"/>
            <w:vAlign w:val="center"/>
          </w:tcPr>
          <w:p w14:paraId="2605ED8D">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项目现场</w:t>
            </w:r>
          </w:p>
        </w:tc>
        <w:tc>
          <w:tcPr>
            <w:tcW w:w="6630" w:type="dxa"/>
            <w:noWrap w:val="0"/>
            <w:vAlign w:val="center"/>
          </w:tcPr>
          <w:p w14:paraId="18049E1D">
            <w:pPr>
              <w:pStyle w:val="294"/>
              <w:adjustRightInd w:val="0"/>
              <w:snapToGrid w:val="0"/>
              <w:spacing w:line="360" w:lineRule="auto"/>
              <w:jc w:val="left"/>
              <w:rPr>
                <w:rFonts w:ascii="宋体" w:hAnsi="宋体"/>
                <w:color w:val="auto"/>
                <w:szCs w:val="21"/>
              </w:rPr>
            </w:pPr>
            <w:r>
              <w:rPr>
                <w:rFonts w:hint="eastAsia" w:ascii="宋体" w:hAnsi="宋体"/>
                <w:color w:val="auto"/>
                <w:szCs w:val="21"/>
                <w:lang w:eastAsia="zh-CN"/>
              </w:rPr>
              <w:t>湖南省库区移民事务中心</w:t>
            </w:r>
            <w:r>
              <w:rPr>
                <w:rFonts w:hint="eastAsia" w:ascii="宋体" w:hAnsi="宋体"/>
                <w:color w:val="auto"/>
                <w:szCs w:val="21"/>
              </w:rPr>
              <w:t>指定地点</w:t>
            </w:r>
          </w:p>
        </w:tc>
      </w:tr>
      <w:tr w14:paraId="23DA26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019" w:type="dxa"/>
            <w:noWrap w:val="0"/>
            <w:vAlign w:val="center"/>
          </w:tcPr>
          <w:p w14:paraId="4E3A7D7B">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履行合同的时间、地点及方式</w:t>
            </w:r>
          </w:p>
        </w:tc>
        <w:tc>
          <w:tcPr>
            <w:tcW w:w="6630" w:type="dxa"/>
            <w:noWrap w:val="0"/>
            <w:vAlign w:val="center"/>
          </w:tcPr>
          <w:p w14:paraId="4D328FFB">
            <w:pPr>
              <w:pStyle w:val="297"/>
              <w:jc w:val="both"/>
              <w:rPr>
                <w:rFonts w:hint="eastAsia" w:ascii="宋体" w:hAnsi="宋体" w:eastAsia="宋体" w:cs="宋体"/>
                <w:b/>
                <w:bCs/>
                <w:color w:val="auto"/>
                <w:kern w:val="2"/>
                <w:sz w:val="21"/>
                <w:szCs w:val="22"/>
                <w:lang w:val="en-US" w:eastAsia="zh-CN" w:bidi="ar-SA"/>
              </w:rPr>
            </w:pPr>
            <w:r>
              <w:rPr>
                <w:rFonts w:hint="eastAsia" w:ascii="宋体" w:hAnsi="宋体" w:eastAsia="宋体" w:cs="宋体"/>
                <w:b/>
                <w:bCs/>
                <w:color w:val="auto"/>
                <w:kern w:val="2"/>
                <w:sz w:val="21"/>
                <w:szCs w:val="22"/>
                <w:lang w:val="en-US" w:eastAsia="zh-CN" w:bidi="ar-SA"/>
              </w:rPr>
              <w:t>包2：</w:t>
            </w:r>
          </w:p>
          <w:p w14:paraId="44EB12DC">
            <w:pPr>
              <w:pStyle w:val="297"/>
              <w:jc w:val="both"/>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服务时间：共计30日历天，共1期，自合同签订及采购人下达开班通知之日起算。</w:t>
            </w:r>
          </w:p>
          <w:p w14:paraId="1B70D13C">
            <w:pPr>
              <w:pStyle w:val="297"/>
              <w:jc w:val="both"/>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地点：供应商处。</w:t>
            </w:r>
          </w:p>
          <w:p w14:paraId="7D3CD6CF">
            <w:pPr>
              <w:pStyle w:val="297"/>
              <w:jc w:val="both"/>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服务方式：成交供应商应根据采购人要求，完成西点烘烤焙培训服务，直至项目验收合格。</w:t>
            </w:r>
          </w:p>
          <w:p w14:paraId="306AB576">
            <w:pPr>
              <w:pStyle w:val="297"/>
              <w:jc w:val="both"/>
              <w:rPr>
                <w:rFonts w:hint="eastAsia" w:ascii="宋体" w:hAnsi="宋体" w:eastAsia="宋体" w:cs="宋体"/>
                <w:b/>
                <w:bCs/>
                <w:color w:val="auto"/>
                <w:kern w:val="2"/>
                <w:sz w:val="21"/>
                <w:szCs w:val="22"/>
                <w:lang w:val="en-US" w:eastAsia="zh-CN" w:bidi="ar-SA"/>
              </w:rPr>
            </w:pPr>
            <w:r>
              <w:rPr>
                <w:rFonts w:hint="eastAsia" w:ascii="宋体" w:hAnsi="宋体" w:eastAsia="宋体" w:cs="宋体"/>
                <w:b/>
                <w:bCs/>
                <w:color w:val="auto"/>
                <w:kern w:val="2"/>
                <w:sz w:val="21"/>
                <w:szCs w:val="22"/>
                <w:lang w:val="en-US" w:eastAsia="zh-CN" w:bidi="ar-SA"/>
              </w:rPr>
              <w:t>包3：</w:t>
            </w:r>
          </w:p>
          <w:p w14:paraId="2F11A249">
            <w:pPr>
              <w:pStyle w:val="297"/>
              <w:jc w:val="both"/>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服务时间：共30日历天，1期，自合同签订及采购人下达开班通知之日起执行。</w:t>
            </w:r>
          </w:p>
          <w:p w14:paraId="050CED8F">
            <w:pPr>
              <w:pStyle w:val="297"/>
              <w:jc w:val="both"/>
              <w:rPr>
                <w:rFonts w:hint="eastAsia"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服务地点：</w:t>
            </w:r>
            <w:r>
              <w:rPr>
                <w:rFonts w:hint="eastAsia" w:ascii="宋体" w:hAnsi="宋体" w:eastAsia="宋体" w:cs="宋体"/>
                <w:b w:val="0"/>
                <w:bCs/>
                <w:color w:val="auto"/>
                <w:kern w:val="2"/>
                <w:sz w:val="21"/>
                <w:szCs w:val="21"/>
                <w:highlight w:val="none"/>
                <w:vertAlign w:val="baseline"/>
                <w:lang w:val="en-US" w:eastAsia="zh-CN" w:bidi="ar-SA"/>
              </w:rPr>
              <w:t>供应商处</w:t>
            </w:r>
            <w:r>
              <w:rPr>
                <w:rFonts w:hint="eastAsia" w:ascii="宋体" w:hAnsi="宋体" w:eastAsia="宋体" w:cs="宋体"/>
                <w:b w:val="0"/>
                <w:color w:val="auto"/>
                <w:kern w:val="2"/>
                <w:sz w:val="21"/>
                <w:szCs w:val="22"/>
                <w:lang w:val="en-US" w:eastAsia="zh-CN" w:bidi="ar-SA"/>
              </w:rPr>
              <w:t>。</w:t>
            </w:r>
          </w:p>
          <w:p w14:paraId="5B7FD4B0">
            <w:pPr>
              <w:pStyle w:val="297"/>
              <w:jc w:val="both"/>
              <w:rPr>
                <w:rFonts w:hint="default" w:ascii="宋体" w:hAnsi="宋体" w:eastAsia="宋体" w:cs="宋体"/>
                <w:b w:val="0"/>
                <w:color w:val="auto"/>
                <w:kern w:val="2"/>
                <w:sz w:val="21"/>
                <w:szCs w:val="22"/>
                <w:lang w:val="en-US" w:eastAsia="zh-CN" w:bidi="ar-SA"/>
              </w:rPr>
            </w:pPr>
            <w:r>
              <w:rPr>
                <w:rFonts w:hint="eastAsia" w:ascii="宋体" w:hAnsi="宋体" w:eastAsia="宋体" w:cs="宋体"/>
                <w:b w:val="0"/>
                <w:color w:val="auto"/>
                <w:kern w:val="2"/>
                <w:sz w:val="21"/>
                <w:szCs w:val="22"/>
                <w:lang w:val="en-US" w:eastAsia="zh-CN" w:bidi="ar-SA"/>
              </w:rPr>
              <w:t>服务方式：成交供应商应根据采购人要求，完成中型多旋翼无人机操作职业技能培训服务，直至项目验收合格。</w:t>
            </w:r>
          </w:p>
        </w:tc>
      </w:tr>
      <w:tr w14:paraId="5972A2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4" w:hRule="atLeast"/>
        </w:trPr>
        <w:tc>
          <w:tcPr>
            <w:tcW w:w="2019" w:type="dxa"/>
            <w:noWrap w:val="0"/>
            <w:vAlign w:val="center"/>
          </w:tcPr>
          <w:p w14:paraId="2EA8D52F">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质量保证期</w:t>
            </w:r>
          </w:p>
        </w:tc>
        <w:tc>
          <w:tcPr>
            <w:tcW w:w="6630" w:type="dxa"/>
            <w:noWrap w:val="0"/>
            <w:vAlign w:val="center"/>
          </w:tcPr>
          <w:p w14:paraId="3AB06474">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 xml:space="preserve"> 签订合同后至本项目通过验收。</w:t>
            </w:r>
          </w:p>
        </w:tc>
      </w:tr>
      <w:tr w14:paraId="775D12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019" w:type="dxa"/>
            <w:noWrap w:val="0"/>
            <w:vAlign w:val="center"/>
          </w:tcPr>
          <w:p w14:paraId="722D1A4C">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响应时间</w:t>
            </w:r>
          </w:p>
        </w:tc>
        <w:tc>
          <w:tcPr>
            <w:tcW w:w="6630" w:type="dxa"/>
            <w:noWrap w:val="0"/>
            <w:vAlign w:val="center"/>
          </w:tcPr>
          <w:p w14:paraId="6C96E626">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7×24小时服务，2小时内响应，24小时内到达现场。</w:t>
            </w:r>
          </w:p>
        </w:tc>
      </w:tr>
      <w:tr w14:paraId="55308F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019" w:type="dxa"/>
            <w:noWrap w:val="0"/>
            <w:vAlign w:val="center"/>
          </w:tcPr>
          <w:p w14:paraId="16DD576E">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合同价款支付方式和条件</w:t>
            </w:r>
          </w:p>
        </w:tc>
        <w:tc>
          <w:tcPr>
            <w:tcW w:w="6630" w:type="dxa"/>
            <w:noWrap w:val="0"/>
            <w:vAlign w:val="center"/>
          </w:tcPr>
          <w:p w14:paraId="107BF3D7">
            <w:pPr>
              <w:pStyle w:val="296"/>
              <w:adjustRightInd w:val="0"/>
              <w:snapToGrid w:val="0"/>
              <w:spacing w:line="360" w:lineRule="auto"/>
              <w:rPr>
                <w:rFonts w:ascii="宋体" w:hAnsi="宋体"/>
                <w:color w:val="auto"/>
                <w:szCs w:val="21"/>
                <w:highlight w:val="none"/>
              </w:rPr>
            </w:pPr>
            <w:r>
              <w:rPr>
                <w:rFonts w:hint="eastAsia" w:ascii="宋体" w:hAnsi="宋体"/>
                <w:color w:val="auto"/>
                <w:szCs w:val="21"/>
                <w:highlight w:val="none"/>
              </w:rPr>
              <w:t>付款条件：</w:t>
            </w:r>
            <w:r>
              <w:rPr>
                <w:rFonts w:hint="eastAsia" w:ascii="宋体" w:hAnsi="宋体"/>
                <w:color w:val="auto"/>
                <w:szCs w:val="21"/>
                <w:highlight w:val="none"/>
                <w:lang w:val="en-US" w:eastAsia="zh-CN"/>
              </w:rPr>
              <w:t>各包</w:t>
            </w:r>
            <w:r>
              <w:rPr>
                <w:rFonts w:hint="eastAsia" w:ascii="宋体" w:hAnsi="宋体"/>
                <w:color w:val="auto"/>
                <w:szCs w:val="21"/>
                <w:highlight w:val="none"/>
              </w:rPr>
              <w:t>项目履约完毕，采购人验收合格后</w:t>
            </w:r>
            <w:r>
              <w:rPr>
                <w:rFonts w:hint="eastAsia" w:ascii="宋体" w:hAnsi="宋体"/>
                <w:color w:val="auto"/>
                <w:szCs w:val="21"/>
                <w:highlight w:val="none"/>
                <w:lang w:val="en-US" w:eastAsia="zh-CN"/>
              </w:rPr>
              <w:t>15</w:t>
            </w:r>
            <w:r>
              <w:rPr>
                <w:rFonts w:hint="eastAsia" w:ascii="宋体" w:hAnsi="宋体"/>
                <w:color w:val="auto"/>
                <w:szCs w:val="21"/>
                <w:highlight w:val="none"/>
              </w:rPr>
              <w:t xml:space="preserve">个工作日内，供应商开具合规发票，采购人支付结算总金额100%。 </w:t>
            </w:r>
          </w:p>
        </w:tc>
      </w:tr>
      <w:tr w14:paraId="593D28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trPr>
        <w:tc>
          <w:tcPr>
            <w:tcW w:w="2019" w:type="dxa"/>
            <w:noWrap w:val="0"/>
            <w:vAlign w:val="center"/>
          </w:tcPr>
          <w:p w14:paraId="03CA78DB">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供应商</w:t>
            </w:r>
            <w:r>
              <w:rPr>
                <w:rFonts w:hint="eastAsia" w:ascii="宋体" w:hAnsi="宋体" w:eastAsia="宋体" w:cs="Times New Roman"/>
                <w:color w:val="auto"/>
                <w:szCs w:val="21"/>
              </w:rPr>
              <w:t>提供的其他服务</w:t>
            </w:r>
          </w:p>
        </w:tc>
        <w:tc>
          <w:tcPr>
            <w:tcW w:w="6630" w:type="dxa"/>
            <w:noWrap w:val="0"/>
            <w:vAlign w:val="center"/>
          </w:tcPr>
          <w:p w14:paraId="3740B7A1">
            <w:pPr>
              <w:pStyle w:val="294"/>
              <w:adjustRightInd w:val="0"/>
              <w:snapToGrid w:val="0"/>
              <w:spacing w:line="360" w:lineRule="auto"/>
              <w:jc w:val="left"/>
              <w:rPr>
                <w:rFonts w:ascii="宋体" w:hAnsi="宋体"/>
                <w:color w:val="auto"/>
                <w:szCs w:val="21"/>
              </w:rPr>
            </w:pPr>
            <w:r>
              <w:rPr>
                <w:rFonts w:hint="eastAsia" w:ascii="宋体" w:hAnsi="宋体"/>
                <w:color w:val="auto"/>
                <w:szCs w:val="21"/>
                <w:u w:val="single"/>
              </w:rPr>
              <w:t xml:space="preserve">        /      </w:t>
            </w:r>
            <w:r>
              <w:rPr>
                <w:rFonts w:hint="eastAsia" w:ascii="宋体" w:hAnsi="宋体"/>
                <w:color w:val="auto"/>
                <w:szCs w:val="21"/>
              </w:rPr>
              <w:t>，或采购需求。</w:t>
            </w:r>
          </w:p>
        </w:tc>
      </w:tr>
      <w:tr w14:paraId="72C229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019" w:type="dxa"/>
            <w:noWrap w:val="0"/>
            <w:vAlign w:val="center"/>
          </w:tcPr>
          <w:p w14:paraId="4342C336">
            <w:pPr>
              <w:pStyle w:val="305"/>
              <w:adjustRightInd w:val="0"/>
              <w:snapToGrid w:val="0"/>
              <w:spacing w:line="360" w:lineRule="auto"/>
              <w:jc w:val="left"/>
              <w:rPr>
                <w:rFonts w:hint="eastAsia" w:ascii="宋体" w:hAnsi="宋体" w:eastAsia="宋体" w:cs="Times New Roman"/>
                <w:bCs/>
                <w:color w:val="auto"/>
                <w:kern w:val="2"/>
                <w:sz w:val="21"/>
                <w:szCs w:val="21"/>
                <w:highlight w:val="none"/>
                <w:lang w:val="en-US" w:eastAsia="zh-CN" w:bidi="ar-SA"/>
              </w:rPr>
            </w:pPr>
            <w:r>
              <w:rPr>
                <w:rStyle w:val="46"/>
                <w:rFonts w:hint="eastAsia" w:ascii="宋体" w:hAnsi="宋体"/>
                <w:color w:val="auto"/>
                <w:szCs w:val="21"/>
                <w:highlight w:val="none"/>
              </w:rPr>
              <w:t>解决争议的方式</w:t>
            </w:r>
          </w:p>
        </w:tc>
        <w:tc>
          <w:tcPr>
            <w:tcW w:w="6630" w:type="dxa"/>
            <w:noWrap w:val="0"/>
            <w:vAlign w:val="center"/>
          </w:tcPr>
          <w:p w14:paraId="0C5ABBDB">
            <w:pPr>
              <w:pStyle w:val="305"/>
              <w:adjustRightInd w:val="0"/>
              <w:snapToGrid w:val="0"/>
              <w:spacing w:line="360" w:lineRule="auto"/>
              <w:jc w:val="left"/>
              <w:rPr>
                <w:rStyle w:val="46"/>
                <w:rFonts w:ascii="宋体" w:hAnsi="宋体"/>
                <w:color w:val="auto"/>
                <w:szCs w:val="21"/>
                <w:highlight w:val="none"/>
              </w:rPr>
            </w:pPr>
            <w:r>
              <w:rPr>
                <w:rStyle w:val="46"/>
                <w:rFonts w:hint="eastAsia" w:ascii="宋体" w:hAnsi="宋体"/>
                <w:color w:val="auto"/>
                <w:szCs w:val="21"/>
                <w:highlight w:val="none"/>
              </w:rPr>
              <w:sym w:font="Wingdings 2" w:char="00A2"/>
            </w:r>
            <w:r>
              <w:rPr>
                <w:rStyle w:val="46"/>
                <w:rFonts w:hint="eastAsia" w:ascii="宋体" w:hAnsi="宋体"/>
                <w:color w:val="auto"/>
                <w:szCs w:val="21"/>
                <w:highlight w:val="none"/>
              </w:rPr>
              <w:t xml:space="preserve"> 诉讼</w:t>
            </w:r>
          </w:p>
          <w:p w14:paraId="0FF627A0">
            <w:pPr>
              <w:pStyle w:val="305"/>
              <w:adjustRightInd w:val="0"/>
              <w:snapToGrid w:val="0"/>
              <w:spacing w:line="360" w:lineRule="auto"/>
              <w:jc w:val="left"/>
              <w:rPr>
                <w:rFonts w:hint="eastAsia" w:ascii="宋体" w:hAnsi="宋体" w:eastAsia="宋体" w:cs="Times New Roman"/>
                <w:color w:val="auto"/>
                <w:kern w:val="2"/>
                <w:sz w:val="21"/>
                <w:szCs w:val="21"/>
                <w:highlight w:val="none"/>
                <w:lang w:val="en-US" w:eastAsia="zh-CN" w:bidi="ar-SA"/>
              </w:rPr>
            </w:pPr>
            <w:r>
              <w:rPr>
                <w:rStyle w:val="46"/>
                <w:rFonts w:hint="eastAsia" w:ascii="宋体" w:hAnsi="宋体"/>
                <w:color w:val="auto"/>
                <w:szCs w:val="21"/>
                <w:highlight w:val="none"/>
              </w:rPr>
              <w:t>□ 仲裁</w:t>
            </w:r>
          </w:p>
        </w:tc>
      </w:tr>
      <w:tr w14:paraId="452979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2019" w:type="dxa"/>
            <w:noWrap w:val="0"/>
            <w:vAlign w:val="center"/>
          </w:tcPr>
          <w:p w14:paraId="08F71929">
            <w:pPr>
              <w:pStyle w:val="294"/>
              <w:adjustRightInd w:val="0"/>
              <w:snapToGrid w:val="0"/>
              <w:spacing w:line="360" w:lineRule="auto"/>
              <w:jc w:val="left"/>
              <w:rPr>
                <w:rFonts w:hint="eastAsia" w:ascii="宋体" w:hAnsi="宋体" w:eastAsia="宋体" w:cs="Times New Roman"/>
                <w:color w:val="auto"/>
                <w:szCs w:val="21"/>
              </w:rPr>
            </w:pPr>
            <w:r>
              <w:rPr>
                <w:rFonts w:hint="eastAsia" w:ascii="宋体" w:hAnsi="宋体" w:eastAsia="宋体" w:cs="Times New Roman"/>
                <w:color w:val="auto"/>
                <w:szCs w:val="21"/>
              </w:rPr>
              <w:t>合同未尽事项</w:t>
            </w:r>
          </w:p>
        </w:tc>
        <w:tc>
          <w:tcPr>
            <w:tcW w:w="6630" w:type="dxa"/>
            <w:noWrap w:val="0"/>
            <w:vAlign w:val="center"/>
          </w:tcPr>
          <w:p w14:paraId="3A8DE47B">
            <w:pPr>
              <w:pStyle w:val="294"/>
              <w:widowControl/>
              <w:jc w:val="left"/>
              <w:rPr>
                <w:rFonts w:hint="eastAsia" w:ascii="宋体" w:hAnsi="宋体"/>
                <w:color w:val="auto"/>
                <w:szCs w:val="21"/>
              </w:rPr>
            </w:pPr>
            <w:r>
              <w:rPr>
                <w:rFonts w:hint="eastAsia" w:ascii="宋体" w:hAnsi="宋体" w:cs="宋体"/>
                <w:color w:val="auto"/>
                <w:kern w:val="0"/>
                <w:szCs w:val="21"/>
              </w:rPr>
              <w:t>双方另行协商。</w:t>
            </w:r>
          </w:p>
        </w:tc>
      </w:tr>
    </w:tbl>
    <w:p w14:paraId="2B285E5F">
      <w:pPr>
        <w:pStyle w:val="298"/>
        <w:adjustRightInd w:val="0"/>
        <w:snapToGrid w:val="0"/>
        <w:spacing w:line="360" w:lineRule="auto"/>
        <w:jc w:val="center"/>
        <w:outlineLvl w:val="0"/>
        <w:rPr>
          <w:rFonts w:hint="eastAsia" w:ascii="黑体" w:hAnsi="华文中宋" w:eastAsia="黑体" w:cs="Times New Roman"/>
          <w:b/>
          <w:color w:val="auto"/>
          <w:sz w:val="32"/>
          <w:szCs w:val="32"/>
          <w:highlight w:val="white"/>
        </w:rPr>
      </w:pPr>
    </w:p>
    <w:p w14:paraId="5818882F">
      <w:pPr>
        <w:adjustRightInd w:val="0"/>
        <w:snapToGrid w:val="0"/>
        <w:spacing w:line="360" w:lineRule="auto"/>
        <w:jc w:val="center"/>
        <w:rPr>
          <w:rFonts w:hint="eastAsia" w:ascii="宋体" w:hAnsi="宋体" w:cs="宋体"/>
          <w:b/>
          <w:color w:val="auto"/>
          <w:sz w:val="32"/>
          <w:szCs w:val="32"/>
        </w:rPr>
      </w:pPr>
      <w:r>
        <w:rPr>
          <w:rFonts w:hint="eastAsia"/>
          <w:color w:val="auto"/>
          <w:sz w:val="20"/>
          <w:highlight w:val="white"/>
        </w:rPr>
        <w:t xml:space="preserve"> </w:t>
      </w:r>
      <w:r>
        <w:rPr>
          <w:rFonts w:ascii="黑体" w:hAnsi="华文中宋" w:eastAsia="黑体"/>
          <w:b/>
          <w:bCs/>
          <w:color w:val="auto"/>
          <w:sz w:val="28"/>
          <w:szCs w:val="28"/>
          <w:highlight w:val="white"/>
        </w:rPr>
        <w:br w:type="page"/>
      </w:r>
      <w:r>
        <w:rPr>
          <w:rFonts w:hint="eastAsia" w:ascii="宋体" w:hAnsi="宋体" w:cs="宋体"/>
          <w:b/>
          <w:color w:val="auto"/>
          <w:sz w:val="32"/>
          <w:szCs w:val="32"/>
        </w:rPr>
        <w:t>第五章 响应文件组成</w:t>
      </w:r>
    </w:p>
    <w:p w14:paraId="549F6A4A">
      <w:pPr>
        <w:spacing w:line="360" w:lineRule="auto"/>
        <w:rPr>
          <w:rFonts w:hint="eastAsia" w:ascii="宋体" w:hAnsi="宋体" w:cs="宋体"/>
          <w:color w:val="auto"/>
          <w:szCs w:val="21"/>
        </w:rPr>
      </w:pPr>
      <w:r>
        <w:rPr>
          <w:rFonts w:hint="eastAsia" w:ascii="宋体" w:hAnsi="宋体" w:cs="宋体"/>
          <w:color w:val="auto"/>
          <w:szCs w:val="21"/>
        </w:rPr>
        <w:t>供应商的响应文件应包含以下部分：</w:t>
      </w:r>
    </w:p>
    <w:p w14:paraId="2AF0941E">
      <w:pPr>
        <w:adjustRightInd w:val="0"/>
        <w:snapToGrid w:val="0"/>
        <w:spacing w:line="360" w:lineRule="auto"/>
        <w:jc w:val="left"/>
        <w:outlineLvl w:val="0"/>
        <w:rPr>
          <w:rFonts w:hint="eastAsia" w:ascii="宋体" w:hAnsi="宋体" w:cs="宋体"/>
          <w:b/>
          <w:color w:val="auto"/>
          <w:szCs w:val="21"/>
        </w:rPr>
      </w:pPr>
      <w:r>
        <w:rPr>
          <w:rFonts w:hint="eastAsia" w:ascii="宋体" w:hAnsi="宋体" w:cs="宋体"/>
          <w:b/>
          <w:color w:val="auto"/>
          <w:szCs w:val="21"/>
        </w:rPr>
        <w:t>一、磋商响应声明</w:t>
      </w:r>
    </w:p>
    <w:p w14:paraId="4E5ED480">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附件1：法定代表人身份证明</w:t>
      </w:r>
    </w:p>
    <w:p w14:paraId="4FF024A4">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附件2：法定代表人授权书</w:t>
      </w:r>
    </w:p>
    <w:p w14:paraId="0E025206">
      <w:pPr>
        <w:adjustRightInd w:val="0"/>
        <w:snapToGrid w:val="0"/>
        <w:spacing w:line="360" w:lineRule="auto"/>
        <w:jc w:val="left"/>
        <w:outlineLvl w:val="0"/>
        <w:rPr>
          <w:rFonts w:hint="eastAsia" w:ascii="宋体" w:hAnsi="宋体" w:cs="宋体"/>
          <w:b/>
          <w:color w:val="auto"/>
          <w:szCs w:val="21"/>
        </w:rPr>
      </w:pPr>
      <w:r>
        <w:rPr>
          <w:rFonts w:hint="eastAsia" w:ascii="宋体" w:hAnsi="宋体" w:cs="宋体"/>
          <w:b/>
          <w:color w:val="auto"/>
          <w:szCs w:val="21"/>
        </w:rPr>
        <w:t>二、磋商保证金</w:t>
      </w:r>
    </w:p>
    <w:p w14:paraId="3E926DDE">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附件3：免交投标保证金承诺书</w:t>
      </w:r>
    </w:p>
    <w:p w14:paraId="37DBD9F1">
      <w:pPr>
        <w:adjustRightInd w:val="0"/>
        <w:snapToGrid w:val="0"/>
        <w:spacing w:line="360" w:lineRule="auto"/>
        <w:jc w:val="left"/>
        <w:outlineLvl w:val="0"/>
        <w:rPr>
          <w:rFonts w:hint="eastAsia" w:ascii="宋体" w:hAnsi="宋体" w:cs="宋体"/>
          <w:b/>
          <w:color w:val="auto"/>
          <w:szCs w:val="21"/>
        </w:rPr>
      </w:pPr>
      <w:r>
        <w:rPr>
          <w:rFonts w:hint="eastAsia" w:ascii="宋体" w:hAnsi="宋体" w:cs="宋体"/>
          <w:b/>
          <w:color w:val="auto"/>
          <w:szCs w:val="21"/>
        </w:rPr>
        <w:t>三、供应商的资格证明资料</w:t>
      </w:r>
    </w:p>
    <w:p w14:paraId="6B0C68D6">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附件4：供应商基本情况表附件</w:t>
      </w:r>
    </w:p>
    <w:p w14:paraId="0D3C80E1">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附件5：磋商文件规定的基本资格条件证明资料</w:t>
      </w:r>
    </w:p>
    <w:p w14:paraId="1DF16557">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附件6：磋商文件规定的特定资格条件证明资料</w:t>
      </w:r>
    </w:p>
    <w:p w14:paraId="5F557973">
      <w:pPr>
        <w:adjustRightInd w:val="0"/>
        <w:snapToGrid w:val="0"/>
        <w:spacing w:line="360" w:lineRule="auto"/>
        <w:ind w:firstLine="420" w:firstLineChars="200"/>
        <w:jc w:val="left"/>
        <w:outlineLvl w:val="0"/>
        <w:rPr>
          <w:rFonts w:hint="eastAsia" w:ascii="宋体" w:hAnsi="宋体" w:cs="宋体"/>
          <w:color w:val="auto"/>
          <w:szCs w:val="21"/>
        </w:rPr>
      </w:pPr>
      <w:r>
        <w:rPr>
          <w:rFonts w:hint="eastAsia" w:ascii="宋体" w:hAnsi="宋体" w:cs="宋体"/>
          <w:color w:val="auto"/>
          <w:szCs w:val="21"/>
        </w:rPr>
        <w:t>附件7：其他证明资料或说明</w:t>
      </w:r>
    </w:p>
    <w:p w14:paraId="3B22847A">
      <w:pPr>
        <w:pStyle w:val="23"/>
        <w:numPr>
          <w:ilvl w:val="0"/>
          <w:numId w:val="9"/>
        </w:numPr>
        <w:adjustRightInd w:val="0"/>
        <w:snapToGrid w:val="0"/>
        <w:spacing w:line="360" w:lineRule="auto"/>
        <w:rPr>
          <w:rFonts w:hint="eastAsia" w:hAnsi="宋体" w:cs="宋体"/>
          <w:b/>
          <w:color w:val="auto"/>
        </w:rPr>
      </w:pPr>
      <w:r>
        <w:rPr>
          <w:rFonts w:hint="eastAsia" w:hAnsi="宋体" w:cs="宋体"/>
          <w:b/>
          <w:color w:val="auto"/>
        </w:rPr>
        <w:t xml:space="preserve">服务方案    </w:t>
      </w:r>
    </w:p>
    <w:p w14:paraId="7FA22063">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附件8：主要人员简历表</w:t>
      </w:r>
    </w:p>
    <w:p w14:paraId="4A2C7877">
      <w:pPr>
        <w:pStyle w:val="23"/>
        <w:numPr>
          <w:ilvl w:val="0"/>
          <w:numId w:val="9"/>
        </w:numPr>
        <w:adjustRightInd w:val="0"/>
        <w:snapToGrid w:val="0"/>
        <w:spacing w:line="360" w:lineRule="auto"/>
        <w:rPr>
          <w:rFonts w:hint="eastAsia" w:hAnsi="宋体" w:cs="宋体"/>
          <w:b/>
          <w:color w:val="auto"/>
        </w:rPr>
      </w:pPr>
      <w:r>
        <w:rPr>
          <w:rFonts w:hint="eastAsia" w:hAnsi="宋体" w:cs="宋体"/>
          <w:b/>
          <w:color w:val="auto"/>
        </w:rPr>
        <w:t>技术/商务响应与偏离表</w:t>
      </w:r>
    </w:p>
    <w:p w14:paraId="21DCB322">
      <w:pPr>
        <w:pStyle w:val="23"/>
        <w:numPr>
          <w:ilvl w:val="0"/>
          <w:numId w:val="9"/>
        </w:numPr>
        <w:adjustRightInd w:val="0"/>
        <w:snapToGrid w:val="0"/>
        <w:spacing w:line="360" w:lineRule="auto"/>
        <w:rPr>
          <w:rFonts w:hint="eastAsia" w:hAnsi="宋体" w:cs="宋体"/>
          <w:b/>
          <w:color w:val="auto"/>
        </w:rPr>
      </w:pPr>
      <w:r>
        <w:rPr>
          <w:rFonts w:hint="eastAsia" w:hAnsi="宋体" w:cs="宋体"/>
          <w:b/>
          <w:color w:val="auto"/>
        </w:rPr>
        <w:t xml:space="preserve">提供享受政府采购政策的证明资料 </w:t>
      </w:r>
    </w:p>
    <w:p w14:paraId="4DC1FAE8">
      <w:pPr>
        <w:pStyle w:val="23"/>
        <w:adjustRightInd w:val="0"/>
        <w:snapToGrid w:val="0"/>
        <w:spacing w:line="360" w:lineRule="auto"/>
        <w:ind w:firstLine="420" w:firstLineChars="200"/>
        <w:rPr>
          <w:rFonts w:hint="eastAsia" w:hAnsi="宋体" w:cs="宋体"/>
          <w:bCs/>
          <w:color w:val="auto"/>
        </w:rPr>
      </w:pPr>
      <w:r>
        <w:rPr>
          <w:rFonts w:hint="eastAsia" w:hAnsi="宋体" w:cs="宋体"/>
          <w:bCs/>
          <w:color w:val="auto"/>
        </w:rPr>
        <w:t>附件 9-1：中小企业声明函</w:t>
      </w:r>
    </w:p>
    <w:p w14:paraId="51D2AF78">
      <w:pPr>
        <w:pStyle w:val="23"/>
        <w:adjustRightInd w:val="0"/>
        <w:snapToGrid w:val="0"/>
        <w:spacing w:line="360" w:lineRule="auto"/>
        <w:ind w:firstLine="420" w:firstLineChars="200"/>
        <w:rPr>
          <w:rFonts w:hint="eastAsia" w:hAnsi="宋体" w:cs="宋体"/>
          <w:bCs/>
          <w:color w:val="auto"/>
        </w:rPr>
      </w:pPr>
      <w:r>
        <w:rPr>
          <w:rFonts w:hint="eastAsia" w:hAnsi="宋体" w:cs="宋体"/>
          <w:bCs/>
          <w:color w:val="auto"/>
        </w:rPr>
        <w:t>附件 9-2：残疾人福利性单位声明函</w:t>
      </w:r>
    </w:p>
    <w:p w14:paraId="2ADD8D0F">
      <w:pPr>
        <w:pStyle w:val="23"/>
        <w:adjustRightInd w:val="0"/>
        <w:snapToGrid w:val="0"/>
        <w:spacing w:line="360" w:lineRule="auto"/>
        <w:ind w:firstLine="420" w:firstLineChars="200"/>
        <w:rPr>
          <w:rFonts w:hint="eastAsia" w:hAnsi="宋体" w:cs="宋体"/>
          <w:bCs/>
          <w:color w:val="auto"/>
        </w:rPr>
      </w:pPr>
      <w:r>
        <w:rPr>
          <w:rFonts w:hint="eastAsia" w:hAnsi="宋体" w:cs="宋体"/>
          <w:bCs/>
          <w:color w:val="auto"/>
        </w:rPr>
        <w:t>附件 9-3：监狱企业证明资料</w:t>
      </w:r>
    </w:p>
    <w:p w14:paraId="2D53D999">
      <w:pPr>
        <w:pStyle w:val="23"/>
        <w:adjustRightInd w:val="0"/>
        <w:snapToGrid w:val="0"/>
        <w:spacing w:line="360" w:lineRule="auto"/>
        <w:ind w:firstLine="420" w:firstLineChars="200"/>
        <w:rPr>
          <w:rFonts w:hint="eastAsia" w:hAnsi="宋体" w:cs="宋体"/>
          <w:bCs/>
          <w:color w:val="auto"/>
        </w:rPr>
      </w:pPr>
      <w:r>
        <w:rPr>
          <w:rFonts w:hint="eastAsia" w:hAnsi="宋体" w:cs="宋体"/>
          <w:bCs/>
          <w:color w:val="auto"/>
        </w:rPr>
        <w:t>附件 9-4：节能产品、环境标志产品、两型产品等证明资料</w:t>
      </w:r>
    </w:p>
    <w:p w14:paraId="0B43797D">
      <w:pPr>
        <w:pStyle w:val="23"/>
        <w:adjustRightInd w:val="0"/>
        <w:snapToGrid w:val="0"/>
        <w:spacing w:line="360" w:lineRule="auto"/>
        <w:ind w:firstLine="420" w:firstLineChars="200"/>
        <w:rPr>
          <w:rFonts w:hint="eastAsia" w:hAnsi="宋体" w:cs="宋体"/>
          <w:bCs/>
          <w:color w:val="auto"/>
        </w:rPr>
      </w:pPr>
      <w:r>
        <w:rPr>
          <w:rFonts w:hint="eastAsia" w:hAnsi="宋体" w:cs="宋体"/>
          <w:bCs/>
          <w:color w:val="auto"/>
        </w:rPr>
        <w:t>附件 9-5：节能产品、环境标志产品、两型产品清单表</w:t>
      </w:r>
    </w:p>
    <w:p w14:paraId="7846FE05">
      <w:pPr>
        <w:pStyle w:val="23"/>
        <w:adjustRightInd w:val="0"/>
        <w:snapToGrid w:val="0"/>
        <w:spacing w:line="360" w:lineRule="auto"/>
        <w:rPr>
          <w:rFonts w:hint="eastAsia" w:hAnsi="宋体" w:cs="宋体"/>
          <w:b/>
          <w:color w:val="auto"/>
        </w:rPr>
      </w:pPr>
      <w:r>
        <w:rPr>
          <w:rFonts w:hint="eastAsia" w:hAnsi="宋体" w:cs="宋体"/>
          <w:b/>
          <w:color w:val="auto"/>
        </w:rPr>
        <w:t>七、报价一览表及报价文件</w:t>
      </w:r>
    </w:p>
    <w:p w14:paraId="18DC4F44">
      <w:pPr>
        <w:adjustRightInd w:val="0"/>
        <w:snapToGrid w:val="0"/>
        <w:spacing w:line="360" w:lineRule="auto"/>
        <w:ind w:firstLine="420" w:firstLineChars="200"/>
        <w:outlineLvl w:val="0"/>
        <w:rPr>
          <w:rFonts w:hint="eastAsia" w:ascii="宋体" w:hAnsi="宋体" w:cs="宋体"/>
          <w:bCs/>
          <w:color w:val="auto"/>
          <w:szCs w:val="21"/>
        </w:rPr>
      </w:pPr>
      <w:r>
        <w:rPr>
          <w:rFonts w:hint="eastAsia" w:ascii="宋体" w:hAnsi="宋体" w:cs="宋体"/>
          <w:color w:val="auto"/>
          <w:szCs w:val="21"/>
        </w:rPr>
        <w:t>附件10：报价一览表及</w:t>
      </w:r>
      <w:r>
        <w:rPr>
          <w:rFonts w:hint="eastAsia" w:ascii="宋体" w:hAnsi="宋体" w:cs="宋体"/>
          <w:bCs/>
          <w:color w:val="auto"/>
          <w:szCs w:val="21"/>
        </w:rPr>
        <w:t>报价文件</w:t>
      </w:r>
    </w:p>
    <w:p w14:paraId="3441F3B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附件11：分项报价明细表</w:t>
      </w:r>
    </w:p>
    <w:p w14:paraId="5C6DB9FC">
      <w:pPr>
        <w:pStyle w:val="23"/>
        <w:adjustRightInd w:val="0"/>
        <w:snapToGrid w:val="0"/>
        <w:spacing w:line="360" w:lineRule="auto"/>
        <w:rPr>
          <w:rFonts w:hint="eastAsia" w:hAnsi="宋体" w:cs="宋体"/>
          <w:b/>
          <w:color w:val="auto"/>
        </w:rPr>
      </w:pPr>
      <w:r>
        <w:rPr>
          <w:rFonts w:hint="eastAsia" w:hAnsi="宋体" w:cs="宋体"/>
          <w:b/>
          <w:color w:val="auto"/>
        </w:rPr>
        <w:t>八、供应商认为需提供的其它资料</w:t>
      </w:r>
    </w:p>
    <w:p w14:paraId="3E382AF3">
      <w:pPr>
        <w:pStyle w:val="23"/>
        <w:adjustRightInd w:val="0"/>
        <w:snapToGrid w:val="0"/>
        <w:spacing w:line="360" w:lineRule="auto"/>
        <w:rPr>
          <w:rFonts w:hint="eastAsia" w:hAnsi="宋体" w:cs="宋体"/>
          <w:b/>
          <w:color w:val="auto"/>
        </w:rPr>
      </w:pPr>
      <w:r>
        <w:rPr>
          <w:rFonts w:hint="eastAsia" w:hAnsi="宋体" w:cs="宋体"/>
          <w:b/>
          <w:color w:val="auto"/>
        </w:rPr>
        <w:t>九、最后报价</w:t>
      </w:r>
    </w:p>
    <w:p w14:paraId="145F597E">
      <w:pPr>
        <w:adjustRightInd w:val="0"/>
        <w:snapToGrid w:val="0"/>
        <w:spacing w:line="360" w:lineRule="auto"/>
        <w:rPr>
          <w:rFonts w:hint="eastAsia" w:ascii="宋体" w:hAnsi="宋体" w:cs="宋体"/>
          <w:color w:val="auto"/>
          <w:sz w:val="28"/>
          <w:szCs w:val="28"/>
        </w:rPr>
      </w:pPr>
    </w:p>
    <w:p w14:paraId="4024C038">
      <w:pPr>
        <w:adjustRightInd w:val="0"/>
        <w:snapToGrid w:val="0"/>
        <w:spacing w:before="161" w:beforeLines="50" w:line="360" w:lineRule="auto"/>
        <w:rPr>
          <w:rFonts w:hint="eastAsia" w:ascii="宋体" w:hAnsi="宋体" w:cs="宋体"/>
          <w:color w:val="auto"/>
          <w:szCs w:val="21"/>
        </w:rPr>
        <w:sectPr>
          <w:headerReference r:id="rId7" w:type="default"/>
          <w:footerReference r:id="rId8" w:type="default"/>
          <w:pgSz w:w="11906" w:h="16838"/>
          <w:pgMar w:top="1474" w:right="1587" w:bottom="1474" w:left="1587" w:header="851" w:footer="992" w:gutter="0"/>
          <w:pgNumType w:fmt="numberInDash"/>
          <w:cols w:space="720" w:num="1"/>
          <w:docGrid w:type="lines" w:linePitch="323" w:charSpace="0"/>
        </w:sectPr>
      </w:pPr>
    </w:p>
    <w:p w14:paraId="170AC775">
      <w:pPr>
        <w:rPr>
          <w:rFonts w:hint="eastAsia" w:ascii="宋体" w:hAnsi="宋体" w:cs="宋体"/>
          <w:color w:val="auto"/>
          <w:sz w:val="32"/>
          <w:szCs w:val="32"/>
        </w:rPr>
      </w:pPr>
    </w:p>
    <w:p w14:paraId="21393088">
      <w:pPr>
        <w:pStyle w:val="36"/>
        <w:rPr>
          <w:rFonts w:hint="eastAsia" w:ascii="宋体" w:hAnsi="宋体" w:cs="宋体"/>
          <w:color w:val="auto"/>
        </w:rPr>
      </w:pPr>
    </w:p>
    <w:p w14:paraId="4FAB159A">
      <w:pPr>
        <w:pStyle w:val="23"/>
        <w:adjustRightInd w:val="0"/>
        <w:snapToGrid w:val="0"/>
        <w:spacing w:line="400" w:lineRule="atLeast"/>
        <w:jc w:val="center"/>
        <w:rPr>
          <w:rFonts w:hint="eastAsia" w:hAnsi="宋体" w:cs="宋体"/>
          <w:b/>
          <w:bCs/>
          <w:color w:val="auto"/>
          <w:sz w:val="84"/>
          <w:szCs w:val="84"/>
        </w:rPr>
      </w:pPr>
      <w:r>
        <w:rPr>
          <w:rFonts w:hint="eastAsia" w:hAnsi="宋体" w:cs="宋体"/>
          <w:b/>
          <w:bCs/>
          <w:color w:val="auto"/>
          <w:sz w:val="84"/>
          <w:szCs w:val="84"/>
        </w:rPr>
        <w:t>政府采购</w:t>
      </w:r>
    </w:p>
    <w:p w14:paraId="3938A57B">
      <w:pPr>
        <w:adjustRightInd w:val="0"/>
        <w:snapToGrid w:val="0"/>
        <w:spacing w:line="400" w:lineRule="atLeast"/>
        <w:jc w:val="center"/>
        <w:rPr>
          <w:rFonts w:hint="eastAsia" w:ascii="宋体" w:hAnsi="宋体" w:cs="宋体"/>
          <w:b/>
          <w:bCs/>
          <w:color w:val="auto"/>
          <w:sz w:val="84"/>
          <w:szCs w:val="84"/>
        </w:rPr>
      </w:pPr>
      <w:r>
        <w:rPr>
          <w:rFonts w:hint="eastAsia" w:ascii="宋体" w:hAnsi="宋体" w:cs="宋体"/>
          <w:b/>
          <w:bCs/>
          <w:color w:val="auto"/>
          <w:sz w:val="84"/>
          <w:szCs w:val="84"/>
        </w:rPr>
        <w:t>响 应 文 件</w:t>
      </w:r>
    </w:p>
    <w:p w14:paraId="5A27357F">
      <w:pPr>
        <w:tabs>
          <w:tab w:val="center" w:pos="4422"/>
          <w:tab w:val="left" w:pos="6570"/>
        </w:tabs>
        <w:spacing w:before="312" w:beforeLines="100"/>
        <w:jc w:val="left"/>
        <w:rPr>
          <w:rFonts w:hint="eastAsia" w:ascii="宋体" w:hAnsi="宋体" w:cs="宋体"/>
          <w:b/>
          <w:color w:val="auto"/>
          <w:sz w:val="44"/>
          <w:szCs w:val="44"/>
        </w:rPr>
      </w:pPr>
      <w:r>
        <w:rPr>
          <w:rFonts w:hint="eastAsia" w:ascii="宋体" w:hAnsi="宋体" w:cs="宋体"/>
          <w:b/>
          <w:color w:val="auto"/>
          <w:sz w:val="44"/>
          <w:szCs w:val="44"/>
        </w:rPr>
        <w:tab/>
      </w:r>
    </w:p>
    <w:p w14:paraId="53A80EFB">
      <w:pPr>
        <w:spacing w:before="312" w:beforeLines="100"/>
        <w:jc w:val="center"/>
        <w:rPr>
          <w:rFonts w:hint="eastAsia" w:ascii="宋体" w:hAnsi="宋体" w:cs="宋体"/>
          <w:b/>
          <w:color w:val="auto"/>
          <w:sz w:val="44"/>
          <w:szCs w:val="44"/>
        </w:rPr>
      </w:pPr>
    </w:p>
    <w:p w14:paraId="3BDCEDFC">
      <w:pPr>
        <w:rPr>
          <w:rFonts w:hint="eastAsia" w:ascii="宋体" w:hAnsi="宋体" w:cs="宋体"/>
          <w:color w:val="auto"/>
          <w:sz w:val="28"/>
          <w:szCs w:val="28"/>
        </w:rPr>
      </w:pPr>
    </w:p>
    <w:p w14:paraId="18FC5C9D">
      <w:pPr>
        <w:rPr>
          <w:rFonts w:hint="eastAsia" w:ascii="宋体" w:hAnsi="宋体" w:cs="宋体"/>
          <w:color w:val="auto"/>
          <w:sz w:val="30"/>
          <w:szCs w:val="30"/>
        </w:rPr>
      </w:pPr>
      <w:r>
        <w:rPr>
          <w:rFonts w:hint="eastAsia" w:ascii="宋体" w:hAnsi="宋体" w:cs="宋体"/>
          <w:color w:val="auto"/>
          <w:sz w:val="32"/>
          <w:szCs w:val="32"/>
        </w:rPr>
        <w:t xml:space="preserve">                     </w:t>
      </w:r>
    </w:p>
    <w:p w14:paraId="52989E1C">
      <w:pPr>
        <w:pStyle w:val="23"/>
        <w:ind w:firstLine="1120" w:firstLineChars="350"/>
        <w:rPr>
          <w:rFonts w:hint="eastAsia" w:hAnsi="宋体" w:cs="宋体"/>
          <w:b/>
          <w:color w:val="auto"/>
          <w:sz w:val="32"/>
          <w:szCs w:val="32"/>
        </w:rPr>
      </w:pPr>
      <w:r>
        <w:rPr>
          <w:rFonts w:hint="eastAsia" w:hAnsi="宋体" w:cs="宋体"/>
          <w:b/>
          <w:color w:val="auto"/>
          <w:sz w:val="32"/>
          <w:szCs w:val="32"/>
        </w:rPr>
        <w:t xml:space="preserve">采购项目名称：________________    </w:t>
      </w:r>
    </w:p>
    <w:p w14:paraId="4C8A317B">
      <w:pPr>
        <w:pStyle w:val="23"/>
        <w:ind w:firstLine="1120" w:firstLineChars="350"/>
        <w:rPr>
          <w:rFonts w:hint="default" w:hAnsi="宋体" w:cs="宋体"/>
          <w:b/>
          <w:color w:val="auto"/>
          <w:sz w:val="32"/>
          <w:szCs w:val="32"/>
          <w:u w:val="single"/>
          <w:lang w:val="en-US" w:eastAsia="zh-CN"/>
        </w:rPr>
      </w:pPr>
      <w:r>
        <w:rPr>
          <w:rFonts w:hint="eastAsia" w:hAnsi="宋体" w:cs="宋体"/>
          <w:b/>
          <w:color w:val="auto"/>
          <w:sz w:val="32"/>
          <w:szCs w:val="32"/>
          <w:lang w:val="en-US" w:eastAsia="zh-CN"/>
        </w:rPr>
        <w:t>包名称：</w:t>
      </w:r>
      <w:r>
        <w:rPr>
          <w:rFonts w:hint="eastAsia" w:hAnsi="宋体" w:cs="宋体"/>
          <w:b/>
          <w:color w:val="auto"/>
          <w:sz w:val="32"/>
          <w:szCs w:val="32"/>
          <w:u w:val="single"/>
          <w:lang w:val="en-US" w:eastAsia="zh-CN"/>
        </w:rPr>
        <w:t xml:space="preserve">                      </w:t>
      </w:r>
    </w:p>
    <w:p w14:paraId="0A3732D5">
      <w:pPr>
        <w:pStyle w:val="23"/>
        <w:ind w:firstLine="1120" w:firstLineChars="350"/>
        <w:rPr>
          <w:rFonts w:hint="default" w:hAnsi="宋体" w:cs="宋体"/>
          <w:b/>
          <w:color w:val="auto"/>
          <w:sz w:val="32"/>
          <w:szCs w:val="32"/>
          <w:u w:val="single"/>
          <w:lang w:val="en-US" w:eastAsia="zh-CN"/>
        </w:rPr>
      </w:pPr>
      <w:r>
        <w:rPr>
          <w:rFonts w:hint="eastAsia" w:hAnsi="宋体" w:cs="宋体"/>
          <w:b/>
          <w:color w:val="auto"/>
          <w:sz w:val="32"/>
          <w:szCs w:val="32"/>
          <w:lang w:val="en-US" w:eastAsia="zh-CN"/>
        </w:rPr>
        <w:t>标的名称：</w:t>
      </w:r>
      <w:r>
        <w:rPr>
          <w:rFonts w:hint="eastAsia" w:hAnsi="宋体" w:cs="宋体"/>
          <w:b/>
          <w:color w:val="auto"/>
          <w:sz w:val="32"/>
          <w:szCs w:val="32"/>
          <w:u w:val="single"/>
          <w:lang w:val="en-US" w:eastAsia="zh-CN"/>
        </w:rPr>
        <w:t xml:space="preserve">                    </w:t>
      </w:r>
    </w:p>
    <w:p w14:paraId="127C4AAC">
      <w:pPr>
        <w:pStyle w:val="23"/>
        <w:ind w:firstLine="1120" w:firstLineChars="350"/>
        <w:rPr>
          <w:rFonts w:hint="eastAsia" w:hAnsi="宋体" w:cs="宋体"/>
          <w:b/>
          <w:color w:val="auto"/>
          <w:sz w:val="32"/>
          <w:szCs w:val="32"/>
        </w:rPr>
      </w:pPr>
      <w:r>
        <w:rPr>
          <w:rFonts w:hint="eastAsia" w:hAnsi="宋体" w:cs="宋体"/>
          <w:b/>
          <w:color w:val="auto"/>
          <w:sz w:val="32"/>
          <w:szCs w:val="32"/>
        </w:rPr>
        <w:t>政府采购编号：________________</w:t>
      </w:r>
    </w:p>
    <w:p w14:paraId="2B8CC358">
      <w:pPr>
        <w:pStyle w:val="23"/>
        <w:ind w:firstLine="1120" w:firstLineChars="350"/>
        <w:rPr>
          <w:rFonts w:hint="eastAsia" w:ascii="宋体" w:hAnsi="宋体" w:cs="宋体"/>
          <w:color w:val="auto"/>
          <w:sz w:val="30"/>
          <w:szCs w:val="30"/>
        </w:rPr>
      </w:pPr>
      <w:r>
        <w:rPr>
          <w:rFonts w:hint="eastAsia" w:ascii="宋体" w:hAnsi="宋体" w:cs="宋体"/>
          <w:b/>
          <w:color w:val="auto"/>
          <w:sz w:val="32"/>
          <w:szCs w:val="32"/>
        </w:rPr>
        <w:t>委托代理编号：________________</w:t>
      </w:r>
    </w:p>
    <w:p w14:paraId="4F5E96DE">
      <w:pPr>
        <w:adjustRightInd w:val="0"/>
        <w:snapToGrid w:val="0"/>
        <w:ind w:firstLine="1500" w:firstLineChars="500"/>
        <w:outlineLvl w:val="0"/>
        <w:rPr>
          <w:rFonts w:hint="eastAsia" w:ascii="宋体" w:hAnsi="宋体" w:cs="宋体"/>
          <w:color w:val="auto"/>
          <w:sz w:val="30"/>
          <w:szCs w:val="30"/>
        </w:rPr>
      </w:pPr>
    </w:p>
    <w:p w14:paraId="617685D5">
      <w:pPr>
        <w:adjustRightInd w:val="0"/>
        <w:snapToGrid w:val="0"/>
        <w:ind w:firstLine="1500" w:firstLineChars="500"/>
        <w:outlineLvl w:val="0"/>
        <w:rPr>
          <w:rFonts w:hint="eastAsia" w:ascii="宋体" w:hAnsi="宋体" w:cs="宋体"/>
          <w:color w:val="auto"/>
          <w:sz w:val="30"/>
          <w:szCs w:val="30"/>
        </w:rPr>
      </w:pPr>
    </w:p>
    <w:p w14:paraId="4541604F">
      <w:pPr>
        <w:adjustRightInd w:val="0"/>
        <w:snapToGrid w:val="0"/>
        <w:ind w:firstLine="1500" w:firstLineChars="500"/>
        <w:outlineLvl w:val="0"/>
        <w:rPr>
          <w:rFonts w:hint="eastAsia" w:ascii="宋体" w:hAnsi="宋体" w:cs="宋体"/>
          <w:color w:val="auto"/>
          <w:sz w:val="30"/>
          <w:szCs w:val="30"/>
        </w:rPr>
      </w:pPr>
    </w:p>
    <w:p w14:paraId="41A8FAC0">
      <w:pPr>
        <w:adjustRightInd w:val="0"/>
        <w:snapToGrid w:val="0"/>
        <w:ind w:firstLine="1500" w:firstLineChars="500"/>
        <w:outlineLvl w:val="0"/>
        <w:rPr>
          <w:rFonts w:hint="eastAsia" w:ascii="宋体" w:hAnsi="宋体" w:cs="宋体"/>
          <w:color w:val="auto"/>
          <w:sz w:val="30"/>
          <w:szCs w:val="30"/>
        </w:rPr>
      </w:pPr>
    </w:p>
    <w:p w14:paraId="4E3C51FA">
      <w:pPr>
        <w:adjustRightInd w:val="0"/>
        <w:snapToGrid w:val="0"/>
        <w:outlineLvl w:val="0"/>
        <w:rPr>
          <w:rFonts w:hint="eastAsia" w:ascii="宋体" w:hAnsi="宋体" w:cs="宋体"/>
          <w:color w:val="auto"/>
          <w:sz w:val="30"/>
          <w:szCs w:val="30"/>
        </w:rPr>
      </w:pPr>
    </w:p>
    <w:p w14:paraId="02CE385B">
      <w:pPr>
        <w:adjustRightInd w:val="0"/>
        <w:snapToGrid w:val="0"/>
        <w:ind w:firstLine="1600" w:firstLineChars="500"/>
        <w:outlineLvl w:val="0"/>
        <w:rPr>
          <w:rFonts w:hint="eastAsia" w:ascii="宋体" w:hAnsi="宋体" w:cs="宋体"/>
          <w:color w:val="auto"/>
          <w:sz w:val="32"/>
          <w:szCs w:val="32"/>
          <w:u w:val="single"/>
        </w:rPr>
      </w:pPr>
      <w:r>
        <w:rPr>
          <w:rFonts w:hint="eastAsia" w:ascii="宋体" w:hAnsi="宋体" w:cs="宋体"/>
          <w:color w:val="auto"/>
          <w:sz w:val="32"/>
          <w:szCs w:val="32"/>
        </w:rPr>
        <w:t>供应商</w:t>
      </w:r>
      <w:r>
        <w:rPr>
          <w:rFonts w:hint="eastAsia" w:ascii="宋体" w:hAnsi="宋体" w:cs="宋体"/>
          <w:color w:val="auto"/>
          <w:sz w:val="32"/>
          <w:szCs w:val="32"/>
          <w:u w:val="single"/>
        </w:rPr>
        <w:t xml:space="preserve">                       </w:t>
      </w:r>
    </w:p>
    <w:p w14:paraId="6B3F4FA1">
      <w:pPr>
        <w:adjustRightInd w:val="0"/>
        <w:snapToGrid w:val="0"/>
        <w:ind w:firstLine="4800" w:firstLineChars="1500"/>
        <w:outlineLvl w:val="0"/>
        <w:rPr>
          <w:rFonts w:hint="eastAsia" w:ascii="宋体" w:hAnsi="宋体" w:cs="宋体"/>
          <w:color w:val="auto"/>
          <w:sz w:val="32"/>
          <w:szCs w:val="32"/>
        </w:rPr>
      </w:pPr>
    </w:p>
    <w:p w14:paraId="2D67E6C1">
      <w:pPr>
        <w:adjustRightInd w:val="0"/>
        <w:snapToGrid w:val="0"/>
        <w:ind w:firstLine="4800" w:firstLineChars="1500"/>
        <w:outlineLvl w:val="0"/>
        <w:rPr>
          <w:rFonts w:hint="eastAsia" w:ascii="宋体" w:hAnsi="宋体" w:cs="宋体"/>
          <w:color w:val="auto"/>
          <w:sz w:val="32"/>
          <w:szCs w:val="32"/>
        </w:rPr>
      </w:pPr>
    </w:p>
    <w:p w14:paraId="0C3A6C25">
      <w:pPr>
        <w:adjustRightInd w:val="0"/>
        <w:snapToGrid w:val="0"/>
        <w:ind w:firstLine="4800" w:firstLineChars="1500"/>
        <w:outlineLvl w:val="0"/>
        <w:rPr>
          <w:rFonts w:hint="eastAsia" w:ascii="宋体" w:hAnsi="宋体" w:cs="宋体"/>
          <w:color w:val="auto"/>
          <w:sz w:val="32"/>
          <w:szCs w:val="32"/>
        </w:rPr>
      </w:pPr>
      <w:r>
        <w:rPr>
          <w:rFonts w:hint="eastAsia" w:ascii="宋体" w:hAnsi="宋体" w:cs="宋体"/>
          <w:color w:val="auto"/>
          <w:sz w:val="32"/>
          <w:szCs w:val="32"/>
        </w:rPr>
        <w:t>年  月  日</w:t>
      </w:r>
    </w:p>
    <w:p w14:paraId="2BB2C30F">
      <w:pPr>
        <w:adjustRightInd w:val="0"/>
        <w:snapToGrid w:val="0"/>
        <w:ind w:firstLine="1600" w:firstLineChars="500"/>
        <w:outlineLvl w:val="0"/>
        <w:rPr>
          <w:rFonts w:hint="eastAsia" w:ascii="宋体" w:hAnsi="宋体" w:cs="宋体"/>
          <w:color w:val="auto"/>
          <w:sz w:val="32"/>
          <w:szCs w:val="32"/>
        </w:rPr>
      </w:pPr>
    </w:p>
    <w:p w14:paraId="2AB6EA11">
      <w:pPr>
        <w:spacing w:line="360" w:lineRule="exact"/>
        <w:jc w:val="center"/>
        <w:rPr>
          <w:rFonts w:hint="eastAsia" w:ascii="宋体" w:hAnsi="宋体" w:cs="宋体"/>
          <w:b/>
          <w:color w:val="auto"/>
          <w:sz w:val="32"/>
          <w:szCs w:val="32"/>
        </w:rPr>
      </w:pPr>
    </w:p>
    <w:p w14:paraId="35955CB1">
      <w:pPr>
        <w:spacing w:line="360" w:lineRule="exact"/>
        <w:jc w:val="center"/>
        <w:rPr>
          <w:rFonts w:hint="eastAsia" w:ascii="宋体" w:hAnsi="宋体" w:cs="宋体"/>
          <w:b/>
          <w:color w:val="auto"/>
          <w:sz w:val="32"/>
          <w:szCs w:val="32"/>
        </w:rPr>
      </w:pPr>
      <w:r>
        <w:rPr>
          <w:rFonts w:hint="eastAsia" w:ascii="宋体" w:hAnsi="宋体" w:cs="宋体"/>
          <w:b/>
          <w:color w:val="auto"/>
          <w:sz w:val="32"/>
          <w:szCs w:val="32"/>
        </w:rPr>
        <w:t>一、磋商响应声明</w:t>
      </w:r>
    </w:p>
    <w:p w14:paraId="44FB7B1B">
      <w:pPr>
        <w:adjustRightInd w:val="0"/>
        <w:snapToGrid w:val="0"/>
        <w:spacing w:line="360" w:lineRule="auto"/>
        <w:rPr>
          <w:rFonts w:hint="eastAsia" w:ascii="宋体" w:hAnsi="宋体" w:cs="宋体"/>
          <w:color w:val="auto"/>
          <w:sz w:val="24"/>
        </w:rPr>
      </w:pPr>
    </w:p>
    <w:p w14:paraId="73E90B5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67FC29ED">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w:t>
      </w:r>
      <w:r>
        <w:rPr>
          <w:rFonts w:hint="eastAsia" w:ascii="宋体" w:hAnsi="宋体" w:cs="宋体"/>
          <w:color w:val="auto"/>
          <w:szCs w:val="21"/>
          <w:lang w:eastAsia="zh-CN"/>
        </w:rPr>
        <w:t>、</w:t>
      </w:r>
      <w:r>
        <w:rPr>
          <w:rFonts w:hint="eastAsia" w:ascii="宋体" w:hAnsi="宋体" w:cs="宋体"/>
          <w:color w:val="auto"/>
          <w:szCs w:val="21"/>
          <w:lang w:val="en-US" w:eastAsia="zh-CN"/>
        </w:rPr>
        <w:t>包名称、标的名称</w:t>
      </w:r>
      <w:r>
        <w:rPr>
          <w:rFonts w:hint="eastAsia" w:ascii="宋体" w:hAnsi="宋体" w:cs="宋体"/>
          <w:color w:val="auto"/>
          <w:szCs w:val="21"/>
        </w:rPr>
        <w:t>)的竞争性磋商文件（政府采购编号：</w:t>
      </w:r>
      <w:r>
        <w:rPr>
          <w:rFonts w:hint="eastAsia" w:ascii="宋体" w:hAnsi="宋体" w:cs="宋体"/>
          <w:color w:val="auto"/>
          <w:szCs w:val="21"/>
          <w:u w:val="single"/>
        </w:rPr>
        <w:t xml:space="preserve">            </w:t>
      </w:r>
      <w:r>
        <w:rPr>
          <w:rFonts w:hint="eastAsia" w:ascii="宋体" w:hAnsi="宋体" w:cs="宋体"/>
          <w:color w:val="auto"/>
          <w:szCs w:val="21"/>
        </w:rPr>
        <w:t xml:space="preserve"> ；采购代理编号：</w:t>
      </w:r>
      <w:r>
        <w:rPr>
          <w:rFonts w:hint="eastAsia" w:ascii="宋体" w:hAnsi="宋体" w:cs="宋体"/>
          <w:color w:val="auto"/>
          <w:szCs w:val="21"/>
          <w:u w:val="single"/>
        </w:rPr>
        <w:t xml:space="preserve">       </w:t>
      </w:r>
      <w:r>
        <w:rPr>
          <w:rFonts w:hint="eastAsia" w:ascii="宋体" w:hAnsi="宋体" w:cs="宋体"/>
          <w:color w:val="auto"/>
          <w:szCs w:val="21"/>
        </w:rPr>
        <w:t>）的全部内容，知悉参加竞争性磋商的风险，我方承诺接受磋商文件的全部条款且无任何异议。</w:t>
      </w:r>
    </w:p>
    <w:p w14:paraId="1FFFD7A2">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u w:val="single"/>
          <w:lang w:val="en-US" w:eastAsia="zh-CN"/>
        </w:rPr>
        <w:t>90</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614DDA0B">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0F83CD26">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4818C1A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四、我方愿意按磋商文件规定和磋商小组要求重新提交响应文件。</w:t>
      </w:r>
    </w:p>
    <w:p w14:paraId="29D01B20">
      <w:pPr>
        <w:pStyle w:val="23"/>
        <w:adjustRightInd w:val="0"/>
        <w:snapToGrid w:val="0"/>
        <w:spacing w:line="360" w:lineRule="auto"/>
        <w:ind w:firstLine="420" w:firstLineChars="200"/>
        <w:rPr>
          <w:rFonts w:hint="eastAsia" w:hAnsi="宋体" w:cs="宋体"/>
          <w:color w:val="auto"/>
          <w:spacing w:val="-10"/>
        </w:rPr>
      </w:pPr>
      <w:r>
        <w:rPr>
          <w:rFonts w:hint="eastAsia" w:hAnsi="宋体" w:cs="宋体"/>
          <w:color w:val="auto"/>
        </w:rPr>
        <w:t>五、我方承诺遵守《中华人民共和国政府采购法》的有关规定</w:t>
      </w:r>
      <w:r>
        <w:rPr>
          <w:rFonts w:hint="eastAsia" w:hAnsi="宋体" w:cs="宋体"/>
          <w:color w:val="auto"/>
          <w:spacing w:val="-10"/>
        </w:rPr>
        <w:t>，保证在获得成交资格后，按照磋商文件确定的事项签订政府采购合同，履行双方所签订的合同，并承担合同规定的责任和义务。</w:t>
      </w:r>
    </w:p>
    <w:p w14:paraId="2D6B75E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六、我方在此声明： </w:t>
      </w:r>
    </w:p>
    <w:p w14:paraId="0D63C092">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23D99B9B">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（二）我方与参加本项目的其他供应商不存在直接控股、管理关系，或者与其他供应商法定代表人（或者负责人）为同一人。</w:t>
      </w:r>
    </w:p>
    <w:p w14:paraId="74BF6DA3">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52B7D4B0">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26D7BA28">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70F09E9C">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711796F0">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3A2E7AFF">
      <w:pPr>
        <w:pStyle w:val="23"/>
        <w:adjustRightInd w:val="0"/>
        <w:snapToGrid w:val="0"/>
        <w:spacing w:line="360" w:lineRule="auto"/>
        <w:ind w:firstLine="420" w:firstLineChars="200"/>
        <w:rPr>
          <w:rFonts w:hint="eastAsia" w:hAnsi="宋体" w:cs="宋体"/>
          <w:color w:val="auto"/>
        </w:rPr>
      </w:pPr>
      <w:r>
        <w:rPr>
          <w:rFonts w:hint="eastAsia" w:hAnsi="宋体" w:cs="宋体"/>
          <w:color w:val="auto"/>
        </w:rPr>
        <w:t>(2)受到三万元以上的罚款、责令停产停业、在一至三年内禁止参加政府采购活动、暂扣或者吊销许可证、暂扣或者吊销执照的行政处罚。</w:t>
      </w:r>
    </w:p>
    <w:p w14:paraId="146F0B9E">
      <w:pPr>
        <w:adjustRightInd w:val="0"/>
        <w:snapToGrid w:val="0"/>
        <w:spacing w:line="360" w:lineRule="auto"/>
        <w:ind w:right="24" w:firstLine="420" w:firstLineChars="200"/>
        <w:rPr>
          <w:rFonts w:hint="eastAsia" w:ascii="宋体" w:hAnsi="宋体" w:cs="宋体"/>
          <w:color w:val="auto"/>
          <w:szCs w:val="21"/>
        </w:rPr>
      </w:pPr>
      <w:r>
        <w:rPr>
          <w:rFonts w:hint="eastAsia" w:ascii="宋体" w:hAnsi="宋体" w:cs="宋体"/>
          <w:bCs/>
          <w:color w:val="auto"/>
          <w:szCs w:val="21"/>
        </w:rPr>
        <w:t>附件</w:t>
      </w:r>
      <w:r>
        <w:rPr>
          <w:rFonts w:hint="eastAsia" w:ascii="宋体" w:hAnsi="宋体" w:cs="宋体"/>
          <w:color w:val="auto"/>
          <w:szCs w:val="21"/>
        </w:rPr>
        <w:t>：1、法定代表人身份证明（法定代表人参加磋商）</w:t>
      </w:r>
    </w:p>
    <w:p w14:paraId="095F29EA">
      <w:pPr>
        <w:adjustRightInd w:val="0"/>
        <w:snapToGrid w:val="0"/>
        <w:spacing w:line="360" w:lineRule="auto"/>
        <w:ind w:right="24" w:firstLine="1050" w:firstLineChars="500"/>
        <w:rPr>
          <w:rFonts w:hint="eastAsia" w:ascii="宋体" w:hAnsi="宋体" w:cs="宋体"/>
          <w:color w:val="auto"/>
          <w:szCs w:val="21"/>
        </w:rPr>
      </w:pPr>
      <w:r>
        <w:rPr>
          <w:rFonts w:hint="eastAsia" w:ascii="宋体" w:hAnsi="宋体" w:cs="宋体"/>
          <w:color w:val="auto"/>
          <w:szCs w:val="21"/>
        </w:rPr>
        <w:t>2、法定代表人授权委托书（委托代理人参加磋商同时提交附件1、附件2）</w:t>
      </w:r>
    </w:p>
    <w:p w14:paraId="2665D580">
      <w:pPr>
        <w:pStyle w:val="23"/>
        <w:adjustRightInd w:val="0"/>
        <w:snapToGrid w:val="0"/>
        <w:spacing w:line="360" w:lineRule="auto"/>
        <w:rPr>
          <w:rFonts w:hint="eastAsia" w:hAnsi="宋体" w:cs="宋体"/>
          <w:color w:val="auto"/>
        </w:rPr>
      </w:pPr>
    </w:p>
    <w:p w14:paraId="6B65A463">
      <w:pPr>
        <w:pStyle w:val="23"/>
        <w:adjustRightInd w:val="0"/>
        <w:snapToGrid w:val="0"/>
        <w:spacing w:line="360" w:lineRule="auto"/>
        <w:rPr>
          <w:rFonts w:hAnsi="宋体" w:cs="宋体"/>
          <w:color w:val="auto"/>
          <w:u w:val="single"/>
        </w:rPr>
      </w:pPr>
      <w:r>
        <w:rPr>
          <w:rFonts w:hint="eastAsia" w:hAnsi="宋体" w:cs="宋体"/>
          <w:color w:val="auto"/>
        </w:rPr>
        <w:t>供应商名称（盖单位公章）：</w:t>
      </w:r>
      <w:r>
        <w:rPr>
          <w:rFonts w:hint="eastAsia" w:hAnsi="宋体" w:cs="宋体"/>
          <w:color w:val="auto"/>
          <w:u w:val="single"/>
        </w:rPr>
        <w:t xml:space="preserve">                     </w:t>
      </w:r>
    </w:p>
    <w:p w14:paraId="0065CB62">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(盖章或签字)：</w:t>
      </w:r>
      <w:r>
        <w:rPr>
          <w:rFonts w:hint="eastAsia" w:ascii="宋体" w:hAnsi="宋体" w:cs="宋体"/>
          <w:color w:val="auto"/>
          <w:szCs w:val="21"/>
          <w:u w:val="single"/>
        </w:rPr>
        <w:t xml:space="preserve">            </w:t>
      </w:r>
    </w:p>
    <w:p w14:paraId="5DD83FA5">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r>
        <w:rPr>
          <w:rFonts w:hint="eastAsia" w:ascii="宋体" w:hAnsi="宋体" w:cs="宋体"/>
          <w:bCs/>
          <w:color w:val="auto"/>
          <w:sz w:val="30"/>
          <w:szCs w:val="30"/>
        </w:rPr>
        <w:br w:type="page"/>
      </w:r>
      <w:r>
        <w:rPr>
          <w:rFonts w:hint="eastAsia" w:ascii="宋体" w:hAnsi="宋体" w:cs="宋体"/>
          <w:bCs/>
          <w:color w:val="auto"/>
          <w:sz w:val="30"/>
          <w:szCs w:val="30"/>
        </w:rPr>
        <w:t>附件1</w:t>
      </w:r>
    </w:p>
    <w:p w14:paraId="591CC212">
      <w:pPr>
        <w:jc w:val="center"/>
        <w:rPr>
          <w:rFonts w:hint="eastAsia" w:ascii="宋体" w:hAnsi="宋体" w:cs="宋体"/>
          <w:b/>
          <w:color w:val="auto"/>
          <w:sz w:val="30"/>
          <w:szCs w:val="30"/>
        </w:rPr>
      </w:pPr>
      <w:r>
        <w:rPr>
          <w:rFonts w:hint="eastAsia" w:ascii="宋体" w:hAnsi="宋体" w:cs="宋体"/>
          <w:b/>
          <w:color w:val="auto"/>
          <w:sz w:val="30"/>
          <w:szCs w:val="30"/>
        </w:rPr>
        <w:t>法定代表人身份证明(法定代表人参加磋商)</w:t>
      </w:r>
    </w:p>
    <w:p w14:paraId="24FF92B2">
      <w:pPr>
        <w:snapToGrid w:val="0"/>
        <w:spacing w:line="480" w:lineRule="auto"/>
        <w:rPr>
          <w:rFonts w:hint="eastAsia" w:ascii="宋体" w:hAnsi="宋体" w:cs="宋体"/>
          <w:color w:val="auto"/>
          <w:szCs w:val="21"/>
        </w:rPr>
      </w:pPr>
    </w:p>
    <w:p w14:paraId="1BC44B52">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2DFCDBC3">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56C67E61">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337042B3">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69E621E8">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1BD4FCA4">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4D80482F">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2FCE0360">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特此证明。</w:t>
      </w:r>
    </w:p>
    <w:p w14:paraId="0F3E10FE">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szCs w:val="21"/>
        </w:rPr>
        <w:t>附：法定代表人身份证复印件</w:t>
      </w:r>
    </w:p>
    <w:p w14:paraId="62630212">
      <w:pPr>
        <w:snapToGrid w:val="0"/>
        <w:spacing w:line="480" w:lineRule="auto"/>
        <w:ind w:firstLine="420" w:firstLineChars="200"/>
        <w:rPr>
          <w:rFonts w:hint="eastAsia" w:ascii="宋体" w:hAnsi="宋体" w:cs="宋体"/>
          <w:color w:val="auto"/>
          <w:szCs w:val="21"/>
        </w:rPr>
      </w:pPr>
    </w:p>
    <w:p w14:paraId="0954F084">
      <w:pPr>
        <w:snapToGrid w:val="0"/>
        <w:ind w:firstLine="420" w:firstLineChars="200"/>
        <w:rPr>
          <w:rFonts w:hint="eastAsia" w:ascii="宋体" w:hAnsi="宋体" w:cs="宋体"/>
          <w:color w:val="auto"/>
          <w:szCs w:val="21"/>
        </w:rPr>
      </w:pPr>
    </w:p>
    <w:p w14:paraId="0C1640C5">
      <w:pPr>
        <w:snapToGrid w:val="0"/>
        <w:ind w:firstLine="420" w:firstLineChars="200"/>
        <w:rPr>
          <w:rFonts w:hint="eastAsia" w:ascii="宋体" w:hAnsi="宋体" w:cs="宋体"/>
          <w:color w:val="auto"/>
          <w:szCs w:val="21"/>
        </w:rPr>
      </w:pPr>
    </w:p>
    <w:p w14:paraId="56B7F212">
      <w:pPr>
        <w:snapToGrid w:val="0"/>
        <w:ind w:firstLine="420" w:firstLineChars="200"/>
        <w:rPr>
          <w:rFonts w:hint="eastAsia" w:ascii="宋体" w:hAnsi="宋体" w:cs="宋体"/>
          <w:color w:val="auto"/>
          <w:szCs w:val="21"/>
        </w:rPr>
      </w:pPr>
    </w:p>
    <w:p w14:paraId="21A68E53">
      <w:pPr>
        <w:snapToGrid w:val="0"/>
        <w:ind w:firstLine="420" w:firstLineChars="200"/>
        <w:rPr>
          <w:rFonts w:hint="eastAsia" w:ascii="宋体" w:hAnsi="宋体" w:cs="宋体"/>
          <w:color w:val="auto"/>
          <w:szCs w:val="21"/>
        </w:rPr>
      </w:pPr>
    </w:p>
    <w:p w14:paraId="4D9C45DB">
      <w:pPr>
        <w:adjustRightInd w:val="0"/>
        <w:snapToGrid w:val="0"/>
        <w:spacing w:line="360" w:lineRule="auto"/>
        <w:ind w:firstLine="420" w:firstLineChars="200"/>
        <w:rPr>
          <w:rFonts w:hint="eastAsia" w:ascii="宋体" w:hAnsi="宋体" w:cs="宋体"/>
          <w:color w:val="auto"/>
          <w:szCs w:val="21"/>
        </w:rPr>
      </w:pPr>
    </w:p>
    <w:p w14:paraId="405AEF50">
      <w:pPr>
        <w:adjustRightInd w:val="0"/>
        <w:snapToGrid w:val="0"/>
        <w:spacing w:line="360" w:lineRule="auto"/>
        <w:ind w:right="420" w:firstLine="420" w:firstLineChars="200"/>
        <w:rPr>
          <w:rFonts w:ascii="宋体" w:hAnsi="宋体" w:cs="宋体"/>
          <w:color w:val="auto"/>
          <w:szCs w:val="21"/>
          <w:u w:val="single"/>
        </w:rPr>
      </w:pPr>
      <w:r>
        <w:rPr>
          <w:rFonts w:hint="eastAsia" w:ascii="宋体" w:hAnsi="宋体" w:cs="宋体"/>
          <w:color w:val="auto"/>
          <w:szCs w:val="21"/>
        </w:rPr>
        <w:t>供应商名称（盖单位公章）：</w:t>
      </w:r>
      <w:r>
        <w:rPr>
          <w:rFonts w:hint="eastAsia" w:ascii="宋体" w:hAnsi="宋体" w:cs="宋体"/>
          <w:color w:val="auto"/>
          <w:szCs w:val="21"/>
          <w:u w:val="single"/>
        </w:rPr>
        <w:t xml:space="preserve">                 </w:t>
      </w:r>
    </w:p>
    <w:p w14:paraId="6C1CB237">
      <w:pPr>
        <w:adjustRightInd w:val="0"/>
        <w:snapToGrid w:val="0"/>
        <w:spacing w:before="156" w:beforeLines="50" w:line="360" w:lineRule="auto"/>
        <w:ind w:firstLine="420" w:firstLineChars="20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87ACC58">
      <w:pPr>
        <w:adjustRightInd w:val="0"/>
        <w:snapToGrid w:val="0"/>
        <w:spacing w:before="156" w:beforeLines="50" w:line="360" w:lineRule="auto"/>
        <w:ind w:firstLine="420" w:firstLineChars="200"/>
        <w:rPr>
          <w:rFonts w:hint="eastAsia" w:ascii="宋体" w:hAnsi="宋体" w:cs="宋体"/>
          <w:color w:val="auto"/>
          <w:szCs w:val="21"/>
        </w:rPr>
      </w:pPr>
    </w:p>
    <w:p w14:paraId="2BF99A83">
      <w:pPr>
        <w:adjustRightInd w:val="0"/>
        <w:snapToGrid w:val="0"/>
        <w:spacing w:before="156" w:beforeLines="50" w:line="360" w:lineRule="auto"/>
        <w:ind w:firstLine="420" w:firstLineChars="200"/>
        <w:rPr>
          <w:rFonts w:hint="eastAsia" w:ascii="宋体" w:hAnsi="宋体" w:cs="宋体"/>
          <w:color w:val="auto"/>
          <w:szCs w:val="21"/>
        </w:rPr>
      </w:pPr>
    </w:p>
    <w:p w14:paraId="57B5BBEA">
      <w:pPr>
        <w:adjustRightInd w:val="0"/>
        <w:snapToGrid w:val="0"/>
        <w:spacing w:before="156" w:beforeLines="50" w:line="360" w:lineRule="auto"/>
        <w:ind w:firstLine="420" w:firstLineChars="200"/>
        <w:rPr>
          <w:rFonts w:hint="eastAsia" w:ascii="宋体" w:hAnsi="宋体" w:cs="宋体"/>
          <w:color w:val="auto"/>
          <w:szCs w:val="21"/>
        </w:rPr>
      </w:pPr>
    </w:p>
    <w:p w14:paraId="7AA1B7AB">
      <w:pPr>
        <w:adjustRightInd w:val="0"/>
        <w:snapToGrid w:val="0"/>
        <w:spacing w:before="156" w:beforeLines="50" w:line="360" w:lineRule="auto"/>
        <w:rPr>
          <w:rFonts w:hint="eastAsia" w:ascii="宋体" w:hAnsi="宋体" w:cs="宋体"/>
          <w:color w:val="auto"/>
          <w:szCs w:val="21"/>
        </w:rPr>
      </w:pPr>
      <w:bookmarkStart w:id="8" w:name="OLE_LINK4"/>
      <w:bookmarkStart w:id="9" w:name="OLE_LINK5"/>
      <w:r>
        <w:rPr>
          <w:rFonts w:hint="eastAsia" w:ascii="宋体" w:hAnsi="宋体" w:cs="宋体"/>
          <w:color w:val="auto"/>
          <w:szCs w:val="21"/>
        </w:rPr>
        <w:t>注：本身份证明除投标文件中应提供以外，须另单独准备一份，供开标时身份验证使用。</w:t>
      </w:r>
    </w:p>
    <w:bookmarkEnd w:id="8"/>
    <w:bookmarkEnd w:id="9"/>
    <w:p w14:paraId="5BBA9ED5">
      <w:pPr>
        <w:adjustRightInd w:val="0"/>
        <w:snapToGrid w:val="0"/>
        <w:spacing w:before="156" w:beforeLines="50" w:line="360" w:lineRule="auto"/>
        <w:rPr>
          <w:rFonts w:hint="eastAsia" w:ascii="宋体" w:hAnsi="宋体" w:cs="宋体"/>
          <w:bCs/>
          <w:color w:val="auto"/>
          <w:sz w:val="30"/>
          <w:szCs w:val="30"/>
        </w:rPr>
      </w:pPr>
      <w:r>
        <w:rPr>
          <w:rFonts w:hint="eastAsia" w:ascii="宋体" w:hAnsi="宋体" w:cs="宋体"/>
          <w:b/>
          <w:color w:val="auto"/>
        </w:rPr>
        <w:br w:type="page"/>
      </w:r>
      <w:r>
        <w:rPr>
          <w:rFonts w:hint="eastAsia" w:ascii="宋体" w:hAnsi="宋体" w:cs="宋体"/>
          <w:bCs/>
          <w:color w:val="auto"/>
          <w:sz w:val="30"/>
          <w:szCs w:val="30"/>
        </w:rPr>
        <w:t>附件2</w:t>
      </w:r>
    </w:p>
    <w:p w14:paraId="798049A5">
      <w:pPr>
        <w:jc w:val="center"/>
        <w:rPr>
          <w:rFonts w:hint="eastAsia" w:ascii="宋体" w:hAnsi="宋体" w:cs="宋体"/>
          <w:b/>
          <w:color w:val="auto"/>
          <w:sz w:val="30"/>
          <w:szCs w:val="30"/>
        </w:rPr>
      </w:pPr>
      <w:r>
        <w:rPr>
          <w:rFonts w:hint="eastAsia" w:ascii="宋体" w:hAnsi="宋体" w:cs="宋体"/>
          <w:b/>
          <w:color w:val="auto"/>
          <w:sz w:val="30"/>
          <w:szCs w:val="30"/>
        </w:rPr>
        <w:t>法定代表人授权委托书</w:t>
      </w:r>
    </w:p>
    <w:p w14:paraId="02EAC5D9">
      <w:pPr>
        <w:adjustRightInd w:val="0"/>
        <w:snapToGrid w:val="0"/>
        <w:spacing w:line="360" w:lineRule="auto"/>
        <w:jc w:val="center"/>
        <w:rPr>
          <w:rFonts w:hint="eastAsia" w:ascii="宋体" w:hAnsi="宋体" w:cs="宋体"/>
          <w:color w:val="auto"/>
          <w:kern w:val="0"/>
          <w:sz w:val="18"/>
          <w:szCs w:val="18"/>
        </w:rPr>
      </w:pPr>
    </w:p>
    <w:p w14:paraId="30F81B40">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kern w:val="0"/>
          <w:szCs w:val="21"/>
          <w:lang w:val="en-US" w:eastAsia="zh-CN"/>
        </w:rPr>
        <w:t>包名称、标的名称、</w:t>
      </w:r>
      <w:r>
        <w:rPr>
          <w:rFonts w:hint="eastAsia" w:ascii="宋体" w:hAnsi="宋体" w:cs="宋体"/>
          <w:color w:val="auto"/>
          <w:szCs w:val="21"/>
        </w:rPr>
        <w:t>政府</w:t>
      </w:r>
      <w:r>
        <w:rPr>
          <w:rFonts w:hint="eastAsia" w:ascii="宋体" w:hAnsi="宋体" w:cs="宋体"/>
          <w:color w:val="auto"/>
          <w:kern w:val="0"/>
          <w:szCs w:val="21"/>
        </w:rPr>
        <w:t>采购编号、采购代理机构编号）响应文件；(2)签署并重新提交响应文件及最后报价；(3)退出磋商；(4)签订合同和处理有关事宜，其法律后果由我方承担。</w:t>
      </w:r>
    </w:p>
    <w:p w14:paraId="4404E9F0">
      <w:pPr>
        <w:autoSpaceDE w:val="0"/>
        <w:autoSpaceDN w:val="0"/>
        <w:adjustRightInd w:val="0"/>
        <w:snapToGrid w:val="0"/>
        <w:spacing w:before="156"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35D1878">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6C054EDE">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45B7B28D">
      <w:pPr>
        <w:adjustRightInd w:val="0"/>
        <w:snapToGrid w:val="0"/>
        <w:spacing w:before="156" w:beforeLines="50" w:line="480" w:lineRule="exact"/>
        <w:ind w:firstLine="420" w:firstLineChars="200"/>
        <w:rPr>
          <w:rFonts w:hint="eastAsia" w:ascii="宋体" w:hAnsi="宋体" w:cs="宋体"/>
          <w:color w:val="auto"/>
          <w:kern w:val="0"/>
          <w:szCs w:val="21"/>
        </w:rPr>
      </w:pPr>
      <w:r>
        <w:rPr>
          <w:rFonts w:hint="eastAsia" w:ascii="宋体" w:hAnsi="宋体" w:cs="宋体"/>
          <w:color w:val="auto"/>
          <w:kern w:val="0"/>
          <w:szCs w:val="21"/>
        </w:rPr>
        <w:t>附：委托代理人身份证复印件及法定代表人身份证明原件（附件1）</w:t>
      </w:r>
    </w:p>
    <w:p w14:paraId="03EA5C48">
      <w:pPr>
        <w:adjustRightInd w:val="0"/>
        <w:snapToGrid w:val="0"/>
        <w:spacing w:line="360" w:lineRule="auto"/>
        <w:ind w:right="420"/>
        <w:rPr>
          <w:rFonts w:hint="eastAsia" w:ascii="宋体" w:hAnsi="宋体" w:cs="宋体"/>
          <w:color w:val="auto"/>
          <w:kern w:val="0"/>
          <w:szCs w:val="21"/>
        </w:rPr>
      </w:pPr>
    </w:p>
    <w:p w14:paraId="4CDCA29F">
      <w:pPr>
        <w:adjustRightInd w:val="0"/>
        <w:snapToGrid w:val="0"/>
        <w:spacing w:line="360" w:lineRule="auto"/>
        <w:ind w:right="420"/>
        <w:rPr>
          <w:rFonts w:hint="eastAsia" w:ascii="宋体" w:hAnsi="宋体" w:cs="宋体"/>
          <w:color w:val="auto"/>
          <w:kern w:val="0"/>
          <w:szCs w:val="21"/>
        </w:rPr>
      </w:pPr>
    </w:p>
    <w:p w14:paraId="1D4DAF05">
      <w:pPr>
        <w:adjustRightInd w:val="0"/>
        <w:snapToGrid w:val="0"/>
        <w:spacing w:line="360" w:lineRule="auto"/>
        <w:ind w:right="420"/>
        <w:rPr>
          <w:rFonts w:hint="eastAsia" w:ascii="宋体" w:hAnsi="宋体" w:cs="宋体"/>
          <w:color w:val="auto"/>
          <w:szCs w:val="21"/>
        </w:rPr>
      </w:pPr>
    </w:p>
    <w:p w14:paraId="45673221">
      <w:pPr>
        <w:adjustRightInd w:val="0"/>
        <w:snapToGrid w:val="0"/>
        <w:spacing w:line="360" w:lineRule="auto"/>
        <w:ind w:right="420"/>
        <w:rPr>
          <w:rFonts w:hint="eastAsia" w:ascii="宋体" w:hAnsi="宋体" w:cs="宋体"/>
          <w:color w:val="auto"/>
          <w:szCs w:val="21"/>
        </w:rPr>
      </w:pPr>
    </w:p>
    <w:p w14:paraId="35A21855">
      <w:pPr>
        <w:adjustRightInd w:val="0"/>
        <w:snapToGrid w:val="0"/>
        <w:spacing w:line="360" w:lineRule="auto"/>
        <w:ind w:right="420"/>
        <w:rPr>
          <w:rFonts w:hint="eastAsia" w:ascii="宋体" w:hAnsi="宋体" w:cs="宋体"/>
          <w:color w:val="auto"/>
          <w:szCs w:val="21"/>
        </w:rPr>
      </w:pPr>
    </w:p>
    <w:p w14:paraId="0ABD4AC4">
      <w:pPr>
        <w:adjustRightInd w:val="0"/>
        <w:snapToGrid w:val="0"/>
        <w:spacing w:line="360" w:lineRule="auto"/>
        <w:ind w:right="420"/>
        <w:rPr>
          <w:rFonts w:hint="eastAsia" w:ascii="宋体" w:hAnsi="宋体" w:cs="宋体"/>
          <w:color w:val="auto"/>
          <w:szCs w:val="21"/>
        </w:rPr>
      </w:pPr>
    </w:p>
    <w:p w14:paraId="47C56140">
      <w:pPr>
        <w:adjustRightInd w:val="0"/>
        <w:snapToGrid w:val="0"/>
        <w:spacing w:line="360" w:lineRule="auto"/>
        <w:ind w:right="420"/>
        <w:rPr>
          <w:rFonts w:hint="eastAsia" w:ascii="宋体" w:hAnsi="宋体" w:cs="宋体"/>
          <w:color w:val="auto"/>
          <w:szCs w:val="21"/>
        </w:rPr>
      </w:pPr>
    </w:p>
    <w:p w14:paraId="70B6DFB3">
      <w:pPr>
        <w:pStyle w:val="23"/>
        <w:adjustRightInd w:val="0"/>
        <w:snapToGrid w:val="0"/>
        <w:spacing w:line="360" w:lineRule="auto"/>
        <w:ind w:firstLine="420" w:firstLineChars="200"/>
        <w:rPr>
          <w:rFonts w:hAnsi="宋体" w:cs="宋体"/>
          <w:color w:val="auto"/>
          <w:u w:val="single"/>
        </w:rPr>
      </w:pPr>
      <w:r>
        <w:rPr>
          <w:rFonts w:hint="eastAsia" w:hAnsi="宋体" w:cs="宋体"/>
          <w:color w:val="auto"/>
        </w:rPr>
        <w:t>供应商名称（盖单位公章）：</w:t>
      </w:r>
      <w:r>
        <w:rPr>
          <w:rFonts w:hint="eastAsia" w:hAnsi="宋体" w:cs="宋体"/>
          <w:color w:val="auto"/>
          <w:u w:val="single"/>
        </w:rPr>
        <w:t xml:space="preserve">                     </w:t>
      </w:r>
    </w:p>
    <w:p w14:paraId="03E748C6">
      <w:pPr>
        <w:adjustRightInd w:val="0"/>
        <w:snapToGrid w:val="0"/>
        <w:spacing w:line="480" w:lineRule="exact"/>
        <w:ind w:right="420" w:firstLine="315" w:firstLineChars="150"/>
        <w:rPr>
          <w:rFonts w:hint="eastAsia" w:ascii="宋体" w:hAnsi="宋体" w:cs="宋体"/>
          <w:color w:val="auto"/>
          <w:szCs w:val="21"/>
        </w:rPr>
      </w:pPr>
      <w:r>
        <w:rPr>
          <w:rFonts w:hint="eastAsia" w:ascii="宋体" w:hAnsi="宋体" w:cs="宋体"/>
          <w:color w:val="auto"/>
          <w:szCs w:val="21"/>
        </w:rPr>
        <w:t>法定代表人（签字或盖章）：</w:t>
      </w:r>
      <w:r>
        <w:rPr>
          <w:rFonts w:hint="eastAsia" w:ascii="宋体" w:hAnsi="宋体" w:cs="宋体"/>
          <w:color w:val="auto"/>
          <w:szCs w:val="21"/>
          <w:u w:val="single"/>
        </w:rPr>
        <w:t xml:space="preserve">                     </w:t>
      </w:r>
    </w:p>
    <w:p w14:paraId="28E3ADDD">
      <w:pPr>
        <w:adjustRightInd w:val="0"/>
        <w:snapToGrid w:val="0"/>
        <w:spacing w:line="480" w:lineRule="exact"/>
        <w:ind w:right="420" w:firstLine="315" w:firstLineChars="15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3540FECE">
      <w:pPr>
        <w:adjustRightInd w:val="0"/>
        <w:snapToGrid w:val="0"/>
        <w:spacing w:line="480" w:lineRule="exact"/>
        <w:ind w:right="24" w:firstLine="315" w:firstLineChars="15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22803A97">
      <w:pPr>
        <w:adjustRightInd w:val="0"/>
        <w:snapToGrid w:val="0"/>
        <w:spacing w:before="156" w:beforeLines="50" w:line="360" w:lineRule="auto"/>
        <w:rPr>
          <w:rFonts w:hint="eastAsia" w:ascii="宋体" w:hAnsi="宋体" w:cs="宋体"/>
          <w:color w:val="auto"/>
          <w:sz w:val="30"/>
          <w:szCs w:val="30"/>
        </w:rPr>
      </w:pPr>
    </w:p>
    <w:p w14:paraId="2FE3762E">
      <w:pPr>
        <w:adjustRightInd w:val="0"/>
        <w:snapToGrid w:val="0"/>
        <w:spacing w:before="156" w:beforeLines="50" w:line="360" w:lineRule="auto"/>
        <w:rPr>
          <w:rFonts w:hint="eastAsia" w:ascii="宋体" w:hAnsi="宋体" w:cs="宋体"/>
          <w:color w:val="auto"/>
          <w:sz w:val="30"/>
          <w:szCs w:val="30"/>
        </w:rPr>
      </w:pPr>
    </w:p>
    <w:p w14:paraId="024AA3FF">
      <w:pPr>
        <w:adjustRightInd w:val="0"/>
        <w:snapToGrid w:val="0"/>
        <w:spacing w:before="156" w:beforeLines="50" w:line="360" w:lineRule="auto"/>
        <w:rPr>
          <w:rFonts w:hint="eastAsia" w:ascii="宋体" w:hAnsi="宋体" w:cs="宋体"/>
          <w:color w:val="auto"/>
          <w:szCs w:val="21"/>
        </w:rPr>
      </w:pPr>
      <w:r>
        <w:rPr>
          <w:rFonts w:hint="eastAsia" w:ascii="宋体" w:hAnsi="宋体" w:cs="宋体"/>
          <w:color w:val="auto"/>
          <w:szCs w:val="21"/>
        </w:rPr>
        <w:t>注：本身份证明除投标文件中应提供以外，须另单独准备一份，供开标时身份验证使用。</w:t>
      </w:r>
    </w:p>
    <w:p w14:paraId="5C0944C1">
      <w:pPr>
        <w:pStyle w:val="23"/>
        <w:adjustRightInd w:val="0"/>
        <w:snapToGrid w:val="0"/>
        <w:spacing w:line="360" w:lineRule="auto"/>
        <w:rPr>
          <w:rFonts w:hint="eastAsia" w:hAnsi="宋体" w:cs="宋体"/>
          <w:b/>
          <w:color w:val="auto"/>
          <w:sz w:val="32"/>
          <w:szCs w:val="32"/>
        </w:rPr>
      </w:pPr>
    </w:p>
    <w:p w14:paraId="739583B4">
      <w:pPr>
        <w:pStyle w:val="23"/>
        <w:adjustRightInd w:val="0"/>
        <w:snapToGrid w:val="0"/>
        <w:spacing w:line="360" w:lineRule="auto"/>
        <w:rPr>
          <w:rFonts w:hint="eastAsia" w:hAnsi="宋体" w:cs="宋体"/>
          <w:b/>
          <w:color w:val="auto"/>
          <w:sz w:val="32"/>
          <w:szCs w:val="32"/>
        </w:rPr>
      </w:pPr>
    </w:p>
    <w:p w14:paraId="1E28E7EF">
      <w:pPr>
        <w:pStyle w:val="23"/>
        <w:numPr>
          <w:ilvl w:val="0"/>
          <w:numId w:val="10"/>
        </w:numPr>
        <w:adjustRightInd w:val="0"/>
        <w:snapToGrid w:val="0"/>
        <w:spacing w:line="360" w:lineRule="auto"/>
        <w:jc w:val="center"/>
        <w:rPr>
          <w:rFonts w:hint="eastAsia" w:hAnsi="宋体" w:cs="宋体"/>
          <w:b/>
          <w:color w:val="auto"/>
          <w:sz w:val="32"/>
          <w:szCs w:val="32"/>
        </w:rPr>
      </w:pPr>
      <w:r>
        <w:rPr>
          <w:rFonts w:hint="eastAsia" w:hAnsi="宋体" w:cs="宋体"/>
          <w:b/>
          <w:color w:val="auto"/>
          <w:sz w:val="32"/>
          <w:szCs w:val="32"/>
        </w:rPr>
        <w:t>保证金</w:t>
      </w:r>
    </w:p>
    <w:p w14:paraId="42731D16">
      <w:pPr>
        <w:pStyle w:val="23"/>
        <w:adjustRightInd w:val="0"/>
        <w:snapToGrid w:val="0"/>
        <w:spacing w:line="360" w:lineRule="auto"/>
        <w:rPr>
          <w:rFonts w:hAnsi="宋体" w:cs="宋体"/>
          <w:bCs/>
          <w:color w:val="auto"/>
          <w:sz w:val="30"/>
          <w:szCs w:val="30"/>
        </w:rPr>
      </w:pPr>
      <w:r>
        <w:rPr>
          <w:rFonts w:hint="eastAsia" w:hAnsi="宋体" w:cs="宋体"/>
          <w:bCs/>
          <w:color w:val="auto"/>
          <w:sz w:val="30"/>
          <w:szCs w:val="30"/>
        </w:rPr>
        <w:t>附件3</w:t>
      </w:r>
    </w:p>
    <w:p w14:paraId="107F63B7">
      <w:pPr>
        <w:pStyle w:val="252"/>
        <w:adjustRightInd w:val="0"/>
        <w:snapToGrid w:val="0"/>
        <w:spacing w:before="156" w:beforeLines="50" w:after="200" w:line="360" w:lineRule="auto"/>
        <w:ind w:firstLine="480" w:firstLineChars="200"/>
        <w:jc w:val="center"/>
        <w:rPr>
          <w:rFonts w:hint="eastAsia" w:ascii="宋体" w:hAnsi="宋体" w:cs="宋体"/>
          <w:color w:val="auto"/>
          <w:sz w:val="24"/>
          <w:szCs w:val="24"/>
        </w:rPr>
      </w:pPr>
      <w:r>
        <w:rPr>
          <w:rFonts w:hint="eastAsia" w:ascii="宋体" w:hAnsi="宋体" w:cs="宋体"/>
          <w:color w:val="auto"/>
          <w:sz w:val="24"/>
          <w:szCs w:val="24"/>
        </w:rPr>
        <w:t>免交投标保证金承诺书</w:t>
      </w:r>
    </w:p>
    <w:p w14:paraId="5AAB3C0D">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（采购人、采购代理机构）：</w:t>
      </w:r>
    </w:p>
    <w:p w14:paraId="22591142">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因本项目不收取保证金，我公司承诺，如有下列情形之一的，同意向采购人缴纳采购项目预算2%（相当于应收投标保证金的标准）的违约金，并承担相关法律责任、接受财政部门的相关处罚。</w:t>
      </w:r>
    </w:p>
    <w:p w14:paraId="2EBCA179">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(一)中标、成交后无正当理由不与采购人签订合同的；</w:t>
      </w:r>
    </w:p>
    <w:p w14:paraId="6AAB1CD6">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(二)未经采购人同意，将中标、成交项目分包方式履行合同的；</w:t>
      </w:r>
    </w:p>
    <w:p w14:paraId="1005339C">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(三)在提交投标（响应）文件截止时间后撤回投标（响应）文件的；</w:t>
      </w:r>
    </w:p>
    <w:p w14:paraId="014745CF">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（四）在投标（响应）文件中提供虚假材料的；</w:t>
      </w:r>
    </w:p>
    <w:p w14:paraId="63C71064">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（五）与采购人、其他供应商或者采购代理机构恶意串通的；</w:t>
      </w:r>
    </w:p>
    <w:p w14:paraId="63CECFA3">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（六）法律法规或者采购文件规定的其他情形。</w:t>
      </w:r>
    </w:p>
    <w:p w14:paraId="34D01FF6">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特此承诺！</w:t>
      </w:r>
    </w:p>
    <w:p w14:paraId="31ECDC0A">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p>
    <w:p w14:paraId="12C9ED8C">
      <w:pPr>
        <w:pStyle w:val="252"/>
        <w:adjustRightInd w:val="0"/>
        <w:snapToGrid w:val="0"/>
        <w:spacing w:before="156" w:beforeLines="50" w:after="200" w:line="360" w:lineRule="auto"/>
        <w:ind w:firstLine="420" w:firstLineChars="200"/>
        <w:jc w:val="left"/>
        <w:rPr>
          <w:rFonts w:hint="eastAsia" w:ascii="宋体" w:hAnsi="宋体" w:cs="宋体"/>
          <w:color w:val="auto"/>
          <w:szCs w:val="21"/>
          <w:u w:val="single"/>
        </w:rPr>
      </w:pPr>
      <w:r>
        <w:rPr>
          <w:rFonts w:hint="eastAsia" w:ascii="宋体" w:hAnsi="宋体" w:cs="宋体"/>
          <w:color w:val="auto"/>
          <w:szCs w:val="21"/>
        </w:rPr>
        <w:t>供应商名称（</w:t>
      </w:r>
      <w:r>
        <w:rPr>
          <w:rFonts w:hint="eastAsia" w:ascii="宋体" w:hAnsi="宋体" w:cs="Courier New"/>
          <w:color w:val="auto"/>
          <w:szCs w:val="21"/>
        </w:rPr>
        <w:t>盖单位公章</w:t>
      </w:r>
      <w:r>
        <w:rPr>
          <w:rFonts w:hint="eastAsia" w:ascii="宋体" w:hAnsi="宋体" w:cs="宋体"/>
          <w:color w:val="auto"/>
          <w:szCs w:val="21"/>
        </w:rPr>
        <w:t>）：</w:t>
      </w:r>
      <w:r>
        <w:rPr>
          <w:rFonts w:hint="eastAsia" w:ascii="宋体" w:hAnsi="宋体" w:cs="宋体"/>
          <w:color w:val="auto"/>
          <w:szCs w:val="21"/>
          <w:u w:val="single"/>
        </w:rPr>
        <w:t xml:space="preserve">              </w:t>
      </w:r>
    </w:p>
    <w:p w14:paraId="4DAE742A">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4EABECEF">
      <w:pPr>
        <w:pStyle w:val="252"/>
        <w:adjustRightInd w:val="0"/>
        <w:snapToGrid w:val="0"/>
        <w:spacing w:before="156" w:beforeLines="50" w:after="200" w:line="360" w:lineRule="auto"/>
        <w:ind w:firstLine="420" w:firstLineChars="200"/>
        <w:jc w:val="left"/>
        <w:rPr>
          <w:rFonts w:hint="eastAsia" w:ascii="宋体" w:hAnsi="宋体" w:cs="宋体"/>
          <w:color w:val="auto"/>
          <w:szCs w:val="21"/>
        </w:rPr>
      </w:pPr>
      <w:r>
        <w:rPr>
          <w:rFonts w:hint="eastAsia" w:ascii="宋体" w:hAnsi="宋体" w:cs="宋体"/>
          <w:color w:val="auto"/>
          <w:szCs w:val="21"/>
        </w:rPr>
        <w:t>备注：如本项目免收取保证金，请供应商提供此表，否则视为不响应。</w:t>
      </w:r>
    </w:p>
    <w:p w14:paraId="343F9D5F">
      <w:pPr>
        <w:pStyle w:val="23"/>
        <w:adjustRightInd w:val="0"/>
        <w:snapToGrid w:val="0"/>
        <w:spacing w:before="156" w:beforeLines="50" w:line="360" w:lineRule="auto"/>
        <w:rPr>
          <w:rFonts w:hint="eastAsia" w:hAnsi="宋体" w:cs="宋体"/>
          <w:color w:val="auto"/>
        </w:rPr>
      </w:pPr>
    </w:p>
    <w:p w14:paraId="29534C8E">
      <w:pPr>
        <w:pStyle w:val="23"/>
        <w:adjustRightInd w:val="0"/>
        <w:snapToGrid w:val="0"/>
        <w:spacing w:before="156" w:beforeLines="50" w:line="360" w:lineRule="auto"/>
        <w:rPr>
          <w:rFonts w:hint="eastAsia" w:hAnsi="宋体" w:cs="宋体"/>
          <w:color w:val="auto"/>
        </w:rPr>
      </w:pPr>
    </w:p>
    <w:p w14:paraId="2A999DA1">
      <w:pPr>
        <w:adjustRightInd w:val="0"/>
        <w:snapToGrid w:val="0"/>
        <w:spacing w:line="360" w:lineRule="auto"/>
        <w:jc w:val="center"/>
        <w:rPr>
          <w:rFonts w:hint="eastAsia" w:ascii="宋体" w:hAnsi="宋体" w:cs="宋体"/>
          <w:b/>
          <w:color w:val="auto"/>
          <w:sz w:val="32"/>
          <w:szCs w:val="32"/>
        </w:rPr>
      </w:pPr>
    </w:p>
    <w:p w14:paraId="6C7620F7">
      <w:pPr>
        <w:adjustRightInd w:val="0"/>
        <w:snapToGrid w:val="0"/>
        <w:spacing w:line="360" w:lineRule="auto"/>
        <w:jc w:val="center"/>
        <w:rPr>
          <w:rFonts w:hint="eastAsia" w:ascii="宋体" w:hAnsi="宋体" w:cs="宋体"/>
          <w:b/>
          <w:color w:val="auto"/>
          <w:sz w:val="32"/>
          <w:szCs w:val="32"/>
        </w:rPr>
      </w:pPr>
    </w:p>
    <w:p w14:paraId="243ABD13">
      <w:pPr>
        <w:adjustRightInd w:val="0"/>
        <w:snapToGrid w:val="0"/>
        <w:spacing w:line="360" w:lineRule="auto"/>
        <w:jc w:val="center"/>
        <w:rPr>
          <w:rFonts w:hint="eastAsia" w:ascii="宋体" w:hAnsi="宋体" w:cs="宋体"/>
          <w:b/>
          <w:color w:val="auto"/>
          <w:sz w:val="32"/>
          <w:szCs w:val="32"/>
        </w:rPr>
      </w:pPr>
    </w:p>
    <w:p w14:paraId="3A0A07BD">
      <w:pPr>
        <w:pStyle w:val="59"/>
        <w:rPr>
          <w:rFonts w:hint="eastAsia" w:ascii="宋体" w:hAnsi="宋体" w:cs="宋体"/>
          <w:b/>
          <w:color w:val="auto"/>
          <w:sz w:val="32"/>
          <w:szCs w:val="32"/>
        </w:rPr>
      </w:pPr>
    </w:p>
    <w:p w14:paraId="1BD088C0">
      <w:pPr>
        <w:pStyle w:val="59"/>
        <w:rPr>
          <w:rFonts w:hint="eastAsia" w:ascii="宋体" w:hAnsi="宋体" w:cs="宋体"/>
          <w:b/>
          <w:color w:val="auto"/>
          <w:sz w:val="32"/>
          <w:szCs w:val="32"/>
        </w:rPr>
      </w:pPr>
    </w:p>
    <w:p w14:paraId="12D62171">
      <w:pPr>
        <w:adjustRightInd w:val="0"/>
        <w:snapToGrid w:val="0"/>
        <w:spacing w:line="360" w:lineRule="auto"/>
        <w:jc w:val="center"/>
        <w:rPr>
          <w:rFonts w:hint="eastAsia" w:ascii="宋体" w:hAnsi="宋体" w:cs="宋体"/>
          <w:b/>
          <w:bCs/>
          <w:color w:val="auto"/>
          <w:sz w:val="32"/>
          <w:szCs w:val="32"/>
        </w:rPr>
      </w:pPr>
      <w:r>
        <w:rPr>
          <w:rFonts w:hint="eastAsia" w:ascii="宋体" w:hAnsi="宋体" w:cs="宋体"/>
          <w:b/>
          <w:color w:val="auto"/>
          <w:sz w:val="32"/>
          <w:szCs w:val="32"/>
        </w:rPr>
        <w:t>三、供应商</w:t>
      </w:r>
      <w:r>
        <w:rPr>
          <w:rFonts w:hint="eastAsia" w:ascii="宋体" w:hAnsi="宋体" w:cs="宋体"/>
          <w:b/>
          <w:bCs/>
          <w:color w:val="auto"/>
          <w:sz w:val="32"/>
          <w:szCs w:val="32"/>
        </w:rPr>
        <w:t>的资格证明资料</w:t>
      </w:r>
    </w:p>
    <w:p w14:paraId="5D0FB17C">
      <w:pPr>
        <w:spacing w:line="480" w:lineRule="exact"/>
        <w:rPr>
          <w:rFonts w:hint="eastAsia" w:ascii="宋体" w:hAnsi="宋体" w:cs="宋体"/>
          <w:color w:val="auto"/>
          <w:sz w:val="30"/>
          <w:szCs w:val="30"/>
        </w:rPr>
      </w:pPr>
      <w:r>
        <w:rPr>
          <w:rFonts w:hint="eastAsia" w:ascii="宋体" w:hAnsi="宋体" w:cs="宋体"/>
          <w:color w:val="auto"/>
          <w:sz w:val="30"/>
          <w:szCs w:val="30"/>
        </w:rPr>
        <w:t xml:space="preserve">附件4              </w:t>
      </w:r>
    </w:p>
    <w:p w14:paraId="6CDAFBC9">
      <w:pPr>
        <w:adjustRightInd w:val="0"/>
        <w:snapToGrid w:val="0"/>
        <w:spacing w:line="360" w:lineRule="auto"/>
        <w:jc w:val="center"/>
        <w:rPr>
          <w:rFonts w:hint="eastAsia" w:ascii="宋体" w:hAnsi="宋体" w:cs="宋体"/>
          <w:color w:val="auto"/>
          <w:sz w:val="36"/>
          <w:szCs w:val="36"/>
        </w:rPr>
      </w:pPr>
      <w:r>
        <w:rPr>
          <w:rFonts w:hint="eastAsia" w:ascii="宋体" w:hAnsi="宋体" w:cs="宋体"/>
          <w:color w:val="auto"/>
          <w:sz w:val="36"/>
          <w:szCs w:val="36"/>
        </w:rPr>
        <w:t>供应商基本情况表</w:t>
      </w:r>
    </w:p>
    <w:p w14:paraId="508511EC">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盖供应商单位章</w:t>
      </w:r>
    </w:p>
    <w:tbl>
      <w:tblPr>
        <w:tblStyle w:val="44"/>
        <w:tblW w:w="8649"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740"/>
      </w:tblGrid>
      <w:tr w14:paraId="27314F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620" w:type="dxa"/>
            <w:gridSpan w:val="3"/>
            <w:tcBorders>
              <w:top w:val="double" w:color="auto" w:sz="4" w:space="0"/>
              <w:left w:val="double" w:color="auto" w:sz="4" w:space="0"/>
              <w:bottom w:val="single" w:color="auto" w:sz="6" w:space="0"/>
              <w:right w:val="single" w:color="auto" w:sz="6" w:space="0"/>
            </w:tcBorders>
            <w:noWrap w:val="0"/>
            <w:vAlign w:val="center"/>
          </w:tcPr>
          <w:p w14:paraId="3F5A0216">
            <w:pPr>
              <w:topLinePunct/>
              <w:spacing w:line="440" w:lineRule="exact"/>
              <w:jc w:val="center"/>
              <w:rPr>
                <w:rFonts w:hint="eastAsia" w:ascii="宋体" w:hAnsi="宋体" w:cs="宋体"/>
                <w:color w:val="auto"/>
                <w:szCs w:val="21"/>
              </w:rPr>
            </w:pPr>
            <w:r>
              <w:rPr>
                <w:rFonts w:hint="eastAsia" w:ascii="宋体" w:hAnsi="宋体" w:cs="宋体"/>
                <w:color w:val="auto"/>
                <w:szCs w:val="21"/>
              </w:rPr>
              <w:t>供应商名称</w:t>
            </w:r>
          </w:p>
        </w:tc>
        <w:tc>
          <w:tcPr>
            <w:tcW w:w="3960" w:type="dxa"/>
            <w:gridSpan w:val="5"/>
            <w:tcBorders>
              <w:top w:val="double" w:color="auto" w:sz="4" w:space="0"/>
              <w:left w:val="single" w:color="auto" w:sz="6" w:space="0"/>
              <w:bottom w:val="single" w:color="auto" w:sz="6" w:space="0"/>
              <w:right w:val="single" w:color="auto" w:sz="6" w:space="0"/>
            </w:tcBorders>
            <w:noWrap w:val="0"/>
            <w:vAlign w:val="center"/>
          </w:tcPr>
          <w:p w14:paraId="34FF42EA">
            <w:pPr>
              <w:topLinePunct/>
              <w:spacing w:line="440" w:lineRule="exact"/>
              <w:jc w:val="center"/>
              <w:rPr>
                <w:rFonts w:hint="eastAsia" w:ascii="宋体" w:hAnsi="宋体" w:cs="宋体"/>
                <w:color w:val="auto"/>
                <w:szCs w:val="21"/>
              </w:rPr>
            </w:pPr>
          </w:p>
        </w:tc>
        <w:tc>
          <w:tcPr>
            <w:tcW w:w="1329" w:type="dxa"/>
            <w:tcBorders>
              <w:top w:val="double" w:color="auto" w:sz="4" w:space="0"/>
              <w:left w:val="single" w:color="auto" w:sz="6" w:space="0"/>
              <w:bottom w:val="single" w:color="auto" w:sz="6" w:space="0"/>
              <w:right w:val="single" w:color="auto" w:sz="6" w:space="0"/>
            </w:tcBorders>
            <w:noWrap w:val="0"/>
            <w:vAlign w:val="center"/>
          </w:tcPr>
          <w:p w14:paraId="394C2219">
            <w:pPr>
              <w:topLinePunct/>
              <w:spacing w:line="440" w:lineRule="exact"/>
              <w:jc w:val="center"/>
              <w:rPr>
                <w:rFonts w:hint="eastAsia" w:ascii="宋体" w:hAnsi="宋体" w:cs="宋体"/>
                <w:color w:val="auto"/>
                <w:szCs w:val="21"/>
              </w:rPr>
            </w:pPr>
            <w:r>
              <w:rPr>
                <w:rFonts w:hint="eastAsia" w:ascii="宋体" w:hAnsi="宋体" w:cs="宋体"/>
                <w:color w:val="auto"/>
                <w:szCs w:val="21"/>
              </w:rPr>
              <w:t>法定代表人</w:t>
            </w:r>
          </w:p>
        </w:tc>
        <w:tc>
          <w:tcPr>
            <w:tcW w:w="1740" w:type="dxa"/>
            <w:tcBorders>
              <w:top w:val="double" w:color="auto" w:sz="4" w:space="0"/>
              <w:left w:val="single" w:color="auto" w:sz="6" w:space="0"/>
              <w:bottom w:val="single" w:color="auto" w:sz="6" w:space="0"/>
              <w:right w:val="double" w:color="auto" w:sz="4" w:space="0"/>
            </w:tcBorders>
            <w:noWrap w:val="0"/>
            <w:vAlign w:val="center"/>
          </w:tcPr>
          <w:p w14:paraId="7F84CA76">
            <w:pPr>
              <w:topLinePunct/>
              <w:spacing w:line="440" w:lineRule="exact"/>
              <w:jc w:val="center"/>
              <w:rPr>
                <w:rFonts w:hint="eastAsia" w:ascii="宋体" w:hAnsi="宋体" w:cs="宋体"/>
                <w:color w:val="auto"/>
                <w:szCs w:val="21"/>
              </w:rPr>
            </w:pPr>
          </w:p>
        </w:tc>
      </w:tr>
      <w:tr w14:paraId="72F310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452BF91A">
            <w:pPr>
              <w:topLinePunct/>
              <w:spacing w:line="440" w:lineRule="exact"/>
              <w:jc w:val="center"/>
              <w:rPr>
                <w:rFonts w:hint="eastAsia" w:ascii="宋体" w:hAnsi="宋体" w:cs="宋体"/>
                <w:color w:val="auto"/>
                <w:szCs w:val="21"/>
              </w:rPr>
            </w:pPr>
            <w:r>
              <w:rPr>
                <w:rFonts w:hint="eastAsia" w:ascii="宋体" w:hAnsi="宋体" w:cs="宋体"/>
                <w:color w:val="auto"/>
                <w:szCs w:val="21"/>
              </w:rPr>
              <w:t>组织机构代码</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4ACF7AB2">
            <w:pPr>
              <w:topLinePunct/>
              <w:spacing w:line="440" w:lineRule="exact"/>
              <w:jc w:val="center"/>
              <w:rPr>
                <w:rFonts w:hint="eastAsia" w:ascii="宋体" w:hAnsi="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F0802C1">
            <w:pPr>
              <w:topLinePunct/>
              <w:spacing w:line="440" w:lineRule="exact"/>
              <w:jc w:val="center"/>
              <w:rPr>
                <w:rFonts w:hint="eastAsia" w:ascii="宋体" w:hAnsi="宋体" w:cs="宋体"/>
                <w:color w:val="auto"/>
                <w:szCs w:val="21"/>
              </w:rPr>
            </w:pPr>
            <w:r>
              <w:rPr>
                <w:rFonts w:hint="eastAsia" w:ascii="宋体" w:hAnsi="宋体" w:cs="宋体"/>
                <w:color w:val="auto"/>
                <w:szCs w:val="21"/>
              </w:rPr>
              <w:t>邮政编码</w:t>
            </w:r>
          </w:p>
        </w:tc>
        <w:tc>
          <w:tcPr>
            <w:tcW w:w="1740" w:type="dxa"/>
            <w:tcBorders>
              <w:top w:val="single" w:color="auto" w:sz="6" w:space="0"/>
              <w:left w:val="single" w:color="auto" w:sz="6" w:space="0"/>
              <w:bottom w:val="single" w:color="auto" w:sz="6" w:space="0"/>
              <w:right w:val="double" w:color="auto" w:sz="4" w:space="0"/>
            </w:tcBorders>
            <w:noWrap w:val="0"/>
            <w:vAlign w:val="center"/>
          </w:tcPr>
          <w:p w14:paraId="20B0BAFE">
            <w:pPr>
              <w:topLinePunct/>
              <w:spacing w:line="440" w:lineRule="exact"/>
              <w:jc w:val="center"/>
              <w:rPr>
                <w:rFonts w:hint="eastAsia" w:ascii="宋体" w:hAnsi="宋体" w:cs="宋体"/>
                <w:color w:val="auto"/>
                <w:szCs w:val="21"/>
              </w:rPr>
            </w:pPr>
          </w:p>
        </w:tc>
      </w:tr>
      <w:tr w14:paraId="014986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0DD368B4">
            <w:pPr>
              <w:topLinePunct/>
              <w:spacing w:line="440" w:lineRule="exact"/>
              <w:jc w:val="center"/>
              <w:rPr>
                <w:rFonts w:hint="eastAsia" w:ascii="宋体" w:hAnsi="宋体" w:cs="宋体"/>
                <w:color w:val="auto"/>
                <w:szCs w:val="21"/>
              </w:rPr>
            </w:pPr>
            <w:r>
              <w:rPr>
                <w:rFonts w:hint="eastAsia" w:ascii="宋体" w:hAnsi="宋体" w:cs="宋体"/>
                <w:color w:val="auto"/>
                <w:szCs w:val="21"/>
              </w:rPr>
              <w:t>委托代理人</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7262685E">
            <w:pPr>
              <w:topLinePunct/>
              <w:spacing w:line="440" w:lineRule="exact"/>
              <w:jc w:val="center"/>
              <w:rPr>
                <w:rFonts w:hint="eastAsia" w:ascii="宋体" w:hAnsi="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A7BCE07">
            <w:pPr>
              <w:topLinePunct/>
              <w:spacing w:line="440" w:lineRule="exact"/>
              <w:jc w:val="center"/>
              <w:rPr>
                <w:rFonts w:hint="eastAsia" w:ascii="宋体" w:hAnsi="宋体" w:cs="宋体"/>
                <w:color w:val="auto"/>
                <w:szCs w:val="21"/>
              </w:rPr>
            </w:pPr>
            <w:r>
              <w:rPr>
                <w:rFonts w:hint="eastAsia" w:ascii="宋体" w:hAnsi="宋体" w:cs="宋体"/>
                <w:color w:val="auto"/>
                <w:szCs w:val="21"/>
              </w:rPr>
              <w:t>电子邮箱</w:t>
            </w:r>
          </w:p>
        </w:tc>
        <w:tc>
          <w:tcPr>
            <w:tcW w:w="1740" w:type="dxa"/>
            <w:tcBorders>
              <w:top w:val="single" w:color="auto" w:sz="6" w:space="0"/>
              <w:left w:val="single" w:color="auto" w:sz="6" w:space="0"/>
              <w:bottom w:val="single" w:color="auto" w:sz="6" w:space="0"/>
              <w:right w:val="double" w:color="auto" w:sz="4" w:space="0"/>
            </w:tcBorders>
            <w:noWrap w:val="0"/>
            <w:vAlign w:val="center"/>
          </w:tcPr>
          <w:p w14:paraId="4FA8F550">
            <w:pPr>
              <w:topLinePunct/>
              <w:spacing w:line="440" w:lineRule="exact"/>
              <w:jc w:val="center"/>
              <w:rPr>
                <w:rFonts w:hint="eastAsia" w:ascii="宋体" w:hAnsi="宋体" w:cs="宋体"/>
                <w:color w:val="auto"/>
                <w:szCs w:val="21"/>
              </w:rPr>
            </w:pPr>
          </w:p>
        </w:tc>
      </w:tr>
      <w:tr w14:paraId="207CCE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4" w:space="0"/>
              <w:bottom w:val="single" w:color="auto" w:sz="6" w:space="0"/>
              <w:right w:val="single" w:color="auto" w:sz="6" w:space="0"/>
            </w:tcBorders>
            <w:noWrap w:val="0"/>
            <w:vAlign w:val="center"/>
          </w:tcPr>
          <w:p w14:paraId="61A93060">
            <w:pPr>
              <w:topLinePunct/>
              <w:spacing w:line="440" w:lineRule="exact"/>
              <w:jc w:val="center"/>
              <w:rPr>
                <w:rFonts w:hint="eastAsia" w:ascii="宋体" w:hAnsi="宋体" w:cs="宋体"/>
                <w:color w:val="auto"/>
                <w:szCs w:val="21"/>
              </w:rPr>
            </w:pPr>
            <w:r>
              <w:rPr>
                <w:rFonts w:hint="eastAsia" w:ascii="宋体" w:hAnsi="宋体" w:cs="宋体"/>
                <w:color w:val="auto"/>
                <w:szCs w:val="21"/>
              </w:rPr>
              <w:t>上年营业收入</w:t>
            </w:r>
          </w:p>
        </w:tc>
        <w:tc>
          <w:tcPr>
            <w:tcW w:w="3960" w:type="dxa"/>
            <w:gridSpan w:val="5"/>
            <w:tcBorders>
              <w:top w:val="single" w:color="auto" w:sz="6" w:space="0"/>
              <w:left w:val="single" w:color="auto" w:sz="6" w:space="0"/>
              <w:bottom w:val="single" w:color="auto" w:sz="6" w:space="0"/>
              <w:right w:val="single" w:color="auto" w:sz="6" w:space="0"/>
            </w:tcBorders>
            <w:noWrap w:val="0"/>
            <w:vAlign w:val="center"/>
          </w:tcPr>
          <w:p w14:paraId="61B2A013">
            <w:pPr>
              <w:topLinePunct/>
              <w:spacing w:line="440" w:lineRule="exact"/>
              <w:jc w:val="center"/>
              <w:rPr>
                <w:rFonts w:hint="eastAsia" w:ascii="宋体" w:hAnsi="宋体" w:cs="宋体"/>
                <w:color w:val="auto"/>
                <w:szCs w:val="21"/>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2A83BEA">
            <w:pPr>
              <w:topLinePunct/>
              <w:spacing w:line="440" w:lineRule="exact"/>
              <w:jc w:val="center"/>
              <w:rPr>
                <w:rFonts w:hint="eastAsia" w:ascii="宋体" w:hAnsi="宋体" w:cs="宋体"/>
                <w:color w:val="auto"/>
                <w:szCs w:val="21"/>
              </w:rPr>
            </w:pPr>
            <w:r>
              <w:rPr>
                <w:rFonts w:hint="eastAsia" w:ascii="宋体" w:hAnsi="宋体" w:cs="宋体"/>
                <w:color w:val="auto"/>
                <w:szCs w:val="21"/>
              </w:rPr>
              <w:t>员工总人数</w:t>
            </w:r>
          </w:p>
        </w:tc>
        <w:tc>
          <w:tcPr>
            <w:tcW w:w="1740" w:type="dxa"/>
            <w:tcBorders>
              <w:top w:val="single" w:color="auto" w:sz="6" w:space="0"/>
              <w:left w:val="single" w:color="auto" w:sz="6" w:space="0"/>
              <w:bottom w:val="single" w:color="auto" w:sz="6" w:space="0"/>
              <w:right w:val="double" w:color="auto" w:sz="4" w:space="0"/>
            </w:tcBorders>
            <w:noWrap w:val="0"/>
            <w:vAlign w:val="center"/>
          </w:tcPr>
          <w:p w14:paraId="233961D1">
            <w:pPr>
              <w:topLinePunct/>
              <w:spacing w:line="440" w:lineRule="exact"/>
              <w:jc w:val="center"/>
              <w:rPr>
                <w:rFonts w:hint="eastAsia" w:ascii="宋体" w:hAnsi="宋体" w:cs="宋体"/>
                <w:color w:val="auto"/>
                <w:szCs w:val="21"/>
              </w:rPr>
            </w:pPr>
          </w:p>
        </w:tc>
      </w:tr>
      <w:tr w14:paraId="6B3688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restart"/>
            <w:tcBorders>
              <w:top w:val="single" w:color="auto" w:sz="6" w:space="0"/>
              <w:left w:val="double" w:color="auto" w:sz="4" w:space="0"/>
              <w:bottom w:val="single" w:color="auto" w:sz="6" w:space="0"/>
              <w:right w:val="single" w:color="auto" w:sz="6" w:space="0"/>
            </w:tcBorders>
            <w:noWrap w:val="0"/>
            <w:vAlign w:val="center"/>
          </w:tcPr>
          <w:p w14:paraId="5F9E85F7">
            <w:pPr>
              <w:topLinePunct/>
              <w:spacing w:line="440" w:lineRule="exact"/>
              <w:jc w:val="center"/>
              <w:rPr>
                <w:rFonts w:hint="eastAsia" w:ascii="宋体" w:hAnsi="宋体" w:cs="宋体"/>
                <w:color w:val="auto"/>
                <w:szCs w:val="21"/>
              </w:rPr>
            </w:pPr>
            <w:r>
              <w:rPr>
                <w:rFonts w:hint="eastAsia" w:ascii="宋体" w:hAnsi="宋体" w:cs="宋体"/>
                <w:color w:val="auto"/>
                <w:szCs w:val="21"/>
              </w:rPr>
              <w:t>营业执照</w:t>
            </w: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2B2BFA88">
            <w:pPr>
              <w:topLinePunct/>
              <w:spacing w:line="440" w:lineRule="exact"/>
              <w:jc w:val="center"/>
              <w:rPr>
                <w:rFonts w:hint="eastAsia" w:ascii="宋体" w:hAnsi="宋体" w:cs="宋体"/>
                <w:color w:val="auto"/>
                <w:szCs w:val="21"/>
              </w:rPr>
            </w:pPr>
            <w:r>
              <w:rPr>
                <w:rFonts w:hint="eastAsia" w:ascii="宋体" w:hAnsi="宋体" w:cs="宋体"/>
                <w:color w:val="auto"/>
                <w:szCs w:val="21"/>
              </w:rPr>
              <w:t>注册号码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056E70AB">
            <w:pPr>
              <w:topLinePunct/>
              <w:spacing w:line="440" w:lineRule="exact"/>
              <w:jc w:val="center"/>
              <w:rPr>
                <w:rFonts w:hint="eastAsia" w:ascii="宋体" w:hAnsi="宋体" w:cs="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5DFD34CE">
            <w:pPr>
              <w:topLinePunct/>
              <w:spacing w:line="440" w:lineRule="exact"/>
              <w:ind w:firstLine="105" w:firstLineChars="50"/>
              <w:jc w:val="center"/>
              <w:rPr>
                <w:rFonts w:hint="eastAsia" w:ascii="宋体" w:hAnsi="宋体" w:cs="宋体"/>
                <w:color w:val="auto"/>
                <w:szCs w:val="21"/>
              </w:rPr>
            </w:pPr>
            <w:r>
              <w:rPr>
                <w:rFonts w:hint="eastAsia" w:ascii="宋体" w:hAnsi="宋体" w:cs="宋体"/>
                <w:color w:val="auto"/>
                <w:szCs w:val="21"/>
              </w:rPr>
              <w:t>注册地址</w:t>
            </w:r>
          </w:p>
        </w:tc>
        <w:tc>
          <w:tcPr>
            <w:tcW w:w="3069" w:type="dxa"/>
            <w:gridSpan w:val="2"/>
            <w:tcBorders>
              <w:top w:val="single" w:color="auto" w:sz="6" w:space="0"/>
              <w:left w:val="single" w:color="auto" w:sz="6" w:space="0"/>
              <w:bottom w:val="single" w:color="auto" w:sz="6" w:space="0"/>
              <w:right w:val="double" w:color="auto" w:sz="4" w:space="0"/>
            </w:tcBorders>
            <w:noWrap w:val="0"/>
            <w:vAlign w:val="center"/>
          </w:tcPr>
          <w:p w14:paraId="5738F48A">
            <w:pPr>
              <w:topLinePunct/>
              <w:spacing w:line="440" w:lineRule="exact"/>
              <w:ind w:firstLine="105" w:firstLineChars="50"/>
              <w:jc w:val="center"/>
              <w:rPr>
                <w:rFonts w:hint="eastAsia" w:ascii="宋体" w:hAnsi="宋体" w:cs="宋体"/>
                <w:color w:val="auto"/>
                <w:szCs w:val="21"/>
              </w:rPr>
            </w:pPr>
          </w:p>
        </w:tc>
      </w:tr>
      <w:tr w14:paraId="3166B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0EE0F153">
            <w:pPr>
              <w:topLinePunct/>
              <w:spacing w:line="440" w:lineRule="exact"/>
              <w:jc w:val="center"/>
              <w:rPr>
                <w:rFonts w:hint="eastAsia" w:ascii="宋体" w:hAnsi="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F4054AE">
            <w:pPr>
              <w:topLinePunct/>
              <w:spacing w:line="440" w:lineRule="exact"/>
              <w:jc w:val="center"/>
              <w:rPr>
                <w:rFonts w:hint="eastAsia" w:ascii="宋体" w:hAnsi="宋体" w:cs="宋体"/>
                <w:color w:val="auto"/>
                <w:szCs w:val="21"/>
              </w:rPr>
            </w:pPr>
            <w:r>
              <w:rPr>
                <w:rFonts w:hint="eastAsia" w:ascii="宋体" w:hAnsi="宋体" w:cs="宋体"/>
                <w:color w:val="auto"/>
                <w:szCs w:val="21"/>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4721E67D">
            <w:pPr>
              <w:topLinePunct/>
              <w:spacing w:line="440" w:lineRule="exact"/>
              <w:jc w:val="center"/>
              <w:rPr>
                <w:rFonts w:hint="eastAsia" w:ascii="宋体" w:hAnsi="宋体" w:cs="宋体"/>
                <w:color w:val="auto"/>
                <w:szCs w:val="21"/>
              </w:rPr>
            </w:pPr>
          </w:p>
        </w:tc>
        <w:tc>
          <w:tcPr>
            <w:tcW w:w="1377" w:type="dxa"/>
            <w:gridSpan w:val="2"/>
            <w:tcBorders>
              <w:top w:val="single" w:color="auto" w:sz="6" w:space="0"/>
              <w:left w:val="single" w:color="auto" w:sz="6" w:space="0"/>
              <w:bottom w:val="single" w:color="auto" w:sz="6" w:space="0"/>
              <w:right w:val="single" w:color="auto" w:sz="6" w:space="0"/>
            </w:tcBorders>
            <w:noWrap w:val="0"/>
            <w:vAlign w:val="center"/>
          </w:tcPr>
          <w:p w14:paraId="2B620AB7">
            <w:pPr>
              <w:topLinePunct/>
              <w:spacing w:line="440" w:lineRule="exact"/>
              <w:ind w:firstLine="105" w:firstLineChars="50"/>
              <w:jc w:val="center"/>
              <w:rPr>
                <w:rFonts w:hint="eastAsia" w:ascii="宋体" w:hAnsi="宋体" w:cs="宋体"/>
                <w:color w:val="auto"/>
                <w:szCs w:val="21"/>
              </w:rPr>
            </w:pPr>
            <w:r>
              <w:rPr>
                <w:rFonts w:hint="eastAsia" w:ascii="宋体" w:hAnsi="宋体" w:cs="宋体"/>
                <w:color w:val="auto"/>
                <w:szCs w:val="21"/>
              </w:rPr>
              <w:t>发证日期</w:t>
            </w:r>
          </w:p>
        </w:tc>
        <w:tc>
          <w:tcPr>
            <w:tcW w:w="3069" w:type="dxa"/>
            <w:gridSpan w:val="2"/>
            <w:tcBorders>
              <w:top w:val="single" w:color="auto" w:sz="6" w:space="0"/>
              <w:left w:val="single" w:color="auto" w:sz="6" w:space="0"/>
              <w:bottom w:val="single" w:color="auto" w:sz="6" w:space="0"/>
              <w:right w:val="double" w:color="auto" w:sz="4" w:space="0"/>
            </w:tcBorders>
            <w:noWrap w:val="0"/>
            <w:vAlign w:val="center"/>
          </w:tcPr>
          <w:p w14:paraId="02788D68">
            <w:pPr>
              <w:topLinePunct/>
              <w:spacing w:line="440" w:lineRule="exact"/>
              <w:ind w:firstLine="105" w:firstLineChars="50"/>
              <w:jc w:val="center"/>
              <w:rPr>
                <w:rFonts w:hint="eastAsia" w:ascii="宋体" w:hAnsi="宋体" w:cs="宋体"/>
                <w:color w:val="auto"/>
                <w:szCs w:val="21"/>
              </w:rPr>
            </w:pPr>
          </w:p>
        </w:tc>
      </w:tr>
      <w:tr w14:paraId="08908B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31ABEE8">
            <w:pPr>
              <w:topLinePunct/>
              <w:spacing w:line="440" w:lineRule="exact"/>
              <w:jc w:val="center"/>
              <w:rPr>
                <w:rFonts w:hint="eastAsia" w:ascii="宋体" w:hAnsi="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70EA2F6A">
            <w:pPr>
              <w:topLinePunct/>
              <w:spacing w:line="440" w:lineRule="exact"/>
              <w:jc w:val="center"/>
              <w:rPr>
                <w:rFonts w:hint="eastAsia" w:ascii="宋体" w:hAnsi="宋体" w:cs="宋体"/>
                <w:color w:val="auto"/>
                <w:szCs w:val="21"/>
              </w:rPr>
            </w:pPr>
            <w:r>
              <w:rPr>
                <w:rFonts w:hint="eastAsia" w:ascii="宋体" w:hAnsi="宋体" w:cs="宋体"/>
                <w:color w:val="auto"/>
                <w:szCs w:val="21"/>
              </w:rPr>
              <w:t>营业范围（主营）</w:t>
            </w:r>
          </w:p>
        </w:tc>
        <w:tc>
          <w:tcPr>
            <w:tcW w:w="5886" w:type="dxa"/>
            <w:gridSpan w:val="6"/>
            <w:tcBorders>
              <w:top w:val="single" w:color="auto" w:sz="6" w:space="0"/>
              <w:left w:val="single" w:color="auto" w:sz="6" w:space="0"/>
              <w:bottom w:val="single" w:color="auto" w:sz="6" w:space="0"/>
              <w:right w:val="double" w:color="auto" w:sz="4" w:space="0"/>
            </w:tcBorders>
            <w:noWrap w:val="0"/>
            <w:vAlign w:val="center"/>
          </w:tcPr>
          <w:p w14:paraId="3924C8A4">
            <w:pPr>
              <w:topLinePunct/>
              <w:spacing w:line="440" w:lineRule="exact"/>
              <w:ind w:firstLine="105" w:firstLineChars="50"/>
              <w:jc w:val="center"/>
              <w:rPr>
                <w:rFonts w:hint="eastAsia" w:ascii="宋体" w:hAnsi="宋体" w:cs="宋体"/>
                <w:color w:val="auto"/>
                <w:szCs w:val="21"/>
              </w:rPr>
            </w:pPr>
          </w:p>
        </w:tc>
      </w:tr>
      <w:tr w14:paraId="014C74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9" w:type="dxa"/>
            <w:vMerge w:val="continue"/>
            <w:tcBorders>
              <w:top w:val="single" w:color="auto" w:sz="6" w:space="0"/>
              <w:left w:val="double" w:color="auto" w:sz="4" w:space="0"/>
              <w:bottom w:val="single" w:color="auto" w:sz="6" w:space="0"/>
              <w:right w:val="single" w:color="auto" w:sz="6" w:space="0"/>
            </w:tcBorders>
            <w:noWrap w:val="0"/>
            <w:vAlign w:val="center"/>
          </w:tcPr>
          <w:p w14:paraId="458A860A">
            <w:pPr>
              <w:topLinePunct/>
              <w:spacing w:line="440" w:lineRule="exact"/>
              <w:jc w:val="center"/>
              <w:rPr>
                <w:rFonts w:hint="eastAsia" w:ascii="宋体" w:hAnsi="宋体" w:cs="宋体"/>
                <w:color w:val="auto"/>
                <w:szCs w:val="21"/>
              </w:rPr>
            </w:pPr>
          </w:p>
        </w:tc>
        <w:tc>
          <w:tcPr>
            <w:tcW w:w="2044" w:type="dxa"/>
            <w:gridSpan w:val="3"/>
            <w:tcBorders>
              <w:top w:val="single" w:color="auto" w:sz="6" w:space="0"/>
              <w:left w:val="single" w:color="auto" w:sz="6" w:space="0"/>
              <w:bottom w:val="single" w:color="auto" w:sz="6" w:space="0"/>
              <w:right w:val="single" w:color="auto" w:sz="6" w:space="0"/>
            </w:tcBorders>
            <w:noWrap w:val="0"/>
            <w:vAlign w:val="center"/>
          </w:tcPr>
          <w:p w14:paraId="635C5BED">
            <w:pPr>
              <w:topLinePunct/>
              <w:spacing w:line="440" w:lineRule="exact"/>
              <w:jc w:val="center"/>
              <w:rPr>
                <w:rFonts w:hint="eastAsia" w:ascii="宋体" w:hAnsi="宋体" w:cs="宋体"/>
                <w:color w:val="auto"/>
                <w:szCs w:val="21"/>
              </w:rPr>
            </w:pPr>
            <w:r>
              <w:rPr>
                <w:rFonts w:hint="eastAsia" w:ascii="宋体" w:hAnsi="宋体" w:cs="宋体"/>
                <w:color w:val="auto"/>
                <w:szCs w:val="21"/>
              </w:rPr>
              <w:t>营业范围（兼营）</w:t>
            </w:r>
          </w:p>
        </w:tc>
        <w:tc>
          <w:tcPr>
            <w:tcW w:w="5886" w:type="dxa"/>
            <w:gridSpan w:val="6"/>
            <w:tcBorders>
              <w:top w:val="single" w:color="auto" w:sz="6" w:space="0"/>
              <w:left w:val="single" w:color="auto" w:sz="6" w:space="0"/>
              <w:bottom w:val="single" w:color="auto" w:sz="6" w:space="0"/>
              <w:right w:val="double" w:color="auto" w:sz="4" w:space="0"/>
            </w:tcBorders>
            <w:noWrap w:val="0"/>
            <w:vAlign w:val="center"/>
          </w:tcPr>
          <w:p w14:paraId="24560F32">
            <w:pPr>
              <w:topLinePunct/>
              <w:spacing w:line="440" w:lineRule="exact"/>
              <w:ind w:firstLine="105" w:firstLineChars="50"/>
              <w:jc w:val="center"/>
              <w:rPr>
                <w:rFonts w:hint="eastAsia" w:ascii="宋体" w:hAnsi="宋体" w:cs="宋体"/>
                <w:color w:val="auto"/>
                <w:szCs w:val="21"/>
              </w:rPr>
            </w:pPr>
          </w:p>
        </w:tc>
      </w:tr>
      <w:tr w14:paraId="39334D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2173C9AA">
            <w:pPr>
              <w:topLinePunct/>
              <w:spacing w:line="440" w:lineRule="exact"/>
              <w:jc w:val="center"/>
              <w:rPr>
                <w:rFonts w:hint="eastAsia" w:ascii="宋体" w:hAnsi="宋体" w:cs="宋体"/>
                <w:color w:val="auto"/>
                <w:szCs w:val="21"/>
              </w:rPr>
            </w:pPr>
            <w:r>
              <w:rPr>
                <w:rFonts w:hint="eastAsia" w:ascii="宋体" w:hAnsi="宋体" w:cs="宋体"/>
                <w:color w:val="auto"/>
                <w:szCs w:val="21"/>
              </w:rPr>
              <w:t>基本账户开户行及帐号</w:t>
            </w:r>
          </w:p>
        </w:tc>
        <w:tc>
          <w:tcPr>
            <w:tcW w:w="5886" w:type="dxa"/>
            <w:gridSpan w:val="6"/>
            <w:tcBorders>
              <w:top w:val="single" w:color="auto" w:sz="6" w:space="0"/>
              <w:left w:val="single" w:color="auto" w:sz="6" w:space="0"/>
              <w:bottom w:val="single" w:color="auto" w:sz="6" w:space="0"/>
              <w:right w:val="double" w:color="auto" w:sz="4" w:space="0"/>
            </w:tcBorders>
            <w:noWrap w:val="0"/>
            <w:vAlign w:val="center"/>
          </w:tcPr>
          <w:p w14:paraId="0D4B825E">
            <w:pPr>
              <w:topLinePunct/>
              <w:spacing w:line="440" w:lineRule="exact"/>
              <w:jc w:val="center"/>
              <w:rPr>
                <w:rFonts w:hint="eastAsia" w:ascii="宋体" w:hAnsi="宋体" w:cs="宋体"/>
                <w:color w:val="auto"/>
                <w:szCs w:val="21"/>
              </w:rPr>
            </w:pPr>
          </w:p>
        </w:tc>
      </w:tr>
      <w:tr w14:paraId="76251E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4" w:space="0"/>
              <w:bottom w:val="single" w:color="auto" w:sz="6" w:space="0"/>
              <w:right w:val="single" w:color="auto" w:sz="6" w:space="0"/>
            </w:tcBorders>
            <w:noWrap w:val="0"/>
            <w:vAlign w:val="center"/>
          </w:tcPr>
          <w:p w14:paraId="6E1D25D2">
            <w:pPr>
              <w:topLinePunct/>
              <w:spacing w:line="440" w:lineRule="exact"/>
              <w:jc w:val="center"/>
              <w:rPr>
                <w:rFonts w:hint="eastAsia" w:ascii="宋体" w:hAnsi="宋体" w:cs="宋体"/>
                <w:color w:val="auto"/>
                <w:szCs w:val="21"/>
              </w:rPr>
            </w:pPr>
            <w:r>
              <w:rPr>
                <w:rFonts w:hint="eastAsia" w:ascii="宋体" w:hAnsi="宋体" w:cs="宋体"/>
                <w:color w:val="auto"/>
                <w:szCs w:val="21"/>
              </w:rPr>
              <w:t>税务登记机关</w:t>
            </w:r>
          </w:p>
        </w:tc>
        <w:tc>
          <w:tcPr>
            <w:tcW w:w="5886" w:type="dxa"/>
            <w:gridSpan w:val="6"/>
            <w:tcBorders>
              <w:top w:val="single" w:color="auto" w:sz="6" w:space="0"/>
              <w:left w:val="single" w:color="auto" w:sz="6" w:space="0"/>
              <w:bottom w:val="single" w:color="auto" w:sz="6" w:space="0"/>
              <w:right w:val="double" w:color="auto" w:sz="4" w:space="0"/>
            </w:tcBorders>
            <w:noWrap w:val="0"/>
            <w:vAlign w:val="center"/>
          </w:tcPr>
          <w:p w14:paraId="72703260">
            <w:pPr>
              <w:topLinePunct/>
              <w:spacing w:line="440" w:lineRule="exact"/>
              <w:jc w:val="center"/>
              <w:rPr>
                <w:rFonts w:hint="eastAsia" w:ascii="宋体" w:hAnsi="宋体" w:cs="宋体"/>
                <w:color w:val="auto"/>
                <w:szCs w:val="21"/>
              </w:rPr>
            </w:pPr>
          </w:p>
        </w:tc>
      </w:tr>
      <w:tr w14:paraId="2C3557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7B077A2B">
            <w:pPr>
              <w:topLinePunct/>
              <w:spacing w:line="440" w:lineRule="exact"/>
              <w:jc w:val="center"/>
              <w:rPr>
                <w:rFonts w:hint="eastAsia" w:ascii="宋体" w:hAnsi="宋体" w:cs="宋体"/>
                <w:color w:val="auto"/>
                <w:szCs w:val="21"/>
              </w:rPr>
            </w:pPr>
            <w:r>
              <w:rPr>
                <w:rFonts w:hint="eastAsia" w:ascii="宋体" w:hAnsi="宋体" w:cs="宋体"/>
                <w:color w:val="auto"/>
                <w:szCs w:val="21"/>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283C9122">
            <w:pPr>
              <w:topLinePunct/>
              <w:spacing w:line="440" w:lineRule="exact"/>
              <w:jc w:val="center"/>
              <w:rPr>
                <w:rFonts w:hint="eastAsia" w:ascii="宋体" w:hAnsi="宋体" w:cs="宋体"/>
                <w:color w:val="auto"/>
                <w:szCs w:val="21"/>
              </w:rPr>
            </w:pPr>
            <w:r>
              <w:rPr>
                <w:rFonts w:hint="eastAsia" w:ascii="宋体" w:hAnsi="宋体" w:cs="宋体"/>
                <w:color w:val="auto"/>
                <w:szCs w:val="21"/>
              </w:rPr>
              <w:t>等级</w:t>
            </w:r>
          </w:p>
        </w:tc>
        <w:tc>
          <w:tcPr>
            <w:tcW w:w="1083" w:type="dxa"/>
            <w:tcBorders>
              <w:top w:val="single" w:color="auto" w:sz="6" w:space="0"/>
              <w:left w:val="single" w:color="auto" w:sz="6" w:space="0"/>
              <w:bottom w:val="single" w:color="auto" w:sz="6" w:space="0"/>
              <w:right w:val="single" w:color="auto" w:sz="6" w:space="0"/>
            </w:tcBorders>
            <w:noWrap w:val="0"/>
            <w:vAlign w:val="center"/>
          </w:tcPr>
          <w:p w14:paraId="3151ED4F">
            <w:pPr>
              <w:topLinePunct/>
              <w:spacing w:line="440" w:lineRule="exact"/>
              <w:jc w:val="center"/>
              <w:rPr>
                <w:rFonts w:hint="eastAsia" w:ascii="宋体" w:hAnsi="宋体" w:cs="宋体"/>
                <w:color w:val="auto"/>
                <w:szCs w:val="21"/>
              </w:rPr>
            </w:pPr>
            <w:r>
              <w:rPr>
                <w:rFonts w:hint="eastAsia" w:ascii="宋体" w:hAnsi="宋体" w:cs="宋体"/>
                <w:color w:val="auto"/>
                <w:szCs w:val="21"/>
              </w:rPr>
              <w:t>发证机关</w:t>
            </w:r>
          </w:p>
        </w:tc>
        <w:tc>
          <w:tcPr>
            <w:tcW w:w="3069" w:type="dxa"/>
            <w:gridSpan w:val="2"/>
            <w:tcBorders>
              <w:top w:val="single" w:color="auto" w:sz="6" w:space="0"/>
              <w:left w:val="single" w:color="auto" w:sz="6" w:space="0"/>
              <w:bottom w:val="single" w:color="auto" w:sz="6" w:space="0"/>
              <w:right w:val="double" w:color="auto" w:sz="4" w:space="0"/>
            </w:tcBorders>
            <w:noWrap w:val="0"/>
            <w:vAlign w:val="center"/>
          </w:tcPr>
          <w:p w14:paraId="33F38812">
            <w:pPr>
              <w:topLinePunct/>
              <w:spacing w:line="440" w:lineRule="exact"/>
              <w:jc w:val="center"/>
              <w:rPr>
                <w:rFonts w:hint="eastAsia" w:ascii="宋体" w:hAnsi="宋体" w:cs="宋体"/>
                <w:color w:val="auto"/>
                <w:szCs w:val="21"/>
              </w:rPr>
            </w:pPr>
            <w:r>
              <w:rPr>
                <w:rFonts w:hint="eastAsia" w:ascii="宋体" w:hAnsi="宋体" w:cs="宋体"/>
                <w:color w:val="auto"/>
                <w:szCs w:val="21"/>
              </w:rPr>
              <w:t>有效期</w:t>
            </w:r>
          </w:p>
        </w:tc>
      </w:tr>
      <w:tr w14:paraId="52C3E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E74B990">
            <w:pPr>
              <w:topLinePunct/>
              <w:spacing w:line="440" w:lineRule="exact"/>
              <w:jc w:val="center"/>
              <w:rPr>
                <w:rFonts w:hint="eastAsia"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E87D91D">
            <w:pPr>
              <w:topLinePunct/>
              <w:spacing w:line="440" w:lineRule="exact"/>
              <w:jc w:val="center"/>
              <w:rPr>
                <w:rFonts w:hint="eastAsia"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4485A30">
            <w:pPr>
              <w:topLinePunct/>
              <w:spacing w:line="440" w:lineRule="exact"/>
              <w:jc w:val="center"/>
              <w:rPr>
                <w:rFonts w:hint="eastAsia" w:ascii="宋体" w:hAnsi="宋体" w:cs="宋体"/>
                <w:color w:val="auto"/>
                <w:szCs w:val="21"/>
              </w:rPr>
            </w:pPr>
          </w:p>
        </w:tc>
        <w:tc>
          <w:tcPr>
            <w:tcW w:w="3069" w:type="dxa"/>
            <w:gridSpan w:val="2"/>
            <w:tcBorders>
              <w:top w:val="single" w:color="auto" w:sz="6" w:space="0"/>
              <w:left w:val="single" w:color="auto" w:sz="6" w:space="0"/>
              <w:bottom w:val="single" w:color="auto" w:sz="6" w:space="0"/>
              <w:right w:val="double" w:color="auto" w:sz="4" w:space="0"/>
            </w:tcBorders>
            <w:noWrap w:val="0"/>
            <w:vAlign w:val="center"/>
          </w:tcPr>
          <w:p w14:paraId="30F6F43B">
            <w:pPr>
              <w:topLinePunct/>
              <w:spacing w:line="440" w:lineRule="exact"/>
              <w:jc w:val="center"/>
              <w:rPr>
                <w:rFonts w:hint="eastAsia" w:ascii="宋体" w:hAnsi="宋体" w:cs="宋体"/>
                <w:color w:val="auto"/>
                <w:szCs w:val="21"/>
              </w:rPr>
            </w:pPr>
          </w:p>
        </w:tc>
      </w:tr>
      <w:tr w14:paraId="498428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6195F96A">
            <w:pPr>
              <w:topLinePunct/>
              <w:spacing w:line="440" w:lineRule="exact"/>
              <w:jc w:val="center"/>
              <w:rPr>
                <w:rFonts w:hint="eastAsia"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B63E96C">
            <w:pPr>
              <w:topLinePunct/>
              <w:spacing w:line="440" w:lineRule="exact"/>
              <w:jc w:val="center"/>
              <w:rPr>
                <w:rFonts w:hint="eastAsia"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1718206B">
            <w:pPr>
              <w:topLinePunct/>
              <w:spacing w:line="440" w:lineRule="exact"/>
              <w:jc w:val="center"/>
              <w:rPr>
                <w:rFonts w:hint="eastAsia" w:ascii="宋体" w:hAnsi="宋体" w:cs="宋体"/>
                <w:color w:val="auto"/>
                <w:szCs w:val="21"/>
              </w:rPr>
            </w:pPr>
          </w:p>
        </w:tc>
        <w:tc>
          <w:tcPr>
            <w:tcW w:w="3069" w:type="dxa"/>
            <w:gridSpan w:val="2"/>
            <w:tcBorders>
              <w:top w:val="single" w:color="auto" w:sz="6" w:space="0"/>
              <w:left w:val="single" w:color="auto" w:sz="6" w:space="0"/>
              <w:bottom w:val="single" w:color="auto" w:sz="6" w:space="0"/>
              <w:right w:val="double" w:color="auto" w:sz="4" w:space="0"/>
            </w:tcBorders>
            <w:noWrap w:val="0"/>
            <w:vAlign w:val="center"/>
          </w:tcPr>
          <w:p w14:paraId="698F1663">
            <w:pPr>
              <w:topLinePunct/>
              <w:spacing w:line="440" w:lineRule="exact"/>
              <w:jc w:val="center"/>
              <w:rPr>
                <w:rFonts w:hint="eastAsia" w:ascii="宋体" w:hAnsi="宋体" w:cs="宋体"/>
                <w:color w:val="auto"/>
                <w:szCs w:val="21"/>
              </w:rPr>
            </w:pPr>
          </w:p>
        </w:tc>
      </w:tr>
      <w:tr w14:paraId="107155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4" w:space="0"/>
              <w:bottom w:val="single" w:color="auto" w:sz="6" w:space="0"/>
              <w:right w:val="single" w:color="auto" w:sz="6" w:space="0"/>
            </w:tcBorders>
            <w:noWrap w:val="0"/>
            <w:vAlign w:val="center"/>
          </w:tcPr>
          <w:p w14:paraId="146582B9">
            <w:pPr>
              <w:topLinePunct/>
              <w:spacing w:line="440" w:lineRule="exact"/>
              <w:jc w:val="center"/>
              <w:rPr>
                <w:rFonts w:hint="eastAsia" w:ascii="宋体" w:hAnsi="宋体" w:cs="宋体"/>
                <w:color w:val="auto"/>
                <w:szCs w:val="21"/>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84C1767">
            <w:pPr>
              <w:topLinePunct/>
              <w:spacing w:line="440" w:lineRule="exact"/>
              <w:jc w:val="center"/>
              <w:rPr>
                <w:rFonts w:hint="eastAsia" w:ascii="宋体" w:hAnsi="宋体" w:cs="宋体"/>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vAlign w:val="center"/>
          </w:tcPr>
          <w:p w14:paraId="0EE80410">
            <w:pPr>
              <w:topLinePunct/>
              <w:spacing w:line="440" w:lineRule="exact"/>
              <w:jc w:val="center"/>
              <w:rPr>
                <w:rFonts w:hint="eastAsia" w:ascii="宋体" w:hAnsi="宋体" w:cs="宋体"/>
                <w:color w:val="auto"/>
                <w:szCs w:val="21"/>
              </w:rPr>
            </w:pPr>
          </w:p>
        </w:tc>
        <w:tc>
          <w:tcPr>
            <w:tcW w:w="3069" w:type="dxa"/>
            <w:gridSpan w:val="2"/>
            <w:tcBorders>
              <w:top w:val="single" w:color="auto" w:sz="6" w:space="0"/>
              <w:left w:val="single" w:color="auto" w:sz="6" w:space="0"/>
              <w:bottom w:val="single" w:color="auto" w:sz="6" w:space="0"/>
              <w:right w:val="double" w:color="auto" w:sz="4" w:space="0"/>
            </w:tcBorders>
            <w:noWrap w:val="0"/>
            <w:vAlign w:val="center"/>
          </w:tcPr>
          <w:p w14:paraId="3133161B">
            <w:pPr>
              <w:topLinePunct/>
              <w:spacing w:line="440" w:lineRule="exact"/>
              <w:jc w:val="center"/>
              <w:rPr>
                <w:rFonts w:hint="eastAsia" w:ascii="宋体" w:hAnsi="宋体" w:cs="宋体"/>
                <w:color w:val="auto"/>
                <w:szCs w:val="21"/>
              </w:rPr>
            </w:pPr>
          </w:p>
        </w:tc>
      </w:tr>
      <w:tr w14:paraId="0554C8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1258" w:type="dxa"/>
            <w:gridSpan w:val="2"/>
            <w:tcBorders>
              <w:top w:val="single" w:color="auto" w:sz="6" w:space="0"/>
              <w:left w:val="double" w:color="auto" w:sz="4" w:space="0"/>
              <w:bottom w:val="double" w:color="auto" w:sz="4" w:space="0"/>
              <w:right w:val="single" w:color="auto" w:sz="6" w:space="0"/>
            </w:tcBorders>
            <w:noWrap w:val="0"/>
            <w:vAlign w:val="center"/>
          </w:tcPr>
          <w:p w14:paraId="099BD5C4">
            <w:pPr>
              <w:topLinePunct/>
              <w:spacing w:line="440" w:lineRule="exact"/>
              <w:jc w:val="center"/>
              <w:rPr>
                <w:rFonts w:hint="eastAsia" w:ascii="宋体" w:hAnsi="宋体" w:cs="宋体"/>
                <w:color w:val="auto"/>
                <w:szCs w:val="21"/>
              </w:rPr>
            </w:pPr>
            <w:r>
              <w:rPr>
                <w:rFonts w:hint="eastAsia" w:ascii="宋体" w:hAnsi="宋体" w:cs="宋体"/>
                <w:color w:val="auto"/>
                <w:szCs w:val="21"/>
              </w:rPr>
              <w:t>备注</w:t>
            </w:r>
          </w:p>
        </w:tc>
        <w:tc>
          <w:tcPr>
            <w:tcW w:w="7391" w:type="dxa"/>
            <w:gridSpan w:val="8"/>
            <w:tcBorders>
              <w:top w:val="single" w:color="auto" w:sz="6" w:space="0"/>
              <w:left w:val="single" w:color="auto" w:sz="6" w:space="0"/>
              <w:bottom w:val="double" w:color="auto" w:sz="4" w:space="0"/>
              <w:right w:val="double" w:color="auto" w:sz="4" w:space="0"/>
            </w:tcBorders>
            <w:noWrap w:val="0"/>
            <w:vAlign w:val="center"/>
          </w:tcPr>
          <w:p w14:paraId="5958267C">
            <w:pPr>
              <w:topLinePunct/>
              <w:spacing w:line="440" w:lineRule="exact"/>
              <w:rPr>
                <w:rFonts w:hint="eastAsia" w:ascii="宋体" w:hAnsi="宋体" w:cs="宋体"/>
                <w:color w:val="auto"/>
                <w:szCs w:val="21"/>
              </w:rPr>
            </w:pPr>
            <w:r>
              <w:rPr>
                <w:rFonts w:hint="eastAsia" w:ascii="宋体" w:hAnsi="宋体" w:cs="宋体"/>
                <w:color w:val="auto"/>
                <w:szCs w:val="21"/>
              </w:rPr>
              <w:t>提供营业执照</w:t>
            </w:r>
            <w:r>
              <w:rPr>
                <w:rFonts w:hint="eastAsia" w:ascii="宋体" w:hAnsi="宋体" w:cs="宋体"/>
                <w:color w:val="auto"/>
              </w:rPr>
              <w:t>和</w:t>
            </w:r>
            <w:r>
              <w:rPr>
                <w:rFonts w:hint="eastAsia" w:ascii="宋体" w:hAnsi="宋体" w:cs="宋体"/>
                <w:color w:val="auto"/>
                <w:szCs w:val="21"/>
              </w:rPr>
              <w:t>组织机构代码证(副本复印件)</w:t>
            </w:r>
            <w:r>
              <w:rPr>
                <w:rFonts w:hint="eastAsia" w:ascii="宋体" w:hAnsi="宋体" w:cs="宋体"/>
                <w:color w:val="auto"/>
              </w:rPr>
              <w:t>，其他资料按第二章或第四章要求提供。</w:t>
            </w:r>
          </w:p>
        </w:tc>
      </w:tr>
    </w:tbl>
    <w:p w14:paraId="06B5CD38">
      <w:pPr>
        <w:spacing w:line="480" w:lineRule="exact"/>
        <w:rPr>
          <w:rFonts w:hint="eastAsia" w:ascii="宋体" w:hAnsi="宋体" w:cs="宋体"/>
          <w:color w:val="auto"/>
          <w:sz w:val="30"/>
          <w:szCs w:val="30"/>
        </w:rPr>
      </w:pPr>
    </w:p>
    <w:p w14:paraId="47453F0E">
      <w:pPr>
        <w:spacing w:line="480" w:lineRule="exact"/>
        <w:rPr>
          <w:rFonts w:hint="eastAsia" w:ascii="宋体" w:hAnsi="宋体" w:cs="宋体"/>
          <w:color w:val="auto"/>
          <w:sz w:val="30"/>
          <w:szCs w:val="30"/>
        </w:rPr>
      </w:pPr>
    </w:p>
    <w:p w14:paraId="41443C1F">
      <w:pPr>
        <w:spacing w:line="480" w:lineRule="exact"/>
        <w:rPr>
          <w:rFonts w:hint="eastAsia" w:ascii="宋体" w:hAnsi="宋体" w:cs="宋体"/>
          <w:color w:val="auto"/>
          <w:sz w:val="30"/>
          <w:szCs w:val="30"/>
        </w:rPr>
      </w:pPr>
      <w:r>
        <w:rPr>
          <w:rFonts w:hint="eastAsia" w:ascii="宋体" w:hAnsi="宋体" w:cs="宋体"/>
          <w:color w:val="auto"/>
          <w:sz w:val="30"/>
          <w:szCs w:val="30"/>
        </w:rPr>
        <w:t xml:space="preserve">附件5     </w:t>
      </w:r>
    </w:p>
    <w:p w14:paraId="4C57CA9B">
      <w:pPr>
        <w:spacing w:line="480" w:lineRule="exact"/>
        <w:jc w:val="center"/>
        <w:rPr>
          <w:rFonts w:hint="eastAsia" w:ascii="宋体" w:hAnsi="宋体" w:cs="宋体"/>
          <w:color w:val="auto"/>
          <w:sz w:val="30"/>
          <w:szCs w:val="30"/>
        </w:rPr>
      </w:pPr>
      <w:r>
        <w:rPr>
          <w:rFonts w:hint="eastAsia" w:ascii="宋体" w:hAnsi="宋体" w:cs="宋体"/>
          <w:color w:val="auto"/>
          <w:sz w:val="30"/>
          <w:szCs w:val="30"/>
        </w:rPr>
        <w:t>磋商文件规定的基本资格条件证明资料</w:t>
      </w:r>
    </w:p>
    <w:p w14:paraId="1B13EF81">
      <w:pPr>
        <w:pStyle w:val="189"/>
        <w:widowControl/>
        <w:adjustRightInd w:val="0"/>
        <w:snapToGrid w:val="0"/>
        <w:spacing w:before="468" w:beforeLines="150" w:line="360" w:lineRule="auto"/>
        <w:jc w:val="center"/>
        <w:rPr>
          <w:rFonts w:ascii="宋体" w:hAnsi="宋体" w:cs="宋体"/>
          <w:color w:val="auto"/>
          <w:szCs w:val="21"/>
        </w:rPr>
      </w:pPr>
      <w:r>
        <w:rPr>
          <w:rFonts w:hint="eastAsia" w:ascii="黑体" w:hAnsi="仿宋" w:eastAsia="黑体" w:cs="宋体"/>
          <w:b/>
          <w:color w:val="auto"/>
          <w:sz w:val="28"/>
          <w:szCs w:val="28"/>
        </w:rPr>
        <w:t>湖南省政府采购供应商资格承诺函</w:t>
      </w:r>
    </w:p>
    <w:p w14:paraId="2CEC2952">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A2FFBC8">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按照《政府采购促进中小企业发展管理办法》(财库〔2020〕46号),本公司企业规模为: 大型口中型口小型□微型□。</w:t>
      </w:r>
    </w:p>
    <w:p w14:paraId="057C560E">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□本公司自愿入驻湖南省政府采购电子卖场,遵守《湖南省政府采购电子卖场管理办法》(湘财购〔2019〕27号),如违反承诺,同意金融机构将增信保证划缴国库(非电子卖场采购活动项目不需勾选)。</w:t>
      </w:r>
    </w:p>
    <w:p w14:paraId="5384F429">
      <w:pPr>
        <w:pStyle w:val="189"/>
        <w:widowControl/>
        <w:spacing w:before="156" w:beforeLines="50" w:line="360" w:lineRule="auto"/>
        <w:ind w:firstLine="420" w:firstLineChars="200"/>
        <w:jc w:val="left"/>
        <w:rPr>
          <w:rFonts w:ascii="宋体" w:hAnsi="宋体" w:cs="宋体"/>
          <w:color w:val="auto"/>
          <w:szCs w:val="21"/>
        </w:rPr>
      </w:pPr>
    </w:p>
    <w:p w14:paraId="5F8B3643">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公司(单位)名称(盖章)：</w:t>
      </w:r>
    </w:p>
    <w:p w14:paraId="0B0AA8DA">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机构代码、注册登记机构、日期、有效期、注册资本、地 址、经济行业、经济性质</w:t>
      </w:r>
    </w:p>
    <w:p w14:paraId="7216BFF6">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法定代表人(负责人)姓名(签字)、身份证号、手机号:</w:t>
      </w:r>
    </w:p>
    <w:p w14:paraId="01FA5676">
      <w:pPr>
        <w:pStyle w:val="189"/>
        <w:widowControl/>
        <w:spacing w:before="156" w:beforeLines="50" w:line="360" w:lineRule="auto"/>
        <w:ind w:firstLine="420" w:firstLineChars="200"/>
        <w:jc w:val="left"/>
        <w:rPr>
          <w:rFonts w:ascii="宋体" w:hAnsi="宋体" w:cs="宋体"/>
          <w:color w:val="auto"/>
          <w:szCs w:val="21"/>
        </w:rPr>
      </w:pPr>
      <w:r>
        <w:rPr>
          <w:rFonts w:hint="eastAsia" w:ascii="宋体" w:hAnsi="宋体" w:cs="宋体"/>
          <w:color w:val="auto"/>
          <w:szCs w:val="21"/>
        </w:rPr>
        <w:t>授权代表人姓名(签字)、身份证号、手机号:</w:t>
      </w:r>
    </w:p>
    <w:p w14:paraId="2713EA6D">
      <w:pPr>
        <w:pStyle w:val="189"/>
        <w:widowControl/>
        <w:spacing w:before="156" w:beforeLines="50" w:line="360" w:lineRule="auto"/>
        <w:ind w:firstLine="420" w:firstLineChars="200"/>
        <w:jc w:val="left"/>
        <w:rPr>
          <w:rFonts w:ascii="宋体" w:hAnsi="宋体" w:cs="宋体"/>
          <w:color w:val="auto"/>
          <w:szCs w:val="21"/>
        </w:rPr>
      </w:pPr>
    </w:p>
    <w:p w14:paraId="55F9A9F6">
      <w:pPr>
        <w:adjustRightInd w:val="0"/>
        <w:snapToGrid w:val="0"/>
        <w:spacing w:line="360" w:lineRule="auto"/>
        <w:rPr>
          <w:rFonts w:eastAsia="Times New Roman"/>
          <w:color w:val="auto"/>
        </w:rPr>
      </w:pPr>
      <w:r>
        <w:rPr>
          <w:rFonts w:eastAsia="Times New Roman"/>
          <w:color w:val="auto"/>
        </w:rPr>
        <w:br w:type="page"/>
      </w:r>
    </w:p>
    <w:p w14:paraId="56F7D8F8">
      <w:pPr>
        <w:adjustRightInd w:val="0"/>
        <w:snapToGrid w:val="0"/>
        <w:spacing w:line="360" w:lineRule="auto"/>
        <w:rPr>
          <w:rFonts w:hint="eastAsia" w:eastAsia="Times New Roman"/>
          <w:color w:val="auto"/>
        </w:rPr>
      </w:pPr>
      <w:r>
        <w:rPr>
          <w:rFonts w:hint="eastAsia" w:ascii="宋体" w:hAnsi="宋体" w:cs="宋体"/>
          <w:color w:val="auto"/>
          <w:sz w:val="30"/>
          <w:szCs w:val="30"/>
        </w:rPr>
        <w:t>附件6：磋商文件规定的特定资格条件证明资料</w:t>
      </w:r>
    </w:p>
    <w:p w14:paraId="6E93D12E">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备注：提供第二章 磋商须知第 3.1 款供应商特定资格条件证明资料的复印件。</w:t>
      </w:r>
    </w:p>
    <w:p w14:paraId="0D64B020">
      <w:pPr>
        <w:adjustRightInd w:val="0"/>
        <w:snapToGrid w:val="0"/>
        <w:spacing w:line="360" w:lineRule="auto"/>
        <w:rPr>
          <w:rFonts w:hint="eastAsia" w:ascii="宋体" w:hAnsi="宋体" w:cs="宋体"/>
          <w:color w:val="auto"/>
          <w:sz w:val="30"/>
          <w:szCs w:val="30"/>
        </w:rPr>
      </w:pPr>
    </w:p>
    <w:p w14:paraId="58F69775">
      <w:pPr>
        <w:adjustRightInd w:val="0"/>
        <w:snapToGrid w:val="0"/>
        <w:spacing w:line="360" w:lineRule="auto"/>
        <w:rPr>
          <w:rFonts w:hint="eastAsia" w:ascii="宋体" w:hAnsi="宋体" w:cs="宋体"/>
          <w:color w:val="auto"/>
          <w:sz w:val="30"/>
          <w:szCs w:val="30"/>
        </w:rPr>
      </w:pPr>
    </w:p>
    <w:p w14:paraId="203875F6">
      <w:pPr>
        <w:pStyle w:val="42"/>
        <w:ind w:firstLine="600"/>
        <w:rPr>
          <w:rFonts w:hint="eastAsia" w:ascii="宋体" w:hAnsi="宋体" w:cs="宋体"/>
          <w:color w:val="auto"/>
          <w:sz w:val="30"/>
          <w:szCs w:val="30"/>
        </w:rPr>
      </w:pPr>
    </w:p>
    <w:p w14:paraId="54AEA710">
      <w:pPr>
        <w:pStyle w:val="42"/>
        <w:ind w:firstLine="600"/>
        <w:rPr>
          <w:rFonts w:hint="eastAsia" w:ascii="宋体" w:hAnsi="宋体" w:cs="宋体"/>
          <w:color w:val="auto"/>
          <w:sz w:val="30"/>
          <w:szCs w:val="30"/>
        </w:rPr>
      </w:pPr>
    </w:p>
    <w:p w14:paraId="156BCE4C">
      <w:pPr>
        <w:pStyle w:val="42"/>
        <w:ind w:firstLine="600"/>
        <w:rPr>
          <w:rFonts w:hint="eastAsia" w:ascii="宋体" w:hAnsi="宋体" w:cs="宋体"/>
          <w:color w:val="auto"/>
          <w:sz w:val="30"/>
          <w:szCs w:val="30"/>
        </w:rPr>
      </w:pPr>
    </w:p>
    <w:p w14:paraId="7D0EEA52">
      <w:pPr>
        <w:pStyle w:val="42"/>
        <w:ind w:firstLine="600"/>
        <w:rPr>
          <w:rFonts w:hint="eastAsia" w:ascii="宋体" w:hAnsi="宋体" w:cs="宋体"/>
          <w:color w:val="auto"/>
          <w:sz w:val="30"/>
          <w:szCs w:val="30"/>
        </w:rPr>
      </w:pPr>
    </w:p>
    <w:p w14:paraId="1AFCBDD7">
      <w:pPr>
        <w:pStyle w:val="42"/>
        <w:ind w:firstLine="600"/>
        <w:rPr>
          <w:rFonts w:hint="eastAsia" w:ascii="宋体" w:hAnsi="宋体" w:cs="宋体"/>
          <w:color w:val="auto"/>
          <w:sz w:val="30"/>
          <w:szCs w:val="30"/>
        </w:rPr>
      </w:pPr>
    </w:p>
    <w:p w14:paraId="3669A26D">
      <w:pPr>
        <w:pStyle w:val="42"/>
        <w:ind w:firstLine="600"/>
        <w:rPr>
          <w:rFonts w:hint="eastAsia" w:ascii="宋体" w:hAnsi="宋体" w:cs="宋体"/>
          <w:color w:val="auto"/>
          <w:sz w:val="30"/>
          <w:szCs w:val="30"/>
        </w:rPr>
      </w:pPr>
    </w:p>
    <w:p w14:paraId="7CF30EE5">
      <w:pPr>
        <w:pStyle w:val="42"/>
        <w:ind w:firstLine="600"/>
        <w:rPr>
          <w:rFonts w:hint="eastAsia" w:ascii="宋体" w:hAnsi="宋体" w:cs="宋体"/>
          <w:color w:val="auto"/>
          <w:sz w:val="30"/>
          <w:szCs w:val="30"/>
        </w:rPr>
      </w:pPr>
    </w:p>
    <w:p w14:paraId="375C97A6">
      <w:pPr>
        <w:pStyle w:val="42"/>
        <w:ind w:firstLine="600"/>
        <w:rPr>
          <w:rFonts w:hint="eastAsia" w:ascii="宋体" w:hAnsi="宋体" w:cs="宋体"/>
          <w:color w:val="auto"/>
          <w:sz w:val="30"/>
          <w:szCs w:val="30"/>
        </w:rPr>
      </w:pPr>
    </w:p>
    <w:p w14:paraId="09C57713">
      <w:pPr>
        <w:pStyle w:val="42"/>
        <w:ind w:firstLine="600"/>
        <w:rPr>
          <w:rFonts w:hint="eastAsia" w:ascii="宋体" w:hAnsi="宋体" w:cs="宋体"/>
          <w:color w:val="auto"/>
          <w:sz w:val="30"/>
          <w:szCs w:val="30"/>
        </w:rPr>
      </w:pPr>
    </w:p>
    <w:p w14:paraId="251CDFE8">
      <w:pPr>
        <w:pStyle w:val="42"/>
        <w:ind w:firstLine="600"/>
        <w:rPr>
          <w:rFonts w:hint="eastAsia" w:ascii="宋体" w:hAnsi="宋体" w:cs="宋体"/>
          <w:color w:val="auto"/>
          <w:sz w:val="30"/>
          <w:szCs w:val="30"/>
        </w:rPr>
      </w:pPr>
    </w:p>
    <w:p w14:paraId="521AA462">
      <w:pPr>
        <w:pStyle w:val="42"/>
        <w:ind w:firstLine="600"/>
        <w:rPr>
          <w:rFonts w:hint="eastAsia" w:ascii="宋体" w:hAnsi="宋体" w:cs="宋体"/>
          <w:color w:val="auto"/>
          <w:sz w:val="30"/>
          <w:szCs w:val="30"/>
        </w:rPr>
      </w:pPr>
    </w:p>
    <w:p w14:paraId="40D93739">
      <w:pPr>
        <w:pStyle w:val="42"/>
        <w:ind w:firstLine="600"/>
        <w:rPr>
          <w:rFonts w:hint="eastAsia" w:ascii="宋体" w:hAnsi="宋体" w:cs="宋体"/>
          <w:color w:val="auto"/>
          <w:sz w:val="30"/>
          <w:szCs w:val="30"/>
        </w:rPr>
      </w:pPr>
    </w:p>
    <w:p w14:paraId="094CB9EA">
      <w:pPr>
        <w:pStyle w:val="42"/>
        <w:ind w:firstLine="600"/>
        <w:rPr>
          <w:rFonts w:hint="eastAsia" w:ascii="宋体" w:hAnsi="宋体" w:cs="宋体"/>
          <w:color w:val="auto"/>
          <w:sz w:val="30"/>
          <w:szCs w:val="30"/>
        </w:rPr>
      </w:pPr>
    </w:p>
    <w:p w14:paraId="5F506E71">
      <w:pPr>
        <w:pStyle w:val="42"/>
        <w:ind w:firstLine="600"/>
        <w:rPr>
          <w:rFonts w:hint="eastAsia" w:ascii="宋体" w:hAnsi="宋体" w:cs="宋体"/>
          <w:color w:val="auto"/>
          <w:sz w:val="30"/>
          <w:szCs w:val="30"/>
        </w:rPr>
      </w:pPr>
    </w:p>
    <w:p w14:paraId="0D1B5075">
      <w:pPr>
        <w:pStyle w:val="42"/>
        <w:ind w:firstLine="600"/>
        <w:rPr>
          <w:rFonts w:hint="eastAsia" w:ascii="宋体" w:hAnsi="宋体" w:cs="宋体"/>
          <w:color w:val="auto"/>
          <w:sz w:val="30"/>
          <w:szCs w:val="30"/>
        </w:rPr>
      </w:pPr>
    </w:p>
    <w:p w14:paraId="4108731F">
      <w:pPr>
        <w:pStyle w:val="42"/>
        <w:ind w:firstLine="600"/>
        <w:rPr>
          <w:rFonts w:hint="eastAsia" w:ascii="宋体" w:hAnsi="宋体" w:cs="宋体"/>
          <w:color w:val="auto"/>
          <w:sz w:val="30"/>
          <w:szCs w:val="30"/>
        </w:rPr>
      </w:pPr>
    </w:p>
    <w:p w14:paraId="76755699">
      <w:pPr>
        <w:rPr>
          <w:rFonts w:hint="eastAsia"/>
          <w:color w:val="auto"/>
        </w:rPr>
      </w:pPr>
    </w:p>
    <w:p w14:paraId="36CFF646">
      <w:pPr>
        <w:rPr>
          <w:rFonts w:hint="eastAsia"/>
          <w:color w:val="auto"/>
        </w:rPr>
      </w:pPr>
    </w:p>
    <w:p w14:paraId="3406F937">
      <w:pPr>
        <w:pStyle w:val="42"/>
        <w:ind w:firstLine="600"/>
        <w:rPr>
          <w:rFonts w:hint="eastAsia" w:ascii="宋体" w:hAnsi="宋体" w:cs="宋体"/>
          <w:color w:val="auto"/>
          <w:sz w:val="30"/>
          <w:szCs w:val="30"/>
        </w:rPr>
      </w:pPr>
    </w:p>
    <w:p w14:paraId="236D091F">
      <w:pPr>
        <w:pStyle w:val="42"/>
        <w:ind w:firstLine="600"/>
        <w:rPr>
          <w:rFonts w:hint="eastAsia" w:ascii="宋体" w:hAnsi="宋体" w:cs="宋体"/>
          <w:color w:val="auto"/>
          <w:sz w:val="30"/>
          <w:szCs w:val="30"/>
        </w:rPr>
      </w:pPr>
    </w:p>
    <w:p w14:paraId="08CBD8CE">
      <w:pPr>
        <w:adjustRightInd w:val="0"/>
        <w:snapToGrid w:val="0"/>
        <w:spacing w:line="360" w:lineRule="auto"/>
        <w:rPr>
          <w:rFonts w:hint="eastAsia" w:ascii="宋体" w:hAnsi="宋体" w:cs="宋体"/>
          <w:color w:val="auto"/>
          <w:sz w:val="30"/>
          <w:szCs w:val="30"/>
        </w:rPr>
      </w:pPr>
      <w:r>
        <w:rPr>
          <w:rFonts w:hint="eastAsia" w:ascii="宋体" w:hAnsi="宋体" w:cs="宋体"/>
          <w:color w:val="auto"/>
          <w:sz w:val="30"/>
          <w:szCs w:val="30"/>
        </w:rPr>
        <w:t xml:space="preserve">附件7          </w:t>
      </w:r>
    </w:p>
    <w:p w14:paraId="34B85A11">
      <w:pPr>
        <w:adjustRightInd w:val="0"/>
        <w:snapToGrid w:val="0"/>
        <w:spacing w:line="360" w:lineRule="auto"/>
        <w:jc w:val="center"/>
        <w:rPr>
          <w:rFonts w:hint="eastAsia" w:ascii="宋体" w:hAnsi="宋体" w:cs="宋体"/>
          <w:color w:val="auto"/>
          <w:sz w:val="30"/>
          <w:szCs w:val="30"/>
        </w:rPr>
      </w:pPr>
      <w:r>
        <w:rPr>
          <w:rFonts w:hint="eastAsia" w:ascii="宋体" w:hAnsi="宋体" w:cs="宋体"/>
          <w:color w:val="auto"/>
          <w:sz w:val="30"/>
          <w:szCs w:val="30"/>
        </w:rPr>
        <w:t>其他证明资料或说明</w:t>
      </w:r>
    </w:p>
    <w:p w14:paraId="13CD6D14">
      <w:pPr>
        <w:spacing w:line="360" w:lineRule="auto"/>
        <w:ind w:firstLine="420" w:firstLineChars="200"/>
        <w:rPr>
          <w:rFonts w:hint="eastAsia" w:ascii="宋体" w:hAnsi="宋体" w:cs="宋体"/>
          <w:color w:val="auto"/>
        </w:rPr>
      </w:pPr>
      <w:r>
        <w:rPr>
          <w:rFonts w:hint="eastAsia" w:ascii="宋体" w:hAnsi="宋体" w:cs="宋体"/>
          <w:color w:val="auto"/>
        </w:rPr>
        <w:t>1</w:t>
      </w:r>
      <w:r>
        <w:rPr>
          <w:rFonts w:hint="eastAsia" w:ascii="宋体" w:hAnsi="宋体" w:cs="宋体"/>
          <w:b/>
          <w:bCs/>
          <w:color w:val="auto"/>
        </w:rPr>
        <w:t>、提供投标人在“信用中国”网站未被列入失信被执行人和重大税收违法案件当事人名单网站截图，在“中国政府采购网”网站未被列入政府采购严重违法失信行为记录名单网站截图。</w:t>
      </w:r>
    </w:p>
    <w:p w14:paraId="186C9548">
      <w:pPr>
        <w:spacing w:line="360" w:lineRule="auto"/>
        <w:ind w:firstLine="420" w:firstLineChars="200"/>
        <w:rPr>
          <w:rFonts w:hint="eastAsia" w:ascii="宋体" w:hAnsi="宋体" w:cs="宋体"/>
          <w:color w:val="auto"/>
        </w:rPr>
      </w:pPr>
      <w:r>
        <w:rPr>
          <w:rFonts w:hint="eastAsia" w:ascii="宋体" w:hAnsi="宋体" w:cs="宋体"/>
          <w:color w:val="auto"/>
        </w:rPr>
        <w:t>2、提供磋商文件或评分标准需要提供的相关证明材料。</w:t>
      </w:r>
    </w:p>
    <w:p w14:paraId="5D1427A0">
      <w:pPr>
        <w:adjustRightInd w:val="0"/>
        <w:snapToGrid w:val="0"/>
        <w:spacing w:line="360" w:lineRule="auto"/>
        <w:ind w:firstLine="540" w:firstLineChars="300"/>
        <w:rPr>
          <w:rFonts w:hint="eastAsia" w:ascii="宋体" w:hAnsi="宋体" w:cs="宋体"/>
          <w:color w:val="auto"/>
          <w:sz w:val="18"/>
          <w:szCs w:val="18"/>
        </w:rPr>
      </w:pPr>
    </w:p>
    <w:p w14:paraId="563D5E3A">
      <w:pPr>
        <w:adjustRightInd w:val="0"/>
        <w:snapToGrid w:val="0"/>
        <w:spacing w:line="360" w:lineRule="auto"/>
        <w:jc w:val="center"/>
        <w:rPr>
          <w:rFonts w:hint="eastAsia" w:ascii="宋体" w:hAnsi="宋体" w:cs="宋体"/>
          <w:b/>
          <w:color w:val="auto"/>
          <w:sz w:val="32"/>
          <w:szCs w:val="32"/>
        </w:rPr>
      </w:pPr>
    </w:p>
    <w:p w14:paraId="222E33EE">
      <w:pPr>
        <w:adjustRightInd w:val="0"/>
        <w:snapToGrid w:val="0"/>
        <w:spacing w:line="360" w:lineRule="auto"/>
        <w:rPr>
          <w:rFonts w:hint="eastAsia" w:ascii="宋体" w:hAnsi="宋体" w:cs="宋体"/>
          <w:b/>
          <w:color w:val="auto"/>
          <w:sz w:val="32"/>
          <w:szCs w:val="32"/>
        </w:rPr>
      </w:pPr>
    </w:p>
    <w:p w14:paraId="29EAD0FE">
      <w:pPr>
        <w:pStyle w:val="23"/>
        <w:numPr>
          <w:ilvl w:val="0"/>
          <w:numId w:val="11"/>
        </w:numPr>
        <w:adjustRightInd w:val="0"/>
        <w:snapToGrid w:val="0"/>
        <w:spacing w:line="360" w:lineRule="auto"/>
        <w:jc w:val="center"/>
        <w:rPr>
          <w:rFonts w:hint="eastAsia" w:hAnsi="宋体" w:cs="宋体"/>
          <w:b/>
          <w:color w:val="auto"/>
          <w:sz w:val="32"/>
          <w:szCs w:val="32"/>
        </w:rPr>
      </w:pPr>
      <w:r>
        <w:rPr>
          <w:rFonts w:hint="eastAsia" w:hAnsi="宋体" w:cs="宋体"/>
          <w:b/>
          <w:color w:val="auto"/>
          <w:sz w:val="32"/>
          <w:szCs w:val="32"/>
        </w:rPr>
        <w:br w:type="page"/>
      </w:r>
      <w:r>
        <w:rPr>
          <w:rFonts w:hint="eastAsia" w:hAnsi="宋体" w:cs="宋体"/>
          <w:b/>
          <w:color w:val="auto"/>
          <w:sz w:val="32"/>
          <w:szCs w:val="32"/>
        </w:rPr>
        <w:t>服务方案</w:t>
      </w:r>
    </w:p>
    <w:p w14:paraId="78FC0E78">
      <w:pPr>
        <w:pStyle w:val="23"/>
        <w:adjustRightInd w:val="0"/>
        <w:snapToGrid w:val="0"/>
        <w:spacing w:line="360" w:lineRule="auto"/>
        <w:ind w:firstLine="420" w:firstLineChars="200"/>
        <w:jc w:val="left"/>
        <w:rPr>
          <w:rFonts w:hint="eastAsia" w:hAnsi="宋体" w:cs="宋体"/>
          <w:bCs/>
          <w:color w:val="auto"/>
        </w:rPr>
      </w:pPr>
      <w:r>
        <w:rPr>
          <w:rFonts w:hint="eastAsia" w:hAnsi="宋体" w:cs="宋体"/>
          <w:bCs/>
          <w:color w:val="auto"/>
        </w:rPr>
        <w:t>备注:供应商根据本项目竞争性磋商文件“第四章采购需求”中的具体内容作出响应或说明，并按照“第二章磋商须知附页4评审因素和标准(综合评分法)”要求，提供以下方案内容:</w:t>
      </w:r>
    </w:p>
    <w:p w14:paraId="69C64E67">
      <w:pPr>
        <w:pStyle w:val="23"/>
        <w:adjustRightInd w:val="0"/>
        <w:snapToGrid w:val="0"/>
        <w:spacing w:line="360" w:lineRule="auto"/>
        <w:jc w:val="left"/>
        <w:rPr>
          <w:rFonts w:hint="eastAsia" w:hAnsi="宋体" w:cs="宋体"/>
          <w:bCs/>
          <w:color w:val="auto"/>
          <w:lang w:val="en-US" w:eastAsia="zh-CN"/>
        </w:rPr>
      </w:pPr>
      <w:r>
        <w:rPr>
          <w:rFonts w:hint="eastAsia" w:hAnsi="宋体" w:cs="宋体"/>
          <w:bCs/>
          <w:color w:val="auto"/>
          <w:lang w:val="en-US" w:eastAsia="zh-CN"/>
        </w:rPr>
        <w:t>包2：</w:t>
      </w:r>
    </w:p>
    <w:p w14:paraId="735EF3BE">
      <w:pPr>
        <w:pStyle w:val="23"/>
        <w:adjustRightInd w:val="0"/>
        <w:snapToGrid w:val="0"/>
        <w:spacing w:line="360" w:lineRule="auto"/>
        <w:jc w:val="left"/>
        <w:rPr>
          <w:rFonts w:hint="default" w:hAnsi="宋体" w:cs="宋体"/>
          <w:bCs/>
          <w:color w:val="auto"/>
          <w:lang w:val="en-US" w:eastAsia="zh-CN"/>
        </w:rPr>
      </w:pPr>
      <w:r>
        <w:rPr>
          <w:rFonts w:hint="eastAsia" w:hAnsi="宋体" w:cs="宋体"/>
          <w:bCs/>
          <w:color w:val="auto"/>
          <w:lang w:val="en-US" w:eastAsia="zh-CN"/>
        </w:rPr>
        <w:t>1</w:t>
      </w:r>
      <w:r>
        <w:rPr>
          <w:rFonts w:hint="default" w:hAnsi="宋体" w:cs="宋体"/>
          <w:bCs/>
          <w:color w:val="auto"/>
          <w:lang w:val="en-US" w:eastAsia="zh-CN"/>
        </w:rPr>
        <w:t>、培训方案</w:t>
      </w:r>
    </w:p>
    <w:p w14:paraId="46F8124E">
      <w:pPr>
        <w:pStyle w:val="23"/>
        <w:adjustRightInd w:val="0"/>
        <w:snapToGrid w:val="0"/>
        <w:spacing w:line="360" w:lineRule="auto"/>
        <w:jc w:val="left"/>
        <w:rPr>
          <w:rFonts w:hint="default" w:hAnsi="宋体" w:cs="宋体"/>
          <w:bCs/>
          <w:color w:val="auto"/>
          <w:lang w:val="en-US" w:eastAsia="zh-CN"/>
        </w:rPr>
      </w:pPr>
      <w:r>
        <w:rPr>
          <w:rFonts w:hint="eastAsia" w:hAnsi="宋体" w:cs="宋体"/>
          <w:bCs/>
          <w:color w:val="auto"/>
          <w:lang w:val="en-US" w:eastAsia="zh-CN"/>
        </w:rPr>
        <w:t>2</w:t>
      </w:r>
      <w:r>
        <w:rPr>
          <w:rFonts w:hint="default" w:hAnsi="宋体" w:cs="宋体"/>
          <w:bCs/>
          <w:color w:val="auto"/>
          <w:lang w:val="en-US" w:eastAsia="zh-CN"/>
        </w:rPr>
        <w:t>、设备、场地、耗材方案</w:t>
      </w:r>
    </w:p>
    <w:p w14:paraId="3CC27D4F">
      <w:pPr>
        <w:pStyle w:val="23"/>
        <w:adjustRightInd w:val="0"/>
        <w:snapToGrid w:val="0"/>
        <w:spacing w:line="360" w:lineRule="auto"/>
        <w:jc w:val="left"/>
        <w:rPr>
          <w:rFonts w:hint="default" w:hAnsi="宋体" w:cs="宋体"/>
          <w:bCs/>
          <w:color w:val="auto"/>
          <w:lang w:val="en-US" w:eastAsia="zh-CN"/>
        </w:rPr>
      </w:pPr>
      <w:r>
        <w:rPr>
          <w:rFonts w:hint="eastAsia" w:hAnsi="宋体" w:cs="宋体"/>
          <w:bCs/>
          <w:color w:val="auto"/>
          <w:lang w:val="en-US" w:eastAsia="zh-CN"/>
        </w:rPr>
        <w:t>3</w:t>
      </w:r>
      <w:r>
        <w:rPr>
          <w:rFonts w:hint="default" w:hAnsi="宋体" w:cs="宋体"/>
          <w:bCs/>
          <w:color w:val="auto"/>
          <w:lang w:val="en-US" w:eastAsia="zh-CN"/>
        </w:rPr>
        <w:t>、服务保障</w:t>
      </w:r>
      <w:r>
        <w:rPr>
          <w:rFonts w:hint="eastAsia" w:hAnsi="宋体" w:cs="宋体"/>
          <w:bCs/>
          <w:color w:val="auto"/>
          <w:lang w:val="en-US" w:eastAsia="zh-CN"/>
        </w:rPr>
        <w:t>方案</w:t>
      </w:r>
    </w:p>
    <w:p w14:paraId="1AC4FC3B">
      <w:pPr>
        <w:pStyle w:val="23"/>
        <w:adjustRightInd w:val="0"/>
        <w:snapToGrid w:val="0"/>
        <w:spacing w:line="360" w:lineRule="auto"/>
        <w:jc w:val="left"/>
        <w:rPr>
          <w:rFonts w:hint="eastAsia" w:hAnsi="宋体" w:cs="宋体"/>
          <w:bCs/>
          <w:color w:val="auto"/>
          <w:lang w:val="en-US" w:eastAsia="zh-CN"/>
        </w:rPr>
      </w:pPr>
      <w:r>
        <w:rPr>
          <w:rFonts w:hint="eastAsia" w:hAnsi="宋体" w:cs="宋体"/>
          <w:bCs/>
          <w:color w:val="auto"/>
          <w:lang w:val="en-US" w:eastAsia="zh-CN"/>
        </w:rPr>
        <w:t>包3：</w:t>
      </w:r>
    </w:p>
    <w:p w14:paraId="144026E1">
      <w:pPr>
        <w:pStyle w:val="23"/>
        <w:adjustRightInd w:val="0"/>
        <w:snapToGrid w:val="0"/>
        <w:spacing w:line="360" w:lineRule="auto"/>
        <w:jc w:val="left"/>
        <w:rPr>
          <w:rFonts w:hint="eastAsia" w:hAnsi="宋体" w:cs="宋体"/>
          <w:bCs/>
          <w:color w:val="auto"/>
          <w:lang w:val="en-US" w:eastAsia="zh-CN"/>
        </w:rPr>
      </w:pPr>
      <w:r>
        <w:rPr>
          <w:rFonts w:hint="eastAsia" w:hAnsi="宋体" w:cs="宋体"/>
          <w:bCs/>
          <w:color w:val="auto"/>
          <w:lang w:val="en-US" w:eastAsia="zh-CN"/>
        </w:rPr>
        <w:t>1、培训服务方案</w:t>
      </w:r>
    </w:p>
    <w:p w14:paraId="71C5EEE1">
      <w:pPr>
        <w:pStyle w:val="23"/>
        <w:adjustRightInd w:val="0"/>
        <w:snapToGrid w:val="0"/>
        <w:spacing w:line="360" w:lineRule="auto"/>
        <w:jc w:val="left"/>
        <w:rPr>
          <w:rFonts w:hint="eastAsia" w:hAnsi="宋体" w:cs="宋体"/>
          <w:bCs/>
          <w:color w:val="auto"/>
          <w:lang w:val="en-US" w:eastAsia="zh-CN"/>
        </w:rPr>
      </w:pPr>
      <w:r>
        <w:rPr>
          <w:rFonts w:hint="eastAsia" w:hAnsi="宋体" w:cs="宋体"/>
          <w:bCs/>
          <w:color w:val="auto"/>
          <w:lang w:val="en-US" w:eastAsia="zh-CN"/>
        </w:rPr>
        <w:t>2、培训计划</w:t>
      </w:r>
    </w:p>
    <w:p w14:paraId="194C8157">
      <w:pPr>
        <w:pStyle w:val="23"/>
        <w:adjustRightInd w:val="0"/>
        <w:snapToGrid w:val="0"/>
        <w:spacing w:line="360" w:lineRule="auto"/>
        <w:jc w:val="left"/>
        <w:rPr>
          <w:rFonts w:hint="eastAsia" w:hAnsi="宋体" w:cs="宋体"/>
          <w:bCs/>
          <w:color w:val="auto"/>
          <w:lang w:val="en-US" w:eastAsia="zh-CN"/>
        </w:rPr>
      </w:pPr>
      <w:r>
        <w:rPr>
          <w:rFonts w:hint="eastAsia" w:hAnsi="宋体" w:cs="宋体"/>
          <w:bCs/>
          <w:color w:val="auto"/>
          <w:lang w:val="en-US" w:eastAsia="zh-CN"/>
        </w:rPr>
        <w:t>3、合理化建议</w:t>
      </w:r>
    </w:p>
    <w:p w14:paraId="78E3656B">
      <w:pPr>
        <w:pStyle w:val="23"/>
        <w:adjustRightInd w:val="0"/>
        <w:snapToGrid w:val="0"/>
        <w:spacing w:line="360" w:lineRule="auto"/>
        <w:jc w:val="left"/>
        <w:rPr>
          <w:rFonts w:hint="default" w:hAnsi="宋体" w:cs="宋体"/>
          <w:bCs/>
          <w:color w:val="auto"/>
          <w:lang w:val="en-US" w:eastAsia="zh-CN"/>
        </w:rPr>
      </w:pPr>
    </w:p>
    <w:p w14:paraId="4D34FBAD">
      <w:pPr>
        <w:pStyle w:val="23"/>
        <w:adjustRightInd w:val="0"/>
        <w:snapToGrid w:val="0"/>
        <w:spacing w:line="360" w:lineRule="auto"/>
        <w:jc w:val="left"/>
        <w:rPr>
          <w:rFonts w:hint="eastAsia" w:hAnsi="宋体" w:cs="宋体"/>
          <w:bCs/>
          <w:color w:val="auto"/>
        </w:rPr>
      </w:pPr>
      <w:r>
        <w:rPr>
          <w:rFonts w:hint="eastAsia" w:hAnsi="宋体" w:cs="宋体"/>
          <w:bCs/>
          <w:color w:val="auto"/>
        </w:rPr>
        <w:t>说明:其他需说明或有利于用户的服务承诺(格式自拟)。</w:t>
      </w:r>
    </w:p>
    <w:p w14:paraId="2C8E73A1">
      <w:pPr>
        <w:adjustRightInd w:val="0"/>
        <w:snapToGrid w:val="0"/>
        <w:spacing w:line="360" w:lineRule="auto"/>
        <w:jc w:val="center"/>
        <w:rPr>
          <w:rFonts w:hint="eastAsia" w:ascii="宋体" w:hAnsi="宋体" w:cs="宋体"/>
          <w:bCs/>
          <w:color w:val="auto"/>
          <w:sz w:val="24"/>
        </w:rPr>
      </w:pPr>
    </w:p>
    <w:p w14:paraId="2FDE3416">
      <w:pPr>
        <w:adjustRightInd w:val="0"/>
        <w:snapToGrid w:val="0"/>
        <w:spacing w:line="360" w:lineRule="auto"/>
        <w:rPr>
          <w:rFonts w:hint="eastAsia" w:ascii="宋体" w:hAnsi="宋体" w:cs="宋体"/>
          <w:bCs/>
          <w:color w:val="auto"/>
          <w:sz w:val="24"/>
        </w:rPr>
      </w:pPr>
    </w:p>
    <w:p w14:paraId="6EC1E673">
      <w:pPr>
        <w:pStyle w:val="252"/>
        <w:adjustRightInd w:val="0"/>
        <w:snapToGrid w:val="0"/>
        <w:spacing w:before="156" w:beforeLines="50" w:after="200" w:line="360" w:lineRule="auto"/>
        <w:jc w:val="left"/>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Courier New"/>
          <w:color w:val="auto"/>
          <w:sz w:val="21"/>
          <w:szCs w:val="21"/>
        </w:rPr>
        <w:t>盖单位公章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1CFBADF2">
      <w:pPr>
        <w:pStyle w:val="252"/>
        <w:adjustRightInd w:val="0"/>
        <w:snapToGrid w:val="0"/>
        <w:spacing w:before="156" w:beforeLines="50" w:after="200" w:line="360" w:lineRule="auto"/>
        <w:jc w:val="left"/>
        <w:rPr>
          <w:rFonts w:ascii="宋体" w:hAnsi="宋体" w:cs="宋体"/>
          <w:bCs/>
          <w:color w:val="auto"/>
          <w:sz w:val="21"/>
          <w:szCs w:val="21"/>
          <w:u w:val="single"/>
        </w:rPr>
      </w:pPr>
      <w:r>
        <w:rPr>
          <w:rFonts w:hint="eastAsia" w:ascii="宋体" w:hAnsi="宋体" w:cs="宋体"/>
          <w:bCs/>
          <w:color w:val="auto"/>
          <w:sz w:val="21"/>
          <w:szCs w:val="21"/>
        </w:rPr>
        <w:t>法定代表人或其委托代理人(签字):</w:t>
      </w:r>
      <w:r>
        <w:rPr>
          <w:rFonts w:hint="eastAsia" w:ascii="宋体" w:hAnsi="宋体" w:cs="宋体"/>
          <w:bCs/>
          <w:color w:val="auto"/>
          <w:sz w:val="21"/>
          <w:szCs w:val="21"/>
          <w:u w:val="single"/>
        </w:rPr>
        <w:t xml:space="preserve">              </w:t>
      </w:r>
    </w:p>
    <w:p w14:paraId="14F91C9C">
      <w:pPr>
        <w:adjustRightInd w:val="0"/>
        <w:snapToGrid w:val="0"/>
        <w:spacing w:line="360" w:lineRule="auto"/>
        <w:rPr>
          <w:rFonts w:ascii="宋体" w:hAnsi="宋体" w:cs="宋体"/>
          <w:bCs/>
          <w:color w:val="auto"/>
          <w:sz w:val="21"/>
          <w:szCs w:val="21"/>
          <w:u w:val="single"/>
        </w:rPr>
      </w:pPr>
      <w:r>
        <w:rPr>
          <w:rFonts w:hint="eastAsia" w:ascii="宋体" w:hAnsi="宋体" w:cs="宋体"/>
          <w:bCs/>
          <w:color w:val="auto"/>
          <w:sz w:val="21"/>
          <w:szCs w:val="21"/>
        </w:rPr>
        <w:t>日期:</w:t>
      </w:r>
      <w:r>
        <w:rPr>
          <w:rFonts w:hint="eastAsia" w:ascii="宋体" w:hAnsi="宋体" w:cs="宋体"/>
          <w:bCs/>
          <w:color w:val="auto"/>
          <w:sz w:val="21"/>
          <w:szCs w:val="21"/>
          <w:u w:val="single"/>
        </w:rPr>
        <w:t xml:space="preserve">        </w:t>
      </w:r>
      <w:r>
        <w:rPr>
          <w:rFonts w:hint="eastAsia" w:ascii="宋体" w:hAnsi="宋体" w:cs="宋体"/>
          <w:bCs/>
          <w:color w:val="auto"/>
          <w:sz w:val="21"/>
          <w:szCs w:val="21"/>
        </w:rPr>
        <w:t>年</w:t>
      </w:r>
      <w:r>
        <w:rPr>
          <w:rFonts w:hint="eastAsia" w:ascii="宋体" w:hAnsi="宋体" w:cs="宋体"/>
          <w:bCs/>
          <w:color w:val="auto"/>
          <w:sz w:val="21"/>
          <w:szCs w:val="21"/>
          <w:u w:val="single"/>
        </w:rPr>
        <w:t xml:space="preserve">       </w:t>
      </w:r>
      <w:r>
        <w:rPr>
          <w:rFonts w:hint="eastAsia" w:ascii="宋体" w:hAnsi="宋体" w:cs="宋体"/>
          <w:bCs/>
          <w:color w:val="auto"/>
          <w:sz w:val="21"/>
          <w:szCs w:val="21"/>
        </w:rPr>
        <w:t>月</w:t>
      </w:r>
      <w:r>
        <w:rPr>
          <w:rFonts w:hint="eastAsia" w:ascii="宋体" w:hAnsi="宋体" w:cs="宋体"/>
          <w:bCs/>
          <w:color w:val="auto"/>
          <w:sz w:val="21"/>
          <w:szCs w:val="21"/>
          <w:u w:val="single"/>
        </w:rPr>
        <w:t xml:space="preserve">       </w:t>
      </w:r>
      <w:r>
        <w:rPr>
          <w:rFonts w:hint="eastAsia" w:ascii="宋体" w:hAnsi="宋体" w:cs="宋体"/>
          <w:bCs/>
          <w:color w:val="auto"/>
          <w:sz w:val="21"/>
          <w:szCs w:val="21"/>
        </w:rPr>
        <w:t>日</w:t>
      </w:r>
    </w:p>
    <w:p w14:paraId="6DE37D48">
      <w:pPr>
        <w:adjustRightInd w:val="0"/>
        <w:snapToGrid w:val="0"/>
        <w:spacing w:line="360" w:lineRule="auto"/>
        <w:jc w:val="center"/>
        <w:rPr>
          <w:rFonts w:hint="eastAsia" w:ascii="宋体" w:hAnsi="宋体" w:cs="宋体"/>
          <w:b/>
          <w:color w:val="auto"/>
          <w:sz w:val="32"/>
          <w:szCs w:val="32"/>
        </w:rPr>
      </w:pPr>
    </w:p>
    <w:p w14:paraId="2E922A9E">
      <w:pPr>
        <w:adjustRightInd w:val="0"/>
        <w:snapToGrid w:val="0"/>
        <w:spacing w:line="360" w:lineRule="auto"/>
        <w:jc w:val="center"/>
        <w:rPr>
          <w:rFonts w:hint="eastAsia" w:ascii="宋体" w:hAnsi="宋体" w:cs="宋体"/>
          <w:b/>
          <w:color w:val="auto"/>
          <w:sz w:val="32"/>
          <w:szCs w:val="32"/>
        </w:rPr>
      </w:pPr>
    </w:p>
    <w:p w14:paraId="227CB3CE">
      <w:pPr>
        <w:pStyle w:val="59"/>
        <w:rPr>
          <w:rFonts w:hint="eastAsia" w:ascii="宋体" w:hAnsi="宋体" w:cs="宋体"/>
          <w:b/>
          <w:color w:val="auto"/>
          <w:sz w:val="32"/>
          <w:szCs w:val="32"/>
        </w:rPr>
      </w:pPr>
    </w:p>
    <w:p w14:paraId="5E6354BC">
      <w:pPr>
        <w:pStyle w:val="59"/>
        <w:rPr>
          <w:rFonts w:hint="eastAsia" w:ascii="宋体" w:hAnsi="宋体" w:cs="宋体"/>
          <w:b/>
          <w:color w:val="auto"/>
          <w:sz w:val="32"/>
          <w:szCs w:val="32"/>
        </w:rPr>
      </w:pPr>
    </w:p>
    <w:p w14:paraId="65726DC7">
      <w:pPr>
        <w:pStyle w:val="59"/>
        <w:rPr>
          <w:rFonts w:hint="eastAsia" w:ascii="宋体" w:hAnsi="宋体" w:cs="宋体"/>
          <w:b/>
          <w:color w:val="auto"/>
          <w:sz w:val="32"/>
          <w:szCs w:val="32"/>
        </w:rPr>
      </w:pPr>
    </w:p>
    <w:p w14:paraId="09A8F058">
      <w:pPr>
        <w:pStyle w:val="59"/>
        <w:rPr>
          <w:rFonts w:hint="eastAsia" w:ascii="宋体" w:hAnsi="宋体" w:cs="宋体"/>
          <w:b/>
          <w:color w:val="auto"/>
          <w:sz w:val="32"/>
          <w:szCs w:val="32"/>
        </w:rPr>
      </w:pPr>
    </w:p>
    <w:p w14:paraId="04B37BC4">
      <w:pPr>
        <w:pStyle w:val="59"/>
        <w:rPr>
          <w:rFonts w:hint="eastAsia" w:ascii="宋体" w:hAnsi="宋体" w:cs="宋体"/>
          <w:b/>
          <w:color w:val="auto"/>
          <w:sz w:val="32"/>
          <w:szCs w:val="32"/>
        </w:rPr>
      </w:pPr>
    </w:p>
    <w:p w14:paraId="59884B62">
      <w:pPr>
        <w:pStyle w:val="59"/>
        <w:rPr>
          <w:rFonts w:hint="eastAsia" w:ascii="宋体" w:hAnsi="宋体" w:cs="宋体"/>
          <w:b/>
          <w:color w:val="auto"/>
          <w:sz w:val="32"/>
          <w:szCs w:val="32"/>
        </w:rPr>
      </w:pPr>
    </w:p>
    <w:p w14:paraId="58163967">
      <w:pPr>
        <w:adjustRightInd w:val="0"/>
        <w:snapToGrid w:val="0"/>
        <w:spacing w:line="360" w:lineRule="auto"/>
        <w:jc w:val="center"/>
        <w:rPr>
          <w:rFonts w:hint="eastAsia" w:ascii="宋体" w:hAnsi="宋体" w:cs="宋体"/>
          <w:b/>
          <w:color w:val="auto"/>
          <w:sz w:val="32"/>
          <w:szCs w:val="32"/>
        </w:rPr>
      </w:pPr>
    </w:p>
    <w:p w14:paraId="24732B85">
      <w:pPr>
        <w:adjustRightInd w:val="0"/>
        <w:snapToGrid w:val="0"/>
        <w:ind w:left="-88" w:leftChars="-42" w:firstLine="320" w:firstLineChars="100"/>
        <w:rPr>
          <w:rFonts w:hint="eastAsia" w:ascii="宋体" w:hAnsi="宋体" w:cs="宋体"/>
          <w:bCs/>
          <w:color w:val="auto"/>
          <w:sz w:val="32"/>
          <w:szCs w:val="32"/>
        </w:rPr>
      </w:pPr>
      <w:r>
        <w:rPr>
          <w:rFonts w:hint="eastAsia" w:ascii="宋体" w:hAnsi="宋体" w:cs="宋体"/>
          <w:bCs/>
          <w:color w:val="auto"/>
          <w:sz w:val="32"/>
          <w:szCs w:val="32"/>
        </w:rPr>
        <w:t>附件8</w:t>
      </w:r>
    </w:p>
    <w:p w14:paraId="2B6D15CD">
      <w:pPr>
        <w:adjustRightInd w:val="0"/>
        <w:snapToGrid w:val="0"/>
        <w:spacing w:line="360" w:lineRule="auto"/>
        <w:jc w:val="center"/>
        <w:rPr>
          <w:rFonts w:hint="eastAsia" w:ascii="宋体" w:hAnsi="宋体" w:cs="宋体"/>
          <w:color w:val="auto"/>
          <w:sz w:val="36"/>
          <w:szCs w:val="36"/>
        </w:rPr>
      </w:pPr>
      <w:r>
        <w:rPr>
          <w:rFonts w:hint="eastAsia" w:ascii="宋体" w:hAnsi="宋体" w:cs="宋体"/>
          <w:color w:val="auto"/>
          <w:sz w:val="36"/>
          <w:szCs w:val="36"/>
        </w:rPr>
        <w:t>项目负责人(主要人员)简历表</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1663"/>
      </w:tblGrid>
      <w:tr w14:paraId="14FAC1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trPr>
        <w:tc>
          <w:tcPr>
            <w:tcW w:w="2032" w:type="dxa"/>
            <w:gridSpan w:val="2"/>
            <w:noWrap w:val="0"/>
            <w:vAlign w:val="center"/>
          </w:tcPr>
          <w:p w14:paraId="5363D980">
            <w:pPr>
              <w:spacing w:line="360" w:lineRule="atLeast"/>
              <w:jc w:val="center"/>
              <w:rPr>
                <w:rFonts w:hint="eastAsia" w:ascii="宋体" w:hAnsi="宋体" w:cs="宋体"/>
                <w:color w:val="auto"/>
              </w:rPr>
            </w:pPr>
            <w:r>
              <w:rPr>
                <w:rFonts w:hint="eastAsia" w:ascii="宋体" w:hAnsi="宋体" w:cs="宋体"/>
                <w:color w:val="auto"/>
              </w:rPr>
              <w:t>姓   名</w:t>
            </w:r>
          </w:p>
        </w:tc>
        <w:tc>
          <w:tcPr>
            <w:tcW w:w="2468" w:type="dxa"/>
            <w:noWrap w:val="0"/>
            <w:vAlign w:val="center"/>
          </w:tcPr>
          <w:p w14:paraId="221291E9">
            <w:pPr>
              <w:spacing w:line="360" w:lineRule="atLeast"/>
              <w:jc w:val="center"/>
              <w:rPr>
                <w:rFonts w:hint="eastAsia" w:ascii="宋体" w:hAnsi="宋体" w:cs="宋体"/>
                <w:color w:val="auto"/>
              </w:rPr>
            </w:pPr>
          </w:p>
        </w:tc>
        <w:tc>
          <w:tcPr>
            <w:tcW w:w="2340" w:type="dxa"/>
            <w:gridSpan w:val="3"/>
            <w:noWrap w:val="0"/>
            <w:vAlign w:val="center"/>
          </w:tcPr>
          <w:p w14:paraId="5D7EA40B">
            <w:pPr>
              <w:spacing w:line="360" w:lineRule="atLeast"/>
              <w:jc w:val="center"/>
              <w:rPr>
                <w:rFonts w:hint="eastAsia" w:ascii="宋体" w:hAnsi="宋体" w:cs="宋体"/>
                <w:color w:val="auto"/>
              </w:rPr>
            </w:pPr>
            <w:r>
              <w:rPr>
                <w:rFonts w:hint="eastAsia" w:ascii="宋体" w:hAnsi="宋体" w:cs="宋体"/>
                <w:color w:val="auto"/>
              </w:rPr>
              <w:t>性  别</w:t>
            </w:r>
          </w:p>
        </w:tc>
        <w:tc>
          <w:tcPr>
            <w:tcW w:w="1663" w:type="dxa"/>
            <w:noWrap w:val="0"/>
            <w:vAlign w:val="center"/>
          </w:tcPr>
          <w:p w14:paraId="1AE98FBB">
            <w:pPr>
              <w:spacing w:line="360" w:lineRule="atLeast"/>
              <w:jc w:val="center"/>
              <w:rPr>
                <w:rFonts w:hint="eastAsia" w:ascii="宋体" w:hAnsi="宋体" w:cs="宋体"/>
                <w:color w:val="auto"/>
              </w:rPr>
            </w:pPr>
          </w:p>
        </w:tc>
      </w:tr>
      <w:tr w14:paraId="5392D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noWrap w:val="0"/>
            <w:vAlign w:val="center"/>
          </w:tcPr>
          <w:p w14:paraId="09667D5D">
            <w:pPr>
              <w:spacing w:line="360" w:lineRule="atLeast"/>
              <w:jc w:val="center"/>
              <w:rPr>
                <w:rFonts w:hint="eastAsia" w:ascii="宋体" w:hAnsi="宋体" w:cs="宋体"/>
                <w:color w:val="auto"/>
              </w:rPr>
            </w:pPr>
            <w:r>
              <w:rPr>
                <w:rFonts w:hint="eastAsia" w:ascii="宋体" w:hAnsi="宋体" w:cs="宋体"/>
                <w:color w:val="auto"/>
              </w:rPr>
              <w:t>职   务</w:t>
            </w:r>
          </w:p>
        </w:tc>
        <w:tc>
          <w:tcPr>
            <w:tcW w:w="2468" w:type="dxa"/>
            <w:noWrap w:val="0"/>
            <w:vAlign w:val="center"/>
          </w:tcPr>
          <w:p w14:paraId="0C19BD42">
            <w:pPr>
              <w:spacing w:line="360" w:lineRule="atLeast"/>
              <w:jc w:val="center"/>
              <w:rPr>
                <w:rFonts w:hint="eastAsia" w:ascii="宋体" w:hAnsi="宋体" w:cs="宋体"/>
                <w:color w:val="auto"/>
              </w:rPr>
            </w:pPr>
          </w:p>
        </w:tc>
        <w:tc>
          <w:tcPr>
            <w:tcW w:w="2340" w:type="dxa"/>
            <w:gridSpan w:val="3"/>
            <w:noWrap w:val="0"/>
            <w:vAlign w:val="center"/>
          </w:tcPr>
          <w:p w14:paraId="66857CE8">
            <w:pPr>
              <w:spacing w:line="360" w:lineRule="atLeast"/>
              <w:jc w:val="center"/>
              <w:rPr>
                <w:rFonts w:hint="eastAsia" w:ascii="宋体" w:hAnsi="宋体" w:cs="宋体"/>
                <w:color w:val="auto"/>
              </w:rPr>
            </w:pPr>
            <w:r>
              <w:rPr>
                <w:rFonts w:hint="eastAsia" w:ascii="宋体" w:hAnsi="宋体" w:cs="宋体"/>
                <w:color w:val="auto"/>
              </w:rPr>
              <w:t>职  称</w:t>
            </w:r>
          </w:p>
        </w:tc>
        <w:tc>
          <w:tcPr>
            <w:tcW w:w="1663" w:type="dxa"/>
            <w:noWrap w:val="0"/>
            <w:vAlign w:val="center"/>
          </w:tcPr>
          <w:p w14:paraId="5B0C026D">
            <w:pPr>
              <w:spacing w:line="360" w:lineRule="atLeast"/>
              <w:jc w:val="center"/>
              <w:rPr>
                <w:rFonts w:hint="eastAsia" w:ascii="宋体" w:hAnsi="宋体" w:cs="宋体"/>
                <w:color w:val="auto"/>
              </w:rPr>
            </w:pPr>
          </w:p>
        </w:tc>
      </w:tr>
      <w:tr w14:paraId="039A48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noWrap w:val="0"/>
            <w:vAlign w:val="center"/>
          </w:tcPr>
          <w:p w14:paraId="264C6D95">
            <w:pPr>
              <w:spacing w:line="360" w:lineRule="atLeast"/>
              <w:jc w:val="center"/>
              <w:rPr>
                <w:rFonts w:hint="eastAsia" w:ascii="宋体" w:hAnsi="宋体" w:cs="宋体"/>
                <w:color w:val="auto"/>
              </w:rPr>
            </w:pPr>
            <w:r>
              <w:rPr>
                <w:rFonts w:hint="eastAsia" w:ascii="宋体" w:hAnsi="宋体" w:cs="宋体"/>
                <w:color w:val="auto"/>
              </w:rPr>
              <w:t>毕业学校、专业</w:t>
            </w:r>
          </w:p>
        </w:tc>
        <w:tc>
          <w:tcPr>
            <w:tcW w:w="6471" w:type="dxa"/>
            <w:gridSpan w:val="5"/>
            <w:noWrap w:val="0"/>
            <w:vAlign w:val="center"/>
          </w:tcPr>
          <w:p w14:paraId="3EA71D1A">
            <w:pPr>
              <w:spacing w:line="360" w:lineRule="atLeast"/>
              <w:jc w:val="center"/>
              <w:rPr>
                <w:rFonts w:hint="eastAsia" w:ascii="宋体" w:hAnsi="宋体" w:cs="宋体"/>
                <w:color w:val="auto"/>
              </w:rPr>
            </w:pPr>
          </w:p>
        </w:tc>
      </w:tr>
      <w:tr w14:paraId="0C85D6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1A56A4DB">
            <w:pPr>
              <w:spacing w:line="360" w:lineRule="atLeast"/>
              <w:jc w:val="center"/>
              <w:rPr>
                <w:rFonts w:hint="eastAsia" w:ascii="宋体" w:hAnsi="宋体" w:cs="宋体"/>
                <w:color w:val="auto"/>
              </w:rPr>
            </w:pPr>
            <w:r>
              <w:rPr>
                <w:rFonts w:hint="eastAsia" w:ascii="宋体" w:hAnsi="宋体" w:cs="宋体"/>
                <w:color w:val="auto"/>
              </w:rPr>
              <w:t>身份证号</w:t>
            </w:r>
          </w:p>
        </w:tc>
        <w:tc>
          <w:tcPr>
            <w:tcW w:w="2468" w:type="dxa"/>
            <w:noWrap w:val="0"/>
            <w:vAlign w:val="center"/>
          </w:tcPr>
          <w:p w14:paraId="21EF93BF">
            <w:pPr>
              <w:spacing w:line="360" w:lineRule="atLeast"/>
              <w:jc w:val="center"/>
              <w:rPr>
                <w:rFonts w:hint="eastAsia" w:ascii="宋体" w:hAnsi="宋体" w:cs="宋体"/>
                <w:color w:val="auto"/>
              </w:rPr>
            </w:pPr>
          </w:p>
        </w:tc>
        <w:tc>
          <w:tcPr>
            <w:tcW w:w="2340" w:type="dxa"/>
            <w:gridSpan w:val="3"/>
            <w:noWrap w:val="0"/>
            <w:vAlign w:val="center"/>
          </w:tcPr>
          <w:p w14:paraId="124562C6">
            <w:pPr>
              <w:spacing w:line="360" w:lineRule="atLeast"/>
              <w:jc w:val="center"/>
              <w:rPr>
                <w:rFonts w:hint="eastAsia" w:ascii="宋体" w:hAnsi="宋体" w:cs="宋体"/>
                <w:color w:val="auto"/>
              </w:rPr>
            </w:pPr>
            <w:r>
              <w:rPr>
                <w:rFonts w:hint="eastAsia" w:ascii="宋体" w:hAnsi="宋体" w:cs="宋体"/>
                <w:color w:val="auto"/>
              </w:rPr>
              <w:t>拟在本合同任职</w:t>
            </w:r>
          </w:p>
        </w:tc>
        <w:tc>
          <w:tcPr>
            <w:tcW w:w="1663" w:type="dxa"/>
            <w:noWrap w:val="0"/>
            <w:vAlign w:val="center"/>
          </w:tcPr>
          <w:p w14:paraId="4C736363">
            <w:pPr>
              <w:spacing w:line="360" w:lineRule="atLeast"/>
              <w:ind w:right="-105" w:rightChars="-50"/>
              <w:jc w:val="center"/>
              <w:rPr>
                <w:rFonts w:hint="eastAsia" w:ascii="宋体" w:hAnsi="宋体" w:cs="宋体"/>
                <w:color w:val="auto"/>
              </w:rPr>
            </w:pPr>
          </w:p>
        </w:tc>
      </w:tr>
      <w:tr w14:paraId="55D7F1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trPr>
        <w:tc>
          <w:tcPr>
            <w:tcW w:w="2032" w:type="dxa"/>
            <w:gridSpan w:val="2"/>
            <w:noWrap w:val="0"/>
            <w:vAlign w:val="center"/>
          </w:tcPr>
          <w:p w14:paraId="126D6FFD">
            <w:pPr>
              <w:spacing w:line="360" w:lineRule="atLeast"/>
              <w:jc w:val="center"/>
              <w:rPr>
                <w:rFonts w:hint="eastAsia" w:ascii="宋体" w:hAnsi="宋体" w:cs="宋体"/>
                <w:color w:val="auto"/>
              </w:rPr>
            </w:pPr>
            <w:r>
              <w:rPr>
                <w:rFonts w:hint="eastAsia" w:ascii="宋体" w:hAnsi="宋体" w:cs="宋体"/>
                <w:color w:val="auto"/>
              </w:rPr>
              <w:t>执业资格证</w:t>
            </w:r>
          </w:p>
        </w:tc>
        <w:tc>
          <w:tcPr>
            <w:tcW w:w="2468" w:type="dxa"/>
            <w:noWrap w:val="0"/>
            <w:vAlign w:val="center"/>
          </w:tcPr>
          <w:p w14:paraId="34DBC9BA">
            <w:pPr>
              <w:spacing w:line="360" w:lineRule="atLeast"/>
              <w:jc w:val="center"/>
              <w:rPr>
                <w:rFonts w:hint="eastAsia" w:ascii="宋体" w:hAnsi="宋体" w:cs="宋体"/>
                <w:color w:val="auto"/>
              </w:rPr>
            </w:pPr>
          </w:p>
        </w:tc>
        <w:tc>
          <w:tcPr>
            <w:tcW w:w="2340" w:type="dxa"/>
            <w:gridSpan w:val="3"/>
            <w:noWrap w:val="0"/>
            <w:vAlign w:val="center"/>
          </w:tcPr>
          <w:p w14:paraId="0BB95530">
            <w:pPr>
              <w:spacing w:line="360" w:lineRule="atLeast"/>
              <w:jc w:val="center"/>
              <w:rPr>
                <w:rFonts w:hint="eastAsia" w:ascii="宋体" w:hAnsi="宋体" w:cs="宋体"/>
                <w:color w:val="auto"/>
              </w:rPr>
            </w:pPr>
            <w:r>
              <w:rPr>
                <w:rFonts w:hint="eastAsia" w:ascii="宋体" w:hAnsi="宋体" w:cs="宋体"/>
                <w:color w:val="auto"/>
              </w:rPr>
              <w:t>执业资格证书号</w:t>
            </w:r>
          </w:p>
        </w:tc>
        <w:tc>
          <w:tcPr>
            <w:tcW w:w="1663" w:type="dxa"/>
            <w:noWrap w:val="0"/>
            <w:vAlign w:val="center"/>
          </w:tcPr>
          <w:p w14:paraId="2CEB96D7">
            <w:pPr>
              <w:spacing w:line="360" w:lineRule="atLeast"/>
              <w:ind w:right="-105" w:rightChars="-50"/>
              <w:jc w:val="center"/>
              <w:rPr>
                <w:rFonts w:hint="eastAsia" w:ascii="宋体" w:hAnsi="宋体" w:cs="宋体"/>
                <w:color w:val="auto"/>
              </w:rPr>
            </w:pPr>
          </w:p>
        </w:tc>
      </w:tr>
      <w:tr w14:paraId="05343A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8503" w:type="dxa"/>
            <w:gridSpan w:val="7"/>
            <w:noWrap w:val="0"/>
            <w:vAlign w:val="center"/>
          </w:tcPr>
          <w:p w14:paraId="4FC0F70D">
            <w:pPr>
              <w:spacing w:line="360" w:lineRule="atLeast"/>
              <w:rPr>
                <w:rFonts w:hint="eastAsia" w:ascii="宋体" w:hAnsi="宋体" w:cs="宋体"/>
                <w:color w:val="auto"/>
              </w:rPr>
            </w:pPr>
            <w:r>
              <w:rPr>
                <w:rFonts w:hint="eastAsia" w:ascii="宋体" w:hAnsi="宋体" w:cs="宋体"/>
                <w:color w:val="auto"/>
              </w:rPr>
              <w:t>近三年承担项目情况</w:t>
            </w:r>
          </w:p>
        </w:tc>
      </w:tr>
      <w:tr w14:paraId="3911CA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1D65A25B">
            <w:pPr>
              <w:spacing w:line="360" w:lineRule="atLeast"/>
              <w:jc w:val="center"/>
              <w:rPr>
                <w:rFonts w:hint="eastAsia" w:ascii="宋体" w:hAnsi="宋体" w:cs="宋体"/>
                <w:color w:val="auto"/>
              </w:rPr>
            </w:pPr>
            <w:r>
              <w:rPr>
                <w:rFonts w:hint="eastAsia" w:ascii="宋体" w:hAnsi="宋体" w:cs="宋体"/>
                <w:color w:val="auto"/>
              </w:rPr>
              <w:t>时间</w:t>
            </w:r>
          </w:p>
        </w:tc>
        <w:tc>
          <w:tcPr>
            <w:tcW w:w="3636" w:type="dxa"/>
            <w:gridSpan w:val="3"/>
            <w:noWrap w:val="0"/>
            <w:vAlign w:val="center"/>
          </w:tcPr>
          <w:p w14:paraId="367001D4">
            <w:pPr>
              <w:spacing w:line="360" w:lineRule="atLeast"/>
              <w:jc w:val="center"/>
              <w:rPr>
                <w:rFonts w:hint="eastAsia" w:ascii="宋体" w:hAnsi="宋体" w:cs="宋体"/>
                <w:color w:val="auto"/>
              </w:rPr>
            </w:pPr>
            <w:r>
              <w:rPr>
                <w:rFonts w:hint="eastAsia" w:ascii="宋体" w:hAnsi="宋体" w:cs="宋体"/>
                <w:color w:val="auto"/>
              </w:rPr>
              <w:t>类似项目名称</w:t>
            </w:r>
          </w:p>
        </w:tc>
        <w:tc>
          <w:tcPr>
            <w:tcW w:w="1404" w:type="dxa"/>
            <w:noWrap w:val="0"/>
            <w:vAlign w:val="center"/>
          </w:tcPr>
          <w:p w14:paraId="64E60886">
            <w:pPr>
              <w:spacing w:line="360" w:lineRule="atLeast"/>
              <w:jc w:val="center"/>
              <w:rPr>
                <w:rFonts w:hint="eastAsia" w:ascii="宋体" w:hAnsi="宋体" w:cs="宋体"/>
                <w:color w:val="auto"/>
              </w:rPr>
            </w:pPr>
            <w:r>
              <w:rPr>
                <w:rFonts w:hint="eastAsia" w:ascii="宋体" w:hAnsi="宋体" w:cs="宋体"/>
                <w:color w:val="auto"/>
              </w:rPr>
              <w:t>担任职务</w:t>
            </w:r>
          </w:p>
        </w:tc>
        <w:tc>
          <w:tcPr>
            <w:tcW w:w="2203" w:type="dxa"/>
            <w:gridSpan w:val="2"/>
            <w:noWrap w:val="0"/>
            <w:vAlign w:val="center"/>
          </w:tcPr>
          <w:p w14:paraId="6AAAC006">
            <w:pPr>
              <w:spacing w:line="360" w:lineRule="atLeast"/>
              <w:jc w:val="center"/>
              <w:rPr>
                <w:rFonts w:hint="eastAsia" w:ascii="宋体" w:hAnsi="宋体" w:cs="宋体"/>
                <w:color w:val="auto"/>
              </w:rPr>
            </w:pPr>
            <w:r>
              <w:rPr>
                <w:rFonts w:hint="eastAsia" w:ascii="宋体" w:hAnsi="宋体" w:cs="宋体"/>
                <w:color w:val="auto"/>
              </w:rPr>
              <w:t>项目单位名称及电话</w:t>
            </w:r>
          </w:p>
        </w:tc>
      </w:tr>
      <w:tr w14:paraId="175FB5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B29364A">
            <w:pPr>
              <w:spacing w:line="360" w:lineRule="atLeast"/>
              <w:jc w:val="center"/>
              <w:rPr>
                <w:rFonts w:hint="eastAsia" w:ascii="宋体" w:hAnsi="宋体" w:cs="宋体"/>
                <w:color w:val="auto"/>
              </w:rPr>
            </w:pPr>
          </w:p>
        </w:tc>
        <w:tc>
          <w:tcPr>
            <w:tcW w:w="3636" w:type="dxa"/>
            <w:gridSpan w:val="3"/>
            <w:noWrap w:val="0"/>
            <w:vAlign w:val="center"/>
          </w:tcPr>
          <w:p w14:paraId="71975C71">
            <w:pPr>
              <w:spacing w:line="360" w:lineRule="atLeast"/>
              <w:jc w:val="center"/>
              <w:rPr>
                <w:rFonts w:hint="eastAsia" w:ascii="宋体" w:hAnsi="宋体" w:cs="宋体"/>
                <w:color w:val="auto"/>
              </w:rPr>
            </w:pPr>
          </w:p>
        </w:tc>
        <w:tc>
          <w:tcPr>
            <w:tcW w:w="1404" w:type="dxa"/>
            <w:noWrap w:val="0"/>
            <w:vAlign w:val="center"/>
          </w:tcPr>
          <w:p w14:paraId="013B1182">
            <w:pPr>
              <w:spacing w:line="360" w:lineRule="atLeast"/>
              <w:jc w:val="center"/>
              <w:rPr>
                <w:rFonts w:hint="eastAsia" w:ascii="宋体" w:hAnsi="宋体" w:cs="宋体"/>
                <w:color w:val="auto"/>
              </w:rPr>
            </w:pPr>
          </w:p>
        </w:tc>
        <w:tc>
          <w:tcPr>
            <w:tcW w:w="2203" w:type="dxa"/>
            <w:gridSpan w:val="2"/>
            <w:noWrap w:val="0"/>
            <w:vAlign w:val="center"/>
          </w:tcPr>
          <w:p w14:paraId="420C6447">
            <w:pPr>
              <w:spacing w:line="360" w:lineRule="atLeast"/>
              <w:jc w:val="center"/>
              <w:rPr>
                <w:rFonts w:hint="eastAsia" w:ascii="宋体" w:hAnsi="宋体" w:cs="宋体"/>
                <w:color w:val="auto"/>
              </w:rPr>
            </w:pPr>
          </w:p>
        </w:tc>
      </w:tr>
      <w:tr w14:paraId="1490CA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D531750">
            <w:pPr>
              <w:spacing w:line="360" w:lineRule="atLeast"/>
              <w:jc w:val="center"/>
              <w:rPr>
                <w:rFonts w:hint="eastAsia" w:ascii="宋体" w:hAnsi="宋体" w:cs="宋体"/>
                <w:color w:val="auto"/>
              </w:rPr>
            </w:pPr>
          </w:p>
        </w:tc>
        <w:tc>
          <w:tcPr>
            <w:tcW w:w="3636" w:type="dxa"/>
            <w:gridSpan w:val="3"/>
            <w:noWrap w:val="0"/>
            <w:vAlign w:val="center"/>
          </w:tcPr>
          <w:p w14:paraId="29BFDA3B">
            <w:pPr>
              <w:spacing w:line="360" w:lineRule="atLeast"/>
              <w:jc w:val="center"/>
              <w:rPr>
                <w:rFonts w:hint="eastAsia" w:ascii="宋体" w:hAnsi="宋体" w:cs="宋体"/>
                <w:color w:val="auto"/>
              </w:rPr>
            </w:pPr>
          </w:p>
        </w:tc>
        <w:tc>
          <w:tcPr>
            <w:tcW w:w="1404" w:type="dxa"/>
            <w:noWrap w:val="0"/>
            <w:vAlign w:val="center"/>
          </w:tcPr>
          <w:p w14:paraId="24B0E6FE">
            <w:pPr>
              <w:spacing w:line="360" w:lineRule="atLeast"/>
              <w:jc w:val="center"/>
              <w:rPr>
                <w:rFonts w:hint="eastAsia" w:ascii="宋体" w:hAnsi="宋体" w:cs="宋体"/>
                <w:color w:val="auto"/>
              </w:rPr>
            </w:pPr>
          </w:p>
        </w:tc>
        <w:tc>
          <w:tcPr>
            <w:tcW w:w="2203" w:type="dxa"/>
            <w:gridSpan w:val="2"/>
            <w:noWrap w:val="0"/>
            <w:vAlign w:val="center"/>
          </w:tcPr>
          <w:p w14:paraId="16F40629">
            <w:pPr>
              <w:spacing w:line="360" w:lineRule="atLeast"/>
              <w:jc w:val="center"/>
              <w:rPr>
                <w:rFonts w:hint="eastAsia" w:ascii="宋体" w:hAnsi="宋体" w:cs="宋体"/>
                <w:color w:val="auto"/>
              </w:rPr>
            </w:pPr>
          </w:p>
        </w:tc>
      </w:tr>
      <w:tr w14:paraId="20FA1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B41E170">
            <w:pPr>
              <w:spacing w:line="360" w:lineRule="atLeast"/>
              <w:jc w:val="center"/>
              <w:rPr>
                <w:rFonts w:hint="eastAsia" w:ascii="宋体" w:hAnsi="宋体" w:cs="宋体"/>
                <w:color w:val="auto"/>
              </w:rPr>
            </w:pPr>
          </w:p>
        </w:tc>
        <w:tc>
          <w:tcPr>
            <w:tcW w:w="3636" w:type="dxa"/>
            <w:gridSpan w:val="3"/>
            <w:noWrap w:val="0"/>
            <w:vAlign w:val="center"/>
          </w:tcPr>
          <w:p w14:paraId="7DFD1367">
            <w:pPr>
              <w:spacing w:line="360" w:lineRule="atLeast"/>
              <w:jc w:val="center"/>
              <w:rPr>
                <w:rFonts w:hint="eastAsia" w:ascii="宋体" w:hAnsi="宋体" w:cs="宋体"/>
                <w:color w:val="auto"/>
              </w:rPr>
            </w:pPr>
          </w:p>
        </w:tc>
        <w:tc>
          <w:tcPr>
            <w:tcW w:w="1404" w:type="dxa"/>
            <w:noWrap w:val="0"/>
            <w:vAlign w:val="center"/>
          </w:tcPr>
          <w:p w14:paraId="793A6799">
            <w:pPr>
              <w:spacing w:line="360" w:lineRule="atLeast"/>
              <w:jc w:val="center"/>
              <w:rPr>
                <w:rFonts w:hint="eastAsia" w:ascii="宋体" w:hAnsi="宋体" w:cs="宋体"/>
                <w:color w:val="auto"/>
              </w:rPr>
            </w:pPr>
          </w:p>
        </w:tc>
        <w:tc>
          <w:tcPr>
            <w:tcW w:w="2203" w:type="dxa"/>
            <w:gridSpan w:val="2"/>
            <w:noWrap w:val="0"/>
            <w:vAlign w:val="center"/>
          </w:tcPr>
          <w:p w14:paraId="263D7016">
            <w:pPr>
              <w:spacing w:line="360" w:lineRule="atLeast"/>
              <w:jc w:val="center"/>
              <w:rPr>
                <w:rFonts w:hint="eastAsia" w:ascii="宋体" w:hAnsi="宋体" w:cs="宋体"/>
                <w:color w:val="auto"/>
              </w:rPr>
            </w:pPr>
          </w:p>
        </w:tc>
      </w:tr>
      <w:tr w14:paraId="64FDC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23D8DE10">
            <w:pPr>
              <w:spacing w:line="360" w:lineRule="atLeast"/>
              <w:jc w:val="center"/>
              <w:rPr>
                <w:rFonts w:hint="eastAsia" w:ascii="宋体" w:hAnsi="宋体" w:cs="宋体"/>
                <w:color w:val="auto"/>
              </w:rPr>
            </w:pPr>
          </w:p>
        </w:tc>
        <w:tc>
          <w:tcPr>
            <w:tcW w:w="3636" w:type="dxa"/>
            <w:gridSpan w:val="3"/>
            <w:noWrap w:val="0"/>
            <w:vAlign w:val="center"/>
          </w:tcPr>
          <w:p w14:paraId="6490A3A9">
            <w:pPr>
              <w:spacing w:line="360" w:lineRule="atLeast"/>
              <w:jc w:val="center"/>
              <w:rPr>
                <w:rFonts w:hint="eastAsia" w:ascii="宋体" w:hAnsi="宋体" w:cs="宋体"/>
                <w:color w:val="auto"/>
              </w:rPr>
            </w:pPr>
          </w:p>
        </w:tc>
        <w:tc>
          <w:tcPr>
            <w:tcW w:w="1404" w:type="dxa"/>
            <w:noWrap w:val="0"/>
            <w:vAlign w:val="center"/>
          </w:tcPr>
          <w:p w14:paraId="372C6E8B">
            <w:pPr>
              <w:spacing w:line="360" w:lineRule="atLeast"/>
              <w:jc w:val="center"/>
              <w:rPr>
                <w:rFonts w:hint="eastAsia" w:ascii="宋体" w:hAnsi="宋体" w:cs="宋体"/>
                <w:color w:val="auto"/>
              </w:rPr>
            </w:pPr>
          </w:p>
        </w:tc>
        <w:tc>
          <w:tcPr>
            <w:tcW w:w="2203" w:type="dxa"/>
            <w:gridSpan w:val="2"/>
            <w:noWrap w:val="0"/>
            <w:vAlign w:val="center"/>
          </w:tcPr>
          <w:p w14:paraId="3CD500BB">
            <w:pPr>
              <w:spacing w:line="360" w:lineRule="atLeast"/>
              <w:jc w:val="center"/>
              <w:rPr>
                <w:rFonts w:hint="eastAsia" w:ascii="宋体" w:hAnsi="宋体" w:cs="宋体"/>
                <w:color w:val="auto"/>
              </w:rPr>
            </w:pPr>
          </w:p>
        </w:tc>
      </w:tr>
      <w:tr w14:paraId="3B0EB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35F20D79">
            <w:pPr>
              <w:spacing w:line="360" w:lineRule="atLeast"/>
              <w:jc w:val="center"/>
              <w:rPr>
                <w:rFonts w:hint="eastAsia" w:ascii="宋体" w:hAnsi="宋体" w:cs="宋体"/>
                <w:color w:val="auto"/>
              </w:rPr>
            </w:pPr>
          </w:p>
        </w:tc>
        <w:tc>
          <w:tcPr>
            <w:tcW w:w="3636" w:type="dxa"/>
            <w:gridSpan w:val="3"/>
            <w:noWrap w:val="0"/>
            <w:vAlign w:val="center"/>
          </w:tcPr>
          <w:p w14:paraId="10499838">
            <w:pPr>
              <w:spacing w:line="360" w:lineRule="atLeast"/>
              <w:jc w:val="center"/>
              <w:rPr>
                <w:rFonts w:hint="eastAsia" w:ascii="宋体" w:hAnsi="宋体" w:cs="宋体"/>
                <w:color w:val="auto"/>
              </w:rPr>
            </w:pPr>
          </w:p>
        </w:tc>
        <w:tc>
          <w:tcPr>
            <w:tcW w:w="1404" w:type="dxa"/>
            <w:noWrap w:val="0"/>
            <w:vAlign w:val="center"/>
          </w:tcPr>
          <w:p w14:paraId="53E26E88">
            <w:pPr>
              <w:spacing w:line="360" w:lineRule="atLeast"/>
              <w:jc w:val="center"/>
              <w:rPr>
                <w:rFonts w:hint="eastAsia" w:ascii="宋体" w:hAnsi="宋体" w:cs="宋体"/>
                <w:color w:val="auto"/>
              </w:rPr>
            </w:pPr>
          </w:p>
        </w:tc>
        <w:tc>
          <w:tcPr>
            <w:tcW w:w="2203" w:type="dxa"/>
            <w:gridSpan w:val="2"/>
            <w:noWrap w:val="0"/>
            <w:vAlign w:val="center"/>
          </w:tcPr>
          <w:p w14:paraId="3647A1C7">
            <w:pPr>
              <w:spacing w:line="360" w:lineRule="atLeast"/>
              <w:jc w:val="center"/>
              <w:rPr>
                <w:rFonts w:hint="eastAsia" w:ascii="宋体" w:hAnsi="宋体" w:cs="宋体"/>
                <w:color w:val="auto"/>
              </w:rPr>
            </w:pPr>
          </w:p>
        </w:tc>
      </w:tr>
      <w:tr w14:paraId="633899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0F835449">
            <w:pPr>
              <w:spacing w:line="360" w:lineRule="atLeast"/>
              <w:jc w:val="center"/>
              <w:rPr>
                <w:rFonts w:hint="eastAsia" w:ascii="宋体" w:hAnsi="宋体" w:cs="宋体"/>
                <w:color w:val="auto"/>
              </w:rPr>
            </w:pPr>
          </w:p>
        </w:tc>
        <w:tc>
          <w:tcPr>
            <w:tcW w:w="3636" w:type="dxa"/>
            <w:gridSpan w:val="3"/>
            <w:noWrap w:val="0"/>
            <w:vAlign w:val="center"/>
          </w:tcPr>
          <w:p w14:paraId="2D971E40">
            <w:pPr>
              <w:spacing w:line="360" w:lineRule="atLeast"/>
              <w:jc w:val="center"/>
              <w:rPr>
                <w:rFonts w:hint="eastAsia" w:ascii="宋体" w:hAnsi="宋体" w:cs="宋体"/>
                <w:color w:val="auto"/>
              </w:rPr>
            </w:pPr>
          </w:p>
        </w:tc>
        <w:tc>
          <w:tcPr>
            <w:tcW w:w="1404" w:type="dxa"/>
            <w:noWrap w:val="0"/>
            <w:vAlign w:val="center"/>
          </w:tcPr>
          <w:p w14:paraId="22BED43C">
            <w:pPr>
              <w:spacing w:line="360" w:lineRule="atLeast"/>
              <w:jc w:val="center"/>
              <w:rPr>
                <w:rFonts w:hint="eastAsia" w:ascii="宋体" w:hAnsi="宋体" w:cs="宋体"/>
                <w:color w:val="auto"/>
              </w:rPr>
            </w:pPr>
          </w:p>
        </w:tc>
        <w:tc>
          <w:tcPr>
            <w:tcW w:w="2203" w:type="dxa"/>
            <w:gridSpan w:val="2"/>
            <w:noWrap w:val="0"/>
            <w:vAlign w:val="center"/>
          </w:tcPr>
          <w:p w14:paraId="21538246">
            <w:pPr>
              <w:spacing w:line="360" w:lineRule="atLeast"/>
              <w:jc w:val="center"/>
              <w:rPr>
                <w:rFonts w:hint="eastAsia" w:ascii="宋体" w:hAnsi="宋体" w:cs="宋体"/>
                <w:color w:val="auto"/>
              </w:rPr>
            </w:pPr>
          </w:p>
        </w:tc>
      </w:tr>
      <w:tr w14:paraId="77E771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DD9D7D5">
            <w:pPr>
              <w:spacing w:line="360" w:lineRule="atLeast"/>
              <w:jc w:val="center"/>
              <w:rPr>
                <w:rFonts w:hint="eastAsia" w:ascii="宋体" w:hAnsi="宋体" w:cs="宋体"/>
                <w:color w:val="auto"/>
              </w:rPr>
            </w:pPr>
          </w:p>
        </w:tc>
        <w:tc>
          <w:tcPr>
            <w:tcW w:w="3636" w:type="dxa"/>
            <w:gridSpan w:val="3"/>
            <w:noWrap w:val="0"/>
            <w:vAlign w:val="center"/>
          </w:tcPr>
          <w:p w14:paraId="2C6E6A12">
            <w:pPr>
              <w:spacing w:line="360" w:lineRule="atLeast"/>
              <w:jc w:val="center"/>
              <w:rPr>
                <w:rFonts w:hint="eastAsia" w:ascii="宋体" w:hAnsi="宋体" w:cs="宋体"/>
                <w:color w:val="auto"/>
              </w:rPr>
            </w:pPr>
          </w:p>
        </w:tc>
        <w:tc>
          <w:tcPr>
            <w:tcW w:w="1404" w:type="dxa"/>
            <w:noWrap w:val="0"/>
            <w:vAlign w:val="center"/>
          </w:tcPr>
          <w:p w14:paraId="236B75C4">
            <w:pPr>
              <w:spacing w:line="360" w:lineRule="atLeast"/>
              <w:jc w:val="center"/>
              <w:rPr>
                <w:rFonts w:hint="eastAsia" w:ascii="宋体" w:hAnsi="宋体" w:cs="宋体"/>
                <w:color w:val="auto"/>
              </w:rPr>
            </w:pPr>
          </w:p>
        </w:tc>
        <w:tc>
          <w:tcPr>
            <w:tcW w:w="2203" w:type="dxa"/>
            <w:gridSpan w:val="2"/>
            <w:noWrap w:val="0"/>
            <w:vAlign w:val="center"/>
          </w:tcPr>
          <w:p w14:paraId="47FC386E">
            <w:pPr>
              <w:spacing w:line="360" w:lineRule="atLeast"/>
              <w:jc w:val="center"/>
              <w:rPr>
                <w:rFonts w:hint="eastAsia" w:ascii="宋体" w:hAnsi="宋体" w:cs="宋体"/>
                <w:color w:val="auto"/>
              </w:rPr>
            </w:pPr>
          </w:p>
        </w:tc>
      </w:tr>
      <w:tr w14:paraId="5963B2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65F4926C">
            <w:pPr>
              <w:spacing w:line="360" w:lineRule="atLeast"/>
              <w:jc w:val="center"/>
              <w:rPr>
                <w:rFonts w:hint="eastAsia" w:ascii="宋体" w:hAnsi="宋体" w:cs="宋体"/>
                <w:color w:val="auto"/>
              </w:rPr>
            </w:pPr>
          </w:p>
        </w:tc>
        <w:tc>
          <w:tcPr>
            <w:tcW w:w="3636" w:type="dxa"/>
            <w:gridSpan w:val="3"/>
            <w:noWrap w:val="0"/>
            <w:vAlign w:val="center"/>
          </w:tcPr>
          <w:p w14:paraId="0226557F">
            <w:pPr>
              <w:spacing w:line="360" w:lineRule="atLeast"/>
              <w:jc w:val="center"/>
              <w:rPr>
                <w:rFonts w:hint="eastAsia" w:ascii="宋体" w:hAnsi="宋体" w:cs="宋体"/>
                <w:color w:val="auto"/>
              </w:rPr>
            </w:pPr>
          </w:p>
        </w:tc>
        <w:tc>
          <w:tcPr>
            <w:tcW w:w="1404" w:type="dxa"/>
            <w:noWrap w:val="0"/>
            <w:vAlign w:val="center"/>
          </w:tcPr>
          <w:p w14:paraId="0EF1FEA4">
            <w:pPr>
              <w:spacing w:line="360" w:lineRule="atLeast"/>
              <w:jc w:val="center"/>
              <w:rPr>
                <w:rFonts w:hint="eastAsia" w:ascii="宋体" w:hAnsi="宋体" w:cs="宋体"/>
                <w:color w:val="auto"/>
              </w:rPr>
            </w:pPr>
          </w:p>
        </w:tc>
        <w:tc>
          <w:tcPr>
            <w:tcW w:w="2203" w:type="dxa"/>
            <w:gridSpan w:val="2"/>
            <w:noWrap w:val="0"/>
            <w:vAlign w:val="center"/>
          </w:tcPr>
          <w:p w14:paraId="474BC1A1">
            <w:pPr>
              <w:spacing w:line="360" w:lineRule="atLeast"/>
              <w:jc w:val="center"/>
              <w:rPr>
                <w:rFonts w:hint="eastAsia" w:ascii="宋体" w:hAnsi="宋体" w:cs="宋体"/>
                <w:color w:val="auto"/>
              </w:rPr>
            </w:pPr>
          </w:p>
        </w:tc>
      </w:tr>
      <w:tr w14:paraId="54943E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noWrap w:val="0"/>
            <w:vAlign w:val="center"/>
          </w:tcPr>
          <w:p w14:paraId="7A95F159">
            <w:pPr>
              <w:spacing w:line="360" w:lineRule="atLeast"/>
              <w:jc w:val="center"/>
              <w:rPr>
                <w:rFonts w:hint="eastAsia" w:ascii="宋体" w:hAnsi="宋体" w:cs="宋体"/>
                <w:color w:val="auto"/>
              </w:rPr>
            </w:pPr>
          </w:p>
        </w:tc>
        <w:tc>
          <w:tcPr>
            <w:tcW w:w="3636" w:type="dxa"/>
            <w:gridSpan w:val="3"/>
            <w:noWrap w:val="0"/>
            <w:vAlign w:val="center"/>
          </w:tcPr>
          <w:p w14:paraId="4B0C8C02">
            <w:pPr>
              <w:spacing w:line="360" w:lineRule="atLeast"/>
              <w:jc w:val="center"/>
              <w:rPr>
                <w:rFonts w:hint="eastAsia" w:ascii="宋体" w:hAnsi="宋体" w:cs="宋体"/>
                <w:color w:val="auto"/>
              </w:rPr>
            </w:pPr>
          </w:p>
        </w:tc>
        <w:tc>
          <w:tcPr>
            <w:tcW w:w="1404" w:type="dxa"/>
            <w:noWrap w:val="0"/>
            <w:vAlign w:val="center"/>
          </w:tcPr>
          <w:p w14:paraId="2603C44C">
            <w:pPr>
              <w:spacing w:line="360" w:lineRule="atLeast"/>
              <w:jc w:val="center"/>
              <w:rPr>
                <w:rFonts w:hint="eastAsia" w:ascii="宋体" w:hAnsi="宋体" w:cs="宋体"/>
                <w:color w:val="auto"/>
              </w:rPr>
            </w:pPr>
          </w:p>
        </w:tc>
        <w:tc>
          <w:tcPr>
            <w:tcW w:w="2203" w:type="dxa"/>
            <w:gridSpan w:val="2"/>
            <w:noWrap w:val="0"/>
            <w:vAlign w:val="center"/>
          </w:tcPr>
          <w:p w14:paraId="21CB26A5">
            <w:pPr>
              <w:spacing w:line="360" w:lineRule="atLeast"/>
              <w:jc w:val="center"/>
              <w:rPr>
                <w:rFonts w:hint="eastAsia" w:ascii="宋体" w:hAnsi="宋体" w:cs="宋体"/>
                <w:color w:val="auto"/>
              </w:rPr>
            </w:pPr>
          </w:p>
        </w:tc>
      </w:tr>
    </w:tbl>
    <w:p w14:paraId="66104533">
      <w:pPr>
        <w:adjustRightInd w:val="0"/>
        <w:snapToGrid w:val="0"/>
        <w:spacing w:line="400" w:lineRule="exact"/>
        <w:rPr>
          <w:rFonts w:hint="eastAsia" w:ascii="宋体" w:hAnsi="宋体" w:cs="宋体"/>
          <w:color w:val="auto"/>
        </w:rPr>
      </w:pPr>
      <w:r>
        <w:rPr>
          <w:rFonts w:hint="eastAsia" w:ascii="宋体" w:hAnsi="宋体" w:cs="宋体"/>
          <w:color w:val="auto"/>
          <w:szCs w:val="21"/>
        </w:rPr>
        <w:t>说明</w:t>
      </w:r>
      <w:r>
        <w:rPr>
          <w:rFonts w:hint="eastAsia" w:ascii="宋体" w:hAnsi="宋体" w:cs="宋体"/>
          <w:color w:val="auto"/>
        </w:rPr>
        <w:t>：</w:t>
      </w:r>
      <w:r>
        <w:rPr>
          <w:rFonts w:hint="eastAsia" w:ascii="宋体" w:hAnsi="宋体" w:cs="宋体"/>
          <w:color w:val="auto"/>
          <w:szCs w:val="21"/>
        </w:rPr>
        <w:t>项目负责人（主要人员）证书、</w:t>
      </w:r>
      <w:r>
        <w:rPr>
          <w:rFonts w:hint="eastAsia" w:ascii="宋体" w:hAnsi="宋体" w:cs="宋体"/>
          <w:color w:val="auto"/>
        </w:rPr>
        <w:t>类似项目证明资料等按附页4（评审因素和标准）或第四章要求提供。</w:t>
      </w:r>
    </w:p>
    <w:p w14:paraId="24D192A5">
      <w:pPr>
        <w:adjustRightInd w:val="0"/>
        <w:snapToGrid w:val="0"/>
        <w:spacing w:line="360" w:lineRule="auto"/>
        <w:rPr>
          <w:rFonts w:hint="eastAsia" w:ascii="宋体" w:hAnsi="宋体" w:cs="宋体"/>
          <w:color w:val="auto"/>
          <w:szCs w:val="21"/>
        </w:rPr>
      </w:pPr>
    </w:p>
    <w:p w14:paraId="32F460DB">
      <w:pPr>
        <w:rPr>
          <w:rFonts w:hint="eastAsia" w:ascii="宋体" w:hAnsi="宋体" w:cs="宋体"/>
          <w:color w:val="auto"/>
          <w:szCs w:val="21"/>
        </w:rPr>
      </w:pPr>
    </w:p>
    <w:p w14:paraId="67026305">
      <w:pPr>
        <w:pStyle w:val="252"/>
        <w:adjustRightInd w:val="0"/>
        <w:snapToGrid w:val="0"/>
        <w:spacing w:before="156" w:beforeLines="50" w:after="200" w:line="360" w:lineRule="auto"/>
        <w:jc w:val="left"/>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Courier New"/>
          <w:color w:val="auto"/>
          <w:sz w:val="21"/>
          <w:szCs w:val="21"/>
        </w:rPr>
        <w:t>盖单位公章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17C39F70">
      <w:pPr>
        <w:adjustRightInd w:val="0"/>
        <w:snapToGrid w:val="0"/>
        <w:spacing w:line="480" w:lineRule="auto"/>
        <w:outlineLvl w:val="0"/>
        <w:rPr>
          <w:rFonts w:hint="eastAsia" w:ascii="宋体" w:hAnsi="宋体" w:cs="宋体"/>
          <w:color w:val="auto"/>
          <w:szCs w:val="21"/>
        </w:rPr>
      </w:pPr>
      <w:r>
        <w:rPr>
          <w:rFonts w:hint="eastAsia" w:ascii="宋体" w:hAnsi="宋体" w:cs="宋体"/>
          <w:color w:val="auto"/>
          <w:szCs w:val="21"/>
        </w:rPr>
        <w:t>法定代表人或其委托代理人(签字)：</w:t>
      </w:r>
      <w:r>
        <w:rPr>
          <w:rFonts w:hint="eastAsia" w:ascii="宋体" w:hAnsi="宋体" w:cs="宋体"/>
          <w:color w:val="auto"/>
          <w:szCs w:val="21"/>
          <w:u w:val="single"/>
        </w:rPr>
        <w:t xml:space="preserve">              </w:t>
      </w:r>
      <w:r>
        <w:rPr>
          <w:rFonts w:hint="eastAsia" w:ascii="宋体" w:hAnsi="宋体" w:cs="宋体"/>
          <w:color w:val="auto"/>
          <w:szCs w:val="21"/>
        </w:rPr>
        <w:t>_</w:t>
      </w:r>
    </w:p>
    <w:p w14:paraId="35D60DC0">
      <w:pPr>
        <w:spacing w:line="480" w:lineRule="auto"/>
        <w:rPr>
          <w:rFonts w:hint="eastAsia" w:ascii="宋体" w:hAnsi="宋体" w:cs="宋体"/>
          <w:color w:val="auto"/>
        </w:rPr>
      </w:pPr>
      <w:r>
        <w:rPr>
          <w:rFonts w:hint="eastAsia" w:ascii="宋体" w:hAnsi="宋体" w:cs="宋体"/>
          <w:color w:val="auto"/>
          <w:szCs w:val="21"/>
        </w:rPr>
        <w:t xml:space="preserve">日期： </w:t>
      </w:r>
      <w:r>
        <w:rPr>
          <w:rFonts w:hint="eastAsia" w:ascii="宋体" w:hAnsi="宋体" w:cs="宋体"/>
          <w:color w:val="auto"/>
          <w:szCs w:val="21"/>
          <w:u w:val="single"/>
        </w:rPr>
        <w:t xml:space="preserve">     </w:t>
      </w:r>
      <w:r>
        <w:rPr>
          <w:rFonts w:hint="eastAsia" w:ascii="宋体" w:hAnsi="宋体" w:cs="宋体"/>
          <w:color w:val="auto"/>
          <w:szCs w:val="21"/>
        </w:rPr>
        <w:t xml:space="preserve"> 年 </w:t>
      </w:r>
      <w:r>
        <w:rPr>
          <w:rFonts w:hint="eastAsia" w:ascii="宋体" w:hAnsi="宋体" w:cs="宋体"/>
          <w:color w:val="auto"/>
          <w:szCs w:val="21"/>
          <w:u w:val="single"/>
        </w:rPr>
        <w:t xml:space="preserve">    </w:t>
      </w:r>
      <w:r>
        <w:rPr>
          <w:rFonts w:hint="eastAsia" w:ascii="宋体" w:hAnsi="宋体" w:cs="宋体"/>
          <w:color w:val="auto"/>
          <w:szCs w:val="21"/>
        </w:rPr>
        <w:t xml:space="preserve"> 月 </w:t>
      </w:r>
      <w:r>
        <w:rPr>
          <w:rFonts w:hint="eastAsia" w:ascii="宋体" w:hAnsi="宋体" w:cs="宋体"/>
          <w:color w:val="auto"/>
          <w:szCs w:val="21"/>
          <w:u w:val="single"/>
        </w:rPr>
        <w:t xml:space="preserve">   </w:t>
      </w:r>
      <w:r>
        <w:rPr>
          <w:rFonts w:hint="eastAsia" w:ascii="宋体" w:hAnsi="宋体" w:cs="宋体"/>
          <w:color w:val="auto"/>
          <w:szCs w:val="21"/>
        </w:rPr>
        <w:t xml:space="preserve"> 日</w:t>
      </w:r>
    </w:p>
    <w:p w14:paraId="0E297329">
      <w:pPr>
        <w:adjustRightInd w:val="0"/>
        <w:snapToGrid w:val="0"/>
        <w:spacing w:line="360" w:lineRule="auto"/>
        <w:jc w:val="center"/>
        <w:rPr>
          <w:rFonts w:hint="eastAsia" w:ascii="宋体" w:hAnsi="宋体" w:cs="宋体"/>
          <w:color w:val="auto"/>
          <w:sz w:val="36"/>
          <w:szCs w:val="36"/>
        </w:rPr>
      </w:pPr>
    </w:p>
    <w:p w14:paraId="75026D1C">
      <w:pPr>
        <w:adjustRightInd w:val="0"/>
        <w:snapToGrid w:val="0"/>
        <w:spacing w:line="360" w:lineRule="auto"/>
        <w:jc w:val="center"/>
        <w:rPr>
          <w:rFonts w:hint="eastAsia" w:ascii="宋体" w:hAnsi="宋体" w:cs="宋体"/>
          <w:color w:val="auto"/>
          <w:sz w:val="36"/>
          <w:szCs w:val="36"/>
        </w:rPr>
      </w:pPr>
      <w:r>
        <w:rPr>
          <w:rFonts w:hint="eastAsia" w:ascii="宋体" w:hAnsi="宋体" w:cs="宋体"/>
          <w:color w:val="auto"/>
          <w:sz w:val="36"/>
          <w:szCs w:val="36"/>
        </w:rPr>
        <w:t>团队人员证明材料</w:t>
      </w:r>
    </w:p>
    <w:p w14:paraId="6C7F80CA">
      <w:pPr>
        <w:adjustRightInd w:val="0"/>
        <w:snapToGrid w:val="0"/>
        <w:spacing w:line="360" w:lineRule="auto"/>
        <w:ind w:firstLine="420" w:firstLineChars="200"/>
        <w:jc w:val="left"/>
        <w:outlineLvl w:val="0"/>
        <w:rPr>
          <w:rFonts w:hint="eastAsia" w:ascii="宋体" w:hAnsi="宋体" w:cs="宋体"/>
          <w:b/>
          <w:color w:val="auto"/>
          <w:szCs w:val="21"/>
        </w:rPr>
      </w:pPr>
      <w:r>
        <w:rPr>
          <w:rFonts w:hint="eastAsia" w:ascii="宋体" w:hAnsi="宋体" w:cs="宋体"/>
          <w:b/>
          <w:color w:val="auto"/>
          <w:szCs w:val="21"/>
        </w:rPr>
        <w:t>备注:供应商根据本项目竞争性磋商文件“第四章采购需求”中的具体内容作出响应或说明，并按照“第二章磋商须知附页4评审因素和标准(综合评分法)”要求的内容，提供人员保障证明材料:</w:t>
      </w:r>
    </w:p>
    <w:p w14:paraId="10295497">
      <w:pPr>
        <w:adjustRightInd w:val="0"/>
        <w:snapToGrid w:val="0"/>
        <w:spacing w:line="360" w:lineRule="auto"/>
        <w:rPr>
          <w:rFonts w:hint="eastAsia" w:ascii="宋体" w:hAnsi="宋体" w:cs="宋体"/>
          <w:bCs/>
          <w:color w:val="auto"/>
          <w:szCs w:val="21"/>
        </w:rPr>
      </w:pPr>
    </w:p>
    <w:p w14:paraId="54AE2B9E">
      <w:pPr>
        <w:adjustRightInd w:val="0"/>
        <w:snapToGrid w:val="0"/>
        <w:spacing w:line="360" w:lineRule="auto"/>
        <w:jc w:val="center"/>
        <w:outlineLvl w:val="0"/>
        <w:rPr>
          <w:rFonts w:hint="eastAsia" w:ascii="宋体" w:hAnsi="宋体" w:cs="宋体"/>
          <w:bCs/>
          <w:color w:val="auto"/>
          <w:sz w:val="32"/>
          <w:szCs w:val="32"/>
        </w:rPr>
      </w:pPr>
    </w:p>
    <w:p w14:paraId="7492A57B">
      <w:pPr>
        <w:pStyle w:val="28"/>
        <w:rPr>
          <w:rFonts w:hint="eastAsia" w:ascii="宋体" w:hAnsi="宋体" w:cs="宋体"/>
          <w:bCs/>
          <w:color w:val="auto"/>
          <w:sz w:val="32"/>
          <w:szCs w:val="32"/>
        </w:rPr>
      </w:pPr>
    </w:p>
    <w:p w14:paraId="4537E040">
      <w:pPr>
        <w:pStyle w:val="28"/>
        <w:rPr>
          <w:rFonts w:hint="eastAsia" w:ascii="宋体" w:hAnsi="宋体" w:cs="宋体"/>
          <w:bCs/>
          <w:color w:val="auto"/>
          <w:sz w:val="32"/>
          <w:szCs w:val="32"/>
        </w:rPr>
      </w:pPr>
    </w:p>
    <w:p w14:paraId="1E0AB680">
      <w:pPr>
        <w:pStyle w:val="28"/>
        <w:rPr>
          <w:rFonts w:hint="eastAsia" w:ascii="宋体" w:hAnsi="宋体" w:cs="宋体"/>
          <w:bCs/>
          <w:color w:val="auto"/>
          <w:sz w:val="32"/>
          <w:szCs w:val="32"/>
        </w:rPr>
      </w:pPr>
    </w:p>
    <w:p w14:paraId="2A75467E">
      <w:pPr>
        <w:pStyle w:val="28"/>
        <w:rPr>
          <w:rFonts w:hint="eastAsia" w:ascii="宋体" w:hAnsi="宋体" w:cs="宋体"/>
          <w:bCs/>
          <w:color w:val="auto"/>
          <w:sz w:val="32"/>
          <w:szCs w:val="32"/>
        </w:rPr>
      </w:pPr>
    </w:p>
    <w:p w14:paraId="75C38780">
      <w:pPr>
        <w:pStyle w:val="28"/>
        <w:rPr>
          <w:rFonts w:hint="eastAsia" w:ascii="宋体" w:hAnsi="宋体" w:cs="宋体"/>
          <w:bCs/>
          <w:color w:val="auto"/>
          <w:sz w:val="32"/>
          <w:szCs w:val="32"/>
        </w:rPr>
      </w:pPr>
    </w:p>
    <w:p w14:paraId="4A00C205">
      <w:pPr>
        <w:pStyle w:val="28"/>
        <w:rPr>
          <w:rFonts w:hint="eastAsia" w:ascii="宋体" w:hAnsi="宋体" w:cs="宋体"/>
          <w:bCs/>
          <w:color w:val="auto"/>
          <w:sz w:val="32"/>
          <w:szCs w:val="32"/>
        </w:rPr>
      </w:pPr>
    </w:p>
    <w:p w14:paraId="634D84CD">
      <w:pPr>
        <w:pStyle w:val="28"/>
        <w:rPr>
          <w:rFonts w:hint="eastAsia" w:ascii="宋体" w:hAnsi="宋体" w:cs="宋体"/>
          <w:bCs/>
          <w:color w:val="auto"/>
          <w:sz w:val="32"/>
          <w:szCs w:val="32"/>
        </w:rPr>
      </w:pPr>
    </w:p>
    <w:p w14:paraId="7EA95715">
      <w:pPr>
        <w:pStyle w:val="28"/>
        <w:rPr>
          <w:rFonts w:hint="eastAsia" w:ascii="宋体" w:hAnsi="宋体" w:cs="宋体"/>
          <w:bCs/>
          <w:color w:val="auto"/>
          <w:sz w:val="32"/>
          <w:szCs w:val="32"/>
        </w:rPr>
      </w:pPr>
    </w:p>
    <w:p w14:paraId="78388CD0">
      <w:pPr>
        <w:pStyle w:val="28"/>
        <w:rPr>
          <w:rFonts w:hint="eastAsia" w:ascii="宋体" w:hAnsi="宋体" w:cs="宋体"/>
          <w:bCs/>
          <w:color w:val="auto"/>
          <w:sz w:val="32"/>
          <w:szCs w:val="32"/>
        </w:rPr>
      </w:pPr>
    </w:p>
    <w:p w14:paraId="0CC28DD3">
      <w:pPr>
        <w:pStyle w:val="28"/>
        <w:rPr>
          <w:rFonts w:hint="eastAsia" w:ascii="宋体" w:hAnsi="宋体" w:cs="宋体"/>
          <w:bCs/>
          <w:color w:val="auto"/>
          <w:sz w:val="32"/>
          <w:szCs w:val="32"/>
        </w:rPr>
      </w:pPr>
    </w:p>
    <w:p w14:paraId="4B76189C">
      <w:pPr>
        <w:pStyle w:val="28"/>
        <w:rPr>
          <w:rFonts w:hint="eastAsia" w:ascii="宋体" w:hAnsi="宋体" w:cs="宋体"/>
          <w:bCs/>
          <w:color w:val="auto"/>
          <w:sz w:val="32"/>
          <w:szCs w:val="32"/>
        </w:rPr>
      </w:pPr>
    </w:p>
    <w:p w14:paraId="0C2B72E9">
      <w:pPr>
        <w:pStyle w:val="28"/>
        <w:rPr>
          <w:rFonts w:hint="eastAsia" w:ascii="宋体" w:hAnsi="宋体" w:cs="宋体"/>
          <w:bCs/>
          <w:color w:val="auto"/>
          <w:sz w:val="32"/>
          <w:szCs w:val="32"/>
        </w:rPr>
      </w:pPr>
    </w:p>
    <w:p w14:paraId="248056DE">
      <w:pPr>
        <w:pStyle w:val="28"/>
        <w:rPr>
          <w:rFonts w:hint="eastAsia" w:ascii="宋体" w:hAnsi="宋体" w:cs="宋体"/>
          <w:bCs/>
          <w:color w:val="auto"/>
          <w:sz w:val="32"/>
          <w:szCs w:val="32"/>
        </w:rPr>
      </w:pPr>
    </w:p>
    <w:p w14:paraId="36FDC61E">
      <w:pPr>
        <w:pStyle w:val="28"/>
        <w:rPr>
          <w:rFonts w:hint="eastAsia" w:ascii="宋体" w:hAnsi="宋体" w:cs="宋体"/>
          <w:bCs/>
          <w:color w:val="auto"/>
          <w:sz w:val="32"/>
          <w:szCs w:val="32"/>
        </w:rPr>
      </w:pPr>
    </w:p>
    <w:p w14:paraId="19FB3213">
      <w:pPr>
        <w:pStyle w:val="28"/>
        <w:rPr>
          <w:rFonts w:hint="eastAsia" w:ascii="宋体" w:hAnsi="宋体" w:cs="宋体"/>
          <w:bCs/>
          <w:color w:val="auto"/>
          <w:sz w:val="32"/>
          <w:szCs w:val="32"/>
        </w:rPr>
      </w:pPr>
    </w:p>
    <w:p w14:paraId="675CE041">
      <w:pPr>
        <w:pStyle w:val="28"/>
        <w:rPr>
          <w:rFonts w:hint="eastAsia" w:ascii="宋体" w:hAnsi="宋体" w:cs="宋体"/>
          <w:bCs/>
          <w:color w:val="auto"/>
          <w:sz w:val="32"/>
          <w:szCs w:val="32"/>
        </w:rPr>
      </w:pPr>
    </w:p>
    <w:p w14:paraId="42ED0D67">
      <w:pPr>
        <w:pStyle w:val="28"/>
        <w:rPr>
          <w:rFonts w:hint="eastAsia" w:ascii="宋体" w:hAnsi="宋体" w:cs="宋体"/>
          <w:bCs/>
          <w:color w:val="auto"/>
          <w:sz w:val="32"/>
          <w:szCs w:val="32"/>
        </w:rPr>
      </w:pPr>
    </w:p>
    <w:p w14:paraId="5165D204">
      <w:pPr>
        <w:pStyle w:val="28"/>
        <w:rPr>
          <w:rFonts w:hint="eastAsia" w:ascii="宋体" w:hAnsi="宋体" w:cs="宋体"/>
          <w:bCs/>
          <w:color w:val="auto"/>
          <w:sz w:val="32"/>
          <w:szCs w:val="32"/>
        </w:rPr>
      </w:pPr>
    </w:p>
    <w:p w14:paraId="05FA6BCE">
      <w:pPr>
        <w:pStyle w:val="28"/>
        <w:rPr>
          <w:rFonts w:hint="eastAsia" w:ascii="宋体" w:hAnsi="宋体" w:cs="宋体"/>
          <w:bCs/>
          <w:color w:val="auto"/>
          <w:sz w:val="32"/>
          <w:szCs w:val="32"/>
        </w:rPr>
      </w:pPr>
    </w:p>
    <w:p w14:paraId="31EFE96E">
      <w:pPr>
        <w:pStyle w:val="28"/>
        <w:rPr>
          <w:rFonts w:hint="eastAsia" w:ascii="宋体" w:hAnsi="宋体" w:cs="宋体"/>
          <w:bCs/>
          <w:color w:val="auto"/>
          <w:sz w:val="32"/>
          <w:szCs w:val="32"/>
        </w:rPr>
      </w:pPr>
    </w:p>
    <w:p w14:paraId="317C1119">
      <w:pPr>
        <w:pStyle w:val="28"/>
        <w:rPr>
          <w:rFonts w:hint="eastAsia" w:ascii="宋体" w:hAnsi="宋体" w:cs="宋体"/>
          <w:bCs/>
          <w:color w:val="auto"/>
          <w:sz w:val="32"/>
          <w:szCs w:val="32"/>
        </w:rPr>
      </w:pPr>
    </w:p>
    <w:p w14:paraId="5E4DBBEE">
      <w:pPr>
        <w:pStyle w:val="28"/>
        <w:rPr>
          <w:rFonts w:hint="eastAsia" w:ascii="宋体" w:hAnsi="宋体" w:cs="宋体"/>
          <w:bCs/>
          <w:color w:val="auto"/>
          <w:sz w:val="32"/>
          <w:szCs w:val="32"/>
        </w:rPr>
      </w:pPr>
    </w:p>
    <w:p w14:paraId="59D164A8">
      <w:pPr>
        <w:pStyle w:val="28"/>
        <w:rPr>
          <w:rFonts w:hint="eastAsia" w:ascii="宋体" w:hAnsi="宋体" w:cs="宋体"/>
          <w:bCs/>
          <w:color w:val="auto"/>
          <w:sz w:val="32"/>
          <w:szCs w:val="32"/>
        </w:rPr>
      </w:pPr>
    </w:p>
    <w:p w14:paraId="453E96A6">
      <w:pPr>
        <w:pStyle w:val="28"/>
        <w:rPr>
          <w:rFonts w:hint="eastAsia" w:ascii="宋体" w:hAnsi="宋体" w:cs="宋体"/>
          <w:bCs/>
          <w:color w:val="auto"/>
          <w:sz w:val="32"/>
          <w:szCs w:val="32"/>
        </w:rPr>
      </w:pPr>
    </w:p>
    <w:p w14:paraId="661352C6">
      <w:pPr>
        <w:pStyle w:val="28"/>
        <w:rPr>
          <w:rFonts w:hint="eastAsia" w:ascii="宋体" w:hAnsi="宋体" w:cs="宋体"/>
          <w:bCs/>
          <w:color w:val="auto"/>
          <w:sz w:val="32"/>
          <w:szCs w:val="32"/>
        </w:rPr>
      </w:pPr>
    </w:p>
    <w:p w14:paraId="25C06BCE">
      <w:pPr>
        <w:pStyle w:val="28"/>
        <w:rPr>
          <w:rFonts w:hint="eastAsia" w:ascii="宋体" w:hAnsi="宋体" w:cs="宋体"/>
          <w:bCs/>
          <w:color w:val="auto"/>
          <w:sz w:val="32"/>
          <w:szCs w:val="32"/>
        </w:rPr>
      </w:pPr>
    </w:p>
    <w:p w14:paraId="2BF2B9A6">
      <w:pPr>
        <w:pStyle w:val="28"/>
        <w:rPr>
          <w:rFonts w:hint="eastAsia" w:ascii="宋体" w:hAnsi="宋体" w:cs="宋体"/>
          <w:bCs/>
          <w:color w:val="auto"/>
          <w:sz w:val="32"/>
          <w:szCs w:val="32"/>
        </w:rPr>
      </w:pPr>
    </w:p>
    <w:p w14:paraId="057BD073">
      <w:pPr>
        <w:pStyle w:val="28"/>
        <w:rPr>
          <w:rFonts w:hint="eastAsia" w:ascii="宋体" w:hAnsi="宋体" w:cs="宋体"/>
          <w:bCs/>
          <w:color w:val="auto"/>
          <w:sz w:val="32"/>
          <w:szCs w:val="32"/>
        </w:rPr>
      </w:pPr>
    </w:p>
    <w:p w14:paraId="7120C7EA">
      <w:pPr>
        <w:adjustRightInd w:val="0"/>
        <w:snapToGrid w:val="0"/>
        <w:spacing w:line="360" w:lineRule="auto"/>
        <w:jc w:val="center"/>
        <w:outlineLvl w:val="0"/>
        <w:rPr>
          <w:rFonts w:hint="eastAsia" w:ascii="宋体" w:hAnsi="宋体" w:cs="宋体"/>
          <w:b/>
          <w:color w:val="auto"/>
          <w:sz w:val="32"/>
          <w:szCs w:val="32"/>
        </w:rPr>
      </w:pPr>
      <w:r>
        <w:rPr>
          <w:rFonts w:hint="eastAsia" w:ascii="宋体" w:hAnsi="宋体" w:cs="宋体"/>
          <w:b/>
          <w:color w:val="auto"/>
          <w:sz w:val="32"/>
          <w:szCs w:val="32"/>
        </w:rPr>
        <w:t>五、技术/商务响应与偏离表</w:t>
      </w:r>
    </w:p>
    <w:p w14:paraId="1BD00200">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0EAC8972">
      <w:pPr>
        <w:adjustRightInd w:val="0"/>
        <w:snapToGrid w:val="0"/>
        <w:spacing w:before="156" w:beforeLines="50" w:line="360" w:lineRule="auto"/>
        <w:rPr>
          <w:rFonts w:hint="eastAsia" w:ascii="宋体" w:hAnsi="宋体" w:cs="宋体"/>
          <w:color w:val="auto"/>
          <w:szCs w:val="21"/>
          <w:u w:val="singl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3FE04D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27906BBD">
            <w:pPr>
              <w:adjustRightInd w:val="0"/>
              <w:snapToGrid w:val="0"/>
              <w:ind w:left="-88" w:leftChars="-42"/>
              <w:jc w:val="center"/>
              <w:rPr>
                <w:rFonts w:hint="eastAsia" w:ascii="宋体" w:hAnsi="宋体" w:cs="宋体"/>
                <w:bCs/>
                <w:color w:val="auto"/>
                <w:szCs w:val="21"/>
              </w:rPr>
            </w:pPr>
            <w:r>
              <w:rPr>
                <w:rFonts w:hint="eastAsia" w:ascii="宋体" w:hAnsi="宋体" w:cs="宋体"/>
                <w:bCs/>
                <w:color w:val="auto"/>
                <w:szCs w:val="21"/>
              </w:rPr>
              <w:t>序号</w:t>
            </w:r>
          </w:p>
        </w:tc>
        <w:tc>
          <w:tcPr>
            <w:tcW w:w="1685" w:type="dxa"/>
            <w:noWrap w:val="0"/>
            <w:vAlign w:val="center"/>
          </w:tcPr>
          <w:p w14:paraId="7D3092CD">
            <w:pPr>
              <w:adjustRightInd w:val="0"/>
              <w:snapToGrid w:val="0"/>
              <w:ind w:left="-88" w:leftChars="-42"/>
              <w:jc w:val="center"/>
              <w:rPr>
                <w:rFonts w:hint="eastAsia" w:ascii="宋体" w:hAnsi="宋体" w:cs="宋体"/>
                <w:color w:val="auto"/>
                <w:szCs w:val="21"/>
              </w:rPr>
            </w:pPr>
            <w:r>
              <w:rPr>
                <w:rFonts w:hint="eastAsia" w:ascii="宋体" w:hAnsi="宋体" w:cs="宋体"/>
                <w:color w:val="auto"/>
                <w:szCs w:val="21"/>
              </w:rPr>
              <w:t>磋商文件条目号</w:t>
            </w:r>
          </w:p>
        </w:tc>
        <w:tc>
          <w:tcPr>
            <w:tcW w:w="1948" w:type="dxa"/>
            <w:noWrap w:val="0"/>
            <w:vAlign w:val="center"/>
          </w:tcPr>
          <w:p w14:paraId="42EC4547">
            <w:pPr>
              <w:adjustRightInd w:val="0"/>
              <w:snapToGrid w:val="0"/>
              <w:ind w:left="-88" w:leftChars="-42"/>
              <w:jc w:val="center"/>
              <w:rPr>
                <w:rFonts w:hint="eastAsia" w:ascii="宋体" w:hAnsi="宋体" w:cs="宋体"/>
                <w:color w:val="auto"/>
                <w:szCs w:val="21"/>
              </w:rPr>
            </w:pPr>
            <w:r>
              <w:rPr>
                <w:rFonts w:hint="eastAsia" w:ascii="宋体" w:hAnsi="宋体" w:cs="宋体"/>
                <w:color w:val="auto"/>
                <w:szCs w:val="21"/>
              </w:rPr>
              <w:t>采购规格/商务条款</w:t>
            </w:r>
          </w:p>
        </w:tc>
        <w:tc>
          <w:tcPr>
            <w:tcW w:w="2600" w:type="dxa"/>
            <w:noWrap w:val="0"/>
            <w:vAlign w:val="center"/>
          </w:tcPr>
          <w:p w14:paraId="646B03BD">
            <w:pPr>
              <w:adjustRightInd w:val="0"/>
              <w:snapToGrid w:val="0"/>
              <w:ind w:left="-88" w:leftChars="-42"/>
              <w:jc w:val="center"/>
              <w:rPr>
                <w:rFonts w:hint="eastAsia" w:ascii="宋体" w:hAnsi="宋体" w:cs="宋体"/>
                <w:color w:val="auto"/>
                <w:szCs w:val="21"/>
              </w:rPr>
            </w:pPr>
            <w:r>
              <w:rPr>
                <w:rFonts w:hint="eastAsia" w:ascii="宋体" w:hAnsi="宋体" w:cs="宋体"/>
                <w:color w:val="auto"/>
                <w:szCs w:val="21"/>
              </w:rPr>
              <w:t>响应文件的规格/商务条款</w:t>
            </w:r>
          </w:p>
        </w:tc>
        <w:tc>
          <w:tcPr>
            <w:tcW w:w="1517" w:type="dxa"/>
            <w:noWrap w:val="0"/>
            <w:vAlign w:val="center"/>
          </w:tcPr>
          <w:p w14:paraId="0C0834F0">
            <w:pPr>
              <w:adjustRightInd w:val="0"/>
              <w:snapToGrid w:val="0"/>
              <w:ind w:left="-88" w:leftChars="-42"/>
              <w:jc w:val="center"/>
              <w:rPr>
                <w:rFonts w:hint="eastAsia" w:ascii="宋体" w:hAnsi="宋体" w:cs="宋体"/>
                <w:color w:val="auto"/>
                <w:szCs w:val="21"/>
              </w:rPr>
            </w:pPr>
            <w:r>
              <w:rPr>
                <w:rFonts w:hint="eastAsia" w:ascii="宋体" w:hAnsi="宋体" w:cs="宋体"/>
                <w:color w:val="auto"/>
                <w:szCs w:val="21"/>
              </w:rPr>
              <w:t>响应与偏离</w:t>
            </w:r>
          </w:p>
        </w:tc>
        <w:tc>
          <w:tcPr>
            <w:tcW w:w="1119" w:type="dxa"/>
            <w:noWrap w:val="0"/>
            <w:vAlign w:val="center"/>
          </w:tcPr>
          <w:p w14:paraId="417C220C">
            <w:pPr>
              <w:adjustRightInd w:val="0"/>
              <w:snapToGrid w:val="0"/>
              <w:ind w:left="-88" w:leftChars="-42"/>
              <w:jc w:val="center"/>
              <w:rPr>
                <w:rFonts w:hint="eastAsia" w:ascii="宋体" w:hAnsi="宋体" w:cs="宋体"/>
                <w:color w:val="auto"/>
                <w:szCs w:val="21"/>
              </w:rPr>
            </w:pPr>
            <w:r>
              <w:rPr>
                <w:rFonts w:hint="eastAsia" w:ascii="宋体" w:hAnsi="宋体" w:cs="宋体"/>
                <w:color w:val="auto"/>
                <w:szCs w:val="21"/>
              </w:rPr>
              <w:t>说明</w:t>
            </w:r>
          </w:p>
        </w:tc>
      </w:tr>
      <w:tr w14:paraId="55DB13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6031F4F">
            <w:pPr>
              <w:adjustRightInd w:val="0"/>
              <w:snapToGrid w:val="0"/>
              <w:ind w:left="-88" w:leftChars="-42"/>
              <w:jc w:val="center"/>
              <w:rPr>
                <w:rFonts w:hint="eastAsia" w:ascii="宋体" w:hAnsi="宋体" w:cs="宋体"/>
                <w:color w:val="auto"/>
                <w:szCs w:val="21"/>
              </w:rPr>
            </w:pPr>
          </w:p>
        </w:tc>
        <w:tc>
          <w:tcPr>
            <w:tcW w:w="1685" w:type="dxa"/>
            <w:noWrap w:val="0"/>
            <w:vAlign w:val="center"/>
          </w:tcPr>
          <w:p w14:paraId="5D1B85E4">
            <w:pPr>
              <w:adjustRightInd w:val="0"/>
              <w:snapToGrid w:val="0"/>
              <w:ind w:left="-88" w:leftChars="-42"/>
              <w:jc w:val="center"/>
              <w:rPr>
                <w:rFonts w:hint="eastAsia" w:ascii="宋体" w:hAnsi="宋体" w:cs="宋体"/>
                <w:color w:val="auto"/>
                <w:szCs w:val="21"/>
              </w:rPr>
            </w:pPr>
          </w:p>
        </w:tc>
        <w:tc>
          <w:tcPr>
            <w:tcW w:w="1948" w:type="dxa"/>
            <w:noWrap w:val="0"/>
            <w:vAlign w:val="center"/>
          </w:tcPr>
          <w:p w14:paraId="3925C10E">
            <w:pPr>
              <w:adjustRightInd w:val="0"/>
              <w:snapToGrid w:val="0"/>
              <w:ind w:left="-88" w:leftChars="-42"/>
              <w:jc w:val="center"/>
              <w:rPr>
                <w:rFonts w:hint="eastAsia" w:ascii="宋体" w:hAnsi="宋体" w:cs="宋体"/>
                <w:color w:val="auto"/>
                <w:szCs w:val="21"/>
              </w:rPr>
            </w:pPr>
          </w:p>
        </w:tc>
        <w:tc>
          <w:tcPr>
            <w:tcW w:w="2600" w:type="dxa"/>
            <w:noWrap w:val="0"/>
            <w:vAlign w:val="center"/>
          </w:tcPr>
          <w:p w14:paraId="54264F26">
            <w:pPr>
              <w:adjustRightInd w:val="0"/>
              <w:snapToGrid w:val="0"/>
              <w:ind w:left="-88" w:leftChars="-42"/>
              <w:jc w:val="center"/>
              <w:rPr>
                <w:rFonts w:hint="eastAsia" w:ascii="宋体" w:hAnsi="宋体" w:cs="宋体"/>
                <w:color w:val="auto"/>
                <w:szCs w:val="21"/>
              </w:rPr>
            </w:pPr>
          </w:p>
        </w:tc>
        <w:tc>
          <w:tcPr>
            <w:tcW w:w="1517" w:type="dxa"/>
            <w:noWrap w:val="0"/>
            <w:vAlign w:val="center"/>
          </w:tcPr>
          <w:p w14:paraId="51FD318E">
            <w:pPr>
              <w:adjustRightInd w:val="0"/>
              <w:snapToGrid w:val="0"/>
              <w:ind w:left="-88" w:leftChars="-42"/>
              <w:jc w:val="center"/>
              <w:rPr>
                <w:rFonts w:hint="eastAsia" w:ascii="宋体" w:hAnsi="宋体" w:cs="宋体"/>
                <w:color w:val="auto"/>
                <w:szCs w:val="21"/>
              </w:rPr>
            </w:pPr>
          </w:p>
        </w:tc>
        <w:tc>
          <w:tcPr>
            <w:tcW w:w="1119" w:type="dxa"/>
            <w:noWrap w:val="0"/>
            <w:vAlign w:val="center"/>
          </w:tcPr>
          <w:p w14:paraId="4BB2CF62">
            <w:pPr>
              <w:adjustRightInd w:val="0"/>
              <w:snapToGrid w:val="0"/>
              <w:ind w:left="-88" w:leftChars="-42"/>
              <w:jc w:val="center"/>
              <w:rPr>
                <w:rFonts w:hint="eastAsia" w:ascii="宋体" w:hAnsi="宋体" w:cs="宋体"/>
                <w:color w:val="auto"/>
                <w:szCs w:val="21"/>
              </w:rPr>
            </w:pPr>
          </w:p>
        </w:tc>
      </w:tr>
      <w:tr w14:paraId="43B228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00B021C">
            <w:pPr>
              <w:adjustRightInd w:val="0"/>
              <w:snapToGrid w:val="0"/>
              <w:ind w:left="-88" w:leftChars="-42"/>
              <w:jc w:val="center"/>
              <w:rPr>
                <w:rFonts w:hint="eastAsia" w:ascii="宋体" w:hAnsi="宋体" w:cs="宋体"/>
                <w:color w:val="auto"/>
                <w:szCs w:val="21"/>
              </w:rPr>
            </w:pPr>
          </w:p>
        </w:tc>
        <w:tc>
          <w:tcPr>
            <w:tcW w:w="1685" w:type="dxa"/>
            <w:noWrap w:val="0"/>
            <w:vAlign w:val="center"/>
          </w:tcPr>
          <w:p w14:paraId="19157784">
            <w:pPr>
              <w:adjustRightInd w:val="0"/>
              <w:snapToGrid w:val="0"/>
              <w:ind w:left="-88" w:leftChars="-42"/>
              <w:jc w:val="center"/>
              <w:rPr>
                <w:rFonts w:hint="eastAsia" w:ascii="宋体" w:hAnsi="宋体" w:cs="宋体"/>
                <w:color w:val="auto"/>
                <w:szCs w:val="21"/>
              </w:rPr>
            </w:pPr>
          </w:p>
        </w:tc>
        <w:tc>
          <w:tcPr>
            <w:tcW w:w="1948" w:type="dxa"/>
            <w:noWrap w:val="0"/>
            <w:vAlign w:val="center"/>
          </w:tcPr>
          <w:p w14:paraId="1648E4E6">
            <w:pPr>
              <w:adjustRightInd w:val="0"/>
              <w:snapToGrid w:val="0"/>
              <w:ind w:left="-88" w:leftChars="-42"/>
              <w:jc w:val="center"/>
              <w:rPr>
                <w:rFonts w:hint="eastAsia" w:ascii="宋体" w:hAnsi="宋体" w:cs="宋体"/>
                <w:color w:val="auto"/>
                <w:szCs w:val="21"/>
              </w:rPr>
            </w:pPr>
          </w:p>
        </w:tc>
        <w:tc>
          <w:tcPr>
            <w:tcW w:w="2600" w:type="dxa"/>
            <w:noWrap w:val="0"/>
            <w:vAlign w:val="center"/>
          </w:tcPr>
          <w:p w14:paraId="3AF90884">
            <w:pPr>
              <w:adjustRightInd w:val="0"/>
              <w:snapToGrid w:val="0"/>
              <w:ind w:left="-88" w:leftChars="-42"/>
              <w:jc w:val="center"/>
              <w:rPr>
                <w:rFonts w:hint="eastAsia" w:ascii="宋体" w:hAnsi="宋体" w:cs="宋体"/>
                <w:color w:val="auto"/>
                <w:szCs w:val="21"/>
              </w:rPr>
            </w:pPr>
          </w:p>
        </w:tc>
        <w:tc>
          <w:tcPr>
            <w:tcW w:w="1517" w:type="dxa"/>
            <w:noWrap w:val="0"/>
            <w:vAlign w:val="center"/>
          </w:tcPr>
          <w:p w14:paraId="04023533">
            <w:pPr>
              <w:adjustRightInd w:val="0"/>
              <w:snapToGrid w:val="0"/>
              <w:ind w:left="-88" w:leftChars="-42"/>
              <w:jc w:val="center"/>
              <w:rPr>
                <w:rFonts w:hint="eastAsia" w:ascii="宋体" w:hAnsi="宋体" w:cs="宋体"/>
                <w:color w:val="auto"/>
                <w:szCs w:val="21"/>
              </w:rPr>
            </w:pPr>
          </w:p>
        </w:tc>
        <w:tc>
          <w:tcPr>
            <w:tcW w:w="1119" w:type="dxa"/>
            <w:noWrap w:val="0"/>
            <w:vAlign w:val="center"/>
          </w:tcPr>
          <w:p w14:paraId="2808A116">
            <w:pPr>
              <w:adjustRightInd w:val="0"/>
              <w:snapToGrid w:val="0"/>
              <w:ind w:left="-88" w:leftChars="-42"/>
              <w:jc w:val="center"/>
              <w:rPr>
                <w:rFonts w:hint="eastAsia" w:ascii="宋体" w:hAnsi="宋体" w:cs="宋体"/>
                <w:color w:val="auto"/>
                <w:szCs w:val="21"/>
              </w:rPr>
            </w:pPr>
          </w:p>
        </w:tc>
      </w:tr>
      <w:tr w14:paraId="2720F4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F9FDB1F">
            <w:pPr>
              <w:adjustRightInd w:val="0"/>
              <w:snapToGrid w:val="0"/>
              <w:ind w:left="-88" w:leftChars="-42"/>
              <w:jc w:val="center"/>
              <w:rPr>
                <w:rFonts w:hint="eastAsia" w:ascii="宋体" w:hAnsi="宋体" w:cs="宋体"/>
                <w:color w:val="auto"/>
                <w:szCs w:val="21"/>
              </w:rPr>
            </w:pPr>
          </w:p>
        </w:tc>
        <w:tc>
          <w:tcPr>
            <w:tcW w:w="1685" w:type="dxa"/>
            <w:noWrap w:val="0"/>
            <w:vAlign w:val="center"/>
          </w:tcPr>
          <w:p w14:paraId="10E2B4EF">
            <w:pPr>
              <w:adjustRightInd w:val="0"/>
              <w:snapToGrid w:val="0"/>
              <w:ind w:left="-88" w:leftChars="-42"/>
              <w:jc w:val="center"/>
              <w:rPr>
                <w:rFonts w:hint="eastAsia" w:ascii="宋体" w:hAnsi="宋体" w:cs="宋体"/>
                <w:color w:val="auto"/>
                <w:szCs w:val="21"/>
              </w:rPr>
            </w:pPr>
          </w:p>
        </w:tc>
        <w:tc>
          <w:tcPr>
            <w:tcW w:w="1948" w:type="dxa"/>
            <w:noWrap w:val="0"/>
            <w:vAlign w:val="center"/>
          </w:tcPr>
          <w:p w14:paraId="3F367FF8">
            <w:pPr>
              <w:adjustRightInd w:val="0"/>
              <w:snapToGrid w:val="0"/>
              <w:ind w:left="-88" w:leftChars="-42"/>
              <w:jc w:val="center"/>
              <w:rPr>
                <w:rFonts w:hint="eastAsia" w:ascii="宋体" w:hAnsi="宋体" w:cs="宋体"/>
                <w:color w:val="auto"/>
                <w:szCs w:val="21"/>
              </w:rPr>
            </w:pPr>
          </w:p>
        </w:tc>
        <w:tc>
          <w:tcPr>
            <w:tcW w:w="2600" w:type="dxa"/>
            <w:noWrap w:val="0"/>
            <w:vAlign w:val="center"/>
          </w:tcPr>
          <w:p w14:paraId="44B31E83">
            <w:pPr>
              <w:adjustRightInd w:val="0"/>
              <w:snapToGrid w:val="0"/>
              <w:ind w:left="-88" w:leftChars="-42"/>
              <w:jc w:val="center"/>
              <w:rPr>
                <w:rFonts w:hint="eastAsia" w:ascii="宋体" w:hAnsi="宋体" w:cs="宋体"/>
                <w:color w:val="auto"/>
                <w:szCs w:val="21"/>
              </w:rPr>
            </w:pPr>
          </w:p>
        </w:tc>
        <w:tc>
          <w:tcPr>
            <w:tcW w:w="1517" w:type="dxa"/>
            <w:noWrap w:val="0"/>
            <w:vAlign w:val="center"/>
          </w:tcPr>
          <w:p w14:paraId="22AE0FEA">
            <w:pPr>
              <w:adjustRightInd w:val="0"/>
              <w:snapToGrid w:val="0"/>
              <w:ind w:left="-88" w:leftChars="-42"/>
              <w:jc w:val="center"/>
              <w:rPr>
                <w:rFonts w:hint="eastAsia" w:ascii="宋体" w:hAnsi="宋体" w:cs="宋体"/>
                <w:color w:val="auto"/>
                <w:szCs w:val="21"/>
              </w:rPr>
            </w:pPr>
          </w:p>
        </w:tc>
        <w:tc>
          <w:tcPr>
            <w:tcW w:w="1119" w:type="dxa"/>
            <w:noWrap w:val="0"/>
            <w:vAlign w:val="center"/>
          </w:tcPr>
          <w:p w14:paraId="36784F7E">
            <w:pPr>
              <w:adjustRightInd w:val="0"/>
              <w:snapToGrid w:val="0"/>
              <w:ind w:left="-88" w:leftChars="-42"/>
              <w:jc w:val="center"/>
              <w:rPr>
                <w:rFonts w:hint="eastAsia" w:ascii="宋体" w:hAnsi="宋体" w:cs="宋体"/>
                <w:color w:val="auto"/>
                <w:szCs w:val="21"/>
              </w:rPr>
            </w:pPr>
          </w:p>
        </w:tc>
      </w:tr>
      <w:tr w14:paraId="5E8896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9DA25A8">
            <w:pPr>
              <w:adjustRightInd w:val="0"/>
              <w:snapToGrid w:val="0"/>
              <w:ind w:left="-88" w:leftChars="-42"/>
              <w:jc w:val="center"/>
              <w:rPr>
                <w:rFonts w:hint="eastAsia" w:ascii="宋体" w:hAnsi="宋体" w:cs="宋体"/>
                <w:color w:val="auto"/>
                <w:szCs w:val="21"/>
              </w:rPr>
            </w:pPr>
          </w:p>
        </w:tc>
        <w:tc>
          <w:tcPr>
            <w:tcW w:w="1685" w:type="dxa"/>
            <w:noWrap w:val="0"/>
            <w:vAlign w:val="center"/>
          </w:tcPr>
          <w:p w14:paraId="121D7392">
            <w:pPr>
              <w:adjustRightInd w:val="0"/>
              <w:snapToGrid w:val="0"/>
              <w:ind w:left="-88" w:leftChars="-42"/>
              <w:jc w:val="center"/>
              <w:rPr>
                <w:rFonts w:hint="eastAsia" w:ascii="宋体" w:hAnsi="宋体" w:cs="宋体"/>
                <w:color w:val="auto"/>
                <w:szCs w:val="21"/>
              </w:rPr>
            </w:pPr>
          </w:p>
        </w:tc>
        <w:tc>
          <w:tcPr>
            <w:tcW w:w="1948" w:type="dxa"/>
            <w:noWrap w:val="0"/>
            <w:vAlign w:val="center"/>
          </w:tcPr>
          <w:p w14:paraId="2ED2156C">
            <w:pPr>
              <w:adjustRightInd w:val="0"/>
              <w:snapToGrid w:val="0"/>
              <w:ind w:left="-88" w:leftChars="-42"/>
              <w:jc w:val="center"/>
              <w:rPr>
                <w:rFonts w:hint="eastAsia" w:ascii="宋体" w:hAnsi="宋体" w:cs="宋体"/>
                <w:color w:val="auto"/>
                <w:szCs w:val="21"/>
              </w:rPr>
            </w:pPr>
          </w:p>
        </w:tc>
        <w:tc>
          <w:tcPr>
            <w:tcW w:w="2600" w:type="dxa"/>
            <w:noWrap w:val="0"/>
            <w:vAlign w:val="center"/>
          </w:tcPr>
          <w:p w14:paraId="5F23BD7E">
            <w:pPr>
              <w:adjustRightInd w:val="0"/>
              <w:snapToGrid w:val="0"/>
              <w:ind w:left="-88" w:leftChars="-42"/>
              <w:jc w:val="center"/>
              <w:rPr>
                <w:rFonts w:hint="eastAsia" w:ascii="宋体" w:hAnsi="宋体" w:cs="宋体"/>
                <w:color w:val="auto"/>
                <w:szCs w:val="21"/>
              </w:rPr>
            </w:pPr>
          </w:p>
        </w:tc>
        <w:tc>
          <w:tcPr>
            <w:tcW w:w="1517" w:type="dxa"/>
            <w:noWrap w:val="0"/>
            <w:vAlign w:val="center"/>
          </w:tcPr>
          <w:p w14:paraId="57990E91">
            <w:pPr>
              <w:adjustRightInd w:val="0"/>
              <w:snapToGrid w:val="0"/>
              <w:ind w:left="-88" w:leftChars="-42"/>
              <w:jc w:val="center"/>
              <w:rPr>
                <w:rFonts w:hint="eastAsia" w:ascii="宋体" w:hAnsi="宋体" w:cs="宋体"/>
                <w:color w:val="auto"/>
                <w:szCs w:val="21"/>
              </w:rPr>
            </w:pPr>
          </w:p>
        </w:tc>
        <w:tc>
          <w:tcPr>
            <w:tcW w:w="1119" w:type="dxa"/>
            <w:noWrap w:val="0"/>
            <w:vAlign w:val="center"/>
          </w:tcPr>
          <w:p w14:paraId="150075FF">
            <w:pPr>
              <w:adjustRightInd w:val="0"/>
              <w:snapToGrid w:val="0"/>
              <w:ind w:left="-88" w:leftChars="-42"/>
              <w:jc w:val="center"/>
              <w:rPr>
                <w:rFonts w:hint="eastAsia" w:ascii="宋体" w:hAnsi="宋体" w:cs="宋体"/>
                <w:color w:val="auto"/>
                <w:szCs w:val="21"/>
              </w:rPr>
            </w:pPr>
          </w:p>
        </w:tc>
      </w:tr>
      <w:tr w14:paraId="12839F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103DB63">
            <w:pPr>
              <w:adjustRightInd w:val="0"/>
              <w:snapToGrid w:val="0"/>
              <w:ind w:left="-88" w:leftChars="-42"/>
              <w:jc w:val="center"/>
              <w:rPr>
                <w:rFonts w:hint="eastAsia" w:ascii="宋体" w:hAnsi="宋体" w:cs="宋体"/>
                <w:color w:val="auto"/>
                <w:szCs w:val="21"/>
              </w:rPr>
            </w:pPr>
          </w:p>
        </w:tc>
        <w:tc>
          <w:tcPr>
            <w:tcW w:w="1685" w:type="dxa"/>
            <w:noWrap w:val="0"/>
            <w:vAlign w:val="center"/>
          </w:tcPr>
          <w:p w14:paraId="32A1E003">
            <w:pPr>
              <w:adjustRightInd w:val="0"/>
              <w:snapToGrid w:val="0"/>
              <w:ind w:left="-88" w:leftChars="-42"/>
              <w:jc w:val="center"/>
              <w:rPr>
                <w:rFonts w:hint="eastAsia" w:ascii="宋体" w:hAnsi="宋体" w:cs="宋体"/>
                <w:color w:val="auto"/>
                <w:szCs w:val="21"/>
              </w:rPr>
            </w:pPr>
          </w:p>
        </w:tc>
        <w:tc>
          <w:tcPr>
            <w:tcW w:w="1948" w:type="dxa"/>
            <w:noWrap w:val="0"/>
            <w:vAlign w:val="center"/>
          </w:tcPr>
          <w:p w14:paraId="424FF730">
            <w:pPr>
              <w:adjustRightInd w:val="0"/>
              <w:snapToGrid w:val="0"/>
              <w:ind w:left="-88" w:leftChars="-42"/>
              <w:jc w:val="center"/>
              <w:rPr>
                <w:rFonts w:hint="eastAsia" w:ascii="宋体" w:hAnsi="宋体" w:cs="宋体"/>
                <w:color w:val="auto"/>
                <w:szCs w:val="21"/>
              </w:rPr>
            </w:pPr>
          </w:p>
        </w:tc>
        <w:tc>
          <w:tcPr>
            <w:tcW w:w="2600" w:type="dxa"/>
            <w:noWrap w:val="0"/>
            <w:vAlign w:val="center"/>
          </w:tcPr>
          <w:p w14:paraId="34A86B33">
            <w:pPr>
              <w:adjustRightInd w:val="0"/>
              <w:snapToGrid w:val="0"/>
              <w:ind w:left="-88" w:leftChars="-42"/>
              <w:jc w:val="center"/>
              <w:rPr>
                <w:rFonts w:hint="eastAsia" w:ascii="宋体" w:hAnsi="宋体" w:cs="宋体"/>
                <w:color w:val="auto"/>
                <w:szCs w:val="21"/>
              </w:rPr>
            </w:pPr>
          </w:p>
        </w:tc>
        <w:tc>
          <w:tcPr>
            <w:tcW w:w="1517" w:type="dxa"/>
            <w:noWrap w:val="0"/>
            <w:vAlign w:val="center"/>
          </w:tcPr>
          <w:p w14:paraId="29056695">
            <w:pPr>
              <w:adjustRightInd w:val="0"/>
              <w:snapToGrid w:val="0"/>
              <w:ind w:left="-88" w:leftChars="-42"/>
              <w:jc w:val="center"/>
              <w:rPr>
                <w:rFonts w:hint="eastAsia" w:ascii="宋体" w:hAnsi="宋体" w:cs="宋体"/>
                <w:color w:val="auto"/>
                <w:szCs w:val="21"/>
              </w:rPr>
            </w:pPr>
          </w:p>
        </w:tc>
        <w:tc>
          <w:tcPr>
            <w:tcW w:w="1119" w:type="dxa"/>
            <w:noWrap w:val="0"/>
            <w:vAlign w:val="center"/>
          </w:tcPr>
          <w:p w14:paraId="4FA4FF11">
            <w:pPr>
              <w:adjustRightInd w:val="0"/>
              <w:snapToGrid w:val="0"/>
              <w:ind w:left="-88" w:leftChars="-42"/>
              <w:jc w:val="center"/>
              <w:rPr>
                <w:rFonts w:hint="eastAsia" w:ascii="宋体" w:hAnsi="宋体" w:cs="宋体"/>
                <w:color w:val="auto"/>
                <w:szCs w:val="21"/>
              </w:rPr>
            </w:pPr>
          </w:p>
        </w:tc>
      </w:tr>
    </w:tbl>
    <w:p w14:paraId="7F27EE1C">
      <w:pPr>
        <w:adjustRightInd w:val="0"/>
        <w:snapToGrid w:val="0"/>
        <w:spacing w:line="360" w:lineRule="auto"/>
        <w:ind w:left="-88" w:leftChars="-42"/>
        <w:rPr>
          <w:rFonts w:hint="eastAsia" w:ascii="宋体" w:hAnsi="宋体" w:cs="宋体"/>
          <w:color w:val="auto"/>
          <w:szCs w:val="21"/>
        </w:rPr>
      </w:pPr>
      <w:r>
        <w:rPr>
          <w:rFonts w:hint="eastAsia" w:ascii="宋体" w:hAnsi="宋体" w:cs="宋体"/>
          <w:color w:val="auto"/>
          <w:szCs w:val="21"/>
        </w:rPr>
        <w:t>说明：1、“响应与偏离”应注明“响应”或“偏离”。</w:t>
      </w:r>
    </w:p>
    <w:p w14:paraId="5D9B0085">
      <w:pPr>
        <w:adjustRightInd w:val="0"/>
        <w:snapToGrid w:val="0"/>
        <w:spacing w:line="360" w:lineRule="auto"/>
        <w:rPr>
          <w:rFonts w:hint="eastAsia" w:ascii="宋体" w:hAnsi="宋体" w:cs="宋体"/>
          <w:color w:val="auto"/>
          <w:szCs w:val="21"/>
        </w:rPr>
      </w:pPr>
      <w:r>
        <w:rPr>
          <w:rFonts w:hint="eastAsia" w:ascii="宋体" w:hAnsi="宋体" w:cs="宋体"/>
          <w:b/>
          <w:color w:val="auto"/>
          <w:szCs w:val="21"/>
        </w:rPr>
        <w:t xml:space="preserve">     </w:t>
      </w:r>
      <w:r>
        <w:rPr>
          <w:rFonts w:hint="eastAsia" w:ascii="宋体" w:hAnsi="宋体" w:cs="宋体"/>
          <w:color w:val="auto"/>
          <w:szCs w:val="21"/>
        </w:rPr>
        <w:t>2、属磋商文件规定可能变动的内容在“说明”栏中注明。</w:t>
      </w:r>
    </w:p>
    <w:p w14:paraId="464AFE93">
      <w:pPr>
        <w:pStyle w:val="25"/>
        <w:adjustRightInd w:val="0"/>
        <w:snapToGrid w:val="0"/>
        <w:spacing w:line="360" w:lineRule="auto"/>
        <w:outlineLvl w:val="0"/>
        <w:rPr>
          <w:rFonts w:hint="eastAsia" w:ascii="宋体" w:hAnsi="宋体" w:cs="宋体"/>
          <w:color w:val="auto"/>
          <w:szCs w:val="21"/>
        </w:rPr>
      </w:pPr>
    </w:p>
    <w:p w14:paraId="2CAE9137">
      <w:pPr>
        <w:pStyle w:val="252"/>
        <w:adjustRightInd w:val="0"/>
        <w:snapToGrid w:val="0"/>
        <w:spacing w:before="156" w:beforeLines="50" w:after="200" w:line="360" w:lineRule="auto"/>
        <w:jc w:val="left"/>
        <w:rPr>
          <w:rFonts w:hint="eastAsia" w:ascii="宋体" w:hAnsi="宋体" w:cs="宋体"/>
          <w:color w:val="auto"/>
          <w:sz w:val="21"/>
          <w:szCs w:val="21"/>
          <w:u w:val="single"/>
        </w:rPr>
      </w:pPr>
      <w:r>
        <w:rPr>
          <w:rFonts w:hint="eastAsia" w:ascii="宋体" w:hAnsi="宋体" w:cs="宋体"/>
          <w:color w:val="auto"/>
          <w:sz w:val="21"/>
          <w:szCs w:val="21"/>
        </w:rPr>
        <w:t>供应商名称（</w:t>
      </w:r>
      <w:r>
        <w:rPr>
          <w:rFonts w:hint="eastAsia" w:ascii="宋体" w:hAnsi="宋体" w:cs="Courier New"/>
          <w:color w:val="auto"/>
          <w:sz w:val="21"/>
          <w:szCs w:val="21"/>
        </w:rPr>
        <w:t>盖单位公章</w:t>
      </w:r>
      <w:r>
        <w:rPr>
          <w:rFonts w:hint="eastAsia" w:ascii="宋体" w:hAnsi="宋体" w:cs="宋体"/>
          <w:color w:val="auto"/>
          <w:sz w:val="21"/>
          <w:szCs w:val="21"/>
        </w:rPr>
        <w:t>）：</w:t>
      </w:r>
      <w:r>
        <w:rPr>
          <w:rFonts w:hint="eastAsia" w:ascii="宋体" w:hAnsi="宋体" w:cs="宋体"/>
          <w:color w:val="auto"/>
          <w:sz w:val="21"/>
          <w:szCs w:val="21"/>
          <w:u w:val="single"/>
        </w:rPr>
        <w:t xml:space="preserve">              </w:t>
      </w:r>
    </w:p>
    <w:p w14:paraId="6B770389">
      <w:pPr>
        <w:adjustRightInd w:val="0"/>
        <w:snapToGrid w:val="0"/>
        <w:spacing w:line="480" w:lineRule="auto"/>
        <w:outlineLvl w:val="0"/>
        <w:rPr>
          <w:rFonts w:hint="eastAsia" w:ascii="宋体" w:hAnsi="宋体" w:cs="宋体"/>
          <w:color w:val="auto"/>
          <w:szCs w:val="21"/>
        </w:rPr>
      </w:pPr>
      <w:r>
        <w:rPr>
          <w:rFonts w:hint="eastAsia" w:ascii="宋体" w:hAnsi="宋体" w:cs="宋体"/>
          <w:color w:val="auto"/>
          <w:szCs w:val="21"/>
        </w:rPr>
        <w:t>法定代表人或其委托代理人(签字)：</w:t>
      </w:r>
      <w:r>
        <w:rPr>
          <w:rFonts w:hint="eastAsia" w:ascii="宋体" w:hAnsi="宋体" w:cs="宋体"/>
          <w:color w:val="auto"/>
          <w:szCs w:val="21"/>
          <w:u w:val="single"/>
        </w:rPr>
        <w:t xml:space="preserve">                   </w:t>
      </w:r>
    </w:p>
    <w:p w14:paraId="51EB12AA">
      <w:pPr>
        <w:adjustRightInd w:val="0"/>
        <w:snapToGrid w:val="0"/>
        <w:spacing w:line="480" w:lineRule="auto"/>
        <w:outlineLvl w:val="0"/>
        <w:rPr>
          <w:rFonts w:hint="eastAsia" w:ascii="宋体" w:hAnsi="宋体" w:cs="宋体"/>
          <w:color w:val="auto"/>
          <w:szCs w:val="21"/>
        </w:rPr>
      </w:pPr>
      <w:r>
        <w:rPr>
          <w:rFonts w:hint="eastAsia" w:ascii="宋体" w:hAnsi="宋体" w:cs="宋体"/>
          <w:color w:val="auto"/>
          <w:szCs w:val="21"/>
        </w:rPr>
        <w:t xml:space="preserve">日          期： </w:t>
      </w:r>
      <w:r>
        <w:rPr>
          <w:rFonts w:hint="eastAsia" w:ascii="宋体" w:hAnsi="宋体" w:cs="宋体"/>
          <w:color w:val="auto"/>
          <w:szCs w:val="21"/>
          <w:u w:val="single"/>
        </w:rPr>
        <w:t xml:space="preserve">     </w:t>
      </w:r>
      <w:r>
        <w:rPr>
          <w:rFonts w:hint="eastAsia" w:ascii="宋体" w:hAnsi="宋体" w:cs="宋体"/>
          <w:color w:val="auto"/>
          <w:szCs w:val="21"/>
        </w:rPr>
        <w:t xml:space="preserve"> 年 </w:t>
      </w:r>
      <w:r>
        <w:rPr>
          <w:rFonts w:hint="eastAsia" w:ascii="宋体" w:hAnsi="宋体" w:cs="宋体"/>
          <w:color w:val="auto"/>
          <w:szCs w:val="21"/>
          <w:u w:val="single"/>
        </w:rPr>
        <w:t xml:space="preserve">    </w:t>
      </w:r>
      <w:r>
        <w:rPr>
          <w:rFonts w:hint="eastAsia" w:ascii="宋体" w:hAnsi="宋体" w:cs="宋体"/>
          <w:color w:val="auto"/>
          <w:szCs w:val="21"/>
        </w:rPr>
        <w:t xml:space="preserve"> 月 </w:t>
      </w:r>
      <w:r>
        <w:rPr>
          <w:rFonts w:hint="eastAsia" w:ascii="宋体" w:hAnsi="宋体" w:cs="宋体"/>
          <w:color w:val="auto"/>
          <w:szCs w:val="21"/>
          <w:u w:val="single"/>
        </w:rPr>
        <w:t xml:space="preserve">   </w:t>
      </w:r>
      <w:r>
        <w:rPr>
          <w:rFonts w:hint="eastAsia" w:ascii="宋体" w:hAnsi="宋体" w:cs="宋体"/>
          <w:color w:val="auto"/>
          <w:szCs w:val="21"/>
        </w:rPr>
        <w:t xml:space="preserve"> 日</w:t>
      </w:r>
    </w:p>
    <w:p w14:paraId="49CB5762">
      <w:pPr>
        <w:adjustRightInd w:val="0"/>
        <w:snapToGrid w:val="0"/>
        <w:spacing w:line="360" w:lineRule="auto"/>
        <w:rPr>
          <w:rFonts w:hint="eastAsia" w:ascii="宋体" w:hAnsi="宋体" w:cs="宋体"/>
          <w:color w:val="auto"/>
          <w:szCs w:val="21"/>
        </w:rPr>
      </w:pPr>
    </w:p>
    <w:p w14:paraId="5D73125F">
      <w:pPr>
        <w:adjustRightInd w:val="0"/>
        <w:snapToGrid w:val="0"/>
        <w:rPr>
          <w:rFonts w:hint="eastAsia" w:ascii="宋体" w:hAnsi="宋体" w:cs="宋体"/>
          <w:color w:val="auto"/>
          <w:szCs w:val="21"/>
        </w:rPr>
      </w:pPr>
    </w:p>
    <w:p w14:paraId="2E8BD7EC">
      <w:pPr>
        <w:adjustRightInd w:val="0"/>
        <w:snapToGrid w:val="0"/>
        <w:jc w:val="center"/>
        <w:rPr>
          <w:rFonts w:hint="eastAsia" w:ascii="宋体" w:hAnsi="宋体" w:cs="宋体"/>
          <w:color w:val="auto"/>
          <w:szCs w:val="21"/>
        </w:rPr>
      </w:pPr>
    </w:p>
    <w:p w14:paraId="76D128BA">
      <w:pPr>
        <w:adjustRightInd w:val="0"/>
        <w:snapToGrid w:val="0"/>
        <w:jc w:val="center"/>
        <w:rPr>
          <w:rFonts w:hint="eastAsia" w:ascii="宋体" w:hAnsi="宋体" w:cs="宋体"/>
          <w:color w:val="auto"/>
          <w:szCs w:val="21"/>
        </w:rPr>
      </w:pPr>
    </w:p>
    <w:p w14:paraId="7FE7081A">
      <w:pPr>
        <w:adjustRightInd w:val="0"/>
        <w:snapToGrid w:val="0"/>
        <w:jc w:val="center"/>
        <w:rPr>
          <w:rFonts w:hint="eastAsia" w:ascii="宋体" w:hAnsi="宋体" w:cs="宋体"/>
          <w:color w:val="auto"/>
          <w:szCs w:val="21"/>
        </w:rPr>
      </w:pPr>
    </w:p>
    <w:p w14:paraId="6506D9A5">
      <w:pPr>
        <w:adjustRightInd w:val="0"/>
        <w:snapToGrid w:val="0"/>
        <w:jc w:val="center"/>
        <w:rPr>
          <w:rFonts w:hint="eastAsia" w:ascii="宋体" w:hAnsi="宋体" w:cs="宋体"/>
          <w:color w:val="auto"/>
          <w:szCs w:val="21"/>
        </w:rPr>
      </w:pPr>
    </w:p>
    <w:p w14:paraId="0ED8EDB2">
      <w:pPr>
        <w:adjustRightInd w:val="0"/>
        <w:snapToGrid w:val="0"/>
        <w:jc w:val="center"/>
        <w:rPr>
          <w:rFonts w:hint="eastAsia" w:ascii="宋体" w:hAnsi="宋体" w:cs="宋体"/>
          <w:color w:val="auto"/>
          <w:szCs w:val="21"/>
        </w:rPr>
      </w:pPr>
    </w:p>
    <w:p w14:paraId="59C2EF7F">
      <w:pPr>
        <w:adjustRightInd w:val="0"/>
        <w:snapToGrid w:val="0"/>
        <w:jc w:val="center"/>
        <w:rPr>
          <w:rFonts w:hint="eastAsia" w:ascii="宋体" w:hAnsi="宋体" w:cs="宋体"/>
          <w:color w:val="auto"/>
          <w:szCs w:val="21"/>
        </w:rPr>
      </w:pPr>
    </w:p>
    <w:p w14:paraId="381D3957">
      <w:pPr>
        <w:adjustRightInd w:val="0"/>
        <w:snapToGrid w:val="0"/>
        <w:jc w:val="center"/>
        <w:rPr>
          <w:rFonts w:hint="eastAsia" w:ascii="宋体" w:hAnsi="宋体" w:cs="宋体"/>
          <w:color w:val="auto"/>
          <w:szCs w:val="21"/>
        </w:rPr>
      </w:pPr>
    </w:p>
    <w:p w14:paraId="6E6439FF">
      <w:pPr>
        <w:adjustRightInd w:val="0"/>
        <w:snapToGrid w:val="0"/>
        <w:jc w:val="center"/>
        <w:rPr>
          <w:rFonts w:hint="eastAsia" w:ascii="宋体" w:hAnsi="宋体" w:cs="宋体"/>
          <w:color w:val="auto"/>
          <w:szCs w:val="21"/>
        </w:rPr>
      </w:pPr>
    </w:p>
    <w:p w14:paraId="17E8DD92">
      <w:pPr>
        <w:adjustRightInd w:val="0"/>
        <w:snapToGrid w:val="0"/>
        <w:jc w:val="center"/>
        <w:rPr>
          <w:rFonts w:hint="eastAsia" w:ascii="宋体" w:hAnsi="宋体" w:cs="宋体"/>
          <w:color w:val="auto"/>
          <w:szCs w:val="21"/>
        </w:rPr>
      </w:pPr>
    </w:p>
    <w:p w14:paraId="499CC07A">
      <w:pPr>
        <w:adjustRightInd w:val="0"/>
        <w:snapToGrid w:val="0"/>
        <w:jc w:val="center"/>
        <w:rPr>
          <w:rFonts w:hint="eastAsia" w:ascii="宋体" w:hAnsi="宋体" w:cs="宋体"/>
          <w:color w:val="auto"/>
          <w:szCs w:val="21"/>
        </w:rPr>
      </w:pPr>
    </w:p>
    <w:p w14:paraId="63ACC070">
      <w:pPr>
        <w:adjustRightInd w:val="0"/>
        <w:snapToGrid w:val="0"/>
        <w:jc w:val="center"/>
        <w:rPr>
          <w:rFonts w:hint="eastAsia" w:ascii="宋体" w:hAnsi="宋体" w:cs="宋体"/>
          <w:color w:val="auto"/>
          <w:szCs w:val="21"/>
        </w:rPr>
      </w:pPr>
    </w:p>
    <w:p w14:paraId="22A40430">
      <w:pPr>
        <w:adjustRightInd w:val="0"/>
        <w:snapToGrid w:val="0"/>
        <w:jc w:val="center"/>
        <w:rPr>
          <w:rFonts w:hint="eastAsia" w:ascii="宋体" w:hAnsi="宋体" w:cs="宋体"/>
          <w:color w:val="auto"/>
          <w:szCs w:val="21"/>
        </w:rPr>
      </w:pPr>
    </w:p>
    <w:p w14:paraId="23BB8A45">
      <w:pPr>
        <w:adjustRightInd w:val="0"/>
        <w:snapToGrid w:val="0"/>
        <w:jc w:val="center"/>
        <w:rPr>
          <w:rFonts w:hint="eastAsia" w:ascii="宋体" w:hAnsi="宋体" w:cs="宋体"/>
          <w:color w:val="auto"/>
          <w:szCs w:val="21"/>
        </w:rPr>
      </w:pPr>
    </w:p>
    <w:p w14:paraId="45845D2A">
      <w:pPr>
        <w:adjustRightInd w:val="0"/>
        <w:snapToGrid w:val="0"/>
        <w:jc w:val="center"/>
        <w:rPr>
          <w:rFonts w:hint="eastAsia" w:ascii="宋体" w:hAnsi="宋体" w:cs="宋体"/>
          <w:color w:val="auto"/>
          <w:szCs w:val="21"/>
        </w:rPr>
      </w:pPr>
    </w:p>
    <w:p w14:paraId="3360AA1D">
      <w:pPr>
        <w:adjustRightInd w:val="0"/>
        <w:snapToGrid w:val="0"/>
        <w:jc w:val="center"/>
        <w:rPr>
          <w:rFonts w:hint="eastAsia" w:ascii="宋体" w:hAnsi="宋体" w:cs="宋体"/>
          <w:color w:val="auto"/>
          <w:szCs w:val="21"/>
        </w:rPr>
      </w:pPr>
    </w:p>
    <w:p w14:paraId="3DF94ADD">
      <w:pPr>
        <w:adjustRightInd w:val="0"/>
        <w:snapToGrid w:val="0"/>
        <w:jc w:val="center"/>
        <w:rPr>
          <w:rFonts w:hint="eastAsia" w:ascii="宋体" w:hAnsi="宋体" w:cs="宋体"/>
          <w:color w:val="auto"/>
          <w:szCs w:val="21"/>
        </w:rPr>
      </w:pPr>
    </w:p>
    <w:p w14:paraId="204B275D">
      <w:pPr>
        <w:pStyle w:val="28"/>
        <w:rPr>
          <w:rFonts w:hint="eastAsia"/>
          <w:color w:val="auto"/>
        </w:rPr>
      </w:pPr>
    </w:p>
    <w:p w14:paraId="6BDFA8D7">
      <w:pPr>
        <w:adjustRightInd w:val="0"/>
        <w:snapToGrid w:val="0"/>
        <w:jc w:val="center"/>
        <w:rPr>
          <w:rFonts w:hint="eastAsia" w:ascii="宋体" w:hAnsi="宋体" w:cs="宋体"/>
          <w:color w:val="auto"/>
          <w:szCs w:val="21"/>
        </w:rPr>
      </w:pPr>
    </w:p>
    <w:p w14:paraId="21D1B451">
      <w:pPr>
        <w:adjustRightInd w:val="0"/>
        <w:snapToGrid w:val="0"/>
        <w:jc w:val="center"/>
        <w:rPr>
          <w:rFonts w:hint="eastAsia" w:ascii="宋体" w:hAnsi="宋体" w:cs="宋体"/>
          <w:color w:val="auto"/>
          <w:szCs w:val="21"/>
        </w:rPr>
      </w:pPr>
    </w:p>
    <w:p w14:paraId="06CC3736">
      <w:pPr>
        <w:widowControl/>
        <w:jc w:val="left"/>
        <w:rPr>
          <w:rFonts w:hint="eastAsia" w:ascii="宋体" w:hAnsi="宋体" w:cs="宋体"/>
          <w:color w:val="auto"/>
        </w:rPr>
      </w:pPr>
      <w:r>
        <w:rPr>
          <w:rFonts w:hint="eastAsia" w:ascii="宋体" w:hAnsi="宋体" w:cs="宋体"/>
          <w:color w:val="auto"/>
          <w:kern w:val="0"/>
          <w:sz w:val="30"/>
          <w:szCs w:val="30"/>
          <w:lang w:bidi="ar"/>
        </w:rPr>
        <w:t xml:space="preserve">附件 9-1 </w:t>
      </w:r>
    </w:p>
    <w:p w14:paraId="60069F7C">
      <w:pPr>
        <w:widowControl/>
        <w:jc w:val="center"/>
        <w:rPr>
          <w:rFonts w:hint="eastAsia" w:ascii="宋体" w:hAnsi="宋体" w:cs="宋体"/>
          <w:b/>
          <w:bCs/>
          <w:color w:val="auto"/>
        </w:rPr>
      </w:pPr>
      <w:r>
        <w:rPr>
          <w:rFonts w:hint="eastAsia" w:ascii="宋体" w:hAnsi="宋体" w:cs="宋体"/>
          <w:b/>
          <w:bCs/>
          <w:color w:val="auto"/>
          <w:kern w:val="0"/>
          <w:sz w:val="30"/>
          <w:szCs w:val="30"/>
          <w:lang w:bidi="ar"/>
        </w:rPr>
        <w:t>中小企业声明函</w:t>
      </w:r>
    </w:p>
    <w:p w14:paraId="38E64510">
      <w:pPr>
        <w:widowControl/>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lang w:bidi="ar"/>
        </w:rPr>
        <w:t xml:space="preserve">本公司（联合体）郑重声明，根据《政府采购促进中小企业发展管理办法》（财库 </w:t>
      </w:r>
    </w:p>
    <w:p w14:paraId="13C793B8">
      <w:pPr>
        <w:widowControl/>
        <w:spacing w:line="360" w:lineRule="auto"/>
        <w:jc w:val="left"/>
        <w:rPr>
          <w:rFonts w:hint="eastAsia" w:ascii="宋体" w:hAnsi="宋体" w:cs="宋体"/>
          <w:color w:val="auto"/>
          <w:szCs w:val="21"/>
        </w:rPr>
      </w:pPr>
      <w:r>
        <w:rPr>
          <w:rFonts w:hint="eastAsia" w:ascii="宋体" w:hAnsi="宋体" w:cs="宋体"/>
          <w:color w:val="auto"/>
          <w:kern w:val="0"/>
          <w:szCs w:val="21"/>
          <w:lang w:bidi="ar"/>
        </w:rPr>
        <w:t>〔2020 〕46号）的规定，本公司（联合体）参加</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 xml:space="preserve">  （单位名称）的</w:t>
      </w:r>
      <w:r>
        <w:rPr>
          <w:rFonts w:hint="eastAsia" w:ascii="宋体" w:hAnsi="宋体" w:cs="宋体"/>
          <w:color w:val="auto"/>
          <w:kern w:val="0"/>
          <w:szCs w:val="21"/>
          <w:u w:val="single"/>
          <w:lang w:bidi="ar"/>
        </w:rPr>
        <w:t xml:space="preserve">         （项 目名称）</w:t>
      </w:r>
      <w:r>
        <w:rPr>
          <w:rFonts w:hint="eastAsia" w:ascii="宋体" w:hAnsi="宋体" w:cs="宋体"/>
          <w:color w:val="auto"/>
          <w:kern w:val="0"/>
          <w:szCs w:val="21"/>
          <w:lang w:bidi="ar"/>
        </w:rPr>
        <w:t xml:space="preserve">采购活动，工程的施工单位全部为符合政策要求的中小企业（(或者:服务全 部由符合政策要求的中小企业承接）。相关企业（含联合体中的中小企业、签订分包意向协议的中小企业）的具体情况如下: </w:t>
      </w:r>
    </w:p>
    <w:p w14:paraId="42F63395">
      <w:pPr>
        <w:widowControl/>
        <w:spacing w:line="360" w:lineRule="auto"/>
        <w:jc w:val="left"/>
        <w:rPr>
          <w:rFonts w:hint="eastAsia" w:ascii="宋体" w:hAnsi="宋体" w:cs="宋体"/>
          <w:color w:val="auto"/>
          <w:szCs w:val="21"/>
        </w:rPr>
      </w:pPr>
      <w:r>
        <w:rPr>
          <w:rFonts w:hint="eastAsia" w:ascii="宋体" w:hAnsi="宋体" w:cs="宋体"/>
          <w:color w:val="auto"/>
          <w:kern w:val="0"/>
          <w:szCs w:val="21"/>
          <w:u w:val="single"/>
          <w:lang w:bidi="ar"/>
        </w:rPr>
        <w:t xml:space="preserve">（标的名称）      </w:t>
      </w:r>
      <w:r>
        <w:rPr>
          <w:rFonts w:hint="eastAsia" w:ascii="宋体" w:hAnsi="宋体" w:cs="宋体"/>
          <w:color w:val="auto"/>
          <w:kern w:val="0"/>
          <w:szCs w:val="21"/>
          <w:lang w:bidi="ar"/>
        </w:rPr>
        <w:t>，属于</w:t>
      </w:r>
      <w:r>
        <w:rPr>
          <w:rFonts w:hint="eastAsia" w:ascii="宋体" w:hAnsi="宋体" w:cs="宋体"/>
          <w:color w:val="auto"/>
          <w:kern w:val="0"/>
          <w:szCs w:val="21"/>
          <w:u w:val="single"/>
          <w:lang w:bidi="ar"/>
        </w:rPr>
        <w:t xml:space="preserve">         行业   </w:t>
      </w:r>
      <w:r>
        <w:rPr>
          <w:rFonts w:hint="eastAsia" w:ascii="宋体" w:hAnsi="宋体" w:cs="宋体"/>
          <w:color w:val="auto"/>
          <w:kern w:val="0"/>
          <w:szCs w:val="21"/>
          <w:lang w:bidi="ar"/>
        </w:rPr>
        <w:t>；承建（承接）企业为</w:t>
      </w:r>
      <w:r>
        <w:rPr>
          <w:rFonts w:hint="eastAsia" w:ascii="宋体" w:hAnsi="宋体" w:cs="宋体"/>
          <w:color w:val="auto"/>
          <w:kern w:val="0"/>
          <w:szCs w:val="21"/>
          <w:u w:val="single"/>
          <w:lang w:bidi="ar"/>
        </w:rPr>
        <w:t xml:space="preserve">      （企业名称）</w:t>
      </w:r>
      <w:r>
        <w:rPr>
          <w:rFonts w:hint="eastAsia" w:ascii="宋体" w:hAnsi="宋体" w:cs="宋体"/>
          <w:color w:val="auto"/>
          <w:kern w:val="0"/>
          <w:szCs w:val="21"/>
          <w:lang w:bidi="ar"/>
        </w:rPr>
        <w:t>，从业人员</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人，营业收入为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 资产总额为</w:t>
      </w:r>
      <w:r>
        <w:rPr>
          <w:rFonts w:hint="eastAsia" w:ascii="宋体" w:hAnsi="宋体" w:cs="宋体"/>
          <w:color w:val="auto"/>
          <w:kern w:val="0"/>
          <w:szCs w:val="21"/>
          <w:u w:val="single"/>
          <w:lang w:bidi="ar"/>
        </w:rPr>
        <w:t xml:space="preserve">       </w:t>
      </w:r>
      <w:r>
        <w:rPr>
          <w:rFonts w:hint="eastAsia" w:ascii="宋体" w:hAnsi="宋体" w:cs="宋体"/>
          <w:color w:val="auto"/>
          <w:kern w:val="0"/>
          <w:szCs w:val="21"/>
          <w:lang w:bidi="ar"/>
        </w:rPr>
        <w:t>万元，属于</w:t>
      </w:r>
      <w:r>
        <w:rPr>
          <w:rFonts w:hint="eastAsia" w:ascii="宋体" w:hAnsi="宋体" w:cs="宋体"/>
          <w:color w:val="auto"/>
          <w:kern w:val="0"/>
          <w:szCs w:val="21"/>
          <w:u w:val="single"/>
          <w:lang w:bidi="ar"/>
        </w:rPr>
        <w:t xml:space="preserve">       （中型企业、小型企业、微型企业）   </w:t>
      </w:r>
      <w:r>
        <w:rPr>
          <w:rFonts w:hint="eastAsia" w:ascii="宋体" w:hAnsi="宋体" w:cs="宋体"/>
          <w:color w:val="auto"/>
          <w:kern w:val="0"/>
          <w:szCs w:val="21"/>
          <w:lang w:bidi="ar"/>
        </w:rPr>
        <w:t xml:space="preserve">； </w:t>
      </w:r>
    </w:p>
    <w:p w14:paraId="0DFFD620">
      <w:pPr>
        <w:widowControl/>
        <w:spacing w:line="360" w:lineRule="auto"/>
        <w:jc w:val="left"/>
        <w:rPr>
          <w:rFonts w:hint="eastAsia" w:ascii="宋体" w:hAnsi="宋体" w:cs="宋体"/>
          <w:color w:val="auto"/>
          <w:szCs w:val="21"/>
        </w:rPr>
      </w:pPr>
      <w:r>
        <w:rPr>
          <w:rFonts w:hint="eastAsia" w:ascii="宋体" w:hAnsi="宋体" w:cs="宋体"/>
          <w:color w:val="auto"/>
          <w:kern w:val="0"/>
          <w:szCs w:val="21"/>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57A8766C">
      <w:pPr>
        <w:widowControl/>
        <w:spacing w:line="360" w:lineRule="auto"/>
        <w:jc w:val="left"/>
        <w:rPr>
          <w:rFonts w:hint="eastAsia" w:ascii="宋体" w:hAnsi="宋体" w:cs="宋体"/>
          <w:color w:val="auto"/>
          <w:kern w:val="0"/>
          <w:szCs w:val="21"/>
          <w:lang w:bidi="ar"/>
        </w:rPr>
      </w:pPr>
    </w:p>
    <w:p w14:paraId="1816B75E">
      <w:pPr>
        <w:widowControl/>
        <w:spacing w:line="360" w:lineRule="auto"/>
        <w:jc w:val="left"/>
        <w:rPr>
          <w:rFonts w:hint="eastAsia" w:ascii="宋体" w:hAnsi="宋体" w:cs="宋体"/>
          <w:color w:val="auto"/>
          <w:kern w:val="0"/>
          <w:szCs w:val="21"/>
          <w:lang w:bidi="ar"/>
        </w:rPr>
      </w:pPr>
    </w:p>
    <w:p w14:paraId="3CB980E7">
      <w:pPr>
        <w:widowControl/>
        <w:spacing w:line="360" w:lineRule="auto"/>
        <w:ind w:firstLine="2940" w:firstLineChars="1400"/>
        <w:jc w:val="left"/>
        <w:rPr>
          <w:rFonts w:hint="eastAsia" w:ascii="宋体" w:hAnsi="宋体" w:cs="宋体"/>
          <w:color w:val="auto"/>
          <w:szCs w:val="21"/>
        </w:rPr>
      </w:pPr>
      <w:r>
        <w:rPr>
          <w:rFonts w:hint="eastAsia" w:ascii="宋体" w:hAnsi="宋体" w:cs="宋体"/>
          <w:color w:val="auto"/>
          <w:kern w:val="0"/>
          <w:szCs w:val="21"/>
          <w:lang w:bidi="ar"/>
        </w:rPr>
        <w:t xml:space="preserve">企业名称（盖章）: </w:t>
      </w:r>
    </w:p>
    <w:p w14:paraId="2938A16E">
      <w:pPr>
        <w:widowControl/>
        <w:spacing w:line="360" w:lineRule="auto"/>
        <w:ind w:firstLine="2940" w:firstLineChars="1400"/>
        <w:jc w:val="left"/>
        <w:rPr>
          <w:rFonts w:hint="eastAsia" w:ascii="宋体" w:hAnsi="宋体" w:cs="宋体"/>
          <w:color w:val="auto"/>
          <w:szCs w:val="21"/>
        </w:rPr>
      </w:pPr>
      <w:r>
        <w:rPr>
          <w:rFonts w:hint="eastAsia" w:ascii="宋体" w:hAnsi="宋体" w:cs="宋体"/>
          <w:color w:val="auto"/>
          <w:kern w:val="0"/>
          <w:szCs w:val="21"/>
          <w:lang w:bidi="ar"/>
        </w:rPr>
        <w:t xml:space="preserve">日 期: </w:t>
      </w:r>
    </w:p>
    <w:p w14:paraId="40109EFF">
      <w:pPr>
        <w:widowControl/>
        <w:spacing w:line="360" w:lineRule="auto"/>
        <w:ind w:firstLine="420" w:firstLineChars="200"/>
        <w:jc w:val="left"/>
        <w:rPr>
          <w:rFonts w:hint="eastAsia" w:ascii="宋体" w:hAnsi="宋体" w:cs="宋体"/>
          <w:color w:val="auto"/>
          <w:kern w:val="0"/>
          <w:szCs w:val="21"/>
          <w:lang w:bidi="ar"/>
        </w:rPr>
      </w:pPr>
    </w:p>
    <w:p w14:paraId="75CD8A97">
      <w:pPr>
        <w:widowControl/>
        <w:spacing w:line="360" w:lineRule="auto"/>
        <w:ind w:firstLine="420" w:firstLineChars="200"/>
        <w:jc w:val="left"/>
        <w:rPr>
          <w:rFonts w:hint="eastAsia" w:ascii="宋体" w:hAnsi="宋体" w:cs="宋体"/>
          <w:color w:val="auto"/>
          <w:kern w:val="0"/>
          <w:szCs w:val="21"/>
          <w:lang w:bidi="ar"/>
        </w:rPr>
      </w:pPr>
    </w:p>
    <w:p w14:paraId="0302F4C1">
      <w:pPr>
        <w:widowControl/>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lang w:bidi="ar"/>
        </w:rPr>
        <w:t xml:space="preserve">注：从业人员、营业收入、资产总额填报上一年度教据。无一年度数据的新成:立企业可不填报。 </w:t>
      </w:r>
    </w:p>
    <w:p w14:paraId="05BE7454">
      <w:pPr>
        <w:widowControl/>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lang w:bidi="ar"/>
        </w:rPr>
        <w:t xml:space="preserve">说明： </w:t>
      </w:r>
    </w:p>
    <w:p w14:paraId="5B9A5BDE">
      <w:pPr>
        <w:widowControl/>
        <w:spacing w:line="360" w:lineRule="auto"/>
        <w:ind w:firstLine="420" w:firstLineChars="200"/>
        <w:jc w:val="left"/>
        <w:rPr>
          <w:rFonts w:hint="eastAsia" w:ascii="宋体" w:hAnsi="宋体" w:cs="宋体"/>
          <w:color w:val="auto"/>
          <w:szCs w:val="21"/>
        </w:rPr>
      </w:pPr>
      <w:r>
        <w:rPr>
          <w:rFonts w:hint="eastAsia" w:ascii="宋体" w:hAnsi="宋体" w:cs="宋体"/>
          <w:color w:val="auto"/>
          <w:kern w:val="0"/>
          <w:szCs w:val="21"/>
          <w:lang w:bidi="ar"/>
        </w:rPr>
        <w:t xml:space="preserve">1、填写前请认真阅读《工业和信息化部、国家统计局、国家发展和改革委员会、财政部关于印 发中小企业划型标准规定的通知》（工信部联企业[2011]300号）和《财政部 工业和信息化部 关于印发＜政府采购促进中小企业发展管理办法＞的通知》(财库[2020]46号)相关规定。 </w:t>
      </w:r>
    </w:p>
    <w:p w14:paraId="610AF42A">
      <w:pPr>
        <w:widowControl/>
        <w:spacing w:line="360" w:lineRule="auto"/>
        <w:ind w:firstLine="420" w:firstLineChars="200"/>
        <w:jc w:val="left"/>
        <w:rPr>
          <w:rFonts w:hint="eastAsia" w:ascii="宋体" w:hAnsi="宋体" w:cs="宋体"/>
          <w:color w:val="auto"/>
          <w:kern w:val="0"/>
          <w:szCs w:val="21"/>
          <w:lang w:bidi="ar"/>
        </w:rPr>
      </w:pPr>
      <w:r>
        <w:rPr>
          <w:rFonts w:hint="eastAsia" w:ascii="宋体" w:hAnsi="宋体" w:cs="宋体"/>
          <w:color w:val="auto"/>
          <w:kern w:val="0"/>
          <w:szCs w:val="21"/>
          <w:lang w:bidi="ar"/>
        </w:rPr>
        <w:t>2、未按上述要求提供、填写的，评审时不予以考虑。</w:t>
      </w:r>
    </w:p>
    <w:p w14:paraId="2C417EBC">
      <w:pPr>
        <w:widowControl/>
        <w:spacing w:line="360" w:lineRule="auto"/>
        <w:ind w:firstLine="600" w:firstLineChars="200"/>
        <w:jc w:val="left"/>
        <w:rPr>
          <w:rFonts w:hint="eastAsia" w:ascii="宋体" w:hAnsi="宋体" w:cs="宋体"/>
          <w:color w:val="auto"/>
          <w:kern w:val="0"/>
          <w:sz w:val="30"/>
          <w:szCs w:val="30"/>
          <w:lang w:bidi="ar"/>
        </w:rPr>
      </w:pPr>
    </w:p>
    <w:p w14:paraId="7C092693">
      <w:pPr>
        <w:pStyle w:val="59"/>
        <w:rPr>
          <w:rFonts w:hint="eastAsia" w:ascii="宋体" w:hAnsi="宋体" w:cs="宋体"/>
          <w:color w:val="auto"/>
          <w:kern w:val="0"/>
          <w:sz w:val="30"/>
          <w:szCs w:val="30"/>
          <w:lang w:bidi="ar"/>
        </w:rPr>
      </w:pPr>
    </w:p>
    <w:p w14:paraId="488675E4">
      <w:pPr>
        <w:pStyle w:val="59"/>
        <w:rPr>
          <w:rFonts w:hint="eastAsia" w:ascii="宋体" w:hAnsi="宋体" w:cs="宋体"/>
          <w:color w:val="auto"/>
          <w:kern w:val="0"/>
          <w:sz w:val="30"/>
          <w:szCs w:val="30"/>
          <w:lang w:bidi="ar"/>
        </w:rPr>
      </w:pPr>
    </w:p>
    <w:p w14:paraId="5D1CFFB9">
      <w:pPr>
        <w:pStyle w:val="59"/>
        <w:rPr>
          <w:rFonts w:hint="eastAsia" w:ascii="宋体" w:hAnsi="宋体" w:cs="宋体"/>
          <w:color w:val="auto"/>
          <w:kern w:val="0"/>
          <w:sz w:val="30"/>
          <w:szCs w:val="30"/>
          <w:lang w:bidi="ar"/>
        </w:rPr>
      </w:pPr>
    </w:p>
    <w:p w14:paraId="7FB32165">
      <w:pPr>
        <w:widowControl/>
        <w:spacing w:line="360" w:lineRule="auto"/>
        <w:ind w:firstLine="600" w:firstLineChars="200"/>
        <w:jc w:val="left"/>
        <w:rPr>
          <w:rFonts w:hint="eastAsia" w:ascii="宋体" w:hAnsi="宋体" w:cs="宋体"/>
          <w:color w:val="auto"/>
        </w:rPr>
      </w:pPr>
      <w:r>
        <w:rPr>
          <w:rFonts w:hint="eastAsia" w:ascii="宋体" w:hAnsi="宋体" w:cs="宋体"/>
          <w:color w:val="auto"/>
          <w:kern w:val="0"/>
          <w:sz w:val="30"/>
          <w:szCs w:val="30"/>
          <w:lang w:bidi="ar"/>
        </w:rPr>
        <w:t xml:space="preserve">附件 9-2 </w:t>
      </w:r>
    </w:p>
    <w:p w14:paraId="2773E265">
      <w:pPr>
        <w:widowControl/>
        <w:jc w:val="center"/>
        <w:rPr>
          <w:rFonts w:hint="eastAsia" w:ascii="宋体" w:hAnsi="宋体" w:cs="宋体"/>
          <w:color w:val="auto"/>
        </w:rPr>
      </w:pPr>
      <w:r>
        <w:rPr>
          <w:rFonts w:hint="eastAsia" w:ascii="宋体" w:hAnsi="宋体" w:cs="宋体"/>
          <w:b/>
          <w:color w:val="auto"/>
          <w:kern w:val="0"/>
          <w:sz w:val="28"/>
          <w:szCs w:val="28"/>
          <w:lang w:bidi="ar"/>
        </w:rPr>
        <w:t>残疾人福利性单位声明函</w:t>
      </w:r>
    </w:p>
    <w:p w14:paraId="58F336B1">
      <w:pPr>
        <w:widowControl/>
        <w:jc w:val="center"/>
        <w:rPr>
          <w:rFonts w:hint="eastAsia" w:ascii="宋体" w:hAnsi="宋体" w:cs="宋体"/>
          <w:b/>
          <w:color w:val="auto"/>
          <w:kern w:val="0"/>
          <w:szCs w:val="21"/>
          <w:lang w:bidi="ar"/>
        </w:rPr>
      </w:pPr>
      <w:r>
        <w:rPr>
          <w:rFonts w:hint="eastAsia" w:ascii="宋体" w:hAnsi="宋体" w:cs="宋体"/>
          <w:b/>
          <w:color w:val="auto"/>
          <w:kern w:val="0"/>
          <w:szCs w:val="21"/>
          <w:lang w:bidi="ar"/>
        </w:rPr>
        <w:t>(不属于残疾人福利性单位的无需填写)</w:t>
      </w:r>
    </w:p>
    <w:p w14:paraId="178164F4">
      <w:pPr>
        <w:pStyle w:val="42"/>
        <w:ind w:firstLine="422"/>
        <w:rPr>
          <w:rFonts w:hint="eastAsia" w:ascii="宋体" w:hAnsi="宋体" w:cs="宋体"/>
          <w:b/>
          <w:color w:val="auto"/>
          <w:kern w:val="0"/>
          <w:sz w:val="21"/>
          <w:szCs w:val="21"/>
          <w:lang w:bidi="ar"/>
        </w:rPr>
      </w:pPr>
    </w:p>
    <w:p w14:paraId="42BDE1AE">
      <w:pPr>
        <w:pStyle w:val="42"/>
        <w:ind w:firstLine="422"/>
        <w:rPr>
          <w:rFonts w:hint="eastAsia" w:ascii="宋体" w:hAnsi="宋体" w:cs="宋体"/>
          <w:b/>
          <w:color w:val="auto"/>
          <w:kern w:val="0"/>
          <w:sz w:val="21"/>
          <w:szCs w:val="21"/>
          <w:lang w:bidi="ar"/>
        </w:rPr>
      </w:pPr>
    </w:p>
    <w:p w14:paraId="4A978D76">
      <w:pPr>
        <w:widowControl/>
        <w:spacing w:line="360" w:lineRule="auto"/>
        <w:ind w:firstLine="420" w:firstLineChars="200"/>
        <w:jc w:val="left"/>
        <w:rPr>
          <w:color w:val="auto"/>
        </w:rPr>
      </w:pPr>
      <w:r>
        <w:rPr>
          <w:rFonts w:hint="eastAsia" w:ascii="宋体" w:hAnsi="宋体" w:cs="宋体"/>
          <w:color w:val="auto"/>
          <w:kern w:val="0"/>
          <w:szCs w:val="21"/>
          <w:lang w:bidi="ar"/>
        </w:rPr>
        <w:t xml:space="preserve">本单位郑重声明，根据《财政部 民政部 中国残疾人联合会关于促进残疾人就业政府采 </w:t>
      </w:r>
    </w:p>
    <w:p w14:paraId="7B49AA66">
      <w:pPr>
        <w:widowControl/>
        <w:spacing w:line="360" w:lineRule="auto"/>
        <w:jc w:val="left"/>
        <w:rPr>
          <w:color w:val="auto"/>
        </w:rPr>
      </w:pPr>
      <w:r>
        <w:rPr>
          <w:rFonts w:hint="eastAsia" w:ascii="宋体" w:hAnsi="宋体" w:cs="宋体"/>
          <w:color w:val="auto"/>
          <w:kern w:val="0"/>
          <w:szCs w:val="21"/>
          <w:lang w:bidi="ar"/>
        </w:rPr>
        <w:t xml:space="preserve">购政策的通知》（财库〔2017〕141 号）的规定，本单位为符合条件的残疾人福利性单位，且 本单位参加__    ____单位的___    ___项目采购活动提供本单位制造的货物（由本单位承担工程/ 提供服务），或者提供其他残疾人福利性单位制造的货物（不包括使用非残疾人福利性单位 注册商标的货物）。 </w:t>
      </w:r>
    </w:p>
    <w:p w14:paraId="2A2FCD17">
      <w:pPr>
        <w:widowControl/>
        <w:spacing w:line="360" w:lineRule="auto"/>
        <w:ind w:firstLine="420" w:firstLineChars="200"/>
        <w:jc w:val="left"/>
        <w:rPr>
          <w:color w:val="auto"/>
        </w:rPr>
      </w:pPr>
      <w:r>
        <w:rPr>
          <w:rFonts w:hint="eastAsia" w:ascii="宋体" w:hAnsi="宋体" w:cs="宋体"/>
          <w:color w:val="auto"/>
          <w:kern w:val="0"/>
          <w:szCs w:val="21"/>
          <w:lang w:bidi="ar"/>
        </w:rPr>
        <w:t xml:space="preserve">本单位对上述声明的真实性负责。如有虚假，将依法承担相应责任。 </w:t>
      </w:r>
    </w:p>
    <w:p w14:paraId="7117154C">
      <w:pPr>
        <w:widowControl/>
        <w:spacing w:line="360" w:lineRule="auto"/>
        <w:ind w:firstLine="1050" w:firstLineChars="500"/>
        <w:jc w:val="left"/>
        <w:rPr>
          <w:rFonts w:hint="eastAsia" w:ascii="宋体" w:hAnsi="宋体" w:cs="宋体"/>
          <w:color w:val="auto"/>
          <w:kern w:val="0"/>
          <w:szCs w:val="21"/>
          <w:lang w:bidi="ar"/>
        </w:rPr>
      </w:pPr>
    </w:p>
    <w:p w14:paraId="6D137562">
      <w:pPr>
        <w:widowControl/>
        <w:spacing w:line="360" w:lineRule="auto"/>
        <w:ind w:firstLine="1050" w:firstLineChars="500"/>
        <w:jc w:val="left"/>
        <w:rPr>
          <w:rFonts w:hint="eastAsia" w:ascii="宋体" w:hAnsi="宋体" w:cs="宋体"/>
          <w:color w:val="auto"/>
          <w:kern w:val="0"/>
          <w:szCs w:val="21"/>
          <w:lang w:bidi="ar"/>
        </w:rPr>
      </w:pPr>
    </w:p>
    <w:p w14:paraId="61F21C5B">
      <w:pPr>
        <w:widowControl/>
        <w:spacing w:line="360" w:lineRule="auto"/>
        <w:ind w:firstLine="4410" w:firstLineChars="2100"/>
        <w:jc w:val="left"/>
        <w:rPr>
          <w:color w:val="auto"/>
        </w:rPr>
      </w:pPr>
      <w:r>
        <w:rPr>
          <w:rFonts w:hint="eastAsia" w:ascii="宋体" w:hAnsi="宋体" w:cs="宋体"/>
          <w:color w:val="auto"/>
          <w:kern w:val="0"/>
          <w:szCs w:val="21"/>
          <w:lang w:bidi="ar"/>
        </w:rPr>
        <w:t xml:space="preserve">单位名称（盖章）： </w:t>
      </w:r>
    </w:p>
    <w:p w14:paraId="2B9BDA68">
      <w:pPr>
        <w:widowControl/>
        <w:spacing w:line="360" w:lineRule="auto"/>
        <w:ind w:firstLine="4410" w:firstLineChars="2100"/>
        <w:jc w:val="left"/>
        <w:rPr>
          <w:color w:val="auto"/>
        </w:rPr>
      </w:pPr>
      <w:r>
        <w:rPr>
          <w:rFonts w:hint="eastAsia" w:ascii="宋体" w:hAnsi="宋体" w:cs="宋体"/>
          <w:color w:val="auto"/>
          <w:kern w:val="0"/>
          <w:szCs w:val="21"/>
          <w:lang w:bidi="ar"/>
        </w:rPr>
        <w:t xml:space="preserve">日 期： </w:t>
      </w:r>
    </w:p>
    <w:p w14:paraId="337975D6">
      <w:pPr>
        <w:widowControl/>
        <w:jc w:val="left"/>
        <w:rPr>
          <w:rFonts w:hint="eastAsia" w:ascii="宋体" w:hAnsi="宋体" w:cs="宋体"/>
          <w:color w:val="auto"/>
          <w:kern w:val="0"/>
          <w:sz w:val="30"/>
          <w:szCs w:val="30"/>
          <w:lang w:bidi="ar"/>
        </w:rPr>
      </w:pPr>
    </w:p>
    <w:p w14:paraId="32F438BF">
      <w:pPr>
        <w:widowControl/>
        <w:jc w:val="left"/>
        <w:rPr>
          <w:rFonts w:hint="eastAsia" w:ascii="宋体" w:hAnsi="宋体" w:cs="宋体"/>
          <w:color w:val="auto"/>
          <w:kern w:val="0"/>
          <w:sz w:val="30"/>
          <w:szCs w:val="30"/>
          <w:lang w:bidi="ar"/>
        </w:rPr>
      </w:pPr>
    </w:p>
    <w:p w14:paraId="1BB3B981">
      <w:pPr>
        <w:widowControl/>
        <w:jc w:val="left"/>
        <w:rPr>
          <w:rFonts w:hint="eastAsia" w:ascii="宋体" w:hAnsi="宋体" w:cs="宋体"/>
          <w:color w:val="auto"/>
          <w:kern w:val="0"/>
          <w:sz w:val="30"/>
          <w:szCs w:val="30"/>
          <w:lang w:bidi="ar"/>
        </w:rPr>
      </w:pPr>
    </w:p>
    <w:p w14:paraId="46EDEBBE">
      <w:pPr>
        <w:widowControl/>
        <w:jc w:val="left"/>
        <w:rPr>
          <w:rFonts w:hint="eastAsia" w:ascii="宋体" w:hAnsi="宋体" w:cs="宋体"/>
          <w:color w:val="auto"/>
        </w:rPr>
      </w:pPr>
      <w:r>
        <w:rPr>
          <w:rFonts w:hint="eastAsia" w:ascii="宋体" w:hAnsi="宋体" w:cs="宋体"/>
          <w:color w:val="auto"/>
          <w:kern w:val="0"/>
          <w:sz w:val="30"/>
          <w:szCs w:val="30"/>
          <w:lang w:bidi="ar"/>
        </w:rPr>
        <w:t>附件 9-3</w:t>
      </w:r>
      <w:r>
        <w:rPr>
          <w:rFonts w:hint="eastAsia" w:ascii="宋体" w:hAnsi="宋体" w:cs="宋体"/>
          <w:b/>
          <w:color w:val="auto"/>
          <w:kern w:val="0"/>
          <w:szCs w:val="21"/>
          <w:lang w:bidi="ar"/>
        </w:rPr>
        <w:t xml:space="preserve"> </w:t>
      </w:r>
    </w:p>
    <w:p w14:paraId="49E26F8C">
      <w:pPr>
        <w:widowControl/>
        <w:jc w:val="center"/>
        <w:rPr>
          <w:rFonts w:hint="eastAsia" w:ascii="宋体" w:hAnsi="宋体" w:cs="宋体"/>
          <w:color w:val="auto"/>
        </w:rPr>
      </w:pPr>
      <w:r>
        <w:rPr>
          <w:rFonts w:hint="eastAsia" w:ascii="宋体" w:hAnsi="宋体" w:cs="宋体"/>
          <w:b/>
          <w:color w:val="auto"/>
          <w:kern w:val="0"/>
          <w:sz w:val="28"/>
          <w:szCs w:val="28"/>
          <w:lang w:bidi="ar"/>
        </w:rPr>
        <w:t>监狱企业证明资料</w:t>
      </w:r>
    </w:p>
    <w:p w14:paraId="6CC02048">
      <w:pPr>
        <w:widowControl/>
        <w:jc w:val="center"/>
        <w:rPr>
          <w:rFonts w:hint="eastAsia" w:ascii="宋体" w:hAnsi="宋体" w:cs="宋体"/>
          <w:b/>
          <w:color w:val="auto"/>
          <w:kern w:val="0"/>
          <w:szCs w:val="21"/>
          <w:lang w:bidi="ar"/>
        </w:rPr>
      </w:pPr>
      <w:r>
        <w:rPr>
          <w:rFonts w:hint="eastAsia" w:ascii="宋体" w:hAnsi="宋体" w:cs="宋体"/>
          <w:b/>
          <w:color w:val="auto"/>
          <w:kern w:val="0"/>
          <w:szCs w:val="21"/>
          <w:lang w:bidi="ar"/>
        </w:rPr>
        <w:t>(不属于监狱企业的无需提供)</w:t>
      </w:r>
    </w:p>
    <w:p w14:paraId="211A278B">
      <w:pPr>
        <w:pStyle w:val="42"/>
        <w:ind w:firstLine="422"/>
        <w:rPr>
          <w:rFonts w:hint="eastAsia" w:ascii="宋体" w:hAnsi="宋体" w:cs="宋体"/>
          <w:b/>
          <w:color w:val="auto"/>
          <w:kern w:val="0"/>
          <w:sz w:val="21"/>
          <w:szCs w:val="21"/>
          <w:lang w:bidi="ar"/>
        </w:rPr>
      </w:pPr>
    </w:p>
    <w:p w14:paraId="524ECFA3">
      <w:pPr>
        <w:pStyle w:val="42"/>
        <w:ind w:firstLine="422"/>
        <w:rPr>
          <w:rFonts w:hint="eastAsia" w:ascii="宋体" w:hAnsi="宋体" w:cs="宋体"/>
          <w:b/>
          <w:color w:val="auto"/>
          <w:kern w:val="0"/>
          <w:sz w:val="21"/>
          <w:szCs w:val="21"/>
          <w:lang w:bidi="ar"/>
        </w:rPr>
      </w:pPr>
    </w:p>
    <w:p w14:paraId="08C07462">
      <w:pPr>
        <w:widowControl/>
        <w:spacing w:line="360" w:lineRule="auto"/>
        <w:ind w:firstLine="420" w:firstLineChars="200"/>
        <w:jc w:val="left"/>
        <w:rPr>
          <w:color w:val="auto"/>
        </w:rPr>
      </w:pPr>
      <w:r>
        <w:rPr>
          <w:rFonts w:hint="eastAsia" w:ascii="宋体" w:hAnsi="宋体" w:cs="宋体"/>
          <w:color w:val="auto"/>
          <w:kern w:val="0"/>
          <w:szCs w:val="21"/>
          <w:lang w:bidi="ar"/>
        </w:rPr>
        <w:t xml:space="preserve">备注：按《财政部 司法部关于政府采购支持监狱企业发展有关问题的通知》(财库〔2014〕 </w:t>
      </w:r>
    </w:p>
    <w:p w14:paraId="6FC20E53">
      <w:pPr>
        <w:widowControl/>
        <w:spacing w:line="360" w:lineRule="auto"/>
        <w:jc w:val="left"/>
        <w:rPr>
          <w:color w:val="auto"/>
        </w:rPr>
      </w:pPr>
      <w:r>
        <w:rPr>
          <w:rFonts w:hint="eastAsia" w:ascii="宋体" w:hAnsi="宋体" w:cs="宋体"/>
          <w:color w:val="auto"/>
          <w:kern w:val="0"/>
          <w:szCs w:val="21"/>
          <w:lang w:bidi="ar"/>
        </w:rPr>
        <w:t xml:space="preserve">68 号)文件规定提供证明文件（复印件）。 </w:t>
      </w:r>
    </w:p>
    <w:p w14:paraId="1C5A3B7E">
      <w:pPr>
        <w:pStyle w:val="28"/>
        <w:rPr>
          <w:rFonts w:hint="eastAsia" w:ascii="黑体" w:hAnsi="宋体" w:eastAsia="黑体" w:cs="黑体"/>
          <w:color w:val="auto"/>
          <w:kern w:val="0"/>
          <w:sz w:val="30"/>
          <w:szCs w:val="30"/>
          <w:lang w:bidi="ar"/>
        </w:rPr>
      </w:pPr>
    </w:p>
    <w:p w14:paraId="49E9701F">
      <w:pPr>
        <w:pStyle w:val="28"/>
        <w:rPr>
          <w:rFonts w:hint="eastAsia" w:ascii="黑体" w:hAnsi="宋体" w:eastAsia="黑体" w:cs="黑体"/>
          <w:color w:val="auto"/>
          <w:kern w:val="0"/>
          <w:sz w:val="30"/>
          <w:szCs w:val="30"/>
          <w:lang w:bidi="ar"/>
        </w:rPr>
      </w:pPr>
    </w:p>
    <w:p w14:paraId="7774065C">
      <w:pPr>
        <w:pStyle w:val="28"/>
        <w:rPr>
          <w:rFonts w:hint="eastAsia" w:ascii="黑体" w:hAnsi="宋体" w:eastAsia="黑体" w:cs="黑体"/>
          <w:color w:val="auto"/>
          <w:kern w:val="0"/>
          <w:sz w:val="30"/>
          <w:szCs w:val="30"/>
          <w:lang w:bidi="ar"/>
        </w:rPr>
      </w:pPr>
    </w:p>
    <w:p w14:paraId="38764333">
      <w:pPr>
        <w:pStyle w:val="28"/>
        <w:rPr>
          <w:rFonts w:hint="eastAsia" w:ascii="黑体" w:hAnsi="宋体" w:eastAsia="黑体" w:cs="黑体"/>
          <w:color w:val="auto"/>
          <w:kern w:val="0"/>
          <w:sz w:val="30"/>
          <w:szCs w:val="30"/>
          <w:lang w:bidi="ar"/>
        </w:rPr>
      </w:pPr>
    </w:p>
    <w:p w14:paraId="2B7BC08E">
      <w:pPr>
        <w:pStyle w:val="28"/>
        <w:rPr>
          <w:rFonts w:hint="eastAsia" w:ascii="黑体" w:hAnsi="宋体" w:eastAsia="黑体" w:cs="黑体"/>
          <w:color w:val="auto"/>
          <w:kern w:val="0"/>
          <w:sz w:val="30"/>
          <w:szCs w:val="30"/>
          <w:lang w:bidi="ar"/>
        </w:rPr>
      </w:pPr>
    </w:p>
    <w:p w14:paraId="59EC16C1">
      <w:pPr>
        <w:widowControl/>
        <w:jc w:val="left"/>
        <w:rPr>
          <w:rFonts w:hint="eastAsia" w:ascii="宋体" w:hAnsi="宋体" w:cs="宋体"/>
          <w:color w:val="auto"/>
        </w:rPr>
      </w:pPr>
      <w:r>
        <w:rPr>
          <w:rFonts w:hint="eastAsia" w:ascii="宋体" w:hAnsi="宋体" w:cs="宋体"/>
          <w:color w:val="auto"/>
          <w:kern w:val="0"/>
          <w:sz w:val="30"/>
          <w:szCs w:val="30"/>
          <w:lang w:bidi="ar"/>
        </w:rPr>
        <w:t>附件 9-4</w:t>
      </w:r>
    </w:p>
    <w:p w14:paraId="4669095E">
      <w:pPr>
        <w:widowControl/>
        <w:jc w:val="left"/>
        <w:rPr>
          <w:rFonts w:hint="eastAsia" w:ascii="宋体" w:hAnsi="宋体" w:cs="宋体"/>
          <w:b/>
          <w:color w:val="auto"/>
          <w:kern w:val="0"/>
          <w:sz w:val="30"/>
          <w:szCs w:val="30"/>
          <w:lang w:bidi="ar"/>
        </w:rPr>
      </w:pPr>
    </w:p>
    <w:p w14:paraId="706596CB">
      <w:pPr>
        <w:widowControl/>
        <w:jc w:val="left"/>
        <w:rPr>
          <w:color w:val="auto"/>
        </w:rPr>
      </w:pPr>
      <w:r>
        <w:rPr>
          <w:rFonts w:hint="eastAsia" w:ascii="宋体" w:hAnsi="宋体" w:cs="宋体"/>
          <w:b/>
          <w:color w:val="auto"/>
          <w:kern w:val="0"/>
          <w:sz w:val="30"/>
          <w:szCs w:val="30"/>
          <w:lang w:bidi="ar"/>
        </w:rPr>
        <w:t>“节能产品”、“环境标志产品”、“两型产品”证明材料</w:t>
      </w:r>
      <w:r>
        <w:rPr>
          <w:rFonts w:hint="eastAsia" w:ascii="黑体" w:hAnsi="宋体" w:eastAsia="黑体" w:cs="黑体"/>
          <w:b/>
          <w:color w:val="auto"/>
          <w:kern w:val="0"/>
          <w:sz w:val="30"/>
          <w:szCs w:val="30"/>
          <w:lang w:bidi="ar"/>
        </w:rPr>
        <w:t xml:space="preserve"> </w:t>
      </w:r>
    </w:p>
    <w:p w14:paraId="4C1BF548">
      <w:pPr>
        <w:widowControl/>
        <w:jc w:val="left"/>
        <w:rPr>
          <w:rFonts w:hint="eastAsia" w:ascii="宋体" w:hAnsi="宋体" w:cs="宋体"/>
          <w:color w:val="auto"/>
          <w:kern w:val="0"/>
          <w:szCs w:val="21"/>
          <w:lang w:bidi="ar"/>
        </w:rPr>
      </w:pPr>
    </w:p>
    <w:p w14:paraId="3653A4E0">
      <w:pPr>
        <w:widowControl/>
        <w:spacing w:line="360" w:lineRule="auto"/>
        <w:jc w:val="left"/>
        <w:rPr>
          <w:color w:val="auto"/>
        </w:rPr>
      </w:pPr>
      <w:r>
        <w:rPr>
          <w:rFonts w:hint="eastAsia" w:ascii="宋体" w:hAnsi="宋体" w:cs="宋体"/>
          <w:color w:val="auto"/>
          <w:kern w:val="0"/>
          <w:szCs w:val="21"/>
          <w:lang w:bidi="ar"/>
        </w:rPr>
        <w:t xml:space="preserve">说明：1、供应商提供的产品属于下列情形，应按第二章谈判须知第 2.8 款、第 9.2 款规定提供 产品列入“节能产品清单”、“环境标志产品清单”或“两型产品目录”所在页复印件（该页包含 制造商或企业名称或申请单位名称、规格型号、有效截止日期等内容），并加盖供应商单位章。 并在本章《九、报价一览表及报价文件》中提供相应数据。 </w:t>
      </w:r>
    </w:p>
    <w:p w14:paraId="018739AB">
      <w:pPr>
        <w:widowControl/>
        <w:spacing w:line="360" w:lineRule="auto"/>
        <w:ind w:firstLine="420" w:firstLineChars="200"/>
        <w:jc w:val="left"/>
        <w:rPr>
          <w:color w:val="auto"/>
        </w:rPr>
      </w:pPr>
      <w:r>
        <w:rPr>
          <w:rFonts w:hint="eastAsia" w:ascii="宋体" w:hAnsi="宋体" w:cs="宋体"/>
          <w:color w:val="auto"/>
          <w:kern w:val="0"/>
          <w:szCs w:val="21"/>
          <w:lang w:bidi="ar"/>
        </w:rPr>
        <w:t xml:space="preserve">(1)符合政府采购强制采购政策的(《节能产品政府采购清单》中标记★符号节能产品及其他 强制采购产品)； </w:t>
      </w:r>
    </w:p>
    <w:p w14:paraId="2EAE0382">
      <w:pPr>
        <w:widowControl/>
        <w:spacing w:line="360" w:lineRule="auto"/>
        <w:ind w:firstLine="420" w:firstLineChars="200"/>
        <w:jc w:val="left"/>
        <w:rPr>
          <w:color w:val="auto"/>
        </w:rPr>
      </w:pPr>
      <w:r>
        <w:rPr>
          <w:rFonts w:hint="eastAsia" w:ascii="宋体" w:hAnsi="宋体" w:cs="宋体"/>
          <w:color w:val="auto"/>
          <w:kern w:val="0"/>
          <w:szCs w:val="21"/>
          <w:lang w:bidi="ar"/>
        </w:rPr>
        <w:t xml:space="preserve">(2)符合政府采购优先采购政策的(《节能产品政府采购清单》中非标记★符号节能产品，《环 境标志产品政府采购清单》中环境标志产品，《湖南省两型产品政府采购目录》或《长沙市两型产 品目录》中两型产品)。 </w:t>
      </w:r>
    </w:p>
    <w:p w14:paraId="07558AC4">
      <w:pPr>
        <w:widowControl/>
        <w:spacing w:line="360" w:lineRule="auto"/>
        <w:ind w:firstLine="420" w:firstLineChars="200"/>
        <w:jc w:val="left"/>
        <w:rPr>
          <w:color w:val="auto"/>
        </w:rPr>
      </w:pPr>
      <w:r>
        <w:rPr>
          <w:rFonts w:hint="eastAsia" w:ascii="宋体" w:hAnsi="宋体" w:cs="宋体"/>
          <w:color w:val="auto"/>
          <w:kern w:val="0"/>
          <w:szCs w:val="21"/>
          <w:lang w:bidi="ar"/>
        </w:rPr>
        <w:t>2、未按上述要求提供的，评审时不予以考虑</w:t>
      </w:r>
    </w:p>
    <w:p w14:paraId="57D2338A">
      <w:pPr>
        <w:adjustRightInd w:val="0"/>
        <w:snapToGrid w:val="0"/>
        <w:jc w:val="center"/>
        <w:rPr>
          <w:rFonts w:hint="eastAsia" w:ascii="宋体" w:hAnsi="宋体" w:cs="宋体"/>
          <w:color w:val="auto"/>
          <w:szCs w:val="21"/>
        </w:rPr>
      </w:pPr>
    </w:p>
    <w:p w14:paraId="4E50FED6">
      <w:pPr>
        <w:adjustRightInd w:val="0"/>
        <w:snapToGrid w:val="0"/>
        <w:jc w:val="center"/>
        <w:rPr>
          <w:rFonts w:hint="eastAsia" w:ascii="宋体" w:hAnsi="宋体" w:cs="宋体"/>
          <w:color w:val="auto"/>
          <w:szCs w:val="21"/>
        </w:rPr>
      </w:pPr>
    </w:p>
    <w:p w14:paraId="4D5896CA">
      <w:pPr>
        <w:adjustRightInd w:val="0"/>
        <w:snapToGrid w:val="0"/>
        <w:jc w:val="center"/>
        <w:rPr>
          <w:rFonts w:hint="eastAsia" w:ascii="宋体" w:hAnsi="宋体" w:cs="宋体"/>
          <w:color w:val="auto"/>
          <w:szCs w:val="21"/>
        </w:rPr>
      </w:pPr>
    </w:p>
    <w:p w14:paraId="1D4F0527">
      <w:pPr>
        <w:adjustRightInd w:val="0"/>
        <w:snapToGrid w:val="0"/>
        <w:jc w:val="center"/>
        <w:rPr>
          <w:rFonts w:hint="eastAsia" w:ascii="宋体" w:hAnsi="宋体" w:cs="宋体"/>
          <w:color w:val="auto"/>
          <w:szCs w:val="21"/>
        </w:rPr>
      </w:pPr>
    </w:p>
    <w:p w14:paraId="55BCAE09">
      <w:pPr>
        <w:adjustRightInd w:val="0"/>
        <w:snapToGrid w:val="0"/>
        <w:jc w:val="center"/>
        <w:rPr>
          <w:rFonts w:hint="eastAsia" w:ascii="宋体" w:hAnsi="宋体" w:cs="宋体"/>
          <w:color w:val="auto"/>
          <w:szCs w:val="21"/>
        </w:rPr>
      </w:pPr>
    </w:p>
    <w:p w14:paraId="14FDB5F2">
      <w:pPr>
        <w:adjustRightInd w:val="0"/>
        <w:snapToGrid w:val="0"/>
        <w:jc w:val="center"/>
        <w:rPr>
          <w:rFonts w:hint="eastAsia" w:ascii="宋体" w:hAnsi="宋体" w:cs="宋体"/>
          <w:color w:val="auto"/>
          <w:szCs w:val="21"/>
        </w:rPr>
      </w:pPr>
    </w:p>
    <w:p w14:paraId="3BF3E950">
      <w:pPr>
        <w:adjustRightInd w:val="0"/>
        <w:snapToGrid w:val="0"/>
        <w:jc w:val="center"/>
        <w:rPr>
          <w:rFonts w:hint="eastAsia" w:ascii="宋体" w:hAnsi="宋体" w:cs="宋体"/>
          <w:color w:val="auto"/>
          <w:szCs w:val="21"/>
        </w:rPr>
      </w:pPr>
    </w:p>
    <w:p w14:paraId="7D85CC4D">
      <w:pPr>
        <w:adjustRightInd w:val="0"/>
        <w:snapToGrid w:val="0"/>
        <w:jc w:val="center"/>
        <w:rPr>
          <w:rFonts w:hint="eastAsia" w:ascii="宋体" w:hAnsi="宋体" w:cs="宋体"/>
          <w:color w:val="auto"/>
          <w:szCs w:val="21"/>
        </w:rPr>
      </w:pPr>
    </w:p>
    <w:p w14:paraId="044E07D7">
      <w:pPr>
        <w:adjustRightInd w:val="0"/>
        <w:snapToGrid w:val="0"/>
        <w:jc w:val="center"/>
        <w:rPr>
          <w:rFonts w:hint="eastAsia" w:ascii="宋体" w:hAnsi="宋体" w:cs="宋体"/>
          <w:color w:val="auto"/>
          <w:szCs w:val="21"/>
        </w:rPr>
      </w:pPr>
    </w:p>
    <w:p w14:paraId="67BE7382">
      <w:pPr>
        <w:adjustRightInd w:val="0"/>
        <w:snapToGrid w:val="0"/>
        <w:jc w:val="center"/>
        <w:rPr>
          <w:rFonts w:hint="eastAsia" w:ascii="宋体" w:hAnsi="宋体" w:cs="宋体"/>
          <w:color w:val="auto"/>
          <w:szCs w:val="21"/>
        </w:rPr>
      </w:pPr>
    </w:p>
    <w:p w14:paraId="6C6F08E7">
      <w:pPr>
        <w:adjustRightInd w:val="0"/>
        <w:snapToGrid w:val="0"/>
        <w:jc w:val="center"/>
        <w:rPr>
          <w:rFonts w:hint="eastAsia" w:ascii="宋体" w:hAnsi="宋体" w:cs="宋体"/>
          <w:color w:val="auto"/>
          <w:szCs w:val="21"/>
        </w:rPr>
      </w:pPr>
    </w:p>
    <w:p w14:paraId="111DB10E">
      <w:pPr>
        <w:adjustRightInd w:val="0"/>
        <w:snapToGrid w:val="0"/>
        <w:jc w:val="center"/>
        <w:rPr>
          <w:rFonts w:hint="eastAsia" w:ascii="宋体" w:hAnsi="宋体" w:cs="宋体"/>
          <w:color w:val="auto"/>
          <w:szCs w:val="21"/>
        </w:rPr>
      </w:pPr>
    </w:p>
    <w:p w14:paraId="4F642B46">
      <w:pPr>
        <w:adjustRightInd w:val="0"/>
        <w:snapToGrid w:val="0"/>
        <w:jc w:val="center"/>
        <w:rPr>
          <w:rFonts w:hint="eastAsia" w:ascii="宋体" w:hAnsi="宋体" w:cs="宋体"/>
          <w:color w:val="auto"/>
          <w:szCs w:val="21"/>
        </w:rPr>
      </w:pPr>
    </w:p>
    <w:p w14:paraId="07A499CD">
      <w:pPr>
        <w:adjustRightInd w:val="0"/>
        <w:snapToGrid w:val="0"/>
        <w:jc w:val="center"/>
        <w:rPr>
          <w:rFonts w:hint="eastAsia" w:ascii="宋体" w:hAnsi="宋体" w:cs="宋体"/>
          <w:color w:val="auto"/>
          <w:szCs w:val="21"/>
        </w:rPr>
      </w:pPr>
    </w:p>
    <w:p w14:paraId="67B3562C">
      <w:pPr>
        <w:adjustRightInd w:val="0"/>
        <w:snapToGrid w:val="0"/>
        <w:jc w:val="center"/>
        <w:rPr>
          <w:rFonts w:hint="eastAsia" w:ascii="宋体" w:hAnsi="宋体" w:cs="宋体"/>
          <w:color w:val="auto"/>
          <w:szCs w:val="21"/>
        </w:rPr>
      </w:pPr>
    </w:p>
    <w:p w14:paraId="5F196100">
      <w:pPr>
        <w:adjustRightInd w:val="0"/>
        <w:snapToGrid w:val="0"/>
        <w:jc w:val="center"/>
        <w:rPr>
          <w:rFonts w:hint="eastAsia" w:ascii="宋体" w:hAnsi="宋体" w:cs="宋体"/>
          <w:color w:val="auto"/>
          <w:szCs w:val="21"/>
        </w:rPr>
      </w:pPr>
    </w:p>
    <w:p w14:paraId="01859BEC">
      <w:pPr>
        <w:adjustRightInd w:val="0"/>
        <w:snapToGrid w:val="0"/>
        <w:jc w:val="center"/>
        <w:rPr>
          <w:rFonts w:hint="eastAsia" w:ascii="宋体" w:hAnsi="宋体" w:cs="宋体"/>
          <w:color w:val="auto"/>
          <w:szCs w:val="21"/>
        </w:rPr>
      </w:pPr>
    </w:p>
    <w:p w14:paraId="01107153">
      <w:pPr>
        <w:adjustRightInd w:val="0"/>
        <w:snapToGrid w:val="0"/>
        <w:jc w:val="center"/>
        <w:rPr>
          <w:rFonts w:hint="eastAsia" w:ascii="宋体" w:hAnsi="宋体" w:cs="宋体"/>
          <w:color w:val="auto"/>
          <w:szCs w:val="21"/>
        </w:rPr>
      </w:pPr>
    </w:p>
    <w:p w14:paraId="3009BC1A">
      <w:pPr>
        <w:adjustRightInd w:val="0"/>
        <w:snapToGrid w:val="0"/>
        <w:jc w:val="center"/>
        <w:rPr>
          <w:rFonts w:hint="eastAsia" w:ascii="宋体" w:hAnsi="宋体" w:cs="宋体"/>
          <w:color w:val="auto"/>
          <w:szCs w:val="21"/>
        </w:rPr>
      </w:pPr>
    </w:p>
    <w:p w14:paraId="7F9B3FED">
      <w:pPr>
        <w:adjustRightInd w:val="0"/>
        <w:snapToGrid w:val="0"/>
        <w:jc w:val="center"/>
        <w:rPr>
          <w:rFonts w:hint="eastAsia" w:ascii="宋体" w:hAnsi="宋体" w:cs="宋体"/>
          <w:color w:val="auto"/>
          <w:szCs w:val="21"/>
        </w:rPr>
      </w:pPr>
    </w:p>
    <w:p w14:paraId="16C1440E">
      <w:pPr>
        <w:adjustRightInd w:val="0"/>
        <w:snapToGrid w:val="0"/>
        <w:jc w:val="center"/>
        <w:rPr>
          <w:rFonts w:hint="eastAsia" w:ascii="宋体" w:hAnsi="宋体" w:cs="宋体"/>
          <w:color w:val="auto"/>
          <w:szCs w:val="21"/>
        </w:rPr>
      </w:pPr>
    </w:p>
    <w:p w14:paraId="44EDDA37">
      <w:pPr>
        <w:pStyle w:val="59"/>
        <w:rPr>
          <w:rFonts w:hint="eastAsia" w:ascii="宋体" w:hAnsi="宋体" w:cs="宋体"/>
          <w:color w:val="auto"/>
          <w:szCs w:val="21"/>
        </w:rPr>
      </w:pPr>
    </w:p>
    <w:p w14:paraId="0DB319E6">
      <w:pPr>
        <w:pStyle w:val="59"/>
        <w:rPr>
          <w:rFonts w:hint="eastAsia" w:ascii="宋体" w:hAnsi="宋体" w:cs="宋体"/>
          <w:color w:val="auto"/>
          <w:szCs w:val="21"/>
        </w:rPr>
      </w:pPr>
    </w:p>
    <w:p w14:paraId="64CCF089">
      <w:pPr>
        <w:pStyle w:val="59"/>
        <w:rPr>
          <w:rFonts w:hint="eastAsia" w:ascii="宋体" w:hAnsi="宋体" w:cs="宋体"/>
          <w:color w:val="auto"/>
          <w:szCs w:val="21"/>
        </w:rPr>
      </w:pPr>
    </w:p>
    <w:p w14:paraId="42DE7966">
      <w:pPr>
        <w:pStyle w:val="59"/>
        <w:rPr>
          <w:rFonts w:hint="eastAsia" w:ascii="宋体" w:hAnsi="宋体" w:cs="宋体"/>
          <w:color w:val="auto"/>
          <w:szCs w:val="21"/>
        </w:rPr>
      </w:pPr>
    </w:p>
    <w:p w14:paraId="10087CC5">
      <w:pPr>
        <w:widowControl/>
        <w:jc w:val="left"/>
        <w:rPr>
          <w:rFonts w:hint="eastAsia" w:ascii="宋体" w:hAnsi="宋体" w:cs="宋体"/>
          <w:color w:val="auto"/>
        </w:rPr>
      </w:pPr>
      <w:r>
        <w:rPr>
          <w:rFonts w:hint="eastAsia" w:ascii="宋体" w:hAnsi="宋体" w:cs="宋体"/>
          <w:color w:val="auto"/>
          <w:kern w:val="0"/>
          <w:sz w:val="30"/>
          <w:szCs w:val="30"/>
          <w:lang w:bidi="ar"/>
        </w:rPr>
        <w:t>附件 9-5</w:t>
      </w:r>
    </w:p>
    <w:p w14:paraId="14BF983B">
      <w:pPr>
        <w:keepNext w:val="0"/>
        <w:keepLines w:val="0"/>
        <w:widowControl/>
        <w:suppressLineNumbers w:val="0"/>
        <w:jc w:val="left"/>
        <w:rPr>
          <w:rFonts w:hint="eastAsia" w:ascii="宋体" w:hAnsi="宋体" w:eastAsia="宋体" w:cs="宋体"/>
          <w:color w:val="auto"/>
          <w:highlight w:val="none"/>
        </w:rPr>
      </w:pPr>
    </w:p>
    <w:p w14:paraId="2EECA61D">
      <w:pPr>
        <w:adjustRightInd w:val="0"/>
        <w:snapToGrid w:val="0"/>
        <w:spacing w:line="360" w:lineRule="auto"/>
        <w:jc w:val="center"/>
        <w:rPr>
          <w:rFonts w:hint="default" w:ascii="宋体" w:hAnsi="宋体" w:eastAsia="宋体"/>
          <w:b/>
          <w:color w:val="auto"/>
          <w:spacing w:val="6"/>
          <w:szCs w:val="21"/>
          <w:highlight w:val="none"/>
          <w:lang w:val="en-US" w:eastAsia="zh-CN"/>
        </w:rPr>
      </w:pPr>
      <w:r>
        <w:rPr>
          <w:rFonts w:hint="eastAsia" w:ascii="黑体" w:hAnsi="宋体" w:eastAsia="黑体"/>
          <w:b/>
          <w:color w:val="auto"/>
          <w:sz w:val="28"/>
          <w:szCs w:val="28"/>
          <w:highlight w:val="none"/>
          <w:lang w:val="en-US" w:eastAsia="zh-CN"/>
        </w:rPr>
        <w:t>节能产品、环境标志产品</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50F0F8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62112F92">
            <w:pPr>
              <w:widowControl/>
              <w:adjustRightInd w:val="0"/>
              <w:snapToGrid w:val="0"/>
              <w:spacing w:line="360" w:lineRule="auto"/>
              <w:ind w:firstLine="480" w:firstLineChars="200"/>
              <w:jc w:val="left"/>
              <w:rPr>
                <w:rFonts w:ascii="黑体" w:hAnsi="黑体" w:eastAsia="黑体"/>
                <w:color w:val="auto"/>
                <w:kern w:val="0"/>
                <w:sz w:val="24"/>
                <w:highlight w:val="none"/>
              </w:rPr>
            </w:pPr>
            <w:r>
              <w:rPr>
                <w:rFonts w:hint="eastAsia" w:ascii="黑体" w:hAnsi="宋体" w:eastAsia="黑体"/>
                <w:color w:val="auto"/>
                <w:kern w:val="0"/>
                <w:sz w:val="24"/>
                <w:highlight w:val="none"/>
              </w:rPr>
              <w:t>供应商对本表的真实性负责。如有虚假，将依法承担相应责任。</w:t>
            </w:r>
          </w:p>
        </w:tc>
      </w:tr>
      <w:tr w14:paraId="75A003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3CFF0198">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1</w:t>
            </w:r>
          </w:p>
        </w:tc>
        <w:tc>
          <w:tcPr>
            <w:tcW w:w="1739" w:type="dxa"/>
            <w:noWrap w:val="0"/>
            <w:vAlign w:val="center"/>
          </w:tcPr>
          <w:p w14:paraId="7B83106E">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2</w:t>
            </w:r>
          </w:p>
        </w:tc>
        <w:tc>
          <w:tcPr>
            <w:tcW w:w="1134" w:type="dxa"/>
            <w:tcBorders>
              <w:right w:val="single" w:color="auto" w:sz="4" w:space="0"/>
            </w:tcBorders>
            <w:noWrap w:val="0"/>
            <w:vAlign w:val="center"/>
          </w:tcPr>
          <w:p w14:paraId="0676C756">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3</w:t>
            </w:r>
          </w:p>
        </w:tc>
        <w:tc>
          <w:tcPr>
            <w:tcW w:w="1418" w:type="dxa"/>
            <w:tcBorders>
              <w:left w:val="single" w:color="auto" w:sz="4" w:space="0"/>
            </w:tcBorders>
            <w:noWrap w:val="0"/>
            <w:vAlign w:val="center"/>
          </w:tcPr>
          <w:p w14:paraId="5C22528B">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4</w:t>
            </w:r>
          </w:p>
        </w:tc>
        <w:tc>
          <w:tcPr>
            <w:tcW w:w="1984" w:type="dxa"/>
            <w:noWrap w:val="0"/>
            <w:vAlign w:val="center"/>
          </w:tcPr>
          <w:p w14:paraId="27A5BE8F">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5</w:t>
            </w:r>
          </w:p>
        </w:tc>
        <w:tc>
          <w:tcPr>
            <w:tcW w:w="1843" w:type="dxa"/>
            <w:noWrap w:val="0"/>
            <w:vAlign w:val="center"/>
          </w:tcPr>
          <w:p w14:paraId="113968E7">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6</w:t>
            </w:r>
          </w:p>
        </w:tc>
      </w:tr>
      <w:tr w14:paraId="74B646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599C2A4E">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序号</w:t>
            </w:r>
          </w:p>
        </w:tc>
        <w:tc>
          <w:tcPr>
            <w:tcW w:w="1739" w:type="dxa"/>
            <w:noWrap w:val="0"/>
            <w:vAlign w:val="center"/>
          </w:tcPr>
          <w:p w14:paraId="4B9A916B">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货物名称</w:t>
            </w:r>
          </w:p>
        </w:tc>
        <w:tc>
          <w:tcPr>
            <w:tcW w:w="1134" w:type="dxa"/>
            <w:tcBorders>
              <w:right w:val="single" w:color="auto" w:sz="4" w:space="0"/>
            </w:tcBorders>
            <w:noWrap w:val="0"/>
            <w:vAlign w:val="center"/>
          </w:tcPr>
          <w:p w14:paraId="03F4B78D">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规格型号</w:t>
            </w:r>
          </w:p>
        </w:tc>
        <w:tc>
          <w:tcPr>
            <w:tcW w:w="1418" w:type="dxa"/>
            <w:tcBorders>
              <w:left w:val="single" w:color="auto" w:sz="4" w:space="0"/>
            </w:tcBorders>
            <w:noWrap w:val="0"/>
            <w:vAlign w:val="center"/>
          </w:tcPr>
          <w:p w14:paraId="3F26A7A0">
            <w:pPr>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价格（元）</w:t>
            </w:r>
          </w:p>
        </w:tc>
        <w:tc>
          <w:tcPr>
            <w:tcW w:w="1984" w:type="dxa"/>
            <w:noWrap w:val="0"/>
            <w:vAlign w:val="center"/>
          </w:tcPr>
          <w:p w14:paraId="09CAB957">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货物制造商名称</w:t>
            </w:r>
          </w:p>
        </w:tc>
        <w:tc>
          <w:tcPr>
            <w:tcW w:w="1843" w:type="dxa"/>
            <w:noWrap w:val="0"/>
            <w:vAlign w:val="center"/>
          </w:tcPr>
          <w:p w14:paraId="27740730">
            <w:pPr>
              <w:widowControl/>
              <w:adjustRightInd w:val="0"/>
              <w:snapToGrid w:val="0"/>
              <w:spacing w:line="360" w:lineRule="auto"/>
              <w:jc w:val="center"/>
              <w:rPr>
                <w:rFonts w:ascii="宋体" w:hAnsi="宋体"/>
                <w:color w:val="auto"/>
                <w:kern w:val="0"/>
                <w:szCs w:val="21"/>
                <w:highlight w:val="none"/>
              </w:rPr>
            </w:pPr>
            <w:r>
              <w:rPr>
                <w:rFonts w:hint="eastAsia" w:ascii="宋体" w:hAnsi="宋体"/>
                <w:color w:val="auto"/>
                <w:kern w:val="0"/>
                <w:szCs w:val="21"/>
                <w:highlight w:val="none"/>
              </w:rPr>
              <w:t>政策功能编码</w:t>
            </w:r>
          </w:p>
        </w:tc>
      </w:tr>
      <w:tr w14:paraId="5474B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75DC5AED">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节能产品</w:t>
            </w:r>
          </w:p>
        </w:tc>
      </w:tr>
      <w:tr w14:paraId="5BAE01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653C3EE">
            <w:pPr>
              <w:adjustRightInd w:val="0"/>
              <w:snapToGrid w:val="0"/>
              <w:spacing w:line="360" w:lineRule="auto"/>
              <w:jc w:val="center"/>
              <w:rPr>
                <w:rFonts w:ascii="宋体" w:hAnsi="宋体"/>
                <w:b/>
                <w:color w:val="auto"/>
                <w:szCs w:val="21"/>
                <w:highlight w:val="none"/>
              </w:rPr>
            </w:pPr>
          </w:p>
        </w:tc>
        <w:tc>
          <w:tcPr>
            <w:tcW w:w="1739" w:type="dxa"/>
            <w:noWrap w:val="0"/>
            <w:vAlign w:val="center"/>
          </w:tcPr>
          <w:p w14:paraId="214023E9">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noWrap w:val="0"/>
            <w:vAlign w:val="center"/>
          </w:tcPr>
          <w:p w14:paraId="627D7B34">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noWrap w:val="0"/>
            <w:vAlign w:val="center"/>
          </w:tcPr>
          <w:p w14:paraId="482EFFEC">
            <w:pPr>
              <w:adjustRightInd w:val="0"/>
              <w:snapToGrid w:val="0"/>
              <w:spacing w:line="360" w:lineRule="auto"/>
              <w:jc w:val="left"/>
              <w:rPr>
                <w:rFonts w:ascii="宋体" w:hAnsi="宋体"/>
                <w:b/>
                <w:color w:val="auto"/>
                <w:szCs w:val="21"/>
                <w:highlight w:val="none"/>
              </w:rPr>
            </w:pPr>
          </w:p>
        </w:tc>
        <w:tc>
          <w:tcPr>
            <w:tcW w:w="1984" w:type="dxa"/>
            <w:noWrap w:val="0"/>
            <w:vAlign w:val="center"/>
          </w:tcPr>
          <w:p w14:paraId="5A4D7227">
            <w:pPr>
              <w:adjustRightInd w:val="0"/>
              <w:snapToGrid w:val="0"/>
              <w:spacing w:line="360" w:lineRule="auto"/>
              <w:jc w:val="center"/>
              <w:rPr>
                <w:rFonts w:ascii="宋体" w:hAnsi="宋体"/>
                <w:b/>
                <w:color w:val="auto"/>
                <w:szCs w:val="21"/>
                <w:highlight w:val="none"/>
              </w:rPr>
            </w:pPr>
          </w:p>
        </w:tc>
        <w:tc>
          <w:tcPr>
            <w:tcW w:w="1843" w:type="dxa"/>
            <w:noWrap w:val="0"/>
            <w:vAlign w:val="top"/>
          </w:tcPr>
          <w:p w14:paraId="3CD6EC1E">
            <w:pPr>
              <w:adjustRightInd w:val="0"/>
              <w:snapToGrid w:val="0"/>
              <w:spacing w:line="360" w:lineRule="auto"/>
              <w:jc w:val="center"/>
              <w:rPr>
                <w:rFonts w:ascii="宋体" w:hAnsi="宋体"/>
                <w:b/>
                <w:color w:val="auto"/>
                <w:szCs w:val="21"/>
                <w:highlight w:val="none"/>
              </w:rPr>
            </w:pPr>
          </w:p>
        </w:tc>
      </w:tr>
      <w:tr w14:paraId="00C353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104BA9E">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noWrap w:val="0"/>
            <w:vAlign w:val="center"/>
          </w:tcPr>
          <w:p w14:paraId="4D1079BC">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noWrap w:val="0"/>
            <w:vAlign w:val="center"/>
          </w:tcPr>
          <w:p w14:paraId="233B6F70">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noWrap w:val="0"/>
            <w:vAlign w:val="center"/>
          </w:tcPr>
          <w:p w14:paraId="734A6CF7">
            <w:pPr>
              <w:adjustRightInd w:val="0"/>
              <w:snapToGrid w:val="0"/>
              <w:spacing w:line="360" w:lineRule="auto"/>
              <w:jc w:val="left"/>
              <w:rPr>
                <w:rFonts w:ascii="宋体" w:hAnsi="宋体"/>
                <w:b/>
                <w:color w:val="auto"/>
                <w:szCs w:val="21"/>
                <w:highlight w:val="none"/>
              </w:rPr>
            </w:pPr>
          </w:p>
        </w:tc>
        <w:tc>
          <w:tcPr>
            <w:tcW w:w="1984" w:type="dxa"/>
            <w:noWrap w:val="0"/>
            <w:vAlign w:val="center"/>
          </w:tcPr>
          <w:p w14:paraId="41F876E1">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noWrap w:val="0"/>
            <w:vAlign w:val="top"/>
          </w:tcPr>
          <w:p w14:paraId="0F16D1B5">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r w14:paraId="0359B9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43E51043">
            <w:pPr>
              <w:adjustRightInd w:val="0"/>
              <w:snapToGrid w:val="0"/>
              <w:spacing w:line="360" w:lineRule="auto"/>
              <w:jc w:val="left"/>
              <w:rPr>
                <w:rFonts w:ascii="宋体" w:hAnsi="宋体"/>
                <w:b/>
                <w:color w:val="auto"/>
                <w:szCs w:val="21"/>
                <w:highlight w:val="none"/>
              </w:rPr>
            </w:pPr>
            <w:r>
              <w:rPr>
                <w:rFonts w:hint="eastAsia" w:ascii="宋体" w:hAnsi="宋体"/>
                <w:b/>
                <w:color w:val="auto"/>
                <w:szCs w:val="21"/>
                <w:highlight w:val="none"/>
              </w:rPr>
              <w:t>环境标志产品</w:t>
            </w:r>
          </w:p>
        </w:tc>
      </w:tr>
      <w:tr w14:paraId="3C5225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83619A2">
            <w:pPr>
              <w:adjustRightInd w:val="0"/>
              <w:snapToGrid w:val="0"/>
              <w:spacing w:line="360" w:lineRule="auto"/>
              <w:jc w:val="center"/>
              <w:rPr>
                <w:rFonts w:ascii="宋体" w:hAnsi="宋体"/>
                <w:b/>
                <w:color w:val="auto"/>
                <w:szCs w:val="21"/>
                <w:highlight w:val="none"/>
              </w:rPr>
            </w:pPr>
          </w:p>
        </w:tc>
        <w:tc>
          <w:tcPr>
            <w:tcW w:w="1739" w:type="dxa"/>
            <w:noWrap w:val="0"/>
            <w:vAlign w:val="center"/>
          </w:tcPr>
          <w:p w14:paraId="42D9A3AF">
            <w:pPr>
              <w:adjustRightInd w:val="0"/>
              <w:snapToGrid w:val="0"/>
              <w:spacing w:line="360" w:lineRule="auto"/>
              <w:jc w:val="center"/>
              <w:rPr>
                <w:rFonts w:ascii="宋体" w:hAnsi="宋体"/>
                <w:b/>
                <w:color w:val="auto"/>
                <w:szCs w:val="21"/>
                <w:highlight w:val="none"/>
              </w:rPr>
            </w:pPr>
          </w:p>
        </w:tc>
        <w:tc>
          <w:tcPr>
            <w:tcW w:w="1134" w:type="dxa"/>
            <w:tcBorders>
              <w:right w:val="single" w:color="auto" w:sz="4" w:space="0"/>
            </w:tcBorders>
            <w:noWrap w:val="0"/>
            <w:vAlign w:val="center"/>
          </w:tcPr>
          <w:p w14:paraId="2DF3F680">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noWrap w:val="0"/>
            <w:vAlign w:val="center"/>
          </w:tcPr>
          <w:p w14:paraId="33F4268F">
            <w:pPr>
              <w:adjustRightInd w:val="0"/>
              <w:snapToGrid w:val="0"/>
              <w:spacing w:line="360" w:lineRule="auto"/>
              <w:jc w:val="left"/>
              <w:rPr>
                <w:rFonts w:ascii="宋体" w:hAnsi="宋体"/>
                <w:b/>
                <w:color w:val="auto"/>
                <w:szCs w:val="21"/>
                <w:highlight w:val="none"/>
              </w:rPr>
            </w:pPr>
          </w:p>
        </w:tc>
        <w:tc>
          <w:tcPr>
            <w:tcW w:w="1984" w:type="dxa"/>
            <w:noWrap w:val="0"/>
            <w:vAlign w:val="center"/>
          </w:tcPr>
          <w:p w14:paraId="68099FD0">
            <w:pPr>
              <w:adjustRightInd w:val="0"/>
              <w:snapToGrid w:val="0"/>
              <w:spacing w:line="360" w:lineRule="auto"/>
              <w:jc w:val="center"/>
              <w:rPr>
                <w:rFonts w:ascii="宋体" w:hAnsi="宋体"/>
                <w:b/>
                <w:color w:val="auto"/>
                <w:szCs w:val="21"/>
                <w:highlight w:val="none"/>
              </w:rPr>
            </w:pPr>
          </w:p>
        </w:tc>
        <w:tc>
          <w:tcPr>
            <w:tcW w:w="1843" w:type="dxa"/>
            <w:noWrap w:val="0"/>
            <w:vAlign w:val="top"/>
          </w:tcPr>
          <w:p w14:paraId="13EAFF0B">
            <w:pPr>
              <w:adjustRightInd w:val="0"/>
              <w:snapToGrid w:val="0"/>
              <w:spacing w:line="360" w:lineRule="auto"/>
              <w:jc w:val="center"/>
              <w:rPr>
                <w:rFonts w:ascii="宋体" w:hAnsi="宋体"/>
                <w:b/>
                <w:color w:val="auto"/>
                <w:szCs w:val="21"/>
                <w:highlight w:val="none"/>
              </w:rPr>
            </w:pPr>
          </w:p>
        </w:tc>
      </w:tr>
      <w:tr w14:paraId="12168A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1CA63090">
            <w:pPr>
              <w:adjustRightInd w:val="0"/>
              <w:snapToGrid w:val="0"/>
              <w:spacing w:line="360" w:lineRule="auto"/>
              <w:jc w:val="center"/>
              <w:rPr>
                <w:rFonts w:ascii="宋体" w:hAnsi="宋体"/>
                <w:color w:val="auto"/>
                <w:szCs w:val="21"/>
                <w:highlight w:val="none"/>
              </w:rPr>
            </w:pPr>
            <w:r>
              <w:rPr>
                <w:rFonts w:hint="eastAsia" w:ascii="宋体" w:hAnsi="宋体"/>
                <w:color w:val="auto"/>
                <w:szCs w:val="21"/>
                <w:highlight w:val="none"/>
              </w:rPr>
              <w:t>小计</w:t>
            </w:r>
          </w:p>
        </w:tc>
        <w:tc>
          <w:tcPr>
            <w:tcW w:w="1739" w:type="dxa"/>
            <w:noWrap w:val="0"/>
            <w:vAlign w:val="center"/>
          </w:tcPr>
          <w:p w14:paraId="32B46C34">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134" w:type="dxa"/>
            <w:tcBorders>
              <w:right w:val="single" w:color="auto" w:sz="4" w:space="0"/>
            </w:tcBorders>
            <w:noWrap w:val="0"/>
            <w:vAlign w:val="center"/>
          </w:tcPr>
          <w:p w14:paraId="0C8A2DB2">
            <w:pPr>
              <w:adjustRightInd w:val="0"/>
              <w:snapToGrid w:val="0"/>
              <w:spacing w:line="360" w:lineRule="auto"/>
              <w:jc w:val="left"/>
              <w:rPr>
                <w:rFonts w:ascii="宋体" w:hAnsi="宋体"/>
                <w:b/>
                <w:color w:val="auto"/>
                <w:szCs w:val="21"/>
                <w:highlight w:val="none"/>
              </w:rPr>
            </w:pPr>
          </w:p>
        </w:tc>
        <w:tc>
          <w:tcPr>
            <w:tcW w:w="1418" w:type="dxa"/>
            <w:tcBorders>
              <w:left w:val="single" w:color="auto" w:sz="4" w:space="0"/>
            </w:tcBorders>
            <w:noWrap w:val="0"/>
            <w:vAlign w:val="center"/>
          </w:tcPr>
          <w:p w14:paraId="7D5C09D0">
            <w:pPr>
              <w:adjustRightInd w:val="0"/>
              <w:snapToGrid w:val="0"/>
              <w:spacing w:line="360" w:lineRule="auto"/>
              <w:jc w:val="left"/>
              <w:rPr>
                <w:rFonts w:ascii="宋体" w:hAnsi="宋体"/>
                <w:b/>
                <w:color w:val="auto"/>
                <w:szCs w:val="21"/>
                <w:highlight w:val="none"/>
              </w:rPr>
            </w:pPr>
          </w:p>
        </w:tc>
        <w:tc>
          <w:tcPr>
            <w:tcW w:w="1984" w:type="dxa"/>
            <w:noWrap w:val="0"/>
            <w:vAlign w:val="center"/>
          </w:tcPr>
          <w:p w14:paraId="536E57A7">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c>
          <w:tcPr>
            <w:tcW w:w="1843" w:type="dxa"/>
            <w:noWrap w:val="0"/>
            <w:vAlign w:val="top"/>
          </w:tcPr>
          <w:p w14:paraId="14881E23">
            <w:pPr>
              <w:adjustRightInd w:val="0"/>
              <w:snapToGrid w:val="0"/>
              <w:spacing w:line="360" w:lineRule="auto"/>
              <w:jc w:val="center"/>
              <w:rPr>
                <w:rFonts w:ascii="宋体" w:hAnsi="宋体"/>
                <w:b/>
                <w:color w:val="auto"/>
                <w:szCs w:val="21"/>
                <w:highlight w:val="none"/>
              </w:rPr>
            </w:pPr>
            <w:r>
              <w:rPr>
                <w:rFonts w:hint="eastAsia" w:ascii="宋体" w:hAnsi="宋体"/>
                <w:b/>
                <w:color w:val="auto"/>
                <w:szCs w:val="21"/>
                <w:highlight w:val="none"/>
              </w:rPr>
              <w:t>/</w:t>
            </w:r>
          </w:p>
        </w:tc>
      </w:tr>
    </w:tbl>
    <w:p w14:paraId="6CCA0101">
      <w:pPr>
        <w:adjustRightInd w:val="0"/>
        <w:snapToGrid w:val="0"/>
        <w:spacing w:line="360" w:lineRule="auto"/>
        <w:rPr>
          <w:rFonts w:hint="eastAsia" w:ascii="宋体" w:hAnsi="宋体" w:eastAsia="宋体"/>
          <w:b w:val="0"/>
          <w:bCs/>
          <w:color w:val="auto"/>
          <w:szCs w:val="21"/>
          <w:highlight w:val="none"/>
        </w:rPr>
      </w:pPr>
      <w:r>
        <w:rPr>
          <w:rFonts w:hint="eastAsia" w:ascii="宋体" w:hAnsi="宋体" w:eastAsia="宋体"/>
          <w:b w:val="0"/>
          <w:bCs/>
          <w:color w:val="auto"/>
          <w:szCs w:val="21"/>
          <w:highlight w:val="none"/>
        </w:rPr>
        <w:t>说明：</w:t>
      </w:r>
    </w:p>
    <w:p w14:paraId="28ED9CDE">
      <w:pPr>
        <w:adjustRightInd w:val="0"/>
        <w:snapToGrid w:val="0"/>
        <w:spacing w:line="360" w:lineRule="auto"/>
        <w:ind w:firstLine="420" w:firstLineChars="200"/>
        <w:rPr>
          <w:rFonts w:hint="eastAsia" w:ascii="宋体" w:hAnsi="宋体" w:eastAsia="宋体"/>
          <w:b w:val="0"/>
          <w:bCs/>
          <w:color w:val="auto"/>
          <w:szCs w:val="21"/>
          <w:highlight w:val="none"/>
        </w:rPr>
      </w:pPr>
      <w:r>
        <w:rPr>
          <w:rFonts w:hint="eastAsia" w:ascii="宋体" w:hAnsi="宋体" w:eastAsia="宋体"/>
          <w:b w:val="0"/>
          <w:bCs/>
          <w:color w:val="auto"/>
          <w:szCs w:val="21"/>
          <w:highlight w:val="none"/>
        </w:rPr>
        <w:t>注：1.本表用于计算政府采购优先采购产品（节能产品或者环境标志产品或者两型产品）的政府采购政策价格扣除。</w:t>
      </w:r>
    </w:p>
    <w:p w14:paraId="56F3D6B0">
      <w:pPr>
        <w:adjustRightInd w:val="0"/>
        <w:snapToGrid w:val="0"/>
        <w:spacing w:line="360" w:lineRule="auto"/>
        <w:ind w:firstLine="420" w:firstLineChars="200"/>
        <w:rPr>
          <w:rFonts w:hint="eastAsia" w:ascii="宋体" w:hAnsi="宋体" w:eastAsia="宋体"/>
          <w:b w:val="0"/>
          <w:bCs/>
          <w:color w:val="auto"/>
          <w:szCs w:val="21"/>
          <w:highlight w:val="none"/>
        </w:rPr>
      </w:pPr>
      <w:r>
        <w:rPr>
          <w:rFonts w:hint="eastAsia" w:ascii="宋体" w:hAnsi="宋体" w:eastAsia="宋体"/>
          <w:b w:val="0"/>
          <w:bCs/>
          <w:color w:val="auto"/>
          <w:szCs w:val="21"/>
          <w:highlight w:val="none"/>
        </w:rPr>
        <w:t>2.栏目4“价格”为综合单价，包含货物所有隐含的内容，如运输费、保险费、管理费和利润等。</w:t>
      </w:r>
    </w:p>
    <w:p w14:paraId="075BA035">
      <w:pPr>
        <w:adjustRightInd w:val="0"/>
        <w:snapToGrid w:val="0"/>
        <w:spacing w:line="360" w:lineRule="auto"/>
        <w:ind w:firstLine="420" w:firstLineChars="200"/>
        <w:rPr>
          <w:rFonts w:hint="eastAsia" w:ascii="宋体" w:hAnsi="宋体" w:eastAsia="宋体"/>
          <w:b w:val="0"/>
          <w:bCs/>
          <w:color w:val="auto"/>
          <w:szCs w:val="21"/>
          <w:highlight w:val="none"/>
        </w:rPr>
      </w:pPr>
      <w:r>
        <w:rPr>
          <w:rFonts w:hint="eastAsia" w:ascii="宋体" w:hAnsi="宋体" w:eastAsia="宋体"/>
          <w:b w:val="0"/>
          <w:bCs/>
          <w:color w:val="auto"/>
          <w:szCs w:val="21"/>
          <w:highlight w:val="none"/>
        </w:rPr>
        <w:t>3.栏目6“政策功能编码”是指货物的中国环境标志认证证书编号、中国节能标志认证证书号、两型产品编号。</w:t>
      </w:r>
    </w:p>
    <w:p w14:paraId="3BA15F1E">
      <w:pPr>
        <w:adjustRightInd w:val="0"/>
        <w:snapToGrid w:val="0"/>
        <w:spacing w:line="360" w:lineRule="auto"/>
        <w:ind w:firstLine="420" w:firstLineChars="200"/>
        <w:rPr>
          <w:rFonts w:hint="eastAsia" w:ascii="宋体" w:hAnsi="宋体" w:eastAsia="宋体"/>
          <w:b w:val="0"/>
          <w:bCs/>
          <w:color w:val="auto"/>
          <w:szCs w:val="21"/>
          <w:highlight w:val="none"/>
        </w:rPr>
      </w:pPr>
      <w:r>
        <w:rPr>
          <w:rFonts w:hint="eastAsia" w:ascii="宋体" w:hAnsi="宋体" w:eastAsia="宋体"/>
          <w:b w:val="0"/>
          <w:bCs/>
          <w:color w:val="auto"/>
          <w:szCs w:val="21"/>
          <w:highlight w:val="none"/>
        </w:rPr>
        <w:t>4.货物同时属于节能产品、环境标志产品、两型产品的，只需填写一种。</w:t>
      </w:r>
    </w:p>
    <w:p w14:paraId="4C674E6C">
      <w:pPr>
        <w:adjustRightInd w:val="0"/>
        <w:snapToGrid w:val="0"/>
        <w:spacing w:line="360" w:lineRule="auto"/>
        <w:ind w:firstLine="420" w:firstLineChars="200"/>
        <w:rPr>
          <w:rFonts w:hint="eastAsia" w:ascii="宋体" w:hAnsi="宋体" w:eastAsia="宋体"/>
          <w:b/>
          <w:bCs w:val="0"/>
          <w:color w:val="auto"/>
          <w:szCs w:val="21"/>
          <w:highlight w:val="none"/>
        </w:rPr>
      </w:pPr>
      <w:r>
        <w:rPr>
          <w:rFonts w:hint="eastAsia" w:ascii="宋体" w:hAnsi="宋体" w:eastAsia="宋体"/>
          <w:b/>
          <w:bCs w:val="0"/>
          <w:color w:val="auto"/>
          <w:szCs w:val="21"/>
          <w:highlight w:val="none"/>
          <w:lang w:val="en-US" w:eastAsia="zh-CN"/>
        </w:rPr>
        <w:t>5.</w:t>
      </w:r>
      <w:r>
        <w:rPr>
          <w:rFonts w:hint="eastAsia" w:ascii="宋体" w:hAnsi="宋体" w:eastAsia="宋体"/>
          <w:b/>
          <w:bCs w:val="0"/>
          <w:color w:val="auto"/>
          <w:szCs w:val="21"/>
          <w:highlight w:val="none"/>
        </w:rPr>
        <w:t>未按上述要求提供、填写，或者提供的内容不真实的，评审时本表所有优惠不予以考虑。</w:t>
      </w:r>
    </w:p>
    <w:p w14:paraId="5A0B4FFB">
      <w:pPr>
        <w:adjustRightInd w:val="0"/>
        <w:snapToGrid w:val="0"/>
        <w:spacing w:line="360" w:lineRule="auto"/>
        <w:rPr>
          <w:rFonts w:hint="eastAsia" w:ascii="宋体" w:hAnsi="宋体" w:eastAsia="宋体"/>
          <w:b w:val="0"/>
          <w:bCs/>
          <w:color w:val="auto"/>
          <w:szCs w:val="21"/>
          <w:highlight w:val="none"/>
        </w:rPr>
      </w:pPr>
    </w:p>
    <w:p w14:paraId="3BF82418">
      <w:pPr>
        <w:adjustRightInd w:val="0"/>
        <w:snapToGrid w:val="0"/>
        <w:spacing w:line="360" w:lineRule="auto"/>
        <w:rPr>
          <w:rFonts w:hint="eastAsia" w:ascii="宋体" w:hAnsi="宋体" w:eastAsia="宋体"/>
          <w:b w:val="0"/>
          <w:bCs/>
          <w:color w:val="auto"/>
          <w:szCs w:val="21"/>
          <w:highlight w:val="none"/>
        </w:rPr>
      </w:pPr>
    </w:p>
    <w:p w14:paraId="542B2C2E">
      <w:pPr>
        <w:adjustRightInd w:val="0"/>
        <w:snapToGrid w:val="0"/>
        <w:spacing w:line="480" w:lineRule="auto"/>
        <w:rPr>
          <w:rFonts w:hint="default" w:ascii="宋体" w:hAnsi="宋体" w:eastAsia="宋体"/>
          <w:b w:val="0"/>
          <w:bCs/>
          <w:color w:val="auto"/>
          <w:szCs w:val="21"/>
          <w:highlight w:val="none"/>
          <w:u w:val="single"/>
          <w:lang w:val="en-US" w:eastAsia="zh-CN"/>
        </w:rPr>
      </w:pPr>
      <w:r>
        <w:rPr>
          <w:rFonts w:hint="eastAsia" w:ascii="宋体" w:hAnsi="宋体" w:eastAsia="宋体"/>
          <w:b w:val="0"/>
          <w:bCs/>
          <w:color w:val="auto"/>
          <w:szCs w:val="21"/>
          <w:highlight w:val="none"/>
          <w:lang w:val="en-US" w:eastAsia="zh-CN"/>
        </w:rPr>
        <w:t>供应商</w:t>
      </w:r>
      <w:r>
        <w:rPr>
          <w:rFonts w:hint="eastAsia" w:ascii="宋体" w:hAnsi="宋体" w:eastAsia="宋体"/>
          <w:b w:val="0"/>
          <w:bCs/>
          <w:color w:val="auto"/>
          <w:szCs w:val="21"/>
          <w:highlight w:val="none"/>
        </w:rPr>
        <w:t>名称</w:t>
      </w:r>
      <w:r>
        <w:rPr>
          <w:rFonts w:hint="eastAsia" w:ascii="宋体" w:hAnsi="宋体" w:eastAsia="宋体" w:cs="宋体"/>
          <w:color w:val="auto"/>
          <w:kern w:val="2"/>
          <w:sz w:val="21"/>
          <w:szCs w:val="21"/>
          <w:highlight w:val="none"/>
          <w:lang w:val="en-US" w:eastAsia="zh-CN" w:bidi="ar-SA"/>
        </w:rPr>
        <w:t>（</w:t>
      </w:r>
      <w:r>
        <w:rPr>
          <w:rFonts w:hint="eastAsia" w:ascii="宋体" w:hAnsi="宋体" w:cs="Courier New"/>
          <w:color w:val="auto"/>
          <w:szCs w:val="21"/>
          <w:highlight w:val="none"/>
        </w:rPr>
        <w:t>盖单位公章</w:t>
      </w:r>
      <w:r>
        <w:rPr>
          <w:rFonts w:hint="eastAsia" w:ascii="宋体" w:hAnsi="宋体" w:eastAsia="宋体" w:cs="宋体"/>
          <w:color w:val="auto"/>
          <w:kern w:val="2"/>
          <w:sz w:val="21"/>
          <w:szCs w:val="21"/>
          <w:highlight w:val="none"/>
          <w:lang w:val="en-US" w:eastAsia="zh-CN" w:bidi="ar-SA"/>
        </w:rPr>
        <w:t>）</w:t>
      </w:r>
      <w:r>
        <w:rPr>
          <w:rFonts w:hint="eastAsia" w:ascii="宋体" w:hAnsi="宋体" w:eastAsia="宋体"/>
          <w:b w:val="0"/>
          <w:bCs/>
          <w:color w:val="auto"/>
          <w:szCs w:val="21"/>
          <w:highlight w:val="none"/>
        </w:rPr>
        <w:t>：</w:t>
      </w:r>
      <w:r>
        <w:rPr>
          <w:rFonts w:hint="eastAsia" w:ascii="宋体" w:hAnsi="宋体" w:eastAsia="宋体"/>
          <w:b w:val="0"/>
          <w:bCs/>
          <w:color w:val="auto"/>
          <w:szCs w:val="21"/>
          <w:highlight w:val="none"/>
          <w:u w:val="single"/>
          <w:lang w:val="en-US" w:eastAsia="zh-CN"/>
        </w:rPr>
        <w:t xml:space="preserve">                       </w:t>
      </w:r>
    </w:p>
    <w:p w14:paraId="0636E748">
      <w:pPr>
        <w:adjustRightInd w:val="0"/>
        <w:snapToGrid w:val="0"/>
        <w:spacing w:line="480" w:lineRule="auto"/>
        <w:rPr>
          <w:rFonts w:hint="eastAsia" w:ascii="宋体" w:hAnsi="宋体" w:eastAsia="宋体"/>
          <w:b w:val="0"/>
          <w:bCs/>
          <w:color w:val="auto"/>
          <w:szCs w:val="21"/>
          <w:highlight w:val="none"/>
        </w:rPr>
      </w:pPr>
      <w:r>
        <w:rPr>
          <w:rFonts w:hint="eastAsia" w:ascii="宋体" w:hAnsi="宋体" w:eastAsia="宋体"/>
          <w:b w:val="0"/>
          <w:bCs/>
          <w:color w:val="auto"/>
          <w:szCs w:val="21"/>
          <w:highlight w:val="none"/>
        </w:rPr>
        <w:t>法定代表人或其委托代理人（签字）：</w:t>
      </w:r>
      <w:r>
        <w:rPr>
          <w:rFonts w:hint="eastAsia" w:ascii="宋体" w:hAnsi="宋体" w:eastAsia="宋体"/>
          <w:b w:val="0"/>
          <w:bCs/>
          <w:color w:val="auto"/>
          <w:szCs w:val="21"/>
          <w:highlight w:val="none"/>
          <w:u w:val="single"/>
          <w:lang w:val="en-US" w:eastAsia="zh-CN"/>
        </w:rPr>
        <w:t xml:space="preserve">                   </w:t>
      </w:r>
      <w:r>
        <w:rPr>
          <w:rFonts w:hint="eastAsia" w:ascii="宋体" w:hAnsi="宋体" w:eastAsia="宋体"/>
          <w:b w:val="0"/>
          <w:bCs/>
          <w:color w:val="auto"/>
          <w:szCs w:val="21"/>
          <w:highlight w:val="none"/>
        </w:rPr>
        <w:t xml:space="preserve"> </w:t>
      </w:r>
    </w:p>
    <w:p w14:paraId="3C392912">
      <w:pPr>
        <w:adjustRightInd w:val="0"/>
        <w:snapToGrid w:val="0"/>
        <w:spacing w:line="480" w:lineRule="auto"/>
        <w:rPr>
          <w:rFonts w:ascii="宋体" w:hAnsi="宋体"/>
          <w:bCs/>
          <w:color w:val="auto"/>
          <w:szCs w:val="21"/>
          <w:highlight w:val="none"/>
        </w:rPr>
      </w:pPr>
      <w:r>
        <w:rPr>
          <w:rFonts w:hint="eastAsia" w:ascii="宋体" w:hAnsi="宋体" w:eastAsia="宋体"/>
          <w:b w:val="0"/>
          <w:bCs/>
          <w:color w:val="auto"/>
          <w:szCs w:val="21"/>
          <w:highlight w:val="none"/>
        </w:rPr>
        <w:t>日期：</w:t>
      </w:r>
      <w:r>
        <w:rPr>
          <w:rFonts w:hint="eastAsia" w:ascii="宋体" w:hAnsi="宋体" w:eastAsia="宋体"/>
          <w:b w:val="0"/>
          <w:bCs/>
          <w:color w:val="auto"/>
          <w:szCs w:val="21"/>
          <w:highlight w:val="none"/>
          <w:u w:val="single"/>
          <w:lang w:val="en-US" w:eastAsia="zh-CN"/>
        </w:rPr>
        <w:t xml:space="preserve">    </w:t>
      </w:r>
      <w:r>
        <w:rPr>
          <w:rFonts w:hint="eastAsia" w:ascii="宋体" w:hAnsi="宋体" w:eastAsia="宋体"/>
          <w:b w:val="0"/>
          <w:bCs/>
          <w:color w:val="auto"/>
          <w:szCs w:val="21"/>
          <w:highlight w:val="none"/>
          <w:u w:val="single"/>
        </w:rPr>
        <w:t xml:space="preserve"> </w:t>
      </w:r>
      <w:r>
        <w:rPr>
          <w:rFonts w:hint="eastAsia" w:ascii="宋体" w:hAnsi="宋体" w:eastAsia="宋体"/>
          <w:b w:val="0"/>
          <w:bCs/>
          <w:color w:val="auto"/>
          <w:szCs w:val="21"/>
          <w:highlight w:val="none"/>
          <w:u w:val="single"/>
          <w:lang w:val="en-US" w:eastAsia="zh-CN"/>
        </w:rPr>
        <w:t xml:space="preserve">   </w:t>
      </w:r>
      <w:r>
        <w:rPr>
          <w:rFonts w:hint="eastAsia" w:ascii="宋体" w:hAnsi="宋体" w:eastAsia="宋体"/>
          <w:b w:val="0"/>
          <w:bCs/>
          <w:color w:val="auto"/>
          <w:szCs w:val="21"/>
          <w:highlight w:val="none"/>
        </w:rPr>
        <w:t>年</w:t>
      </w:r>
      <w:r>
        <w:rPr>
          <w:rFonts w:hint="eastAsia" w:ascii="宋体" w:hAnsi="宋体" w:eastAsia="宋体"/>
          <w:b w:val="0"/>
          <w:bCs/>
          <w:color w:val="auto"/>
          <w:szCs w:val="21"/>
          <w:highlight w:val="none"/>
          <w:u w:val="single"/>
        </w:rPr>
        <w:t xml:space="preserve"> </w:t>
      </w:r>
      <w:r>
        <w:rPr>
          <w:rFonts w:hint="eastAsia" w:ascii="宋体" w:hAnsi="宋体" w:eastAsia="宋体"/>
          <w:b w:val="0"/>
          <w:bCs/>
          <w:color w:val="auto"/>
          <w:szCs w:val="21"/>
          <w:highlight w:val="none"/>
          <w:u w:val="single"/>
          <w:lang w:val="en-US" w:eastAsia="zh-CN"/>
        </w:rPr>
        <w:t xml:space="preserve">   </w:t>
      </w:r>
      <w:r>
        <w:rPr>
          <w:rFonts w:hint="eastAsia" w:ascii="宋体" w:hAnsi="宋体" w:eastAsia="宋体"/>
          <w:b w:val="0"/>
          <w:bCs/>
          <w:color w:val="auto"/>
          <w:szCs w:val="21"/>
          <w:highlight w:val="none"/>
        </w:rPr>
        <w:t>月</w:t>
      </w:r>
      <w:r>
        <w:rPr>
          <w:rFonts w:hint="eastAsia" w:ascii="宋体" w:hAnsi="宋体" w:eastAsia="宋体"/>
          <w:b w:val="0"/>
          <w:bCs/>
          <w:color w:val="auto"/>
          <w:szCs w:val="21"/>
          <w:highlight w:val="none"/>
          <w:u w:val="single"/>
          <w:lang w:val="en-US" w:eastAsia="zh-CN"/>
        </w:rPr>
        <w:t xml:space="preserve">   </w:t>
      </w:r>
      <w:r>
        <w:rPr>
          <w:rFonts w:hint="eastAsia" w:ascii="宋体" w:hAnsi="宋体" w:eastAsia="宋体"/>
          <w:b w:val="0"/>
          <w:bCs/>
          <w:color w:val="auto"/>
          <w:szCs w:val="21"/>
          <w:highlight w:val="none"/>
          <w:u w:val="single"/>
        </w:rPr>
        <w:t xml:space="preserve"> </w:t>
      </w:r>
      <w:r>
        <w:rPr>
          <w:rFonts w:hint="eastAsia" w:ascii="宋体" w:hAnsi="宋体" w:eastAsia="宋体"/>
          <w:b w:val="0"/>
          <w:bCs/>
          <w:color w:val="auto"/>
          <w:szCs w:val="21"/>
          <w:highlight w:val="none"/>
        </w:rPr>
        <w:t>日</w:t>
      </w:r>
    </w:p>
    <w:p w14:paraId="331841DB">
      <w:pPr>
        <w:numPr>
          <w:ilvl w:val="0"/>
          <w:numId w:val="9"/>
        </w:numPr>
        <w:adjustRightInd w:val="0"/>
        <w:snapToGrid w:val="0"/>
        <w:ind w:left="0" w:leftChars="0" w:firstLine="0" w:firstLineChars="0"/>
        <w:jc w:val="center"/>
        <w:rPr>
          <w:rFonts w:hint="eastAsia" w:ascii="宋体" w:hAnsi="宋体" w:cs="宋体"/>
          <w:b/>
          <w:color w:val="auto"/>
          <w:sz w:val="32"/>
          <w:szCs w:val="32"/>
        </w:rPr>
      </w:pPr>
      <w:r>
        <w:rPr>
          <w:rFonts w:ascii="宋体" w:hAnsi="宋体" w:cs="宋体"/>
          <w:color w:val="auto"/>
          <w:spacing w:val="6"/>
          <w:kern w:val="0"/>
          <w:szCs w:val="21"/>
        </w:rPr>
        <w:br w:type="page"/>
      </w:r>
      <w:r>
        <w:rPr>
          <w:rFonts w:hint="eastAsia" w:ascii="宋体" w:hAnsi="宋体" w:cs="宋体"/>
          <w:b/>
          <w:color w:val="auto"/>
          <w:sz w:val="32"/>
          <w:szCs w:val="32"/>
        </w:rPr>
        <w:t>报价一览表及报价文件</w:t>
      </w:r>
    </w:p>
    <w:p w14:paraId="5B654CD7">
      <w:pPr>
        <w:pStyle w:val="59"/>
        <w:numPr>
          <w:ilvl w:val="0"/>
          <w:numId w:val="0"/>
        </w:numPr>
        <w:ind w:leftChars="0"/>
        <w:rPr>
          <w:rFonts w:hint="default" w:eastAsia="宋体"/>
          <w:color w:val="auto"/>
          <w:lang w:val="en-US" w:eastAsia="zh-CN"/>
        </w:rPr>
      </w:pPr>
      <w:r>
        <w:rPr>
          <w:rFonts w:hint="eastAsia"/>
          <w:color w:val="auto"/>
          <w:lang w:val="en-US" w:eastAsia="zh-CN"/>
        </w:rPr>
        <w:t>附件10</w:t>
      </w:r>
    </w:p>
    <w:p w14:paraId="6683341E">
      <w:pPr>
        <w:adjustRightInd w:val="0"/>
        <w:snapToGrid w:val="0"/>
        <w:jc w:val="center"/>
        <w:rPr>
          <w:rFonts w:hint="eastAsia" w:ascii="宋体" w:hAnsi="宋体" w:cs="宋体"/>
          <w:b/>
          <w:color w:val="auto"/>
          <w:sz w:val="32"/>
          <w:szCs w:val="32"/>
        </w:rPr>
      </w:pPr>
    </w:p>
    <w:p w14:paraId="6D1959C9">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14:paraId="0E74D86D">
      <w:pPr>
        <w:adjustRightInd w:val="0"/>
        <w:snapToGrid w:val="0"/>
        <w:spacing w:line="360" w:lineRule="auto"/>
        <w:ind w:left="-88" w:leftChars="-42"/>
        <w:jc w:val="center"/>
        <w:rPr>
          <w:rFonts w:ascii="仿宋_GB2312" w:hAnsi="宋体" w:eastAsia="仿宋_GB2312"/>
          <w:color w:val="auto"/>
          <w:sz w:val="24"/>
          <w:highlight w:val="none"/>
        </w:rPr>
      </w:pPr>
    </w:p>
    <w:p w14:paraId="1FE36595">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45B7D2B3">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59F499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9E4D3B0">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noWrap w:val="0"/>
            <w:vAlign w:val="center"/>
          </w:tcPr>
          <w:p w14:paraId="34D54374">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22E545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610878A3">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6A947C72">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6387B0B2">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noWrap w:val="0"/>
            <w:vAlign w:val="center"/>
          </w:tcPr>
          <w:p w14:paraId="174037B9">
            <w:pPr>
              <w:adjustRightInd w:val="0"/>
              <w:snapToGrid w:val="0"/>
              <w:spacing w:before="156" w:beforeLines="50" w:line="360" w:lineRule="auto"/>
              <w:jc w:val="center"/>
              <w:rPr>
                <w:rFonts w:ascii="宋体" w:hAnsi="宋体"/>
                <w:color w:val="auto"/>
                <w:kern w:val="0"/>
                <w:szCs w:val="21"/>
                <w:highlight w:val="none"/>
              </w:rPr>
            </w:pPr>
          </w:p>
        </w:tc>
      </w:tr>
    </w:tbl>
    <w:p w14:paraId="0229EB57">
      <w:pPr>
        <w:adjustRightInd w:val="0"/>
        <w:snapToGrid w:val="0"/>
        <w:spacing w:before="156" w:beforeLines="50" w:line="360" w:lineRule="auto"/>
        <w:rPr>
          <w:rFonts w:ascii="宋体" w:hAnsi="宋体"/>
          <w:color w:val="auto"/>
          <w:szCs w:val="21"/>
          <w:highlight w:val="none"/>
        </w:rPr>
      </w:pPr>
      <w:r>
        <w:rPr>
          <w:rFonts w:hint="eastAsia" w:ascii="宋体" w:hAnsi="宋体"/>
          <w:b w:val="0"/>
          <w:bCs/>
          <w:color w:val="auto"/>
          <w:szCs w:val="21"/>
          <w:highlight w:val="none"/>
        </w:rPr>
        <w:t>注：</w:t>
      </w:r>
      <w:r>
        <w:rPr>
          <w:rFonts w:hint="eastAsia" w:ascii="宋体" w:hAnsi="宋体"/>
          <w:color w:val="auto"/>
          <w:szCs w:val="21"/>
          <w:highlight w:val="none"/>
        </w:rPr>
        <w:t>本表须按包填写，一个“包号”一份。</w:t>
      </w:r>
    </w:p>
    <w:p w14:paraId="6C3CAF6C">
      <w:pPr>
        <w:adjustRightInd w:val="0"/>
        <w:snapToGrid w:val="0"/>
        <w:spacing w:before="156" w:beforeLines="50" w:line="360" w:lineRule="auto"/>
        <w:ind w:firstLine="420" w:firstLineChars="200"/>
        <w:rPr>
          <w:rFonts w:ascii="宋体" w:hAnsi="宋体"/>
          <w:color w:val="auto"/>
          <w:szCs w:val="21"/>
          <w:highlight w:val="none"/>
        </w:rPr>
      </w:pPr>
    </w:p>
    <w:p w14:paraId="3EC5C9F7">
      <w:pPr>
        <w:adjustRightInd w:val="0"/>
        <w:snapToGrid w:val="0"/>
        <w:spacing w:line="360" w:lineRule="auto"/>
        <w:rPr>
          <w:rFonts w:ascii="宋体" w:hAnsi="宋体"/>
          <w:color w:val="auto"/>
          <w:szCs w:val="21"/>
          <w:highlight w:val="none"/>
        </w:rPr>
      </w:pPr>
    </w:p>
    <w:p w14:paraId="446BEAAC">
      <w:pPr>
        <w:adjustRightInd w:val="0"/>
        <w:snapToGrid w:val="0"/>
        <w:spacing w:line="480" w:lineRule="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供应商名称（盖单位公章）：</w:t>
      </w:r>
      <w:r>
        <w:rPr>
          <w:rFonts w:hint="eastAsia" w:ascii="宋体" w:hAnsi="宋体"/>
          <w:color w:val="auto"/>
          <w:szCs w:val="21"/>
          <w:highlight w:val="none"/>
          <w:u w:val="single"/>
          <w:lang w:val="en-US" w:eastAsia="zh-CN"/>
        </w:rPr>
        <w:t xml:space="preserve">                      </w:t>
      </w:r>
    </w:p>
    <w:p w14:paraId="4842689B">
      <w:pPr>
        <w:adjustRightInd w:val="0"/>
        <w:snapToGrid w:val="0"/>
        <w:spacing w:line="480" w:lineRule="auto"/>
        <w:rPr>
          <w:rFonts w:hint="default" w:ascii="宋体" w:hAnsi="宋体" w:eastAsia="宋体"/>
          <w:color w:val="auto"/>
          <w:szCs w:val="21"/>
          <w:highlight w:val="none"/>
          <w:u w:val="single"/>
          <w:lang w:val="en-US" w:eastAsia="zh-CN"/>
        </w:rPr>
      </w:pPr>
      <w:r>
        <w:rPr>
          <w:rFonts w:hint="eastAsia" w:ascii="宋体" w:hAnsi="宋体" w:eastAsia="宋体"/>
          <w:b w:val="0"/>
          <w:bCs/>
          <w:color w:val="auto"/>
          <w:szCs w:val="21"/>
          <w:highlight w:val="none"/>
        </w:rPr>
        <w:t>法定代表人或其委托代理人（签字）</w:t>
      </w:r>
      <w:r>
        <w:rPr>
          <w:rFonts w:hint="eastAsia" w:ascii="宋体" w:hAnsi="宋体"/>
          <w:color w:val="auto"/>
          <w:szCs w:val="21"/>
          <w:highlight w:val="none"/>
        </w:rPr>
        <w:t>：</w:t>
      </w:r>
      <w:r>
        <w:rPr>
          <w:rFonts w:hint="eastAsia" w:ascii="宋体" w:hAnsi="宋体"/>
          <w:color w:val="auto"/>
          <w:szCs w:val="21"/>
          <w:highlight w:val="none"/>
          <w:u w:val="single"/>
          <w:lang w:val="en-US" w:eastAsia="zh-CN"/>
        </w:rPr>
        <w:t xml:space="preserve">                     </w:t>
      </w:r>
    </w:p>
    <w:p w14:paraId="3E7F3D1B">
      <w:pPr>
        <w:adjustRightInd w:val="0"/>
        <w:snapToGrid w:val="0"/>
        <w:spacing w:line="48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w:t>
      </w:r>
    </w:p>
    <w:p w14:paraId="3AF375CF">
      <w:pPr>
        <w:adjustRightInd w:val="0"/>
        <w:snapToGrid w:val="0"/>
        <w:spacing w:line="480" w:lineRule="auto"/>
        <w:jc w:val="center"/>
        <w:rPr>
          <w:rFonts w:ascii="黑体" w:hAnsi="黑体" w:eastAsia="黑体"/>
          <w:bCs/>
          <w:color w:val="auto"/>
          <w:sz w:val="30"/>
          <w:szCs w:val="30"/>
          <w:highlight w:val="none"/>
        </w:rPr>
        <w:sectPr>
          <w:headerReference r:id="rId9" w:type="default"/>
          <w:footerReference r:id="rId10" w:type="default"/>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0B490F3A">
      <w:pPr>
        <w:autoSpaceDE w:val="0"/>
        <w:autoSpaceDN w:val="0"/>
        <w:adjustRightInd w:val="0"/>
        <w:snapToGrid w:val="0"/>
        <w:spacing w:before="156" w:beforeLines="50" w:line="360" w:lineRule="auto"/>
        <w:jc w:val="center"/>
        <w:rPr>
          <w:rFonts w:ascii="黑体" w:hAnsi="宋体" w:eastAsia="黑体" w:cs="微软雅黑"/>
          <w:b/>
          <w:color w:val="auto"/>
          <w:kern w:val="0"/>
          <w:sz w:val="28"/>
          <w:szCs w:val="28"/>
        </w:rPr>
      </w:pPr>
      <w:r>
        <w:rPr>
          <w:rFonts w:hint="eastAsia" w:ascii="黑体" w:hAnsi="宋体" w:eastAsia="黑体" w:cs="微软雅黑"/>
          <w:b/>
          <w:color w:val="auto"/>
          <w:spacing w:val="-2"/>
          <w:kern w:val="0"/>
          <w:sz w:val="28"/>
          <w:szCs w:val="28"/>
        </w:rPr>
        <w:t>分</w:t>
      </w:r>
      <w:r>
        <w:rPr>
          <w:rFonts w:hint="eastAsia" w:ascii="黑体" w:hAnsi="宋体" w:eastAsia="黑体" w:cs="微软雅黑"/>
          <w:b/>
          <w:color w:val="auto"/>
          <w:kern w:val="0"/>
          <w:sz w:val="28"/>
          <w:szCs w:val="28"/>
        </w:rPr>
        <w:t>项</w:t>
      </w:r>
      <w:r>
        <w:rPr>
          <w:rFonts w:hint="eastAsia" w:ascii="黑体" w:hAnsi="宋体" w:eastAsia="黑体" w:cs="微软雅黑"/>
          <w:b/>
          <w:color w:val="auto"/>
          <w:spacing w:val="-2"/>
          <w:kern w:val="0"/>
          <w:sz w:val="28"/>
          <w:szCs w:val="28"/>
        </w:rPr>
        <w:t>报</w:t>
      </w:r>
      <w:r>
        <w:rPr>
          <w:rFonts w:hint="eastAsia" w:ascii="黑体" w:hAnsi="宋体" w:eastAsia="黑体" w:cs="微软雅黑"/>
          <w:b/>
          <w:color w:val="auto"/>
          <w:kern w:val="0"/>
          <w:sz w:val="28"/>
          <w:szCs w:val="28"/>
        </w:rPr>
        <w:t>价说明</w:t>
      </w:r>
    </w:p>
    <w:p w14:paraId="095FCD9D">
      <w:pPr>
        <w:autoSpaceDE w:val="0"/>
        <w:autoSpaceDN w:val="0"/>
        <w:adjustRightInd w:val="0"/>
        <w:snapToGrid w:val="0"/>
        <w:spacing w:before="156" w:beforeLines="50" w:line="360" w:lineRule="auto"/>
        <w:jc w:val="left"/>
        <w:rPr>
          <w:rFonts w:ascii="宋体" w:hAnsi="宋体" w:eastAsia="宋体" w:cs="微软雅黑"/>
          <w:color w:val="auto"/>
          <w:kern w:val="0"/>
          <w:szCs w:val="21"/>
        </w:rPr>
      </w:pPr>
    </w:p>
    <w:p w14:paraId="0994D2E5">
      <w:pPr>
        <w:autoSpaceDE w:val="0"/>
        <w:autoSpaceDN w:val="0"/>
        <w:adjustRightInd w:val="0"/>
        <w:snapToGrid w:val="0"/>
        <w:spacing w:before="156" w:beforeLines="50" w:line="360" w:lineRule="auto"/>
        <w:jc w:val="left"/>
        <w:rPr>
          <w:rFonts w:ascii="宋体" w:hAnsi="宋体" w:eastAsia="宋体" w:cs="微软雅黑"/>
          <w:color w:val="auto"/>
          <w:kern w:val="0"/>
          <w:szCs w:val="21"/>
        </w:rPr>
      </w:pPr>
      <w:r>
        <w:rPr>
          <w:rFonts w:hint="eastAsia" w:ascii="宋体" w:hAnsi="宋体" w:eastAsia="宋体" w:cs="微软雅黑"/>
          <w:color w:val="auto"/>
          <w:kern w:val="0"/>
          <w:szCs w:val="21"/>
        </w:rPr>
        <w:t>注：供应商应按</w:t>
      </w:r>
      <w:r>
        <w:rPr>
          <w:rFonts w:hint="eastAsia" w:ascii="宋体" w:hAnsi="宋体" w:eastAsia="宋体" w:cs="微软雅黑"/>
          <w:color w:val="auto"/>
          <w:kern w:val="0"/>
          <w:szCs w:val="21"/>
          <w:lang w:val="en-US" w:eastAsia="zh-CN"/>
        </w:rPr>
        <w:t>本采购</w:t>
      </w:r>
      <w:r>
        <w:rPr>
          <w:rFonts w:hint="eastAsia" w:ascii="宋体" w:hAnsi="宋体" w:eastAsia="宋体" w:cs="微软雅黑"/>
          <w:color w:val="auto"/>
          <w:kern w:val="0"/>
          <w:szCs w:val="21"/>
        </w:rPr>
        <w:t>文件第二章相关要求，对本节</w:t>
      </w:r>
      <w:r>
        <w:rPr>
          <w:rFonts w:hint="eastAsia" w:ascii="宋体" w:hAnsi="宋体" w:eastAsia="宋体" w:cs="Times New Roman"/>
          <w:bCs/>
          <w:color w:val="auto"/>
          <w:szCs w:val="21"/>
        </w:rPr>
        <w:t>“</w:t>
      </w:r>
      <w:r>
        <w:rPr>
          <w:rFonts w:hint="eastAsia" w:ascii="宋体" w:hAnsi="宋体" w:eastAsia="宋体" w:cs="微软雅黑"/>
          <w:color w:val="auto"/>
          <w:kern w:val="0"/>
          <w:szCs w:val="21"/>
        </w:rPr>
        <w:t>分项报价明细表</w:t>
      </w:r>
      <w:r>
        <w:rPr>
          <w:rFonts w:hint="eastAsia" w:ascii="宋体" w:hAnsi="宋体" w:eastAsia="宋体" w:cs="Times New Roman"/>
          <w:bCs/>
          <w:color w:val="auto"/>
          <w:szCs w:val="21"/>
        </w:rPr>
        <w:t>”进行</w:t>
      </w:r>
      <w:r>
        <w:rPr>
          <w:rFonts w:hint="eastAsia" w:ascii="宋体" w:hAnsi="宋体" w:eastAsia="宋体" w:cs="微软雅黑"/>
          <w:color w:val="auto"/>
          <w:kern w:val="0"/>
          <w:szCs w:val="21"/>
        </w:rPr>
        <w:t>编制，并说明。</w:t>
      </w:r>
    </w:p>
    <w:p w14:paraId="14BB0E44">
      <w:pPr>
        <w:autoSpaceDE w:val="0"/>
        <w:autoSpaceDN w:val="0"/>
        <w:adjustRightInd w:val="0"/>
        <w:snapToGrid w:val="0"/>
        <w:spacing w:before="156" w:beforeLines="50" w:line="360" w:lineRule="auto"/>
        <w:jc w:val="left"/>
        <w:rPr>
          <w:rFonts w:ascii="宋体" w:hAnsi="宋体" w:eastAsia="宋体" w:cs="微软雅黑"/>
          <w:color w:val="auto"/>
          <w:kern w:val="0"/>
          <w:szCs w:val="21"/>
        </w:rPr>
      </w:pPr>
    </w:p>
    <w:p w14:paraId="5A10A375">
      <w:pPr>
        <w:adjustRightInd w:val="0"/>
        <w:snapToGrid w:val="0"/>
        <w:spacing w:before="156" w:beforeLines="50" w:line="360" w:lineRule="auto"/>
        <w:rPr>
          <w:rFonts w:ascii="Times New Roman" w:hAnsi="Times New Roman" w:eastAsia="宋体" w:cs="Times New Roman"/>
          <w:color w:val="auto"/>
        </w:rPr>
      </w:pPr>
    </w:p>
    <w:p w14:paraId="0164F962">
      <w:pPr>
        <w:keepNext/>
        <w:keepLines/>
        <w:adjustRightInd w:val="0"/>
        <w:snapToGrid w:val="0"/>
        <w:spacing w:before="156" w:beforeLines="50" w:line="360" w:lineRule="auto"/>
        <w:outlineLvl w:val="2"/>
        <w:rPr>
          <w:rFonts w:ascii="宋体" w:hAnsi="宋体" w:eastAsia="宋体" w:cs="Times New Roman"/>
          <w:b/>
          <w:bCs/>
          <w:color w:val="auto"/>
          <w:szCs w:val="21"/>
        </w:rPr>
      </w:pPr>
      <w:r>
        <w:rPr>
          <w:rFonts w:hint="eastAsia" w:ascii="宋体" w:hAnsi="宋体" w:eastAsia="宋体" w:cs="宋体"/>
          <w:b/>
          <w:bCs/>
          <w:color w:val="auto"/>
          <w:szCs w:val="21"/>
        </w:rPr>
        <w:t>附件</w:t>
      </w:r>
      <w:r>
        <w:rPr>
          <w:rFonts w:hint="eastAsia" w:ascii="宋体" w:hAnsi="宋体" w:eastAsia="宋体" w:cs="宋体"/>
          <w:b/>
          <w:bCs/>
          <w:color w:val="auto"/>
          <w:szCs w:val="21"/>
          <w:lang w:val="en-US" w:eastAsia="zh-CN"/>
        </w:rPr>
        <w:t>11</w:t>
      </w:r>
      <w:r>
        <w:rPr>
          <w:rFonts w:hint="eastAsia" w:ascii="宋体" w:hAnsi="宋体" w:eastAsia="宋体" w:cs="Times New Roman"/>
          <w:b/>
          <w:bCs/>
          <w:color w:val="auto"/>
          <w:spacing w:val="-2"/>
          <w:position w:val="-3"/>
          <w:szCs w:val="21"/>
        </w:rPr>
        <w:t>分</w:t>
      </w:r>
      <w:r>
        <w:rPr>
          <w:rFonts w:hint="eastAsia" w:ascii="宋体" w:hAnsi="宋体" w:eastAsia="宋体" w:cs="Times New Roman"/>
          <w:b/>
          <w:bCs/>
          <w:color w:val="auto"/>
          <w:position w:val="-3"/>
          <w:szCs w:val="21"/>
        </w:rPr>
        <w:t>项</w:t>
      </w:r>
      <w:r>
        <w:rPr>
          <w:rFonts w:hint="eastAsia" w:ascii="宋体" w:hAnsi="宋体" w:eastAsia="宋体" w:cs="Times New Roman"/>
          <w:b/>
          <w:bCs/>
          <w:color w:val="auto"/>
          <w:spacing w:val="-2"/>
          <w:position w:val="-3"/>
          <w:szCs w:val="21"/>
        </w:rPr>
        <w:t>报</w:t>
      </w:r>
      <w:r>
        <w:rPr>
          <w:rFonts w:hint="eastAsia" w:ascii="宋体" w:hAnsi="宋体" w:eastAsia="宋体" w:cs="Times New Roman"/>
          <w:b/>
          <w:bCs/>
          <w:color w:val="auto"/>
          <w:position w:val="-3"/>
          <w:szCs w:val="21"/>
        </w:rPr>
        <w:t>价明细表</w:t>
      </w:r>
    </w:p>
    <w:p w14:paraId="30418994">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r>
        <w:rPr>
          <w:rFonts w:hint="eastAsia" w:ascii="黑体" w:hAnsi="宋体" w:eastAsia="黑体" w:cs="微软雅黑"/>
          <w:b/>
          <w:color w:val="auto"/>
          <w:kern w:val="0"/>
          <w:position w:val="-3"/>
          <w:sz w:val="28"/>
          <w:szCs w:val="28"/>
          <w:highlight w:val="none"/>
          <w:lang w:val="en-US" w:eastAsia="zh-CN"/>
        </w:rPr>
        <w:t>包2</w:t>
      </w:r>
      <w:r>
        <w:rPr>
          <w:rFonts w:hint="eastAsia" w:ascii="黑体" w:hAnsi="宋体" w:eastAsia="黑体" w:cs="微软雅黑"/>
          <w:b/>
          <w:color w:val="auto"/>
          <w:kern w:val="0"/>
          <w:position w:val="-3"/>
          <w:sz w:val="28"/>
          <w:szCs w:val="28"/>
          <w:highlight w:val="none"/>
        </w:rPr>
        <w:t>）</w:t>
      </w:r>
    </w:p>
    <w:p w14:paraId="1FEE3D69">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政府采购计划编号：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single"/>
        </w:rPr>
        <w:t xml:space="preserve">                        </w:t>
      </w:r>
    </w:p>
    <w:p w14:paraId="1D9AFDD9">
      <w:pPr>
        <w:adjustRightInd w:val="0"/>
        <w:snapToGrid w:val="0"/>
        <w:spacing w:before="156" w:beforeLines="50" w:line="360" w:lineRule="auto"/>
        <w:rPr>
          <w:rFonts w:ascii="宋体" w:hAnsi="宋体" w:eastAsia="宋体" w:cs="Times New Roman"/>
          <w:b/>
          <w:color w:val="auto"/>
          <w:szCs w:val="21"/>
        </w:rPr>
      </w:pPr>
      <w:r>
        <w:rPr>
          <w:rFonts w:hint="eastAsia" w:ascii="宋体" w:hAnsi="宋体" w:eastAsia="宋体" w:cs="Times New Roman"/>
          <w:color w:val="auto"/>
          <w:szCs w:val="21"/>
        </w:rPr>
        <w:t>包号：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2025"/>
        <w:gridCol w:w="1484"/>
        <w:gridCol w:w="1501"/>
        <w:gridCol w:w="1701"/>
        <w:gridCol w:w="916"/>
        <w:gridCol w:w="914"/>
      </w:tblGrid>
      <w:tr w14:paraId="3025CF9E">
        <w:tblPrEx>
          <w:tblCellMar>
            <w:top w:w="0" w:type="dxa"/>
            <w:left w:w="0" w:type="dxa"/>
            <w:bottom w:w="0" w:type="dxa"/>
            <w:right w:w="0" w:type="dxa"/>
          </w:tblCellMar>
        </w:tblPrEx>
        <w:trPr>
          <w:trHeight w:val="415" w:hRule="exact"/>
        </w:trPr>
        <w:tc>
          <w:tcPr>
            <w:tcW w:w="2358" w:type="dxa"/>
            <w:gridSpan w:val="2"/>
            <w:vMerge w:val="restart"/>
            <w:tcBorders>
              <w:top w:val="double" w:color="auto" w:sz="4" w:space="0"/>
              <w:left w:val="double" w:color="auto" w:sz="4" w:space="0"/>
              <w:right w:val="single" w:color="auto" w:sz="6" w:space="0"/>
            </w:tcBorders>
            <w:noWrap w:val="0"/>
            <w:vAlign w:val="center"/>
          </w:tcPr>
          <w:p w14:paraId="25C0460D">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标的名称</w:t>
            </w:r>
          </w:p>
        </w:tc>
        <w:tc>
          <w:tcPr>
            <w:tcW w:w="1484" w:type="dxa"/>
            <w:vMerge w:val="restart"/>
            <w:tcBorders>
              <w:top w:val="double" w:color="auto" w:sz="4" w:space="0"/>
              <w:left w:val="single" w:color="auto" w:sz="6" w:space="0"/>
              <w:bottom w:val="single" w:color="auto" w:sz="6" w:space="0"/>
              <w:right w:val="single" w:color="auto" w:sz="4" w:space="0"/>
            </w:tcBorders>
            <w:noWrap w:val="0"/>
            <w:vAlign w:val="center"/>
          </w:tcPr>
          <w:p w14:paraId="244BEFF8">
            <w:pPr>
              <w:autoSpaceDE w:val="0"/>
              <w:autoSpaceDN w:val="0"/>
              <w:adjustRightInd w:val="0"/>
              <w:snapToGrid w:val="0"/>
              <w:spacing w:line="360" w:lineRule="auto"/>
              <w:ind w:right="-20"/>
              <w:jc w:val="center"/>
              <w:rPr>
                <w:rFonts w:ascii="宋体" w:hAnsi="宋体" w:eastAsia="宋体" w:cs="Times New Roman"/>
                <w:color w:val="auto"/>
                <w:szCs w:val="21"/>
              </w:rPr>
            </w:pPr>
            <w:r>
              <w:rPr>
                <w:rFonts w:hint="eastAsia" w:ascii="宋体" w:hAnsi="宋体" w:eastAsia="宋体" w:cs="Times New Roman"/>
                <w:color w:val="auto"/>
                <w:szCs w:val="21"/>
              </w:rPr>
              <w:t>服务要求</w:t>
            </w:r>
          </w:p>
        </w:tc>
        <w:tc>
          <w:tcPr>
            <w:tcW w:w="1501" w:type="dxa"/>
            <w:vMerge w:val="restart"/>
            <w:tcBorders>
              <w:top w:val="double" w:color="auto" w:sz="4" w:space="0"/>
              <w:left w:val="single" w:color="auto" w:sz="4" w:space="0"/>
              <w:right w:val="single" w:color="auto" w:sz="4" w:space="0"/>
            </w:tcBorders>
            <w:noWrap w:val="0"/>
            <w:vAlign w:val="center"/>
          </w:tcPr>
          <w:p w14:paraId="0581FD58">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Times New Roman"/>
                <w:color w:val="auto"/>
                <w:kern w:val="0"/>
                <w:szCs w:val="21"/>
              </w:rPr>
              <w:t>数量</w:t>
            </w:r>
            <w:r>
              <w:rPr>
                <w:rFonts w:hint="eastAsia" w:ascii="宋体" w:hAnsi="宋体" w:eastAsia="宋体" w:cs="Times New Roman"/>
                <w:color w:val="auto"/>
                <w:kern w:val="0"/>
                <w:szCs w:val="21"/>
                <w:lang w:val="en-US" w:eastAsia="zh-CN"/>
              </w:rPr>
              <w:t>/</w:t>
            </w:r>
            <w:r>
              <w:rPr>
                <w:rFonts w:hint="eastAsia" w:ascii="宋体" w:hAnsi="宋体" w:eastAsia="宋体" w:cs="Times New Roman"/>
                <w:color w:val="auto"/>
                <w:kern w:val="0"/>
                <w:szCs w:val="21"/>
              </w:rPr>
              <w:t>单位</w:t>
            </w:r>
          </w:p>
        </w:tc>
        <w:tc>
          <w:tcPr>
            <w:tcW w:w="2617" w:type="dxa"/>
            <w:gridSpan w:val="2"/>
            <w:tcBorders>
              <w:top w:val="double" w:color="auto" w:sz="4" w:space="0"/>
              <w:left w:val="single" w:color="auto" w:sz="4" w:space="0"/>
              <w:bottom w:val="single" w:color="auto" w:sz="6" w:space="0"/>
              <w:right w:val="single" w:color="auto" w:sz="6" w:space="0"/>
            </w:tcBorders>
            <w:noWrap w:val="0"/>
            <w:vAlign w:val="center"/>
          </w:tcPr>
          <w:p w14:paraId="09D98E91">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7BC529DE">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备注</w:t>
            </w:r>
          </w:p>
        </w:tc>
      </w:tr>
      <w:tr w14:paraId="2AABDAB1">
        <w:tblPrEx>
          <w:tblCellMar>
            <w:top w:w="0" w:type="dxa"/>
            <w:left w:w="0" w:type="dxa"/>
            <w:bottom w:w="0" w:type="dxa"/>
            <w:right w:w="0" w:type="dxa"/>
          </w:tblCellMar>
        </w:tblPrEx>
        <w:trPr>
          <w:trHeight w:val="873" w:hRule="exact"/>
        </w:trPr>
        <w:tc>
          <w:tcPr>
            <w:tcW w:w="2358" w:type="dxa"/>
            <w:gridSpan w:val="2"/>
            <w:vMerge w:val="continue"/>
            <w:tcBorders>
              <w:left w:val="double" w:color="auto" w:sz="4" w:space="0"/>
              <w:bottom w:val="single" w:color="auto" w:sz="6" w:space="0"/>
              <w:right w:val="single" w:color="auto" w:sz="6" w:space="0"/>
            </w:tcBorders>
            <w:noWrap w:val="0"/>
            <w:vAlign w:val="top"/>
          </w:tcPr>
          <w:p w14:paraId="7B46A1E2">
            <w:pPr>
              <w:autoSpaceDE w:val="0"/>
              <w:autoSpaceDN w:val="0"/>
              <w:adjustRightInd w:val="0"/>
              <w:snapToGrid w:val="0"/>
              <w:spacing w:line="360" w:lineRule="auto"/>
              <w:ind w:left="352" w:right="-20"/>
              <w:jc w:val="left"/>
              <w:rPr>
                <w:rFonts w:ascii="宋体" w:hAnsi="宋体" w:eastAsia="宋体" w:cs="Times New Roman"/>
                <w:color w:val="auto"/>
                <w:kern w:val="0"/>
                <w:szCs w:val="21"/>
              </w:rPr>
            </w:pPr>
          </w:p>
        </w:tc>
        <w:tc>
          <w:tcPr>
            <w:tcW w:w="1484" w:type="dxa"/>
            <w:vMerge w:val="continue"/>
            <w:tcBorders>
              <w:top w:val="single" w:color="auto" w:sz="6" w:space="0"/>
              <w:left w:val="single" w:color="auto" w:sz="6" w:space="0"/>
              <w:bottom w:val="single" w:color="auto" w:sz="6" w:space="0"/>
              <w:right w:val="single" w:color="auto" w:sz="4" w:space="0"/>
            </w:tcBorders>
            <w:noWrap w:val="0"/>
            <w:vAlign w:val="center"/>
          </w:tcPr>
          <w:p w14:paraId="02EEFFD1">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501" w:type="dxa"/>
            <w:vMerge w:val="continue"/>
            <w:tcBorders>
              <w:left w:val="single" w:color="auto" w:sz="4" w:space="0"/>
              <w:bottom w:val="single" w:color="auto" w:sz="6" w:space="0"/>
              <w:right w:val="single" w:color="auto" w:sz="4" w:space="0"/>
            </w:tcBorders>
            <w:noWrap w:val="0"/>
            <w:vAlign w:val="center"/>
          </w:tcPr>
          <w:p w14:paraId="48C73E67">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4" w:space="0"/>
            </w:tcBorders>
            <w:noWrap w:val="0"/>
            <w:vAlign w:val="center"/>
          </w:tcPr>
          <w:p w14:paraId="149B68C7">
            <w:pPr>
              <w:autoSpaceDE w:val="0"/>
              <w:autoSpaceDN w:val="0"/>
              <w:adjustRightInd w:val="0"/>
              <w:snapToGrid w:val="0"/>
              <w:spacing w:line="360" w:lineRule="auto"/>
              <w:ind w:right="-20"/>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66CA179D">
            <w:pPr>
              <w:autoSpaceDE w:val="0"/>
              <w:autoSpaceDN w:val="0"/>
              <w:adjustRightInd w:val="0"/>
              <w:snapToGrid w:val="0"/>
              <w:spacing w:line="360" w:lineRule="auto"/>
              <w:ind w:left="70" w:right="-20"/>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合</w:t>
            </w:r>
            <w:r>
              <w:rPr>
                <w:rFonts w:hint="eastAsia" w:ascii="宋体" w:hAnsi="宋体" w:eastAsia="宋体" w:cs="Times New Roman"/>
                <w:color w:val="auto"/>
                <w:kern w:val="0"/>
                <w:szCs w:val="21"/>
              </w:rPr>
              <w:t>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7B92AB2D">
            <w:pPr>
              <w:autoSpaceDE w:val="0"/>
              <w:autoSpaceDN w:val="0"/>
              <w:adjustRightInd w:val="0"/>
              <w:snapToGrid w:val="0"/>
              <w:spacing w:line="360" w:lineRule="auto"/>
              <w:ind w:left="422" w:right="-20"/>
              <w:jc w:val="left"/>
              <w:rPr>
                <w:rFonts w:ascii="宋体" w:hAnsi="宋体" w:eastAsia="宋体" w:cs="Times New Roman"/>
                <w:color w:val="auto"/>
                <w:kern w:val="0"/>
                <w:szCs w:val="21"/>
              </w:rPr>
            </w:pPr>
          </w:p>
        </w:tc>
      </w:tr>
      <w:tr w14:paraId="25456245">
        <w:tblPrEx>
          <w:tblCellMar>
            <w:top w:w="0" w:type="dxa"/>
            <w:left w:w="0" w:type="dxa"/>
            <w:bottom w:w="0" w:type="dxa"/>
            <w:right w:w="0" w:type="dxa"/>
          </w:tblCellMar>
        </w:tblPrEx>
        <w:trPr>
          <w:trHeight w:val="112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2274CD6">
            <w:pPr>
              <w:jc w:val="both"/>
              <w:rPr>
                <w:rFonts w:hint="eastAsia" w:ascii="宋体" w:hAnsi="宋体" w:eastAsia="宋体" w:cs="宋体"/>
                <w:color w:val="auto"/>
                <w:lang w:val="en-US" w:eastAsia="zh-CN"/>
              </w:rPr>
            </w:pPr>
          </w:p>
        </w:tc>
        <w:tc>
          <w:tcPr>
            <w:tcW w:w="2025" w:type="dxa"/>
            <w:tcBorders>
              <w:top w:val="single" w:color="auto" w:sz="6" w:space="0"/>
              <w:left w:val="single" w:color="auto" w:sz="6" w:space="0"/>
              <w:bottom w:val="single" w:color="auto" w:sz="6" w:space="0"/>
              <w:right w:val="single" w:color="auto" w:sz="6" w:space="0"/>
            </w:tcBorders>
            <w:noWrap w:val="0"/>
            <w:vAlign w:val="center"/>
          </w:tcPr>
          <w:p w14:paraId="66C10D7F">
            <w:pPr>
              <w:autoSpaceDE w:val="0"/>
              <w:autoSpaceDN w:val="0"/>
              <w:adjustRightInd w:val="0"/>
              <w:snapToGrid w:val="0"/>
              <w:spacing w:line="360" w:lineRule="auto"/>
              <w:jc w:val="both"/>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2026年度湖南省本级移民培训</w:t>
            </w:r>
            <w:r>
              <w:rPr>
                <w:rFonts w:hint="eastAsia"/>
                <w:color w:val="auto"/>
                <w:lang w:eastAsia="zh-CN"/>
              </w:rPr>
              <w:t>西点烘烤焙职业技能培训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6FEEA560">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4E7673D9">
            <w:pPr>
              <w:autoSpaceDE w:val="0"/>
              <w:autoSpaceDN w:val="0"/>
              <w:adjustRightInd w:val="0"/>
              <w:snapToGrid w:val="0"/>
              <w:spacing w:line="360" w:lineRule="auto"/>
              <w:jc w:val="center"/>
              <w:rPr>
                <w:rFonts w:hint="eastAsia" w:ascii="宋体" w:hAnsi="宋体" w:cs="Times New Roman"/>
                <w:color w:val="auto"/>
                <w:kern w:val="0"/>
                <w:szCs w:val="21"/>
                <w:lang w:val="en-US" w:eastAsia="zh-CN"/>
              </w:rPr>
            </w:pPr>
          </w:p>
        </w:tc>
        <w:tc>
          <w:tcPr>
            <w:tcW w:w="1701" w:type="dxa"/>
            <w:tcBorders>
              <w:top w:val="single" w:color="auto" w:sz="6" w:space="0"/>
              <w:left w:val="single" w:color="auto" w:sz="6" w:space="0"/>
              <w:bottom w:val="single" w:color="auto" w:sz="6" w:space="0"/>
              <w:right w:val="single" w:color="auto" w:sz="6" w:space="0"/>
            </w:tcBorders>
            <w:noWrap w:val="0"/>
            <w:vAlign w:val="center"/>
          </w:tcPr>
          <w:p w14:paraId="4AD451E0">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31E89F3B">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7C9CEF0F">
            <w:pPr>
              <w:autoSpaceDE w:val="0"/>
              <w:autoSpaceDN w:val="0"/>
              <w:adjustRightInd w:val="0"/>
              <w:snapToGrid w:val="0"/>
              <w:spacing w:line="360" w:lineRule="auto"/>
              <w:jc w:val="both"/>
              <w:rPr>
                <w:rFonts w:ascii="宋体" w:hAnsi="宋体" w:eastAsia="宋体" w:cs="Times New Roman"/>
                <w:color w:val="auto"/>
                <w:kern w:val="0"/>
                <w:szCs w:val="21"/>
              </w:rPr>
            </w:pPr>
          </w:p>
        </w:tc>
      </w:tr>
      <w:tr w14:paraId="2C39E19C">
        <w:tblPrEx>
          <w:tblCellMar>
            <w:top w:w="0" w:type="dxa"/>
            <w:left w:w="0" w:type="dxa"/>
            <w:bottom w:w="0" w:type="dxa"/>
            <w:right w:w="0" w:type="dxa"/>
          </w:tblCellMar>
        </w:tblPrEx>
        <w:trPr>
          <w:trHeight w:val="112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1B94C2B">
            <w:pPr>
              <w:jc w:val="both"/>
              <w:rPr>
                <w:rFonts w:ascii="宋体" w:hAnsi="宋体" w:eastAsia="宋体" w:cs="宋体"/>
                <w:color w:val="auto"/>
              </w:rPr>
            </w:pPr>
            <w:r>
              <w:rPr>
                <w:rFonts w:hint="eastAsia" w:ascii="宋体" w:hAnsi="宋体" w:eastAsia="宋体" w:cs="宋体"/>
                <w:color w:val="auto"/>
              </w:rPr>
              <w:t>1</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2779B05C">
            <w:pPr>
              <w:autoSpaceDE w:val="0"/>
              <w:autoSpaceDN w:val="0"/>
              <w:adjustRightInd w:val="0"/>
              <w:snapToGrid w:val="0"/>
              <w:spacing w:line="360" w:lineRule="auto"/>
              <w:jc w:val="both"/>
              <w:rPr>
                <w:rFonts w:ascii="宋体" w:hAnsi="宋体" w:eastAsia="宋体" w:cs="Times New Roman"/>
                <w:color w:val="auto"/>
                <w:kern w:val="0"/>
                <w:szCs w:val="21"/>
              </w:rPr>
            </w:pPr>
            <w:r>
              <w:rPr>
                <w:rFonts w:hint="eastAsia"/>
                <w:color w:val="auto"/>
                <w:lang w:eastAsia="zh-CN"/>
              </w:rPr>
              <w:t>西点烘烤焙职业技能培训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6A04C5C4">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1B4DCA47">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cs="Times New Roman"/>
                <w:color w:val="auto"/>
                <w:kern w:val="0"/>
                <w:szCs w:val="21"/>
                <w:lang w:val="en-US" w:eastAsia="zh-CN"/>
              </w:rPr>
              <w:t>46</w:t>
            </w:r>
            <w:r>
              <w:rPr>
                <w:rFonts w:hint="eastAsia" w:ascii="宋体" w:hAnsi="宋体" w:eastAsia="宋体" w:cs="Times New Roman"/>
                <w:color w:val="auto"/>
                <w:kern w:val="0"/>
                <w:szCs w:val="21"/>
                <w:lang w:val="en-US" w:eastAsia="zh-CN"/>
              </w:rPr>
              <w:t>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23C914C5">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664B5E3A">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65963FF2">
            <w:pPr>
              <w:autoSpaceDE w:val="0"/>
              <w:autoSpaceDN w:val="0"/>
              <w:adjustRightInd w:val="0"/>
              <w:snapToGrid w:val="0"/>
              <w:spacing w:line="360" w:lineRule="auto"/>
              <w:jc w:val="both"/>
              <w:rPr>
                <w:rFonts w:ascii="宋体" w:hAnsi="宋体" w:eastAsia="宋体" w:cs="Times New Roman"/>
                <w:color w:val="auto"/>
                <w:kern w:val="0"/>
                <w:szCs w:val="21"/>
              </w:rPr>
            </w:pPr>
          </w:p>
        </w:tc>
      </w:tr>
      <w:tr w14:paraId="75985D2A">
        <w:tblPrEx>
          <w:tblCellMar>
            <w:top w:w="0" w:type="dxa"/>
            <w:left w:w="0" w:type="dxa"/>
            <w:bottom w:w="0" w:type="dxa"/>
            <w:right w:w="0" w:type="dxa"/>
          </w:tblCellMar>
        </w:tblPrEx>
        <w:trPr>
          <w:trHeight w:val="923"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5AF7ECD">
            <w:pPr>
              <w:jc w:val="both"/>
              <w:rPr>
                <w:rFonts w:ascii="宋体" w:hAnsi="宋体" w:eastAsia="宋体" w:cs="宋体"/>
                <w:color w:val="auto"/>
              </w:rPr>
            </w:pPr>
            <w:r>
              <w:rPr>
                <w:rFonts w:hint="eastAsia" w:ascii="宋体" w:hAnsi="宋体" w:eastAsia="宋体" w:cs="宋体"/>
                <w:color w:val="auto"/>
              </w:rPr>
              <w:t>2</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3ADE35D6">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生活补助</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3D594FF8">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2CF63576">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cs="Times New Roman"/>
                <w:color w:val="auto"/>
                <w:kern w:val="0"/>
                <w:szCs w:val="21"/>
                <w:lang w:val="en-US" w:eastAsia="zh-CN"/>
              </w:rPr>
              <w:t>46</w:t>
            </w:r>
            <w:r>
              <w:rPr>
                <w:rFonts w:hint="eastAsia" w:ascii="宋体" w:hAnsi="宋体" w:eastAsia="宋体" w:cs="Times New Roman"/>
                <w:color w:val="auto"/>
                <w:kern w:val="0"/>
                <w:szCs w:val="21"/>
                <w:lang w:val="en-US" w:eastAsia="zh-CN"/>
              </w:rPr>
              <w:t>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47A60364">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30元/人/天</w:t>
            </w:r>
            <w:r>
              <w:rPr>
                <w:rFonts w:hint="default" w:ascii="Arial" w:hAnsi="Arial" w:eastAsia="宋体" w:cs="Arial"/>
                <w:color w:val="auto"/>
                <w:kern w:val="0"/>
                <w:szCs w:val="21"/>
                <w:lang w:val="en-US" w:eastAsia="zh-CN"/>
              </w:rPr>
              <w:t>×</w:t>
            </w:r>
            <w:r>
              <w:rPr>
                <w:rFonts w:hint="eastAsia" w:ascii="宋体" w:hAnsi="宋体" w:eastAsia="宋体" w:cs="Times New Roman"/>
                <w:color w:val="auto"/>
                <w:kern w:val="0"/>
                <w:szCs w:val="21"/>
                <w:lang w:val="en-US" w:eastAsia="zh-CN"/>
              </w:rPr>
              <w:t xml:space="preserve">30天 </w:t>
            </w:r>
          </w:p>
        </w:tc>
        <w:tc>
          <w:tcPr>
            <w:tcW w:w="916" w:type="dxa"/>
            <w:tcBorders>
              <w:top w:val="single" w:color="auto" w:sz="6" w:space="0"/>
              <w:left w:val="single" w:color="auto" w:sz="6" w:space="0"/>
              <w:bottom w:val="single" w:color="auto" w:sz="6" w:space="0"/>
              <w:right w:val="single" w:color="auto" w:sz="6" w:space="0"/>
            </w:tcBorders>
            <w:noWrap w:val="0"/>
            <w:vAlign w:val="center"/>
          </w:tcPr>
          <w:p w14:paraId="7DBB127D">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388916D8">
            <w:pPr>
              <w:autoSpaceDE w:val="0"/>
              <w:autoSpaceDN w:val="0"/>
              <w:adjustRightInd w:val="0"/>
              <w:snapToGrid w:val="0"/>
              <w:spacing w:line="360" w:lineRule="auto"/>
              <w:jc w:val="both"/>
              <w:rPr>
                <w:rFonts w:ascii="宋体" w:hAnsi="宋体" w:eastAsia="宋体" w:cs="Times New Roman"/>
                <w:color w:val="auto"/>
                <w:kern w:val="0"/>
                <w:szCs w:val="21"/>
              </w:rPr>
            </w:pPr>
          </w:p>
        </w:tc>
      </w:tr>
      <w:tr w14:paraId="71017F5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80521A0">
            <w:pPr>
              <w:jc w:val="center"/>
              <w:rPr>
                <w:rFonts w:ascii="Times New Roman" w:hAnsi="Times New Roman" w:eastAsia="宋体" w:cs="Times New Roman"/>
                <w:color w:val="auto"/>
              </w:rPr>
            </w:pPr>
          </w:p>
        </w:tc>
        <w:tc>
          <w:tcPr>
            <w:tcW w:w="2025" w:type="dxa"/>
            <w:tcBorders>
              <w:top w:val="single" w:color="auto" w:sz="6" w:space="0"/>
              <w:left w:val="single" w:color="auto" w:sz="6" w:space="0"/>
              <w:bottom w:val="single" w:color="auto" w:sz="6" w:space="0"/>
              <w:right w:val="single" w:color="auto" w:sz="6" w:space="0"/>
            </w:tcBorders>
            <w:noWrap w:val="0"/>
            <w:vAlign w:val="top"/>
          </w:tcPr>
          <w:p w14:paraId="19FEBDAA">
            <w:pPr>
              <w:autoSpaceDE w:val="0"/>
              <w:autoSpaceDN w:val="0"/>
              <w:adjustRightInd w:val="0"/>
              <w:snapToGrid w:val="0"/>
              <w:spacing w:line="360" w:lineRule="auto"/>
              <w:ind w:left="527" w:right="507"/>
              <w:jc w:val="center"/>
              <w:rPr>
                <w:rFonts w:ascii="宋体" w:hAnsi="宋体" w:eastAsia="宋体" w:cs="Times New Roman"/>
                <w:color w:val="auto"/>
                <w:kern w:val="0"/>
                <w:szCs w:val="21"/>
              </w:rPr>
            </w:pPr>
          </w:p>
        </w:tc>
        <w:tc>
          <w:tcPr>
            <w:tcW w:w="1484" w:type="dxa"/>
            <w:tcBorders>
              <w:top w:val="single" w:color="auto" w:sz="6" w:space="0"/>
              <w:left w:val="single" w:color="auto" w:sz="6" w:space="0"/>
              <w:bottom w:val="single" w:color="auto" w:sz="6" w:space="0"/>
              <w:right w:val="single" w:color="auto" w:sz="4" w:space="0"/>
            </w:tcBorders>
            <w:noWrap w:val="0"/>
            <w:vAlign w:val="top"/>
          </w:tcPr>
          <w:p w14:paraId="29E56E54">
            <w:pPr>
              <w:autoSpaceDE w:val="0"/>
              <w:autoSpaceDN w:val="0"/>
              <w:adjustRightInd w:val="0"/>
              <w:snapToGrid w:val="0"/>
              <w:spacing w:line="360" w:lineRule="auto"/>
              <w:jc w:val="left"/>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top"/>
          </w:tcPr>
          <w:p w14:paraId="761C4704">
            <w:pPr>
              <w:autoSpaceDE w:val="0"/>
              <w:autoSpaceDN w:val="0"/>
              <w:adjustRightInd w:val="0"/>
              <w:snapToGrid w:val="0"/>
              <w:spacing w:line="360" w:lineRule="auto"/>
              <w:jc w:val="left"/>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6" w:space="0"/>
            </w:tcBorders>
            <w:noWrap w:val="0"/>
            <w:vAlign w:val="top"/>
          </w:tcPr>
          <w:p w14:paraId="7410F6CA">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43637B8">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20DBC6B4">
            <w:pPr>
              <w:autoSpaceDE w:val="0"/>
              <w:autoSpaceDN w:val="0"/>
              <w:adjustRightInd w:val="0"/>
              <w:snapToGrid w:val="0"/>
              <w:spacing w:line="360" w:lineRule="auto"/>
              <w:jc w:val="left"/>
              <w:rPr>
                <w:rFonts w:ascii="宋体" w:hAnsi="宋体" w:eastAsia="宋体" w:cs="Times New Roman"/>
                <w:color w:val="auto"/>
                <w:kern w:val="0"/>
                <w:szCs w:val="21"/>
              </w:rPr>
            </w:pPr>
          </w:p>
        </w:tc>
      </w:tr>
      <w:tr w14:paraId="63BA4D20">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3C61E729">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lang w:val="en-US" w:eastAsia="zh-CN"/>
              </w:rPr>
              <w:t>投标</w:t>
            </w:r>
            <w:r>
              <w:rPr>
                <w:rFonts w:hint="eastAsia" w:ascii="宋体" w:hAnsi="宋体" w:eastAsia="宋体" w:cs="微软雅黑"/>
                <w:color w:val="auto"/>
                <w:kern w:val="0"/>
                <w:position w:val="-1"/>
                <w:szCs w:val="21"/>
              </w:rPr>
              <w:t>报价</w:t>
            </w:r>
            <w:r>
              <w:rPr>
                <w:rFonts w:hint="eastAsia" w:ascii="宋体" w:hAnsi="宋体" w:eastAsia="宋体" w:cs="微软雅黑"/>
                <w:color w:val="auto"/>
                <w:kern w:val="0"/>
                <w:position w:val="-1"/>
                <w:szCs w:val="21"/>
                <w:lang w:val="en-US" w:eastAsia="zh-CN"/>
              </w:rPr>
              <w:t>合计</w:t>
            </w:r>
            <w:r>
              <w:rPr>
                <w:rFonts w:hint="eastAsia" w:ascii="宋体" w:hAnsi="宋体" w:eastAsia="宋体" w:cs="微软雅黑"/>
                <w:color w:val="auto"/>
                <w:kern w:val="0"/>
                <w:position w:val="-1"/>
                <w:szCs w:val="21"/>
              </w:rPr>
              <w:t>（元）：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1080603B">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2C5B5607">
            <w:pPr>
              <w:autoSpaceDE w:val="0"/>
              <w:autoSpaceDN w:val="0"/>
              <w:adjustRightInd w:val="0"/>
              <w:snapToGrid w:val="0"/>
              <w:spacing w:line="360" w:lineRule="auto"/>
              <w:jc w:val="left"/>
              <w:rPr>
                <w:rFonts w:ascii="宋体" w:hAnsi="宋体" w:eastAsia="宋体" w:cs="Times New Roman"/>
                <w:color w:val="auto"/>
                <w:kern w:val="0"/>
                <w:szCs w:val="21"/>
              </w:rPr>
            </w:pPr>
          </w:p>
        </w:tc>
      </w:tr>
    </w:tbl>
    <w:p w14:paraId="28FCDFF2">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注：</w:t>
      </w:r>
      <w:r>
        <w:rPr>
          <w:rFonts w:hint="eastAsia" w:ascii="宋体" w:hAnsi="宋体" w:eastAsia="宋体" w:cs="Times New Roman"/>
          <w:color w:val="auto"/>
          <w:szCs w:val="21"/>
          <w:lang w:val="en-US" w:eastAsia="zh-CN"/>
        </w:rPr>
        <w:t>1.</w:t>
      </w:r>
      <w:r>
        <w:rPr>
          <w:rFonts w:hint="eastAsia" w:ascii="宋体" w:hAnsi="宋体" w:eastAsia="宋体" w:cs="Times New Roman"/>
          <w:b/>
          <w:color w:val="auto"/>
          <w:szCs w:val="21"/>
        </w:rPr>
        <w:t>本表应对应</w:t>
      </w:r>
      <w:r>
        <w:rPr>
          <w:rFonts w:hint="eastAsia" w:ascii="宋体" w:hAnsi="宋体" w:eastAsia="宋体" w:cs="Times New Roman"/>
          <w:color w:val="auto"/>
          <w:szCs w:val="21"/>
        </w:rPr>
        <w:t>“</w:t>
      </w:r>
      <w:r>
        <w:rPr>
          <w:rFonts w:hint="eastAsia" w:ascii="宋体" w:hAnsi="宋体" w:eastAsia="宋体" w:cs="Times New Roman"/>
          <w:b/>
          <w:color w:val="auto"/>
          <w:szCs w:val="21"/>
        </w:rPr>
        <w:t>报价表</w:t>
      </w:r>
      <w:r>
        <w:rPr>
          <w:rFonts w:hint="eastAsia" w:ascii="宋体" w:hAnsi="宋体" w:eastAsia="宋体" w:cs="Times New Roman"/>
          <w:color w:val="auto"/>
          <w:szCs w:val="21"/>
        </w:rPr>
        <w:t>”</w:t>
      </w:r>
      <w:r>
        <w:rPr>
          <w:rFonts w:hint="eastAsia" w:ascii="宋体" w:hAnsi="宋体" w:eastAsia="宋体" w:cs="Times New Roman"/>
          <w:b/>
          <w:color w:val="auto"/>
          <w:szCs w:val="21"/>
        </w:rPr>
        <w:t>，按包填写</w:t>
      </w:r>
      <w:r>
        <w:rPr>
          <w:rFonts w:hint="eastAsia" w:ascii="宋体" w:hAnsi="宋体" w:eastAsia="宋体" w:cs="Times New Roman"/>
          <w:color w:val="auto"/>
          <w:szCs w:val="21"/>
        </w:rPr>
        <w:t>。供应商如果不提供分项报价明细表，其</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544CE252">
      <w:pPr>
        <w:adjustRightInd w:val="0"/>
        <w:snapToGrid w:val="0"/>
        <w:spacing w:line="360" w:lineRule="auto"/>
        <w:ind w:left="0" w:leftChars="0"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不得填写“免费”或“赠与”，也不得进行“零”报价，否则</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48BAE0C3">
      <w:pPr>
        <w:adjustRightInd w:val="0"/>
        <w:snapToGrid w:val="0"/>
        <w:spacing w:line="360" w:lineRule="auto"/>
        <w:ind w:firstLine="420" w:firstLineChars="200"/>
        <w:rPr>
          <w:rFonts w:ascii="宋体" w:hAnsi="宋体" w:eastAsia="宋体" w:cs="Times New Roman"/>
          <w:b/>
          <w:color w:val="auto"/>
          <w:szCs w:val="21"/>
        </w:rPr>
      </w:pPr>
    </w:p>
    <w:p w14:paraId="34BCACA3">
      <w:pPr>
        <w:adjustRightInd w:val="0"/>
        <w:snapToGrid w:val="0"/>
        <w:spacing w:line="360" w:lineRule="auto"/>
        <w:rPr>
          <w:rFonts w:ascii="宋体" w:hAnsi="宋体" w:eastAsia="宋体" w:cs="Times New Roman"/>
          <w:color w:val="auto"/>
          <w:szCs w:val="21"/>
        </w:rPr>
      </w:pPr>
    </w:p>
    <w:p w14:paraId="4D80A3C1">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6B4EA3A0">
      <w:pPr>
        <w:adjustRightInd w:val="0"/>
        <w:snapToGrid w:val="0"/>
        <w:spacing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5FDCCE38">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371D655B">
      <w:pPr>
        <w:adjustRightInd w:val="0"/>
        <w:snapToGrid w:val="0"/>
        <w:spacing w:before="156" w:beforeLines="50" w:line="360" w:lineRule="auto"/>
        <w:rPr>
          <w:color w:val="auto"/>
        </w:rPr>
      </w:pPr>
    </w:p>
    <w:p w14:paraId="4B153121">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r>
        <w:rPr>
          <w:rFonts w:hint="eastAsia" w:ascii="黑体" w:hAnsi="宋体" w:eastAsia="黑体" w:cs="微软雅黑"/>
          <w:b/>
          <w:color w:val="auto"/>
          <w:kern w:val="0"/>
          <w:position w:val="-3"/>
          <w:sz w:val="28"/>
          <w:szCs w:val="28"/>
          <w:highlight w:val="none"/>
          <w:lang w:val="en-US" w:eastAsia="zh-CN"/>
        </w:rPr>
        <w:t>包3</w:t>
      </w:r>
      <w:r>
        <w:rPr>
          <w:rFonts w:hint="eastAsia" w:ascii="黑体" w:hAnsi="宋体" w:eastAsia="黑体" w:cs="微软雅黑"/>
          <w:b/>
          <w:color w:val="auto"/>
          <w:kern w:val="0"/>
          <w:position w:val="-3"/>
          <w:sz w:val="28"/>
          <w:szCs w:val="28"/>
          <w:highlight w:val="none"/>
        </w:rPr>
        <w:t>）</w:t>
      </w:r>
    </w:p>
    <w:p w14:paraId="36459B44">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p>
    <w:p w14:paraId="1B6430A4">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政府采购计划编号：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single"/>
        </w:rPr>
        <w:t xml:space="preserve">                        </w:t>
      </w:r>
    </w:p>
    <w:p w14:paraId="5E0DA79F">
      <w:pPr>
        <w:adjustRightInd w:val="0"/>
        <w:snapToGrid w:val="0"/>
        <w:spacing w:before="156" w:beforeLines="50" w:line="360" w:lineRule="auto"/>
        <w:rPr>
          <w:rFonts w:ascii="宋体" w:hAnsi="宋体" w:eastAsia="宋体" w:cs="Times New Roman"/>
          <w:b/>
          <w:color w:val="auto"/>
          <w:szCs w:val="21"/>
        </w:rPr>
      </w:pPr>
      <w:r>
        <w:rPr>
          <w:rFonts w:hint="eastAsia" w:ascii="宋体" w:hAnsi="宋体" w:eastAsia="宋体" w:cs="Times New Roman"/>
          <w:color w:val="auto"/>
          <w:szCs w:val="21"/>
        </w:rPr>
        <w:t>包号：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2025"/>
        <w:gridCol w:w="1484"/>
        <w:gridCol w:w="1501"/>
        <w:gridCol w:w="1701"/>
        <w:gridCol w:w="916"/>
        <w:gridCol w:w="914"/>
      </w:tblGrid>
      <w:tr w14:paraId="2C1BAD29">
        <w:tblPrEx>
          <w:tblCellMar>
            <w:top w:w="0" w:type="dxa"/>
            <w:left w:w="0" w:type="dxa"/>
            <w:bottom w:w="0" w:type="dxa"/>
            <w:right w:w="0" w:type="dxa"/>
          </w:tblCellMar>
        </w:tblPrEx>
        <w:trPr>
          <w:trHeight w:val="415" w:hRule="exact"/>
        </w:trPr>
        <w:tc>
          <w:tcPr>
            <w:tcW w:w="2358" w:type="dxa"/>
            <w:gridSpan w:val="2"/>
            <w:vMerge w:val="restart"/>
            <w:tcBorders>
              <w:top w:val="double" w:color="auto" w:sz="4" w:space="0"/>
              <w:left w:val="double" w:color="auto" w:sz="4" w:space="0"/>
              <w:right w:val="single" w:color="auto" w:sz="6" w:space="0"/>
            </w:tcBorders>
            <w:noWrap w:val="0"/>
            <w:vAlign w:val="center"/>
          </w:tcPr>
          <w:p w14:paraId="29AE2548">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标的名称</w:t>
            </w:r>
          </w:p>
        </w:tc>
        <w:tc>
          <w:tcPr>
            <w:tcW w:w="1484" w:type="dxa"/>
            <w:vMerge w:val="restart"/>
            <w:tcBorders>
              <w:top w:val="double" w:color="auto" w:sz="4" w:space="0"/>
              <w:left w:val="single" w:color="auto" w:sz="6" w:space="0"/>
              <w:bottom w:val="single" w:color="auto" w:sz="6" w:space="0"/>
              <w:right w:val="single" w:color="auto" w:sz="4" w:space="0"/>
            </w:tcBorders>
            <w:noWrap w:val="0"/>
            <w:vAlign w:val="center"/>
          </w:tcPr>
          <w:p w14:paraId="4ACF133A">
            <w:pPr>
              <w:autoSpaceDE w:val="0"/>
              <w:autoSpaceDN w:val="0"/>
              <w:adjustRightInd w:val="0"/>
              <w:snapToGrid w:val="0"/>
              <w:spacing w:line="360" w:lineRule="auto"/>
              <w:ind w:right="-20"/>
              <w:jc w:val="center"/>
              <w:rPr>
                <w:rFonts w:ascii="宋体" w:hAnsi="宋体" w:eastAsia="宋体" w:cs="Times New Roman"/>
                <w:color w:val="auto"/>
                <w:szCs w:val="21"/>
              </w:rPr>
            </w:pPr>
            <w:r>
              <w:rPr>
                <w:rFonts w:hint="eastAsia" w:ascii="宋体" w:hAnsi="宋体" w:eastAsia="宋体" w:cs="Times New Roman"/>
                <w:color w:val="auto"/>
                <w:szCs w:val="21"/>
              </w:rPr>
              <w:t>服务要求</w:t>
            </w:r>
          </w:p>
        </w:tc>
        <w:tc>
          <w:tcPr>
            <w:tcW w:w="1501" w:type="dxa"/>
            <w:vMerge w:val="restart"/>
            <w:tcBorders>
              <w:top w:val="double" w:color="auto" w:sz="4" w:space="0"/>
              <w:left w:val="single" w:color="auto" w:sz="4" w:space="0"/>
              <w:right w:val="single" w:color="auto" w:sz="4" w:space="0"/>
            </w:tcBorders>
            <w:noWrap w:val="0"/>
            <w:vAlign w:val="center"/>
          </w:tcPr>
          <w:p w14:paraId="72123369">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Times New Roman"/>
                <w:color w:val="auto"/>
                <w:kern w:val="0"/>
                <w:szCs w:val="21"/>
              </w:rPr>
              <w:t>数量</w:t>
            </w:r>
            <w:r>
              <w:rPr>
                <w:rFonts w:hint="eastAsia" w:ascii="宋体" w:hAnsi="宋体" w:eastAsia="宋体" w:cs="Times New Roman"/>
                <w:color w:val="auto"/>
                <w:kern w:val="0"/>
                <w:szCs w:val="21"/>
                <w:lang w:val="en-US" w:eastAsia="zh-CN"/>
              </w:rPr>
              <w:t>/</w:t>
            </w:r>
            <w:r>
              <w:rPr>
                <w:rFonts w:hint="eastAsia" w:ascii="宋体" w:hAnsi="宋体" w:eastAsia="宋体" w:cs="Times New Roman"/>
                <w:color w:val="auto"/>
                <w:kern w:val="0"/>
                <w:szCs w:val="21"/>
              </w:rPr>
              <w:t>单位</w:t>
            </w:r>
          </w:p>
        </w:tc>
        <w:tc>
          <w:tcPr>
            <w:tcW w:w="2617" w:type="dxa"/>
            <w:gridSpan w:val="2"/>
            <w:tcBorders>
              <w:top w:val="double" w:color="auto" w:sz="4" w:space="0"/>
              <w:left w:val="single" w:color="auto" w:sz="4" w:space="0"/>
              <w:bottom w:val="single" w:color="auto" w:sz="6" w:space="0"/>
              <w:right w:val="single" w:color="auto" w:sz="6" w:space="0"/>
            </w:tcBorders>
            <w:noWrap w:val="0"/>
            <w:vAlign w:val="center"/>
          </w:tcPr>
          <w:p w14:paraId="005F2698">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650D2A39">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备注</w:t>
            </w:r>
          </w:p>
        </w:tc>
      </w:tr>
      <w:tr w14:paraId="4FDEAA2B">
        <w:tblPrEx>
          <w:tblCellMar>
            <w:top w:w="0" w:type="dxa"/>
            <w:left w:w="0" w:type="dxa"/>
            <w:bottom w:w="0" w:type="dxa"/>
            <w:right w:w="0" w:type="dxa"/>
          </w:tblCellMar>
        </w:tblPrEx>
        <w:trPr>
          <w:trHeight w:val="873" w:hRule="exact"/>
        </w:trPr>
        <w:tc>
          <w:tcPr>
            <w:tcW w:w="2358" w:type="dxa"/>
            <w:gridSpan w:val="2"/>
            <w:vMerge w:val="continue"/>
            <w:tcBorders>
              <w:left w:val="double" w:color="auto" w:sz="4" w:space="0"/>
              <w:bottom w:val="single" w:color="auto" w:sz="6" w:space="0"/>
              <w:right w:val="single" w:color="auto" w:sz="6" w:space="0"/>
            </w:tcBorders>
            <w:noWrap w:val="0"/>
            <w:vAlign w:val="top"/>
          </w:tcPr>
          <w:p w14:paraId="2C2AE17B">
            <w:pPr>
              <w:autoSpaceDE w:val="0"/>
              <w:autoSpaceDN w:val="0"/>
              <w:adjustRightInd w:val="0"/>
              <w:snapToGrid w:val="0"/>
              <w:spacing w:line="360" w:lineRule="auto"/>
              <w:ind w:left="352" w:right="-20"/>
              <w:jc w:val="left"/>
              <w:rPr>
                <w:rFonts w:ascii="宋体" w:hAnsi="宋体" w:eastAsia="宋体" w:cs="Times New Roman"/>
                <w:color w:val="auto"/>
                <w:kern w:val="0"/>
                <w:szCs w:val="21"/>
              </w:rPr>
            </w:pPr>
          </w:p>
        </w:tc>
        <w:tc>
          <w:tcPr>
            <w:tcW w:w="1484" w:type="dxa"/>
            <w:vMerge w:val="continue"/>
            <w:tcBorders>
              <w:top w:val="single" w:color="auto" w:sz="6" w:space="0"/>
              <w:left w:val="single" w:color="auto" w:sz="6" w:space="0"/>
              <w:bottom w:val="single" w:color="auto" w:sz="6" w:space="0"/>
              <w:right w:val="single" w:color="auto" w:sz="4" w:space="0"/>
            </w:tcBorders>
            <w:noWrap w:val="0"/>
            <w:vAlign w:val="center"/>
          </w:tcPr>
          <w:p w14:paraId="1FDF0734">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501" w:type="dxa"/>
            <w:vMerge w:val="continue"/>
            <w:tcBorders>
              <w:left w:val="single" w:color="auto" w:sz="4" w:space="0"/>
              <w:bottom w:val="single" w:color="auto" w:sz="6" w:space="0"/>
              <w:right w:val="single" w:color="auto" w:sz="4" w:space="0"/>
            </w:tcBorders>
            <w:noWrap w:val="0"/>
            <w:vAlign w:val="center"/>
          </w:tcPr>
          <w:p w14:paraId="27ED9DA9">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4" w:space="0"/>
            </w:tcBorders>
            <w:noWrap w:val="0"/>
            <w:vAlign w:val="center"/>
          </w:tcPr>
          <w:p w14:paraId="5EDAD4BB">
            <w:pPr>
              <w:autoSpaceDE w:val="0"/>
              <w:autoSpaceDN w:val="0"/>
              <w:adjustRightInd w:val="0"/>
              <w:snapToGrid w:val="0"/>
              <w:spacing w:line="360" w:lineRule="auto"/>
              <w:ind w:right="-20"/>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04E421B7">
            <w:pPr>
              <w:autoSpaceDE w:val="0"/>
              <w:autoSpaceDN w:val="0"/>
              <w:adjustRightInd w:val="0"/>
              <w:snapToGrid w:val="0"/>
              <w:spacing w:line="360" w:lineRule="auto"/>
              <w:ind w:left="70" w:right="-20"/>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合</w:t>
            </w:r>
            <w:r>
              <w:rPr>
                <w:rFonts w:hint="eastAsia" w:ascii="宋体" w:hAnsi="宋体" w:eastAsia="宋体" w:cs="Times New Roman"/>
                <w:color w:val="auto"/>
                <w:kern w:val="0"/>
                <w:szCs w:val="21"/>
              </w:rPr>
              <w:t>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17787233">
            <w:pPr>
              <w:autoSpaceDE w:val="0"/>
              <w:autoSpaceDN w:val="0"/>
              <w:adjustRightInd w:val="0"/>
              <w:snapToGrid w:val="0"/>
              <w:spacing w:line="360" w:lineRule="auto"/>
              <w:ind w:left="422" w:right="-20"/>
              <w:jc w:val="left"/>
              <w:rPr>
                <w:rFonts w:ascii="宋体" w:hAnsi="宋体" w:eastAsia="宋体" w:cs="Times New Roman"/>
                <w:color w:val="auto"/>
                <w:kern w:val="0"/>
                <w:szCs w:val="21"/>
              </w:rPr>
            </w:pPr>
          </w:p>
        </w:tc>
      </w:tr>
      <w:tr w14:paraId="1009C0D3">
        <w:tblPrEx>
          <w:tblCellMar>
            <w:top w:w="0" w:type="dxa"/>
            <w:left w:w="0" w:type="dxa"/>
            <w:bottom w:w="0" w:type="dxa"/>
            <w:right w:w="0" w:type="dxa"/>
          </w:tblCellMar>
        </w:tblPrEx>
        <w:trPr>
          <w:trHeight w:val="1326"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E63931B">
            <w:pPr>
              <w:jc w:val="both"/>
              <w:rPr>
                <w:rFonts w:hint="eastAsia" w:ascii="宋体" w:hAnsi="宋体" w:eastAsia="宋体" w:cs="宋体"/>
                <w:color w:val="auto"/>
              </w:rPr>
            </w:pPr>
          </w:p>
        </w:tc>
        <w:tc>
          <w:tcPr>
            <w:tcW w:w="2025" w:type="dxa"/>
            <w:tcBorders>
              <w:top w:val="single" w:color="auto" w:sz="6" w:space="0"/>
              <w:left w:val="single" w:color="auto" w:sz="6" w:space="0"/>
              <w:bottom w:val="single" w:color="auto" w:sz="6" w:space="0"/>
              <w:right w:val="single" w:color="auto" w:sz="6" w:space="0"/>
            </w:tcBorders>
            <w:noWrap w:val="0"/>
            <w:vAlign w:val="center"/>
          </w:tcPr>
          <w:p w14:paraId="2E86635D">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2026年度湖南省本级移民培训中型多旋翼无人机操作职业技能培训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3AFF5CF3">
            <w:pPr>
              <w:autoSpaceDE w:val="0"/>
              <w:autoSpaceDN w:val="0"/>
              <w:adjustRightInd w:val="0"/>
              <w:snapToGrid w:val="0"/>
              <w:spacing w:line="360" w:lineRule="auto"/>
              <w:jc w:val="both"/>
              <w:rPr>
                <w:rFonts w:hint="eastAsia" w:ascii="宋体" w:hAnsi="宋体" w:eastAsia="宋体" w:cs="宋体"/>
                <w:b w:val="0"/>
                <w:bCs/>
                <w:color w:val="auto"/>
                <w:sz w:val="21"/>
                <w:szCs w:val="21"/>
                <w:highlight w:val="none"/>
                <w:vertAlign w:val="baseline"/>
                <w:lang w:val="en-US" w:eastAsia="zh-CN"/>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79EA1A7B">
            <w:pPr>
              <w:autoSpaceDE w:val="0"/>
              <w:autoSpaceDN w:val="0"/>
              <w:adjustRightInd w:val="0"/>
              <w:snapToGrid w:val="0"/>
              <w:spacing w:line="360" w:lineRule="auto"/>
              <w:jc w:val="center"/>
              <w:rPr>
                <w:rFonts w:hint="eastAsia" w:ascii="宋体" w:hAnsi="宋体" w:eastAsia="宋体" w:cs="Times New Roman"/>
                <w:color w:val="auto"/>
                <w:kern w:val="0"/>
                <w:szCs w:val="21"/>
                <w:lang w:val="en-US" w:eastAsia="zh-CN"/>
              </w:rPr>
            </w:pPr>
          </w:p>
        </w:tc>
        <w:tc>
          <w:tcPr>
            <w:tcW w:w="1701" w:type="dxa"/>
            <w:tcBorders>
              <w:top w:val="single" w:color="auto" w:sz="6" w:space="0"/>
              <w:left w:val="single" w:color="auto" w:sz="6" w:space="0"/>
              <w:bottom w:val="single" w:color="auto" w:sz="6" w:space="0"/>
              <w:right w:val="single" w:color="auto" w:sz="6" w:space="0"/>
            </w:tcBorders>
            <w:noWrap w:val="0"/>
            <w:vAlign w:val="center"/>
          </w:tcPr>
          <w:p w14:paraId="76800779">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13F17CEC">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61D34503">
            <w:pPr>
              <w:autoSpaceDE w:val="0"/>
              <w:autoSpaceDN w:val="0"/>
              <w:adjustRightInd w:val="0"/>
              <w:snapToGrid w:val="0"/>
              <w:spacing w:line="360" w:lineRule="auto"/>
              <w:jc w:val="both"/>
              <w:rPr>
                <w:rFonts w:ascii="宋体" w:hAnsi="宋体" w:eastAsia="宋体" w:cs="Times New Roman"/>
                <w:color w:val="auto"/>
                <w:kern w:val="0"/>
                <w:szCs w:val="21"/>
              </w:rPr>
            </w:pPr>
          </w:p>
        </w:tc>
      </w:tr>
      <w:tr w14:paraId="417E5667">
        <w:tblPrEx>
          <w:tblCellMar>
            <w:top w:w="0" w:type="dxa"/>
            <w:left w:w="0" w:type="dxa"/>
            <w:bottom w:w="0" w:type="dxa"/>
            <w:right w:w="0" w:type="dxa"/>
          </w:tblCellMar>
        </w:tblPrEx>
        <w:trPr>
          <w:trHeight w:val="1143"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3B0BB469">
            <w:pPr>
              <w:jc w:val="both"/>
              <w:rPr>
                <w:rFonts w:ascii="宋体" w:hAnsi="宋体" w:eastAsia="宋体" w:cs="宋体"/>
                <w:color w:val="auto"/>
              </w:rPr>
            </w:pPr>
            <w:r>
              <w:rPr>
                <w:rFonts w:hint="eastAsia" w:ascii="宋体" w:hAnsi="宋体" w:eastAsia="宋体" w:cs="宋体"/>
                <w:color w:val="auto"/>
              </w:rPr>
              <w:t>1</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39A75DA1">
            <w:pPr>
              <w:autoSpaceDE w:val="0"/>
              <w:autoSpaceDN w:val="0"/>
              <w:adjustRightInd w:val="0"/>
              <w:snapToGrid w:val="0"/>
              <w:spacing w:line="360" w:lineRule="auto"/>
              <w:jc w:val="both"/>
              <w:rPr>
                <w:rFonts w:ascii="宋体" w:hAnsi="宋体" w:eastAsia="宋体" w:cs="Times New Roman"/>
                <w:color w:val="auto"/>
                <w:kern w:val="0"/>
                <w:szCs w:val="21"/>
              </w:rPr>
            </w:pPr>
            <w:r>
              <w:rPr>
                <w:rFonts w:hint="eastAsia" w:ascii="宋体" w:hAnsi="宋体" w:eastAsia="宋体" w:cs="宋体"/>
                <w:b w:val="0"/>
                <w:bCs/>
                <w:color w:val="auto"/>
                <w:sz w:val="21"/>
                <w:szCs w:val="21"/>
                <w:highlight w:val="none"/>
                <w:vertAlign w:val="baseline"/>
                <w:lang w:val="en-US" w:eastAsia="zh-CN"/>
              </w:rPr>
              <w:t>中型多旋翼无人机操作职业技能培训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74E0468D">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5DE48DAC">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20人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5463E08E">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7132E9AF">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68B3FC48">
            <w:pPr>
              <w:autoSpaceDE w:val="0"/>
              <w:autoSpaceDN w:val="0"/>
              <w:adjustRightInd w:val="0"/>
              <w:snapToGrid w:val="0"/>
              <w:spacing w:line="360" w:lineRule="auto"/>
              <w:jc w:val="both"/>
              <w:rPr>
                <w:rFonts w:ascii="宋体" w:hAnsi="宋体" w:eastAsia="宋体" w:cs="Times New Roman"/>
                <w:color w:val="auto"/>
                <w:kern w:val="0"/>
                <w:szCs w:val="21"/>
              </w:rPr>
            </w:pPr>
          </w:p>
        </w:tc>
      </w:tr>
      <w:tr w14:paraId="36C8B8D2">
        <w:tblPrEx>
          <w:tblCellMar>
            <w:top w:w="0" w:type="dxa"/>
            <w:left w:w="0" w:type="dxa"/>
            <w:bottom w:w="0" w:type="dxa"/>
            <w:right w:w="0" w:type="dxa"/>
          </w:tblCellMar>
        </w:tblPrEx>
        <w:trPr>
          <w:trHeight w:val="923"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58523BFA">
            <w:pPr>
              <w:jc w:val="both"/>
              <w:rPr>
                <w:rFonts w:ascii="宋体" w:hAnsi="宋体" w:eastAsia="宋体" w:cs="宋体"/>
                <w:color w:val="auto"/>
              </w:rPr>
            </w:pPr>
            <w:r>
              <w:rPr>
                <w:rFonts w:hint="eastAsia" w:ascii="宋体" w:hAnsi="宋体" w:eastAsia="宋体" w:cs="宋体"/>
                <w:color w:val="auto"/>
              </w:rPr>
              <w:t>2</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48B48D67">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生活补助</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1839F6BE">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0F0292CA">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20人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66E34138">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30元/人/天</w:t>
            </w:r>
            <w:r>
              <w:rPr>
                <w:rFonts w:hint="default" w:ascii="Arial" w:hAnsi="Arial" w:eastAsia="宋体" w:cs="Arial"/>
                <w:color w:val="auto"/>
                <w:kern w:val="0"/>
                <w:szCs w:val="21"/>
                <w:lang w:val="en-US" w:eastAsia="zh-CN"/>
              </w:rPr>
              <w:t>×</w:t>
            </w:r>
            <w:r>
              <w:rPr>
                <w:rFonts w:hint="eastAsia" w:ascii="宋体" w:hAnsi="宋体" w:eastAsia="宋体" w:cs="Times New Roman"/>
                <w:color w:val="auto"/>
                <w:kern w:val="0"/>
                <w:szCs w:val="21"/>
                <w:lang w:val="en-US" w:eastAsia="zh-CN"/>
              </w:rPr>
              <w:t xml:space="preserve">30天 </w:t>
            </w:r>
          </w:p>
        </w:tc>
        <w:tc>
          <w:tcPr>
            <w:tcW w:w="916" w:type="dxa"/>
            <w:tcBorders>
              <w:top w:val="single" w:color="auto" w:sz="6" w:space="0"/>
              <w:left w:val="single" w:color="auto" w:sz="6" w:space="0"/>
              <w:bottom w:val="single" w:color="auto" w:sz="6" w:space="0"/>
              <w:right w:val="single" w:color="auto" w:sz="6" w:space="0"/>
            </w:tcBorders>
            <w:noWrap w:val="0"/>
            <w:vAlign w:val="center"/>
          </w:tcPr>
          <w:p w14:paraId="6BF4EBA6">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705065C4">
            <w:pPr>
              <w:autoSpaceDE w:val="0"/>
              <w:autoSpaceDN w:val="0"/>
              <w:adjustRightInd w:val="0"/>
              <w:snapToGrid w:val="0"/>
              <w:spacing w:line="360" w:lineRule="auto"/>
              <w:jc w:val="both"/>
              <w:rPr>
                <w:rFonts w:ascii="宋体" w:hAnsi="宋体" w:eastAsia="宋体" w:cs="Times New Roman"/>
                <w:color w:val="auto"/>
                <w:kern w:val="0"/>
                <w:szCs w:val="21"/>
              </w:rPr>
            </w:pPr>
          </w:p>
        </w:tc>
      </w:tr>
      <w:tr w14:paraId="1C7A65D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5222E3A">
            <w:pPr>
              <w:jc w:val="center"/>
              <w:rPr>
                <w:rFonts w:ascii="Times New Roman" w:hAnsi="Times New Roman" w:eastAsia="宋体" w:cs="Times New Roman"/>
                <w:color w:val="auto"/>
              </w:rPr>
            </w:pPr>
          </w:p>
        </w:tc>
        <w:tc>
          <w:tcPr>
            <w:tcW w:w="2025" w:type="dxa"/>
            <w:tcBorders>
              <w:top w:val="single" w:color="auto" w:sz="6" w:space="0"/>
              <w:left w:val="single" w:color="auto" w:sz="6" w:space="0"/>
              <w:bottom w:val="single" w:color="auto" w:sz="6" w:space="0"/>
              <w:right w:val="single" w:color="auto" w:sz="6" w:space="0"/>
            </w:tcBorders>
            <w:noWrap w:val="0"/>
            <w:vAlign w:val="top"/>
          </w:tcPr>
          <w:p w14:paraId="3BC78FA8">
            <w:pPr>
              <w:autoSpaceDE w:val="0"/>
              <w:autoSpaceDN w:val="0"/>
              <w:adjustRightInd w:val="0"/>
              <w:snapToGrid w:val="0"/>
              <w:spacing w:line="360" w:lineRule="auto"/>
              <w:ind w:left="527" w:right="507"/>
              <w:jc w:val="center"/>
              <w:rPr>
                <w:rFonts w:ascii="宋体" w:hAnsi="宋体" w:eastAsia="宋体" w:cs="Times New Roman"/>
                <w:color w:val="auto"/>
                <w:kern w:val="0"/>
                <w:szCs w:val="21"/>
              </w:rPr>
            </w:pPr>
          </w:p>
        </w:tc>
        <w:tc>
          <w:tcPr>
            <w:tcW w:w="1484" w:type="dxa"/>
            <w:tcBorders>
              <w:top w:val="single" w:color="auto" w:sz="6" w:space="0"/>
              <w:left w:val="single" w:color="auto" w:sz="6" w:space="0"/>
              <w:bottom w:val="single" w:color="auto" w:sz="6" w:space="0"/>
              <w:right w:val="single" w:color="auto" w:sz="4" w:space="0"/>
            </w:tcBorders>
            <w:noWrap w:val="0"/>
            <w:vAlign w:val="top"/>
          </w:tcPr>
          <w:p w14:paraId="60332AC2">
            <w:pPr>
              <w:autoSpaceDE w:val="0"/>
              <w:autoSpaceDN w:val="0"/>
              <w:adjustRightInd w:val="0"/>
              <w:snapToGrid w:val="0"/>
              <w:spacing w:line="360" w:lineRule="auto"/>
              <w:jc w:val="left"/>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top"/>
          </w:tcPr>
          <w:p w14:paraId="6860A69A">
            <w:pPr>
              <w:autoSpaceDE w:val="0"/>
              <w:autoSpaceDN w:val="0"/>
              <w:adjustRightInd w:val="0"/>
              <w:snapToGrid w:val="0"/>
              <w:spacing w:line="360" w:lineRule="auto"/>
              <w:jc w:val="left"/>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6" w:space="0"/>
            </w:tcBorders>
            <w:noWrap w:val="0"/>
            <w:vAlign w:val="top"/>
          </w:tcPr>
          <w:p w14:paraId="236D2043">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0FB85D42">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34CCE37E">
            <w:pPr>
              <w:autoSpaceDE w:val="0"/>
              <w:autoSpaceDN w:val="0"/>
              <w:adjustRightInd w:val="0"/>
              <w:snapToGrid w:val="0"/>
              <w:spacing w:line="360" w:lineRule="auto"/>
              <w:jc w:val="left"/>
              <w:rPr>
                <w:rFonts w:ascii="宋体" w:hAnsi="宋体" w:eastAsia="宋体" w:cs="Times New Roman"/>
                <w:color w:val="auto"/>
                <w:kern w:val="0"/>
                <w:szCs w:val="21"/>
              </w:rPr>
            </w:pPr>
          </w:p>
        </w:tc>
      </w:tr>
      <w:tr w14:paraId="0D379388">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44962811">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lang w:val="en-US" w:eastAsia="zh-CN"/>
              </w:rPr>
              <w:t>投标</w:t>
            </w:r>
            <w:r>
              <w:rPr>
                <w:rFonts w:hint="eastAsia" w:ascii="宋体" w:hAnsi="宋体" w:eastAsia="宋体" w:cs="微软雅黑"/>
                <w:color w:val="auto"/>
                <w:kern w:val="0"/>
                <w:position w:val="-1"/>
                <w:szCs w:val="21"/>
              </w:rPr>
              <w:t>报价</w:t>
            </w:r>
            <w:r>
              <w:rPr>
                <w:rFonts w:hint="eastAsia" w:ascii="宋体" w:hAnsi="宋体" w:eastAsia="宋体" w:cs="微软雅黑"/>
                <w:color w:val="auto"/>
                <w:kern w:val="0"/>
                <w:position w:val="-1"/>
                <w:szCs w:val="21"/>
                <w:lang w:val="en-US" w:eastAsia="zh-CN"/>
              </w:rPr>
              <w:t>合计</w:t>
            </w:r>
            <w:r>
              <w:rPr>
                <w:rFonts w:hint="eastAsia" w:ascii="宋体" w:hAnsi="宋体" w:eastAsia="宋体" w:cs="微软雅黑"/>
                <w:color w:val="auto"/>
                <w:kern w:val="0"/>
                <w:position w:val="-1"/>
                <w:szCs w:val="21"/>
              </w:rPr>
              <w:t>（元）：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4058EA6E">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686203E2">
            <w:pPr>
              <w:autoSpaceDE w:val="0"/>
              <w:autoSpaceDN w:val="0"/>
              <w:adjustRightInd w:val="0"/>
              <w:snapToGrid w:val="0"/>
              <w:spacing w:line="360" w:lineRule="auto"/>
              <w:jc w:val="left"/>
              <w:rPr>
                <w:rFonts w:ascii="宋体" w:hAnsi="宋体" w:eastAsia="宋体" w:cs="Times New Roman"/>
                <w:color w:val="auto"/>
                <w:kern w:val="0"/>
                <w:szCs w:val="21"/>
              </w:rPr>
            </w:pPr>
          </w:p>
        </w:tc>
      </w:tr>
    </w:tbl>
    <w:p w14:paraId="5699E71D">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注：</w:t>
      </w:r>
      <w:r>
        <w:rPr>
          <w:rFonts w:hint="eastAsia" w:ascii="宋体" w:hAnsi="宋体" w:eastAsia="宋体" w:cs="Times New Roman"/>
          <w:color w:val="auto"/>
          <w:szCs w:val="21"/>
          <w:lang w:val="en-US" w:eastAsia="zh-CN"/>
        </w:rPr>
        <w:t>1.</w:t>
      </w:r>
      <w:r>
        <w:rPr>
          <w:rFonts w:hint="eastAsia" w:ascii="宋体" w:hAnsi="宋体" w:eastAsia="宋体" w:cs="Times New Roman"/>
          <w:b/>
          <w:color w:val="auto"/>
          <w:szCs w:val="21"/>
        </w:rPr>
        <w:t>本表应对应</w:t>
      </w:r>
      <w:r>
        <w:rPr>
          <w:rFonts w:hint="eastAsia" w:ascii="宋体" w:hAnsi="宋体" w:eastAsia="宋体" w:cs="Times New Roman"/>
          <w:color w:val="auto"/>
          <w:szCs w:val="21"/>
        </w:rPr>
        <w:t>“</w:t>
      </w:r>
      <w:r>
        <w:rPr>
          <w:rFonts w:hint="eastAsia" w:ascii="宋体" w:hAnsi="宋体" w:eastAsia="宋体" w:cs="Times New Roman"/>
          <w:b/>
          <w:color w:val="auto"/>
          <w:szCs w:val="21"/>
        </w:rPr>
        <w:t>报价表</w:t>
      </w:r>
      <w:r>
        <w:rPr>
          <w:rFonts w:hint="eastAsia" w:ascii="宋体" w:hAnsi="宋体" w:eastAsia="宋体" w:cs="Times New Roman"/>
          <w:color w:val="auto"/>
          <w:szCs w:val="21"/>
        </w:rPr>
        <w:t>”</w:t>
      </w:r>
      <w:r>
        <w:rPr>
          <w:rFonts w:hint="eastAsia" w:ascii="宋体" w:hAnsi="宋体" w:eastAsia="宋体" w:cs="Times New Roman"/>
          <w:b/>
          <w:color w:val="auto"/>
          <w:szCs w:val="21"/>
        </w:rPr>
        <w:t>，按包填写</w:t>
      </w:r>
      <w:r>
        <w:rPr>
          <w:rFonts w:hint="eastAsia" w:ascii="宋体" w:hAnsi="宋体" w:eastAsia="宋体" w:cs="Times New Roman"/>
          <w:color w:val="auto"/>
          <w:szCs w:val="21"/>
        </w:rPr>
        <w:t>。供应商如果不提供分项报价明细表，其</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36866F38">
      <w:pPr>
        <w:adjustRightInd w:val="0"/>
        <w:snapToGrid w:val="0"/>
        <w:spacing w:line="360" w:lineRule="auto"/>
        <w:ind w:left="0" w:leftChars="0"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不得填写“免费”或“赠与”，也不得进行“零”报价，否则</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707285B9">
      <w:pPr>
        <w:adjustRightInd w:val="0"/>
        <w:snapToGrid w:val="0"/>
        <w:spacing w:line="360" w:lineRule="auto"/>
        <w:ind w:firstLine="420" w:firstLineChars="200"/>
        <w:rPr>
          <w:rFonts w:ascii="宋体" w:hAnsi="宋体" w:eastAsia="宋体" w:cs="Times New Roman"/>
          <w:b/>
          <w:color w:val="auto"/>
          <w:szCs w:val="21"/>
        </w:rPr>
      </w:pPr>
    </w:p>
    <w:p w14:paraId="1AAD4BCC">
      <w:pPr>
        <w:adjustRightInd w:val="0"/>
        <w:snapToGrid w:val="0"/>
        <w:spacing w:line="360" w:lineRule="auto"/>
        <w:rPr>
          <w:rFonts w:ascii="宋体" w:hAnsi="宋体" w:eastAsia="宋体" w:cs="Times New Roman"/>
          <w:color w:val="auto"/>
          <w:szCs w:val="21"/>
        </w:rPr>
      </w:pPr>
    </w:p>
    <w:p w14:paraId="0626730E">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793BE68B">
      <w:pPr>
        <w:adjustRightInd w:val="0"/>
        <w:snapToGrid w:val="0"/>
        <w:spacing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59BA5F87">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172AF85B">
      <w:pPr>
        <w:adjustRightInd w:val="0"/>
        <w:snapToGrid w:val="0"/>
        <w:spacing w:line="360" w:lineRule="auto"/>
        <w:rPr>
          <w:rFonts w:ascii="黑体" w:hAnsi="黑体" w:eastAsia="黑体"/>
          <w:bCs/>
          <w:color w:val="auto"/>
          <w:sz w:val="30"/>
          <w:szCs w:val="30"/>
        </w:rPr>
        <w:sectPr>
          <w:headerReference r:id="rId11" w:type="default"/>
          <w:footerReference r:id="rId12" w:type="default"/>
          <w:pgSz w:w="11906" w:h="16838"/>
          <w:pgMar w:top="1418" w:right="1418" w:bottom="1134" w:left="1418" w:header="851" w:footer="992" w:gutter="0"/>
          <w:cols w:space="720" w:num="1"/>
          <w:docGrid w:type="linesAndChars" w:linePitch="312" w:charSpace="0"/>
        </w:sectPr>
      </w:pPr>
    </w:p>
    <w:p w14:paraId="38B35362">
      <w:pPr>
        <w:adjustRightInd w:val="0"/>
        <w:snapToGrid w:val="0"/>
        <w:jc w:val="center"/>
        <w:rPr>
          <w:rFonts w:hint="eastAsia" w:ascii="宋体" w:hAnsi="宋体" w:cs="宋体"/>
          <w:b/>
          <w:color w:val="auto"/>
          <w:sz w:val="32"/>
          <w:szCs w:val="32"/>
        </w:rPr>
      </w:pPr>
      <w:r>
        <w:rPr>
          <w:rFonts w:hint="eastAsia" w:ascii="宋体" w:hAnsi="宋体" w:cs="宋体"/>
          <w:b/>
          <w:color w:val="auto"/>
          <w:sz w:val="32"/>
          <w:szCs w:val="32"/>
        </w:rPr>
        <w:t>八、供应商认为需要提供的其他资料</w:t>
      </w:r>
    </w:p>
    <w:p w14:paraId="7508EFEB">
      <w:pPr>
        <w:rPr>
          <w:rFonts w:hint="eastAsia" w:ascii="宋体" w:hAnsi="宋体" w:cs="宋体"/>
          <w:b/>
          <w:color w:val="auto"/>
          <w:sz w:val="32"/>
          <w:szCs w:val="32"/>
        </w:rPr>
      </w:pPr>
    </w:p>
    <w:p w14:paraId="685E74D5">
      <w:pPr>
        <w:adjustRightInd w:val="0"/>
        <w:snapToGrid w:val="0"/>
        <w:spacing w:line="360" w:lineRule="auto"/>
        <w:ind w:firstLine="367" w:firstLineChars="175"/>
        <w:rPr>
          <w:rFonts w:hint="eastAsia" w:ascii="宋体" w:hAnsi="宋体" w:cs="宋体"/>
          <w:color w:val="auto"/>
          <w:szCs w:val="21"/>
        </w:rPr>
      </w:pPr>
    </w:p>
    <w:p w14:paraId="06D0A758">
      <w:pPr>
        <w:rPr>
          <w:rFonts w:hint="eastAsia" w:ascii="宋体" w:hAnsi="宋体" w:cs="宋体"/>
          <w:b/>
          <w:color w:val="auto"/>
          <w:sz w:val="32"/>
          <w:szCs w:val="32"/>
        </w:rPr>
      </w:pPr>
    </w:p>
    <w:p w14:paraId="4CDB8934">
      <w:pPr>
        <w:rPr>
          <w:rFonts w:hint="eastAsia" w:ascii="宋体" w:hAnsi="宋体" w:cs="宋体"/>
          <w:b/>
          <w:color w:val="auto"/>
          <w:sz w:val="32"/>
          <w:szCs w:val="32"/>
        </w:rPr>
      </w:pPr>
    </w:p>
    <w:p w14:paraId="736D32A0">
      <w:pPr>
        <w:jc w:val="center"/>
        <w:rPr>
          <w:rFonts w:hint="eastAsia" w:ascii="宋体" w:hAnsi="宋体" w:cs="宋体"/>
          <w:b/>
          <w:color w:val="auto"/>
          <w:sz w:val="32"/>
          <w:szCs w:val="32"/>
        </w:rPr>
        <w:sectPr>
          <w:headerReference r:id="rId13" w:type="default"/>
          <w:footerReference r:id="rId14" w:type="default"/>
          <w:pgSz w:w="11906" w:h="16838"/>
          <w:pgMar w:top="1474" w:right="1587" w:bottom="1474" w:left="1587" w:header="851" w:footer="992" w:gutter="0"/>
          <w:pgNumType w:fmt="numberInDash"/>
          <w:cols w:space="720" w:num="1"/>
          <w:docGrid w:type="lines" w:linePitch="323" w:charSpace="0"/>
        </w:sectPr>
      </w:pPr>
    </w:p>
    <w:p w14:paraId="4F0CA8C0">
      <w:pPr>
        <w:jc w:val="center"/>
        <w:rPr>
          <w:rFonts w:hint="eastAsia" w:ascii="宋体" w:hAnsi="宋体" w:cs="宋体"/>
          <w:color w:val="auto"/>
          <w:sz w:val="36"/>
          <w:szCs w:val="36"/>
        </w:rPr>
      </w:pPr>
      <w:r>
        <w:rPr>
          <w:rFonts w:hint="eastAsia" w:ascii="宋体" w:hAnsi="宋体" w:cs="宋体"/>
          <w:b/>
          <w:color w:val="auto"/>
          <w:sz w:val="32"/>
          <w:szCs w:val="32"/>
        </w:rPr>
        <w:t>九、最后报价</w:t>
      </w:r>
    </w:p>
    <w:p w14:paraId="0DDDE74C">
      <w:pPr>
        <w:adjustRightInd w:val="0"/>
        <w:snapToGrid w:val="0"/>
        <w:rPr>
          <w:rFonts w:hint="eastAsia" w:ascii="宋体" w:hAnsi="宋体" w:cs="宋体"/>
          <w:color w:val="auto"/>
          <w:sz w:val="24"/>
        </w:rPr>
      </w:pPr>
    </w:p>
    <w:p w14:paraId="0112A27A">
      <w:pPr>
        <w:jc w:val="center"/>
        <w:rPr>
          <w:rFonts w:ascii="黑体" w:hAnsi="黑体" w:eastAsia="黑体"/>
          <w:b/>
          <w:color w:val="auto"/>
          <w:sz w:val="28"/>
          <w:szCs w:val="28"/>
          <w:highlight w:val="none"/>
        </w:rPr>
      </w:pPr>
      <w:r>
        <w:rPr>
          <w:rFonts w:hint="eastAsia" w:ascii="黑体" w:hAnsi="黑体" w:eastAsia="黑体"/>
          <w:b/>
          <w:color w:val="auto"/>
          <w:sz w:val="28"/>
          <w:szCs w:val="28"/>
          <w:highlight w:val="none"/>
        </w:rPr>
        <w:t>报价表</w:t>
      </w:r>
    </w:p>
    <w:p w14:paraId="21142AFB">
      <w:pPr>
        <w:adjustRightInd w:val="0"/>
        <w:snapToGrid w:val="0"/>
        <w:spacing w:line="360" w:lineRule="auto"/>
        <w:ind w:left="-88" w:leftChars="-42"/>
        <w:jc w:val="center"/>
        <w:rPr>
          <w:rFonts w:ascii="仿宋_GB2312" w:hAnsi="宋体" w:eastAsia="仿宋_GB2312"/>
          <w:color w:val="auto"/>
          <w:sz w:val="24"/>
          <w:highlight w:val="none"/>
        </w:rPr>
      </w:pPr>
    </w:p>
    <w:p w14:paraId="788E70B8">
      <w:pPr>
        <w:adjustRightInd w:val="0"/>
        <w:snapToGrid w:val="0"/>
        <w:spacing w:before="156" w:beforeLines="50" w:line="360" w:lineRule="auto"/>
        <w:rPr>
          <w:rFonts w:ascii="宋体" w:hAnsi="宋体"/>
          <w:color w:val="auto"/>
          <w:szCs w:val="21"/>
          <w:highlight w:val="none"/>
        </w:rPr>
      </w:pPr>
      <w:r>
        <w:rPr>
          <w:rFonts w:hint="eastAsia" w:ascii="宋体" w:hAnsi="宋体"/>
          <w:color w:val="auto"/>
          <w:szCs w:val="21"/>
        </w:rPr>
        <w:t>政府采购计划编号：</w:t>
      </w:r>
      <w:r>
        <w:rPr>
          <w:rFonts w:hint="eastAsia" w:ascii="宋体" w:hAnsi="宋体"/>
          <w:color w:val="auto"/>
          <w:szCs w:val="21"/>
          <w:u w:val="single"/>
        </w:rPr>
        <w:t xml:space="preserve">             </w:t>
      </w:r>
      <w:r>
        <w:rPr>
          <w:rFonts w:hint="eastAsia" w:ascii="宋体" w:hAnsi="宋体"/>
          <w:color w:val="auto"/>
          <w:szCs w:val="21"/>
          <w:highlight w:val="none"/>
        </w:rPr>
        <w:t xml:space="preserve">             </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single"/>
        </w:rPr>
        <w:t xml:space="preserve">                        </w:t>
      </w:r>
    </w:p>
    <w:p w14:paraId="13EEC981">
      <w:pPr>
        <w:adjustRightInd w:val="0"/>
        <w:snapToGrid w:val="0"/>
        <w:spacing w:before="156" w:beforeLines="50" w:line="360" w:lineRule="auto"/>
        <w:rPr>
          <w:rFonts w:ascii="宋体" w:hAnsi="宋体"/>
          <w:b/>
          <w:color w:val="auto"/>
          <w:szCs w:val="21"/>
          <w:highlight w:val="none"/>
        </w:rPr>
      </w:pPr>
      <w:r>
        <w:rPr>
          <w:rFonts w:hint="eastAsia" w:ascii="宋体" w:hAnsi="宋体"/>
          <w:color w:val="auto"/>
          <w:szCs w:val="21"/>
          <w:highlight w:val="none"/>
        </w:rPr>
        <w:t>包号：</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包名称：</w:t>
      </w:r>
      <w:r>
        <w:rPr>
          <w:rFonts w:hint="eastAsia" w:ascii="宋体" w:hAnsi="宋体"/>
          <w:color w:val="auto"/>
          <w:szCs w:val="21"/>
          <w:highlight w:val="none"/>
          <w:u w:val="single"/>
        </w:rPr>
        <w:t xml:space="preserve">                        </w:t>
      </w:r>
    </w:p>
    <w:tbl>
      <w:tblPr>
        <w:tblStyle w:val="44"/>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1265C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6389160">
            <w:pPr>
              <w:adjustRightInd w:val="0"/>
              <w:snapToGrid w:val="0"/>
              <w:spacing w:before="156" w:beforeLines="50" w:line="360" w:lineRule="auto"/>
              <w:jc w:val="center"/>
              <w:rPr>
                <w:rFonts w:ascii="宋体" w:hAnsi="宋体"/>
                <w:b/>
                <w:color w:val="auto"/>
                <w:kern w:val="0"/>
                <w:sz w:val="20"/>
                <w:szCs w:val="21"/>
                <w:highlight w:val="none"/>
              </w:rPr>
            </w:pPr>
            <w:r>
              <w:rPr>
                <w:rFonts w:hint="eastAsia" w:ascii="宋体" w:hAnsi="宋体"/>
                <w:b/>
                <w:color w:val="auto"/>
                <w:kern w:val="0"/>
                <w:szCs w:val="21"/>
                <w:highlight w:val="none"/>
              </w:rPr>
              <w:t>报价</w:t>
            </w:r>
          </w:p>
        </w:tc>
        <w:tc>
          <w:tcPr>
            <w:tcW w:w="3119" w:type="dxa"/>
            <w:noWrap w:val="0"/>
            <w:vAlign w:val="center"/>
          </w:tcPr>
          <w:p w14:paraId="548F2759">
            <w:pPr>
              <w:adjustRightInd w:val="0"/>
              <w:snapToGrid w:val="0"/>
              <w:spacing w:before="156" w:beforeLines="50" w:line="360" w:lineRule="auto"/>
              <w:jc w:val="center"/>
              <w:rPr>
                <w:rFonts w:ascii="宋体" w:hAnsi="宋体"/>
                <w:b/>
                <w:color w:val="auto"/>
                <w:kern w:val="0"/>
                <w:szCs w:val="21"/>
                <w:highlight w:val="none"/>
              </w:rPr>
            </w:pPr>
            <w:r>
              <w:rPr>
                <w:rFonts w:hint="eastAsia" w:ascii="宋体" w:hAnsi="宋体"/>
                <w:b/>
                <w:color w:val="auto"/>
                <w:kern w:val="0"/>
                <w:szCs w:val="21"/>
                <w:highlight w:val="none"/>
              </w:rPr>
              <w:t>其他内容</w:t>
            </w:r>
          </w:p>
        </w:tc>
      </w:tr>
      <w:tr w14:paraId="63FD65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1EA9DAE">
            <w:pPr>
              <w:adjustRightInd w:val="0"/>
              <w:snapToGrid w:val="0"/>
              <w:spacing w:before="156" w:beforeLines="50" w:line="360" w:lineRule="auto"/>
              <w:jc w:val="center"/>
              <w:rPr>
                <w:rFonts w:ascii="宋体" w:hAnsi="宋体"/>
                <w:color w:val="auto"/>
                <w:kern w:val="0"/>
                <w:szCs w:val="21"/>
                <w:highlight w:val="none"/>
              </w:rPr>
            </w:pPr>
            <w:r>
              <w:rPr>
                <w:rFonts w:hint="eastAsia" w:ascii="宋体" w:hAnsi="宋体"/>
                <w:color w:val="auto"/>
                <w:kern w:val="0"/>
                <w:szCs w:val="21"/>
                <w:highlight w:val="none"/>
              </w:rPr>
              <w:t>小写金额：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6A8CFDB1">
            <w:pPr>
              <w:adjustRightInd w:val="0"/>
              <w:snapToGrid w:val="0"/>
              <w:spacing w:before="156" w:beforeLines="50" w:line="360" w:lineRule="auto"/>
              <w:jc w:val="center"/>
              <w:rPr>
                <w:rFonts w:ascii="宋体" w:hAnsi="宋体"/>
                <w:color w:val="auto"/>
                <w:kern w:val="0"/>
                <w:szCs w:val="21"/>
                <w:highlight w:val="none"/>
                <w:u w:val="single"/>
              </w:rPr>
            </w:pPr>
            <w:r>
              <w:rPr>
                <w:rFonts w:hint="eastAsia" w:ascii="宋体" w:hAnsi="宋体"/>
                <w:color w:val="auto"/>
                <w:kern w:val="0"/>
                <w:szCs w:val="21"/>
                <w:highlight w:val="none"/>
              </w:rPr>
              <w:t>大写金额：</w:t>
            </w:r>
            <w:r>
              <w:rPr>
                <w:rFonts w:hint="eastAsia" w:ascii="宋体" w:hAnsi="宋体"/>
                <w:color w:val="auto"/>
                <w:kern w:val="0"/>
                <w:szCs w:val="21"/>
                <w:highlight w:val="none"/>
                <w:u w:val="single"/>
              </w:rPr>
              <w:t xml:space="preserve">              </w:t>
            </w:r>
            <w:r>
              <w:rPr>
                <w:rFonts w:hint="eastAsia" w:ascii="宋体" w:hAnsi="宋体"/>
                <w:color w:val="auto"/>
                <w:kern w:val="0"/>
                <w:szCs w:val="21"/>
                <w:highlight w:val="none"/>
              </w:rPr>
              <w:t>（</w:t>
            </w:r>
            <w:r>
              <w:rPr>
                <w:rFonts w:hint="eastAsia" w:ascii="宋体" w:hAnsi="宋体"/>
                <w:color w:val="auto"/>
                <w:kern w:val="0"/>
                <w:sz w:val="20"/>
                <w:szCs w:val="21"/>
                <w:highlight w:val="none"/>
              </w:rPr>
              <w:t>人民币元</w:t>
            </w:r>
            <w:r>
              <w:rPr>
                <w:rFonts w:hint="eastAsia" w:ascii="宋体" w:hAnsi="宋体"/>
                <w:color w:val="auto"/>
                <w:kern w:val="0"/>
                <w:szCs w:val="21"/>
                <w:highlight w:val="none"/>
              </w:rPr>
              <w:t>）</w:t>
            </w:r>
          </w:p>
          <w:p w14:paraId="0C437B74">
            <w:pPr>
              <w:adjustRightInd w:val="0"/>
              <w:snapToGrid w:val="0"/>
              <w:spacing w:before="156" w:beforeLines="50" w:line="360" w:lineRule="auto"/>
              <w:jc w:val="center"/>
              <w:rPr>
                <w:rFonts w:ascii="宋体" w:hAnsi="宋体"/>
                <w:color w:val="auto"/>
                <w:kern w:val="0"/>
                <w:sz w:val="20"/>
                <w:szCs w:val="21"/>
                <w:highlight w:val="none"/>
              </w:rPr>
            </w:pPr>
            <w:r>
              <w:rPr>
                <w:rFonts w:hint="eastAsia" w:ascii="宋体" w:hAnsi="宋体"/>
                <w:color w:val="auto"/>
                <w:kern w:val="0"/>
                <w:szCs w:val="21"/>
                <w:highlight w:val="none"/>
              </w:rPr>
              <w:t>（</w:t>
            </w:r>
            <w:r>
              <w:rPr>
                <w:rFonts w:hint="eastAsia" w:ascii="黑体" w:hAnsi="黑体" w:eastAsia="黑体"/>
                <w:color w:val="auto"/>
                <w:kern w:val="0"/>
                <w:sz w:val="24"/>
                <w:highlight w:val="none"/>
              </w:rPr>
              <w:t>大写金额与小写金额不一致时，以大写金额为准</w:t>
            </w:r>
            <w:r>
              <w:rPr>
                <w:rFonts w:hint="eastAsia" w:ascii="宋体" w:hAnsi="宋体"/>
                <w:color w:val="auto"/>
                <w:kern w:val="0"/>
                <w:szCs w:val="21"/>
                <w:highlight w:val="none"/>
              </w:rPr>
              <w:t>）</w:t>
            </w:r>
          </w:p>
        </w:tc>
        <w:tc>
          <w:tcPr>
            <w:tcW w:w="3119" w:type="dxa"/>
            <w:noWrap w:val="0"/>
            <w:vAlign w:val="center"/>
          </w:tcPr>
          <w:p w14:paraId="3B65199C">
            <w:pPr>
              <w:adjustRightInd w:val="0"/>
              <w:snapToGrid w:val="0"/>
              <w:spacing w:before="156" w:beforeLines="50" w:line="360" w:lineRule="auto"/>
              <w:jc w:val="center"/>
              <w:rPr>
                <w:rFonts w:ascii="宋体" w:hAnsi="宋体"/>
                <w:color w:val="auto"/>
                <w:kern w:val="0"/>
                <w:szCs w:val="21"/>
                <w:highlight w:val="none"/>
              </w:rPr>
            </w:pPr>
          </w:p>
        </w:tc>
      </w:tr>
    </w:tbl>
    <w:p w14:paraId="54E45AAA">
      <w:pPr>
        <w:adjustRightInd w:val="0"/>
        <w:snapToGrid w:val="0"/>
        <w:spacing w:before="156" w:beforeLines="50" w:line="360" w:lineRule="auto"/>
        <w:rPr>
          <w:rFonts w:ascii="宋体" w:hAnsi="宋体"/>
          <w:color w:val="auto"/>
          <w:szCs w:val="21"/>
          <w:highlight w:val="none"/>
        </w:rPr>
      </w:pPr>
      <w:r>
        <w:rPr>
          <w:rFonts w:hint="eastAsia" w:ascii="宋体" w:hAnsi="宋体"/>
          <w:b w:val="0"/>
          <w:bCs/>
          <w:color w:val="auto"/>
          <w:szCs w:val="21"/>
          <w:highlight w:val="none"/>
        </w:rPr>
        <w:t>注：</w:t>
      </w:r>
      <w:r>
        <w:rPr>
          <w:rFonts w:hint="eastAsia" w:ascii="宋体" w:hAnsi="宋体"/>
          <w:color w:val="auto"/>
          <w:szCs w:val="21"/>
          <w:highlight w:val="none"/>
        </w:rPr>
        <w:t>本表须按包填写，一个“包号”一份。</w:t>
      </w:r>
    </w:p>
    <w:p w14:paraId="3BCBA559">
      <w:pPr>
        <w:adjustRightInd w:val="0"/>
        <w:snapToGrid w:val="0"/>
        <w:spacing w:before="156" w:beforeLines="50" w:line="360" w:lineRule="auto"/>
        <w:ind w:firstLine="420" w:firstLineChars="200"/>
        <w:rPr>
          <w:rFonts w:ascii="宋体" w:hAnsi="宋体"/>
          <w:color w:val="auto"/>
          <w:szCs w:val="21"/>
          <w:highlight w:val="none"/>
        </w:rPr>
      </w:pPr>
    </w:p>
    <w:p w14:paraId="38BF2B80">
      <w:pPr>
        <w:adjustRightInd w:val="0"/>
        <w:snapToGrid w:val="0"/>
        <w:spacing w:line="360" w:lineRule="auto"/>
        <w:rPr>
          <w:rFonts w:ascii="宋体" w:hAnsi="宋体"/>
          <w:color w:val="auto"/>
          <w:szCs w:val="21"/>
          <w:highlight w:val="none"/>
        </w:rPr>
      </w:pPr>
    </w:p>
    <w:p w14:paraId="18F5B427">
      <w:pPr>
        <w:adjustRightInd w:val="0"/>
        <w:snapToGrid w:val="0"/>
        <w:spacing w:line="480" w:lineRule="auto"/>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供应商名称（盖单位公章）：</w:t>
      </w:r>
      <w:r>
        <w:rPr>
          <w:rFonts w:hint="eastAsia" w:ascii="宋体" w:hAnsi="宋体"/>
          <w:color w:val="auto"/>
          <w:szCs w:val="21"/>
          <w:highlight w:val="none"/>
          <w:u w:val="single"/>
          <w:lang w:val="en-US" w:eastAsia="zh-CN"/>
        </w:rPr>
        <w:t xml:space="preserve">                      </w:t>
      </w:r>
    </w:p>
    <w:p w14:paraId="0D457630">
      <w:pPr>
        <w:adjustRightInd w:val="0"/>
        <w:snapToGrid w:val="0"/>
        <w:spacing w:line="480" w:lineRule="auto"/>
        <w:rPr>
          <w:rFonts w:hint="default" w:ascii="宋体" w:hAnsi="宋体" w:eastAsia="宋体"/>
          <w:color w:val="auto"/>
          <w:szCs w:val="21"/>
          <w:highlight w:val="none"/>
          <w:u w:val="single"/>
          <w:lang w:val="en-US" w:eastAsia="zh-CN"/>
        </w:rPr>
      </w:pPr>
      <w:r>
        <w:rPr>
          <w:rFonts w:hint="eastAsia" w:ascii="宋体" w:hAnsi="宋体" w:eastAsia="宋体"/>
          <w:b w:val="0"/>
          <w:bCs/>
          <w:color w:val="auto"/>
          <w:szCs w:val="21"/>
          <w:highlight w:val="none"/>
        </w:rPr>
        <w:t>法定代表人或其委托代理人（签字）</w:t>
      </w:r>
      <w:r>
        <w:rPr>
          <w:rFonts w:hint="eastAsia" w:ascii="宋体" w:hAnsi="宋体"/>
          <w:color w:val="auto"/>
          <w:szCs w:val="21"/>
          <w:highlight w:val="none"/>
        </w:rPr>
        <w:t>：</w:t>
      </w:r>
      <w:r>
        <w:rPr>
          <w:rFonts w:hint="eastAsia" w:ascii="宋体" w:hAnsi="宋体"/>
          <w:color w:val="auto"/>
          <w:szCs w:val="21"/>
          <w:highlight w:val="none"/>
          <w:u w:val="single"/>
          <w:lang w:val="en-US" w:eastAsia="zh-CN"/>
        </w:rPr>
        <w:t xml:space="preserve">                     </w:t>
      </w:r>
    </w:p>
    <w:p w14:paraId="0C538FE9">
      <w:pPr>
        <w:adjustRightInd w:val="0"/>
        <w:snapToGrid w:val="0"/>
        <w:spacing w:line="480" w:lineRule="auto"/>
        <w:rPr>
          <w:rFonts w:ascii="宋体" w:hAnsi="宋体"/>
          <w:color w:val="auto"/>
          <w:szCs w:val="21"/>
          <w:highlight w:val="none"/>
        </w:rPr>
      </w:pPr>
      <w:r>
        <w:rPr>
          <w:rFonts w:hint="eastAsia" w:ascii="宋体" w:hAnsi="宋体"/>
          <w:color w:val="auto"/>
          <w:szCs w:val="21"/>
          <w:highlight w:val="none"/>
        </w:rPr>
        <w:t>日期：</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日</w:t>
      </w:r>
    </w:p>
    <w:p w14:paraId="65BD64FC">
      <w:pPr>
        <w:adjustRightInd w:val="0"/>
        <w:snapToGrid w:val="0"/>
        <w:spacing w:line="480" w:lineRule="auto"/>
        <w:jc w:val="center"/>
        <w:rPr>
          <w:rFonts w:ascii="黑体" w:hAnsi="黑体" w:eastAsia="黑体"/>
          <w:bCs/>
          <w:color w:val="auto"/>
          <w:sz w:val="30"/>
          <w:szCs w:val="30"/>
          <w:highlight w:val="none"/>
        </w:rPr>
        <w:sectPr>
          <w:headerReference r:id="rId15" w:type="default"/>
          <w:footerReference r:id="rId16" w:type="default"/>
          <w:pgSz w:w="11906" w:h="16838"/>
          <w:pgMar w:top="1418" w:right="1418" w:bottom="1134" w:left="1418" w:header="851" w:footer="992" w:gutter="0"/>
          <w:pgBorders>
            <w:top w:val="none" w:sz="0" w:space="0"/>
            <w:left w:val="none" w:sz="0" w:space="0"/>
            <w:bottom w:val="none" w:sz="0" w:space="0"/>
            <w:right w:val="none" w:sz="0" w:space="0"/>
          </w:pgBorders>
          <w:cols w:space="720" w:num="1"/>
          <w:docGrid w:type="linesAndChars" w:linePitch="312" w:charSpace="0"/>
        </w:sectPr>
      </w:pPr>
    </w:p>
    <w:p w14:paraId="04F70C33">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r>
        <w:rPr>
          <w:rFonts w:hint="eastAsia" w:ascii="黑体" w:hAnsi="宋体" w:eastAsia="黑体" w:cs="微软雅黑"/>
          <w:b/>
          <w:color w:val="auto"/>
          <w:kern w:val="0"/>
          <w:position w:val="-3"/>
          <w:sz w:val="28"/>
          <w:szCs w:val="28"/>
          <w:highlight w:val="none"/>
          <w:lang w:val="en-US" w:eastAsia="zh-CN"/>
        </w:rPr>
        <w:t>包2</w:t>
      </w:r>
      <w:r>
        <w:rPr>
          <w:rFonts w:hint="eastAsia" w:ascii="黑体" w:hAnsi="宋体" w:eastAsia="黑体" w:cs="微软雅黑"/>
          <w:b/>
          <w:color w:val="auto"/>
          <w:kern w:val="0"/>
          <w:position w:val="-3"/>
          <w:sz w:val="28"/>
          <w:szCs w:val="28"/>
          <w:highlight w:val="none"/>
        </w:rPr>
        <w:t>）</w:t>
      </w:r>
    </w:p>
    <w:p w14:paraId="565E009D">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政府采购计划编号：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single"/>
        </w:rPr>
        <w:t xml:space="preserve">                        </w:t>
      </w:r>
    </w:p>
    <w:p w14:paraId="2DF565CF">
      <w:pPr>
        <w:adjustRightInd w:val="0"/>
        <w:snapToGrid w:val="0"/>
        <w:spacing w:before="156" w:beforeLines="50" w:line="360" w:lineRule="auto"/>
        <w:rPr>
          <w:rFonts w:ascii="宋体" w:hAnsi="宋体" w:eastAsia="宋体" w:cs="Times New Roman"/>
          <w:b/>
          <w:color w:val="auto"/>
          <w:szCs w:val="21"/>
        </w:rPr>
      </w:pPr>
      <w:r>
        <w:rPr>
          <w:rFonts w:hint="eastAsia" w:ascii="宋体" w:hAnsi="宋体" w:eastAsia="宋体" w:cs="Times New Roman"/>
          <w:color w:val="auto"/>
          <w:szCs w:val="21"/>
        </w:rPr>
        <w:t>包号：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2025"/>
        <w:gridCol w:w="1484"/>
        <w:gridCol w:w="1501"/>
        <w:gridCol w:w="1701"/>
        <w:gridCol w:w="916"/>
        <w:gridCol w:w="914"/>
      </w:tblGrid>
      <w:tr w14:paraId="6D08C13E">
        <w:tblPrEx>
          <w:tblCellMar>
            <w:top w:w="0" w:type="dxa"/>
            <w:left w:w="0" w:type="dxa"/>
            <w:bottom w:w="0" w:type="dxa"/>
            <w:right w:w="0" w:type="dxa"/>
          </w:tblCellMar>
        </w:tblPrEx>
        <w:trPr>
          <w:trHeight w:val="415" w:hRule="exact"/>
        </w:trPr>
        <w:tc>
          <w:tcPr>
            <w:tcW w:w="2358" w:type="dxa"/>
            <w:gridSpan w:val="2"/>
            <w:vMerge w:val="restart"/>
            <w:tcBorders>
              <w:top w:val="double" w:color="auto" w:sz="4" w:space="0"/>
              <w:left w:val="double" w:color="auto" w:sz="4" w:space="0"/>
              <w:right w:val="single" w:color="auto" w:sz="6" w:space="0"/>
            </w:tcBorders>
            <w:noWrap w:val="0"/>
            <w:vAlign w:val="center"/>
          </w:tcPr>
          <w:p w14:paraId="657F56BF">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标的名称</w:t>
            </w:r>
          </w:p>
        </w:tc>
        <w:tc>
          <w:tcPr>
            <w:tcW w:w="1484" w:type="dxa"/>
            <w:vMerge w:val="restart"/>
            <w:tcBorders>
              <w:top w:val="double" w:color="auto" w:sz="4" w:space="0"/>
              <w:left w:val="single" w:color="auto" w:sz="6" w:space="0"/>
              <w:bottom w:val="single" w:color="auto" w:sz="6" w:space="0"/>
              <w:right w:val="single" w:color="auto" w:sz="4" w:space="0"/>
            </w:tcBorders>
            <w:noWrap w:val="0"/>
            <w:vAlign w:val="center"/>
          </w:tcPr>
          <w:p w14:paraId="3F36A5DC">
            <w:pPr>
              <w:autoSpaceDE w:val="0"/>
              <w:autoSpaceDN w:val="0"/>
              <w:adjustRightInd w:val="0"/>
              <w:snapToGrid w:val="0"/>
              <w:spacing w:line="360" w:lineRule="auto"/>
              <w:ind w:right="-20"/>
              <w:jc w:val="center"/>
              <w:rPr>
                <w:rFonts w:ascii="宋体" w:hAnsi="宋体" w:eastAsia="宋体" w:cs="Times New Roman"/>
                <w:color w:val="auto"/>
                <w:szCs w:val="21"/>
              </w:rPr>
            </w:pPr>
            <w:r>
              <w:rPr>
                <w:rFonts w:hint="eastAsia" w:ascii="宋体" w:hAnsi="宋体" w:eastAsia="宋体" w:cs="Times New Roman"/>
                <w:color w:val="auto"/>
                <w:szCs w:val="21"/>
              </w:rPr>
              <w:t>服务要求</w:t>
            </w:r>
          </w:p>
        </w:tc>
        <w:tc>
          <w:tcPr>
            <w:tcW w:w="1501" w:type="dxa"/>
            <w:vMerge w:val="restart"/>
            <w:tcBorders>
              <w:top w:val="double" w:color="auto" w:sz="4" w:space="0"/>
              <w:left w:val="single" w:color="auto" w:sz="4" w:space="0"/>
              <w:right w:val="single" w:color="auto" w:sz="4" w:space="0"/>
            </w:tcBorders>
            <w:noWrap w:val="0"/>
            <w:vAlign w:val="center"/>
          </w:tcPr>
          <w:p w14:paraId="048F5267">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Times New Roman"/>
                <w:color w:val="auto"/>
                <w:kern w:val="0"/>
                <w:szCs w:val="21"/>
              </w:rPr>
              <w:t>数量</w:t>
            </w:r>
            <w:r>
              <w:rPr>
                <w:rFonts w:hint="eastAsia" w:ascii="宋体" w:hAnsi="宋体" w:eastAsia="宋体" w:cs="Times New Roman"/>
                <w:color w:val="auto"/>
                <w:kern w:val="0"/>
                <w:szCs w:val="21"/>
                <w:lang w:val="en-US" w:eastAsia="zh-CN"/>
              </w:rPr>
              <w:t>/</w:t>
            </w:r>
            <w:r>
              <w:rPr>
                <w:rFonts w:hint="eastAsia" w:ascii="宋体" w:hAnsi="宋体" w:eastAsia="宋体" w:cs="Times New Roman"/>
                <w:color w:val="auto"/>
                <w:kern w:val="0"/>
                <w:szCs w:val="21"/>
              </w:rPr>
              <w:t>单位</w:t>
            </w:r>
          </w:p>
        </w:tc>
        <w:tc>
          <w:tcPr>
            <w:tcW w:w="2617" w:type="dxa"/>
            <w:gridSpan w:val="2"/>
            <w:tcBorders>
              <w:top w:val="double" w:color="auto" w:sz="4" w:space="0"/>
              <w:left w:val="single" w:color="auto" w:sz="4" w:space="0"/>
              <w:bottom w:val="single" w:color="auto" w:sz="6" w:space="0"/>
              <w:right w:val="single" w:color="auto" w:sz="6" w:space="0"/>
            </w:tcBorders>
            <w:noWrap w:val="0"/>
            <w:vAlign w:val="center"/>
          </w:tcPr>
          <w:p w14:paraId="5192750B">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67084725">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备注</w:t>
            </w:r>
          </w:p>
        </w:tc>
      </w:tr>
      <w:tr w14:paraId="67A14D9D">
        <w:tblPrEx>
          <w:tblCellMar>
            <w:top w:w="0" w:type="dxa"/>
            <w:left w:w="0" w:type="dxa"/>
            <w:bottom w:w="0" w:type="dxa"/>
            <w:right w:w="0" w:type="dxa"/>
          </w:tblCellMar>
        </w:tblPrEx>
        <w:trPr>
          <w:trHeight w:val="873" w:hRule="exact"/>
        </w:trPr>
        <w:tc>
          <w:tcPr>
            <w:tcW w:w="2358" w:type="dxa"/>
            <w:gridSpan w:val="2"/>
            <w:vMerge w:val="continue"/>
            <w:tcBorders>
              <w:left w:val="double" w:color="auto" w:sz="4" w:space="0"/>
              <w:bottom w:val="single" w:color="auto" w:sz="6" w:space="0"/>
              <w:right w:val="single" w:color="auto" w:sz="6" w:space="0"/>
            </w:tcBorders>
            <w:noWrap w:val="0"/>
            <w:vAlign w:val="top"/>
          </w:tcPr>
          <w:p w14:paraId="3C31D2C0">
            <w:pPr>
              <w:autoSpaceDE w:val="0"/>
              <w:autoSpaceDN w:val="0"/>
              <w:adjustRightInd w:val="0"/>
              <w:snapToGrid w:val="0"/>
              <w:spacing w:line="360" w:lineRule="auto"/>
              <w:ind w:left="352" w:right="-20"/>
              <w:jc w:val="left"/>
              <w:rPr>
                <w:rFonts w:ascii="宋体" w:hAnsi="宋体" w:eastAsia="宋体" w:cs="Times New Roman"/>
                <w:color w:val="auto"/>
                <w:kern w:val="0"/>
                <w:szCs w:val="21"/>
              </w:rPr>
            </w:pPr>
          </w:p>
        </w:tc>
        <w:tc>
          <w:tcPr>
            <w:tcW w:w="1484" w:type="dxa"/>
            <w:vMerge w:val="continue"/>
            <w:tcBorders>
              <w:top w:val="single" w:color="auto" w:sz="6" w:space="0"/>
              <w:left w:val="single" w:color="auto" w:sz="6" w:space="0"/>
              <w:bottom w:val="single" w:color="auto" w:sz="6" w:space="0"/>
              <w:right w:val="single" w:color="auto" w:sz="4" w:space="0"/>
            </w:tcBorders>
            <w:noWrap w:val="0"/>
            <w:vAlign w:val="center"/>
          </w:tcPr>
          <w:p w14:paraId="15A12D6F">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501" w:type="dxa"/>
            <w:vMerge w:val="continue"/>
            <w:tcBorders>
              <w:left w:val="single" w:color="auto" w:sz="4" w:space="0"/>
              <w:bottom w:val="single" w:color="auto" w:sz="6" w:space="0"/>
              <w:right w:val="single" w:color="auto" w:sz="4" w:space="0"/>
            </w:tcBorders>
            <w:noWrap w:val="0"/>
            <w:vAlign w:val="center"/>
          </w:tcPr>
          <w:p w14:paraId="698C4138">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4" w:space="0"/>
            </w:tcBorders>
            <w:noWrap w:val="0"/>
            <w:vAlign w:val="center"/>
          </w:tcPr>
          <w:p w14:paraId="7179F83D">
            <w:pPr>
              <w:autoSpaceDE w:val="0"/>
              <w:autoSpaceDN w:val="0"/>
              <w:adjustRightInd w:val="0"/>
              <w:snapToGrid w:val="0"/>
              <w:spacing w:line="360" w:lineRule="auto"/>
              <w:ind w:right="-20"/>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2BB65060">
            <w:pPr>
              <w:autoSpaceDE w:val="0"/>
              <w:autoSpaceDN w:val="0"/>
              <w:adjustRightInd w:val="0"/>
              <w:snapToGrid w:val="0"/>
              <w:spacing w:line="360" w:lineRule="auto"/>
              <w:ind w:left="70" w:right="-20"/>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合</w:t>
            </w:r>
            <w:r>
              <w:rPr>
                <w:rFonts w:hint="eastAsia" w:ascii="宋体" w:hAnsi="宋体" w:eastAsia="宋体" w:cs="Times New Roman"/>
                <w:color w:val="auto"/>
                <w:kern w:val="0"/>
                <w:szCs w:val="21"/>
              </w:rPr>
              <w:t>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67284C25">
            <w:pPr>
              <w:autoSpaceDE w:val="0"/>
              <w:autoSpaceDN w:val="0"/>
              <w:adjustRightInd w:val="0"/>
              <w:snapToGrid w:val="0"/>
              <w:spacing w:line="360" w:lineRule="auto"/>
              <w:ind w:left="422" w:right="-20"/>
              <w:jc w:val="left"/>
              <w:rPr>
                <w:rFonts w:ascii="宋体" w:hAnsi="宋体" w:eastAsia="宋体" w:cs="Times New Roman"/>
                <w:color w:val="auto"/>
                <w:kern w:val="0"/>
                <w:szCs w:val="21"/>
              </w:rPr>
            </w:pPr>
          </w:p>
        </w:tc>
      </w:tr>
      <w:tr w14:paraId="5E4C0AE8">
        <w:tblPrEx>
          <w:tblCellMar>
            <w:top w:w="0" w:type="dxa"/>
            <w:left w:w="0" w:type="dxa"/>
            <w:bottom w:w="0" w:type="dxa"/>
            <w:right w:w="0" w:type="dxa"/>
          </w:tblCellMar>
        </w:tblPrEx>
        <w:trPr>
          <w:trHeight w:val="112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14D75D0B">
            <w:pPr>
              <w:jc w:val="both"/>
              <w:rPr>
                <w:rFonts w:hint="eastAsia" w:ascii="宋体" w:hAnsi="宋体" w:eastAsia="宋体" w:cs="宋体"/>
                <w:color w:val="auto"/>
                <w:lang w:val="en-US" w:eastAsia="zh-CN"/>
              </w:rPr>
            </w:pPr>
          </w:p>
        </w:tc>
        <w:tc>
          <w:tcPr>
            <w:tcW w:w="2025" w:type="dxa"/>
            <w:tcBorders>
              <w:top w:val="single" w:color="auto" w:sz="6" w:space="0"/>
              <w:left w:val="single" w:color="auto" w:sz="6" w:space="0"/>
              <w:bottom w:val="single" w:color="auto" w:sz="6" w:space="0"/>
              <w:right w:val="single" w:color="auto" w:sz="6" w:space="0"/>
            </w:tcBorders>
            <w:noWrap w:val="0"/>
            <w:vAlign w:val="center"/>
          </w:tcPr>
          <w:p w14:paraId="3053A1CD">
            <w:pPr>
              <w:autoSpaceDE w:val="0"/>
              <w:autoSpaceDN w:val="0"/>
              <w:adjustRightInd w:val="0"/>
              <w:snapToGrid w:val="0"/>
              <w:spacing w:line="360" w:lineRule="auto"/>
              <w:jc w:val="both"/>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2026年度湖南省本级移民培训</w:t>
            </w:r>
            <w:r>
              <w:rPr>
                <w:rFonts w:hint="eastAsia"/>
                <w:color w:val="auto"/>
                <w:lang w:eastAsia="zh-CN"/>
              </w:rPr>
              <w:t>西点烘烤焙职业技能培训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23FC73AF">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2ACF80D0">
            <w:pPr>
              <w:autoSpaceDE w:val="0"/>
              <w:autoSpaceDN w:val="0"/>
              <w:adjustRightInd w:val="0"/>
              <w:snapToGrid w:val="0"/>
              <w:spacing w:line="360" w:lineRule="auto"/>
              <w:jc w:val="center"/>
              <w:rPr>
                <w:rFonts w:hint="eastAsia" w:ascii="宋体" w:hAnsi="宋体" w:cs="Times New Roman"/>
                <w:color w:val="auto"/>
                <w:kern w:val="0"/>
                <w:szCs w:val="21"/>
                <w:lang w:val="en-US" w:eastAsia="zh-CN"/>
              </w:rPr>
            </w:pPr>
          </w:p>
        </w:tc>
        <w:tc>
          <w:tcPr>
            <w:tcW w:w="1701" w:type="dxa"/>
            <w:tcBorders>
              <w:top w:val="single" w:color="auto" w:sz="6" w:space="0"/>
              <w:left w:val="single" w:color="auto" w:sz="6" w:space="0"/>
              <w:bottom w:val="single" w:color="auto" w:sz="6" w:space="0"/>
              <w:right w:val="single" w:color="auto" w:sz="6" w:space="0"/>
            </w:tcBorders>
            <w:noWrap w:val="0"/>
            <w:vAlign w:val="center"/>
          </w:tcPr>
          <w:p w14:paraId="31800890">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6A8D871F">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170DAFFE">
            <w:pPr>
              <w:autoSpaceDE w:val="0"/>
              <w:autoSpaceDN w:val="0"/>
              <w:adjustRightInd w:val="0"/>
              <w:snapToGrid w:val="0"/>
              <w:spacing w:line="360" w:lineRule="auto"/>
              <w:jc w:val="both"/>
              <w:rPr>
                <w:rFonts w:ascii="宋体" w:hAnsi="宋体" w:eastAsia="宋体" w:cs="Times New Roman"/>
                <w:color w:val="auto"/>
                <w:kern w:val="0"/>
                <w:szCs w:val="21"/>
              </w:rPr>
            </w:pPr>
          </w:p>
        </w:tc>
      </w:tr>
      <w:tr w14:paraId="51266506">
        <w:tblPrEx>
          <w:tblCellMar>
            <w:top w:w="0" w:type="dxa"/>
            <w:left w:w="0" w:type="dxa"/>
            <w:bottom w:w="0" w:type="dxa"/>
            <w:right w:w="0" w:type="dxa"/>
          </w:tblCellMar>
        </w:tblPrEx>
        <w:trPr>
          <w:trHeight w:val="1128"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035AB3F">
            <w:pPr>
              <w:jc w:val="both"/>
              <w:rPr>
                <w:rFonts w:ascii="宋体" w:hAnsi="宋体" w:eastAsia="宋体" w:cs="宋体"/>
                <w:color w:val="auto"/>
              </w:rPr>
            </w:pPr>
            <w:r>
              <w:rPr>
                <w:rFonts w:hint="eastAsia" w:ascii="宋体" w:hAnsi="宋体" w:eastAsia="宋体" w:cs="宋体"/>
                <w:color w:val="auto"/>
              </w:rPr>
              <w:t>1</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19531556">
            <w:pPr>
              <w:autoSpaceDE w:val="0"/>
              <w:autoSpaceDN w:val="0"/>
              <w:adjustRightInd w:val="0"/>
              <w:snapToGrid w:val="0"/>
              <w:spacing w:line="360" w:lineRule="auto"/>
              <w:jc w:val="both"/>
              <w:rPr>
                <w:rFonts w:ascii="宋体" w:hAnsi="宋体" w:eastAsia="宋体" w:cs="Times New Roman"/>
                <w:color w:val="auto"/>
                <w:kern w:val="0"/>
                <w:szCs w:val="21"/>
              </w:rPr>
            </w:pPr>
            <w:r>
              <w:rPr>
                <w:rFonts w:hint="eastAsia"/>
                <w:color w:val="auto"/>
                <w:lang w:eastAsia="zh-CN"/>
              </w:rPr>
              <w:t>西点烘烤焙职业技能培训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5DED5D37">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12A87DD2">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cs="Times New Roman"/>
                <w:color w:val="auto"/>
                <w:kern w:val="0"/>
                <w:szCs w:val="21"/>
                <w:lang w:val="en-US" w:eastAsia="zh-CN"/>
              </w:rPr>
              <w:t>46</w:t>
            </w:r>
            <w:r>
              <w:rPr>
                <w:rFonts w:hint="eastAsia" w:ascii="宋体" w:hAnsi="宋体" w:eastAsia="宋体" w:cs="Times New Roman"/>
                <w:color w:val="auto"/>
                <w:kern w:val="0"/>
                <w:szCs w:val="21"/>
                <w:lang w:val="en-US" w:eastAsia="zh-CN"/>
              </w:rPr>
              <w:t>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75E2C9F6">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41773642">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77819866">
            <w:pPr>
              <w:autoSpaceDE w:val="0"/>
              <w:autoSpaceDN w:val="0"/>
              <w:adjustRightInd w:val="0"/>
              <w:snapToGrid w:val="0"/>
              <w:spacing w:line="360" w:lineRule="auto"/>
              <w:jc w:val="both"/>
              <w:rPr>
                <w:rFonts w:ascii="宋体" w:hAnsi="宋体" w:eastAsia="宋体" w:cs="Times New Roman"/>
                <w:color w:val="auto"/>
                <w:kern w:val="0"/>
                <w:szCs w:val="21"/>
              </w:rPr>
            </w:pPr>
          </w:p>
        </w:tc>
      </w:tr>
      <w:tr w14:paraId="5B6A3B56">
        <w:tblPrEx>
          <w:tblCellMar>
            <w:top w:w="0" w:type="dxa"/>
            <w:left w:w="0" w:type="dxa"/>
            <w:bottom w:w="0" w:type="dxa"/>
            <w:right w:w="0" w:type="dxa"/>
          </w:tblCellMar>
        </w:tblPrEx>
        <w:trPr>
          <w:trHeight w:val="923"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0F9638B2">
            <w:pPr>
              <w:jc w:val="both"/>
              <w:rPr>
                <w:rFonts w:ascii="宋体" w:hAnsi="宋体" w:eastAsia="宋体" w:cs="宋体"/>
                <w:color w:val="auto"/>
              </w:rPr>
            </w:pPr>
            <w:r>
              <w:rPr>
                <w:rFonts w:hint="eastAsia" w:ascii="宋体" w:hAnsi="宋体" w:eastAsia="宋体" w:cs="宋体"/>
                <w:color w:val="auto"/>
              </w:rPr>
              <w:t>2</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03C2322D">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生活补助</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6F513151">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33ED74FA">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cs="Times New Roman"/>
                <w:color w:val="auto"/>
                <w:kern w:val="0"/>
                <w:szCs w:val="21"/>
                <w:lang w:val="en-US" w:eastAsia="zh-CN"/>
              </w:rPr>
              <w:t>46</w:t>
            </w:r>
            <w:r>
              <w:rPr>
                <w:rFonts w:hint="eastAsia" w:ascii="宋体" w:hAnsi="宋体" w:eastAsia="宋体" w:cs="Times New Roman"/>
                <w:color w:val="auto"/>
                <w:kern w:val="0"/>
                <w:szCs w:val="21"/>
                <w:lang w:val="en-US" w:eastAsia="zh-CN"/>
              </w:rPr>
              <w:t>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09D71A2E">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30元/人/天</w:t>
            </w:r>
            <w:r>
              <w:rPr>
                <w:rFonts w:hint="default" w:ascii="Arial" w:hAnsi="Arial" w:eastAsia="宋体" w:cs="Arial"/>
                <w:color w:val="auto"/>
                <w:kern w:val="0"/>
                <w:szCs w:val="21"/>
                <w:lang w:val="en-US" w:eastAsia="zh-CN"/>
              </w:rPr>
              <w:t>×</w:t>
            </w:r>
            <w:r>
              <w:rPr>
                <w:rFonts w:hint="eastAsia" w:ascii="宋体" w:hAnsi="宋体" w:eastAsia="宋体" w:cs="Times New Roman"/>
                <w:color w:val="auto"/>
                <w:kern w:val="0"/>
                <w:szCs w:val="21"/>
                <w:lang w:val="en-US" w:eastAsia="zh-CN"/>
              </w:rPr>
              <w:t xml:space="preserve">30天 </w:t>
            </w:r>
          </w:p>
        </w:tc>
        <w:tc>
          <w:tcPr>
            <w:tcW w:w="916" w:type="dxa"/>
            <w:tcBorders>
              <w:top w:val="single" w:color="auto" w:sz="6" w:space="0"/>
              <w:left w:val="single" w:color="auto" w:sz="6" w:space="0"/>
              <w:bottom w:val="single" w:color="auto" w:sz="6" w:space="0"/>
              <w:right w:val="single" w:color="auto" w:sz="6" w:space="0"/>
            </w:tcBorders>
            <w:noWrap w:val="0"/>
            <w:vAlign w:val="center"/>
          </w:tcPr>
          <w:p w14:paraId="57C51B5C">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549961E9">
            <w:pPr>
              <w:autoSpaceDE w:val="0"/>
              <w:autoSpaceDN w:val="0"/>
              <w:adjustRightInd w:val="0"/>
              <w:snapToGrid w:val="0"/>
              <w:spacing w:line="360" w:lineRule="auto"/>
              <w:jc w:val="both"/>
              <w:rPr>
                <w:rFonts w:ascii="宋体" w:hAnsi="宋体" w:eastAsia="宋体" w:cs="Times New Roman"/>
                <w:color w:val="auto"/>
                <w:kern w:val="0"/>
                <w:szCs w:val="21"/>
              </w:rPr>
            </w:pPr>
          </w:p>
        </w:tc>
      </w:tr>
      <w:tr w14:paraId="1C2756A0">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EAA456D">
            <w:pPr>
              <w:jc w:val="center"/>
              <w:rPr>
                <w:rFonts w:ascii="Times New Roman" w:hAnsi="Times New Roman" w:eastAsia="宋体" w:cs="Times New Roman"/>
                <w:color w:val="auto"/>
              </w:rPr>
            </w:pPr>
          </w:p>
        </w:tc>
        <w:tc>
          <w:tcPr>
            <w:tcW w:w="2025" w:type="dxa"/>
            <w:tcBorders>
              <w:top w:val="single" w:color="auto" w:sz="6" w:space="0"/>
              <w:left w:val="single" w:color="auto" w:sz="6" w:space="0"/>
              <w:bottom w:val="single" w:color="auto" w:sz="6" w:space="0"/>
              <w:right w:val="single" w:color="auto" w:sz="6" w:space="0"/>
            </w:tcBorders>
            <w:noWrap w:val="0"/>
            <w:vAlign w:val="top"/>
          </w:tcPr>
          <w:p w14:paraId="2CC546B3">
            <w:pPr>
              <w:autoSpaceDE w:val="0"/>
              <w:autoSpaceDN w:val="0"/>
              <w:adjustRightInd w:val="0"/>
              <w:snapToGrid w:val="0"/>
              <w:spacing w:line="360" w:lineRule="auto"/>
              <w:ind w:left="527" w:right="507"/>
              <w:jc w:val="center"/>
              <w:rPr>
                <w:rFonts w:ascii="宋体" w:hAnsi="宋体" w:eastAsia="宋体" w:cs="Times New Roman"/>
                <w:color w:val="auto"/>
                <w:kern w:val="0"/>
                <w:szCs w:val="21"/>
              </w:rPr>
            </w:pPr>
          </w:p>
        </w:tc>
        <w:tc>
          <w:tcPr>
            <w:tcW w:w="1484" w:type="dxa"/>
            <w:tcBorders>
              <w:top w:val="single" w:color="auto" w:sz="6" w:space="0"/>
              <w:left w:val="single" w:color="auto" w:sz="6" w:space="0"/>
              <w:bottom w:val="single" w:color="auto" w:sz="6" w:space="0"/>
              <w:right w:val="single" w:color="auto" w:sz="4" w:space="0"/>
            </w:tcBorders>
            <w:noWrap w:val="0"/>
            <w:vAlign w:val="top"/>
          </w:tcPr>
          <w:p w14:paraId="59321359">
            <w:pPr>
              <w:autoSpaceDE w:val="0"/>
              <w:autoSpaceDN w:val="0"/>
              <w:adjustRightInd w:val="0"/>
              <w:snapToGrid w:val="0"/>
              <w:spacing w:line="360" w:lineRule="auto"/>
              <w:jc w:val="left"/>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top"/>
          </w:tcPr>
          <w:p w14:paraId="4F0C1549">
            <w:pPr>
              <w:autoSpaceDE w:val="0"/>
              <w:autoSpaceDN w:val="0"/>
              <w:adjustRightInd w:val="0"/>
              <w:snapToGrid w:val="0"/>
              <w:spacing w:line="360" w:lineRule="auto"/>
              <w:jc w:val="left"/>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6" w:space="0"/>
            </w:tcBorders>
            <w:noWrap w:val="0"/>
            <w:vAlign w:val="top"/>
          </w:tcPr>
          <w:p w14:paraId="0222325D">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320698C8">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4AABEB2F">
            <w:pPr>
              <w:autoSpaceDE w:val="0"/>
              <w:autoSpaceDN w:val="0"/>
              <w:adjustRightInd w:val="0"/>
              <w:snapToGrid w:val="0"/>
              <w:spacing w:line="360" w:lineRule="auto"/>
              <w:jc w:val="left"/>
              <w:rPr>
                <w:rFonts w:ascii="宋体" w:hAnsi="宋体" w:eastAsia="宋体" w:cs="Times New Roman"/>
                <w:color w:val="auto"/>
                <w:kern w:val="0"/>
                <w:szCs w:val="21"/>
              </w:rPr>
            </w:pPr>
          </w:p>
        </w:tc>
      </w:tr>
      <w:tr w14:paraId="5848542C">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02B7B266">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lang w:val="en-US" w:eastAsia="zh-CN"/>
              </w:rPr>
              <w:t>投标</w:t>
            </w:r>
            <w:r>
              <w:rPr>
                <w:rFonts w:hint="eastAsia" w:ascii="宋体" w:hAnsi="宋体" w:eastAsia="宋体" w:cs="微软雅黑"/>
                <w:color w:val="auto"/>
                <w:kern w:val="0"/>
                <w:position w:val="-1"/>
                <w:szCs w:val="21"/>
              </w:rPr>
              <w:t>报价</w:t>
            </w:r>
            <w:r>
              <w:rPr>
                <w:rFonts w:hint="eastAsia" w:ascii="宋体" w:hAnsi="宋体" w:eastAsia="宋体" w:cs="微软雅黑"/>
                <w:color w:val="auto"/>
                <w:kern w:val="0"/>
                <w:position w:val="-1"/>
                <w:szCs w:val="21"/>
                <w:lang w:val="en-US" w:eastAsia="zh-CN"/>
              </w:rPr>
              <w:t>合计</w:t>
            </w:r>
            <w:r>
              <w:rPr>
                <w:rFonts w:hint="eastAsia" w:ascii="宋体" w:hAnsi="宋体" w:eastAsia="宋体" w:cs="微软雅黑"/>
                <w:color w:val="auto"/>
                <w:kern w:val="0"/>
                <w:position w:val="-1"/>
                <w:szCs w:val="21"/>
              </w:rPr>
              <w:t>（元）：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3ECD521A">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49CFC676">
            <w:pPr>
              <w:autoSpaceDE w:val="0"/>
              <w:autoSpaceDN w:val="0"/>
              <w:adjustRightInd w:val="0"/>
              <w:snapToGrid w:val="0"/>
              <w:spacing w:line="360" w:lineRule="auto"/>
              <w:jc w:val="left"/>
              <w:rPr>
                <w:rFonts w:ascii="宋体" w:hAnsi="宋体" w:eastAsia="宋体" w:cs="Times New Roman"/>
                <w:color w:val="auto"/>
                <w:kern w:val="0"/>
                <w:szCs w:val="21"/>
              </w:rPr>
            </w:pPr>
          </w:p>
        </w:tc>
      </w:tr>
    </w:tbl>
    <w:p w14:paraId="482DE4CE">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注：</w:t>
      </w:r>
      <w:r>
        <w:rPr>
          <w:rFonts w:hint="eastAsia" w:ascii="宋体" w:hAnsi="宋体" w:eastAsia="宋体" w:cs="Times New Roman"/>
          <w:color w:val="auto"/>
          <w:szCs w:val="21"/>
          <w:lang w:val="en-US" w:eastAsia="zh-CN"/>
        </w:rPr>
        <w:t>1.</w:t>
      </w:r>
      <w:r>
        <w:rPr>
          <w:rFonts w:hint="eastAsia" w:ascii="宋体" w:hAnsi="宋体" w:eastAsia="宋体" w:cs="Times New Roman"/>
          <w:b/>
          <w:color w:val="auto"/>
          <w:szCs w:val="21"/>
        </w:rPr>
        <w:t>本表应对应</w:t>
      </w:r>
      <w:r>
        <w:rPr>
          <w:rFonts w:hint="eastAsia" w:ascii="宋体" w:hAnsi="宋体" w:eastAsia="宋体" w:cs="Times New Roman"/>
          <w:color w:val="auto"/>
          <w:szCs w:val="21"/>
        </w:rPr>
        <w:t>“</w:t>
      </w:r>
      <w:r>
        <w:rPr>
          <w:rFonts w:hint="eastAsia" w:ascii="宋体" w:hAnsi="宋体" w:eastAsia="宋体" w:cs="Times New Roman"/>
          <w:b/>
          <w:color w:val="auto"/>
          <w:szCs w:val="21"/>
        </w:rPr>
        <w:t>报价表</w:t>
      </w:r>
      <w:r>
        <w:rPr>
          <w:rFonts w:hint="eastAsia" w:ascii="宋体" w:hAnsi="宋体" w:eastAsia="宋体" w:cs="Times New Roman"/>
          <w:color w:val="auto"/>
          <w:szCs w:val="21"/>
        </w:rPr>
        <w:t>”</w:t>
      </w:r>
      <w:r>
        <w:rPr>
          <w:rFonts w:hint="eastAsia" w:ascii="宋体" w:hAnsi="宋体" w:eastAsia="宋体" w:cs="Times New Roman"/>
          <w:b/>
          <w:color w:val="auto"/>
          <w:szCs w:val="21"/>
        </w:rPr>
        <w:t>，按包填写</w:t>
      </w:r>
      <w:r>
        <w:rPr>
          <w:rFonts w:hint="eastAsia" w:ascii="宋体" w:hAnsi="宋体" w:eastAsia="宋体" w:cs="Times New Roman"/>
          <w:color w:val="auto"/>
          <w:szCs w:val="21"/>
        </w:rPr>
        <w:t>。供应商如果不提供分项报价明细表，其</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570539BD">
      <w:pPr>
        <w:adjustRightInd w:val="0"/>
        <w:snapToGrid w:val="0"/>
        <w:spacing w:line="360" w:lineRule="auto"/>
        <w:ind w:left="0" w:leftChars="0"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不得填写“免费”或“赠与”，也不得进行“零”报价，否则</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0216DFFA">
      <w:pPr>
        <w:adjustRightInd w:val="0"/>
        <w:snapToGrid w:val="0"/>
        <w:spacing w:line="360" w:lineRule="auto"/>
        <w:ind w:firstLine="422" w:firstLineChars="200"/>
        <w:rPr>
          <w:rFonts w:ascii="宋体" w:hAnsi="宋体" w:eastAsia="宋体" w:cs="Times New Roman"/>
          <w:b/>
          <w:color w:val="auto"/>
          <w:szCs w:val="21"/>
        </w:rPr>
      </w:pPr>
    </w:p>
    <w:p w14:paraId="16B78F04">
      <w:pPr>
        <w:adjustRightInd w:val="0"/>
        <w:snapToGrid w:val="0"/>
        <w:spacing w:line="360" w:lineRule="auto"/>
        <w:rPr>
          <w:rFonts w:ascii="宋体" w:hAnsi="宋体" w:eastAsia="宋体" w:cs="Times New Roman"/>
          <w:color w:val="auto"/>
          <w:szCs w:val="21"/>
        </w:rPr>
      </w:pPr>
    </w:p>
    <w:p w14:paraId="6BC89D49">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3A8EB2D0">
      <w:pPr>
        <w:adjustRightInd w:val="0"/>
        <w:snapToGrid w:val="0"/>
        <w:spacing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791CD779">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074E9A8F">
      <w:pPr>
        <w:adjustRightInd w:val="0"/>
        <w:snapToGrid w:val="0"/>
        <w:spacing w:before="156" w:beforeLines="50" w:line="360" w:lineRule="auto"/>
        <w:rPr>
          <w:color w:val="auto"/>
        </w:rPr>
      </w:pPr>
    </w:p>
    <w:p w14:paraId="45A41E12">
      <w:pPr>
        <w:adjustRightInd w:val="0"/>
        <w:snapToGrid w:val="0"/>
        <w:spacing w:before="156" w:beforeLines="50" w:line="360" w:lineRule="auto"/>
        <w:rPr>
          <w:color w:val="auto"/>
        </w:rPr>
      </w:pPr>
    </w:p>
    <w:p w14:paraId="38C3F9CD">
      <w:pPr>
        <w:adjustRightInd w:val="0"/>
        <w:snapToGrid w:val="0"/>
        <w:spacing w:before="156" w:beforeLines="50" w:line="360" w:lineRule="auto"/>
        <w:rPr>
          <w:color w:val="auto"/>
        </w:rPr>
      </w:pPr>
    </w:p>
    <w:p w14:paraId="0DF4F114">
      <w:pPr>
        <w:adjustRightInd w:val="0"/>
        <w:snapToGrid w:val="0"/>
        <w:spacing w:before="156" w:beforeLines="50" w:line="360" w:lineRule="auto"/>
        <w:rPr>
          <w:color w:val="auto"/>
        </w:rPr>
      </w:pPr>
    </w:p>
    <w:p w14:paraId="392708BA">
      <w:pPr>
        <w:adjustRightInd w:val="0"/>
        <w:snapToGrid w:val="0"/>
        <w:spacing w:before="156" w:beforeLines="50" w:line="360" w:lineRule="auto"/>
        <w:rPr>
          <w:color w:val="auto"/>
        </w:rPr>
      </w:pPr>
    </w:p>
    <w:p w14:paraId="4C1005D2">
      <w:pPr>
        <w:adjustRightInd w:val="0"/>
        <w:snapToGrid w:val="0"/>
        <w:spacing w:before="156" w:beforeLines="50" w:line="360" w:lineRule="auto"/>
        <w:rPr>
          <w:color w:val="auto"/>
        </w:rPr>
      </w:pPr>
    </w:p>
    <w:p w14:paraId="706E686C">
      <w:pPr>
        <w:adjustRightInd w:val="0"/>
        <w:snapToGrid w:val="0"/>
        <w:spacing w:before="156" w:beforeLines="50" w:line="360" w:lineRule="auto"/>
        <w:rPr>
          <w:color w:val="auto"/>
        </w:rPr>
      </w:pPr>
    </w:p>
    <w:p w14:paraId="4CB010CA">
      <w:pPr>
        <w:adjustRightInd w:val="0"/>
        <w:snapToGrid w:val="0"/>
        <w:spacing w:before="156" w:beforeLines="50" w:line="360" w:lineRule="auto"/>
        <w:rPr>
          <w:color w:val="auto"/>
        </w:rPr>
      </w:pPr>
    </w:p>
    <w:p w14:paraId="5914C0C7">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r>
        <w:rPr>
          <w:rFonts w:hint="eastAsia" w:ascii="黑体" w:hAnsi="宋体" w:eastAsia="黑体" w:cs="微软雅黑"/>
          <w:b/>
          <w:color w:val="auto"/>
          <w:spacing w:val="-2"/>
          <w:kern w:val="0"/>
          <w:position w:val="-3"/>
          <w:sz w:val="28"/>
          <w:szCs w:val="28"/>
          <w:highlight w:val="none"/>
        </w:rPr>
        <w:t>分</w:t>
      </w:r>
      <w:r>
        <w:rPr>
          <w:rFonts w:hint="eastAsia" w:ascii="黑体" w:hAnsi="宋体" w:eastAsia="黑体" w:cs="微软雅黑"/>
          <w:b/>
          <w:color w:val="auto"/>
          <w:kern w:val="0"/>
          <w:position w:val="-3"/>
          <w:sz w:val="28"/>
          <w:szCs w:val="28"/>
          <w:highlight w:val="none"/>
        </w:rPr>
        <w:t>项</w:t>
      </w:r>
      <w:r>
        <w:rPr>
          <w:rFonts w:hint="eastAsia" w:ascii="黑体" w:hAnsi="宋体" w:eastAsia="黑体" w:cs="微软雅黑"/>
          <w:b/>
          <w:color w:val="auto"/>
          <w:spacing w:val="-2"/>
          <w:kern w:val="0"/>
          <w:position w:val="-3"/>
          <w:sz w:val="28"/>
          <w:szCs w:val="28"/>
          <w:highlight w:val="none"/>
        </w:rPr>
        <w:t>报</w:t>
      </w:r>
      <w:r>
        <w:rPr>
          <w:rFonts w:hint="eastAsia" w:ascii="黑体" w:hAnsi="宋体" w:eastAsia="黑体" w:cs="微软雅黑"/>
          <w:b/>
          <w:color w:val="auto"/>
          <w:kern w:val="0"/>
          <w:position w:val="-3"/>
          <w:sz w:val="28"/>
          <w:szCs w:val="28"/>
          <w:highlight w:val="none"/>
        </w:rPr>
        <w:t>价明细表（</w:t>
      </w:r>
      <w:r>
        <w:rPr>
          <w:rFonts w:hint="eastAsia" w:ascii="黑体" w:hAnsi="宋体" w:eastAsia="黑体" w:cs="微软雅黑"/>
          <w:b/>
          <w:color w:val="auto"/>
          <w:kern w:val="0"/>
          <w:position w:val="-3"/>
          <w:sz w:val="28"/>
          <w:szCs w:val="28"/>
          <w:highlight w:val="none"/>
          <w:lang w:val="en-US" w:eastAsia="zh-CN"/>
        </w:rPr>
        <w:t>包3</w:t>
      </w:r>
      <w:r>
        <w:rPr>
          <w:rFonts w:hint="eastAsia" w:ascii="黑体" w:hAnsi="宋体" w:eastAsia="黑体" w:cs="微软雅黑"/>
          <w:b/>
          <w:color w:val="auto"/>
          <w:kern w:val="0"/>
          <w:position w:val="-3"/>
          <w:sz w:val="28"/>
          <w:szCs w:val="28"/>
          <w:highlight w:val="none"/>
        </w:rPr>
        <w:t>）</w:t>
      </w:r>
    </w:p>
    <w:p w14:paraId="771F55B6">
      <w:pPr>
        <w:adjustRightInd w:val="0"/>
        <w:snapToGrid w:val="0"/>
        <w:spacing w:before="156" w:beforeLines="50" w:line="360" w:lineRule="auto"/>
        <w:jc w:val="center"/>
        <w:rPr>
          <w:rFonts w:ascii="黑体" w:hAnsi="宋体" w:eastAsia="黑体" w:cs="微软雅黑"/>
          <w:b/>
          <w:color w:val="auto"/>
          <w:kern w:val="0"/>
          <w:position w:val="-3"/>
          <w:sz w:val="28"/>
          <w:szCs w:val="28"/>
          <w:highlight w:val="none"/>
        </w:rPr>
      </w:pPr>
    </w:p>
    <w:p w14:paraId="1E049F50">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政府采购计划编号：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项目名称：</w:t>
      </w:r>
      <w:r>
        <w:rPr>
          <w:rFonts w:hint="eastAsia" w:ascii="宋体" w:hAnsi="宋体" w:eastAsia="宋体" w:cs="Times New Roman"/>
          <w:color w:val="auto"/>
          <w:szCs w:val="21"/>
          <w:u w:val="single"/>
        </w:rPr>
        <w:t xml:space="preserve">                        </w:t>
      </w:r>
    </w:p>
    <w:p w14:paraId="31CF4CC3">
      <w:pPr>
        <w:adjustRightInd w:val="0"/>
        <w:snapToGrid w:val="0"/>
        <w:spacing w:before="156" w:beforeLines="50" w:line="360" w:lineRule="auto"/>
        <w:rPr>
          <w:rFonts w:ascii="宋体" w:hAnsi="宋体" w:eastAsia="宋体" w:cs="Times New Roman"/>
          <w:b/>
          <w:color w:val="auto"/>
          <w:szCs w:val="21"/>
        </w:rPr>
      </w:pPr>
      <w:r>
        <w:rPr>
          <w:rFonts w:hint="eastAsia" w:ascii="宋体" w:hAnsi="宋体" w:eastAsia="宋体" w:cs="Times New Roman"/>
          <w:color w:val="auto"/>
          <w:szCs w:val="21"/>
        </w:rPr>
        <w:t>包号：</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包名称：</w:t>
      </w:r>
      <w:r>
        <w:rPr>
          <w:rFonts w:hint="eastAsia" w:ascii="宋体" w:hAnsi="宋体" w:eastAsia="宋体" w:cs="Times New Roman"/>
          <w:color w:val="auto"/>
          <w:szCs w:val="21"/>
          <w:u w:val="single"/>
        </w:rPr>
        <w:t xml:space="preserve">                        </w:t>
      </w:r>
    </w:p>
    <w:tbl>
      <w:tblPr>
        <w:tblStyle w:val="44"/>
        <w:tblW w:w="8874" w:type="dxa"/>
        <w:tblInd w:w="0" w:type="dxa"/>
        <w:tblLayout w:type="fixed"/>
        <w:tblCellMar>
          <w:top w:w="0" w:type="dxa"/>
          <w:left w:w="0" w:type="dxa"/>
          <w:bottom w:w="0" w:type="dxa"/>
          <w:right w:w="0" w:type="dxa"/>
        </w:tblCellMar>
      </w:tblPr>
      <w:tblGrid>
        <w:gridCol w:w="333"/>
        <w:gridCol w:w="2025"/>
        <w:gridCol w:w="1484"/>
        <w:gridCol w:w="1501"/>
        <w:gridCol w:w="1701"/>
        <w:gridCol w:w="916"/>
        <w:gridCol w:w="914"/>
      </w:tblGrid>
      <w:tr w14:paraId="08FCDE68">
        <w:tblPrEx>
          <w:tblCellMar>
            <w:top w:w="0" w:type="dxa"/>
            <w:left w:w="0" w:type="dxa"/>
            <w:bottom w:w="0" w:type="dxa"/>
            <w:right w:w="0" w:type="dxa"/>
          </w:tblCellMar>
        </w:tblPrEx>
        <w:trPr>
          <w:trHeight w:val="415" w:hRule="exact"/>
        </w:trPr>
        <w:tc>
          <w:tcPr>
            <w:tcW w:w="2358" w:type="dxa"/>
            <w:gridSpan w:val="2"/>
            <w:vMerge w:val="restart"/>
            <w:tcBorders>
              <w:top w:val="double" w:color="auto" w:sz="4" w:space="0"/>
              <w:left w:val="double" w:color="auto" w:sz="4" w:space="0"/>
              <w:right w:val="single" w:color="auto" w:sz="6" w:space="0"/>
            </w:tcBorders>
            <w:noWrap w:val="0"/>
            <w:vAlign w:val="center"/>
          </w:tcPr>
          <w:p w14:paraId="5B768B10">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标的名称</w:t>
            </w:r>
          </w:p>
        </w:tc>
        <w:tc>
          <w:tcPr>
            <w:tcW w:w="1484" w:type="dxa"/>
            <w:vMerge w:val="restart"/>
            <w:tcBorders>
              <w:top w:val="double" w:color="auto" w:sz="4" w:space="0"/>
              <w:left w:val="single" w:color="auto" w:sz="6" w:space="0"/>
              <w:bottom w:val="single" w:color="auto" w:sz="6" w:space="0"/>
              <w:right w:val="single" w:color="auto" w:sz="4" w:space="0"/>
            </w:tcBorders>
            <w:noWrap w:val="0"/>
            <w:vAlign w:val="center"/>
          </w:tcPr>
          <w:p w14:paraId="10A19F4C">
            <w:pPr>
              <w:autoSpaceDE w:val="0"/>
              <w:autoSpaceDN w:val="0"/>
              <w:adjustRightInd w:val="0"/>
              <w:snapToGrid w:val="0"/>
              <w:spacing w:line="360" w:lineRule="auto"/>
              <w:ind w:right="-20"/>
              <w:jc w:val="center"/>
              <w:rPr>
                <w:rFonts w:ascii="宋体" w:hAnsi="宋体" w:eastAsia="宋体" w:cs="Times New Roman"/>
                <w:color w:val="auto"/>
                <w:szCs w:val="21"/>
              </w:rPr>
            </w:pPr>
            <w:r>
              <w:rPr>
                <w:rFonts w:hint="eastAsia" w:ascii="宋体" w:hAnsi="宋体" w:eastAsia="宋体" w:cs="Times New Roman"/>
                <w:color w:val="auto"/>
                <w:szCs w:val="21"/>
              </w:rPr>
              <w:t>服务要求</w:t>
            </w:r>
          </w:p>
        </w:tc>
        <w:tc>
          <w:tcPr>
            <w:tcW w:w="1501" w:type="dxa"/>
            <w:vMerge w:val="restart"/>
            <w:tcBorders>
              <w:top w:val="double" w:color="auto" w:sz="4" w:space="0"/>
              <w:left w:val="single" w:color="auto" w:sz="4" w:space="0"/>
              <w:right w:val="single" w:color="auto" w:sz="4" w:space="0"/>
            </w:tcBorders>
            <w:noWrap w:val="0"/>
            <w:vAlign w:val="center"/>
          </w:tcPr>
          <w:p w14:paraId="60E9319D">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Times New Roman"/>
                <w:color w:val="auto"/>
                <w:kern w:val="0"/>
                <w:szCs w:val="21"/>
              </w:rPr>
              <w:t>数量</w:t>
            </w:r>
            <w:r>
              <w:rPr>
                <w:rFonts w:hint="eastAsia" w:ascii="宋体" w:hAnsi="宋体" w:eastAsia="宋体" w:cs="Times New Roman"/>
                <w:color w:val="auto"/>
                <w:kern w:val="0"/>
                <w:szCs w:val="21"/>
                <w:lang w:val="en-US" w:eastAsia="zh-CN"/>
              </w:rPr>
              <w:t>/</w:t>
            </w:r>
            <w:r>
              <w:rPr>
                <w:rFonts w:hint="eastAsia" w:ascii="宋体" w:hAnsi="宋体" w:eastAsia="宋体" w:cs="Times New Roman"/>
                <w:color w:val="auto"/>
                <w:kern w:val="0"/>
                <w:szCs w:val="21"/>
              </w:rPr>
              <w:t>单位</w:t>
            </w:r>
          </w:p>
        </w:tc>
        <w:tc>
          <w:tcPr>
            <w:tcW w:w="2617" w:type="dxa"/>
            <w:gridSpan w:val="2"/>
            <w:tcBorders>
              <w:top w:val="double" w:color="auto" w:sz="4" w:space="0"/>
              <w:left w:val="single" w:color="auto" w:sz="4" w:space="0"/>
              <w:bottom w:val="single" w:color="auto" w:sz="6" w:space="0"/>
              <w:right w:val="single" w:color="auto" w:sz="6" w:space="0"/>
            </w:tcBorders>
            <w:noWrap w:val="0"/>
            <w:vAlign w:val="center"/>
          </w:tcPr>
          <w:p w14:paraId="5587E61A">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noWrap w:val="0"/>
            <w:vAlign w:val="center"/>
          </w:tcPr>
          <w:p w14:paraId="0C7263A4">
            <w:pPr>
              <w:autoSpaceDE w:val="0"/>
              <w:autoSpaceDN w:val="0"/>
              <w:adjustRightInd w:val="0"/>
              <w:snapToGrid w:val="0"/>
              <w:spacing w:line="360" w:lineRule="auto"/>
              <w:ind w:right="-20"/>
              <w:jc w:val="center"/>
              <w:rPr>
                <w:rFonts w:ascii="宋体" w:hAnsi="宋体" w:eastAsia="宋体" w:cs="微软雅黑"/>
                <w:color w:val="auto"/>
                <w:kern w:val="0"/>
                <w:position w:val="-1"/>
                <w:szCs w:val="21"/>
              </w:rPr>
            </w:pPr>
            <w:r>
              <w:rPr>
                <w:rFonts w:hint="eastAsia" w:ascii="宋体" w:hAnsi="宋体" w:eastAsia="宋体" w:cs="微软雅黑"/>
                <w:color w:val="auto"/>
                <w:kern w:val="0"/>
                <w:position w:val="-1"/>
                <w:szCs w:val="21"/>
              </w:rPr>
              <w:t>备注</w:t>
            </w:r>
          </w:p>
        </w:tc>
      </w:tr>
      <w:tr w14:paraId="1D59974D">
        <w:tblPrEx>
          <w:tblCellMar>
            <w:top w:w="0" w:type="dxa"/>
            <w:left w:w="0" w:type="dxa"/>
            <w:bottom w:w="0" w:type="dxa"/>
            <w:right w:w="0" w:type="dxa"/>
          </w:tblCellMar>
        </w:tblPrEx>
        <w:trPr>
          <w:trHeight w:val="873" w:hRule="exact"/>
        </w:trPr>
        <w:tc>
          <w:tcPr>
            <w:tcW w:w="2358" w:type="dxa"/>
            <w:gridSpan w:val="2"/>
            <w:vMerge w:val="continue"/>
            <w:tcBorders>
              <w:left w:val="double" w:color="auto" w:sz="4" w:space="0"/>
              <w:bottom w:val="single" w:color="auto" w:sz="6" w:space="0"/>
              <w:right w:val="single" w:color="auto" w:sz="6" w:space="0"/>
            </w:tcBorders>
            <w:noWrap w:val="0"/>
            <w:vAlign w:val="top"/>
          </w:tcPr>
          <w:p w14:paraId="23B01F17">
            <w:pPr>
              <w:autoSpaceDE w:val="0"/>
              <w:autoSpaceDN w:val="0"/>
              <w:adjustRightInd w:val="0"/>
              <w:snapToGrid w:val="0"/>
              <w:spacing w:line="360" w:lineRule="auto"/>
              <w:ind w:left="352" w:right="-20"/>
              <w:jc w:val="left"/>
              <w:rPr>
                <w:rFonts w:ascii="宋体" w:hAnsi="宋体" w:eastAsia="宋体" w:cs="Times New Roman"/>
                <w:color w:val="auto"/>
                <w:kern w:val="0"/>
                <w:szCs w:val="21"/>
              </w:rPr>
            </w:pPr>
          </w:p>
        </w:tc>
        <w:tc>
          <w:tcPr>
            <w:tcW w:w="1484" w:type="dxa"/>
            <w:vMerge w:val="continue"/>
            <w:tcBorders>
              <w:top w:val="single" w:color="auto" w:sz="6" w:space="0"/>
              <w:left w:val="single" w:color="auto" w:sz="6" w:space="0"/>
              <w:bottom w:val="single" w:color="auto" w:sz="6" w:space="0"/>
              <w:right w:val="single" w:color="auto" w:sz="4" w:space="0"/>
            </w:tcBorders>
            <w:noWrap w:val="0"/>
            <w:vAlign w:val="center"/>
          </w:tcPr>
          <w:p w14:paraId="5E7959D9">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501" w:type="dxa"/>
            <w:vMerge w:val="continue"/>
            <w:tcBorders>
              <w:left w:val="single" w:color="auto" w:sz="4" w:space="0"/>
              <w:bottom w:val="single" w:color="auto" w:sz="6" w:space="0"/>
              <w:right w:val="single" w:color="auto" w:sz="4" w:space="0"/>
            </w:tcBorders>
            <w:noWrap w:val="0"/>
            <w:vAlign w:val="center"/>
          </w:tcPr>
          <w:p w14:paraId="2CE3BCE4">
            <w:pPr>
              <w:autoSpaceDE w:val="0"/>
              <w:autoSpaceDN w:val="0"/>
              <w:adjustRightInd w:val="0"/>
              <w:snapToGrid w:val="0"/>
              <w:spacing w:line="360" w:lineRule="auto"/>
              <w:ind w:right="-20"/>
              <w:jc w:val="center"/>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4" w:space="0"/>
            </w:tcBorders>
            <w:noWrap w:val="0"/>
            <w:vAlign w:val="center"/>
          </w:tcPr>
          <w:p w14:paraId="08C43A21">
            <w:pPr>
              <w:autoSpaceDE w:val="0"/>
              <w:autoSpaceDN w:val="0"/>
              <w:adjustRightInd w:val="0"/>
              <w:snapToGrid w:val="0"/>
              <w:spacing w:line="360" w:lineRule="auto"/>
              <w:ind w:right="-20"/>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noWrap w:val="0"/>
            <w:vAlign w:val="center"/>
          </w:tcPr>
          <w:p w14:paraId="3C0C010A">
            <w:pPr>
              <w:autoSpaceDE w:val="0"/>
              <w:autoSpaceDN w:val="0"/>
              <w:adjustRightInd w:val="0"/>
              <w:snapToGrid w:val="0"/>
              <w:spacing w:line="360" w:lineRule="auto"/>
              <w:ind w:left="70" w:right="-20"/>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合</w:t>
            </w:r>
            <w:r>
              <w:rPr>
                <w:rFonts w:hint="eastAsia" w:ascii="宋体" w:hAnsi="宋体" w:eastAsia="宋体" w:cs="Times New Roman"/>
                <w:color w:val="auto"/>
                <w:kern w:val="0"/>
                <w:szCs w:val="21"/>
              </w:rPr>
              <w:t>计</w:t>
            </w:r>
          </w:p>
        </w:tc>
        <w:tc>
          <w:tcPr>
            <w:tcW w:w="914" w:type="dxa"/>
            <w:vMerge w:val="continue"/>
            <w:tcBorders>
              <w:top w:val="single" w:color="auto" w:sz="6" w:space="0"/>
              <w:left w:val="single" w:color="auto" w:sz="6" w:space="0"/>
              <w:bottom w:val="single" w:color="auto" w:sz="6" w:space="0"/>
              <w:right w:val="double" w:color="auto" w:sz="4" w:space="0"/>
            </w:tcBorders>
            <w:noWrap w:val="0"/>
            <w:vAlign w:val="top"/>
          </w:tcPr>
          <w:p w14:paraId="02B456E2">
            <w:pPr>
              <w:autoSpaceDE w:val="0"/>
              <w:autoSpaceDN w:val="0"/>
              <w:adjustRightInd w:val="0"/>
              <w:snapToGrid w:val="0"/>
              <w:spacing w:line="360" w:lineRule="auto"/>
              <w:ind w:left="422" w:right="-20"/>
              <w:jc w:val="left"/>
              <w:rPr>
                <w:rFonts w:ascii="宋体" w:hAnsi="宋体" w:eastAsia="宋体" w:cs="Times New Roman"/>
                <w:color w:val="auto"/>
                <w:kern w:val="0"/>
                <w:szCs w:val="21"/>
              </w:rPr>
            </w:pPr>
          </w:p>
        </w:tc>
      </w:tr>
      <w:tr w14:paraId="7393D605">
        <w:tblPrEx>
          <w:tblCellMar>
            <w:top w:w="0" w:type="dxa"/>
            <w:left w:w="0" w:type="dxa"/>
            <w:bottom w:w="0" w:type="dxa"/>
            <w:right w:w="0" w:type="dxa"/>
          </w:tblCellMar>
        </w:tblPrEx>
        <w:trPr>
          <w:trHeight w:val="1326"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AD96403">
            <w:pPr>
              <w:jc w:val="both"/>
              <w:rPr>
                <w:rFonts w:hint="eastAsia" w:ascii="宋体" w:hAnsi="宋体" w:eastAsia="宋体" w:cs="宋体"/>
                <w:color w:val="auto"/>
              </w:rPr>
            </w:pPr>
          </w:p>
        </w:tc>
        <w:tc>
          <w:tcPr>
            <w:tcW w:w="2025" w:type="dxa"/>
            <w:tcBorders>
              <w:top w:val="single" w:color="auto" w:sz="6" w:space="0"/>
              <w:left w:val="single" w:color="auto" w:sz="6" w:space="0"/>
              <w:bottom w:val="single" w:color="auto" w:sz="6" w:space="0"/>
              <w:right w:val="single" w:color="auto" w:sz="6" w:space="0"/>
            </w:tcBorders>
            <w:noWrap w:val="0"/>
            <w:vAlign w:val="center"/>
          </w:tcPr>
          <w:p w14:paraId="6449B75E">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eastAsia" w:ascii="宋体" w:hAnsi="宋体" w:eastAsia="宋体" w:cs="宋体"/>
                <w:b w:val="0"/>
                <w:bCs/>
                <w:color w:val="auto"/>
                <w:sz w:val="21"/>
                <w:szCs w:val="21"/>
                <w:highlight w:val="none"/>
                <w:vertAlign w:val="baseline"/>
                <w:lang w:val="en-US" w:eastAsia="zh-CN"/>
              </w:rPr>
            </w:pPr>
            <w:r>
              <w:rPr>
                <w:rFonts w:hint="eastAsia" w:ascii="宋体" w:hAnsi="宋体" w:eastAsia="宋体" w:cs="宋体"/>
                <w:b w:val="0"/>
                <w:bCs/>
                <w:color w:val="auto"/>
                <w:sz w:val="21"/>
                <w:szCs w:val="21"/>
                <w:highlight w:val="none"/>
                <w:vertAlign w:val="baseline"/>
                <w:lang w:val="en-US" w:eastAsia="zh-CN"/>
              </w:rPr>
              <w:t>2026年度湖南省本级移民培训中型多旋翼无人机操作职业技能培训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108651E4">
            <w:pPr>
              <w:autoSpaceDE w:val="0"/>
              <w:autoSpaceDN w:val="0"/>
              <w:adjustRightInd w:val="0"/>
              <w:snapToGrid w:val="0"/>
              <w:spacing w:line="360" w:lineRule="auto"/>
              <w:jc w:val="both"/>
              <w:rPr>
                <w:rFonts w:hint="eastAsia" w:ascii="宋体" w:hAnsi="宋体" w:eastAsia="宋体" w:cs="宋体"/>
                <w:b w:val="0"/>
                <w:bCs/>
                <w:color w:val="auto"/>
                <w:sz w:val="21"/>
                <w:szCs w:val="21"/>
                <w:highlight w:val="none"/>
                <w:vertAlign w:val="baseline"/>
                <w:lang w:val="en-US" w:eastAsia="zh-CN"/>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18EA1456">
            <w:pPr>
              <w:autoSpaceDE w:val="0"/>
              <w:autoSpaceDN w:val="0"/>
              <w:adjustRightInd w:val="0"/>
              <w:snapToGrid w:val="0"/>
              <w:spacing w:line="360" w:lineRule="auto"/>
              <w:jc w:val="center"/>
              <w:rPr>
                <w:rFonts w:hint="eastAsia" w:ascii="宋体" w:hAnsi="宋体" w:eastAsia="宋体" w:cs="Times New Roman"/>
                <w:color w:val="auto"/>
                <w:kern w:val="0"/>
                <w:szCs w:val="21"/>
                <w:lang w:val="en-US" w:eastAsia="zh-CN"/>
              </w:rPr>
            </w:pPr>
          </w:p>
        </w:tc>
        <w:tc>
          <w:tcPr>
            <w:tcW w:w="1701" w:type="dxa"/>
            <w:tcBorders>
              <w:top w:val="single" w:color="auto" w:sz="6" w:space="0"/>
              <w:left w:val="single" w:color="auto" w:sz="6" w:space="0"/>
              <w:bottom w:val="single" w:color="auto" w:sz="6" w:space="0"/>
              <w:right w:val="single" w:color="auto" w:sz="6" w:space="0"/>
            </w:tcBorders>
            <w:noWrap w:val="0"/>
            <w:vAlign w:val="center"/>
          </w:tcPr>
          <w:p w14:paraId="6C5CBF69">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67E35139">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22684E2A">
            <w:pPr>
              <w:autoSpaceDE w:val="0"/>
              <w:autoSpaceDN w:val="0"/>
              <w:adjustRightInd w:val="0"/>
              <w:snapToGrid w:val="0"/>
              <w:spacing w:line="360" w:lineRule="auto"/>
              <w:jc w:val="both"/>
              <w:rPr>
                <w:rFonts w:ascii="宋体" w:hAnsi="宋体" w:eastAsia="宋体" w:cs="Times New Roman"/>
                <w:color w:val="auto"/>
                <w:kern w:val="0"/>
                <w:szCs w:val="21"/>
              </w:rPr>
            </w:pPr>
          </w:p>
        </w:tc>
      </w:tr>
      <w:tr w14:paraId="5C214DCF">
        <w:tblPrEx>
          <w:tblCellMar>
            <w:top w:w="0" w:type="dxa"/>
            <w:left w:w="0" w:type="dxa"/>
            <w:bottom w:w="0" w:type="dxa"/>
            <w:right w:w="0" w:type="dxa"/>
          </w:tblCellMar>
        </w:tblPrEx>
        <w:trPr>
          <w:trHeight w:val="1143"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2AE19F03">
            <w:pPr>
              <w:jc w:val="both"/>
              <w:rPr>
                <w:rFonts w:ascii="宋体" w:hAnsi="宋体" w:eastAsia="宋体" w:cs="宋体"/>
                <w:color w:val="auto"/>
              </w:rPr>
            </w:pPr>
            <w:r>
              <w:rPr>
                <w:rFonts w:hint="eastAsia" w:ascii="宋体" w:hAnsi="宋体" w:eastAsia="宋体" w:cs="宋体"/>
                <w:color w:val="auto"/>
              </w:rPr>
              <w:t>1</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30165CCA">
            <w:pPr>
              <w:autoSpaceDE w:val="0"/>
              <w:autoSpaceDN w:val="0"/>
              <w:adjustRightInd w:val="0"/>
              <w:snapToGrid w:val="0"/>
              <w:spacing w:line="360" w:lineRule="auto"/>
              <w:jc w:val="both"/>
              <w:rPr>
                <w:rFonts w:ascii="宋体" w:hAnsi="宋体" w:eastAsia="宋体" w:cs="Times New Roman"/>
                <w:color w:val="auto"/>
                <w:kern w:val="0"/>
                <w:szCs w:val="21"/>
              </w:rPr>
            </w:pPr>
            <w:r>
              <w:rPr>
                <w:rFonts w:hint="eastAsia" w:ascii="宋体" w:hAnsi="宋体" w:eastAsia="宋体" w:cs="宋体"/>
                <w:b w:val="0"/>
                <w:bCs/>
                <w:color w:val="auto"/>
                <w:sz w:val="21"/>
                <w:szCs w:val="21"/>
                <w:highlight w:val="none"/>
                <w:vertAlign w:val="baseline"/>
                <w:lang w:val="en-US" w:eastAsia="zh-CN"/>
              </w:rPr>
              <w:t>中型多旋翼无人机操作职业技能培训</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69E5A9E9">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2CAB81D8">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20人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0A1E1EA9">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center"/>
          </w:tcPr>
          <w:p w14:paraId="6DF97819">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1D827E60">
            <w:pPr>
              <w:autoSpaceDE w:val="0"/>
              <w:autoSpaceDN w:val="0"/>
              <w:adjustRightInd w:val="0"/>
              <w:snapToGrid w:val="0"/>
              <w:spacing w:line="360" w:lineRule="auto"/>
              <w:jc w:val="both"/>
              <w:rPr>
                <w:rFonts w:ascii="宋体" w:hAnsi="宋体" w:eastAsia="宋体" w:cs="Times New Roman"/>
                <w:color w:val="auto"/>
                <w:kern w:val="0"/>
                <w:szCs w:val="21"/>
              </w:rPr>
            </w:pPr>
          </w:p>
        </w:tc>
      </w:tr>
      <w:tr w14:paraId="323E8355">
        <w:tblPrEx>
          <w:tblCellMar>
            <w:top w:w="0" w:type="dxa"/>
            <w:left w:w="0" w:type="dxa"/>
            <w:bottom w:w="0" w:type="dxa"/>
            <w:right w:w="0" w:type="dxa"/>
          </w:tblCellMar>
        </w:tblPrEx>
        <w:trPr>
          <w:trHeight w:val="923"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61E3C2A5">
            <w:pPr>
              <w:jc w:val="both"/>
              <w:rPr>
                <w:rFonts w:ascii="宋体" w:hAnsi="宋体" w:eastAsia="宋体" w:cs="宋体"/>
                <w:color w:val="auto"/>
              </w:rPr>
            </w:pPr>
            <w:r>
              <w:rPr>
                <w:rFonts w:hint="eastAsia" w:ascii="宋体" w:hAnsi="宋体" w:eastAsia="宋体" w:cs="宋体"/>
                <w:color w:val="auto"/>
              </w:rPr>
              <w:t>2</w:t>
            </w:r>
          </w:p>
        </w:tc>
        <w:tc>
          <w:tcPr>
            <w:tcW w:w="2025" w:type="dxa"/>
            <w:tcBorders>
              <w:top w:val="single" w:color="auto" w:sz="6" w:space="0"/>
              <w:left w:val="single" w:color="auto" w:sz="6" w:space="0"/>
              <w:bottom w:val="single" w:color="auto" w:sz="6" w:space="0"/>
              <w:right w:val="single" w:color="auto" w:sz="6" w:space="0"/>
            </w:tcBorders>
            <w:noWrap w:val="0"/>
            <w:vAlign w:val="center"/>
          </w:tcPr>
          <w:p w14:paraId="557ADCD1">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生活补助</w:t>
            </w:r>
          </w:p>
        </w:tc>
        <w:tc>
          <w:tcPr>
            <w:tcW w:w="1484" w:type="dxa"/>
            <w:tcBorders>
              <w:top w:val="single" w:color="auto" w:sz="6" w:space="0"/>
              <w:left w:val="single" w:color="auto" w:sz="6" w:space="0"/>
              <w:bottom w:val="single" w:color="auto" w:sz="6" w:space="0"/>
              <w:right w:val="single" w:color="auto" w:sz="4" w:space="0"/>
            </w:tcBorders>
            <w:noWrap w:val="0"/>
            <w:vAlign w:val="center"/>
          </w:tcPr>
          <w:p w14:paraId="03698024">
            <w:pPr>
              <w:autoSpaceDE w:val="0"/>
              <w:autoSpaceDN w:val="0"/>
              <w:adjustRightInd w:val="0"/>
              <w:snapToGrid w:val="0"/>
              <w:spacing w:line="360" w:lineRule="auto"/>
              <w:jc w:val="both"/>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center"/>
          </w:tcPr>
          <w:p w14:paraId="4BB40069">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Times New Roman"/>
                <w:color w:val="auto"/>
                <w:kern w:val="0"/>
                <w:szCs w:val="21"/>
                <w:lang w:val="en-US" w:eastAsia="zh-CN"/>
              </w:rPr>
              <w:t>20人</w:t>
            </w:r>
          </w:p>
        </w:tc>
        <w:tc>
          <w:tcPr>
            <w:tcW w:w="1701" w:type="dxa"/>
            <w:tcBorders>
              <w:top w:val="single" w:color="auto" w:sz="6" w:space="0"/>
              <w:left w:val="single" w:color="auto" w:sz="6" w:space="0"/>
              <w:bottom w:val="single" w:color="auto" w:sz="6" w:space="0"/>
              <w:right w:val="single" w:color="auto" w:sz="6" w:space="0"/>
            </w:tcBorders>
            <w:noWrap w:val="0"/>
            <w:vAlign w:val="center"/>
          </w:tcPr>
          <w:p w14:paraId="48861334">
            <w:pPr>
              <w:autoSpaceDE w:val="0"/>
              <w:autoSpaceDN w:val="0"/>
              <w:adjustRightInd w:val="0"/>
              <w:snapToGrid w:val="0"/>
              <w:spacing w:line="360" w:lineRule="auto"/>
              <w:jc w:val="both"/>
              <w:rPr>
                <w:rFonts w:hint="default"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30元/人/天</w:t>
            </w:r>
            <w:r>
              <w:rPr>
                <w:rFonts w:hint="default" w:ascii="Arial" w:hAnsi="Arial" w:eastAsia="宋体" w:cs="Arial"/>
                <w:color w:val="auto"/>
                <w:kern w:val="0"/>
                <w:szCs w:val="21"/>
                <w:lang w:val="en-US" w:eastAsia="zh-CN"/>
              </w:rPr>
              <w:t>×</w:t>
            </w:r>
            <w:r>
              <w:rPr>
                <w:rFonts w:hint="eastAsia" w:ascii="宋体" w:hAnsi="宋体" w:eastAsia="宋体" w:cs="Times New Roman"/>
                <w:color w:val="auto"/>
                <w:kern w:val="0"/>
                <w:szCs w:val="21"/>
                <w:lang w:val="en-US" w:eastAsia="zh-CN"/>
              </w:rPr>
              <w:t xml:space="preserve">30天 </w:t>
            </w:r>
          </w:p>
        </w:tc>
        <w:tc>
          <w:tcPr>
            <w:tcW w:w="916" w:type="dxa"/>
            <w:tcBorders>
              <w:top w:val="single" w:color="auto" w:sz="6" w:space="0"/>
              <w:left w:val="single" w:color="auto" w:sz="6" w:space="0"/>
              <w:bottom w:val="single" w:color="auto" w:sz="6" w:space="0"/>
              <w:right w:val="single" w:color="auto" w:sz="6" w:space="0"/>
            </w:tcBorders>
            <w:noWrap w:val="0"/>
            <w:vAlign w:val="center"/>
          </w:tcPr>
          <w:p w14:paraId="5EB0A1E8">
            <w:pPr>
              <w:autoSpaceDE w:val="0"/>
              <w:autoSpaceDN w:val="0"/>
              <w:adjustRightInd w:val="0"/>
              <w:snapToGrid w:val="0"/>
              <w:spacing w:line="360" w:lineRule="auto"/>
              <w:jc w:val="both"/>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center"/>
          </w:tcPr>
          <w:p w14:paraId="09605D5C">
            <w:pPr>
              <w:autoSpaceDE w:val="0"/>
              <w:autoSpaceDN w:val="0"/>
              <w:adjustRightInd w:val="0"/>
              <w:snapToGrid w:val="0"/>
              <w:spacing w:line="360" w:lineRule="auto"/>
              <w:jc w:val="both"/>
              <w:rPr>
                <w:rFonts w:ascii="宋体" w:hAnsi="宋体" w:eastAsia="宋体" w:cs="Times New Roman"/>
                <w:color w:val="auto"/>
                <w:kern w:val="0"/>
                <w:szCs w:val="21"/>
              </w:rPr>
            </w:pPr>
          </w:p>
        </w:tc>
      </w:tr>
      <w:tr w14:paraId="225ED7A8">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noWrap w:val="0"/>
            <w:vAlign w:val="center"/>
          </w:tcPr>
          <w:p w14:paraId="7F2B29A7">
            <w:pPr>
              <w:jc w:val="center"/>
              <w:rPr>
                <w:rFonts w:ascii="Times New Roman" w:hAnsi="Times New Roman" w:eastAsia="宋体" w:cs="Times New Roman"/>
                <w:color w:val="auto"/>
              </w:rPr>
            </w:pPr>
          </w:p>
        </w:tc>
        <w:tc>
          <w:tcPr>
            <w:tcW w:w="2025" w:type="dxa"/>
            <w:tcBorders>
              <w:top w:val="single" w:color="auto" w:sz="6" w:space="0"/>
              <w:left w:val="single" w:color="auto" w:sz="6" w:space="0"/>
              <w:bottom w:val="single" w:color="auto" w:sz="6" w:space="0"/>
              <w:right w:val="single" w:color="auto" w:sz="6" w:space="0"/>
            </w:tcBorders>
            <w:noWrap w:val="0"/>
            <w:vAlign w:val="top"/>
          </w:tcPr>
          <w:p w14:paraId="08151487">
            <w:pPr>
              <w:autoSpaceDE w:val="0"/>
              <w:autoSpaceDN w:val="0"/>
              <w:adjustRightInd w:val="0"/>
              <w:snapToGrid w:val="0"/>
              <w:spacing w:line="360" w:lineRule="auto"/>
              <w:ind w:left="527" w:right="507"/>
              <w:jc w:val="center"/>
              <w:rPr>
                <w:rFonts w:ascii="宋体" w:hAnsi="宋体" w:eastAsia="宋体" w:cs="Times New Roman"/>
                <w:color w:val="auto"/>
                <w:kern w:val="0"/>
                <w:szCs w:val="21"/>
              </w:rPr>
            </w:pPr>
          </w:p>
        </w:tc>
        <w:tc>
          <w:tcPr>
            <w:tcW w:w="1484" w:type="dxa"/>
            <w:tcBorders>
              <w:top w:val="single" w:color="auto" w:sz="6" w:space="0"/>
              <w:left w:val="single" w:color="auto" w:sz="6" w:space="0"/>
              <w:bottom w:val="single" w:color="auto" w:sz="6" w:space="0"/>
              <w:right w:val="single" w:color="auto" w:sz="4" w:space="0"/>
            </w:tcBorders>
            <w:noWrap w:val="0"/>
            <w:vAlign w:val="top"/>
          </w:tcPr>
          <w:p w14:paraId="4CC5E28A">
            <w:pPr>
              <w:autoSpaceDE w:val="0"/>
              <w:autoSpaceDN w:val="0"/>
              <w:adjustRightInd w:val="0"/>
              <w:snapToGrid w:val="0"/>
              <w:spacing w:line="360" w:lineRule="auto"/>
              <w:jc w:val="left"/>
              <w:rPr>
                <w:rFonts w:ascii="宋体" w:hAnsi="宋体" w:eastAsia="宋体" w:cs="Times New Roman"/>
                <w:color w:val="auto"/>
                <w:kern w:val="0"/>
                <w:szCs w:val="21"/>
              </w:rPr>
            </w:pPr>
          </w:p>
        </w:tc>
        <w:tc>
          <w:tcPr>
            <w:tcW w:w="1501" w:type="dxa"/>
            <w:tcBorders>
              <w:top w:val="single" w:color="auto" w:sz="6" w:space="0"/>
              <w:left w:val="single" w:color="auto" w:sz="4" w:space="0"/>
              <w:bottom w:val="single" w:color="auto" w:sz="6" w:space="0"/>
              <w:right w:val="single" w:color="auto" w:sz="4" w:space="0"/>
            </w:tcBorders>
            <w:noWrap w:val="0"/>
            <w:vAlign w:val="top"/>
          </w:tcPr>
          <w:p w14:paraId="720220BC">
            <w:pPr>
              <w:autoSpaceDE w:val="0"/>
              <w:autoSpaceDN w:val="0"/>
              <w:adjustRightInd w:val="0"/>
              <w:snapToGrid w:val="0"/>
              <w:spacing w:line="360" w:lineRule="auto"/>
              <w:jc w:val="left"/>
              <w:rPr>
                <w:rFonts w:ascii="宋体" w:hAnsi="宋体" w:eastAsia="宋体" w:cs="Times New Roman"/>
                <w:color w:val="auto"/>
                <w:kern w:val="0"/>
                <w:szCs w:val="21"/>
              </w:rPr>
            </w:pPr>
          </w:p>
        </w:tc>
        <w:tc>
          <w:tcPr>
            <w:tcW w:w="1701" w:type="dxa"/>
            <w:tcBorders>
              <w:top w:val="single" w:color="auto" w:sz="6" w:space="0"/>
              <w:left w:val="single" w:color="auto" w:sz="4" w:space="0"/>
              <w:bottom w:val="single" w:color="auto" w:sz="6" w:space="0"/>
              <w:right w:val="single" w:color="auto" w:sz="6" w:space="0"/>
            </w:tcBorders>
            <w:noWrap w:val="0"/>
            <w:vAlign w:val="top"/>
          </w:tcPr>
          <w:p w14:paraId="6E98A47A">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6" w:type="dxa"/>
            <w:tcBorders>
              <w:top w:val="single" w:color="auto" w:sz="6" w:space="0"/>
              <w:left w:val="single" w:color="auto" w:sz="6" w:space="0"/>
              <w:bottom w:val="single" w:color="auto" w:sz="6" w:space="0"/>
              <w:right w:val="single" w:color="auto" w:sz="6" w:space="0"/>
            </w:tcBorders>
            <w:noWrap w:val="0"/>
            <w:vAlign w:val="top"/>
          </w:tcPr>
          <w:p w14:paraId="69456C9D">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single" w:color="auto" w:sz="6" w:space="0"/>
              <w:right w:val="double" w:color="auto" w:sz="4" w:space="0"/>
            </w:tcBorders>
            <w:noWrap w:val="0"/>
            <w:vAlign w:val="top"/>
          </w:tcPr>
          <w:p w14:paraId="79A45FD2">
            <w:pPr>
              <w:autoSpaceDE w:val="0"/>
              <w:autoSpaceDN w:val="0"/>
              <w:adjustRightInd w:val="0"/>
              <w:snapToGrid w:val="0"/>
              <w:spacing w:line="360" w:lineRule="auto"/>
              <w:jc w:val="left"/>
              <w:rPr>
                <w:rFonts w:ascii="宋体" w:hAnsi="宋体" w:eastAsia="宋体" w:cs="Times New Roman"/>
                <w:color w:val="auto"/>
                <w:kern w:val="0"/>
                <w:szCs w:val="21"/>
              </w:rPr>
            </w:pPr>
          </w:p>
        </w:tc>
      </w:tr>
      <w:tr w14:paraId="418FA7B9">
        <w:tblPrEx>
          <w:tblCellMar>
            <w:top w:w="0" w:type="dxa"/>
            <w:left w:w="0" w:type="dxa"/>
            <w:bottom w:w="0" w:type="dxa"/>
            <w:right w:w="0" w:type="dxa"/>
          </w:tblCellMar>
        </w:tblPrEx>
        <w:trPr>
          <w:trHeight w:val="415" w:hRule="exact"/>
        </w:trPr>
        <w:tc>
          <w:tcPr>
            <w:tcW w:w="7044" w:type="dxa"/>
            <w:gridSpan w:val="5"/>
            <w:tcBorders>
              <w:top w:val="single" w:color="auto" w:sz="6" w:space="0"/>
              <w:left w:val="double" w:color="auto" w:sz="4" w:space="0"/>
              <w:bottom w:val="double" w:color="auto" w:sz="4" w:space="0"/>
              <w:right w:val="single" w:color="auto" w:sz="6" w:space="0"/>
            </w:tcBorders>
            <w:noWrap w:val="0"/>
            <w:vAlign w:val="center"/>
          </w:tcPr>
          <w:p w14:paraId="21F57D15">
            <w:pPr>
              <w:autoSpaceDE w:val="0"/>
              <w:autoSpaceDN w:val="0"/>
              <w:adjustRightInd w:val="0"/>
              <w:snapToGrid w:val="0"/>
              <w:spacing w:line="360" w:lineRule="auto"/>
              <w:jc w:val="center"/>
              <w:rPr>
                <w:rFonts w:ascii="宋体" w:hAnsi="宋体" w:eastAsia="宋体" w:cs="Times New Roman"/>
                <w:color w:val="auto"/>
                <w:kern w:val="0"/>
                <w:szCs w:val="21"/>
              </w:rPr>
            </w:pPr>
            <w:r>
              <w:rPr>
                <w:rFonts w:hint="eastAsia" w:ascii="宋体" w:hAnsi="宋体" w:eastAsia="宋体" w:cs="微软雅黑"/>
                <w:color w:val="auto"/>
                <w:kern w:val="0"/>
                <w:position w:val="-1"/>
                <w:szCs w:val="21"/>
                <w:lang w:val="en-US" w:eastAsia="zh-CN"/>
              </w:rPr>
              <w:t>投标</w:t>
            </w:r>
            <w:r>
              <w:rPr>
                <w:rFonts w:hint="eastAsia" w:ascii="宋体" w:hAnsi="宋体" w:eastAsia="宋体" w:cs="微软雅黑"/>
                <w:color w:val="auto"/>
                <w:kern w:val="0"/>
                <w:position w:val="-1"/>
                <w:szCs w:val="21"/>
              </w:rPr>
              <w:t>报价</w:t>
            </w:r>
            <w:r>
              <w:rPr>
                <w:rFonts w:hint="eastAsia" w:ascii="宋体" w:hAnsi="宋体" w:eastAsia="宋体" w:cs="微软雅黑"/>
                <w:color w:val="auto"/>
                <w:kern w:val="0"/>
                <w:position w:val="-1"/>
                <w:szCs w:val="21"/>
                <w:lang w:val="en-US" w:eastAsia="zh-CN"/>
              </w:rPr>
              <w:t>合计</w:t>
            </w:r>
            <w:r>
              <w:rPr>
                <w:rFonts w:hint="eastAsia" w:ascii="宋体" w:hAnsi="宋体" w:eastAsia="宋体" w:cs="微软雅黑"/>
                <w:color w:val="auto"/>
                <w:kern w:val="0"/>
                <w:position w:val="-1"/>
                <w:szCs w:val="21"/>
              </w:rPr>
              <w:t>（元）：</w:t>
            </w:r>
          </w:p>
        </w:tc>
        <w:tc>
          <w:tcPr>
            <w:tcW w:w="916" w:type="dxa"/>
            <w:tcBorders>
              <w:top w:val="single" w:color="auto" w:sz="6" w:space="0"/>
              <w:left w:val="single" w:color="auto" w:sz="6" w:space="0"/>
              <w:bottom w:val="double" w:color="auto" w:sz="4" w:space="0"/>
              <w:right w:val="single" w:color="auto" w:sz="6" w:space="0"/>
            </w:tcBorders>
            <w:noWrap w:val="0"/>
            <w:vAlign w:val="top"/>
          </w:tcPr>
          <w:p w14:paraId="0CE7E665">
            <w:pPr>
              <w:autoSpaceDE w:val="0"/>
              <w:autoSpaceDN w:val="0"/>
              <w:adjustRightInd w:val="0"/>
              <w:snapToGrid w:val="0"/>
              <w:spacing w:line="360" w:lineRule="auto"/>
              <w:jc w:val="left"/>
              <w:rPr>
                <w:rFonts w:ascii="宋体" w:hAnsi="宋体" w:eastAsia="宋体" w:cs="Times New Roman"/>
                <w:color w:val="auto"/>
                <w:kern w:val="0"/>
                <w:szCs w:val="21"/>
              </w:rPr>
            </w:pPr>
          </w:p>
        </w:tc>
        <w:tc>
          <w:tcPr>
            <w:tcW w:w="914" w:type="dxa"/>
            <w:tcBorders>
              <w:top w:val="single" w:color="auto" w:sz="6" w:space="0"/>
              <w:left w:val="single" w:color="auto" w:sz="6" w:space="0"/>
              <w:bottom w:val="double" w:color="auto" w:sz="4" w:space="0"/>
              <w:right w:val="double" w:color="auto" w:sz="4" w:space="0"/>
            </w:tcBorders>
            <w:noWrap w:val="0"/>
            <w:vAlign w:val="top"/>
          </w:tcPr>
          <w:p w14:paraId="08D5C3F9">
            <w:pPr>
              <w:autoSpaceDE w:val="0"/>
              <w:autoSpaceDN w:val="0"/>
              <w:adjustRightInd w:val="0"/>
              <w:snapToGrid w:val="0"/>
              <w:spacing w:line="360" w:lineRule="auto"/>
              <w:jc w:val="left"/>
              <w:rPr>
                <w:rFonts w:ascii="宋体" w:hAnsi="宋体" w:eastAsia="宋体" w:cs="Times New Roman"/>
                <w:color w:val="auto"/>
                <w:kern w:val="0"/>
                <w:szCs w:val="21"/>
              </w:rPr>
            </w:pPr>
          </w:p>
        </w:tc>
      </w:tr>
    </w:tbl>
    <w:p w14:paraId="3FF6D03D">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注：</w:t>
      </w:r>
      <w:r>
        <w:rPr>
          <w:rFonts w:hint="eastAsia" w:ascii="宋体" w:hAnsi="宋体" w:eastAsia="宋体" w:cs="Times New Roman"/>
          <w:color w:val="auto"/>
          <w:szCs w:val="21"/>
          <w:lang w:val="en-US" w:eastAsia="zh-CN"/>
        </w:rPr>
        <w:t>1.</w:t>
      </w:r>
      <w:r>
        <w:rPr>
          <w:rFonts w:hint="eastAsia" w:ascii="宋体" w:hAnsi="宋体" w:eastAsia="宋体" w:cs="Times New Roman"/>
          <w:b/>
          <w:color w:val="auto"/>
          <w:szCs w:val="21"/>
        </w:rPr>
        <w:t>本表应对应</w:t>
      </w:r>
      <w:r>
        <w:rPr>
          <w:rFonts w:hint="eastAsia" w:ascii="宋体" w:hAnsi="宋体" w:eastAsia="宋体" w:cs="Times New Roman"/>
          <w:color w:val="auto"/>
          <w:szCs w:val="21"/>
        </w:rPr>
        <w:t>“</w:t>
      </w:r>
      <w:r>
        <w:rPr>
          <w:rFonts w:hint="eastAsia" w:ascii="宋体" w:hAnsi="宋体" w:eastAsia="宋体" w:cs="Times New Roman"/>
          <w:b/>
          <w:color w:val="auto"/>
          <w:szCs w:val="21"/>
        </w:rPr>
        <w:t>报价表</w:t>
      </w:r>
      <w:r>
        <w:rPr>
          <w:rFonts w:hint="eastAsia" w:ascii="宋体" w:hAnsi="宋体" w:eastAsia="宋体" w:cs="Times New Roman"/>
          <w:color w:val="auto"/>
          <w:szCs w:val="21"/>
        </w:rPr>
        <w:t>”</w:t>
      </w:r>
      <w:r>
        <w:rPr>
          <w:rFonts w:hint="eastAsia" w:ascii="宋体" w:hAnsi="宋体" w:eastAsia="宋体" w:cs="Times New Roman"/>
          <w:b/>
          <w:color w:val="auto"/>
          <w:szCs w:val="21"/>
        </w:rPr>
        <w:t>，按包填写</w:t>
      </w:r>
      <w:r>
        <w:rPr>
          <w:rFonts w:hint="eastAsia" w:ascii="宋体" w:hAnsi="宋体" w:eastAsia="宋体" w:cs="Times New Roman"/>
          <w:color w:val="auto"/>
          <w:szCs w:val="21"/>
        </w:rPr>
        <w:t>。供应商如果不提供分项报价明细表，其</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64903980">
      <w:pPr>
        <w:adjustRightInd w:val="0"/>
        <w:snapToGrid w:val="0"/>
        <w:spacing w:line="360" w:lineRule="auto"/>
        <w:ind w:left="0" w:leftChars="0" w:firstLine="420" w:firstLineChars="200"/>
        <w:rPr>
          <w:rFonts w:ascii="宋体" w:hAnsi="宋体" w:eastAsia="宋体" w:cs="Times New Roman"/>
          <w:color w:val="auto"/>
          <w:szCs w:val="21"/>
        </w:rPr>
      </w:pPr>
      <w:r>
        <w:rPr>
          <w:rFonts w:hint="eastAsia" w:ascii="宋体" w:hAnsi="宋体" w:eastAsia="宋体" w:cs="Times New Roman"/>
          <w:color w:val="auto"/>
          <w:szCs w:val="21"/>
          <w:lang w:val="en-US" w:eastAsia="zh-CN"/>
        </w:rPr>
        <w:t>2.</w:t>
      </w:r>
      <w:r>
        <w:rPr>
          <w:rFonts w:hint="eastAsia" w:ascii="宋体" w:hAnsi="宋体" w:eastAsia="宋体" w:cs="Times New Roman"/>
          <w:color w:val="auto"/>
          <w:szCs w:val="21"/>
        </w:rPr>
        <w:t>不得填写“免费”或“赠与”，也不得进行“零”报价，否则</w:t>
      </w:r>
      <w:r>
        <w:rPr>
          <w:rFonts w:hint="eastAsia" w:ascii="宋体" w:hAnsi="宋体" w:eastAsia="宋体" w:cs="Times New Roman"/>
          <w:b/>
          <w:color w:val="auto"/>
          <w:szCs w:val="21"/>
        </w:rPr>
        <w:t>响应无效</w:t>
      </w:r>
      <w:r>
        <w:rPr>
          <w:rFonts w:hint="eastAsia" w:ascii="宋体" w:hAnsi="宋体" w:eastAsia="宋体" w:cs="Times New Roman"/>
          <w:color w:val="auto"/>
          <w:szCs w:val="21"/>
        </w:rPr>
        <w:t>。</w:t>
      </w:r>
    </w:p>
    <w:p w14:paraId="5C392550">
      <w:pPr>
        <w:adjustRightInd w:val="0"/>
        <w:snapToGrid w:val="0"/>
        <w:spacing w:line="360" w:lineRule="auto"/>
        <w:ind w:firstLine="422" w:firstLineChars="200"/>
        <w:rPr>
          <w:rFonts w:ascii="宋体" w:hAnsi="宋体" w:eastAsia="宋体" w:cs="Times New Roman"/>
          <w:b/>
          <w:color w:val="auto"/>
          <w:szCs w:val="21"/>
        </w:rPr>
      </w:pPr>
    </w:p>
    <w:p w14:paraId="6E64A3FB">
      <w:pPr>
        <w:adjustRightInd w:val="0"/>
        <w:snapToGrid w:val="0"/>
        <w:spacing w:line="360" w:lineRule="auto"/>
        <w:rPr>
          <w:rFonts w:ascii="宋体" w:hAnsi="宋体" w:eastAsia="宋体" w:cs="Times New Roman"/>
          <w:color w:val="auto"/>
          <w:szCs w:val="21"/>
        </w:rPr>
      </w:pPr>
    </w:p>
    <w:p w14:paraId="6A84C5C1">
      <w:pPr>
        <w:adjustRightInd w:val="0"/>
        <w:snapToGrid w:val="0"/>
        <w:spacing w:line="360" w:lineRule="auto"/>
        <w:rPr>
          <w:rFonts w:ascii="宋体" w:hAnsi="宋体" w:eastAsia="宋体" w:cs="Times New Roman"/>
          <w:color w:val="auto"/>
          <w:szCs w:val="21"/>
        </w:rPr>
      </w:pPr>
      <w:r>
        <w:rPr>
          <w:rFonts w:hint="eastAsia" w:ascii="宋体" w:hAnsi="宋体" w:eastAsia="宋体" w:cs="Times New Roman"/>
          <w:color w:val="auto"/>
          <w:szCs w:val="21"/>
        </w:rPr>
        <w:t>供应商名称（盖单位公章）：</w:t>
      </w:r>
    </w:p>
    <w:p w14:paraId="431576C9">
      <w:pPr>
        <w:adjustRightInd w:val="0"/>
        <w:snapToGrid w:val="0"/>
        <w:spacing w:line="360" w:lineRule="auto"/>
        <w:rPr>
          <w:rFonts w:ascii="宋体" w:hAnsi="宋体" w:eastAsia="宋体" w:cs="Times New Roman"/>
          <w:color w:val="auto"/>
          <w:szCs w:val="21"/>
        </w:rPr>
      </w:pPr>
      <w:r>
        <w:rPr>
          <w:rFonts w:hint="eastAsia" w:ascii="宋体" w:hAnsi="宋体" w:eastAsia="宋体" w:cs="微软雅黑"/>
          <w:color w:val="auto"/>
          <w:spacing w:val="-2"/>
          <w:kern w:val="0"/>
          <w:szCs w:val="21"/>
        </w:rPr>
        <w:t>法</w:t>
      </w:r>
      <w:r>
        <w:rPr>
          <w:rFonts w:hint="eastAsia" w:ascii="宋体" w:hAnsi="宋体" w:eastAsia="宋体" w:cs="微软雅黑"/>
          <w:color w:val="auto"/>
          <w:kern w:val="0"/>
          <w:szCs w:val="21"/>
        </w:rPr>
        <w:t>定</w:t>
      </w:r>
      <w:r>
        <w:rPr>
          <w:rFonts w:hint="eastAsia" w:ascii="宋体" w:hAnsi="宋体" w:eastAsia="宋体" w:cs="微软雅黑"/>
          <w:color w:val="auto"/>
          <w:spacing w:val="-2"/>
          <w:kern w:val="0"/>
          <w:szCs w:val="21"/>
        </w:rPr>
        <w:t>代</w:t>
      </w:r>
      <w:r>
        <w:rPr>
          <w:rFonts w:hint="eastAsia" w:ascii="宋体" w:hAnsi="宋体" w:eastAsia="宋体" w:cs="微软雅黑"/>
          <w:color w:val="auto"/>
          <w:kern w:val="0"/>
          <w:szCs w:val="21"/>
        </w:rPr>
        <w:t>表</w:t>
      </w:r>
      <w:r>
        <w:rPr>
          <w:rFonts w:hint="eastAsia" w:ascii="宋体" w:hAnsi="宋体" w:eastAsia="宋体" w:cs="微软雅黑"/>
          <w:color w:val="auto"/>
          <w:spacing w:val="-2"/>
          <w:kern w:val="0"/>
          <w:szCs w:val="21"/>
        </w:rPr>
        <w:t>人</w:t>
      </w:r>
      <w:r>
        <w:rPr>
          <w:rFonts w:hint="eastAsia" w:ascii="宋体" w:hAnsi="宋体" w:eastAsia="宋体" w:cs="微软雅黑"/>
          <w:color w:val="auto"/>
          <w:kern w:val="0"/>
          <w:szCs w:val="21"/>
        </w:rPr>
        <w:t>（</w:t>
      </w:r>
      <w:r>
        <w:rPr>
          <w:rFonts w:hint="eastAsia" w:ascii="宋体" w:hAnsi="宋体" w:eastAsia="宋体" w:cs="微软雅黑"/>
          <w:color w:val="auto"/>
          <w:spacing w:val="-2"/>
          <w:kern w:val="0"/>
          <w:szCs w:val="21"/>
        </w:rPr>
        <w:t>单</w:t>
      </w:r>
      <w:r>
        <w:rPr>
          <w:rFonts w:hint="eastAsia" w:ascii="宋体" w:hAnsi="宋体" w:eastAsia="宋体" w:cs="微软雅黑"/>
          <w:color w:val="auto"/>
          <w:kern w:val="0"/>
          <w:szCs w:val="21"/>
        </w:rPr>
        <w:t>位</w:t>
      </w:r>
      <w:r>
        <w:rPr>
          <w:rFonts w:hint="eastAsia" w:ascii="宋体" w:hAnsi="宋体" w:eastAsia="宋体" w:cs="微软雅黑"/>
          <w:color w:val="auto"/>
          <w:spacing w:val="-2"/>
          <w:kern w:val="0"/>
          <w:szCs w:val="21"/>
        </w:rPr>
        <w:t>负</w:t>
      </w:r>
      <w:r>
        <w:rPr>
          <w:rFonts w:hint="eastAsia" w:ascii="宋体" w:hAnsi="宋体" w:eastAsia="宋体" w:cs="微软雅黑"/>
          <w:color w:val="auto"/>
          <w:kern w:val="0"/>
          <w:szCs w:val="21"/>
        </w:rPr>
        <w:t>责人</w:t>
      </w:r>
      <w:r>
        <w:rPr>
          <w:rFonts w:hint="eastAsia" w:ascii="宋体" w:hAnsi="宋体" w:eastAsia="宋体" w:cs="微软雅黑"/>
          <w:color w:val="auto"/>
          <w:spacing w:val="-2"/>
          <w:kern w:val="0"/>
          <w:szCs w:val="21"/>
        </w:rPr>
        <w:t>）</w:t>
      </w:r>
      <w:r>
        <w:rPr>
          <w:rFonts w:hint="eastAsia" w:ascii="宋体" w:hAnsi="宋体" w:eastAsia="宋体" w:cs="Times New Roman"/>
          <w:color w:val="auto"/>
          <w:szCs w:val="21"/>
        </w:rPr>
        <w:t>或其授权的代理人（签字或印章）：</w:t>
      </w:r>
    </w:p>
    <w:p w14:paraId="6918F9A7">
      <w:pPr>
        <w:adjustRightInd w:val="0"/>
        <w:snapToGrid w:val="0"/>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日期：</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日</w:t>
      </w:r>
    </w:p>
    <w:p w14:paraId="2FB45C4D">
      <w:pPr>
        <w:adjustRightInd w:val="0"/>
        <w:snapToGrid w:val="0"/>
        <w:spacing w:line="360" w:lineRule="auto"/>
        <w:rPr>
          <w:rFonts w:hint="eastAsia" w:ascii="宋体" w:hAnsi="宋体" w:eastAsia="宋体" w:cs="Times New Roman"/>
          <w:color w:val="auto"/>
          <w:szCs w:val="21"/>
        </w:rPr>
      </w:pPr>
    </w:p>
    <w:p w14:paraId="70ED4C7C">
      <w:pPr>
        <w:adjustRightInd w:val="0"/>
        <w:snapToGrid w:val="0"/>
        <w:spacing w:line="360" w:lineRule="auto"/>
        <w:rPr>
          <w:rFonts w:hint="eastAsia" w:ascii="宋体" w:hAnsi="宋体" w:eastAsia="宋体" w:cs="Times New Roman"/>
          <w:color w:val="auto"/>
          <w:szCs w:val="21"/>
        </w:rPr>
      </w:pPr>
    </w:p>
    <w:p w14:paraId="3F444745">
      <w:pPr>
        <w:adjustRightInd w:val="0"/>
        <w:snapToGrid w:val="0"/>
        <w:spacing w:line="360" w:lineRule="auto"/>
        <w:rPr>
          <w:rFonts w:hint="eastAsia" w:ascii="宋体" w:hAnsi="宋体" w:cs="宋体"/>
          <w:color w:val="auto"/>
          <w:szCs w:val="21"/>
        </w:rPr>
      </w:pPr>
      <w:r>
        <w:rPr>
          <w:rFonts w:hint="eastAsia" w:ascii="宋体" w:hAnsi="宋体" w:cs="宋体"/>
          <w:b/>
          <w:bCs/>
          <w:color w:val="auto"/>
          <w:sz w:val="28"/>
          <w:szCs w:val="28"/>
        </w:rPr>
        <w:t>备注：最后报价相关内容和表格不得装订在响应文件中，供应商需单独准备，现场进行最后报价</w:t>
      </w:r>
      <w:r>
        <w:rPr>
          <w:rFonts w:hint="eastAsia" w:ascii="宋体" w:hAnsi="宋体" w:cs="宋体"/>
          <w:b/>
          <w:bCs/>
          <w:color w:val="auto"/>
          <w:sz w:val="28"/>
          <w:szCs w:val="28"/>
          <w:lang w:eastAsia="zh-CN"/>
        </w:rPr>
        <w:t>。</w:t>
      </w:r>
    </w:p>
    <w:sectPr>
      <w:headerReference r:id="rId17" w:type="default"/>
      <w:footerReference r:id="rId18" w:type="default"/>
      <w:pgSz w:w="11906" w:h="16838"/>
      <w:pgMar w:top="1474" w:right="1587" w:bottom="1474" w:left="1587" w:header="851" w:footer="992" w:gutter="0"/>
      <w:pgNumType w:fmt="numberInDash"/>
      <w:cols w:space="720" w:num="1"/>
      <w:docGrid w:type="lines"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S Sans Serif">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rail">
    <w:altName w:val="yyb"/>
    <w:panose1 w:val="00000000000000000000"/>
    <w:charset w:val="00"/>
    <w:family w:val="roman"/>
    <w:pitch w:val="default"/>
    <w:sig w:usb0="00000000" w:usb1="00000000" w:usb2="00000000" w:usb3="00000000" w:csb0="00040001" w:csb1="00000000"/>
  </w:font>
  <w:font w:name="yyb">
    <w:panose1 w:val="020B0200000000000000"/>
    <w:charset w:val="86"/>
    <w:family w:val="auto"/>
    <w:pitch w:val="default"/>
    <w:sig w:usb0="20000083" w:usb1="10000000" w:usb2="00000016" w:usb3="00000000" w:csb0="60060107" w:csb1="00000000"/>
  </w:font>
  <w:font w:name="sans-serif">
    <w:altName w:val="yyb"/>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Book Antiqua">
    <w:panose1 w:val="02040602050305030304"/>
    <w:charset w:val="00"/>
    <w:family w:val="roman"/>
    <w:pitch w:val="default"/>
    <w:sig w:usb0="00000287"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长城仿宋">
    <w:altName w:val="仿宋"/>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方正小标宋_GBK">
    <w:altName w:val="微软雅黑"/>
    <w:panose1 w:val="02000000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A876">
    <w:pPr>
      <w:pStyle w:val="28"/>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BAFB63">
    <w:pPr>
      <w:pStyle w:val="28"/>
      <w:rPr>
        <w:rFonts w:hint="eastAsia"/>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2568A4">
                          <w:pPr>
                            <w:pStyle w:val="2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17"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19KBckBAACaAwAADgAAAGRycy9lMm9Eb2MueG1srVPNjtMwEL4j8Q6W&#10;79RpJaCKmq5A1SIkBEjLPoDr2I0l/8njNukLwBtw4sKd5+pzMHaSLiyXPXBxxjPjb+b7ZrK5Gawh&#10;JxlBe9fQ5aKiRDrhW+0ODb3/cvtiTQkk7lpuvJMNPUugN9vnzzZ9qOXKd960MhIEcVD3oaFdSqFm&#10;DEQnLYeFD9JhUPloecJrPLA28h7RrWGrqnrFeh/bEL2QAOjdjUE6IcanAHqltJA7L45WujSiRml4&#10;QkrQ6QB0W7pVSor0SSmQiZiGItNUTiyC9j6fbLvh9SHy0GkxtcCf0sIjTpZrh0WvUDueODlG/Q+U&#10;1SJ68CothLdsJFIUQRbL6pE2dx0PsnBBqSFcRYf/Bys+nj5HotuGvqTEcYsDv3z/dvnx6/LzK1m+&#10;zvr0AWpMuwuYmIa3fsCtmf2Azkx7UNHmLxIiGEd1z1d15ZCIyI/Wq/W6wpDA2HxBfPbwPERI76S3&#10;JBsNjTi+oio/fYA0ps4puZrzt9qYMkLj/nIgZvaw3PvYY7bSsB8mQnvfnpFPj5NvqMNFp8S8dyhs&#10;XpLZiLOxn41jiPrQlS3K9SC8OSZsovSWK4ywU2EcWWE3rVfeiT/vJevh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LX0oFyQEAAJoDAAAOAAAAAAAAAAEAIAAAAB4BAABkcnMvZTJvRG9j&#10;LnhtbFBLBQYAAAAABgAGAFkBAABZBQAAAAA=&#10;">
              <v:fill on="f" focussize="0,0"/>
              <v:stroke on="f"/>
              <v:imagedata o:title=""/>
              <o:lock v:ext="edit" aspectratio="f"/>
              <v:textbox inset="0mm,0mm,0mm,0mm" style="mso-fit-shape-to-text:t;">
                <w:txbxContent>
                  <w:p w14:paraId="462568A4">
                    <w:pPr>
                      <w:pStyle w:val="28"/>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AEA60">
    <w:pPr>
      <w:pStyle w:val="28"/>
      <w:rPr>
        <w:rFonts w:hint="eastAsia"/>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711AFF">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UyEMkBAACZ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X1L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1TIQyQEAAJkDAAAOAAAAAAAAAAEAIAAAAB4BAABkcnMvZTJvRG9j&#10;LnhtbFBLBQYAAAAABgAGAFkBAABZBQAAAAA=&#10;">
              <v:fill on="f" focussize="0,0"/>
              <v:stroke on="f"/>
              <v:imagedata o:title=""/>
              <o:lock v:ext="edit" aspectratio="f"/>
              <v:textbox inset="0mm,0mm,0mm,0mm" style="mso-fit-shape-to-text:t;">
                <w:txbxContent>
                  <w:p w14:paraId="05711AFF">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- 12 -</w:t>
                    </w:r>
                    <w:r>
                      <w:rPr>
                        <w:rFonts w:hint="eastAsia"/>
                      </w:rPr>
                      <w:fldChar w:fldCharType="end"/>
                    </w:r>
                  </w:p>
                </w:txbxContent>
              </v:textbox>
            </v:shape>
          </w:pict>
        </mc:Fallback>
      </mc:AlternateContent>
    </w:r>
    <w:r>
      <w:rPr>
        <w:rFonts w:hint="eastAsia"/>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F108F">
    <w:pPr>
      <w:pStyle w:val="28"/>
      <w:jc w:val="right"/>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5D3700">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- 36 -</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c83D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3hJlDiuMWBX358v/z8ffn1jdRZ&#10;niFAg1n3AfPS+NaPOXX2Azoz61FFm7/Ih2AcxT1fxZVjIiI/qtd1XWFIYGy5IA57eB4ipHfSW5KN&#10;lkacXhGVnz5AmlKXlFzN+TttDPp5Y9xfDsTMHpZ7n3rMVhr349z43ndn5DPg4FvqcM8pMe8d6pp3&#10;ZDHiYuwX4xiiPvRliXI9CG+OCZsoveUKE+xcGCdW2M3blVfi8b1kPfxR2z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7c83DscBAACZAwAADgAAAAAAAAABACAAAAAeAQAAZHJzL2Uyb0RvYy54&#10;bWxQSwUGAAAAAAYABgBZAQAAVwUAAAAA&#10;">
              <v:fill on="f" focussize="0,0"/>
              <v:stroke on="f"/>
              <v:imagedata o:title=""/>
              <o:lock v:ext="edit" aspectratio="f"/>
              <v:textbox inset="0mm,0mm,0mm,0mm" style="mso-fit-shape-to-text:t;">
                <w:txbxContent>
                  <w:p w14:paraId="665D3700">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- 36 -</w:t>
                    </w:r>
                    <w:r>
                      <w:rPr>
                        <w:rFonts w:hint="eastAsia"/>
                      </w:rPr>
                      <w:fldChar w:fldCharType="end"/>
                    </w:r>
                  </w:p>
                </w:txbxContent>
              </v:textbox>
            </v:shape>
          </w:pict>
        </mc:Fallback>
      </mc:AlternateContent>
    </w:r>
    <w:r>
      <w:rPr>
        <w:rFonts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93B5A">
    <w:pPr>
      <w:pStyle w:val="28"/>
      <w:jc w:val="right"/>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64B373">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5364B373">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r>
      <w:rPr>
        <w:rFonts w:hint="eastAsi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D05E1">
    <w:pPr>
      <w:pStyle w:val="28"/>
      <w:ind w:right="360"/>
      <w:jc w:val="right"/>
      <w:rPr>
        <w:rFonts w:hint="eastAsia"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AE3478">
                          <w:pPr>
                            <w:pStyle w:val="28"/>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- 54 -</w:t>
                          </w:r>
                          <w:r>
                            <w:rPr>
                              <w:rFonts w:hint="eastAsia" w:ascii="Times New Roman" w:hAnsi="Times New Roman" w:eastAsia="宋体" w:cs="Times New Roma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01AE3478">
                    <w:pPr>
                      <w:pStyle w:val="28"/>
                      <w:rPr>
                        <w:rFonts w:hint="eastAsia" w:ascii="Times New Roman" w:hAnsi="Times New Roman" w:eastAsia="宋体" w:cs="Times New Roman"/>
                      </w:rPr>
                    </w:pPr>
                    <w:r>
                      <w:rPr>
                        <w:rFonts w:hint="eastAsia" w:ascii="Times New Roman" w:hAnsi="Times New Roman" w:eastAsia="宋体" w:cs="Times New Roman"/>
                      </w:rPr>
                      <w:fldChar w:fldCharType="begin"/>
                    </w:r>
                    <w:r>
                      <w:rPr>
                        <w:rFonts w:hint="eastAsia" w:ascii="Times New Roman" w:hAnsi="Times New Roman" w:eastAsia="宋体" w:cs="Times New Roman"/>
                      </w:rPr>
                      <w:instrText xml:space="preserve"> PAGE  \* MERGEFORMAT </w:instrText>
                    </w:r>
                    <w:r>
                      <w:rPr>
                        <w:rFonts w:hint="eastAsia" w:ascii="Times New Roman" w:hAnsi="Times New Roman" w:eastAsia="宋体" w:cs="Times New Roman"/>
                      </w:rPr>
                      <w:fldChar w:fldCharType="separate"/>
                    </w:r>
                    <w:r>
                      <w:rPr>
                        <w:rFonts w:ascii="Times New Roman" w:hAnsi="Times New Roman" w:eastAsia="宋体" w:cs="Times New Roman"/>
                      </w:rPr>
                      <w:t>- 54 -</w:t>
                    </w:r>
                    <w:r>
                      <w:rPr>
                        <w:rFonts w:hint="eastAsia" w:ascii="Times New Roman" w:hAnsi="Times New Roman" w:eastAsia="宋体" w:cs="Times New Roma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5D3B4">
    <w:pPr>
      <w:pStyle w:val="28"/>
      <w:ind w:right="360"/>
      <w:jc w:val="right"/>
      <w:rPr>
        <w:rFonts w:hint="eastAsia"/>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B3CF14">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- 44 -</w:t>
                          </w:r>
                          <w:r>
                            <w:rPr>
                              <w:rFonts w:hint="eastAsia"/>
                            </w:rPr>
                            <w:fldChar w:fldCharType="end"/>
                          </w:r>
                        </w:p>
                      </w:txbxContent>
                    </wps:txbx>
                    <wps:bodyPr wrap="none" lIns="0" tIns="0" rIns="0" bIns="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IYMgBAACZ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i2oUtKHLc48PP3b+cfv84/v5LX&#10;WZ4+QI1ZjwHz0vDWD7g0sx/QmVkPKtr8RT4E4yju6SKuHBIR+dFquVpVGBIYmy+Iz56ehwjpQXpL&#10;stHQiNMrovLje0hj6pySqzl/r40pEzTuLwdiZg/LvY89ZisNu2EitPPtCfn0OPiGOtxzSsw7h7rm&#10;HZmNOBu72TiEqPddWaJcD8KbQ8ImSm+5wgg7FcaJFXbTduWV+PNesp7+qM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P/uSGDIAQAAmQMAAA4AAAAAAAAAAQAgAAAAHgEAAGRycy9lMm9Eb2Mu&#10;eG1sUEsFBgAAAAAGAAYAWQEAAFgFAAAAAA==&#10;">
              <v:fill on="f" focussize="0,0"/>
              <v:stroke on="f"/>
              <v:imagedata o:title=""/>
              <o:lock v:ext="edit" aspectratio="f"/>
              <v:textbox inset="0mm,0mm,0mm,0mm" style="mso-fit-shape-to-text:t;">
                <w:txbxContent>
                  <w:p w14:paraId="17B3CF14">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- 44 -</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DD9C">
    <w:pPr>
      <w:pStyle w:val="28"/>
      <w:jc w:val="right"/>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3D885D">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14:paraId="2F3D885D">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- 16 -</w:t>
                    </w:r>
                    <w:r>
                      <w:rPr>
                        <w:rFonts w:hint="eastAsia"/>
                      </w:rPr>
                      <w:fldChar w:fldCharType="end"/>
                    </w:r>
                  </w:p>
                </w:txbxContent>
              </v:textbox>
            </v:shape>
          </w:pict>
        </mc:Fallback>
      </mc:AlternateContent>
    </w:r>
    <w:r>
      <w:rPr>
        <w:rFonts w:hint="eastAsia"/>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5346B">
    <w:pPr>
      <w:pStyle w:val="28"/>
      <w:ind w:right="360"/>
      <w:jc w:val="right"/>
      <w:rPr>
        <w:rFonts w:hint="eastAsia"/>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19D0F9">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- 56 -</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kVl8cBAACa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Lylx3OLAL9+/XX78uvz8SpZF&#10;nz5AjWkPARPT8MYPuDVZt+wHdGbag4o2f5EQwTiqe76qK4dERH60Xq3XFYYExuYL4rDb8xAhvZXe&#10;kmw0NOL4iqr89B7SmDqn5GrO32tjygiN+8uBmNnDbj1mKw37YWp879sz8ulx8g11uOiUmHcOhc1L&#10;MhtxNvazcQxRH7qyRbkehNfHhE2U3nKFEXYqjCMr7Kb1yjvx571k3X6p7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VkVl8cBAACaAwAADgAAAAAAAAABACAAAAAeAQAAZHJzL2Uyb0RvYy54&#10;bWxQSwUGAAAAAAYABgBZAQAAVwUAAAAA&#10;">
              <v:fill on="f" focussize="0,0"/>
              <v:stroke on="f"/>
              <v:imagedata o:title=""/>
              <o:lock v:ext="edit" aspectratio="f"/>
              <v:textbox inset="0mm,0mm,0mm,0mm" style="mso-fit-shape-to-text:t;">
                <w:txbxContent>
                  <w:p w14:paraId="1919D0F9">
                    <w:pPr>
                      <w:pStyle w:val="28"/>
                      <w:rPr>
                        <w:rFonts w:hint="eastAsia"/>
                      </w:rPr>
                    </w:pPr>
                    <w:r>
                      <w:rPr>
                        <w:rFonts w:hint="eastAsia"/>
                      </w:rPr>
                      <w:fldChar w:fldCharType="begin"/>
                    </w:r>
                    <w:r>
                      <w:rPr>
                        <w:rFonts w:hint="eastAsia"/>
                      </w:rPr>
                      <w:instrText xml:space="preserve"> PAGE  \* MERGEFORMAT </w:instrText>
                    </w:r>
                    <w:r>
                      <w:rPr>
                        <w:rFonts w:hint="eastAsia"/>
                      </w:rPr>
                      <w:fldChar w:fldCharType="separate"/>
                    </w:r>
                    <w:r>
                      <w:t>- 56 -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27959">
    <w:pPr>
      <w:pStyle w:val="29"/>
      <w:pBdr>
        <w:bottom w:val="none" w:color="auto" w:sz="0" w:space="0"/>
      </w:pBdr>
      <w:jc w:val="left"/>
      <w:rPr>
        <w:rFonts w:hint="eastAsia"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A80C1">
    <w:pPr>
      <w:pStyle w:val="29"/>
      <w:pBdr>
        <w:bottom w:val="none" w:color="auto" w:sz="0" w:space="0"/>
      </w:pBdr>
      <w:jc w:val="left"/>
      <w:rPr>
        <w:rFonts w:hint="eastAsia" w:eastAsia="微软雅黑"/>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A8C34">
    <w:pPr>
      <w:pStyle w:val="29"/>
      <w:pBdr>
        <w:bottom w:val="none" w:color="auto" w:sz="0" w:space="0"/>
      </w:pBdr>
      <w:jc w:val="left"/>
      <w:rPr>
        <w:rFonts w:hint="eastAsia" w:eastAsia="微软雅黑"/>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AD7F8">
    <w:pPr>
      <w:pStyle w:val="29"/>
      <w:pBdr>
        <w:bottom w:val="none" w:color="auto" w:sz="0" w:space="0"/>
      </w:pBdr>
      <w:jc w:val="left"/>
      <w:rPr>
        <w:rFonts w:hint="eastAsia" w:ascii="Times New Roman" w:hAnsi="Times New Roman" w:eastAsia="微软雅黑" w:cs="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6A09F">
    <w:pPr>
      <w:pStyle w:val="29"/>
      <w:pBdr>
        <w:bottom w:val="none" w:color="auto" w:sz="0" w:space="0"/>
      </w:pBdr>
      <w:jc w:val="left"/>
      <w:rPr>
        <w:rFonts w:hint="eastAsia" w:eastAsia="微软雅黑"/>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6064E">
    <w:pPr>
      <w:pStyle w:val="29"/>
      <w:pBdr>
        <w:bottom w:val="none" w:color="auto" w:sz="0" w:space="0"/>
      </w:pBdr>
      <w:jc w:val="left"/>
      <w:rPr>
        <w:rFonts w:hint="eastAsia" w:eastAsia="微软雅黑"/>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F8EB87">
    <w:pPr>
      <w:pStyle w:val="29"/>
      <w:pBdr>
        <w:bottom w:val="none" w:color="auto" w:sz="0" w:space="0"/>
      </w:pBdr>
      <w:jc w:val="left"/>
      <w:rPr>
        <w:rFonts w:hint="eastAsia" w:eastAsia="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74894C"/>
    <w:multiLevelType w:val="singleLevel"/>
    <w:tmpl w:val="C474894C"/>
    <w:lvl w:ilvl="0" w:tentative="0">
      <w:start w:val="2"/>
      <w:numFmt w:val="chineseCounting"/>
      <w:suff w:val="nothing"/>
      <w:lvlText w:val="%1、"/>
      <w:lvlJc w:val="left"/>
      <w:rPr>
        <w:rFonts w:hint="eastAsia"/>
      </w:rPr>
    </w:lvl>
  </w:abstractNum>
  <w:abstractNum w:abstractNumId="1">
    <w:nsid w:val="00000004"/>
    <w:multiLevelType w:val="multilevel"/>
    <w:tmpl w:val="00000004"/>
    <w:lvl w:ilvl="0" w:tentative="0">
      <w:start w:val="1"/>
      <w:numFmt w:val="bullet"/>
      <w:pStyle w:val="178"/>
      <w:lvlText w:val=""/>
      <w:lvlJc w:val="left"/>
      <w:pPr>
        <w:tabs>
          <w:tab w:val="left" w:pos="2126"/>
        </w:tabs>
        <w:ind w:left="2126" w:hanging="425"/>
      </w:pPr>
      <w:rPr>
        <w:rFonts w:hint="default" w:ascii="Wingdings" w:hAnsi="Wingdings" w:cs="Wingdings"/>
        <w:b w:val="0"/>
        <w:bCs w:val="0"/>
        <w:i w:val="0"/>
        <w:iCs w:val="0"/>
        <w:caps w:val="0"/>
        <w:outline w:val="0"/>
        <w:shadow w:val="0"/>
        <w:emboss w:val="0"/>
        <w:imprint w:val="0"/>
        <w:vanish w:val="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0000000B"/>
    <w:multiLevelType w:val="singleLevel"/>
    <w:tmpl w:val="0000000B"/>
    <w:lvl w:ilvl="0" w:tentative="0">
      <w:start w:val="4"/>
      <w:numFmt w:val="chineseCounting"/>
      <w:suff w:val="nothing"/>
      <w:lvlText w:val="%1、"/>
      <w:lvlJc w:val="left"/>
      <w:rPr>
        <w:rFonts w:hint="eastAsia"/>
      </w:rPr>
    </w:lvl>
  </w:abstractNum>
  <w:abstractNum w:abstractNumId="3">
    <w:nsid w:val="0000000C"/>
    <w:multiLevelType w:val="multilevel"/>
    <w:tmpl w:val="0000000C"/>
    <w:lvl w:ilvl="0" w:tentative="0">
      <w:start w:val="1"/>
      <w:numFmt w:val="decimal"/>
      <w:suff w:val="nothing"/>
      <w:lvlText w:val="%1 "/>
      <w:lvlJc w:val="left"/>
      <w:pPr>
        <w:ind w:left="0" w:firstLine="0"/>
      </w:pPr>
      <w:rPr>
        <w:rFonts w:hint="default" w:ascii="Book Antiqua" w:hAnsi="Book Antiqua" w:eastAsia="黑体" w:cs="Book Antiqua"/>
        <w:b/>
        <w:bCs/>
        <w:i w:val="0"/>
        <w:iCs w:val="0"/>
        <w:caps w:val="0"/>
        <w:outline w:val="0"/>
        <w:shadow w:val="0"/>
        <w:emboss w:val="0"/>
        <w:imprint w:val="0"/>
        <w:vanish w:val="0"/>
        <w:color w:val="000000"/>
        <w:sz w:val="144"/>
        <w:szCs w:val="144"/>
        <w:vertAlign w:val="baseline"/>
      </w:rPr>
    </w:lvl>
    <w:lvl w:ilvl="1" w:tentative="0">
      <w:start w:val="1"/>
      <w:numFmt w:val="decimal"/>
      <w:suff w:val="nothing"/>
      <w:lvlText w:val="%1.%2 "/>
      <w:lvlJc w:val="left"/>
      <w:pPr>
        <w:ind w:left="0" w:firstLine="0"/>
      </w:pPr>
      <w:rPr>
        <w:rFonts w:hint="default" w:ascii="Book Antiqua" w:hAnsi="Book Antiqua" w:eastAsia="黑体" w:cs="Book Antiqua"/>
        <w:b w:val="0"/>
        <w:bCs/>
        <w:i w:val="0"/>
        <w:iCs w:val="0"/>
        <w:caps w:val="0"/>
        <w:outline w:val="0"/>
        <w:shadow w:val="0"/>
        <w:emboss w:val="0"/>
        <w:imprint w:val="0"/>
        <w:snapToGrid w:val="0"/>
        <w:vanish w:val="0"/>
        <w:spacing w:val="0"/>
        <w:kern w:val="0"/>
        <w:sz w:val="36"/>
        <w:szCs w:val="36"/>
        <w:vertAlign w:val="baseline"/>
      </w:rPr>
    </w:lvl>
    <w:lvl w:ilvl="2" w:tentative="0">
      <w:start w:val="1"/>
      <w:numFmt w:val="decimal"/>
      <w:suff w:val="nothing"/>
      <w:lvlText w:val="%1.%2.%3 "/>
      <w:lvlJc w:val="left"/>
      <w:pPr>
        <w:ind w:left="567" w:firstLine="0"/>
      </w:pPr>
      <w:rPr>
        <w:rFonts w:hint="default" w:ascii="Book Antiqua" w:hAnsi="Book Antiqua" w:eastAsia="黑体" w:cs="Book Antiqua"/>
        <w:b w:val="0"/>
        <w:bCs/>
        <w:i w:val="0"/>
        <w:iCs w:val="0"/>
        <w:caps w:val="0"/>
        <w:outline w:val="0"/>
        <w:shadow w:val="0"/>
        <w:emboss w:val="0"/>
        <w:imprint w:val="0"/>
        <w:snapToGrid w:val="0"/>
        <w:vanish w:val="0"/>
        <w:kern w:val="0"/>
        <w:sz w:val="32"/>
        <w:szCs w:val="32"/>
        <w:vertAlign w:val="baseline"/>
      </w:rPr>
    </w:lvl>
    <w:lvl w:ilvl="3" w:tentative="0">
      <w:start w:val="1"/>
      <w:numFmt w:val="none"/>
      <w:suff w:val="nothing"/>
      <w:lvlText w:val=""/>
      <w:lvlJc w:val="left"/>
      <w:pPr>
        <w:ind w:left="0" w:firstLine="0"/>
      </w:pPr>
      <w:rPr>
        <w:rFonts w:hint="default" w:ascii="Arial" w:hAnsi="Arial" w:cs="Arial"/>
        <w:b/>
        <w:bCs/>
        <w:i w:val="0"/>
        <w:iCs w:val="0"/>
        <w:caps w:val="0"/>
        <w:outline w:val="0"/>
        <w:shadow w:val="0"/>
        <w:emboss w:val="0"/>
        <w:imprint w:val="0"/>
        <w:vanish w:val="0"/>
        <w:sz w:val="20"/>
        <w:szCs w:val="20"/>
        <w:vertAlign w:val="baseline"/>
      </w:rPr>
    </w:lvl>
    <w:lvl w:ilvl="4" w:tentative="0">
      <w:start w:val="1"/>
      <w:numFmt w:val="upperRoman"/>
      <w:suff w:val="nothing"/>
      <w:lvlText w:val="%5. "/>
      <w:lvlJc w:val="left"/>
      <w:pPr>
        <w:ind w:left="1702" w:hanging="227"/>
      </w:pPr>
      <w:rPr>
        <w:rFonts w:hint="default" w:ascii="Times New Roman" w:hAnsi="Times New Roman" w:eastAsia="黑体" w:cs="Times New Roman"/>
        <w:b/>
        <w:bCs/>
        <w:i w:val="0"/>
        <w:iCs w:val="0"/>
        <w:sz w:val="24"/>
        <w:szCs w:val="24"/>
        <w:u w:val="none"/>
      </w:rPr>
    </w:lvl>
    <w:lvl w:ilvl="5" w:tentative="0">
      <w:start w:val="1"/>
      <w:numFmt w:val="decimal"/>
      <w:lvlText w:val="步骤 %6"/>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6" w:tentative="0">
      <w:start w:val="1"/>
      <w:numFmt w:val="decimal"/>
      <w:pStyle w:val="204"/>
      <w:lvlText w:val="%7."/>
      <w:lvlJc w:val="left"/>
      <w:pPr>
        <w:tabs>
          <w:tab w:val="left" w:pos="2126"/>
        </w:tabs>
        <w:ind w:left="2126" w:hanging="425"/>
      </w:pPr>
      <w:rPr>
        <w:rFonts w:hint="default" w:ascii="Times New Roman" w:hAnsi="Times New Roman" w:cs="Book Antiqua"/>
        <w:b w:val="0"/>
        <w:bCs/>
        <w:i w:val="0"/>
        <w:iCs w:val="0"/>
        <w:sz w:val="21"/>
        <w:szCs w:val="21"/>
        <w:u w:val="none"/>
      </w:rPr>
    </w:lvl>
    <w:lvl w:ilvl="7" w:tentative="0">
      <w:start w:val="1"/>
      <w:numFmt w:val="decimal"/>
      <w:suff w:val="space"/>
      <w:lvlText w:val="图%1-%8"/>
      <w:lvlJc w:val="left"/>
      <w:pPr>
        <w:ind w:left="1701" w:firstLine="0"/>
      </w:pPr>
      <w:rPr>
        <w:rFonts w:hint="default" w:ascii="Times New Roman" w:hAnsi="Times New Roman" w:eastAsia="黑体" w:cs="Book Antiqua"/>
        <w:b w:val="0"/>
        <w:bCs/>
        <w:i w:val="0"/>
        <w:iCs w:val="0"/>
        <w:outline w:val="0"/>
        <w:shadow w:val="0"/>
        <w:emboss w:val="0"/>
        <w:imprint w:val="0"/>
        <w:color w:val="auto"/>
        <w:sz w:val="21"/>
        <w:szCs w:val="21"/>
        <w:vertAlign w:val="baseline"/>
        <w:lang w:val="en-US"/>
      </w:rPr>
    </w:lvl>
    <w:lvl w:ilvl="8" w:tentative="0">
      <w:start w:val="1"/>
      <w:numFmt w:val="decimal"/>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4">
    <w:nsid w:val="0000000D"/>
    <w:multiLevelType w:val="singleLevel"/>
    <w:tmpl w:val="0000000D"/>
    <w:lvl w:ilvl="0" w:tentative="0">
      <w:start w:val="4"/>
      <w:numFmt w:val="chineseCounting"/>
      <w:suff w:val="nothing"/>
      <w:lvlText w:val="%1、"/>
      <w:lvlJc w:val="left"/>
      <w:rPr>
        <w:rFonts w:hint="eastAsia"/>
      </w:rPr>
    </w:lvl>
  </w:abstractNum>
  <w:abstractNum w:abstractNumId="5">
    <w:nsid w:val="01013272"/>
    <w:multiLevelType w:val="singleLevel"/>
    <w:tmpl w:val="01013272"/>
    <w:lvl w:ilvl="0" w:tentative="0">
      <w:start w:val="4"/>
      <w:numFmt w:val="chineseCounting"/>
      <w:suff w:val="space"/>
      <w:lvlText w:val="第%1章"/>
      <w:lvlJc w:val="left"/>
      <w:rPr>
        <w:rFonts w:hint="eastAsia"/>
      </w:rPr>
    </w:lvl>
  </w:abstractNum>
  <w:abstractNum w:abstractNumId="6">
    <w:nsid w:val="0E1B1154"/>
    <w:multiLevelType w:val="singleLevel"/>
    <w:tmpl w:val="0E1B1154"/>
    <w:lvl w:ilvl="0" w:tentative="0">
      <w:start w:val="4"/>
      <w:numFmt w:val="decimal"/>
      <w:suff w:val="nothing"/>
      <w:lvlText w:val="（%1）"/>
      <w:lvlJc w:val="left"/>
    </w:lvl>
  </w:abstractNum>
  <w:abstractNum w:abstractNumId="7">
    <w:nsid w:val="1A9238C1"/>
    <w:multiLevelType w:val="singleLevel"/>
    <w:tmpl w:val="1A9238C1"/>
    <w:lvl w:ilvl="0" w:tentative="0">
      <w:start w:val="1"/>
      <w:numFmt w:val="decimal"/>
      <w:suff w:val="nothing"/>
      <w:lvlText w:val="%1、"/>
      <w:lvlJc w:val="left"/>
    </w:lvl>
  </w:abstractNum>
  <w:abstractNum w:abstractNumId="8">
    <w:nsid w:val="4AB6AEE0"/>
    <w:multiLevelType w:val="singleLevel"/>
    <w:tmpl w:val="4AB6AEE0"/>
    <w:lvl w:ilvl="0" w:tentative="0">
      <w:start w:val="1"/>
      <w:numFmt w:val="decimal"/>
      <w:suff w:val="nothing"/>
      <w:lvlText w:val="%1、"/>
      <w:lvlJc w:val="left"/>
    </w:lvl>
  </w:abstractNum>
  <w:abstractNum w:abstractNumId="9">
    <w:nsid w:val="5ADFB7BB"/>
    <w:multiLevelType w:val="singleLevel"/>
    <w:tmpl w:val="5ADFB7BB"/>
    <w:lvl w:ilvl="0" w:tentative="0">
      <w:start w:val="1"/>
      <w:numFmt w:val="decimal"/>
      <w:suff w:val="nothing"/>
      <w:lvlText w:val="%1、"/>
      <w:lvlJc w:val="left"/>
    </w:lvl>
  </w:abstractNum>
  <w:abstractNum w:abstractNumId="10">
    <w:nsid w:val="704AFE99"/>
    <w:multiLevelType w:val="singleLevel"/>
    <w:tmpl w:val="704AFE99"/>
    <w:lvl w:ilvl="0" w:tentative="0">
      <w:start w:val="2"/>
      <w:numFmt w:val="decimal"/>
      <w:suff w:val="nothing"/>
      <w:lvlText w:val="%1、"/>
      <w:lvlJc w:val="left"/>
    </w:lvl>
  </w:abstractNum>
  <w:num w:numId="1">
    <w:abstractNumId w:val="1"/>
  </w:num>
  <w:num w:numId="2">
    <w:abstractNumId w:val="3"/>
  </w:num>
  <w:num w:numId="3">
    <w:abstractNumId w:val="6"/>
  </w:num>
  <w:num w:numId="4">
    <w:abstractNumId w:val="7"/>
  </w:num>
  <w:num w:numId="5">
    <w:abstractNumId w:val="9"/>
  </w:num>
  <w:num w:numId="6">
    <w:abstractNumId w:val="8"/>
  </w:num>
  <w:num w:numId="7">
    <w:abstractNumId w:val="5"/>
  </w:num>
  <w:num w:numId="8">
    <w:abstractNumId w:val="10"/>
  </w:num>
  <w:num w:numId="9">
    <w:abstractNumId w:val="2"/>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61"/>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2ZTg0Zjg1N2RlN2MyZTkxZTdmZmJjYWY5MzNhMGEifQ=="/>
    <w:docVar w:name="KSO_WPS_MARK_KEY" w:val="cfdf99cc-7727-4085-8751-937cf7259f0c"/>
  </w:docVars>
  <w:rsids>
    <w:rsidRoot w:val="00172A27"/>
    <w:rsid w:val="001147A6"/>
    <w:rsid w:val="002564DF"/>
    <w:rsid w:val="00302529"/>
    <w:rsid w:val="00370050"/>
    <w:rsid w:val="003733F5"/>
    <w:rsid w:val="00386B8F"/>
    <w:rsid w:val="00755B98"/>
    <w:rsid w:val="00913C19"/>
    <w:rsid w:val="00987635"/>
    <w:rsid w:val="009D16BB"/>
    <w:rsid w:val="009E57AA"/>
    <w:rsid w:val="00A65B69"/>
    <w:rsid w:val="00AA74E6"/>
    <w:rsid w:val="00B217C0"/>
    <w:rsid w:val="00C04DF0"/>
    <w:rsid w:val="00D22200"/>
    <w:rsid w:val="00DD3766"/>
    <w:rsid w:val="00DD4715"/>
    <w:rsid w:val="00E77BA6"/>
    <w:rsid w:val="00EE5F39"/>
    <w:rsid w:val="011B4A3C"/>
    <w:rsid w:val="013912BD"/>
    <w:rsid w:val="01FE43BB"/>
    <w:rsid w:val="023B2F59"/>
    <w:rsid w:val="03132E98"/>
    <w:rsid w:val="038374E5"/>
    <w:rsid w:val="03926133"/>
    <w:rsid w:val="03B332D8"/>
    <w:rsid w:val="03BD5441"/>
    <w:rsid w:val="03E62354"/>
    <w:rsid w:val="03E93664"/>
    <w:rsid w:val="043A7827"/>
    <w:rsid w:val="043E6110"/>
    <w:rsid w:val="048F1B3A"/>
    <w:rsid w:val="04934647"/>
    <w:rsid w:val="051E1408"/>
    <w:rsid w:val="059F4AD6"/>
    <w:rsid w:val="05B004C5"/>
    <w:rsid w:val="06ED6C24"/>
    <w:rsid w:val="07412DB4"/>
    <w:rsid w:val="07BD1643"/>
    <w:rsid w:val="089D43C3"/>
    <w:rsid w:val="08CE61E2"/>
    <w:rsid w:val="08FC0AEB"/>
    <w:rsid w:val="090C38E9"/>
    <w:rsid w:val="09394061"/>
    <w:rsid w:val="0A747D38"/>
    <w:rsid w:val="0A807F9A"/>
    <w:rsid w:val="0B43008B"/>
    <w:rsid w:val="0B9C0A0F"/>
    <w:rsid w:val="0BC02656"/>
    <w:rsid w:val="0C8617F1"/>
    <w:rsid w:val="0D117A06"/>
    <w:rsid w:val="0D172787"/>
    <w:rsid w:val="0D1F4621"/>
    <w:rsid w:val="0D2F2436"/>
    <w:rsid w:val="0D917BF1"/>
    <w:rsid w:val="0E012937"/>
    <w:rsid w:val="0E243B23"/>
    <w:rsid w:val="0E4A4BAC"/>
    <w:rsid w:val="0E6F4A14"/>
    <w:rsid w:val="0EB25434"/>
    <w:rsid w:val="0EBD36CA"/>
    <w:rsid w:val="0EE77CDE"/>
    <w:rsid w:val="0F3860B0"/>
    <w:rsid w:val="10852D15"/>
    <w:rsid w:val="10D4050C"/>
    <w:rsid w:val="10F60564"/>
    <w:rsid w:val="11030287"/>
    <w:rsid w:val="11355C4B"/>
    <w:rsid w:val="11531126"/>
    <w:rsid w:val="116B0E0F"/>
    <w:rsid w:val="11EE02B1"/>
    <w:rsid w:val="12541D09"/>
    <w:rsid w:val="12725029"/>
    <w:rsid w:val="12883D0F"/>
    <w:rsid w:val="135F6728"/>
    <w:rsid w:val="141248C9"/>
    <w:rsid w:val="14151E1D"/>
    <w:rsid w:val="145223A0"/>
    <w:rsid w:val="14542714"/>
    <w:rsid w:val="146C4FEF"/>
    <w:rsid w:val="148D0396"/>
    <w:rsid w:val="150973BD"/>
    <w:rsid w:val="15793835"/>
    <w:rsid w:val="167B1338"/>
    <w:rsid w:val="16937C72"/>
    <w:rsid w:val="16E3122D"/>
    <w:rsid w:val="17CE6E39"/>
    <w:rsid w:val="18472762"/>
    <w:rsid w:val="185A5BB1"/>
    <w:rsid w:val="185E2116"/>
    <w:rsid w:val="18FA3A2B"/>
    <w:rsid w:val="194B3325"/>
    <w:rsid w:val="19A1778B"/>
    <w:rsid w:val="19BB43CC"/>
    <w:rsid w:val="1A0D0CED"/>
    <w:rsid w:val="1B9A3842"/>
    <w:rsid w:val="1BCC25D0"/>
    <w:rsid w:val="1C0F5667"/>
    <w:rsid w:val="1C3F420C"/>
    <w:rsid w:val="1C4520DB"/>
    <w:rsid w:val="1C715266"/>
    <w:rsid w:val="1C9B66C0"/>
    <w:rsid w:val="1CD83537"/>
    <w:rsid w:val="1D195F06"/>
    <w:rsid w:val="1D89075D"/>
    <w:rsid w:val="1E0E68EC"/>
    <w:rsid w:val="1F513A6C"/>
    <w:rsid w:val="219A70BC"/>
    <w:rsid w:val="21B50F29"/>
    <w:rsid w:val="222B6456"/>
    <w:rsid w:val="22C80AA4"/>
    <w:rsid w:val="22F1764F"/>
    <w:rsid w:val="234B0FFB"/>
    <w:rsid w:val="23FBE3E3"/>
    <w:rsid w:val="24697EA3"/>
    <w:rsid w:val="24DF11F2"/>
    <w:rsid w:val="25145CAE"/>
    <w:rsid w:val="253241E5"/>
    <w:rsid w:val="25B3269C"/>
    <w:rsid w:val="25B60D16"/>
    <w:rsid w:val="25C31C66"/>
    <w:rsid w:val="260D7E4E"/>
    <w:rsid w:val="26BE735A"/>
    <w:rsid w:val="26E22A36"/>
    <w:rsid w:val="273F02CF"/>
    <w:rsid w:val="275366E5"/>
    <w:rsid w:val="27B056C4"/>
    <w:rsid w:val="27B8116D"/>
    <w:rsid w:val="282E5F0C"/>
    <w:rsid w:val="283A0291"/>
    <w:rsid w:val="28962CB5"/>
    <w:rsid w:val="28EE1076"/>
    <w:rsid w:val="29192BDB"/>
    <w:rsid w:val="2A0F1A3E"/>
    <w:rsid w:val="2A106E22"/>
    <w:rsid w:val="2A3D3282"/>
    <w:rsid w:val="2A782A45"/>
    <w:rsid w:val="2AAF7F28"/>
    <w:rsid w:val="2B352020"/>
    <w:rsid w:val="2BA2445C"/>
    <w:rsid w:val="2BEF311E"/>
    <w:rsid w:val="2C3C4B11"/>
    <w:rsid w:val="2CAE737A"/>
    <w:rsid w:val="2CC51C1F"/>
    <w:rsid w:val="2CCD3D31"/>
    <w:rsid w:val="2CFD050B"/>
    <w:rsid w:val="2D256C21"/>
    <w:rsid w:val="2E113A2D"/>
    <w:rsid w:val="2E9E4045"/>
    <w:rsid w:val="2EA122DE"/>
    <w:rsid w:val="2FDB0E8F"/>
    <w:rsid w:val="2FF04CA0"/>
    <w:rsid w:val="30010F1C"/>
    <w:rsid w:val="306D1FC2"/>
    <w:rsid w:val="30EE7C09"/>
    <w:rsid w:val="30F13A03"/>
    <w:rsid w:val="31AD154D"/>
    <w:rsid w:val="31BC474A"/>
    <w:rsid w:val="32FD4D4E"/>
    <w:rsid w:val="3369174C"/>
    <w:rsid w:val="33EB36F8"/>
    <w:rsid w:val="344065B9"/>
    <w:rsid w:val="34604CC9"/>
    <w:rsid w:val="34AE437A"/>
    <w:rsid w:val="35187DE0"/>
    <w:rsid w:val="357B4030"/>
    <w:rsid w:val="359E5587"/>
    <w:rsid w:val="35DC73E5"/>
    <w:rsid w:val="360D4AFC"/>
    <w:rsid w:val="36A22659"/>
    <w:rsid w:val="37273F59"/>
    <w:rsid w:val="38756663"/>
    <w:rsid w:val="38CA6E07"/>
    <w:rsid w:val="38DC73B2"/>
    <w:rsid w:val="392F1CE1"/>
    <w:rsid w:val="39430187"/>
    <w:rsid w:val="397D081F"/>
    <w:rsid w:val="39E2595F"/>
    <w:rsid w:val="3A2541A9"/>
    <w:rsid w:val="3A3D1FE0"/>
    <w:rsid w:val="3A6F2C63"/>
    <w:rsid w:val="3B630CC1"/>
    <w:rsid w:val="3BF350B3"/>
    <w:rsid w:val="3C43421D"/>
    <w:rsid w:val="3CBC1F12"/>
    <w:rsid w:val="3D605D72"/>
    <w:rsid w:val="3DA4685A"/>
    <w:rsid w:val="3E975ED6"/>
    <w:rsid w:val="3F5536C3"/>
    <w:rsid w:val="3F5854AA"/>
    <w:rsid w:val="3F7F7B56"/>
    <w:rsid w:val="3F947CD3"/>
    <w:rsid w:val="3FBF4FC1"/>
    <w:rsid w:val="40062B95"/>
    <w:rsid w:val="40542B8D"/>
    <w:rsid w:val="4104592E"/>
    <w:rsid w:val="41D206E3"/>
    <w:rsid w:val="41E5177B"/>
    <w:rsid w:val="42085BFB"/>
    <w:rsid w:val="424127B3"/>
    <w:rsid w:val="42C25AD3"/>
    <w:rsid w:val="42DF08CC"/>
    <w:rsid w:val="43A462F5"/>
    <w:rsid w:val="44B4742F"/>
    <w:rsid w:val="452A28A5"/>
    <w:rsid w:val="45344FF5"/>
    <w:rsid w:val="455D3EFF"/>
    <w:rsid w:val="470B0DC7"/>
    <w:rsid w:val="473B0F7C"/>
    <w:rsid w:val="477F0A74"/>
    <w:rsid w:val="48714DEA"/>
    <w:rsid w:val="48A73BE4"/>
    <w:rsid w:val="490A4913"/>
    <w:rsid w:val="490F111E"/>
    <w:rsid w:val="49283F23"/>
    <w:rsid w:val="4974644E"/>
    <w:rsid w:val="4AB61157"/>
    <w:rsid w:val="4D4F3D9F"/>
    <w:rsid w:val="4D7F5D72"/>
    <w:rsid w:val="4D867B89"/>
    <w:rsid w:val="4F22338D"/>
    <w:rsid w:val="4FAE5EB3"/>
    <w:rsid w:val="50B44D57"/>
    <w:rsid w:val="50BC199E"/>
    <w:rsid w:val="51043547"/>
    <w:rsid w:val="5199306C"/>
    <w:rsid w:val="51C04F82"/>
    <w:rsid w:val="51CA7192"/>
    <w:rsid w:val="52792B66"/>
    <w:rsid w:val="52F5224F"/>
    <w:rsid w:val="530037C1"/>
    <w:rsid w:val="531B50D6"/>
    <w:rsid w:val="531C5E90"/>
    <w:rsid w:val="53491ADE"/>
    <w:rsid w:val="53E155E8"/>
    <w:rsid w:val="53EE6BC1"/>
    <w:rsid w:val="53FC4796"/>
    <w:rsid w:val="542C4221"/>
    <w:rsid w:val="543665CF"/>
    <w:rsid w:val="546432CA"/>
    <w:rsid w:val="55424070"/>
    <w:rsid w:val="559B08C4"/>
    <w:rsid w:val="559F3703"/>
    <w:rsid w:val="55D236C7"/>
    <w:rsid w:val="55F630E2"/>
    <w:rsid w:val="569C1BDA"/>
    <w:rsid w:val="56AF52F2"/>
    <w:rsid w:val="56FB3FEA"/>
    <w:rsid w:val="57400658"/>
    <w:rsid w:val="5798E277"/>
    <w:rsid w:val="57A67467"/>
    <w:rsid w:val="57F77309"/>
    <w:rsid w:val="580D4B87"/>
    <w:rsid w:val="58946FF4"/>
    <w:rsid w:val="58A21255"/>
    <w:rsid w:val="58D419D0"/>
    <w:rsid w:val="58DC29A8"/>
    <w:rsid w:val="59C11105"/>
    <w:rsid w:val="59E86CD6"/>
    <w:rsid w:val="5A35425C"/>
    <w:rsid w:val="5A501A81"/>
    <w:rsid w:val="5A594E32"/>
    <w:rsid w:val="5B3F7643"/>
    <w:rsid w:val="5C0842F2"/>
    <w:rsid w:val="5C153AC2"/>
    <w:rsid w:val="5C2F6FD9"/>
    <w:rsid w:val="5C4E52AF"/>
    <w:rsid w:val="5C677F4E"/>
    <w:rsid w:val="5C69647E"/>
    <w:rsid w:val="5C6E6F61"/>
    <w:rsid w:val="5D0F0942"/>
    <w:rsid w:val="5DB1238B"/>
    <w:rsid w:val="5E941E3E"/>
    <w:rsid w:val="5ED71070"/>
    <w:rsid w:val="5F5857D0"/>
    <w:rsid w:val="5FE06A2C"/>
    <w:rsid w:val="60192F49"/>
    <w:rsid w:val="6070750F"/>
    <w:rsid w:val="60FE60A3"/>
    <w:rsid w:val="611A4E74"/>
    <w:rsid w:val="61642961"/>
    <w:rsid w:val="61CB7A1B"/>
    <w:rsid w:val="6224035F"/>
    <w:rsid w:val="63442FFD"/>
    <w:rsid w:val="64A52192"/>
    <w:rsid w:val="64BB6102"/>
    <w:rsid w:val="65D91256"/>
    <w:rsid w:val="66053108"/>
    <w:rsid w:val="667B05AE"/>
    <w:rsid w:val="66854ACD"/>
    <w:rsid w:val="66EC7767"/>
    <w:rsid w:val="688A4295"/>
    <w:rsid w:val="68E94D88"/>
    <w:rsid w:val="68F624EF"/>
    <w:rsid w:val="69573CEB"/>
    <w:rsid w:val="69B46B7C"/>
    <w:rsid w:val="69BC28D6"/>
    <w:rsid w:val="69CA5C6E"/>
    <w:rsid w:val="6A6A1598"/>
    <w:rsid w:val="6A9D1979"/>
    <w:rsid w:val="6AA2437E"/>
    <w:rsid w:val="6AF457D6"/>
    <w:rsid w:val="6BFA51BC"/>
    <w:rsid w:val="6C943CAE"/>
    <w:rsid w:val="6C9B1DE4"/>
    <w:rsid w:val="6CCD7A5B"/>
    <w:rsid w:val="6D7910AF"/>
    <w:rsid w:val="6D9672A8"/>
    <w:rsid w:val="6DA30C14"/>
    <w:rsid w:val="6DCD7CA1"/>
    <w:rsid w:val="6E2A6257"/>
    <w:rsid w:val="6E327174"/>
    <w:rsid w:val="6F871BF3"/>
    <w:rsid w:val="6FF8209A"/>
    <w:rsid w:val="703269AC"/>
    <w:rsid w:val="70D039C3"/>
    <w:rsid w:val="722D49AC"/>
    <w:rsid w:val="72C852F0"/>
    <w:rsid w:val="72FA0DC8"/>
    <w:rsid w:val="73371EC4"/>
    <w:rsid w:val="73497518"/>
    <w:rsid w:val="734A361A"/>
    <w:rsid w:val="73BF1A0C"/>
    <w:rsid w:val="74C36999"/>
    <w:rsid w:val="75140E5E"/>
    <w:rsid w:val="756E05FB"/>
    <w:rsid w:val="758F23A2"/>
    <w:rsid w:val="75997015"/>
    <w:rsid w:val="75F66887"/>
    <w:rsid w:val="765A1916"/>
    <w:rsid w:val="767B309C"/>
    <w:rsid w:val="76863900"/>
    <w:rsid w:val="76A54A24"/>
    <w:rsid w:val="77002C1E"/>
    <w:rsid w:val="773D1E61"/>
    <w:rsid w:val="77D733AD"/>
    <w:rsid w:val="77F60362"/>
    <w:rsid w:val="78526C89"/>
    <w:rsid w:val="78950EE5"/>
    <w:rsid w:val="78EC2277"/>
    <w:rsid w:val="79515B3D"/>
    <w:rsid w:val="79A00EA5"/>
    <w:rsid w:val="79EC2887"/>
    <w:rsid w:val="7A467284"/>
    <w:rsid w:val="7A6E3EE9"/>
    <w:rsid w:val="7BA4213B"/>
    <w:rsid w:val="7BB80986"/>
    <w:rsid w:val="7BBB781C"/>
    <w:rsid w:val="7D0859B0"/>
    <w:rsid w:val="7D0D0D57"/>
    <w:rsid w:val="7D176969"/>
    <w:rsid w:val="7D6FCD85"/>
    <w:rsid w:val="7D7E40F3"/>
    <w:rsid w:val="7D7FA14A"/>
    <w:rsid w:val="7D900FD9"/>
    <w:rsid w:val="7E2D0F5B"/>
    <w:rsid w:val="7E73419E"/>
    <w:rsid w:val="7E9B6848"/>
    <w:rsid w:val="7EA5419C"/>
    <w:rsid w:val="7EE2586C"/>
    <w:rsid w:val="7F2310FE"/>
    <w:rsid w:val="7F65385D"/>
    <w:rsid w:val="7FFB668E"/>
    <w:rsid w:val="BBF92DDA"/>
    <w:rsid w:val="BDDE4307"/>
    <w:rsid w:val="FDFE359C"/>
    <w:rsid w:val="FFF74A4C"/>
    <w:rsid w:val="FFFBF57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iPriority="99"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1"/>
    <w:qFormat/>
    <w:uiPriority w:val="0"/>
    <w:pPr>
      <w:keepNext/>
      <w:jc w:val="center"/>
      <w:outlineLvl w:val="0"/>
    </w:pPr>
    <w:rPr>
      <w:b/>
      <w:bCs/>
      <w:sz w:val="24"/>
      <w:szCs w:val="20"/>
    </w:rPr>
  </w:style>
  <w:style w:type="paragraph" w:styleId="3">
    <w:name w:val="heading 2"/>
    <w:basedOn w:val="1"/>
    <w:next w:val="1"/>
    <w:link w:val="62"/>
    <w:qFormat/>
    <w:uiPriority w:val="0"/>
    <w:pPr>
      <w:keepNext/>
      <w:keepLines/>
      <w:spacing w:line="360" w:lineRule="auto"/>
      <w:outlineLvl w:val="1"/>
    </w:pPr>
    <w:rPr>
      <w:rFonts w:ascii="Cambria" w:hAnsi="Cambria"/>
      <w:b/>
      <w:bCs/>
      <w:sz w:val="32"/>
      <w:szCs w:val="32"/>
    </w:rPr>
  </w:style>
  <w:style w:type="paragraph" w:styleId="4">
    <w:name w:val="heading 3"/>
    <w:basedOn w:val="1"/>
    <w:next w:val="1"/>
    <w:link w:val="63"/>
    <w:qFormat/>
    <w:uiPriority w:val="0"/>
    <w:pPr>
      <w:keepNext/>
      <w:keepLines/>
      <w:spacing w:before="260" w:beforeLines="0" w:after="260" w:afterLines="0" w:line="416" w:lineRule="auto"/>
      <w:outlineLvl w:val="2"/>
    </w:pPr>
    <w:rPr>
      <w:b/>
      <w:bCs/>
      <w:kern w:val="0"/>
      <w:sz w:val="24"/>
    </w:rPr>
  </w:style>
  <w:style w:type="paragraph" w:styleId="5">
    <w:name w:val="heading 4"/>
    <w:basedOn w:val="1"/>
    <w:next w:val="6"/>
    <w:link w:val="64"/>
    <w:qFormat/>
    <w:uiPriority w:val="0"/>
    <w:pPr>
      <w:keepNext/>
      <w:keepLines/>
      <w:spacing w:before="280" w:beforeLines="0" w:after="290" w:afterLines="0" w:line="376" w:lineRule="auto"/>
      <w:outlineLvl w:val="3"/>
    </w:pPr>
    <w:rPr>
      <w:rFonts w:ascii="Arial" w:hAnsi="Arial"/>
      <w:b/>
      <w:bCs/>
      <w:szCs w:val="28"/>
    </w:rPr>
  </w:style>
  <w:style w:type="paragraph" w:styleId="7">
    <w:name w:val="heading 5"/>
    <w:basedOn w:val="1"/>
    <w:next w:val="1"/>
    <w:link w:val="65"/>
    <w:qFormat/>
    <w:uiPriority w:val="0"/>
    <w:pPr>
      <w:keepNext/>
      <w:keepLines/>
      <w:adjustRightInd w:val="0"/>
      <w:spacing w:before="280" w:beforeLines="0" w:after="290" w:afterLines="0" w:line="376" w:lineRule="atLeast"/>
      <w:jc w:val="left"/>
      <w:textAlignment w:val="baseline"/>
      <w:outlineLvl w:val="4"/>
    </w:pPr>
    <w:rPr>
      <w:b/>
      <w:bCs/>
      <w:kern w:val="0"/>
      <w:sz w:val="28"/>
      <w:szCs w:val="28"/>
    </w:rPr>
  </w:style>
  <w:style w:type="paragraph" w:styleId="8">
    <w:name w:val="heading 6"/>
    <w:basedOn w:val="1"/>
    <w:next w:val="1"/>
    <w:link w:val="66"/>
    <w:qFormat/>
    <w:uiPriority w:val="0"/>
    <w:pPr>
      <w:keepNext/>
      <w:keepLines/>
      <w:adjustRightInd w:val="0"/>
      <w:spacing w:before="240" w:beforeLines="0" w:after="64" w:afterLines="0" w:line="320" w:lineRule="atLeast"/>
      <w:jc w:val="left"/>
      <w:textAlignment w:val="baseline"/>
      <w:outlineLvl w:val="5"/>
    </w:pPr>
    <w:rPr>
      <w:rFonts w:ascii="Arial" w:hAnsi="Arial" w:eastAsia="黑体"/>
      <w:b/>
      <w:bCs/>
      <w:kern w:val="0"/>
      <w:sz w:val="24"/>
    </w:rPr>
  </w:style>
  <w:style w:type="paragraph" w:styleId="9">
    <w:name w:val="heading 7"/>
    <w:basedOn w:val="1"/>
    <w:next w:val="1"/>
    <w:link w:val="67"/>
    <w:qFormat/>
    <w:uiPriority w:val="0"/>
    <w:pPr>
      <w:keepNext/>
      <w:keepLines/>
      <w:adjustRightInd w:val="0"/>
      <w:spacing w:before="240" w:beforeLines="0" w:after="64" w:afterLines="0" w:line="320" w:lineRule="atLeast"/>
      <w:jc w:val="left"/>
      <w:textAlignment w:val="baseline"/>
      <w:outlineLvl w:val="6"/>
    </w:pPr>
    <w:rPr>
      <w:b/>
      <w:bCs/>
      <w:kern w:val="0"/>
      <w:sz w:val="24"/>
    </w:rPr>
  </w:style>
  <w:style w:type="paragraph" w:styleId="10">
    <w:name w:val="heading 8"/>
    <w:basedOn w:val="1"/>
    <w:next w:val="1"/>
    <w:link w:val="68"/>
    <w:qFormat/>
    <w:uiPriority w:val="0"/>
    <w:pPr>
      <w:keepNext/>
      <w:keepLines/>
      <w:adjustRightInd w:val="0"/>
      <w:spacing w:before="240" w:beforeLines="0" w:after="64" w:afterLines="0" w:line="320" w:lineRule="atLeast"/>
      <w:jc w:val="left"/>
      <w:textAlignment w:val="baseline"/>
      <w:outlineLvl w:val="7"/>
    </w:pPr>
    <w:rPr>
      <w:rFonts w:ascii="Arial" w:hAnsi="Arial" w:eastAsia="黑体"/>
      <w:kern w:val="0"/>
      <w:sz w:val="24"/>
    </w:rPr>
  </w:style>
  <w:style w:type="paragraph" w:styleId="11">
    <w:name w:val="heading 9"/>
    <w:basedOn w:val="1"/>
    <w:next w:val="1"/>
    <w:link w:val="69"/>
    <w:qFormat/>
    <w:uiPriority w:val="0"/>
    <w:pPr>
      <w:keepNext/>
      <w:keepLines/>
      <w:adjustRightInd w:val="0"/>
      <w:spacing w:before="240" w:beforeLines="0" w:after="64" w:afterLines="0" w:line="320" w:lineRule="atLeast"/>
      <w:jc w:val="left"/>
      <w:textAlignment w:val="baseline"/>
      <w:outlineLvl w:val="8"/>
    </w:pPr>
    <w:rPr>
      <w:rFonts w:ascii="Arial" w:hAnsi="Arial" w:eastAsia="黑体"/>
      <w:kern w:val="0"/>
      <w:szCs w:val="21"/>
    </w:rPr>
  </w:style>
  <w:style w:type="character" w:default="1" w:styleId="46">
    <w:name w:val="Default Paragraph Font"/>
    <w:qFormat/>
    <w:uiPriority w:val="0"/>
    <w:rPr>
      <w:rFonts w:ascii="Times New Roman" w:hAnsi="Times New Roman" w:eastAsia="宋体" w:cs="Times New Roman"/>
    </w:rPr>
  </w:style>
  <w:style w:type="table" w:default="1" w:styleId="44">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rFonts w:ascii="Times New Roman" w:hAnsi="Times New Roman" w:eastAsia="宋体" w:cs="Times New Roman"/>
      <w:kern w:val="0"/>
      <w:sz w:val="20"/>
      <w:szCs w:val="20"/>
    </w:rPr>
  </w:style>
  <w:style w:type="paragraph" w:styleId="12">
    <w:name w:val="toc 7"/>
    <w:basedOn w:val="1"/>
    <w:next w:val="1"/>
    <w:qFormat/>
    <w:uiPriority w:val="0"/>
    <w:pPr>
      <w:ind w:left="2520" w:leftChars="1200"/>
    </w:pPr>
    <w:rPr>
      <w:rFonts w:ascii="Calibri" w:hAnsi="Calibri" w:eastAsia="宋体" w:cs="Times New Roman"/>
      <w:szCs w:val="22"/>
    </w:rPr>
  </w:style>
  <w:style w:type="paragraph" w:styleId="13">
    <w:name w:val="Note Heading"/>
    <w:basedOn w:val="1"/>
    <w:next w:val="1"/>
    <w:qFormat/>
    <w:uiPriority w:val="0"/>
    <w:pPr>
      <w:jc w:val="center"/>
    </w:pPr>
  </w:style>
  <w:style w:type="paragraph" w:styleId="14">
    <w:name w:val="Document Map"/>
    <w:basedOn w:val="1"/>
    <w:qFormat/>
    <w:uiPriority w:val="0"/>
    <w:pPr>
      <w:shd w:val="clear" w:color="auto" w:fill="000080"/>
    </w:pPr>
    <w:rPr>
      <w:rFonts w:ascii="Times New Roman" w:hAnsi="Times New Roman" w:eastAsia="宋体" w:cs="Times New Roman"/>
    </w:rPr>
  </w:style>
  <w:style w:type="paragraph" w:styleId="15">
    <w:name w:val="annotation text"/>
    <w:basedOn w:val="1"/>
    <w:link w:val="70"/>
    <w:qFormat/>
    <w:uiPriority w:val="0"/>
    <w:pPr>
      <w:jc w:val="left"/>
    </w:pPr>
  </w:style>
  <w:style w:type="paragraph" w:styleId="16">
    <w:name w:val="Salutation"/>
    <w:basedOn w:val="1"/>
    <w:next w:val="1"/>
    <w:qFormat/>
    <w:uiPriority w:val="0"/>
    <w:rPr>
      <w:rFonts w:ascii="仿宋_GB2312" w:hAnsi="Times New Roman" w:eastAsia="仿宋_GB2312" w:cs="Times New Roman"/>
      <w:sz w:val="24"/>
    </w:rPr>
  </w:style>
  <w:style w:type="paragraph" w:styleId="17">
    <w:name w:val="Body Text 3"/>
    <w:basedOn w:val="1"/>
    <w:qFormat/>
    <w:uiPriority w:val="0"/>
    <w:pPr>
      <w:autoSpaceDE w:val="0"/>
      <w:autoSpaceDN w:val="0"/>
      <w:adjustRightInd w:val="0"/>
      <w:spacing w:line="410" w:lineRule="atLeast"/>
      <w:jc w:val="left"/>
    </w:pPr>
    <w:rPr>
      <w:rFonts w:ascii="宋体" w:hAnsi="Times New Roman" w:eastAsia="宋体" w:cs="Times New Roman"/>
      <w:color w:val="000000"/>
      <w:kern w:val="0"/>
      <w:sz w:val="24"/>
      <w:szCs w:val="20"/>
    </w:rPr>
  </w:style>
  <w:style w:type="paragraph" w:styleId="18">
    <w:name w:val="Body Text"/>
    <w:basedOn w:val="1"/>
    <w:next w:val="1"/>
    <w:qFormat/>
    <w:uiPriority w:val="0"/>
    <w:pPr>
      <w:spacing w:after="120" w:afterLines="0"/>
    </w:pPr>
    <w:rPr>
      <w:rFonts w:ascii="Times New Roman" w:hAnsi="Times New Roman" w:eastAsia="宋体" w:cs="Times New Roman"/>
    </w:rPr>
  </w:style>
  <w:style w:type="paragraph" w:styleId="19">
    <w:name w:val="Body Text Indent"/>
    <w:basedOn w:val="1"/>
    <w:link w:val="71"/>
    <w:qFormat/>
    <w:uiPriority w:val="0"/>
    <w:pPr>
      <w:spacing w:after="120" w:afterLines="0"/>
      <w:ind w:left="420" w:leftChars="200"/>
    </w:pPr>
  </w:style>
  <w:style w:type="paragraph" w:styleId="20">
    <w:name w:val="Block Text"/>
    <w:basedOn w:val="1"/>
    <w:qFormat/>
    <w:uiPriority w:val="0"/>
    <w:pPr>
      <w:ind w:left="1171" w:right="91" w:hanging="1080"/>
    </w:pPr>
    <w:rPr>
      <w:rFonts w:ascii="Times New Roman" w:hAnsi="Times New Roman" w:eastAsia="楷体_GB2312" w:cs="Times New Roman"/>
      <w:szCs w:val="20"/>
    </w:rPr>
  </w:style>
  <w:style w:type="paragraph" w:styleId="21">
    <w:name w:val="toc 5"/>
    <w:basedOn w:val="1"/>
    <w:next w:val="1"/>
    <w:qFormat/>
    <w:uiPriority w:val="0"/>
    <w:pPr>
      <w:ind w:left="1680" w:leftChars="800"/>
    </w:pPr>
    <w:rPr>
      <w:rFonts w:ascii="Calibri" w:hAnsi="Calibri" w:eastAsia="宋体" w:cs="Times New Roman"/>
      <w:szCs w:val="22"/>
    </w:rPr>
  </w:style>
  <w:style w:type="paragraph" w:styleId="22">
    <w:name w:val="toc 3"/>
    <w:basedOn w:val="1"/>
    <w:next w:val="1"/>
    <w:qFormat/>
    <w:uiPriority w:val="0"/>
    <w:pPr>
      <w:ind w:left="840" w:leftChars="400"/>
    </w:pPr>
    <w:rPr>
      <w:rFonts w:ascii="Times New Roman" w:hAnsi="Times New Roman" w:eastAsia="宋体" w:cs="Times New Roman"/>
    </w:rPr>
  </w:style>
  <w:style w:type="paragraph" w:styleId="23">
    <w:name w:val="Plain Text"/>
    <w:basedOn w:val="1"/>
    <w:link w:val="72"/>
    <w:qFormat/>
    <w:uiPriority w:val="0"/>
    <w:rPr>
      <w:rFonts w:ascii="宋体" w:hAnsi="Courier New" w:cs="Courier New"/>
      <w:szCs w:val="21"/>
    </w:rPr>
  </w:style>
  <w:style w:type="paragraph" w:styleId="24">
    <w:name w:val="toc 8"/>
    <w:basedOn w:val="1"/>
    <w:next w:val="1"/>
    <w:qFormat/>
    <w:uiPriority w:val="0"/>
    <w:pPr>
      <w:ind w:left="2940" w:leftChars="1400"/>
    </w:pPr>
    <w:rPr>
      <w:rFonts w:ascii="Calibri" w:hAnsi="Calibri" w:eastAsia="宋体" w:cs="Times New Roman"/>
      <w:szCs w:val="22"/>
    </w:rPr>
  </w:style>
  <w:style w:type="paragraph" w:styleId="25">
    <w:name w:val="Date"/>
    <w:basedOn w:val="1"/>
    <w:next w:val="1"/>
    <w:link w:val="73"/>
    <w:qFormat/>
    <w:uiPriority w:val="0"/>
  </w:style>
  <w:style w:type="paragraph" w:styleId="26">
    <w:name w:val="Body Text Indent 2"/>
    <w:basedOn w:val="1"/>
    <w:link w:val="74"/>
    <w:qFormat/>
    <w:uiPriority w:val="0"/>
    <w:pPr>
      <w:spacing w:after="120" w:afterLines="0" w:line="480" w:lineRule="auto"/>
      <w:ind w:left="420" w:leftChars="200"/>
    </w:pPr>
  </w:style>
  <w:style w:type="paragraph" w:styleId="27">
    <w:name w:val="Balloon Text"/>
    <w:basedOn w:val="1"/>
    <w:link w:val="75"/>
    <w:qFormat/>
    <w:uiPriority w:val="0"/>
    <w:rPr>
      <w:sz w:val="18"/>
      <w:szCs w:val="18"/>
    </w:rPr>
  </w:style>
  <w:style w:type="paragraph" w:styleId="28">
    <w:name w:val="footer"/>
    <w:basedOn w:val="1"/>
    <w:link w:val="76"/>
    <w:qFormat/>
    <w:uiPriority w:val="0"/>
    <w:pPr>
      <w:tabs>
        <w:tab w:val="center" w:pos="4153"/>
        <w:tab w:val="right" w:pos="8306"/>
      </w:tabs>
      <w:snapToGrid w:val="0"/>
      <w:jc w:val="left"/>
    </w:pPr>
    <w:rPr>
      <w:sz w:val="18"/>
      <w:szCs w:val="18"/>
    </w:rPr>
  </w:style>
  <w:style w:type="paragraph" w:styleId="29">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0"/>
    <w:rPr>
      <w:rFonts w:ascii="Times New Roman" w:hAnsi="Times New Roman" w:eastAsia="宋体" w:cs="Times New Roman"/>
    </w:rPr>
  </w:style>
  <w:style w:type="paragraph" w:styleId="31">
    <w:name w:val="toc 4"/>
    <w:basedOn w:val="1"/>
    <w:next w:val="1"/>
    <w:qFormat/>
    <w:uiPriority w:val="0"/>
    <w:pPr>
      <w:ind w:left="1260" w:leftChars="600"/>
    </w:pPr>
    <w:rPr>
      <w:rFonts w:ascii="Times New Roman" w:hAnsi="Times New Roman" w:eastAsia="宋体" w:cs="Times New Roman"/>
    </w:rPr>
  </w:style>
  <w:style w:type="paragraph" w:styleId="32">
    <w:name w:val="toc 6"/>
    <w:basedOn w:val="1"/>
    <w:next w:val="1"/>
    <w:qFormat/>
    <w:uiPriority w:val="0"/>
    <w:pPr>
      <w:ind w:left="2100" w:leftChars="1000"/>
    </w:pPr>
    <w:rPr>
      <w:rFonts w:ascii="Calibri" w:hAnsi="Calibri" w:eastAsia="宋体" w:cs="Times New Roman"/>
      <w:szCs w:val="22"/>
    </w:rPr>
  </w:style>
  <w:style w:type="paragraph" w:styleId="33">
    <w:name w:val="Body Text Indent 3"/>
    <w:basedOn w:val="1"/>
    <w:next w:val="1"/>
    <w:link w:val="78"/>
    <w:qFormat/>
    <w:uiPriority w:val="0"/>
    <w:pPr>
      <w:spacing w:after="120" w:afterLines="0"/>
      <w:ind w:left="420" w:leftChars="200"/>
    </w:pPr>
    <w:rPr>
      <w:rFonts w:ascii="宋体" w:hAnsi="MS Sans Serif"/>
      <w:color w:val="000000"/>
      <w:kern w:val="0"/>
      <w:sz w:val="24"/>
      <w:szCs w:val="20"/>
    </w:rPr>
  </w:style>
  <w:style w:type="paragraph" w:styleId="34">
    <w:name w:val="toc 2"/>
    <w:basedOn w:val="1"/>
    <w:next w:val="1"/>
    <w:qFormat/>
    <w:uiPriority w:val="0"/>
    <w:pPr>
      <w:ind w:left="420" w:leftChars="200"/>
    </w:pPr>
    <w:rPr>
      <w:rFonts w:ascii="Times New Roman" w:hAnsi="Times New Roman" w:eastAsia="宋体" w:cs="Times New Roman"/>
    </w:rPr>
  </w:style>
  <w:style w:type="paragraph" w:styleId="35">
    <w:name w:val="toc 9"/>
    <w:basedOn w:val="1"/>
    <w:next w:val="1"/>
    <w:qFormat/>
    <w:uiPriority w:val="0"/>
    <w:pPr>
      <w:ind w:left="3360" w:leftChars="1600"/>
    </w:pPr>
    <w:rPr>
      <w:rFonts w:ascii="Calibri" w:hAnsi="Calibri" w:eastAsia="宋体" w:cs="Times New Roman"/>
      <w:szCs w:val="22"/>
    </w:rPr>
  </w:style>
  <w:style w:type="paragraph" w:styleId="36">
    <w:name w:val="Body Text 2"/>
    <w:basedOn w:val="1"/>
    <w:qFormat/>
    <w:uiPriority w:val="0"/>
    <w:pPr>
      <w:spacing w:after="120" w:afterLines="0" w:line="480" w:lineRule="auto"/>
    </w:pPr>
    <w:rPr>
      <w:rFonts w:ascii="Times New Roman" w:hAnsi="Times New Roman" w:eastAsia="宋体" w:cs="Times New Roman"/>
    </w:rPr>
  </w:style>
  <w:style w:type="paragraph" w:styleId="3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Arial"/>
      <w:kern w:val="0"/>
      <w:sz w:val="24"/>
    </w:rPr>
  </w:style>
  <w:style w:type="paragraph" w:styleId="38">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styleId="39">
    <w:name w:val="index 1"/>
    <w:basedOn w:val="1"/>
    <w:next w:val="1"/>
    <w:qFormat/>
    <w:uiPriority w:val="0"/>
    <w:pPr>
      <w:spacing w:line="220" w:lineRule="exact"/>
      <w:jc w:val="center"/>
    </w:pPr>
    <w:rPr>
      <w:rFonts w:ascii="仿宋_GB2312" w:hAnsi="Times New Roman" w:eastAsia="仿宋_GB2312" w:cs="Times New Roman"/>
      <w:szCs w:val="20"/>
    </w:rPr>
  </w:style>
  <w:style w:type="paragraph" w:styleId="40">
    <w:name w:val="Title"/>
    <w:basedOn w:val="13"/>
    <w:next w:val="13"/>
    <w:qFormat/>
    <w:uiPriority w:val="0"/>
    <w:pPr>
      <w:spacing w:before="240" w:beforeLines="0" w:after="60" w:afterLines="0"/>
      <w:jc w:val="center"/>
      <w:outlineLvl w:val="0"/>
    </w:pPr>
    <w:rPr>
      <w:rFonts w:ascii="Cambria" w:hAnsi="Cambria" w:eastAsia="宋体" w:cs="Times New Roman"/>
      <w:b/>
      <w:sz w:val="32"/>
    </w:rPr>
  </w:style>
  <w:style w:type="paragraph" w:styleId="41">
    <w:name w:val="annotation subject"/>
    <w:basedOn w:val="15"/>
    <w:next w:val="15"/>
    <w:link w:val="79"/>
    <w:qFormat/>
    <w:uiPriority w:val="0"/>
    <w:rPr>
      <w:b/>
      <w:bCs/>
    </w:rPr>
  </w:style>
  <w:style w:type="paragraph" w:styleId="42">
    <w:name w:val="Body Text First Indent"/>
    <w:basedOn w:val="18"/>
    <w:next w:val="1"/>
    <w:unhideWhenUsed/>
    <w:qFormat/>
    <w:uiPriority w:val="99"/>
    <w:pPr>
      <w:spacing w:after="0"/>
      <w:ind w:firstLine="200" w:firstLineChars="200"/>
    </w:pPr>
    <w:rPr>
      <w:sz w:val="24"/>
    </w:rPr>
  </w:style>
  <w:style w:type="paragraph" w:styleId="43">
    <w:name w:val="Body Text First Indent 2"/>
    <w:basedOn w:val="19"/>
    <w:next w:val="1"/>
    <w:unhideWhenUsed/>
    <w:qFormat/>
    <w:uiPriority w:val="99"/>
    <w:pPr>
      <w:ind w:firstLine="420" w:firstLineChars="200"/>
    </w:p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ascii="Times New Roman" w:hAnsi="Times New Roman" w:eastAsia="宋体" w:cs="Times New Roman"/>
      <w:b/>
      <w:bCs/>
    </w:rPr>
  </w:style>
  <w:style w:type="character" w:styleId="48">
    <w:name w:val="page number"/>
    <w:qFormat/>
    <w:uiPriority w:val="0"/>
    <w:rPr>
      <w:rFonts w:ascii="Times New Roman" w:hAnsi="Times New Roman" w:eastAsia="宋体" w:cs="Times New Roman"/>
    </w:rPr>
  </w:style>
  <w:style w:type="character" w:styleId="49">
    <w:name w:val="FollowedHyperlink"/>
    <w:qFormat/>
    <w:uiPriority w:val="0"/>
    <w:rPr>
      <w:rFonts w:ascii="Times New Roman" w:hAnsi="Times New Roman" w:eastAsia="宋体" w:cs="Times New Roman"/>
      <w:color w:val="800080"/>
      <w:u w:val="single"/>
    </w:rPr>
  </w:style>
  <w:style w:type="character" w:styleId="50">
    <w:name w:val="Emphasis"/>
    <w:qFormat/>
    <w:uiPriority w:val="0"/>
    <w:rPr>
      <w:rFonts w:ascii="Times New Roman" w:hAnsi="Times New Roman" w:eastAsia="宋体" w:cs="Times New Roman"/>
    </w:rPr>
  </w:style>
  <w:style w:type="character" w:styleId="51">
    <w:name w:val="HTML Definition"/>
    <w:qFormat/>
    <w:uiPriority w:val="0"/>
    <w:rPr>
      <w:rFonts w:ascii="Times New Roman" w:hAnsi="Times New Roman" w:eastAsia="宋体" w:cs="Times New Roman"/>
    </w:rPr>
  </w:style>
  <w:style w:type="character" w:styleId="52">
    <w:name w:val="HTML Variable"/>
    <w:qFormat/>
    <w:uiPriority w:val="0"/>
    <w:rPr>
      <w:rFonts w:ascii="Times New Roman" w:hAnsi="Times New Roman" w:eastAsia="宋体" w:cs="Times New Roman"/>
    </w:rPr>
  </w:style>
  <w:style w:type="character" w:styleId="53">
    <w:name w:val="Hyperlink"/>
    <w:qFormat/>
    <w:uiPriority w:val="0"/>
    <w:rPr>
      <w:rFonts w:ascii="Times New Roman" w:hAnsi="Times New Roman" w:eastAsia="宋体" w:cs="Times New Roman"/>
      <w:color w:val="136EC2"/>
      <w:u w:val="single"/>
    </w:rPr>
  </w:style>
  <w:style w:type="character" w:styleId="54">
    <w:name w:val="HTML Code"/>
    <w:qFormat/>
    <w:uiPriority w:val="0"/>
    <w:rPr>
      <w:rFonts w:ascii="Courier New" w:hAnsi="Courier New" w:eastAsia="Courier New" w:cs="Courier New"/>
      <w:sz w:val="20"/>
    </w:rPr>
  </w:style>
  <w:style w:type="character" w:styleId="55">
    <w:name w:val="annotation reference"/>
    <w:qFormat/>
    <w:uiPriority w:val="0"/>
    <w:rPr>
      <w:rFonts w:ascii="Times New Roman" w:hAnsi="Times New Roman" w:eastAsia="宋体" w:cs="Times New Roman"/>
      <w:sz w:val="21"/>
      <w:szCs w:val="21"/>
    </w:rPr>
  </w:style>
  <w:style w:type="character" w:styleId="56">
    <w:name w:val="HTML Cite"/>
    <w:qFormat/>
    <w:uiPriority w:val="0"/>
    <w:rPr>
      <w:rFonts w:ascii="Times New Roman" w:hAnsi="Times New Roman" w:eastAsia="宋体" w:cs="Times New Roman"/>
    </w:rPr>
  </w:style>
  <w:style w:type="character" w:styleId="57">
    <w:name w:val="HTML Keyboard"/>
    <w:qFormat/>
    <w:uiPriority w:val="0"/>
    <w:rPr>
      <w:rFonts w:ascii="Courier New" w:hAnsi="Courier New" w:eastAsia="Courier New" w:cs="Courier New"/>
      <w:sz w:val="20"/>
    </w:rPr>
  </w:style>
  <w:style w:type="character" w:styleId="58">
    <w:name w:val="HTML Sample"/>
    <w:qFormat/>
    <w:uiPriority w:val="0"/>
    <w:rPr>
      <w:rFonts w:ascii="Courier New" w:hAnsi="Courier New" w:eastAsia="Courier New" w:cs="Courier New"/>
    </w:rPr>
  </w:style>
  <w:style w:type="paragraph" w:customStyle="1" w:styleId="59">
    <w:name w:val="列出段落1"/>
    <w:basedOn w:val="1"/>
    <w:qFormat/>
    <w:uiPriority w:val="0"/>
    <w:pPr>
      <w:ind w:firstLine="420" w:firstLineChars="200"/>
    </w:pPr>
    <w:rPr>
      <w:szCs w:val="21"/>
    </w:rPr>
  </w:style>
  <w:style w:type="paragraph" w:customStyle="1" w:styleId="60">
    <w:name w:val="正文首行缩进1"/>
    <w:basedOn w:val="1"/>
    <w:qFormat/>
    <w:uiPriority w:val="0"/>
    <w:pPr>
      <w:spacing w:after="120"/>
      <w:ind w:firstLine="420" w:firstLineChars="100"/>
    </w:pPr>
    <w:rPr>
      <w:rFonts w:ascii="Times New Roman" w:hAnsi="Times New Roman"/>
    </w:rPr>
  </w:style>
  <w:style w:type="character" w:customStyle="1" w:styleId="61">
    <w:name w:val="标题 1 字符"/>
    <w:link w:val="2"/>
    <w:qFormat/>
    <w:uiPriority w:val="0"/>
    <w:rPr>
      <w:rFonts w:ascii="Times New Roman" w:hAnsi="Times New Roman" w:eastAsia="宋体" w:cs="Times New Roman"/>
      <w:b/>
      <w:bCs/>
      <w:kern w:val="2"/>
      <w:sz w:val="24"/>
      <w:lang w:val="en-US" w:eastAsia="zh-CN" w:bidi="ar-SA"/>
    </w:rPr>
  </w:style>
  <w:style w:type="character" w:customStyle="1" w:styleId="62">
    <w:name w:val="标题 2 字符"/>
    <w:link w:val="3"/>
    <w:qFormat/>
    <w:uiPriority w:val="0"/>
    <w:rPr>
      <w:rFonts w:ascii="Cambria" w:hAnsi="Cambria" w:eastAsia="宋体" w:cs="Times New Roman"/>
      <w:b/>
      <w:bCs/>
      <w:kern w:val="2"/>
      <w:sz w:val="32"/>
      <w:szCs w:val="32"/>
    </w:rPr>
  </w:style>
  <w:style w:type="character" w:customStyle="1" w:styleId="63">
    <w:name w:val="标题 3 字符"/>
    <w:link w:val="4"/>
    <w:qFormat/>
    <w:uiPriority w:val="0"/>
    <w:rPr>
      <w:rFonts w:ascii="Times New Roman" w:hAnsi="Times New Roman" w:eastAsia="宋体" w:cs="Times New Roman"/>
      <w:b/>
      <w:bCs/>
      <w:sz w:val="24"/>
      <w:szCs w:val="24"/>
    </w:rPr>
  </w:style>
  <w:style w:type="character" w:customStyle="1" w:styleId="64">
    <w:name w:val="标题 4 字符"/>
    <w:link w:val="5"/>
    <w:qFormat/>
    <w:uiPriority w:val="0"/>
    <w:rPr>
      <w:rFonts w:ascii="Arial" w:hAnsi="Arial" w:eastAsia="宋体" w:cs="Times New Roman"/>
      <w:b/>
      <w:bCs/>
      <w:kern w:val="2"/>
      <w:sz w:val="21"/>
      <w:szCs w:val="28"/>
      <w:lang w:val="en-US" w:eastAsia="zh-CN" w:bidi="ar-SA"/>
    </w:rPr>
  </w:style>
  <w:style w:type="character" w:customStyle="1" w:styleId="65">
    <w:name w:val="标题 5 字符"/>
    <w:link w:val="7"/>
    <w:qFormat/>
    <w:uiPriority w:val="0"/>
    <w:rPr>
      <w:rFonts w:ascii="Times New Roman" w:hAnsi="Times New Roman" w:eastAsia="宋体" w:cs="Times New Roman"/>
      <w:b/>
      <w:bCs/>
      <w:sz w:val="28"/>
      <w:szCs w:val="28"/>
      <w:lang w:val="en-US" w:eastAsia="zh-CN" w:bidi="ar-SA"/>
    </w:rPr>
  </w:style>
  <w:style w:type="character" w:customStyle="1" w:styleId="66">
    <w:name w:val="标题 6 字符"/>
    <w:link w:val="8"/>
    <w:qFormat/>
    <w:uiPriority w:val="0"/>
    <w:rPr>
      <w:rFonts w:ascii="Arial" w:hAnsi="Arial" w:eastAsia="黑体" w:cs="Times New Roman"/>
      <w:b/>
      <w:bCs/>
      <w:sz w:val="24"/>
      <w:szCs w:val="24"/>
      <w:lang w:val="en-US" w:eastAsia="zh-CN" w:bidi="ar-SA"/>
    </w:rPr>
  </w:style>
  <w:style w:type="character" w:customStyle="1" w:styleId="67">
    <w:name w:val="标题 7 字符"/>
    <w:link w:val="9"/>
    <w:qFormat/>
    <w:uiPriority w:val="0"/>
    <w:rPr>
      <w:rFonts w:ascii="Times New Roman" w:hAnsi="Times New Roman" w:eastAsia="宋体" w:cs="Times New Roman"/>
      <w:b/>
      <w:bCs/>
      <w:sz w:val="24"/>
      <w:szCs w:val="24"/>
    </w:rPr>
  </w:style>
  <w:style w:type="character" w:customStyle="1" w:styleId="68">
    <w:name w:val="标题 8 字符"/>
    <w:link w:val="10"/>
    <w:qFormat/>
    <w:uiPriority w:val="0"/>
    <w:rPr>
      <w:rFonts w:ascii="Arial" w:hAnsi="Arial" w:eastAsia="黑体" w:cs="Times New Roman"/>
      <w:sz w:val="24"/>
      <w:szCs w:val="24"/>
    </w:rPr>
  </w:style>
  <w:style w:type="character" w:customStyle="1" w:styleId="69">
    <w:name w:val="标题 9 字符"/>
    <w:link w:val="11"/>
    <w:qFormat/>
    <w:uiPriority w:val="0"/>
    <w:rPr>
      <w:rFonts w:ascii="Arial" w:hAnsi="Arial" w:eastAsia="黑体" w:cs="Times New Roman"/>
      <w:sz w:val="21"/>
      <w:szCs w:val="21"/>
    </w:rPr>
  </w:style>
  <w:style w:type="character" w:customStyle="1" w:styleId="70">
    <w:name w:val="批注文字 字符"/>
    <w:link w:val="15"/>
    <w:qFormat/>
    <w:uiPriority w:val="0"/>
    <w:rPr>
      <w:rFonts w:ascii="Times New Roman" w:hAnsi="Times New Roman" w:eastAsia="宋体" w:cs="Times New Roman"/>
      <w:kern w:val="2"/>
      <w:sz w:val="21"/>
      <w:szCs w:val="24"/>
    </w:rPr>
  </w:style>
  <w:style w:type="character" w:customStyle="1" w:styleId="71">
    <w:name w:val="正文文本缩进 字符"/>
    <w:link w:val="19"/>
    <w:qFormat/>
    <w:uiPriority w:val="0"/>
    <w:rPr>
      <w:rFonts w:ascii="Times New Roman" w:hAnsi="Times New Roman" w:eastAsia="宋体" w:cs="Times New Roman"/>
      <w:kern w:val="2"/>
      <w:sz w:val="21"/>
      <w:szCs w:val="24"/>
      <w:lang w:val="en-US" w:eastAsia="zh-CN" w:bidi="ar-SA"/>
    </w:rPr>
  </w:style>
  <w:style w:type="character" w:customStyle="1" w:styleId="72">
    <w:name w:val="纯文本 字符"/>
    <w:link w:val="23"/>
    <w:qFormat/>
    <w:uiPriority w:val="0"/>
    <w:rPr>
      <w:rFonts w:ascii="宋体" w:hAnsi="Courier New" w:eastAsia="宋体" w:cs="Courier New"/>
      <w:kern w:val="2"/>
      <w:sz w:val="21"/>
      <w:szCs w:val="21"/>
      <w:lang w:val="en-US" w:eastAsia="zh-CN" w:bidi="ar-SA"/>
    </w:rPr>
  </w:style>
  <w:style w:type="character" w:customStyle="1" w:styleId="73">
    <w:name w:val="日期 字符"/>
    <w:link w:val="25"/>
    <w:qFormat/>
    <w:uiPriority w:val="0"/>
    <w:rPr>
      <w:rFonts w:ascii="Times New Roman" w:hAnsi="Times New Roman" w:eastAsia="宋体" w:cs="Times New Roman"/>
      <w:kern w:val="2"/>
      <w:sz w:val="21"/>
      <w:szCs w:val="24"/>
    </w:rPr>
  </w:style>
  <w:style w:type="character" w:customStyle="1" w:styleId="74">
    <w:name w:val="正文文本缩进 2 字符"/>
    <w:link w:val="26"/>
    <w:qFormat/>
    <w:uiPriority w:val="0"/>
    <w:rPr>
      <w:rFonts w:ascii="Times New Roman" w:hAnsi="Times New Roman" w:eastAsia="宋体" w:cs="Times New Roman"/>
      <w:kern w:val="2"/>
      <w:sz w:val="21"/>
      <w:szCs w:val="24"/>
    </w:rPr>
  </w:style>
  <w:style w:type="character" w:customStyle="1" w:styleId="75">
    <w:name w:val="批注框文本 字符"/>
    <w:link w:val="27"/>
    <w:qFormat/>
    <w:uiPriority w:val="0"/>
    <w:rPr>
      <w:rFonts w:ascii="Times New Roman" w:hAnsi="Times New Roman" w:eastAsia="宋体" w:cs="Times New Roman"/>
      <w:kern w:val="2"/>
      <w:sz w:val="18"/>
      <w:szCs w:val="18"/>
    </w:rPr>
  </w:style>
  <w:style w:type="character" w:customStyle="1" w:styleId="76">
    <w:name w:val="页脚 字符"/>
    <w:link w:val="28"/>
    <w:qFormat/>
    <w:uiPriority w:val="0"/>
    <w:rPr>
      <w:rFonts w:ascii="Times New Roman" w:hAnsi="Times New Roman" w:eastAsia="宋体" w:cs="Times New Roman"/>
      <w:kern w:val="2"/>
      <w:sz w:val="18"/>
      <w:szCs w:val="18"/>
    </w:rPr>
  </w:style>
  <w:style w:type="character" w:customStyle="1" w:styleId="77">
    <w:name w:val="页眉 字符"/>
    <w:link w:val="29"/>
    <w:qFormat/>
    <w:uiPriority w:val="0"/>
    <w:rPr>
      <w:rFonts w:ascii="Times New Roman" w:hAnsi="Times New Roman" w:eastAsia="宋体" w:cs="Times New Roman"/>
      <w:kern w:val="2"/>
      <w:sz w:val="18"/>
      <w:szCs w:val="18"/>
      <w:lang w:val="en-US" w:eastAsia="zh-CN" w:bidi="ar-SA"/>
    </w:rPr>
  </w:style>
  <w:style w:type="character" w:customStyle="1" w:styleId="78">
    <w:name w:val="正文文本缩进 3 字符"/>
    <w:link w:val="33"/>
    <w:qFormat/>
    <w:uiPriority w:val="0"/>
    <w:rPr>
      <w:rFonts w:ascii="宋体" w:hAnsi="MS Sans Serif" w:eastAsia="宋体" w:cs="Times New Roman"/>
      <w:color w:val="000000"/>
      <w:sz w:val="24"/>
    </w:rPr>
  </w:style>
  <w:style w:type="character" w:customStyle="1" w:styleId="79">
    <w:name w:val="批注主题 字符"/>
    <w:link w:val="41"/>
    <w:qFormat/>
    <w:uiPriority w:val="0"/>
    <w:rPr>
      <w:rFonts w:ascii="Times New Roman" w:hAnsi="Times New Roman" w:eastAsia="宋体" w:cs="Times New Roman"/>
      <w:b/>
      <w:bCs/>
      <w:kern w:val="2"/>
      <w:sz w:val="21"/>
      <w:szCs w:val="24"/>
    </w:rPr>
  </w:style>
  <w:style w:type="paragraph" w:customStyle="1" w:styleId="80">
    <w:name w:val="样式1"/>
    <w:basedOn w:val="1"/>
    <w:qFormat/>
    <w:uiPriority w:val="0"/>
    <w:pPr>
      <w:tabs>
        <w:tab w:val="left" w:pos="360"/>
      </w:tabs>
      <w:adjustRightInd w:val="0"/>
      <w:ind w:left="360" w:hanging="360"/>
      <w:textAlignment w:val="baseline"/>
    </w:pPr>
    <w:rPr>
      <w:rFonts w:ascii="宋体" w:hAnsi="宋体" w:eastAsia="宋体" w:cs="Times New Roman"/>
      <w:kern w:val="0"/>
      <w:szCs w:val="21"/>
    </w:rPr>
  </w:style>
  <w:style w:type="paragraph" w:customStyle="1" w:styleId="81">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82">
    <w:name w:val="tit"/>
    <w:qFormat/>
    <w:uiPriority w:val="0"/>
  </w:style>
  <w:style w:type="character" w:customStyle="1" w:styleId="83">
    <w:name w:val="font21"/>
    <w:qFormat/>
    <w:uiPriority w:val="0"/>
    <w:rPr>
      <w:rFonts w:hint="eastAsia" w:ascii="宋体" w:hAnsi="宋体" w:eastAsia="宋体" w:cs="宋体"/>
      <w:color w:val="000000"/>
      <w:sz w:val="18"/>
      <w:szCs w:val="18"/>
      <w:u w:val="none"/>
    </w:rPr>
  </w:style>
  <w:style w:type="character" w:customStyle="1" w:styleId="84">
    <w:name w:val="polysemyexp"/>
    <w:qFormat/>
    <w:uiPriority w:val="0"/>
    <w:rPr>
      <w:rFonts w:ascii="Times New Roman" w:hAnsi="Times New Roman" w:eastAsia="宋体" w:cs="Times New Roman"/>
      <w:color w:val="AAAAAA"/>
      <w:sz w:val="18"/>
      <w:szCs w:val="18"/>
    </w:rPr>
  </w:style>
  <w:style w:type="character" w:customStyle="1" w:styleId="85">
    <w:name w:val="font01"/>
    <w:qFormat/>
    <w:uiPriority w:val="0"/>
    <w:rPr>
      <w:rFonts w:hint="eastAsia" w:ascii="宋体" w:hAnsi="宋体" w:eastAsia="宋体" w:cs="宋体"/>
      <w:color w:val="000000"/>
      <w:sz w:val="20"/>
      <w:szCs w:val="20"/>
      <w:u w:val="none"/>
    </w:rPr>
  </w:style>
  <w:style w:type="character" w:customStyle="1" w:styleId="86">
    <w:name w:val="Font Style121"/>
    <w:qFormat/>
    <w:uiPriority w:val="0"/>
    <w:rPr>
      <w:rFonts w:hint="eastAsia" w:ascii="宋体" w:hAnsi="宋体" w:eastAsia="宋体" w:cs="Times New Roman"/>
      <w:spacing w:val="-10"/>
      <w:sz w:val="30"/>
    </w:rPr>
  </w:style>
  <w:style w:type="character" w:customStyle="1" w:styleId="87">
    <w:name w:val="批注文字 Char Char"/>
    <w:qFormat/>
    <w:uiPriority w:val="0"/>
    <w:rPr>
      <w:rFonts w:ascii="Times New Roman" w:hAnsi="Times New Roman" w:eastAsia="宋体" w:cs="Times New Roman"/>
      <w:kern w:val="2"/>
      <w:sz w:val="21"/>
      <w:szCs w:val="24"/>
      <w:lang w:bidi="ar-SA"/>
    </w:rPr>
  </w:style>
  <w:style w:type="character" w:customStyle="1" w:styleId="88">
    <w:name w:val="selected"/>
    <w:qFormat/>
    <w:uiPriority w:val="0"/>
    <w:rPr>
      <w:rFonts w:ascii="Times New Roman" w:hAnsi="Times New Roman" w:eastAsia="宋体" w:cs="Times New Roman"/>
      <w:shd w:val="clear" w:color="auto" w:fill="B00006"/>
    </w:rPr>
  </w:style>
  <w:style w:type="character" w:customStyle="1" w:styleId="89">
    <w:name w:val="Font Style104"/>
    <w:qFormat/>
    <w:uiPriority w:val="0"/>
    <w:rPr>
      <w:rFonts w:hint="eastAsia" w:ascii="宋体" w:hAnsi="宋体" w:eastAsia="宋体" w:cs="Times New Roman"/>
      <w:spacing w:val="30"/>
      <w:sz w:val="18"/>
    </w:rPr>
  </w:style>
  <w:style w:type="character" w:customStyle="1" w:styleId="90">
    <w:name w:val="bds_more6"/>
    <w:qFormat/>
    <w:uiPriority w:val="0"/>
    <w:rPr>
      <w:rFonts w:hint="eastAsia" w:ascii="宋体" w:hAnsi="宋体" w:eastAsia="宋体" w:cs="宋体"/>
    </w:rPr>
  </w:style>
  <w:style w:type="character" w:customStyle="1" w:styleId="91">
    <w:name w:val="Font Style128"/>
    <w:qFormat/>
    <w:uiPriority w:val="0"/>
    <w:rPr>
      <w:rFonts w:hint="eastAsia" w:ascii="Times New Roman" w:hAnsi="Times New Roman" w:eastAsia="Times New Roman" w:cs="Times New Roman"/>
      <w:sz w:val="16"/>
    </w:rPr>
  </w:style>
  <w:style w:type="character" w:customStyle="1" w:styleId="92">
    <w:name w:val="icon34"/>
    <w:qFormat/>
    <w:uiPriority w:val="0"/>
  </w:style>
  <w:style w:type="character" w:customStyle="1" w:styleId="93">
    <w:name w:val="标题 Char1"/>
    <w:qFormat/>
    <w:uiPriority w:val="0"/>
    <w:rPr>
      <w:rFonts w:ascii="Cambria" w:hAnsi="Cambria" w:eastAsia="宋体" w:cs="Times New Roman"/>
      <w:b/>
      <w:bCs/>
      <w:sz w:val="32"/>
      <w:szCs w:val="32"/>
    </w:rPr>
  </w:style>
  <w:style w:type="character" w:customStyle="1" w:styleId="94">
    <w:name w:val="bds_more9"/>
    <w:qFormat/>
    <w:uiPriority w:val="0"/>
    <w:rPr>
      <w:rFonts w:ascii="Times New Roman" w:hAnsi="Times New Roman" w:eastAsia="宋体" w:cs="Times New Roman"/>
    </w:rPr>
  </w:style>
  <w:style w:type="character" w:customStyle="1" w:styleId="95">
    <w:name w:val="cptext"/>
    <w:qFormat/>
    <w:uiPriority w:val="0"/>
    <w:rPr>
      <w:shd w:val="clear" w:color="auto" w:fill="EFEFEF"/>
    </w:rPr>
  </w:style>
  <w:style w:type="character" w:customStyle="1" w:styleId="96">
    <w:name w:val="font11"/>
    <w:qFormat/>
    <w:uiPriority w:val="0"/>
    <w:rPr>
      <w:rFonts w:hint="eastAsia" w:ascii="宋体" w:hAnsi="宋体" w:eastAsia="宋体" w:cs="宋体"/>
      <w:color w:val="000000"/>
      <w:sz w:val="20"/>
      <w:szCs w:val="20"/>
      <w:u w:val="none"/>
    </w:rPr>
  </w:style>
  <w:style w:type="character" w:customStyle="1" w:styleId="97">
    <w:name w:val="sort1"/>
    <w:qFormat/>
    <w:uiPriority w:val="0"/>
    <w:rPr>
      <w:rFonts w:ascii="Times New Roman" w:hAnsi="Times New Roman" w:eastAsia="宋体" w:cs="Times New Roman"/>
    </w:rPr>
  </w:style>
  <w:style w:type="character" w:customStyle="1" w:styleId="98">
    <w:name w:val="nth-child(2)"/>
    <w:qFormat/>
    <w:uiPriority w:val="0"/>
    <w:rPr>
      <w:sz w:val="18"/>
      <w:szCs w:val="18"/>
    </w:rPr>
  </w:style>
  <w:style w:type="character" w:customStyle="1" w:styleId="99">
    <w:name w:val="纯文本 Char2"/>
    <w:qFormat/>
    <w:uiPriority w:val="0"/>
    <w:rPr>
      <w:rFonts w:ascii="宋体" w:hAnsi="Courier New" w:eastAsia="宋体" w:cs="Times New Roman"/>
      <w:kern w:val="2"/>
      <w:sz w:val="21"/>
      <w:szCs w:val="21"/>
      <w:lang w:val="en-US" w:eastAsia="zh-CN" w:bidi="ar-SA"/>
    </w:rPr>
  </w:style>
  <w:style w:type="character" w:customStyle="1" w:styleId="100">
    <w:name w:val="sort"/>
    <w:qFormat/>
    <w:uiPriority w:val="0"/>
    <w:rPr>
      <w:rFonts w:ascii="Times New Roman" w:hAnsi="Times New Roman" w:eastAsia="宋体" w:cs="Times New Roman"/>
      <w:color w:val="FFFFFF"/>
      <w:bdr w:val="single" w:color="auto" w:sz="24" w:space="0"/>
    </w:rPr>
  </w:style>
  <w:style w:type="character" w:customStyle="1" w:styleId="101">
    <w:name w:val="Font Style115"/>
    <w:qFormat/>
    <w:uiPriority w:val="0"/>
    <w:rPr>
      <w:rFonts w:hint="eastAsia" w:ascii="Times New Roman" w:hAnsi="Times New Roman" w:eastAsia="Times New Roman" w:cs="Times New Roman"/>
      <w:sz w:val="16"/>
    </w:rPr>
  </w:style>
  <w:style w:type="character" w:customStyle="1" w:styleId="102">
    <w:name w:val="bds_nopic2"/>
    <w:qFormat/>
    <w:uiPriority w:val="0"/>
    <w:rPr>
      <w:rFonts w:ascii="Times New Roman" w:hAnsi="Times New Roman" w:eastAsia="宋体" w:cs="Times New Roman"/>
    </w:rPr>
  </w:style>
  <w:style w:type="character" w:customStyle="1" w:styleId="103">
    <w:name w:val="plus"/>
    <w:qFormat/>
    <w:uiPriority w:val="0"/>
    <w:rPr>
      <w:rFonts w:ascii="Times New Roman" w:hAnsi="Times New Roman" w:eastAsia="宋体" w:cs="Times New Roman"/>
      <w:b/>
      <w:vanish/>
      <w:color w:val="1F8DEF"/>
      <w:sz w:val="24"/>
      <w:szCs w:val="24"/>
    </w:rPr>
  </w:style>
  <w:style w:type="character" w:customStyle="1" w:styleId="104">
    <w:name w:val="gpa"/>
    <w:qFormat/>
    <w:uiPriority w:val="0"/>
    <w:rPr>
      <w:rFonts w:ascii="Arial" w:hAnsi="Arial" w:eastAsia="宋体" w:cs="Arial"/>
      <w:sz w:val="15"/>
      <w:szCs w:val="15"/>
    </w:rPr>
  </w:style>
  <w:style w:type="character" w:customStyle="1" w:styleId="105">
    <w:name w:val="Font Style94"/>
    <w:qFormat/>
    <w:uiPriority w:val="0"/>
    <w:rPr>
      <w:rFonts w:hint="eastAsia" w:ascii="Times New Roman" w:hAnsi="Times New Roman" w:eastAsia="Times New Roman" w:cs="Times New Roman"/>
      <w:sz w:val="28"/>
    </w:rPr>
  </w:style>
  <w:style w:type="character" w:customStyle="1" w:styleId="106">
    <w:name w:val="dq"/>
    <w:qFormat/>
    <w:uiPriority w:val="0"/>
    <w:rPr>
      <w:color w:val="FF0000"/>
    </w:rPr>
  </w:style>
  <w:style w:type="character" w:customStyle="1" w:styleId="107">
    <w:name w:val="Font Style125"/>
    <w:qFormat/>
    <w:uiPriority w:val="0"/>
    <w:rPr>
      <w:rFonts w:hint="eastAsia" w:ascii="宋体" w:hAnsi="宋体" w:eastAsia="宋体" w:cs="Times New Roman"/>
      <w:b/>
      <w:sz w:val="26"/>
    </w:rPr>
  </w:style>
  <w:style w:type="character" w:customStyle="1" w:styleId="108">
    <w:name w:val="sidecatalog-index2"/>
    <w:qFormat/>
    <w:uiPriority w:val="0"/>
    <w:rPr>
      <w:rFonts w:ascii="Arail" w:hAnsi="Arail" w:eastAsia="Arail" w:cs="Arail"/>
      <w:color w:val="999999"/>
      <w:sz w:val="21"/>
      <w:szCs w:val="21"/>
    </w:rPr>
  </w:style>
  <w:style w:type="character" w:customStyle="1" w:styleId="109">
    <w:name w:val="Font Style90"/>
    <w:qFormat/>
    <w:uiPriority w:val="0"/>
    <w:rPr>
      <w:rFonts w:hint="eastAsia" w:ascii="宋体" w:hAnsi="宋体" w:eastAsia="宋体" w:cs="Times New Roman"/>
      <w:b/>
      <w:spacing w:val="-20"/>
      <w:sz w:val="40"/>
    </w:rPr>
  </w:style>
  <w:style w:type="character" w:customStyle="1" w:styleId="110">
    <w:name w:val="Font Style123"/>
    <w:qFormat/>
    <w:uiPriority w:val="0"/>
    <w:rPr>
      <w:rFonts w:hint="eastAsia" w:ascii="宋体" w:hAnsi="宋体" w:eastAsia="宋体" w:cs="Times New Roman"/>
      <w:b/>
      <w:sz w:val="32"/>
    </w:rPr>
  </w:style>
  <w:style w:type="character" w:customStyle="1" w:styleId="111">
    <w:name w:val="Font Style126"/>
    <w:qFormat/>
    <w:uiPriority w:val="0"/>
    <w:rPr>
      <w:rFonts w:hint="eastAsia" w:ascii="宋体" w:hAnsi="宋体" w:eastAsia="宋体" w:cs="Times New Roman"/>
      <w:b/>
      <w:spacing w:val="-30"/>
      <w:sz w:val="28"/>
    </w:rPr>
  </w:style>
  <w:style w:type="character" w:customStyle="1" w:styleId="112">
    <w:name w:val="bds_more10"/>
    <w:qFormat/>
    <w:uiPriority w:val="0"/>
    <w:rPr>
      <w:rFonts w:ascii="Times New Roman" w:hAnsi="Times New Roman" w:eastAsia="宋体" w:cs="Times New Roman"/>
    </w:rPr>
  </w:style>
  <w:style w:type="character" w:customStyle="1" w:styleId="113">
    <w:name w:val="morelink-item"/>
    <w:qFormat/>
    <w:uiPriority w:val="0"/>
    <w:rPr>
      <w:rFonts w:ascii="Times New Roman" w:hAnsi="Times New Roman" w:eastAsia="宋体" w:cs="Times New Roman"/>
    </w:rPr>
  </w:style>
  <w:style w:type="character" w:customStyle="1" w:styleId="114">
    <w:name w:val=" Char Char15"/>
    <w:qFormat/>
    <w:uiPriority w:val="0"/>
    <w:rPr>
      <w:rFonts w:ascii="Times New Roman" w:hAnsi="Times New Roman" w:eastAsia="宋体" w:cs="Times New Roman"/>
      <w:b/>
      <w:bCs/>
      <w:sz w:val="24"/>
      <w:szCs w:val="24"/>
    </w:rPr>
  </w:style>
  <w:style w:type="character" w:customStyle="1" w:styleId="115">
    <w:name w:val="Font Style124"/>
    <w:qFormat/>
    <w:uiPriority w:val="0"/>
    <w:rPr>
      <w:rFonts w:hint="eastAsia" w:ascii="宋体" w:hAnsi="宋体" w:eastAsia="宋体" w:cs="Times New Roman"/>
      <w:spacing w:val="30"/>
      <w:sz w:val="24"/>
    </w:rPr>
  </w:style>
  <w:style w:type="character" w:customStyle="1" w:styleId="116">
    <w:name w:val="Font Style127"/>
    <w:qFormat/>
    <w:uiPriority w:val="0"/>
    <w:rPr>
      <w:rFonts w:hint="eastAsia" w:ascii="Times New Roman" w:hAnsi="Times New Roman" w:eastAsia="Times New Roman" w:cs="Times New Roman"/>
      <w:sz w:val="20"/>
    </w:rPr>
  </w:style>
  <w:style w:type="character" w:customStyle="1" w:styleId="117">
    <w:name w:val=" Char Char17"/>
    <w:qFormat/>
    <w:uiPriority w:val="0"/>
    <w:rPr>
      <w:rFonts w:ascii="宋体" w:hAnsi="Times New Roman" w:eastAsia="宋体" w:cs="Times New Roman"/>
      <w:b/>
      <w:sz w:val="28"/>
      <w:lang w:val="en-US" w:eastAsia="zh-CN" w:bidi="ar-SA"/>
    </w:rPr>
  </w:style>
  <w:style w:type="character" w:customStyle="1" w:styleId="118">
    <w:name w:val=" Char Char16"/>
    <w:qFormat/>
    <w:uiPriority w:val="0"/>
    <w:rPr>
      <w:rFonts w:ascii="宋体" w:hAnsi="Times New Roman" w:eastAsia="宋体" w:cs="Times New Roman"/>
      <w:b/>
      <w:sz w:val="24"/>
      <w:lang w:val="en-US" w:eastAsia="zh-CN" w:bidi="ar-SA"/>
    </w:rPr>
  </w:style>
  <w:style w:type="character" w:customStyle="1" w:styleId="119">
    <w:name w:val="Font Style134"/>
    <w:qFormat/>
    <w:uiPriority w:val="0"/>
    <w:rPr>
      <w:rFonts w:hint="eastAsia" w:ascii="宋体" w:hAnsi="宋体" w:eastAsia="宋体" w:cs="Times New Roman"/>
      <w:spacing w:val="20"/>
      <w:sz w:val="22"/>
    </w:rPr>
  </w:style>
  <w:style w:type="character" w:customStyle="1" w:styleId="120">
    <w:name w:val="超链接 New New"/>
    <w:qFormat/>
    <w:uiPriority w:val="0"/>
    <w:rPr>
      <w:color w:val="136EC2"/>
      <w:u w:val="single"/>
    </w:rPr>
  </w:style>
  <w:style w:type="character" w:customStyle="1" w:styleId="121">
    <w:name w:val=" Char Char14"/>
    <w:qFormat/>
    <w:uiPriority w:val="0"/>
    <w:rPr>
      <w:rFonts w:ascii="Arial" w:hAnsi="Arial" w:eastAsia="黑体" w:cs="Times New Roman"/>
      <w:b/>
      <w:bCs/>
      <w:sz w:val="28"/>
      <w:szCs w:val="28"/>
      <w:lang w:val="en-US" w:eastAsia="zh-CN" w:bidi="ar-SA"/>
    </w:rPr>
  </w:style>
  <w:style w:type="character" w:customStyle="1" w:styleId="122">
    <w:name w:val="customselect1"/>
    <w:qFormat/>
    <w:uiPriority w:val="0"/>
    <w:rPr>
      <w:rFonts w:ascii="sans-serif" w:hAnsi="sans-serif" w:eastAsia="sans-serif" w:cs="sans-serif"/>
      <w:color w:val="D2D2D2"/>
      <w:sz w:val="18"/>
      <w:szCs w:val="18"/>
      <w:shd w:val="clear" w:color="auto" w:fill="FFFFFF"/>
    </w:rPr>
  </w:style>
  <w:style w:type="character" w:customStyle="1" w:styleId="123">
    <w:name w:val="tit1"/>
    <w:qFormat/>
    <w:uiPriority w:val="0"/>
  </w:style>
  <w:style w:type="character" w:customStyle="1" w:styleId="124">
    <w:name w:val="页眉 Char Char"/>
    <w:qFormat/>
    <w:uiPriority w:val="0"/>
    <w:rPr>
      <w:rFonts w:ascii="Times New Roman" w:hAnsi="Times New Roman" w:eastAsia="宋体" w:cs="Times New Roman"/>
      <w:kern w:val="2"/>
      <w:sz w:val="18"/>
      <w:szCs w:val="18"/>
    </w:rPr>
  </w:style>
  <w:style w:type="character" w:customStyle="1" w:styleId="125">
    <w:name w:val="Font Style122"/>
    <w:qFormat/>
    <w:uiPriority w:val="0"/>
    <w:rPr>
      <w:rFonts w:hint="eastAsia" w:ascii="宋体" w:hAnsi="宋体" w:eastAsia="宋体" w:cs="Times New Roman"/>
      <w:spacing w:val="20"/>
      <w:sz w:val="24"/>
    </w:rPr>
  </w:style>
  <w:style w:type="character" w:customStyle="1" w:styleId="126">
    <w:name w:val="sidecatalog-dot"/>
    <w:qFormat/>
    <w:uiPriority w:val="0"/>
    <w:rPr>
      <w:rFonts w:ascii="Times New Roman" w:hAnsi="Times New Roman" w:eastAsia="宋体" w:cs="Times New Roman"/>
    </w:rPr>
  </w:style>
  <w:style w:type="character" w:customStyle="1" w:styleId="127">
    <w:name w:val="sidecatalog-dot1"/>
    <w:qFormat/>
    <w:uiPriority w:val="0"/>
    <w:rPr>
      <w:rFonts w:ascii="Times New Roman" w:hAnsi="Times New Roman" w:eastAsia="宋体" w:cs="Times New Roman"/>
    </w:rPr>
  </w:style>
  <w:style w:type="character" w:customStyle="1" w:styleId="128">
    <w:name w:val="Font Style86"/>
    <w:qFormat/>
    <w:uiPriority w:val="0"/>
    <w:rPr>
      <w:rFonts w:hint="eastAsia" w:ascii="黑体" w:hAnsi="黑体" w:eastAsia="黑体" w:cs="Times New Roman"/>
      <w:spacing w:val="10"/>
      <w:sz w:val="30"/>
    </w:rPr>
  </w:style>
  <w:style w:type="character" w:customStyle="1" w:styleId="129">
    <w:name w:val="bds_more8"/>
    <w:qFormat/>
    <w:uiPriority w:val="0"/>
    <w:rPr>
      <w:rFonts w:ascii="Times New Roman" w:hAnsi="Times New Roman" w:eastAsia="宋体" w:cs="Times New Roman"/>
    </w:rPr>
  </w:style>
  <w:style w:type="character" w:customStyle="1" w:styleId="130">
    <w:name w:val="超链接 New"/>
    <w:qFormat/>
    <w:uiPriority w:val="0"/>
    <w:rPr>
      <w:color w:val="136EC2"/>
      <w:u w:val="single"/>
    </w:rPr>
  </w:style>
  <w:style w:type="character" w:customStyle="1" w:styleId="131">
    <w:name w:val="time2"/>
    <w:qFormat/>
    <w:uiPriority w:val="0"/>
  </w:style>
  <w:style w:type="character" w:customStyle="1" w:styleId="132">
    <w:name w:val="15"/>
    <w:qFormat/>
    <w:uiPriority w:val="0"/>
    <w:rPr>
      <w:rFonts w:hint="default" w:ascii="Times New Roman" w:hAnsi="Times New Roman" w:eastAsia="宋体" w:cs="Times New Roman"/>
      <w:b/>
      <w:bCs/>
    </w:rPr>
  </w:style>
  <w:style w:type="character" w:customStyle="1" w:styleId="133">
    <w:name w:val="标题 5 Char Char"/>
    <w:qFormat/>
    <w:uiPriority w:val="0"/>
    <w:rPr>
      <w:rFonts w:ascii="Times New Roman" w:hAnsi="Times New Roman" w:eastAsia="宋体" w:cs="Times New Roman"/>
      <w:b/>
      <w:bCs/>
      <w:kern w:val="2"/>
      <w:sz w:val="28"/>
      <w:szCs w:val="28"/>
    </w:rPr>
  </w:style>
  <w:style w:type="character" w:customStyle="1" w:styleId="134">
    <w:name w:val="displayarti"/>
    <w:qFormat/>
    <w:uiPriority w:val="0"/>
    <w:rPr>
      <w:rFonts w:ascii="Times New Roman" w:hAnsi="Times New Roman" w:eastAsia="宋体" w:cs="Times New Roman"/>
      <w:color w:val="FFFFFF"/>
      <w:shd w:val="clear" w:color="auto" w:fill="A00000"/>
    </w:rPr>
  </w:style>
  <w:style w:type="character" w:customStyle="1" w:styleId="135">
    <w:name w:val="desc"/>
    <w:qFormat/>
    <w:uiPriority w:val="0"/>
    <w:rPr>
      <w:rFonts w:ascii="Times New Roman" w:hAnsi="Times New Roman" w:eastAsia="宋体" w:cs="Times New Roman"/>
      <w:color w:val="000000"/>
      <w:sz w:val="18"/>
      <w:szCs w:val="18"/>
    </w:rPr>
  </w:style>
  <w:style w:type="character" w:customStyle="1" w:styleId="136">
    <w:name w:val="Font Style131"/>
    <w:qFormat/>
    <w:uiPriority w:val="0"/>
    <w:rPr>
      <w:rFonts w:hint="eastAsia" w:ascii="Times New Roman" w:hAnsi="Times New Roman" w:eastAsia="Times New Roman" w:cs="Times New Roman"/>
      <w:sz w:val="18"/>
    </w:rPr>
  </w:style>
  <w:style w:type="character" w:customStyle="1" w:styleId="137">
    <w:name w:val="nth-child(1)"/>
    <w:qFormat/>
    <w:uiPriority w:val="0"/>
    <w:rPr>
      <w:b/>
    </w:rPr>
  </w:style>
  <w:style w:type="character" w:customStyle="1" w:styleId="138">
    <w:name w:val="bds_more7"/>
    <w:qFormat/>
    <w:uiPriority w:val="0"/>
    <w:rPr>
      <w:rFonts w:ascii="Times New Roman" w:hAnsi="Times New Roman" w:eastAsia="宋体" w:cs="Times New Roman"/>
    </w:rPr>
  </w:style>
  <w:style w:type="character" w:customStyle="1" w:styleId="139">
    <w:name w:val="polysemyred"/>
    <w:qFormat/>
    <w:uiPriority w:val="0"/>
    <w:rPr>
      <w:rFonts w:ascii="Times New Roman" w:hAnsi="Times New Roman" w:eastAsia="宋体" w:cs="Times New Roman"/>
      <w:color w:val="FF6666"/>
      <w:sz w:val="18"/>
      <w:szCs w:val="18"/>
    </w:rPr>
  </w:style>
  <w:style w:type="character" w:customStyle="1" w:styleId="140">
    <w:name w:val="time1"/>
    <w:qFormat/>
    <w:uiPriority w:val="0"/>
  </w:style>
  <w:style w:type="character" w:customStyle="1" w:styleId="141">
    <w:name w:val="Font Style116"/>
    <w:qFormat/>
    <w:uiPriority w:val="0"/>
    <w:rPr>
      <w:rFonts w:hint="eastAsia" w:ascii="宋体" w:hAnsi="宋体" w:eastAsia="宋体" w:cs="Times New Roman"/>
      <w:spacing w:val="-20"/>
      <w:sz w:val="24"/>
    </w:rPr>
  </w:style>
  <w:style w:type="character" w:customStyle="1" w:styleId="142">
    <w:name w:val="p0 Char Char"/>
    <w:link w:val="143"/>
    <w:qFormat/>
    <w:uiPriority w:val="0"/>
    <w:rPr>
      <w:rFonts w:ascii="Times New Roman" w:hAnsi="Times New Roman" w:eastAsia="宋体" w:cs="Times New Roman"/>
      <w:kern w:val="2"/>
      <w:sz w:val="21"/>
      <w:szCs w:val="21"/>
      <w:lang w:val="en-US" w:eastAsia="zh-CN" w:bidi="ar-SA"/>
    </w:rPr>
  </w:style>
  <w:style w:type="paragraph" w:customStyle="1" w:styleId="143">
    <w:name w:val="p0"/>
    <w:basedOn w:val="1"/>
    <w:link w:val="142"/>
    <w:qFormat/>
    <w:uiPriority w:val="0"/>
    <w:pPr>
      <w:widowControl/>
    </w:pPr>
    <w:rPr>
      <w:szCs w:val="21"/>
    </w:rPr>
  </w:style>
  <w:style w:type="character" w:customStyle="1" w:styleId="144">
    <w:name w:val="Font Style133"/>
    <w:qFormat/>
    <w:uiPriority w:val="0"/>
    <w:rPr>
      <w:rFonts w:hint="eastAsia" w:ascii="宋体" w:hAnsi="宋体" w:eastAsia="宋体" w:cs="Times New Roman"/>
      <w:spacing w:val="30"/>
      <w:sz w:val="24"/>
    </w:rPr>
  </w:style>
  <w:style w:type="character" w:customStyle="1" w:styleId="145">
    <w:name w:val="Font Style105"/>
    <w:qFormat/>
    <w:uiPriority w:val="0"/>
    <w:rPr>
      <w:rFonts w:hint="eastAsia" w:ascii="Times New Roman" w:hAnsi="Times New Roman" w:eastAsia="Times New Roman" w:cs="Times New Roman"/>
      <w:w w:val="60"/>
      <w:sz w:val="26"/>
    </w:rPr>
  </w:style>
  <w:style w:type="character" w:customStyle="1" w:styleId="146">
    <w:name w:val="Font Style117"/>
    <w:qFormat/>
    <w:uiPriority w:val="0"/>
    <w:rPr>
      <w:rFonts w:hint="eastAsia" w:ascii="宋体" w:hAnsi="宋体" w:eastAsia="宋体" w:cs="Times New Roman"/>
      <w:spacing w:val="20"/>
      <w:sz w:val="24"/>
    </w:rPr>
  </w:style>
  <w:style w:type="character" w:customStyle="1" w:styleId="147">
    <w:name w:val=" Char Char6"/>
    <w:qFormat/>
    <w:uiPriority w:val="0"/>
    <w:rPr>
      <w:rFonts w:ascii="Arial" w:hAnsi="Arial" w:eastAsia="黑体" w:cs="Times New Roman"/>
      <w:sz w:val="24"/>
      <w:szCs w:val="24"/>
      <w:lang w:val="en-US" w:eastAsia="zh-CN" w:bidi="ar-SA"/>
    </w:rPr>
  </w:style>
  <w:style w:type="character" w:customStyle="1" w:styleId="148">
    <w:name w:val="Font Style119"/>
    <w:qFormat/>
    <w:uiPriority w:val="0"/>
    <w:rPr>
      <w:rFonts w:hint="eastAsia" w:ascii="宋体" w:hAnsi="宋体" w:eastAsia="宋体" w:cs="Times New Roman"/>
      <w:sz w:val="24"/>
    </w:rPr>
  </w:style>
  <w:style w:type="character" w:customStyle="1" w:styleId="149">
    <w:name w:val="lemmatitleh12"/>
    <w:qFormat/>
    <w:uiPriority w:val="0"/>
    <w:rPr>
      <w:rFonts w:ascii="Times New Roman" w:hAnsi="Times New Roman" w:eastAsia="宋体" w:cs="Times New Roman"/>
    </w:rPr>
  </w:style>
  <w:style w:type="character" w:customStyle="1" w:styleId="150">
    <w:name w:val="customselect"/>
    <w:qFormat/>
    <w:uiPriority w:val="0"/>
    <w:rPr>
      <w:rFonts w:hint="eastAsia" w:ascii="宋体" w:hAnsi="宋体" w:eastAsia="宋体" w:cs="宋体"/>
      <w:sz w:val="18"/>
      <w:szCs w:val="18"/>
    </w:rPr>
  </w:style>
  <w:style w:type="character" w:customStyle="1" w:styleId="151">
    <w:name w:val="样式2 Char Char"/>
    <w:qFormat/>
    <w:uiPriority w:val="0"/>
    <w:rPr>
      <w:rFonts w:ascii="Times New Roman" w:hAnsi="Times New Roman" w:eastAsia="宋体" w:cs="Times New Roman"/>
      <w:kern w:val="2"/>
      <w:sz w:val="18"/>
      <w:szCs w:val="18"/>
      <w:lang w:val="en-US" w:eastAsia="zh-CN" w:bidi="ar-SA"/>
    </w:rPr>
  </w:style>
  <w:style w:type="character" w:customStyle="1" w:styleId="152">
    <w:name w:val="time"/>
    <w:qFormat/>
    <w:uiPriority w:val="0"/>
  </w:style>
  <w:style w:type="character" w:customStyle="1" w:styleId="153">
    <w:name w:val="标题 1 Char Char"/>
    <w:qFormat/>
    <w:uiPriority w:val="0"/>
    <w:rPr>
      <w:rFonts w:ascii="Cambria" w:hAnsi="Cambria" w:eastAsia="宋体" w:cs="Times New Roman"/>
      <w:b/>
      <w:bCs/>
      <w:kern w:val="32"/>
      <w:sz w:val="32"/>
      <w:szCs w:val="32"/>
    </w:rPr>
  </w:style>
  <w:style w:type="character" w:customStyle="1" w:styleId="154">
    <w:name w:val="标题 6 Char Char"/>
    <w:qFormat/>
    <w:uiPriority w:val="0"/>
    <w:rPr>
      <w:rFonts w:ascii="Arial" w:hAnsi="Arial" w:eastAsia="黑体" w:cs="Times New Roman"/>
      <w:b/>
      <w:bCs/>
      <w:sz w:val="24"/>
      <w:szCs w:val="24"/>
    </w:rPr>
  </w:style>
  <w:style w:type="character" w:customStyle="1" w:styleId="155">
    <w:name w:val="标题 Char Char"/>
    <w:qFormat/>
    <w:uiPriority w:val="0"/>
    <w:rPr>
      <w:rFonts w:ascii="Cambria" w:hAnsi="Cambria" w:eastAsia="宋体" w:cs="Times New Roman"/>
      <w:b/>
      <w:kern w:val="2"/>
      <w:sz w:val="32"/>
      <w:szCs w:val="24"/>
    </w:rPr>
  </w:style>
  <w:style w:type="character" w:customStyle="1" w:styleId="156">
    <w:name w:val="bds_nopic"/>
    <w:qFormat/>
    <w:uiPriority w:val="0"/>
    <w:rPr>
      <w:rFonts w:ascii="Times New Roman" w:hAnsi="Times New Roman" w:eastAsia="宋体" w:cs="Times New Roman"/>
    </w:rPr>
  </w:style>
  <w:style w:type="character" w:customStyle="1" w:styleId="157">
    <w:name w:val="sidecatalog-index1"/>
    <w:qFormat/>
    <w:uiPriority w:val="0"/>
    <w:rPr>
      <w:rFonts w:ascii="Arial" w:hAnsi="Arial" w:eastAsia="宋体" w:cs="Arial"/>
      <w:b/>
      <w:color w:val="999999"/>
      <w:sz w:val="21"/>
      <w:szCs w:val="21"/>
    </w:rPr>
  </w:style>
  <w:style w:type="character" w:customStyle="1" w:styleId="158">
    <w:name w:val="tit2"/>
    <w:qFormat/>
    <w:uiPriority w:val="0"/>
  </w:style>
  <w:style w:type="character" w:customStyle="1" w:styleId="159">
    <w:name w:val="bds_nopic1"/>
    <w:qFormat/>
    <w:uiPriority w:val="0"/>
    <w:rPr>
      <w:rFonts w:ascii="Times New Roman" w:hAnsi="Times New Roman" w:eastAsia="宋体" w:cs="Times New Roman"/>
    </w:rPr>
  </w:style>
  <w:style w:type="paragraph" w:customStyle="1" w:styleId="160">
    <w:name w:val="Style60"/>
    <w:basedOn w:val="1"/>
    <w:qFormat/>
    <w:uiPriority w:val="0"/>
    <w:pPr>
      <w:spacing w:line="566" w:lineRule="exact"/>
    </w:pPr>
    <w:rPr>
      <w:rFonts w:ascii="Times New Roman" w:hAnsi="Times New Roman" w:eastAsia="宋体" w:cs="Times New Roman"/>
    </w:rPr>
  </w:style>
  <w:style w:type="paragraph" w:customStyle="1" w:styleId="161">
    <w:name w:val="Style63"/>
    <w:basedOn w:val="1"/>
    <w:qFormat/>
    <w:uiPriority w:val="0"/>
    <w:pPr>
      <w:spacing w:line="564" w:lineRule="exact"/>
      <w:ind w:firstLine="682"/>
    </w:pPr>
    <w:rPr>
      <w:rFonts w:ascii="Times New Roman" w:hAnsi="Times New Roman" w:eastAsia="宋体" w:cs="Times New Roman"/>
    </w:rPr>
  </w:style>
  <w:style w:type="paragraph" w:customStyle="1" w:styleId="162">
    <w:name w:val="标题2"/>
    <w:basedOn w:val="40"/>
    <w:qFormat/>
    <w:uiPriority w:val="0"/>
    <w:pPr>
      <w:spacing w:after="240" w:afterLines="0"/>
      <w:jc w:val="left"/>
    </w:pPr>
    <w:rPr>
      <w:rFonts w:ascii="Times New Roman" w:hAnsi="Times New Roman" w:eastAsia="宋体" w:cs="Times New Roman"/>
      <w:sz w:val="30"/>
    </w:rPr>
  </w:style>
  <w:style w:type="paragraph" w:customStyle="1" w:styleId="163">
    <w:name w:val="_Style 39"/>
    <w:basedOn w:val="164"/>
    <w:qFormat/>
    <w:uiPriority w:val="0"/>
    <w:rPr>
      <w:rFonts w:ascii="Times New Roman" w:hAnsi="Times New Roman" w:eastAsia="宋体" w:cs="Times New Roman"/>
    </w:rPr>
  </w:style>
  <w:style w:type="paragraph" w:customStyle="1" w:styleId="164">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附录标识"/>
    <w:basedOn w:val="166"/>
    <w:qFormat/>
    <w:uiPriority w:val="0"/>
    <w:pPr>
      <w:tabs>
        <w:tab w:val="left" w:pos="360"/>
        <w:tab w:val="left" w:pos="720"/>
        <w:tab w:val="left" w:pos="6405"/>
      </w:tabs>
      <w:spacing w:after="200" w:afterLines="0"/>
    </w:pPr>
    <w:rPr>
      <w:rFonts w:ascii="Times New Roman" w:hAnsi="Times New Roman" w:eastAsia="宋体" w:cs="Times New Roman"/>
      <w:sz w:val="21"/>
    </w:rPr>
  </w:style>
  <w:style w:type="paragraph" w:customStyle="1" w:styleId="166">
    <w:name w:val="前言、引言标题"/>
    <w:next w:val="1"/>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67">
    <w:name w:val="表正文"/>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168">
    <w:name w:val="1 Char Char Char Char"/>
    <w:basedOn w:val="1"/>
    <w:qFormat/>
    <w:uiPriority w:val="0"/>
    <w:rPr>
      <w:rFonts w:ascii="Times New Roman" w:hAnsi="Times New Roman" w:eastAsia="宋体" w:cs="Times New Roman"/>
    </w:rPr>
  </w:style>
  <w:style w:type="paragraph" w:customStyle="1" w:styleId="169">
    <w:name w:val="Style10"/>
    <w:basedOn w:val="1"/>
    <w:qFormat/>
    <w:uiPriority w:val="0"/>
    <w:pPr>
      <w:spacing w:line="538" w:lineRule="exact"/>
    </w:pPr>
    <w:rPr>
      <w:rFonts w:ascii="Times New Roman" w:hAnsi="Times New Roman" w:eastAsia="宋体" w:cs="Times New Roman"/>
    </w:rPr>
  </w:style>
  <w:style w:type="paragraph" w:customStyle="1" w:styleId="170">
    <w:name w:val="标题 1 +"/>
    <w:basedOn w:val="2"/>
    <w:next w:val="1"/>
    <w:qFormat/>
    <w:uiPriority w:val="0"/>
    <w:pPr>
      <w:keepLines/>
      <w:spacing w:line="600" w:lineRule="auto"/>
    </w:pPr>
    <w:rPr>
      <w:rFonts w:ascii="Times New Roman" w:hAnsi="Times New Roman" w:eastAsia="黑体" w:cs="Times New Roman"/>
      <w:kern w:val="0"/>
      <w:sz w:val="32"/>
      <w:szCs w:val="32"/>
    </w:rPr>
  </w:style>
  <w:style w:type="paragraph" w:customStyle="1" w:styleId="171">
    <w:name w:val="表格"/>
    <w:basedOn w:val="1"/>
    <w:qFormat/>
    <w:uiPriority w:val="0"/>
    <w:pPr>
      <w:adjustRightInd w:val="0"/>
      <w:jc w:val="center"/>
    </w:pPr>
    <w:rPr>
      <w:rFonts w:ascii="Arial Unicode MS" w:hAnsi="Times New Roman" w:eastAsia="Arial Unicode MS" w:cs="Times New Roman"/>
      <w:snapToGrid w:val="0"/>
      <w:kern w:val="0"/>
      <w:szCs w:val="20"/>
    </w:rPr>
  </w:style>
  <w:style w:type="paragraph" w:customStyle="1" w:styleId="172">
    <w:name w:val="Style61"/>
    <w:basedOn w:val="1"/>
    <w:qFormat/>
    <w:uiPriority w:val="0"/>
    <w:rPr>
      <w:rFonts w:ascii="Times New Roman" w:hAnsi="Times New Roman" w:eastAsia="宋体" w:cs="Times New Roman"/>
    </w:rPr>
  </w:style>
  <w:style w:type="paragraph" w:customStyle="1" w:styleId="173">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Style9"/>
    <w:basedOn w:val="1"/>
    <w:qFormat/>
    <w:uiPriority w:val="0"/>
    <w:rPr>
      <w:rFonts w:ascii="Times New Roman" w:hAnsi="Times New Roman" w:eastAsia="宋体" w:cs="Times New Roman"/>
    </w:rPr>
  </w:style>
  <w:style w:type="paragraph" w:customStyle="1" w:styleId="175">
    <w:name w:val="Style56"/>
    <w:basedOn w:val="1"/>
    <w:qFormat/>
    <w:uiPriority w:val="0"/>
    <w:rPr>
      <w:rFonts w:ascii="Times New Roman" w:hAnsi="Times New Roman" w:eastAsia="宋体" w:cs="Times New Roman"/>
    </w:rPr>
  </w:style>
  <w:style w:type="paragraph" w:customStyle="1" w:styleId="176">
    <w:name w:val=" Char1 Char Char Char Char Char Char Char Char Char"/>
    <w:basedOn w:val="1"/>
    <w:qFormat/>
    <w:uiPriority w:val="0"/>
    <w:rPr>
      <w:rFonts w:ascii="Times New Roman" w:hAnsi="Times New Roman" w:eastAsia="宋体" w:cs="Times New Roman"/>
      <w:szCs w:val="20"/>
    </w:rPr>
  </w:style>
  <w:style w:type="paragraph" w:customStyle="1" w:styleId="177">
    <w:name w:val="p16"/>
    <w:basedOn w:val="1"/>
    <w:qFormat/>
    <w:uiPriority w:val="0"/>
    <w:pPr>
      <w:widowControl/>
      <w:jc w:val="left"/>
    </w:pPr>
    <w:rPr>
      <w:rFonts w:ascii="Times New Roman" w:hAnsi="Times New Roman" w:eastAsia="宋体" w:cs="Times New Roman"/>
      <w:kern w:val="0"/>
      <w:szCs w:val="21"/>
    </w:rPr>
  </w:style>
  <w:style w:type="paragraph" w:customStyle="1" w:styleId="178">
    <w:name w:val="Item List"/>
    <w:qFormat/>
    <w:uiPriority w:val="0"/>
    <w:pPr>
      <w:numPr>
        <w:ilvl w:val="0"/>
        <w:numId w:val="1"/>
      </w:num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paragraph" w:customStyle="1" w:styleId="179">
    <w:name w:val="Style28"/>
    <w:basedOn w:val="1"/>
    <w:qFormat/>
    <w:uiPriority w:val="0"/>
    <w:pPr>
      <w:spacing w:line="552" w:lineRule="exact"/>
      <w:ind w:firstLine="547"/>
    </w:pPr>
    <w:rPr>
      <w:rFonts w:ascii="Times New Roman" w:hAnsi="Times New Roman" w:eastAsia="宋体" w:cs="Times New Roman"/>
    </w:rPr>
  </w:style>
  <w:style w:type="paragraph" w:customStyle="1" w:styleId="180">
    <w:name w:val="Char Char1 Char Char Char"/>
    <w:basedOn w:val="1"/>
    <w:qFormat/>
    <w:uiPriority w:val="0"/>
    <w:rPr>
      <w:rFonts w:ascii="Times New Roman" w:hAnsi="Times New Roman" w:eastAsia="宋体" w:cs="Times New Roman"/>
      <w:kern w:val="0"/>
      <w:sz w:val="20"/>
      <w:szCs w:val="20"/>
    </w:rPr>
  </w:style>
  <w:style w:type="paragraph" w:customStyle="1" w:styleId="181">
    <w:name w:val="页脚 New New New New"/>
    <w:basedOn w:val="182"/>
    <w:qFormat/>
    <w:uiPriority w:val="0"/>
    <w:pPr>
      <w:tabs>
        <w:tab w:val="center" w:pos="4153"/>
        <w:tab w:val="right" w:pos="8306"/>
      </w:tabs>
      <w:snapToGrid w:val="0"/>
      <w:jc w:val="left"/>
    </w:pPr>
    <w:rPr>
      <w:kern w:val="2"/>
      <w:sz w:val="18"/>
      <w:szCs w:val="18"/>
    </w:rPr>
  </w:style>
  <w:style w:type="paragraph" w:customStyle="1" w:styleId="182">
    <w:name w:val="正文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3">
    <w:name w:val="Style12"/>
    <w:basedOn w:val="1"/>
    <w:qFormat/>
    <w:uiPriority w:val="0"/>
    <w:pPr>
      <w:spacing w:line="564" w:lineRule="exact"/>
      <w:ind w:hanging="115"/>
    </w:pPr>
    <w:rPr>
      <w:rFonts w:ascii="Times New Roman" w:hAnsi="Times New Roman" w:eastAsia="宋体" w:cs="Times New Roman"/>
    </w:rPr>
  </w:style>
  <w:style w:type="paragraph" w:customStyle="1" w:styleId="184">
    <w:name w:val="Style50"/>
    <w:basedOn w:val="1"/>
    <w:qFormat/>
    <w:uiPriority w:val="0"/>
    <w:rPr>
      <w:rFonts w:ascii="Times New Roman" w:hAnsi="Times New Roman" w:eastAsia="宋体" w:cs="Times New Roman"/>
    </w:rPr>
  </w:style>
  <w:style w:type="paragraph" w:customStyle="1" w:styleId="185">
    <w:name w:val="xl25"/>
    <w:basedOn w:val="1"/>
    <w:qFormat/>
    <w:uiPriority w:val="0"/>
    <w:pPr>
      <w:widowControl/>
      <w:pBdr>
        <w:left w:val="single" w:color="auto" w:sz="4" w:space="0"/>
        <w:bottom w:val="single" w:color="auto" w:sz="4" w:space="0"/>
        <w:right w:val="double" w:color="auto" w:sz="6" w:space="0"/>
      </w:pBdr>
      <w:spacing w:before="100" w:beforeLines="0" w:beforeAutospacing="1" w:after="100" w:afterLines="0" w:afterAutospacing="1"/>
      <w:jc w:val="center"/>
    </w:pPr>
    <w:rPr>
      <w:rFonts w:ascii="Arial Unicode MS" w:hAnsi="Arial Unicode MS" w:eastAsia="Arial Unicode MS" w:cs="Arial Unicode MS"/>
      <w:kern w:val="0"/>
      <w:sz w:val="24"/>
    </w:rPr>
  </w:style>
  <w:style w:type="paragraph" w:customStyle="1" w:styleId="186">
    <w:name w:val="Char1"/>
    <w:basedOn w:val="1"/>
    <w:qFormat/>
    <w:uiPriority w:val="0"/>
    <w:pPr>
      <w:widowControl/>
      <w:spacing w:after="160" w:afterLines="0" w:line="240" w:lineRule="exact"/>
      <w:jc w:val="left"/>
    </w:pPr>
    <w:rPr>
      <w:rFonts w:ascii="Verdana" w:hAnsi="Verdana" w:eastAsia="宋体" w:cs="Times New Roman"/>
      <w:kern w:val="0"/>
      <w:sz w:val="20"/>
      <w:szCs w:val="20"/>
      <w:lang w:eastAsia="en-US"/>
    </w:rPr>
  </w:style>
  <w:style w:type="paragraph" w:customStyle="1" w:styleId="187">
    <w:name w:val="Style36"/>
    <w:basedOn w:val="1"/>
    <w:qFormat/>
    <w:uiPriority w:val="0"/>
    <w:rPr>
      <w:rFonts w:ascii="Times New Roman" w:hAnsi="Times New Roman" w:eastAsia="宋体" w:cs="Times New Roman"/>
    </w:rPr>
  </w:style>
  <w:style w:type="paragraph" w:customStyle="1" w:styleId="188">
    <w:name w:val="列出段落1_1"/>
    <w:basedOn w:val="189"/>
    <w:qFormat/>
    <w:uiPriority w:val="0"/>
    <w:pPr>
      <w:ind w:firstLine="420" w:firstLineChars="200"/>
    </w:pPr>
    <w:rPr>
      <w:szCs w:val="21"/>
    </w:rPr>
  </w:style>
  <w:style w:type="paragraph" w:customStyle="1" w:styleId="189">
    <w:name w:val="正文_5"/>
    <w:next w:val="188"/>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0">
    <w:name w:val="Style8"/>
    <w:basedOn w:val="1"/>
    <w:qFormat/>
    <w:uiPriority w:val="0"/>
    <w:pPr>
      <w:spacing w:line="566" w:lineRule="exact"/>
      <w:jc w:val="center"/>
    </w:pPr>
    <w:rPr>
      <w:rFonts w:ascii="Times New Roman" w:hAnsi="Times New Roman" w:eastAsia="宋体" w:cs="Times New Roman"/>
    </w:rPr>
  </w:style>
  <w:style w:type="paragraph" w:customStyle="1" w:styleId="191">
    <w:name w:val="Style47"/>
    <w:basedOn w:val="1"/>
    <w:qFormat/>
    <w:uiPriority w:val="0"/>
    <w:rPr>
      <w:rFonts w:ascii="Times New Roman" w:hAnsi="Times New Roman" w:eastAsia="宋体" w:cs="Times New Roman"/>
    </w:rPr>
  </w:style>
  <w:style w:type="paragraph" w:customStyle="1" w:styleId="192">
    <w:name w:val="Style11"/>
    <w:basedOn w:val="1"/>
    <w:qFormat/>
    <w:uiPriority w:val="0"/>
    <w:pPr>
      <w:spacing w:line="559" w:lineRule="exact"/>
      <w:ind w:firstLine="590"/>
    </w:pPr>
    <w:rPr>
      <w:rFonts w:ascii="Times New Roman" w:hAnsi="Times New Roman" w:eastAsia="宋体" w:cs="Times New Roman"/>
    </w:rPr>
  </w:style>
  <w:style w:type="paragraph" w:customStyle="1" w:styleId="193">
    <w:name w:val="Style69"/>
    <w:basedOn w:val="1"/>
    <w:qFormat/>
    <w:uiPriority w:val="0"/>
    <w:pPr>
      <w:spacing w:line="557" w:lineRule="exact"/>
      <w:ind w:firstLine="1666"/>
    </w:pPr>
    <w:rPr>
      <w:rFonts w:ascii="Times New Roman" w:hAnsi="Times New Roman" w:eastAsia="宋体" w:cs="Times New Roman"/>
    </w:rPr>
  </w:style>
  <w:style w:type="paragraph" w:customStyle="1" w:styleId="194">
    <w:name w:val="Style68"/>
    <w:basedOn w:val="1"/>
    <w:qFormat/>
    <w:uiPriority w:val="0"/>
    <w:pPr>
      <w:spacing w:line="547" w:lineRule="exact"/>
    </w:pPr>
    <w:rPr>
      <w:rFonts w:ascii="Times New Roman" w:hAnsi="Times New Roman" w:eastAsia="宋体" w:cs="Times New Roman"/>
    </w:rPr>
  </w:style>
  <w:style w:type="paragraph" w:customStyle="1" w:styleId="195">
    <w:name w:val="正文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6">
    <w:name w:val="Style29"/>
    <w:basedOn w:val="1"/>
    <w:qFormat/>
    <w:uiPriority w:val="0"/>
    <w:pPr>
      <w:spacing w:line="547" w:lineRule="exact"/>
      <w:ind w:firstLine="547"/>
    </w:pPr>
    <w:rPr>
      <w:rFonts w:ascii="Times New Roman" w:hAnsi="Times New Roman" w:eastAsia="宋体" w:cs="Times New Roman"/>
    </w:rPr>
  </w:style>
  <w:style w:type="paragraph" w:customStyle="1" w:styleId="197">
    <w:name w:val="_Style 1"/>
    <w:basedOn w:val="1"/>
    <w:qFormat/>
    <w:uiPriority w:val="0"/>
    <w:pPr>
      <w:ind w:firstLine="420" w:firstLineChars="200"/>
    </w:pPr>
    <w:rPr>
      <w:rFonts w:ascii="Times New Roman" w:hAnsi="Times New Roman" w:eastAsia="宋体" w:cs="Times New Roman"/>
    </w:rPr>
  </w:style>
  <w:style w:type="paragraph" w:customStyle="1" w:styleId="198">
    <w:name w:val="页脚 New New New"/>
    <w:basedOn w:val="199"/>
    <w:qFormat/>
    <w:uiPriority w:val="0"/>
    <w:pPr>
      <w:tabs>
        <w:tab w:val="center" w:pos="4153"/>
        <w:tab w:val="right" w:pos="8306"/>
      </w:tabs>
      <w:snapToGrid w:val="0"/>
      <w:jc w:val="left"/>
    </w:pPr>
    <w:rPr>
      <w:kern w:val="2"/>
      <w:sz w:val="18"/>
      <w:szCs w:val="18"/>
    </w:rPr>
  </w:style>
  <w:style w:type="paragraph" w:customStyle="1" w:styleId="199">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1">
    <w:name w:val="Style78"/>
    <w:basedOn w:val="1"/>
    <w:qFormat/>
    <w:uiPriority w:val="0"/>
    <w:rPr>
      <w:rFonts w:ascii="Times New Roman" w:hAnsi="Times New Roman" w:eastAsia="宋体" w:cs="Times New Roman"/>
    </w:rPr>
  </w:style>
  <w:style w:type="paragraph" w:customStyle="1" w:styleId="202">
    <w:name w:val="默认段落字体 Para Char Char Char Char Char Char Char Char Char Char Char Char Char Char Char Char Char Char Char"/>
    <w:basedOn w:val="1"/>
    <w:qFormat/>
    <w:uiPriority w:val="0"/>
    <w:rPr>
      <w:rFonts w:ascii="Times New Roman" w:hAnsi="Times New Roman" w:eastAsia="宋体" w:cs="Times New Roman"/>
    </w:rPr>
  </w:style>
  <w:style w:type="paragraph" w:customStyle="1" w:styleId="203">
    <w:name w:val="页眉 New"/>
    <w:basedOn w:val="195"/>
    <w:qFormat/>
    <w:uiPriority w:val="0"/>
    <w:pPr>
      <w:pBdr>
        <w:bottom w:val="single" w:color="auto" w:sz="6" w:space="1"/>
      </w:pBdr>
      <w:tabs>
        <w:tab w:val="center" w:pos="4153"/>
        <w:tab w:val="right" w:pos="8306"/>
      </w:tabs>
      <w:snapToGrid w:val="0"/>
      <w:jc w:val="center"/>
    </w:pPr>
    <w:rPr>
      <w:kern w:val="2"/>
      <w:sz w:val="18"/>
      <w:szCs w:val="18"/>
    </w:rPr>
  </w:style>
  <w:style w:type="paragraph" w:customStyle="1" w:styleId="204">
    <w:name w:val="Item Step"/>
    <w:qFormat/>
    <w:uiPriority w:val="0"/>
    <w:pPr>
      <w:numPr>
        <w:ilvl w:val="6"/>
        <w:numId w:val="2"/>
      </w:numPr>
      <w:adjustRightInd w:val="0"/>
      <w:snapToGrid w:val="0"/>
      <w:spacing w:before="80" w:after="80" w:line="240" w:lineRule="atLeast"/>
      <w:outlineLvl w:val="6"/>
    </w:pPr>
    <w:rPr>
      <w:rFonts w:ascii="Times New Roman" w:hAnsi="Times New Roman" w:eastAsia="宋体" w:cs="Arial"/>
      <w:sz w:val="21"/>
      <w:szCs w:val="21"/>
      <w:lang w:val="en-US" w:eastAsia="zh-CN" w:bidi="ar-SA"/>
    </w:rPr>
  </w:style>
  <w:style w:type="paragraph" w:customStyle="1" w:styleId="205">
    <w:name w:val="Style46"/>
    <w:basedOn w:val="1"/>
    <w:qFormat/>
    <w:uiPriority w:val="0"/>
    <w:pPr>
      <w:spacing w:line="672" w:lineRule="exact"/>
    </w:pPr>
    <w:rPr>
      <w:rFonts w:ascii="Times New Roman" w:hAnsi="Times New Roman" w:eastAsia="宋体" w:cs="Times New Roman"/>
    </w:rPr>
  </w:style>
  <w:style w:type="paragraph" w:customStyle="1" w:styleId="206">
    <w:name w:val="Char Char1 Char Char Char Char Char1 Char Char Char Char"/>
    <w:basedOn w:val="14"/>
    <w:qFormat/>
    <w:uiPriority w:val="0"/>
    <w:rPr>
      <w:rFonts w:ascii="Tahoma" w:hAnsi="Tahoma" w:eastAsia="宋体" w:cs="Times New Roman"/>
    </w:rPr>
  </w:style>
  <w:style w:type="paragraph" w:customStyle="1" w:styleId="207">
    <w:name w:val="Style76"/>
    <w:basedOn w:val="1"/>
    <w:qFormat/>
    <w:uiPriority w:val="0"/>
    <w:rPr>
      <w:rFonts w:ascii="Times New Roman" w:hAnsi="Times New Roman" w:eastAsia="宋体" w:cs="Times New Roman"/>
    </w:rPr>
  </w:style>
  <w:style w:type="paragraph" w:customStyle="1" w:styleId="208">
    <w:name w:val="Style64"/>
    <w:basedOn w:val="1"/>
    <w:qFormat/>
    <w:uiPriority w:val="0"/>
    <w:rPr>
      <w:rFonts w:ascii="Times New Roman" w:hAnsi="Times New Roman" w:eastAsia="宋体" w:cs="Times New Roman"/>
    </w:rPr>
  </w:style>
  <w:style w:type="paragraph" w:customStyle="1" w:styleId="209">
    <w:name w:val="Style54"/>
    <w:basedOn w:val="1"/>
    <w:qFormat/>
    <w:uiPriority w:val="0"/>
    <w:rPr>
      <w:rFonts w:ascii="Times New Roman" w:hAnsi="Times New Roman" w:eastAsia="宋体" w:cs="Times New Roman"/>
    </w:rPr>
  </w:style>
  <w:style w:type="paragraph" w:customStyle="1" w:styleId="210">
    <w:name w:val="普通(网站)1"/>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211">
    <w:name w:val="正文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2">
    <w:name w:val="Style59"/>
    <w:basedOn w:val="1"/>
    <w:qFormat/>
    <w:uiPriority w:val="0"/>
    <w:rPr>
      <w:rFonts w:ascii="Times New Roman" w:hAnsi="Times New Roman" w:eastAsia="宋体" w:cs="Times New Roman"/>
    </w:rPr>
  </w:style>
  <w:style w:type="paragraph" w:customStyle="1" w:styleId="213">
    <w:name w:val="正文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纯文本1"/>
    <w:basedOn w:val="1"/>
    <w:qFormat/>
    <w:uiPriority w:val="0"/>
    <w:rPr>
      <w:rFonts w:ascii="宋体" w:hAnsi="Courier New" w:eastAsia="宋体" w:cs="Times New Roman"/>
      <w:szCs w:val="20"/>
    </w:rPr>
  </w:style>
  <w:style w:type="paragraph" w:customStyle="1" w:styleId="215">
    <w:name w:val="Style62"/>
    <w:basedOn w:val="1"/>
    <w:qFormat/>
    <w:uiPriority w:val="0"/>
    <w:rPr>
      <w:rFonts w:ascii="Times New Roman" w:hAnsi="Times New Roman" w:eastAsia="宋体" w:cs="Times New Roman"/>
    </w:rPr>
  </w:style>
  <w:style w:type="paragraph" w:customStyle="1" w:styleId="216">
    <w:name w:val="Style23"/>
    <w:basedOn w:val="1"/>
    <w:qFormat/>
    <w:uiPriority w:val="0"/>
    <w:rPr>
      <w:rFonts w:ascii="Times New Roman" w:hAnsi="Times New Roman" w:eastAsia="宋体" w:cs="Times New Roman"/>
    </w:rPr>
  </w:style>
  <w:style w:type="paragraph" w:customStyle="1" w:styleId="217">
    <w:name w:val="Style80"/>
    <w:basedOn w:val="1"/>
    <w:qFormat/>
    <w:uiPriority w:val="0"/>
    <w:rPr>
      <w:rFonts w:ascii="Times New Roman" w:hAnsi="Times New Roman" w:eastAsia="宋体" w:cs="Times New Roman"/>
    </w:rPr>
  </w:style>
  <w:style w:type="paragraph" w:customStyle="1" w:styleId="218">
    <w:name w:val="Char"/>
    <w:basedOn w:val="1"/>
    <w:qFormat/>
    <w:uiPriority w:val="0"/>
    <w:pPr>
      <w:tabs>
        <w:tab w:val="left" w:pos="360"/>
      </w:tabs>
      <w:ind w:left="360" w:hanging="360" w:hangingChars="200"/>
    </w:pPr>
    <w:rPr>
      <w:rFonts w:ascii="Times New Roman" w:hAnsi="Times New Roman" w:eastAsia="宋体" w:cs="Times New Roman"/>
      <w:sz w:val="24"/>
    </w:rPr>
  </w:style>
  <w:style w:type="paragraph" w:customStyle="1" w:styleId="219">
    <w:name w:val="Style4"/>
    <w:basedOn w:val="1"/>
    <w:qFormat/>
    <w:uiPriority w:val="0"/>
    <w:rPr>
      <w:rFonts w:ascii="Times New Roman" w:hAnsi="Times New Roman" w:eastAsia="宋体" w:cs="Times New Roman"/>
    </w:rPr>
  </w:style>
  <w:style w:type="paragraph" w:customStyle="1" w:styleId="220">
    <w:name w:val="文档正文"/>
    <w:basedOn w:val="1"/>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21">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2">
    <w:name w:val="Style15"/>
    <w:basedOn w:val="1"/>
    <w:qFormat/>
    <w:uiPriority w:val="0"/>
    <w:pPr>
      <w:spacing w:line="557" w:lineRule="exact"/>
      <w:ind w:firstLine="672"/>
    </w:pPr>
    <w:rPr>
      <w:rFonts w:ascii="Times New Roman" w:hAnsi="Times New Roman" w:eastAsia="宋体" w:cs="Times New Roman"/>
    </w:rPr>
  </w:style>
  <w:style w:type="paragraph" w:customStyle="1" w:styleId="223">
    <w:name w:val="Normal"/>
    <w:qFormat/>
    <w:uiPriority w:val="0"/>
    <w:rPr>
      <w:rFonts w:ascii="Calibri" w:hAnsi="Calibri" w:eastAsia="宋体" w:cs="Times New Roman"/>
      <w:lang w:val="en-US" w:eastAsia="zh-CN" w:bidi="ar-SA"/>
    </w:rPr>
  </w:style>
  <w:style w:type="paragraph" w:customStyle="1" w:styleId="224">
    <w:name w:val="Style24"/>
    <w:basedOn w:val="1"/>
    <w:qFormat/>
    <w:uiPriority w:val="0"/>
    <w:rPr>
      <w:rFonts w:ascii="Times New Roman" w:hAnsi="Times New Roman" w:eastAsia="宋体" w:cs="Times New Roman"/>
    </w:rPr>
  </w:style>
  <w:style w:type="paragraph" w:customStyle="1" w:styleId="225">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226">
    <w:name w:val="Style65"/>
    <w:basedOn w:val="1"/>
    <w:qFormat/>
    <w:uiPriority w:val="0"/>
    <w:rPr>
      <w:rFonts w:ascii="Times New Roman" w:hAnsi="Times New Roman" w:eastAsia="宋体" w:cs="Times New Roman"/>
    </w:rPr>
  </w:style>
  <w:style w:type="paragraph" w:styleId="227">
    <w:name w:val="List Paragraph"/>
    <w:basedOn w:val="1"/>
    <w:qFormat/>
    <w:uiPriority w:val="0"/>
    <w:pPr>
      <w:ind w:firstLine="420" w:firstLineChars="200"/>
    </w:pPr>
    <w:rPr>
      <w:rFonts w:ascii="Calibri" w:hAnsi="Calibri" w:eastAsia="宋体" w:cs="Times New Roman"/>
      <w:szCs w:val="22"/>
    </w:rPr>
  </w:style>
  <w:style w:type="paragraph" w:customStyle="1" w:styleId="228">
    <w:name w:val="Char Char Char Char Char Char Char"/>
    <w:basedOn w:val="1"/>
    <w:qFormat/>
    <w:uiPriority w:val="0"/>
    <w:pPr>
      <w:snapToGrid w:val="0"/>
      <w:spacing w:line="360" w:lineRule="auto"/>
      <w:ind w:firstLine="200" w:firstLineChars="200"/>
    </w:pPr>
    <w:rPr>
      <w:rFonts w:ascii="Times New Roman" w:hAnsi="Times New Roman" w:eastAsia="仿宋_GB2312" w:cs="Times New Roman"/>
      <w:sz w:val="24"/>
    </w:rPr>
  </w:style>
  <w:style w:type="paragraph" w:customStyle="1" w:styleId="229">
    <w:name w:val="Style26"/>
    <w:basedOn w:val="1"/>
    <w:qFormat/>
    <w:uiPriority w:val="0"/>
    <w:rPr>
      <w:rFonts w:ascii="Times New Roman" w:hAnsi="Times New Roman" w:eastAsia="宋体" w:cs="Times New Roman"/>
    </w:rPr>
  </w:style>
  <w:style w:type="paragraph" w:customStyle="1" w:styleId="230">
    <w:name w:val="Style67"/>
    <w:basedOn w:val="1"/>
    <w:qFormat/>
    <w:uiPriority w:val="0"/>
    <w:pPr>
      <w:spacing w:line="566" w:lineRule="exact"/>
      <w:ind w:firstLine="552"/>
    </w:pPr>
    <w:rPr>
      <w:rFonts w:ascii="Times New Roman" w:hAnsi="Times New Roman" w:eastAsia="宋体" w:cs="Times New Roman"/>
    </w:rPr>
  </w:style>
  <w:style w:type="paragraph" w:customStyle="1" w:styleId="231">
    <w:name w:val="_Style 230"/>
    <w:qFormat/>
    <w:uiPriority w:val="0"/>
    <w:rPr>
      <w:rFonts w:ascii="Times New Roman" w:hAnsi="Times New Roman" w:eastAsia="宋体" w:cs="Times New Roman"/>
      <w:kern w:val="2"/>
      <w:sz w:val="21"/>
      <w:szCs w:val="24"/>
      <w:lang w:val="en-US" w:eastAsia="zh-CN" w:bidi="ar-SA"/>
    </w:rPr>
  </w:style>
  <w:style w:type="paragraph" w:customStyle="1" w:styleId="232">
    <w:name w:val="Style27"/>
    <w:basedOn w:val="1"/>
    <w:qFormat/>
    <w:uiPriority w:val="0"/>
    <w:rPr>
      <w:rFonts w:ascii="Times New Roman" w:hAnsi="Times New Roman" w:eastAsia="宋体" w:cs="Times New Roman"/>
    </w:rPr>
  </w:style>
  <w:style w:type="paragraph" w:customStyle="1" w:styleId="233">
    <w:name w:val="Style52"/>
    <w:basedOn w:val="1"/>
    <w:qFormat/>
    <w:uiPriority w:val="0"/>
    <w:pPr>
      <w:spacing w:line="682" w:lineRule="exact"/>
      <w:ind w:firstLine="557"/>
    </w:pPr>
    <w:rPr>
      <w:rFonts w:ascii="Times New Roman" w:hAnsi="Times New Roman" w:eastAsia="宋体" w:cs="Times New Roman"/>
    </w:rPr>
  </w:style>
  <w:style w:type="paragraph" w:customStyle="1" w:styleId="234">
    <w:name w:val="Style74"/>
    <w:basedOn w:val="1"/>
    <w:qFormat/>
    <w:uiPriority w:val="0"/>
    <w:pPr>
      <w:spacing w:line="437" w:lineRule="exact"/>
    </w:pPr>
    <w:rPr>
      <w:rFonts w:ascii="Times New Roman" w:hAnsi="Times New Roman" w:eastAsia="宋体" w:cs="Times New Roman"/>
    </w:rPr>
  </w:style>
  <w:style w:type="paragraph" w:customStyle="1" w:styleId="235">
    <w:name w:val="Style81"/>
    <w:basedOn w:val="1"/>
    <w:qFormat/>
    <w:uiPriority w:val="0"/>
    <w:pPr>
      <w:spacing w:line="547" w:lineRule="exact"/>
    </w:pPr>
    <w:rPr>
      <w:rFonts w:ascii="Times New Roman" w:hAnsi="Times New Roman" w:eastAsia="宋体" w:cs="Times New Roman"/>
    </w:rPr>
  </w:style>
  <w:style w:type="paragraph" w:customStyle="1" w:styleId="236">
    <w:name w:val="Style53"/>
    <w:basedOn w:val="1"/>
    <w:qFormat/>
    <w:uiPriority w:val="0"/>
    <w:pPr>
      <w:spacing w:line="533" w:lineRule="exact"/>
      <w:ind w:firstLine="581"/>
    </w:pPr>
    <w:rPr>
      <w:rFonts w:ascii="Times New Roman" w:hAnsi="Times New Roman" w:eastAsia="宋体" w:cs="Times New Roman"/>
    </w:rPr>
  </w:style>
  <w:style w:type="paragraph" w:customStyle="1" w:styleId="237">
    <w:name w:val="Style42"/>
    <w:basedOn w:val="1"/>
    <w:qFormat/>
    <w:uiPriority w:val="0"/>
    <w:pPr>
      <w:spacing w:line="542" w:lineRule="exact"/>
      <w:ind w:firstLine="547"/>
    </w:pPr>
    <w:rPr>
      <w:rFonts w:ascii="Times New Roman" w:hAnsi="Times New Roman" w:eastAsia="宋体" w:cs="Times New Roman"/>
    </w:rPr>
  </w:style>
  <w:style w:type="paragraph" w:customStyle="1" w:styleId="238">
    <w:name w:val="Style71"/>
    <w:basedOn w:val="1"/>
    <w:qFormat/>
    <w:uiPriority w:val="0"/>
    <w:pPr>
      <w:spacing w:line="538" w:lineRule="exact"/>
      <w:ind w:firstLine="101"/>
    </w:pPr>
    <w:rPr>
      <w:rFonts w:ascii="Times New Roman" w:hAnsi="Times New Roman" w:eastAsia="宋体" w:cs="Times New Roman"/>
    </w:rPr>
  </w:style>
  <w:style w:type="paragraph" w:customStyle="1" w:styleId="239">
    <w:name w:val="Char1 Char Char Char 字元 Char Char 字元 Char 字元 Char1 Char Char Char"/>
    <w:basedOn w:val="1"/>
    <w:qFormat/>
    <w:uiPriority w:val="0"/>
    <w:rPr>
      <w:rFonts w:ascii="Times New Roman" w:hAnsi="Times New Roman" w:eastAsia="宋体" w:cs="Times New Roman"/>
      <w:szCs w:val="20"/>
    </w:rPr>
  </w:style>
  <w:style w:type="paragraph" w:customStyle="1" w:styleId="240">
    <w:name w:val="reader-word-layer reader-word-s1-1"/>
    <w:basedOn w:val="1"/>
    <w:qFormat/>
    <w:uiPriority w:val="0"/>
    <w:pPr>
      <w:widowControl/>
      <w:spacing w:before="100" w:beforeLines="0" w:beforeAutospacing="1" w:after="100" w:afterLines="0" w:afterAutospacing="1"/>
      <w:jc w:val="left"/>
    </w:pPr>
    <w:rPr>
      <w:rFonts w:ascii="宋体" w:hAnsi="宋体" w:eastAsia="宋体" w:cs="宋体"/>
      <w:kern w:val="0"/>
      <w:sz w:val="24"/>
    </w:rPr>
  </w:style>
  <w:style w:type="paragraph" w:customStyle="1" w:styleId="241">
    <w:name w:val=" Char Char Char Char Char Char Char"/>
    <w:basedOn w:val="1"/>
    <w:qFormat/>
    <w:uiPriority w:val="0"/>
    <w:pPr>
      <w:snapToGrid w:val="0"/>
      <w:spacing w:line="360" w:lineRule="auto"/>
      <w:ind w:firstLine="200" w:firstLineChars="200"/>
    </w:pPr>
    <w:rPr>
      <w:rFonts w:ascii="Times New Roman" w:hAnsi="Times New Roman" w:eastAsia="仿宋_GB2312" w:cs="Times New Roman"/>
      <w:sz w:val="24"/>
    </w:rPr>
  </w:style>
  <w:style w:type="paragraph" w:customStyle="1" w:styleId="242">
    <w:name w:val="页脚 New New"/>
    <w:basedOn w:val="195"/>
    <w:qFormat/>
    <w:uiPriority w:val="0"/>
    <w:pPr>
      <w:tabs>
        <w:tab w:val="center" w:pos="4153"/>
        <w:tab w:val="right" w:pos="8306"/>
      </w:tabs>
      <w:snapToGrid w:val="0"/>
      <w:jc w:val="left"/>
    </w:pPr>
    <w:rPr>
      <w:kern w:val="2"/>
      <w:sz w:val="18"/>
      <w:szCs w:val="18"/>
    </w:rPr>
  </w:style>
  <w:style w:type="paragraph" w:customStyle="1" w:styleId="243">
    <w:name w:val="Style21"/>
    <w:basedOn w:val="1"/>
    <w:qFormat/>
    <w:uiPriority w:val="0"/>
    <w:pPr>
      <w:spacing w:line="566" w:lineRule="exact"/>
      <w:ind w:firstLine="682"/>
    </w:pPr>
    <w:rPr>
      <w:rFonts w:ascii="Times New Roman" w:hAnsi="Times New Roman" w:eastAsia="宋体" w:cs="Times New Roman"/>
    </w:rPr>
  </w:style>
  <w:style w:type="paragraph" w:customStyle="1" w:styleId="244">
    <w:name w:val="xl31"/>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宋体" w:hAnsi="宋体" w:eastAsia="宋体" w:cs="Times New Roman"/>
      <w:kern w:val="0"/>
      <w:sz w:val="24"/>
    </w:rPr>
  </w:style>
  <w:style w:type="paragraph" w:customStyle="1" w:styleId="245">
    <w:name w:val="样式 标题 2 + 宋体 五号 行距: 单倍行距"/>
    <w:basedOn w:val="3"/>
    <w:qFormat/>
    <w:uiPriority w:val="0"/>
    <w:pPr>
      <w:tabs>
        <w:tab w:val="left" w:pos="2175"/>
      </w:tabs>
      <w:adjustRightInd w:val="0"/>
      <w:spacing w:before="260" w:beforeLines="0" w:after="260" w:afterLines="0" w:line="240" w:lineRule="auto"/>
      <w:ind w:left="2175" w:hanging="1275"/>
      <w:jc w:val="left"/>
      <w:textAlignment w:val="baseline"/>
    </w:pPr>
    <w:rPr>
      <w:rFonts w:ascii="宋体" w:hAnsi="宋体" w:eastAsia="宋体" w:cs="Times New Roman"/>
      <w:kern w:val="0"/>
      <w:sz w:val="21"/>
      <w:szCs w:val="20"/>
    </w:rPr>
  </w:style>
  <w:style w:type="paragraph" w:customStyle="1" w:styleId="246">
    <w:name w:val="目录 81"/>
    <w:next w:val="1"/>
    <w:qFormat/>
    <w:uiPriority w:val="99"/>
    <w:pPr>
      <w:widowControl w:val="0"/>
      <w:ind w:left="2940"/>
      <w:jc w:val="both"/>
    </w:pPr>
    <w:rPr>
      <w:rFonts w:ascii="Calibri" w:hAnsi="Times New Roman" w:eastAsia="宋体" w:cs="Times New Roman"/>
      <w:kern w:val="2"/>
      <w:sz w:val="21"/>
      <w:szCs w:val="24"/>
      <w:lang w:val="en-US" w:eastAsia="zh-CN" w:bidi="ar-SA"/>
    </w:rPr>
  </w:style>
  <w:style w:type="paragraph" w:customStyle="1" w:styleId="247">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248">
    <w:name w:val="Style45"/>
    <w:basedOn w:val="1"/>
    <w:qFormat/>
    <w:uiPriority w:val="0"/>
    <w:rPr>
      <w:rFonts w:ascii="Times New Roman" w:hAnsi="Times New Roman" w:eastAsia="宋体" w:cs="Times New Roman"/>
    </w:rPr>
  </w:style>
  <w:style w:type="paragraph" w:customStyle="1" w:styleId="249">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Times New Roman"/>
      <w:b w:val="0"/>
      <w:bCs w:val="0"/>
      <w:sz w:val="28"/>
      <w:szCs w:val="20"/>
    </w:rPr>
  </w:style>
  <w:style w:type="paragraph" w:customStyle="1" w:styleId="250">
    <w:name w:val=" Char Char Char"/>
    <w:basedOn w:val="1"/>
    <w:qFormat/>
    <w:uiPriority w:val="0"/>
    <w:rPr>
      <w:rFonts w:ascii="宋体" w:hAnsi="宋体" w:eastAsia="宋体" w:cs="Times New Roman"/>
      <w:b/>
      <w:sz w:val="28"/>
      <w:szCs w:val="28"/>
    </w:rPr>
  </w:style>
  <w:style w:type="paragraph" w:customStyle="1" w:styleId="251">
    <w:name w:val="页脚 New"/>
    <w:basedOn w:val="200"/>
    <w:qFormat/>
    <w:uiPriority w:val="0"/>
    <w:pPr>
      <w:tabs>
        <w:tab w:val="center" w:pos="4153"/>
        <w:tab w:val="right" w:pos="8306"/>
      </w:tabs>
      <w:snapToGrid w:val="0"/>
      <w:jc w:val="left"/>
    </w:pPr>
    <w:rPr>
      <w:sz w:val="18"/>
    </w:rPr>
  </w:style>
  <w:style w:type="paragraph" w:customStyle="1" w:styleId="252">
    <w:name w:val="Normal_1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53">
    <w:name w:val="Char Char1 Char Char Char Char Char Char Char Char Char Char Char Char Char Char Char"/>
    <w:basedOn w:val="1"/>
    <w:qFormat/>
    <w:uiPriority w:val="0"/>
    <w:pPr>
      <w:widowControl/>
      <w:spacing w:after="160" w:afterLines="0" w:line="240" w:lineRule="exact"/>
      <w:jc w:val="left"/>
    </w:pPr>
    <w:rPr>
      <w:rFonts w:ascii="Verdana" w:hAnsi="Verdana" w:eastAsia="宋体" w:cs="Times New Roman"/>
      <w:kern w:val="0"/>
      <w:sz w:val="20"/>
      <w:szCs w:val="20"/>
      <w:lang w:eastAsia="en-US"/>
    </w:rPr>
  </w:style>
  <w:style w:type="paragraph" w:customStyle="1" w:styleId="254">
    <w:name w:val="Normal_7"/>
    <w:qFormat/>
    <w:uiPriority w:val="0"/>
    <w:rPr>
      <w:rFonts w:ascii="Times New Roman" w:hAnsi="Times New Roman" w:eastAsia="Times New Roman" w:cs="Times New Roman"/>
      <w:sz w:val="24"/>
      <w:szCs w:val="24"/>
      <w:lang w:val="en-US" w:eastAsia="zh-CN" w:bidi="ar-SA"/>
    </w:rPr>
  </w:style>
  <w:style w:type="paragraph" w:customStyle="1" w:styleId="255">
    <w:name w:val=" Char Char Char1 Char"/>
    <w:basedOn w:val="1"/>
    <w:qFormat/>
    <w:uiPriority w:val="0"/>
    <w:pPr>
      <w:tabs>
        <w:tab w:val="left" w:pos="360"/>
      </w:tabs>
      <w:snapToGrid w:val="0"/>
      <w:spacing w:line="360" w:lineRule="auto"/>
    </w:pPr>
    <w:rPr>
      <w:rFonts w:ascii="Times New Roman" w:hAnsi="Times New Roman" w:eastAsia="仿宋_GB2312" w:cs="宋体"/>
      <w:sz w:val="24"/>
    </w:rPr>
  </w:style>
  <w:style w:type="paragraph" w:customStyle="1" w:styleId="256">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7">
    <w:name w:val="List Paragraph1"/>
    <w:basedOn w:val="1"/>
    <w:qFormat/>
    <w:uiPriority w:val="0"/>
    <w:pPr>
      <w:ind w:firstLine="420" w:firstLineChars="200"/>
    </w:pPr>
    <w:rPr>
      <w:rFonts w:ascii="Calibri" w:hAnsi="Calibri" w:eastAsia="宋体" w:cs="Calibri"/>
      <w:szCs w:val="21"/>
    </w:rPr>
  </w:style>
  <w:style w:type="paragraph" w:customStyle="1" w:styleId="258">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9">
    <w:name w:val="NO3"/>
    <w:basedOn w:val="1"/>
    <w:qFormat/>
    <w:uiPriority w:val="0"/>
    <w:pPr>
      <w:tabs>
        <w:tab w:val="left" w:pos="907"/>
      </w:tabs>
      <w:spacing w:line="360" w:lineRule="auto"/>
    </w:pPr>
    <w:rPr>
      <w:rFonts w:ascii="宋体" w:hAnsi="宋体" w:eastAsia="宋体" w:cs="Times New Roman"/>
      <w:sz w:val="24"/>
    </w:rPr>
  </w:style>
  <w:style w:type="paragraph" w:customStyle="1" w:styleId="260">
    <w:name w:val="Style34"/>
    <w:basedOn w:val="1"/>
    <w:qFormat/>
    <w:uiPriority w:val="0"/>
    <w:pPr>
      <w:spacing w:line="375" w:lineRule="exact"/>
    </w:pPr>
    <w:rPr>
      <w:rFonts w:ascii="Times New Roman" w:hAnsi="Times New Roman" w:eastAsia="宋体" w:cs="Times New Roman"/>
    </w:rPr>
  </w:style>
  <w:style w:type="paragraph" w:customStyle="1" w:styleId="261">
    <w:name w:val="_Style 2"/>
    <w:basedOn w:val="1"/>
    <w:qFormat/>
    <w:uiPriority w:val="0"/>
    <w:pPr>
      <w:ind w:firstLine="420" w:firstLineChars="200"/>
    </w:pPr>
    <w:rPr>
      <w:rFonts w:ascii="Times New Roman" w:hAnsi="Times New Roman" w:eastAsia="宋体" w:cs="Times New Roman"/>
    </w:rPr>
  </w:style>
  <w:style w:type="paragraph" w:customStyle="1" w:styleId="262">
    <w:name w:val="正文（SANGFOR）"/>
    <w:basedOn w:val="1"/>
    <w:qFormat/>
    <w:uiPriority w:val="0"/>
    <w:pPr>
      <w:tabs>
        <w:tab w:val="right" w:pos="9031"/>
      </w:tabs>
      <w:autoSpaceDE w:val="0"/>
      <w:autoSpaceDN w:val="0"/>
      <w:adjustRightInd w:val="0"/>
      <w:spacing w:before="80" w:after="80" w:line="300" w:lineRule="auto"/>
      <w:ind w:left="567"/>
    </w:pPr>
    <w:rPr>
      <w:rFonts w:ascii="Arial" w:hAnsi="Arial" w:eastAsia="宋体" w:cs="Times New Roman"/>
      <w:kern w:val="0"/>
      <w:szCs w:val="21"/>
    </w:rPr>
  </w:style>
  <w:style w:type="paragraph" w:customStyle="1" w:styleId="263">
    <w:name w:val="Style48"/>
    <w:basedOn w:val="1"/>
    <w:qFormat/>
    <w:uiPriority w:val="0"/>
    <w:pPr>
      <w:spacing w:line="542" w:lineRule="exact"/>
      <w:jc w:val="right"/>
    </w:pPr>
    <w:rPr>
      <w:rFonts w:ascii="Times New Roman" w:hAnsi="Times New Roman" w:eastAsia="宋体" w:cs="Times New Roman"/>
    </w:rPr>
  </w:style>
  <w:style w:type="paragraph" w:customStyle="1" w:styleId="264">
    <w:name w:val="Style44"/>
    <w:basedOn w:val="1"/>
    <w:qFormat/>
    <w:uiPriority w:val="0"/>
    <w:rPr>
      <w:rFonts w:ascii="Times New Roman" w:hAnsi="Times New Roman" w:eastAsia="宋体" w:cs="Times New Roman"/>
    </w:rPr>
  </w:style>
  <w:style w:type="paragraph" w:customStyle="1" w:styleId="265">
    <w:name w:val="Style73"/>
    <w:basedOn w:val="1"/>
    <w:qFormat/>
    <w:uiPriority w:val="0"/>
    <w:pPr>
      <w:spacing w:line="538" w:lineRule="exact"/>
      <w:ind w:firstLine="533"/>
    </w:pPr>
    <w:rPr>
      <w:rFonts w:ascii="Times New Roman" w:hAnsi="Times New Roman" w:eastAsia="宋体" w:cs="Times New Roman"/>
    </w:rPr>
  </w:style>
  <w:style w:type="paragraph" w:customStyle="1" w:styleId="266">
    <w:name w:val="Char Char1 Char Char Char Char Char Char Char"/>
    <w:basedOn w:val="1"/>
    <w:qFormat/>
    <w:uiPriority w:val="0"/>
    <w:pPr>
      <w:widowControl/>
      <w:spacing w:after="160" w:afterLines="0" w:line="240" w:lineRule="exact"/>
      <w:jc w:val="left"/>
    </w:pPr>
    <w:rPr>
      <w:rFonts w:ascii="Times New Roman" w:hAnsi="Times New Roman" w:eastAsia="宋体" w:cs="Times New Roman"/>
    </w:rPr>
  </w:style>
  <w:style w:type="paragraph" w:customStyle="1" w:styleId="267">
    <w:name w:val="Style77"/>
    <w:basedOn w:val="1"/>
    <w:qFormat/>
    <w:uiPriority w:val="0"/>
    <w:rPr>
      <w:rFonts w:ascii="Times New Roman" w:hAnsi="Times New Roman" w:eastAsia="宋体" w:cs="Times New Roman"/>
    </w:rPr>
  </w:style>
  <w:style w:type="paragraph" w:customStyle="1" w:styleId="268">
    <w:name w:val=" Char1 Char Char Char"/>
    <w:basedOn w:val="1"/>
    <w:qFormat/>
    <w:uiPriority w:val="0"/>
    <w:pPr>
      <w:widowControl/>
      <w:spacing w:after="160" w:afterLines="0" w:line="240" w:lineRule="exact"/>
      <w:jc w:val="left"/>
    </w:pPr>
    <w:rPr>
      <w:rFonts w:ascii="Times New Roman" w:hAnsi="Times New Roman" w:eastAsia="宋体" w:cs="Times New Roman"/>
      <w:kern w:val="0"/>
      <w:sz w:val="24"/>
      <w:szCs w:val="20"/>
    </w:rPr>
  </w:style>
  <w:style w:type="paragraph" w:customStyle="1" w:styleId="269">
    <w:name w:val="Style41"/>
    <w:basedOn w:val="1"/>
    <w:qFormat/>
    <w:uiPriority w:val="0"/>
    <w:pPr>
      <w:spacing w:line="542" w:lineRule="exact"/>
      <w:ind w:firstLine="125"/>
    </w:pPr>
    <w:rPr>
      <w:rFonts w:ascii="Times New Roman" w:hAnsi="Times New Roman" w:eastAsia="宋体" w:cs="Times New Roman"/>
    </w:rPr>
  </w:style>
  <w:style w:type="paragraph" w:customStyle="1" w:styleId="270">
    <w:name w:val="Style72"/>
    <w:basedOn w:val="1"/>
    <w:qFormat/>
    <w:uiPriority w:val="0"/>
    <w:rPr>
      <w:rFonts w:ascii="Times New Roman" w:hAnsi="Times New Roman" w:eastAsia="宋体" w:cs="Times New Roman"/>
    </w:rPr>
  </w:style>
  <w:style w:type="paragraph" w:customStyle="1" w:styleId="271">
    <w:name w:val="Style70"/>
    <w:basedOn w:val="1"/>
    <w:qFormat/>
    <w:uiPriority w:val="0"/>
    <w:pPr>
      <w:spacing w:line="549" w:lineRule="exact"/>
      <w:ind w:firstLine="686"/>
    </w:pPr>
    <w:rPr>
      <w:rFonts w:ascii="Times New Roman" w:hAnsi="Times New Roman" w:eastAsia="宋体" w:cs="Times New Roman"/>
    </w:rPr>
  </w:style>
  <w:style w:type="paragraph" w:customStyle="1" w:styleId="272">
    <w:name w:val="Style58"/>
    <w:basedOn w:val="1"/>
    <w:qFormat/>
    <w:uiPriority w:val="0"/>
    <w:pPr>
      <w:spacing w:line="413" w:lineRule="exact"/>
    </w:pPr>
    <w:rPr>
      <w:rFonts w:ascii="Times New Roman" w:hAnsi="Times New Roman" w:eastAsia="宋体" w:cs="Times New Roman"/>
    </w:rPr>
  </w:style>
  <w:style w:type="paragraph" w:customStyle="1" w:styleId="273">
    <w:name w:val="表格内容"/>
    <w:basedOn w:val="18"/>
    <w:qFormat/>
    <w:uiPriority w:val="0"/>
    <w:pPr>
      <w:suppressLineNumbers/>
      <w:suppressAutoHyphens/>
      <w:jc w:val="left"/>
    </w:pPr>
    <w:rPr>
      <w:rFonts w:ascii="Times New Roman" w:hAnsi="Times New Roman" w:eastAsia="宋体" w:cs="Tahoma"/>
      <w:kern w:val="0"/>
      <w:sz w:val="24"/>
    </w:rPr>
  </w:style>
  <w:style w:type="paragraph" w:customStyle="1" w:styleId="274">
    <w:name w:val=" Char"/>
    <w:basedOn w:val="1"/>
    <w:qFormat/>
    <w:uiPriority w:val="0"/>
    <w:pPr>
      <w:widowControl/>
      <w:spacing w:after="160" w:afterLines="0" w:line="240" w:lineRule="exact"/>
      <w:jc w:val="left"/>
    </w:pPr>
    <w:rPr>
      <w:rFonts w:ascii="Verdana" w:hAnsi="Verdana" w:eastAsia="宋体" w:cs="Times New Roman"/>
      <w:kern w:val="0"/>
      <w:sz w:val="20"/>
      <w:szCs w:val="20"/>
      <w:lang w:eastAsia="en-US"/>
    </w:rPr>
  </w:style>
  <w:style w:type="paragraph" w:customStyle="1" w:styleId="275">
    <w:name w:val="页眉 New New"/>
    <w:basedOn w:val="199"/>
    <w:qFormat/>
    <w:uiPriority w:val="0"/>
    <w:pPr>
      <w:pBdr>
        <w:bottom w:val="single" w:color="auto" w:sz="6" w:space="1"/>
      </w:pBdr>
      <w:tabs>
        <w:tab w:val="center" w:pos="4153"/>
        <w:tab w:val="right" w:pos="8306"/>
      </w:tabs>
      <w:snapToGrid w:val="0"/>
      <w:jc w:val="center"/>
    </w:pPr>
    <w:rPr>
      <w:kern w:val="2"/>
      <w:sz w:val="18"/>
      <w:szCs w:val="18"/>
    </w:rPr>
  </w:style>
  <w:style w:type="paragraph" w:customStyle="1" w:styleId="276">
    <w:name w:val="Style16"/>
    <w:basedOn w:val="1"/>
    <w:qFormat/>
    <w:uiPriority w:val="0"/>
    <w:pPr>
      <w:jc w:val="right"/>
    </w:pPr>
    <w:rPr>
      <w:rFonts w:ascii="Times New Roman" w:hAnsi="Times New Roman" w:eastAsia="宋体" w:cs="Times New Roman"/>
    </w:rPr>
  </w:style>
  <w:style w:type="paragraph" w:customStyle="1" w:styleId="277">
    <w:name w:val="标题3"/>
    <w:basedOn w:val="2"/>
    <w:qFormat/>
    <w:uiPriority w:val="0"/>
    <w:pPr>
      <w:spacing w:before="156" w:beforeLines="50" w:after="156" w:afterLines="50" w:line="400" w:lineRule="exact"/>
      <w:jc w:val="both"/>
    </w:pPr>
    <w:rPr>
      <w:rFonts w:ascii="宋体" w:hAnsi="宋体" w:eastAsia="宋体" w:cs="Times New Roman"/>
      <w:kern w:val="32"/>
      <w:szCs w:val="32"/>
    </w:rPr>
  </w:style>
  <w:style w:type="paragraph" w:customStyle="1" w:styleId="278">
    <w:name w:val="页眉 New New New"/>
    <w:basedOn w:val="182"/>
    <w:qFormat/>
    <w:uiPriority w:val="0"/>
    <w:pPr>
      <w:pBdr>
        <w:bottom w:val="single" w:color="auto" w:sz="6" w:space="1"/>
      </w:pBdr>
      <w:tabs>
        <w:tab w:val="center" w:pos="4153"/>
        <w:tab w:val="right" w:pos="8306"/>
      </w:tabs>
      <w:snapToGrid w:val="0"/>
      <w:jc w:val="center"/>
    </w:pPr>
    <w:rPr>
      <w:kern w:val="2"/>
      <w:sz w:val="18"/>
      <w:szCs w:val="18"/>
    </w:rPr>
  </w:style>
  <w:style w:type="paragraph" w:customStyle="1" w:styleId="279">
    <w:name w:val="Style5"/>
    <w:basedOn w:val="1"/>
    <w:qFormat/>
    <w:uiPriority w:val="0"/>
    <w:rPr>
      <w:rFonts w:ascii="Times New Roman" w:hAnsi="Times New Roman" w:eastAsia="宋体" w:cs="Times New Roman"/>
    </w:rPr>
  </w:style>
  <w:style w:type="paragraph" w:customStyle="1" w:styleId="280">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beforeLines="0"/>
      <w:ind w:left="840" w:hanging="420"/>
      <w:jc w:val="left"/>
      <w:textAlignment w:val="baseline"/>
      <w:outlineLvl w:val="1"/>
    </w:pPr>
    <w:rPr>
      <w:rFonts w:ascii="宋体" w:hAnsi="宋体" w:eastAsia="宋体" w:cs="Times New Roman"/>
      <w:b/>
      <w:bCs/>
      <w:color w:val="000000"/>
      <w:kern w:val="0"/>
      <w:szCs w:val="20"/>
    </w:rPr>
  </w:style>
  <w:style w:type="paragraph" w:customStyle="1" w:styleId="281">
    <w:name w:val="1"/>
    <w:basedOn w:val="1"/>
    <w:qFormat/>
    <w:uiPriority w:val="0"/>
    <w:pPr>
      <w:spacing w:after="156" w:afterLines="50" w:line="360" w:lineRule="auto"/>
    </w:pPr>
    <w:rPr>
      <w:rFonts w:ascii="宋体" w:hAnsi="宋体" w:eastAsia="宋体" w:cs="Times New Roman"/>
      <w:b/>
      <w:sz w:val="30"/>
      <w:szCs w:val="21"/>
    </w:rPr>
  </w:style>
  <w:style w:type="paragraph" w:customStyle="1" w:styleId="282">
    <w:name w:val="Style13"/>
    <w:basedOn w:val="1"/>
    <w:qFormat/>
    <w:uiPriority w:val="0"/>
    <w:rPr>
      <w:rFonts w:ascii="Times New Roman" w:hAnsi="Times New Roman" w:eastAsia="宋体" w:cs="Times New Roman"/>
    </w:rPr>
  </w:style>
  <w:style w:type="paragraph" w:customStyle="1" w:styleId="283">
    <w:name w:val="Normal_0"/>
    <w:qFormat/>
    <w:uiPriority w:val="0"/>
    <w:rPr>
      <w:rFonts w:ascii="Times New Roman" w:hAnsi="Times New Roman" w:eastAsia="Times New Roman" w:cs="Times New Roman"/>
      <w:sz w:val="24"/>
      <w:szCs w:val="24"/>
      <w:lang w:val="en-US" w:eastAsia="zh-CN" w:bidi="ar-SA"/>
    </w:rPr>
  </w:style>
  <w:style w:type="paragraph" w:customStyle="1" w:styleId="284">
    <w:name w:val="Normal_2"/>
    <w:qFormat/>
    <w:uiPriority w:val="0"/>
    <w:rPr>
      <w:rFonts w:ascii="Times New Roman" w:hAnsi="Times New Roman" w:eastAsia="Times New Roman" w:cs="Times New Roman"/>
      <w:sz w:val="24"/>
      <w:szCs w:val="24"/>
      <w:lang w:val="en-US" w:eastAsia="zh-CN" w:bidi="ar-SA"/>
    </w:rPr>
  </w:style>
  <w:style w:type="paragraph" w:customStyle="1" w:styleId="285">
    <w:name w:val="Normal_3"/>
    <w:qFormat/>
    <w:uiPriority w:val="0"/>
    <w:rPr>
      <w:rFonts w:ascii="Times New Roman" w:hAnsi="Times New Roman" w:eastAsia="Times New Roman" w:cs="Times New Roman"/>
      <w:sz w:val="24"/>
      <w:szCs w:val="24"/>
      <w:lang w:val="en-US" w:eastAsia="zh-CN" w:bidi="ar-SA"/>
    </w:rPr>
  </w:style>
  <w:style w:type="paragraph" w:customStyle="1" w:styleId="286">
    <w:name w:val="标题 2_2"/>
    <w:basedOn w:val="287"/>
    <w:next w:val="287"/>
    <w:unhideWhenUsed/>
    <w:qFormat/>
    <w:uiPriority w:val="0"/>
    <w:pPr>
      <w:keepNext/>
      <w:keepLines/>
      <w:spacing w:line="360" w:lineRule="auto"/>
      <w:outlineLvl w:val="1"/>
    </w:pPr>
    <w:rPr>
      <w:rFonts w:ascii="Arial" w:hAnsi="Arial" w:eastAsia="宋体" w:cs="Times New Roman"/>
      <w:b/>
      <w:bCs/>
      <w:sz w:val="24"/>
      <w:szCs w:val="32"/>
    </w:rPr>
  </w:style>
  <w:style w:type="paragraph" w:customStyle="1" w:styleId="287">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88">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89">
    <w:name w:val="font81"/>
    <w:qFormat/>
    <w:uiPriority w:val="0"/>
    <w:rPr>
      <w:rFonts w:hint="eastAsia" w:ascii="宋体" w:hAnsi="宋体" w:eastAsia="宋体" w:cs="宋体"/>
      <w:color w:val="000000"/>
      <w:sz w:val="18"/>
      <w:szCs w:val="18"/>
      <w:u w:val="none"/>
    </w:rPr>
  </w:style>
  <w:style w:type="paragraph" w:customStyle="1" w:styleId="290">
    <w:name w:val="正文文本_0"/>
    <w:basedOn w:val="287"/>
    <w:next w:val="287"/>
    <w:qFormat/>
    <w:uiPriority w:val="0"/>
    <w:pPr>
      <w:spacing w:after="120"/>
    </w:pPr>
  </w:style>
  <w:style w:type="paragraph" w:customStyle="1" w:styleId="291">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2">
    <w:name w:val="标题_1"/>
    <w:basedOn w:val="291"/>
    <w:qFormat/>
    <w:uiPriority w:val="0"/>
    <w:pPr>
      <w:jc w:val="center"/>
      <w:outlineLvl w:val="0"/>
    </w:pPr>
    <w:rPr>
      <w:rFonts w:ascii="Calibri" w:hAnsi="Calibri" w:eastAsia="宋体" w:cs="Times New Roman"/>
      <w:b/>
      <w:sz w:val="32"/>
      <w:szCs w:val="22"/>
    </w:rPr>
  </w:style>
  <w:style w:type="paragraph" w:customStyle="1" w:styleId="293">
    <w:name w:val="标题 2_1"/>
    <w:basedOn w:val="294"/>
    <w:next w:val="294"/>
    <w:unhideWhenUsed/>
    <w:qFormat/>
    <w:uiPriority w:val="0"/>
    <w:pPr>
      <w:keepNext/>
      <w:keepLines/>
      <w:spacing w:line="360" w:lineRule="auto"/>
      <w:outlineLvl w:val="1"/>
    </w:pPr>
    <w:rPr>
      <w:rFonts w:ascii="Arial" w:hAnsi="Arial"/>
      <w:b/>
      <w:bCs/>
      <w:sz w:val="24"/>
      <w:szCs w:val="32"/>
    </w:rPr>
  </w:style>
  <w:style w:type="paragraph" w:customStyle="1" w:styleId="294">
    <w:name w:val="正文_1_0"/>
    <w:next w:val="295"/>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5">
    <w:name w:val="目录 2_1"/>
    <w:basedOn w:val="294"/>
    <w:next w:val="294"/>
    <w:unhideWhenUsed/>
    <w:qFormat/>
    <w:uiPriority w:val="39"/>
    <w:pPr>
      <w:spacing w:line="360" w:lineRule="auto"/>
      <w:ind w:left="200" w:leftChars="200"/>
    </w:pPr>
    <w:rPr>
      <w:rFonts w:eastAsia="宋体"/>
      <w:b/>
    </w:rPr>
  </w:style>
  <w:style w:type="paragraph" w:customStyle="1" w:styleId="296">
    <w:name w:val="Normal_0_0"/>
    <w:next w:val="297"/>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7">
    <w:name w:val="Title_0"/>
    <w:basedOn w:val="296"/>
    <w:qFormat/>
    <w:uiPriority w:val="0"/>
    <w:pPr>
      <w:jc w:val="center"/>
      <w:outlineLvl w:val="0"/>
    </w:pPr>
    <w:rPr>
      <w:rFonts w:ascii="Calibri" w:hAnsi="Calibri" w:eastAsia="宋体" w:cs="Times New Roman"/>
      <w:b/>
      <w:sz w:val="32"/>
      <w:szCs w:val="22"/>
    </w:rPr>
  </w:style>
  <w:style w:type="paragraph" w:customStyle="1" w:styleId="298">
    <w:name w:val="Plain Text"/>
    <w:basedOn w:val="296"/>
    <w:qFormat/>
    <w:uiPriority w:val="0"/>
    <w:rPr>
      <w:rFonts w:ascii="宋体" w:hAnsi="Courier New" w:cs="Courier New"/>
      <w:szCs w:val="21"/>
    </w:rPr>
  </w:style>
  <w:style w:type="character" w:customStyle="1" w:styleId="299">
    <w:name w:val="font71"/>
    <w:qFormat/>
    <w:uiPriority w:val="0"/>
    <w:rPr>
      <w:rFonts w:hint="eastAsia" w:ascii="宋体" w:hAnsi="宋体" w:eastAsia="宋体" w:cs="宋体"/>
      <w:b/>
      <w:bCs/>
      <w:color w:val="000000"/>
      <w:sz w:val="20"/>
      <w:szCs w:val="20"/>
      <w:u w:val="none"/>
    </w:rPr>
  </w:style>
  <w:style w:type="character" w:customStyle="1" w:styleId="300">
    <w:name w:val="font101"/>
    <w:qFormat/>
    <w:uiPriority w:val="0"/>
    <w:rPr>
      <w:rFonts w:hint="eastAsia" w:ascii="宋体" w:hAnsi="宋体" w:eastAsia="宋体" w:cs="宋体"/>
      <w:color w:val="000000"/>
      <w:sz w:val="20"/>
      <w:szCs w:val="20"/>
      <w:u w:val="none"/>
    </w:rPr>
  </w:style>
  <w:style w:type="character" w:customStyle="1" w:styleId="301">
    <w:name w:val="font112"/>
    <w:qFormat/>
    <w:uiPriority w:val="0"/>
    <w:rPr>
      <w:rFonts w:hint="eastAsia" w:ascii="宋体" w:hAnsi="宋体" w:eastAsia="宋体" w:cs="宋体"/>
      <w:color w:val="000000"/>
      <w:sz w:val="18"/>
      <w:szCs w:val="18"/>
      <w:u w:val="none"/>
    </w:rPr>
  </w:style>
  <w:style w:type="character" w:customStyle="1" w:styleId="302">
    <w:name w:val="font121"/>
    <w:qFormat/>
    <w:uiPriority w:val="0"/>
    <w:rPr>
      <w:rFonts w:hint="eastAsia" w:ascii="宋体" w:hAnsi="宋体" w:eastAsia="宋体" w:cs="宋体"/>
      <w:color w:val="000000"/>
      <w:sz w:val="20"/>
      <w:szCs w:val="20"/>
      <w:u w:val="none"/>
    </w:rPr>
  </w:style>
  <w:style w:type="character" w:customStyle="1" w:styleId="303">
    <w:name w:val="font131"/>
    <w:qFormat/>
    <w:uiPriority w:val="0"/>
    <w:rPr>
      <w:rFonts w:hint="default" w:ascii="Times New Roman" w:hAnsi="Times New Roman" w:cs="Times New Roman"/>
      <w:color w:val="000000"/>
      <w:sz w:val="20"/>
      <w:szCs w:val="20"/>
      <w:u w:val="none"/>
    </w:rPr>
  </w:style>
  <w:style w:type="paragraph" w:customStyle="1" w:styleId="304">
    <w:name w:val="标题 2_0"/>
    <w:basedOn w:val="305"/>
    <w:next w:val="305"/>
    <w:unhideWhenUsed/>
    <w:qFormat/>
    <w:uiPriority w:val="0"/>
    <w:pPr>
      <w:keepNext/>
      <w:keepLines/>
      <w:spacing w:line="360" w:lineRule="auto"/>
      <w:outlineLvl w:val="1"/>
    </w:pPr>
    <w:rPr>
      <w:rFonts w:ascii="Arial" w:hAnsi="Arial" w:eastAsia="宋体" w:cs="Times New Roman"/>
      <w:b/>
      <w:bCs/>
      <w:sz w:val="24"/>
      <w:szCs w:val="32"/>
    </w:rPr>
  </w:style>
  <w:style w:type="paragraph" w:customStyle="1" w:styleId="305">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306">
    <w:name w:val="网格型1"/>
    <w:basedOn w:val="44"/>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7">
    <w:name w:val="Normal_1"/>
    <w:qFormat/>
    <w:uiPriority w:val="0"/>
    <w:rPr>
      <w:rFonts w:ascii="Times New Roman" w:hAnsi="Times New Roman" w:eastAsia="Times New Roman" w:cs="Times New Roman"/>
      <w:sz w:val="24"/>
      <w:szCs w:val="24"/>
    </w:rPr>
  </w:style>
  <w:style w:type="paragraph" w:customStyle="1" w:styleId="308">
    <w:name w:val="标题 3_0"/>
    <w:basedOn w:val="305"/>
    <w:next w:val="305"/>
    <w:qFormat/>
    <w:uiPriority w:val="0"/>
    <w:pPr>
      <w:keepNext/>
      <w:keepLines/>
      <w:spacing w:before="260" w:after="260" w:line="416" w:lineRule="auto"/>
      <w:outlineLvl w:val="2"/>
    </w:pPr>
    <w:rPr>
      <w:b/>
      <w:bCs/>
      <w:sz w:val="32"/>
      <w:szCs w:val="32"/>
    </w:rPr>
  </w:style>
  <w:style w:type="paragraph" w:customStyle="1" w:styleId="309">
    <w:name w:val="正文1"/>
    <w:qFormat/>
    <w:uiPriority w:val="0"/>
    <w:pPr>
      <w:adjustRightInd w:val="0"/>
      <w:jc w:val="center"/>
      <w:textAlignment w:val="baseline"/>
    </w:pPr>
    <w:rPr>
      <w:rFonts w:ascii="Times New Roman" w:hAnsi="Times New Roman" w:eastAsia="宋体" w:cs="Times New Roman"/>
      <w:kern w:val="28"/>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71</Pages>
  <Words>100</Words>
  <Characters>164</Characters>
  <Lines>241</Lines>
  <Paragraphs>68</Paragraphs>
  <TotalTime>304</TotalTime>
  <ScaleCrop>false</ScaleCrop>
  <LinksUpToDate>false</LinksUpToDate>
  <CharactersWithSpaces>171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2024-11-22T02:02:00Z</dcterms:created>
  <dc:creator>Administrator</dc:creator>
  <cp:lastModifiedBy>pn</cp:lastModifiedBy>
  <cp:lastPrinted>2025-06-09T03:39:00Z</cp:lastPrinted>
  <dcterms:modified xsi:type="dcterms:W3CDTF">2026-10-12T06:35:35Z</dcterms:modified>
  <dc:title>政府采购</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BB1B464BA9434CBC8C199D480E092068_13</vt:lpwstr>
  </property>
  <property fmtid="{D5CDD505-2E9C-101B-9397-08002B2CF9AE}" pid="4" name="KSOTemplateDocerSaveRecord">
    <vt:lpwstr>eyJoZGlkIjoiYTBjNGJiODM4YjlkNzg0M2EzMjBlNzEzNjU4ZWNhYmIiLCJ1c2VySWQiOiIxMTk4NDY2OTY5In0=</vt:lpwstr>
  </property>
</Properties>
</file>