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070DC9">
      <w:pPr>
        <w:pStyle w:val="47"/>
        <w:tabs>
          <w:tab w:val="left" w:pos="2589"/>
        </w:tabs>
        <w:jc w:val="left"/>
        <w:rPr>
          <w:rFonts w:hint="eastAsia" w:hAnsi="宋体" w:cs="宋体"/>
          <w:b/>
          <w:sz w:val="84"/>
          <w:szCs w:val="84"/>
          <w:highlight w:val="none"/>
        </w:rPr>
      </w:pPr>
      <w:r>
        <w:rPr>
          <w:rFonts w:hint="eastAsia" w:hAnsi="宋体" w:cs="宋体"/>
          <w:b/>
          <w:sz w:val="84"/>
          <w:szCs w:val="84"/>
          <w:highlight w:val="none"/>
        </w:rPr>
        <w:tab/>
      </w:r>
    </w:p>
    <w:p w14:paraId="19A89431">
      <w:pPr>
        <w:pStyle w:val="47"/>
        <w:jc w:val="center"/>
        <w:rPr>
          <w:rFonts w:hint="eastAsia" w:hAnsi="宋体" w:cs="宋体"/>
          <w:b/>
          <w:color w:val="000000" w:themeColor="text1"/>
          <w:sz w:val="84"/>
          <w:szCs w:val="84"/>
          <w:highlight w:val="none"/>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hAnsi="宋体" w:cs="宋体"/>
          <w:b/>
          <w:color w:val="000000" w:themeColor="text1"/>
          <w:sz w:val="84"/>
          <w:szCs w:val="84"/>
          <w:highlight w:val="none"/>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政府采购</w:t>
      </w:r>
    </w:p>
    <w:p w14:paraId="7349C9CE">
      <w:pPr>
        <w:pStyle w:val="47"/>
        <w:jc w:val="center"/>
        <w:rPr>
          <w:rFonts w:hint="eastAsia" w:hAnsi="宋体" w:cs="宋体"/>
          <w:b/>
          <w:color w:val="000000" w:themeColor="text1"/>
          <w:sz w:val="84"/>
          <w:szCs w:val="84"/>
          <w:highlight w:val="none"/>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p>
    <w:p w14:paraId="70CFD1E7">
      <w:pPr>
        <w:pStyle w:val="47"/>
        <w:adjustRightInd w:val="0"/>
        <w:snapToGrid w:val="0"/>
        <w:spacing w:line="360" w:lineRule="auto"/>
        <w:jc w:val="center"/>
        <w:rPr>
          <w:rFonts w:hint="eastAsia" w:hAnsi="宋体" w:cs="宋体"/>
          <w:b/>
          <w:color w:val="000000" w:themeColor="text1"/>
          <w:sz w:val="84"/>
          <w:szCs w:val="84"/>
          <w:highlight w:val="none"/>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hAnsi="宋体" w:cs="宋体"/>
          <w:b/>
          <w:color w:val="000000" w:themeColor="text1"/>
          <w:sz w:val="84"/>
          <w:szCs w:val="84"/>
          <w:highlight w:val="none"/>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竞争性磋商文件</w:t>
      </w:r>
    </w:p>
    <w:p w14:paraId="6FB484AD">
      <w:pPr>
        <w:spacing w:line="360" w:lineRule="auto"/>
        <w:jc w:val="center"/>
        <w:rPr>
          <w:rFonts w:ascii="宋体" w:cs="宋体"/>
          <w:sz w:val="32"/>
          <w:szCs w:val="32"/>
          <w:highlight w:val="none"/>
        </w:rPr>
      </w:pPr>
    </w:p>
    <w:p w14:paraId="7B52C121">
      <w:pPr>
        <w:spacing w:line="360" w:lineRule="auto"/>
        <w:jc w:val="center"/>
        <w:rPr>
          <w:rFonts w:ascii="宋体" w:cs="宋体"/>
          <w:sz w:val="32"/>
          <w:szCs w:val="32"/>
          <w:highlight w:val="none"/>
        </w:rPr>
      </w:pPr>
    </w:p>
    <w:p w14:paraId="30C7F890">
      <w:pPr>
        <w:spacing w:after="120" w:afterLines="50" w:line="400" w:lineRule="exact"/>
        <w:ind w:left="3368" w:leftChars="533" w:right="336" w:rightChars="160" w:hanging="2249" w:hangingChars="700"/>
        <w:rPr>
          <w:rFonts w:ascii="宋体" w:cs="宋体"/>
          <w:b/>
          <w:sz w:val="32"/>
          <w:szCs w:val="32"/>
          <w:highlight w:val="none"/>
        </w:rPr>
      </w:pPr>
      <w:r>
        <w:rPr>
          <w:rFonts w:hint="eastAsia" w:ascii="宋体" w:hAnsi="宋体" w:cs="宋体"/>
          <w:b/>
          <w:sz w:val="32"/>
          <w:szCs w:val="32"/>
          <w:highlight w:val="none"/>
        </w:rPr>
        <w:t>采购项目名称：</w:t>
      </w:r>
      <w:r>
        <w:rPr>
          <w:rFonts w:hint="eastAsia" w:ascii="宋体" w:hAnsi="宋体" w:cs="宋体"/>
          <w:b/>
          <w:spacing w:val="-11"/>
          <w:sz w:val="32"/>
          <w:szCs w:val="32"/>
          <w:highlight w:val="none"/>
        </w:rPr>
        <w:t>国家级天气雷达研发应用实验室完善项目</w:t>
      </w:r>
    </w:p>
    <w:p w14:paraId="0297839C">
      <w:pPr>
        <w:spacing w:before="120" w:beforeLines="50" w:line="500" w:lineRule="exact"/>
        <w:ind w:firstLine="1124" w:firstLineChars="350"/>
        <w:rPr>
          <w:rFonts w:hint="eastAsia" w:ascii="宋体" w:hAnsi="宋体" w:cs="宋体"/>
          <w:b/>
          <w:sz w:val="32"/>
          <w:highlight w:val="none"/>
        </w:rPr>
      </w:pPr>
      <w:r>
        <w:rPr>
          <w:rFonts w:hint="eastAsia" w:ascii="宋体" w:hAnsi="宋体" w:cs="宋体"/>
          <w:b/>
          <w:sz w:val="32"/>
          <w:szCs w:val="32"/>
          <w:highlight w:val="none"/>
        </w:rPr>
        <w:t>采购人：</w:t>
      </w:r>
      <w:r>
        <w:rPr>
          <w:rFonts w:hint="eastAsia" w:ascii="宋体" w:hAnsi="宋体" w:cs="宋体"/>
          <w:b/>
          <w:sz w:val="32"/>
          <w:highlight w:val="none"/>
        </w:rPr>
        <w:t>长沙气象雷达标校中心</w:t>
      </w:r>
    </w:p>
    <w:p w14:paraId="09A09C3E">
      <w:pPr>
        <w:spacing w:before="120" w:beforeLines="50" w:line="500" w:lineRule="exact"/>
        <w:ind w:firstLine="1124" w:firstLineChars="350"/>
        <w:rPr>
          <w:rFonts w:hint="eastAsia" w:ascii="宋体" w:hAnsi="宋体" w:cs="宋体"/>
          <w:b/>
          <w:sz w:val="32"/>
          <w:highlight w:val="none"/>
        </w:rPr>
      </w:pPr>
      <w:r>
        <w:rPr>
          <w:rFonts w:hint="eastAsia" w:ascii="宋体" w:hAnsi="宋体" w:cs="宋体"/>
          <w:b/>
          <w:color w:val="000000" w:themeColor="text1"/>
          <w:sz w:val="32"/>
          <w:highlight w:val="none"/>
          <w14:textFill>
            <w14:solidFill>
              <w14:schemeClr w14:val="tx1"/>
            </w14:solidFill>
          </w14:textFill>
        </w:rPr>
        <w:t>政府采购编号：</w:t>
      </w:r>
      <w:r>
        <w:rPr>
          <w:rFonts w:hint="eastAsia" w:ascii="宋体" w:hAnsi="宋体" w:cs="宋体"/>
          <w:b/>
          <w:sz w:val="32"/>
          <w:highlight w:val="none"/>
        </w:rPr>
        <w:t>(2026)430000001478-1</w:t>
      </w:r>
    </w:p>
    <w:p w14:paraId="71969C36">
      <w:pPr>
        <w:spacing w:before="120" w:beforeLines="50" w:line="500" w:lineRule="exact"/>
        <w:ind w:firstLine="1124" w:firstLineChars="350"/>
        <w:rPr>
          <w:rFonts w:hint="eastAsia" w:ascii="宋体" w:eastAsia="宋体" w:cs="宋体"/>
          <w:b/>
          <w:sz w:val="32"/>
          <w:highlight w:val="none"/>
          <w:lang w:eastAsia="zh-CN"/>
        </w:rPr>
      </w:pPr>
      <w:r>
        <w:rPr>
          <w:rFonts w:hint="eastAsia" w:ascii="宋体" w:hAnsi="宋体" w:cs="宋体"/>
          <w:b/>
          <w:sz w:val="32"/>
          <w:highlight w:val="none"/>
        </w:rPr>
        <w:t>采购代理机构编号：</w:t>
      </w:r>
      <w:r>
        <w:rPr>
          <w:rFonts w:hint="eastAsia" w:ascii="宋体" w:cs="宋体"/>
          <w:b/>
          <w:sz w:val="32"/>
          <w:highlight w:val="none"/>
          <w:lang w:eastAsia="zh-CN"/>
        </w:rPr>
        <w:t>HNZJC2026-GC(C6)-700</w:t>
      </w:r>
    </w:p>
    <w:p w14:paraId="39F3C276">
      <w:pPr>
        <w:spacing w:before="120" w:beforeLines="50" w:line="500" w:lineRule="exact"/>
        <w:ind w:firstLine="1124" w:firstLineChars="350"/>
        <w:rPr>
          <w:rFonts w:hint="eastAsia" w:ascii="宋体" w:hAnsi="宋体" w:cs="宋体"/>
          <w:b/>
          <w:sz w:val="32"/>
          <w:szCs w:val="32"/>
          <w:highlight w:val="none"/>
        </w:rPr>
      </w:pPr>
      <w:r>
        <w:rPr>
          <w:rFonts w:hint="eastAsia" w:ascii="宋体" w:hAnsi="宋体" w:cs="宋体"/>
          <w:b/>
          <w:sz w:val="32"/>
          <w:szCs w:val="32"/>
          <w:highlight w:val="none"/>
        </w:rPr>
        <w:t>采购代理机构：中技建设咨询有限公司</w:t>
      </w:r>
    </w:p>
    <w:p w14:paraId="5778075A">
      <w:pPr>
        <w:spacing w:before="120" w:beforeLines="50" w:line="500" w:lineRule="exact"/>
        <w:ind w:firstLine="1120" w:firstLineChars="350"/>
        <w:rPr>
          <w:rFonts w:hint="eastAsia" w:hAnsi="宋体" w:cs="宋体"/>
          <w:sz w:val="32"/>
          <w:szCs w:val="32"/>
          <w:highlight w:val="none"/>
          <w:u w:val="single"/>
        </w:rPr>
      </w:pPr>
    </w:p>
    <w:p w14:paraId="32BEE369">
      <w:pPr>
        <w:pStyle w:val="47"/>
        <w:adjustRightInd w:val="0"/>
        <w:snapToGrid w:val="0"/>
        <w:spacing w:line="360" w:lineRule="auto"/>
        <w:jc w:val="center"/>
        <w:rPr>
          <w:rFonts w:hint="eastAsia" w:hAnsi="宋体" w:cs="宋体"/>
          <w:b/>
          <w:sz w:val="32"/>
          <w:highlight w:val="none"/>
        </w:rPr>
      </w:pPr>
    </w:p>
    <w:p w14:paraId="6026F335">
      <w:pPr>
        <w:pStyle w:val="47"/>
        <w:adjustRightInd w:val="0"/>
        <w:snapToGrid w:val="0"/>
        <w:spacing w:line="360" w:lineRule="auto"/>
        <w:jc w:val="center"/>
        <w:rPr>
          <w:rFonts w:hint="eastAsia" w:hAnsi="宋体" w:cs="宋体"/>
          <w:b/>
          <w:sz w:val="32"/>
          <w:highlight w:val="none"/>
        </w:rPr>
      </w:pPr>
    </w:p>
    <w:p w14:paraId="285976C9">
      <w:pPr>
        <w:pStyle w:val="47"/>
        <w:adjustRightInd w:val="0"/>
        <w:snapToGrid w:val="0"/>
        <w:spacing w:line="360" w:lineRule="auto"/>
        <w:jc w:val="center"/>
        <w:rPr>
          <w:rFonts w:hint="eastAsia" w:hAnsi="宋体" w:cs="宋体"/>
          <w:b/>
          <w:sz w:val="32"/>
          <w:highlight w:val="none"/>
        </w:rPr>
      </w:pPr>
    </w:p>
    <w:p w14:paraId="2B9D7863">
      <w:pPr>
        <w:pStyle w:val="47"/>
        <w:adjustRightInd w:val="0"/>
        <w:snapToGrid w:val="0"/>
        <w:spacing w:line="360" w:lineRule="auto"/>
        <w:jc w:val="center"/>
        <w:rPr>
          <w:rFonts w:hint="eastAsia" w:hAnsi="宋体" w:cs="宋体"/>
          <w:b/>
          <w:sz w:val="32"/>
          <w:highlight w:val="none"/>
        </w:rPr>
      </w:pPr>
    </w:p>
    <w:p w14:paraId="514D1DB5">
      <w:pPr>
        <w:pStyle w:val="47"/>
        <w:adjustRightInd w:val="0"/>
        <w:snapToGrid w:val="0"/>
        <w:spacing w:line="360" w:lineRule="auto"/>
        <w:jc w:val="center"/>
        <w:rPr>
          <w:rFonts w:hint="eastAsia" w:hAnsi="宋体" w:cs="宋体"/>
          <w:b/>
          <w:sz w:val="32"/>
          <w:highlight w:val="none"/>
        </w:rPr>
      </w:pPr>
    </w:p>
    <w:p w14:paraId="16798059">
      <w:pPr>
        <w:pStyle w:val="47"/>
        <w:adjustRightInd w:val="0"/>
        <w:snapToGrid w:val="0"/>
        <w:spacing w:line="240" w:lineRule="exact"/>
        <w:jc w:val="center"/>
        <w:rPr>
          <w:rFonts w:hint="eastAsia" w:hAnsi="宋体" w:cs="宋体"/>
          <w:b/>
          <w:sz w:val="32"/>
          <w:highlight w:val="none"/>
        </w:rPr>
      </w:pPr>
    </w:p>
    <w:p w14:paraId="4E3D96C5">
      <w:pPr>
        <w:jc w:val="center"/>
        <w:rPr>
          <w:rFonts w:ascii="宋体" w:cs="宋体"/>
          <w:highlight w:val="none"/>
        </w:rPr>
      </w:pPr>
      <w:r>
        <w:rPr>
          <w:rFonts w:hint="eastAsia" w:ascii="宋体" w:hAnsi="宋体" w:cs="宋体"/>
          <w:b/>
          <w:sz w:val="32"/>
          <w:highlight w:val="none"/>
        </w:rPr>
        <w:t>二〇二六年八月</w:t>
      </w:r>
    </w:p>
    <w:p w14:paraId="2BCDE580">
      <w:pPr>
        <w:rPr>
          <w:rFonts w:ascii="宋体" w:cs="宋体"/>
          <w:highlight w:val="none"/>
        </w:rPr>
      </w:pPr>
    </w:p>
    <w:p w14:paraId="7F068B7D">
      <w:pPr>
        <w:rPr>
          <w:rFonts w:ascii="宋体" w:cs="宋体"/>
          <w:highlight w:val="none"/>
        </w:rPr>
        <w:sectPr>
          <w:headerReference r:id="rId3" w:type="first"/>
          <w:footerReference r:id="rId4" w:type="default"/>
          <w:pgSz w:w="11906" w:h="16838"/>
          <w:pgMar w:top="1021" w:right="1474" w:bottom="1191" w:left="1474" w:header="510" w:footer="624" w:gutter="0"/>
          <w:cols w:space="720" w:num="1"/>
          <w:rtlGutter w:val="1"/>
          <w:docGrid w:linePitch="312" w:charSpace="0"/>
        </w:sectPr>
      </w:pPr>
    </w:p>
    <w:p w14:paraId="7539D7B8">
      <w:pPr>
        <w:jc w:val="center"/>
        <w:rPr>
          <w:rFonts w:ascii="宋体" w:cs="宋体"/>
          <w:highlight w:val="none"/>
        </w:rPr>
      </w:pPr>
      <w:r>
        <w:rPr>
          <w:rFonts w:hint="eastAsia" w:ascii="宋体" w:hAnsi="宋体" w:cs="宋体"/>
          <w:b/>
          <w:spacing w:val="160"/>
          <w:sz w:val="36"/>
          <w:szCs w:val="36"/>
          <w:highlight w:val="none"/>
        </w:rPr>
        <w:t>目录</w:t>
      </w:r>
    </w:p>
    <w:p w14:paraId="240EE36F">
      <w:pPr>
        <w:pStyle w:val="62"/>
        <w:tabs>
          <w:tab w:val="right" w:leader="dot" w:pos="8958"/>
        </w:tabs>
      </w:pPr>
      <w:r>
        <w:rPr>
          <w:rFonts w:ascii="宋体" w:hAnsi="宋体" w:eastAsia="宋体" w:cs="宋体"/>
          <w:highlight w:val="none"/>
        </w:rPr>
        <w:fldChar w:fldCharType="begin"/>
      </w:r>
      <w:r>
        <w:rPr>
          <w:rFonts w:ascii="宋体" w:hAnsi="宋体" w:eastAsia="宋体" w:cs="宋体"/>
          <w:highlight w:val="none"/>
        </w:rPr>
        <w:instrText xml:space="preserve"> TOC \o "1-3" \h \z \u </w:instrText>
      </w:r>
      <w:r>
        <w:rPr>
          <w:rFonts w:ascii="宋体" w:hAnsi="宋体" w:eastAsia="宋体" w:cs="宋体"/>
          <w:highlight w:val="none"/>
        </w:rPr>
        <w:fldChar w:fldCharType="separate"/>
      </w:r>
      <w:r>
        <w:rPr>
          <w:rFonts w:ascii="宋体" w:hAnsi="宋体" w:cs="宋体"/>
          <w:highlight w:val="none"/>
        </w:rPr>
        <w:fldChar w:fldCharType="begin"/>
      </w:r>
      <w:r>
        <w:rPr>
          <w:rFonts w:ascii="宋体" w:hAnsi="宋体" w:cs="宋体"/>
          <w:highlight w:val="none"/>
        </w:rPr>
        <w:instrText xml:space="preserve"> HYPERLINK \l _Toc25364 </w:instrText>
      </w:r>
      <w:r>
        <w:rPr>
          <w:rFonts w:ascii="宋体" w:hAnsi="宋体" w:cs="宋体"/>
          <w:highlight w:val="none"/>
        </w:rPr>
        <w:fldChar w:fldCharType="separate"/>
      </w:r>
      <w:r>
        <w:rPr>
          <w:rFonts w:hint="default" w:ascii="宋体" w:cs="Times New Roman"/>
          <w:szCs w:val="32"/>
        </w:rPr>
        <w:t xml:space="preserve">第一章 </w:t>
      </w:r>
      <w:r>
        <w:rPr>
          <w:rFonts w:hint="eastAsia" w:ascii="宋体" w:hAnsi="宋体" w:cs="宋体"/>
          <w:szCs w:val="32"/>
          <w:highlight w:val="none"/>
        </w:rPr>
        <w:t>磋商邀请</w:t>
      </w:r>
      <w:r>
        <w:tab/>
      </w:r>
      <w:r>
        <w:fldChar w:fldCharType="begin"/>
      </w:r>
      <w:r>
        <w:instrText xml:space="preserve"> PAGEREF _Toc25364 \h </w:instrText>
      </w:r>
      <w:r>
        <w:fldChar w:fldCharType="separate"/>
      </w:r>
      <w:r>
        <w:t>2</w:t>
      </w:r>
      <w:r>
        <w:fldChar w:fldCharType="end"/>
      </w:r>
      <w:r>
        <w:rPr>
          <w:rFonts w:ascii="宋体" w:hAnsi="宋体" w:cs="宋体"/>
          <w:highlight w:val="none"/>
        </w:rPr>
        <w:fldChar w:fldCharType="end"/>
      </w:r>
    </w:p>
    <w:p w14:paraId="057E6DCF">
      <w:pPr>
        <w:pStyle w:val="62"/>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_Toc25174 </w:instrText>
      </w:r>
      <w:r>
        <w:rPr>
          <w:rFonts w:ascii="宋体" w:hAnsi="宋体" w:cs="宋体"/>
          <w:highlight w:val="none"/>
        </w:rPr>
        <w:fldChar w:fldCharType="separate"/>
      </w:r>
      <w:r>
        <w:rPr>
          <w:rFonts w:hint="default" w:ascii="宋体" w:cs="Times New Roman"/>
          <w:szCs w:val="32"/>
        </w:rPr>
        <w:t xml:space="preserve">第二章 </w:t>
      </w:r>
      <w:r>
        <w:rPr>
          <w:rFonts w:hint="eastAsia" w:ascii="宋体" w:hAnsi="宋体" w:cs="宋体"/>
          <w:szCs w:val="32"/>
          <w:highlight w:val="none"/>
        </w:rPr>
        <w:t>磋商须知</w:t>
      </w:r>
      <w:r>
        <w:tab/>
      </w:r>
      <w:r>
        <w:fldChar w:fldCharType="begin"/>
      </w:r>
      <w:r>
        <w:instrText xml:space="preserve"> PAGEREF _Toc25174 \h </w:instrText>
      </w:r>
      <w:r>
        <w:fldChar w:fldCharType="separate"/>
      </w:r>
      <w:r>
        <w:t>5</w:t>
      </w:r>
      <w:r>
        <w:fldChar w:fldCharType="end"/>
      </w:r>
      <w:r>
        <w:rPr>
          <w:rFonts w:ascii="宋体" w:hAnsi="宋体" w:cs="宋体"/>
          <w:highlight w:val="none"/>
        </w:rPr>
        <w:fldChar w:fldCharType="end"/>
      </w:r>
    </w:p>
    <w:p w14:paraId="4D0311DF">
      <w:pPr>
        <w:pStyle w:val="7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_Toc17453 </w:instrText>
      </w:r>
      <w:r>
        <w:rPr>
          <w:rFonts w:ascii="宋体" w:hAnsi="宋体" w:cs="宋体"/>
          <w:highlight w:val="none"/>
        </w:rPr>
        <w:fldChar w:fldCharType="separate"/>
      </w:r>
      <w:r>
        <w:rPr>
          <w:rFonts w:hint="eastAsia" w:ascii="宋体" w:hAnsi="宋体" w:cs="宋体"/>
          <w:szCs w:val="30"/>
          <w:highlight w:val="none"/>
        </w:rPr>
        <w:t>磋商须知前附表</w:t>
      </w:r>
      <w:r>
        <w:tab/>
      </w:r>
      <w:r>
        <w:fldChar w:fldCharType="begin"/>
      </w:r>
      <w:r>
        <w:instrText xml:space="preserve"> PAGEREF _Toc17453 \h </w:instrText>
      </w:r>
      <w:r>
        <w:fldChar w:fldCharType="separate"/>
      </w:r>
      <w:r>
        <w:t>5</w:t>
      </w:r>
      <w:r>
        <w:fldChar w:fldCharType="end"/>
      </w:r>
      <w:r>
        <w:rPr>
          <w:rFonts w:ascii="宋体" w:hAnsi="宋体" w:cs="宋体"/>
          <w:highlight w:val="none"/>
        </w:rPr>
        <w:fldChar w:fldCharType="end"/>
      </w:r>
    </w:p>
    <w:p w14:paraId="3EC1EA76">
      <w:pPr>
        <w:pStyle w:val="7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_Toc11907 </w:instrText>
      </w:r>
      <w:r>
        <w:rPr>
          <w:rFonts w:ascii="宋体" w:hAnsi="宋体" w:cs="宋体"/>
          <w:highlight w:val="none"/>
        </w:rPr>
        <w:fldChar w:fldCharType="separate"/>
      </w:r>
      <w:r>
        <w:rPr>
          <w:rFonts w:hint="eastAsia" w:ascii="宋体" w:hAnsi="宋体" w:cs="宋体"/>
          <w:szCs w:val="32"/>
          <w:highlight w:val="none"/>
        </w:rPr>
        <w:t>磋商须知正文</w:t>
      </w:r>
      <w:r>
        <w:tab/>
      </w:r>
      <w:r>
        <w:fldChar w:fldCharType="begin"/>
      </w:r>
      <w:r>
        <w:instrText xml:space="preserve"> PAGEREF _Toc11907 \h </w:instrText>
      </w:r>
      <w:r>
        <w:fldChar w:fldCharType="separate"/>
      </w:r>
      <w:r>
        <w:t>19</w:t>
      </w:r>
      <w:r>
        <w:fldChar w:fldCharType="end"/>
      </w:r>
      <w:r>
        <w:rPr>
          <w:rFonts w:ascii="宋体" w:hAnsi="宋体" w:cs="宋体"/>
          <w:highlight w:val="none"/>
        </w:rPr>
        <w:fldChar w:fldCharType="end"/>
      </w:r>
    </w:p>
    <w:p w14:paraId="59FD215F">
      <w:pPr>
        <w:pStyle w:val="4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_Toc29661 </w:instrText>
      </w:r>
      <w:r>
        <w:rPr>
          <w:rFonts w:ascii="宋体" w:hAnsi="宋体" w:cs="宋体"/>
          <w:highlight w:val="none"/>
        </w:rPr>
        <w:fldChar w:fldCharType="separate"/>
      </w:r>
      <w:r>
        <w:rPr>
          <w:rFonts w:hint="eastAsia" w:ascii="宋体" w:hAnsi="宋体" w:cs="宋体"/>
          <w:szCs w:val="28"/>
          <w:highlight w:val="none"/>
        </w:rPr>
        <w:t>一、说明</w:t>
      </w:r>
      <w:r>
        <w:tab/>
      </w:r>
      <w:r>
        <w:fldChar w:fldCharType="begin"/>
      </w:r>
      <w:r>
        <w:instrText xml:space="preserve"> PAGEREF _Toc29661 \h </w:instrText>
      </w:r>
      <w:r>
        <w:fldChar w:fldCharType="separate"/>
      </w:r>
      <w:r>
        <w:t>19</w:t>
      </w:r>
      <w:r>
        <w:fldChar w:fldCharType="end"/>
      </w:r>
      <w:r>
        <w:rPr>
          <w:rFonts w:ascii="宋体" w:hAnsi="宋体" w:cs="宋体"/>
          <w:highlight w:val="none"/>
        </w:rPr>
        <w:fldChar w:fldCharType="end"/>
      </w:r>
    </w:p>
    <w:p w14:paraId="520B36DF">
      <w:pPr>
        <w:pStyle w:val="4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_Toc15086 </w:instrText>
      </w:r>
      <w:r>
        <w:rPr>
          <w:rFonts w:ascii="宋体" w:hAnsi="宋体" w:cs="宋体"/>
          <w:highlight w:val="none"/>
        </w:rPr>
        <w:fldChar w:fldCharType="separate"/>
      </w:r>
      <w:r>
        <w:rPr>
          <w:rFonts w:hint="eastAsia" w:ascii="宋体" w:hAnsi="宋体" w:cs="宋体"/>
          <w:szCs w:val="28"/>
          <w:highlight w:val="none"/>
        </w:rPr>
        <w:t>二、磋商文件</w:t>
      </w:r>
      <w:r>
        <w:tab/>
      </w:r>
      <w:r>
        <w:fldChar w:fldCharType="begin"/>
      </w:r>
      <w:r>
        <w:instrText xml:space="preserve"> PAGEREF _Toc15086 \h </w:instrText>
      </w:r>
      <w:r>
        <w:fldChar w:fldCharType="separate"/>
      </w:r>
      <w:r>
        <w:t>20</w:t>
      </w:r>
      <w:r>
        <w:fldChar w:fldCharType="end"/>
      </w:r>
      <w:r>
        <w:rPr>
          <w:rFonts w:ascii="宋体" w:hAnsi="宋体" w:cs="宋体"/>
          <w:highlight w:val="none"/>
        </w:rPr>
        <w:fldChar w:fldCharType="end"/>
      </w:r>
    </w:p>
    <w:p w14:paraId="23AC938E">
      <w:pPr>
        <w:pStyle w:val="4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_Toc29648 </w:instrText>
      </w:r>
      <w:r>
        <w:rPr>
          <w:rFonts w:ascii="宋体" w:hAnsi="宋体" w:cs="宋体"/>
          <w:highlight w:val="none"/>
        </w:rPr>
        <w:fldChar w:fldCharType="separate"/>
      </w:r>
      <w:r>
        <w:rPr>
          <w:rFonts w:hint="eastAsia" w:ascii="宋体" w:hAnsi="宋体" w:cs="宋体"/>
          <w:szCs w:val="28"/>
          <w:highlight w:val="none"/>
        </w:rPr>
        <w:t>三、响应文件</w:t>
      </w:r>
      <w:r>
        <w:tab/>
      </w:r>
      <w:r>
        <w:fldChar w:fldCharType="begin"/>
      </w:r>
      <w:r>
        <w:instrText xml:space="preserve"> PAGEREF _Toc29648 \h </w:instrText>
      </w:r>
      <w:r>
        <w:fldChar w:fldCharType="separate"/>
      </w:r>
      <w:r>
        <w:t>21</w:t>
      </w:r>
      <w:r>
        <w:fldChar w:fldCharType="end"/>
      </w:r>
      <w:r>
        <w:rPr>
          <w:rFonts w:ascii="宋体" w:hAnsi="宋体" w:cs="宋体"/>
          <w:highlight w:val="none"/>
        </w:rPr>
        <w:fldChar w:fldCharType="end"/>
      </w:r>
    </w:p>
    <w:p w14:paraId="1EF6669B">
      <w:pPr>
        <w:pStyle w:val="4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_Toc25754 </w:instrText>
      </w:r>
      <w:r>
        <w:rPr>
          <w:rFonts w:ascii="宋体" w:hAnsi="宋体" w:cs="宋体"/>
          <w:highlight w:val="none"/>
        </w:rPr>
        <w:fldChar w:fldCharType="separate"/>
      </w:r>
      <w:r>
        <w:rPr>
          <w:rFonts w:hint="eastAsia" w:ascii="宋体" w:hAnsi="宋体" w:cs="宋体"/>
          <w:szCs w:val="28"/>
          <w:highlight w:val="none"/>
        </w:rPr>
        <w:t>四、响应文件的递交</w:t>
      </w:r>
      <w:r>
        <w:tab/>
      </w:r>
      <w:r>
        <w:fldChar w:fldCharType="begin"/>
      </w:r>
      <w:r>
        <w:instrText xml:space="preserve"> PAGEREF _Toc25754 \h </w:instrText>
      </w:r>
      <w:r>
        <w:fldChar w:fldCharType="separate"/>
      </w:r>
      <w:r>
        <w:t>23</w:t>
      </w:r>
      <w:r>
        <w:fldChar w:fldCharType="end"/>
      </w:r>
      <w:r>
        <w:rPr>
          <w:rFonts w:ascii="宋体" w:hAnsi="宋体" w:cs="宋体"/>
          <w:highlight w:val="none"/>
        </w:rPr>
        <w:fldChar w:fldCharType="end"/>
      </w:r>
    </w:p>
    <w:p w14:paraId="6CFAEA47">
      <w:pPr>
        <w:pStyle w:val="4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_Toc11999 </w:instrText>
      </w:r>
      <w:r>
        <w:rPr>
          <w:rFonts w:ascii="宋体" w:hAnsi="宋体" w:cs="宋体"/>
          <w:highlight w:val="none"/>
        </w:rPr>
        <w:fldChar w:fldCharType="separate"/>
      </w:r>
      <w:r>
        <w:rPr>
          <w:rFonts w:hint="eastAsia" w:ascii="宋体" w:hAnsi="宋体" w:cs="宋体"/>
          <w:szCs w:val="28"/>
          <w:highlight w:val="none"/>
        </w:rPr>
        <w:t>五、响应文件的评审与磋商</w:t>
      </w:r>
      <w:r>
        <w:tab/>
      </w:r>
      <w:r>
        <w:fldChar w:fldCharType="begin"/>
      </w:r>
      <w:r>
        <w:instrText xml:space="preserve"> PAGEREF _Toc11999 \h </w:instrText>
      </w:r>
      <w:r>
        <w:fldChar w:fldCharType="separate"/>
      </w:r>
      <w:r>
        <w:t>24</w:t>
      </w:r>
      <w:r>
        <w:fldChar w:fldCharType="end"/>
      </w:r>
      <w:r>
        <w:rPr>
          <w:rFonts w:ascii="宋体" w:hAnsi="宋体" w:cs="宋体"/>
          <w:highlight w:val="none"/>
        </w:rPr>
        <w:fldChar w:fldCharType="end"/>
      </w:r>
    </w:p>
    <w:p w14:paraId="3D162E9E">
      <w:pPr>
        <w:pStyle w:val="4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_Toc27989 </w:instrText>
      </w:r>
      <w:r>
        <w:rPr>
          <w:rFonts w:ascii="宋体" w:hAnsi="宋体" w:cs="宋体"/>
          <w:highlight w:val="none"/>
        </w:rPr>
        <w:fldChar w:fldCharType="separate"/>
      </w:r>
      <w:r>
        <w:rPr>
          <w:rFonts w:hint="eastAsia" w:ascii="宋体" w:hAnsi="宋体" w:cs="宋体"/>
          <w:szCs w:val="28"/>
          <w:highlight w:val="none"/>
        </w:rPr>
        <w:t>六、成交结果信息公布与授予合同</w:t>
      </w:r>
      <w:r>
        <w:tab/>
      </w:r>
      <w:r>
        <w:fldChar w:fldCharType="begin"/>
      </w:r>
      <w:r>
        <w:instrText xml:space="preserve"> PAGEREF _Toc27989 \h </w:instrText>
      </w:r>
      <w:r>
        <w:fldChar w:fldCharType="separate"/>
      </w:r>
      <w:r>
        <w:t>27</w:t>
      </w:r>
      <w:r>
        <w:fldChar w:fldCharType="end"/>
      </w:r>
      <w:r>
        <w:rPr>
          <w:rFonts w:ascii="宋体" w:hAnsi="宋体" w:cs="宋体"/>
          <w:highlight w:val="none"/>
        </w:rPr>
        <w:fldChar w:fldCharType="end"/>
      </w:r>
    </w:p>
    <w:p w14:paraId="2C868542">
      <w:pPr>
        <w:pStyle w:val="4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_Toc16526 </w:instrText>
      </w:r>
      <w:r>
        <w:rPr>
          <w:rFonts w:ascii="宋体" w:hAnsi="宋体" w:cs="宋体"/>
          <w:highlight w:val="none"/>
        </w:rPr>
        <w:fldChar w:fldCharType="separate"/>
      </w:r>
      <w:r>
        <w:rPr>
          <w:rFonts w:hint="eastAsia" w:ascii="宋体" w:hAnsi="宋体" w:cs="宋体"/>
          <w:szCs w:val="28"/>
          <w:highlight w:val="none"/>
        </w:rPr>
        <w:t>七、其他规定</w:t>
      </w:r>
      <w:r>
        <w:tab/>
      </w:r>
      <w:r>
        <w:fldChar w:fldCharType="begin"/>
      </w:r>
      <w:r>
        <w:instrText xml:space="preserve"> PAGEREF _Toc16526 \h </w:instrText>
      </w:r>
      <w:r>
        <w:fldChar w:fldCharType="separate"/>
      </w:r>
      <w:r>
        <w:t>28</w:t>
      </w:r>
      <w:r>
        <w:fldChar w:fldCharType="end"/>
      </w:r>
      <w:r>
        <w:rPr>
          <w:rFonts w:ascii="宋体" w:hAnsi="宋体" w:cs="宋体"/>
          <w:highlight w:val="none"/>
        </w:rPr>
        <w:fldChar w:fldCharType="end"/>
      </w:r>
    </w:p>
    <w:p w14:paraId="01CBFFE3">
      <w:pPr>
        <w:pStyle w:val="62"/>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_Toc10178 </w:instrText>
      </w:r>
      <w:r>
        <w:rPr>
          <w:rFonts w:ascii="宋体" w:hAnsi="宋体" w:cs="宋体"/>
          <w:highlight w:val="none"/>
        </w:rPr>
        <w:fldChar w:fldCharType="separate"/>
      </w:r>
      <w:r>
        <w:rPr>
          <w:rFonts w:hint="default" w:ascii="宋体" w:cs="Times New Roman"/>
          <w:szCs w:val="36"/>
        </w:rPr>
        <w:t xml:space="preserve">第三章 </w:t>
      </w:r>
      <w:r>
        <w:rPr>
          <w:rFonts w:hint="eastAsia" w:ascii="宋体" w:hAnsi="宋体" w:cs="宋体"/>
          <w:szCs w:val="36"/>
          <w:highlight w:val="none"/>
        </w:rPr>
        <w:t>政府采购合同格式条款</w:t>
      </w:r>
      <w:r>
        <w:tab/>
      </w:r>
      <w:r>
        <w:fldChar w:fldCharType="begin"/>
      </w:r>
      <w:r>
        <w:instrText xml:space="preserve"> PAGEREF _Toc10178 \h </w:instrText>
      </w:r>
      <w:r>
        <w:fldChar w:fldCharType="separate"/>
      </w:r>
      <w:r>
        <w:t>29</w:t>
      </w:r>
      <w:r>
        <w:fldChar w:fldCharType="end"/>
      </w:r>
      <w:r>
        <w:rPr>
          <w:rFonts w:ascii="宋体" w:hAnsi="宋体" w:cs="宋体"/>
          <w:highlight w:val="none"/>
        </w:rPr>
        <w:fldChar w:fldCharType="end"/>
      </w:r>
    </w:p>
    <w:p w14:paraId="008CE8E3">
      <w:pPr>
        <w:pStyle w:val="62"/>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_Toc27006 </w:instrText>
      </w:r>
      <w:r>
        <w:rPr>
          <w:rFonts w:ascii="宋体" w:hAnsi="宋体" w:cs="宋体"/>
          <w:highlight w:val="none"/>
        </w:rPr>
        <w:fldChar w:fldCharType="separate"/>
      </w:r>
      <w:r>
        <w:rPr>
          <w:rFonts w:hint="default" w:ascii="宋体" w:cs="Times New Roman"/>
          <w:szCs w:val="36"/>
        </w:rPr>
        <w:t xml:space="preserve">第四章 </w:t>
      </w:r>
      <w:r>
        <w:rPr>
          <w:rFonts w:hint="eastAsia" w:ascii="宋体" w:hAnsi="宋体" w:cs="宋体"/>
          <w:szCs w:val="36"/>
          <w:highlight w:val="none"/>
        </w:rPr>
        <w:t>★采购需求</w:t>
      </w:r>
      <w:r>
        <w:tab/>
      </w:r>
      <w:r>
        <w:fldChar w:fldCharType="begin"/>
      </w:r>
      <w:r>
        <w:instrText xml:space="preserve"> PAGEREF _Toc27006 \h </w:instrText>
      </w:r>
      <w:r>
        <w:fldChar w:fldCharType="separate"/>
      </w:r>
      <w:r>
        <w:t>30</w:t>
      </w:r>
      <w:r>
        <w:fldChar w:fldCharType="end"/>
      </w:r>
      <w:r>
        <w:rPr>
          <w:rFonts w:ascii="宋体" w:hAnsi="宋体" w:cs="宋体"/>
          <w:highlight w:val="none"/>
        </w:rPr>
        <w:fldChar w:fldCharType="end"/>
      </w:r>
    </w:p>
    <w:p w14:paraId="159EF38F">
      <w:pPr>
        <w:pStyle w:val="62"/>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_Toc12404 </w:instrText>
      </w:r>
      <w:r>
        <w:rPr>
          <w:rFonts w:ascii="宋体" w:hAnsi="宋体" w:cs="宋体"/>
          <w:highlight w:val="none"/>
        </w:rPr>
        <w:fldChar w:fldCharType="separate"/>
      </w:r>
      <w:r>
        <w:rPr>
          <w:rFonts w:hint="default" w:ascii="宋体" w:cs="Times New Roman"/>
          <w:szCs w:val="36"/>
        </w:rPr>
        <w:t xml:space="preserve">第五章 </w:t>
      </w:r>
      <w:r>
        <w:rPr>
          <w:rFonts w:hint="eastAsia" w:ascii="宋体" w:hAnsi="宋体" w:cs="宋体"/>
          <w:szCs w:val="36"/>
          <w:highlight w:val="none"/>
        </w:rPr>
        <w:t>响应文件组成</w:t>
      </w:r>
      <w:r>
        <w:tab/>
      </w:r>
      <w:r>
        <w:fldChar w:fldCharType="begin"/>
      </w:r>
      <w:r>
        <w:instrText xml:space="preserve"> PAGEREF _Toc12404 \h </w:instrText>
      </w:r>
      <w:r>
        <w:fldChar w:fldCharType="separate"/>
      </w:r>
      <w:r>
        <w:t>34</w:t>
      </w:r>
      <w:r>
        <w:fldChar w:fldCharType="end"/>
      </w:r>
      <w:r>
        <w:rPr>
          <w:rFonts w:ascii="宋体" w:hAnsi="宋体" w:cs="宋体"/>
          <w:highlight w:val="none"/>
        </w:rPr>
        <w:fldChar w:fldCharType="end"/>
      </w:r>
    </w:p>
    <w:p w14:paraId="1AB3E0C1">
      <w:pPr>
        <w:pStyle w:val="7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_Toc8319 </w:instrText>
      </w:r>
      <w:r>
        <w:rPr>
          <w:rFonts w:ascii="宋体" w:hAnsi="宋体" w:cs="宋体"/>
          <w:highlight w:val="none"/>
        </w:rPr>
        <w:fldChar w:fldCharType="separate"/>
      </w:r>
      <w:r>
        <w:rPr>
          <w:rFonts w:hint="eastAsia" w:ascii="宋体" w:cs="Times New Roman"/>
          <w:szCs w:val="30"/>
        </w:rPr>
        <w:t xml:space="preserve">一、 </w:t>
      </w:r>
      <w:r>
        <w:rPr>
          <w:rFonts w:hint="eastAsia" w:ascii="宋体" w:hAnsi="宋体" w:cs="宋体"/>
          <w:szCs w:val="30"/>
          <w:highlight w:val="none"/>
        </w:rPr>
        <w:t>磋商响应声明</w:t>
      </w:r>
      <w:r>
        <w:tab/>
      </w:r>
      <w:r>
        <w:fldChar w:fldCharType="begin"/>
      </w:r>
      <w:r>
        <w:instrText xml:space="preserve"> PAGEREF _Toc8319 \h </w:instrText>
      </w:r>
      <w:r>
        <w:fldChar w:fldCharType="separate"/>
      </w:r>
      <w:r>
        <w:t>35</w:t>
      </w:r>
      <w:r>
        <w:fldChar w:fldCharType="end"/>
      </w:r>
      <w:r>
        <w:rPr>
          <w:rFonts w:ascii="宋体" w:hAnsi="宋体" w:cs="宋体"/>
          <w:highlight w:val="none"/>
        </w:rPr>
        <w:fldChar w:fldCharType="end"/>
      </w:r>
    </w:p>
    <w:p w14:paraId="2AD546DF">
      <w:pPr>
        <w:pStyle w:val="4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_Toc1351 </w:instrText>
      </w:r>
      <w:r>
        <w:rPr>
          <w:rFonts w:ascii="宋体" w:hAnsi="宋体" w:cs="宋体"/>
          <w:highlight w:val="none"/>
        </w:rPr>
        <w:fldChar w:fldCharType="separate"/>
      </w:r>
      <w:r>
        <w:rPr>
          <w:rFonts w:hint="eastAsia" w:ascii="宋体"/>
          <w:szCs w:val="21"/>
          <w:highlight w:val="none"/>
        </w:rPr>
        <w:t xml:space="preserve">附件1  </w:t>
      </w:r>
      <w:r>
        <w:rPr>
          <w:rFonts w:hint="eastAsia" w:ascii="宋体" w:hAnsi="宋体" w:cs="宋体"/>
          <w:szCs w:val="21"/>
          <w:highlight w:val="none"/>
        </w:rPr>
        <w:t>法定代表人身份证明</w:t>
      </w:r>
      <w:r>
        <w:tab/>
      </w:r>
      <w:r>
        <w:fldChar w:fldCharType="begin"/>
      </w:r>
      <w:r>
        <w:instrText xml:space="preserve"> PAGEREF _Toc1351 \h </w:instrText>
      </w:r>
      <w:r>
        <w:fldChar w:fldCharType="separate"/>
      </w:r>
      <w:r>
        <w:t>37</w:t>
      </w:r>
      <w:r>
        <w:fldChar w:fldCharType="end"/>
      </w:r>
      <w:r>
        <w:rPr>
          <w:rFonts w:ascii="宋体" w:hAnsi="宋体" w:cs="宋体"/>
          <w:highlight w:val="none"/>
        </w:rPr>
        <w:fldChar w:fldCharType="end"/>
      </w:r>
    </w:p>
    <w:p w14:paraId="55E0C161">
      <w:pPr>
        <w:pStyle w:val="4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_Toc27941 </w:instrText>
      </w:r>
      <w:r>
        <w:rPr>
          <w:rFonts w:ascii="宋体" w:hAnsi="宋体" w:cs="宋体"/>
          <w:highlight w:val="none"/>
        </w:rPr>
        <w:fldChar w:fldCharType="separate"/>
      </w:r>
      <w:r>
        <w:rPr>
          <w:rFonts w:hint="eastAsia" w:ascii="宋体"/>
          <w:szCs w:val="21"/>
          <w:highlight w:val="none"/>
        </w:rPr>
        <w:t xml:space="preserve">附件2  </w:t>
      </w:r>
      <w:r>
        <w:rPr>
          <w:rFonts w:hint="eastAsia" w:ascii="宋体" w:hAnsi="宋体" w:cs="宋体"/>
          <w:szCs w:val="21"/>
          <w:highlight w:val="none"/>
        </w:rPr>
        <w:t>法定代表人授权书</w:t>
      </w:r>
      <w:r>
        <w:tab/>
      </w:r>
      <w:r>
        <w:fldChar w:fldCharType="begin"/>
      </w:r>
      <w:r>
        <w:instrText xml:space="preserve"> PAGEREF _Toc27941 \h </w:instrText>
      </w:r>
      <w:r>
        <w:fldChar w:fldCharType="separate"/>
      </w:r>
      <w:r>
        <w:t>38</w:t>
      </w:r>
      <w:r>
        <w:fldChar w:fldCharType="end"/>
      </w:r>
      <w:r>
        <w:rPr>
          <w:rFonts w:ascii="宋体" w:hAnsi="宋体" w:cs="宋体"/>
          <w:highlight w:val="none"/>
        </w:rPr>
        <w:fldChar w:fldCharType="end"/>
      </w:r>
    </w:p>
    <w:p w14:paraId="6360A6E9">
      <w:pPr>
        <w:pStyle w:val="7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_Toc5143 </w:instrText>
      </w:r>
      <w:r>
        <w:rPr>
          <w:rFonts w:ascii="宋体" w:hAnsi="宋体" w:cs="宋体"/>
          <w:highlight w:val="none"/>
        </w:rPr>
        <w:fldChar w:fldCharType="separate"/>
      </w:r>
      <w:r>
        <w:rPr>
          <w:rFonts w:hint="eastAsia" w:ascii="宋体" w:cs="Times New Roman"/>
          <w:szCs w:val="30"/>
        </w:rPr>
        <w:t xml:space="preserve">二、 </w:t>
      </w:r>
      <w:r>
        <w:rPr>
          <w:rFonts w:hint="eastAsia" w:ascii="宋体" w:hAnsi="宋体" w:cs="宋体"/>
          <w:szCs w:val="30"/>
          <w:highlight w:val="none"/>
        </w:rPr>
        <w:t>磋商保证金</w:t>
      </w:r>
      <w:r>
        <w:tab/>
      </w:r>
      <w:r>
        <w:fldChar w:fldCharType="begin"/>
      </w:r>
      <w:r>
        <w:instrText xml:space="preserve"> PAGEREF _Toc5143 \h </w:instrText>
      </w:r>
      <w:r>
        <w:fldChar w:fldCharType="separate"/>
      </w:r>
      <w:r>
        <w:t>39</w:t>
      </w:r>
      <w:r>
        <w:fldChar w:fldCharType="end"/>
      </w:r>
      <w:r>
        <w:rPr>
          <w:rFonts w:ascii="宋体" w:hAnsi="宋体" w:cs="宋体"/>
          <w:highlight w:val="none"/>
        </w:rPr>
        <w:fldChar w:fldCharType="end"/>
      </w:r>
    </w:p>
    <w:p w14:paraId="2D91F933">
      <w:pPr>
        <w:pStyle w:val="7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_Toc24588 </w:instrText>
      </w:r>
      <w:r>
        <w:rPr>
          <w:rFonts w:ascii="宋体" w:hAnsi="宋体" w:cs="宋体"/>
          <w:highlight w:val="none"/>
        </w:rPr>
        <w:fldChar w:fldCharType="separate"/>
      </w:r>
      <w:r>
        <w:rPr>
          <w:rFonts w:hint="eastAsia" w:ascii="宋体" w:cs="Times New Roman"/>
          <w:szCs w:val="30"/>
        </w:rPr>
        <w:t xml:space="preserve">三、 </w:t>
      </w:r>
      <w:r>
        <w:rPr>
          <w:rFonts w:hint="eastAsia" w:ascii="宋体" w:hAnsi="宋体" w:cs="宋体"/>
          <w:szCs w:val="30"/>
          <w:highlight w:val="none"/>
        </w:rPr>
        <w:t>供应商的资格证明材料</w:t>
      </w:r>
      <w:r>
        <w:tab/>
      </w:r>
      <w:r>
        <w:fldChar w:fldCharType="begin"/>
      </w:r>
      <w:r>
        <w:instrText xml:space="preserve"> PAGEREF _Toc24588 \h </w:instrText>
      </w:r>
      <w:r>
        <w:fldChar w:fldCharType="separate"/>
      </w:r>
      <w:r>
        <w:t>40</w:t>
      </w:r>
      <w:r>
        <w:fldChar w:fldCharType="end"/>
      </w:r>
      <w:r>
        <w:rPr>
          <w:rFonts w:ascii="宋体" w:hAnsi="宋体" w:cs="宋体"/>
          <w:highlight w:val="none"/>
        </w:rPr>
        <w:fldChar w:fldCharType="end"/>
      </w:r>
    </w:p>
    <w:p w14:paraId="759E6F6D">
      <w:pPr>
        <w:pStyle w:val="4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_Toc25725 </w:instrText>
      </w:r>
      <w:r>
        <w:rPr>
          <w:rFonts w:ascii="宋体" w:hAnsi="宋体" w:cs="宋体"/>
          <w:highlight w:val="none"/>
        </w:rPr>
        <w:fldChar w:fldCharType="separate"/>
      </w:r>
      <w:r>
        <w:rPr>
          <w:rFonts w:hint="eastAsia" w:ascii="宋体"/>
          <w:szCs w:val="21"/>
          <w:highlight w:val="none"/>
        </w:rPr>
        <w:t xml:space="preserve">附件3-1  </w:t>
      </w:r>
      <w:r>
        <w:rPr>
          <w:rFonts w:hint="eastAsia" w:ascii="宋体" w:hAnsi="宋体" w:cs="宋体"/>
          <w:szCs w:val="21"/>
          <w:highlight w:val="none"/>
        </w:rPr>
        <w:t>供应商基本情况表</w:t>
      </w:r>
      <w:r>
        <w:tab/>
      </w:r>
      <w:r>
        <w:fldChar w:fldCharType="begin"/>
      </w:r>
      <w:r>
        <w:instrText xml:space="preserve"> PAGEREF _Toc25725 \h </w:instrText>
      </w:r>
      <w:r>
        <w:fldChar w:fldCharType="separate"/>
      </w:r>
      <w:r>
        <w:t>40</w:t>
      </w:r>
      <w:r>
        <w:fldChar w:fldCharType="end"/>
      </w:r>
      <w:r>
        <w:rPr>
          <w:rFonts w:ascii="宋体" w:hAnsi="宋体" w:cs="宋体"/>
          <w:highlight w:val="none"/>
        </w:rPr>
        <w:fldChar w:fldCharType="end"/>
      </w:r>
    </w:p>
    <w:p w14:paraId="3580126B">
      <w:pPr>
        <w:pStyle w:val="4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_Toc24110 </w:instrText>
      </w:r>
      <w:r>
        <w:rPr>
          <w:rFonts w:ascii="宋体" w:hAnsi="宋体" w:cs="宋体"/>
          <w:highlight w:val="none"/>
        </w:rPr>
        <w:fldChar w:fldCharType="separate"/>
      </w:r>
      <w:r>
        <w:rPr>
          <w:rFonts w:hint="eastAsia" w:ascii="宋体" w:eastAsia="宋体"/>
          <w:kern w:val="2"/>
          <w:szCs w:val="21"/>
          <w:highlight w:val="none"/>
        </w:rPr>
        <w:t xml:space="preserve">附件4  </w:t>
      </w:r>
      <w:r>
        <w:rPr>
          <w:rFonts w:hint="eastAsia" w:ascii="宋体" w:hAnsi="宋体" w:cs="宋体"/>
          <w:szCs w:val="21"/>
          <w:highlight w:val="none"/>
        </w:rPr>
        <w:t>联合体协议</w:t>
      </w:r>
      <w:r>
        <w:tab/>
      </w:r>
      <w:r>
        <w:fldChar w:fldCharType="begin"/>
      </w:r>
      <w:r>
        <w:instrText xml:space="preserve"> PAGEREF _Toc24110 \h </w:instrText>
      </w:r>
      <w:r>
        <w:fldChar w:fldCharType="separate"/>
      </w:r>
      <w:r>
        <w:t>45</w:t>
      </w:r>
      <w:r>
        <w:fldChar w:fldCharType="end"/>
      </w:r>
      <w:r>
        <w:rPr>
          <w:rFonts w:ascii="宋体" w:hAnsi="宋体" w:cs="宋体"/>
          <w:highlight w:val="none"/>
        </w:rPr>
        <w:fldChar w:fldCharType="end"/>
      </w:r>
    </w:p>
    <w:p w14:paraId="45E92F9C">
      <w:pPr>
        <w:pStyle w:val="7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_Toc23619 </w:instrText>
      </w:r>
      <w:r>
        <w:rPr>
          <w:rFonts w:ascii="宋体" w:hAnsi="宋体" w:cs="宋体"/>
          <w:highlight w:val="none"/>
        </w:rPr>
        <w:fldChar w:fldCharType="separate"/>
      </w:r>
      <w:r>
        <w:rPr>
          <w:rFonts w:hint="eastAsia" w:ascii="宋体" w:cs="Times New Roman"/>
          <w:szCs w:val="30"/>
        </w:rPr>
        <w:t xml:space="preserve">四、 </w:t>
      </w:r>
      <w:r>
        <w:rPr>
          <w:rFonts w:hint="eastAsia" w:ascii="宋体" w:hAnsi="宋体" w:cs="宋体"/>
          <w:szCs w:val="30"/>
          <w:highlight w:val="none"/>
        </w:rPr>
        <w:t>参加本次政府采购活动前</w:t>
      </w:r>
      <w:r>
        <w:rPr>
          <w:rFonts w:ascii="宋体" w:hAnsi="宋体" w:cs="宋体"/>
          <w:szCs w:val="30"/>
          <w:highlight w:val="none"/>
        </w:rPr>
        <w:t>3</w:t>
      </w:r>
      <w:r>
        <w:rPr>
          <w:rFonts w:hint="eastAsia" w:ascii="宋体" w:hAnsi="宋体" w:cs="宋体"/>
          <w:szCs w:val="30"/>
          <w:highlight w:val="none"/>
        </w:rPr>
        <w:t>年内没有重大违法记录的书面声明</w:t>
      </w:r>
      <w:r>
        <w:tab/>
      </w:r>
      <w:r>
        <w:fldChar w:fldCharType="begin"/>
      </w:r>
      <w:r>
        <w:instrText xml:space="preserve"> PAGEREF _Toc23619 \h </w:instrText>
      </w:r>
      <w:r>
        <w:fldChar w:fldCharType="separate"/>
      </w:r>
      <w:r>
        <w:t>46</w:t>
      </w:r>
      <w:r>
        <w:fldChar w:fldCharType="end"/>
      </w:r>
      <w:r>
        <w:rPr>
          <w:rFonts w:ascii="宋体" w:hAnsi="宋体" w:cs="宋体"/>
          <w:highlight w:val="none"/>
        </w:rPr>
        <w:fldChar w:fldCharType="end"/>
      </w:r>
    </w:p>
    <w:p w14:paraId="1742B737">
      <w:pPr>
        <w:pStyle w:val="7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_Toc24567 </w:instrText>
      </w:r>
      <w:r>
        <w:rPr>
          <w:rFonts w:ascii="宋体" w:hAnsi="宋体" w:cs="宋体"/>
          <w:highlight w:val="none"/>
        </w:rPr>
        <w:fldChar w:fldCharType="separate"/>
      </w:r>
      <w:r>
        <w:rPr>
          <w:rFonts w:hint="eastAsia" w:ascii="宋体" w:cs="Times New Roman"/>
          <w:szCs w:val="30"/>
        </w:rPr>
        <w:t xml:space="preserve">五、 </w:t>
      </w:r>
      <w:r>
        <w:rPr>
          <w:rFonts w:hint="eastAsia" w:ascii="宋体" w:hAnsi="宋体" w:cs="宋体"/>
          <w:szCs w:val="30"/>
          <w:highlight w:val="none"/>
        </w:rPr>
        <w:t>技术</w:t>
      </w:r>
      <w:r>
        <w:rPr>
          <w:rFonts w:ascii="宋体" w:hAnsi="宋体" w:cs="宋体"/>
          <w:szCs w:val="30"/>
          <w:highlight w:val="none"/>
        </w:rPr>
        <w:t>/</w:t>
      </w:r>
      <w:r>
        <w:rPr>
          <w:rFonts w:hint="eastAsia" w:ascii="宋体" w:hAnsi="宋体" w:cs="宋体"/>
          <w:szCs w:val="30"/>
          <w:highlight w:val="none"/>
        </w:rPr>
        <w:t>商务响应与偏离表</w:t>
      </w:r>
      <w:r>
        <w:tab/>
      </w:r>
      <w:r>
        <w:fldChar w:fldCharType="begin"/>
      </w:r>
      <w:r>
        <w:instrText xml:space="preserve"> PAGEREF _Toc24567 \h </w:instrText>
      </w:r>
      <w:r>
        <w:fldChar w:fldCharType="separate"/>
      </w:r>
      <w:r>
        <w:t>47</w:t>
      </w:r>
      <w:r>
        <w:fldChar w:fldCharType="end"/>
      </w:r>
      <w:r>
        <w:rPr>
          <w:rFonts w:ascii="宋体" w:hAnsi="宋体" w:cs="宋体"/>
          <w:highlight w:val="none"/>
        </w:rPr>
        <w:fldChar w:fldCharType="end"/>
      </w:r>
    </w:p>
    <w:p w14:paraId="46E9A44A">
      <w:pPr>
        <w:pStyle w:val="7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_Toc23727 </w:instrText>
      </w:r>
      <w:r>
        <w:rPr>
          <w:rFonts w:ascii="宋体" w:hAnsi="宋体" w:cs="宋体"/>
          <w:highlight w:val="none"/>
        </w:rPr>
        <w:fldChar w:fldCharType="separate"/>
      </w:r>
      <w:r>
        <w:rPr>
          <w:rFonts w:hint="eastAsia" w:ascii="宋体" w:cs="Times New Roman"/>
          <w:szCs w:val="30"/>
        </w:rPr>
        <w:t xml:space="preserve">六、 </w:t>
      </w:r>
      <w:r>
        <w:rPr>
          <w:rFonts w:hint="eastAsia" w:ascii="宋体" w:hAnsi="宋体" w:cs="宋体"/>
          <w:szCs w:val="30"/>
          <w:highlight w:val="none"/>
        </w:rPr>
        <w:t>施工组织设计</w:t>
      </w:r>
      <w:r>
        <w:tab/>
      </w:r>
      <w:r>
        <w:fldChar w:fldCharType="begin"/>
      </w:r>
      <w:r>
        <w:instrText xml:space="preserve"> PAGEREF _Toc23727 \h </w:instrText>
      </w:r>
      <w:r>
        <w:fldChar w:fldCharType="separate"/>
      </w:r>
      <w:r>
        <w:t>48</w:t>
      </w:r>
      <w:r>
        <w:fldChar w:fldCharType="end"/>
      </w:r>
      <w:r>
        <w:rPr>
          <w:rFonts w:ascii="宋体" w:hAnsi="宋体" w:cs="宋体"/>
          <w:highlight w:val="none"/>
        </w:rPr>
        <w:fldChar w:fldCharType="end"/>
      </w:r>
    </w:p>
    <w:p w14:paraId="11A9D2CA">
      <w:pPr>
        <w:pStyle w:val="4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_Toc2562 </w:instrText>
      </w:r>
      <w:r>
        <w:rPr>
          <w:rFonts w:ascii="宋体" w:hAnsi="宋体" w:cs="宋体"/>
          <w:highlight w:val="none"/>
        </w:rPr>
        <w:fldChar w:fldCharType="separate"/>
      </w:r>
      <w:r>
        <w:rPr>
          <w:rFonts w:hint="eastAsia" w:ascii="宋体"/>
          <w:szCs w:val="21"/>
          <w:highlight w:val="none"/>
        </w:rPr>
        <w:t>附件5-1  人员配备情况表</w:t>
      </w:r>
      <w:r>
        <w:tab/>
      </w:r>
      <w:r>
        <w:fldChar w:fldCharType="begin"/>
      </w:r>
      <w:r>
        <w:instrText xml:space="preserve"> PAGEREF _Toc2562 \h </w:instrText>
      </w:r>
      <w:r>
        <w:fldChar w:fldCharType="separate"/>
      </w:r>
      <w:r>
        <w:t>49</w:t>
      </w:r>
      <w:r>
        <w:fldChar w:fldCharType="end"/>
      </w:r>
      <w:r>
        <w:rPr>
          <w:rFonts w:ascii="宋体" w:hAnsi="宋体" w:cs="宋体"/>
          <w:highlight w:val="none"/>
        </w:rPr>
        <w:fldChar w:fldCharType="end"/>
      </w:r>
    </w:p>
    <w:p w14:paraId="7F80E4E3">
      <w:pPr>
        <w:pStyle w:val="4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_Toc9930 </w:instrText>
      </w:r>
      <w:r>
        <w:rPr>
          <w:rFonts w:ascii="宋体" w:hAnsi="宋体" w:cs="宋体"/>
          <w:highlight w:val="none"/>
        </w:rPr>
        <w:fldChar w:fldCharType="separate"/>
      </w:r>
      <w:r>
        <w:rPr>
          <w:rFonts w:hint="eastAsia" w:ascii="宋体"/>
          <w:szCs w:val="21"/>
          <w:highlight w:val="none"/>
        </w:rPr>
        <w:t xml:space="preserve">附件5-2  </w:t>
      </w:r>
      <w:r>
        <w:rPr>
          <w:rFonts w:hint="eastAsia" w:ascii="宋体" w:hAnsi="宋体" w:cs="宋体"/>
          <w:szCs w:val="21"/>
          <w:highlight w:val="none"/>
        </w:rPr>
        <w:t>项目组主要人员简历表</w:t>
      </w:r>
      <w:r>
        <w:tab/>
      </w:r>
      <w:r>
        <w:fldChar w:fldCharType="begin"/>
      </w:r>
      <w:r>
        <w:instrText xml:space="preserve"> PAGEREF _Toc9930 \h </w:instrText>
      </w:r>
      <w:r>
        <w:fldChar w:fldCharType="separate"/>
      </w:r>
      <w:r>
        <w:t>50</w:t>
      </w:r>
      <w:r>
        <w:fldChar w:fldCharType="end"/>
      </w:r>
      <w:r>
        <w:rPr>
          <w:rFonts w:ascii="宋体" w:hAnsi="宋体" w:cs="宋体"/>
          <w:highlight w:val="none"/>
        </w:rPr>
        <w:fldChar w:fldCharType="end"/>
      </w:r>
    </w:p>
    <w:p w14:paraId="77B45CCE">
      <w:pPr>
        <w:pStyle w:val="7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_Toc29852 </w:instrText>
      </w:r>
      <w:r>
        <w:rPr>
          <w:rFonts w:ascii="宋体" w:hAnsi="宋体" w:cs="宋体"/>
          <w:highlight w:val="none"/>
        </w:rPr>
        <w:fldChar w:fldCharType="separate"/>
      </w:r>
      <w:r>
        <w:rPr>
          <w:rFonts w:hint="eastAsia" w:ascii="宋体" w:cs="Times New Roman"/>
          <w:szCs w:val="30"/>
        </w:rPr>
        <w:t xml:space="preserve">七、 </w:t>
      </w:r>
      <w:r>
        <w:rPr>
          <w:rFonts w:hint="eastAsia" w:ascii="宋体" w:hAnsi="宋体" w:cs="宋体"/>
          <w:szCs w:val="30"/>
          <w:highlight w:val="none"/>
        </w:rPr>
        <w:t>提供政府采购政策产品等证明材料</w:t>
      </w:r>
      <w:r>
        <w:tab/>
      </w:r>
      <w:r>
        <w:fldChar w:fldCharType="begin"/>
      </w:r>
      <w:r>
        <w:instrText xml:space="preserve"> PAGEREF _Toc29852 \h </w:instrText>
      </w:r>
      <w:r>
        <w:fldChar w:fldCharType="separate"/>
      </w:r>
      <w:r>
        <w:t>51</w:t>
      </w:r>
      <w:r>
        <w:fldChar w:fldCharType="end"/>
      </w:r>
      <w:r>
        <w:rPr>
          <w:rFonts w:ascii="宋体" w:hAnsi="宋体" w:cs="宋体"/>
          <w:highlight w:val="none"/>
        </w:rPr>
        <w:fldChar w:fldCharType="end"/>
      </w:r>
    </w:p>
    <w:p w14:paraId="206BD3E7">
      <w:pPr>
        <w:pStyle w:val="4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_Toc10072 </w:instrText>
      </w:r>
      <w:r>
        <w:rPr>
          <w:rFonts w:ascii="宋体" w:hAnsi="宋体" w:cs="宋体"/>
          <w:highlight w:val="none"/>
        </w:rPr>
        <w:fldChar w:fldCharType="separate"/>
      </w:r>
      <w:r>
        <w:rPr>
          <w:rFonts w:hint="eastAsia" w:ascii="宋体"/>
          <w:szCs w:val="21"/>
          <w:highlight w:val="none"/>
        </w:rPr>
        <w:t xml:space="preserve">附件6  </w:t>
      </w:r>
      <w:r>
        <w:rPr>
          <w:rFonts w:hint="eastAsia" w:ascii="宋体" w:hAnsi="宋体" w:cs="宋体"/>
          <w:spacing w:val="6"/>
          <w:kern w:val="0"/>
          <w:szCs w:val="21"/>
          <w:highlight w:val="none"/>
        </w:rPr>
        <w:t>中小企业声明函</w:t>
      </w:r>
      <w:r>
        <w:tab/>
      </w:r>
      <w:r>
        <w:fldChar w:fldCharType="begin"/>
      </w:r>
      <w:r>
        <w:instrText xml:space="preserve"> PAGEREF _Toc10072 \h </w:instrText>
      </w:r>
      <w:r>
        <w:fldChar w:fldCharType="separate"/>
      </w:r>
      <w:r>
        <w:t>51</w:t>
      </w:r>
      <w:r>
        <w:fldChar w:fldCharType="end"/>
      </w:r>
      <w:r>
        <w:rPr>
          <w:rFonts w:ascii="宋体" w:hAnsi="宋体" w:cs="宋体"/>
          <w:highlight w:val="none"/>
        </w:rPr>
        <w:fldChar w:fldCharType="end"/>
      </w:r>
    </w:p>
    <w:p w14:paraId="24CF220E">
      <w:pPr>
        <w:pStyle w:val="7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_Toc24705 </w:instrText>
      </w:r>
      <w:r>
        <w:rPr>
          <w:rFonts w:ascii="宋体" w:hAnsi="宋体" w:cs="宋体"/>
          <w:highlight w:val="none"/>
        </w:rPr>
        <w:fldChar w:fldCharType="separate"/>
      </w:r>
      <w:r>
        <w:rPr>
          <w:rFonts w:hint="eastAsia" w:ascii="宋体" w:cs="Times New Roman"/>
          <w:szCs w:val="30"/>
        </w:rPr>
        <w:t xml:space="preserve">八、 </w:t>
      </w:r>
      <w:r>
        <w:rPr>
          <w:rFonts w:hint="eastAsia" w:ascii="宋体" w:hAnsi="宋体" w:cs="宋体"/>
          <w:szCs w:val="30"/>
          <w:highlight w:val="none"/>
        </w:rPr>
        <w:t>报价一览表及报价文件</w:t>
      </w:r>
      <w:r>
        <w:tab/>
      </w:r>
      <w:r>
        <w:fldChar w:fldCharType="begin"/>
      </w:r>
      <w:r>
        <w:instrText xml:space="preserve"> PAGEREF _Toc24705 \h </w:instrText>
      </w:r>
      <w:r>
        <w:fldChar w:fldCharType="separate"/>
      </w:r>
      <w:r>
        <w:t>55</w:t>
      </w:r>
      <w:r>
        <w:fldChar w:fldCharType="end"/>
      </w:r>
      <w:r>
        <w:rPr>
          <w:rFonts w:ascii="宋体" w:hAnsi="宋体" w:cs="宋体"/>
          <w:highlight w:val="none"/>
        </w:rPr>
        <w:fldChar w:fldCharType="end"/>
      </w:r>
    </w:p>
    <w:p w14:paraId="02EC1804">
      <w:pPr>
        <w:pStyle w:val="4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_Toc3868 </w:instrText>
      </w:r>
      <w:r>
        <w:rPr>
          <w:rFonts w:ascii="宋体" w:hAnsi="宋体" w:cs="宋体"/>
          <w:highlight w:val="none"/>
        </w:rPr>
        <w:fldChar w:fldCharType="separate"/>
      </w:r>
      <w:r>
        <w:rPr>
          <w:rFonts w:hint="eastAsia" w:ascii="宋体"/>
          <w:spacing w:val="6"/>
          <w:kern w:val="0"/>
          <w:szCs w:val="21"/>
          <w:highlight w:val="none"/>
        </w:rPr>
        <w:t xml:space="preserve">附件7  </w:t>
      </w:r>
      <w:r>
        <w:rPr>
          <w:rFonts w:hint="eastAsia" w:ascii="宋体" w:hAnsi="宋体" w:cs="宋体"/>
          <w:szCs w:val="21"/>
          <w:highlight w:val="none"/>
        </w:rPr>
        <w:t>报价一览表</w:t>
      </w:r>
      <w:r>
        <w:tab/>
      </w:r>
      <w:r>
        <w:fldChar w:fldCharType="begin"/>
      </w:r>
      <w:r>
        <w:instrText xml:space="preserve"> PAGEREF _Toc3868 \h </w:instrText>
      </w:r>
      <w:r>
        <w:fldChar w:fldCharType="separate"/>
      </w:r>
      <w:r>
        <w:t>55</w:t>
      </w:r>
      <w:r>
        <w:fldChar w:fldCharType="end"/>
      </w:r>
      <w:r>
        <w:rPr>
          <w:rFonts w:ascii="宋体" w:hAnsi="宋体" w:cs="宋体"/>
          <w:highlight w:val="none"/>
        </w:rPr>
        <w:fldChar w:fldCharType="end"/>
      </w:r>
    </w:p>
    <w:p w14:paraId="217BD463">
      <w:pPr>
        <w:pStyle w:val="4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_Toc19062 </w:instrText>
      </w:r>
      <w:r>
        <w:rPr>
          <w:rFonts w:ascii="宋体" w:hAnsi="宋体" w:cs="宋体"/>
          <w:highlight w:val="none"/>
        </w:rPr>
        <w:fldChar w:fldCharType="separate"/>
      </w:r>
      <w:r>
        <w:rPr>
          <w:rFonts w:hint="eastAsia" w:ascii="宋体"/>
          <w:szCs w:val="21"/>
          <w:highlight w:val="none"/>
        </w:rPr>
        <w:t xml:space="preserve">附件8  </w:t>
      </w:r>
      <w:r>
        <w:rPr>
          <w:rFonts w:hint="eastAsia" w:ascii="宋体" w:hAnsi="宋体" w:cs="宋体"/>
          <w:szCs w:val="21"/>
          <w:highlight w:val="none"/>
        </w:rPr>
        <w:t>分项价格表</w:t>
      </w:r>
      <w:r>
        <w:tab/>
      </w:r>
      <w:r>
        <w:fldChar w:fldCharType="begin"/>
      </w:r>
      <w:r>
        <w:instrText xml:space="preserve"> PAGEREF _Toc19062 \h </w:instrText>
      </w:r>
      <w:r>
        <w:fldChar w:fldCharType="separate"/>
      </w:r>
      <w:r>
        <w:t>56</w:t>
      </w:r>
      <w:r>
        <w:fldChar w:fldCharType="end"/>
      </w:r>
      <w:r>
        <w:rPr>
          <w:rFonts w:ascii="宋体" w:hAnsi="宋体" w:cs="宋体"/>
          <w:highlight w:val="none"/>
        </w:rPr>
        <w:fldChar w:fldCharType="end"/>
      </w:r>
    </w:p>
    <w:p w14:paraId="2D650701">
      <w:pPr>
        <w:pStyle w:val="7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_Toc661 </w:instrText>
      </w:r>
      <w:r>
        <w:rPr>
          <w:rFonts w:ascii="宋体" w:hAnsi="宋体" w:cs="宋体"/>
          <w:highlight w:val="none"/>
        </w:rPr>
        <w:fldChar w:fldCharType="separate"/>
      </w:r>
      <w:r>
        <w:rPr>
          <w:rFonts w:hint="eastAsia" w:ascii="宋体" w:cs="Times New Roman"/>
          <w:szCs w:val="30"/>
        </w:rPr>
        <w:t xml:space="preserve">九、 </w:t>
      </w:r>
      <w:r>
        <w:rPr>
          <w:rFonts w:hint="eastAsia" w:ascii="宋体" w:hAnsi="宋体" w:cs="宋体"/>
          <w:szCs w:val="30"/>
          <w:highlight w:val="none"/>
        </w:rPr>
        <w:t>供应商认为需要提供的其它资料</w:t>
      </w:r>
      <w:r>
        <w:tab/>
      </w:r>
      <w:r>
        <w:fldChar w:fldCharType="begin"/>
      </w:r>
      <w:r>
        <w:instrText xml:space="preserve"> PAGEREF _Toc661 \h </w:instrText>
      </w:r>
      <w:r>
        <w:fldChar w:fldCharType="separate"/>
      </w:r>
      <w:r>
        <w:t>57</w:t>
      </w:r>
      <w:r>
        <w:fldChar w:fldCharType="end"/>
      </w:r>
      <w:r>
        <w:rPr>
          <w:rFonts w:ascii="宋体" w:hAnsi="宋体" w:cs="宋体"/>
          <w:highlight w:val="none"/>
        </w:rPr>
        <w:fldChar w:fldCharType="end"/>
      </w:r>
    </w:p>
    <w:p w14:paraId="654FAFF9">
      <w:pPr>
        <w:pStyle w:val="76"/>
        <w:tabs>
          <w:tab w:val="right" w:leader="dot" w:pos="8958"/>
        </w:tabs>
      </w:pPr>
      <w:r>
        <w:rPr>
          <w:rFonts w:ascii="宋体" w:hAnsi="宋体" w:cs="宋体"/>
          <w:highlight w:val="none"/>
        </w:rPr>
        <w:fldChar w:fldCharType="begin"/>
      </w:r>
      <w:r>
        <w:rPr>
          <w:rFonts w:ascii="宋体" w:hAnsi="宋体" w:cs="宋体"/>
          <w:highlight w:val="none"/>
        </w:rPr>
        <w:instrText xml:space="preserve"> HYPERLINK \l _Toc7332 </w:instrText>
      </w:r>
      <w:r>
        <w:rPr>
          <w:rFonts w:ascii="宋体" w:hAnsi="宋体" w:cs="宋体"/>
          <w:highlight w:val="none"/>
        </w:rPr>
        <w:fldChar w:fldCharType="separate"/>
      </w:r>
      <w:r>
        <w:rPr>
          <w:rFonts w:hint="eastAsia" w:ascii="宋体" w:cs="Times New Roman"/>
          <w:szCs w:val="30"/>
        </w:rPr>
        <w:t xml:space="preserve">十、 </w:t>
      </w:r>
      <w:r>
        <w:rPr>
          <w:rFonts w:hint="eastAsia" w:ascii="宋体" w:hAnsi="宋体" w:cs="宋体"/>
          <w:szCs w:val="30"/>
          <w:highlight w:val="none"/>
        </w:rPr>
        <w:t>最后报价</w:t>
      </w:r>
      <w:r>
        <w:tab/>
      </w:r>
      <w:r>
        <w:fldChar w:fldCharType="begin"/>
      </w:r>
      <w:r>
        <w:instrText xml:space="preserve"> PAGEREF _Toc7332 \h </w:instrText>
      </w:r>
      <w:r>
        <w:fldChar w:fldCharType="separate"/>
      </w:r>
      <w:r>
        <w:t>58</w:t>
      </w:r>
      <w:r>
        <w:fldChar w:fldCharType="end"/>
      </w:r>
      <w:r>
        <w:rPr>
          <w:rFonts w:ascii="宋体" w:hAnsi="宋体" w:cs="宋体"/>
          <w:highlight w:val="none"/>
        </w:rPr>
        <w:fldChar w:fldCharType="end"/>
      </w:r>
    </w:p>
    <w:p w14:paraId="25F298B2">
      <w:pPr>
        <w:spacing w:line="320" w:lineRule="exact"/>
        <w:rPr>
          <w:rFonts w:ascii="宋体" w:cs="宋体"/>
          <w:highlight w:val="none"/>
        </w:rPr>
      </w:pPr>
      <w:r>
        <w:rPr>
          <w:rFonts w:ascii="宋体" w:hAnsi="宋体" w:cs="宋体"/>
          <w:highlight w:val="none"/>
        </w:rPr>
        <w:fldChar w:fldCharType="end"/>
      </w:r>
    </w:p>
    <w:p w14:paraId="213EF721">
      <w:pPr>
        <w:rPr>
          <w:rFonts w:ascii="宋体" w:cs="宋体"/>
          <w:highlight w:val="none"/>
        </w:rPr>
        <w:sectPr>
          <w:headerReference r:id="rId5" w:type="default"/>
          <w:footerReference r:id="rId6" w:type="default"/>
          <w:pgSz w:w="11906" w:h="16838"/>
          <w:pgMar w:top="1021" w:right="1474" w:bottom="1191" w:left="1474" w:header="510" w:footer="624" w:gutter="0"/>
          <w:pgNumType w:start="1"/>
          <w:cols w:space="720" w:num="1"/>
          <w:docGrid w:linePitch="312" w:charSpace="0"/>
        </w:sectPr>
      </w:pPr>
    </w:p>
    <w:p w14:paraId="1F59E2DB">
      <w:pPr>
        <w:numPr>
          <w:ilvl w:val="0"/>
          <w:numId w:val="1"/>
        </w:numPr>
        <w:tabs>
          <w:tab w:val="left" w:pos="0"/>
        </w:tabs>
        <w:spacing w:before="120" w:beforeLines="50" w:after="240" w:afterLines="100" w:line="440" w:lineRule="atLeast"/>
        <w:jc w:val="center"/>
        <w:outlineLvl w:val="0"/>
        <w:rPr>
          <w:rFonts w:ascii="宋体" w:cs="宋体"/>
          <w:b/>
          <w:sz w:val="32"/>
          <w:szCs w:val="32"/>
          <w:highlight w:val="none"/>
        </w:rPr>
      </w:pPr>
      <w:bookmarkStart w:id="0" w:name="_Toc22261"/>
      <w:bookmarkStart w:id="1" w:name="_Toc25364"/>
      <w:bookmarkStart w:id="2" w:name="_Toc42325154"/>
      <w:bookmarkStart w:id="3" w:name="_Toc6067"/>
      <w:bookmarkStart w:id="4" w:name="_Toc22751"/>
      <w:r>
        <w:rPr>
          <w:rFonts w:hint="eastAsia" w:ascii="宋体" w:hAnsi="宋体" w:cs="宋体"/>
          <w:b/>
          <w:sz w:val="32"/>
          <w:szCs w:val="32"/>
          <w:highlight w:val="none"/>
        </w:rPr>
        <w:t>磋商邀请</w:t>
      </w:r>
      <w:bookmarkEnd w:id="0"/>
      <w:bookmarkEnd w:id="1"/>
      <w:bookmarkEnd w:id="2"/>
      <w:bookmarkEnd w:id="3"/>
      <w:bookmarkEnd w:id="4"/>
    </w:p>
    <w:p w14:paraId="5660A314">
      <w:pPr>
        <w:adjustRightInd w:val="0"/>
        <w:snapToGrid w:val="0"/>
        <w:spacing w:line="440" w:lineRule="exact"/>
        <w:ind w:firstLine="422" w:firstLineChars="200"/>
        <w:rPr>
          <w:rFonts w:ascii="宋体" w:cs="宋体"/>
          <w:szCs w:val="21"/>
          <w:highlight w:val="none"/>
        </w:rPr>
      </w:pPr>
      <w:r>
        <w:rPr>
          <w:rFonts w:hint="eastAsia" w:ascii="宋体" w:hAnsi="宋体" w:cs="宋体"/>
          <w:b/>
          <w:bCs/>
          <w:szCs w:val="21"/>
          <w:highlight w:val="none"/>
          <w:u w:val="single"/>
        </w:rPr>
        <w:t>长沙气象雷达标校中心的</w:t>
      </w:r>
      <w:r>
        <w:rPr>
          <w:rFonts w:hint="eastAsia" w:ascii="宋体" w:hAnsi="宋体" w:cs="宋体"/>
          <w:b/>
          <w:szCs w:val="21"/>
          <w:highlight w:val="none"/>
          <w:u w:val="single"/>
        </w:rPr>
        <w:t>国家级天气雷达研发应用实验室完善项目</w:t>
      </w:r>
      <w:r>
        <w:rPr>
          <w:rFonts w:hint="eastAsia" w:ascii="宋体" w:hAnsi="宋体" w:cs="宋体"/>
          <w:szCs w:val="21"/>
          <w:highlight w:val="none"/>
        </w:rPr>
        <w:t>进行竞争性磋商采购，现采用发布公告方式，邀请符合资格条件的供应商参与竞争性磋商采购活动。</w:t>
      </w:r>
    </w:p>
    <w:p w14:paraId="545D26F5">
      <w:pPr>
        <w:adjustRightInd w:val="0"/>
        <w:snapToGrid w:val="0"/>
        <w:spacing w:line="440" w:lineRule="exact"/>
        <w:rPr>
          <w:rFonts w:ascii="宋体" w:cs="宋体"/>
          <w:b/>
          <w:szCs w:val="21"/>
          <w:highlight w:val="none"/>
        </w:rPr>
      </w:pPr>
      <w:r>
        <w:rPr>
          <w:rFonts w:hint="eastAsia" w:ascii="宋体" w:hAnsi="宋体" w:cs="宋体"/>
          <w:b/>
          <w:szCs w:val="21"/>
          <w:highlight w:val="none"/>
        </w:rPr>
        <w:t>一、采购项目基本概况</w:t>
      </w:r>
    </w:p>
    <w:p w14:paraId="02D10B14">
      <w:pPr>
        <w:widowControl/>
        <w:spacing w:line="440" w:lineRule="exact"/>
        <w:ind w:firstLine="420"/>
        <w:jc w:val="left"/>
        <w:rPr>
          <w:rFonts w:hint="eastAsia" w:ascii="宋体" w:hAnsi="宋体" w:cs="宋体"/>
          <w:szCs w:val="21"/>
          <w:highlight w:val="none"/>
        </w:rPr>
      </w:pPr>
      <w:r>
        <w:rPr>
          <w:rFonts w:hint="eastAsia" w:ascii="宋体" w:hAnsi="宋体" w:cs="宋体"/>
          <w:kern w:val="0"/>
          <w:szCs w:val="21"/>
          <w:highlight w:val="none"/>
          <w:lang w:bidi="ar"/>
        </w:rPr>
        <w:t>1、采购项目名称：国家级天气雷达研发应用实验室完善项目</w:t>
      </w:r>
    </w:p>
    <w:p w14:paraId="353EC4FF">
      <w:pPr>
        <w:widowControl/>
        <w:spacing w:line="440" w:lineRule="exact"/>
        <w:ind w:firstLine="420"/>
        <w:jc w:val="left"/>
        <w:rPr>
          <w:rFonts w:hint="eastAsia" w:ascii="宋体" w:hAnsi="宋体" w:cs="宋体"/>
          <w:szCs w:val="21"/>
          <w:highlight w:val="none"/>
        </w:rPr>
      </w:pPr>
      <w:r>
        <w:rPr>
          <w:rFonts w:hint="eastAsia" w:ascii="宋体" w:hAnsi="宋体" w:cs="宋体"/>
          <w:kern w:val="0"/>
          <w:szCs w:val="21"/>
          <w:highlight w:val="none"/>
          <w:lang w:bidi="ar"/>
        </w:rPr>
        <w:t>2、</w:t>
      </w:r>
      <w:r>
        <w:rPr>
          <w:rFonts w:hint="eastAsia" w:ascii="宋体" w:hAnsi="宋体" w:cs="宋体"/>
          <w:color w:val="000000" w:themeColor="text1"/>
          <w:kern w:val="0"/>
          <w:szCs w:val="21"/>
          <w:highlight w:val="none"/>
          <w:lang w:bidi="ar"/>
          <w14:textFill>
            <w14:solidFill>
              <w14:schemeClr w14:val="tx1"/>
            </w14:solidFill>
          </w14:textFill>
        </w:rPr>
        <w:t>政府采购编号：(2026)430000001478-1</w:t>
      </w:r>
    </w:p>
    <w:p w14:paraId="2EEBCBF5">
      <w:pPr>
        <w:widowControl/>
        <w:spacing w:line="440" w:lineRule="exact"/>
        <w:ind w:firstLine="420"/>
        <w:jc w:val="left"/>
        <w:rPr>
          <w:rFonts w:hint="eastAsia" w:ascii="宋体" w:hAnsi="宋体" w:eastAsia="宋体" w:cs="宋体"/>
          <w:szCs w:val="21"/>
          <w:highlight w:val="none"/>
          <w:lang w:eastAsia="zh-CN"/>
        </w:rPr>
      </w:pPr>
      <w:r>
        <w:rPr>
          <w:rFonts w:hint="eastAsia" w:ascii="宋体" w:hAnsi="宋体" w:cs="宋体"/>
          <w:kern w:val="0"/>
          <w:szCs w:val="21"/>
          <w:highlight w:val="none"/>
          <w:lang w:bidi="ar"/>
        </w:rPr>
        <w:t xml:space="preserve">3、委托代理编号： </w:t>
      </w:r>
      <w:r>
        <w:rPr>
          <w:rFonts w:hint="eastAsia" w:ascii="宋体" w:hAnsi="宋体" w:cs="宋体"/>
          <w:kern w:val="0"/>
          <w:szCs w:val="21"/>
          <w:highlight w:val="none"/>
          <w:lang w:eastAsia="zh-CN" w:bidi="ar"/>
        </w:rPr>
        <w:t>HNZJC2026-GC(C6)-700</w:t>
      </w:r>
    </w:p>
    <w:p w14:paraId="2C6BBCD2">
      <w:pPr>
        <w:widowControl/>
        <w:spacing w:line="440" w:lineRule="exact"/>
        <w:ind w:firstLine="420"/>
        <w:jc w:val="left"/>
        <w:rPr>
          <w:rFonts w:hint="eastAsia" w:ascii="宋体" w:hAnsi="宋体" w:cs="宋体"/>
          <w:szCs w:val="21"/>
          <w:highlight w:val="none"/>
        </w:rPr>
      </w:pPr>
      <w:r>
        <w:rPr>
          <w:rFonts w:hint="eastAsia" w:ascii="宋体" w:hAnsi="宋体" w:cs="宋体"/>
          <w:kern w:val="0"/>
          <w:szCs w:val="21"/>
          <w:highlight w:val="none"/>
          <w:lang w:bidi="ar"/>
        </w:rPr>
        <w:t xml:space="preserve">4、采购项目预算：2600000.00元 </w:t>
      </w:r>
    </w:p>
    <w:p w14:paraId="5430C3A1">
      <w:pPr>
        <w:widowControl/>
        <w:spacing w:line="440" w:lineRule="exact"/>
        <w:ind w:firstLine="840"/>
        <w:jc w:val="left"/>
        <w:rPr>
          <w:rFonts w:hint="eastAsia" w:ascii="宋体" w:hAnsi="宋体" w:cs="宋体"/>
          <w:szCs w:val="21"/>
          <w:highlight w:val="none"/>
        </w:rPr>
      </w:pPr>
      <w:r>
        <w:rPr>
          <w:rFonts w:hint="eastAsia" w:ascii="宋体" w:hAnsi="宋体" w:cs="宋体"/>
          <w:kern w:val="0"/>
          <w:szCs w:val="21"/>
          <w:highlight w:val="none"/>
          <w:lang w:bidi="ar"/>
        </w:rPr>
        <mc:AlternateContent>
          <mc:Choice Requires="wps">
            <w:drawing>
              <wp:anchor distT="0" distB="0" distL="114300" distR="114300" simplePos="0" relativeHeight="251663360" behindDoc="0" locked="1" layoutInCell="0" allowOverlap="1">
                <wp:simplePos x="0" y="0"/>
                <wp:positionH relativeFrom="column">
                  <wp:posOffset>0</wp:posOffset>
                </wp:positionH>
                <wp:positionV relativeFrom="paragraph">
                  <wp:posOffset>0</wp:posOffset>
                </wp:positionV>
                <wp:extent cx="635" cy="0"/>
                <wp:effectExtent l="0" t="0" r="0" b="0"/>
                <wp:wrapNone/>
                <wp:docPr id="6" name="矩形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3360;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ItT9YakBAABZAwAADgAA&#10;AAAAAAABACAAAAAeAQAAZHJzL2Uyb0RvYy54bWxQSwUGAAAAAAYABgBZAQAAOQUAAAAA&#10;">
                <v:fill on="f" focussize="0,0"/>
                <v:stroke on="f"/>
                <v:imagedata o:title=""/>
                <o:lock v:ext="edit" aspectratio="t"/>
                <w10:anchorlock/>
              </v:rect>
            </w:pict>
          </mc:Fallback>
        </mc:AlternateContent>
      </w:r>
      <w:r>
        <w:rPr>
          <w:rFonts w:hint="eastAsia" w:ascii="宋体" w:hAnsi="宋体" w:cs="宋体"/>
          <w:kern w:val="0"/>
          <w:szCs w:val="21"/>
          <w:highlight w:val="none"/>
          <w:lang w:bidi="ar"/>
        </w:rPr>
        <mc:AlternateContent>
          <mc:Choice Requires="wps">
            <w:drawing>
              <wp:inline distT="0" distB="0" distL="114300" distR="114300">
                <wp:extent cx="635" cy="0"/>
                <wp:effectExtent l="0" t="0" r="0" b="0"/>
                <wp:docPr id="4" name="矩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wpmqGakBAABZAwAADgAA&#10;AAAAAAABACAAAAAeAQAAZHJzL2Uyb0RvYy54bWxQSwUGAAAAAAYABgBZAQAAOQUAAAAA&#10;">
                <v:fill on="f" focussize="0,0"/>
                <v:stroke on="f"/>
                <v:imagedata o:title=""/>
                <o:lock v:ext="edit" aspectratio="t"/>
                <w10:wrap type="none"/>
                <w10:anchorlock/>
              </v:rect>
            </w:pict>
          </mc:Fallback>
        </mc:AlternateContent>
      </w:r>
      <w:r>
        <w:rPr>
          <w:rFonts w:hint="eastAsia" w:ascii="宋体" w:hAnsi="宋体" w:cs="宋体"/>
          <w:kern w:val="0"/>
          <w:szCs w:val="21"/>
          <w:highlight w:val="none"/>
          <w:lang w:bidi="ar"/>
        </w:rPr>
        <w:sym w:font="Wingdings 2" w:char="0052"/>
      </w:r>
      <w:r>
        <w:rPr>
          <w:rFonts w:hint="eastAsia" w:ascii="宋体" w:hAnsi="宋体" w:cs="宋体"/>
          <w:kern w:val="0"/>
          <w:szCs w:val="21"/>
          <w:highlight w:val="none"/>
          <w:lang w:bidi="ar"/>
        </w:rPr>
        <w:t>支持预付款，预付比例：</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u w:val="single"/>
          <w:lang w:val="en-US" w:eastAsia="zh-CN" w:bidi="ar"/>
        </w:rPr>
        <w:t>30</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 xml:space="preserve"> </w:t>
      </w:r>
    </w:p>
    <w:p w14:paraId="6CFC4511">
      <w:pPr>
        <w:widowControl/>
        <w:spacing w:line="440" w:lineRule="exact"/>
        <w:ind w:firstLine="420"/>
        <w:jc w:val="left"/>
        <w:rPr>
          <w:rFonts w:hint="eastAsia" w:ascii="宋体" w:hAnsi="宋体" w:cs="宋体"/>
          <w:szCs w:val="21"/>
          <w:highlight w:val="none"/>
        </w:rPr>
      </w:pPr>
      <w:r>
        <w:rPr>
          <w:rFonts w:hint="eastAsia" w:ascii="宋体" w:hAnsi="宋体" w:cs="宋体"/>
          <w:kern w:val="0"/>
          <w:szCs w:val="21"/>
          <w:highlight w:val="none"/>
          <w:lang w:bidi="ar"/>
        </w:rPr>
        <w:t>5、本项目对应的中小企业划分标准所属行业：建筑业</w:t>
      </w:r>
    </w:p>
    <w:p w14:paraId="50AA82CB">
      <w:pPr>
        <w:widowControl/>
        <w:spacing w:line="440" w:lineRule="exact"/>
        <w:ind w:firstLine="420"/>
        <w:jc w:val="left"/>
        <w:rPr>
          <w:rFonts w:hint="eastAsia" w:ascii="宋体" w:hAnsi="宋体" w:cs="宋体"/>
          <w:szCs w:val="21"/>
          <w:highlight w:val="none"/>
        </w:rPr>
      </w:pPr>
      <w:r>
        <w:rPr>
          <w:rFonts w:hint="eastAsia" w:ascii="宋体" w:hAnsi="宋体" w:cs="宋体"/>
          <w:kern w:val="0"/>
          <w:szCs w:val="21"/>
          <w:highlight w:val="none"/>
          <w:lang w:bidi="ar"/>
        </w:rPr>
        <w:t xml:space="preserve">6、评标方法： </w:t>
      </w:r>
      <w:r>
        <w:rPr>
          <w:rFonts w:hint="eastAsia" w:ascii="宋体" w:hAnsi="宋体" w:cs="宋体"/>
          <w:kern w:val="0"/>
          <w:szCs w:val="21"/>
          <w:highlight w:val="none"/>
          <w:lang w:bidi="ar"/>
        </w:rPr>
        <w:sym w:font="Wingdings 2" w:char="00A3"/>
      </w:r>
      <w:r>
        <w:rPr>
          <w:rFonts w:hint="eastAsia" w:ascii="宋体" w:hAnsi="宋体" w:cs="宋体"/>
          <w:kern w:val="0"/>
          <w:szCs w:val="21"/>
          <w:highlight w:val="none"/>
          <w:lang w:bidi="ar"/>
        </w:rPr>
        <w:t xml:space="preserve">最低价法 </w:t>
      </w:r>
      <w:r>
        <w:rPr>
          <w:rFonts w:hint="eastAsia" w:ascii="宋体" w:hAnsi="宋体" w:cs="宋体"/>
          <w:kern w:val="0"/>
          <w:szCs w:val="21"/>
          <w:highlight w:val="none"/>
          <w:lang w:bidi="ar"/>
        </w:rPr>
        <w:sym w:font="Wingdings 2" w:char="0052"/>
      </w:r>
      <w:r>
        <w:rPr>
          <w:rFonts w:hint="eastAsia" w:ascii="宋体" w:hAnsi="宋体" w:cs="宋体"/>
          <w:kern w:val="0"/>
          <w:szCs w:val="21"/>
          <w:highlight w:val="none"/>
          <w:lang w:bidi="ar"/>
        </w:rPr>
        <w:t xml:space="preserve">综合评分法 </w:t>
      </w:r>
    </w:p>
    <w:p w14:paraId="25613D02">
      <w:pPr>
        <w:widowControl/>
        <w:spacing w:line="440" w:lineRule="exact"/>
        <w:ind w:firstLine="420"/>
        <w:jc w:val="left"/>
        <w:rPr>
          <w:rFonts w:hint="eastAsia" w:ascii="宋体" w:hAnsi="宋体" w:cs="宋体"/>
          <w:szCs w:val="21"/>
          <w:highlight w:val="none"/>
        </w:rPr>
      </w:pPr>
      <w:r>
        <w:rPr>
          <w:rFonts w:hint="eastAsia" w:ascii="宋体" w:hAnsi="宋体" w:cs="宋体"/>
          <w:kern w:val="0"/>
          <w:szCs w:val="21"/>
          <w:highlight w:val="none"/>
          <w:lang w:bidi="ar"/>
        </w:rPr>
        <w:t>7、合同定价方式：</w:t>
      </w:r>
      <w:r>
        <w:rPr>
          <w:rFonts w:hint="eastAsia" w:ascii="宋体" w:hAnsi="宋体" w:cs="宋体"/>
          <w:kern w:val="0"/>
          <w:szCs w:val="21"/>
          <w:highlight w:val="none"/>
          <w:lang w:bidi="ar"/>
        </w:rPr>
        <w:sym w:font="Wingdings 2" w:char="00A3"/>
      </w:r>
      <w:r>
        <w:rPr>
          <w:rFonts w:hint="eastAsia" w:ascii="宋体" w:hAnsi="宋体" w:cs="宋体"/>
          <w:kern w:val="0"/>
          <w:szCs w:val="21"/>
          <w:highlight w:val="none"/>
          <w:lang w:bidi="ar"/>
        </w:rPr>
        <mc:AlternateContent>
          <mc:Choice Requires="wps">
            <w:drawing>
              <wp:anchor distT="0" distB="0" distL="114300" distR="114300" simplePos="0" relativeHeight="251664384" behindDoc="0" locked="1" layoutInCell="0" allowOverlap="1">
                <wp:simplePos x="0" y="0"/>
                <wp:positionH relativeFrom="column">
                  <wp:posOffset>0</wp:posOffset>
                </wp:positionH>
                <wp:positionV relativeFrom="paragraph">
                  <wp:posOffset>0</wp:posOffset>
                </wp:positionV>
                <wp:extent cx="635" cy="0"/>
                <wp:effectExtent l="0" t="0" r="0" b="0"/>
                <wp:wrapNone/>
                <wp:docPr id="7" name="矩形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4384;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0nLWXakBAABZAwAADgAA&#10;AAAAAAABACAAAAAeAQAAZHJzL2Uyb0RvYy54bWxQSwUGAAAAAAYABgBZAQAAOQUAAAAA&#10;">
                <v:fill on="f" focussize="0,0"/>
                <v:stroke on="f"/>
                <v:imagedata o:title=""/>
                <o:lock v:ext="edit" aspectratio="t"/>
                <w10:anchorlock/>
              </v:rect>
            </w:pict>
          </mc:Fallback>
        </mc:AlternateContent>
      </w:r>
      <w:r>
        <w:rPr>
          <w:rFonts w:hint="eastAsia" w:ascii="宋体" w:hAnsi="宋体" w:cs="宋体"/>
          <w:kern w:val="0"/>
          <w:szCs w:val="21"/>
          <w:highlight w:val="none"/>
          <w:lang w:bidi="ar"/>
        </w:rPr>
        <mc:AlternateContent>
          <mc:Choice Requires="wps">
            <w:drawing>
              <wp:inline distT="0" distB="0" distL="114300" distR="114300">
                <wp:extent cx="635" cy="0"/>
                <wp:effectExtent l="0" t="0" r="0" b="0"/>
                <wp:docPr id="8" name="矩形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D4cJf3PAAAA/wAAAA8AAAAAAAAA&#10;AQAgAAAAIgAAAGRycy9kb3ducmV2LnhtbFBLAQIUABQAAAAIAIdO4kDDMyjTqAEAAFkDAAAOAAAA&#10;AAAAAAEAIAAAAB4BAABkcnMvZTJvRG9jLnhtbFBLBQYAAAAABgAGAFkBAAA4BQAAAAA=&#10;">
                <v:fill on="f" focussize="0,0"/>
                <v:stroke on="f"/>
                <v:imagedata o:title=""/>
                <o:lock v:ext="edit" aspectratio="t"/>
                <w10:wrap type="none"/>
                <w10:anchorlock/>
              </v:rect>
            </w:pict>
          </mc:Fallback>
        </mc:AlternateContent>
      </w:r>
      <w:r>
        <w:rPr>
          <w:rFonts w:hint="eastAsia" w:ascii="宋体" w:hAnsi="宋体" w:cs="宋体"/>
          <w:kern w:val="0"/>
          <w:szCs w:val="21"/>
          <w:highlight w:val="none"/>
          <w:lang w:bidi="ar"/>
        </w:rPr>
        <w:t xml:space="preserve">固定总价 </w:t>
      </w:r>
      <w:r>
        <w:rPr>
          <w:rFonts w:hint="eastAsia" w:ascii="宋体" w:hAnsi="宋体" w:cs="宋体"/>
          <w:kern w:val="0"/>
          <w:szCs w:val="21"/>
          <w:highlight w:val="none"/>
          <w:lang w:bidi="ar"/>
        </w:rPr>
        <w:sym w:font="Wingdings 2" w:char="0052"/>
      </w:r>
      <w:r>
        <w:rPr>
          <w:rFonts w:hint="eastAsia" w:ascii="宋体" w:hAnsi="宋体" w:cs="宋体"/>
          <w:kern w:val="0"/>
          <w:szCs w:val="21"/>
          <w:highlight w:val="none"/>
          <w:lang w:bidi="ar"/>
        </w:rPr>
        <mc:AlternateContent>
          <mc:Choice Requires="wps">
            <w:drawing>
              <wp:anchor distT="0" distB="0" distL="114300" distR="114300" simplePos="0" relativeHeight="251665408" behindDoc="0" locked="1" layoutInCell="0" allowOverlap="1">
                <wp:simplePos x="0" y="0"/>
                <wp:positionH relativeFrom="column">
                  <wp:posOffset>0</wp:posOffset>
                </wp:positionH>
                <wp:positionV relativeFrom="paragraph">
                  <wp:posOffset>0</wp:posOffset>
                </wp:positionV>
                <wp:extent cx="635" cy="0"/>
                <wp:effectExtent l="0" t="0" r="0" b="0"/>
                <wp:wrapNone/>
                <wp:docPr id="5" name="矩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5408;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D4cJf3PAAAA/wAAAA8AAAAAAAAA&#10;AQAgAAAAIgAAAGRycy9kb3ducmV2LnhtbFBLAQIUABQAAAAIAIdO4kAyP4ElqAEAAFkDAAAOAAAA&#10;AAAAAAEAIAAAAB4BAABkcnMvZTJvRG9jLnhtbFBLBQYAAAAABgAGAFkBAAA4BQAAAAA=&#10;">
                <v:fill on="f" focussize="0,0"/>
                <v:stroke on="f"/>
                <v:imagedata o:title=""/>
                <o:lock v:ext="edit" aspectratio="t"/>
                <w10:anchorlock/>
              </v:rect>
            </w:pict>
          </mc:Fallback>
        </mc:AlternateContent>
      </w:r>
      <w:r>
        <w:rPr>
          <w:rFonts w:hint="eastAsia" w:ascii="宋体" w:hAnsi="宋体" w:cs="宋体"/>
          <w:kern w:val="0"/>
          <w:szCs w:val="21"/>
          <w:highlight w:val="none"/>
          <w:lang w:bidi="ar"/>
        </w:rPr>
        <mc:AlternateContent>
          <mc:Choice Requires="wps">
            <w:drawing>
              <wp:inline distT="0" distB="0" distL="114300" distR="114300">
                <wp:extent cx="635" cy="0"/>
                <wp:effectExtent l="0" t="0" r="0" b="0"/>
                <wp:docPr id="9" name="矩形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M5UD76kBAABZAwAADgAA&#10;AAAAAAABACAAAAAeAQAAZHJzL2Uyb0RvYy54bWxQSwUGAAAAAAYABgBZAQAAOQUAAAAA&#10;">
                <v:fill on="f" focussize="0,0"/>
                <v:stroke on="f"/>
                <v:imagedata o:title=""/>
                <o:lock v:ext="edit" aspectratio="t"/>
                <w10:wrap type="none"/>
                <w10:anchorlock/>
              </v:rect>
            </w:pict>
          </mc:Fallback>
        </mc:AlternateContent>
      </w:r>
      <w:r>
        <w:rPr>
          <w:rFonts w:hint="eastAsia" w:ascii="宋体" w:hAnsi="宋体" w:cs="宋体"/>
          <w:kern w:val="0"/>
          <w:szCs w:val="21"/>
          <w:highlight w:val="none"/>
          <w:lang w:bidi="ar"/>
        </w:rPr>
        <w:t xml:space="preserve">固定单价 </w:t>
      </w:r>
      <w:r>
        <w:rPr>
          <w:rFonts w:hint="eastAsia" w:ascii="宋体" w:hAnsi="宋体" w:cs="宋体"/>
          <w:kern w:val="0"/>
          <w:szCs w:val="21"/>
          <w:highlight w:val="none"/>
          <w:lang w:bidi="ar"/>
        </w:rPr>
        <w:sym w:font="Wingdings 2" w:char="00A3"/>
      </w:r>
      <w:r>
        <w:rPr>
          <w:rFonts w:hint="eastAsia" w:ascii="宋体" w:hAnsi="宋体" w:cs="宋体"/>
          <w:kern w:val="0"/>
          <w:szCs w:val="21"/>
          <w:highlight w:val="none"/>
          <w:lang w:bidi="ar"/>
        </w:rPr>
        <w:t xml:space="preserve">成本补偿 </w:t>
      </w:r>
      <w:r>
        <w:rPr>
          <w:rFonts w:hint="eastAsia" w:ascii="宋体" w:hAnsi="宋体" w:cs="宋体"/>
          <w:kern w:val="0"/>
          <w:szCs w:val="21"/>
          <w:highlight w:val="none"/>
          <w:lang w:bidi="ar"/>
        </w:rPr>
        <w:sym w:font="Wingdings 2" w:char="00A3"/>
      </w:r>
      <w:r>
        <w:rPr>
          <w:rFonts w:hint="eastAsia" w:ascii="宋体" w:hAnsi="宋体" w:cs="宋体"/>
          <w:kern w:val="0"/>
          <w:szCs w:val="21"/>
          <w:highlight w:val="none"/>
          <w:lang w:bidi="ar"/>
        </w:rPr>
        <mc:AlternateContent>
          <mc:Choice Requires="wps">
            <w:drawing>
              <wp:anchor distT="0" distB="0" distL="114300" distR="114300" simplePos="0" relativeHeight="251666432" behindDoc="0" locked="1" layoutInCell="0" allowOverlap="1">
                <wp:simplePos x="0" y="0"/>
                <wp:positionH relativeFrom="column">
                  <wp:posOffset>0</wp:posOffset>
                </wp:positionH>
                <wp:positionV relativeFrom="paragraph">
                  <wp:posOffset>0</wp:posOffset>
                </wp:positionV>
                <wp:extent cx="635" cy="0"/>
                <wp:effectExtent l="0" t="0" r="0" b="0"/>
                <wp:wrapNone/>
                <wp:docPr id="10" name="矩形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6432;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yE8v8akBAABbAwAADgAA&#10;AAAAAAABACAAAAAeAQAAZHJzL2Uyb0RvYy54bWxQSwUGAAAAAAYABgBZAQAAOQUAAAAA&#10;">
                <v:fill on="f" focussize="0,0"/>
                <v:stroke on="f"/>
                <v:imagedata o:title=""/>
                <o:lock v:ext="edit" aspectratio="t"/>
                <w10:anchorlock/>
              </v:rect>
            </w:pict>
          </mc:Fallback>
        </mc:AlternateContent>
      </w:r>
      <w:r>
        <w:rPr>
          <w:rFonts w:hint="eastAsia" w:ascii="宋体" w:hAnsi="宋体" w:cs="宋体"/>
          <w:kern w:val="0"/>
          <w:szCs w:val="21"/>
          <w:highlight w:val="none"/>
          <w:lang w:bidi="ar"/>
        </w:rPr>
        <mc:AlternateContent>
          <mc:Choice Requires="wps">
            <w:drawing>
              <wp:inline distT="0" distB="0" distL="114300" distR="114300">
                <wp:extent cx="635" cy="0"/>
                <wp:effectExtent l="0" t="0" r="0" b="0"/>
                <wp:docPr id="11" name="矩形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uilDUakBAABbAwAADgAA&#10;AAAAAAABACAAAAAeAQAAZHJzL2Uyb0RvYy54bWxQSwUGAAAAAAYABgBZAQAAOQUAAAAA&#10;">
                <v:fill on="f" focussize="0,0"/>
                <v:stroke on="f"/>
                <v:imagedata o:title=""/>
                <o:lock v:ext="edit" aspectratio="t"/>
                <w10:wrap type="none"/>
                <w10:anchorlock/>
              </v:rect>
            </w:pict>
          </mc:Fallback>
        </mc:AlternateContent>
      </w:r>
      <w:r>
        <w:rPr>
          <w:rFonts w:hint="eastAsia" w:ascii="宋体" w:hAnsi="宋体" w:cs="宋体"/>
          <w:kern w:val="0"/>
          <w:szCs w:val="21"/>
          <w:highlight w:val="none"/>
          <w:lang w:bidi="ar"/>
        </w:rPr>
        <w:t xml:space="preserve">绩效激励 </w:t>
      </w:r>
    </w:p>
    <w:p w14:paraId="5140F478">
      <w:pPr>
        <w:widowControl/>
        <w:spacing w:line="440" w:lineRule="exact"/>
        <w:ind w:firstLine="420"/>
        <w:jc w:val="left"/>
        <w:rPr>
          <w:rFonts w:hint="eastAsia" w:ascii="宋体" w:hAnsi="宋体" w:cs="宋体"/>
          <w:szCs w:val="21"/>
          <w:highlight w:val="none"/>
        </w:rPr>
      </w:pPr>
      <w:r>
        <w:rPr>
          <w:rFonts w:hint="eastAsia" w:ascii="宋体" w:hAnsi="宋体" w:cs="宋体"/>
          <w:kern w:val="0"/>
          <w:szCs w:val="21"/>
          <w:highlight w:val="none"/>
          <w:lang w:bidi="ar"/>
        </w:rPr>
        <w:t xml:space="preserve">8、合同履行期限：详见磋商文件 </w:t>
      </w:r>
    </w:p>
    <w:p w14:paraId="1DBF29FA">
      <w:pPr>
        <w:widowControl/>
        <w:spacing w:line="440" w:lineRule="exact"/>
        <w:ind w:firstLine="420"/>
        <w:jc w:val="left"/>
        <w:rPr>
          <w:rFonts w:hint="eastAsia" w:ascii="宋体" w:hAnsi="宋体" w:cs="宋体"/>
          <w:szCs w:val="21"/>
          <w:highlight w:val="none"/>
        </w:rPr>
      </w:pPr>
      <w:r>
        <w:rPr>
          <w:rFonts w:hint="eastAsia" w:ascii="宋体" w:hAnsi="宋体" w:cs="宋体"/>
          <w:kern w:val="0"/>
          <w:szCs w:val="21"/>
          <w:highlight w:val="none"/>
          <w:lang w:bidi="ar"/>
        </w:rPr>
        <w:t>9、本项目分阶段要求投标人提供以下保证：</w:t>
      </w:r>
    </w:p>
    <w:p w14:paraId="7E450BB1">
      <w:pPr>
        <w:widowControl/>
        <w:spacing w:line="440" w:lineRule="exact"/>
        <w:ind w:firstLine="840"/>
        <w:jc w:val="left"/>
        <w:rPr>
          <w:rFonts w:hint="eastAsia" w:ascii="宋体" w:hAnsi="宋体" w:cs="宋体"/>
          <w:szCs w:val="21"/>
          <w:highlight w:val="none"/>
        </w:rPr>
      </w:pPr>
      <w:r>
        <w:rPr>
          <w:rFonts w:hint="eastAsia" w:ascii="宋体" w:hAnsi="宋体" w:cs="宋体"/>
          <w:kern w:val="0"/>
          <w:szCs w:val="21"/>
          <w:highlight w:val="none"/>
          <w:lang w:bidi="ar"/>
        </w:rPr>
        <mc:AlternateContent>
          <mc:Choice Requires="wps">
            <w:drawing>
              <wp:anchor distT="0" distB="0" distL="114300" distR="114300" simplePos="0" relativeHeight="251667456" behindDoc="0" locked="1" layoutInCell="0" allowOverlap="1">
                <wp:simplePos x="0" y="0"/>
                <wp:positionH relativeFrom="column">
                  <wp:posOffset>0</wp:posOffset>
                </wp:positionH>
                <wp:positionV relativeFrom="paragraph">
                  <wp:posOffset>0</wp:posOffset>
                </wp:positionV>
                <wp:extent cx="635" cy="0"/>
                <wp:effectExtent l="0" t="0" r="0" b="0"/>
                <wp:wrapNone/>
                <wp:docPr id="2" name="矩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7456;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4k9TkakBAABZAwAADgAA&#10;AAAAAAABACAAAAAeAQAAZHJzL2Uyb0RvYy54bWxQSwUGAAAAAAYABgBZAQAAOQUAAAAA&#10;">
                <v:fill on="f" focussize="0,0"/>
                <v:stroke on="f"/>
                <v:imagedata o:title=""/>
                <o:lock v:ext="edit" aspectratio="t"/>
                <w10:anchorlock/>
              </v:rect>
            </w:pict>
          </mc:Fallback>
        </mc:AlternateContent>
      </w:r>
      <w:r>
        <w:rPr>
          <w:rFonts w:hint="eastAsia" w:ascii="宋体" w:hAnsi="宋体" w:cs="宋体"/>
          <w:kern w:val="0"/>
          <w:szCs w:val="21"/>
          <w:highlight w:val="none"/>
          <w:lang w:bidi="ar"/>
        </w:rPr>
        <mc:AlternateContent>
          <mc:Choice Requires="wps">
            <w:drawing>
              <wp:inline distT="0" distB="0" distL="114300" distR="114300">
                <wp:extent cx="635" cy="0"/>
                <wp:effectExtent l="0" t="0" r="0" b="0"/>
                <wp:docPr id="12" name="矩形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bYWGaqkBAABbAwAADgAA&#10;AAAAAAABACAAAAAeAQAAZHJzL2Uyb0RvYy54bWxQSwUGAAAAAAYABgBZAQAAOQUAAAAA&#10;">
                <v:fill on="f" focussize="0,0"/>
                <v:stroke on="f"/>
                <v:imagedata o:title=""/>
                <o:lock v:ext="edit" aspectratio="t"/>
                <w10:wrap type="none"/>
                <w10:anchorlock/>
              </v:rect>
            </w:pict>
          </mc:Fallback>
        </mc:AlternateContent>
      </w:r>
      <w:r>
        <w:rPr>
          <w:rFonts w:hint="eastAsia" w:ascii="宋体" w:hAnsi="宋体" w:cs="宋体"/>
          <w:kern w:val="0"/>
          <w:szCs w:val="21"/>
          <w:highlight w:val="none"/>
          <w:lang w:bidi="ar"/>
        </w:rPr>
        <w:sym w:font="Wingdings 2" w:char="00A3"/>
      </w:r>
      <w:r>
        <w:rPr>
          <w:rFonts w:hint="eastAsia" w:ascii="宋体" w:hAnsi="宋体" w:cs="宋体"/>
          <w:kern w:val="0"/>
          <w:szCs w:val="21"/>
          <w:highlight w:val="none"/>
          <w:lang w:bidi="ar"/>
        </w:rPr>
        <w:t>投标保证金：采购项目预算的</w:t>
      </w:r>
      <w:r>
        <w:rPr>
          <w:rFonts w:hint="eastAsia" w:ascii="宋体" w:hAnsi="宋体" w:cs="宋体"/>
          <w:kern w:val="0"/>
          <w:szCs w:val="21"/>
          <w:highlight w:val="none"/>
          <w:u w:val="single"/>
          <w:lang w:bidi="ar"/>
        </w:rPr>
        <w:t xml:space="preserve"> / </w:t>
      </w:r>
      <w:r>
        <w:rPr>
          <w:rFonts w:hint="eastAsia" w:ascii="宋体" w:hAnsi="宋体" w:cs="宋体"/>
          <w:kern w:val="0"/>
          <w:szCs w:val="21"/>
          <w:highlight w:val="none"/>
          <w:lang w:bidi="ar"/>
        </w:rPr>
        <w:t xml:space="preserve">%； </w:t>
      </w:r>
    </w:p>
    <w:p w14:paraId="4D60AC07">
      <w:pPr>
        <w:widowControl/>
        <w:spacing w:line="440" w:lineRule="exact"/>
        <w:ind w:firstLine="840"/>
        <w:jc w:val="left"/>
        <w:rPr>
          <w:rFonts w:hint="eastAsia" w:ascii="宋体" w:hAnsi="宋体" w:cs="宋体"/>
          <w:szCs w:val="21"/>
          <w:highlight w:val="none"/>
        </w:rPr>
      </w:pPr>
      <w:r>
        <w:rPr>
          <w:rFonts w:hint="eastAsia" w:ascii="宋体" w:hAnsi="宋体" w:cs="宋体"/>
          <w:kern w:val="0"/>
          <w:szCs w:val="21"/>
          <w:highlight w:val="none"/>
          <w:lang w:bidi="ar"/>
        </w:rPr>
        <mc:AlternateContent>
          <mc:Choice Requires="wps">
            <w:drawing>
              <wp:anchor distT="0" distB="0" distL="114300" distR="114300" simplePos="0" relativeHeight="251668480" behindDoc="0" locked="1" layoutInCell="0" allowOverlap="1">
                <wp:simplePos x="0" y="0"/>
                <wp:positionH relativeFrom="column">
                  <wp:posOffset>0</wp:posOffset>
                </wp:positionH>
                <wp:positionV relativeFrom="paragraph">
                  <wp:posOffset>0</wp:posOffset>
                </wp:positionV>
                <wp:extent cx="635" cy="0"/>
                <wp:effectExtent l="0" t="0" r="0" b="0"/>
                <wp:wrapNone/>
                <wp:docPr id="1" name="矩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8480;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D4cJf3PAAAA/wAAAA8AAAAAAAAA&#10;AQAgAAAAIgAAAGRycy9kb3ducmV2LnhtbFBLAQIUABQAAAAIAIdO4kDypC/VqAEAAFkDAAAOAAAA&#10;AAAAAAEAIAAAAB4BAABkcnMvZTJvRG9jLnhtbFBLBQYAAAAABgAGAFkBAAA4BQAAAAA=&#10;">
                <v:fill on="f" focussize="0,0"/>
                <v:stroke on="f"/>
                <v:imagedata o:title=""/>
                <o:lock v:ext="edit" aspectratio="t"/>
                <w10:anchorlock/>
              </v:rect>
            </w:pict>
          </mc:Fallback>
        </mc:AlternateContent>
      </w:r>
      <w:r>
        <w:rPr>
          <w:rFonts w:hint="eastAsia" w:ascii="宋体" w:hAnsi="宋体" w:cs="宋体"/>
          <w:kern w:val="0"/>
          <w:szCs w:val="21"/>
          <w:highlight w:val="none"/>
          <w:lang w:bidi="ar"/>
        </w:rPr>
        <mc:AlternateContent>
          <mc:Choice Requires="wps">
            <w:drawing>
              <wp:inline distT="0" distB="0" distL="114300" distR="114300">
                <wp:extent cx="635" cy="0"/>
                <wp:effectExtent l="0" t="0" r="0" b="0"/>
                <wp:docPr id="3" name="矩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Eul4rakBAABZAwAADgAA&#10;AAAAAAABACAAAAAeAQAAZHJzL2Uyb0RvYy54bWxQSwUGAAAAAAYABgBZAQAAOQUAAAAA&#10;">
                <v:fill on="f" focussize="0,0"/>
                <v:stroke on="f"/>
                <v:imagedata o:title=""/>
                <o:lock v:ext="edit" aspectratio="t"/>
                <w10:wrap type="none"/>
                <w10:anchorlock/>
              </v:rect>
            </w:pict>
          </mc:Fallback>
        </mc:AlternateContent>
      </w:r>
      <w:r>
        <w:rPr>
          <w:rFonts w:hint="eastAsia" w:ascii="宋体" w:hAnsi="宋体" w:cs="宋体"/>
          <w:kern w:val="0"/>
          <w:szCs w:val="21"/>
          <w:highlight w:val="none"/>
          <w:lang w:bidi="ar"/>
        </w:rPr>
        <w:sym w:font="Wingdings 2" w:char="00A3"/>
      </w:r>
      <w:r>
        <w:rPr>
          <w:rFonts w:hint="eastAsia" w:ascii="宋体" w:hAnsi="宋体" w:cs="宋体"/>
          <w:kern w:val="0"/>
          <w:szCs w:val="21"/>
          <w:highlight w:val="none"/>
          <w:lang w:bidi="ar"/>
        </w:rPr>
        <w:t>履约保证金：中标金额的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u w:val="single"/>
          <w:lang w:val="en-US" w:eastAsia="zh-CN" w:bidi="ar"/>
        </w:rPr>
        <w:t>/</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 xml:space="preserve">%； </w:t>
      </w:r>
    </w:p>
    <w:p w14:paraId="5DB2F394">
      <w:pPr>
        <w:widowControl/>
        <w:spacing w:line="440" w:lineRule="exact"/>
        <w:ind w:firstLine="840"/>
        <w:jc w:val="left"/>
        <w:rPr>
          <w:rFonts w:ascii="宋体" w:cs="宋体"/>
          <w:szCs w:val="21"/>
          <w:highlight w:val="none"/>
        </w:rPr>
      </w:pPr>
      <w:r>
        <w:rPr>
          <w:rFonts w:hint="eastAsia" w:ascii="宋体" w:hAnsi="宋体" w:cs="宋体"/>
          <w:kern w:val="0"/>
          <w:szCs w:val="21"/>
          <w:highlight w:val="none"/>
          <w:lang w:bidi="ar"/>
        </w:rPr>
        <mc:AlternateContent>
          <mc:Choice Requires="wps">
            <w:drawing>
              <wp:anchor distT="0" distB="0" distL="114300" distR="114300" simplePos="0" relativeHeight="251669504" behindDoc="0" locked="1" layoutInCell="0" allowOverlap="1">
                <wp:simplePos x="0" y="0"/>
                <wp:positionH relativeFrom="column">
                  <wp:posOffset>0</wp:posOffset>
                </wp:positionH>
                <wp:positionV relativeFrom="paragraph">
                  <wp:posOffset>0</wp:posOffset>
                </wp:positionV>
                <wp:extent cx="635" cy="0"/>
                <wp:effectExtent l="0" t="0" r="0" b="0"/>
                <wp:wrapNone/>
                <wp:docPr id="13" name="矩形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9504;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H+PqyqkBAABbAwAADgAA&#10;AAAAAAABACAAAAAeAQAAZHJzL2Uyb0RvYy54bWxQSwUGAAAAAAYABgBZAQAAOQUAAAAA&#10;">
                <v:fill on="f" focussize="0,0"/>
                <v:stroke on="f"/>
                <v:imagedata o:title=""/>
                <o:lock v:ext="edit" aspectratio="t"/>
                <w10:anchorlock/>
              </v:rect>
            </w:pict>
          </mc:Fallback>
        </mc:AlternateContent>
      </w:r>
      <w:r>
        <w:rPr>
          <w:rFonts w:hint="eastAsia" w:ascii="宋体" w:hAnsi="宋体" w:cs="宋体"/>
          <w:kern w:val="0"/>
          <w:szCs w:val="21"/>
          <w:highlight w:val="none"/>
          <w:lang w:bidi="ar"/>
        </w:rPr>
        <mc:AlternateContent>
          <mc:Choice Requires="wps">
            <w:drawing>
              <wp:inline distT="0" distB="0" distL="114300" distR="114300">
                <wp:extent cx="635" cy="0"/>
                <wp:effectExtent l="0" t="0" r="0" b="0"/>
                <wp:docPr id="14" name="矩形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w9wNHakBAABbAwAADgAA&#10;AAAAAAABACAAAAAeAQAAZHJzL2Uyb0RvYy54bWxQSwUGAAAAAAYABgBZAQAAOQUAAAAA&#10;">
                <v:fill on="f" focussize="0,0"/>
                <v:stroke on="f"/>
                <v:imagedata o:title=""/>
                <o:lock v:ext="edit" aspectratio="t"/>
                <w10:wrap type="none"/>
                <w10:anchorlock/>
              </v:rect>
            </w:pict>
          </mc:Fallback>
        </mc:AlternateContent>
      </w:r>
      <w:r>
        <w:rPr>
          <w:rFonts w:hint="eastAsia" w:ascii="宋体" w:hAnsi="宋体" w:cs="宋体"/>
          <w:kern w:val="0"/>
          <w:szCs w:val="21"/>
          <w:highlight w:val="none"/>
          <w:lang w:bidi="ar"/>
        </w:rPr>
        <w:sym w:font="Wingdings 2" w:char="0052"/>
      </w:r>
      <w:r>
        <w:rPr>
          <w:rFonts w:hint="eastAsia" w:ascii="宋体" w:hAnsi="宋体" w:cs="宋体"/>
          <w:kern w:val="0"/>
          <w:szCs w:val="21"/>
          <w:highlight w:val="none"/>
          <w:lang w:bidi="ar"/>
        </w:rPr>
        <w:t>质量保证金：合同金额的</w:t>
      </w:r>
      <w:r>
        <w:rPr>
          <w:rFonts w:hint="eastAsia" w:ascii="宋体" w:hAnsi="宋体" w:cs="宋体"/>
          <w:kern w:val="0"/>
          <w:szCs w:val="21"/>
          <w:highlight w:val="none"/>
          <w:u w:val="single"/>
          <w:lang w:bidi="ar"/>
        </w:rPr>
        <w:t xml:space="preserve"> 3 </w:t>
      </w:r>
      <w:r>
        <w:rPr>
          <w:rFonts w:hint="eastAsia" w:ascii="宋体" w:hAnsi="宋体" w:cs="宋体"/>
          <w:kern w:val="0"/>
          <w:szCs w:val="21"/>
          <w:highlight w:val="none"/>
          <w:lang w:bidi="ar"/>
        </w:rPr>
        <w:t xml:space="preserve">%； </w:t>
      </w:r>
    </w:p>
    <w:p w14:paraId="224D525B">
      <w:pPr>
        <w:adjustRightInd w:val="0"/>
        <w:snapToGrid w:val="0"/>
        <w:spacing w:before="120" w:beforeLines="50" w:line="360" w:lineRule="auto"/>
        <w:rPr>
          <w:rFonts w:hint="eastAsia" w:ascii="宋体" w:hAnsi="宋体" w:cs="宋体"/>
          <w:b/>
          <w:bCs/>
          <w:szCs w:val="21"/>
          <w:highlight w:val="none"/>
        </w:rPr>
      </w:pPr>
      <w:r>
        <w:rPr>
          <w:rFonts w:hint="eastAsia" w:ascii="宋体" w:hAnsi="宋体" w:cs="宋体"/>
          <w:b/>
          <w:szCs w:val="21"/>
          <w:highlight w:val="none"/>
        </w:rPr>
        <w:t>二、采购</w:t>
      </w:r>
      <w:r>
        <w:rPr>
          <w:rFonts w:hint="eastAsia" w:ascii="宋体" w:hAnsi="宋体" w:cs="宋体"/>
          <w:b/>
          <w:bCs/>
          <w:szCs w:val="21"/>
          <w:highlight w:val="none"/>
        </w:rPr>
        <w:t>需求：</w:t>
      </w:r>
    </w:p>
    <w:tbl>
      <w:tblPr>
        <w:tblStyle w:val="89"/>
        <w:tblW w:w="4997" w:type="pct"/>
        <w:tblCellSpacing w:w="0"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07"/>
        <w:gridCol w:w="1652"/>
        <w:gridCol w:w="2363"/>
        <w:gridCol w:w="1688"/>
        <w:gridCol w:w="654"/>
        <w:gridCol w:w="1709"/>
      </w:tblGrid>
      <w:tr w14:paraId="4029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8" w:hRule="atLeast"/>
          <w:tblCellSpacing w:w="0" w:type="dxa"/>
        </w:trPr>
        <w:tc>
          <w:tcPr>
            <w:tcW w:w="505" w:type="pct"/>
            <w:noWrap/>
            <w:vAlign w:val="center"/>
          </w:tcPr>
          <w:p w14:paraId="6EBDF76D">
            <w:pPr>
              <w:widowControl/>
              <w:spacing w:before="38" w:line="360" w:lineRule="auto"/>
              <w:jc w:val="center"/>
              <w:rPr>
                <w:rFonts w:hint="eastAsia" w:ascii="宋体" w:hAnsi="宋体" w:cs="宋体"/>
                <w:szCs w:val="21"/>
                <w:highlight w:val="none"/>
              </w:rPr>
            </w:pPr>
            <w:r>
              <w:rPr>
                <w:rFonts w:hint="eastAsia" w:ascii="宋体" w:hAnsi="宋体" w:cs="宋体"/>
                <w:b/>
                <w:bCs/>
                <w:kern w:val="0"/>
                <w:szCs w:val="21"/>
                <w:highlight w:val="none"/>
                <w:lang w:bidi="ar"/>
              </w:rPr>
              <w:t>包名称</w:t>
            </w:r>
          </w:p>
        </w:tc>
        <w:tc>
          <w:tcPr>
            <w:tcW w:w="920" w:type="pct"/>
            <w:noWrap/>
            <w:vAlign w:val="center"/>
          </w:tcPr>
          <w:p w14:paraId="6B3F446B">
            <w:pPr>
              <w:widowControl/>
              <w:spacing w:before="38" w:line="360" w:lineRule="auto"/>
              <w:jc w:val="center"/>
              <w:rPr>
                <w:rFonts w:hint="eastAsia" w:ascii="宋体" w:hAnsi="宋体" w:cs="宋体"/>
                <w:szCs w:val="21"/>
                <w:highlight w:val="none"/>
              </w:rPr>
            </w:pPr>
            <w:r>
              <w:rPr>
                <w:rFonts w:hint="eastAsia" w:ascii="宋体" w:hAnsi="宋体" w:cs="宋体"/>
                <w:b/>
                <w:bCs/>
                <w:kern w:val="0"/>
                <w:szCs w:val="21"/>
                <w:highlight w:val="none"/>
                <w:lang w:bidi="ar"/>
              </w:rPr>
              <w:t>最高限价（元）</w:t>
            </w:r>
          </w:p>
        </w:tc>
        <w:tc>
          <w:tcPr>
            <w:tcW w:w="1316" w:type="pct"/>
            <w:noWrap/>
            <w:vAlign w:val="center"/>
          </w:tcPr>
          <w:p w14:paraId="0A59360B">
            <w:pPr>
              <w:widowControl/>
              <w:spacing w:before="38" w:line="360" w:lineRule="auto"/>
              <w:jc w:val="center"/>
              <w:rPr>
                <w:rFonts w:hint="eastAsia" w:ascii="宋体" w:hAnsi="宋体" w:cs="宋体"/>
                <w:szCs w:val="21"/>
                <w:highlight w:val="none"/>
              </w:rPr>
            </w:pPr>
            <w:r>
              <w:rPr>
                <w:rFonts w:hint="eastAsia" w:ascii="宋体" w:hAnsi="宋体" w:cs="宋体"/>
                <w:b/>
                <w:bCs/>
                <w:kern w:val="0"/>
                <w:szCs w:val="21"/>
                <w:highlight w:val="none"/>
                <w:lang w:bidi="ar"/>
              </w:rPr>
              <w:t>标的名称</w:t>
            </w:r>
          </w:p>
        </w:tc>
        <w:tc>
          <w:tcPr>
            <w:tcW w:w="940" w:type="pct"/>
            <w:noWrap/>
            <w:vAlign w:val="center"/>
          </w:tcPr>
          <w:p w14:paraId="1AAC749A">
            <w:pPr>
              <w:widowControl/>
              <w:spacing w:before="38" w:line="360" w:lineRule="auto"/>
              <w:jc w:val="center"/>
              <w:rPr>
                <w:rFonts w:hint="eastAsia" w:ascii="宋体" w:hAnsi="宋体" w:cs="宋体"/>
                <w:szCs w:val="21"/>
                <w:highlight w:val="none"/>
              </w:rPr>
            </w:pPr>
            <w:r>
              <w:rPr>
                <w:rFonts w:hint="eastAsia" w:ascii="宋体" w:hAnsi="宋体" w:cs="宋体"/>
                <w:b/>
                <w:bCs/>
                <w:kern w:val="0"/>
                <w:szCs w:val="21"/>
                <w:highlight w:val="none"/>
                <w:lang w:bidi="ar"/>
              </w:rPr>
              <w:t>简要技术要求</w:t>
            </w:r>
          </w:p>
        </w:tc>
        <w:tc>
          <w:tcPr>
            <w:tcW w:w="364" w:type="pct"/>
            <w:noWrap/>
            <w:vAlign w:val="center"/>
          </w:tcPr>
          <w:p w14:paraId="56FCA07E">
            <w:pPr>
              <w:widowControl/>
              <w:spacing w:before="38" w:line="360" w:lineRule="auto"/>
              <w:jc w:val="center"/>
              <w:rPr>
                <w:rFonts w:hint="eastAsia" w:ascii="宋体" w:hAnsi="宋体" w:cs="宋体"/>
                <w:szCs w:val="21"/>
                <w:highlight w:val="none"/>
              </w:rPr>
            </w:pPr>
            <w:r>
              <w:rPr>
                <w:rFonts w:hint="eastAsia" w:ascii="宋体" w:hAnsi="宋体" w:cs="宋体"/>
                <w:b/>
                <w:bCs/>
                <w:kern w:val="0"/>
                <w:szCs w:val="21"/>
                <w:highlight w:val="none"/>
                <w:lang w:bidi="ar"/>
              </w:rPr>
              <w:t>数量</w:t>
            </w:r>
          </w:p>
        </w:tc>
        <w:tc>
          <w:tcPr>
            <w:tcW w:w="952" w:type="pct"/>
            <w:noWrap/>
            <w:vAlign w:val="center"/>
          </w:tcPr>
          <w:p w14:paraId="27F8A204">
            <w:pPr>
              <w:widowControl/>
              <w:spacing w:before="38" w:line="360" w:lineRule="auto"/>
              <w:jc w:val="center"/>
              <w:rPr>
                <w:rFonts w:hint="eastAsia" w:ascii="宋体" w:hAnsi="宋体" w:cs="宋体"/>
                <w:szCs w:val="21"/>
                <w:highlight w:val="none"/>
              </w:rPr>
            </w:pPr>
            <w:r>
              <w:rPr>
                <w:rFonts w:hint="eastAsia" w:ascii="宋体" w:hAnsi="宋体" w:cs="宋体"/>
                <w:b/>
                <w:bCs/>
                <w:kern w:val="0"/>
                <w:szCs w:val="21"/>
                <w:highlight w:val="none"/>
                <w:lang w:bidi="ar"/>
              </w:rPr>
              <w:t>标的预算（元）</w:t>
            </w:r>
          </w:p>
        </w:tc>
      </w:tr>
      <w:tr w14:paraId="30D89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5" w:hRule="atLeast"/>
          <w:tblCellSpacing w:w="0" w:type="dxa"/>
        </w:trPr>
        <w:tc>
          <w:tcPr>
            <w:tcW w:w="505" w:type="pct"/>
            <w:vAlign w:val="center"/>
          </w:tcPr>
          <w:p w14:paraId="7C2CEB55">
            <w:pPr>
              <w:widowControl/>
              <w:spacing w:before="38" w:line="360" w:lineRule="auto"/>
              <w:jc w:val="center"/>
              <w:rPr>
                <w:rFonts w:hint="eastAsia" w:ascii="宋体" w:hAnsi="宋体" w:cs="宋体"/>
                <w:szCs w:val="21"/>
                <w:highlight w:val="none"/>
              </w:rPr>
            </w:pPr>
            <w:r>
              <w:rPr>
                <w:rFonts w:hint="eastAsia" w:ascii="宋体" w:hAnsi="宋体" w:cs="宋体"/>
                <w:kern w:val="0"/>
                <w:szCs w:val="21"/>
                <w:highlight w:val="none"/>
                <w:lang w:bidi="ar"/>
              </w:rPr>
              <w:t>包1</w:t>
            </w:r>
          </w:p>
        </w:tc>
        <w:tc>
          <w:tcPr>
            <w:tcW w:w="920" w:type="pct"/>
            <w:vAlign w:val="center"/>
          </w:tcPr>
          <w:p w14:paraId="5243D9B2">
            <w:pPr>
              <w:widowControl/>
              <w:spacing w:before="38" w:line="360" w:lineRule="auto"/>
              <w:jc w:val="center"/>
              <w:rPr>
                <w:rFonts w:hint="eastAsia" w:ascii="宋体" w:hAnsi="宋体" w:cs="宋体"/>
                <w:szCs w:val="21"/>
                <w:highlight w:val="none"/>
              </w:rPr>
            </w:pPr>
            <w:r>
              <w:rPr>
                <w:rFonts w:hint="eastAsia" w:ascii="宋体" w:hAnsi="宋体" w:cs="宋体"/>
                <w:szCs w:val="21"/>
                <w:highlight w:val="none"/>
              </w:rPr>
              <w:t>2579097.86</w:t>
            </w:r>
          </w:p>
        </w:tc>
        <w:tc>
          <w:tcPr>
            <w:tcW w:w="1316" w:type="pct"/>
            <w:vAlign w:val="center"/>
          </w:tcPr>
          <w:p w14:paraId="073171EC">
            <w:pPr>
              <w:widowControl/>
              <w:spacing w:before="38" w:line="360" w:lineRule="auto"/>
              <w:jc w:val="center"/>
              <w:rPr>
                <w:rFonts w:hint="eastAsia" w:ascii="宋体" w:hAnsi="宋体" w:cs="宋体"/>
                <w:szCs w:val="21"/>
                <w:highlight w:val="none"/>
              </w:rPr>
            </w:pPr>
            <w:r>
              <w:rPr>
                <w:rFonts w:hint="eastAsia" w:ascii="宋体" w:hAnsi="宋体" w:cs="宋体"/>
                <w:szCs w:val="21"/>
                <w:highlight w:val="none"/>
              </w:rPr>
              <w:t>国家级天气雷达研发应用实验室完善</w:t>
            </w:r>
          </w:p>
        </w:tc>
        <w:tc>
          <w:tcPr>
            <w:tcW w:w="940" w:type="pct"/>
            <w:vAlign w:val="center"/>
          </w:tcPr>
          <w:p w14:paraId="42EC1611">
            <w:pPr>
              <w:widowControl/>
              <w:spacing w:before="38" w:line="360" w:lineRule="auto"/>
              <w:jc w:val="center"/>
              <w:rPr>
                <w:rFonts w:hint="eastAsia" w:ascii="宋体" w:hAnsi="宋体" w:cs="宋体"/>
                <w:szCs w:val="21"/>
                <w:highlight w:val="none"/>
              </w:rPr>
            </w:pPr>
            <w:r>
              <w:rPr>
                <w:rFonts w:hint="eastAsia" w:ascii="宋体" w:hAnsi="宋体" w:cs="宋体"/>
                <w:kern w:val="0"/>
                <w:szCs w:val="21"/>
                <w:highlight w:val="none"/>
                <w:lang w:bidi="ar"/>
              </w:rPr>
              <w:t>详见磋商文件</w:t>
            </w:r>
          </w:p>
        </w:tc>
        <w:tc>
          <w:tcPr>
            <w:tcW w:w="364" w:type="pct"/>
            <w:vAlign w:val="center"/>
          </w:tcPr>
          <w:p w14:paraId="7A49328E">
            <w:pPr>
              <w:widowControl/>
              <w:spacing w:before="38" w:line="360" w:lineRule="auto"/>
              <w:jc w:val="center"/>
              <w:rPr>
                <w:rFonts w:hint="eastAsia" w:ascii="宋体" w:hAnsi="宋体" w:cs="宋体"/>
                <w:szCs w:val="21"/>
                <w:highlight w:val="none"/>
              </w:rPr>
            </w:pPr>
            <w:r>
              <w:rPr>
                <w:rFonts w:hint="eastAsia" w:ascii="宋体" w:hAnsi="宋体" w:cs="宋体"/>
                <w:kern w:val="0"/>
                <w:szCs w:val="21"/>
                <w:highlight w:val="none"/>
                <w:lang w:bidi="ar"/>
              </w:rPr>
              <w:t>1</w:t>
            </w:r>
          </w:p>
        </w:tc>
        <w:tc>
          <w:tcPr>
            <w:tcW w:w="952" w:type="pct"/>
            <w:vAlign w:val="center"/>
          </w:tcPr>
          <w:p w14:paraId="75438E8D">
            <w:pPr>
              <w:widowControl/>
              <w:spacing w:before="38" w:line="360" w:lineRule="auto"/>
              <w:jc w:val="center"/>
              <w:rPr>
                <w:rFonts w:hint="eastAsia" w:ascii="宋体" w:hAnsi="宋体" w:cs="宋体"/>
                <w:szCs w:val="21"/>
                <w:highlight w:val="none"/>
              </w:rPr>
            </w:pPr>
            <w:r>
              <w:rPr>
                <w:rFonts w:hint="eastAsia" w:ascii="宋体" w:hAnsi="宋体" w:cs="宋体"/>
                <w:szCs w:val="21"/>
                <w:highlight w:val="none"/>
              </w:rPr>
              <w:t>2600000.00</w:t>
            </w:r>
          </w:p>
        </w:tc>
      </w:tr>
    </w:tbl>
    <w:p w14:paraId="7784DFA7">
      <w:pPr>
        <w:widowControl/>
        <w:spacing w:line="440" w:lineRule="exact"/>
        <w:ind w:firstLine="420"/>
        <w:jc w:val="left"/>
        <w:rPr>
          <w:rFonts w:hint="eastAsia" w:ascii="宋体" w:hAnsi="宋体" w:cs="宋体"/>
          <w:szCs w:val="21"/>
          <w:highlight w:val="none"/>
        </w:rPr>
      </w:pPr>
      <w:r>
        <w:rPr>
          <w:rFonts w:hint="eastAsia" w:ascii="宋体" w:hAnsi="宋体" w:cs="宋体"/>
          <w:kern w:val="0"/>
          <w:szCs w:val="21"/>
          <w:highlight w:val="none"/>
          <w:lang w:bidi="ar"/>
        </w:rPr>
        <w:t xml:space="preserve">说明： </w:t>
      </w:r>
    </w:p>
    <w:p w14:paraId="3CFB7BBF">
      <w:pPr>
        <w:widowControl/>
        <w:spacing w:line="440" w:lineRule="exact"/>
        <w:ind w:firstLine="420"/>
        <w:jc w:val="left"/>
        <w:rPr>
          <w:rFonts w:hint="eastAsia" w:ascii="宋体" w:hAnsi="宋体" w:cs="宋体"/>
          <w:kern w:val="0"/>
          <w:szCs w:val="21"/>
          <w:highlight w:val="none"/>
          <w:lang w:bidi="ar"/>
        </w:rPr>
      </w:pPr>
      <w:r>
        <w:rPr>
          <w:rFonts w:hint="eastAsia" w:ascii="宋体" w:hAnsi="宋体" w:cs="宋体"/>
          <w:kern w:val="0"/>
          <w:szCs w:val="21"/>
          <w:highlight w:val="none"/>
          <w:lang w:bidi="ar"/>
        </w:rPr>
        <w:t>1.节能产品实行强制采购的，需提供国家</w:t>
      </w:r>
      <w:bookmarkStart w:id="203" w:name="_GoBack"/>
      <w:bookmarkEnd w:id="203"/>
      <w:r>
        <w:rPr>
          <w:rFonts w:hint="eastAsia" w:ascii="宋体" w:hAnsi="宋体" w:cs="宋体"/>
          <w:kern w:val="0"/>
          <w:szCs w:val="21"/>
          <w:highlight w:val="none"/>
          <w:lang w:bidi="ar"/>
        </w:rPr>
        <w:t xml:space="preserve">认证机构出具的、处于有效期内的节能产品证书。 </w:t>
      </w:r>
    </w:p>
    <w:p w14:paraId="4DC97FFA">
      <w:pPr>
        <w:widowControl/>
        <w:spacing w:line="440" w:lineRule="exact"/>
        <w:ind w:firstLine="420"/>
        <w:jc w:val="left"/>
        <w:rPr>
          <w:rFonts w:ascii="宋体" w:cs="宋体"/>
          <w:b/>
          <w:szCs w:val="21"/>
          <w:highlight w:val="none"/>
        </w:rPr>
      </w:pPr>
      <w:r>
        <w:rPr>
          <w:rFonts w:hint="eastAsia" w:ascii="宋体" w:hAnsi="宋体" w:cs="宋体"/>
          <w:kern w:val="0"/>
          <w:szCs w:val="21"/>
          <w:highlight w:val="none"/>
          <w:lang w:bidi="ar"/>
        </w:rPr>
        <w:t>2.同意购买进口产品的，不限制满足采购需求的国内产品参与投标。</w:t>
      </w:r>
    </w:p>
    <w:p w14:paraId="66E03295">
      <w:pPr>
        <w:adjustRightInd w:val="0"/>
        <w:snapToGrid w:val="0"/>
        <w:spacing w:line="440" w:lineRule="exact"/>
        <w:rPr>
          <w:rFonts w:hint="eastAsia" w:ascii="宋体" w:hAnsi="宋体" w:cs="宋体"/>
          <w:b/>
          <w:bCs/>
          <w:szCs w:val="21"/>
          <w:highlight w:val="none"/>
        </w:rPr>
      </w:pPr>
      <w:bookmarkStart w:id="5" w:name="_Toc9411"/>
      <w:r>
        <w:rPr>
          <w:rFonts w:hint="eastAsia" w:ascii="宋体" w:hAnsi="宋体" w:cs="宋体"/>
          <w:b/>
          <w:bCs/>
          <w:szCs w:val="21"/>
          <w:highlight w:val="none"/>
        </w:rPr>
        <w:t>三、采购项目需落实的政府采购政策</w:t>
      </w:r>
      <w:bookmarkEnd w:id="5"/>
    </w:p>
    <w:p w14:paraId="7AE82371">
      <w:pPr>
        <w:numPr>
          <w:ilvl w:val="255"/>
          <w:numId w:val="0"/>
        </w:num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1、优先采购：节能产品、环境标志产品享受加分或价格折扣。</w:t>
      </w:r>
    </w:p>
    <w:p w14:paraId="47F895BF">
      <w:pPr>
        <w:numPr>
          <w:ilvl w:val="3"/>
          <w:numId w:val="0"/>
        </w:numPr>
        <w:spacing w:line="440" w:lineRule="exact"/>
        <w:ind w:firstLine="420" w:firstLineChars="200"/>
        <w:rPr>
          <w:rFonts w:ascii="Arial" w:hAnsi="Arial"/>
          <w:sz w:val="24"/>
          <w:szCs w:val="32"/>
          <w:highlight w:val="none"/>
        </w:rPr>
      </w:pPr>
      <w:r>
        <w:rPr>
          <w:rFonts w:hint="eastAsia" w:ascii="宋体" w:hAnsi="宋体" w:cs="宋体"/>
          <w:szCs w:val="21"/>
          <w:highlight w:val="none"/>
        </w:rPr>
        <w:t>2、支持中小企业：中小企业享受预留采购份额或价格折扣</w:t>
      </w:r>
    </w:p>
    <w:p w14:paraId="112A288A">
      <w:pPr>
        <w:adjustRightInd w:val="0"/>
        <w:snapToGrid w:val="0"/>
        <w:spacing w:line="440" w:lineRule="exact"/>
        <w:rPr>
          <w:rFonts w:hint="eastAsia" w:ascii="宋体" w:hAnsi="宋体" w:cs="宋体"/>
          <w:b/>
          <w:bCs/>
          <w:szCs w:val="21"/>
          <w:highlight w:val="none"/>
        </w:rPr>
      </w:pPr>
      <w:bookmarkStart w:id="6" w:name="_Toc15922"/>
      <w:r>
        <w:rPr>
          <w:rFonts w:hint="eastAsia" w:ascii="宋体" w:hAnsi="宋体" w:cs="宋体"/>
          <w:b/>
          <w:bCs/>
          <w:szCs w:val="21"/>
          <w:highlight w:val="none"/>
        </w:rPr>
        <w:t>四、供应商的资格要求</w:t>
      </w:r>
      <w:bookmarkEnd w:id="6"/>
    </w:p>
    <w:p w14:paraId="3A935A9E">
      <w:pPr>
        <w:widowControl/>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1、供应商的基本资格条件：供应商必须是在中华人民共和国境内注册登记的法人、其他组织或者自然人，且应当符合《政府采购法》第二十二条第一款的规定。</w:t>
      </w:r>
    </w:p>
    <w:p w14:paraId="514AF769">
      <w:pPr>
        <w:adjustRightInd w:val="0"/>
        <w:snapToGrid w:val="0"/>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2、落实政府采购政策需满足的资格要求：</w:t>
      </w:r>
    </w:p>
    <w:p w14:paraId="0ACB7B6C">
      <w:pPr>
        <w:adjustRightInd w:val="0"/>
        <w:snapToGrid w:val="0"/>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sym w:font="Wingdings 2" w:char="0052"/>
      </w:r>
      <w:r>
        <w:rPr>
          <w:rFonts w:hint="eastAsia" w:ascii="宋体" w:hAnsi="宋体" w:cs="宋体"/>
          <w:szCs w:val="21"/>
          <w:highlight w:val="none"/>
        </w:rPr>
        <w:t>专门面向：</w:t>
      </w:r>
      <w:r>
        <w:rPr>
          <w:rFonts w:hint="eastAsia" w:ascii="宋体" w:hAnsi="宋体" w:cs="宋体"/>
          <w:szCs w:val="21"/>
          <w:highlight w:val="none"/>
        </w:rPr>
        <w:sym w:font="Wingdings 2" w:char="0052"/>
      </w:r>
      <w:r>
        <w:rPr>
          <w:rFonts w:hint="eastAsia" w:ascii="宋体" w:hAnsi="宋体" w:cs="宋体"/>
          <w:szCs w:val="21"/>
          <w:highlight w:val="none"/>
        </w:rPr>
        <w:t xml:space="preserve">中小企业  </w:t>
      </w:r>
      <w:r>
        <w:rPr>
          <w:rFonts w:hint="eastAsia" w:ascii="宋体" w:hAnsi="宋体" w:cs="宋体"/>
          <w:szCs w:val="21"/>
          <w:highlight w:val="none"/>
        </w:rPr>
        <w:sym w:font="Wingdings 2" w:char="00A3"/>
      </w:r>
      <w:r>
        <w:rPr>
          <w:rFonts w:hint="eastAsia" w:ascii="宋体" w:hAnsi="宋体" w:cs="宋体"/>
          <w:szCs w:val="21"/>
          <w:highlight w:val="none"/>
        </w:rPr>
        <w:t xml:space="preserve">小微企业  </w:t>
      </w:r>
      <w:r>
        <w:rPr>
          <w:rFonts w:hint="eastAsia" w:ascii="宋体" w:hAnsi="宋体" w:cs="宋体"/>
          <w:szCs w:val="21"/>
          <w:highlight w:val="none"/>
        </w:rPr>
        <w:sym w:font="Wingdings 2" w:char="00A3"/>
      </w:r>
      <w:r>
        <w:rPr>
          <w:rFonts w:hint="eastAsia" w:ascii="宋体" w:hAnsi="宋体" w:cs="宋体"/>
          <w:szCs w:val="21"/>
          <w:highlight w:val="none"/>
        </w:rPr>
        <w:t xml:space="preserve">监狱企业  </w:t>
      </w:r>
      <w:r>
        <w:rPr>
          <w:rFonts w:hint="eastAsia" w:ascii="宋体" w:hAnsi="宋体" w:cs="宋体"/>
          <w:szCs w:val="21"/>
          <w:highlight w:val="none"/>
        </w:rPr>
        <w:sym w:font="Wingdings 2" w:char="00A3"/>
      </w:r>
      <w:r>
        <w:rPr>
          <w:rFonts w:hint="eastAsia" w:ascii="宋体" w:hAnsi="宋体" w:cs="宋体"/>
          <w:szCs w:val="21"/>
          <w:highlight w:val="none"/>
        </w:rPr>
        <w:t>福利性单位</w:t>
      </w:r>
    </w:p>
    <w:p w14:paraId="540C3706">
      <w:pPr>
        <w:numPr>
          <w:ilvl w:val="255"/>
          <w:numId w:val="0"/>
        </w:numPr>
        <w:spacing w:line="440" w:lineRule="exact"/>
        <w:ind w:firstLine="422" w:firstLineChars="200"/>
        <w:rPr>
          <w:rFonts w:hint="eastAsia" w:ascii="宋体" w:hAnsi="宋体" w:cs="宋体"/>
          <w:b/>
          <w:bCs/>
          <w:szCs w:val="21"/>
          <w:highlight w:val="none"/>
        </w:rPr>
      </w:pPr>
      <w:r>
        <w:rPr>
          <w:rFonts w:hint="eastAsia" w:ascii="宋体" w:hAnsi="宋体" w:cs="宋体"/>
          <w:b/>
          <w:bCs/>
          <w:szCs w:val="21"/>
          <w:highlight w:val="none"/>
        </w:rPr>
        <w:t>3、供应商特定资格条件：</w:t>
      </w:r>
    </w:p>
    <w:p w14:paraId="59BFD175">
      <w:pPr>
        <w:numPr>
          <w:ilvl w:val="255"/>
          <w:numId w:val="0"/>
        </w:numPr>
        <w:spacing w:line="440" w:lineRule="exact"/>
        <w:ind w:firstLine="420" w:firstLineChars="200"/>
        <w:rPr>
          <w:rFonts w:hint="eastAsia" w:ascii="宋体" w:hAnsi="宋体" w:cs="宋体"/>
          <w:kern w:val="0"/>
          <w:szCs w:val="21"/>
          <w:highlight w:val="none"/>
        </w:rPr>
      </w:pPr>
      <w:r>
        <w:rPr>
          <w:rFonts w:hint="eastAsia" w:ascii="宋体" w:hAnsi="宋体" w:cs="宋体"/>
          <w:szCs w:val="21"/>
          <w:highlight w:val="none"/>
          <w:shd w:val="clear" w:color="auto" w:fill="FFFFFF"/>
        </w:rPr>
        <w:t>具有住房城乡建设主管部门颁发的建筑装修装饰工程专业二级及以上资质，安全生产许可证处于有效期内。</w:t>
      </w:r>
    </w:p>
    <w:p w14:paraId="18AE4135">
      <w:pPr>
        <w:numPr>
          <w:ilvl w:val="255"/>
          <w:numId w:val="0"/>
        </w:numPr>
        <w:adjustRightInd w:val="0"/>
        <w:snapToGrid w:val="0"/>
        <w:spacing w:line="440" w:lineRule="exact"/>
        <w:ind w:firstLine="422" w:firstLineChars="200"/>
        <w:rPr>
          <w:rFonts w:hint="eastAsia" w:ascii="宋体" w:hAnsi="宋体" w:cs="宋体"/>
          <w:b/>
          <w:bCs/>
          <w:szCs w:val="21"/>
          <w:highlight w:val="none"/>
        </w:rPr>
      </w:pPr>
      <w:r>
        <w:rPr>
          <w:rFonts w:hint="eastAsia" w:ascii="宋体" w:hAnsi="宋体" w:cs="宋体"/>
          <w:b/>
          <w:bCs/>
          <w:szCs w:val="21"/>
          <w:highlight w:val="none"/>
          <w:lang w:bidi="ar"/>
        </w:rPr>
        <w:t>本项目为</w:t>
      </w:r>
      <w:r>
        <w:rPr>
          <w:rFonts w:hint="eastAsia" w:ascii="宋体" w:hAnsi="宋体" w:cs="宋体"/>
          <w:b/>
          <w:bCs/>
          <w:szCs w:val="21"/>
          <w:highlight w:val="none"/>
        </w:rPr>
        <w:t>专门面向中小企业。</w:t>
      </w:r>
      <w:r>
        <w:rPr>
          <w:rFonts w:hint="eastAsia" w:ascii="宋体" w:hAnsi="宋体" w:cs="宋体"/>
          <w:b/>
          <w:highlight w:val="none"/>
        </w:rPr>
        <w:t>本项目按照</w:t>
      </w:r>
      <w:r>
        <w:rPr>
          <w:rFonts w:hint="eastAsia"/>
          <w:b/>
          <w:highlight w:val="none"/>
        </w:rPr>
        <w:t>《湖南省财政厅关于政府采购促进中小企业发展有关措施的通知》规定，符合法定条件的供应商凭《湖南省政府采购供应商资格承诺函》参与政府采购活动，无需提供财务状况、缴纳税收和社会保障资金等资格证明材料，供应商如非“企业”性质，可不勾选企业规模</w:t>
      </w:r>
      <w:r>
        <w:rPr>
          <w:rFonts w:hint="eastAsia" w:ascii="宋体" w:hAnsi="宋体" w:cs="宋体"/>
          <w:b/>
          <w:bCs/>
          <w:szCs w:val="21"/>
          <w:highlight w:val="none"/>
        </w:rPr>
        <w:t>。</w:t>
      </w:r>
    </w:p>
    <w:p w14:paraId="06AAE35F">
      <w:pPr>
        <w:numPr>
          <w:ilvl w:val="255"/>
          <w:numId w:val="0"/>
        </w:numPr>
        <w:adjustRightInd w:val="0"/>
        <w:snapToGrid w:val="0"/>
        <w:spacing w:line="440" w:lineRule="exact"/>
        <w:ind w:firstLine="422" w:firstLineChars="200"/>
        <w:rPr>
          <w:rFonts w:hint="eastAsia" w:ascii="宋体" w:hAnsi="宋体" w:cs="宋体"/>
          <w:b/>
          <w:bCs/>
          <w:szCs w:val="21"/>
          <w:highlight w:val="none"/>
        </w:rPr>
      </w:pPr>
      <w:r>
        <w:rPr>
          <w:rFonts w:hint="eastAsia" w:ascii="宋体" w:hAnsi="宋体" w:cs="宋体"/>
          <w:b/>
          <w:bCs/>
          <w:szCs w:val="21"/>
          <w:highlight w:val="none"/>
        </w:rPr>
        <w:t>本项目所属行业为：</w:t>
      </w:r>
      <w:r>
        <w:rPr>
          <w:rFonts w:hint="eastAsia" w:ascii="宋体" w:hAnsi="宋体" w:cs="宋体"/>
          <w:b/>
          <w:bCs/>
          <w:szCs w:val="21"/>
          <w:highlight w:val="none"/>
          <w:u w:val="single"/>
        </w:rPr>
        <w:t>建筑业</w:t>
      </w:r>
      <w:r>
        <w:rPr>
          <w:rFonts w:hint="eastAsia" w:ascii="宋体" w:hAnsi="宋体" w:cs="宋体"/>
          <w:b/>
          <w:bCs/>
          <w:szCs w:val="21"/>
          <w:highlight w:val="none"/>
        </w:rPr>
        <w:t>。</w:t>
      </w:r>
      <w:r>
        <w:rPr>
          <w:rFonts w:hint="eastAsia" w:ascii="宋体" w:hAnsi="宋体" w:cs="宋体"/>
          <w:b/>
          <w:szCs w:val="21"/>
          <w:highlight w:val="none"/>
        </w:rPr>
        <w:t>中小微企业规模认定按照《中小企业划型标准规定》（工信部联企业〔2011〕300号）执行，各供应商应按政府采购促进中小企业发展相关规定及采购文件的响应文件组成中的“《中小企业声明函》”格式填写并在响应文件中提供《中小企业声明函》，否则视为无效响应。</w:t>
      </w:r>
    </w:p>
    <w:p w14:paraId="1F1CBB55">
      <w:pPr>
        <w:adjustRightInd w:val="0"/>
        <w:snapToGrid w:val="0"/>
        <w:spacing w:line="440" w:lineRule="exact"/>
        <w:ind w:firstLine="420" w:firstLineChars="200"/>
        <w:rPr>
          <w:rFonts w:hint="eastAsia" w:ascii="宋体" w:hAnsi="宋体" w:cs="宋体"/>
          <w:szCs w:val="21"/>
          <w:highlight w:val="none"/>
          <w:shd w:val="clear" w:color="auto" w:fill="FFFFFF"/>
        </w:rPr>
      </w:pPr>
      <w:r>
        <w:rPr>
          <w:rFonts w:hint="eastAsia" w:ascii="宋体" w:hAnsi="宋体" w:cs="宋体"/>
          <w:szCs w:val="21"/>
          <w:highlight w:val="none"/>
          <w:shd w:val="clear" w:color="auto" w:fill="FFFFFF"/>
        </w:rPr>
        <w:t>4、单位负责人为同一人或者存在直接控股、管理关系的不同供应商，不得参加同一合同项下的采购活动。</w:t>
      </w:r>
    </w:p>
    <w:p w14:paraId="28AACF57">
      <w:pPr>
        <w:adjustRightInd w:val="0"/>
        <w:snapToGrid w:val="0"/>
        <w:spacing w:line="440" w:lineRule="exact"/>
        <w:ind w:firstLine="420" w:firstLineChars="200"/>
        <w:rPr>
          <w:rFonts w:hint="eastAsia" w:ascii="宋体" w:hAnsi="宋体" w:cs="宋体"/>
          <w:szCs w:val="21"/>
          <w:highlight w:val="none"/>
          <w:shd w:val="clear" w:color="auto" w:fill="FFFFFF"/>
        </w:rPr>
      </w:pPr>
      <w:r>
        <w:rPr>
          <w:rFonts w:hint="eastAsia" w:ascii="宋体" w:hAnsi="宋体" w:cs="宋体"/>
          <w:szCs w:val="21"/>
          <w:highlight w:val="none"/>
          <w:shd w:val="clear" w:color="auto" w:fill="FFFFFF"/>
        </w:rPr>
        <w:t>5、为本采购项目提供整体设计、规范编制或者项目管理、监理、检测等服务的，不得再参加此项目的其他采购活动。</w:t>
      </w:r>
    </w:p>
    <w:p w14:paraId="58EAACD6">
      <w:pPr>
        <w:adjustRightInd w:val="0"/>
        <w:snapToGrid w:val="0"/>
        <w:spacing w:line="440" w:lineRule="exact"/>
        <w:ind w:firstLine="420" w:firstLineChars="200"/>
        <w:rPr>
          <w:rFonts w:hint="eastAsia" w:ascii="宋体" w:hAnsi="宋体" w:cs="宋体"/>
          <w:szCs w:val="21"/>
          <w:highlight w:val="none"/>
          <w:shd w:val="clear" w:color="auto" w:fill="FFFFFF"/>
        </w:rPr>
      </w:pPr>
      <w:r>
        <w:rPr>
          <w:rFonts w:hint="eastAsia" w:ascii="宋体" w:hAnsi="宋体" w:cs="宋体"/>
          <w:szCs w:val="21"/>
          <w:highlight w:val="none"/>
          <w:shd w:val="clear" w:color="auto" w:fill="FFFFFF"/>
        </w:rPr>
        <w:t>6、列入失信被执行人、重大税收违法失信主体名单、政府采购严重违法失信行为记录名单的，拒绝其参与采购活动。</w:t>
      </w:r>
    </w:p>
    <w:p w14:paraId="46DEA32E">
      <w:pPr>
        <w:adjustRightInd w:val="0"/>
        <w:snapToGrid w:val="0"/>
        <w:spacing w:line="440" w:lineRule="exact"/>
        <w:ind w:firstLine="420" w:firstLineChars="200"/>
        <w:rPr>
          <w:rFonts w:hint="eastAsia" w:ascii="宋体" w:hAnsi="宋体" w:cs="宋体"/>
          <w:szCs w:val="21"/>
          <w:highlight w:val="none"/>
        </w:rPr>
      </w:pPr>
      <w:r>
        <w:rPr>
          <w:rFonts w:hint="eastAsia" w:ascii="宋体" w:hAnsi="宋体" w:cs="宋体"/>
          <w:szCs w:val="21"/>
          <w:highlight w:val="none"/>
          <w:shd w:val="clear" w:color="auto" w:fill="FFFFFF"/>
        </w:rPr>
        <w:t>7、联合体</w:t>
      </w:r>
      <w:r>
        <w:rPr>
          <w:rFonts w:hint="eastAsia" w:ascii="宋体" w:hAnsi="宋体" w:cs="宋体"/>
          <w:szCs w:val="21"/>
          <w:highlight w:val="none"/>
        </w:rPr>
        <w:t>投标。本次招标</w:t>
      </w:r>
      <w:r>
        <w:rPr>
          <w:rFonts w:hint="eastAsia" w:ascii="宋体" w:hAnsi="宋体" w:cs="宋体"/>
          <w:szCs w:val="21"/>
          <w:highlight w:val="none"/>
          <w:u w:val="single"/>
        </w:rPr>
        <w:t xml:space="preserve"> 不接受 </w:t>
      </w:r>
      <w:r>
        <w:rPr>
          <w:rFonts w:hint="eastAsia" w:ascii="宋体" w:hAnsi="宋体" w:cs="宋体"/>
          <w:szCs w:val="21"/>
          <w:highlight w:val="none"/>
        </w:rPr>
        <w:t>联合体投标。</w:t>
      </w:r>
    </w:p>
    <w:p w14:paraId="68134A88">
      <w:pPr>
        <w:adjustRightInd w:val="0"/>
        <w:snapToGrid w:val="0"/>
        <w:spacing w:line="440" w:lineRule="exact"/>
        <w:rPr>
          <w:rFonts w:ascii="宋体" w:cs="宋体"/>
          <w:b/>
          <w:szCs w:val="21"/>
          <w:highlight w:val="none"/>
        </w:rPr>
      </w:pPr>
      <w:r>
        <w:rPr>
          <w:rFonts w:hint="eastAsia" w:ascii="宋体" w:hAnsi="宋体" w:cs="宋体"/>
          <w:b/>
          <w:szCs w:val="21"/>
          <w:highlight w:val="none"/>
        </w:rPr>
        <w:t>五、获取磋商文件的时间、地点、方式及磋商文件售价</w:t>
      </w:r>
    </w:p>
    <w:p w14:paraId="471F4329">
      <w:pPr>
        <w:tabs>
          <w:tab w:val="left" w:pos="360"/>
        </w:tabs>
        <w:adjustRightInd w:val="0"/>
        <w:snapToGrid w:val="0"/>
        <w:spacing w:line="440" w:lineRule="exact"/>
        <w:ind w:firstLine="420" w:firstLineChars="200"/>
        <w:rPr>
          <w:rFonts w:ascii="宋体" w:cs="宋体"/>
          <w:szCs w:val="21"/>
          <w:highlight w:val="none"/>
          <w:u w:val="single"/>
        </w:rPr>
      </w:pPr>
      <w:r>
        <w:rPr>
          <w:rFonts w:ascii="宋体" w:hAnsi="宋体" w:cs="宋体"/>
          <w:szCs w:val="21"/>
          <w:highlight w:val="none"/>
        </w:rPr>
        <w:t>1</w:t>
      </w:r>
      <w:r>
        <w:rPr>
          <w:rFonts w:hint="eastAsia" w:ascii="宋体" w:hAnsi="宋体" w:cs="宋体"/>
          <w:szCs w:val="21"/>
          <w:highlight w:val="none"/>
        </w:rPr>
        <w:t>、凡有意参加磋商采购活动的，请于</w:t>
      </w:r>
      <w:r>
        <w:rPr>
          <w:rFonts w:hint="eastAsia" w:ascii="宋体" w:hAnsi="宋体" w:cs="宋体"/>
          <w:color w:val="FF0000"/>
          <w:szCs w:val="21"/>
          <w:highlight w:val="none"/>
        </w:rPr>
        <w:t>2026年</w:t>
      </w:r>
      <w:r>
        <w:rPr>
          <w:rFonts w:hint="eastAsia" w:ascii="宋体" w:hAnsi="宋体" w:cs="宋体"/>
          <w:color w:val="FF0000"/>
          <w:szCs w:val="21"/>
          <w:highlight w:val="none"/>
          <w:lang w:val="en-US" w:eastAsia="zh-CN"/>
        </w:rPr>
        <w:t>08</w:t>
      </w:r>
      <w:r>
        <w:rPr>
          <w:rFonts w:hint="eastAsia" w:ascii="宋体" w:hAnsi="宋体" w:cs="宋体"/>
          <w:color w:val="FF0000"/>
          <w:szCs w:val="21"/>
          <w:highlight w:val="none"/>
        </w:rPr>
        <w:t>月</w:t>
      </w:r>
      <w:r>
        <w:rPr>
          <w:rFonts w:hint="eastAsia" w:ascii="宋体" w:hAnsi="宋体" w:cs="宋体"/>
          <w:color w:val="FF0000"/>
          <w:szCs w:val="21"/>
          <w:highlight w:val="none"/>
          <w:lang w:val="en-US" w:eastAsia="zh-CN"/>
        </w:rPr>
        <w:t>28</w:t>
      </w:r>
      <w:r>
        <w:rPr>
          <w:rFonts w:hint="eastAsia" w:ascii="宋体" w:hAnsi="宋体" w:cs="宋体"/>
          <w:color w:val="FF0000"/>
          <w:szCs w:val="21"/>
          <w:highlight w:val="none"/>
        </w:rPr>
        <w:t>日起至2026年</w:t>
      </w:r>
      <w:r>
        <w:rPr>
          <w:rFonts w:hint="eastAsia" w:ascii="宋体" w:hAnsi="宋体" w:cs="宋体"/>
          <w:color w:val="FF0000"/>
          <w:szCs w:val="21"/>
          <w:highlight w:val="none"/>
          <w:lang w:val="en-US" w:eastAsia="zh-CN"/>
        </w:rPr>
        <w:t>09</w:t>
      </w:r>
      <w:r>
        <w:rPr>
          <w:rFonts w:hint="eastAsia" w:ascii="宋体" w:hAnsi="宋体" w:cs="宋体"/>
          <w:color w:val="FF0000"/>
          <w:szCs w:val="21"/>
          <w:highlight w:val="none"/>
        </w:rPr>
        <w:t>月</w:t>
      </w:r>
      <w:r>
        <w:rPr>
          <w:rFonts w:hint="eastAsia" w:ascii="宋体" w:hAnsi="宋体" w:cs="宋体"/>
          <w:color w:val="FF0000"/>
          <w:szCs w:val="21"/>
          <w:highlight w:val="none"/>
          <w:lang w:val="en-US" w:eastAsia="zh-CN"/>
        </w:rPr>
        <w:t>04</w:t>
      </w:r>
      <w:r>
        <w:rPr>
          <w:rFonts w:hint="eastAsia" w:ascii="宋体" w:hAnsi="宋体" w:cs="宋体"/>
          <w:color w:val="FF0000"/>
          <w:szCs w:val="21"/>
          <w:highlight w:val="none"/>
        </w:rPr>
        <w:t>日</w:t>
      </w:r>
      <w:r>
        <w:rPr>
          <w:rFonts w:ascii="宋体" w:hAnsi="宋体" w:cs="宋体"/>
          <w:szCs w:val="21"/>
          <w:highlight w:val="none"/>
        </w:rPr>
        <w:t>(</w:t>
      </w:r>
      <w:r>
        <w:rPr>
          <w:rFonts w:hint="eastAsia" w:ascii="宋体" w:hAnsi="宋体" w:cs="宋体"/>
          <w:szCs w:val="21"/>
          <w:highlight w:val="none"/>
        </w:rPr>
        <w:t>节假日除外</w:t>
      </w:r>
      <w:r>
        <w:rPr>
          <w:rFonts w:ascii="宋体" w:hAnsi="宋体" w:cs="宋体"/>
          <w:szCs w:val="21"/>
          <w:highlight w:val="none"/>
        </w:rPr>
        <w:t>)</w:t>
      </w:r>
      <w:r>
        <w:rPr>
          <w:rFonts w:hint="eastAsia" w:ascii="宋体" w:hAnsi="宋体" w:cs="宋体"/>
          <w:szCs w:val="21"/>
          <w:highlight w:val="none"/>
        </w:rPr>
        <w:t>，每日上午9：0</w:t>
      </w:r>
      <w:r>
        <w:rPr>
          <w:rFonts w:ascii="宋体" w:hAnsi="宋体" w:cs="宋体"/>
          <w:szCs w:val="21"/>
          <w:highlight w:val="none"/>
        </w:rPr>
        <w:t>0</w:t>
      </w:r>
      <w:r>
        <w:rPr>
          <w:rFonts w:hint="eastAsia" w:ascii="宋体" w:hAnsi="宋体" w:cs="宋体"/>
          <w:szCs w:val="21"/>
          <w:highlight w:val="none"/>
        </w:rPr>
        <w:t>至</w:t>
      </w:r>
      <w:r>
        <w:rPr>
          <w:rFonts w:ascii="宋体" w:hAnsi="宋体" w:cs="宋体"/>
          <w:szCs w:val="21"/>
          <w:highlight w:val="none"/>
        </w:rPr>
        <w:t>1</w:t>
      </w:r>
      <w:r>
        <w:rPr>
          <w:rFonts w:hint="eastAsia" w:ascii="宋体" w:hAnsi="宋体" w:cs="宋体"/>
          <w:szCs w:val="21"/>
          <w:highlight w:val="none"/>
        </w:rPr>
        <w:t>1：3</w:t>
      </w:r>
      <w:r>
        <w:rPr>
          <w:rFonts w:ascii="宋体" w:hAnsi="宋体" w:cs="宋体"/>
          <w:szCs w:val="21"/>
          <w:highlight w:val="none"/>
        </w:rPr>
        <w:t>0</w:t>
      </w:r>
      <w:r>
        <w:rPr>
          <w:rFonts w:hint="eastAsia" w:ascii="宋体" w:hAnsi="宋体" w:cs="宋体"/>
          <w:szCs w:val="21"/>
          <w:highlight w:val="none"/>
        </w:rPr>
        <w:t>、下午</w:t>
      </w:r>
      <w:r>
        <w:rPr>
          <w:rFonts w:ascii="宋体" w:hAnsi="宋体" w:cs="宋体"/>
          <w:szCs w:val="21"/>
          <w:highlight w:val="none"/>
        </w:rPr>
        <w:t>14</w:t>
      </w:r>
      <w:r>
        <w:rPr>
          <w:rFonts w:hint="eastAsia" w:ascii="宋体" w:hAnsi="宋体" w:cs="宋体"/>
          <w:szCs w:val="21"/>
          <w:highlight w:val="none"/>
        </w:rPr>
        <w:t>：30至</w:t>
      </w:r>
      <w:r>
        <w:rPr>
          <w:rFonts w:ascii="宋体" w:hAnsi="宋体" w:cs="宋体"/>
          <w:szCs w:val="21"/>
          <w:highlight w:val="none"/>
        </w:rPr>
        <w:t>17</w:t>
      </w:r>
      <w:r>
        <w:rPr>
          <w:rFonts w:hint="eastAsia" w:ascii="宋体" w:hAnsi="宋体" w:cs="宋体"/>
          <w:szCs w:val="21"/>
          <w:highlight w:val="none"/>
        </w:rPr>
        <w:t>：</w:t>
      </w:r>
      <w:r>
        <w:rPr>
          <w:rFonts w:ascii="宋体" w:hAnsi="宋体" w:cs="宋体"/>
          <w:szCs w:val="21"/>
          <w:highlight w:val="none"/>
        </w:rPr>
        <w:t>00(</w:t>
      </w:r>
      <w:r>
        <w:rPr>
          <w:rFonts w:hint="eastAsia" w:ascii="宋体" w:hAnsi="宋体" w:cs="宋体"/>
          <w:szCs w:val="21"/>
          <w:highlight w:val="none"/>
        </w:rPr>
        <w:t>北京时间</w:t>
      </w:r>
      <w:r>
        <w:rPr>
          <w:rFonts w:ascii="宋体" w:hAnsi="宋体" w:cs="宋体"/>
          <w:szCs w:val="21"/>
          <w:highlight w:val="none"/>
        </w:rPr>
        <w:t>)</w:t>
      </w:r>
      <w:r>
        <w:rPr>
          <w:rFonts w:hint="eastAsia" w:ascii="宋体" w:hAnsi="宋体" w:cs="宋体"/>
          <w:szCs w:val="21"/>
          <w:highlight w:val="none"/>
        </w:rPr>
        <w:t>，持法定代表人身份证明或授权委托书</w:t>
      </w:r>
      <w:r>
        <w:rPr>
          <w:rFonts w:ascii="宋体" w:hAnsi="宋体" w:cs="宋体"/>
          <w:szCs w:val="21"/>
          <w:highlight w:val="none"/>
        </w:rPr>
        <w:t>(</w:t>
      </w:r>
      <w:r>
        <w:rPr>
          <w:rFonts w:hint="eastAsia" w:ascii="宋体" w:hAnsi="宋体" w:cs="宋体"/>
          <w:szCs w:val="21"/>
          <w:highlight w:val="none"/>
        </w:rPr>
        <w:t>附法定代表人身份证明</w:t>
      </w:r>
      <w:r>
        <w:rPr>
          <w:rFonts w:ascii="宋体" w:hAnsi="宋体" w:cs="宋体"/>
          <w:szCs w:val="21"/>
          <w:highlight w:val="none"/>
        </w:rPr>
        <w:t>)</w:t>
      </w:r>
      <w:r>
        <w:rPr>
          <w:rFonts w:hint="eastAsia" w:ascii="宋体" w:hAnsi="宋体" w:cs="宋体"/>
          <w:szCs w:val="21"/>
          <w:highlight w:val="none"/>
        </w:rPr>
        <w:t>、供应商营业执照副本复印件、个人身份证到中技建设咨询有限公司（</w:t>
      </w:r>
      <w:r>
        <w:rPr>
          <w:rFonts w:hint="eastAsia" w:ascii="宋体" w:hAnsi="宋体" w:cs="宋体"/>
          <w:bCs/>
          <w:szCs w:val="21"/>
          <w:highlight w:val="none"/>
        </w:rPr>
        <w:t>长沙市雨花区湘府路</w:t>
      </w:r>
      <w:r>
        <w:rPr>
          <w:rFonts w:ascii="宋体" w:hAnsi="宋体" w:cs="宋体"/>
          <w:bCs/>
          <w:szCs w:val="21"/>
          <w:highlight w:val="none"/>
        </w:rPr>
        <w:t>117</w:t>
      </w:r>
      <w:r>
        <w:rPr>
          <w:rFonts w:hint="eastAsia" w:ascii="宋体" w:hAnsi="宋体" w:cs="宋体"/>
          <w:bCs/>
          <w:szCs w:val="21"/>
          <w:highlight w:val="none"/>
        </w:rPr>
        <w:t>号金典商务中心</w:t>
      </w:r>
      <w:r>
        <w:rPr>
          <w:rFonts w:ascii="宋体" w:hAnsi="宋体" w:cs="宋体"/>
          <w:bCs/>
          <w:szCs w:val="21"/>
          <w:highlight w:val="none"/>
        </w:rPr>
        <w:t>12</w:t>
      </w:r>
      <w:r>
        <w:rPr>
          <w:rFonts w:hint="eastAsia" w:ascii="宋体" w:hAnsi="宋体" w:cs="宋体"/>
          <w:bCs/>
          <w:szCs w:val="21"/>
          <w:highlight w:val="none"/>
        </w:rPr>
        <w:t>楼</w:t>
      </w:r>
      <w:r>
        <w:rPr>
          <w:rFonts w:hint="eastAsia" w:ascii="宋体" w:hAnsi="宋体" w:cs="宋体"/>
          <w:szCs w:val="21"/>
          <w:highlight w:val="none"/>
        </w:rPr>
        <w:t>）获取磋商文件。</w:t>
      </w:r>
    </w:p>
    <w:p w14:paraId="2A085304">
      <w:pPr>
        <w:adjustRightInd w:val="0"/>
        <w:snapToGrid w:val="0"/>
        <w:spacing w:line="440" w:lineRule="exact"/>
        <w:rPr>
          <w:rFonts w:ascii="宋体" w:cs="宋体"/>
          <w:b/>
          <w:szCs w:val="21"/>
          <w:highlight w:val="none"/>
        </w:rPr>
      </w:pPr>
      <w:r>
        <w:rPr>
          <w:rFonts w:hint="eastAsia" w:ascii="宋体" w:hAnsi="宋体" w:cs="宋体"/>
          <w:b/>
          <w:szCs w:val="21"/>
          <w:highlight w:val="none"/>
        </w:rPr>
        <w:t>六、响应文件提交的截止时间、开启时间及地点</w:t>
      </w:r>
    </w:p>
    <w:p w14:paraId="4B31829A">
      <w:pPr>
        <w:widowControl/>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1、提交响应文件的截止时间：</w:t>
      </w:r>
      <w:r>
        <w:rPr>
          <w:rFonts w:hint="eastAsia" w:ascii="宋体" w:hAnsi="宋体" w:cs="宋体"/>
          <w:color w:val="FF0000"/>
          <w:szCs w:val="21"/>
          <w:highlight w:val="none"/>
        </w:rPr>
        <w:t>2026年</w:t>
      </w:r>
      <w:r>
        <w:rPr>
          <w:rFonts w:hint="eastAsia" w:ascii="宋体" w:hAnsi="宋体" w:cs="宋体"/>
          <w:color w:val="FF0000"/>
          <w:szCs w:val="21"/>
          <w:highlight w:val="none"/>
          <w:lang w:val="en-US" w:eastAsia="zh-CN"/>
        </w:rPr>
        <w:t>09</w:t>
      </w:r>
      <w:r>
        <w:rPr>
          <w:rFonts w:hint="eastAsia" w:ascii="宋体" w:hAnsi="宋体" w:cs="宋体"/>
          <w:color w:val="FF0000"/>
          <w:szCs w:val="21"/>
          <w:highlight w:val="none"/>
        </w:rPr>
        <w:t>月</w:t>
      </w:r>
      <w:r>
        <w:rPr>
          <w:rFonts w:hint="eastAsia" w:ascii="宋体" w:hAnsi="宋体" w:cs="宋体"/>
          <w:color w:val="FF0000"/>
          <w:szCs w:val="21"/>
          <w:highlight w:val="none"/>
          <w:lang w:val="en-US" w:eastAsia="zh-CN"/>
        </w:rPr>
        <w:t>09</w:t>
      </w:r>
      <w:r>
        <w:rPr>
          <w:rFonts w:hint="eastAsia" w:ascii="宋体" w:hAnsi="宋体" w:cs="宋体"/>
          <w:color w:val="FF0000"/>
          <w:szCs w:val="21"/>
          <w:highlight w:val="none"/>
        </w:rPr>
        <w:t>日09时30分（北京时间）</w:t>
      </w:r>
      <w:r>
        <w:rPr>
          <w:rFonts w:hint="eastAsia" w:ascii="宋体" w:hAnsi="宋体" w:cs="宋体"/>
          <w:szCs w:val="21"/>
          <w:highlight w:val="none"/>
        </w:rPr>
        <w:t>。</w:t>
      </w:r>
    </w:p>
    <w:p w14:paraId="67235671">
      <w:pPr>
        <w:widowControl/>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2、提交响应文件地点：中技建设咨询有限公司（长沙市雨花区湘府中路117号高升金典商务楼18层</w:t>
      </w:r>
      <w:r>
        <w:rPr>
          <w:rFonts w:hint="eastAsia" w:ascii="宋体" w:hAnsi="宋体" w:cs="宋体"/>
          <w:szCs w:val="21"/>
          <w:highlight w:val="none"/>
          <w:lang w:val="en-US" w:eastAsia="zh-CN"/>
        </w:rPr>
        <w:t>多功能</w:t>
      </w:r>
      <w:r>
        <w:rPr>
          <w:rFonts w:hint="eastAsia" w:ascii="宋体" w:hAnsi="宋体" w:cs="宋体"/>
          <w:szCs w:val="21"/>
          <w:highlight w:val="none"/>
        </w:rPr>
        <w:t>室）。</w:t>
      </w:r>
    </w:p>
    <w:p w14:paraId="7E47C514">
      <w:pPr>
        <w:widowControl/>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3、开标时间：</w:t>
      </w:r>
      <w:r>
        <w:rPr>
          <w:rFonts w:hint="eastAsia" w:ascii="宋体" w:hAnsi="宋体" w:cs="宋体"/>
          <w:color w:val="FF0000"/>
          <w:szCs w:val="21"/>
          <w:highlight w:val="none"/>
        </w:rPr>
        <w:t>2026年</w:t>
      </w:r>
      <w:r>
        <w:rPr>
          <w:rFonts w:hint="eastAsia" w:ascii="宋体" w:hAnsi="宋体" w:cs="宋体"/>
          <w:color w:val="FF0000"/>
          <w:szCs w:val="21"/>
          <w:highlight w:val="none"/>
          <w:lang w:val="en-US" w:eastAsia="zh-CN"/>
        </w:rPr>
        <w:t>09</w:t>
      </w:r>
      <w:r>
        <w:rPr>
          <w:rFonts w:hint="eastAsia" w:ascii="宋体" w:hAnsi="宋体" w:cs="宋体"/>
          <w:color w:val="FF0000"/>
          <w:szCs w:val="21"/>
          <w:highlight w:val="none"/>
        </w:rPr>
        <w:t>月</w:t>
      </w:r>
      <w:r>
        <w:rPr>
          <w:rFonts w:hint="eastAsia" w:ascii="宋体" w:hAnsi="宋体" w:cs="宋体"/>
          <w:color w:val="FF0000"/>
          <w:szCs w:val="21"/>
          <w:highlight w:val="none"/>
          <w:lang w:val="en-US" w:eastAsia="zh-CN"/>
        </w:rPr>
        <w:t>09</w:t>
      </w:r>
      <w:r>
        <w:rPr>
          <w:rFonts w:hint="eastAsia" w:ascii="宋体" w:hAnsi="宋体" w:cs="宋体"/>
          <w:color w:val="FF0000"/>
          <w:szCs w:val="21"/>
          <w:highlight w:val="none"/>
        </w:rPr>
        <w:t>日09时30分（北京时间）</w:t>
      </w:r>
      <w:r>
        <w:rPr>
          <w:rFonts w:hint="eastAsia" w:ascii="宋体" w:hAnsi="宋体" w:cs="宋体"/>
          <w:szCs w:val="21"/>
          <w:highlight w:val="none"/>
        </w:rPr>
        <w:t>。</w:t>
      </w:r>
    </w:p>
    <w:p w14:paraId="373A591A">
      <w:pPr>
        <w:tabs>
          <w:tab w:val="left" w:pos="360"/>
        </w:tabs>
        <w:adjustRightInd w:val="0"/>
        <w:snapToGrid w:val="0"/>
        <w:spacing w:line="440" w:lineRule="exact"/>
        <w:ind w:firstLine="420" w:firstLineChars="200"/>
        <w:rPr>
          <w:rFonts w:ascii="宋体" w:cs="宋体"/>
          <w:szCs w:val="21"/>
          <w:highlight w:val="none"/>
        </w:rPr>
      </w:pPr>
      <w:r>
        <w:rPr>
          <w:rFonts w:hint="eastAsia" w:ascii="宋体" w:hAnsi="宋体" w:cs="宋体"/>
          <w:szCs w:val="21"/>
          <w:highlight w:val="none"/>
        </w:rPr>
        <w:t>4、开标地点：中技建设咨询有限公司（长沙市雨花区湘府中路117号高升金典商务楼18层</w:t>
      </w:r>
      <w:r>
        <w:rPr>
          <w:rFonts w:hint="eastAsia" w:ascii="宋体" w:hAnsi="宋体" w:cs="宋体"/>
          <w:szCs w:val="21"/>
          <w:highlight w:val="none"/>
          <w:lang w:val="en-US" w:eastAsia="zh-CN"/>
        </w:rPr>
        <w:t>多功能</w:t>
      </w:r>
      <w:r>
        <w:rPr>
          <w:rFonts w:hint="eastAsia" w:ascii="宋体" w:hAnsi="宋体" w:cs="宋体"/>
          <w:szCs w:val="21"/>
          <w:highlight w:val="none"/>
        </w:rPr>
        <w:t>室）。</w:t>
      </w:r>
    </w:p>
    <w:p w14:paraId="35B3E941">
      <w:pPr>
        <w:adjustRightInd w:val="0"/>
        <w:snapToGrid w:val="0"/>
        <w:spacing w:line="440" w:lineRule="exact"/>
        <w:rPr>
          <w:rFonts w:hint="eastAsia" w:ascii="宋体" w:hAnsi="宋体" w:cs="宋体"/>
          <w:b/>
          <w:bCs/>
          <w:szCs w:val="21"/>
          <w:highlight w:val="none"/>
        </w:rPr>
      </w:pPr>
      <w:r>
        <w:rPr>
          <w:rFonts w:hint="eastAsia" w:ascii="宋体" w:hAnsi="宋体" w:cs="宋体"/>
          <w:b/>
          <w:szCs w:val="21"/>
          <w:highlight w:val="none"/>
        </w:rPr>
        <w:t>七、</w:t>
      </w:r>
      <w:r>
        <w:rPr>
          <w:rFonts w:hint="eastAsia" w:ascii="宋体" w:hAnsi="宋体" w:cs="宋体"/>
          <w:b/>
          <w:bCs/>
          <w:szCs w:val="21"/>
          <w:highlight w:val="none"/>
        </w:rPr>
        <w:t>公告</w:t>
      </w:r>
      <w:r>
        <w:rPr>
          <w:rFonts w:hint="eastAsia" w:ascii="宋体" w:hAnsi="宋体" w:cs="宋体"/>
          <w:b/>
          <w:szCs w:val="21"/>
          <w:highlight w:val="none"/>
        </w:rPr>
        <w:t>期限</w:t>
      </w:r>
    </w:p>
    <w:p w14:paraId="73C9D04A">
      <w:pPr>
        <w:widowControl/>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1、本磋商公告在湖南省政府采购网（www.ccgp-hunan.gov.cn）发布。公告期限从本磋商公告发布之日起5个工作日。</w:t>
      </w:r>
    </w:p>
    <w:p w14:paraId="48D6392E">
      <w:pPr>
        <w:widowControl/>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2、在其他媒体发布的磋商公告，公告内容以本磋商公告指定媒体发布的公告为准；公告期限自本磋商公告指定媒体最先发布公告之日起算。</w:t>
      </w:r>
    </w:p>
    <w:p w14:paraId="3CAF097C">
      <w:pPr>
        <w:adjustRightInd w:val="0"/>
        <w:snapToGrid w:val="0"/>
        <w:spacing w:line="440" w:lineRule="exact"/>
        <w:rPr>
          <w:rFonts w:hint="eastAsia" w:ascii="宋体" w:hAnsi="宋体" w:cs="宋体"/>
          <w:b/>
          <w:szCs w:val="21"/>
          <w:highlight w:val="none"/>
        </w:rPr>
      </w:pPr>
      <w:bookmarkStart w:id="7" w:name="_Toc13551"/>
      <w:bookmarkStart w:id="8" w:name="_Toc2038"/>
      <w:bookmarkStart w:id="9" w:name="_Toc16816"/>
      <w:bookmarkStart w:id="10" w:name="_Toc32681"/>
      <w:bookmarkStart w:id="11" w:name="_Toc14497"/>
      <w:bookmarkStart w:id="12" w:name="_Toc4990"/>
      <w:bookmarkStart w:id="13" w:name="_Toc19559"/>
      <w:r>
        <w:rPr>
          <w:rFonts w:hint="eastAsia" w:ascii="宋体" w:hAnsi="宋体" w:cs="宋体"/>
          <w:b/>
          <w:szCs w:val="21"/>
          <w:highlight w:val="none"/>
        </w:rPr>
        <w:t>八、询问及质疑</w:t>
      </w:r>
      <w:bookmarkEnd w:id="7"/>
      <w:bookmarkEnd w:id="8"/>
      <w:bookmarkEnd w:id="9"/>
      <w:bookmarkEnd w:id="10"/>
      <w:bookmarkEnd w:id="11"/>
      <w:bookmarkEnd w:id="12"/>
      <w:bookmarkEnd w:id="13"/>
    </w:p>
    <w:p w14:paraId="7CAFAEFA">
      <w:pPr>
        <w:widowControl/>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1、供应商对采购活动事项如有疑问的，可以向采购人、采购代理机构提出询问。</w:t>
      </w:r>
      <w:r>
        <w:rPr>
          <w:rFonts w:hint="eastAsia" w:ascii="宋体" w:hAnsi="宋体" w:cs="宋体"/>
          <w:b/>
          <w:bCs/>
          <w:szCs w:val="21"/>
          <w:highlight w:val="none"/>
        </w:rPr>
        <w:t>但对同一采购程序环节的疑问须一次性提出</w:t>
      </w:r>
      <w:r>
        <w:rPr>
          <w:rFonts w:hint="eastAsia" w:ascii="宋体" w:hAnsi="宋体" w:cs="宋体"/>
          <w:szCs w:val="21"/>
          <w:highlight w:val="none"/>
        </w:rPr>
        <w:t>。采购人、采购代理机构将在3个工作日内作出答复。</w:t>
      </w:r>
    </w:p>
    <w:p w14:paraId="69809ADE">
      <w:pPr>
        <w:widowControl/>
        <w:spacing w:line="440" w:lineRule="exact"/>
        <w:ind w:firstLine="420"/>
        <w:jc w:val="left"/>
        <w:rPr>
          <w:rFonts w:hint="eastAsia" w:ascii="宋体" w:hAnsi="宋体" w:cs="宋体"/>
          <w:szCs w:val="21"/>
          <w:highlight w:val="none"/>
        </w:rPr>
      </w:pPr>
      <w:r>
        <w:rPr>
          <w:rFonts w:hint="eastAsia" w:ascii="宋体" w:hAnsi="宋体" w:cs="宋体"/>
          <w:szCs w:val="21"/>
          <w:highlight w:val="none"/>
        </w:rPr>
        <w:t>2、潜在供应商认为磋商文件或招标公告使自己的合法权益受到损害的，可以在收到磋商文件之日或招标公告期限届满之日起7个工作日内，按《湖南省财政厅关于印发＜政府采购质疑答复和投诉处理操作规程＞的通知》(</w:t>
      </w:r>
      <w:r>
        <w:rPr>
          <w:rFonts w:hint="eastAsia" w:ascii="宋体" w:hAnsi="宋体" w:cs="宋体"/>
          <w:szCs w:val="21"/>
          <w:highlight w:val="none"/>
          <w:lang w:bidi="ar"/>
        </w:rPr>
        <w:t>湘财购〔2024〕67号</w:t>
      </w:r>
      <w:r>
        <w:rPr>
          <w:rFonts w:hint="eastAsia" w:ascii="宋体" w:hAnsi="宋体" w:cs="宋体"/>
          <w:szCs w:val="21"/>
          <w:highlight w:val="none"/>
        </w:rPr>
        <w:t>)规定，以纸质书面形式向采购人、采购代理机构提出质疑。</w:t>
      </w:r>
      <w:r>
        <w:rPr>
          <w:rFonts w:hint="eastAsia" w:ascii="宋体" w:hAnsi="宋体" w:cs="宋体"/>
          <w:b/>
          <w:bCs/>
          <w:szCs w:val="21"/>
          <w:highlight w:val="none"/>
        </w:rPr>
        <w:t>但对同一采购程序环节的质疑须一次性提出。</w:t>
      </w:r>
    </w:p>
    <w:p w14:paraId="02DB009C">
      <w:pPr>
        <w:adjustRightInd w:val="0"/>
        <w:snapToGrid w:val="0"/>
        <w:spacing w:line="440" w:lineRule="exact"/>
        <w:rPr>
          <w:rFonts w:hint="eastAsia" w:ascii="宋体" w:hAnsi="宋体" w:cs="宋体"/>
          <w:b/>
          <w:szCs w:val="21"/>
          <w:highlight w:val="none"/>
        </w:rPr>
      </w:pPr>
      <w:bookmarkStart w:id="14" w:name="_Toc14671"/>
      <w:r>
        <w:rPr>
          <w:rFonts w:hint="eastAsia" w:ascii="宋体" w:hAnsi="宋体" w:cs="宋体"/>
          <w:b/>
          <w:szCs w:val="21"/>
          <w:highlight w:val="none"/>
        </w:rPr>
        <w:t>九、投标说明</w:t>
      </w:r>
      <w:bookmarkEnd w:id="14"/>
    </w:p>
    <w:p w14:paraId="394B14B2">
      <w:pPr>
        <w:widowControl/>
        <w:spacing w:line="440" w:lineRule="exact"/>
        <w:ind w:firstLine="480"/>
        <w:jc w:val="left"/>
        <w:rPr>
          <w:rFonts w:hint="eastAsia" w:ascii="宋体" w:hAnsi="宋体" w:cs="宋体"/>
          <w:kern w:val="0"/>
          <w:szCs w:val="21"/>
          <w:highlight w:val="none"/>
          <w:lang w:bidi="ar"/>
        </w:rPr>
      </w:pPr>
      <w:r>
        <w:rPr>
          <w:rFonts w:hint="eastAsia" w:ascii="宋体" w:hAnsi="宋体" w:cs="宋体"/>
          <w:kern w:val="0"/>
          <w:szCs w:val="21"/>
          <w:highlight w:val="none"/>
          <w:lang w:bidi="ar"/>
        </w:rPr>
        <w:t>1、本公告选项：</w:t>
      </w:r>
      <w:r>
        <w:rPr>
          <w:rFonts w:hint="eastAsia" w:ascii="宋体" w:hAnsi="宋体" w:cs="宋体"/>
          <w:szCs w:val="21"/>
          <w:highlight w:val="none"/>
        </w:rPr>
        <w:t>■</w:t>
      </w:r>
      <w:r>
        <w:rPr>
          <w:rFonts w:hint="eastAsia" w:ascii="宋体" w:hAnsi="宋体" w:cs="宋体"/>
          <w:kern w:val="0"/>
          <w:szCs w:val="21"/>
          <w:highlight w:val="none"/>
          <w:lang w:bidi="ar"/>
        </w:rPr>
        <w:t>表示选择，</w:t>
      </w:r>
      <w:r>
        <w:rPr>
          <w:rFonts w:hint="eastAsia" w:ascii="宋体" w:hAnsi="宋体" w:cs="宋体"/>
          <w:szCs w:val="21"/>
          <w:highlight w:val="none"/>
        </w:rPr>
        <w:sym w:font="Wingdings 2" w:char="00A3"/>
      </w:r>
      <w:r>
        <w:rPr>
          <w:rFonts w:hint="eastAsia" w:ascii="宋体" w:hAnsi="宋体" w:cs="宋体"/>
          <w:kern w:val="0"/>
          <w:szCs w:val="21"/>
          <w:highlight w:val="none"/>
          <w:lang w:bidi="ar"/>
        </w:rPr>
        <w:t>表示未选择。</w:t>
      </w:r>
    </w:p>
    <w:p w14:paraId="2E3EA503">
      <w:pPr>
        <w:widowControl/>
        <w:spacing w:line="440" w:lineRule="exact"/>
        <w:ind w:firstLine="480"/>
        <w:jc w:val="left"/>
        <w:rPr>
          <w:rFonts w:hint="eastAsia" w:ascii="宋体" w:hAnsi="宋体" w:cs="宋体"/>
          <w:kern w:val="0"/>
          <w:szCs w:val="21"/>
          <w:highlight w:val="none"/>
          <w:lang w:bidi="ar"/>
        </w:rPr>
      </w:pPr>
      <w:r>
        <w:rPr>
          <w:rFonts w:hint="eastAsia" w:ascii="宋体" w:hAnsi="宋体" w:cs="宋体"/>
          <w:kern w:val="0"/>
          <w:szCs w:val="21"/>
          <w:highlight w:val="none"/>
          <w:lang w:bidi="ar"/>
        </w:rPr>
        <w:t>2、供应商参与政府采购活动，无需向采购人、代理机构、交易平台缴纳任何费用。</w:t>
      </w:r>
    </w:p>
    <w:p w14:paraId="08968AFE">
      <w:pPr>
        <w:adjustRightInd w:val="0"/>
        <w:snapToGrid w:val="0"/>
        <w:spacing w:line="440" w:lineRule="exact"/>
        <w:rPr>
          <w:rFonts w:hint="eastAsia" w:ascii="宋体" w:hAnsi="宋体" w:cs="宋体"/>
          <w:b/>
          <w:szCs w:val="21"/>
          <w:highlight w:val="none"/>
        </w:rPr>
      </w:pPr>
      <w:r>
        <w:rPr>
          <w:rFonts w:hint="eastAsia" w:ascii="宋体" w:hAnsi="宋体" w:cs="宋体"/>
          <w:b/>
          <w:szCs w:val="21"/>
          <w:highlight w:val="none"/>
        </w:rPr>
        <w:t>十、采购项目联系人姓名和电话</w:t>
      </w:r>
    </w:p>
    <w:p w14:paraId="13F98566">
      <w:pPr>
        <w:widowControl/>
        <w:spacing w:line="440" w:lineRule="exact"/>
        <w:ind w:firstLine="420"/>
        <w:jc w:val="left"/>
        <w:rPr>
          <w:rFonts w:hint="eastAsia" w:ascii="宋体" w:hAnsi="宋体" w:cs="宋体"/>
          <w:szCs w:val="21"/>
          <w:highlight w:val="none"/>
        </w:rPr>
      </w:pPr>
      <w:r>
        <w:rPr>
          <w:rFonts w:hint="eastAsia" w:ascii="宋体" w:hAnsi="宋体" w:cs="宋体"/>
          <w:szCs w:val="21"/>
          <w:highlight w:val="none"/>
        </w:rPr>
        <w:t>1、联系人姓名：张先生</w:t>
      </w:r>
    </w:p>
    <w:p w14:paraId="4453E268">
      <w:pPr>
        <w:widowControl/>
        <w:spacing w:line="440" w:lineRule="exact"/>
        <w:ind w:firstLine="420"/>
        <w:jc w:val="left"/>
        <w:rPr>
          <w:rFonts w:hint="eastAsia" w:ascii="宋体" w:hAnsi="宋体" w:cs="宋体"/>
          <w:b/>
          <w:szCs w:val="21"/>
          <w:highlight w:val="none"/>
        </w:rPr>
      </w:pPr>
      <w:r>
        <w:rPr>
          <w:rFonts w:hint="eastAsia" w:ascii="宋体" w:hAnsi="宋体" w:cs="宋体"/>
          <w:szCs w:val="21"/>
          <w:highlight w:val="none"/>
        </w:rPr>
        <w:t>2、电话：0731-88260665</w:t>
      </w:r>
    </w:p>
    <w:p w14:paraId="4ED88879">
      <w:pPr>
        <w:adjustRightInd w:val="0"/>
        <w:snapToGrid w:val="0"/>
        <w:spacing w:line="440" w:lineRule="exact"/>
        <w:rPr>
          <w:rFonts w:hint="eastAsia" w:ascii="宋体" w:hAnsi="宋体" w:cs="宋体"/>
          <w:b/>
          <w:szCs w:val="21"/>
          <w:highlight w:val="none"/>
        </w:rPr>
      </w:pPr>
      <w:r>
        <w:rPr>
          <w:rFonts w:hint="eastAsia" w:ascii="宋体" w:hAnsi="宋体" w:cs="宋体"/>
          <w:b/>
          <w:szCs w:val="21"/>
          <w:highlight w:val="none"/>
        </w:rPr>
        <w:t>十一、采购人、采购代理机构的名称、地址和联系方法</w:t>
      </w:r>
    </w:p>
    <w:p w14:paraId="11540521">
      <w:pPr>
        <w:widowControl/>
        <w:spacing w:line="440" w:lineRule="exact"/>
        <w:rPr>
          <w:rFonts w:hint="eastAsia" w:ascii="宋体" w:hAnsi="宋体" w:cs="宋体"/>
          <w:szCs w:val="21"/>
          <w:highlight w:val="none"/>
        </w:rPr>
      </w:pPr>
      <w:r>
        <w:rPr>
          <w:rFonts w:hint="eastAsia" w:ascii="宋体" w:hAnsi="宋体" w:cs="宋体"/>
          <w:szCs w:val="21"/>
          <w:highlight w:val="none"/>
        </w:rPr>
        <w:t>1、采购人信息</w:t>
      </w:r>
    </w:p>
    <w:p w14:paraId="3DCB0C3A">
      <w:pPr>
        <w:widowControl/>
        <w:spacing w:line="440" w:lineRule="exact"/>
        <w:ind w:firstLine="420"/>
        <w:jc w:val="left"/>
        <w:rPr>
          <w:rFonts w:hint="eastAsia" w:ascii="宋体" w:hAnsi="宋体" w:cs="宋体"/>
          <w:kern w:val="0"/>
          <w:szCs w:val="21"/>
          <w:highlight w:val="none"/>
          <w:lang w:bidi="ar"/>
        </w:rPr>
      </w:pPr>
      <w:r>
        <w:rPr>
          <w:rFonts w:hint="eastAsia" w:ascii="宋体" w:hAnsi="宋体" w:cs="宋体"/>
          <w:kern w:val="0"/>
          <w:szCs w:val="21"/>
          <w:highlight w:val="none"/>
          <w:lang w:bidi="ar"/>
        </w:rPr>
        <w:t>（1）名 称：长沙气象雷达标校中心</w:t>
      </w:r>
    </w:p>
    <w:p w14:paraId="534DCCEC">
      <w:pPr>
        <w:widowControl/>
        <w:spacing w:line="440" w:lineRule="exact"/>
        <w:ind w:firstLine="420"/>
        <w:jc w:val="left"/>
        <w:rPr>
          <w:rFonts w:hint="eastAsia" w:ascii="宋体" w:hAnsi="宋体" w:cs="宋体"/>
          <w:kern w:val="0"/>
          <w:szCs w:val="21"/>
          <w:highlight w:val="none"/>
          <w:lang w:bidi="ar"/>
        </w:rPr>
      </w:pPr>
      <w:r>
        <w:rPr>
          <w:rFonts w:hint="eastAsia" w:ascii="宋体" w:hAnsi="宋体" w:cs="宋体"/>
          <w:kern w:val="0"/>
          <w:szCs w:val="21"/>
          <w:highlight w:val="none"/>
          <w:lang w:bidi="ar"/>
        </w:rPr>
        <w:t>（2）地 址：湖南省长沙市岳麓区莲花镇三合村长沙国家综合气象观测试验基地气象科技楼</w:t>
      </w:r>
    </w:p>
    <w:p w14:paraId="0814329A">
      <w:pPr>
        <w:widowControl/>
        <w:spacing w:line="440" w:lineRule="exact"/>
        <w:ind w:firstLine="420"/>
        <w:jc w:val="left"/>
        <w:rPr>
          <w:rFonts w:hint="eastAsia" w:ascii="宋体" w:hAnsi="宋体" w:cs="宋体"/>
          <w:kern w:val="0"/>
          <w:szCs w:val="21"/>
          <w:highlight w:val="none"/>
          <w:lang w:bidi="ar"/>
        </w:rPr>
      </w:pPr>
      <w:r>
        <w:rPr>
          <w:rFonts w:hint="eastAsia" w:ascii="宋体" w:hAnsi="宋体" w:cs="宋体"/>
          <w:kern w:val="0"/>
          <w:szCs w:val="21"/>
          <w:highlight w:val="none"/>
          <w:lang w:bidi="ar"/>
        </w:rPr>
        <w:t>（3）联系人：张先生</w:t>
      </w:r>
    </w:p>
    <w:p w14:paraId="543A23C1">
      <w:pPr>
        <w:widowControl/>
        <w:spacing w:line="440" w:lineRule="exact"/>
        <w:ind w:firstLine="420"/>
        <w:jc w:val="left"/>
        <w:rPr>
          <w:rFonts w:hint="eastAsia" w:ascii="宋体" w:hAnsi="宋体" w:cs="宋体"/>
          <w:kern w:val="0"/>
          <w:szCs w:val="21"/>
          <w:highlight w:val="none"/>
          <w:lang w:bidi="ar"/>
        </w:rPr>
      </w:pPr>
      <w:r>
        <w:rPr>
          <w:rFonts w:hint="eastAsia" w:ascii="宋体" w:hAnsi="宋体" w:cs="宋体"/>
          <w:kern w:val="0"/>
          <w:szCs w:val="21"/>
          <w:highlight w:val="none"/>
          <w:lang w:bidi="ar"/>
        </w:rPr>
        <w:t xml:space="preserve">（4）邮 编：/ </w:t>
      </w:r>
    </w:p>
    <w:p w14:paraId="1F44A1DD">
      <w:pPr>
        <w:widowControl/>
        <w:spacing w:line="440" w:lineRule="exact"/>
        <w:ind w:firstLine="420"/>
        <w:jc w:val="left"/>
        <w:rPr>
          <w:rFonts w:hint="eastAsia" w:ascii="宋体" w:hAnsi="宋体" w:cs="宋体"/>
          <w:kern w:val="0"/>
          <w:szCs w:val="21"/>
          <w:highlight w:val="none"/>
          <w:lang w:bidi="ar"/>
        </w:rPr>
      </w:pPr>
      <w:r>
        <w:rPr>
          <w:rFonts w:hint="eastAsia" w:ascii="宋体" w:hAnsi="宋体" w:cs="宋体"/>
          <w:kern w:val="0"/>
          <w:szCs w:val="21"/>
          <w:highlight w:val="none"/>
          <w:lang w:bidi="ar"/>
        </w:rPr>
        <w:t>（5）电 话：0731-88260665</w:t>
      </w:r>
    </w:p>
    <w:p w14:paraId="1BC76E28">
      <w:pPr>
        <w:widowControl/>
        <w:spacing w:line="440" w:lineRule="exact"/>
        <w:rPr>
          <w:rFonts w:hint="eastAsia" w:ascii="宋体" w:hAnsi="宋体" w:cs="宋体"/>
          <w:szCs w:val="21"/>
          <w:highlight w:val="none"/>
        </w:rPr>
      </w:pPr>
      <w:r>
        <w:rPr>
          <w:rFonts w:hint="eastAsia" w:ascii="宋体" w:hAnsi="宋体" w:cs="宋体"/>
          <w:szCs w:val="21"/>
          <w:highlight w:val="none"/>
        </w:rPr>
        <w:t>2、采购代理机构信息</w:t>
      </w:r>
    </w:p>
    <w:p w14:paraId="7DDC9A63">
      <w:pPr>
        <w:widowControl/>
        <w:spacing w:line="440" w:lineRule="exact"/>
        <w:ind w:firstLine="420"/>
        <w:jc w:val="left"/>
        <w:rPr>
          <w:rFonts w:hint="eastAsia" w:ascii="宋体" w:hAnsi="宋体" w:cs="宋体"/>
          <w:szCs w:val="21"/>
          <w:highlight w:val="none"/>
        </w:rPr>
      </w:pPr>
      <w:r>
        <w:rPr>
          <w:rFonts w:hint="eastAsia" w:ascii="宋体" w:hAnsi="宋体" w:cs="宋体"/>
          <w:kern w:val="0"/>
          <w:szCs w:val="21"/>
          <w:highlight w:val="none"/>
          <w:lang w:bidi="ar"/>
        </w:rPr>
        <w:t xml:space="preserve">（1）名 称：中技建设咨询有限公司 </w:t>
      </w:r>
    </w:p>
    <w:p w14:paraId="1840963E">
      <w:pPr>
        <w:widowControl/>
        <w:spacing w:line="440" w:lineRule="exact"/>
        <w:ind w:firstLine="420"/>
        <w:jc w:val="left"/>
        <w:rPr>
          <w:rFonts w:hint="eastAsia" w:ascii="宋体" w:hAnsi="宋体" w:cs="宋体"/>
          <w:szCs w:val="21"/>
          <w:highlight w:val="none"/>
        </w:rPr>
      </w:pPr>
      <w:r>
        <w:rPr>
          <w:rFonts w:hint="eastAsia" w:ascii="宋体" w:hAnsi="宋体" w:cs="宋体"/>
          <w:kern w:val="0"/>
          <w:szCs w:val="21"/>
          <w:highlight w:val="none"/>
          <w:lang w:bidi="ar"/>
        </w:rPr>
        <w:t>（2）地 址：</w:t>
      </w:r>
      <w:r>
        <w:rPr>
          <w:rFonts w:hint="eastAsia" w:ascii="宋体" w:hAnsi="宋体" w:cs="宋体"/>
          <w:szCs w:val="21"/>
          <w:highlight w:val="none"/>
        </w:rPr>
        <w:t>长沙市雨花区湘府路117号金典商务中心12楼</w:t>
      </w:r>
      <w:r>
        <w:rPr>
          <w:rFonts w:hint="eastAsia" w:ascii="宋体" w:hAnsi="宋体" w:cs="宋体"/>
          <w:kern w:val="0"/>
          <w:szCs w:val="21"/>
          <w:highlight w:val="none"/>
          <w:lang w:bidi="ar"/>
        </w:rPr>
        <w:t xml:space="preserve"> </w:t>
      </w:r>
    </w:p>
    <w:p w14:paraId="5F4EDA69">
      <w:pPr>
        <w:widowControl/>
        <w:spacing w:line="440" w:lineRule="exact"/>
        <w:ind w:firstLine="420"/>
        <w:jc w:val="left"/>
        <w:rPr>
          <w:rFonts w:hint="eastAsia" w:ascii="宋体" w:hAnsi="宋体" w:cs="宋体"/>
          <w:szCs w:val="21"/>
          <w:highlight w:val="none"/>
        </w:rPr>
      </w:pPr>
      <w:r>
        <w:rPr>
          <w:rFonts w:hint="eastAsia" w:ascii="宋体" w:hAnsi="宋体" w:cs="宋体"/>
          <w:kern w:val="0"/>
          <w:szCs w:val="21"/>
          <w:highlight w:val="none"/>
          <w:lang w:bidi="ar"/>
        </w:rPr>
        <w:t>（3）联系人：金弦、呙于旭、廖超凡</w:t>
      </w:r>
    </w:p>
    <w:p w14:paraId="61231C80">
      <w:pPr>
        <w:widowControl/>
        <w:spacing w:line="440" w:lineRule="exact"/>
        <w:ind w:firstLine="420"/>
        <w:jc w:val="left"/>
        <w:rPr>
          <w:rFonts w:hint="eastAsia" w:ascii="宋体" w:hAnsi="宋体" w:cs="宋体"/>
          <w:szCs w:val="21"/>
          <w:highlight w:val="none"/>
        </w:rPr>
      </w:pPr>
      <w:r>
        <w:rPr>
          <w:rFonts w:hint="eastAsia" w:ascii="宋体" w:hAnsi="宋体" w:cs="宋体"/>
          <w:kern w:val="0"/>
          <w:szCs w:val="21"/>
          <w:highlight w:val="none"/>
          <w:lang w:bidi="ar"/>
        </w:rPr>
        <w:t xml:space="preserve">（4）邮 编：410000 </w:t>
      </w:r>
    </w:p>
    <w:p w14:paraId="1F531187">
      <w:pPr>
        <w:widowControl/>
        <w:spacing w:line="440" w:lineRule="exact"/>
        <w:ind w:firstLine="420"/>
        <w:jc w:val="left"/>
        <w:rPr>
          <w:rFonts w:hint="eastAsia" w:ascii="宋体" w:hAnsi="宋体" w:cs="宋体"/>
          <w:szCs w:val="21"/>
          <w:highlight w:val="none"/>
        </w:rPr>
      </w:pPr>
      <w:r>
        <w:rPr>
          <w:rFonts w:hint="eastAsia" w:ascii="宋体" w:hAnsi="宋体" w:cs="宋体"/>
          <w:kern w:val="0"/>
          <w:szCs w:val="21"/>
          <w:highlight w:val="none"/>
          <w:lang w:bidi="ar"/>
        </w:rPr>
        <w:t>（5）电 话：</w:t>
      </w:r>
      <w:r>
        <w:rPr>
          <w:rFonts w:hint="eastAsia" w:ascii="宋体" w:hAnsi="宋体" w:cs="宋体"/>
          <w:szCs w:val="21"/>
          <w:highlight w:val="none"/>
        </w:rPr>
        <w:t>0731-84169657</w:t>
      </w:r>
    </w:p>
    <w:p w14:paraId="7A4FD612">
      <w:pPr>
        <w:widowControl/>
        <w:jc w:val="left"/>
        <w:rPr>
          <w:rFonts w:hint="eastAsia" w:ascii="宋体" w:hAnsi="宋体" w:cs="宋体"/>
          <w:szCs w:val="21"/>
          <w:highlight w:val="none"/>
        </w:rPr>
      </w:pPr>
      <w:r>
        <w:rPr>
          <w:rFonts w:hint="eastAsia" w:ascii="宋体" w:hAnsi="宋体" w:cs="宋体"/>
          <w:szCs w:val="21"/>
          <w:highlight w:val="none"/>
        </w:rPr>
        <w:br w:type="page"/>
      </w:r>
    </w:p>
    <w:p w14:paraId="4302A0BD">
      <w:pPr>
        <w:pStyle w:val="2"/>
        <w:rPr>
          <w:highlight w:val="none"/>
        </w:rPr>
      </w:pPr>
    </w:p>
    <w:p w14:paraId="346DC308">
      <w:pPr>
        <w:numPr>
          <w:ilvl w:val="0"/>
          <w:numId w:val="1"/>
        </w:numPr>
        <w:tabs>
          <w:tab w:val="left" w:pos="0"/>
        </w:tabs>
        <w:spacing w:before="120" w:beforeLines="50" w:after="240" w:afterLines="100" w:line="440" w:lineRule="atLeast"/>
        <w:jc w:val="center"/>
        <w:outlineLvl w:val="0"/>
        <w:rPr>
          <w:rFonts w:ascii="宋体" w:cs="宋体"/>
          <w:b/>
          <w:sz w:val="32"/>
          <w:szCs w:val="32"/>
          <w:highlight w:val="none"/>
        </w:rPr>
      </w:pPr>
      <w:bookmarkStart w:id="15" w:name="_Toc23964"/>
      <w:bookmarkStart w:id="16" w:name="_Toc25174"/>
      <w:bookmarkStart w:id="17" w:name="_Toc29273"/>
      <w:bookmarkStart w:id="18" w:name="_Toc18824"/>
      <w:bookmarkStart w:id="19" w:name="_Toc489882257"/>
      <w:r>
        <w:rPr>
          <w:rFonts w:hint="eastAsia" w:ascii="宋体" w:hAnsi="宋体" w:cs="宋体"/>
          <w:b/>
          <w:sz w:val="32"/>
          <w:szCs w:val="32"/>
          <w:highlight w:val="none"/>
        </w:rPr>
        <w:t>磋商须知</w:t>
      </w:r>
      <w:bookmarkEnd w:id="15"/>
      <w:bookmarkEnd w:id="16"/>
      <w:bookmarkEnd w:id="17"/>
      <w:bookmarkEnd w:id="18"/>
      <w:bookmarkEnd w:id="19"/>
    </w:p>
    <w:p w14:paraId="71DFE8D6">
      <w:pPr>
        <w:spacing w:after="120" w:afterLines="50" w:line="400" w:lineRule="exact"/>
        <w:jc w:val="center"/>
        <w:outlineLvl w:val="1"/>
        <w:rPr>
          <w:rFonts w:ascii="宋体" w:cs="宋体"/>
          <w:highlight w:val="none"/>
        </w:rPr>
      </w:pPr>
      <w:bookmarkStart w:id="20" w:name="_Toc17453"/>
      <w:bookmarkStart w:id="21" w:name="_Toc13516"/>
      <w:bookmarkStart w:id="22" w:name="_Toc4915"/>
      <w:bookmarkStart w:id="23" w:name="_Toc21584"/>
      <w:bookmarkStart w:id="24" w:name="_Toc489882258"/>
      <w:r>
        <w:rPr>
          <w:rFonts w:hint="eastAsia" w:ascii="宋体" w:hAnsi="宋体" w:cs="宋体"/>
          <w:b/>
          <w:sz w:val="30"/>
          <w:szCs w:val="30"/>
          <w:highlight w:val="none"/>
        </w:rPr>
        <w:t>磋商须知前附表</w:t>
      </w:r>
      <w:bookmarkEnd w:id="20"/>
      <w:bookmarkEnd w:id="21"/>
      <w:bookmarkEnd w:id="22"/>
      <w:bookmarkEnd w:id="23"/>
      <w:bookmarkEnd w:id="24"/>
    </w:p>
    <w:tbl>
      <w:tblPr>
        <w:tblStyle w:val="89"/>
        <w:tblW w:w="922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9"/>
        <w:gridCol w:w="2150"/>
        <w:gridCol w:w="5548"/>
      </w:tblGrid>
      <w:tr w14:paraId="0B651F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564" w:hRule="atLeast"/>
          <w:tblHeader/>
          <w:jc w:val="center"/>
        </w:trPr>
        <w:tc>
          <w:tcPr>
            <w:tcW w:w="1529" w:type="dxa"/>
            <w:tcBorders>
              <w:top w:val="double" w:color="auto" w:sz="4" w:space="0"/>
            </w:tcBorders>
            <w:vAlign w:val="center"/>
          </w:tcPr>
          <w:p w14:paraId="35F45F44">
            <w:pPr>
              <w:adjustRightInd w:val="0"/>
              <w:snapToGrid w:val="0"/>
              <w:jc w:val="center"/>
              <w:rPr>
                <w:rFonts w:ascii="宋体" w:cs="宋体"/>
                <w:b/>
                <w:sz w:val="24"/>
                <w:highlight w:val="none"/>
              </w:rPr>
            </w:pPr>
            <w:r>
              <w:rPr>
                <w:rFonts w:hint="eastAsia" w:ascii="宋体" w:hAnsi="宋体" w:cs="宋体"/>
                <w:b/>
                <w:szCs w:val="21"/>
                <w:highlight w:val="none"/>
              </w:rPr>
              <w:t>条款号</w:t>
            </w:r>
          </w:p>
        </w:tc>
        <w:tc>
          <w:tcPr>
            <w:tcW w:w="2150" w:type="dxa"/>
            <w:tcBorders>
              <w:top w:val="double" w:color="auto" w:sz="4" w:space="0"/>
            </w:tcBorders>
            <w:vAlign w:val="center"/>
          </w:tcPr>
          <w:p w14:paraId="7AF7818D">
            <w:pPr>
              <w:adjustRightInd w:val="0"/>
              <w:snapToGrid w:val="0"/>
              <w:jc w:val="center"/>
              <w:rPr>
                <w:rFonts w:ascii="宋体" w:cs="宋体"/>
                <w:b/>
                <w:sz w:val="24"/>
                <w:highlight w:val="none"/>
              </w:rPr>
            </w:pPr>
            <w:r>
              <w:rPr>
                <w:rFonts w:hint="eastAsia" w:ascii="宋体" w:hAnsi="宋体" w:cs="宋体"/>
                <w:b/>
                <w:szCs w:val="21"/>
                <w:highlight w:val="none"/>
              </w:rPr>
              <w:t>条款名称</w:t>
            </w:r>
          </w:p>
        </w:tc>
        <w:tc>
          <w:tcPr>
            <w:tcW w:w="5548" w:type="dxa"/>
            <w:tcBorders>
              <w:top w:val="double" w:color="auto" w:sz="4" w:space="0"/>
            </w:tcBorders>
            <w:vAlign w:val="center"/>
          </w:tcPr>
          <w:p w14:paraId="0431F3DD">
            <w:pPr>
              <w:adjustRightInd w:val="0"/>
              <w:snapToGrid w:val="0"/>
              <w:jc w:val="center"/>
              <w:rPr>
                <w:rFonts w:ascii="宋体" w:cs="宋体"/>
                <w:b/>
                <w:sz w:val="24"/>
                <w:highlight w:val="none"/>
              </w:rPr>
            </w:pPr>
            <w:r>
              <w:rPr>
                <w:rFonts w:hint="eastAsia" w:ascii="宋体" w:hAnsi="宋体" w:cs="宋体"/>
                <w:b/>
                <w:szCs w:val="21"/>
                <w:highlight w:val="none"/>
              </w:rPr>
              <w:t>编列内容规定</w:t>
            </w:r>
          </w:p>
        </w:tc>
      </w:tr>
      <w:tr w14:paraId="554802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227" w:type="dxa"/>
            <w:gridSpan w:val="3"/>
            <w:vAlign w:val="center"/>
          </w:tcPr>
          <w:p w14:paraId="417C369D">
            <w:pPr>
              <w:adjustRightInd w:val="0"/>
              <w:snapToGrid w:val="0"/>
              <w:jc w:val="center"/>
              <w:rPr>
                <w:rFonts w:ascii="宋体" w:cs="宋体"/>
                <w:b/>
                <w:szCs w:val="21"/>
                <w:highlight w:val="none"/>
              </w:rPr>
            </w:pPr>
            <w:r>
              <w:rPr>
                <w:rFonts w:hint="eastAsia" w:ascii="宋体" w:hAnsi="宋体" w:cs="宋体"/>
                <w:b/>
                <w:sz w:val="24"/>
                <w:highlight w:val="none"/>
              </w:rPr>
              <w:t>一、说明</w:t>
            </w:r>
          </w:p>
        </w:tc>
      </w:tr>
      <w:tr w14:paraId="120187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46A4E210">
            <w:pPr>
              <w:adjustRightInd w:val="0"/>
              <w:snapToGrid w:val="0"/>
              <w:spacing w:before="120" w:beforeLines="50" w:line="360" w:lineRule="exact"/>
              <w:jc w:val="center"/>
              <w:rPr>
                <w:rFonts w:ascii="宋体" w:cs="宋体"/>
                <w:szCs w:val="21"/>
                <w:highlight w:val="none"/>
              </w:rPr>
            </w:pPr>
            <w:r>
              <w:rPr>
                <w:rFonts w:hint="eastAsia" w:ascii="宋体" w:hAnsi="宋体" w:cs="宋体"/>
                <w:szCs w:val="21"/>
                <w:highlight w:val="none"/>
              </w:rPr>
              <w:t>第二章</w:t>
            </w:r>
          </w:p>
          <w:p w14:paraId="3E8160D8">
            <w:pPr>
              <w:adjustRightInd w:val="0"/>
              <w:snapToGrid w:val="0"/>
              <w:spacing w:line="360" w:lineRule="exact"/>
              <w:jc w:val="center"/>
              <w:rPr>
                <w:rFonts w:ascii="宋体" w:cs="宋体"/>
                <w:b/>
                <w:sz w:val="24"/>
                <w:highlight w:val="none"/>
              </w:rPr>
            </w:pPr>
            <w:r>
              <w:rPr>
                <w:rFonts w:hint="eastAsia" w:ascii="宋体" w:hAnsi="宋体" w:cs="宋体"/>
                <w:szCs w:val="21"/>
                <w:highlight w:val="none"/>
              </w:rPr>
              <w:t>第</w:t>
            </w:r>
            <w:r>
              <w:rPr>
                <w:rFonts w:ascii="宋体" w:hAnsi="宋体" w:cs="宋体"/>
                <w:szCs w:val="21"/>
                <w:highlight w:val="none"/>
              </w:rPr>
              <w:t>1.1</w:t>
            </w:r>
            <w:r>
              <w:rPr>
                <w:rFonts w:hint="eastAsia" w:ascii="宋体" w:hAnsi="宋体" w:cs="宋体"/>
                <w:szCs w:val="21"/>
                <w:highlight w:val="none"/>
              </w:rPr>
              <w:t>款</w:t>
            </w:r>
          </w:p>
        </w:tc>
        <w:tc>
          <w:tcPr>
            <w:tcW w:w="2150" w:type="dxa"/>
            <w:vAlign w:val="center"/>
          </w:tcPr>
          <w:p w14:paraId="046D20EE">
            <w:pPr>
              <w:adjustRightInd w:val="0"/>
              <w:snapToGrid w:val="0"/>
              <w:spacing w:line="360" w:lineRule="exact"/>
              <w:jc w:val="center"/>
              <w:rPr>
                <w:rFonts w:ascii="宋体" w:cs="宋体"/>
                <w:b/>
                <w:sz w:val="24"/>
                <w:highlight w:val="none"/>
              </w:rPr>
            </w:pPr>
            <w:r>
              <w:rPr>
                <w:rFonts w:hint="eastAsia" w:ascii="宋体" w:hAnsi="宋体" w:cs="宋体"/>
                <w:szCs w:val="21"/>
                <w:highlight w:val="none"/>
              </w:rPr>
              <w:t>采购项目</w:t>
            </w:r>
          </w:p>
        </w:tc>
        <w:tc>
          <w:tcPr>
            <w:tcW w:w="5548" w:type="dxa"/>
            <w:vAlign w:val="center"/>
          </w:tcPr>
          <w:p w14:paraId="6994F17F">
            <w:pPr>
              <w:adjustRightInd w:val="0"/>
              <w:snapToGrid w:val="0"/>
              <w:spacing w:line="360" w:lineRule="exact"/>
              <w:rPr>
                <w:rFonts w:ascii="宋体" w:cs="宋体"/>
                <w:szCs w:val="21"/>
                <w:highlight w:val="none"/>
              </w:rPr>
            </w:pPr>
            <w:r>
              <w:rPr>
                <w:rFonts w:hint="eastAsia" w:ascii="宋体" w:hAnsi="宋体" w:cs="宋体"/>
                <w:szCs w:val="21"/>
                <w:highlight w:val="none"/>
              </w:rPr>
              <w:t>国家级天气雷达研发应用实验室完善项目</w:t>
            </w:r>
          </w:p>
        </w:tc>
      </w:tr>
      <w:tr w14:paraId="3F6E3BF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5FB17476">
            <w:pPr>
              <w:adjustRightInd w:val="0"/>
              <w:snapToGrid w:val="0"/>
              <w:spacing w:before="120" w:beforeLines="50" w:line="360" w:lineRule="exact"/>
              <w:jc w:val="center"/>
              <w:rPr>
                <w:rFonts w:ascii="宋体" w:cs="宋体"/>
                <w:szCs w:val="21"/>
                <w:highlight w:val="none"/>
              </w:rPr>
            </w:pPr>
            <w:r>
              <w:rPr>
                <w:rFonts w:hint="eastAsia" w:ascii="宋体" w:hAnsi="宋体" w:cs="宋体"/>
                <w:szCs w:val="21"/>
                <w:highlight w:val="none"/>
              </w:rPr>
              <w:t>第二章</w:t>
            </w:r>
          </w:p>
          <w:p w14:paraId="35CDAFA1">
            <w:pPr>
              <w:adjustRightInd w:val="0"/>
              <w:snapToGrid w:val="0"/>
              <w:spacing w:line="360" w:lineRule="exact"/>
              <w:jc w:val="center"/>
              <w:rPr>
                <w:rFonts w:ascii="宋体" w:cs="宋体"/>
                <w:b/>
                <w:sz w:val="24"/>
                <w:highlight w:val="none"/>
              </w:rPr>
            </w:pPr>
            <w:r>
              <w:rPr>
                <w:rFonts w:hint="eastAsia" w:ascii="宋体" w:hAnsi="宋体" w:cs="宋体"/>
                <w:szCs w:val="21"/>
                <w:highlight w:val="none"/>
              </w:rPr>
              <w:t>第</w:t>
            </w:r>
            <w:r>
              <w:rPr>
                <w:rFonts w:ascii="宋体" w:hAnsi="宋体" w:cs="宋体"/>
                <w:szCs w:val="21"/>
                <w:highlight w:val="none"/>
              </w:rPr>
              <w:t>2.1</w:t>
            </w:r>
            <w:r>
              <w:rPr>
                <w:rFonts w:hint="eastAsia" w:ascii="宋体" w:hAnsi="宋体" w:cs="宋体"/>
                <w:szCs w:val="21"/>
                <w:highlight w:val="none"/>
              </w:rPr>
              <w:t>款</w:t>
            </w:r>
          </w:p>
        </w:tc>
        <w:tc>
          <w:tcPr>
            <w:tcW w:w="2150" w:type="dxa"/>
            <w:vAlign w:val="center"/>
          </w:tcPr>
          <w:p w14:paraId="2ED78862">
            <w:pPr>
              <w:adjustRightInd w:val="0"/>
              <w:snapToGrid w:val="0"/>
              <w:spacing w:line="360" w:lineRule="exact"/>
              <w:jc w:val="center"/>
              <w:rPr>
                <w:rFonts w:ascii="宋体" w:cs="宋体"/>
                <w:b/>
                <w:sz w:val="24"/>
                <w:highlight w:val="none"/>
              </w:rPr>
            </w:pPr>
            <w:r>
              <w:rPr>
                <w:rFonts w:hint="eastAsia" w:ascii="宋体" w:hAnsi="宋体" w:cs="宋体"/>
                <w:szCs w:val="21"/>
                <w:highlight w:val="none"/>
              </w:rPr>
              <w:t>采购人</w:t>
            </w:r>
          </w:p>
        </w:tc>
        <w:tc>
          <w:tcPr>
            <w:tcW w:w="5548" w:type="dxa"/>
            <w:vAlign w:val="center"/>
          </w:tcPr>
          <w:p w14:paraId="2711DE40">
            <w:pPr>
              <w:spacing w:line="400" w:lineRule="exact"/>
              <w:rPr>
                <w:highlight w:val="none"/>
              </w:rPr>
            </w:pPr>
            <w:r>
              <w:rPr>
                <w:rFonts w:hint="eastAsia" w:ascii="宋体" w:hAnsi="宋体" w:cs="宋体"/>
                <w:szCs w:val="21"/>
                <w:highlight w:val="none"/>
              </w:rPr>
              <w:t>详见第一章【磋商邀请】</w:t>
            </w:r>
          </w:p>
        </w:tc>
      </w:tr>
      <w:tr w14:paraId="056A0C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02FE8B42">
            <w:pPr>
              <w:adjustRightInd w:val="0"/>
              <w:snapToGrid w:val="0"/>
              <w:spacing w:before="120" w:beforeLines="50" w:line="360" w:lineRule="exact"/>
              <w:jc w:val="center"/>
              <w:rPr>
                <w:rFonts w:ascii="宋体" w:cs="宋体"/>
                <w:szCs w:val="21"/>
                <w:highlight w:val="none"/>
              </w:rPr>
            </w:pPr>
            <w:r>
              <w:rPr>
                <w:rFonts w:hint="eastAsia" w:ascii="宋体" w:hAnsi="宋体" w:cs="宋体"/>
                <w:szCs w:val="21"/>
                <w:highlight w:val="none"/>
              </w:rPr>
              <w:t>第二章</w:t>
            </w:r>
          </w:p>
          <w:p w14:paraId="7A311C5E">
            <w:pPr>
              <w:adjustRightInd w:val="0"/>
              <w:snapToGrid w:val="0"/>
              <w:spacing w:line="360" w:lineRule="exact"/>
              <w:jc w:val="center"/>
              <w:rPr>
                <w:rFonts w:ascii="宋体" w:cs="宋体"/>
                <w:b/>
                <w:sz w:val="24"/>
                <w:highlight w:val="none"/>
              </w:rPr>
            </w:pPr>
            <w:r>
              <w:rPr>
                <w:rFonts w:hint="eastAsia" w:ascii="宋体" w:hAnsi="宋体" w:cs="宋体"/>
                <w:szCs w:val="21"/>
                <w:highlight w:val="none"/>
              </w:rPr>
              <w:t>第</w:t>
            </w:r>
            <w:r>
              <w:rPr>
                <w:rFonts w:ascii="宋体" w:hAnsi="宋体" w:cs="宋体"/>
                <w:szCs w:val="21"/>
                <w:highlight w:val="none"/>
              </w:rPr>
              <w:t>2.2</w:t>
            </w:r>
            <w:r>
              <w:rPr>
                <w:rFonts w:hint="eastAsia" w:ascii="宋体" w:hAnsi="宋体" w:cs="宋体"/>
                <w:szCs w:val="21"/>
                <w:highlight w:val="none"/>
              </w:rPr>
              <w:t>款</w:t>
            </w:r>
          </w:p>
        </w:tc>
        <w:tc>
          <w:tcPr>
            <w:tcW w:w="2150" w:type="dxa"/>
            <w:vAlign w:val="center"/>
          </w:tcPr>
          <w:p w14:paraId="491A4799">
            <w:pPr>
              <w:adjustRightInd w:val="0"/>
              <w:snapToGrid w:val="0"/>
              <w:spacing w:line="360" w:lineRule="exact"/>
              <w:jc w:val="center"/>
              <w:rPr>
                <w:rFonts w:ascii="宋体" w:cs="宋体"/>
                <w:b/>
                <w:sz w:val="24"/>
                <w:highlight w:val="none"/>
              </w:rPr>
            </w:pPr>
            <w:r>
              <w:rPr>
                <w:rFonts w:hint="eastAsia" w:ascii="宋体" w:hAnsi="宋体" w:cs="宋体"/>
                <w:szCs w:val="21"/>
                <w:highlight w:val="none"/>
              </w:rPr>
              <w:t>采购代理机构</w:t>
            </w:r>
          </w:p>
        </w:tc>
        <w:tc>
          <w:tcPr>
            <w:tcW w:w="5548" w:type="dxa"/>
            <w:vAlign w:val="center"/>
          </w:tcPr>
          <w:p w14:paraId="0C35C242">
            <w:pPr>
              <w:spacing w:line="400" w:lineRule="exact"/>
              <w:rPr>
                <w:rFonts w:ascii="宋体" w:cs="宋体"/>
                <w:b/>
                <w:sz w:val="24"/>
                <w:highlight w:val="none"/>
              </w:rPr>
            </w:pPr>
            <w:r>
              <w:rPr>
                <w:rFonts w:hint="eastAsia" w:ascii="宋体" w:hAnsi="宋体" w:cs="宋体"/>
                <w:szCs w:val="21"/>
                <w:highlight w:val="none"/>
              </w:rPr>
              <w:t>详见第一章【磋商邀请】</w:t>
            </w:r>
          </w:p>
        </w:tc>
      </w:tr>
      <w:tr w14:paraId="389DC5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Merge w:val="restart"/>
            <w:vAlign w:val="center"/>
          </w:tcPr>
          <w:p w14:paraId="505D6A20">
            <w:pPr>
              <w:adjustRightInd w:val="0"/>
              <w:snapToGrid w:val="0"/>
              <w:spacing w:before="120" w:beforeLines="50" w:line="360" w:lineRule="exact"/>
              <w:jc w:val="center"/>
              <w:rPr>
                <w:rFonts w:ascii="宋体" w:cs="宋体"/>
                <w:szCs w:val="21"/>
                <w:highlight w:val="none"/>
              </w:rPr>
            </w:pPr>
            <w:r>
              <w:rPr>
                <w:rFonts w:hint="eastAsia" w:ascii="宋体" w:hAnsi="宋体" w:cs="宋体"/>
                <w:szCs w:val="21"/>
                <w:highlight w:val="none"/>
              </w:rPr>
              <w:t>第二章</w:t>
            </w:r>
          </w:p>
          <w:p w14:paraId="2ABD1CD3">
            <w:pPr>
              <w:adjustRightInd w:val="0"/>
              <w:snapToGrid w:val="0"/>
              <w:spacing w:line="360" w:lineRule="exact"/>
              <w:jc w:val="center"/>
              <w:rPr>
                <w:rFonts w:ascii="宋体" w:cs="宋体"/>
                <w:b/>
                <w:sz w:val="24"/>
                <w:highlight w:val="none"/>
              </w:rPr>
            </w:pPr>
            <w:r>
              <w:rPr>
                <w:rFonts w:hint="eastAsia" w:ascii="宋体" w:hAnsi="宋体" w:cs="宋体"/>
                <w:szCs w:val="21"/>
                <w:highlight w:val="none"/>
              </w:rPr>
              <w:t>第</w:t>
            </w:r>
            <w:r>
              <w:rPr>
                <w:rFonts w:ascii="宋体" w:hAnsi="宋体" w:cs="宋体"/>
                <w:szCs w:val="21"/>
                <w:highlight w:val="none"/>
              </w:rPr>
              <w:t>2.3</w:t>
            </w:r>
            <w:r>
              <w:rPr>
                <w:rFonts w:hint="eastAsia" w:ascii="宋体" w:hAnsi="宋体" w:cs="宋体"/>
                <w:szCs w:val="21"/>
                <w:highlight w:val="none"/>
              </w:rPr>
              <w:t>款</w:t>
            </w:r>
          </w:p>
        </w:tc>
        <w:tc>
          <w:tcPr>
            <w:tcW w:w="2150" w:type="dxa"/>
            <w:vAlign w:val="center"/>
          </w:tcPr>
          <w:p w14:paraId="3407A445">
            <w:pPr>
              <w:adjustRightInd w:val="0"/>
              <w:snapToGrid w:val="0"/>
              <w:spacing w:line="360" w:lineRule="exact"/>
              <w:jc w:val="center"/>
              <w:rPr>
                <w:rFonts w:ascii="宋体" w:cs="宋体"/>
                <w:b/>
                <w:sz w:val="24"/>
                <w:highlight w:val="none"/>
              </w:rPr>
            </w:pPr>
            <w:r>
              <w:rPr>
                <w:rFonts w:hint="eastAsia" w:ascii="宋体" w:hAnsi="宋体" w:cs="宋体"/>
                <w:kern w:val="0"/>
                <w:szCs w:val="21"/>
                <w:highlight w:val="none"/>
              </w:rPr>
              <w:t>供应商的</w:t>
            </w:r>
            <w:r>
              <w:rPr>
                <w:rFonts w:hint="eastAsia" w:ascii="宋体" w:hAnsi="宋体" w:cs="宋体"/>
                <w:szCs w:val="21"/>
                <w:highlight w:val="none"/>
              </w:rPr>
              <w:t>邀请方式</w:t>
            </w:r>
          </w:p>
        </w:tc>
        <w:tc>
          <w:tcPr>
            <w:tcW w:w="5548" w:type="dxa"/>
            <w:vAlign w:val="center"/>
          </w:tcPr>
          <w:p w14:paraId="2435A7D6">
            <w:pPr>
              <w:adjustRightInd w:val="0"/>
              <w:snapToGrid w:val="0"/>
              <w:spacing w:before="72" w:beforeLines="30" w:after="72" w:afterLines="30" w:line="360" w:lineRule="exact"/>
              <w:rPr>
                <w:rFonts w:hint="eastAsia" w:ascii="宋体" w:hAnsi="宋体" w:cs="宋体"/>
                <w:szCs w:val="21"/>
                <w:highlight w:val="none"/>
              </w:rPr>
            </w:pPr>
            <w:r>
              <w:rPr>
                <w:rFonts w:hint="eastAsia" w:ascii="MS Mincho" w:hAnsi="MS Mincho" w:eastAsia="MS Mincho" w:cs="MS Mincho"/>
                <w:szCs w:val="21"/>
                <w:highlight w:val="none"/>
              </w:rPr>
              <w:t>☑</w:t>
            </w: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）发布邀请公告</w:t>
            </w:r>
          </w:p>
          <w:p w14:paraId="39747C22">
            <w:pPr>
              <w:adjustRightInd w:val="0"/>
              <w:snapToGrid w:val="0"/>
              <w:spacing w:before="72" w:beforeLines="30" w:after="72" w:afterLines="30" w:line="360" w:lineRule="exac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）采购人和评审专家分别书面推荐的方式邀请不少于</w:t>
            </w:r>
            <w:r>
              <w:rPr>
                <w:rFonts w:ascii="宋体" w:hAnsi="宋体" w:cs="宋体"/>
                <w:szCs w:val="21"/>
                <w:highlight w:val="none"/>
              </w:rPr>
              <w:t>3</w:t>
            </w:r>
            <w:r>
              <w:rPr>
                <w:rFonts w:hint="eastAsia" w:ascii="宋体" w:hAnsi="宋体" w:cs="宋体"/>
                <w:szCs w:val="21"/>
                <w:highlight w:val="none"/>
              </w:rPr>
              <w:t>家符合相应资格条件的供应商</w:t>
            </w:r>
          </w:p>
          <w:p w14:paraId="44CAF174">
            <w:pPr>
              <w:adjustRightInd w:val="0"/>
              <w:snapToGrid w:val="0"/>
              <w:spacing w:before="72" w:beforeLines="30" w:after="72" w:afterLines="30" w:line="360" w:lineRule="exac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）随机从省级财政部门建立的供应商库中抽取</w:t>
            </w:r>
          </w:p>
        </w:tc>
      </w:tr>
      <w:tr w14:paraId="425AD6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Merge w:val="continue"/>
            <w:vAlign w:val="center"/>
          </w:tcPr>
          <w:p w14:paraId="17ACFCF0">
            <w:pPr>
              <w:adjustRightInd w:val="0"/>
              <w:snapToGrid w:val="0"/>
              <w:spacing w:line="360" w:lineRule="exact"/>
              <w:jc w:val="center"/>
              <w:rPr>
                <w:rFonts w:ascii="宋体" w:cs="宋体"/>
                <w:b/>
                <w:sz w:val="24"/>
                <w:highlight w:val="none"/>
              </w:rPr>
            </w:pPr>
          </w:p>
        </w:tc>
        <w:tc>
          <w:tcPr>
            <w:tcW w:w="2150" w:type="dxa"/>
            <w:vAlign w:val="center"/>
          </w:tcPr>
          <w:p w14:paraId="62703816">
            <w:pPr>
              <w:adjustRightInd w:val="0"/>
              <w:snapToGrid w:val="0"/>
              <w:spacing w:line="360" w:lineRule="exact"/>
              <w:jc w:val="center"/>
              <w:rPr>
                <w:rFonts w:ascii="宋体" w:cs="宋体"/>
                <w:b/>
                <w:sz w:val="24"/>
                <w:highlight w:val="none"/>
              </w:rPr>
            </w:pPr>
            <w:r>
              <w:rPr>
                <w:rFonts w:hint="eastAsia" w:ascii="宋体" w:hAnsi="宋体" w:cs="宋体"/>
                <w:szCs w:val="21"/>
                <w:highlight w:val="none"/>
              </w:rPr>
              <w:t>领取或购买磋商文件时应提供的资料</w:t>
            </w:r>
          </w:p>
        </w:tc>
        <w:tc>
          <w:tcPr>
            <w:tcW w:w="5548" w:type="dxa"/>
            <w:vAlign w:val="center"/>
          </w:tcPr>
          <w:p w14:paraId="062486FA">
            <w:pPr>
              <w:adjustRightInd w:val="0"/>
              <w:snapToGrid w:val="0"/>
              <w:spacing w:before="72" w:beforeLines="30" w:after="72" w:afterLines="30" w:line="360" w:lineRule="exact"/>
              <w:ind w:left="422" w:hanging="422" w:hangingChars="200"/>
              <w:jc w:val="left"/>
              <w:rPr>
                <w:rFonts w:ascii="宋体" w:cs="宋体"/>
                <w:b/>
                <w:bCs/>
                <w:sz w:val="24"/>
                <w:highlight w:val="none"/>
              </w:rPr>
            </w:pPr>
            <w:r>
              <w:rPr>
                <w:rFonts w:hint="eastAsia" w:ascii="宋体" w:hAnsi="宋体" w:cs="宋体"/>
                <w:b/>
                <w:bCs/>
                <w:szCs w:val="21"/>
                <w:highlight w:val="none"/>
              </w:rPr>
              <w:t>详见第一章  磋商邀请</w:t>
            </w:r>
          </w:p>
        </w:tc>
      </w:tr>
      <w:tr w14:paraId="2F2CF4E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529" w:type="dxa"/>
            <w:vAlign w:val="center"/>
          </w:tcPr>
          <w:p w14:paraId="31DB10C6">
            <w:pPr>
              <w:adjustRightInd w:val="0"/>
              <w:snapToGrid w:val="0"/>
              <w:spacing w:before="120" w:beforeLines="50"/>
              <w:jc w:val="center"/>
              <w:rPr>
                <w:rFonts w:ascii="宋体" w:cs="宋体"/>
                <w:szCs w:val="21"/>
                <w:highlight w:val="none"/>
              </w:rPr>
            </w:pPr>
            <w:r>
              <w:rPr>
                <w:rFonts w:hint="eastAsia" w:ascii="宋体" w:hAnsi="宋体" w:cs="宋体"/>
                <w:szCs w:val="21"/>
                <w:highlight w:val="none"/>
              </w:rPr>
              <w:t>第二章</w:t>
            </w:r>
          </w:p>
          <w:p w14:paraId="3C1F5180">
            <w:pPr>
              <w:adjustRightInd w:val="0"/>
              <w:snapToGrid w:val="0"/>
              <w:jc w:val="center"/>
              <w:rPr>
                <w:rFonts w:ascii="宋体" w:cs="宋体"/>
                <w:b/>
                <w:sz w:val="24"/>
                <w:highlight w:val="none"/>
              </w:rPr>
            </w:pPr>
            <w:r>
              <w:rPr>
                <w:rFonts w:hint="eastAsia" w:ascii="宋体" w:hAnsi="宋体" w:cs="宋体"/>
                <w:szCs w:val="21"/>
                <w:highlight w:val="none"/>
              </w:rPr>
              <w:t>第</w:t>
            </w:r>
            <w:r>
              <w:rPr>
                <w:rFonts w:ascii="宋体" w:hAnsi="宋体" w:cs="宋体"/>
                <w:szCs w:val="21"/>
                <w:highlight w:val="none"/>
              </w:rPr>
              <w:t>3.1</w:t>
            </w:r>
            <w:r>
              <w:rPr>
                <w:rFonts w:hint="eastAsia" w:ascii="宋体" w:hAnsi="宋体" w:cs="宋体"/>
                <w:szCs w:val="21"/>
                <w:highlight w:val="none"/>
              </w:rPr>
              <w:t>款</w:t>
            </w:r>
          </w:p>
        </w:tc>
        <w:tc>
          <w:tcPr>
            <w:tcW w:w="2150" w:type="dxa"/>
            <w:vAlign w:val="center"/>
          </w:tcPr>
          <w:p w14:paraId="18865F9D">
            <w:pPr>
              <w:adjustRightInd w:val="0"/>
              <w:snapToGrid w:val="0"/>
              <w:spacing w:line="340" w:lineRule="exact"/>
              <w:jc w:val="center"/>
              <w:rPr>
                <w:rFonts w:ascii="宋体" w:cs="宋体"/>
                <w:szCs w:val="21"/>
                <w:highlight w:val="none"/>
              </w:rPr>
            </w:pPr>
            <w:r>
              <w:rPr>
                <w:rFonts w:hint="eastAsia" w:ascii="宋体" w:hAnsi="宋体" w:cs="宋体"/>
                <w:bCs/>
                <w:szCs w:val="21"/>
                <w:highlight w:val="none"/>
              </w:rPr>
              <w:t>供应商</w:t>
            </w:r>
            <w:r>
              <w:rPr>
                <w:rFonts w:hint="eastAsia" w:ascii="宋体" w:hAnsi="宋体" w:cs="宋体"/>
                <w:szCs w:val="21"/>
                <w:highlight w:val="none"/>
              </w:rPr>
              <w:t>资格条件</w:t>
            </w:r>
          </w:p>
        </w:tc>
        <w:tc>
          <w:tcPr>
            <w:tcW w:w="5548" w:type="dxa"/>
            <w:vAlign w:val="center"/>
          </w:tcPr>
          <w:p w14:paraId="44835270">
            <w:pPr>
              <w:pStyle w:val="1017"/>
              <w:spacing w:line="360" w:lineRule="auto"/>
              <w:ind w:left="0"/>
              <w:rPr>
                <w:rFonts w:hint="eastAsia" w:ascii="宋体" w:hAnsi="宋体" w:cs="宋体"/>
                <w:szCs w:val="21"/>
                <w:highlight w:val="none"/>
              </w:rPr>
            </w:pPr>
            <w:r>
              <w:rPr>
                <w:rFonts w:hint="eastAsia" w:ascii="宋体" w:hAnsi="宋体" w:cs="宋体"/>
                <w:szCs w:val="21"/>
                <w:highlight w:val="none"/>
              </w:rPr>
              <w:t>1、供应商基本资格条件：供应商需具备《中华人民共和国政府采购法》第二十二条规定的基本资格条件，并提供以下资格证明文件：</w:t>
            </w:r>
          </w:p>
          <w:p w14:paraId="011A7852">
            <w:pPr>
              <w:pStyle w:val="1017"/>
              <w:spacing w:line="360" w:lineRule="auto"/>
              <w:ind w:left="0"/>
              <w:rPr>
                <w:rFonts w:hint="eastAsia" w:ascii="宋体" w:hAnsi="宋体" w:cs="宋体"/>
                <w:szCs w:val="21"/>
                <w:highlight w:val="none"/>
              </w:rPr>
            </w:pPr>
            <w:r>
              <w:rPr>
                <w:rFonts w:hint="eastAsia" w:ascii="宋体" w:hAnsi="宋体" w:cs="宋体"/>
                <w:szCs w:val="21"/>
                <w:highlight w:val="none"/>
              </w:rPr>
              <w:t>（1）具有独立承担民事责任的能力；</w:t>
            </w:r>
          </w:p>
          <w:p w14:paraId="76E62051">
            <w:pPr>
              <w:pStyle w:val="1017"/>
              <w:spacing w:line="360" w:lineRule="auto"/>
              <w:ind w:left="0"/>
              <w:rPr>
                <w:rFonts w:hint="eastAsia" w:ascii="宋体" w:hAnsi="宋体" w:cs="宋体"/>
                <w:szCs w:val="21"/>
                <w:highlight w:val="none"/>
              </w:rPr>
            </w:pPr>
            <w:r>
              <w:rPr>
                <w:rFonts w:hint="eastAsia" w:ascii="宋体" w:hAnsi="宋体" w:cs="宋体"/>
                <w:szCs w:val="21"/>
                <w:highlight w:val="none"/>
              </w:rPr>
              <w:t>（2）具有良好的商业信誉和健全的财务会计制度；</w:t>
            </w:r>
          </w:p>
          <w:p w14:paraId="668BA9CA">
            <w:pPr>
              <w:pStyle w:val="1017"/>
              <w:spacing w:line="360" w:lineRule="auto"/>
              <w:ind w:left="0"/>
              <w:rPr>
                <w:rFonts w:hint="eastAsia" w:ascii="宋体" w:hAnsi="宋体" w:cs="宋体"/>
                <w:szCs w:val="21"/>
                <w:highlight w:val="none"/>
              </w:rPr>
            </w:pPr>
            <w:r>
              <w:rPr>
                <w:rFonts w:hint="eastAsia" w:ascii="宋体" w:hAnsi="宋体" w:cs="宋体"/>
                <w:szCs w:val="21"/>
                <w:highlight w:val="none"/>
              </w:rPr>
              <w:t>（3）具有履行合同所必需的设备和专业技术能力；</w:t>
            </w:r>
          </w:p>
          <w:p w14:paraId="6867D527">
            <w:pPr>
              <w:pStyle w:val="1017"/>
              <w:spacing w:line="360" w:lineRule="auto"/>
              <w:ind w:left="0"/>
              <w:rPr>
                <w:rFonts w:hint="eastAsia" w:ascii="宋体" w:hAnsi="宋体" w:cs="宋体"/>
                <w:szCs w:val="21"/>
                <w:highlight w:val="none"/>
              </w:rPr>
            </w:pPr>
            <w:r>
              <w:rPr>
                <w:rFonts w:hint="eastAsia" w:ascii="宋体" w:hAnsi="宋体" w:cs="宋体"/>
                <w:szCs w:val="21"/>
                <w:highlight w:val="none"/>
              </w:rPr>
              <w:t>（4）有依法缴纳税收和社会保障资金的良好记录；</w:t>
            </w:r>
          </w:p>
          <w:p w14:paraId="1E6F4C16">
            <w:pPr>
              <w:pStyle w:val="1017"/>
              <w:spacing w:line="360" w:lineRule="auto"/>
              <w:ind w:left="0"/>
              <w:rPr>
                <w:rFonts w:hint="eastAsia" w:ascii="宋体" w:hAnsi="宋体" w:cs="宋体"/>
                <w:szCs w:val="21"/>
                <w:highlight w:val="none"/>
              </w:rPr>
            </w:pPr>
            <w:r>
              <w:rPr>
                <w:rFonts w:hint="eastAsia" w:ascii="宋体" w:hAnsi="宋体" w:cs="宋体"/>
                <w:szCs w:val="21"/>
                <w:highlight w:val="none"/>
              </w:rPr>
              <w:t>（5）参加政府采购活动前三年内，在经营活动中没有重大违法记录；</w:t>
            </w:r>
          </w:p>
          <w:p w14:paraId="703CD0E4">
            <w:pPr>
              <w:pStyle w:val="1017"/>
              <w:spacing w:line="360" w:lineRule="auto"/>
              <w:ind w:left="0"/>
              <w:rPr>
                <w:rFonts w:hint="eastAsia" w:ascii="宋体" w:hAnsi="宋体" w:cs="宋体"/>
                <w:szCs w:val="21"/>
                <w:highlight w:val="none"/>
              </w:rPr>
            </w:pPr>
            <w:r>
              <w:rPr>
                <w:rFonts w:hint="eastAsia" w:ascii="宋体" w:hAnsi="宋体" w:cs="宋体"/>
                <w:szCs w:val="21"/>
                <w:highlight w:val="none"/>
              </w:rPr>
              <w:t>（6）法律、行政法规规定的其他条件。</w:t>
            </w:r>
          </w:p>
          <w:p w14:paraId="62C6250A">
            <w:pPr>
              <w:pStyle w:val="1017"/>
              <w:spacing w:line="360" w:lineRule="auto"/>
              <w:ind w:left="0"/>
              <w:rPr>
                <w:rFonts w:hint="eastAsia" w:ascii="宋体" w:hAnsi="宋体" w:cs="宋体"/>
                <w:szCs w:val="21"/>
                <w:highlight w:val="none"/>
              </w:rPr>
            </w:pPr>
            <w:r>
              <w:rPr>
                <w:rFonts w:hint="eastAsia" w:ascii="宋体" w:hAnsi="宋体" w:cs="宋体"/>
                <w:szCs w:val="21"/>
                <w:highlight w:val="none"/>
              </w:rPr>
              <w:t>2.特定资格条件：</w:t>
            </w:r>
          </w:p>
          <w:p w14:paraId="285AD57C">
            <w:pPr>
              <w:pStyle w:val="1017"/>
              <w:spacing w:line="360" w:lineRule="auto"/>
              <w:ind w:left="0"/>
              <w:rPr>
                <w:rFonts w:hint="eastAsia" w:ascii="宋体" w:hAnsi="宋体" w:cs="宋体"/>
                <w:szCs w:val="21"/>
                <w:highlight w:val="none"/>
              </w:rPr>
            </w:pPr>
            <w:r>
              <w:rPr>
                <w:rFonts w:hint="eastAsia" w:ascii="宋体" w:hAnsi="宋体" w:cs="宋体"/>
                <w:szCs w:val="21"/>
                <w:highlight w:val="none"/>
              </w:rPr>
              <w:t>具有住房城乡建设主管部门颁发的建筑装修装饰工程专业二级及以上资质，安全生产许可证处于有效期内。</w:t>
            </w:r>
          </w:p>
          <w:p w14:paraId="405338C6">
            <w:pPr>
              <w:pStyle w:val="1017"/>
              <w:spacing w:line="360" w:lineRule="auto"/>
              <w:ind w:left="0"/>
              <w:rPr>
                <w:rFonts w:hint="eastAsia" w:ascii="宋体" w:hAnsi="宋体" w:cs="宋体"/>
                <w:b/>
                <w:bCs/>
                <w:szCs w:val="21"/>
                <w:highlight w:val="none"/>
              </w:rPr>
            </w:pPr>
            <w:r>
              <w:rPr>
                <w:rFonts w:hint="eastAsia" w:ascii="宋体" w:hAnsi="宋体" w:cs="宋体"/>
                <w:b/>
                <w:bCs/>
                <w:szCs w:val="21"/>
                <w:highlight w:val="none"/>
              </w:rPr>
              <w:t>本项目为专门面向中小企业。本项目按照《湖南省财政厅关于政府采购促进中小企业发展有关措施的通知》规定，符合法定条件的供应商凭《湖南省政府采购供应商资格承诺函》参与政府采购活动，无需提供财务状况、缴纳税收和社会保障资金等资格证明材料，供应商如非“企业”性质，可不勾选企业规模。</w:t>
            </w:r>
          </w:p>
          <w:p w14:paraId="52B5CF03">
            <w:pPr>
              <w:pStyle w:val="1017"/>
              <w:spacing w:line="360" w:lineRule="auto"/>
              <w:ind w:left="0"/>
              <w:rPr>
                <w:rFonts w:hint="eastAsia" w:ascii="宋体" w:hAnsi="宋体" w:cs="宋体"/>
                <w:szCs w:val="21"/>
                <w:highlight w:val="none"/>
              </w:rPr>
            </w:pPr>
            <w:r>
              <w:rPr>
                <w:rFonts w:hint="eastAsia" w:ascii="宋体" w:hAnsi="宋体" w:cs="宋体"/>
                <w:b/>
                <w:bCs/>
                <w:szCs w:val="21"/>
                <w:highlight w:val="none"/>
              </w:rPr>
              <w:t>本项目所属行业为：建筑业。中小微企业规模认定按照《中小企业划型标准规定》（工信部联企业〔2011〕300号）执行，各供应商应按政府采购促进中小企业发展相关规定及采购文件的响应文件组成中的“《中小企业声明函》”格式填写并在响应文件中提供《中小企业声明函》，否则视为无效响应。</w:t>
            </w:r>
          </w:p>
          <w:p w14:paraId="5ADA9A25">
            <w:pPr>
              <w:pStyle w:val="1017"/>
              <w:spacing w:line="360" w:lineRule="auto"/>
              <w:ind w:left="0"/>
              <w:rPr>
                <w:rFonts w:hint="eastAsia" w:ascii="宋体" w:hAnsi="宋体" w:cs="宋体"/>
                <w:szCs w:val="21"/>
                <w:highlight w:val="none"/>
              </w:rPr>
            </w:pPr>
            <w:r>
              <w:rPr>
                <w:rFonts w:hint="eastAsia" w:ascii="宋体" w:hAnsi="宋体" w:cs="宋体"/>
                <w:szCs w:val="21"/>
                <w:highlight w:val="none"/>
              </w:rPr>
              <w:t xml:space="preserve">3、单位负责人为同一人或者存在直接控股、管理关系的不同投标人，不得参加同一合同项下的政府采购活动。 </w:t>
            </w:r>
          </w:p>
          <w:p w14:paraId="377402BC">
            <w:pPr>
              <w:pStyle w:val="1017"/>
              <w:spacing w:line="360" w:lineRule="auto"/>
              <w:ind w:left="0"/>
              <w:rPr>
                <w:rFonts w:hint="eastAsia" w:ascii="宋体" w:hAnsi="宋体" w:cs="宋体"/>
                <w:szCs w:val="21"/>
                <w:highlight w:val="none"/>
              </w:rPr>
            </w:pPr>
            <w:r>
              <w:rPr>
                <w:rFonts w:hint="eastAsia" w:ascii="宋体" w:hAnsi="宋体" w:cs="宋体"/>
                <w:szCs w:val="21"/>
                <w:highlight w:val="none"/>
              </w:rPr>
              <w:t xml:space="preserve">4、为本采购项目提供整体设计、规范编制或者项目管理、监理、检测等服务的，不得再参加此项目的其他采购活动。 </w:t>
            </w:r>
          </w:p>
          <w:p w14:paraId="4851381D">
            <w:pPr>
              <w:pStyle w:val="1017"/>
              <w:spacing w:line="360" w:lineRule="auto"/>
              <w:ind w:left="0"/>
              <w:rPr>
                <w:rFonts w:hint="eastAsia" w:ascii="宋体" w:hAnsi="宋体" w:cs="宋体"/>
                <w:szCs w:val="21"/>
                <w:highlight w:val="none"/>
              </w:rPr>
            </w:pPr>
            <w:r>
              <w:rPr>
                <w:rFonts w:hint="eastAsia" w:ascii="宋体" w:hAnsi="宋体" w:cs="宋体"/>
                <w:szCs w:val="21"/>
                <w:highlight w:val="none"/>
              </w:rPr>
              <w:t>5、列入失信被执行人、重大税收违法失信主体名单、政府采购严重违法失信行为记录名单的，拒绝其参与政府采购活动。</w:t>
            </w:r>
          </w:p>
        </w:tc>
      </w:tr>
      <w:tr w14:paraId="5104E9A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6ABBA392">
            <w:pPr>
              <w:adjustRightInd w:val="0"/>
              <w:snapToGrid w:val="0"/>
              <w:spacing w:before="120" w:beforeLines="50"/>
              <w:jc w:val="center"/>
              <w:rPr>
                <w:rFonts w:ascii="宋体" w:cs="宋体"/>
                <w:szCs w:val="21"/>
                <w:highlight w:val="none"/>
              </w:rPr>
            </w:pPr>
            <w:r>
              <w:rPr>
                <w:rFonts w:hint="eastAsia" w:ascii="宋体" w:hAnsi="宋体" w:cs="宋体"/>
                <w:szCs w:val="21"/>
                <w:highlight w:val="none"/>
              </w:rPr>
              <w:t>第二章</w:t>
            </w:r>
          </w:p>
          <w:p w14:paraId="3B7F0296">
            <w:pPr>
              <w:adjustRightInd w:val="0"/>
              <w:snapToGrid w:val="0"/>
              <w:jc w:val="center"/>
              <w:rPr>
                <w:rFonts w:ascii="宋体" w:cs="宋体"/>
                <w:b/>
                <w:sz w:val="24"/>
                <w:highlight w:val="none"/>
              </w:rPr>
            </w:pPr>
            <w:r>
              <w:rPr>
                <w:rFonts w:hint="eastAsia" w:ascii="宋体" w:hAnsi="宋体" w:cs="宋体"/>
                <w:szCs w:val="21"/>
                <w:highlight w:val="none"/>
              </w:rPr>
              <w:t>第</w:t>
            </w:r>
            <w:r>
              <w:rPr>
                <w:rFonts w:ascii="宋体" w:hAnsi="宋体" w:cs="宋体"/>
                <w:szCs w:val="21"/>
                <w:highlight w:val="none"/>
              </w:rPr>
              <w:t>6.1</w:t>
            </w:r>
            <w:r>
              <w:rPr>
                <w:rFonts w:hint="eastAsia" w:ascii="宋体" w:hAnsi="宋体" w:cs="宋体"/>
                <w:szCs w:val="21"/>
                <w:highlight w:val="none"/>
              </w:rPr>
              <w:t>款</w:t>
            </w:r>
          </w:p>
        </w:tc>
        <w:tc>
          <w:tcPr>
            <w:tcW w:w="2150" w:type="dxa"/>
            <w:vAlign w:val="center"/>
          </w:tcPr>
          <w:p w14:paraId="12931993">
            <w:pPr>
              <w:adjustRightInd w:val="0"/>
              <w:snapToGrid w:val="0"/>
              <w:jc w:val="center"/>
              <w:rPr>
                <w:rFonts w:ascii="宋体" w:cs="宋体"/>
                <w:szCs w:val="21"/>
                <w:highlight w:val="none"/>
              </w:rPr>
            </w:pPr>
            <w:r>
              <w:rPr>
                <w:rFonts w:hint="eastAsia" w:ascii="宋体" w:hAnsi="宋体" w:cs="宋体"/>
                <w:szCs w:val="21"/>
                <w:highlight w:val="none"/>
              </w:rPr>
              <w:t>联合体形式</w:t>
            </w:r>
          </w:p>
        </w:tc>
        <w:tc>
          <w:tcPr>
            <w:tcW w:w="5548" w:type="dxa"/>
            <w:vAlign w:val="center"/>
          </w:tcPr>
          <w:p w14:paraId="3048D127">
            <w:pPr>
              <w:adjustRightInd w:val="0"/>
              <w:snapToGrid w:val="0"/>
              <w:spacing w:line="360" w:lineRule="exact"/>
              <w:rPr>
                <w:rFonts w:ascii="宋体" w:cs="宋体"/>
                <w:szCs w:val="21"/>
                <w:highlight w:val="none"/>
              </w:rPr>
            </w:pPr>
            <w:r>
              <w:rPr>
                <w:rFonts w:hint="eastAsia" w:ascii="宋体" w:hAnsi="宋体" w:cs="宋体"/>
                <w:szCs w:val="21"/>
                <w:highlight w:val="none"/>
              </w:rPr>
              <w:t>☑不接受</w:t>
            </w:r>
          </w:p>
          <w:p w14:paraId="748C9A35">
            <w:pPr>
              <w:adjustRightInd w:val="0"/>
              <w:snapToGrid w:val="0"/>
              <w:spacing w:line="360" w:lineRule="exact"/>
              <w:rPr>
                <w:rFonts w:ascii="宋体" w:cs="宋体"/>
                <w:szCs w:val="21"/>
                <w:highlight w:val="none"/>
              </w:rPr>
            </w:pPr>
            <w:r>
              <w:rPr>
                <w:rFonts w:hint="eastAsia" w:ascii="宋体" w:hAnsi="宋体" w:cs="宋体"/>
                <w:szCs w:val="21"/>
                <w:highlight w:val="none"/>
              </w:rPr>
              <w:t>□接受</w:t>
            </w:r>
          </w:p>
        </w:tc>
      </w:tr>
      <w:tr w14:paraId="4ADBD44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44856697">
            <w:pPr>
              <w:adjustRightInd w:val="0"/>
              <w:snapToGrid w:val="0"/>
              <w:spacing w:before="120" w:beforeLines="50"/>
              <w:jc w:val="center"/>
              <w:rPr>
                <w:rFonts w:ascii="宋体" w:cs="宋体"/>
                <w:szCs w:val="21"/>
                <w:highlight w:val="none"/>
              </w:rPr>
            </w:pPr>
            <w:r>
              <w:rPr>
                <w:rFonts w:hint="eastAsia" w:ascii="宋体" w:hAnsi="宋体" w:cs="宋体"/>
                <w:szCs w:val="21"/>
                <w:highlight w:val="none"/>
              </w:rPr>
              <w:t>第二章</w:t>
            </w:r>
          </w:p>
          <w:p w14:paraId="4CBD9967">
            <w:pPr>
              <w:adjustRightInd w:val="0"/>
              <w:snapToGrid w:val="0"/>
              <w:jc w:val="center"/>
              <w:rPr>
                <w:rFonts w:ascii="宋体" w:cs="宋体"/>
                <w:b/>
                <w:sz w:val="24"/>
                <w:highlight w:val="none"/>
              </w:rPr>
            </w:pPr>
            <w:r>
              <w:rPr>
                <w:rFonts w:hint="eastAsia" w:ascii="宋体" w:hAnsi="宋体" w:cs="宋体"/>
                <w:szCs w:val="21"/>
                <w:highlight w:val="none"/>
              </w:rPr>
              <w:t>第</w:t>
            </w:r>
            <w:r>
              <w:rPr>
                <w:rFonts w:ascii="宋体" w:hAnsi="宋体" w:cs="宋体"/>
                <w:szCs w:val="21"/>
                <w:highlight w:val="none"/>
              </w:rPr>
              <w:t>6.2</w:t>
            </w: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）款</w:t>
            </w:r>
          </w:p>
        </w:tc>
        <w:tc>
          <w:tcPr>
            <w:tcW w:w="2150" w:type="dxa"/>
            <w:vAlign w:val="center"/>
          </w:tcPr>
          <w:p w14:paraId="20B2E980">
            <w:pPr>
              <w:adjustRightInd w:val="0"/>
              <w:snapToGrid w:val="0"/>
              <w:jc w:val="center"/>
              <w:rPr>
                <w:rFonts w:ascii="宋体" w:cs="宋体"/>
                <w:szCs w:val="21"/>
                <w:highlight w:val="none"/>
              </w:rPr>
            </w:pPr>
            <w:r>
              <w:rPr>
                <w:rFonts w:hint="eastAsia" w:ascii="宋体" w:hAnsi="宋体" w:cs="宋体"/>
                <w:szCs w:val="21"/>
                <w:highlight w:val="none"/>
              </w:rPr>
              <w:t>对联合体各方的要求</w:t>
            </w:r>
          </w:p>
        </w:tc>
        <w:tc>
          <w:tcPr>
            <w:tcW w:w="5548" w:type="dxa"/>
            <w:vAlign w:val="center"/>
          </w:tcPr>
          <w:p w14:paraId="0AB48841">
            <w:pPr>
              <w:adjustRightInd w:val="0"/>
              <w:snapToGrid w:val="0"/>
              <w:rPr>
                <w:rFonts w:ascii="宋体" w:cs="宋体"/>
                <w:szCs w:val="21"/>
                <w:highlight w:val="none"/>
              </w:rPr>
            </w:pPr>
            <w:r>
              <w:rPr>
                <w:rFonts w:hint="eastAsia" w:ascii="宋体" w:hAnsi="宋体" w:cs="宋体"/>
                <w:szCs w:val="21"/>
                <w:highlight w:val="none"/>
              </w:rPr>
              <w:t>/</w:t>
            </w:r>
          </w:p>
        </w:tc>
      </w:tr>
      <w:tr w14:paraId="57A883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6E6C214D">
            <w:pPr>
              <w:adjustRightInd w:val="0"/>
              <w:snapToGrid w:val="0"/>
              <w:spacing w:before="120" w:beforeLines="50"/>
              <w:jc w:val="center"/>
              <w:rPr>
                <w:rFonts w:ascii="宋体" w:cs="宋体"/>
                <w:szCs w:val="21"/>
                <w:highlight w:val="none"/>
              </w:rPr>
            </w:pPr>
            <w:r>
              <w:rPr>
                <w:rFonts w:hint="eastAsia" w:ascii="宋体" w:hAnsi="宋体" w:cs="宋体"/>
                <w:szCs w:val="21"/>
                <w:highlight w:val="none"/>
              </w:rPr>
              <w:t>第二章</w:t>
            </w:r>
          </w:p>
          <w:p w14:paraId="454681EE">
            <w:pPr>
              <w:adjustRightInd w:val="0"/>
              <w:snapToGrid w:val="0"/>
              <w:jc w:val="center"/>
              <w:rPr>
                <w:rFonts w:ascii="宋体" w:cs="宋体"/>
                <w:b/>
                <w:sz w:val="24"/>
                <w:highlight w:val="none"/>
              </w:rPr>
            </w:pPr>
            <w:r>
              <w:rPr>
                <w:rFonts w:hint="eastAsia" w:ascii="宋体" w:hAnsi="宋体" w:cs="宋体"/>
                <w:szCs w:val="21"/>
                <w:highlight w:val="none"/>
              </w:rPr>
              <w:t>第</w:t>
            </w:r>
            <w:r>
              <w:rPr>
                <w:rFonts w:ascii="宋体" w:hAnsi="宋体" w:cs="宋体"/>
                <w:szCs w:val="21"/>
                <w:highlight w:val="none"/>
              </w:rPr>
              <w:t>7.1</w:t>
            </w:r>
            <w:r>
              <w:rPr>
                <w:rFonts w:hint="eastAsia" w:ascii="宋体" w:hAnsi="宋体" w:cs="宋体"/>
                <w:szCs w:val="21"/>
                <w:highlight w:val="none"/>
              </w:rPr>
              <w:t>款</w:t>
            </w:r>
          </w:p>
        </w:tc>
        <w:tc>
          <w:tcPr>
            <w:tcW w:w="2150" w:type="dxa"/>
            <w:vAlign w:val="center"/>
          </w:tcPr>
          <w:p w14:paraId="3CF36426">
            <w:pPr>
              <w:adjustRightInd w:val="0"/>
              <w:snapToGrid w:val="0"/>
              <w:spacing w:line="360" w:lineRule="exact"/>
              <w:jc w:val="center"/>
              <w:rPr>
                <w:rFonts w:ascii="宋体" w:cs="宋体"/>
                <w:szCs w:val="21"/>
                <w:highlight w:val="none"/>
              </w:rPr>
            </w:pPr>
            <w:r>
              <w:rPr>
                <w:rFonts w:hint="eastAsia" w:ascii="宋体" w:hAnsi="宋体" w:cs="宋体"/>
                <w:szCs w:val="21"/>
                <w:highlight w:val="none"/>
              </w:rPr>
              <w:t>现场勘察</w:t>
            </w:r>
          </w:p>
        </w:tc>
        <w:tc>
          <w:tcPr>
            <w:tcW w:w="5548" w:type="dxa"/>
            <w:vAlign w:val="center"/>
          </w:tcPr>
          <w:p w14:paraId="6055D3BA">
            <w:pPr>
              <w:adjustRightInd w:val="0"/>
              <w:snapToGrid w:val="0"/>
              <w:spacing w:line="360" w:lineRule="exact"/>
              <w:rPr>
                <w:rFonts w:ascii="宋体" w:cs="宋体"/>
                <w:szCs w:val="21"/>
                <w:highlight w:val="none"/>
              </w:rPr>
            </w:pPr>
            <w:r>
              <w:rPr>
                <w:rFonts w:hint="eastAsia" w:ascii="宋体" w:hAnsi="宋体" w:cs="宋体"/>
                <w:szCs w:val="21"/>
                <w:highlight w:val="none"/>
              </w:rPr>
              <w:t>采购人不统一组织现场踏勘，各供应商可自行对项目现场及周围环境进行踏勘，采购人不承担供应商踏勘现场所发生的任何费用、责任和风险。</w:t>
            </w:r>
          </w:p>
        </w:tc>
      </w:tr>
      <w:tr w14:paraId="616C74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Merge w:val="restart"/>
            <w:vAlign w:val="center"/>
          </w:tcPr>
          <w:p w14:paraId="76BD31CE">
            <w:pPr>
              <w:adjustRightInd w:val="0"/>
              <w:snapToGrid w:val="0"/>
              <w:spacing w:before="120" w:beforeLines="50"/>
              <w:jc w:val="center"/>
              <w:rPr>
                <w:rFonts w:ascii="宋体" w:cs="宋体"/>
                <w:szCs w:val="21"/>
                <w:highlight w:val="none"/>
              </w:rPr>
            </w:pPr>
            <w:r>
              <w:rPr>
                <w:rFonts w:hint="eastAsia" w:ascii="宋体" w:hAnsi="宋体" w:cs="宋体"/>
                <w:szCs w:val="21"/>
                <w:highlight w:val="none"/>
              </w:rPr>
              <w:t>第二章</w:t>
            </w:r>
          </w:p>
          <w:p w14:paraId="532CB195">
            <w:pPr>
              <w:adjustRightInd w:val="0"/>
              <w:snapToGrid w:val="0"/>
              <w:jc w:val="center"/>
              <w:rPr>
                <w:rFonts w:ascii="宋体" w:cs="宋体"/>
                <w:szCs w:val="21"/>
                <w:highlight w:val="none"/>
              </w:rPr>
            </w:pPr>
            <w:r>
              <w:rPr>
                <w:rFonts w:hint="eastAsia" w:ascii="宋体" w:hAnsi="宋体" w:cs="宋体"/>
                <w:szCs w:val="21"/>
                <w:highlight w:val="none"/>
              </w:rPr>
              <w:t>第</w:t>
            </w:r>
            <w:r>
              <w:rPr>
                <w:rFonts w:ascii="宋体" w:hAnsi="宋体" w:cs="宋体"/>
                <w:szCs w:val="21"/>
                <w:highlight w:val="none"/>
              </w:rPr>
              <w:t>8.</w:t>
            </w:r>
            <w:r>
              <w:rPr>
                <w:rFonts w:hint="eastAsia" w:ascii="宋体" w:hAnsi="宋体" w:cs="宋体"/>
                <w:szCs w:val="21"/>
                <w:highlight w:val="none"/>
              </w:rPr>
              <w:t>2款</w:t>
            </w:r>
          </w:p>
        </w:tc>
        <w:tc>
          <w:tcPr>
            <w:tcW w:w="2150" w:type="dxa"/>
            <w:vMerge w:val="restart"/>
            <w:vAlign w:val="center"/>
          </w:tcPr>
          <w:p w14:paraId="74A583CE">
            <w:pPr>
              <w:adjustRightInd w:val="0"/>
              <w:snapToGrid w:val="0"/>
              <w:spacing w:line="320" w:lineRule="exact"/>
              <w:jc w:val="center"/>
              <w:rPr>
                <w:rFonts w:ascii="宋体" w:cs="宋体"/>
                <w:highlight w:val="none"/>
              </w:rPr>
            </w:pPr>
            <w:r>
              <w:rPr>
                <w:rFonts w:hint="eastAsia" w:ascii="宋体" w:hAnsi="宋体" w:cs="宋体"/>
                <w:highlight w:val="none"/>
              </w:rPr>
              <w:t>政府采购优先采购</w:t>
            </w:r>
          </w:p>
          <w:p w14:paraId="0CBE7E82">
            <w:pPr>
              <w:spacing w:line="320" w:lineRule="exact"/>
              <w:rPr>
                <w:rFonts w:hint="eastAsia" w:ascii="宋体" w:hAnsi="宋体" w:cs="宋体"/>
                <w:highlight w:val="none"/>
              </w:rPr>
            </w:pPr>
            <w:r>
              <w:rPr>
                <w:rFonts w:ascii="宋体" w:hAnsi="宋体" w:cs="宋体"/>
                <w:highlight w:val="none"/>
              </w:rPr>
              <w:t>(</w:t>
            </w:r>
            <w:r>
              <w:rPr>
                <w:rFonts w:hint="eastAsia" w:ascii="宋体" w:hAnsi="宋体" w:cs="宋体"/>
                <w:highlight w:val="none"/>
              </w:rPr>
              <w:t>非标记★符号的节能产品，环境标志产品，</w:t>
            </w:r>
            <w:r>
              <w:rPr>
                <w:rFonts w:hint="eastAsia" w:ascii="宋体" w:hAnsi="宋体" w:cs="宋体"/>
                <w:kern w:val="0"/>
                <w:highlight w:val="none"/>
              </w:rPr>
              <w:t>支持</w:t>
            </w:r>
            <w:r>
              <w:rPr>
                <w:rFonts w:hint="eastAsia" w:ascii="宋体" w:hAnsi="宋体" w:cs="宋体"/>
                <w:highlight w:val="none"/>
              </w:rPr>
              <w:t>中小企业发展</w:t>
            </w:r>
            <w:r>
              <w:rPr>
                <w:rFonts w:ascii="宋体" w:hAnsi="宋体" w:cs="宋体"/>
                <w:highlight w:val="none"/>
              </w:rPr>
              <w:t>)</w:t>
            </w:r>
          </w:p>
        </w:tc>
        <w:tc>
          <w:tcPr>
            <w:tcW w:w="5548" w:type="dxa"/>
            <w:vAlign w:val="center"/>
          </w:tcPr>
          <w:p w14:paraId="030800B2">
            <w:pPr>
              <w:adjustRightInd w:val="0"/>
              <w:snapToGrid w:val="0"/>
              <w:spacing w:before="120" w:beforeLines="50" w:after="120" w:afterLines="50" w:line="300" w:lineRule="exact"/>
              <w:ind w:left="315" w:hanging="315" w:hangingChars="150"/>
              <w:rPr>
                <w:rFonts w:ascii="宋体" w:cs="宋体"/>
                <w:szCs w:val="21"/>
                <w:highlight w:val="none"/>
              </w:rPr>
            </w:pPr>
            <w:r>
              <w:rPr>
                <w:rFonts w:ascii="宋体" w:hAnsi="宋体" w:cs="宋体"/>
                <w:szCs w:val="21"/>
                <w:highlight w:val="none"/>
              </w:rPr>
              <w:t>1</w:t>
            </w:r>
            <w:r>
              <w:rPr>
                <w:rFonts w:hint="eastAsia" w:ascii="宋体" w:hAnsi="宋体" w:cs="宋体"/>
                <w:szCs w:val="21"/>
                <w:highlight w:val="none"/>
              </w:rPr>
              <w:t>、采购产品为《节能产品政府采购品目清单》内非标记★符号的，分别给予技术和价格项标准总分值</w:t>
            </w:r>
            <w:r>
              <w:rPr>
                <w:rFonts w:ascii="宋体" w:hAnsi="宋体" w:cs="宋体"/>
                <w:szCs w:val="21"/>
                <w:highlight w:val="none"/>
              </w:rPr>
              <w:t>4%-8%</w:t>
            </w:r>
            <w:r>
              <w:rPr>
                <w:rFonts w:hint="eastAsia" w:ascii="宋体" w:hAnsi="宋体" w:cs="宋体"/>
                <w:szCs w:val="21"/>
                <w:highlight w:val="none"/>
              </w:rPr>
              <w:t>的加分。本项目具体加分比例分别为：技术</w:t>
            </w:r>
            <w:r>
              <w:rPr>
                <w:rFonts w:ascii="宋体" w:hAnsi="宋体" w:cs="宋体"/>
                <w:szCs w:val="21"/>
                <w:highlight w:val="none"/>
                <w:u w:val="single"/>
              </w:rPr>
              <w:t xml:space="preserve"> </w:t>
            </w:r>
            <w:r>
              <w:rPr>
                <w:rFonts w:hint="eastAsia" w:ascii="宋体" w:hAnsi="宋体" w:cs="宋体"/>
                <w:szCs w:val="21"/>
                <w:highlight w:val="none"/>
                <w:u w:val="single"/>
              </w:rPr>
              <w:t>4</w:t>
            </w:r>
            <w:r>
              <w:rPr>
                <w:rFonts w:ascii="宋体" w:hAnsi="宋体" w:cs="宋体"/>
                <w:szCs w:val="21"/>
                <w:highlight w:val="none"/>
                <w:u w:val="single"/>
              </w:rPr>
              <w:t xml:space="preserve"> </w:t>
            </w:r>
            <w:r>
              <w:rPr>
                <w:rFonts w:ascii="宋体" w:hAnsi="宋体" w:cs="宋体"/>
                <w:szCs w:val="21"/>
                <w:highlight w:val="none"/>
              </w:rPr>
              <w:t>%</w:t>
            </w:r>
            <w:r>
              <w:rPr>
                <w:rFonts w:hint="eastAsia" w:ascii="宋体" w:hAnsi="宋体" w:cs="宋体"/>
                <w:szCs w:val="21"/>
                <w:highlight w:val="none"/>
              </w:rPr>
              <w:t>、价格</w:t>
            </w:r>
            <w:r>
              <w:rPr>
                <w:rFonts w:ascii="宋体" w:hAnsi="宋体" w:cs="宋体"/>
                <w:szCs w:val="21"/>
                <w:highlight w:val="none"/>
                <w:u w:val="single"/>
              </w:rPr>
              <w:t xml:space="preserve"> </w:t>
            </w:r>
            <w:r>
              <w:rPr>
                <w:rFonts w:hint="eastAsia" w:ascii="宋体" w:hAnsi="宋体" w:cs="宋体"/>
                <w:szCs w:val="21"/>
                <w:highlight w:val="none"/>
                <w:u w:val="single"/>
              </w:rPr>
              <w:t>4</w:t>
            </w:r>
            <w:r>
              <w:rPr>
                <w:rFonts w:ascii="宋体" w:hAnsi="宋体" w:cs="宋体"/>
                <w:szCs w:val="21"/>
                <w:highlight w:val="none"/>
              </w:rPr>
              <w:t>%</w:t>
            </w:r>
            <w:r>
              <w:rPr>
                <w:rFonts w:hint="eastAsia" w:ascii="宋体" w:hAnsi="宋体" w:cs="宋体"/>
                <w:szCs w:val="21"/>
                <w:highlight w:val="none"/>
              </w:rPr>
              <w:t>。</w:t>
            </w:r>
          </w:p>
          <w:p w14:paraId="650F5A5E">
            <w:pPr>
              <w:adjustRightInd w:val="0"/>
              <w:snapToGrid w:val="0"/>
              <w:spacing w:before="120" w:beforeLines="50" w:after="120" w:afterLines="50" w:line="300" w:lineRule="exact"/>
              <w:ind w:left="315" w:hanging="315" w:hangingChars="150"/>
              <w:rPr>
                <w:rFonts w:ascii="宋体" w:cs="宋体"/>
                <w:szCs w:val="21"/>
                <w:highlight w:val="none"/>
              </w:rPr>
            </w:pPr>
            <w:r>
              <w:rPr>
                <w:rFonts w:ascii="宋体" w:hAnsi="宋体" w:cs="宋体"/>
                <w:szCs w:val="21"/>
                <w:highlight w:val="none"/>
              </w:rPr>
              <w:t>2</w:t>
            </w:r>
            <w:r>
              <w:rPr>
                <w:rFonts w:hint="eastAsia" w:ascii="宋体" w:hAnsi="宋体" w:cs="宋体"/>
                <w:szCs w:val="21"/>
                <w:highlight w:val="none"/>
              </w:rPr>
              <w:t>、采购产品为《环境标志产品政府采购品目清单》内的，分别给予技术和价格项标准总分值</w:t>
            </w:r>
            <w:r>
              <w:rPr>
                <w:rFonts w:ascii="宋体" w:hAnsi="宋体" w:cs="宋体"/>
                <w:szCs w:val="21"/>
                <w:highlight w:val="none"/>
              </w:rPr>
              <w:t>4%-8%</w:t>
            </w:r>
            <w:r>
              <w:rPr>
                <w:rFonts w:hint="eastAsia" w:ascii="宋体" w:hAnsi="宋体" w:cs="宋体"/>
                <w:szCs w:val="21"/>
                <w:highlight w:val="none"/>
              </w:rPr>
              <w:t>的加分。本项目具体加分比例分别为：技术</w:t>
            </w:r>
            <w:r>
              <w:rPr>
                <w:rFonts w:ascii="宋体" w:hAnsi="宋体" w:cs="宋体"/>
                <w:szCs w:val="21"/>
                <w:highlight w:val="none"/>
                <w:u w:val="single"/>
              </w:rPr>
              <w:t xml:space="preserve"> </w:t>
            </w:r>
            <w:r>
              <w:rPr>
                <w:rFonts w:hint="eastAsia" w:ascii="宋体" w:hAnsi="宋体" w:cs="宋体"/>
                <w:szCs w:val="21"/>
                <w:highlight w:val="none"/>
                <w:u w:val="single"/>
              </w:rPr>
              <w:t>4</w:t>
            </w:r>
            <w:r>
              <w:rPr>
                <w:rFonts w:ascii="宋体" w:hAnsi="宋体" w:cs="宋体"/>
                <w:szCs w:val="21"/>
                <w:highlight w:val="none"/>
                <w:u w:val="single"/>
              </w:rPr>
              <w:t xml:space="preserve"> </w:t>
            </w:r>
            <w:r>
              <w:rPr>
                <w:rFonts w:ascii="宋体" w:hAnsi="宋体" w:cs="宋体"/>
                <w:szCs w:val="21"/>
                <w:highlight w:val="none"/>
              </w:rPr>
              <w:t>%</w:t>
            </w:r>
            <w:r>
              <w:rPr>
                <w:rFonts w:hint="eastAsia" w:ascii="宋体" w:hAnsi="宋体" w:cs="宋体"/>
                <w:szCs w:val="21"/>
                <w:highlight w:val="none"/>
              </w:rPr>
              <w:t>、价格</w:t>
            </w:r>
            <w:r>
              <w:rPr>
                <w:rFonts w:ascii="宋体" w:hAnsi="宋体" w:cs="宋体"/>
                <w:szCs w:val="21"/>
                <w:highlight w:val="none"/>
                <w:u w:val="single"/>
              </w:rPr>
              <w:t xml:space="preserve"> </w:t>
            </w:r>
            <w:r>
              <w:rPr>
                <w:rFonts w:hint="eastAsia" w:ascii="宋体" w:hAnsi="宋体" w:cs="宋体"/>
                <w:szCs w:val="21"/>
                <w:highlight w:val="none"/>
                <w:u w:val="single"/>
              </w:rPr>
              <w:t>4</w:t>
            </w:r>
            <w:r>
              <w:rPr>
                <w:rFonts w:ascii="宋体" w:hAnsi="宋体" w:cs="宋体"/>
                <w:szCs w:val="21"/>
                <w:highlight w:val="none"/>
                <w:u w:val="single"/>
              </w:rPr>
              <w:t xml:space="preserve"> </w:t>
            </w:r>
            <w:r>
              <w:rPr>
                <w:rFonts w:ascii="宋体" w:hAnsi="宋体" w:cs="宋体"/>
                <w:szCs w:val="21"/>
                <w:highlight w:val="none"/>
              </w:rPr>
              <w:t>%</w:t>
            </w:r>
            <w:r>
              <w:rPr>
                <w:rFonts w:hint="eastAsia" w:ascii="宋体" w:hAnsi="宋体" w:cs="宋体"/>
                <w:szCs w:val="21"/>
                <w:highlight w:val="none"/>
              </w:rPr>
              <w:t>。</w:t>
            </w:r>
          </w:p>
          <w:p w14:paraId="190AC0B7">
            <w:pPr>
              <w:adjustRightInd w:val="0"/>
              <w:snapToGrid w:val="0"/>
              <w:spacing w:before="120" w:beforeLines="50" w:after="120" w:afterLines="50" w:line="300" w:lineRule="exact"/>
              <w:ind w:left="315" w:hanging="315" w:hangingChars="150"/>
              <w:rPr>
                <w:rFonts w:ascii="宋体" w:cs="宋体"/>
                <w:szCs w:val="21"/>
                <w:highlight w:val="none"/>
              </w:rPr>
            </w:pPr>
            <w:r>
              <w:rPr>
                <w:rFonts w:ascii="宋体" w:hAnsi="宋体" w:cs="宋体"/>
                <w:szCs w:val="21"/>
                <w:highlight w:val="none"/>
              </w:rPr>
              <w:t>3</w:t>
            </w:r>
            <w:r>
              <w:rPr>
                <w:rFonts w:hint="eastAsia" w:ascii="宋体" w:hAnsi="宋体" w:cs="宋体"/>
                <w:szCs w:val="21"/>
                <w:highlight w:val="none"/>
              </w:rPr>
              <w:t>、非专门面向中小企业采购，且符合政府采购促进中小企业发展相关规定的：</w:t>
            </w:r>
          </w:p>
          <w:p w14:paraId="4C8FDA90">
            <w:pPr>
              <w:numPr>
                <w:ilvl w:val="0"/>
                <w:numId w:val="2"/>
              </w:numPr>
              <w:adjustRightInd w:val="0"/>
              <w:snapToGrid w:val="0"/>
              <w:spacing w:before="72" w:beforeLines="30" w:after="72" w:afterLines="30" w:line="300" w:lineRule="exact"/>
              <w:ind w:left="420" w:hanging="420" w:hangingChars="200"/>
              <w:rPr>
                <w:rFonts w:ascii="宋体" w:cs="宋体"/>
                <w:szCs w:val="21"/>
                <w:highlight w:val="none"/>
              </w:rPr>
            </w:pPr>
            <w:r>
              <w:rPr>
                <w:rFonts w:hint="eastAsia" w:ascii="宋体" w:hAnsi="宋体" w:cs="宋体"/>
                <w:highlight w:val="none"/>
              </w:rPr>
              <w:t>给予小型和微型企业产品的价格给予</w:t>
            </w:r>
            <w:r>
              <w:rPr>
                <w:rFonts w:ascii="宋体" w:hAnsi="宋体" w:cs="宋体"/>
                <w:szCs w:val="21"/>
                <w:highlight w:val="none"/>
              </w:rPr>
              <w:t>3%-5%</w:t>
            </w:r>
            <w:r>
              <w:rPr>
                <w:rFonts w:hint="eastAsia" w:ascii="宋体" w:hAnsi="宋体" w:cs="宋体"/>
                <w:szCs w:val="21"/>
                <w:highlight w:val="none"/>
              </w:rPr>
              <w:t>的扣除，用扣除后的价格参与评审，本项目具体扣除比例为/</w:t>
            </w:r>
            <w:r>
              <w:rPr>
                <w:rFonts w:ascii="宋体" w:hAnsi="宋体" w:cs="宋体"/>
                <w:szCs w:val="21"/>
                <w:highlight w:val="none"/>
              </w:rPr>
              <w:t>%</w:t>
            </w:r>
            <w:r>
              <w:rPr>
                <w:rFonts w:hint="eastAsia" w:ascii="宋体" w:hAnsi="宋体" w:cs="宋体"/>
                <w:szCs w:val="21"/>
                <w:highlight w:val="none"/>
              </w:rPr>
              <w:t>。</w:t>
            </w:r>
          </w:p>
          <w:p w14:paraId="45C094FD">
            <w:pPr>
              <w:adjustRightInd w:val="0"/>
              <w:snapToGrid w:val="0"/>
              <w:spacing w:before="120" w:beforeLines="50" w:line="320" w:lineRule="exac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）给予联合体</w:t>
            </w:r>
            <w:r>
              <w:rPr>
                <w:rFonts w:ascii="宋体" w:hAnsi="宋体" w:cs="宋体"/>
                <w:szCs w:val="21"/>
                <w:highlight w:val="none"/>
              </w:rPr>
              <w:t>2%-3%</w:t>
            </w:r>
            <w:r>
              <w:rPr>
                <w:rFonts w:hint="eastAsia" w:ascii="宋体" w:hAnsi="宋体" w:cs="宋体"/>
                <w:szCs w:val="21"/>
                <w:highlight w:val="none"/>
              </w:rPr>
              <w:t>的价格扣除，用扣除后的价格参与评审，本项目具体扣除比例为</w:t>
            </w:r>
            <w:r>
              <w:rPr>
                <w:rFonts w:ascii="宋体" w:hAnsi="宋体" w:cs="宋体"/>
                <w:szCs w:val="21"/>
                <w:highlight w:val="none"/>
                <w:u w:val="single"/>
              </w:rPr>
              <w:t xml:space="preserve"> / </w:t>
            </w:r>
            <w:r>
              <w:rPr>
                <w:rFonts w:hint="eastAsia" w:ascii="宋体" w:hAnsi="宋体" w:cs="宋体"/>
                <w:szCs w:val="21"/>
                <w:highlight w:val="none"/>
              </w:rPr>
              <w:t>％。</w:t>
            </w:r>
          </w:p>
          <w:p w14:paraId="08207D1D">
            <w:pPr>
              <w:adjustRightInd w:val="0"/>
              <w:snapToGrid w:val="0"/>
              <w:spacing w:before="120" w:beforeLines="50" w:line="320" w:lineRule="exact"/>
              <w:jc w:val="center"/>
              <w:rPr>
                <w:rFonts w:ascii="宋体" w:cs="宋体"/>
                <w:highlight w:val="none"/>
              </w:rPr>
            </w:pPr>
            <w:r>
              <w:rPr>
                <w:rFonts w:hint="eastAsia" w:ascii="宋体" w:hAnsi="宋体" w:cs="宋体"/>
                <w:spacing w:val="-12"/>
                <w:szCs w:val="21"/>
                <w:highlight w:val="none"/>
              </w:rPr>
              <w:t>4、</w:t>
            </w:r>
            <w:r>
              <w:rPr>
                <w:rFonts w:hint="eastAsia" w:ascii="宋体" w:hAnsi="宋体" w:cs="宋体"/>
                <w:szCs w:val="21"/>
                <w:highlight w:val="none"/>
              </w:rPr>
              <w:t>监狱企业、残疾人福利性单位视同小型、微型企业。</w:t>
            </w:r>
          </w:p>
        </w:tc>
      </w:tr>
      <w:tr w14:paraId="6E8EFD1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Merge w:val="continue"/>
            <w:vAlign w:val="center"/>
          </w:tcPr>
          <w:p w14:paraId="18C92627">
            <w:pPr>
              <w:adjustRightInd w:val="0"/>
              <w:snapToGrid w:val="0"/>
              <w:jc w:val="center"/>
              <w:rPr>
                <w:rFonts w:ascii="宋体" w:cs="宋体"/>
                <w:b/>
                <w:sz w:val="24"/>
                <w:highlight w:val="none"/>
              </w:rPr>
            </w:pPr>
          </w:p>
        </w:tc>
        <w:tc>
          <w:tcPr>
            <w:tcW w:w="2150" w:type="dxa"/>
            <w:vMerge w:val="continue"/>
            <w:vAlign w:val="center"/>
          </w:tcPr>
          <w:p w14:paraId="77C9658E">
            <w:pPr>
              <w:adjustRightInd w:val="0"/>
              <w:snapToGrid w:val="0"/>
              <w:spacing w:line="360" w:lineRule="exact"/>
              <w:rPr>
                <w:rFonts w:ascii="宋体" w:cs="宋体"/>
                <w:szCs w:val="21"/>
                <w:highlight w:val="none"/>
              </w:rPr>
            </w:pPr>
          </w:p>
        </w:tc>
        <w:tc>
          <w:tcPr>
            <w:tcW w:w="5548" w:type="dxa"/>
            <w:vAlign w:val="center"/>
          </w:tcPr>
          <w:p w14:paraId="0449EC0E">
            <w:pPr>
              <w:adjustRightInd w:val="0"/>
              <w:snapToGrid w:val="0"/>
              <w:spacing w:line="400" w:lineRule="exact"/>
              <w:rPr>
                <w:rFonts w:ascii="宋体" w:cs="宋体"/>
                <w:kern w:val="0"/>
                <w:highlight w:val="none"/>
              </w:rPr>
            </w:pPr>
            <w:r>
              <w:rPr>
                <w:rFonts w:hint="eastAsia" w:ascii="宋体" w:hAnsi="宋体" w:cs="宋体"/>
                <w:highlight w:val="none"/>
              </w:rPr>
              <w:t>专门面向中小企业采购：</w:t>
            </w:r>
          </w:p>
          <w:p w14:paraId="22F1851E">
            <w:pPr>
              <w:adjustRightInd w:val="0"/>
              <w:snapToGrid w:val="0"/>
              <w:spacing w:line="400" w:lineRule="exact"/>
              <w:rPr>
                <w:rFonts w:ascii="宋体" w:cs="宋体"/>
                <w:sz w:val="18"/>
                <w:szCs w:val="18"/>
                <w:highlight w:val="none"/>
              </w:rPr>
            </w:pPr>
            <w:r>
              <w:rPr>
                <w:rFonts w:hint="eastAsia" w:ascii="宋体" w:hAnsi="宋体" w:cs="宋体"/>
                <w:highlight w:val="none"/>
              </w:rPr>
              <w:t>□否</w:t>
            </w:r>
          </w:p>
          <w:p w14:paraId="268C93EF">
            <w:pPr>
              <w:adjustRightInd w:val="0"/>
              <w:snapToGrid w:val="0"/>
              <w:spacing w:before="120" w:beforeLines="50" w:after="120" w:afterLines="50" w:line="320" w:lineRule="exact"/>
              <w:ind w:left="315" w:hanging="315" w:hangingChars="150"/>
              <w:rPr>
                <w:rFonts w:ascii="宋体" w:cs="宋体"/>
                <w:szCs w:val="21"/>
                <w:highlight w:val="none"/>
              </w:rPr>
            </w:pPr>
            <w:r>
              <w:rPr>
                <w:rFonts w:hint="eastAsia" w:ascii="宋体" w:hAnsi="宋体" w:cs="宋体"/>
                <w:highlight w:val="none"/>
              </w:rPr>
              <w:t>☑是，</w:t>
            </w:r>
            <w:r>
              <w:rPr>
                <w:rFonts w:hint="eastAsia" w:ascii="宋体" w:hAnsi="宋体" w:cs="宋体"/>
                <w:spacing w:val="6"/>
                <w:kern w:val="0"/>
                <w:highlight w:val="none"/>
              </w:rPr>
              <w:t>专门面向中型、小型、微型企业采购。</w:t>
            </w:r>
            <w:r>
              <w:rPr>
                <w:rFonts w:hint="eastAsia" w:ascii="宋体" w:hAnsi="宋体" w:cs="宋体"/>
                <w:highlight w:val="none"/>
              </w:rPr>
              <w:t>拒绝大型企业</w:t>
            </w:r>
            <w:r>
              <w:rPr>
                <w:rFonts w:ascii="宋体" w:hAnsi="宋体" w:cs="宋体"/>
                <w:highlight w:val="none"/>
              </w:rPr>
              <w:t>(</w:t>
            </w:r>
            <w:r>
              <w:rPr>
                <w:rFonts w:hint="eastAsia" w:ascii="宋体" w:hAnsi="宋体" w:cs="宋体"/>
                <w:highlight w:val="none"/>
              </w:rPr>
              <w:t>或作为联合体方</w:t>
            </w:r>
            <w:r>
              <w:rPr>
                <w:rFonts w:ascii="宋体" w:hAnsi="宋体" w:cs="宋体"/>
                <w:highlight w:val="none"/>
              </w:rPr>
              <w:t>)</w:t>
            </w:r>
            <w:r>
              <w:rPr>
                <w:rFonts w:hint="eastAsia" w:ascii="宋体" w:hAnsi="宋体" w:cs="宋体"/>
                <w:highlight w:val="none"/>
              </w:rPr>
              <w:t>参加政府采购活动。</w:t>
            </w:r>
          </w:p>
          <w:p w14:paraId="7A140EF6">
            <w:pPr>
              <w:ind w:left="315" w:hanging="315" w:hangingChars="150"/>
              <w:rPr>
                <w:rFonts w:ascii="宋体" w:cs="宋体"/>
                <w:highlight w:val="none"/>
              </w:rPr>
            </w:pPr>
            <w:r>
              <w:rPr>
                <w:rFonts w:hint="eastAsia" w:ascii="宋体" w:hAnsi="宋体" w:cs="宋体"/>
                <w:highlight w:val="none"/>
              </w:rPr>
              <w:t>□是，专门面向小微企业采购。拒绝大中型企业</w:t>
            </w:r>
            <w:r>
              <w:rPr>
                <w:rFonts w:ascii="宋体" w:hAnsi="宋体" w:cs="宋体"/>
                <w:highlight w:val="none"/>
              </w:rPr>
              <w:t>(</w:t>
            </w:r>
            <w:r>
              <w:rPr>
                <w:rFonts w:hint="eastAsia" w:ascii="宋体" w:hAnsi="宋体" w:cs="宋体"/>
                <w:highlight w:val="none"/>
              </w:rPr>
              <w:t>或作为联合体方</w:t>
            </w:r>
            <w:r>
              <w:rPr>
                <w:rFonts w:ascii="宋体" w:hAnsi="宋体" w:cs="宋体"/>
                <w:highlight w:val="none"/>
              </w:rPr>
              <w:t>)</w:t>
            </w:r>
            <w:r>
              <w:rPr>
                <w:rFonts w:hint="eastAsia" w:ascii="宋体" w:hAnsi="宋体" w:cs="宋体"/>
                <w:highlight w:val="none"/>
              </w:rPr>
              <w:t>参加政府采购活动。价格评审的政策优惠按“非专门面向中小企业采购”有关规定。</w:t>
            </w:r>
          </w:p>
        </w:tc>
      </w:tr>
      <w:tr w14:paraId="3A9EDEE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Merge w:val="continue"/>
            <w:vAlign w:val="center"/>
          </w:tcPr>
          <w:p w14:paraId="7E90096F">
            <w:pPr>
              <w:adjustRightInd w:val="0"/>
              <w:snapToGrid w:val="0"/>
              <w:jc w:val="center"/>
              <w:rPr>
                <w:rFonts w:ascii="宋体" w:cs="宋体"/>
                <w:b/>
                <w:sz w:val="24"/>
                <w:highlight w:val="none"/>
              </w:rPr>
            </w:pPr>
          </w:p>
        </w:tc>
        <w:tc>
          <w:tcPr>
            <w:tcW w:w="2150" w:type="dxa"/>
            <w:vMerge w:val="continue"/>
            <w:vAlign w:val="center"/>
          </w:tcPr>
          <w:p w14:paraId="76C6DC6F">
            <w:pPr>
              <w:adjustRightInd w:val="0"/>
              <w:snapToGrid w:val="0"/>
              <w:spacing w:line="360" w:lineRule="exact"/>
              <w:rPr>
                <w:rFonts w:ascii="宋体" w:cs="宋体"/>
                <w:szCs w:val="21"/>
                <w:highlight w:val="none"/>
              </w:rPr>
            </w:pPr>
          </w:p>
        </w:tc>
        <w:tc>
          <w:tcPr>
            <w:tcW w:w="5548" w:type="dxa"/>
            <w:vAlign w:val="center"/>
          </w:tcPr>
          <w:p w14:paraId="46038AEE">
            <w:pPr>
              <w:adjustRightInd w:val="0"/>
              <w:snapToGrid w:val="0"/>
              <w:spacing w:before="120" w:beforeLines="50" w:after="120" w:afterLines="50" w:line="320" w:lineRule="exact"/>
              <w:rPr>
                <w:rFonts w:hint="eastAsia" w:ascii="宋体" w:hAnsi="宋体" w:cs="宋体"/>
                <w:highlight w:val="none"/>
              </w:rPr>
            </w:pPr>
            <w:r>
              <w:rPr>
                <w:rFonts w:hint="eastAsia" w:ascii="宋体" w:hAnsi="宋体" w:cs="宋体"/>
                <w:highlight w:val="none"/>
              </w:rPr>
              <w:t>非专门面向小微企业采购：</w:t>
            </w:r>
          </w:p>
          <w:p w14:paraId="10F5A900">
            <w:pPr>
              <w:adjustRightInd w:val="0"/>
              <w:snapToGrid w:val="0"/>
              <w:spacing w:before="120" w:beforeLines="50" w:after="120" w:afterLines="50" w:line="320" w:lineRule="exact"/>
              <w:ind w:left="420" w:hanging="420" w:hangingChars="200"/>
              <w:rPr>
                <w:rFonts w:ascii="宋体" w:cs="宋体"/>
                <w:highlight w:val="none"/>
              </w:rPr>
            </w:pPr>
            <w:r>
              <w:rPr>
                <w:rFonts w:hint="eastAsia" w:ascii="宋体" w:hAnsi="宋体" w:cs="宋体"/>
                <w:highlight w:val="none"/>
              </w:rPr>
              <w:t>一、给予：小微企业报价给予3</w:t>
            </w:r>
            <w:r>
              <w:rPr>
                <w:rFonts w:ascii="宋体" w:hAnsi="宋体" w:cs="宋体"/>
                <w:highlight w:val="none"/>
              </w:rPr>
              <w:t>%—</w:t>
            </w:r>
            <w:r>
              <w:rPr>
                <w:rFonts w:hint="eastAsia" w:ascii="宋体" w:hAnsi="宋体" w:cs="宋体"/>
                <w:highlight w:val="none"/>
              </w:rPr>
              <w:t>5</w:t>
            </w:r>
            <w:r>
              <w:rPr>
                <w:rFonts w:ascii="宋体" w:hAnsi="宋体" w:cs="宋体"/>
                <w:highlight w:val="none"/>
              </w:rPr>
              <w:t>%</w:t>
            </w:r>
            <w:r>
              <w:rPr>
                <w:rFonts w:hint="eastAsia" w:ascii="宋体" w:hAnsi="宋体" w:cs="宋体"/>
                <w:highlight w:val="none"/>
              </w:rPr>
              <w:t>的扣除。用扣除后的价格参与评审，本项目价格扣除比例：</w:t>
            </w:r>
          </w:p>
          <w:p w14:paraId="3B6124FD">
            <w:pPr>
              <w:adjustRightInd w:val="0"/>
              <w:snapToGrid w:val="0"/>
              <w:spacing w:before="120" w:beforeLines="50" w:after="120" w:afterLines="50" w:line="320" w:lineRule="exact"/>
              <w:ind w:firstLine="210" w:firstLineChars="100"/>
              <w:rPr>
                <w:rFonts w:ascii="宋体" w:cs="宋体"/>
                <w:highlight w:val="none"/>
              </w:rPr>
            </w:pPr>
            <w:r>
              <w:rPr>
                <w:rFonts w:ascii="宋体" w:hAnsi="宋体" w:cs="宋体"/>
                <w:highlight w:val="none"/>
              </w:rPr>
              <w:t>(1)</w:t>
            </w:r>
            <w:r>
              <w:rPr>
                <w:rFonts w:hint="eastAsia" w:ascii="宋体" w:hAnsi="宋体" w:cs="宋体"/>
                <w:highlight w:val="none"/>
              </w:rPr>
              <w:t>小型和微型企业为</w:t>
            </w:r>
            <w:r>
              <w:rPr>
                <w:rFonts w:ascii="宋体" w:hAnsi="宋体" w:cs="宋体"/>
                <w:highlight w:val="none"/>
                <w:u w:val="single"/>
              </w:rPr>
              <w:t xml:space="preserve"> </w:t>
            </w:r>
            <w:r>
              <w:rPr>
                <w:rFonts w:hint="eastAsia" w:ascii="宋体" w:hAnsi="宋体" w:cs="宋体"/>
                <w:highlight w:val="none"/>
                <w:u w:val="single"/>
              </w:rPr>
              <w:t>/</w:t>
            </w:r>
            <w:r>
              <w:rPr>
                <w:rFonts w:ascii="宋体" w:hAnsi="宋体" w:cs="宋体"/>
                <w:highlight w:val="none"/>
                <w:u w:val="single"/>
              </w:rPr>
              <w:t xml:space="preserve"> </w:t>
            </w:r>
            <w:r>
              <w:rPr>
                <w:rFonts w:hint="eastAsia" w:ascii="宋体" w:hAnsi="宋体" w:cs="宋体"/>
                <w:highlight w:val="none"/>
              </w:rPr>
              <w:t>％；</w:t>
            </w:r>
          </w:p>
          <w:p w14:paraId="18D4DC66">
            <w:pPr>
              <w:adjustRightInd w:val="0"/>
              <w:snapToGrid w:val="0"/>
              <w:spacing w:before="120" w:beforeLines="50" w:after="120" w:afterLines="50" w:line="320" w:lineRule="exact"/>
              <w:ind w:firstLine="210" w:firstLineChars="100"/>
              <w:rPr>
                <w:rFonts w:ascii="宋体" w:cs="宋体"/>
                <w:highlight w:val="none"/>
              </w:rPr>
            </w:pPr>
            <w:r>
              <w:rPr>
                <w:rFonts w:ascii="宋体" w:hAnsi="宋体" w:cs="宋体"/>
                <w:highlight w:val="none"/>
              </w:rPr>
              <w:t xml:space="preserve">(2) </w:t>
            </w:r>
            <w:r>
              <w:rPr>
                <w:rFonts w:hint="eastAsia" w:ascii="宋体" w:hAnsi="宋体" w:cs="宋体"/>
                <w:highlight w:val="none"/>
              </w:rPr>
              <w:t>联合体为</w:t>
            </w:r>
            <w:r>
              <w:rPr>
                <w:rFonts w:ascii="宋体" w:hAnsi="宋体" w:cs="宋体"/>
                <w:highlight w:val="none"/>
              </w:rPr>
              <w:t>Z</w:t>
            </w:r>
            <w:r>
              <w:rPr>
                <w:rFonts w:hint="eastAsia" w:ascii="宋体" w:hAnsi="宋体" w:cs="宋体"/>
                <w:spacing w:val="6"/>
                <w:kern w:val="0"/>
                <w:highlight w:val="none"/>
                <w:vertAlign w:val="subscript"/>
              </w:rPr>
              <w:t>大中与小型、微型企业</w:t>
            </w:r>
            <w:r>
              <w:rPr>
                <w:rFonts w:hint="eastAsia" w:ascii="宋体" w:hAnsi="宋体" w:cs="宋体"/>
                <w:highlight w:val="none"/>
                <w:vertAlign w:val="subscript"/>
              </w:rPr>
              <w:t>联合体折扣</w:t>
            </w:r>
            <w:r>
              <w:rPr>
                <w:rFonts w:hint="eastAsia" w:ascii="宋体" w:hAnsi="宋体" w:cs="宋体"/>
                <w:highlight w:val="none"/>
              </w:rPr>
              <w:t>＝</w:t>
            </w:r>
            <w:r>
              <w:rPr>
                <w:rFonts w:ascii="宋体" w:hAnsi="宋体" w:cs="宋体"/>
                <w:highlight w:val="none"/>
                <w:u w:val="single"/>
              </w:rPr>
              <w:t xml:space="preserve">  / </w:t>
            </w:r>
            <w:r>
              <w:rPr>
                <w:rFonts w:hint="eastAsia" w:ascii="宋体" w:hAnsi="宋体" w:cs="宋体"/>
                <w:highlight w:val="none"/>
              </w:rPr>
              <w:t>％，</w:t>
            </w:r>
          </w:p>
          <w:p w14:paraId="3917EA68">
            <w:pPr>
              <w:adjustRightInd w:val="0"/>
              <w:snapToGrid w:val="0"/>
              <w:spacing w:before="120" w:beforeLines="50" w:after="120" w:afterLines="50" w:line="320" w:lineRule="exact"/>
              <w:ind w:firstLine="525" w:firstLineChars="250"/>
              <w:rPr>
                <w:rFonts w:ascii="宋体" w:cs="宋体"/>
                <w:highlight w:val="none"/>
              </w:rPr>
            </w:pPr>
            <w:r>
              <w:rPr>
                <w:rFonts w:hint="eastAsia" w:ascii="宋体" w:hAnsi="宋体" w:cs="宋体"/>
                <w:highlight w:val="none"/>
              </w:rPr>
              <w:t>或</w:t>
            </w:r>
            <w:r>
              <w:rPr>
                <w:rFonts w:ascii="宋体" w:hAnsi="宋体" w:cs="宋体"/>
                <w:highlight w:val="none"/>
              </w:rPr>
              <w:t>Z</w:t>
            </w:r>
            <w:r>
              <w:rPr>
                <w:rFonts w:hint="eastAsia" w:ascii="宋体" w:hAnsi="宋体" w:cs="宋体"/>
                <w:spacing w:val="6"/>
                <w:kern w:val="0"/>
                <w:highlight w:val="none"/>
                <w:vertAlign w:val="subscript"/>
              </w:rPr>
              <w:t>小型、微型企业间</w:t>
            </w:r>
            <w:r>
              <w:rPr>
                <w:rFonts w:hint="eastAsia" w:ascii="宋体" w:hAnsi="宋体" w:cs="宋体"/>
                <w:highlight w:val="none"/>
                <w:vertAlign w:val="subscript"/>
              </w:rPr>
              <w:t>联合体折扣</w:t>
            </w:r>
            <w:r>
              <w:rPr>
                <w:rFonts w:hint="eastAsia" w:ascii="宋体" w:hAnsi="宋体" w:cs="宋体"/>
                <w:highlight w:val="none"/>
              </w:rPr>
              <w:t>＝</w:t>
            </w:r>
            <w:r>
              <w:rPr>
                <w:rFonts w:ascii="宋体" w:hAnsi="宋体" w:cs="宋体"/>
                <w:highlight w:val="none"/>
                <w:u w:val="single"/>
              </w:rPr>
              <w:t xml:space="preserve"> /  </w:t>
            </w:r>
            <w:r>
              <w:rPr>
                <w:rFonts w:hint="eastAsia" w:ascii="宋体" w:hAnsi="宋体" w:cs="宋体"/>
                <w:highlight w:val="none"/>
              </w:rPr>
              <w:t>％。</w:t>
            </w:r>
          </w:p>
          <w:p w14:paraId="658857D8">
            <w:pPr>
              <w:adjustRightInd w:val="0"/>
              <w:snapToGrid w:val="0"/>
              <w:spacing w:before="120" w:beforeLines="50" w:after="120" w:afterLines="50" w:line="320" w:lineRule="exact"/>
              <w:ind w:left="420" w:hanging="420" w:hangingChars="200"/>
              <w:rPr>
                <w:rFonts w:ascii="宋体" w:cs="宋体"/>
                <w:highlight w:val="none"/>
              </w:rPr>
            </w:pPr>
            <w:r>
              <w:rPr>
                <w:rFonts w:hint="eastAsia" w:ascii="宋体" w:hAnsi="宋体" w:cs="宋体"/>
                <w:highlight w:val="none"/>
              </w:rPr>
              <w:t>二、</w:t>
            </w:r>
            <w:r>
              <w:rPr>
                <w:rFonts w:hint="eastAsia" w:ascii="宋体" w:hAnsi="宋体" w:cs="宋体"/>
                <w:spacing w:val="6"/>
                <w:kern w:val="0"/>
                <w:highlight w:val="none"/>
              </w:rPr>
              <w:t>小型、</w:t>
            </w:r>
            <w:r>
              <w:rPr>
                <w:rFonts w:hint="eastAsia" w:ascii="宋体" w:hAnsi="宋体" w:cs="宋体"/>
                <w:highlight w:val="none"/>
              </w:rPr>
              <w:t>微型企业提供中型企业制造的货物的</w:t>
            </w:r>
            <w:r>
              <w:rPr>
                <w:rFonts w:hint="eastAsia" w:ascii="宋体" w:hAnsi="宋体" w:cs="宋体"/>
                <w:spacing w:val="6"/>
                <w:kern w:val="0"/>
                <w:highlight w:val="none"/>
              </w:rPr>
              <w:t>，视同为中型企业。中型企业提供小型、微型企业制造的货物的，也视同为中型企业。</w:t>
            </w:r>
          </w:p>
        </w:tc>
      </w:tr>
      <w:tr w14:paraId="5FC6016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Merge w:val="continue"/>
            <w:vAlign w:val="center"/>
          </w:tcPr>
          <w:p w14:paraId="7BDADB52">
            <w:pPr>
              <w:adjustRightInd w:val="0"/>
              <w:snapToGrid w:val="0"/>
              <w:jc w:val="center"/>
              <w:rPr>
                <w:rFonts w:ascii="宋体" w:cs="宋体"/>
                <w:b/>
                <w:sz w:val="24"/>
                <w:highlight w:val="none"/>
              </w:rPr>
            </w:pPr>
          </w:p>
        </w:tc>
        <w:tc>
          <w:tcPr>
            <w:tcW w:w="2150" w:type="dxa"/>
            <w:vAlign w:val="center"/>
          </w:tcPr>
          <w:p w14:paraId="161CE5F5">
            <w:pPr>
              <w:adjustRightInd w:val="0"/>
              <w:snapToGrid w:val="0"/>
              <w:spacing w:line="320" w:lineRule="exact"/>
              <w:jc w:val="center"/>
              <w:rPr>
                <w:rFonts w:ascii="宋体" w:cs="宋体"/>
                <w:szCs w:val="21"/>
                <w:highlight w:val="none"/>
              </w:rPr>
            </w:pPr>
            <w:r>
              <w:rPr>
                <w:rFonts w:hint="eastAsia" w:ascii="宋体" w:hAnsi="宋体" w:cs="宋体"/>
                <w:highlight w:val="none"/>
              </w:rPr>
              <w:t>多处获得政府采购政策优惠的计算方法</w:t>
            </w:r>
          </w:p>
        </w:tc>
        <w:tc>
          <w:tcPr>
            <w:tcW w:w="5548" w:type="dxa"/>
            <w:vAlign w:val="center"/>
          </w:tcPr>
          <w:p w14:paraId="6DAEA392">
            <w:pPr>
              <w:adjustRightInd w:val="0"/>
              <w:snapToGrid w:val="0"/>
              <w:spacing w:before="48" w:beforeLines="20" w:line="320" w:lineRule="exact"/>
              <w:rPr>
                <w:rFonts w:ascii="宋体" w:cs="宋体"/>
                <w:szCs w:val="21"/>
                <w:highlight w:val="none"/>
              </w:rPr>
            </w:pPr>
            <w:r>
              <w:rPr>
                <w:rFonts w:hint="eastAsia" w:ascii="宋体" w:hAnsi="宋体" w:cs="宋体"/>
                <w:highlight w:val="none"/>
              </w:rPr>
              <w:t>供应商享受支持小微企业发展政策优惠的，可以与同时享受节能产品、环境标志产品等产品优惠中的一项累加扣除或加分。</w:t>
            </w:r>
          </w:p>
        </w:tc>
      </w:tr>
      <w:tr w14:paraId="1C87142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Merge w:val="continue"/>
            <w:vAlign w:val="center"/>
          </w:tcPr>
          <w:p w14:paraId="4A301BCA">
            <w:pPr>
              <w:adjustRightInd w:val="0"/>
              <w:snapToGrid w:val="0"/>
              <w:jc w:val="center"/>
              <w:rPr>
                <w:rFonts w:ascii="宋体" w:cs="宋体"/>
                <w:b/>
                <w:sz w:val="24"/>
                <w:highlight w:val="none"/>
              </w:rPr>
            </w:pPr>
          </w:p>
        </w:tc>
        <w:tc>
          <w:tcPr>
            <w:tcW w:w="2150" w:type="dxa"/>
            <w:vAlign w:val="center"/>
          </w:tcPr>
          <w:p w14:paraId="32A6F2A5">
            <w:pPr>
              <w:adjustRightInd w:val="0"/>
              <w:snapToGrid w:val="0"/>
              <w:jc w:val="center"/>
              <w:rPr>
                <w:rFonts w:ascii="宋体" w:cs="宋体"/>
                <w:szCs w:val="21"/>
                <w:highlight w:val="none"/>
              </w:rPr>
            </w:pPr>
            <w:r>
              <w:rPr>
                <w:rFonts w:hint="eastAsia" w:ascii="宋体" w:hAnsi="宋体" w:cs="宋体"/>
                <w:bCs/>
                <w:kern w:val="0"/>
                <w:szCs w:val="21"/>
                <w:highlight w:val="none"/>
              </w:rPr>
              <w:t>政府采购支持小微企业融资</w:t>
            </w:r>
          </w:p>
        </w:tc>
        <w:tc>
          <w:tcPr>
            <w:tcW w:w="5548" w:type="dxa"/>
            <w:vAlign w:val="center"/>
          </w:tcPr>
          <w:p w14:paraId="49B76AC0">
            <w:pPr>
              <w:adjustRightInd w:val="0"/>
              <w:snapToGrid w:val="0"/>
              <w:spacing w:before="48" w:beforeLines="20" w:after="48" w:afterLines="20" w:line="300" w:lineRule="exact"/>
              <w:rPr>
                <w:rFonts w:ascii="宋体" w:cs="宋体"/>
                <w:szCs w:val="21"/>
                <w:highlight w:val="none"/>
              </w:rPr>
            </w:pPr>
            <w:r>
              <w:rPr>
                <w:rFonts w:hint="eastAsia" w:ascii="宋体" w:hAnsi="宋体" w:cs="宋体"/>
                <w:szCs w:val="21"/>
                <w:highlight w:val="none"/>
              </w:rPr>
              <w:t>有融资需求的，可查询中国湖南政府采购网办事指南专栏中相关业务简介。</w:t>
            </w:r>
          </w:p>
        </w:tc>
      </w:tr>
      <w:tr w14:paraId="4D13E4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Merge w:val="continue"/>
            <w:vAlign w:val="center"/>
          </w:tcPr>
          <w:p w14:paraId="051DE6AE">
            <w:pPr>
              <w:adjustRightInd w:val="0"/>
              <w:snapToGrid w:val="0"/>
              <w:jc w:val="center"/>
              <w:rPr>
                <w:rFonts w:ascii="宋体" w:cs="宋体"/>
                <w:b/>
                <w:sz w:val="24"/>
                <w:highlight w:val="none"/>
              </w:rPr>
            </w:pPr>
          </w:p>
        </w:tc>
        <w:tc>
          <w:tcPr>
            <w:tcW w:w="2150" w:type="dxa"/>
            <w:vAlign w:val="center"/>
          </w:tcPr>
          <w:p w14:paraId="67275D00">
            <w:pPr>
              <w:adjustRightInd w:val="0"/>
              <w:snapToGrid w:val="0"/>
              <w:jc w:val="center"/>
              <w:rPr>
                <w:rFonts w:ascii="宋体" w:cs="宋体"/>
                <w:szCs w:val="21"/>
                <w:highlight w:val="none"/>
              </w:rPr>
            </w:pPr>
            <w:r>
              <w:rPr>
                <w:rFonts w:hint="eastAsia" w:ascii="宋体" w:hAnsi="宋体" w:cs="宋体"/>
                <w:bCs/>
                <w:kern w:val="0"/>
                <w:szCs w:val="21"/>
                <w:highlight w:val="none"/>
              </w:rPr>
              <w:t>政府采购信用担保</w:t>
            </w:r>
          </w:p>
        </w:tc>
        <w:tc>
          <w:tcPr>
            <w:tcW w:w="5548" w:type="dxa"/>
            <w:vAlign w:val="center"/>
          </w:tcPr>
          <w:p w14:paraId="6C27C740">
            <w:pPr>
              <w:adjustRightInd w:val="0"/>
              <w:snapToGrid w:val="0"/>
              <w:spacing w:before="48" w:beforeLines="20" w:after="48" w:afterLines="20" w:line="300" w:lineRule="exact"/>
              <w:rPr>
                <w:rFonts w:ascii="宋体" w:cs="宋体"/>
                <w:szCs w:val="21"/>
                <w:highlight w:val="none"/>
              </w:rPr>
            </w:pPr>
            <w:r>
              <w:rPr>
                <w:rFonts w:hint="eastAsia" w:ascii="宋体" w:hAnsi="宋体" w:cs="宋体"/>
                <w:szCs w:val="21"/>
                <w:highlight w:val="none"/>
              </w:rPr>
              <w:t>有担保需求的，可查询中国湖南政府采购网办事指南专栏中相关业务简介。</w:t>
            </w:r>
          </w:p>
        </w:tc>
      </w:tr>
      <w:tr w14:paraId="50E89E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Merge w:val="continue"/>
            <w:vAlign w:val="center"/>
          </w:tcPr>
          <w:p w14:paraId="0F42298C">
            <w:pPr>
              <w:adjustRightInd w:val="0"/>
              <w:snapToGrid w:val="0"/>
              <w:jc w:val="center"/>
              <w:rPr>
                <w:rFonts w:ascii="宋体" w:cs="宋体"/>
                <w:b/>
                <w:sz w:val="24"/>
                <w:highlight w:val="none"/>
              </w:rPr>
            </w:pPr>
          </w:p>
        </w:tc>
        <w:tc>
          <w:tcPr>
            <w:tcW w:w="2150" w:type="dxa"/>
            <w:vAlign w:val="center"/>
          </w:tcPr>
          <w:p w14:paraId="7840A457">
            <w:pPr>
              <w:adjustRightInd w:val="0"/>
              <w:snapToGrid w:val="0"/>
              <w:jc w:val="center"/>
              <w:rPr>
                <w:rFonts w:ascii="宋体" w:cs="宋体"/>
                <w:szCs w:val="21"/>
                <w:highlight w:val="none"/>
              </w:rPr>
            </w:pPr>
            <w:r>
              <w:rPr>
                <w:rFonts w:hint="eastAsia" w:ascii="宋体" w:hAnsi="宋体" w:cs="宋体"/>
                <w:szCs w:val="21"/>
                <w:highlight w:val="none"/>
              </w:rPr>
              <w:t>法律、法规、规章和省级以上财政部门规定的其他内容</w:t>
            </w:r>
          </w:p>
        </w:tc>
        <w:tc>
          <w:tcPr>
            <w:tcW w:w="5548" w:type="dxa"/>
            <w:vAlign w:val="center"/>
          </w:tcPr>
          <w:p w14:paraId="62ED9E8E">
            <w:pPr>
              <w:adjustRightInd w:val="0"/>
              <w:snapToGrid w:val="0"/>
              <w:rPr>
                <w:rFonts w:ascii="宋体" w:cs="宋体"/>
                <w:szCs w:val="21"/>
                <w:highlight w:val="none"/>
              </w:rPr>
            </w:pPr>
            <w:r>
              <w:rPr>
                <w:rFonts w:hint="eastAsia" w:ascii="宋体" w:hAnsi="宋体" w:cs="宋体"/>
                <w:szCs w:val="21"/>
                <w:highlight w:val="none"/>
              </w:rPr>
              <w:t>无</w:t>
            </w:r>
          </w:p>
        </w:tc>
      </w:tr>
      <w:tr w14:paraId="3CF994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9227" w:type="dxa"/>
            <w:gridSpan w:val="3"/>
            <w:vAlign w:val="center"/>
          </w:tcPr>
          <w:p w14:paraId="071B4A2F">
            <w:pPr>
              <w:adjustRightInd w:val="0"/>
              <w:snapToGrid w:val="0"/>
              <w:jc w:val="center"/>
              <w:rPr>
                <w:rFonts w:ascii="宋体" w:cs="宋体"/>
                <w:szCs w:val="21"/>
                <w:highlight w:val="none"/>
              </w:rPr>
            </w:pPr>
            <w:r>
              <w:rPr>
                <w:rFonts w:hint="eastAsia" w:ascii="宋体" w:hAnsi="宋体" w:cs="宋体"/>
                <w:b/>
                <w:sz w:val="24"/>
                <w:highlight w:val="none"/>
              </w:rPr>
              <w:t>二、磋商文件</w:t>
            </w:r>
          </w:p>
        </w:tc>
      </w:tr>
      <w:tr w14:paraId="4F49529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4DC52796">
            <w:pPr>
              <w:adjustRightInd w:val="0"/>
              <w:snapToGrid w:val="0"/>
              <w:spacing w:before="120" w:beforeLines="50"/>
              <w:jc w:val="center"/>
              <w:rPr>
                <w:rFonts w:ascii="宋体" w:cs="宋体"/>
                <w:szCs w:val="21"/>
                <w:highlight w:val="none"/>
              </w:rPr>
            </w:pPr>
            <w:r>
              <w:rPr>
                <w:rFonts w:hint="eastAsia" w:ascii="宋体" w:hAnsi="宋体" w:cs="宋体"/>
                <w:szCs w:val="21"/>
                <w:highlight w:val="none"/>
              </w:rPr>
              <w:t>第二章</w:t>
            </w:r>
          </w:p>
          <w:p w14:paraId="1F8C8614">
            <w:pPr>
              <w:adjustRightInd w:val="0"/>
              <w:snapToGrid w:val="0"/>
              <w:jc w:val="center"/>
              <w:rPr>
                <w:rFonts w:ascii="宋体" w:cs="宋体"/>
                <w:b/>
                <w:sz w:val="24"/>
                <w:highlight w:val="none"/>
              </w:rPr>
            </w:pPr>
            <w:r>
              <w:rPr>
                <w:rFonts w:hint="eastAsia" w:ascii="宋体" w:hAnsi="宋体" w:cs="宋体"/>
                <w:szCs w:val="21"/>
                <w:highlight w:val="none"/>
              </w:rPr>
              <w:t>第</w:t>
            </w:r>
            <w:r>
              <w:rPr>
                <w:rFonts w:ascii="宋体" w:hAnsi="宋体" w:cs="宋体"/>
                <w:szCs w:val="21"/>
                <w:highlight w:val="none"/>
              </w:rPr>
              <w:t>9.3</w:t>
            </w:r>
            <w:r>
              <w:rPr>
                <w:rFonts w:hint="eastAsia" w:ascii="宋体" w:hAnsi="宋体" w:cs="宋体"/>
                <w:szCs w:val="21"/>
                <w:highlight w:val="none"/>
              </w:rPr>
              <w:t>款</w:t>
            </w:r>
          </w:p>
        </w:tc>
        <w:tc>
          <w:tcPr>
            <w:tcW w:w="2150" w:type="dxa"/>
            <w:vAlign w:val="center"/>
          </w:tcPr>
          <w:p w14:paraId="6D0065E9">
            <w:pPr>
              <w:adjustRightInd w:val="0"/>
              <w:snapToGrid w:val="0"/>
              <w:jc w:val="center"/>
              <w:rPr>
                <w:rFonts w:ascii="宋体" w:cs="宋体"/>
                <w:szCs w:val="21"/>
                <w:highlight w:val="none"/>
              </w:rPr>
            </w:pPr>
            <w:r>
              <w:rPr>
                <w:rFonts w:hint="eastAsia" w:ascii="宋体" w:hAnsi="宋体" w:cs="宋体"/>
                <w:szCs w:val="21"/>
                <w:highlight w:val="none"/>
              </w:rPr>
              <w:t>磋商文件的可能实质性变动内容</w:t>
            </w:r>
          </w:p>
        </w:tc>
        <w:tc>
          <w:tcPr>
            <w:tcW w:w="5548" w:type="dxa"/>
            <w:vAlign w:val="center"/>
          </w:tcPr>
          <w:p w14:paraId="435281C6">
            <w:pPr>
              <w:rPr>
                <w:rFonts w:ascii="宋体" w:cs="宋体"/>
                <w:b/>
                <w:i/>
                <w:szCs w:val="21"/>
                <w:highlight w:val="none"/>
              </w:rPr>
            </w:pPr>
            <w:r>
              <w:rPr>
                <w:rFonts w:hint="eastAsia" w:ascii="宋体" w:hAnsi="宋体" w:cs="宋体"/>
                <w:b/>
                <w:i/>
                <w:szCs w:val="21"/>
                <w:highlight w:val="none"/>
              </w:rPr>
              <w:t>技术、服务要求以及合同专用条款</w:t>
            </w:r>
          </w:p>
        </w:tc>
      </w:tr>
      <w:tr w14:paraId="39729D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4AF20D2C">
            <w:pPr>
              <w:adjustRightInd w:val="0"/>
              <w:snapToGrid w:val="0"/>
              <w:spacing w:before="120" w:beforeLines="50"/>
              <w:jc w:val="center"/>
              <w:rPr>
                <w:rFonts w:ascii="宋体" w:cs="宋体"/>
                <w:szCs w:val="21"/>
                <w:highlight w:val="none"/>
              </w:rPr>
            </w:pPr>
            <w:r>
              <w:rPr>
                <w:rFonts w:hint="eastAsia" w:ascii="宋体" w:hAnsi="宋体" w:cs="宋体"/>
                <w:szCs w:val="21"/>
                <w:highlight w:val="none"/>
              </w:rPr>
              <w:t>第二章</w:t>
            </w:r>
          </w:p>
          <w:p w14:paraId="42F0322B">
            <w:pPr>
              <w:adjustRightInd w:val="0"/>
              <w:snapToGrid w:val="0"/>
              <w:jc w:val="center"/>
              <w:rPr>
                <w:rFonts w:ascii="宋体" w:cs="宋体"/>
                <w:szCs w:val="21"/>
                <w:highlight w:val="none"/>
              </w:rPr>
            </w:pPr>
            <w:r>
              <w:rPr>
                <w:rFonts w:hint="eastAsia" w:ascii="宋体" w:hAnsi="宋体" w:cs="宋体"/>
                <w:szCs w:val="21"/>
                <w:highlight w:val="none"/>
              </w:rPr>
              <w:t>第</w:t>
            </w:r>
            <w:r>
              <w:rPr>
                <w:rFonts w:ascii="宋体" w:hAnsi="宋体" w:cs="宋体"/>
                <w:szCs w:val="21"/>
                <w:highlight w:val="none"/>
              </w:rPr>
              <w:t>10.1</w:t>
            </w:r>
            <w:r>
              <w:rPr>
                <w:rFonts w:hint="eastAsia" w:ascii="宋体" w:hAnsi="宋体" w:cs="宋体"/>
                <w:szCs w:val="21"/>
                <w:highlight w:val="none"/>
              </w:rPr>
              <w:t>款</w:t>
            </w:r>
          </w:p>
        </w:tc>
        <w:tc>
          <w:tcPr>
            <w:tcW w:w="2150" w:type="dxa"/>
            <w:vAlign w:val="center"/>
          </w:tcPr>
          <w:p w14:paraId="13C165A7">
            <w:pPr>
              <w:adjustRightInd w:val="0"/>
              <w:snapToGrid w:val="0"/>
              <w:jc w:val="center"/>
              <w:rPr>
                <w:rFonts w:ascii="宋体" w:cs="宋体"/>
                <w:szCs w:val="21"/>
                <w:highlight w:val="none"/>
              </w:rPr>
            </w:pPr>
            <w:r>
              <w:rPr>
                <w:rFonts w:hint="eastAsia" w:ascii="宋体" w:hAnsi="宋体" w:cs="宋体"/>
                <w:szCs w:val="21"/>
                <w:highlight w:val="none"/>
              </w:rPr>
              <w:t>磋商文件的发售期限</w:t>
            </w:r>
          </w:p>
        </w:tc>
        <w:tc>
          <w:tcPr>
            <w:tcW w:w="5548" w:type="dxa"/>
            <w:vAlign w:val="center"/>
          </w:tcPr>
          <w:p w14:paraId="7D657CD3">
            <w:pPr>
              <w:pStyle w:val="32"/>
              <w:rPr>
                <w:rFonts w:hint="eastAsia" w:cs="宋体"/>
                <w:b/>
                <w:bCs/>
                <w:szCs w:val="21"/>
                <w:highlight w:val="none"/>
              </w:rPr>
            </w:pPr>
            <w:r>
              <w:rPr>
                <w:rFonts w:hint="eastAsia" w:cs="宋体"/>
                <w:b/>
                <w:bCs/>
                <w:szCs w:val="21"/>
                <w:highlight w:val="none"/>
              </w:rPr>
              <w:t>详见</w:t>
            </w:r>
            <w:r>
              <w:rPr>
                <w:rFonts w:hint="eastAsia" w:cs="宋体"/>
                <w:b/>
                <w:bCs/>
                <w:highlight w:val="none"/>
              </w:rPr>
              <w:t xml:space="preserve">第一章  </w:t>
            </w:r>
            <w:r>
              <w:rPr>
                <w:rFonts w:hint="eastAsia" w:cs="宋体"/>
                <w:b/>
                <w:bCs/>
                <w:szCs w:val="21"/>
                <w:highlight w:val="none"/>
              </w:rPr>
              <w:t>磋商邀请</w:t>
            </w:r>
          </w:p>
        </w:tc>
      </w:tr>
      <w:tr w14:paraId="58F135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7D149C44">
            <w:pPr>
              <w:adjustRightInd w:val="0"/>
              <w:snapToGrid w:val="0"/>
              <w:spacing w:before="120" w:beforeLines="50"/>
              <w:jc w:val="center"/>
              <w:rPr>
                <w:rFonts w:ascii="宋体" w:cs="宋体"/>
                <w:szCs w:val="21"/>
                <w:highlight w:val="none"/>
              </w:rPr>
            </w:pPr>
            <w:r>
              <w:rPr>
                <w:rFonts w:hint="eastAsia" w:ascii="宋体" w:hAnsi="宋体" w:cs="宋体"/>
                <w:szCs w:val="21"/>
                <w:highlight w:val="none"/>
              </w:rPr>
              <w:t>第二章</w:t>
            </w:r>
          </w:p>
          <w:p w14:paraId="1ABBEAEB">
            <w:pPr>
              <w:adjustRightInd w:val="0"/>
              <w:snapToGrid w:val="0"/>
              <w:jc w:val="center"/>
              <w:rPr>
                <w:rFonts w:ascii="宋体" w:cs="宋体"/>
                <w:b/>
                <w:sz w:val="24"/>
                <w:highlight w:val="none"/>
              </w:rPr>
            </w:pPr>
            <w:r>
              <w:rPr>
                <w:rFonts w:hint="eastAsia" w:ascii="宋体" w:hAnsi="宋体" w:cs="宋体"/>
                <w:szCs w:val="21"/>
                <w:highlight w:val="none"/>
              </w:rPr>
              <w:t>第</w:t>
            </w:r>
            <w:r>
              <w:rPr>
                <w:rFonts w:ascii="宋体" w:hAnsi="宋体" w:cs="宋体"/>
                <w:szCs w:val="21"/>
                <w:highlight w:val="none"/>
              </w:rPr>
              <w:t>11.1</w:t>
            </w:r>
            <w:r>
              <w:rPr>
                <w:rFonts w:hint="eastAsia" w:ascii="宋体" w:hAnsi="宋体" w:cs="宋体"/>
                <w:szCs w:val="21"/>
                <w:highlight w:val="none"/>
              </w:rPr>
              <w:t>款</w:t>
            </w:r>
          </w:p>
        </w:tc>
        <w:tc>
          <w:tcPr>
            <w:tcW w:w="2150" w:type="dxa"/>
            <w:vAlign w:val="center"/>
          </w:tcPr>
          <w:p w14:paraId="363009EC">
            <w:pPr>
              <w:adjustRightInd w:val="0"/>
              <w:snapToGrid w:val="0"/>
              <w:jc w:val="center"/>
              <w:rPr>
                <w:rFonts w:ascii="宋体" w:cs="宋体"/>
                <w:szCs w:val="21"/>
                <w:highlight w:val="none"/>
              </w:rPr>
            </w:pPr>
            <w:r>
              <w:rPr>
                <w:rFonts w:hint="eastAsia" w:ascii="宋体" w:hAnsi="宋体" w:cs="宋体"/>
                <w:szCs w:val="21"/>
                <w:highlight w:val="none"/>
              </w:rPr>
              <w:t>提交首次响应文件的截止时间</w:t>
            </w:r>
          </w:p>
        </w:tc>
        <w:tc>
          <w:tcPr>
            <w:tcW w:w="5548" w:type="dxa"/>
            <w:vAlign w:val="center"/>
          </w:tcPr>
          <w:p w14:paraId="6BF96053">
            <w:pPr>
              <w:adjustRightInd w:val="0"/>
              <w:snapToGrid w:val="0"/>
              <w:jc w:val="left"/>
              <w:rPr>
                <w:rFonts w:ascii="宋体" w:cs="宋体"/>
                <w:b/>
                <w:bCs/>
                <w:szCs w:val="21"/>
                <w:highlight w:val="none"/>
              </w:rPr>
            </w:pPr>
            <w:r>
              <w:rPr>
                <w:rFonts w:hint="eastAsia" w:ascii="宋体" w:hAnsi="宋体" w:cs="宋体"/>
                <w:b/>
                <w:bCs/>
                <w:szCs w:val="21"/>
                <w:highlight w:val="none"/>
              </w:rPr>
              <w:t>详见</w:t>
            </w:r>
            <w:r>
              <w:rPr>
                <w:rFonts w:hint="eastAsia" w:ascii="宋体" w:hAnsi="宋体" w:cs="宋体"/>
                <w:b/>
                <w:bCs/>
                <w:highlight w:val="none"/>
              </w:rPr>
              <w:t xml:space="preserve">第一章  </w:t>
            </w:r>
            <w:r>
              <w:rPr>
                <w:rFonts w:hint="eastAsia" w:ascii="宋体" w:hAnsi="宋体" w:cs="宋体"/>
                <w:b/>
                <w:bCs/>
                <w:szCs w:val="21"/>
                <w:highlight w:val="none"/>
              </w:rPr>
              <w:t>磋商邀请</w:t>
            </w:r>
          </w:p>
        </w:tc>
      </w:tr>
      <w:tr w14:paraId="112945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9227" w:type="dxa"/>
            <w:gridSpan w:val="3"/>
            <w:vAlign w:val="center"/>
          </w:tcPr>
          <w:p w14:paraId="38AAF296">
            <w:pPr>
              <w:adjustRightInd w:val="0"/>
              <w:snapToGrid w:val="0"/>
              <w:jc w:val="center"/>
              <w:rPr>
                <w:rFonts w:ascii="宋体" w:cs="宋体"/>
                <w:szCs w:val="21"/>
                <w:highlight w:val="none"/>
              </w:rPr>
            </w:pPr>
            <w:r>
              <w:rPr>
                <w:rFonts w:hint="eastAsia" w:ascii="宋体" w:hAnsi="宋体" w:cs="宋体"/>
                <w:b/>
                <w:sz w:val="24"/>
                <w:highlight w:val="none"/>
              </w:rPr>
              <w:t>三、响应文件的编写</w:t>
            </w:r>
          </w:p>
        </w:tc>
      </w:tr>
      <w:tr w14:paraId="7DB708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776B677C">
            <w:pPr>
              <w:adjustRightInd w:val="0"/>
              <w:snapToGrid w:val="0"/>
              <w:spacing w:before="120" w:beforeLines="50"/>
              <w:jc w:val="center"/>
              <w:rPr>
                <w:rFonts w:ascii="宋体" w:cs="宋体"/>
                <w:szCs w:val="21"/>
                <w:highlight w:val="none"/>
              </w:rPr>
            </w:pPr>
            <w:r>
              <w:rPr>
                <w:rFonts w:hint="eastAsia" w:ascii="宋体" w:hAnsi="宋体" w:cs="宋体"/>
                <w:szCs w:val="21"/>
                <w:highlight w:val="none"/>
              </w:rPr>
              <w:t>第二章</w:t>
            </w:r>
          </w:p>
          <w:p w14:paraId="6E6E0591">
            <w:pPr>
              <w:adjustRightInd w:val="0"/>
              <w:snapToGrid w:val="0"/>
              <w:jc w:val="center"/>
              <w:rPr>
                <w:rFonts w:ascii="宋体" w:cs="宋体"/>
                <w:b/>
                <w:sz w:val="24"/>
                <w:highlight w:val="none"/>
              </w:rPr>
            </w:pPr>
            <w:r>
              <w:rPr>
                <w:rFonts w:hint="eastAsia" w:ascii="宋体" w:hAnsi="宋体" w:cs="宋体"/>
                <w:szCs w:val="21"/>
                <w:highlight w:val="none"/>
              </w:rPr>
              <w:t>第</w:t>
            </w:r>
            <w:r>
              <w:rPr>
                <w:rFonts w:ascii="宋体" w:hAnsi="宋体" w:cs="宋体"/>
                <w:szCs w:val="21"/>
                <w:highlight w:val="none"/>
              </w:rPr>
              <w:t>15.</w:t>
            </w:r>
            <w:r>
              <w:rPr>
                <w:rFonts w:hint="eastAsia" w:ascii="宋体" w:hAnsi="宋体" w:cs="宋体"/>
                <w:szCs w:val="21"/>
                <w:highlight w:val="none"/>
              </w:rPr>
              <w:t>3款</w:t>
            </w:r>
          </w:p>
        </w:tc>
        <w:tc>
          <w:tcPr>
            <w:tcW w:w="2150" w:type="dxa"/>
            <w:vAlign w:val="center"/>
          </w:tcPr>
          <w:p w14:paraId="0DD87FE5">
            <w:pPr>
              <w:adjustRightInd w:val="0"/>
              <w:snapToGrid w:val="0"/>
              <w:jc w:val="center"/>
              <w:rPr>
                <w:rFonts w:ascii="宋体" w:cs="宋体"/>
                <w:szCs w:val="21"/>
                <w:highlight w:val="none"/>
              </w:rPr>
            </w:pPr>
            <w:r>
              <w:rPr>
                <w:rFonts w:hint="eastAsia" w:ascii="宋体" w:hAnsi="宋体" w:cs="宋体"/>
                <w:szCs w:val="21"/>
                <w:highlight w:val="none"/>
              </w:rPr>
              <w:t>采购项目预算</w:t>
            </w:r>
          </w:p>
          <w:p w14:paraId="45AF1D2D">
            <w:pPr>
              <w:adjustRightInd w:val="0"/>
              <w:snapToGrid w:val="0"/>
              <w:jc w:val="center"/>
              <w:rPr>
                <w:rFonts w:ascii="宋体" w:cs="宋体"/>
                <w:szCs w:val="21"/>
                <w:highlight w:val="none"/>
              </w:rPr>
            </w:pPr>
            <w:r>
              <w:rPr>
                <w:rFonts w:hint="eastAsia" w:ascii="宋体" w:hAnsi="宋体" w:cs="宋体"/>
                <w:szCs w:val="21"/>
                <w:highlight w:val="none"/>
              </w:rPr>
              <w:t>（最高限价）</w:t>
            </w:r>
          </w:p>
        </w:tc>
        <w:tc>
          <w:tcPr>
            <w:tcW w:w="5548" w:type="dxa"/>
            <w:vAlign w:val="center"/>
          </w:tcPr>
          <w:p w14:paraId="4E8682A1">
            <w:pPr>
              <w:adjustRightInd w:val="0"/>
              <w:snapToGrid w:val="0"/>
              <w:rPr>
                <w:rFonts w:hint="eastAsia" w:ascii="宋体" w:hAnsi="宋体" w:cs="宋体"/>
                <w:b/>
                <w:szCs w:val="21"/>
                <w:highlight w:val="none"/>
              </w:rPr>
            </w:pPr>
            <w:r>
              <w:rPr>
                <w:rFonts w:hint="eastAsia" w:ascii="宋体" w:hAnsi="宋体" w:cs="宋体"/>
                <w:b/>
                <w:bCs/>
                <w:szCs w:val="21"/>
                <w:highlight w:val="none"/>
              </w:rPr>
              <w:t>详见</w:t>
            </w:r>
            <w:r>
              <w:rPr>
                <w:rFonts w:hint="eastAsia" w:ascii="宋体" w:hAnsi="宋体" w:cs="宋体"/>
                <w:b/>
                <w:bCs/>
                <w:highlight w:val="none"/>
              </w:rPr>
              <w:t xml:space="preserve">第一章  </w:t>
            </w:r>
            <w:r>
              <w:rPr>
                <w:rFonts w:hint="eastAsia" w:ascii="宋体" w:hAnsi="宋体" w:cs="宋体"/>
                <w:b/>
                <w:bCs/>
                <w:szCs w:val="21"/>
                <w:highlight w:val="none"/>
              </w:rPr>
              <w:t>磋商邀请</w:t>
            </w:r>
          </w:p>
          <w:p w14:paraId="69FF2EE5">
            <w:pPr>
              <w:adjustRightInd w:val="0"/>
              <w:snapToGrid w:val="0"/>
              <w:rPr>
                <w:rFonts w:ascii="宋体" w:cs="宋体"/>
                <w:b/>
                <w:szCs w:val="21"/>
                <w:highlight w:val="none"/>
              </w:rPr>
            </w:pPr>
            <w:r>
              <w:rPr>
                <w:rFonts w:hint="eastAsia" w:ascii="宋体" w:hAnsi="宋体" w:cs="宋体"/>
                <w:b/>
                <w:bCs/>
                <w:szCs w:val="21"/>
                <w:highlight w:val="none"/>
              </w:rPr>
              <w:t>报价超过最高限价视为无效响应文件</w:t>
            </w:r>
            <w:r>
              <w:rPr>
                <w:rFonts w:hint="eastAsia" w:ascii="宋体" w:hAnsi="宋体" w:cs="宋体"/>
                <w:b/>
                <w:szCs w:val="21"/>
                <w:highlight w:val="none"/>
              </w:rPr>
              <w:t>。</w:t>
            </w:r>
          </w:p>
        </w:tc>
      </w:tr>
      <w:tr w14:paraId="38C00C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71CBBD8D">
            <w:pPr>
              <w:adjustRightInd w:val="0"/>
              <w:snapToGrid w:val="0"/>
              <w:spacing w:before="120" w:beforeLines="50" w:line="360" w:lineRule="exact"/>
              <w:jc w:val="center"/>
              <w:rPr>
                <w:rFonts w:ascii="宋体" w:cs="宋体"/>
                <w:szCs w:val="21"/>
                <w:highlight w:val="none"/>
              </w:rPr>
            </w:pPr>
            <w:r>
              <w:rPr>
                <w:rFonts w:hint="eastAsia" w:ascii="宋体" w:hAnsi="宋体" w:cs="宋体"/>
                <w:szCs w:val="21"/>
                <w:highlight w:val="none"/>
              </w:rPr>
              <w:t>第二章</w:t>
            </w:r>
          </w:p>
          <w:p w14:paraId="3033B6A5">
            <w:pPr>
              <w:adjustRightInd w:val="0"/>
              <w:snapToGrid w:val="0"/>
              <w:spacing w:line="360" w:lineRule="exact"/>
              <w:jc w:val="center"/>
              <w:rPr>
                <w:rFonts w:ascii="宋体" w:cs="宋体"/>
                <w:b/>
                <w:sz w:val="24"/>
                <w:highlight w:val="none"/>
              </w:rPr>
            </w:pPr>
            <w:r>
              <w:rPr>
                <w:rFonts w:hint="eastAsia" w:ascii="宋体" w:hAnsi="宋体" w:cs="宋体"/>
                <w:szCs w:val="21"/>
                <w:highlight w:val="none"/>
              </w:rPr>
              <w:t>第</w:t>
            </w:r>
            <w:r>
              <w:rPr>
                <w:rFonts w:ascii="宋体" w:hAnsi="宋体" w:cs="宋体"/>
                <w:szCs w:val="21"/>
                <w:highlight w:val="none"/>
              </w:rPr>
              <w:t>17.1</w:t>
            </w:r>
            <w:r>
              <w:rPr>
                <w:rFonts w:hint="eastAsia" w:ascii="宋体" w:hAnsi="宋体" w:cs="宋体"/>
                <w:szCs w:val="21"/>
                <w:highlight w:val="none"/>
              </w:rPr>
              <w:t>款</w:t>
            </w:r>
          </w:p>
        </w:tc>
        <w:tc>
          <w:tcPr>
            <w:tcW w:w="2150" w:type="dxa"/>
            <w:vAlign w:val="center"/>
          </w:tcPr>
          <w:p w14:paraId="4AF2AB7C">
            <w:pPr>
              <w:adjustRightInd w:val="0"/>
              <w:snapToGrid w:val="0"/>
              <w:spacing w:line="360" w:lineRule="exact"/>
              <w:ind w:left="-533" w:leftChars="-254" w:firstLine="533" w:firstLineChars="254"/>
              <w:jc w:val="center"/>
              <w:rPr>
                <w:rFonts w:ascii="宋体" w:cs="宋体"/>
                <w:szCs w:val="21"/>
                <w:highlight w:val="none"/>
              </w:rPr>
            </w:pPr>
            <w:r>
              <w:rPr>
                <w:rFonts w:hint="eastAsia" w:ascii="宋体" w:hAnsi="宋体" w:cs="宋体"/>
                <w:szCs w:val="21"/>
                <w:highlight w:val="none"/>
              </w:rPr>
              <w:t>保证金</w:t>
            </w:r>
          </w:p>
        </w:tc>
        <w:tc>
          <w:tcPr>
            <w:tcW w:w="5548" w:type="dxa"/>
            <w:vAlign w:val="center"/>
          </w:tcPr>
          <w:p w14:paraId="7A938300">
            <w:pPr>
              <w:spacing w:line="440" w:lineRule="exact"/>
              <w:rPr>
                <w:rFonts w:hint="eastAsia" w:ascii="宋体" w:hAnsi="宋体" w:cs="宋体"/>
                <w:szCs w:val="21"/>
                <w:highlight w:val="none"/>
              </w:rPr>
            </w:pPr>
            <w:r>
              <w:rPr>
                <w:rFonts w:hint="eastAsia" w:ascii="宋体" w:hAnsi="宋体" w:cs="宋体"/>
                <w:szCs w:val="21"/>
                <w:highlight w:val="none"/>
              </w:rPr>
              <w:t>■不要求提供</w:t>
            </w:r>
          </w:p>
          <w:p w14:paraId="472F7ED5">
            <w:pPr>
              <w:spacing w:line="440" w:lineRule="exact"/>
              <w:rPr>
                <w:rFonts w:ascii="宋体" w:cs="宋体"/>
                <w:szCs w:val="21"/>
                <w:highlight w:val="none"/>
              </w:rPr>
            </w:pPr>
            <w:r>
              <w:rPr>
                <w:rFonts w:hint="eastAsia" w:ascii="宋体" w:hAnsi="宋体" w:cs="宋体"/>
                <w:szCs w:val="21"/>
                <w:highlight w:val="none"/>
              </w:rPr>
              <w:t>□要求提供</w:t>
            </w:r>
          </w:p>
        </w:tc>
      </w:tr>
      <w:tr w14:paraId="2F90BD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3A9CA37A">
            <w:pPr>
              <w:adjustRightInd w:val="0"/>
              <w:snapToGrid w:val="0"/>
              <w:spacing w:before="120" w:beforeLines="50"/>
              <w:jc w:val="center"/>
              <w:rPr>
                <w:rFonts w:ascii="宋体" w:cs="宋体"/>
                <w:szCs w:val="21"/>
                <w:highlight w:val="none"/>
              </w:rPr>
            </w:pPr>
            <w:r>
              <w:rPr>
                <w:rFonts w:hint="eastAsia" w:ascii="宋体" w:hAnsi="宋体" w:cs="宋体"/>
                <w:szCs w:val="21"/>
                <w:highlight w:val="none"/>
              </w:rPr>
              <w:t>第二章</w:t>
            </w:r>
          </w:p>
          <w:p w14:paraId="26383FFC">
            <w:pPr>
              <w:adjustRightInd w:val="0"/>
              <w:snapToGrid w:val="0"/>
              <w:jc w:val="center"/>
              <w:rPr>
                <w:rFonts w:ascii="宋体" w:cs="宋体"/>
                <w:b/>
                <w:sz w:val="24"/>
                <w:highlight w:val="none"/>
              </w:rPr>
            </w:pPr>
            <w:r>
              <w:rPr>
                <w:rFonts w:hint="eastAsia" w:ascii="宋体" w:hAnsi="宋体" w:cs="宋体"/>
                <w:szCs w:val="21"/>
                <w:highlight w:val="none"/>
              </w:rPr>
              <w:t>第</w:t>
            </w:r>
            <w:r>
              <w:rPr>
                <w:rFonts w:ascii="宋体" w:hAnsi="宋体" w:cs="宋体"/>
                <w:szCs w:val="21"/>
                <w:highlight w:val="none"/>
              </w:rPr>
              <w:t>18.1</w:t>
            </w:r>
            <w:r>
              <w:rPr>
                <w:rFonts w:hint="eastAsia" w:ascii="宋体" w:hAnsi="宋体" w:cs="宋体"/>
                <w:szCs w:val="21"/>
                <w:highlight w:val="none"/>
              </w:rPr>
              <w:t>款</w:t>
            </w:r>
          </w:p>
        </w:tc>
        <w:tc>
          <w:tcPr>
            <w:tcW w:w="2150" w:type="dxa"/>
            <w:vAlign w:val="center"/>
          </w:tcPr>
          <w:p w14:paraId="56FB7705">
            <w:pPr>
              <w:adjustRightInd w:val="0"/>
              <w:snapToGrid w:val="0"/>
              <w:jc w:val="center"/>
              <w:rPr>
                <w:rFonts w:ascii="宋体" w:cs="宋体"/>
                <w:szCs w:val="21"/>
                <w:highlight w:val="none"/>
              </w:rPr>
            </w:pPr>
            <w:r>
              <w:rPr>
                <w:rFonts w:hint="eastAsia" w:ascii="宋体" w:hAnsi="宋体" w:cs="宋体"/>
                <w:bCs/>
                <w:szCs w:val="21"/>
                <w:highlight w:val="none"/>
              </w:rPr>
              <w:t>响应文件有效期</w:t>
            </w:r>
          </w:p>
        </w:tc>
        <w:tc>
          <w:tcPr>
            <w:tcW w:w="5548" w:type="dxa"/>
            <w:vAlign w:val="center"/>
          </w:tcPr>
          <w:p w14:paraId="0811D7CE">
            <w:pPr>
              <w:adjustRightInd w:val="0"/>
              <w:snapToGrid w:val="0"/>
              <w:rPr>
                <w:rFonts w:ascii="宋体" w:cs="宋体"/>
                <w:szCs w:val="21"/>
                <w:highlight w:val="none"/>
              </w:rPr>
            </w:pPr>
            <w:r>
              <w:rPr>
                <w:rFonts w:ascii="宋体" w:hAnsi="宋体" w:cs="宋体"/>
                <w:szCs w:val="21"/>
                <w:highlight w:val="none"/>
                <w:u w:val="single"/>
              </w:rPr>
              <w:t xml:space="preserve"> 90 </w:t>
            </w:r>
            <w:r>
              <w:rPr>
                <w:rFonts w:hint="eastAsia" w:ascii="宋体" w:hAnsi="宋体" w:cs="宋体"/>
                <w:szCs w:val="21"/>
                <w:highlight w:val="none"/>
              </w:rPr>
              <w:t>日（日历日）</w:t>
            </w:r>
          </w:p>
        </w:tc>
      </w:tr>
      <w:tr w14:paraId="7F08D3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5EB9EC30">
            <w:pPr>
              <w:adjustRightInd w:val="0"/>
              <w:snapToGrid w:val="0"/>
              <w:spacing w:before="120" w:beforeLines="50"/>
              <w:jc w:val="center"/>
              <w:rPr>
                <w:rFonts w:ascii="宋体" w:cs="宋体"/>
                <w:szCs w:val="21"/>
                <w:highlight w:val="none"/>
              </w:rPr>
            </w:pPr>
            <w:r>
              <w:rPr>
                <w:rFonts w:hint="eastAsia" w:ascii="宋体" w:hAnsi="宋体" w:cs="宋体"/>
                <w:szCs w:val="21"/>
                <w:highlight w:val="none"/>
              </w:rPr>
              <w:t>第二章</w:t>
            </w:r>
          </w:p>
          <w:p w14:paraId="1DA6CB66">
            <w:pPr>
              <w:adjustRightInd w:val="0"/>
              <w:snapToGrid w:val="0"/>
              <w:jc w:val="center"/>
              <w:rPr>
                <w:rFonts w:ascii="宋体" w:cs="宋体"/>
                <w:b/>
                <w:sz w:val="24"/>
                <w:highlight w:val="none"/>
              </w:rPr>
            </w:pPr>
            <w:r>
              <w:rPr>
                <w:rFonts w:hint="eastAsia" w:ascii="宋体" w:hAnsi="宋体" w:cs="宋体"/>
                <w:szCs w:val="21"/>
                <w:highlight w:val="none"/>
              </w:rPr>
              <w:t>第</w:t>
            </w:r>
            <w:r>
              <w:rPr>
                <w:rFonts w:ascii="宋体" w:hAnsi="宋体" w:cs="宋体"/>
                <w:szCs w:val="21"/>
                <w:highlight w:val="none"/>
              </w:rPr>
              <w:t>19.1</w:t>
            </w:r>
            <w:r>
              <w:rPr>
                <w:rFonts w:hint="eastAsia" w:ascii="宋体" w:hAnsi="宋体" w:cs="宋体"/>
                <w:szCs w:val="21"/>
                <w:highlight w:val="none"/>
              </w:rPr>
              <w:t>款</w:t>
            </w:r>
          </w:p>
        </w:tc>
        <w:tc>
          <w:tcPr>
            <w:tcW w:w="2150" w:type="dxa"/>
            <w:vAlign w:val="center"/>
          </w:tcPr>
          <w:p w14:paraId="22D5D95B">
            <w:pPr>
              <w:adjustRightInd w:val="0"/>
              <w:snapToGrid w:val="0"/>
              <w:jc w:val="center"/>
              <w:rPr>
                <w:rFonts w:ascii="宋体" w:cs="宋体"/>
                <w:szCs w:val="21"/>
                <w:highlight w:val="none"/>
              </w:rPr>
            </w:pPr>
            <w:r>
              <w:rPr>
                <w:rFonts w:hint="eastAsia" w:ascii="宋体" w:hAnsi="宋体" w:cs="宋体"/>
                <w:bCs/>
                <w:szCs w:val="21"/>
                <w:highlight w:val="none"/>
              </w:rPr>
              <w:t>响应</w:t>
            </w:r>
            <w:r>
              <w:rPr>
                <w:rFonts w:hint="eastAsia" w:ascii="宋体" w:hAnsi="宋体" w:cs="宋体"/>
                <w:szCs w:val="21"/>
                <w:highlight w:val="none"/>
              </w:rPr>
              <w:t>文件副本份数</w:t>
            </w:r>
          </w:p>
        </w:tc>
        <w:tc>
          <w:tcPr>
            <w:tcW w:w="5548" w:type="dxa"/>
            <w:vAlign w:val="center"/>
          </w:tcPr>
          <w:p w14:paraId="01002E9C">
            <w:pPr>
              <w:adjustRightInd w:val="0"/>
              <w:snapToGrid w:val="0"/>
              <w:rPr>
                <w:rFonts w:ascii="宋体" w:cs="宋体"/>
                <w:szCs w:val="21"/>
                <w:highlight w:val="none"/>
              </w:rPr>
            </w:pPr>
            <w:r>
              <w:rPr>
                <w:rFonts w:ascii="宋体" w:hAnsi="宋体" w:cs="宋体"/>
                <w:b/>
                <w:bCs/>
                <w:szCs w:val="21"/>
                <w:highlight w:val="none"/>
                <w:u w:val="single"/>
              </w:rPr>
              <w:t xml:space="preserve"> </w:t>
            </w:r>
            <w:r>
              <w:rPr>
                <w:rFonts w:hint="eastAsia" w:ascii="宋体" w:hAnsi="宋体" w:cs="宋体"/>
                <w:b/>
                <w:bCs/>
                <w:szCs w:val="21"/>
                <w:highlight w:val="none"/>
                <w:u w:val="single"/>
              </w:rPr>
              <w:t>2</w:t>
            </w:r>
            <w:r>
              <w:rPr>
                <w:rFonts w:ascii="宋体" w:hAnsi="宋体" w:cs="宋体"/>
                <w:b/>
                <w:bCs/>
                <w:szCs w:val="21"/>
                <w:highlight w:val="none"/>
                <w:u w:val="single"/>
              </w:rPr>
              <w:t xml:space="preserve"> </w:t>
            </w:r>
            <w:r>
              <w:rPr>
                <w:rFonts w:hint="eastAsia" w:ascii="宋体" w:hAnsi="宋体" w:cs="宋体"/>
                <w:b/>
                <w:bCs/>
                <w:szCs w:val="21"/>
                <w:highlight w:val="none"/>
              </w:rPr>
              <w:t>份(响应文件电子版1份，要求为盖章签字后的PDF版本，载体为U盘）。一正二副。</w:t>
            </w:r>
          </w:p>
        </w:tc>
      </w:tr>
      <w:tr w14:paraId="5255012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9227" w:type="dxa"/>
            <w:gridSpan w:val="3"/>
            <w:vAlign w:val="center"/>
          </w:tcPr>
          <w:p w14:paraId="1098D5F6">
            <w:pPr>
              <w:adjustRightInd w:val="0"/>
              <w:snapToGrid w:val="0"/>
              <w:jc w:val="center"/>
              <w:rPr>
                <w:rFonts w:ascii="宋体" w:cs="宋体"/>
                <w:szCs w:val="21"/>
                <w:highlight w:val="none"/>
                <w:u w:val="single"/>
              </w:rPr>
            </w:pPr>
            <w:r>
              <w:rPr>
                <w:rFonts w:hint="eastAsia" w:ascii="宋体" w:hAnsi="宋体" w:cs="宋体"/>
                <w:b/>
                <w:sz w:val="24"/>
                <w:highlight w:val="none"/>
              </w:rPr>
              <w:t>四、响应文件的递交</w:t>
            </w:r>
          </w:p>
        </w:tc>
      </w:tr>
      <w:tr w14:paraId="429F9C2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221922C3">
            <w:pPr>
              <w:adjustRightInd w:val="0"/>
              <w:snapToGrid w:val="0"/>
              <w:spacing w:line="380" w:lineRule="exact"/>
              <w:jc w:val="center"/>
              <w:rPr>
                <w:rFonts w:ascii="宋体" w:cs="宋体"/>
                <w:szCs w:val="21"/>
                <w:highlight w:val="none"/>
              </w:rPr>
            </w:pPr>
            <w:r>
              <w:rPr>
                <w:rFonts w:hint="eastAsia" w:ascii="宋体" w:hAnsi="宋体" w:cs="宋体"/>
                <w:szCs w:val="21"/>
                <w:highlight w:val="none"/>
              </w:rPr>
              <w:t>第二章</w:t>
            </w:r>
          </w:p>
          <w:p w14:paraId="3957492A">
            <w:pPr>
              <w:adjustRightInd w:val="0"/>
              <w:snapToGrid w:val="0"/>
              <w:spacing w:line="380" w:lineRule="exact"/>
              <w:jc w:val="center"/>
              <w:rPr>
                <w:rFonts w:ascii="宋体" w:cs="宋体"/>
                <w:szCs w:val="21"/>
                <w:highlight w:val="none"/>
              </w:rPr>
            </w:pPr>
            <w:r>
              <w:rPr>
                <w:rFonts w:hint="eastAsia" w:ascii="宋体" w:hAnsi="宋体" w:cs="宋体"/>
                <w:szCs w:val="21"/>
                <w:highlight w:val="none"/>
              </w:rPr>
              <w:t>第</w:t>
            </w:r>
            <w:r>
              <w:rPr>
                <w:rFonts w:ascii="宋体" w:hAnsi="宋体" w:cs="宋体"/>
                <w:szCs w:val="21"/>
                <w:highlight w:val="none"/>
              </w:rPr>
              <w:t>20.2</w:t>
            </w:r>
            <w:r>
              <w:rPr>
                <w:rFonts w:hint="eastAsia" w:ascii="宋体" w:hAnsi="宋体" w:cs="宋体"/>
                <w:szCs w:val="21"/>
                <w:highlight w:val="none"/>
              </w:rPr>
              <w:t>款</w:t>
            </w:r>
          </w:p>
        </w:tc>
        <w:tc>
          <w:tcPr>
            <w:tcW w:w="2150" w:type="dxa"/>
            <w:vAlign w:val="center"/>
          </w:tcPr>
          <w:p w14:paraId="649E9E2E">
            <w:pPr>
              <w:adjustRightInd w:val="0"/>
              <w:snapToGrid w:val="0"/>
              <w:spacing w:line="380" w:lineRule="exact"/>
              <w:jc w:val="center"/>
              <w:rPr>
                <w:rFonts w:ascii="宋体" w:cs="宋体"/>
                <w:bCs/>
                <w:szCs w:val="21"/>
                <w:highlight w:val="none"/>
              </w:rPr>
            </w:pPr>
            <w:r>
              <w:rPr>
                <w:rFonts w:hint="eastAsia" w:ascii="宋体" w:hAnsi="宋体" w:cs="宋体"/>
                <w:szCs w:val="21"/>
                <w:highlight w:val="none"/>
              </w:rPr>
              <w:t>封套上应载明的信息</w:t>
            </w:r>
          </w:p>
        </w:tc>
        <w:tc>
          <w:tcPr>
            <w:tcW w:w="5548" w:type="dxa"/>
            <w:vAlign w:val="center"/>
          </w:tcPr>
          <w:p w14:paraId="4256B573">
            <w:pPr>
              <w:adjustRightInd w:val="0"/>
              <w:snapToGrid w:val="0"/>
              <w:spacing w:line="380" w:lineRule="exact"/>
              <w:rPr>
                <w:rFonts w:hint="eastAsia" w:ascii="宋体" w:hAnsi="宋体" w:cs="宋体"/>
                <w:szCs w:val="21"/>
                <w:highlight w:val="none"/>
                <w:u w:val="single"/>
              </w:rPr>
            </w:pPr>
            <w:r>
              <w:rPr>
                <w:rFonts w:hint="eastAsia" w:ascii="宋体" w:hAnsi="宋体" w:cs="宋体"/>
                <w:szCs w:val="21"/>
                <w:highlight w:val="none"/>
                <w:u w:val="single"/>
              </w:rPr>
              <w:t>国家级天气雷达研发应用实验室完善项目响应文件</w:t>
            </w:r>
          </w:p>
          <w:p w14:paraId="61E7CAE3">
            <w:pPr>
              <w:adjustRightInd w:val="0"/>
              <w:snapToGrid w:val="0"/>
              <w:spacing w:line="380" w:lineRule="exact"/>
              <w:rPr>
                <w:rFonts w:ascii="宋体" w:cs="宋体"/>
                <w:szCs w:val="21"/>
                <w:highlight w:val="none"/>
                <w:u w:val="single"/>
              </w:rPr>
            </w:pPr>
            <w:r>
              <w:rPr>
                <w:rFonts w:hint="eastAsia" w:ascii="宋体" w:hAnsi="宋体" w:cs="宋体"/>
                <w:szCs w:val="21"/>
                <w:highlight w:val="none"/>
                <w:u w:val="single"/>
              </w:rPr>
              <w:t>政府采购编号：</w:t>
            </w:r>
          </w:p>
          <w:p w14:paraId="145F45DA">
            <w:pPr>
              <w:adjustRightInd w:val="0"/>
              <w:snapToGrid w:val="0"/>
              <w:spacing w:line="380" w:lineRule="exact"/>
              <w:rPr>
                <w:rFonts w:ascii="宋体" w:cs="宋体"/>
                <w:szCs w:val="21"/>
                <w:highlight w:val="none"/>
                <w:u w:val="single"/>
              </w:rPr>
            </w:pPr>
            <w:r>
              <w:rPr>
                <w:rFonts w:hint="eastAsia" w:ascii="宋体" w:hAnsi="宋体" w:cs="宋体"/>
                <w:szCs w:val="21"/>
                <w:highlight w:val="none"/>
                <w:u w:val="single"/>
              </w:rPr>
              <w:t>采购代理机构编号：</w:t>
            </w:r>
          </w:p>
          <w:p w14:paraId="07A43C07">
            <w:pPr>
              <w:adjustRightInd w:val="0"/>
              <w:snapToGrid w:val="0"/>
              <w:spacing w:line="380" w:lineRule="exact"/>
              <w:rPr>
                <w:rFonts w:ascii="宋体" w:cs="宋体"/>
                <w:szCs w:val="21"/>
                <w:highlight w:val="none"/>
                <w:u w:val="single"/>
              </w:rPr>
            </w:pPr>
            <w:r>
              <w:rPr>
                <w:rFonts w:hint="eastAsia" w:ascii="宋体" w:hAnsi="宋体" w:cs="宋体"/>
                <w:szCs w:val="21"/>
                <w:highlight w:val="none"/>
                <w:u w:val="single"/>
              </w:rPr>
              <w:t>在   年   月   日   时   分之前不得启封</w:t>
            </w:r>
          </w:p>
        </w:tc>
      </w:tr>
      <w:tr w14:paraId="765459A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003571B0">
            <w:pPr>
              <w:adjustRightInd w:val="0"/>
              <w:snapToGrid w:val="0"/>
              <w:spacing w:line="380" w:lineRule="exact"/>
              <w:jc w:val="center"/>
              <w:rPr>
                <w:rFonts w:ascii="宋体" w:cs="宋体"/>
                <w:szCs w:val="21"/>
                <w:highlight w:val="none"/>
              </w:rPr>
            </w:pPr>
            <w:r>
              <w:rPr>
                <w:rFonts w:hint="eastAsia" w:ascii="宋体" w:hAnsi="宋体" w:cs="宋体"/>
                <w:szCs w:val="21"/>
                <w:highlight w:val="none"/>
              </w:rPr>
              <w:t>第二章</w:t>
            </w:r>
          </w:p>
          <w:p w14:paraId="1D571C4B">
            <w:pPr>
              <w:adjustRightInd w:val="0"/>
              <w:snapToGrid w:val="0"/>
              <w:spacing w:line="380" w:lineRule="exact"/>
              <w:jc w:val="center"/>
              <w:rPr>
                <w:rFonts w:ascii="宋体" w:cs="宋体"/>
                <w:szCs w:val="21"/>
                <w:highlight w:val="none"/>
              </w:rPr>
            </w:pPr>
            <w:r>
              <w:rPr>
                <w:rFonts w:hint="eastAsia" w:ascii="宋体" w:hAnsi="宋体" w:cs="宋体"/>
                <w:szCs w:val="21"/>
                <w:highlight w:val="none"/>
              </w:rPr>
              <w:t>第</w:t>
            </w:r>
            <w:r>
              <w:rPr>
                <w:rFonts w:ascii="宋体" w:hAnsi="宋体" w:cs="宋体"/>
                <w:szCs w:val="21"/>
                <w:highlight w:val="none"/>
              </w:rPr>
              <w:t>22.1</w:t>
            </w:r>
            <w:r>
              <w:rPr>
                <w:rFonts w:hint="eastAsia" w:ascii="宋体" w:hAnsi="宋体" w:cs="宋体"/>
                <w:szCs w:val="21"/>
                <w:highlight w:val="none"/>
              </w:rPr>
              <w:t>款</w:t>
            </w:r>
          </w:p>
        </w:tc>
        <w:tc>
          <w:tcPr>
            <w:tcW w:w="2150" w:type="dxa"/>
            <w:vAlign w:val="center"/>
          </w:tcPr>
          <w:p w14:paraId="31E53B4C">
            <w:pPr>
              <w:adjustRightInd w:val="0"/>
              <w:snapToGrid w:val="0"/>
              <w:spacing w:line="380" w:lineRule="exact"/>
              <w:jc w:val="center"/>
              <w:rPr>
                <w:rFonts w:ascii="宋体" w:cs="宋体"/>
                <w:bCs/>
                <w:szCs w:val="21"/>
                <w:highlight w:val="none"/>
              </w:rPr>
            </w:pPr>
            <w:r>
              <w:rPr>
                <w:rFonts w:hint="eastAsia" w:ascii="宋体" w:hAnsi="宋体" w:cs="宋体"/>
                <w:szCs w:val="21"/>
                <w:highlight w:val="none"/>
              </w:rPr>
              <w:t>响应文件的递交地点</w:t>
            </w:r>
          </w:p>
        </w:tc>
        <w:tc>
          <w:tcPr>
            <w:tcW w:w="5548" w:type="dxa"/>
            <w:vAlign w:val="center"/>
          </w:tcPr>
          <w:p w14:paraId="42209080">
            <w:pPr>
              <w:adjustRightInd w:val="0"/>
              <w:snapToGrid w:val="0"/>
              <w:spacing w:line="380" w:lineRule="exact"/>
              <w:rPr>
                <w:rFonts w:ascii="宋体" w:cs="宋体"/>
                <w:b/>
                <w:bCs/>
                <w:szCs w:val="21"/>
                <w:highlight w:val="none"/>
                <w:u w:val="single"/>
              </w:rPr>
            </w:pPr>
            <w:r>
              <w:rPr>
                <w:rFonts w:hint="eastAsia" w:ascii="宋体" w:hAnsi="宋体" w:cs="宋体"/>
                <w:b/>
                <w:bCs/>
                <w:szCs w:val="21"/>
                <w:highlight w:val="none"/>
              </w:rPr>
              <w:t>详见</w:t>
            </w:r>
            <w:r>
              <w:rPr>
                <w:rFonts w:hint="eastAsia" w:ascii="宋体" w:hAnsi="宋体" w:cs="宋体"/>
                <w:b/>
                <w:bCs/>
                <w:highlight w:val="none"/>
              </w:rPr>
              <w:t xml:space="preserve">第一章  </w:t>
            </w:r>
            <w:r>
              <w:rPr>
                <w:rFonts w:hint="eastAsia" w:ascii="宋体" w:hAnsi="宋体" w:cs="宋体"/>
                <w:b/>
                <w:bCs/>
                <w:szCs w:val="21"/>
                <w:highlight w:val="none"/>
              </w:rPr>
              <w:t>磋商邀请</w:t>
            </w:r>
          </w:p>
        </w:tc>
      </w:tr>
      <w:tr w14:paraId="13A455D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1D0190F4">
            <w:pPr>
              <w:adjustRightInd w:val="0"/>
              <w:snapToGrid w:val="0"/>
              <w:spacing w:line="380" w:lineRule="exact"/>
              <w:jc w:val="center"/>
              <w:rPr>
                <w:rFonts w:hint="eastAsia" w:ascii="宋体" w:hAnsi="宋体" w:cs="宋体"/>
                <w:szCs w:val="21"/>
                <w:highlight w:val="none"/>
              </w:rPr>
            </w:pPr>
            <w:r>
              <w:rPr>
                <w:rFonts w:hint="eastAsia" w:ascii="宋体" w:hAnsi="宋体" w:cs="宋体"/>
                <w:szCs w:val="21"/>
                <w:highlight w:val="none"/>
              </w:rPr>
              <w:t>第二章</w:t>
            </w:r>
          </w:p>
          <w:p w14:paraId="60229636">
            <w:pPr>
              <w:adjustRightInd w:val="0"/>
              <w:snapToGrid w:val="0"/>
              <w:spacing w:line="380" w:lineRule="exact"/>
              <w:jc w:val="center"/>
              <w:rPr>
                <w:rFonts w:hint="eastAsia" w:ascii="宋体" w:hAnsi="宋体" w:cs="宋体"/>
                <w:szCs w:val="21"/>
                <w:highlight w:val="none"/>
              </w:rPr>
            </w:pPr>
            <w:r>
              <w:rPr>
                <w:rFonts w:hint="eastAsia" w:ascii="宋体" w:hAnsi="宋体" w:cs="宋体"/>
                <w:szCs w:val="21"/>
                <w:highlight w:val="none"/>
              </w:rPr>
              <w:t>第30.3款</w:t>
            </w:r>
          </w:p>
        </w:tc>
        <w:tc>
          <w:tcPr>
            <w:tcW w:w="2150" w:type="dxa"/>
            <w:vAlign w:val="center"/>
          </w:tcPr>
          <w:p w14:paraId="29E990F3">
            <w:pPr>
              <w:adjustRightInd w:val="0"/>
              <w:snapToGrid w:val="0"/>
              <w:spacing w:line="380" w:lineRule="exact"/>
              <w:jc w:val="center"/>
              <w:rPr>
                <w:rFonts w:hint="eastAsia" w:ascii="宋体" w:hAnsi="宋体" w:cs="宋体"/>
                <w:szCs w:val="21"/>
                <w:highlight w:val="none"/>
              </w:rPr>
            </w:pPr>
            <w:r>
              <w:rPr>
                <w:rFonts w:hint="eastAsia" w:ascii="宋体" w:hAnsi="宋体" w:cs="宋体"/>
                <w:szCs w:val="21"/>
                <w:highlight w:val="none"/>
              </w:rPr>
              <w:t>详细的评审程序</w:t>
            </w:r>
          </w:p>
        </w:tc>
        <w:tc>
          <w:tcPr>
            <w:tcW w:w="5548" w:type="dxa"/>
            <w:vAlign w:val="center"/>
          </w:tcPr>
          <w:p w14:paraId="006A935F">
            <w:pPr>
              <w:adjustRightInd w:val="0"/>
              <w:snapToGrid w:val="0"/>
              <w:spacing w:line="380" w:lineRule="exact"/>
              <w:rPr>
                <w:rFonts w:ascii="宋体" w:cs="宋体"/>
                <w:szCs w:val="21"/>
                <w:highlight w:val="none"/>
              </w:rPr>
            </w:pPr>
            <w:r>
              <w:rPr>
                <w:rFonts w:hint="eastAsia" w:ascii="宋体" w:hAnsi="宋体" w:cs="宋体"/>
                <w:bCs/>
                <w:szCs w:val="21"/>
                <w:highlight w:val="none"/>
              </w:rPr>
              <w:t>见附页</w:t>
            </w:r>
            <w:r>
              <w:rPr>
                <w:rFonts w:ascii="宋体" w:hAnsi="宋体" w:cs="宋体"/>
                <w:bCs/>
                <w:szCs w:val="21"/>
                <w:highlight w:val="none"/>
              </w:rPr>
              <w:t>1</w:t>
            </w:r>
            <w:r>
              <w:rPr>
                <w:rFonts w:hint="eastAsia" w:ascii="宋体" w:hAnsi="宋体" w:cs="宋体"/>
                <w:bCs/>
                <w:szCs w:val="21"/>
                <w:highlight w:val="none"/>
              </w:rPr>
              <w:t>：评审方法</w:t>
            </w:r>
          </w:p>
        </w:tc>
      </w:tr>
      <w:tr w14:paraId="77B879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9227" w:type="dxa"/>
            <w:gridSpan w:val="3"/>
            <w:vAlign w:val="center"/>
          </w:tcPr>
          <w:p w14:paraId="227EDB86">
            <w:pPr>
              <w:adjustRightInd w:val="0"/>
              <w:snapToGrid w:val="0"/>
              <w:jc w:val="center"/>
              <w:rPr>
                <w:rFonts w:ascii="宋体" w:cs="宋体"/>
                <w:szCs w:val="21"/>
                <w:highlight w:val="none"/>
              </w:rPr>
            </w:pPr>
            <w:r>
              <w:rPr>
                <w:rFonts w:hint="eastAsia" w:ascii="宋体" w:hAnsi="宋体" w:cs="宋体"/>
                <w:b/>
                <w:sz w:val="24"/>
                <w:highlight w:val="none"/>
              </w:rPr>
              <w:t>六、成交结果信息公布与供应商质疑</w:t>
            </w:r>
          </w:p>
        </w:tc>
      </w:tr>
      <w:tr w14:paraId="676241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7B201FA5">
            <w:pPr>
              <w:adjustRightInd w:val="0"/>
              <w:snapToGrid w:val="0"/>
              <w:spacing w:before="120" w:beforeLines="50"/>
              <w:jc w:val="center"/>
              <w:rPr>
                <w:rFonts w:ascii="宋体" w:cs="宋体"/>
                <w:szCs w:val="21"/>
                <w:highlight w:val="none"/>
              </w:rPr>
            </w:pPr>
            <w:r>
              <w:rPr>
                <w:rFonts w:hint="eastAsia" w:ascii="宋体" w:hAnsi="宋体" w:cs="宋体"/>
                <w:szCs w:val="21"/>
                <w:highlight w:val="none"/>
              </w:rPr>
              <w:t>第二章</w:t>
            </w:r>
          </w:p>
          <w:p w14:paraId="1A6AFE0C">
            <w:pPr>
              <w:adjustRightInd w:val="0"/>
              <w:snapToGrid w:val="0"/>
              <w:jc w:val="center"/>
              <w:rPr>
                <w:rFonts w:ascii="宋体" w:cs="宋体"/>
                <w:szCs w:val="21"/>
                <w:highlight w:val="none"/>
              </w:rPr>
            </w:pPr>
            <w:r>
              <w:rPr>
                <w:rFonts w:hint="eastAsia" w:ascii="宋体" w:hAnsi="宋体" w:cs="宋体"/>
                <w:szCs w:val="21"/>
                <w:highlight w:val="none"/>
              </w:rPr>
              <w:t>第</w:t>
            </w:r>
            <w:r>
              <w:rPr>
                <w:rFonts w:ascii="宋体" w:hAnsi="宋体" w:cs="宋体"/>
                <w:szCs w:val="21"/>
                <w:highlight w:val="none"/>
              </w:rPr>
              <w:t>36.1</w:t>
            </w:r>
            <w:r>
              <w:rPr>
                <w:rFonts w:hint="eastAsia" w:ascii="宋体" w:hAnsi="宋体" w:cs="宋体"/>
                <w:szCs w:val="21"/>
                <w:highlight w:val="none"/>
              </w:rPr>
              <w:t>款</w:t>
            </w:r>
          </w:p>
        </w:tc>
        <w:tc>
          <w:tcPr>
            <w:tcW w:w="2150" w:type="dxa"/>
            <w:vAlign w:val="center"/>
          </w:tcPr>
          <w:p w14:paraId="15A0C4A4">
            <w:pPr>
              <w:adjustRightInd w:val="0"/>
              <w:snapToGrid w:val="0"/>
              <w:ind w:left="420"/>
              <w:rPr>
                <w:rFonts w:ascii="宋体" w:cs="宋体"/>
                <w:bCs/>
                <w:szCs w:val="21"/>
                <w:highlight w:val="none"/>
              </w:rPr>
            </w:pPr>
            <w:r>
              <w:rPr>
                <w:rFonts w:hint="eastAsia" w:ascii="宋体" w:hAnsi="宋体" w:cs="宋体"/>
                <w:szCs w:val="21"/>
                <w:highlight w:val="none"/>
              </w:rPr>
              <w:t>指定的媒体</w:t>
            </w:r>
          </w:p>
        </w:tc>
        <w:tc>
          <w:tcPr>
            <w:tcW w:w="5548" w:type="dxa"/>
            <w:vAlign w:val="center"/>
          </w:tcPr>
          <w:p w14:paraId="53A4767B">
            <w:pPr>
              <w:adjustRightInd w:val="0"/>
              <w:snapToGrid w:val="0"/>
              <w:rPr>
                <w:rFonts w:ascii="宋体" w:cs="宋体"/>
                <w:szCs w:val="21"/>
                <w:highlight w:val="none"/>
                <w:u w:val="single"/>
              </w:rPr>
            </w:pPr>
            <w:r>
              <w:rPr>
                <w:rFonts w:hint="eastAsia" w:ascii="宋体" w:hAnsi="宋体" w:cs="宋体"/>
                <w:szCs w:val="21"/>
                <w:highlight w:val="none"/>
              </w:rPr>
              <w:t>湖南省政府采购网</w:t>
            </w:r>
            <w:r>
              <w:rPr>
                <w:rFonts w:ascii="宋体" w:hAnsi="宋体" w:cs="宋体"/>
                <w:szCs w:val="21"/>
                <w:highlight w:val="none"/>
              </w:rPr>
              <w:t>(www.ccgp-hunan.gov.cn)</w:t>
            </w:r>
          </w:p>
        </w:tc>
      </w:tr>
      <w:tr w14:paraId="5AAB633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529" w:type="dxa"/>
            <w:vAlign w:val="center"/>
          </w:tcPr>
          <w:p w14:paraId="3F7D4589">
            <w:pPr>
              <w:adjustRightInd w:val="0"/>
              <w:snapToGrid w:val="0"/>
              <w:spacing w:before="120" w:beforeLines="50"/>
              <w:jc w:val="center"/>
              <w:rPr>
                <w:rFonts w:ascii="宋体" w:cs="宋体"/>
                <w:szCs w:val="21"/>
                <w:highlight w:val="none"/>
              </w:rPr>
            </w:pPr>
            <w:r>
              <w:rPr>
                <w:rFonts w:hint="eastAsia" w:ascii="宋体" w:hAnsi="宋体" w:cs="宋体"/>
                <w:szCs w:val="21"/>
                <w:highlight w:val="none"/>
              </w:rPr>
              <w:t>第二章</w:t>
            </w:r>
          </w:p>
          <w:p w14:paraId="43E17681">
            <w:pPr>
              <w:adjustRightInd w:val="0"/>
              <w:snapToGrid w:val="0"/>
              <w:jc w:val="center"/>
              <w:rPr>
                <w:rFonts w:ascii="宋体" w:cs="宋体"/>
                <w:szCs w:val="21"/>
                <w:highlight w:val="none"/>
              </w:rPr>
            </w:pPr>
            <w:r>
              <w:rPr>
                <w:rFonts w:hint="eastAsia" w:ascii="宋体" w:hAnsi="宋体" w:cs="宋体"/>
                <w:szCs w:val="21"/>
                <w:highlight w:val="none"/>
              </w:rPr>
              <w:t>第</w:t>
            </w:r>
            <w:r>
              <w:rPr>
                <w:rFonts w:ascii="宋体" w:hAnsi="宋体" w:cs="宋体"/>
                <w:szCs w:val="21"/>
                <w:highlight w:val="none"/>
              </w:rPr>
              <w:t>38.3</w:t>
            </w:r>
            <w:r>
              <w:rPr>
                <w:rFonts w:hint="eastAsia" w:ascii="宋体" w:hAnsi="宋体" w:cs="宋体"/>
                <w:szCs w:val="21"/>
                <w:highlight w:val="none"/>
              </w:rPr>
              <w:t>款</w:t>
            </w:r>
          </w:p>
        </w:tc>
        <w:tc>
          <w:tcPr>
            <w:tcW w:w="2150" w:type="dxa"/>
            <w:vAlign w:val="center"/>
          </w:tcPr>
          <w:p w14:paraId="3B8C159F">
            <w:pPr>
              <w:adjustRightInd w:val="0"/>
              <w:snapToGrid w:val="0"/>
              <w:jc w:val="center"/>
              <w:rPr>
                <w:rFonts w:ascii="宋体" w:cs="宋体"/>
                <w:bCs/>
                <w:szCs w:val="21"/>
                <w:highlight w:val="none"/>
              </w:rPr>
            </w:pPr>
            <w:r>
              <w:rPr>
                <w:rFonts w:hint="eastAsia" w:ascii="宋体" w:hAnsi="宋体" w:cs="宋体"/>
                <w:szCs w:val="21"/>
                <w:highlight w:val="none"/>
              </w:rPr>
              <w:t>履约担保</w:t>
            </w:r>
          </w:p>
        </w:tc>
        <w:tc>
          <w:tcPr>
            <w:tcW w:w="5548" w:type="dxa"/>
            <w:vAlign w:val="center"/>
          </w:tcPr>
          <w:p w14:paraId="082637AD">
            <w:pPr>
              <w:adjustRightInd w:val="0"/>
              <w:snapToGrid w:val="0"/>
              <w:spacing w:line="360" w:lineRule="exact"/>
              <w:rPr>
                <w:rFonts w:asci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rPr>
              <w:t>不要求提供</w:t>
            </w:r>
          </w:p>
          <w:p w14:paraId="20B32E40">
            <w:pPr>
              <w:adjustRightInd w:val="0"/>
              <w:snapToGrid w:val="0"/>
              <w:spacing w:before="120" w:beforeLines="50" w:line="280" w:lineRule="exact"/>
              <w:ind w:left="315" w:hanging="315" w:hangingChars="150"/>
              <w:rPr>
                <w:rFonts w:hint="eastAsia"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rPr>
              <w:t>要求提供，履约担保的金额为：中标金额的8%。</w:t>
            </w:r>
          </w:p>
          <w:p w14:paraId="3D32A331">
            <w:pPr>
              <w:shd w:val="clear" w:color="auto" w:fill="FFFFFF"/>
              <w:adjustRightInd w:val="0"/>
              <w:snapToGrid w:val="0"/>
              <w:spacing w:before="120" w:beforeLines="50" w:after="120" w:afterLines="50" w:line="360" w:lineRule="exact"/>
              <w:jc w:val="left"/>
              <w:rPr>
                <w:rFonts w:ascii="宋体" w:cs="宋体"/>
                <w:szCs w:val="21"/>
                <w:highlight w:val="none"/>
                <w:u w:val="single"/>
              </w:rPr>
            </w:pPr>
            <w:r>
              <w:rPr>
                <w:rFonts w:hint="eastAsia" w:ascii="宋体" w:hAnsi="宋体" w:cs="宋体"/>
                <w:szCs w:val="21"/>
                <w:highlight w:val="none"/>
              </w:rPr>
              <w:t>成交供应商单位基本账户电汇或企业网银转账、保函（包括：银行业金融机构保函、担保公司担保保函）、保险公司出具的履约保证保险。成交供应商在收到中标通知书一周内须向采购人缴纳履约保证金。</w:t>
            </w:r>
          </w:p>
        </w:tc>
      </w:tr>
      <w:tr w14:paraId="553901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9227" w:type="dxa"/>
            <w:gridSpan w:val="3"/>
            <w:vAlign w:val="center"/>
          </w:tcPr>
          <w:p w14:paraId="7C0B368F">
            <w:pPr>
              <w:adjustRightInd w:val="0"/>
              <w:snapToGrid w:val="0"/>
              <w:spacing w:line="360" w:lineRule="exact"/>
              <w:jc w:val="center"/>
              <w:rPr>
                <w:rFonts w:ascii="宋体" w:cs="宋体"/>
                <w:sz w:val="18"/>
                <w:highlight w:val="none"/>
                <w:bdr w:val="single" w:color="auto" w:sz="4" w:space="0"/>
              </w:rPr>
            </w:pPr>
            <w:r>
              <w:rPr>
                <w:rFonts w:hint="eastAsia" w:ascii="宋体" w:hAnsi="宋体" w:cs="宋体"/>
                <w:b/>
                <w:sz w:val="24"/>
                <w:highlight w:val="none"/>
              </w:rPr>
              <w:t>七、其他规定</w:t>
            </w:r>
          </w:p>
        </w:tc>
      </w:tr>
      <w:tr w14:paraId="2F8293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529" w:type="dxa"/>
            <w:vAlign w:val="center"/>
          </w:tcPr>
          <w:p w14:paraId="06FBD848">
            <w:pPr>
              <w:adjustRightInd w:val="0"/>
              <w:snapToGrid w:val="0"/>
              <w:spacing w:before="120" w:beforeLines="50"/>
              <w:jc w:val="center"/>
              <w:rPr>
                <w:rFonts w:ascii="宋体" w:cs="宋体"/>
                <w:szCs w:val="21"/>
                <w:highlight w:val="none"/>
              </w:rPr>
            </w:pPr>
            <w:r>
              <w:rPr>
                <w:rFonts w:hint="eastAsia" w:ascii="宋体" w:hAnsi="宋体" w:cs="宋体"/>
                <w:szCs w:val="21"/>
                <w:highlight w:val="none"/>
              </w:rPr>
              <w:t>第二章</w:t>
            </w:r>
          </w:p>
          <w:p w14:paraId="06A505E5">
            <w:pPr>
              <w:adjustRightInd w:val="0"/>
              <w:snapToGrid w:val="0"/>
              <w:jc w:val="center"/>
              <w:rPr>
                <w:rFonts w:ascii="宋体" w:cs="宋体"/>
                <w:szCs w:val="21"/>
                <w:highlight w:val="none"/>
              </w:rPr>
            </w:pPr>
            <w:r>
              <w:rPr>
                <w:rFonts w:hint="eastAsia" w:ascii="宋体" w:hAnsi="宋体" w:cs="宋体"/>
                <w:szCs w:val="21"/>
                <w:highlight w:val="none"/>
              </w:rPr>
              <w:t>第</w:t>
            </w:r>
            <w:r>
              <w:rPr>
                <w:rFonts w:ascii="宋体" w:hAnsi="宋体" w:cs="宋体"/>
                <w:szCs w:val="21"/>
                <w:highlight w:val="none"/>
              </w:rPr>
              <w:t>40.1</w:t>
            </w:r>
            <w:r>
              <w:rPr>
                <w:rFonts w:hint="eastAsia" w:ascii="宋体" w:hAnsi="宋体" w:cs="宋体"/>
                <w:szCs w:val="21"/>
                <w:highlight w:val="none"/>
              </w:rPr>
              <w:t>款</w:t>
            </w:r>
          </w:p>
        </w:tc>
        <w:tc>
          <w:tcPr>
            <w:tcW w:w="2150" w:type="dxa"/>
            <w:vAlign w:val="center"/>
          </w:tcPr>
          <w:p w14:paraId="03DFDD77">
            <w:pPr>
              <w:adjustRightInd w:val="0"/>
              <w:snapToGrid w:val="0"/>
              <w:rPr>
                <w:rFonts w:ascii="宋体" w:cs="宋体"/>
                <w:bCs/>
                <w:szCs w:val="21"/>
                <w:highlight w:val="none"/>
              </w:rPr>
            </w:pPr>
            <w:r>
              <w:rPr>
                <w:rFonts w:hint="eastAsia" w:ascii="宋体" w:hAnsi="宋体" w:cs="宋体"/>
                <w:szCs w:val="21"/>
                <w:highlight w:val="none"/>
              </w:rPr>
              <w:t>采购代理服务费</w:t>
            </w:r>
          </w:p>
        </w:tc>
        <w:tc>
          <w:tcPr>
            <w:tcW w:w="5548" w:type="dxa"/>
            <w:vAlign w:val="center"/>
          </w:tcPr>
          <w:p w14:paraId="3E3FC558">
            <w:pPr>
              <w:adjustRightInd w:val="0"/>
              <w:snapToGrid w:val="0"/>
              <w:spacing w:line="360" w:lineRule="exact"/>
              <w:rPr>
                <w:rFonts w:ascii="宋体" w:cs="宋体"/>
                <w:szCs w:val="21"/>
                <w:highlight w:val="none"/>
              </w:rPr>
            </w:pPr>
            <w:r>
              <w:rPr>
                <w:rFonts w:hint="eastAsia" w:ascii="宋体" w:hAnsi="宋体" w:cs="宋体"/>
                <w:szCs w:val="21"/>
                <w:highlight w:val="none"/>
              </w:rPr>
              <w:t>根据《湖南省财政厅关于政府采购促进中小企业发展有关措施的通知》，采购代理费由采购人支付。</w:t>
            </w:r>
          </w:p>
        </w:tc>
      </w:tr>
      <w:tr w14:paraId="7061FBA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529" w:type="dxa"/>
            <w:vAlign w:val="center"/>
          </w:tcPr>
          <w:p w14:paraId="3F6B9507">
            <w:pPr>
              <w:adjustRightInd w:val="0"/>
              <w:snapToGrid w:val="0"/>
              <w:spacing w:before="120" w:beforeLines="50"/>
              <w:jc w:val="center"/>
              <w:rPr>
                <w:rFonts w:ascii="宋体" w:cs="宋体"/>
                <w:szCs w:val="21"/>
                <w:highlight w:val="none"/>
              </w:rPr>
            </w:pPr>
            <w:r>
              <w:rPr>
                <w:rFonts w:hint="eastAsia" w:ascii="宋体" w:hAnsi="宋体" w:cs="宋体"/>
                <w:szCs w:val="21"/>
                <w:highlight w:val="none"/>
              </w:rPr>
              <w:t>第二章</w:t>
            </w:r>
          </w:p>
          <w:p w14:paraId="1D410AAE">
            <w:pPr>
              <w:adjustRightInd w:val="0"/>
              <w:snapToGrid w:val="0"/>
              <w:spacing w:before="120" w:beforeLines="50"/>
              <w:jc w:val="center"/>
              <w:rPr>
                <w:rFonts w:ascii="宋体" w:cs="宋体"/>
                <w:szCs w:val="21"/>
                <w:highlight w:val="none"/>
              </w:rPr>
            </w:pPr>
            <w:r>
              <w:rPr>
                <w:rFonts w:hint="eastAsia" w:ascii="宋体" w:hAnsi="宋体" w:cs="宋体"/>
                <w:szCs w:val="21"/>
                <w:highlight w:val="none"/>
              </w:rPr>
              <w:t>第</w:t>
            </w:r>
            <w:r>
              <w:rPr>
                <w:rFonts w:ascii="宋体" w:hAnsi="宋体" w:cs="宋体"/>
                <w:szCs w:val="21"/>
                <w:highlight w:val="none"/>
              </w:rPr>
              <w:t>41.1</w:t>
            </w:r>
            <w:r>
              <w:rPr>
                <w:rFonts w:hint="eastAsia" w:ascii="宋体" w:hAnsi="宋体" w:cs="宋体"/>
                <w:szCs w:val="21"/>
                <w:highlight w:val="none"/>
              </w:rPr>
              <w:t>款</w:t>
            </w:r>
          </w:p>
        </w:tc>
        <w:tc>
          <w:tcPr>
            <w:tcW w:w="2150" w:type="dxa"/>
            <w:vAlign w:val="center"/>
          </w:tcPr>
          <w:p w14:paraId="63438695">
            <w:pPr>
              <w:adjustRightInd w:val="0"/>
              <w:snapToGrid w:val="0"/>
              <w:spacing w:line="400" w:lineRule="exact"/>
              <w:jc w:val="center"/>
              <w:rPr>
                <w:rFonts w:ascii="宋体" w:cs="宋体"/>
                <w:szCs w:val="21"/>
                <w:highlight w:val="none"/>
              </w:rPr>
            </w:pPr>
            <w:r>
              <w:rPr>
                <w:rFonts w:hint="eastAsia" w:ascii="宋体" w:hAnsi="宋体" w:cs="宋体"/>
                <w:highlight w:val="none"/>
              </w:rPr>
              <w:t>企业信用查询</w:t>
            </w:r>
          </w:p>
        </w:tc>
        <w:tc>
          <w:tcPr>
            <w:tcW w:w="5548" w:type="dxa"/>
            <w:vAlign w:val="center"/>
          </w:tcPr>
          <w:p w14:paraId="308EE602">
            <w:pPr>
              <w:shd w:val="clear" w:color="auto" w:fill="FFFFFF"/>
              <w:adjustRightInd w:val="0"/>
              <w:snapToGrid w:val="0"/>
              <w:spacing w:before="120" w:beforeLines="50" w:after="120" w:afterLines="50" w:line="360" w:lineRule="exact"/>
              <w:jc w:val="left"/>
              <w:rPr>
                <w:rFonts w:ascii="宋体" w:cs="宋体"/>
                <w:szCs w:val="21"/>
                <w:highlight w:val="none"/>
              </w:rPr>
            </w:pPr>
            <w:r>
              <w:rPr>
                <w:rFonts w:hint="eastAsia" w:ascii="宋体" w:hAnsi="宋体" w:cs="宋体"/>
                <w:szCs w:val="21"/>
                <w:highlight w:val="none"/>
              </w:rPr>
              <w:t>根据《湖南省财政厅关于做好政府采购有关信用主体标识码登记及在政府采购活动中查询使用信用记录有关问题的通知》湘财购</w:t>
            </w:r>
            <w:r>
              <w:rPr>
                <w:rFonts w:ascii="宋体" w:hAnsi="宋体" w:cs="宋体"/>
                <w:szCs w:val="21"/>
                <w:highlight w:val="none"/>
              </w:rPr>
              <w:t>[2017]2</w:t>
            </w:r>
            <w:r>
              <w:rPr>
                <w:rFonts w:hint="eastAsia" w:ascii="宋体" w:hAnsi="宋体" w:cs="宋体"/>
                <w:szCs w:val="21"/>
                <w:highlight w:val="none"/>
              </w:rPr>
              <w:t>号文要求，对列入失信被执行人、重大税收违法案件当事人名单、政府采购严重违法失信行为记录名单及其他不符合《中华人民共和国政府采购法》第二十二条规定条件的供应商，应当拒绝其参与政府采购活动。</w:t>
            </w:r>
          </w:p>
          <w:p w14:paraId="751AB96F">
            <w:pPr>
              <w:shd w:val="clear" w:color="auto" w:fill="FFFFFF"/>
              <w:adjustRightInd w:val="0"/>
              <w:snapToGrid w:val="0"/>
              <w:spacing w:before="120" w:beforeLines="50" w:after="120" w:afterLines="50" w:line="360" w:lineRule="exact"/>
              <w:jc w:val="left"/>
              <w:rPr>
                <w:rFonts w:ascii="宋体" w:cs="宋体"/>
                <w:szCs w:val="21"/>
                <w:highlight w:val="none"/>
              </w:rPr>
            </w:pPr>
            <w:r>
              <w:rPr>
                <w:rFonts w:hint="eastAsia" w:ascii="宋体" w:hAnsi="宋体" w:cs="宋体"/>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D48C7F2">
            <w:pPr>
              <w:numPr>
                <w:ilvl w:val="0"/>
                <w:numId w:val="3"/>
              </w:numPr>
              <w:adjustRightInd w:val="0"/>
              <w:snapToGrid w:val="0"/>
              <w:spacing w:before="120" w:beforeLines="50" w:line="360" w:lineRule="exact"/>
              <w:ind w:left="330" w:hanging="329" w:hangingChars="157"/>
              <w:rPr>
                <w:rFonts w:ascii="宋体" w:cs="宋体"/>
                <w:szCs w:val="21"/>
                <w:highlight w:val="none"/>
              </w:rPr>
            </w:pPr>
            <w:r>
              <w:rPr>
                <w:rFonts w:hint="eastAsia" w:ascii="宋体" w:hAnsi="宋体" w:cs="宋体"/>
                <w:szCs w:val="21"/>
                <w:highlight w:val="none"/>
              </w:rPr>
              <w:t>信用信息查询的查询渠道：“信用中国”网站（</w:t>
            </w:r>
            <w:r>
              <w:rPr>
                <w:rFonts w:ascii="宋体" w:hAnsi="宋体" w:cs="宋体"/>
                <w:szCs w:val="21"/>
                <w:highlight w:val="none"/>
              </w:rPr>
              <w:t>www.creditchina.gov.cn</w:t>
            </w:r>
            <w:r>
              <w:rPr>
                <w:rFonts w:hint="eastAsia" w:ascii="宋体" w:hAnsi="宋体" w:cs="宋体"/>
                <w:szCs w:val="21"/>
                <w:highlight w:val="none"/>
              </w:rPr>
              <w:t>）、中国政府采购网（</w:t>
            </w:r>
            <w:r>
              <w:rPr>
                <w:rFonts w:ascii="宋体" w:hAnsi="宋体" w:cs="宋体"/>
                <w:szCs w:val="21"/>
                <w:highlight w:val="none"/>
              </w:rPr>
              <w:t>www.ccgp.gov.cn</w:t>
            </w:r>
            <w:r>
              <w:rPr>
                <w:rFonts w:hint="eastAsia" w:ascii="宋体" w:hAnsi="宋体" w:cs="宋体"/>
                <w:szCs w:val="21"/>
                <w:highlight w:val="none"/>
              </w:rPr>
              <w:t>）。</w:t>
            </w:r>
          </w:p>
          <w:p w14:paraId="0C2B42B1">
            <w:pPr>
              <w:numPr>
                <w:ilvl w:val="0"/>
                <w:numId w:val="3"/>
              </w:numPr>
              <w:adjustRightInd w:val="0"/>
              <w:snapToGrid w:val="0"/>
              <w:spacing w:before="120" w:beforeLines="50" w:line="360" w:lineRule="exact"/>
              <w:ind w:left="330" w:hanging="329" w:hangingChars="157"/>
              <w:rPr>
                <w:rFonts w:ascii="宋体" w:cs="宋体"/>
                <w:szCs w:val="21"/>
                <w:highlight w:val="none"/>
              </w:rPr>
            </w:pPr>
            <w:r>
              <w:rPr>
                <w:rFonts w:hint="eastAsia" w:ascii="宋体" w:hAnsi="宋体" w:cs="宋体"/>
                <w:szCs w:val="21"/>
                <w:highlight w:val="none"/>
              </w:rPr>
              <w:t>信用信息查询的截止时点：至本项目首次响应文件的提交截止时间止。</w:t>
            </w:r>
          </w:p>
          <w:p w14:paraId="72AA477B">
            <w:pPr>
              <w:numPr>
                <w:ilvl w:val="0"/>
                <w:numId w:val="3"/>
              </w:numPr>
              <w:adjustRightInd w:val="0"/>
              <w:snapToGrid w:val="0"/>
              <w:spacing w:before="120" w:beforeLines="50" w:line="360" w:lineRule="exact"/>
              <w:ind w:left="330" w:hanging="329" w:hangingChars="157"/>
              <w:rPr>
                <w:rFonts w:ascii="宋体" w:cs="宋体"/>
                <w:szCs w:val="21"/>
                <w:highlight w:val="none"/>
              </w:rPr>
            </w:pPr>
            <w:r>
              <w:rPr>
                <w:rFonts w:hint="eastAsia" w:ascii="宋体" w:hAnsi="宋体" w:cs="宋体"/>
                <w:szCs w:val="21"/>
                <w:highlight w:val="none"/>
              </w:rPr>
              <w:t>信用信息查询记录的具体方式：由采购人或采购代理机构在规定的查询渠道进行查询。</w:t>
            </w:r>
          </w:p>
          <w:p w14:paraId="098528F5">
            <w:pPr>
              <w:numPr>
                <w:ilvl w:val="0"/>
                <w:numId w:val="3"/>
              </w:numPr>
              <w:adjustRightInd w:val="0"/>
              <w:snapToGrid w:val="0"/>
              <w:spacing w:before="120" w:beforeLines="50" w:line="360" w:lineRule="exact"/>
              <w:ind w:left="330" w:hanging="329" w:hangingChars="157"/>
              <w:rPr>
                <w:rFonts w:ascii="宋体" w:cs="宋体"/>
                <w:szCs w:val="21"/>
                <w:highlight w:val="none"/>
              </w:rPr>
            </w:pPr>
            <w:r>
              <w:rPr>
                <w:rFonts w:hint="eastAsia" w:ascii="宋体" w:hAnsi="宋体" w:cs="宋体"/>
                <w:szCs w:val="21"/>
                <w:highlight w:val="none"/>
              </w:rPr>
              <w:t>信用信息查询记录证据留存的具体方式：查询记录的网上打印件。</w:t>
            </w:r>
          </w:p>
          <w:p w14:paraId="5480E870">
            <w:pPr>
              <w:numPr>
                <w:ilvl w:val="0"/>
                <w:numId w:val="3"/>
              </w:numPr>
              <w:adjustRightInd w:val="0"/>
              <w:snapToGrid w:val="0"/>
              <w:spacing w:before="120" w:beforeLines="50" w:line="360" w:lineRule="exact"/>
              <w:ind w:left="330" w:hanging="329" w:hangingChars="157"/>
              <w:rPr>
                <w:rFonts w:ascii="宋体" w:cs="宋体"/>
                <w:b/>
                <w:bCs/>
                <w:i/>
                <w:iCs/>
                <w:szCs w:val="21"/>
                <w:highlight w:val="none"/>
              </w:rPr>
            </w:pPr>
            <w:r>
              <w:rPr>
                <w:rFonts w:hint="eastAsia" w:ascii="宋体" w:hAnsi="宋体" w:cs="宋体"/>
                <w:szCs w:val="21"/>
                <w:highlight w:val="none"/>
              </w:rPr>
              <w:t>信用信息的使用规则：留存备查。</w:t>
            </w:r>
          </w:p>
        </w:tc>
      </w:tr>
    </w:tbl>
    <w:p w14:paraId="7A6257FE">
      <w:pPr>
        <w:rPr>
          <w:rFonts w:ascii="宋体" w:cs="宋体"/>
          <w:highlight w:val="none"/>
        </w:rPr>
      </w:pPr>
    </w:p>
    <w:p w14:paraId="1FE4DD26">
      <w:pPr>
        <w:rPr>
          <w:rFonts w:ascii="宋体" w:cs="宋体"/>
          <w:highlight w:val="none"/>
        </w:rPr>
      </w:pPr>
    </w:p>
    <w:p w14:paraId="132DF661">
      <w:pPr>
        <w:spacing w:before="120" w:beforeLines="50" w:line="280" w:lineRule="exact"/>
        <w:jc w:val="left"/>
        <w:rPr>
          <w:rFonts w:hint="eastAsia" w:ascii="宋体" w:hAnsi="宋体" w:cs="宋体"/>
          <w:szCs w:val="21"/>
          <w:highlight w:val="none"/>
        </w:rPr>
        <w:sectPr>
          <w:footerReference r:id="rId7" w:type="default"/>
          <w:pgSz w:w="11906" w:h="16838"/>
          <w:pgMar w:top="1021" w:right="1474" w:bottom="1191" w:left="1474" w:header="510" w:footer="624" w:gutter="0"/>
          <w:cols w:space="720" w:num="1"/>
          <w:rtlGutter w:val="1"/>
          <w:docGrid w:linePitch="312" w:charSpace="0"/>
        </w:sectPr>
      </w:pPr>
      <w:bookmarkStart w:id="25" w:name="_Toc382499047"/>
      <w:bookmarkStart w:id="26" w:name="_Toc485821378"/>
      <w:bookmarkStart w:id="27" w:name="_Toc19026"/>
      <w:bookmarkStart w:id="28" w:name="_Toc489882259"/>
      <w:bookmarkStart w:id="29" w:name="_Toc392797275"/>
    </w:p>
    <w:p w14:paraId="609273FB">
      <w:pPr>
        <w:adjustRightInd w:val="0"/>
        <w:snapToGrid w:val="0"/>
        <w:spacing w:line="360" w:lineRule="auto"/>
        <w:rPr>
          <w:rFonts w:hint="eastAsia" w:ascii="宋体" w:hAnsi="宋体"/>
          <w:b/>
          <w:bCs/>
          <w:szCs w:val="21"/>
          <w:highlight w:val="none"/>
        </w:rPr>
      </w:pPr>
      <w:r>
        <w:rPr>
          <w:rFonts w:hint="eastAsia" w:ascii="宋体" w:hAnsi="宋体"/>
          <w:b/>
          <w:bCs/>
          <w:szCs w:val="21"/>
          <w:highlight w:val="none"/>
        </w:rPr>
        <w:t>附页1</w:t>
      </w:r>
    </w:p>
    <w:p w14:paraId="609FB534">
      <w:pPr>
        <w:adjustRightInd w:val="0"/>
        <w:snapToGrid w:val="0"/>
        <w:spacing w:line="360" w:lineRule="auto"/>
        <w:jc w:val="center"/>
        <w:rPr>
          <w:rFonts w:hint="eastAsia" w:ascii="宋体" w:hAnsi="宋体"/>
          <w:b/>
          <w:bCs/>
          <w:sz w:val="28"/>
          <w:szCs w:val="28"/>
          <w:highlight w:val="none"/>
        </w:rPr>
      </w:pPr>
      <w:r>
        <w:rPr>
          <w:rFonts w:hint="eastAsia" w:ascii="宋体" w:hAnsi="宋体" w:cs="宋体"/>
          <w:b/>
          <w:bCs/>
          <w:kern w:val="0"/>
          <w:sz w:val="28"/>
          <w:szCs w:val="28"/>
          <w:highlight w:val="none"/>
        </w:rPr>
        <w:t>湖南省政府采购支持中小企业融资合作银行及联系人名单</w:t>
      </w:r>
    </w:p>
    <w:tbl>
      <w:tblPr>
        <w:tblStyle w:val="89"/>
        <w:tblW w:w="918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260"/>
        <w:gridCol w:w="3240"/>
        <w:gridCol w:w="1980"/>
      </w:tblGrid>
      <w:tr w14:paraId="5E022D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700" w:type="dxa"/>
            <w:vAlign w:val="center"/>
          </w:tcPr>
          <w:p w14:paraId="60FC0B41">
            <w:pPr>
              <w:adjustRightInd w:val="0"/>
              <w:snapToGrid w:val="0"/>
              <w:spacing w:before="120" w:beforeLines="50" w:line="360" w:lineRule="auto"/>
              <w:jc w:val="center"/>
              <w:rPr>
                <w:rFonts w:hint="eastAsia" w:ascii="宋体" w:hAnsi="宋体"/>
                <w:sz w:val="18"/>
                <w:szCs w:val="18"/>
                <w:highlight w:val="none"/>
              </w:rPr>
            </w:pPr>
            <w:r>
              <w:rPr>
                <w:rFonts w:hint="eastAsia" w:ascii="宋体" w:hAnsi="宋体" w:cs="宋体"/>
                <w:bCs/>
                <w:kern w:val="0"/>
                <w:sz w:val="18"/>
                <w:szCs w:val="18"/>
                <w:highlight w:val="none"/>
              </w:rPr>
              <w:t>银行名称</w:t>
            </w:r>
          </w:p>
        </w:tc>
        <w:tc>
          <w:tcPr>
            <w:tcW w:w="1260" w:type="dxa"/>
            <w:vAlign w:val="center"/>
          </w:tcPr>
          <w:p w14:paraId="319F713A">
            <w:pPr>
              <w:adjustRightInd w:val="0"/>
              <w:snapToGrid w:val="0"/>
              <w:spacing w:before="120" w:beforeLines="50" w:line="360" w:lineRule="auto"/>
              <w:jc w:val="center"/>
              <w:rPr>
                <w:rFonts w:hint="eastAsia" w:ascii="宋体" w:hAnsi="宋体"/>
                <w:sz w:val="18"/>
                <w:szCs w:val="18"/>
                <w:highlight w:val="none"/>
              </w:rPr>
            </w:pPr>
            <w:r>
              <w:rPr>
                <w:rFonts w:hint="eastAsia" w:ascii="宋体" w:hAnsi="宋体" w:cs="宋体"/>
                <w:bCs/>
                <w:kern w:val="0"/>
                <w:sz w:val="18"/>
                <w:szCs w:val="18"/>
                <w:highlight w:val="none"/>
              </w:rPr>
              <w:t>联系人</w:t>
            </w:r>
          </w:p>
        </w:tc>
        <w:tc>
          <w:tcPr>
            <w:tcW w:w="3240" w:type="dxa"/>
            <w:vAlign w:val="center"/>
          </w:tcPr>
          <w:p w14:paraId="1C5E343E">
            <w:pPr>
              <w:adjustRightInd w:val="0"/>
              <w:snapToGrid w:val="0"/>
              <w:spacing w:before="120" w:beforeLines="50" w:line="360" w:lineRule="auto"/>
              <w:jc w:val="center"/>
              <w:rPr>
                <w:rFonts w:hint="eastAsia" w:ascii="宋体" w:hAnsi="宋体"/>
                <w:sz w:val="18"/>
                <w:szCs w:val="18"/>
                <w:highlight w:val="none"/>
              </w:rPr>
            </w:pPr>
            <w:r>
              <w:rPr>
                <w:rFonts w:hint="eastAsia" w:ascii="宋体" w:hAnsi="宋体" w:cs="宋体"/>
                <w:bCs/>
                <w:kern w:val="0"/>
                <w:sz w:val="18"/>
                <w:szCs w:val="18"/>
                <w:highlight w:val="none"/>
              </w:rPr>
              <w:t>职 务</w:t>
            </w:r>
          </w:p>
        </w:tc>
        <w:tc>
          <w:tcPr>
            <w:tcW w:w="1980" w:type="dxa"/>
            <w:vAlign w:val="center"/>
          </w:tcPr>
          <w:p w14:paraId="38D77355">
            <w:pPr>
              <w:adjustRightInd w:val="0"/>
              <w:snapToGrid w:val="0"/>
              <w:spacing w:before="120" w:beforeLines="50" w:line="360" w:lineRule="auto"/>
              <w:jc w:val="center"/>
              <w:rPr>
                <w:rFonts w:hint="eastAsia" w:ascii="宋体" w:hAnsi="宋体"/>
                <w:sz w:val="18"/>
                <w:szCs w:val="18"/>
                <w:highlight w:val="none"/>
              </w:rPr>
            </w:pPr>
            <w:r>
              <w:rPr>
                <w:rFonts w:hint="eastAsia" w:ascii="宋体" w:hAnsi="宋体" w:cs="宋体"/>
                <w:bCs/>
                <w:kern w:val="0"/>
                <w:sz w:val="18"/>
                <w:szCs w:val="18"/>
                <w:highlight w:val="none"/>
              </w:rPr>
              <w:t>联系电话</w:t>
            </w:r>
          </w:p>
        </w:tc>
      </w:tr>
      <w:tr w14:paraId="1A79A6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700" w:type="dxa"/>
            <w:vAlign w:val="center"/>
          </w:tcPr>
          <w:p w14:paraId="50E50BEE">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交通银行湖南省分行</w:t>
            </w:r>
          </w:p>
        </w:tc>
        <w:tc>
          <w:tcPr>
            <w:tcW w:w="1260" w:type="dxa"/>
            <w:vAlign w:val="center"/>
          </w:tcPr>
          <w:p w14:paraId="1F857A52">
            <w:pPr>
              <w:adjustRightInd w:val="0"/>
              <w:snapToGrid w:val="0"/>
              <w:spacing w:before="120" w:beforeLines="50" w:line="360" w:lineRule="auto"/>
              <w:jc w:val="center"/>
              <w:rPr>
                <w:rFonts w:hint="eastAsia" w:ascii="宋体" w:hAnsi="宋体"/>
                <w:sz w:val="18"/>
                <w:szCs w:val="18"/>
                <w:highlight w:val="none"/>
              </w:rPr>
            </w:pPr>
            <w:r>
              <w:rPr>
                <w:rFonts w:hint="eastAsia" w:ascii="宋体" w:hAnsi="宋体" w:cs="宋体"/>
                <w:kern w:val="0"/>
                <w:sz w:val="18"/>
                <w:szCs w:val="18"/>
                <w:highlight w:val="none"/>
              </w:rPr>
              <w:t>刘 波</w:t>
            </w:r>
          </w:p>
        </w:tc>
        <w:tc>
          <w:tcPr>
            <w:tcW w:w="3240" w:type="dxa"/>
            <w:vAlign w:val="center"/>
          </w:tcPr>
          <w:p w14:paraId="19E7FA08">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名城支行客户经理</w:t>
            </w:r>
          </w:p>
        </w:tc>
        <w:tc>
          <w:tcPr>
            <w:tcW w:w="1980" w:type="dxa"/>
            <w:vAlign w:val="center"/>
          </w:tcPr>
          <w:p w14:paraId="5ECEBFA9">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13874998873</w:t>
            </w:r>
          </w:p>
        </w:tc>
      </w:tr>
      <w:tr w14:paraId="58A72D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2700" w:type="dxa"/>
            <w:vAlign w:val="center"/>
          </w:tcPr>
          <w:p w14:paraId="32546C19">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交通银行湖南省分行</w:t>
            </w:r>
          </w:p>
        </w:tc>
        <w:tc>
          <w:tcPr>
            <w:tcW w:w="1260" w:type="dxa"/>
            <w:vAlign w:val="center"/>
          </w:tcPr>
          <w:p w14:paraId="1B6C96A2">
            <w:pPr>
              <w:adjustRightInd w:val="0"/>
              <w:snapToGrid w:val="0"/>
              <w:spacing w:before="120" w:beforeLines="50" w:line="360" w:lineRule="auto"/>
              <w:jc w:val="center"/>
              <w:rPr>
                <w:rFonts w:hint="eastAsia" w:ascii="宋体" w:hAnsi="宋体"/>
                <w:sz w:val="18"/>
                <w:szCs w:val="18"/>
                <w:highlight w:val="none"/>
              </w:rPr>
            </w:pPr>
            <w:r>
              <w:rPr>
                <w:rFonts w:hint="eastAsia" w:ascii="宋体" w:hAnsi="宋体" w:cs="宋体"/>
                <w:kern w:val="0"/>
                <w:sz w:val="18"/>
                <w:szCs w:val="18"/>
                <w:highlight w:val="none"/>
              </w:rPr>
              <w:t>肖勇光</w:t>
            </w:r>
          </w:p>
        </w:tc>
        <w:tc>
          <w:tcPr>
            <w:tcW w:w="3240" w:type="dxa"/>
            <w:vAlign w:val="center"/>
          </w:tcPr>
          <w:p w14:paraId="0142B4DF">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分行高级经理</w:t>
            </w:r>
          </w:p>
        </w:tc>
        <w:tc>
          <w:tcPr>
            <w:tcW w:w="1980" w:type="dxa"/>
            <w:vAlign w:val="center"/>
          </w:tcPr>
          <w:p w14:paraId="4F16B5DF">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13755192647</w:t>
            </w:r>
          </w:p>
        </w:tc>
      </w:tr>
      <w:tr w14:paraId="6EAFF0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vAlign w:val="center"/>
          </w:tcPr>
          <w:p w14:paraId="209DF80C">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中国民生银行长沙分行</w:t>
            </w:r>
          </w:p>
        </w:tc>
        <w:tc>
          <w:tcPr>
            <w:tcW w:w="1260" w:type="dxa"/>
            <w:vAlign w:val="center"/>
          </w:tcPr>
          <w:p w14:paraId="2E0D81B5">
            <w:pPr>
              <w:adjustRightInd w:val="0"/>
              <w:snapToGrid w:val="0"/>
              <w:spacing w:before="120" w:beforeLines="50" w:line="360" w:lineRule="auto"/>
              <w:jc w:val="center"/>
              <w:rPr>
                <w:rFonts w:hint="eastAsia" w:ascii="宋体" w:hAnsi="宋体"/>
                <w:sz w:val="18"/>
                <w:szCs w:val="18"/>
                <w:highlight w:val="none"/>
              </w:rPr>
            </w:pPr>
            <w:r>
              <w:rPr>
                <w:rFonts w:hint="eastAsia" w:ascii="宋体" w:hAnsi="宋体" w:cs="宋体"/>
                <w:kern w:val="0"/>
                <w:sz w:val="18"/>
                <w:szCs w:val="18"/>
                <w:highlight w:val="none"/>
              </w:rPr>
              <w:t>黄飞燕</w:t>
            </w:r>
          </w:p>
        </w:tc>
        <w:tc>
          <w:tcPr>
            <w:tcW w:w="3240" w:type="dxa"/>
            <w:vAlign w:val="center"/>
          </w:tcPr>
          <w:p w14:paraId="01132A27">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营业部总经理</w:t>
            </w:r>
          </w:p>
        </w:tc>
        <w:tc>
          <w:tcPr>
            <w:tcW w:w="1980" w:type="dxa"/>
            <w:vAlign w:val="center"/>
          </w:tcPr>
          <w:p w14:paraId="27243B78">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13308463468</w:t>
            </w:r>
          </w:p>
        </w:tc>
      </w:tr>
      <w:tr w14:paraId="1A00BB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vAlign w:val="center"/>
          </w:tcPr>
          <w:p w14:paraId="2D0CFDE6">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中国民生银行长沙分行</w:t>
            </w:r>
          </w:p>
        </w:tc>
        <w:tc>
          <w:tcPr>
            <w:tcW w:w="1260" w:type="dxa"/>
            <w:vAlign w:val="center"/>
          </w:tcPr>
          <w:p w14:paraId="533F724F">
            <w:pPr>
              <w:adjustRightInd w:val="0"/>
              <w:snapToGrid w:val="0"/>
              <w:spacing w:before="120" w:beforeLines="50" w:line="360" w:lineRule="auto"/>
              <w:jc w:val="center"/>
              <w:rPr>
                <w:rFonts w:hint="eastAsia" w:ascii="宋体" w:hAnsi="宋体"/>
                <w:sz w:val="18"/>
                <w:szCs w:val="18"/>
                <w:highlight w:val="none"/>
              </w:rPr>
            </w:pPr>
            <w:r>
              <w:rPr>
                <w:rFonts w:hint="eastAsia" w:ascii="宋体" w:hAnsi="宋体" w:cs="宋体"/>
                <w:kern w:val="0"/>
                <w:sz w:val="18"/>
                <w:szCs w:val="18"/>
                <w:highlight w:val="none"/>
              </w:rPr>
              <w:t>蒋寒奇</w:t>
            </w:r>
          </w:p>
        </w:tc>
        <w:tc>
          <w:tcPr>
            <w:tcW w:w="3240" w:type="dxa"/>
            <w:vAlign w:val="center"/>
          </w:tcPr>
          <w:p w14:paraId="0B4F075F">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营业部中小企业客户经理</w:t>
            </w:r>
          </w:p>
        </w:tc>
        <w:tc>
          <w:tcPr>
            <w:tcW w:w="1980" w:type="dxa"/>
            <w:vAlign w:val="center"/>
          </w:tcPr>
          <w:p w14:paraId="23CCEB8F">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13548982975</w:t>
            </w:r>
          </w:p>
        </w:tc>
      </w:tr>
      <w:tr w14:paraId="22E405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2700" w:type="dxa"/>
            <w:vAlign w:val="center"/>
          </w:tcPr>
          <w:p w14:paraId="72DFB8AA">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兴业银行长沙分行</w:t>
            </w:r>
          </w:p>
        </w:tc>
        <w:tc>
          <w:tcPr>
            <w:tcW w:w="1260" w:type="dxa"/>
            <w:vAlign w:val="center"/>
          </w:tcPr>
          <w:p w14:paraId="32EBF1BD">
            <w:pPr>
              <w:adjustRightInd w:val="0"/>
              <w:snapToGrid w:val="0"/>
              <w:spacing w:before="120" w:beforeLines="50" w:line="360" w:lineRule="auto"/>
              <w:jc w:val="center"/>
              <w:rPr>
                <w:rFonts w:hint="eastAsia" w:ascii="宋体" w:hAnsi="宋体"/>
                <w:sz w:val="18"/>
                <w:szCs w:val="18"/>
                <w:highlight w:val="none"/>
              </w:rPr>
            </w:pPr>
            <w:r>
              <w:rPr>
                <w:rFonts w:hint="eastAsia" w:ascii="宋体" w:hAnsi="宋体" w:cs="宋体"/>
                <w:kern w:val="0"/>
                <w:sz w:val="18"/>
                <w:szCs w:val="18"/>
                <w:highlight w:val="none"/>
              </w:rPr>
              <w:t>刘栅延</w:t>
            </w:r>
          </w:p>
        </w:tc>
        <w:tc>
          <w:tcPr>
            <w:tcW w:w="3240" w:type="dxa"/>
            <w:vAlign w:val="center"/>
          </w:tcPr>
          <w:p w14:paraId="58460105">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支行行长</w:t>
            </w:r>
          </w:p>
        </w:tc>
        <w:tc>
          <w:tcPr>
            <w:tcW w:w="1980" w:type="dxa"/>
            <w:vAlign w:val="center"/>
          </w:tcPr>
          <w:p w14:paraId="45E4CACD">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13337316405</w:t>
            </w:r>
          </w:p>
        </w:tc>
      </w:tr>
      <w:tr w14:paraId="3C2E06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2700" w:type="dxa"/>
            <w:vAlign w:val="center"/>
          </w:tcPr>
          <w:p w14:paraId="0BFEA40C">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兴业银行长沙分行</w:t>
            </w:r>
          </w:p>
        </w:tc>
        <w:tc>
          <w:tcPr>
            <w:tcW w:w="1260" w:type="dxa"/>
            <w:vAlign w:val="center"/>
          </w:tcPr>
          <w:p w14:paraId="11FD33C3">
            <w:pPr>
              <w:adjustRightInd w:val="0"/>
              <w:snapToGrid w:val="0"/>
              <w:spacing w:before="120" w:beforeLines="50" w:line="360" w:lineRule="auto"/>
              <w:jc w:val="center"/>
              <w:rPr>
                <w:rFonts w:hint="eastAsia" w:ascii="宋体" w:hAnsi="宋体"/>
                <w:sz w:val="18"/>
                <w:szCs w:val="18"/>
                <w:highlight w:val="none"/>
              </w:rPr>
            </w:pPr>
            <w:r>
              <w:rPr>
                <w:rFonts w:hint="eastAsia" w:ascii="宋体" w:hAnsi="宋体" w:cs="宋体"/>
                <w:kern w:val="0"/>
                <w:sz w:val="18"/>
                <w:szCs w:val="18"/>
                <w:highlight w:val="none"/>
              </w:rPr>
              <w:t>蒋修远</w:t>
            </w:r>
          </w:p>
        </w:tc>
        <w:tc>
          <w:tcPr>
            <w:tcW w:w="3240" w:type="dxa"/>
            <w:vAlign w:val="center"/>
          </w:tcPr>
          <w:p w14:paraId="35B44B31">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支行客户经理</w:t>
            </w:r>
          </w:p>
        </w:tc>
        <w:tc>
          <w:tcPr>
            <w:tcW w:w="1980" w:type="dxa"/>
            <w:vAlign w:val="center"/>
          </w:tcPr>
          <w:p w14:paraId="28D560B3">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18607310422</w:t>
            </w:r>
          </w:p>
        </w:tc>
      </w:tr>
      <w:tr w14:paraId="67E573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jc w:val="center"/>
        </w:trPr>
        <w:tc>
          <w:tcPr>
            <w:tcW w:w="2700" w:type="dxa"/>
            <w:vAlign w:val="center"/>
          </w:tcPr>
          <w:p w14:paraId="26208E73">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中国光大银行长沙分行</w:t>
            </w:r>
          </w:p>
        </w:tc>
        <w:tc>
          <w:tcPr>
            <w:tcW w:w="1260" w:type="dxa"/>
            <w:vAlign w:val="center"/>
          </w:tcPr>
          <w:p w14:paraId="12F8A706">
            <w:pPr>
              <w:adjustRightInd w:val="0"/>
              <w:snapToGrid w:val="0"/>
              <w:spacing w:before="120" w:beforeLines="50" w:line="360" w:lineRule="auto"/>
              <w:jc w:val="center"/>
              <w:rPr>
                <w:rFonts w:hint="eastAsia" w:ascii="宋体" w:hAnsi="宋体"/>
                <w:sz w:val="18"/>
                <w:szCs w:val="18"/>
                <w:highlight w:val="none"/>
              </w:rPr>
            </w:pPr>
            <w:r>
              <w:rPr>
                <w:rFonts w:hint="eastAsia" w:ascii="宋体" w:hAnsi="宋体" w:cs="宋体"/>
                <w:kern w:val="0"/>
                <w:sz w:val="18"/>
                <w:szCs w:val="18"/>
                <w:highlight w:val="none"/>
              </w:rPr>
              <w:t>邓永胜</w:t>
            </w:r>
          </w:p>
        </w:tc>
        <w:tc>
          <w:tcPr>
            <w:tcW w:w="3240" w:type="dxa"/>
            <w:vAlign w:val="center"/>
          </w:tcPr>
          <w:p w14:paraId="635D8995">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岳麓支行副行长</w:t>
            </w:r>
          </w:p>
        </w:tc>
        <w:tc>
          <w:tcPr>
            <w:tcW w:w="1980" w:type="dxa"/>
            <w:vAlign w:val="center"/>
          </w:tcPr>
          <w:p w14:paraId="083226D3">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13617319650</w:t>
            </w:r>
          </w:p>
        </w:tc>
      </w:tr>
      <w:tr w14:paraId="12D865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4" w:hRule="atLeast"/>
          <w:jc w:val="center"/>
        </w:trPr>
        <w:tc>
          <w:tcPr>
            <w:tcW w:w="2700" w:type="dxa"/>
            <w:vAlign w:val="center"/>
          </w:tcPr>
          <w:p w14:paraId="2F3EE6A2">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中信银行长沙分行</w:t>
            </w:r>
          </w:p>
        </w:tc>
        <w:tc>
          <w:tcPr>
            <w:tcW w:w="1260" w:type="dxa"/>
            <w:vAlign w:val="center"/>
          </w:tcPr>
          <w:p w14:paraId="1ADEC97B">
            <w:pPr>
              <w:adjustRightInd w:val="0"/>
              <w:snapToGrid w:val="0"/>
              <w:spacing w:before="120" w:beforeLines="50" w:line="360" w:lineRule="auto"/>
              <w:jc w:val="center"/>
              <w:rPr>
                <w:rFonts w:hint="eastAsia" w:ascii="宋体" w:hAnsi="宋体"/>
                <w:sz w:val="18"/>
                <w:szCs w:val="18"/>
                <w:highlight w:val="none"/>
              </w:rPr>
            </w:pPr>
            <w:r>
              <w:rPr>
                <w:rFonts w:hint="eastAsia" w:ascii="宋体" w:hAnsi="宋体" w:cs="宋体"/>
                <w:kern w:val="0"/>
                <w:sz w:val="18"/>
                <w:szCs w:val="18"/>
                <w:highlight w:val="none"/>
              </w:rPr>
              <w:t>蔡学军</w:t>
            </w:r>
          </w:p>
        </w:tc>
        <w:tc>
          <w:tcPr>
            <w:tcW w:w="3240" w:type="dxa"/>
            <w:vAlign w:val="center"/>
          </w:tcPr>
          <w:p w14:paraId="4CF4313E">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公司银行部负责人</w:t>
            </w:r>
          </w:p>
        </w:tc>
        <w:tc>
          <w:tcPr>
            <w:tcW w:w="1980" w:type="dxa"/>
            <w:vAlign w:val="center"/>
          </w:tcPr>
          <w:p w14:paraId="55EF56A1">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13055167195</w:t>
            </w:r>
          </w:p>
        </w:tc>
      </w:tr>
      <w:tr w14:paraId="154C46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vAlign w:val="center"/>
          </w:tcPr>
          <w:p w14:paraId="6792C14E">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中信银行长沙分行</w:t>
            </w:r>
          </w:p>
        </w:tc>
        <w:tc>
          <w:tcPr>
            <w:tcW w:w="1260" w:type="dxa"/>
            <w:vAlign w:val="center"/>
          </w:tcPr>
          <w:p w14:paraId="4CE556AA">
            <w:pPr>
              <w:adjustRightInd w:val="0"/>
              <w:snapToGrid w:val="0"/>
              <w:spacing w:before="120" w:beforeLines="50" w:line="360" w:lineRule="auto"/>
              <w:jc w:val="center"/>
              <w:rPr>
                <w:rFonts w:hint="eastAsia" w:ascii="宋体" w:hAnsi="宋体"/>
                <w:sz w:val="18"/>
                <w:szCs w:val="18"/>
                <w:highlight w:val="none"/>
              </w:rPr>
            </w:pPr>
            <w:r>
              <w:rPr>
                <w:rFonts w:hint="eastAsia" w:ascii="宋体" w:hAnsi="宋体" w:cs="宋体"/>
                <w:kern w:val="0"/>
                <w:sz w:val="18"/>
                <w:szCs w:val="18"/>
                <w:highlight w:val="none"/>
              </w:rPr>
              <w:t>宋学农</w:t>
            </w:r>
          </w:p>
        </w:tc>
        <w:tc>
          <w:tcPr>
            <w:tcW w:w="3240" w:type="dxa"/>
            <w:vAlign w:val="center"/>
          </w:tcPr>
          <w:p w14:paraId="5934869F">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银行部综合管理部副总经理</w:t>
            </w:r>
          </w:p>
        </w:tc>
        <w:tc>
          <w:tcPr>
            <w:tcW w:w="1980" w:type="dxa"/>
            <w:vAlign w:val="center"/>
          </w:tcPr>
          <w:p w14:paraId="467D860A">
            <w:pPr>
              <w:adjustRightInd w:val="0"/>
              <w:snapToGrid w:val="0"/>
              <w:spacing w:before="120" w:beforeLines="50" w:line="360" w:lineRule="auto"/>
              <w:rPr>
                <w:rFonts w:hint="eastAsia" w:ascii="宋体" w:hAnsi="宋体"/>
                <w:sz w:val="18"/>
                <w:szCs w:val="18"/>
                <w:highlight w:val="none"/>
              </w:rPr>
            </w:pPr>
            <w:r>
              <w:rPr>
                <w:rFonts w:hint="eastAsia" w:ascii="宋体" w:hAnsi="宋体" w:cs="宋体"/>
                <w:kern w:val="0"/>
                <w:sz w:val="18"/>
                <w:szCs w:val="18"/>
                <w:highlight w:val="none"/>
              </w:rPr>
              <w:t>0731-84582141</w:t>
            </w:r>
          </w:p>
        </w:tc>
      </w:tr>
    </w:tbl>
    <w:p w14:paraId="6B42D534">
      <w:pPr>
        <w:ind w:left="2940"/>
        <w:rPr>
          <w:rFonts w:hint="eastAsia" w:ascii="宋体" w:hAnsi="宋体"/>
          <w:b/>
          <w:bCs/>
          <w:szCs w:val="21"/>
          <w:highlight w:val="none"/>
        </w:rPr>
      </w:pPr>
    </w:p>
    <w:p w14:paraId="6148BF6D">
      <w:pPr>
        <w:rPr>
          <w:rFonts w:hint="eastAsia" w:ascii="宋体" w:hAnsi="宋体"/>
          <w:b/>
          <w:bCs/>
          <w:szCs w:val="21"/>
          <w:highlight w:val="none"/>
        </w:rPr>
      </w:pPr>
    </w:p>
    <w:p w14:paraId="7ACEA55E">
      <w:pPr>
        <w:ind w:left="2940"/>
        <w:rPr>
          <w:rFonts w:hint="eastAsia" w:ascii="宋体" w:hAnsi="宋体"/>
          <w:b/>
          <w:bCs/>
          <w:szCs w:val="21"/>
          <w:highlight w:val="none"/>
        </w:rPr>
      </w:pPr>
    </w:p>
    <w:p w14:paraId="22AAFEED">
      <w:pPr>
        <w:ind w:left="2940"/>
        <w:rPr>
          <w:rFonts w:hint="eastAsia" w:ascii="宋体" w:hAnsi="宋体"/>
          <w:b/>
          <w:bCs/>
          <w:szCs w:val="21"/>
          <w:highlight w:val="none"/>
        </w:rPr>
      </w:pPr>
    </w:p>
    <w:p w14:paraId="616B584B">
      <w:pPr>
        <w:rPr>
          <w:rFonts w:hint="eastAsia" w:ascii="宋体" w:hAnsi="宋体"/>
          <w:b/>
          <w:bCs/>
          <w:szCs w:val="21"/>
          <w:highlight w:val="none"/>
        </w:rPr>
      </w:pPr>
    </w:p>
    <w:p w14:paraId="4F8C911D">
      <w:pPr>
        <w:rPr>
          <w:rFonts w:hint="eastAsia" w:ascii="宋体" w:hAnsi="宋体"/>
          <w:b/>
          <w:bCs/>
          <w:szCs w:val="21"/>
          <w:highlight w:val="none"/>
        </w:rPr>
      </w:pPr>
    </w:p>
    <w:p w14:paraId="1CE6B778">
      <w:pPr>
        <w:adjustRightInd w:val="0"/>
        <w:snapToGrid w:val="0"/>
        <w:spacing w:line="360" w:lineRule="auto"/>
        <w:rPr>
          <w:rFonts w:hint="eastAsia" w:ascii="宋体" w:hAnsi="宋体"/>
          <w:b/>
          <w:bCs/>
          <w:szCs w:val="21"/>
          <w:highlight w:val="none"/>
        </w:rPr>
      </w:pPr>
    </w:p>
    <w:p w14:paraId="19409940">
      <w:pPr>
        <w:adjustRightInd w:val="0"/>
        <w:snapToGrid w:val="0"/>
        <w:spacing w:line="360" w:lineRule="auto"/>
        <w:rPr>
          <w:rFonts w:hint="eastAsia" w:ascii="宋体" w:hAnsi="宋体"/>
          <w:b/>
          <w:bCs/>
          <w:szCs w:val="21"/>
          <w:highlight w:val="none"/>
        </w:rPr>
      </w:pPr>
      <w:r>
        <w:rPr>
          <w:rFonts w:hint="eastAsia" w:ascii="宋体" w:hAnsi="宋体"/>
          <w:b/>
          <w:bCs/>
          <w:szCs w:val="21"/>
          <w:highlight w:val="none"/>
        </w:rPr>
        <w:t>附页2</w:t>
      </w:r>
    </w:p>
    <w:p w14:paraId="116BAB79">
      <w:pPr>
        <w:adjustRightInd w:val="0"/>
        <w:snapToGrid w:val="0"/>
        <w:spacing w:line="360" w:lineRule="auto"/>
        <w:jc w:val="center"/>
        <w:rPr>
          <w:rFonts w:hint="eastAsia" w:ascii="宋体" w:hAnsi="宋体"/>
          <w:b/>
          <w:bCs/>
          <w:sz w:val="28"/>
          <w:szCs w:val="28"/>
          <w:highlight w:val="none"/>
        </w:rPr>
      </w:pPr>
      <w:r>
        <w:rPr>
          <w:rFonts w:hint="eastAsia" w:ascii="宋体" w:hAnsi="宋体" w:cs="宋体"/>
          <w:b/>
          <w:bCs/>
          <w:kern w:val="0"/>
          <w:sz w:val="28"/>
          <w:szCs w:val="28"/>
          <w:highlight w:val="none"/>
        </w:rPr>
        <w:t>湖南省政府采购信用担保试点工作的</w:t>
      </w:r>
      <w:r>
        <w:rPr>
          <w:rFonts w:hint="eastAsia" w:ascii="宋体" w:hAnsi="宋体"/>
          <w:b/>
          <w:sz w:val="28"/>
          <w:szCs w:val="28"/>
          <w:highlight w:val="none"/>
        </w:rPr>
        <w:t>信用担保机构名单</w:t>
      </w:r>
    </w:p>
    <w:tbl>
      <w:tblPr>
        <w:tblStyle w:val="89"/>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58C63A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vAlign w:val="center"/>
          </w:tcPr>
          <w:p w14:paraId="1508097B">
            <w:pPr>
              <w:adjustRightInd w:val="0"/>
              <w:snapToGrid w:val="0"/>
              <w:spacing w:line="240" w:lineRule="exact"/>
              <w:jc w:val="center"/>
              <w:rPr>
                <w:rFonts w:hint="eastAsia" w:ascii="宋体" w:hAnsi="宋体" w:cs="宋体"/>
                <w:b/>
                <w:bCs/>
                <w:kern w:val="0"/>
                <w:szCs w:val="21"/>
                <w:highlight w:val="none"/>
              </w:rPr>
            </w:pPr>
            <w:r>
              <w:rPr>
                <w:rFonts w:hint="eastAsia" w:ascii="宋体" w:hAnsi="宋体"/>
                <w:b/>
                <w:szCs w:val="21"/>
                <w:highlight w:val="none"/>
              </w:rPr>
              <w:t>信用担保机构</w:t>
            </w:r>
          </w:p>
        </w:tc>
        <w:tc>
          <w:tcPr>
            <w:tcW w:w="1080" w:type="dxa"/>
            <w:vAlign w:val="center"/>
          </w:tcPr>
          <w:p w14:paraId="1C5952CA">
            <w:pPr>
              <w:adjustRightInd w:val="0"/>
              <w:snapToGrid w:val="0"/>
              <w:spacing w:line="240" w:lineRule="exact"/>
              <w:jc w:val="center"/>
              <w:rPr>
                <w:rFonts w:hint="eastAsia" w:ascii="宋体" w:hAnsi="宋体" w:cs="宋体"/>
                <w:b/>
                <w:bCs/>
                <w:kern w:val="0"/>
                <w:szCs w:val="21"/>
                <w:highlight w:val="none"/>
              </w:rPr>
            </w:pPr>
            <w:r>
              <w:rPr>
                <w:rFonts w:hint="eastAsia" w:ascii="宋体" w:hAnsi="宋体"/>
                <w:b/>
                <w:szCs w:val="21"/>
                <w:highlight w:val="none"/>
              </w:rPr>
              <w:t>联系人</w:t>
            </w:r>
          </w:p>
        </w:tc>
        <w:tc>
          <w:tcPr>
            <w:tcW w:w="3780" w:type="dxa"/>
            <w:vAlign w:val="center"/>
          </w:tcPr>
          <w:p w14:paraId="69DA35D7">
            <w:pPr>
              <w:adjustRightInd w:val="0"/>
              <w:snapToGrid w:val="0"/>
              <w:spacing w:line="240" w:lineRule="exact"/>
              <w:jc w:val="center"/>
              <w:rPr>
                <w:rFonts w:hint="eastAsia" w:ascii="宋体" w:hAnsi="宋体" w:cs="宋体"/>
                <w:b/>
                <w:bCs/>
                <w:kern w:val="0"/>
                <w:szCs w:val="21"/>
                <w:highlight w:val="none"/>
              </w:rPr>
            </w:pPr>
            <w:r>
              <w:rPr>
                <w:rFonts w:hint="eastAsia" w:ascii="宋体" w:hAnsi="宋体"/>
                <w:b/>
                <w:szCs w:val="21"/>
                <w:highlight w:val="none"/>
              </w:rPr>
              <w:t>联系电话</w:t>
            </w:r>
          </w:p>
        </w:tc>
      </w:tr>
      <w:tr w14:paraId="23F73A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vAlign w:val="center"/>
          </w:tcPr>
          <w:p w14:paraId="7B03CE2E">
            <w:pPr>
              <w:adjustRightInd w:val="0"/>
              <w:snapToGrid w:val="0"/>
              <w:spacing w:line="360" w:lineRule="auto"/>
              <w:jc w:val="left"/>
              <w:rPr>
                <w:rFonts w:hint="eastAsia" w:ascii="宋体" w:hAnsi="宋体" w:cs="宋体"/>
                <w:bCs/>
                <w:kern w:val="0"/>
                <w:szCs w:val="21"/>
                <w:highlight w:val="none"/>
              </w:rPr>
            </w:pPr>
            <w:r>
              <w:rPr>
                <w:rFonts w:hint="eastAsia" w:ascii="宋体" w:hAnsi="宋体"/>
                <w:szCs w:val="21"/>
                <w:highlight w:val="none"/>
              </w:rPr>
              <w:t>中国投资担保公司</w:t>
            </w:r>
          </w:p>
        </w:tc>
        <w:tc>
          <w:tcPr>
            <w:tcW w:w="1080" w:type="dxa"/>
            <w:vAlign w:val="center"/>
          </w:tcPr>
          <w:p w14:paraId="04B16013">
            <w:pPr>
              <w:adjustRightInd w:val="0"/>
              <w:snapToGrid w:val="0"/>
              <w:spacing w:line="360" w:lineRule="auto"/>
              <w:jc w:val="center"/>
              <w:rPr>
                <w:rFonts w:hint="eastAsia" w:ascii="宋体" w:hAnsi="宋体" w:cs="宋体"/>
                <w:bCs/>
                <w:kern w:val="0"/>
                <w:szCs w:val="21"/>
                <w:highlight w:val="none"/>
              </w:rPr>
            </w:pPr>
            <w:r>
              <w:rPr>
                <w:rFonts w:hint="eastAsia" w:ascii="宋体" w:hAnsi="宋体"/>
                <w:szCs w:val="21"/>
                <w:highlight w:val="none"/>
              </w:rPr>
              <w:t>何  嘉</w:t>
            </w:r>
          </w:p>
        </w:tc>
        <w:tc>
          <w:tcPr>
            <w:tcW w:w="3780" w:type="dxa"/>
            <w:vAlign w:val="center"/>
          </w:tcPr>
          <w:p w14:paraId="0CDD2110">
            <w:pPr>
              <w:adjustRightInd w:val="0"/>
              <w:snapToGrid w:val="0"/>
              <w:spacing w:line="360" w:lineRule="auto"/>
              <w:jc w:val="left"/>
              <w:rPr>
                <w:rFonts w:hint="eastAsia" w:ascii="宋体" w:hAnsi="宋体" w:cs="宋体"/>
                <w:bCs/>
                <w:kern w:val="0"/>
                <w:szCs w:val="21"/>
                <w:highlight w:val="none"/>
              </w:rPr>
            </w:pPr>
            <w:r>
              <w:rPr>
                <w:rFonts w:hint="eastAsia" w:ascii="宋体" w:hAnsi="宋体"/>
                <w:szCs w:val="21"/>
                <w:highlight w:val="none"/>
              </w:rPr>
              <w:t>010-88822659/13718642233</w:t>
            </w:r>
          </w:p>
        </w:tc>
      </w:tr>
      <w:tr w14:paraId="7E0221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vAlign w:val="center"/>
          </w:tcPr>
          <w:p w14:paraId="762877E1">
            <w:pPr>
              <w:adjustRightInd w:val="0"/>
              <w:snapToGrid w:val="0"/>
              <w:spacing w:line="360" w:lineRule="auto"/>
              <w:jc w:val="left"/>
              <w:rPr>
                <w:rFonts w:hint="eastAsia" w:ascii="宋体" w:hAnsi="宋体" w:cs="宋体"/>
                <w:bCs/>
                <w:kern w:val="0"/>
                <w:szCs w:val="21"/>
                <w:highlight w:val="none"/>
              </w:rPr>
            </w:pPr>
            <w:r>
              <w:rPr>
                <w:rFonts w:hint="eastAsia" w:ascii="宋体" w:hAnsi="宋体"/>
                <w:szCs w:val="21"/>
                <w:highlight w:val="none"/>
              </w:rPr>
              <w:t>湖南省中小企业信用担保有限责任公司</w:t>
            </w:r>
          </w:p>
        </w:tc>
        <w:tc>
          <w:tcPr>
            <w:tcW w:w="1080" w:type="dxa"/>
            <w:vAlign w:val="center"/>
          </w:tcPr>
          <w:p w14:paraId="7BEC03BE">
            <w:pPr>
              <w:adjustRightInd w:val="0"/>
              <w:snapToGrid w:val="0"/>
              <w:spacing w:line="360" w:lineRule="auto"/>
              <w:jc w:val="center"/>
              <w:rPr>
                <w:rFonts w:hint="eastAsia" w:ascii="宋体" w:hAnsi="宋体" w:cs="宋体"/>
                <w:bCs/>
                <w:kern w:val="0"/>
                <w:szCs w:val="21"/>
                <w:highlight w:val="none"/>
              </w:rPr>
            </w:pPr>
            <w:r>
              <w:rPr>
                <w:rFonts w:hint="eastAsia" w:ascii="宋体" w:hAnsi="宋体"/>
                <w:szCs w:val="21"/>
                <w:highlight w:val="none"/>
              </w:rPr>
              <w:t>蔡建雄</w:t>
            </w:r>
          </w:p>
        </w:tc>
        <w:tc>
          <w:tcPr>
            <w:tcW w:w="3780" w:type="dxa"/>
            <w:vAlign w:val="center"/>
          </w:tcPr>
          <w:p w14:paraId="78ECF7B4">
            <w:pPr>
              <w:adjustRightInd w:val="0"/>
              <w:snapToGrid w:val="0"/>
              <w:spacing w:line="360" w:lineRule="auto"/>
              <w:jc w:val="left"/>
              <w:rPr>
                <w:rFonts w:hint="eastAsia" w:ascii="宋体" w:hAnsi="宋体" w:cs="宋体"/>
                <w:bCs/>
                <w:kern w:val="0"/>
                <w:szCs w:val="21"/>
                <w:highlight w:val="none"/>
              </w:rPr>
            </w:pPr>
            <w:r>
              <w:rPr>
                <w:rFonts w:hint="eastAsia" w:ascii="宋体" w:hAnsi="宋体"/>
                <w:szCs w:val="21"/>
                <w:highlight w:val="none"/>
              </w:rPr>
              <w:t>0731-84172390-201/15573193555</w:t>
            </w:r>
          </w:p>
        </w:tc>
      </w:tr>
      <w:tr w14:paraId="419EB7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vAlign w:val="center"/>
          </w:tcPr>
          <w:p w14:paraId="7FA54745">
            <w:pPr>
              <w:adjustRightInd w:val="0"/>
              <w:snapToGrid w:val="0"/>
              <w:spacing w:line="360" w:lineRule="auto"/>
              <w:rPr>
                <w:rFonts w:hint="eastAsia" w:ascii="宋体" w:hAnsi="宋体" w:cs="宋体"/>
                <w:szCs w:val="21"/>
                <w:highlight w:val="none"/>
              </w:rPr>
            </w:pPr>
            <w:r>
              <w:rPr>
                <w:rFonts w:hint="eastAsia" w:ascii="宋体" w:hAnsi="宋体"/>
                <w:szCs w:val="21"/>
                <w:highlight w:val="none"/>
              </w:rPr>
              <w:t>湖南农业信用担保有限公司</w:t>
            </w:r>
          </w:p>
        </w:tc>
        <w:tc>
          <w:tcPr>
            <w:tcW w:w="1080" w:type="dxa"/>
            <w:vAlign w:val="center"/>
          </w:tcPr>
          <w:p w14:paraId="35133924">
            <w:pPr>
              <w:adjustRightInd w:val="0"/>
              <w:snapToGrid w:val="0"/>
              <w:spacing w:line="360" w:lineRule="auto"/>
              <w:jc w:val="center"/>
              <w:rPr>
                <w:rFonts w:hint="eastAsia" w:ascii="宋体" w:hAnsi="宋体"/>
                <w:szCs w:val="21"/>
                <w:highlight w:val="none"/>
              </w:rPr>
            </w:pPr>
            <w:r>
              <w:rPr>
                <w:rFonts w:hint="eastAsia" w:ascii="宋体" w:hAnsi="宋体"/>
                <w:szCs w:val="21"/>
                <w:highlight w:val="none"/>
              </w:rPr>
              <w:t>彭  球</w:t>
            </w:r>
          </w:p>
          <w:p w14:paraId="7CD653CE">
            <w:pPr>
              <w:adjustRightInd w:val="0"/>
              <w:snapToGrid w:val="0"/>
              <w:spacing w:line="360" w:lineRule="auto"/>
              <w:jc w:val="center"/>
              <w:rPr>
                <w:rFonts w:hint="eastAsia" w:ascii="宋体" w:hAnsi="宋体" w:cs="宋体"/>
                <w:bCs/>
                <w:kern w:val="0"/>
                <w:szCs w:val="21"/>
                <w:highlight w:val="none"/>
              </w:rPr>
            </w:pPr>
            <w:r>
              <w:rPr>
                <w:rFonts w:hint="eastAsia" w:ascii="宋体" w:hAnsi="宋体"/>
                <w:szCs w:val="21"/>
                <w:highlight w:val="none"/>
              </w:rPr>
              <w:t>邓霞英</w:t>
            </w:r>
          </w:p>
        </w:tc>
        <w:tc>
          <w:tcPr>
            <w:tcW w:w="3780" w:type="dxa"/>
            <w:vAlign w:val="center"/>
          </w:tcPr>
          <w:p w14:paraId="0054971D">
            <w:pPr>
              <w:adjustRightInd w:val="0"/>
              <w:snapToGrid w:val="0"/>
              <w:spacing w:line="360" w:lineRule="auto"/>
              <w:jc w:val="left"/>
              <w:rPr>
                <w:rFonts w:hint="eastAsia" w:ascii="宋体" w:hAnsi="宋体" w:cs="宋体"/>
                <w:bCs/>
                <w:kern w:val="0"/>
                <w:szCs w:val="21"/>
                <w:highlight w:val="none"/>
              </w:rPr>
            </w:pPr>
            <w:r>
              <w:rPr>
                <w:rFonts w:hint="eastAsia" w:ascii="宋体" w:hAnsi="宋体"/>
                <w:szCs w:val="21"/>
                <w:highlight w:val="none"/>
              </w:rPr>
              <w:t>0731-89761702/13875980906 0731-89761706/13574125851</w:t>
            </w:r>
          </w:p>
        </w:tc>
      </w:tr>
    </w:tbl>
    <w:p w14:paraId="447987DD">
      <w:pPr>
        <w:adjustRightInd w:val="0"/>
        <w:snapToGrid w:val="0"/>
        <w:spacing w:line="360" w:lineRule="auto"/>
        <w:rPr>
          <w:rFonts w:hint="eastAsia" w:ascii="宋体" w:hAnsi="宋体"/>
          <w:b/>
          <w:bCs/>
          <w:szCs w:val="21"/>
          <w:highlight w:val="none"/>
        </w:rPr>
        <w:sectPr>
          <w:pgSz w:w="11906" w:h="16838"/>
          <w:pgMar w:top="1021" w:right="1474" w:bottom="1191" w:left="1474" w:header="510" w:footer="624" w:gutter="0"/>
          <w:cols w:space="720" w:num="1"/>
          <w:rtlGutter w:val="1"/>
          <w:docGrid w:linePitch="312" w:charSpace="0"/>
        </w:sectPr>
      </w:pPr>
    </w:p>
    <w:p w14:paraId="21E97F46">
      <w:pPr>
        <w:adjustRightInd w:val="0"/>
        <w:snapToGrid w:val="0"/>
        <w:spacing w:line="360" w:lineRule="auto"/>
        <w:rPr>
          <w:rFonts w:hint="eastAsia" w:ascii="宋体" w:hAnsi="宋体"/>
          <w:b/>
          <w:bCs/>
          <w:szCs w:val="21"/>
          <w:highlight w:val="none"/>
        </w:rPr>
      </w:pPr>
      <w:r>
        <w:rPr>
          <w:rFonts w:hint="eastAsia" w:ascii="宋体" w:hAnsi="宋体"/>
          <w:b/>
          <w:bCs/>
          <w:szCs w:val="21"/>
          <w:highlight w:val="none"/>
        </w:rPr>
        <w:t>附页3</w:t>
      </w:r>
    </w:p>
    <w:p w14:paraId="0EB8F71F">
      <w:pPr>
        <w:adjustRightInd w:val="0"/>
        <w:snapToGrid w:val="0"/>
        <w:spacing w:line="360" w:lineRule="auto"/>
        <w:jc w:val="center"/>
        <w:rPr>
          <w:rFonts w:hint="eastAsia" w:ascii="宋体" w:hAnsi="宋体" w:cs="宋体"/>
          <w:b/>
          <w:kern w:val="0"/>
          <w:sz w:val="28"/>
          <w:szCs w:val="28"/>
          <w:highlight w:val="none"/>
        </w:rPr>
      </w:pPr>
      <w:r>
        <w:rPr>
          <w:rFonts w:hint="eastAsia" w:ascii="宋体" w:hAnsi="宋体" w:cs="宋体"/>
          <w:b/>
          <w:kern w:val="0"/>
          <w:sz w:val="28"/>
          <w:szCs w:val="28"/>
          <w:highlight w:val="none"/>
        </w:rPr>
        <w:t>政府采购履约担保函</w:t>
      </w:r>
    </w:p>
    <w:p w14:paraId="4D81DD33">
      <w:pPr>
        <w:adjustRightInd w:val="0"/>
        <w:snapToGrid w:val="0"/>
        <w:spacing w:line="360" w:lineRule="auto"/>
        <w:ind w:firstLine="6510" w:firstLineChars="3100"/>
        <w:rPr>
          <w:rFonts w:hint="eastAsia" w:ascii="宋体" w:hAnsi="宋体" w:cs="宋体"/>
          <w:b/>
          <w:kern w:val="0"/>
          <w:szCs w:val="21"/>
          <w:highlight w:val="none"/>
        </w:rPr>
      </w:pPr>
      <w:r>
        <w:rPr>
          <w:rFonts w:hint="eastAsia" w:ascii="宋体" w:hAnsi="宋体" w:cs="宋体"/>
          <w:kern w:val="0"/>
          <w:szCs w:val="21"/>
          <w:highlight w:val="none"/>
        </w:rPr>
        <w:t>编号：</w:t>
      </w:r>
      <w:r>
        <w:rPr>
          <w:rFonts w:hint="eastAsia" w:ascii="宋体" w:hAnsi="宋体" w:cs="宋体"/>
          <w:kern w:val="0"/>
          <w:szCs w:val="21"/>
          <w:highlight w:val="none"/>
          <w:u w:val="single"/>
        </w:rPr>
        <w:t xml:space="preserve">              </w:t>
      </w:r>
    </w:p>
    <w:p w14:paraId="4000CDDB">
      <w:pPr>
        <w:adjustRightInd w:val="0"/>
        <w:snapToGrid w:val="0"/>
        <w:spacing w:line="360" w:lineRule="auto"/>
        <w:rPr>
          <w:rFonts w:hint="eastAsia" w:ascii="宋体" w:hAnsi="宋体" w:cs="宋体"/>
          <w:kern w:val="0"/>
          <w:szCs w:val="21"/>
          <w:highlight w:val="none"/>
        </w:rPr>
      </w:pPr>
      <w:r>
        <w:rPr>
          <w:rFonts w:hint="eastAsia" w:ascii="宋体" w:hAnsi="宋体" w:cs="宋体"/>
          <w:kern w:val="0"/>
          <w:szCs w:val="21"/>
          <w:highlight w:val="none"/>
        </w:rPr>
        <w:t xml:space="preserve">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（采购人）： </w:t>
      </w:r>
    </w:p>
    <w:p w14:paraId="6615BA6D">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鉴于你方与</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（以下简称供应商）于</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年</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月</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日签订编号为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的《</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政府采购合同》（以下简称主合同），且依据该合同的约定，供应商应在</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年</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月</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日前向你方交纳履约保证金，且可以履约担保函的形式交纳履约保证金。应供应商的申请，我方以保证的方式向你方提供如下履约保证金担保：</w:t>
      </w:r>
    </w:p>
    <w:p w14:paraId="6D310C87">
      <w:pPr>
        <w:adjustRightInd w:val="0"/>
        <w:snapToGrid w:val="0"/>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一、保证责任的情形及保证金额</w:t>
      </w:r>
    </w:p>
    <w:p w14:paraId="1A7A3586">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（一）在供应商出现下列情形之一时，我方承担保证责任：</w:t>
      </w:r>
    </w:p>
    <w:p w14:paraId="2E3F1919">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1．将中标项目转让给他人，或者在投标文件中未说明，且未经采购人同意，将中标项目分包给他人的；</w:t>
      </w:r>
    </w:p>
    <w:p w14:paraId="59F33A02">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 xml:space="preserve">2．主合同约定的应当缴纳履约保证金的情形: </w:t>
      </w:r>
    </w:p>
    <w:p w14:paraId="281A20EA">
      <w:pPr>
        <w:adjustRightInd w:val="0"/>
        <w:snapToGrid w:val="0"/>
        <w:spacing w:line="360" w:lineRule="auto"/>
        <w:ind w:firstLine="420" w:firstLineChars="200"/>
        <w:rPr>
          <w:rFonts w:hint="eastAsia" w:ascii="宋体" w:hAnsi="宋体" w:cs="宋体"/>
          <w:b/>
          <w:kern w:val="0"/>
          <w:szCs w:val="21"/>
          <w:highlight w:val="none"/>
        </w:rPr>
      </w:pPr>
      <w:r>
        <w:rPr>
          <w:rFonts w:hint="eastAsia" w:ascii="宋体" w:hAnsi="宋体" w:cs="宋体"/>
          <w:kern w:val="0"/>
          <w:szCs w:val="21"/>
          <w:highlight w:val="none"/>
        </w:rPr>
        <w:t xml:space="preserve">（1）未按主合同约定的质量、数量和期限供应货物/提供服务/完成工程的； </w:t>
      </w:r>
    </w:p>
    <w:p w14:paraId="7030D2B5">
      <w:pPr>
        <w:adjustRightInd w:val="0"/>
        <w:snapToGrid w:val="0"/>
        <w:spacing w:line="360" w:lineRule="auto"/>
        <w:ind w:firstLine="420" w:firstLineChars="200"/>
        <w:rPr>
          <w:rFonts w:hint="eastAsia" w:ascii="宋体" w:hAnsi="宋体" w:cs="宋体"/>
          <w:kern w:val="0"/>
          <w:szCs w:val="21"/>
          <w:highlight w:val="none"/>
          <w:u w:val="single"/>
        </w:rPr>
      </w:pPr>
      <w:r>
        <w:rPr>
          <w:rFonts w:hint="eastAsia" w:ascii="宋体" w:hAnsi="宋体" w:cs="宋体"/>
          <w:kern w:val="0"/>
          <w:szCs w:val="21"/>
          <w:highlight w:val="none"/>
        </w:rPr>
        <w:t>（2）</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w:t>
      </w:r>
    </w:p>
    <w:p w14:paraId="3E96ADEA">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（二）我方的保证范围是主合同约定的合同价款总额的</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%数额为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元（大写</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），币种为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。（即主合同履约保证金金额）</w:t>
      </w:r>
    </w:p>
    <w:p w14:paraId="483D9B9B">
      <w:pPr>
        <w:adjustRightInd w:val="0"/>
        <w:snapToGrid w:val="0"/>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 xml:space="preserve">二、保证的方式及保证期间 </w:t>
      </w:r>
    </w:p>
    <w:p w14:paraId="2C018BD7">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 xml:space="preserve">我方保证的方式为：连带责任保证。 </w:t>
      </w:r>
    </w:p>
    <w:p w14:paraId="7A3D3C17">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我方保证的期间为：自本合同生效之日起至供应商按照主合同约定的供货/完工期限届满后</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日内。</w:t>
      </w:r>
    </w:p>
    <w:p w14:paraId="0B21E431">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 xml:space="preserve">如果供应商未按主合同约定向贵方供应货物/提供服务/完成工程的，由我方在保证金额内向你方支付上述款项。 </w:t>
      </w:r>
    </w:p>
    <w:p w14:paraId="0ACCEBB8">
      <w:pPr>
        <w:adjustRightInd w:val="0"/>
        <w:snapToGrid w:val="0"/>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三、承担保证责任的程序</w:t>
      </w:r>
    </w:p>
    <w:p w14:paraId="19CE6C52">
      <w:pPr>
        <w:adjustRightInd w:val="0"/>
        <w:snapToGrid w:val="0"/>
        <w:spacing w:line="360" w:lineRule="auto"/>
        <w:ind w:firstLine="420" w:firstLineChars="200"/>
        <w:rPr>
          <w:rFonts w:hint="eastAsia" w:ascii="宋体" w:hAnsi="宋体" w:cs="宋体"/>
          <w:b/>
          <w:kern w:val="0"/>
          <w:szCs w:val="21"/>
          <w:highlight w:val="none"/>
        </w:rPr>
      </w:pPr>
      <w:r>
        <w:rPr>
          <w:rFonts w:hint="eastAsia" w:ascii="宋体" w:hAnsi="宋体" w:cs="宋体"/>
          <w:kern w:val="0"/>
          <w:szCs w:val="21"/>
          <w:highlight w:val="none"/>
        </w:rPr>
        <w:t xml:space="preserve">1．你方要求我方承担保证责任的，应在本保函保证期间内向我方发出书面索赔通知。索赔通知应写明要求索赔的金额，支付款项应到达的账号。并附有证明供应商违约事实的证明材料。 </w:t>
      </w:r>
    </w:p>
    <w:p w14:paraId="1D32E10F">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如果你方与供应商因货物质量问题产生争议，你方还需同时提供</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部门出具的质量检测报告，或经诉讼（仲裁）程序裁决后的裁决书、调解书，本保证人即按照检测结果或裁决书、调解书决定是否承担保证责任。</w:t>
      </w:r>
    </w:p>
    <w:p w14:paraId="1E774EC5">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2．我方收到你方的书面索赔通知及相应证明材料，在</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工作日内进行核定后按照本保函的承诺承担保证责任。</w:t>
      </w:r>
    </w:p>
    <w:p w14:paraId="017068E8">
      <w:pPr>
        <w:adjustRightInd w:val="0"/>
        <w:snapToGrid w:val="0"/>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四、保证责任的终止</w:t>
      </w:r>
    </w:p>
    <w:p w14:paraId="24D092BF">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633DE786">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2．我方按照本保函向你方履行了保证责任后，自我方向你方支付款项（支付款项从我方账户划出）之日起，保证责任即终止。</w:t>
      </w:r>
    </w:p>
    <w:p w14:paraId="3194491B">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3．按照法律法规的规定或出现应终止我方保证责任的其他情形的，我方在本保函项下的保证责任亦终止。</w:t>
      </w:r>
    </w:p>
    <w:p w14:paraId="103C6CBB">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0D9D4F66">
      <w:pPr>
        <w:adjustRightInd w:val="0"/>
        <w:snapToGrid w:val="0"/>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五、免责条款</w:t>
      </w:r>
    </w:p>
    <w:p w14:paraId="5AB514FE">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1．因你方违反主合同约定致使供应商不能履行义务的，我方不承担保证责任。</w:t>
      </w:r>
    </w:p>
    <w:p w14:paraId="570C0AA4">
      <w:pPr>
        <w:adjustRightInd w:val="0"/>
        <w:snapToGrid w:val="0"/>
        <w:spacing w:line="360" w:lineRule="auto"/>
        <w:ind w:firstLine="420" w:firstLineChars="200"/>
        <w:rPr>
          <w:rFonts w:hint="eastAsia" w:ascii="宋体" w:hAnsi="宋体" w:cs="宋体"/>
          <w:b/>
          <w:kern w:val="0"/>
          <w:szCs w:val="21"/>
          <w:highlight w:val="none"/>
        </w:rPr>
      </w:pPr>
      <w:r>
        <w:rPr>
          <w:rFonts w:hint="eastAsia" w:ascii="宋体" w:hAnsi="宋体" w:cs="宋体"/>
          <w:kern w:val="0"/>
          <w:szCs w:val="21"/>
          <w:highlight w:val="none"/>
        </w:rPr>
        <w:t>2．依照法律法规的规定或你方与供应商的另行约定，全部或者部分免除供应商应缴纳的保证金义务的，我方亦免除相应的保证责任。</w:t>
      </w:r>
    </w:p>
    <w:p w14:paraId="128645DF">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3．因不可抗力造成供应商不能履行供货义务的，我方不承担保证责任。</w:t>
      </w:r>
    </w:p>
    <w:p w14:paraId="0F653C06">
      <w:pPr>
        <w:adjustRightInd w:val="0"/>
        <w:snapToGrid w:val="0"/>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六、争议的解决</w:t>
      </w:r>
    </w:p>
    <w:p w14:paraId="5623438A">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因本保函发生的纠纷，由你我双方协商解决，协商不成的，通过诉讼程序解决，诉讼管辖地法院为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法院。</w:t>
      </w:r>
    </w:p>
    <w:p w14:paraId="73BA3B85">
      <w:pPr>
        <w:adjustRightInd w:val="0"/>
        <w:snapToGrid w:val="0"/>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 xml:space="preserve">七、保函的生效 </w:t>
      </w:r>
    </w:p>
    <w:p w14:paraId="47831172">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 xml:space="preserve">本保函自我方加盖公章之日起生效。 </w:t>
      </w:r>
    </w:p>
    <w:p w14:paraId="0C50B9E6">
      <w:pPr>
        <w:tabs>
          <w:tab w:val="left" w:pos="2850"/>
        </w:tabs>
        <w:adjustRightInd w:val="0"/>
        <w:snapToGrid w:val="0"/>
        <w:spacing w:line="360" w:lineRule="auto"/>
        <w:rPr>
          <w:rFonts w:hint="eastAsia" w:ascii="宋体" w:hAnsi="宋体" w:cs="宋体"/>
          <w:kern w:val="0"/>
          <w:szCs w:val="21"/>
          <w:highlight w:val="none"/>
        </w:rPr>
      </w:pPr>
      <w:r>
        <w:rPr>
          <w:rFonts w:hint="eastAsia" w:ascii="宋体" w:hAnsi="宋体" w:cs="宋体"/>
          <w:kern w:val="0"/>
          <w:szCs w:val="21"/>
          <w:highlight w:val="none"/>
        </w:rPr>
        <w:t xml:space="preserve"> </w:t>
      </w:r>
      <w:r>
        <w:rPr>
          <w:rFonts w:ascii="宋体" w:hAnsi="宋体" w:cs="宋体"/>
          <w:kern w:val="0"/>
          <w:szCs w:val="21"/>
          <w:highlight w:val="none"/>
        </w:rPr>
        <w:tab/>
      </w:r>
      <w:r>
        <w:rPr>
          <w:rFonts w:hint="eastAsia" w:ascii="宋体" w:hAnsi="宋体" w:cs="宋体"/>
          <w:kern w:val="0"/>
          <w:szCs w:val="21"/>
          <w:highlight w:val="none"/>
        </w:rPr>
        <w:t xml:space="preserve">          保证人：（公章） </w:t>
      </w:r>
    </w:p>
    <w:p w14:paraId="2A04BE18">
      <w:pPr>
        <w:spacing w:before="120" w:beforeLines="50" w:line="280" w:lineRule="exact"/>
        <w:jc w:val="left"/>
        <w:rPr>
          <w:rFonts w:hint="eastAsia" w:ascii="宋体" w:hAnsi="宋体" w:cs="宋体"/>
          <w:szCs w:val="21"/>
          <w:highlight w:val="none"/>
        </w:rPr>
      </w:pPr>
      <w:r>
        <w:rPr>
          <w:rFonts w:hint="eastAsia" w:ascii="宋体" w:hAnsi="宋体" w:cs="宋体"/>
          <w:kern w:val="0"/>
          <w:szCs w:val="21"/>
          <w:highlight w:val="none"/>
        </w:rPr>
        <w:t xml:space="preserve">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年</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月</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日</w:t>
      </w:r>
      <w:r>
        <w:rPr>
          <w:rFonts w:ascii="宋体" w:hAnsi="宋体" w:cs="宋体"/>
          <w:szCs w:val="21"/>
          <w:highlight w:val="none"/>
        </w:rPr>
        <w:br w:type="page"/>
      </w:r>
    </w:p>
    <w:p w14:paraId="12FD568B">
      <w:pPr>
        <w:spacing w:before="120" w:beforeLines="50" w:line="280" w:lineRule="exact"/>
        <w:jc w:val="left"/>
        <w:rPr>
          <w:rFonts w:ascii="宋体" w:cs="宋体"/>
          <w:szCs w:val="21"/>
          <w:highlight w:val="none"/>
        </w:rPr>
      </w:pPr>
      <w:r>
        <w:rPr>
          <w:rFonts w:hint="eastAsia" w:ascii="宋体" w:hAnsi="宋体" w:cs="宋体"/>
          <w:szCs w:val="21"/>
          <w:highlight w:val="none"/>
        </w:rPr>
        <w:t>附页</w:t>
      </w:r>
      <w:r>
        <w:rPr>
          <w:rFonts w:ascii="宋体" w:hAnsi="宋体" w:cs="宋体"/>
          <w:szCs w:val="21"/>
          <w:highlight w:val="none"/>
        </w:rPr>
        <w:t>1</w:t>
      </w:r>
      <w:r>
        <w:rPr>
          <w:rFonts w:hint="eastAsia" w:ascii="宋体" w:hAnsi="宋体" w:cs="宋体"/>
          <w:szCs w:val="21"/>
          <w:highlight w:val="none"/>
        </w:rPr>
        <w:t>：评审方法</w:t>
      </w:r>
      <w:bookmarkEnd w:id="25"/>
      <w:bookmarkEnd w:id="26"/>
      <w:bookmarkEnd w:id="27"/>
      <w:bookmarkEnd w:id="28"/>
      <w:bookmarkEnd w:id="29"/>
    </w:p>
    <w:p w14:paraId="1BEDD256">
      <w:pPr>
        <w:adjustRightInd w:val="0"/>
        <w:snapToGrid w:val="0"/>
        <w:spacing w:before="240" w:beforeLines="100" w:after="120" w:afterLines="50" w:line="500" w:lineRule="exact"/>
        <w:jc w:val="center"/>
        <w:rPr>
          <w:rFonts w:ascii="宋体" w:cs="宋体"/>
          <w:b/>
          <w:sz w:val="36"/>
          <w:szCs w:val="36"/>
          <w:highlight w:val="none"/>
        </w:rPr>
      </w:pPr>
      <w:bookmarkStart w:id="30" w:name="_Toc485821379"/>
      <w:bookmarkStart w:id="31" w:name="_Toc17929"/>
      <w:r>
        <w:rPr>
          <w:rFonts w:hint="eastAsia" w:ascii="宋体" w:hAnsi="宋体" w:cs="宋体"/>
          <w:b/>
          <w:bCs/>
          <w:sz w:val="36"/>
          <w:szCs w:val="36"/>
          <w:highlight w:val="none"/>
        </w:rPr>
        <w:t>评审方法</w:t>
      </w:r>
    </w:p>
    <w:p w14:paraId="0DAAFDCB">
      <w:pPr>
        <w:numPr>
          <w:ilvl w:val="0"/>
          <w:numId w:val="4"/>
        </w:numPr>
        <w:adjustRightInd w:val="0"/>
        <w:snapToGrid w:val="0"/>
        <w:spacing w:before="240" w:beforeLines="100" w:line="320" w:lineRule="exact"/>
        <w:ind w:right="-109" w:rightChars="-52"/>
        <w:rPr>
          <w:rFonts w:ascii="宋体" w:cs="宋体"/>
          <w:b/>
          <w:sz w:val="24"/>
          <w:highlight w:val="none"/>
        </w:rPr>
      </w:pPr>
      <w:r>
        <w:rPr>
          <w:rFonts w:hint="eastAsia" w:ascii="宋体" w:hAnsi="宋体" w:cs="宋体"/>
          <w:b/>
          <w:sz w:val="24"/>
          <w:highlight w:val="none"/>
        </w:rPr>
        <w:t>通则</w:t>
      </w:r>
      <w:bookmarkEnd w:id="30"/>
      <w:bookmarkEnd w:id="31"/>
    </w:p>
    <w:p w14:paraId="73D71256">
      <w:pPr>
        <w:numPr>
          <w:ilvl w:val="255"/>
          <w:numId w:val="0"/>
        </w:numPr>
        <w:adjustRightInd w:val="0"/>
        <w:snapToGrid w:val="0"/>
        <w:spacing w:line="360" w:lineRule="exact"/>
        <w:ind w:left="420" w:leftChars="200"/>
        <w:jc w:val="left"/>
        <w:rPr>
          <w:rFonts w:ascii="宋体" w:cs="宋体"/>
          <w:szCs w:val="21"/>
          <w:highlight w:val="none"/>
        </w:rPr>
      </w:pPr>
      <w:r>
        <w:rPr>
          <w:rFonts w:hint="eastAsia" w:ascii="宋体" w:hAnsi="宋体" w:cs="宋体"/>
          <w:szCs w:val="21"/>
          <w:highlight w:val="none"/>
        </w:rPr>
        <w:t>1.1评审采用</w:t>
      </w:r>
      <w:bookmarkStart w:id="32" w:name="_Toc324196831"/>
      <w:r>
        <w:rPr>
          <w:rFonts w:hint="eastAsia" w:ascii="宋体" w:hAnsi="宋体" w:cs="宋体"/>
          <w:szCs w:val="21"/>
          <w:highlight w:val="none"/>
        </w:rPr>
        <w:t>“综合评分法</w:t>
      </w:r>
      <w:bookmarkEnd w:id="32"/>
      <w:r>
        <w:rPr>
          <w:rFonts w:hint="eastAsia" w:ascii="宋体" w:hAnsi="宋体" w:cs="宋体"/>
          <w:szCs w:val="21"/>
          <w:highlight w:val="none"/>
        </w:rPr>
        <w:t>”。</w:t>
      </w:r>
    </w:p>
    <w:p w14:paraId="1CE752EC">
      <w:pPr>
        <w:numPr>
          <w:ilvl w:val="255"/>
          <w:numId w:val="0"/>
        </w:numPr>
        <w:adjustRightInd w:val="0"/>
        <w:snapToGrid w:val="0"/>
        <w:spacing w:line="360" w:lineRule="exact"/>
        <w:ind w:left="420" w:leftChars="200"/>
        <w:jc w:val="left"/>
        <w:rPr>
          <w:rFonts w:ascii="宋体" w:cs="宋体"/>
          <w:szCs w:val="21"/>
          <w:highlight w:val="none"/>
        </w:rPr>
      </w:pPr>
      <w:r>
        <w:rPr>
          <w:rFonts w:hint="eastAsia" w:ascii="宋体" w:hAnsi="宋体" w:cs="宋体"/>
          <w:szCs w:val="21"/>
          <w:highlight w:val="none"/>
        </w:rPr>
        <w:t>1.2评审因素：价格、技术、信誉、业绩、服务、对磋商文件的响应程度，以及相应的比重或者权值等，但不包括《第二章磋商须知第</w:t>
      </w:r>
      <w:r>
        <w:rPr>
          <w:rFonts w:ascii="宋体" w:hAnsi="宋体" w:cs="宋体"/>
          <w:szCs w:val="21"/>
          <w:highlight w:val="none"/>
        </w:rPr>
        <w:t>3.1</w:t>
      </w:r>
      <w:r>
        <w:rPr>
          <w:rFonts w:hint="eastAsia" w:ascii="宋体" w:hAnsi="宋体" w:cs="宋体"/>
          <w:szCs w:val="21"/>
          <w:highlight w:val="none"/>
        </w:rPr>
        <w:t>项》规定的供应商资格条件。</w:t>
      </w:r>
    </w:p>
    <w:p w14:paraId="7164EDF1">
      <w:pPr>
        <w:numPr>
          <w:ilvl w:val="0"/>
          <w:numId w:val="4"/>
        </w:numPr>
        <w:adjustRightInd w:val="0"/>
        <w:snapToGrid w:val="0"/>
        <w:spacing w:before="240" w:beforeLines="100" w:line="320" w:lineRule="exact"/>
        <w:ind w:right="-109" w:rightChars="-52"/>
        <w:rPr>
          <w:rFonts w:ascii="宋体" w:cs="宋体"/>
          <w:sz w:val="24"/>
          <w:highlight w:val="none"/>
        </w:rPr>
      </w:pPr>
      <w:r>
        <w:rPr>
          <w:rFonts w:ascii="宋体" w:cs="宋体"/>
          <w:sz w:val="24"/>
          <w:highlight w:val="none"/>
        </w:rPr>
        <w:tab/>
      </w:r>
      <w:r>
        <w:rPr>
          <w:rFonts w:hint="eastAsia" w:ascii="宋体" w:hAnsi="宋体" w:cs="宋体"/>
          <w:b/>
          <w:sz w:val="24"/>
          <w:highlight w:val="none"/>
        </w:rPr>
        <w:t>评审程序</w:t>
      </w:r>
    </w:p>
    <w:p w14:paraId="480917F5">
      <w:pPr>
        <w:adjustRightInd w:val="0"/>
        <w:snapToGrid w:val="0"/>
        <w:spacing w:before="120" w:beforeLines="50" w:line="360" w:lineRule="auto"/>
        <w:ind w:right="-109" w:rightChars="-52" w:firstLine="630" w:firstLineChars="300"/>
        <w:rPr>
          <w:rFonts w:ascii="宋体" w:cs="宋体"/>
          <w:highlight w:val="none"/>
        </w:rPr>
      </w:pPr>
      <w:r>
        <w:rPr>
          <w:rFonts w:hint="eastAsia" w:ascii="宋体" w:hAnsi="宋体" w:cs="宋体"/>
          <w:kern w:val="0"/>
          <w:highlight w:val="none"/>
        </w:rPr>
        <w:t>资格审查、初步审查、磋商（</w:t>
      </w:r>
      <w:r>
        <w:rPr>
          <w:rFonts w:hint="eastAsia" w:ascii="宋体" w:hAnsi="宋体" w:cs="宋体"/>
          <w:szCs w:val="21"/>
          <w:highlight w:val="none"/>
        </w:rPr>
        <w:t>包括澄清</w:t>
      </w:r>
      <w:r>
        <w:rPr>
          <w:rFonts w:hint="eastAsia" w:ascii="宋体" w:hAnsi="宋体" w:cs="宋体"/>
          <w:kern w:val="0"/>
          <w:highlight w:val="none"/>
        </w:rPr>
        <w:t>、符合性评审查）、</w:t>
      </w:r>
      <w:r>
        <w:rPr>
          <w:rFonts w:hint="eastAsia" w:ascii="宋体" w:hAnsi="宋体" w:cs="宋体"/>
          <w:highlight w:val="none"/>
        </w:rPr>
        <w:t>提出成交供应商。</w:t>
      </w:r>
    </w:p>
    <w:p w14:paraId="1FE8F0F1">
      <w:pPr>
        <w:numPr>
          <w:ilvl w:val="1"/>
          <w:numId w:val="5"/>
        </w:numPr>
        <w:adjustRightInd w:val="0"/>
        <w:snapToGrid w:val="0"/>
        <w:spacing w:before="120" w:beforeLines="50" w:line="320" w:lineRule="exact"/>
        <w:rPr>
          <w:rFonts w:ascii="宋体" w:cs="宋体"/>
          <w:b/>
          <w:szCs w:val="21"/>
          <w:highlight w:val="none"/>
        </w:rPr>
      </w:pPr>
      <w:r>
        <w:rPr>
          <w:rFonts w:hint="eastAsia" w:ascii="宋体" w:hAnsi="宋体" w:cs="宋体"/>
          <w:b/>
          <w:szCs w:val="21"/>
          <w:highlight w:val="none"/>
        </w:rPr>
        <w:t>供应商资格审查：</w:t>
      </w:r>
    </w:p>
    <w:p w14:paraId="46700659">
      <w:pPr>
        <w:widowControl/>
        <w:spacing w:after="48" w:afterLines="20" w:line="495" w:lineRule="atLeast"/>
        <w:ind w:firstLine="103" w:firstLineChars="49"/>
        <w:jc w:val="left"/>
        <w:rPr>
          <w:rFonts w:ascii="宋体" w:cs="宋体"/>
          <w:b/>
          <w:szCs w:val="21"/>
          <w:highlight w:val="none"/>
        </w:rPr>
      </w:pPr>
      <w:r>
        <w:rPr>
          <w:rFonts w:hint="eastAsia" w:ascii="宋体" w:hAnsi="宋体" w:cs="宋体"/>
          <w:b/>
          <w:szCs w:val="21"/>
          <w:highlight w:val="none"/>
        </w:rPr>
        <w:t>表</w:t>
      </w:r>
      <w:r>
        <w:rPr>
          <w:rFonts w:ascii="宋体" w:hAnsi="宋体" w:cs="宋体"/>
          <w:b/>
          <w:szCs w:val="21"/>
          <w:highlight w:val="none"/>
        </w:rPr>
        <w:t xml:space="preserve">1  </w:t>
      </w:r>
      <w:r>
        <w:rPr>
          <w:rFonts w:hint="eastAsia" w:ascii="宋体" w:hAnsi="宋体" w:cs="宋体"/>
          <w:b/>
          <w:szCs w:val="21"/>
          <w:highlight w:val="none"/>
        </w:rPr>
        <w:t>资格性检查表</w:t>
      </w:r>
    </w:p>
    <w:tbl>
      <w:tblPr>
        <w:tblStyle w:val="89"/>
        <w:tblW w:w="9272"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
        <w:gridCol w:w="4400"/>
        <w:gridCol w:w="882"/>
        <w:gridCol w:w="883"/>
        <w:gridCol w:w="882"/>
        <w:gridCol w:w="883"/>
        <w:gridCol w:w="883"/>
      </w:tblGrid>
      <w:tr w14:paraId="552AB1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459" w:type="dxa"/>
            <w:vMerge w:val="restart"/>
            <w:tcBorders>
              <w:top w:val="double" w:color="auto" w:sz="4" w:space="0"/>
            </w:tcBorders>
            <w:vAlign w:val="center"/>
          </w:tcPr>
          <w:p w14:paraId="52B05208">
            <w:pPr>
              <w:widowControl/>
              <w:spacing w:before="24" w:beforeLines="10" w:after="24" w:afterLines="10" w:line="300" w:lineRule="exact"/>
              <w:rPr>
                <w:rFonts w:ascii="宋体" w:cs="宋体"/>
                <w:szCs w:val="21"/>
                <w:highlight w:val="none"/>
              </w:rPr>
            </w:pPr>
            <w:r>
              <w:rPr>
                <w:rFonts w:hint="eastAsia" w:ascii="宋体" w:hAnsi="宋体" w:cs="宋体"/>
                <w:b/>
                <w:szCs w:val="21"/>
                <w:highlight w:val="none"/>
              </w:rPr>
              <w:t>序号</w:t>
            </w:r>
          </w:p>
        </w:tc>
        <w:tc>
          <w:tcPr>
            <w:tcW w:w="4400" w:type="dxa"/>
            <w:vMerge w:val="restart"/>
            <w:tcBorders>
              <w:top w:val="double" w:color="auto" w:sz="4" w:space="0"/>
            </w:tcBorders>
            <w:vAlign w:val="center"/>
          </w:tcPr>
          <w:p w14:paraId="5147E49B">
            <w:pPr>
              <w:widowControl/>
              <w:spacing w:before="24" w:beforeLines="10" w:after="24" w:afterLines="10" w:line="300" w:lineRule="exact"/>
              <w:jc w:val="center"/>
              <w:rPr>
                <w:rFonts w:ascii="宋体" w:cs="宋体"/>
                <w:szCs w:val="21"/>
                <w:highlight w:val="none"/>
              </w:rPr>
            </w:pPr>
            <w:r>
              <w:rPr>
                <w:rFonts w:hint="eastAsia" w:ascii="宋体" w:hAnsi="宋体" w:cs="宋体"/>
                <w:b/>
                <w:szCs w:val="21"/>
                <w:highlight w:val="none"/>
              </w:rPr>
              <w:t>检查项目</w:t>
            </w:r>
          </w:p>
        </w:tc>
        <w:tc>
          <w:tcPr>
            <w:tcW w:w="4413" w:type="dxa"/>
            <w:gridSpan w:val="5"/>
            <w:tcBorders>
              <w:top w:val="double" w:color="auto" w:sz="4" w:space="0"/>
            </w:tcBorders>
            <w:vAlign w:val="center"/>
          </w:tcPr>
          <w:p w14:paraId="4E19F722">
            <w:pPr>
              <w:widowControl/>
              <w:spacing w:before="24" w:beforeLines="10" w:after="24" w:afterLines="10" w:line="300" w:lineRule="exact"/>
              <w:jc w:val="center"/>
              <w:rPr>
                <w:rFonts w:ascii="宋体" w:cs="宋体"/>
                <w:szCs w:val="21"/>
                <w:highlight w:val="none"/>
              </w:rPr>
            </w:pPr>
            <w:r>
              <w:rPr>
                <w:rFonts w:hint="eastAsia" w:ascii="宋体" w:hAnsi="宋体" w:cs="宋体"/>
                <w:b/>
                <w:szCs w:val="21"/>
                <w:highlight w:val="none"/>
              </w:rPr>
              <w:t>供应商</w:t>
            </w:r>
          </w:p>
        </w:tc>
      </w:tr>
      <w:tr w14:paraId="4274FE5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jc w:val="center"/>
        </w:trPr>
        <w:tc>
          <w:tcPr>
            <w:tcW w:w="459" w:type="dxa"/>
            <w:vMerge w:val="continue"/>
            <w:vAlign w:val="center"/>
          </w:tcPr>
          <w:p w14:paraId="61EC9AD7">
            <w:pPr>
              <w:widowControl/>
              <w:spacing w:before="24" w:beforeLines="10" w:after="24" w:afterLines="10" w:line="300" w:lineRule="exact"/>
              <w:rPr>
                <w:rFonts w:ascii="宋体" w:cs="宋体"/>
                <w:b/>
                <w:szCs w:val="21"/>
                <w:highlight w:val="none"/>
              </w:rPr>
            </w:pPr>
          </w:p>
        </w:tc>
        <w:tc>
          <w:tcPr>
            <w:tcW w:w="4400" w:type="dxa"/>
            <w:vMerge w:val="continue"/>
            <w:vAlign w:val="center"/>
          </w:tcPr>
          <w:p w14:paraId="4CFD1CE5">
            <w:pPr>
              <w:widowControl/>
              <w:spacing w:before="24" w:beforeLines="10" w:after="24" w:afterLines="10" w:line="300" w:lineRule="exact"/>
              <w:rPr>
                <w:rFonts w:ascii="宋体" w:cs="宋体"/>
                <w:b/>
                <w:szCs w:val="21"/>
                <w:highlight w:val="none"/>
              </w:rPr>
            </w:pPr>
          </w:p>
        </w:tc>
        <w:tc>
          <w:tcPr>
            <w:tcW w:w="882" w:type="dxa"/>
            <w:vAlign w:val="center"/>
          </w:tcPr>
          <w:p w14:paraId="254A6186">
            <w:pPr>
              <w:widowControl/>
              <w:spacing w:before="24" w:beforeLines="10" w:after="24" w:afterLines="10" w:line="300" w:lineRule="exact"/>
              <w:jc w:val="center"/>
              <w:rPr>
                <w:rFonts w:hint="eastAsia" w:ascii="宋体" w:hAnsi="宋体" w:cs="宋体"/>
                <w:b/>
                <w:szCs w:val="21"/>
                <w:highlight w:val="none"/>
              </w:rPr>
            </w:pPr>
            <w:r>
              <w:rPr>
                <w:rFonts w:ascii="宋体" w:hAnsi="宋体" w:cs="宋体"/>
                <w:b/>
                <w:szCs w:val="21"/>
                <w:highlight w:val="none"/>
              </w:rPr>
              <w:t>1</w:t>
            </w:r>
          </w:p>
        </w:tc>
        <w:tc>
          <w:tcPr>
            <w:tcW w:w="883" w:type="dxa"/>
            <w:vAlign w:val="center"/>
          </w:tcPr>
          <w:p w14:paraId="318C0D79">
            <w:pPr>
              <w:widowControl/>
              <w:spacing w:before="24" w:beforeLines="10" w:after="24" w:afterLines="10" w:line="300" w:lineRule="exact"/>
              <w:jc w:val="center"/>
              <w:rPr>
                <w:rFonts w:hint="eastAsia" w:ascii="宋体" w:hAnsi="宋体" w:cs="宋体"/>
                <w:b/>
                <w:szCs w:val="21"/>
                <w:highlight w:val="none"/>
              </w:rPr>
            </w:pPr>
            <w:r>
              <w:rPr>
                <w:rFonts w:ascii="宋体" w:hAnsi="宋体" w:cs="宋体"/>
                <w:b/>
                <w:szCs w:val="21"/>
                <w:highlight w:val="none"/>
              </w:rPr>
              <w:t>2</w:t>
            </w:r>
          </w:p>
        </w:tc>
        <w:tc>
          <w:tcPr>
            <w:tcW w:w="882" w:type="dxa"/>
            <w:vAlign w:val="center"/>
          </w:tcPr>
          <w:p w14:paraId="64EDB2D9">
            <w:pPr>
              <w:widowControl/>
              <w:spacing w:before="24" w:beforeLines="10" w:after="24" w:afterLines="10" w:line="300" w:lineRule="exact"/>
              <w:jc w:val="center"/>
              <w:rPr>
                <w:rFonts w:hint="eastAsia" w:ascii="宋体" w:hAnsi="宋体" w:cs="宋体"/>
                <w:b/>
                <w:szCs w:val="21"/>
                <w:highlight w:val="none"/>
              </w:rPr>
            </w:pPr>
            <w:r>
              <w:rPr>
                <w:rFonts w:ascii="宋体" w:hAnsi="宋体" w:cs="宋体"/>
                <w:b/>
                <w:szCs w:val="21"/>
                <w:highlight w:val="none"/>
              </w:rPr>
              <w:t>3</w:t>
            </w:r>
          </w:p>
        </w:tc>
        <w:tc>
          <w:tcPr>
            <w:tcW w:w="883" w:type="dxa"/>
            <w:vAlign w:val="center"/>
          </w:tcPr>
          <w:p w14:paraId="0DF30B26">
            <w:pPr>
              <w:widowControl/>
              <w:spacing w:before="24" w:beforeLines="10" w:after="24" w:afterLines="10" w:line="300" w:lineRule="exact"/>
              <w:jc w:val="center"/>
              <w:rPr>
                <w:rFonts w:hint="eastAsia" w:ascii="宋体" w:hAnsi="宋体" w:cs="宋体"/>
                <w:b/>
                <w:szCs w:val="21"/>
                <w:highlight w:val="none"/>
              </w:rPr>
            </w:pPr>
            <w:r>
              <w:rPr>
                <w:rFonts w:ascii="宋体" w:hAnsi="宋体" w:cs="宋体"/>
                <w:b/>
                <w:szCs w:val="21"/>
                <w:highlight w:val="none"/>
              </w:rPr>
              <w:t>4</w:t>
            </w:r>
          </w:p>
        </w:tc>
        <w:tc>
          <w:tcPr>
            <w:tcW w:w="883" w:type="dxa"/>
            <w:vAlign w:val="center"/>
          </w:tcPr>
          <w:p w14:paraId="3FFF5BE4">
            <w:pPr>
              <w:widowControl/>
              <w:spacing w:before="24" w:beforeLines="10" w:after="24" w:afterLines="10" w:line="300" w:lineRule="exact"/>
              <w:jc w:val="center"/>
              <w:rPr>
                <w:rFonts w:hint="eastAsia" w:ascii="宋体" w:hAnsi="宋体" w:cs="宋体"/>
                <w:b/>
                <w:szCs w:val="21"/>
                <w:highlight w:val="none"/>
              </w:rPr>
            </w:pPr>
            <w:r>
              <w:rPr>
                <w:rFonts w:ascii="宋体" w:hAnsi="宋体" w:cs="宋体"/>
                <w:b/>
                <w:szCs w:val="21"/>
                <w:highlight w:val="none"/>
              </w:rPr>
              <w:t>5</w:t>
            </w:r>
          </w:p>
        </w:tc>
      </w:tr>
      <w:tr w14:paraId="5C9200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459" w:type="dxa"/>
            <w:vAlign w:val="center"/>
          </w:tcPr>
          <w:p w14:paraId="1D4D1DA7">
            <w:pPr>
              <w:widowControl/>
              <w:numPr>
                <w:ilvl w:val="0"/>
                <w:numId w:val="6"/>
              </w:numPr>
              <w:spacing w:before="24" w:beforeLines="10" w:after="24" w:afterLines="10" w:line="300" w:lineRule="exact"/>
              <w:jc w:val="center"/>
              <w:rPr>
                <w:rFonts w:ascii="宋体" w:cs="宋体"/>
                <w:szCs w:val="21"/>
                <w:highlight w:val="none"/>
              </w:rPr>
            </w:pPr>
          </w:p>
        </w:tc>
        <w:tc>
          <w:tcPr>
            <w:tcW w:w="4400" w:type="dxa"/>
            <w:vAlign w:val="center"/>
          </w:tcPr>
          <w:p w14:paraId="32775A4C">
            <w:pPr>
              <w:widowControl/>
              <w:spacing w:before="24" w:beforeLines="10" w:after="24" w:afterLines="10" w:line="300" w:lineRule="exact"/>
              <w:rPr>
                <w:rFonts w:hint="eastAsia" w:ascii="宋体" w:hAnsi="宋体" w:cs="宋体"/>
                <w:szCs w:val="21"/>
                <w:highlight w:val="none"/>
              </w:rPr>
            </w:pPr>
            <w:r>
              <w:rPr>
                <w:rFonts w:hint="eastAsia" w:ascii="宋体" w:hAnsi="宋体" w:cs="宋体"/>
                <w:szCs w:val="21"/>
                <w:highlight w:val="none"/>
              </w:rPr>
              <w:t>是否提供交法人或者其他组织的营业执照等主体资格证明文件；</w:t>
            </w:r>
          </w:p>
        </w:tc>
        <w:tc>
          <w:tcPr>
            <w:tcW w:w="882" w:type="dxa"/>
            <w:vAlign w:val="center"/>
          </w:tcPr>
          <w:p w14:paraId="27CFEC27">
            <w:pPr>
              <w:widowControl/>
              <w:spacing w:before="24" w:beforeLines="10" w:after="24" w:afterLines="10" w:line="300" w:lineRule="exact"/>
              <w:jc w:val="center"/>
              <w:rPr>
                <w:rFonts w:ascii="宋体" w:cs="宋体"/>
                <w:szCs w:val="21"/>
                <w:highlight w:val="none"/>
              </w:rPr>
            </w:pPr>
          </w:p>
        </w:tc>
        <w:tc>
          <w:tcPr>
            <w:tcW w:w="883" w:type="dxa"/>
            <w:vAlign w:val="center"/>
          </w:tcPr>
          <w:p w14:paraId="6EA36623">
            <w:pPr>
              <w:widowControl/>
              <w:spacing w:before="24" w:beforeLines="10" w:after="24" w:afterLines="10" w:line="300" w:lineRule="exact"/>
              <w:jc w:val="center"/>
              <w:rPr>
                <w:rFonts w:ascii="宋体" w:cs="宋体"/>
                <w:szCs w:val="21"/>
                <w:highlight w:val="none"/>
              </w:rPr>
            </w:pPr>
          </w:p>
        </w:tc>
        <w:tc>
          <w:tcPr>
            <w:tcW w:w="882" w:type="dxa"/>
            <w:vAlign w:val="center"/>
          </w:tcPr>
          <w:p w14:paraId="0D9241FB">
            <w:pPr>
              <w:widowControl/>
              <w:spacing w:before="24" w:beforeLines="10" w:after="24" w:afterLines="10" w:line="300" w:lineRule="exact"/>
              <w:jc w:val="center"/>
              <w:rPr>
                <w:rFonts w:ascii="宋体" w:cs="宋体"/>
                <w:szCs w:val="21"/>
                <w:highlight w:val="none"/>
              </w:rPr>
            </w:pPr>
          </w:p>
        </w:tc>
        <w:tc>
          <w:tcPr>
            <w:tcW w:w="883" w:type="dxa"/>
            <w:vAlign w:val="center"/>
          </w:tcPr>
          <w:p w14:paraId="3EF9F800">
            <w:pPr>
              <w:widowControl/>
              <w:spacing w:before="24" w:beforeLines="10" w:after="24" w:afterLines="10" w:line="300" w:lineRule="exact"/>
              <w:jc w:val="center"/>
              <w:rPr>
                <w:rFonts w:ascii="宋体" w:cs="宋体"/>
                <w:szCs w:val="21"/>
                <w:highlight w:val="none"/>
              </w:rPr>
            </w:pPr>
          </w:p>
        </w:tc>
        <w:tc>
          <w:tcPr>
            <w:tcW w:w="883" w:type="dxa"/>
            <w:vAlign w:val="center"/>
          </w:tcPr>
          <w:p w14:paraId="16ABEC39">
            <w:pPr>
              <w:widowControl/>
              <w:spacing w:before="24" w:beforeLines="10" w:after="24" w:afterLines="10" w:line="300" w:lineRule="exact"/>
              <w:jc w:val="center"/>
              <w:rPr>
                <w:rFonts w:ascii="宋体" w:cs="宋体"/>
                <w:szCs w:val="21"/>
                <w:highlight w:val="none"/>
              </w:rPr>
            </w:pPr>
          </w:p>
        </w:tc>
      </w:tr>
      <w:tr w14:paraId="7AC336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459" w:type="dxa"/>
            <w:vAlign w:val="center"/>
          </w:tcPr>
          <w:p w14:paraId="682923E1">
            <w:pPr>
              <w:widowControl/>
              <w:numPr>
                <w:ilvl w:val="0"/>
                <w:numId w:val="6"/>
              </w:numPr>
              <w:spacing w:before="24" w:beforeLines="10" w:after="24" w:afterLines="10" w:line="300" w:lineRule="exact"/>
              <w:jc w:val="center"/>
              <w:rPr>
                <w:rFonts w:ascii="宋体" w:cs="宋体"/>
                <w:szCs w:val="21"/>
                <w:highlight w:val="none"/>
              </w:rPr>
            </w:pPr>
          </w:p>
        </w:tc>
        <w:tc>
          <w:tcPr>
            <w:tcW w:w="4400" w:type="dxa"/>
            <w:vAlign w:val="center"/>
          </w:tcPr>
          <w:p w14:paraId="0D526D98">
            <w:pPr>
              <w:widowControl/>
              <w:spacing w:before="24" w:beforeLines="10" w:after="24" w:afterLines="10" w:line="300" w:lineRule="exact"/>
              <w:rPr>
                <w:rFonts w:hint="eastAsia" w:ascii="宋体" w:hAnsi="宋体" w:cs="宋体"/>
                <w:szCs w:val="21"/>
                <w:highlight w:val="none"/>
              </w:rPr>
            </w:pPr>
            <w:r>
              <w:rPr>
                <w:rFonts w:hint="eastAsia" w:ascii="宋体" w:hAnsi="宋体" w:cs="宋体"/>
                <w:szCs w:val="21"/>
                <w:highlight w:val="none"/>
              </w:rPr>
              <w:t>法人是否提供法定代表人身份证明原件或者法定代表人授权委托书原件（并附法定代表人身份证明原件）；</w:t>
            </w:r>
          </w:p>
        </w:tc>
        <w:tc>
          <w:tcPr>
            <w:tcW w:w="882" w:type="dxa"/>
            <w:vAlign w:val="center"/>
          </w:tcPr>
          <w:p w14:paraId="2E43278D">
            <w:pPr>
              <w:widowControl/>
              <w:spacing w:before="24" w:beforeLines="10" w:after="24" w:afterLines="10" w:line="300" w:lineRule="exact"/>
              <w:jc w:val="center"/>
              <w:rPr>
                <w:rFonts w:ascii="宋体" w:cs="宋体"/>
                <w:szCs w:val="21"/>
                <w:highlight w:val="none"/>
              </w:rPr>
            </w:pPr>
          </w:p>
        </w:tc>
        <w:tc>
          <w:tcPr>
            <w:tcW w:w="883" w:type="dxa"/>
            <w:vAlign w:val="center"/>
          </w:tcPr>
          <w:p w14:paraId="61512310">
            <w:pPr>
              <w:widowControl/>
              <w:spacing w:before="24" w:beforeLines="10" w:after="24" w:afterLines="10" w:line="300" w:lineRule="exact"/>
              <w:jc w:val="center"/>
              <w:rPr>
                <w:rFonts w:ascii="宋体" w:cs="宋体"/>
                <w:szCs w:val="21"/>
                <w:highlight w:val="none"/>
              </w:rPr>
            </w:pPr>
          </w:p>
        </w:tc>
        <w:tc>
          <w:tcPr>
            <w:tcW w:w="882" w:type="dxa"/>
            <w:vAlign w:val="center"/>
          </w:tcPr>
          <w:p w14:paraId="00BB0AA9">
            <w:pPr>
              <w:widowControl/>
              <w:spacing w:before="24" w:beforeLines="10" w:after="24" w:afterLines="10" w:line="300" w:lineRule="exact"/>
              <w:jc w:val="center"/>
              <w:rPr>
                <w:rFonts w:ascii="宋体" w:cs="宋体"/>
                <w:szCs w:val="21"/>
                <w:highlight w:val="none"/>
              </w:rPr>
            </w:pPr>
          </w:p>
        </w:tc>
        <w:tc>
          <w:tcPr>
            <w:tcW w:w="883" w:type="dxa"/>
            <w:vAlign w:val="center"/>
          </w:tcPr>
          <w:p w14:paraId="2294B3D0">
            <w:pPr>
              <w:widowControl/>
              <w:spacing w:before="24" w:beforeLines="10" w:after="24" w:afterLines="10" w:line="300" w:lineRule="exact"/>
              <w:jc w:val="center"/>
              <w:rPr>
                <w:rFonts w:ascii="宋体" w:cs="宋体"/>
                <w:szCs w:val="21"/>
                <w:highlight w:val="none"/>
              </w:rPr>
            </w:pPr>
          </w:p>
        </w:tc>
        <w:tc>
          <w:tcPr>
            <w:tcW w:w="883" w:type="dxa"/>
            <w:vAlign w:val="center"/>
          </w:tcPr>
          <w:p w14:paraId="3DC2F1CE">
            <w:pPr>
              <w:widowControl/>
              <w:spacing w:before="24" w:beforeLines="10" w:after="24" w:afterLines="10" w:line="300" w:lineRule="exact"/>
              <w:jc w:val="center"/>
              <w:rPr>
                <w:rFonts w:ascii="宋体" w:cs="宋体"/>
                <w:szCs w:val="21"/>
                <w:highlight w:val="none"/>
              </w:rPr>
            </w:pPr>
          </w:p>
        </w:tc>
      </w:tr>
      <w:tr w14:paraId="213DD8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459" w:type="dxa"/>
            <w:vAlign w:val="center"/>
          </w:tcPr>
          <w:p w14:paraId="48CCD025">
            <w:pPr>
              <w:widowControl/>
              <w:numPr>
                <w:ilvl w:val="0"/>
                <w:numId w:val="6"/>
              </w:numPr>
              <w:spacing w:before="24" w:beforeLines="10" w:after="24" w:afterLines="10" w:line="300" w:lineRule="exact"/>
              <w:jc w:val="center"/>
              <w:rPr>
                <w:rFonts w:ascii="宋体" w:cs="宋体"/>
                <w:szCs w:val="21"/>
                <w:highlight w:val="none"/>
              </w:rPr>
            </w:pPr>
          </w:p>
        </w:tc>
        <w:tc>
          <w:tcPr>
            <w:tcW w:w="4400" w:type="dxa"/>
            <w:vAlign w:val="center"/>
          </w:tcPr>
          <w:p w14:paraId="73116A63">
            <w:pPr>
              <w:widowControl/>
              <w:spacing w:before="24" w:beforeLines="10" w:after="24" w:afterLines="10" w:line="300" w:lineRule="exact"/>
              <w:rPr>
                <w:rFonts w:hint="eastAsia" w:ascii="宋体" w:hAnsi="宋体" w:cs="宋体"/>
                <w:szCs w:val="21"/>
                <w:highlight w:val="none"/>
              </w:rPr>
            </w:pPr>
            <w:r>
              <w:rPr>
                <w:rFonts w:hint="eastAsia" w:ascii="宋体" w:hAnsi="宋体" w:cs="宋体"/>
                <w:szCs w:val="21"/>
                <w:highlight w:val="none"/>
              </w:rPr>
              <w:t>是否提供依法缴纳税收、社会保险费的证明材料和财务状况证明材料：按照《湖南省财政厅关于政府采购促进中小企业发展有关措施的通知》规定，符合法定条件的供应商凭《湖南省政府采购供应商资格承诺函》（格式见第五章响应文件组成）参与政府采购活动，也可通过在金融机构办理电子增信取得对应信用星级参与政府采购活动和电子卖场交易，无需提供财务状况、缴纳税收和社会保障资金等资格证明材料;</w:t>
            </w:r>
          </w:p>
        </w:tc>
        <w:tc>
          <w:tcPr>
            <w:tcW w:w="882" w:type="dxa"/>
            <w:vAlign w:val="center"/>
          </w:tcPr>
          <w:p w14:paraId="3CBA2BD9">
            <w:pPr>
              <w:widowControl/>
              <w:spacing w:before="24" w:beforeLines="10" w:after="24" w:afterLines="10" w:line="300" w:lineRule="exact"/>
              <w:jc w:val="center"/>
              <w:rPr>
                <w:rFonts w:ascii="宋体" w:cs="宋体"/>
                <w:szCs w:val="21"/>
                <w:highlight w:val="none"/>
              </w:rPr>
            </w:pPr>
          </w:p>
        </w:tc>
        <w:tc>
          <w:tcPr>
            <w:tcW w:w="883" w:type="dxa"/>
            <w:vAlign w:val="center"/>
          </w:tcPr>
          <w:p w14:paraId="5CEEC9A7">
            <w:pPr>
              <w:widowControl/>
              <w:spacing w:before="24" w:beforeLines="10" w:after="24" w:afterLines="10" w:line="300" w:lineRule="exact"/>
              <w:jc w:val="center"/>
              <w:rPr>
                <w:rFonts w:ascii="宋体" w:cs="宋体"/>
                <w:szCs w:val="21"/>
                <w:highlight w:val="none"/>
              </w:rPr>
            </w:pPr>
          </w:p>
        </w:tc>
        <w:tc>
          <w:tcPr>
            <w:tcW w:w="882" w:type="dxa"/>
            <w:vAlign w:val="center"/>
          </w:tcPr>
          <w:p w14:paraId="78D9B166">
            <w:pPr>
              <w:widowControl/>
              <w:spacing w:before="24" w:beforeLines="10" w:after="24" w:afterLines="10" w:line="300" w:lineRule="exact"/>
              <w:jc w:val="center"/>
              <w:rPr>
                <w:rFonts w:ascii="宋体" w:cs="宋体"/>
                <w:szCs w:val="21"/>
                <w:highlight w:val="none"/>
              </w:rPr>
            </w:pPr>
          </w:p>
        </w:tc>
        <w:tc>
          <w:tcPr>
            <w:tcW w:w="883" w:type="dxa"/>
            <w:vAlign w:val="center"/>
          </w:tcPr>
          <w:p w14:paraId="6F1DEB6C">
            <w:pPr>
              <w:widowControl/>
              <w:spacing w:before="24" w:beforeLines="10" w:after="24" w:afterLines="10" w:line="300" w:lineRule="exact"/>
              <w:jc w:val="center"/>
              <w:rPr>
                <w:rFonts w:ascii="宋体" w:cs="宋体"/>
                <w:szCs w:val="21"/>
                <w:highlight w:val="none"/>
              </w:rPr>
            </w:pPr>
          </w:p>
        </w:tc>
        <w:tc>
          <w:tcPr>
            <w:tcW w:w="883" w:type="dxa"/>
            <w:vAlign w:val="center"/>
          </w:tcPr>
          <w:p w14:paraId="7988D751">
            <w:pPr>
              <w:widowControl/>
              <w:spacing w:before="24" w:beforeLines="10" w:after="24" w:afterLines="10" w:line="300" w:lineRule="exact"/>
              <w:jc w:val="center"/>
              <w:rPr>
                <w:rFonts w:ascii="宋体" w:cs="宋体"/>
                <w:szCs w:val="21"/>
                <w:highlight w:val="none"/>
              </w:rPr>
            </w:pPr>
          </w:p>
        </w:tc>
      </w:tr>
      <w:tr w14:paraId="2800FE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459" w:type="dxa"/>
            <w:vAlign w:val="center"/>
          </w:tcPr>
          <w:p w14:paraId="057EB28F">
            <w:pPr>
              <w:widowControl/>
              <w:numPr>
                <w:ilvl w:val="0"/>
                <w:numId w:val="6"/>
              </w:numPr>
              <w:spacing w:before="24" w:beforeLines="10" w:after="24" w:afterLines="10" w:line="300" w:lineRule="exact"/>
              <w:jc w:val="center"/>
              <w:rPr>
                <w:rFonts w:ascii="宋体" w:cs="宋体"/>
                <w:szCs w:val="21"/>
                <w:highlight w:val="none"/>
              </w:rPr>
            </w:pPr>
          </w:p>
        </w:tc>
        <w:tc>
          <w:tcPr>
            <w:tcW w:w="4400" w:type="dxa"/>
            <w:vAlign w:val="center"/>
          </w:tcPr>
          <w:p w14:paraId="05F8A7F0">
            <w:pPr>
              <w:widowControl/>
              <w:spacing w:before="24" w:beforeLines="10" w:after="24" w:afterLines="10" w:line="300" w:lineRule="exact"/>
              <w:rPr>
                <w:rFonts w:hint="eastAsia" w:ascii="宋体" w:hAnsi="宋体" w:cs="宋体"/>
                <w:szCs w:val="21"/>
                <w:highlight w:val="none"/>
              </w:rPr>
            </w:pPr>
            <w:r>
              <w:rPr>
                <w:rFonts w:hint="eastAsia" w:ascii="宋体" w:hAnsi="宋体" w:cs="宋体"/>
                <w:szCs w:val="21"/>
                <w:highlight w:val="none"/>
              </w:rPr>
              <w:t>是否提供特定资格条件证明资料复印件；</w:t>
            </w:r>
          </w:p>
        </w:tc>
        <w:tc>
          <w:tcPr>
            <w:tcW w:w="882" w:type="dxa"/>
            <w:vAlign w:val="center"/>
          </w:tcPr>
          <w:p w14:paraId="2F4F439B">
            <w:pPr>
              <w:widowControl/>
              <w:spacing w:before="24" w:beforeLines="10" w:after="24" w:afterLines="10" w:line="300" w:lineRule="exact"/>
              <w:rPr>
                <w:rFonts w:ascii="宋体" w:cs="宋体"/>
                <w:szCs w:val="21"/>
                <w:highlight w:val="none"/>
              </w:rPr>
            </w:pPr>
          </w:p>
        </w:tc>
        <w:tc>
          <w:tcPr>
            <w:tcW w:w="883" w:type="dxa"/>
            <w:vAlign w:val="center"/>
          </w:tcPr>
          <w:p w14:paraId="0EE16B9A">
            <w:pPr>
              <w:widowControl/>
              <w:spacing w:before="24" w:beforeLines="10" w:after="24" w:afterLines="10" w:line="300" w:lineRule="exact"/>
              <w:rPr>
                <w:rFonts w:ascii="宋体" w:cs="宋体"/>
                <w:szCs w:val="21"/>
                <w:highlight w:val="none"/>
              </w:rPr>
            </w:pPr>
          </w:p>
        </w:tc>
        <w:tc>
          <w:tcPr>
            <w:tcW w:w="882" w:type="dxa"/>
            <w:vAlign w:val="center"/>
          </w:tcPr>
          <w:p w14:paraId="78E9A1B3">
            <w:pPr>
              <w:widowControl/>
              <w:spacing w:before="24" w:beforeLines="10" w:after="24" w:afterLines="10" w:line="300" w:lineRule="exact"/>
              <w:rPr>
                <w:rFonts w:ascii="宋体" w:cs="宋体"/>
                <w:szCs w:val="21"/>
                <w:highlight w:val="none"/>
              </w:rPr>
            </w:pPr>
          </w:p>
        </w:tc>
        <w:tc>
          <w:tcPr>
            <w:tcW w:w="883" w:type="dxa"/>
            <w:vAlign w:val="center"/>
          </w:tcPr>
          <w:p w14:paraId="35ED370E">
            <w:pPr>
              <w:widowControl/>
              <w:spacing w:before="24" w:beforeLines="10" w:after="24" w:afterLines="10" w:line="300" w:lineRule="exact"/>
              <w:rPr>
                <w:rFonts w:ascii="宋体" w:cs="宋体"/>
                <w:szCs w:val="21"/>
                <w:highlight w:val="none"/>
              </w:rPr>
            </w:pPr>
          </w:p>
        </w:tc>
        <w:tc>
          <w:tcPr>
            <w:tcW w:w="883" w:type="dxa"/>
            <w:vAlign w:val="center"/>
          </w:tcPr>
          <w:p w14:paraId="6865E4A2">
            <w:pPr>
              <w:widowControl/>
              <w:spacing w:before="24" w:beforeLines="10" w:after="24" w:afterLines="10" w:line="300" w:lineRule="exact"/>
              <w:rPr>
                <w:rFonts w:ascii="宋体" w:cs="宋体"/>
                <w:szCs w:val="21"/>
                <w:highlight w:val="none"/>
              </w:rPr>
            </w:pPr>
          </w:p>
        </w:tc>
      </w:tr>
      <w:tr w14:paraId="3EA02E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459" w:type="dxa"/>
            <w:vAlign w:val="center"/>
          </w:tcPr>
          <w:p w14:paraId="493C0A83">
            <w:pPr>
              <w:widowControl/>
              <w:numPr>
                <w:ilvl w:val="0"/>
                <w:numId w:val="6"/>
              </w:numPr>
              <w:spacing w:before="24" w:beforeLines="10" w:after="24" w:afterLines="10" w:line="300" w:lineRule="exact"/>
              <w:jc w:val="center"/>
              <w:rPr>
                <w:rFonts w:ascii="宋体" w:cs="宋体"/>
                <w:szCs w:val="21"/>
                <w:highlight w:val="none"/>
              </w:rPr>
            </w:pPr>
          </w:p>
        </w:tc>
        <w:tc>
          <w:tcPr>
            <w:tcW w:w="4400" w:type="dxa"/>
            <w:vAlign w:val="center"/>
          </w:tcPr>
          <w:p w14:paraId="1F6C3017">
            <w:pPr>
              <w:widowControl/>
              <w:spacing w:before="24" w:beforeLines="10" w:after="24" w:afterLines="10" w:line="300" w:lineRule="exact"/>
              <w:rPr>
                <w:rFonts w:hint="eastAsia" w:ascii="宋体" w:hAnsi="宋体" w:cs="宋体"/>
                <w:szCs w:val="21"/>
                <w:highlight w:val="none"/>
              </w:rPr>
            </w:pPr>
            <w:r>
              <w:rPr>
                <w:rFonts w:hint="eastAsia" w:ascii="宋体" w:hAnsi="宋体" w:cs="宋体"/>
                <w:szCs w:val="21"/>
                <w:highlight w:val="none"/>
              </w:rPr>
              <w:t>响应文件的资格证明文件是否按照磋商文件要求进行签名、盖章的；</w:t>
            </w:r>
          </w:p>
        </w:tc>
        <w:tc>
          <w:tcPr>
            <w:tcW w:w="882" w:type="dxa"/>
            <w:vAlign w:val="center"/>
          </w:tcPr>
          <w:p w14:paraId="147D966F">
            <w:pPr>
              <w:widowControl/>
              <w:spacing w:before="24" w:beforeLines="10" w:after="24" w:afterLines="10" w:line="300" w:lineRule="exact"/>
              <w:jc w:val="center"/>
              <w:rPr>
                <w:rFonts w:ascii="宋体" w:cs="宋体"/>
                <w:szCs w:val="21"/>
                <w:highlight w:val="none"/>
              </w:rPr>
            </w:pPr>
          </w:p>
        </w:tc>
        <w:tc>
          <w:tcPr>
            <w:tcW w:w="883" w:type="dxa"/>
            <w:vAlign w:val="center"/>
          </w:tcPr>
          <w:p w14:paraId="3100DD04">
            <w:pPr>
              <w:widowControl/>
              <w:spacing w:before="24" w:beforeLines="10" w:after="24" w:afterLines="10" w:line="300" w:lineRule="exact"/>
              <w:jc w:val="center"/>
              <w:rPr>
                <w:rFonts w:ascii="宋体" w:cs="宋体"/>
                <w:szCs w:val="21"/>
                <w:highlight w:val="none"/>
              </w:rPr>
            </w:pPr>
          </w:p>
        </w:tc>
        <w:tc>
          <w:tcPr>
            <w:tcW w:w="882" w:type="dxa"/>
            <w:vAlign w:val="center"/>
          </w:tcPr>
          <w:p w14:paraId="092BC13E">
            <w:pPr>
              <w:widowControl/>
              <w:spacing w:before="24" w:beforeLines="10" w:after="24" w:afterLines="10" w:line="300" w:lineRule="exact"/>
              <w:jc w:val="center"/>
              <w:rPr>
                <w:rFonts w:ascii="宋体" w:cs="宋体"/>
                <w:szCs w:val="21"/>
                <w:highlight w:val="none"/>
              </w:rPr>
            </w:pPr>
          </w:p>
        </w:tc>
        <w:tc>
          <w:tcPr>
            <w:tcW w:w="883" w:type="dxa"/>
            <w:vAlign w:val="center"/>
          </w:tcPr>
          <w:p w14:paraId="6EA11261">
            <w:pPr>
              <w:widowControl/>
              <w:spacing w:before="24" w:beforeLines="10" w:after="24" w:afterLines="10" w:line="300" w:lineRule="exact"/>
              <w:jc w:val="center"/>
              <w:rPr>
                <w:rFonts w:ascii="宋体" w:cs="宋体"/>
                <w:szCs w:val="21"/>
                <w:highlight w:val="none"/>
              </w:rPr>
            </w:pPr>
          </w:p>
        </w:tc>
        <w:tc>
          <w:tcPr>
            <w:tcW w:w="883" w:type="dxa"/>
            <w:vAlign w:val="center"/>
          </w:tcPr>
          <w:p w14:paraId="344B0F8C">
            <w:pPr>
              <w:widowControl/>
              <w:spacing w:before="24" w:beforeLines="10" w:after="24" w:afterLines="10" w:line="300" w:lineRule="exact"/>
              <w:jc w:val="center"/>
              <w:rPr>
                <w:rFonts w:ascii="宋体" w:cs="宋体"/>
                <w:szCs w:val="21"/>
                <w:highlight w:val="none"/>
              </w:rPr>
            </w:pPr>
          </w:p>
        </w:tc>
      </w:tr>
      <w:tr w14:paraId="30F098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459" w:type="dxa"/>
            <w:vAlign w:val="center"/>
          </w:tcPr>
          <w:p w14:paraId="22259B28">
            <w:pPr>
              <w:widowControl/>
              <w:numPr>
                <w:ilvl w:val="0"/>
                <w:numId w:val="6"/>
              </w:numPr>
              <w:spacing w:before="24" w:beforeLines="10" w:after="24" w:afterLines="10" w:line="360" w:lineRule="exact"/>
              <w:jc w:val="center"/>
              <w:rPr>
                <w:rFonts w:ascii="宋体" w:cs="宋体"/>
                <w:szCs w:val="21"/>
                <w:highlight w:val="none"/>
              </w:rPr>
            </w:pPr>
          </w:p>
        </w:tc>
        <w:tc>
          <w:tcPr>
            <w:tcW w:w="4400" w:type="dxa"/>
            <w:vAlign w:val="center"/>
          </w:tcPr>
          <w:p w14:paraId="17BE0428">
            <w:pPr>
              <w:widowControl/>
              <w:spacing w:before="24" w:beforeLines="10" w:after="24" w:afterLines="10" w:line="300" w:lineRule="exact"/>
              <w:rPr>
                <w:rFonts w:hint="eastAsia" w:ascii="宋体" w:hAnsi="宋体" w:cs="宋体"/>
                <w:szCs w:val="21"/>
                <w:highlight w:val="none"/>
              </w:rPr>
            </w:pPr>
            <w:r>
              <w:rPr>
                <w:rFonts w:hint="eastAsia" w:ascii="宋体" w:hAnsi="宋体" w:cs="宋体"/>
                <w:szCs w:val="21"/>
                <w:highlight w:val="none"/>
              </w:rPr>
              <w:t>信用记录查询情况是否符合要求；</w:t>
            </w:r>
          </w:p>
        </w:tc>
        <w:tc>
          <w:tcPr>
            <w:tcW w:w="882" w:type="dxa"/>
            <w:vAlign w:val="center"/>
          </w:tcPr>
          <w:p w14:paraId="6FB235F7">
            <w:pPr>
              <w:widowControl/>
              <w:spacing w:before="24" w:beforeLines="10" w:after="24" w:afterLines="10" w:line="360" w:lineRule="exact"/>
              <w:jc w:val="center"/>
              <w:rPr>
                <w:rFonts w:ascii="宋体" w:cs="宋体"/>
                <w:szCs w:val="21"/>
                <w:highlight w:val="none"/>
              </w:rPr>
            </w:pPr>
          </w:p>
        </w:tc>
        <w:tc>
          <w:tcPr>
            <w:tcW w:w="883" w:type="dxa"/>
            <w:vAlign w:val="center"/>
          </w:tcPr>
          <w:p w14:paraId="22CD30DB">
            <w:pPr>
              <w:widowControl/>
              <w:spacing w:before="24" w:beforeLines="10" w:after="24" w:afterLines="10" w:line="360" w:lineRule="exact"/>
              <w:jc w:val="center"/>
              <w:rPr>
                <w:rFonts w:ascii="宋体" w:cs="宋体"/>
                <w:szCs w:val="21"/>
                <w:highlight w:val="none"/>
              </w:rPr>
            </w:pPr>
          </w:p>
        </w:tc>
        <w:tc>
          <w:tcPr>
            <w:tcW w:w="882" w:type="dxa"/>
            <w:vAlign w:val="center"/>
          </w:tcPr>
          <w:p w14:paraId="34D7F93B">
            <w:pPr>
              <w:widowControl/>
              <w:spacing w:before="24" w:beforeLines="10" w:after="24" w:afterLines="10" w:line="360" w:lineRule="exact"/>
              <w:jc w:val="center"/>
              <w:rPr>
                <w:rFonts w:ascii="宋体" w:cs="宋体"/>
                <w:szCs w:val="21"/>
                <w:highlight w:val="none"/>
              </w:rPr>
            </w:pPr>
          </w:p>
        </w:tc>
        <w:tc>
          <w:tcPr>
            <w:tcW w:w="883" w:type="dxa"/>
            <w:vAlign w:val="center"/>
          </w:tcPr>
          <w:p w14:paraId="5C8124B3">
            <w:pPr>
              <w:widowControl/>
              <w:spacing w:before="24" w:beforeLines="10" w:after="24" w:afterLines="10" w:line="360" w:lineRule="exact"/>
              <w:jc w:val="center"/>
              <w:rPr>
                <w:rFonts w:ascii="宋体" w:cs="宋体"/>
                <w:szCs w:val="21"/>
                <w:highlight w:val="none"/>
              </w:rPr>
            </w:pPr>
          </w:p>
        </w:tc>
        <w:tc>
          <w:tcPr>
            <w:tcW w:w="883" w:type="dxa"/>
            <w:vAlign w:val="center"/>
          </w:tcPr>
          <w:p w14:paraId="6169BFD1">
            <w:pPr>
              <w:widowControl/>
              <w:spacing w:before="24" w:beforeLines="10" w:after="24" w:afterLines="10" w:line="360" w:lineRule="exact"/>
              <w:jc w:val="center"/>
              <w:rPr>
                <w:rFonts w:ascii="宋体" w:cs="宋体"/>
                <w:szCs w:val="21"/>
                <w:highlight w:val="none"/>
              </w:rPr>
            </w:pPr>
          </w:p>
        </w:tc>
      </w:tr>
      <w:tr w14:paraId="714FE2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459" w:type="dxa"/>
            <w:vAlign w:val="center"/>
          </w:tcPr>
          <w:p w14:paraId="34157597">
            <w:pPr>
              <w:widowControl/>
              <w:numPr>
                <w:ilvl w:val="0"/>
                <w:numId w:val="6"/>
              </w:numPr>
              <w:spacing w:before="24" w:beforeLines="10" w:after="24" w:afterLines="10" w:line="360" w:lineRule="exact"/>
              <w:jc w:val="center"/>
              <w:rPr>
                <w:rFonts w:ascii="宋体" w:cs="宋体"/>
                <w:szCs w:val="21"/>
                <w:highlight w:val="none"/>
              </w:rPr>
            </w:pPr>
          </w:p>
        </w:tc>
        <w:tc>
          <w:tcPr>
            <w:tcW w:w="4400" w:type="dxa"/>
            <w:vAlign w:val="center"/>
          </w:tcPr>
          <w:p w14:paraId="0CB90D1A">
            <w:pPr>
              <w:widowControl/>
              <w:spacing w:before="24" w:beforeLines="10" w:after="24" w:afterLines="10" w:line="300" w:lineRule="exact"/>
              <w:rPr>
                <w:rFonts w:hint="eastAsia" w:ascii="宋体" w:hAnsi="宋体" w:cs="宋体"/>
                <w:szCs w:val="21"/>
                <w:highlight w:val="none"/>
              </w:rPr>
            </w:pPr>
            <w:r>
              <w:rPr>
                <w:rFonts w:hint="eastAsia" w:ascii="宋体" w:hAnsi="宋体" w:cs="宋体"/>
                <w:szCs w:val="21"/>
                <w:highlight w:val="none"/>
              </w:rPr>
              <w:t>是否存在法律、法规和磋商文件规定的其他投标无效情形的。</w:t>
            </w:r>
          </w:p>
        </w:tc>
        <w:tc>
          <w:tcPr>
            <w:tcW w:w="882" w:type="dxa"/>
            <w:vAlign w:val="center"/>
          </w:tcPr>
          <w:p w14:paraId="32384EC6">
            <w:pPr>
              <w:widowControl/>
              <w:spacing w:before="24" w:beforeLines="10" w:after="24" w:afterLines="10" w:line="360" w:lineRule="exact"/>
              <w:jc w:val="center"/>
              <w:rPr>
                <w:rFonts w:ascii="宋体" w:cs="宋体"/>
                <w:szCs w:val="21"/>
                <w:highlight w:val="none"/>
              </w:rPr>
            </w:pPr>
          </w:p>
        </w:tc>
        <w:tc>
          <w:tcPr>
            <w:tcW w:w="883" w:type="dxa"/>
            <w:vAlign w:val="center"/>
          </w:tcPr>
          <w:p w14:paraId="3532E1D7">
            <w:pPr>
              <w:widowControl/>
              <w:spacing w:before="24" w:beforeLines="10" w:after="24" w:afterLines="10" w:line="360" w:lineRule="exact"/>
              <w:jc w:val="center"/>
              <w:rPr>
                <w:rFonts w:ascii="宋体" w:cs="宋体"/>
                <w:szCs w:val="21"/>
                <w:highlight w:val="none"/>
              </w:rPr>
            </w:pPr>
          </w:p>
        </w:tc>
        <w:tc>
          <w:tcPr>
            <w:tcW w:w="882" w:type="dxa"/>
            <w:vAlign w:val="center"/>
          </w:tcPr>
          <w:p w14:paraId="7C0EBBC2">
            <w:pPr>
              <w:widowControl/>
              <w:spacing w:before="24" w:beforeLines="10" w:after="24" w:afterLines="10" w:line="360" w:lineRule="exact"/>
              <w:jc w:val="center"/>
              <w:rPr>
                <w:rFonts w:ascii="宋体" w:cs="宋体"/>
                <w:szCs w:val="21"/>
                <w:highlight w:val="none"/>
              </w:rPr>
            </w:pPr>
          </w:p>
        </w:tc>
        <w:tc>
          <w:tcPr>
            <w:tcW w:w="883" w:type="dxa"/>
            <w:vAlign w:val="center"/>
          </w:tcPr>
          <w:p w14:paraId="5C460CB1">
            <w:pPr>
              <w:widowControl/>
              <w:spacing w:before="24" w:beforeLines="10" w:after="24" w:afterLines="10" w:line="360" w:lineRule="exact"/>
              <w:jc w:val="center"/>
              <w:rPr>
                <w:rFonts w:ascii="宋体" w:cs="宋体"/>
                <w:szCs w:val="21"/>
                <w:highlight w:val="none"/>
              </w:rPr>
            </w:pPr>
          </w:p>
        </w:tc>
        <w:tc>
          <w:tcPr>
            <w:tcW w:w="883" w:type="dxa"/>
            <w:vAlign w:val="center"/>
          </w:tcPr>
          <w:p w14:paraId="0661CF07">
            <w:pPr>
              <w:widowControl/>
              <w:spacing w:before="24" w:beforeLines="10" w:after="24" w:afterLines="10" w:line="360" w:lineRule="exact"/>
              <w:jc w:val="center"/>
              <w:rPr>
                <w:rFonts w:ascii="宋体" w:cs="宋体"/>
                <w:szCs w:val="21"/>
                <w:highlight w:val="none"/>
              </w:rPr>
            </w:pPr>
          </w:p>
        </w:tc>
      </w:tr>
      <w:tr w14:paraId="3F63D40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4859" w:type="dxa"/>
            <w:gridSpan w:val="2"/>
            <w:vAlign w:val="center"/>
          </w:tcPr>
          <w:p w14:paraId="08D3A98F">
            <w:pPr>
              <w:widowControl/>
              <w:spacing w:before="24" w:beforeLines="10" w:after="24" w:afterLines="10" w:line="300" w:lineRule="exact"/>
              <w:jc w:val="center"/>
              <w:rPr>
                <w:rFonts w:ascii="宋体" w:cs="宋体"/>
                <w:szCs w:val="21"/>
                <w:highlight w:val="none"/>
              </w:rPr>
            </w:pPr>
            <w:r>
              <w:rPr>
                <w:rFonts w:hint="eastAsia" w:ascii="宋体" w:hAnsi="宋体" w:cs="宋体"/>
                <w:szCs w:val="21"/>
                <w:highlight w:val="none"/>
              </w:rPr>
              <w:t>结论</w:t>
            </w:r>
          </w:p>
        </w:tc>
        <w:tc>
          <w:tcPr>
            <w:tcW w:w="882" w:type="dxa"/>
            <w:vAlign w:val="center"/>
          </w:tcPr>
          <w:p w14:paraId="3B1C83F4">
            <w:pPr>
              <w:widowControl/>
              <w:spacing w:before="24" w:beforeLines="10" w:after="24" w:afterLines="10" w:line="300" w:lineRule="exact"/>
              <w:jc w:val="center"/>
              <w:rPr>
                <w:rFonts w:ascii="宋体" w:cs="宋体"/>
                <w:szCs w:val="21"/>
                <w:highlight w:val="none"/>
              </w:rPr>
            </w:pPr>
          </w:p>
        </w:tc>
        <w:tc>
          <w:tcPr>
            <w:tcW w:w="883" w:type="dxa"/>
            <w:vAlign w:val="center"/>
          </w:tcPr>
          <w:p w14:paraId="4FFEF989">
            <w:pPr>
              <w:widowControl/>
              <w:spacing w:before="24" w:beforeLines="10" w:after="24" w:afterLines="10" w:line="300" w:lineRule="exact"/>
              <w:jc w:val="center"/>
              <w:rPr>
                <w:rFonts w:ascii="宋体" w:cs="宋体"/>
                <w:szCs w:val="21"/>
                <w:highlight w:val="none"/>
              </w:rPr>
            </w:pPr>
          </w:p>
        </w:tc>
        <w:tc>
          <w:tcPr>
            <w:tcW w:w="882" w:type="dxa"/>
            <w:vAlign w:val="center"/>
          </w:tcPr>
          <w:p w14:paraId="03B7EB11">
            <w:pPr>
              <w:widowControl/>
              <w:spacing w:before="24" w:beforeLines="10" w:after="24" w:afterLines="10" w:line="300" w:lineRule="exact"/>
              <w:jc w:val="center"/>
              <w:rPr>
                <w:rFonts w:ascii="宋体" w:cs="宋体"/>
                <w:szCs w:val="21"/>
                <w:highlight w:val="none"/>
              </w:rPr>
            </w:pPr>
          </w:p>
        </w:tc>
        <w:tc>
          <w:tcPr>
            <w:tcW w:w="883" w:type="dxa"/>
            <w:vAlign w:val="center"/>
          </w:tcPr>
          <w:p w14:paraId="41C1AD0A">
            <w:pPr>
              <w:widowControl/>
              <w:spacing w:before="24" w:beforeLines="10" w:after="24" w:afterLines="10" w:line="300" w:lineRule="exact"/>
              <w:jc w:val="center"/>
              <w:rPr>
                <w:rFonts w:ascii="宋体" w:cs="宋体"/>
                <w:szCs w:val="21"/>
                <w:highlight w:val="none"/>
              </w:rPr>
            </w:pPr>
          </w:p>
        </w:tc>
        <w:tc>
          <w:tcPr>
            <w:tcW w:w="883" w:type="dxa"/>
            <w:vAlign w:val="center"/>
          </w:tcPr>
          <w:p w14:paraId="3E182582">
            <w:pPr>
              <w:widowControl/>
              <w:spacing w:before="24" w:beforeLines="10" w:after="24" w:afterLines="10" w:line="300" w:lineRule="exact"/>
              <w:jc w:val="center"/>
              <w:rPr>
                <w:rFonts w:ascii="宋体" w:cs="宋体"/>
                <w:szCs w:val="21"/>
                <w:highlight w:val="none"/>
              </w:rPr>
            </w:pPr>
          </w:p>
        </w:tc>
      </w:tr>
    </w:tbl>
    <w:p w14:paraId="38F93428">
      <w:pPr>
        <w:pStyle w:val="3"/>
        <w:spacing w:before="50" w:line="360" w:lineRule="atLeast"/>
        <w:ind w:left="0" w:leftChars="0"/>
        <w:rPr>
          <w:rFonts w:hint="eastAsia" w:cs="宋体"/>
          <w:szCs w:val="21"/>
          <w:highlight w:val="none"/>
        </w:rPr>
      </w:pPr>
      <w:r>
        <w:rPr>
          <w:rFonts w:hint="eastAsia" w:cs="宋体"/>
          <w:szCs w:val="21"/>
          <w:highlight w:val="none"/>
        </w:rPr>
        <w:t>注：</w:t>
      </w:r>
      <w:r>
        <w:rPr>
          <w:rFonts w:cs="宋体"/>
          <w:szCs w:val="21"/>
          <w:highlight w:val="none"/>
        </w:rPr>
        <w:t>1</w:t>
      </w:r>
      <w:r>
        <w:rPr>
          <w:rFonts w:hint="eastAsia" w:cs="宋体"/>
          <w:szCs w:val="21"/>
          <w:highlight w:val="none"/>
        </w:rPr>
        <w:t>、上述内容合格用“√”表示，不合格用“×”表示；</w:t>
      </w:r>
    </w:p>
    <w:p w14:paraId="4B52B52D">
      <w:pPr>
        <w:adjustRightInd w:val="0"/>
        <w:snapToGrid w:val="0"/>
        <w:spacing w:before="120" w:beforeLines="50" w:line="360" w:lineRule="auto"/>
        <w:ind w:right="-109" w:rightChars="-52" w:firstLine="420" w:firstLineChars="200"/>
        <w:rPr>
          <w:rFonts w:ascii="宋体" w:cs="宋体"/>
          <w:szCs w:val="21"/>
          <w:highlight w:val="none"/>
        </w:rPr>
      </w:pPr>
      <w:r>
        <w:rPr>
          <w:rFonts w:ascii="宋体" w:hAnsi="宋体" w:cs="宋体"/>
          <w:szCs w:val="21"/>
          <w:highlight w:val="none"/>
        </w:rPr>
        <w:t>2</w:t>
      </w:r>
      <w:r>
        <w:rPr>
          <w:rFonts w:hint="eastAsia" w:ascii="宋体" w:hAnsi="宋体" w:cs="宋体"/>
          <w:szCs w:val="21"/>
          <w:highlight w:val="none"/>
        </w:rPr>
        <w:t>、以上内容有一项不合格的，则初步评审的综合评定结果为不合格。</w:t>
      </w:r>
    </w:p>
    <w:p w14:paraId="3EFD6699">
      <w:pPr>
        <w:numPr>
          <w:ilvl w:val="1"/>
          <w:numId w:val="5"/>
        </w:numPr>
        <w:adjustRightInd w:val="0"/>
        <w:snapToGrid w:val="0"/>
        <w:spacing w:before="120" w:beforeLines="50" w:line="320" w:lineRule="exact"/>
        <w:rPr>
          <w:rFonts w:ascii="宋体" w:cs="宋体"/>
          <w:b/>
          <w:szCs w:val="21"/>
          <w:highlight w:val="none"/>
        </w:rPr>
      </w:pPr>
      <w:r>
        <w:rPr>
          <w:rFonts w:hint="eastAsia" w:ascii="宋体" w:hAnsi="宋体" w:cs="宋体"/>
          <w:b/>
          <w:szCs w:val="21"/>
          <w:highlight w:val="none"/>
        </w:rPr>
        <w:t>符合性审查表：</w:t>
      </w:r>
    </w:p>
    <w:p w14:paraId="1A55E0F6">
      <w:pPr>
        <w:widowControl/>
        <w:tabs>
          <w:tab w:val="left" w:pos="0"/>
        </w:tabs>
        <w:spacing w:after="48" w:afterLines="20" w:line="495" w:lineRule="atLeast"/>
        <w:ind w:firstLine="103" w:firstLineChars="49"/>
        <w:jc w:val="left"/>
        <w:rPr>
          <w:rFonts w:ascii="宋体" w:cs="宋体"/>
          <w:b/>
          <w:szCs w:val="21"/>
          <w:highlight w:val="none"/>
        </w:rPr>
      </w:pPr>
      <w:bookmarkStart w:id="33" w:name="_Toc44230707"/>
      <w:bookmarkStart w:id="34" w:name="_Toc8161081"/>
      <w:r>
        <w:rPr>
          <w:rFonts w:hint="eastAsia" w:ascii="宋体" w:hAnsi="宋体" w:cs="宋体"/>
          <w:b/>
          <w:szCs w:val="21"/>
          <w:highlight w:val="none"/>
        </w:rPr>
        <w:t>表</w:t>
      </w:r>
      <w:r>
        <w:rPr>
          <w:rFonts w:ascii="宋体" w:hAnsi="宋体" w:cs="宋体"/>
          <w:b/>
          <w:szCs w:val="21"/>
          <w:highlight w:val="none"/>
        </w:rPr>
        <w:t>2</w:t>
      </w:r>
      <w:r>
        <w:rPr>
          <w:rFonts w:hint="eastAsia" w:ascii="宋体" w:hAnsi="宋体" w:cs="宋体"/>
          <w:b/>
          <w:szCs w:val="21"/>
          <w:highlight w:val="none"/>
        </w:rPr>
        <w:t>符合性审查表</w:t>
      </w:r>
      <w:bookmarkEnd w:id="33"/>
      <w:bookmarkEnd w:id="34"/>
    </w:p>
    <w:tbl>
      <w:tblPr>
        <w:tblStyle w:val="89"/>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
        <w:gridCol w:w="3437"/>
        <w:gridCol w:w="1002"/>
        <w:gridCol w:w="1003"/>
        <w:gridCol w:w="1003"/>
        <w:gridCol w:w="1003"/>
        <w:gridCol w:w="1003"/>
      </w:tblGrid>
      <w:tr w14:paraId="298A6E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blHeader/>
          <w:jc w:val="center"/>
        </w:trPr>
        <w:tc>
          <w:tcPr>
            <w:tcW w:w="459" w:type="dxa"/>
            <w:vMerge w:val="restart"/>
            <w:tcBorders>
              <w:top w:val="double" w:color="auto" w:sz="4" w:space="0"/>
            </w:tcBorders>
            <w:vAlign w:val="center"/>
          </w:tcPr>
          <w:p w14:paraId="6BA40DFD">
            <w:pPr>
              <w:widowControl/>
              <w:spacing w:before="24" w:beforeLines="10" w:after="24" w:afterLines="10" w:line="300" w:lineRule="exact"/>
              <w:rPr>
                <w:rFonts w:ascii="宋体" w:cs="宋体"/>
                <w:highlight w:val="none"/>
              </w:rPr>
            </w:pPr>
            <w:r>
              <w:rPr>
                <w:rFonts w:hint="eastAsia" w:ascii="宋体" w:hAnsi="宋体" w:cs="宋体"/>
                <w:b/>
                <w:highlight w:val="none"/>
              </w:rPr>
              <w:t>序号</w:t>
            </w:r>
          </w:p>
        </w:tc>
        <w:tc>
          <w:tcPr>
            <w:tcW w:w="3437" w:type="dxa"/>
            <w:vMerge w:val="restart"/>
            <w:tcBorders>
              <w:top w:val="double" w:color="auto" w:sz="4" w:space="0"/>
            </w:tcBorders>
            <w:vAlign w:val="center"/>
          </w:tcPr>
          <w:p w14:paraId="0FB98DD6">
            <w:pPr>
              <w:widowControl/>
              <w:spacing w:before="24" w:beforeLines="10" w:after="24" w:afterLines="10" w:line="300" w:lineRule="exact"/>
              <w:jc w:val="center"/>
              <w:rPr>
                <w:rFonts w:ascii="宋体" w:cs="宋体"/>
                <w:highlight w:val="none"/>
              </w:rPr>
            </w:pPr>
            <w:r>
              <w:rPr>
                <w:rFonts w:hint="eastAsia" w:ascii="宋体" w:hAnsi="宋体" w:cs="宋体"/>
                <w:b/>
                <w:highlight w:val="none"/>
              </w:rPr>
              <w:t>检查项目</w:t>
            </w:r>
          </w:p>
        </w:tc>
        <w:tc>
          <w:tcPr>
            <w:tcW w:w="5014" w:type="dxa"/>
            <w:gridSpan w:val="5"/>
            <w:tcBorders>
              <w:top w:val="double" w:color="auto" w:sz="4" w:space="0"/>
            </w:tcBorders>
            <w:vAlign w:val="center"/>
          </w:tcPr>
          <w:p w14:paraId="5C830602">
            <w:pPr>
              <w:widowControl/>
              <w:spacing w:before="24" w:beforeLines="10" w:after="24" w:afterLines="10" w:line="300" w:lineRule="exact"/>
              <w:jc w:val="center"/>
              <w:rPr>
                <w:rFonts w:ascii="宋体" w:cs="宋体"/>
                <w:highlight w:val="none"/>
              </w:rPr>
            </w:pPr>
            <w:r>
              <w:rPr>
                <w:rFonts w:hint="eastAsia" w:ascii="宋体" w:hAnsi="宋体" w:cs="宋体"/>
                <w:b/>
                <w:highlight w:val="none"/>
              </w:rPr>
              <w:t>供应商</w:t>
            </w:r>
          </w:p>
        </w:tc>
      </w:tr>
      <w:tr w14:paraId="47599E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459" w:type="dxa"/>
            <w:vMerge w:val="continue"/>
            <w:vAlign w:val="center"/>
          </w:tcPr>
          <w:p w14:paraId="3EC08379">
            <w:pPr>
              <w:widowControl/>
              <w:spacing w:before="24" w:beforeLines="10" w:after="24" w:afterLines="10" w:line="300" w:lineRule="exact"/>
              <w:rPr>
                <w:rFonts w:ascii="宋体" w:cs="宋体"/>
                <w:b/>
                <w:highlight w:val="none"/>
              </w:rPr>
            </w:pPr>
          </w:p>
        </w:tc>
        <w:tc>
          <w:tcPr>
            <w:tcW w:w="3437" w:type="dxa"/>
            <w:vMerge w:val="continue"/>
            <w:vAlign w:val="center"/>
          </w:tcPr>
          <w:p w14:paraId="7A8087C7">
            <w:pPr>
              <w:widowControl/>
              <w:spacing w:before="24" w:beforeLines="10" w:after="24" w:afterLines="10" w:line="300" w:lineRule="exact"/>
              <w:rPr>
                <w:rFonts w:ascii="宋体" w:cs="宋体"/>
                <w:b/>
                <w:highlight w:val="none"/>
              </w:rPr>
            </w:pPr>
          </w:p>
        </w:tc>
        <w:tc>
          <w:tcPr>
            <w:tcW w:w="1002" w:type="dxa"/>
            <w:vAlign w:val="center"/>
          </w:tcPr>
          <w:p w14:paraId="2FE5E0CB">
            <w:pPr>
              <w:widowControl/>
              <w:spacing w:before="24" w:beforeLines="10" w:after="24" w:afterLines="10" w:line="300" w:lineRule="exact"/>
              <w:jc w:val="center"/>
              <w:rPr>
                <w:rFonts w:hint="eastAsia" w:ascii="宋体" w:hAnsi="宋体" w:cs="宋体"/>
                <w:b/>
                <w:highlight w:val="none"/>
              </w:rPr>
            </w:pPr>
            <w:r>
              <w:rPr>
                <w:rFonts w:ascii="宋体" w:hAnsi="宋体" w:cs="宋体"/>
                <w:b/>
                <w:highlight w:val="none"/>
              </w:rPr>
              <w:t>1</w:t>
            </w:r>
          </w:p>
        </w:tc>
        <w:tc>
          <w:tcPr>
            <w:tcW w:w="1003" w:type="dxa"/>
            <w:vAlign w:val="center"/>
          </w:tcPr>
          <w:p w14:paraId="20ED9D32">
            <w:pPr>
              <w:widowControl/>
              <w:spacing w:before="24" w:beforeLines="10" w:after="24" w:afterLines="10" w:line="300" w:lineRule="exact"/>
              <w:jc w:val="center"/>
              <w:rPr>
                <w:rFonts w:hint="eastAsia" w:ascii="宋体" w:hAnsi="宋体" w:cs="宋体"/>
                <w:b/>
                <w:highlight w:val="none"/>
              </w:rPr>
            </w:pPr>
            <w:r>
              <w:rPr>
                <w:rFonts w:ascii="宋体" w:hAnsi="宋体" w:cs="宋体"/>
                <w:b/>
                <w:highlight w:val="none"/>
              </w:rPr>
              <w:t>2</w:t>
            </w:r>
          </w:p>
        </w:tc>
        <w:tc>
          <w:tcPr>
            <w:tcW w:w="1003" w:type="dxa"/>
            <w:vAlign w:val="center"/>
          </w:tcPr>
          <w:p w14:paraId="56B44BA6">
            <w:pPr>
              <w:widowControl/>
              <w:spacing w:before="24" w:beforeLines="10" w:after="24" w:afterLines="10" w:line="300" w:lineRule="exact"/>
              <w:jc w:val="center"/>
              <w:rPr>
                <w:rFonts w:hint="eastAsia" w:ascii="宋体" w:hAnsi="宋体" w:cs="宋体"/>
                <w:b/>
                <w:highlight w:val="none"/>
              </w:rPr>
            </w:pPr>
            <w:r>
              <w:rPr>
                <w:rFonts w:ascii="宋体" w:hAnsi="宋体" w:cs="宋体"/>
                <w:b/>
                <w:highlight w:val="none"/>
              </w:rPr>
              <w:t>3</w:t>
            </w:r>
          </w:p>
        </w:tc>
        <w:tc>
          <w:tcPr>
            <w:tcW w:w="1003" w:type="dxa"/>
            <w:vAlign w:val="center"/>
          </w:tcPr>
          <w:p w14:paraId="5DC6F9E4">
            <w:pPr>
              <w:widowControl/>
              <w:spacing w:before="24" w:beforeLines="10" w:after="24" w:afterLines="10" w:line="300" w:lineRule="exact"/>
              <w:jc w:val="center"/>
              <w:rPr>
                <w:rFonts w:hint="eastAsia" w:ascii="宋体" w:hAnsi="宋体" w:cs="宋体"/>
                <w:b/>
                <w:highlight w:val="none"/>
              </w:rPr>
            </w:pPr>
            <w:r>
              <w:rPr>
                <w:rFonts w:ascii="宋体" w:hAnsi="宋体" w:cs="宋体"/>
                <w:b/>
                <w:highlight w:val="none"/>
              </w:rPr>
              <w:t>4</w:t>
            </w:r>
          </w:p>
        </w:tc>
        <w:tc>
          <w:tcPr>
            <w:tcW w:w="1003" w:type="dxa"/>
            <w:vAlign w:val="center"/>
          </w:tcPr>
          <w:p w14:paraId="356D90D2">
            <w:pPr>
              <w:widowControl/>
              <w:spacing w:before="24" w:beforeLines="10" w:after="24" w:afterLines="10" w:line="300" w:lineRule="exact"/>
              <w:jc w:val="center"/>
              <w:rPr>
                <w:rFonts w:hint="eastAsia" w:ascii="宋体" w:hAnsi="宋体" w:cs="宋体"/>
                <w:b/>
                <w:highlight w:val="none"/>
              </w:rPr>
            </w:pPr>
            <w:r>
              <w:rPr>
                <w:rFonts w:ascii="宋体" w:hAnsi="宋体" w:cs="宋体"/>
                <w:b/>
                <w:highlight w:val="none"/>
              </w:rPr>
              <w:t>5</w:t>
            </w:r>
          </w:p>
        </w:tc>
      </w:tr>
      <w:tr w14:paraId="1190396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dxa"/>
            <w:vAlign w:val="center"/>
          </w:tcPr>
          <w:p w14:paraId="41D7F96A">
            <w:pPr>
              <w:widowControl/>
              <w:numPr>
                <w:ilvl w:val="0"/>
                <w:numId w:val="7"/>
              </w:numPr>
              <w:spacing w:before="24" w:beforeLines="10" w:after="24" w:afterLines="10" w:line="300" w:lineRule="exact"/>
              <w:jc w:val="center"/>
              <w:rPr>
                <w:rFonts w:ascii="宋体" w:cs="宋体"/>
                <w:highlight w:val="none"/>
              </w:rPr>
            </w:pPr>
          </w:p>
        </w:tc>
        <w:tc>
          <w:tcPr>
            <w:tcW w:w="3437" w:type="dxa"/>
            <w:vAlign w:val="center"/>
          </w:tcPr>
          <w:p w14:paraId="158838D8">
            <w:pPr>
              <w:widowControl/>
              <w:spacing w:before="24" w:beforeLines="10" w:after="24" w:afterLines="10" w:line="300" w:lineRule="exact"/>
              <w:rPr>
                <w:rFonts w:hint="eastAsia" w:ascii="宋体" w:hAnsi="宋体" w:cs="宋体"/>
                <w:szCs w:val="21"/>
                <w:highlight w:val="none"/>
              </w:rPr>
            </w:pPr>
            <w:r>
              <w:rPr>
                <w:rFonts w:hint="eastAsia" w:ascii="宋体" w:hAnsi="宋体" w:cs="宋体"/>
                <w:szCs w:val="21"/>
                <w:highlight w:val="none"/>
              </w:rPr>
              <w:t>响应文件是否按照磋商文件要求签署、盖章；</w:t>
            </w:r>
          </w:p>
        </w:tc>
        <w:tc>
          <w:tcPr>
            <w:tcW w:w="1002" w:type="dxa"/>
            <w:vAlign w:val="center"/>
          </w:tcPr>
          <w:p w14:paraId="25F96813">
            <w:pPr>
              <w:widowControl/>
              <w:spacing w:before="24" w:beforeLines="10" w:after="24" w:afterLines="10" w:line="300" w:lineRule="exact"/>
              <w:jc w:val="center"/>
              <w:rPr>
                <w:rFonts w:ascii="宋体" w:cs="宋体"/>
                <w:highlight w:val="none"/>
              </w:rPr>
            </w:pPr>
          </w:p>
        </w:tc>
        <w:tc>
          <w:tcPr>
            <w:tcW w:w="1003" w:type="dxa"/>
            <w:vAlign w:val="center"/>
          </w:tcPr>
          <w:p w14:paraId="6C1A5DD1">
            <w:pPr>
              <w:widowControl/>
              <w:spacing w:before="24" w:beforeLines="10" w:after="24" w:afterLines="10" w:line="300" w:lineRule="exact"/>
              <w:jc w:val="center"/>
              <w:rPr>
                <w:rFonts w:ascii="宋体" w:cs="宋体"/>
                <w:highlight w:val="none"/>
              </w:rPr>
            </w:pPr>
          </w:p>
        </w:tc>
        <w:tc>
          <w:tcPr>
            <w:tcW w:w="1003" w:type="dxa"/>
            <w:vAlign w:val="center"/>
          </w:tcPr>
          <w:p w14:paraId="4A8E0E9D">
            <w:pPr>
              <w:widowControl/>
              <w:spacing w:before="24" w:beforeLines="10" w:after="24" w:afterLines="10" w:line="300" w:lineRule="exact"/>
              <w:jc w:val="center"/>
              <w:rPr>
                <w:rFonts w:ascii="宋体" w:cs="宋体"/>
                <w:highlight w:val="none"/>
              </w:rPr>
            </w:pPr>
          </w:p>
        </w:tc>
        <w:tc>
          <w:tcPr>
            <w:tcW w:w="1003" w:type="dxa"/>
            <w:vAlign w:val="center"/>
          </w:tcPr>
          <w:p w14:paraId="46D38842">
            <w:pPr>
              <w:widowControl/>
              <w:spacing w:before="24" w:beforeLines="10" w:after="24" w:afterLines="10" w:line="300" w:lineRule="exact"/>
              <w:jc w:val="center"/>
              <w:rPr>
                <w:rFonts w:ascii="宋体" w:cs="宋体"/>
                <w:highlight w:val="none"/>
              </w:rPr>
            </w:pPr>
          </w:p>
        </w:tc>
        <w:tc>
          <w:tcPr>
            <w:tcW w:w="1003" w:type="dxa"/>
            <w:vAlign w:val="center"/>
          </w:tcPr>
          <w:p w14:paraId="3C1F230B">
            <w:pPr>
              <w:widowControl/>
              <w:spacing w:before="24" w:beforeLines="10" w:after="24" w:afterLines="10" w:line="300" w:lineRule="exact"/>
              <w:jc w:val="center"/>
              <w:rPr>
                <w:rFonts w:ascii="宋体" w:cs="宋体"/>
                <w:highlight w:val="none"/>
              </w:rPr>
            </w:pPr>
          </w:p>
        </w:tc>
      </w:tr>
      <w:tr w14:paraId="5EBE56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dxa"/>
            <w:vAlign w:val="center"/>
          </w:tcPr>
          <w:p w14:paraId="64F63D04">
            <w:pPr>
              <w:widowControl/>
              <w:numPr>
                <w:ilvl w:val="0"/>
                <w:numId w:val="7"/>
              </w:numPr>
              <w:spacing w:before="24" w:beforeLines="10" w:after="24" w:afterLines="10" w:line="300" w:lineRule="exact"/>
              <w:jc w:val="center"/>
              <w:rPr>
                <w:rFonts w:ascii="宋体" w:cs="宋体"/>
                <w:highlight w:val="none"/>
              </w:rPr>
            </w:pPr>
          </w:p>
        </w:tc>
        <w:tc>
          <w:tcPr>
            <w:tcW w:w="3437" w:type="dxa"/>
            <w:vAlign w:val="center"/>
          </w:tcPr>
          <w:p w14:paraId="558FA92E">
            <w:pPr>
              <w:widowControl/>
              <w:spacing w:before="24" w:beforeLines="10" w:after="24" w:afterLines="10" w:line="300" w:lineRule="exact"/>
              <w:rPr>
                <w:rFonts w:hint="eastAsia" w:ascii="宋体" w:hAnsi="宋体" w:cs="宋体"/>
                <w:szCs w:val="21"/>
                <w:highlight w:val="none"/>
              </w:rPr>
            </w:pPr>
            <w:r>
              <w:rPr>
                <w:rFonts w:hint="eastAsia" w:ascii="宋体" w:hAnsi="宋体" w:cs="宋体"/>
                <w:szCs w:val="21"/>
                <w:highlight w:val="none"/>
              </w:rPr>
              <w:t>响应文件是否满足磋商文件规定的实质性要求和条件；</w:t>
            </w:r>
          </w:p>
        </w:tc>
        <w:tc>
          <w:tcPr>
            <w:tcW w:w="1002" w:type="dxa"/>
            <w:vAlign w:val="center"/>
          </w:tcPr>
          <w:p w14:paraId="035A24AE">
            <w:pPr>
              <w:widowControl/>
              <w:spacing w:before="24" w:beforeLines="10" w:after="24" w:afterLines="10" w:line="300" w:lineRule="exact"/>
              <w:jc w:val="center"/>
              <w:rPr>
                <w:rFonts w:ascii="宋体" w:cs="宋体"/>
                <w:highlight w:val="none"/>
              </w:rPr>
            </w:pPr>
          </w:p>
        </w:tc>
        <w:tc>
          <w:tcPr>
            <w:tcW w:w="1003" w:type="dxa"/>
            <w:vAlign w:val="center"/>
          </w:tcPr>
          <w:p w14:paraId="343DC7F5">
            <w:pPr>
              <w:widowControl/>
              <w:spacing w:before="24" w:beforeLines="10" w:after="24" w:afterLines="10" w:line="300" w:lineRule="exact"/>
              <w:jc w:val="center"/>
              <w:rPr>
                <w:rFonts w:ascii="宋体" w:cs="宋体"/>
                <w:highlight w:val="none"/>
              </w:rPr>
            </w:pPr>
          </w:p>
        </w:tc>
        <w:tc>
          <w:tcPr>
            <w:tcW w:w="1003" w:type="dxa"/>
            <w:vAlign w:val="center"/>
          </w:tcPr>
          <w:p w14:paraId="412CC3F1">
            <w:pPr>
              <w:widowControl/>
              <w:spacing w:before="24" w:beforeLines="10" w:after="24" w:afterLines="10" w:line="300" w:lineRule="exact"/>
              <w:jc w:val="center"/>
              <w:rPr>
                <w:rFonts w:ascii="宋体" w:cs="宋体"/>
                <w:highlight w:val="none"/>
              </w:rPr>
            </w:pPr>
          </w:p>
        </w:tc>
        <w:tc>
          <w:tcPr>
            <w:tcW w:w="1003" w:type="dxa"/>
            <w:vAlign w:val="center"/>
          </w:tcPr>
          <w:p w14:paraId="6D65C865">
            <w:pPr>
              <w:widowControl/>
              <w:spacing w:before="24" w:beforeLines="10" w:after="24" w:afterLines="10" w:line="300" w:lineRule="exact"/>
              <w:jc w:val="center"/>
              <w:rPr>
                <w:rFonts w:ascii="宋体" w:cs="宋体"/>
                <w:highlight w:val="none"/>
              </w:rPr>
            </w:pPr>
          </w:p>
        </w:tc>
        <w:tc>
          <w:tcPr>
            <w:tcW w:w="1003" w:type="dxa"/>
            <w:vAlign w:val="center"/>
          </w:tcPr>
          <w:p w14:paraId="74C5AE58">
            <w:pPr>
              <w:widowControl/>
              <w:spacing w:before="24" w:beforeLines="10" w:after="24" w:afterLines="10" w:line="300" w:lineRule="exact"/>
              <w:jc w:val="center"/>
              <w:rPr>
                <w:rFonts w:ascii="宋体" w:cs="宋体"/>
                <w:highlight w:val="none"/>
              </w:rPr>
            </w:pPr>
          </w:p>
        </w:tc>
      </w:tr>
      <w:tr w14:paraId="216B85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dxa"/>
            <w:vAlign w:val="center"/>
          </w:tcPr>
          <w:p w14:paraId="47011326">
            <w:pPr>
              <w:widowControl/>
              <w:numPr>
                <w:ilvl w:val="0"/>
                <w:numId w:val="7"/>
              </w:numPr>
              <w:spacing w:before="24" w:beforeLines="10" w:after="24" w:afterLines="10" w:line="300" w:lineRule="exact"/>
              <w:jc w:val="center"/>
              <w:rPr>
                <w:rFonts w:ascii="宋体" w:cs="宋体"/>
                <w:highlight w:val="none"/>
              </w:rPr>
            </w:pPr>
          </w:p>
        </w:tc>
        <w:tc>
          <w:tcPr>
            <w:tcW w:w="3437" w:type="dxa"/>
            <w:vAlign w:val="center"/>
          </w:tcPr>
          <w:p w14:paraId="0F487079">
            <w:pPr>
              <w:widowControl/>
              <w:spacing w:before="24" w:beforeLines="10" w:after="24" w:afterLines="10" w:line="300" w:lineRule="exact"/>
              <w:rPr>
                <w:rFonts w:hint="eastAsia" w:ascii="宋体" w:hAnsi="宋体" w:cs="宋体"/>
                <w:szCs w:val="21"/>
                <w:highlight w:val="none"/>
              </w:rPr>
            </w:pPr>
            <w:r>
              <w:rPr>
                <w:rFonts w:hint="eastAsia" w:ascii="宋体" w:hAnsi="宋体" w:cs="宋体"/>
                <w:szCs w:val="21"/>
                <w:highlight w:val="none"/>
              </w:rPr>
              <w:t>磋商报价是否未超过磋商文件中规定的最高限价；</w:t>
            </w:r>
          </w:p>
        </w:tc>
        <w:tc>
          <w:tcPr>
            <w:tcW w:w="1002" w:type="dxa"/>
            <w:vAlign w:val="center"/>
          </w:tcPr>
          <w:p w14:paraId="690F995D">
            <w:pPr>
              <w:widowControl/>
              <w:spacing w:before="24" w:beforeLines="10" w:after="24" w:afterLines="10" w:line="300" w:lineRule="exact"/>
              <w:jc w:val="center"/>
              <w:rPr>
                <w:rFonts w:ascii="宋体" w:cs="宋体"/>
                <w:highlight w:val="none"/>
              </w:rPr>
            </w:pPr>
          </w:p>
        </w:tc>
        <w:tc>
          <w:tcPr>
            <w:tcW w:w="1003" w:type="dxa"/>
            <w:vAlign w:val="center"/>
          </w:tcPr>
          <w:p w14:paraId="167B6299">
            <w:pPr>
              <w:widowControl/>
              <w:spacing w:before="24" w:beforeLines="10" w:after="24" w:afterLines="10" w:line="300" w:lineRule="exact"/>
              <w:jc w:val="center"/>
              <w:rPr>
                <w:rFonts w:ascii="宋体" w:cs="宋体"/>
                <w:highlight w:val="none"/>
              </w:rPr>
            </w:pPr>
          </w:p>
        </w:tc>
        <w:tc>
          <w:tcPr>
            <w:tcW w:w="1003" w:type="dxa"/>
            <w:vAlign w:val="center"/>
          </w:tcPr>
          <w:p w14:paraId="16824AF2">
            <w:pPr>
              <w:widowControl/>
              <w:spacing w:before="24" w:beforeLines="10" w:after="24" w:afterLines="10" w:line="300" w:lineRule="exact"/>
              <w:jc w:val="center"/>
              <w:rPr>
                <w:rFonts w:ascii="宋体" w:cs="宋体"/>
                <w:highlight w:val="none"/>
              </w:rPr>
            </w:pPr>
          </w:p>
        </w:tc>
        <w:tc>
          <w:tcPr>
            <w:tcW w:w="1003" w:type="dxa"/>
            <w:vAlign w:val="center"/>
          </w:tcPr>
          <w:p w14:paraId="1F81E4B5">
            <w:pPr>
              <w:widowControl/>
              <w:spacing w:before="24" w:beforeLines="10" w:after="24" w:afterLines="10" w:line="300" w:lineRule="exact"/>
              <w:jc w:val="center"/>
              <w:rPr>
                <w:rFonts w:ascii="宋体" w:cs="宋体"/>
                <w:highlight w:val="none"/>
              </w:rPr>
            </w:pPr>
          </w:p>
        </w:tc>
        <w:tc>
          <w:tcPr>
            <w:tcW w:w="1003" w:type="dxa"/>
            <w:vAlign w:val="center"/>
          </w:tcPr>
          <w:p w14:paraId="552FAF79">
            <w:pPr>
              <w:widowControl/>
              <w:spacing w:before="24" w:beforeLines="10" w:after="24" w:afterLines="10" w:line="300" w:lineRule="exact"/>
              <w:jc w:val="center"/>
              <w:rPr>
                <w:rFonts w:ascii="宋体" w:cs="宋体"/>
                <w:highlight w:val="none"/>
              </w:rPr>
            </w:pPr>
          </w:p>
        </w:tc>
      </w:tr>
      <w:tr w14:paraId="27322A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dxa"/>
            <w:vAlign w:val="center"/>
          </w:tcPr>
          <w:p w14:paraId="34FBE92C">
            <w:pPr>
              <w:widowControl/>
              <w:numPr>
                <w:ilvl w:val="0"/>
                <w:numId w:val="7"/>
              </w:numPr>
              <w:spacing w:before="24" w:beforeLines="10" w:after="24" w:afterLines="10" w:line="300" w:lineRule="exact"/>
              <w:jc w:val="center"/>
              <w:rPr>
                <w:rFonts w:ascii="宋体" w:cs="宋体"/>
                <w:highlight w:val="none"/>
              </w:rPr>
            </w:pPr>
          </w:p>
        </w:tc>
        <w:tc>
          <w:tcPr>
            <w:tcW w:w="3437" w:type="dxa"/>
            <w:vAlign w:val="center"/>
          </w:tcPr>
          <w:p w14:paraId="3F2D0E0F">
            <w:pPr>
              <w:widowControl/>
              <w:spacing w:before="24" w:beforeLines="10" w:after="24" w:afterLines="10" w:line="300" w:lineRule="exact"/>
              <w:rPr>
                <w:rFonts w:hint="eastAsia" w:ascii="宋体" w:hAnsi="宋体" w:cs="宋体"/>
                <w:szCs w:val="21"/>
                <w:highlight w:val="none"/>
              </w:rPr>
            </w:pPr>
            <w:r>
              <w:rPr>
                <w:rFonts w:hint="eastAsia" w:ascii="宋体" w:hAnsi="宋体" w:cs="宋体"/>
                <w:szCs w:val="21"/>
                <w:highlight w:val="none"/>
              </w:rPr>
              <w:t>响应文件有效期是否充足；</w:t>
            </w:r>
          </w:p>
        </w:tc>
        <w:tc>
          <w:tcPr>
            <w:tcW w:w="1002" w:type="dxa"/>
            <w:vAlign w:val="center"/>
          </w:tcPr>
          <w:p w14:paraId="3E811D75">
            <w:pPr>
              <w:widowControl/>
              <w:spacing w:before="24" w:beforeLines="10" w:after="24" w:afterLines="10" w:line="300" w:lineRule="exact"/>
              <w:jc w:val="center"/>
              <w:rPr>
                <w:rFonts w:ascii="宋体" w:cs="宋体"/>
                <w:highlight w:val="none"/>
              </w:rPr>
            </w:pPr>
          </w:p>
        </w:tc>
        <w:tc>
          <w:tcPr>
            <w:tcW w:w="1003" w:type="dxa"/>
            <w:vAlign w:val="center"/>
          </w:tcPr>
          <w:p w14:paraId="7A53DA55">
            <w:pPr>
              <w:widowControl/>
              <w:spacing w:before="24" w:beforeLines="10" w:after="24" w:afterLines="10" w:line="300" w:lineRule="exact"/>
              <w:jc w:val="center"/>
              <w:rPr>
                <w:rFonts w:ascii="宋体" w:cs="宋体"/>
                <w:highlight w:val="none"/>
              </w:rPr>
            </w:pPr>
          </w:p>
        </w:tc>
        <w:tc>
          <w:tcPr>
            <w:tcW w:w="1003" w:type="dxa"/>
            <w:vAlign w:val="center"/>
          </w:tcPr>
          <w:p w14:paraId="7DEBDDFE">
            <w:pPr>
              <w:widowControl/>
              <w:spacing w:before="24" w:beforeLines="10" w:after="24" w:afterLines="10" w:line="300" w:lineRule="exact"/>
              <w:jc w:val="center"/>
              <w:rPr>
                <w:rFonts w:ascii="宋体" w:cs="宋体"/>
                <w:highlight w:val="none"/>
              </w:rPr>
            </w:pPr>
          </w:p>
        </w:tc>
        <w:tc>
          <w:tcPr>
            <w:tcW w:w="1003" w:type="dxa"/>
            <w:vAlign w:val="center"/>
          </w:tcPr>
          <w:p w14:paraId="5CB067DC">
            <w:pPr>
              <w:widowControl/>
              <w:spacing w:before="24" w:beforeLines="10" w:after="24" w:afterLines="10" w:line="300" w:lineRule="exact"/>
              <w:jc w:val="center"/>
              <w:rPr>
                <w:rFonts w:ascii="宋体" w:cs="宋体"/>
                <w:highlight w:val="none"/>
              </w:rPr>
            </w:pPr>
          </w:p>
        </w:tc>
        <w:tc>
          <w:tcPr>
            <w:tcW w:w="1003" w:type="dxa"/>
            <w:vAlign w:val="center"/>
          </w:tcPr>
          <w:p w14:paraId="768D563C">
            <w:pPr>
              <w:widowControl/>
              <w:spacing w:before="24" w:beforeLines="10" w:after="24" w:afterLines="10" w:line="300" w:lineRule="exact"/>
              <w:jc w:val="center"/>
              <w:rPr>
                <w:rFonts w:ascii="宋体" w:cs="宋体"/>
                <w:highlight w:val="none"/>
              </w:rPr>
            </w:pPr>
          </w:p>
        </w:tc>
      </w:tr>
      <w:tr w14:paraId="3CDA73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9" w:type="dxa"/>
            <w:vAlign w:val="center"/>
          </w:tcPr>
          <w:p w14:paraId="4A96DBF4">
            <w:pPr>
              <w:widowControl/>
              <w:numPr>
                <w:ilvl w:val="0"/>
                <w:numId w:val="7"/>
              </w:numPr>
              <w:spacing w:before="24" w:beforeLines="10" w:after="24" w:afterLines="10" w:line="300" w:lineRule="exact"/>
              <w:jc w:val="center"/>
              <w:rPr>
                <w:rFonts w:ascii="宋体" w:cs="宋体"/>
                <w:highlight w:val="none"/>
              </w:rPr>
            </w:pPr>
          </w:p>
        </w:tc>
        <w:tc>
          <w:tcPr>
            <w:tcW w:w="3437" w:type="dxa"/>
            <w:vAlign w:val="center"/>
          </w:tcPr>
          <w:p w14:paraId="18810818">
            <w:pPr>
              <w:widowControl/>
              <w:spacing w:before="24" w:beforeLines="10" w:after="24" w:afterLines="10" w:line="300" w:lineRule="exact"/>
              <w:rPr>
                <w:rFonts w:hint="eastAsia" w:ascii="宋体" w:hAnsi="宋体" w:cs="宋体"/>
                <w:szCs w:val="21"/>
                <w:highlight w:val="none"/>
              </w:rPr>
            </w:pPr>
            <w:r>
              <w:rPr>
                <w:rFonts w:hint="eastAsia" w:ascii="宋体" w:hAnsi="宋体" w:cs="宋体"/>
                <w:szCs w:val="21"/>
                <w:highlight w:val="none"/>
              </w:rPr>
              <w:t>响应文件是否符合法律、规章、规范性文件和磋商文件规定及要求。</w:t>
            </w:r>
          </w:p>
        </w:tc>
        <w:tc>
          <w:tcPr>
            <w:tcW w:w="1002" w:type="dxa"/>
            <w:vAlign w:val="center"/>
          </w:tcPr>
          <w:p w14:paraId="29203C23">
            <w:pPr>
              <w:widowControl/>
              <w:spacing w:before="24" w:beforeLines="10" w:after="24" w:afterLines="10" w:line="300" w:lineRule="exact"/>
              <w:jc w:val="center"/>
              <w:rPr>
                <w:rFonts w:ascii="宋体" w:cs="宋体"/>
                <w:highlight w:val="none"/>
              </w:rPr>
            </w:pPr>
          </w:p>
        </w:tc>
        <w:tc>
          <w:tcPr>
            <w:tcW w:w="1003" w:type="dxa"/>
            <w:vAlign w:val="center"/>
          </w:tcPr>
          <w:p w14:paraId="54AFE620">
            <w:pPr>
              <w:widowControl/>
              <w:spacing w:before="24" w:beforeLines="10" w:after="24" w:afterLines="10" w:line="300" w:lineRule="exact"/>
              <w:jc w:val="center"/>
              <w:rPr>
                <w:rFonts w:ascii="宋体" w:cs="宋体"/>
                <w:highlight w:val="none"/>
              </w:rPr>
            </w:pPr>
          </w:p>
        </w:tc>
        <w:tc>
          <w:tcPr>
            <w:tcW w:w="1003" w:type="dxa"/>
            <w:vAlign w:val="center"/>
          </w:tcPr>
          <w:p w14:paraId="7B1C4A8A">
            <w:pPr>
              <w:widowControl/>
              <w:spacing w:before="24" w:beforeLines="10" w:after="24" w:afterLines="10" w:line="300" w:lineRule="exact"/>
              <w:jc w:val="center"/>
              <w:rPr>
                <w:rFonts w:ascii="宋体" w:cs="宋体"/>
                <w:highlight w:val="none"/>
              </w:rPr>
            </w:pPr>
          </w:p>
        </w:tc>
        <w:tc>
          <w:tcPr>
            <w:tcW w:w="1003" w:type="dxa"/>
            <w:vAlign w:val="center"/>
          </w:tcPr>
          <w:p w14:paraId="07648613">
            <w:pPr>
              <w:widowControl/>
              <w:spacing w:before="24" w:beforeLines="10" w:after="24" w:afterLines="10" w:line="300" w:lineRule="exact"/>
              <w:jc w:val="center"/>
              <w:rPr>
                <w:rFonts w:ascii="宋体" w:cs="宋体"/>
                <w:highlight w:val="none"/>
              </w:rPr>
            </w:pPr>
          </w:p>
        </w:tc>
        <w:tc>
          <w:tcPr>
            <w:tcW w:w="1003" w:type="dxa"/>
            <w:vAlign w:val="center"/>
          </w:tcPr>
          <w:p w14:paraId="367836C8">
            <w:pPr>
              <w:widowControl/>
              <w:spacing w:before="24" w:beforeLines="10" w:after="24" w:afterLines="10" w:line="300" w:lineRule="exact"/>
              <w:jc w:val="center"/>
              <w:rPr>
                <w:rFonts w:ascii="宋体" w:cs="宋体"/>
                <w:highlight w:val="none"/>
              </w:rPr>
            </w:pPr>
          </w:p>
        </w:tc>
      </w:tr>
      <w:tr w14:paraId="7A549F5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9" w:type="dxa"/>
            <w:vAlign w:val="center"/>
          </w:tcPr>
          <w:p w14:paraId="237F2549">
            <w:pPr>
              <w:widowControl/>
              <w:numPr>
                <w:ilvl w:val="0"/>
                <w:numId w:val="7"/>
              </w:numPr>
              <w:spacing w:before="24" w:beforeLines="10" w:after="24" w:afterLines="10" w:line="300" w:lineRule="exact"/>
              <w:jc w:val="center"/>
              <w:rPr>
                <w:rFonts w:ascii="宋体" w:cs="宋体"/>
                <w:highlight w:val="none"/>
              </w:rPr>
            </w:pPr>
          </w:p>
        </w:tc>
        <w:tc>
          <w:tcPr>
            <w:tcW w:w="3437" w:type="dxa"/>
            <w:vAlign w:val="center"/>
          </w:tcPr>
          <w:p w14:paraId="1523F807">
            <w:pPr>
              <w:widowControl/>
              <w:spacing w:before="24" w:beforeLines="10" w:after="24" w:afterLines="10" w:line="300" w:lineRule="exact"/>
              <w:rPr>
                <w:rFonts w:ascii="宋体" w:cs="宋体"/>
                <w:szCs w:val="21"/>
                <w:highlight w:val="none"/>
              </w:rPr>
            </w:pPr>
            <w:r>
              <w:rPr>
                <w:rFonts w:hint="eastAsia" w:ascii="宋体" w:hAnsi="宋体" w:cs="宋体"/>
                <w:szCs w:val="21"/>
                <w:highlight w:val="none"/>
              </w:rPr>
              <w:t>响应文件是否实质性满足磋商文件要求：</w:t>
            </w:r>
            <w:r>
              <w:rPr>
                <w:rFonts w:hint="eastAsia" w:ascii="宋体" w:hAnsi="宋体" w:cs="宋体"/>
                <w:highlight w:val="none"/>
              </w:rPr>
              <w:t>实质性响应是指响应文件(包括首次响应文件、重新提交的响应文件)与磋商文件要求的所有条款、条件和规格相符，没有偏离。偏离指不满足、或不响应磋商文件的要求。</w:t>
            </w:r>
          </w:p>
        </w:tc>
        <w:tc>
          <w:tcPr>
            <w:tcW w:w="1002" w:type="dxa"/>
            <w:vAlign w:val="center"/>
          </w:tcPr>
          <w:p w14:paraId="514AB14C">
            <w:pPr>
              <w:widowControl/>
              <w:spacing w:before="24" w:beforeLines="10" w:after="24" w:afterLines="10" w:line="300" w:lineRule="exact"/>
              <w:jc w:val="center"/>
              <w:rPr>
                <w:rFonts w:ascii="宋体" w:cs="宋体"/>
                <w:highlight w:val="none"/>
              </w:rPr>
            </w:pPr>
          </w:p>
        </w:tc>
        <w:tc>
          <w:tcPr>
            <w:tcW w:w="1003" w:type="dxa"/>
            <w:vAlign w:val="center"/>
          </w:tcPr>
          <w:p w14:paraId="3980844E">
            <w:pPr>
              <w:widowControl/>
              <w:spacing w:before="24" w:beforeLines="10" w:after="24" w:afterLines="10" w:line="300" w:lineRule="exact"/>
              <w:jc w:val="center"/>
              <w:rPr>
                <w:rFonts w:ascii="宋体" w:cs="宋体"/>
                <w:highlight w:val="none"/>
              </w:rPr>
            </w:pPr>
          </w:p>
        </w:tc>
        <w:tc>
          <w:tcPr>
            <w:tcW w:w="1003" w:type="dxa"/>
            <w:vAlign w:val="center"/>
          </w:tcPr>
          <w:p w14:paraId="12607A0F">
            <w:pPr>
              <w:widowControl/>
              <w:spacing w:before="24" w:beforeLines="10" w:after="24" w:afterLines="10" w:line="300" w:lineRule="exact"/>
              <w:jc w:val="center"/>
              <w:rPr>
                <w:rFonts w:ascii="宋体" w:cs="宋体"/>
                <w:highlight w:val="none"/>
              </w:rPr>
            </w:pPr>
          </w:p>
        </w:tc>
        <w:tc>
          <w:tcPr>
            <w:tcW w:w="1003" w:type="dxa"/>
            <w:vAlign w:val="center"/>
          </w:tcPr>
          <w:p w14:paraId="1A373D23">
            <w:pPr>
              <w:widowControl/>
              <w:spacing w:before="24" w:beforeLines="10" w:after="24" w:afterLines="10" w:line="300" w:lineRule="exact"/>
              <w:jc w:val="center"/>
              <w:rPr>
                <w:rFonts w:ascii="宋体" w:cs="宋体"/>
                <w:highlight w:val="none"/>
              </w:rPr>
            </w:pPr>
          </w:p>
        </w:tc>
        <w:tc>
          <w:tcPr>
            <w:tcW w:w="1003" w:type="dxa"/>
            <w:vAlign w:val="center"/>
          </w:tcPr>
          <w:p w14:paraId="54311738">
            <w:pPr>
              <w:widowControl/>
              <w:spacing w:before="24" w:beforeLines="10" w:after="24" w:afterLines="10" w:line="300" w:lineRule="exact"/>
              <w:jc w:val="center"/>
              <w:rPr>
                <w:rFonts w:ascii="宋体" w:cs="宋体"/>
                <w:highlight w:val="none"/>
              </w:rPr>
            </w:pPr>
          </w:p>
        </w:tc>
      </w:tr>
      <w:tr w14:paraId="38DAC8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6" w:type="dxa"/>
            <w:gridSpan w:val="2"/>
            <w:vAlign w:val="center"/>
          </w:tcPr>
          <w:p w14:paraId="7E53F17F">
            <w:pPr>
              <w:widowControl/>
              <w:spacing w:before="24" w:beforeLines="10" w:after="24" w:afterLines="10" w:line="300" w:lineRule="exact"/>
              <w:jc w:val="center"/>
              <w:rPr>
                <w:rFonts w:ascii="宋体" w:cs="宋体"/>
                <w:highlight w:val="none"/>
              </w:rPr>
            </w:pPr>
            <w:r>
              <w:rPr>
                <w:rFonts w:hint="eastAsia" w:ascii="宋体" w:hAnsi="宋体" w:cs="宋体"/>
                <w:highlight w:val="none"/>
              </w:rPr>
              <w:t>结论</w:t>
            </w:r>
          </w:p>
        </w:tc>
        <w:tc>
          <w:tcPr>
            <w:tcW w:w="1002" w:type="dxa"/>
            <w:vAlign w:val="center"/>
          </w:tcPr>
          <w:p w14:paraId="75648EE4">
            <w:pPr>
              <w:widowControl/>
              <w:spacing w:before="24" w:beforeLines="10" w:after="24" w:afterLines="10" w:line="300" w:lineRule="exact"/>
              <w:jc w:val="center"/>
              <w:rPr>
                <w:rFonts w:ascii="宋体" w:cs="宋体"/>
                <w:highlight w:val="none"/>
              </w:rPr>
            </w:pPr>
          </w:p>
        </w:tc>
        <w:tc>
          <w:tcPr>
            <w:tcW w:w="1003" w:type="dxa"/>
            <w:vAlign w:val="center"/>
          </w:tcPr>
          <w:p w14:paraId="2DCAC77A">
            <w:pPr>
              <w:widowControl/>
              <w:spacing w:before="24" w:beforeLines="10" w:after="24" w:afterLines="10" w:line="300" w:lineRule="exact"/>
              <w:jc w:val="center"/>
              <w:rPr>
                <w:rFonts w:ascii="宋体" w:cs="宋体"/>
                <w:highlight w:val="none"/>
              </w:rPr>
            </w:pPr>
          </w:p>
        </w:tc>
        <w:tc>
          <w:tcPr>
            <w:tcW w:w="1003" w:type="dxa"/>
            <w:vAlign w:val="center"/>
          </w:tcPr>
          <w:p w14:paraId="57535688">
            <w:pPr>
              <w:widowControl/>
              <w:spacing w:before="24" w:beforeLines="10" w:after="24" w:afterLines="10" w:line="300" w:lineRule="exact"/>
              <w:jc w:val="center"/>
              <w:rPr>
                <w:rFonts w:ascii="宋体" w:cs="宋体"/>
                <w:highlight w:val="none"/>
              </w:rPr>
            </w:pPr>
          </w:p>
        </w:tc>
        <w:tc>
          <w:tcPr>
            <w:tcW w:w="1003" w:type="dxa"/>
            <w:vAlign w:val="center"/>
          </w:tcPr>
          <w:p w14:paraId="332B76A0">
            <w:pPr>
              <w:widowControl/>
              <w:spacing w:before="24" w:beforeLines="10" w:after="24" w:afterLines="10" w:line="300" w:lineRule="exact"/>
              <w:jc w:val="center"/>
              <w:rPr>
                <w:rFonts w:ascii="宋体" w:cs="宋体"/>
                <w:highlight w:val="none"/>
              </w:rPr>
            </w:pPr>
          </w:p>
        </w:tc>
        <w:tc>
          <w:tcPr>
            <w:tcW w:w="1003" w:type="dxa"/>
            <w:vAlign w:val="center"/>
          </w:tcPr>
          <w:p w14:paraId="25729C16">
            <w:pPr>
              <w:widowControl/>
              <w:spacing w:before="24" w:beforeLines="10" w:after="24" w:afterLines="10" w:line="300" w:lineRule="exact"/>
              <w:jc w:val="center"/>
              <w:rPr>
                <w:rFonts w:ascii="宋体" w:cs="宋体"/>
                <w:highlight w:val="none"/>
              </w:rPr>
            </w:pPr>
          </w:p>
        </w:tc>
      </w:tr>
    </w:tbl>
    <w:p w14:paraId="5B79C9FE">
      <w:pPr>
        <w:pStyle w:val="3"/>
        <w:spacing w:before="120" w:beforeLines="50" w:afterLines="50" w:line="400" w:lineRule="exact"/>
        <w:ind w:left="0" w:leftChars="0"/>
        <w:rPr>
          <w:rFonts w:hint="eastAsia" w:cs="宋体"/>
          <w:szCs w:val="21"/>
          <w:highlight w:val="none"/>
        </w:rPr>
      </w:pPr>
      <w:r>
        <w:rPr>
          <w:rFonts w:hint="eastAsia" w:cs="宋体"/>
          <w:szCs w:val="21"/>
          <w:highlight w:val="none"/>
        </w:rPr>
        <w:t>注：</w:t>
      </w:r>
      <w:r>
        <w:rPr>
          <w:rFonts w:cs="宋体"/>
          <w:szCs w:val="21"/>
          <w:highlight w:val="none"/>
        </w:rPr>
        <w:t>1</w:t>
      </w:r>
      <w:r>
        <w:rPr>
          <w:rFonts w:hint="eastAsia" w:cs="宋体"/>
          <w:szCs w:val="21"/>
          <w:highlight w:val="none"/>
        </w:rPr>
        <w:t>、上述内容合格用“√”表示，不合格用“×”表示；</w:t>
      </w:r>
    </w:p>
    <w:p w14:paraId="6A46EC43">
      <w:pPr>
        <w:adjustRightInd w:val="0"/>
        <w:snapToGrid w:val="0"/>
        <w:spacing w:before="120" w:beforeLines="50" w:after="120" w:afterLines="50" w:line="400" w:lineRule="exact"/>
        <w:ind w:right="-109" w:rightChars="-52" w:firstLine="420" w:firstLineChars="200"/>
        <w:rPr>
          <w:rFonts w:ascii="宋体" w:cs="宋体"/>
          <w:kern w:val="0"/>
          <w:szCs w:val="21"/>
          <w:highlight w:val="none"/>
          <w:lang w:val="zh-CN"/>
        </w:rPr>
      </w:pPr>
      <w:r>
        <w:rPr>
          <w:rFonts w:ascii="宋体" w:hAnsi="宋体" w:cs="宋体"/>
          <w:szCs w:val="21"/>
          <w:highlight w:val="none"/>
        </w:rPr>
        <w:t>2</w:t>
      </w:r>
      <w:r>
        <w:rPr>
          <w:rFonts w:hint="eastAsia" w:ascii="宋体" w:hAnsi="宋体" w:cs="宋体"/>
          <w:szCs w:val="21"/>
          <w:highlight w:val="none"/>
        </w:rPr>
        <w:t>、以上内容有一项不合格的，则初步审查的综合评定结果为不合格，</w:t>
      </w:r>
      <w:r>
        <w:rPr>
          <w:rFonts w:hint="eastAsia" w:ascii="宋体" w:hAnsi="宋体" w:cs="宋体"/>
          <w:kern w:val="0"/>
          <w:szCs w:val="21"/>
          <w:highlight w:val="none"/>
          <w:lang w:val="zh-CN"/>
        </w:rPr>
        <w:t>无效响应文件。</w:t>
      </w:r>
    </w:p>
    <w:p w14:paraId="3DE2C21F">
      <w:pPr>
        <w:numPr>
          <w:ilvl w:val="1"/>
          <w:numId w:val="5"/>
        </w:numPr>
        <w:adjustRightInd w:val="0"/>
        <w:snapToGrid w:val="0"/>
        <w:spacing w:before="120" w:beforeLines="50" w:after="120" w:afterLines="50" w:line="360" w:lineRule="exact"/>
        <w:ind w:left="632" w:hanging="632" w:hangingChars="300"/>
        <w:rPr>
          <w:rFonts w:ascii="宋体" w:cs="宋体"/>
          <w:b/>
          <w:szCs w:val="21"/>
          <w:highlight w:val="none"/>
        </w:rPr>
      </w:pPr>
      <w:r>
        <w:rPr>
          <w:rFonts w:hint="eastAsia" w:ascii="宋体" w:hAnsi="宋体" w:cs="宋体"/>
          <w:b/>
          <w:szCs w:val="21"/>
          <w:highlight w:val="none"/>
        </w:rPr>
        <w:t>磋商</w:t>
      </w:r>
    </w:p>
    <w:p w14:paraId="3F3DFBCC">
      <w:pPr>
        <w:adjustRightInd w:val="0"/>
        <w:snapToGrid w:val="0"/>
        <w:spacing w:before="120" w:beforeLines="50" w:after="120" w:afterLines="50" w:line="320" w:lineRule="exact"/>
        <w:ind w:right="-109" w:rightChars="-52" w:firstLine="525" w:firstLineChars="250"/>
        <w:rPr>
          <w:rFonts w:ascii="宋体" w:cs="宋体"/>
          <w:szCs w:val="21"/>
          <w:highlight w:val="none"/>
        </w:rPr>
      </w:pPr>
      <w:r>
        <w:rPr>
          <w:rFonts w:hint="eastAsia" w:ascii="宋体" w:hAnsi="宋体" w:cs="宋体"/>
          <w:szCs w:val="21"/>
          <w:highlight w:val="none"/>
        </w:rPr>
        <w:t>磋商小组可根据磋商文件的规定与供应商进行多轮磋商</w:t>
      </w:r>
    </w:p>
    <w:p w14:paraId="47F1A776">
      <w:pPr>
        <w:numPr>
          <w:ilvl w:val="1"/>
          <w:numId w:val="5"/>
        </w:numPr>
        <w:adjustRightInd w:val="0"/>
        <w:snapToGrid w:val="0"/>
        <w:spacing w:before="120" w:beforeLines="50" w:after="120" w:afterLines="50" w:line="360" w:lineRule="exact"/>
        <w:ind w:left="632" w:hanging="632" w:hangingChars="300"/>
        <w:rPr>
          <w:rFonts w:ascii="宋体" w:cs="宋体"/>
          <w:b/>
          <w:szCs w:val="21"/>
          <w:highlight w:val="none"/>
        </w:rPr>
      </w:pPr>
      <w:r>
        <w:rPr>
          <w:rFonts w:ascii="宋体" w:cs="宋体"/>
          <w:b/>
          <w:szCs w:val="21"/>
          <w:highlight w:val="none"/>
        </w:rPr>
        <w:tab/>
      </w:r>
      <w:r>
        <w:rPr>
          <w:rFonts w:hint="eastAsia" w:ascii="宋体" w:hAnsi="宋体" w:cs="宋体"/>
          <w:b/>
          <w:szCs w:val="21"/>
          <w:highlight w:val="none"/>
        </w:rPr>
        <w:t>澄清有关问题</w:t>
      </w:r>
    </w:p>
    <w:p w14:paraId="1CB2385B">
      <w:pPr>
        <w:adjustRightInd w:val="0"/>
        <w:snapToGrid w:val="0"/>
        <w:spacing w:before="120" w:beforeLines="50" w:after="120" w:afterLines="50" w:line="440" w:lineRule="exact"/>
        <w:ind w:left="525" w:hanging="525" w:hangingChars="250"/>
        <w:rPr>
          <w:rFonts w:ascii="宋体" w:cs="宋体"/>
          <w:szCs w:val="21"/>
          <w:highlight w:val="none"/>
        </w:rPr>
      </w:pPr>
      <w:r>
        <w:rPr>
          <w:rFonts w:ascii="宋体" w:hAnsi="宋体" w:cs="宋体"/>
          <w:szCs w:val="21"/>
          <w:highlight w:val="none"/>
        </w:rPr>
        <w:t>2.3.1</w:t>
      </w:r>
      <w:r>
        <w:rPr>
          <w:rFonts w:hint="eastAsia" w:ascii="宋体" w:hAnsi="宋体" w:cs="宋体"/>
          <w:szCs w:val="21"/>
          <w:highlight w:val="none"/>
        </w:rPr>
        <w:t>对响应文件中含义不明确、同类问题表述不一致或者有明显文字和计算错误的内容，磋商小组将以书面形式通知供应商作出必要的澄清、说明，但不得超出响应文件的范围或对响应文件做实质性的修改（计算错误修正除外）。磋商小组不接受供应商主动提出的澄清、说明。</w:t>
      </w:r>
    </w:p>
    <w:p w14:paraId="7C28B067">
      <w:pPr>
        <w:widowControl/>
        <w:spacing w:before="360" w:beforeLines="150" w:line="360" w:lineRule="auto"/>
        <w:ind w:right="952"/>
        <w:jc w:val="center"/>
        <w:rPr>
          <w:rFonts w:ascii="宋体" w:cs="宋体"/>
          <w:b/>
          <w:szCs w:val="21"/>
          <w:highlight w:val="none"/>
        </w:rPr>
      </w:pPr>
      <w:r>
        <w:rPr>
          <w:rFonts w:hint="eastAsia" w:ascii="宋体" w:hAnsi="宋体" w:cs="宋体"/>
          <w:b/>
          <w:szCs w:val="21"/>
          <w:highlight w:val="none"/>
        </w:rPr>
        <w:t>表</w:t>
      </w:r>
      <w:r>
        <w:rPr>
          <w:rFonts w:ascii="宋体" w:hAnsi="宋体" w:cs="宋体"/>
          <w:b/>
          <w:szCs w:val="21"/>
          <w:highlight w:val="none"/>
        </w:rPr>
        <w:t xml:space="preserve">3  </w:t>
      </w:r>
      <w:r>
        <w:rPr>
          <w:rFonts w:hint="eastAsia" w:ascii="宋体" w:hAnsi="宋体" w:cs="宋体"/>
          <w:b/>
          <w:szCs w:val="21"/>
          <w:highlight w:val="none"/>
        </w:rPr>
        <w:t>澄清、说明、补正事项纪要表</w:t>
      </w:r>
    </w:p>
    <w:tbl>
      <w:tblPr>
        <w:tblStyle w:val="89"/>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932"/>
        <w:gridCol w:w="1515"/>
        <w:gridCol w:w="1515"/>
        <w:gridCol w:w="1515"/>
        <w:gridCol w:w="1515"/>
      </w:tblGrid>
      <w:tr w14:paraId="6990EBA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37" w:type="dxa"/>
            <w:tcBorders>
              <w:top w:val="double" w:color="auto" w:sz="4" w:space="0"/>
            </w:tcBorders>
            <w:vAlign w:val="center"/>
          </w:tcPr>
          <w:p w14:paraId="40046C35">
            <w:pPr>
              <w:widowControl/>
              <w:spacing w:line="240" w:lineRule="atLeast"/>
              <w:rPr>
                <w:rFonts w:ascii="宋体" w:cs="宋体"/>
                <w:szCs w:val="21"/>
                <w:highlight w:val="none"/>
              </w:rPr>
            </w:pPr>
            <w:r>
              <w:rPr>
                <w:rFonts w:hint="eastAsia" w:ascii="宋体" w:hAnsi="宋体" w:cs="宋体"/>
                <w:szCs w:val="21"/>
                <w:highlight w:val="none"/>
              </w:rPr>
              <w:t>序号</w:t>
            </w:r>
          </w:p>
        </w:tc>
        <w:tc>
          <w:tcPr>
            <w:tcW w:w="1932" w:type="dxa"/>
            <w:tcBorders>
              <w:top w:val="double" w:color="auto" w:sz="4" w:space="0"/>
            </w:tcBorders>
            <w:vAlign w:val="center"/>
          </w:tcPr>
          <w:p w14:paraId="04B812C9">
            <w:pPr>
              <w:widowControl/>
              <w:spacing w:line="495" w:lineRule="atLeast"/>
              <w:jc w:val="center"/>
              <w:rPr>
                <w:rFonts w:ascii="宋体" w:cs="宋体"/>
                <w:szCs w:val="21"/>
                <w:highlight w:val="none"/>
              </w:rPr>
            </w:pPr>
            <w:r>
              <w:rPr>
                <w:rFonts w:hint="eastAsia" w:ascii="宋体" w:hAnsi="宋体" w:cs="宋体"/>
                <w:szCs w:val="21"/>
                <w:highlight w:val="none"/>
              </w:rPr>
              <w:t>供应商</w:t>
            </w:r>
          </w:p>
        </w:tc>
        <w:tc>
          <w:tcPr>
            <w:tcW w:w="1515" w:type="dxa"/>
            <w:tcBorders>
              <w:top w:val="double" w:color="auto" w:sz="4" w:space="0"/>
            </w:tcBorders>
            <w:vAlign w:val="center"/>
          </w:tcPr>
          <w:p w14:paraId="24B56138">
            <w:pPr>
              <w:widowControl/>
              <w:spacing w:line="240" w:lineRule="atLeast"/>
              <w:rPr>
                <w:rFonts w:ascii="宋体" w:cs="宋体"/>
                <w:szCs w:val="21"/>
                <w:highlight w:val="none"/>
              </w:rPr>
            </w:pPr>
            <w:r>
              <w:rPr>
                <w:rFonts w:hint="eastAsia" w:ascii="宋体" w:hAnsi="宋体" w:cs="宋体"/>
                <w:szCs w:val="21"/>
                <w:highlight w:val="none"/>
              </w:rPr>
              <w:t>响应文件中需要澄清的页次</w:t>
            </w:r>
          </w:p>
        </w:tc>
        <w:tc>
          <w:tcPr>
            <w:tcW w:w="1515" w:type="dxa"/>
            <w:tcBorders>
              <w:top w:val="double" w:color="auto" w:sz="4" w:space="0"/>
            </w:tcBorders>
            <w:vAlign w:val="center"/>
          </w:tcPr>
          <w:p w14:paraId="5D5F5DA9">
            <w:pPr>
              <w:widowControl/>
              <w:spacing w:line="240" w:lineRule="atLeast"/>
              <w:rPr>
                <w:rFonts w:ascii="宋体" w:cs="宋体"/>
                <w:szCs w:val="21"/>
                <w:highlight w:val="none"/>
              </w:rPr>
            </w:pPr>
            <w:r>
              <w:rPr>
                <w:rFonts w:hint="eastAsia" w:ascii="宋体" w:hAnsi="宋体" w:cs="宋体"/>
                <w:szCs w:val="21"/>
                <w:highlight w:val="none"/>
              </w:rPr>
              <w:t>对响应文件中含义不明确</w:t>
            </w:r>
          </w:p>
        </w:tc>
        <w:tc>
          <w:tcPr>
            <w:tcW w:w="1515" w:type="dxa"/>
            <w:tcBorders>
              <w:top w:val="double" w:color="auto" w:sz="4" w:space="0"/>
            </w:tcBorders>
            <w:vAlign w:val="center"/>
          </w:tcPr>
          <w:p w14:paraId="2E98FEB4">
            <w:pPr>
              <w:widowControl/>
              <w:spacing w:line="240" w:lineRule="atLeast"/>
              <w:rPr>
                <w:rFonts w:ascii="宋体" w:cs="宋体"/>
                <w:szCs w:val="21"/>
                <w:highlight w:val="none"/>
              </w:rPr>
            </w:pPr>
            <w:r>
              <w:rPr>
                <w:rFonts w:hint="eastAsia" w:ascii="宋体" w:hAnsi="宋体" w:cs="宋体"/>
                <w:szCs w:val="21"/>
                <w:highlight w:val="none"/>
              </w:rPr>
              <w:t>对同类问题表述不一致</w:t>
            </w:r>
          </w:p>
        </w:tc>
        <w:tc>
          <w:tcPr>
            <w:tcW w:w="1515" w:type="dxa"/>
            <w:tcBorders>
              <w:top w:val="double" w:color="auto" w:sz="4" w:space="0"/>
            </w:tcBorders>
            <w:vAlign w:val="center"/>
          </w:tcPr>
          <w:p w14:paraId="3E6FFEDB">
            <w:pPr>
              <w:widowControl/>
              <w:spacing w:line="240" w:lineRule="atLeast"/>
              <w:rPr>
                <w:rFonts w:ascii="宋体" w:cs="宋体"/>
                <w:szCs w:val="21"/>
                <w:highlight w:val="none"/>
              </w:rPr>
            </w:pPr>
            <w:r>
              <w:rPr>
                <w:rFonts w:hint="eastAsia" w:ascii="宋体" w:hAnsi="宋体" w:cs="宋体"/>
                <w:szCs w:val="21"/>
                <w:highlight w:val="none"/>
              </w:rPr>
              <w:t>明显文字和计算错误的内容</w:t>
            </w:r>
          </w:p>
        </w:tc>
      </w:tr>
      <w:tr w14:paraId="329B71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vAlign w:val="center"/>
          </w:tcPr>
          <w:p w14:paraId="77AC51AE">
            <w:pPr>
              <w:widowControl/>
              <w:spacing w:line="320" w:lineRule="exact"/>
              <w:jc w:val="center"/>
              <w:rPr>
                <w:rFonts w:hint="eastAsia" w:ascii="宋体" w:hAnsi="宋体" w:cs="宋体"/>
                <w:szCs w:val="21"/>
                <w:highlight w:val="none"/>
              </w:rPr>
            </w:pPr>
            <w:r>
              <w:rPr>
                <w:rFonts w:ascii="宋体" w:hAnsi="宋体" w:cs="宋体"/>
                <w:szCs w:val="21"/>
                <w:highlight w:val="none"/>
              </w:rPr>
              <w:t>1</w:t>
            </w:r>
          </w:p>
        </w:tc>
        <w:tc>
          <w:tcPr>
            <w:tcW w:w="1932" w:type="dxa"/>
            <w:vAlign w:val="center"/>
          </w:tcPr>
          <w:p w14:paraId="28C68A61">
            <w:pPr>
              <w:widowControl/>
              <w:spacing w:line="495" w:lineRule="atLeast"/>
              <w:rPr>
                <w:rFonts w:ascii="宋体" w:cs="宋体"/>
                <w:szCs w:val="21"/>
                <w:highlight w:val="none"/>
              </w:rPr>
            </w:pPr>
          </w:p>
        </w:tc>
        <w:tc>
          <w:tcPr>
            <w:tcW w:w="1515" w:type="dxa"/>
            <w:vAlign w:val="center"/>
          </w:tcPr>
          <w:p w14:paraId="63B782FA">
            <w:pPr>
              <w:widowControl/>
              <w:spacing w:line="495" w:lineRule="atLeast"/>
              <w:rPr>
                <w:rFonts w:ascii="宋体" w:cs="宋体"/>
                <w:szCs w:val="21"/>
                <w:highlight w:val="none"/>
              </w:rPr>
            </w:pPr>
          </w:p>
        </w:tc>
        <w:tc>
          <w:tcPr>
            <w:tcW w:w="1515" w:type="dxa"/>
            <w:vAlign w:val="center"/>
          </w:tcPr>
          <w:p w14:paraId="1228A590">
            <w:pPr>
              <w:widowControl/>
              <w:spacing w:line="495" w:lineRule="atLeast"/>
              <w:rPr>
                <w:rFonts w:ascii="宋体" w:cs="宋体"/>
                <w:szCs w:val="21"/>
                <w:highlight w:val="none"/>
              </w:rPr>
            </w:pPr>
          </w:p>
        </w:tc>
        <w:tc>
          <w:tcPr>
            <w:tcW w:w="1515" w:type="dxa"/>
            <w:vAlign w:val="center"/>
          </w:tcPr>
          <w:p w14:paraId="3C6438A4">
            <w:pPr>
              <w:widowControl/>
              <w:spacing w:line="495" w:lineRule="atLeast"/>
              <w:rPr>
                <w:rFonts w:ascii="宋体" w:cs="宋体"/>
                <w:szCs w:val="21"/>
                <w:highlight w:val="none"/>
              </w:rPr>
            </w:pPr>
          </w:p>
        </w:tc>
        <w:tc>
          <w:tcPr>
            <w:tcW w:w="1515" w:type="dxa"/>
            <w:vAlign w:val="center"/>
          </w:tcPr>
          <w:p w14:paraId="6BDDAF50">
            <w:pPr>
              <w:widowControl/>
              <w:spacing w:line="495" w:lineRule="atLeast"/>
              <w:rPr>
                <w:rFonts w:ascii="宋体" w:cs="宋体"/>
                <w:szCs w:val="21"/>
                <w:highlight w:val="none"/>
              </w:rPr>
            </w:pPr>
          </w:p>
        </w:tc>
      </w:tr>
      <w:tr w14:paraId="625126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vAlign w:val="center"/>
          </w:tcPr>
          <w:p w14:paraId="10658738">
            <w:pPr>
              <w:widowControl/>
              <w:spacing w:line="320" w:lineRule="exact"/>
              <w:jc w:val="center"/>
              <w:rPr>
                <w:rFonts w:hint="eastAsia" w:ascii="宋体" w:hAnsi="宋体" w:cs="宋体"/>
                <w:szCs w:val="21"/>
                <w:highlight w:val="none"/>
              </w:rPr>
            </w:pPr>
            <w:r>
              <w:rPr>
                <w:rFonts w:ascii="宋体" w:hAnsi="宋体" w:cs="宋体"/>
                <w:szCs w:val="21"/>
                <w:highlight w:val="none"/>
              </w:rPr>
              <w:t>2</w:t>
            </w:r>
          </w:p>
        </w:tc>
        <w:tc>
          <w:tcPr>
            <w:tcW w:w="1932" w:type="dxa"/>
            <w:vAlign w:val="center"/>
          </w:tcPr>
          <w:p w14:paraId="220122BF">
            <w:pPr>
              <w:widowControl/>
              <w:spacing w:line="495" w:lineRule="atLeast"/>
              <w:rPr>
                <w:rFonts w:ascii="宋体" w:cs="宋体"/>
                <w:szCs w:val="21"/>
                <w:highlight w:val="none"/>
              </w:rPr>
            </w:pPr>
          </w:p>
        </w:tc>
        <w:tc>
          <w:tcPr>
            <w:tcW w:w="1515" w:type="dxa"/>
            <w:vAlign w:val="center"/>
          </w:tcPr>
          <w:p w14:paraId="209EC418">
            <w:pPr>
              <w:widowControl/>
              <w:spacing w:line="495" w:lineRule="atLeast"/>
              <w:rPr>
                <w:rFonts w:ascii="宋体" w:cs="宋体"/>
                <w:szCs w:val="21"/>
                <w:highlight w:val="none"/>
              </w:rPr>
            </w:pPr>
          </w:p>
        </w:tc>
        <w:tc>
          <w:tcPr>
            <w:tcW w:w="1515" w:type="dxa"/>
            <w:vAlign w:val="center"/>
          </w:tcPr>
          <w:p w14:paraId="05D583DF">
            <w:pPr>
              <w:widowControl/>
              <w:spacing w:line="495" w:lineRule="atLeast"/>
              <w:rPr>
                <w:rFonts w:ascii="宋体" w:cs="宋体"/>
                <w:szCs w:val="21"/>
                <w:highlight w:val="none"/>
              </w:rPr>
            </w:pPr>
          </w:p>
        </w:tc>
        <w:tc>
          <w:tcPr>
            <w:tcW w:w="1515" w:type="dxa"/>
            <w:vAlign w:val="center"/>
          </w:tcPr>
          <w:p w14:paraId="6B30A97F">
            <w:pPr>
              <w:widowControl/>
              <w:spacing w:line="495" w:lineRule="atLeast"/>
              <w:rPr>
                <w:rFonts w:ascii="宋体" w:cs="宋体"/>
                <w:szCs w:val="21"/>
                <w:highlight w:val="none"/>
              </w:rPr>
            </w:pPr>
          </w:p>
        </w:tc>
        <w:tc>
          <w:tcPr>
            <w:tcW w:w="1515" w:type="dxa"/>
            <w:vAlign w:val="center"/>
          </w:tcPr>
          <w:p w14:paraId="44E362C6">
            <w:pPr>
              <w:widowControl/>
              <w:spacing w:line="495" w:lineRule="atLeast"/>
              <w:rPr>
                <w:rFonts w:ascii="宋体" w:cs="宋体"/>
                <w:szCs w:val="21"/>
                <w:highlight w:val="none"/>
              </w:rPr>
            </w:pPr>
          </w:p>
        </w:tc>
      </w:tr>
      <w:tr w14:paraId="5C87B8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vAlign w:val="center"/>
          </w:tcPr>
          <w:p w14:paraId="5E450E57">
            <w:pPr>
              <w:widowControl/>
              <w:spacing w:line="320" w:lineRule="exact"/>
              <w:jc w:val="center"/>
              <w:rPr>
                <w:rFonts w:hint="eastAsia" w:ascii="宋体" w:hAnsi="宋体" w:cs="宋体"/>
                <w:szCs w:val="21"/>
                <w:highlight w:val="none"/>
              </w:rPr>
            </w:pPr>
            <w:r>
              <w:rPr>
                <w:rFonts w:ascii="宋体" w:hAnsi="宋体" w:cs="宋体"/>
                <w:szCs w:val="21"/>
                <w:highlight w:val="none"/>
              </w:rPr>
              <w:t>3</w:t>
            </w:r>
          </w:p>
        </w:tc>
        <w:tc>
          <w:tcPr>
            <w:tcW w:w="1932" w:type="dxa"/>
            <w:vAlign w:val="center"/>
          </w:tcPr>
          <w:p w14:paraId="1A43FD7E">
            <w:pPr>
              <w:widowControl/>
              <w:spacing w:line="495" w:lineRule="atLeast"/>
              <w:rPr>
                <w:rFonts w:ascii="宋体" w:cs="宋体"/>
                <w:szCs w:val="21"/>
                <w:highlight w:val="none"/>
              </w:rPr>
            </w:pPr>
          </w:p>
        </w:tc>
        <w:tc>
          <w:tcPr>
            <w:tcW w:w="1515" w:type="dxa"/>
            <w:vAlign w:val="center"/>
          </w:tcPr>
          <w:p w14:paraId="3D60951A">
            <w:pPr>
              <w:widowControl/>
              <w:spacing w:line="495" w:lineRule="atLeast"/>
              <w:rPr>
                <w:rFonts w:ascii="宋体" w:cs="宋体"/>
                <w:szCs w:val="21"/>
                <w:highlight w:val="none"/>
              </w:rPr>
            </w:pPr>
          </w:p>
        </w:tc>
        <w:tc>
          <w:tcPr>
            <w:tcW w:w="1515" w:type="dxa"/>
            <w:vAlign w:val="center"/>
          </w:tcPr>
          <w:p w14:paraId="3D44E77A">
            <w:pPr>
              <w:widowControl/>
              <w:spacing w:line="495" w:lineRule="atLeast"/>
              <w:rPr>
                <w:rFonts w:ascii="宋体" w:cs="宋体"/>
                <w:szCs w:val="21"/>
                <w:highlight w:val="none"/>
              </w:rPr>
            </w:pPr>
          </w:p>
        </w:tc>
        <w:tc>
          <w:tcPr>
            <w:tcW w:w="1515" w:type="dxa"/>
            <w:vAlign w:val="center"/>
          </w:tcPr>
          <w:p w14:paraId="177115C7">
            <w:pPr>
              <w:widowControl/>
              <w:spacing w:line="495" w:lineRule="atLeast"/>
              <w:rPr>
                <w:rFonts w:ascii="宋体" w:cs="宋体"/>
                <w:szCs w:val="21"/>
                <w:highlight w:val="none"/>
              </w:rPr>
            </w:pPr>
          </w:p>
        </w:tc>
        <w:tc>
          <w:tcPr>
            <w:tcW w:w="1515" w:type="dxa"/>
            <w:vAlign w:val="center"/>
          </w:tcPr>
          <w:p w14:paraId="685D40B1">
            <w:pPr>
              <w:widowControl/>
              <w:spacing w:line="495" w:lineRule="atLeast"/>
              <w:rPr>
                <w:rFonts w:ascii="宋体" w:cs="宋体"/>
                <w:szCs w:val="21"/>
                <w:highlight w:val="none"/>
              </w:rPr>
            </w:pPr>
          </w:p>
        </w:tc>
      </w:tr>
      <w:tr w14:paraId="6C61F45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tcBorders>
              <w:bottom w:val="double" w:color="auto" w:sz="4" w:space="0"/>
            </w:tcBorders>
            <w:vAlign w:val="center"/>
          </w:tcPr>
          <w:p w14:paraId="5DBD8CB8">
            <w:pPr>
              <w:widowControl/>
              <w:spacing w:line="320" w:lineRule="exact"/>
              <w:jc w:val="center"/>
              <w:rPr>
                <w:rFonts w:hint="eastAsia" w:ascii="宋体" w:hAnsi="宋体" w:cs="宋体"/>
                <w:szCs w:val="21"/>
                <w:highlight w:val="none"/>
              </w:rPr>
            </w:pPr>
            <w:r>
              <w:rPr>
                <w:rFonts w:ascii="宋体" w:hAnsi="宋体" w:cs="宋体"/>
                <w:szCs w:val="21"/>
                <w:highlight w:val="none"/>
              </w:rPr>
              <w:t>4</w:t>
            </w:r>
          </w:p>
        </w:tc>
        <w:tc>
          <w:tcPr>
            <w:tcW w:w="1932" w:type="dxa"/>
            <w:tcBorders>
              <w:bottom w:val="double" w:color="auto" w:sz="4" w:space="0"/>
            </w:tcBorders>
            <w:vAlign w:val="center"/>
          </w:tcPr>
          <w:p w14:paraId="4BCC4B9B">
            <w:pPr>
              <w:widowControl/>
              <w:spacing w:line="495" w:lineRule="atLeast"/>
              <w:rPr>
                <w:rFonts w:ascii="宋体" w:cs="宋体"/>
                <w:szCs w:val="21"/>
                <w:highlight w:val="none"/>
              </w:rPr>
            </w:pPr>
          </w:p>
        </w:tc>
        <w:tc>
          <w:tcPr>
            <w:tcW w:w="1515" w:type="dxa"/>
            <w:tcBorders>
              <w:bottom w:val="double" w:color="auto" w:sz="4" w:space="0"/>
            </w:tcBorders>
            <w:vAlign w:val="center"/>
          </w:tcPr>
          <w:p w14:paraId="777D4E33">
            <w:pPr>
              <w:widowControl/>
              <w:spacing w:line="495" w:lineRule="atLeast"/>
              <w:rPr>
                <w:rFonts w:ascii="宋体" w:cs="宋体"/>
                <w:szCs w:val="21"/>
                <w:highlight w:val="none"/>
              </w:rPr>
            </w:pPr>
          </w:p>
        </w:tc>
        <w:tc>
          <w:tcPr>
            <w:tcW w:w="1515" w:type="dxa"/>
            <w:tcBorders>
              <w:bottom w:val="double" w:color="auto" w:sz="4" w:space="0"/>
            </w:tcBorders>
            <w:vAlign w:val="center"/>
          </w:tcPr>
          <w:p w14:paraId="1D2DF304">
            <w:pPr>
              <w:widowControl/>
              <w:spacing w:line="495" w:lineRule="atLeast"/>
              <w:rPr>
                <w:rFonts w:ascii="宋体" w:cs="宋体"/>
                <w:szCs w:val="21"/>
                <w:highlight w:val="none"/>
              </w:rPr>
            </w:pPr>
          </w:p>
        </w:tc>
        <w:tc>
          <w:tcPr>
            <w:tcW w:w="1515" w:type="dxa"/>
            <w:tcBorders>
              <w:bottom w:val="double" w:color="auto" w:sz="4" w:space="0"/>
            </w:tcBorders>
            <w:vAlign w:val="center"/>
          </w:tcPr>
          <w:p w14:paraId="06D096EE">
            <w:pPr>
              <w:widowControl/>
              <w:spacing w:line="495" w:lineRule="atLeast"/>
              <w:rPr>
                <w:rFonts w:ascii="宋体" w:cs="宋体"/>
                <w:szCs w:val="21"/>
                <w:highlight w:val="none"/>
              </w:rPr>
            </w:pPr>
          </w:p>
        </w:tc>
        <w:tc>
          <w:tcPr>
            <w:tcW w:w="1515" w:type="dxa"/>
            <w:tcBorders>
              <w:bottom w:val="double" w:color="auto" w:sz="4" w:space="0"/>
            </w:tcBorders>
            <w:vAlign w:val="center"/>
          </w:tcPr>
          <w:p w14:paraId="0B3ADDF7">
            <w:pPr>
              <w:widowControl/>
              <w:spacing w:line="495" w:lineRule="atLeast"/>
              <w:rPr>
                <w:rFonts w:ascii="宋体" w:cs="宋体"/>
                <w:szCs w:val="21"/>
                <w:highlight w:val="none"/>
              </w:rPr>
            </w:pPr>
          </w:p>
        </w:tc>
      </w:tr>
    </w:tbl>
    <w:p w14:paraId="04E8975D">
      <w:pPr>
        <w:adjustRightInd w:val="0"/>
        <w:snapToGrid w:val="0"/>
        <w:spacing w:before="120" w:beforeLines="50" w:after="120" w:afterLines="50" w:line="440" w:lineRule="exact"/>
        <w:ind w:left="525" w:hanging="525" w:hangingChars="250"/>
        <w:rPr>
          <w:rFonts w:ascii="宋体" w:cs="宋体"/>
          <w:szCs w:val="21"/>
          <w:highlight w:val="none"/>
        </w:rPr>
      </w:pPr>
      <w:r>
        <w:rPr>
          <w:rFonts w:ascii="宋体" w:hAnsi="宋体" w:cs="宋体"/>
          <w:szCs w:val="21"/>
          <w:highlight w:val="none"/>
        </w:rPr>
        <w:t>2.3.2</w:t>
      </w:r>
      <w:r>
        <w:rPr>
          <w:rFonts w:hint="eastAsia" w:ascii="宋体" w:hAnsi="宋体" w:cs="宋体"/>
          <w:szCs w:val="21"/>
          <w:highlight w:val="none"/>
        </w:rPr>
        <w:t>计算错误将按以下方法修正：如果响应文件的大写金额和小写金额不一致的，以大写金额为准；总价金额与按单价汇总金额不一致的，以单价金额计算结果为准；单价金额小数点有明显错位的，应以总价为准，并修改单价；若文字大写表示的数据与数字表示的有差别，则以文字大写表示的数据为准。若供应商拒绝接受上述修正，在评审时将其视为无效响应文件。</w:t>
      </w:r>
    </w:p>
    <w:p w14:paraId="6A037CC3">
      <w:pPr>
        <w:numPr>
          <w:ilvl w:val="0"/>
          <w:numId w:val="4"/>
        </w:numPr>
        <w:adjustRightInd w:val="0"/>
        <w:snapToGrid w:val="0"/>
        <w:spacing w:before="240" w:beforeLines="100" w:line="400" w:lineRule="exact"/>
        <w:ind w:right="-109" w:rightChars="-52"/>
        <w:rPr>
          <w:rFonts w:ascii="宋体" w:cs="宋体"/>
          <w:b/>
          <w:szCs w:val="21"/>
          <w:highlight w:val="none"/>
        </w:rPr>
      </w:pPr>
      <w:r>
        <w:rPr>
          <w:rFonts w:hint="eastAsia" w:ascii="宋体" w:hAnsi="宋体" w:cs="宋体"/>
          <w:b/>
          <w:szCs w:val="21"/>
          <w:highlight w:val="none"/>
        </w:rPr>
        <w:t>综合评审</w:t>
      </w:r>
    </w:p>
    <w:p w14:paraId="22D6249A">
      <w:pPr>
        <w:adjustRightInd w:val="0"/>
        <w:snapToGrid w:val="0"/>
        <w:spacing w:before="120" w:beforeLines="50" w:after="120" w:afterLines="50" w:line="440" w:lineRule="exact"/>
        <w:ind w:left="420" w:leftChars="200"/>
        <w:rPr>
          <w:rFonts w:ascii="宋体" w:cs="宋体"/>
          <w:szCs w:val="21"/>
          <w:highlight w:val="none"/>
        </w:rPr>
      </w:pPr>
      <w:r>
        <w:rPr>
          <w:rFonts w:hint="eastAsia" w:ascii="宋体" w:hAnsi="宋体" w:cs="宋体"/>
          <w:szCs w:val="21"/>
          <w:highlight w:val="none"/>
        </w:rPr>
        <w:t>磋商小组应按照磋商文件中规定的评审方法和标准，对资格审查、初步审查及符合性审查合格的响应文件进行商务和技术评估，综合比较进行评分。</w:t>
      </w:r>
    </w:p>
    <w:p w14:paraId="0C46E0AB">
      <w:pPr>
        <w:numPr>
          <w:ilvl w:val="0"/>
          <w:numId w:val="8"/>
        </w:numPr>
        <w:adjustRightInd w:val="0"/>
        <w:snapToGrid w:val="0"/>
        <w:spacing w:before="120" w:beforeLines="50" w:after="120" w:afterLines="50" w:line="400" w:lineRule="exact"/>
        <w:ind w:right="-109" w:rightChars="-52"/>
        <w:rPr>
          <w:rFonts w:ascii="宋体" w:cs="宋体"/>
          <w:b/>
          <w:szCs w:val="21"/>
          <w:highlight w:val="none"/>
        </w:rPr>
      </w:pPr>
      <w:r>
        <w:rPr>
          <w:rFonts w:hint="eastAsia" w:ascii="宋体" w:hAnsi="宋体" w:cs="宋体"/>
          <w:b/>
          <w:szCs w:val="21"/>
          <w:highlight w:val="none"/>
        </w:rPr>
        <w:t>商务、技术、价格评分标准</w:t>
      </w:r>
    </w:p>
    <w:tbl>
      <w:tblPr>
        <w:tblStyle w:val="89"/>
        <w:tblW w:w="4996"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9"/>
        <w:gridCol w:w="1621"/>
        <w:gridCol w:w="697"/>
        <w:gridCol w:w="5820"/>
      </w:tblGrid>
      <w:tr w14:paraId="5BF09B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61" w:type="pct"/>
            <w:vAlign w:val="center"/>
          </w:tcPr>
          <w:p w14:paraId="62539CA8">
            <w:pPr>
              <w:jc w:val="center"/>
              <w:rPr>
                <w:rFonts w:hint="eastAsia" w:ascii="宋体" w:hAnsi="宋体" w:cs="宋体"/>
                <w:kern w:val="0"/>
                <w:szCs w:val="21"/>
                <w:highlight w:val="none"/>
                <w:lang w:eastAsia="en-US"/>
              </w:rPr>
            </w:pPr>
            <w:r>
              <w:rPr>
                <w:rFonts w:hint="eastAsia" w:ascii="宋体" w:hAnsi="宋体" w:cs="宋体"/>
                <w:kern w:val="0"/>
                <w:szCs w:val="21"/>
                <w:highlight w:val="none"/>
                <w:lang w:eastAsia="en-US"/>
              </w:rPr>
              <w:t>评审</w:t>
            </w:r>
          </w:p>
          <w:p w14:paraId="5EECC89B">
            <w:pPr>
              <w:jc w:val="center"/>
              <w:rPr>
                <w:rFonts w:hint="eastAsia" w:ascii="宋体" w:hAnsi="宋体" w:cs="宋体"/>
                <w:kern w:val="0"/>
                <w:szCs w:val="21"/>
                <w:highlight w:val="none"/>
                <w:lang w:eastAsia="en-US"/>
              </w:rPr>
            </w:pPr>
            <w:r>
              <w:rPr>
                <w:rFonts w:hint="eastAsia" w:ascii="宋体" w:hAnsi="宋体" w:cs="宋体"/>
                <w:kern w:val="0"/>
                <w:szCs w:val="21"/>
                <w:highlight w:val="none"/>
                <w:lang w:eastAsia="en-US"/>
              </w:rPr>
              <w:t>因素</w:t>
            </w:r>
          </w:p>
        </w:tc>
        <w:tc>
          <w:tcPr>
            <w:tcW w:w="884" w:type="pct"/>
            <w:vAlign w:val="center"/>
          </w:tcPr>
          <w:p w14:paraId="75AB0FC9">
            <w:pPr>
              <w:jc w:val="center"/>
              <w:rPr>
                <w:rFonts w:hint="eastAsia" w:ascii="宋体" w:hAnsi="宋体" w:cs="宋体"/>
                <w:kern w:val="0"/>
                <w:szCs w:val="21"/>
                <w:highlight w:val="none"/>
                <w:lang w:eastAsia="en-US"/>
              </w:rPr>
            </w:pPr>
            <w:r>
              <w:rPr>
                <w:rFonts w:hint="eastAsia" w:ascii="宋体" w:hAnsi="宋体" w:cs="宋体"/>
                <w:kern w:val="0"/>
                <w:szCs w:val="21"/>
                <w:highlight w:val="none"/>
                <w:lang w:eastAsia="en-US"/>
              </w:rPr>
              <w:t>评审内容</w:t>
            </w:r>
          </w:p>
        </w:tc>
        <w:tc>
          <w:tcPr>
            <w:tcW w:w="380" w:type="pct"/>
            <w:vAlign w:val="center"/>
          </w:tcPr>
          <w:p w14:paraId="1036DA4F">
            <w:pPr>
              <w:jc w:val="center"/>
              <w:rPr>
                <w:rFonts w:hint="eastAsia" w:ascii="宋体" w:hAnsi="宋体" w:cs="宋体"/>
                <w:kern w:val="0"/>
                <w:szCs w:val="21"/>
                <w:highlight w:val="none"/>
                <w:lang w:eastAsia="en-US"/>
              </w:rPr>
            </w:pPr>
            <w:r>
              <w:rPr>
                <w:rFonts w:hint="eastAsia" w:ascii="宋体" w:hAnsi="宋体" w:cs="宋体"/>
                <w:kern w:val="0"/>
                <w:szCs w:val="21"/>
                <w:highlight w:val="none"/>
                <w:lang w:eastAsia="en-US"/>
              </w:rPr>
              <w:t>分值</w:t>
            </w:r>
          </w:p>
        </w:tc>
        <w:tc>
          <w:tcPr>
            <w:tcW w:w="3174" w:type="pct"/>
            <w:vAlign w:val="center"/>
          </w:tcPr>
          <w:p w14:paraId="70764252">
            <w:pPr>
              <w:jc w:val="center"/>
              <w:rPr>
                <w:rFonts w:hint="eastAsia" w:ascii="宋体" w:hAnsi="宋体" w:cs="宋体"/>
                <w:kern w:val="0"/>
                <w:szCs w:val="21"/>
                <w:highlight w:val="none"/>
                <w:lang w:eastAsia="en-US"/>
              </w:rPr>
            </w:pPr>
            <w:r>
              <w:rPr>
                <w:rFonts w:hint="eastAsia" w:ascii="宋体" w:hAnsi="宋体" w:cs="宋体"/>
                <w:kern w:val="0"/>
                <w:szCs w:val="21"/>
                <w:highlight w:val="none"/>
                <w:lang w:eastAsia="en-US"/>
              </w:rPr>
              <w:t>评分标准</w:t>
            </w:r>
          </w:p>
        </w:tc>
      </w:tr>
      <w:tr w14:paraId="4E7B04D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jc w:val="center"/>
        </w:trPr>
        <w:tc>
          <w:tcPr>
            <w:tcW w:w="561" w:type="pct"/>
            <w:vMerge w:val="restart"/>
            <w:vAlign w:val="center"/>
          </w:tcPr>
          <w:p w14:paraId="07840988">
            <w:pPr>
              <w:spacing w:line="360" w:lineRule="auto"/>
              <w:jc w:val="center"/>
              <w:rPr>
                <w:rFonts w:hint="eastAsia" w:ascii="宋体" w:hAnsi="宋体" w:cs="宋体"/>
                <w:kern w:val="0"/>
                <w:szCs w:val="21"/>
                <w:highlight w:val="none"/>
                <w:lang w:eastAsia="en-US"/>
              </w:rPr>
            </w:pPr>
            <w:r>
              <w:rPr>
                <w:rFonts w:hint="eastAsia" w:ascii="宋体" w:hAnsi="宋体" w:cs="宋体"/>
                <w:kern w:val="0"/>
                <w:szCs w:val="21"/>
                <w:highlight w:val="none"/>
                <w:lang w:eastAsia="en-US"/>
              </w:rPr>
              <w:t>商务</w:t>
            </w:r>
          </w:p>
          <w:p w14:paraId="7CC416F6">
            <w:pPr>
              <w:spacing w:line="360" w:lineRule="auto"/>
              <w:jc w:val="center"/>
              <w:rPr>
                <w:rFonts w:hint="eastAsia" w:ascii="宋体" w:hAnsi="宋体" w:cs="宋体"/>
                <w:kern w:val="0"/>
                <w:szCs w:val="21"/>
                <w:highlight w:val="none"/>
                <w:lang w:eastAsia="en-US"/>
              </w:rPr>
            </w:pPr>
            <w:r>
              <w:rPr>
                <w:rFonts w:hint="eastAsia" w:ascii="宋体" w:hAnsi="宋体" w:cs="宋体"/>
                <w:kern w:val="0"/>
                <w:szCs w:val="21"/>
                <w:highlight w:val="none"/>
                <w:lang w:eastAsia="en-US"/>
              </w:rPr>
              <w:t>部分</w:t>
            </w:r>
          </w:p>
          <w:p w14:paraId="37780FCB">
            <w:pPr>
              <w:spacing w:line="360" w:lineRule="auto"/>
              <w:jc w:val="center"/>
              <w:rPr>
                <w:rFonts w:hint="eastAsia" w:ascii="宋体" w:hAnsi="宋体" w:cs="宋体"/>
                <w:kern w:val="0"/>
                <w:szCs w:val="21"/>
                <w:highlight w:val="none"/>
                <w:lang w:eastAsia="en-US"/>
              </w:rPr>
            </w:pPr>
            <w:r>
              <w:rPr>
                <w:rFonts w:hint="eastAsia" w:ascii="宋体" w:hAnsi="宋体" w:cs="宋体"/>
                <w:kern w:val="0"/>
                <w:szCs w:val="21"/>
                <w:highlight w:val="none"/>
                <w:lang w:eastAsia="en-US"/>
              </w:rPr>
              <w:t>（</w:t>
            </w:r>
            <w:r>
              <w:rPr>
                <w:rFonts w:hint="eastAsia" w:ascii="宋体" w:hAnsi="宋体" w:cs="宋体"/>
                <w:kern w:val="0"/>
                <w:szCs w:val="21"/>
                <w:highlight w:val="none"/>
              </w:rPr>
              <w:t>15</w:t>
            </w:r>
            <w:r>
              <w:rPr>
                <w:rFonts w:hint="eastAsia" w:ascii="宋体" w:hAnsi="宋体" w:cs="宋体"/>
                <w:kern w:val="0"/>
                <w:szCs w:val="21"/>
                <w:highlight w:val="none"/>
                <w:lang w:eastAsia="en-US"/>
              </w:rPr>
              <w:t>分）</w:t>
            </w:r>
          </w:p>
        </w:tc>
        <w:tc>
          <w:tcPr>
            <w:tcW w:w="884" w:type="pct"/>
            <w:vMerge w:val="restart"/>
            <w:vAlign w:val="center"/>
          </w:tcPr>
          <w:p w14:paraId="42B4C6BC">
            <w:pPr>
              <w:pStyle w:val="1015"/>
              <w:spacing w:line="360" w:lineRule="auto"/>
              <w:jc w:val="center"/>
              <w:rPr>
                <w:rFonts w:ascii="华文宋体" w:hAnsi="华文宋体" w:cs="华文宋体"/>
                <w:kern w:val="2"/>
                <w:sz w:val="21"/>
                <w:szCs w:val="24"/>
                <w:highlight w:val="none"/>
                <w:lang w:eastAsia="zh-CN"/>
              </w:rPr>
            </w:pPr>
            <w:r>
              <w:rPr>
                <w:rFonts w:ascii="华文宋体" w:hAnsi="华文宋体" w:cs="华文宋体"/>
                <w:kern w:val="2"/>
                <w:sz w:val="21"/>
                <w:szCs w:val="24"/>
                <w:highlight w:val="none"/>
                <w:lang w:eastAsia="zh-CN"/>
              </w:rPr>
              <w:t>项目经理类似业绩</w:t>
            </w:r>
          </w:p>
        </w:tc>
        <w:tc>
          <w:tcPr>
            <w:tcW w:w="380" w:type="pct"/>
            <w:vMerge w:val="restart"/>
            <w:vAlign w:val="center"/>
          </w:tcPr>
          <w:p w14:paraId="58D43CD3">
            <w:pPr>
              <w:pStyle w:val="1015"/>
              <w:spacing w:line="360" w:lineRule="auto"/>
              <w:jc w:val="center"/>
              <w:rPr>
                <w:rFonts w:ascii="华文宋体" w:hAnsi="华文宋体" w:cs="华文宋体"/>
                <w:kern w:val="2"/>
                <w:sz w:val="21"/>
                <w:szCs w:val="24"/>
                <w:highlight w:val="none"/>
                <w:lang w:eastAsia="zh-CN"/>
              </w:rPr>
            </w:pPr>
            <w:r>
              <w:rPr>
                <w:rFonts w:ascii="华文宋体" w:hAnsi="华文宋体" w:cs="华文宋体"/>
                <w:kern w:val="2"/>
                <w:sz w:val="21"/>
                <w:szCs w:val="24"/>
                <w:highlight w:val="none"/>
                <w:lang w:eastAsia="zh-CN"/>
              </w:rPr>
              <w:t>3</w:t>
            </w:r>
          </w:p>
        </w:tc>
        <w:tc>
          <w:tcPr>
            <w:tcW w:w="3174" w:type="pct"/>
            <w:vAlign w:val="center"/>
          </w:tcPr>
          <w:p w14:paraId="756405F4">
            <w:pPr>
              <w:widowControl/>
              <w:spacing w:line="440" w:lineRule="exact"/>
              <w:jc w:val="left"/>
              <w:textAlignment w:val="center"/>
              <w:rPr>
                <w:rFonts w:hint="eastAsia" w:ascii="华文宋体" w:hAnsi="华文宋体" w:cs="华文宋体"/>
                <w:highlight w:val="none"/>
              </w:rPr>
            </w:pPr>
            <w:r>
              <w:rPr>
                <w:rFonts w:hint="eastAsia" w:ascii="华文宋体" w:hAnsi="华文宋体" w:cs="华文宋体"/>
                <w:highlight w:val="none"/>
              </w:rPr>
              <w:t>拟任项目经理提供近三年（即提交响应文件截止时间前36个月）类似项目经验：即改造施工业绩，每提供一个计3分，最多计3分。</w:t>
            </w:r>
          </w:p>
          <w:p w14:paraId="3058464B">
            <w:pPr>
              <w:widowControl/>
              <w:spacing w:line="440" w:lineRule="exact"/>
              <w:jc w:val="left"/>
              <w:textAlignment w:val="center"/>
              <w:rPr>
                <w:rFonts w:hint="eastAsia" w:ascii="华文宋体" w:hAnsi="华文宋体" w:cs="华文宋体"/>
                <w:highlight w:val="none"/>
              </w:rPr>
            </w:pPr>
            <w:r>
              <w:rPr>
                <w:rFonts w:hint="eastAsia" w:ascii="华文宋体" w:hAnsi="华文宋体" w:cs="华文宋体"/>
                <w:highlight w:val="none"/>
              </w:rPr>
              <w:t>注：响应文件中须供类似业绩的合同协议书、中标（成交）通知书（如有）、合同或中标（成交）通知书中应体现项目负责人的姓名，未能体现项目负责人姓名的，须提供经业主方盖章的证明材料的复印件并加盖投标人公章，否则不计分。业绩的有效时间：以</w:t>
            </w:r>
            <w:r>
              <w:rPr>
                <w:rFonts w:hint="eastAsia" w:ascii="华文宋体" w:hAnsi="华文宋体" w:cs="华文宋体"/>
                <w:highlight w:val="none"/>
                <w:lang w:val="en-US" w:eastAsia="zh-CN"/>
              </w:rPr>
              <w:t>合同协议书</w:t>
            </w:r>
            <w:r>
              <w:rPr>
                <w:rFonts w:hint="eastAsia" w:ascii="华文宋体" w:hAnsi="华文宋体" w:cs="华文宋体"/>
                <w:highlight w:val="none"/>
              </w:rPr>
              <w:t>的时间为准。</w:t>
            </w:r>
          </w:p>
        </w:tc>
      </w:tr>
      <w:tr w14:paraId="2A1235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01" w:hRule="atLeast"/>
          <w:jc w:val="center"/>
        </w:trPr>
        <w:tc>
          <w:tcPr>
            <w:tcW w:w="561" w:type="pct"/>
            <w:vMerge w:val="continue"/>
            <w:vAlign w:val="center"/>
          </w:tcPr>
          <w:p w14:paraId="690CDCDE">
            <w:pPr>
              <w:spacing w:line="360" w:lineRule="auto"/>
              <w:jc w:val="center"/>
              <w:rPr>
                <w:rFonts w:hint="eastAsia" w:ascii="宋体" w:hAnsi="宋体" w:cs="宋体"/>
                <w:kern w:val="0"/>
                <w:szCs w:val="21"/>
                <w:highlight w:val="none"/>
              </w:rPr>
            </w:pPr>
          </w:p>
        </w:tc>
        <w:tc>
          <w:tcPr>
            <w:tcW w:w="884" w:type="pct"/>
            <w:vAlign w:val="center"/>
          </w:tcPr>
          <w:p w14:paraId="32C7FF1E">
            <w:pPr>
              <w:pStyle w:val="1015"/>
              <w:spacing w:line="360" w:lineRule="auto"/>
              <w:jc w:val="center"/>
              <w:rPr>
                <w:rFonts w:ascii="宋体" w:hAnsi="宋体" w:cs="宋体"/>
                <w:sz w:val="21"/>
                <w:szCs w:val="21"/>
                <w:highlight w:val="none"/>
                <w:lang w:eastAsia="en-US"/>
              </w:rPr>
            </w:pPr>
            <w:r>
              <w:rPr>
                <w:rFonts w:ascii="华文宋体" w:hAnsi="华文宋体" w:cs="华文宋体"/>
                <w:kern w:val="2"/>
                <w:sz w:val="21"/>
                <w:szCs w:val="24"/>
                <w:highlight w:val="none"/>
                <w:lang w:eastAsia="zh-CN"/>
              </w:rPr>
              <w:t>类似业绩</w:t>
            </w:r>
          </w:p>
        </w:tc>
        <w:tc>
          <w:tcPr>
            <w:tcW w:w="380" w:type="pct"/>
            <w:vAlign w:val="center"/>
          </w:tcPr>
          <w:p w14:paraId="2F9A2118">
            <w:pPr>
              <w:pStyle w:val="1015"/>
              <w:spacing w:line="360" w:lineRule="auto"/>
              <w:jc w:val="center"/>
              <w:rPr>
                <w:rFonts w:ascii="宋体" w:hAnsi="宋体" w:cs="宋体"/>
                <w:sz w:val="21"/>
                <w:szCs w:val="21"/>
                <w:highlight w:val="none"/>
              </w:rPr>
            </w:pPr>
            <w:r>
              <w:rPr>
                <w:rFonts w:ascii="宋体" w:hAnsi="宋体" w:cs="宋体"/>
                <w:sz w:val="21"/>
                <w:szCs w:val="21"/>
                <w:highlight w:val="none"/>
                <w:lang w:eastAsia="zh-CN"/>
              </w:rPr>
              <w:t>12</w:t>
            </w:r>
          </w:p>
        </w:tc>
        <w:tc>
          <w:tcPr>
            <w:tcW w:w="3174" w:type="pct"/>
            <w:vAlign w:val="center"/>
          </w:tcPr>
          <w:p w14:paraId="21B72541">
            <w:pPr>
              <w:widowControl/>
              <w:spacing w:line="440" w:lineRule="exact"/>
              <w:jc w:val="left"/>
              <w:textAlignment w:val="center"/>
              <w:rPr>
                <w:rFonts w:hint="eastAsia" w:ascii="华文宋体" w:hAnsi="华文宋体" w:cs="华文宋体"/>
                <w:highlight w:val="none"/>
              </w:rPr>
            </w:pPr>
            <w:r>
              <w:rPr>
                <w:rFonts w:hint="eastAsia" w:ascii="华文宋体" w:hAnsi="华文宋体" w:cs="华文宋体"/>
                <w:highlight w:val="none"/>
              </w:rPr>
              <w:t>供应商提供近三年（即提交响应文件截止时间前36个月）类似项目经验：即改造施工业绩，每提供一个计3分，最多计12分。</w:t>
            </w:r>
          </w:p>
          <w:p w14:paraId="3D352849">
            <w:pPr>
              <w:widowControl/>
              <w:spacing w:line="440" w:lineRule="exact"/>
              <w:jc w:val="left"/>
              <w:textAlignment w:val="center"/>
              <w:rPr>
                <w:rFonts w:hint="eastAsia" w:ascii="宋体" w:hAnsi="宋体" w:cs="宋体"/>
                <w:kern w:val="0"/>
                <w:szCs w:val="21"/>
                <w:highlight w:val="none"/>
              </w:rPr>
            </w:pPr>
            <w:r>
              <w:rPr>
                <w:rFonts w:hint="eastAsia" w:ascii="华文宋体" w:hAnsi="华文宋体" w:cs="华文宋体"/>
                <w:highlight w:val="none"/>
              </w:rPr>
              <w:t>注：响应文件中须提供类似业绩的合同协议书、中标（成交）通知书（如有），并加盖投标人公章，否则不计分。业绩的有效时间：以</w:t>
            </w:r>
            <w:r>
              <w:rPr>
                <w:rFonts w:hint="eastAsia" w:ascii="华文宋体" w:hAnsi="华文宋体" w:cs="华文宋体"/>
                <w:highlight w:val="none"/>
                <w:lang w:val="en-US" w:eastAsia="zh-CN"/>
              </w:rPr>
              <w:t>合同协议书</w:t>
            </w:r>
            <w:r>
              <w:rPr>
                <w:rFonts w:hint="eastAsia" w:ascii="华文宋体" w:hAnsi="华文宋体" w:cs="华文宋体"/>
                <w:highlight w:val="none"/>
              </w:rPr>
              <w:t>的时间为准。</w:t>
            </w:r>
          </w:p>
        </w:tc>
      </w:tr>
      <w:tr w14:paraId="0706B20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1" w:type="pct"/>
            <w:vMerge w:val="restart"/>
            <w:vAlign w:val="center"/>
          </w:tcPr>
          <w:p w14:paraId="17489FBF">
            <w:pPr>
              <w:spacing w:line="360" w:lineRule="auto"/>
              <w:jc w:val="center"/>
              <w:rPr>
                <w:rFonts w:hint="eastAsia" w:ascii="宋体" w:hAnsi="宋体" w:cs="宋体"/>
                <w:kern w:val="0"/>
                <w:szCs w:val="21"/>
                <w:highlight w:val="none"/>
                <w:lang w:eastAsia="en-US"/>
              </w:rPr>
            </w:pPr>
            <w:r>
              <w:rPr>
                <w:rFonts w:hint="eastAsia" w:ascii="宋体" w:hAnsi="宋体" w:cs="宋体"/>
                <w:kern w:val="0"/>
                <w:szCs w:val="21"/>
                <w:highlight w:val="none"/>
                <w:lang w:eastAsia="en-US"/>
              </w:rPr>
              <w:t>技术</w:t>
            </w:r>
          </w:p>
          <w:p w14:paraId="60D02E12">
            <w:pPr>
              <w:spacing w:line="360" w:lineRule="auto"/>
              <w:jc w:val="center"/>
              <w:rPr>
                <w:rFonts w:hint="eastAsia" w:ascii="宋体" w:hAnsi="宋体" w:cs="宋体"/>
                <w:kern w:val="0"/>
                <w:szCs w:val="21"/>
                <w:highlight w:val="none"/>
                <w:lang w:eastAsia="en-US"/>
              </w:rPr>
            </w:pPr>
            <w:r>
              <w:rPr>
                <w:rFonts w:hint="eastAsia" w:ascii="宋体" w:hAnsi="宋体" w:cs="宋体"/>
                <w:kern w:val="0"/>
                <w:szCs w:val="21"/>
                <w:highlight w:val="none"/>
                <w:lang w:eastAsia="en-US"/>
              </w:rPr>
              <w:t>部分</w:t>
            </w:r>
          </w:p>
          <w:p w14:paraId="03923BD6">
            <w:pPr>
              <w:spacing w:line="360" w:lineRule="auto"/>
              <w:jc w:val="center"/>
              <w:rPr>
                <w:rFonts w:hint="eastAsia" w:ascii="宋体" w:hAnsi="宋体" w:cs="宋体"/>
                <w:kern w:val="0"/>
                <w:szCs w:val="21"/>
                <w:highlight w:val="none"/>
                <w:lang w:eastAsia="en-US"/>
              </w:rPr>
            </w:pPr>
            <w:r>
              <w:rPr>
                <w:rFonts w:hint="eastAsia" w:ascii="宋体" w:hAnsi="宋体" w:cs="宋体"/>
                <w:kern w:val="0"/>
                <w:szCs w:val="21"/>
                <w:highlight w:val="none"/>
                <w:lang w:eastAsia="en-US"/>
              </w:rPr>
              <w:t>（</w:t>
            </w:r>
            <w:r>
              <w:rPr>
                <w:rFonts w:hint="eastAsia" w:ascii="宋体" w:hAnsi="宋体" w:cs="宋体"/>
                <w:kern w:val="0"/>
                <w:szCs w:val="21"/>
                <w:highlight w:val="none"/>
              </w:rPr>
              <w:t>55</w:t>
            </w:r>
            <w:r>
              <w:rPr>
                <w:rFonts w:hint="eastAsia" w:ascii="宋体" w:hAnsi="宋体" w:cs="宋体"/>
                <w:kern w:val="0"/>
                <w:szCs w:val="21"/>
                <w:highlight w:val="none"/>
                <w:lang w:eastAsia="en-US"/>
              </w:rPr>
              <w:t>分）</w:t>
            </w:r>
          </w:p>
        </w:tc>
        <w:tc>
          <w:tcPr>
            <w:tcW w:w="884" w:type="pct"/>
            <w:vAlign w:val="center"/>
          </w:tcPr>
          <w:p w14:paraId="3EDE6747">
            <w:pPr>
              <w:pStyle w:val="1015"/>
              <w:spacing w:line="360" w:lineRule="auto"/>
              <w:jc w:val="center"/>
              <w:rPr>
                <w:rFonts w:ascii="宋体" w:hAnsi="宋体" w:cs="宋体"/>
                <w:sz w:val="21"/>
                <w:szCs w:val="21"/>
                <w:highlight w:val="none"/>
                <w:lang w:eastAsia="en-US"/>
              </w:rPr>
            </w:pPr>
            <w:r>
              <w:rPr>
                <w:rFonts w:ascii="宋体" w:hAnsi="宋体" w:cs="宋体"/>
                <w:sz w:val="21"/>
                <w:szCs w:val="21"/>
                <w:highlight w:val="none"/>
              </w:rPr>
              <w:t>施工方案与技术措施</w:t>
            </w:r>
          </w:p>
        </w:tc>
        <w:tc>
          <w:tcPr>
            <w:tcW w:w="380" w:type="pct"/>
            <w:tcBorders>
              <w:bottom w:val="single" w:color="auto" w:sz="4" w:space="0"/>
            </w:tcBorders>
            <w:vAlign w:val="center"/>
          </w:tcPr>
          <w:p w14:paraId="1F5D645C">
            <w:pPr>
              <w:pStyle w:val="555"/>
              <w:spacing w:line="360" w:lineRule="auto"/>
              <w:ind w:left="118" w:right="112"/>
              <w:jc w:val="center"/>
              <w:rPr>
                <w:rFonts w:hint="eastAsia" w:ascii="宋体" w:hAnsi="宋体" w:cs="宋体"/>
                <w:sz w:val="21"/>
                <w:szCs w:val="21"/>
                <w:highlight w:val="none"/>
                <w:lang w:eastAsia="en-US"/>
              </w:rPr>
            </w:pPr>
            <w:r>
              <w:rPr>
                <w:rFonts w:hint="eastAsia" w:ascii="宋体" w:hAnsi="宋体" w:cs="宋体"/>
                <w:sz w:val="21"/>
                <w:szCs w:val="21"/>
                <w:highlight w:val="none"/>
              </w:rPr>
              <w:t>15</w:t>
            </w:r>
          </w:p>
        </w:tc>
        <w:tc>
          <w:tcPr>
            <w:tcW w:w="3174" w:type="pct"/>
            <w:vAlign w:val="center"/>
          </w:tcPr>
          <w:p w14:paraId="6DE52C86">
            <w:pPr>
              <w:spacing w:line="440" w:lineRule="exact"/>
              <w:jc w:val="left"/>
              <w:rPr>
                <w:rFonts w:hint="eastAsia" w:ascii="宋体" w:hAnsi="宋体" w:cs="宋体"/>
                <w:kern w:val="0"/>
                <w:szCs w:val="21"/>
                <w:highlight w:val="none"/>
              </w:rPr>
            </w:pPr>
            <w:r>
              <w:rPr>
                <w:rFonts w:hint="eastAsia" w:ascii="华文宋体" w:hAnsi="华文宋体" w:cs="华文宋体"/>
                <w:szCs w:val="21"/>
                <w:highlight w:val="none"/>
              </w:rPr>
              <w:t>供应商须提供施工方案及技术措施，包括但不限于①对项目总体概况表述清晰、完整，对项目主要及关键方案有深入的表述，对重点、难点分析透彻，解决方案切实可行；②施工平面布置有针对性、合理，满足施工需要，符合安全、文明生产要求；③主要施工顺序、施工工艺、作业方法、作业流程、操作要领。方案切实可行、有针对性计15分，每存在一处缺漏、未提供或</w:t>
            </w:r>
            <w:r>
              <w:rPr>
                <w:rFonts w:ascii="华文宋体" w:hAnsi="华文宋体" w:cs="华文宋体"/>
                <w:szCs w:val="21"/>
                <w:highlight w:val="none"/>
              </w:rPr>
              <w:t>内容不完整</w:t>
            </w:r>
            <w:r>
              <w:rPr>
                <w:rFonts w:hint="eastAsia" w:ascii="华文宋体" w:hAnsi="华文宋体" w:cs="华文宋体"/>
                <w:szCs w:val="21"/>
                <w:highlight w:val="none"/>
              </w:rPr>
              <w:t>、缺少关键点的扣5分，方案欠合理、欠完整的每处扣2.5分，扣完为止。</w:t>
            </w:r>
          </w:p>
        </w:tc>
      </w:tr>
      <w:tr w14:paraId="3917BD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561" w:type="pct"/>
            <w:vMerge w:val="continue"/>
            <w:vAlign w:val="center"/>
          </w:tcPr>
          <w:p w14:paraId="611E3DED">
            <w:pPr>
              <w:spacing w:line="360" w:lineRule="auto"/>
              <w:jc w:val="center"/>
              <w:rPr>
                <w:rFonts w:hint="eastAsia" w:ascii="宋体" w:hAnsi="宋体" w:cs="宋体"/>
                <w:kern w:val="0"/>
                <w:szCs w:val="21"/>
                <w:highlight w:val="none"/>
              </w:rPr>
            </w:pPr>
          </w:p>
        </w:tc>
        <w:tc>
          <w:tcPr>
            <w:tcW w:w="884" w:type="pct"/>
            <w:vAlign w:val="center"/>
          </w:tcPr>
          <w:p w14:paraId="7F1CDC66">
            <w:pPr>
              <w:pStyle w:val="1015"/>
              <w:spacing w:line="360" w:lineRule="auto"/>
              <w:jc w:val="center"/>
              <w:rPr>
                <w:rFonts w:ascii="宋体" w:hAnsi="宋体" w:cs="宋体"/>
                <w:sz w:val="21"/>
                <w:szCs w:val="21"/>
                <w:highlight w:val="none"/>
                <w:lang w:eastAsia="en-US"/>
              </w:rPr>
            </w:pPr>
            <w:r>
              <w:rPr>
                <w:rFonts w:ascii="宋体" w:hAnsi="宋体" w:cs="宋体"/>
                <w:sz w:val="21"/>
                <w:szCs w:val="21"/>
                <w:highlight w:val="none"/>
              </w:rPr>
              <w:t>质量管理体系与措施</w:t>
            </w:r>
          </w:p>
        </w:tc>
        <w:tc>
          <w:tcPr>
            <w:tcW w:w="380" w:type="pct"/>
            <w:tcBorders>
              <w:top w:val="single" w:color="auto" w:sz="4" w:space="0"/>
              <w:bottom w:val="single" w:color="auto" w:sz="4" w:space="0"/>
            </w:tcBorders>
            <w:vAlign w:val="center"/>
          </w:tcPr>
          <w:p w14:paraId="2A158282">
            <w:pPr>
              <w:pStyle w:val="555"/>
              <w:spacing w:line="360" w:lineRule="auto"/>
              <w:ind w:left="118" w:right="112"/>
              <w:jc w:val="center"/>
              <w:rPr>
                <w:rFonts w:hint="eastAsia" w:ascii="宋体" w:hAnsi="宋体" w:cs="宋体"/>
                <w:sz w:val="21"/>
                <w:szCs w:val="21"/>
                <w:highlight w:val="none"/>
              </w:rPr>
            </w:pPr>
            <w:r>
              <w:rPr>
                <w:rFonts w:hint="eastAsia" w:ascii="宋体" w:hAnsi="宋体" w:cs="宋体"/>
                <w:bCs/>
                <w:sz w:val="21"/>
                <w:szCs w:val="21"/>
                <w:highlight w:val="none"/>
              </w:rPr>
              <w:t>8</w:t>
            </w:r>
          </w:p>
        </w:tc>
        <w:tc>
          <w:tcPr>
            <w:tcW w:w="3174" w:type="pct"/>
            <w:vAlign w:val="center"/>
          </w:tcPr>
          <w:p w14:paraId="4FA55471">
            <w:pPr>
              <w:widowControl/>
              <w:spacing w:line="440" w:lineRule="exact"/>
              <w:jc w:val="left"/>
              <w:textAlignment w:val="center"/>
              <w:rPr>
                <w:rFonts w:hint="eastAsia" w:ascii="宋体" w:hAnsi="宋体" w:cs="宋体"/>
                <w:kern w:val="0"/>
                <w:szCs w:val="21"/>
                <w:highlight w:val="none"/>
              </w:rPr>
            </w:pPr>
            <w:r>
              <w:rPr>
                <w:rFonts w:hint="eastAsia" w:ascii="华文宋体" w:hAnsi="华文宋体" w:cs="华文宋体"/>
                <w:szCs w:val="21"/>
                <w:highlight w:val="none"/>
              </w:rPr>
              <w:t>供应商须提供质量管理体系与措施，包括但不限于①质量保障计划和控制；②质量保证和改进方案。措施切实可行、有针对性计8分，每存在一处缺漏、未提供或</w:t>
            </w:r>
            <w:r>
              <w:rPr>
                <w:rFonts w:ascii="华文宋体" w:hAnsi="华文宋体" w:cs="华文宋体"/>
                <w:szCs w:val="21"/>
                <w:highlight w:val="none"/>
              </w:rPr>
              <w:t>内容不完整</w:t>
            </w:r>
            <w:r>
              <w:rPr>
                <w:rFonts w:hint="eastAsia" w:ascii="华文宋体" w:hAnsi="华文宋体" w:cs="华文宋体"/>
                <w:szCs w:val="21"/>
                <w:highlight w:val="none"/>
              </w:rPr>
              <w:t>、缺少关键点</w:t>
            </w:r>
            <w:r>
              <w:rPr>
                <w:rFonts w:ascii="华文宋体" w:hAnsi="华文宋体" w:cs="华文宋体"/>
                <w:szCs w:val="21"/>
                <w:highlight w:val="none"/>
              </w:rPr>
              <w:t>的扣</w:t>
            </w:r>
            <w:r>
              <w:rPr>
                <w:rFonts w:hint="eastAsia" w:ascii="华文宋体" w:hAnsi="华文宋体" w:cs="华文宋体"/>
                <w:szCs w:val="21"/>
                <w:highlight w:val="none"/>
              </w:rPr>
              <w:t>4</w:t>
            </w:r>
            <w:r>
              <w:rPr>
                <w:rFonts w:ascii="华文宋体" w:hAnsi="华文宋体" w:cs="华文宋体"/>
                <w:szCs w:val="21"/>
                <w:highlight w:val="none"/>
              </w:rPr>
              <w:t>分，</w:t>
            </w:r>
            <w:r>
              <w:rPr>
                <w:rFonts w:hint="eastAsia" w:ascii="华文宋体" w:hAnsi="华文宋体" w:cs="华文宋体"/>
                <w:szCs w:val="21"/>
                <w:highlight w:val="none"/>
              </w:rPr>
              <w:t>方案欠合理、欠完整</w:t>
            </w:r>
            <w:r>
              <w:rPr>
                <w:rFonts w:ascii="华文宋体" w:hAnsi="华文宋体" w:cs="华文宋体"/>
                <w:szCs w:val="21"/>
                <w:highlight w:val="none"/>
              </w:rPr>
              <w:t>的每处扣</w:t>
            </w:r>
            <w:r>
              <w:rPr>
                <w:rFonts w:hint="eastAsia" w:ascii="华文宋体" w:hAnsi="华文宋体" w:cs="华文宋体"/>
                <w:szCs w:val="21"/>
                <w:highlight w:val="none"/>
              </w:rPr>
              <w:t>2</w:t>
            </w:r>
            <w:r>
              <w:rPr>
                <w:rFonts w:ascii="华文宋体" w:hAnsi="华文宋体" w:cs="华文宋体"/>
                <w:szCs w:val="21"/>
                <w:highlight w:val="none"/>
              </w:rPr>
              <w:t>分，扣完为止</w:t>
            </w:r>
            <w:r>
              <w:rPr>
                <w:rFonts w:hint="eastAsia" w:ascii="华文宋体" w:hAnsi="华文宋体" w:cs="华文宋体"/>
                <w:szCs w:val="21"/>
                <w:highlight w:val="none"/>
              </w:rPr>
              <w:t>。</w:t>
            </w:r>
          </w:p>
        </w:tc>
      </w:tr>
      <w:tr w14:paraId="27F4F8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1" w:type="pct"/>
            <w:vMerge w:val="continue"/>
            <w:vAlign w:val="center"/>
          </w:tcPr>
          <w:p w14:paraId="39636C70">
            <w:pPr>
              <w:spacing w:line="360" w:lineRule="auto"/>
              <w:jc w:val="center"/>
              <w:rPr>
                <w:rFonts w:hint="eastAsia" w:ascii="宋体" w:hAnsi="宋体" w:cs="宋体"/>
                <w:kern w:val="0"/>
                <w:szCs w:val="21"/>
                <w:highlight w:val="none"/>
              </w:rPr>
            </w:pPr>
          </w:p>
        </w:tc>
        <w:tc>
          <w:tcPr>
            <w:tcW w:w="884" w:type="pct"/>
            <w:vAlign w:val="center"/>
          </w:tcPr>
          <w:p w14:paraId="4524B69B">
            <w:pPr>
              <w:pStyle w:val="1015"/>
              <w:spacing w:line="360" w:lineRule="auto"/>
              <w:jc w:val="center"/>
              <w:rPr>
                <w:rFonts w:ascii="宋体" w:hAnsi="宋体" w:cs="宋体"/>
                <w:sz w:val="21"/>
                <w:szCs w:val="21"/>
                <w:highlight w:val="none"/>
                <w:lang w:eastAsia="en-US"/>
              </w:rPr>
            </w:pPr>
            <w:r>
              <w:rPr>
                <w:rFonts w:ascii="宋体" w:hAnsi="宋体" w:cs="宋体"/>
                <w:sz w:val="21"/>
                <w:szCs w:val="21"/>
                <w:highlight w:val="none"/>
              </w:rPr>
              <w:t>安全管理体系与措施</w:t>
            </w:r>
          </w:p>
        </w:tc>
        <w:tc>
          <w:tcPr>
            <w:tcW w:w="380" w:type="pct"/>
            <w:tcBorders>
              <w:top w:val="single" w:color="auto" w:sz="4" w:space="0"/>
              <w:bottom w:val="single" w:color="auto" w:sz="4" w:space="0"/>
            </w:tcBorders>
            <w:vAlign w:val="center"/>
          </w:tcPr>
          <w:p w14:paraId="554FBC1D">
            <w:pPr>
              <w:pStyle w:val="1015"/>
              <w:spacing w:line="360" w:lineRule="auto"/>
              <w:jc w:val="center"/>
              <w:rPr>
                <w:rFonts w:ascii="宋体" w:hAnsi="宋体" w:cs="宋体"/>
                <w:sz w:val="21"/>
                <w:szCs w:val="21"/>
                <w:highlight w:val="none"/>
              </w:rPr>
            </w:pPr>
            <w:r>
              <w:rPr>
                <w:rFonts w:ascii="宋体" w:hAnsi="宋体" w:cs="宋体"/>
                <w:kern w:val="2"/>
                <w:sz w:val="21"/>
                <w:szCs w:val="21"/>
                <w:highlight w:val="none"/>
                <w:lang w:eastAsia="zh-CN"/>
              </w:rPr>
              <w:t>8</w:t>
            </w:r>
          </w:p>
        </w:tc>
        <w:tc>
          <w:tcPr>
            <w:tcW w:w="3174" w:type="pct"/>
            <w:vAlign w:val="center"/>
          </w:tcPr>
          <w:p w14:paraId="7FEA135C">
            <w:pPr>
              <w:widowControl/>
              <w:spacing w:line="440" w:lineRule="exact"/>
              <w:jc w:val="left"/>
              <w:textAlignment w:val="center"/>
              <w:rPr>
                <w:rFonts w:hint="eastAsia" w:ascii="宋体" w:hAnsi="宋体" w:cs="宋体"/>
                <w:kern w:val="0"/>
                <w:szCs w:val="21"/>
                <w:highlight w:val="none"/>
              </w:rPr>
            </w:pPr>
            <w:r>
              <w:rPr>
                <w:rFonts w:hint="eastAsia" w:ascii="华文宋体" w:hAnsi="华文宋体" w:cs="华文宋体"/>
                <w:szCs w:val="21"/>
                <w:highlight w:val="none"/>
              </w:rPr>
              <w:t>供应商须提供安全管理体系与措施，包括但不限于①安全政策与目标设定；②安全责任与组织架构；③风险识别与评估；④应急预案与事故处理。措施切实可行、有针对性计8分，每存在一处缺漏、未提供或</w:t>
            </w:r>
            <w:r>
              <w:rPr>
                <w:rFonts w:ascii="华文宋体" w:hAnsi="华文宋体" w:cs="华文宋体"/>
                <w:szCs w:val="21"/>
                <w:highlight w:val="none"/>
              </w:rPr>
              <w:t>内容不完整</w:t>
            </w:r>
            <w:r>
              <w:rPr>
                <w:rFonts w:hint="eastAsia" w:ascii="华文宋体" w:hAnsi="华文宋体" w:cs="华文宋体"/>
                <w:szCs w:val="21"/>
                <w:highlight w:val="none"/>
              </w:rPr>
              <w:t>、缺少关键点的每处扣2分；方案欠合理、欠完整的每处扣1分，扣完为止。</w:t>
            </w:r>
          </w:p>
        </w:tc>
      </w:tr>
      <w:tr w14:paraId="73EB449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1" w:type="pct"/>
            <w:vMerge w:val="continue"/>
            <w:vAlign w:val="center"/>
          </w:tcPr>
          <w:p w14:paraId="19BA07D2">
            <w:pPr>
              <w:spacing w:line="360" w:lineRule="auto"/>
              <w:jc w:val="center"/>
              <w:rPr>
                <w:rFonts w:hint="eastAsia" w:ascii="宋体" w:hAnsi="宋体" w:cs="宋体"/>
                <w:kern w:val="0"/>
                <w:szCs w:val="21"/>
                <w:highlight w:val="none"/>
              </w:rPr>
            </w:pPr>
          </w:p>
        </w:tc>
        <w:tc>
          <w:tcPr>
            <w:tcW w:w="884" w:type="pct"/>
            <w:vAlign w:val="center"/>
          </w:tcPr>
          <w:p w14:paraId="506CB23F">
            <w:pPr>
              <w:pStyle w:val="1015"/>
              <w:spacing w:line="360" w:lineRule="auto"/>
              <w:jc w:val="center"/>
              <w:rPr>
                <w:rFonts w:ascii="宋体" w:hAnsi="宋体" w:cs="宋体"/>
                <w:sz w:val="21"/>
                <w:szCs w:val="21"/>
                <w:highlight w:val="none"/>
              </w:rPr>
            </w:pPr>
            <w:r>
              <w:rPr>
                <w:rFonts w:ascii="宋体" w:hAnsi="宋体" w:cs="宋体"/>
                <w:sz w:val="21"/>
                <w:szCs w:val="21"/>
                <w:highlight w:val="none"/>
              </w:rPr>
              <w:t>环境保护管理体系与措施</w:t>
            </w:r>
          </w:p>
        </w:tc>
        <w:tc>
          <w:tcPr>
            <w:tcW w:w="380" w:type="pct"/>
            <w:tcBorders>
              <w:top w:val="single" w:color="auto" w:sz="4" w:space="0"/>
              <w:bottom w:val="single" w:color="auto" w:sz="4" w:space="0"/>
            </w:tcBorders>
            <w:vAlign w:val="center"/>
          </w:tcPr>
          <w:p w14:paraId="3EBD8906">
            <w:pPr>
              <w:pStyle w:val="1015"/>
              <w:spacing w:line="360" w:lineRule="auto"/>
              <w:jc w:val="center"/>
              <w:rPr>
                <w:rFonts w:ascii="宋体" w:hAnsi="宋体" w:cs="宋体"/>
                <w:sz w:val="21"/>
                <w:szCs w:val="21"/>
                <w:highlight w:val="none"/>
              </w:rPr>
            </w:pPr>
            <w:r>
              <w:rPr>
                <w:rFonts w:ascii="宋体" w:hAnsi="宋体" w:cs="宋体"/>
                <w:kern w:val="2"/>
                <w:sz w:val="21"/>
                <w:szCs w:val="21"/>
                <w:highlight w:val="none"/>
                <w:lang w:eastAsia="zh-CN"/>
              </w:rPr>
              <w:t>8</w:t>
            </w:r>
          </w:p>
        </w:tc>
        <w:tc>
          <w:tcPr>
            <w:tcW w:w="3174" w:type="pct"/>
            <w:vAlign w:val="center"/>
          </w:tcPr>
          <w:p w14:paraId="14C7F751">
            <w:pPr>
              <w:widowControl/>
              <w:spacing w:line="440" w:lineRule="exact"/>
              <w:jc w:val="left"/>
              <w:textAlignment w:val="center"/>
              <w:rPr>
                <w:rFonts w:hint="eastAsia" w:ascii="宋体" w:hAnsi="宋体" w:cs="宋体"/>
                <w:kern w:val="0"/>
                <w:szCs w:val="21"/>
                <w:highlight w:val="none"/>
              </w:rPr>
            </w:pPr>
            <w:r>
              <w:rPr>
                <w:rFonts w:hint="eastAsia" w:ascii="华文宋体" w:hAnsi="华文宋体" w:cs="华文宋体"/>
                <w:szCs w:val="21"/>
                <w:highlight w:val="none"/>
              </w:rPr>
              <w:t>根据供应商提供的环境保护管理体系与措施，包括但不限于①文明施工管理制度；②施工现场布置及人员管理；③环境保护措施（含噪音、扬尘、污水等控制与处理措施）④文明施工优化方案及合理化建议。措施切实可行、有针对性计8分，每存在一处缺漏、未提供或</w:t>
            </w:r>
            <w:r>
              <w:rPr>
                <w:rFonts w:ascii="华文宋体" w:hAnsi="华文宋体" w:cs="华文宋体"/>
                <w:szCs w:val="21"/>
                <w:highlight w:val="none"/>
              </w:rPr>
              <w:t>内容不完整</w:t>
            </w:r>
            <w:r>
              <w:rPr>
                <w:rFonts w:hint="eastAsia" w:ascii="华文宋体" w:hAnsi="华文宋体" w:cs="华文宋体"/>
                <w:szCs w:val="21"/>
                <w:highlight w:val="none"/>
              </w:rPr>
              <w:t>、缺少关键点的每处扣2分；方案欠合理、欠完整的每处扣1分，扣完为止。</w:t>
            </w:r>
          </w:p>
        </w:tc>
      </w:tr>
      <w:tr w14:paraId="17866F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1" w:type="pct"/>
            <w:vMerge w:val="continue"/>
            <w:vAlign w:val="center"/>
          </w:tcPr>
          <w:p w14:paraId="0B087E87">
            <w:pPr>
              <w:spacing w:line="360" w:lineRule="auto"/>
              <w:jc w:val="center"/>
              <w:rPr>
                <w:rFonts w:hint="eastAsia" w:ascii="宋体" w:hAnsi="宋体" w:cs="宋体"/>
                <w:kern w:val="0"/>
                <w:szCs w:val="21"/>
                <w:highlight w:val="none"/>
              </w:rPr>
            </w:pPr>
          </w:p>
        </w:tc>
        <w:tc>
          <w:tcPr>
            <w:tcW w:w="884" w:type="pct"/>
            <w:vAlign w:val="center"/>
          </w:tcPr>
          <w:p w14:paraId="706ED4D0">
            <w:pPr>
              <w:adjustRightInd w:val="0"/>
              <w:snapToGrid w:val="0"/>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工程进度计划与保证措施</w:t>
            </w:r>
          </w:p>
        </w:tc>
        <w:tc>
          <w:tcPr>
            <w:tcW w:w="380" w:type="pct"/>
            <w:tcBorders>
              <w:top w:val="single" w:color="auto" w:sz="4" w:space="0"/>
            </w:tcBorders>
            <w:vAlign w:val="center"/>
          </w:tcPr>
          <w:p w14:paraId="46D6D4AD">
            <w:pPr>
              <w:pStyle w:val="1015"/>
              <w:spacing w:line="360" w:lineRule="auto"/>
              <w:jc w:val="center"/>
              <w:rPr>
                <w:rFonts w:ascii="宋体" w:hAnsi="宋体" w:cs="宋体"/>
                <w:sz w:val="21"/>
                <w:szCs w:val="21"/>
                <w:highlight w:val="none"/>
                <w:lang w:eastAsia="en-US"/>
              </w:rPr>
            </w:pPr>
            <w:r>
              <w:rPr>
                <w:rFonts w:ascii="宋体" w:hAnsi="宋体" w:cs="宋体"/>
                <w:kern w:val="2"/>
                <w:sz w:val="21"/>
                <w:szCs w:val="21"/>
                <w:highlight w:val="none"/>
                <w:lang w:eastAsia="zh-CN"/>
              </w:rPr>
              <w:t>8</w:t>
            </w:r>
          </w:p>
        </w:tc>
        <w:tc>
          <w:tcPr>
            <w:tcW w:w="3174" w:type="pct"/>
            <w:vAlign w:val="center"/>
          </w:tcPr>
          <w:p w14:paraId="5AFC9E03">
            <w:pPr>
              <w:spacing w:line="440" w:lineRule="exact"/>
              <w:jc w:val="left"/>
              <w:rPr>
                <w:rFonts w:hint="eastAsia" w:ascii="宋体" w:hAnsi="宋体" w:cs="宋体"/>
                <w:kern w:val="0"/>
                <w:szCs w:val="21"/>
                <w:highlight w:val="none"/>
              </w:rPr>
            </w:pPr>
            <w:r>
              <w:rPr>
                <w:rFonts w:hint="eastAsia" w:ascii="华文宋体" w:hAnsi="华文宋体" w:cs="华文宋体"/>
                <w:szCs w:val="21"/>
                <w:highlight w:val="none"/>
              </w:rPr>
              <w:t>供应商须依据项目实地情况，提供工程进度计划与保证措施，包括但不限于①项目特点、关键线路；②工程进度计划与保证措施；③影响进度的重难点工程的分析；④应急计划调整方案。措施切实可行、有针对性计8分，每存在一处缺漏、未提供或</w:t>
            </w:r>
            <w:r>
              <w:rPr>
                <w:rFonts w:ascii="华文宋体" w:hAnsi="华文宋体" w:cs="华文宋体"/>
                <w:szCs w:val="21"/>
                <w:highlight w:val="none"/>
              </w:rPr>
              <w:t>内容不完整</w:t>
            </w:r>
            <w:r>
              <w:rPr>
                <w:rFonts w:hint="eastAsia" w:ascii="华文宋体" w:hAnsi="华文宋体" w:cs="华文宋体"/>
                <w:szCs w:val="21"/>
                <w:highlight w:val="none"/>
              </w:rPr>
              <w:t>、缺少关键点的扣2分，方案欠合理、欠完整的每处扣1分，扣完为止。</w:t>
            </w:r>
          </w:p>
        </w:tc>
      </w:tr>
      <w:tr w14:paraId="51BCD8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61" w:type="pct"/>
            <w:vMerge w:val="continue"/>
            <w:vAlign w:val="center"/>
          </w:tcPr>
          <w:p w14:paraId="5392265B">
            <w:pPr>
              <w:spacing w:line="360" w:lineRule="auto"/>
              <w:jc w:val="center"/>
              <w:rPr>
                <w:rFonts w:hint="eastAsia" w:ascii="宋体" w:hAnsi="宋体" w:cs="宋体"/>
                <w:kern w:val="0"/>
                <w:szCs w:val="21"/>
                <w:highlight w:val="none"/>
              </w:rPr>
            </w:pPr>
          </w:p>
        </w:tc>
        <w:tc>
          <w:tcPr>
            <w:tcW w:w="884" w:type="pct"/>
            <w:vAlign w:val="center"/>
          </w:tcPr>
          <w:p w14:paraId="1BEFECBB">
            <w:pPr>
              <w:pStyle w:val="1015"/>
              <w:spacing w:line="360" w:lineRule="auto"/>
              <w:jc w:val="center"/>
              <w:rPr>
                <w:rFonts w:ascii="宋体" w:hAnsi="宋体" w:cs="宋体"/>
                <w:sz w:val="21"/>
                <w:szCs w:val="21"/>
                <w:highlight w:val="none"/>
                <w:lang w:eastAsia="en-US"/>
              </w:rPr>
            </w:pPr>
            <w:r>
              <w:rPr>
                <w:rFonts w:ascii="宋体" w:hAnsi="宋体" w:cs="宋体"/>
                <w:sz w:val="21"/>
                <w:szCs w:val="21"/>
                <w:highlight w:val="none"/>
              </w:rPr>
              <w:t>资源配备计划</w:t>
            </w:r>
          </w:p>
        </w:tc>
        <w:tc>
          <w:tcPr>
            <w:tcW w:w="380" w:type="pct"/>
            <w:tcBorders>
              <w:top w:val="single" w:color="auto" w:sz="4" w:space="0"/>
            </w:tcBorders>
            <w:vAlign w:val="center"/>
          </w:tcPr>
          <w:p w14:paraId="553AD6A9">
            <w:pPr>
              <w:pStyle w:val="1015"/>
              <w:spacing w:line="360" w:lineRule="auto"/>
              <w:jc w:val="center"/>
              <w:rPr>
                <w:rFonts w:ascii="宋体" w:hAnsi="宋体" w:cs="宋体"/>
                <w:sz w:val="21"/>
                <w:szCs w:val="21"/>
                <w:highlight w:val="none"/>
                <w:lang w:eastAsia="en-US"/>
              </w:rPr>
            </w:pPr>
            <w:r>
              <w:rPr>
                <w:rFonts w:ascii="宋体" w:hAnsi="宋体" w:cs="宋体"/>
                <w:kern w:val="2"/>
                <w:sz w:val="21"/>
                <w:szCs w:val="21"/>
                <w:highlight w:val="none"/>
                <w:lang w:eastAsia="zh-CN"/>
              </w:rPr>
              <w:t>8</w:t>
            </w:r>
          </w:p>
        </w:tc>
        <w:tc>
          <w:tcPr>
            <w:tcW w:w="3174" w:type="pct"/>
            <w:vAlign w:val="center"/>
          </w:tcPr>
          <w:p w14:paraId="61FD84F2">
            <w:pPr>
              <w:widowControl/>
              <w:spacing w:line="440" w:lineRule="exact"/>
              <w:jc w:val="left"/>
              <w:textAlignment w:val="center"/>
              <w:rPr>
                <w:rFonts w:hint="eastAsia" w:ascii="宋体" w:hAnsi="宋体" w:cs="宋体"/>
                <w:kern w:val="0"/>
                <w:szCs w:val="21"/>
                <w:highlight w:val="none"/>
              </w:rPr>
            </w:pPr>
            <w:r>
              <w:rPr>
                <w:rFonts w:hint="eastAsia" w:ascii="华文宋体" w:hAnsi="华文宋体" w:cs="华文宋体"/>
                <w:highlight w:val="none"/>
              </w:rPr>
              <w:t>提供资源配备计划，包含但不限于①拟投入本项目的施工机械、设备、材料配置计划；②人员配备、人员经验、责任分工；③施工机械设备、材料、人员等组织管理；④资源应急调整措施。</w:t>
            </w:r>
            <w:r>
              <w:rPr>
                <w:rFonts w:hint="eastAsia" w:ascii="华文宋体" w:hAnsi="华文宋体" w:cs="华文宋体"/>
                <w:szCs w:val="21"/>
                <w:highlight w:val="none"/>
              </w:rPr>
              <w:t>措施切实可行、有针对性计8分，每存在一处缺漏、未提供或</w:t>
            </w:r>
            <w:r>
              <w:rPr>
                <w:rFonts w:ascii="华文宋体" w:hAnsi="华文宋体" w:cs="华文宋体"/>
                <w:szCs w:val="21"/>
                <w:highlight w:val="none"/>
              </w:rPr>
              <w:t>内容不完整</w:t>
            </w:r>
            <w:r>
              <w:rPr>
                <w:rFonts w:hint="eastAsia" w:ascii="华文宋体" w:hAnsi="华文宋体" w:cs="华文宋体"/>
                <w:szCs w:val="21"/>
                <w:highlight w:val="none"/>
              </w:rPr>
              <w:t>、缺少关键点</w:t>
            </w:r>
            <w:r>
              <w:rPr>
                <w:rFonts w:hint="eastAsia" w:ascii="华文宋体" w:hAnsi="华文宋体" w:cs="华文宋体"/>
                <w:highlight w:val="none"/>
              </w:rPr>
              <w:t>的扣2分，</w:t>
            </w:r>
            <w:r>
              <w:rPr>
                <w:rFonts w:hint="eastAsia" w:ascii="华文宋体" w:hAnsi="华文宋体" w:cs="华文宋体"/>
                <w:szCs w:val="21"/>
                <w:highlight w:val="none"/>
              </w:rPr>
              <w:t>方案欠合理、欠完整</w:t>
            </w:r>
            <w:r>
              <w:rPr>
                <w:rFonts w:hint="eastAsia" w:ascii="华文宋体" w:hAnsi="华文宋体" w:cs="华文宋体"/>
                <w:highlight w:val="none"/>
              </w:rPr>
              <w:t>的每处扣1分，扣完为止。未提供方案不得分。</w:t>
            </w:r>
            <w:r>
              <w:rPr>
                <w:rFonts w:hint="eastAsia" w:ascii="宋体" w:hAnsi="宋体" w:cs="宋体"/>
                <w:szCs w:val="21"/>
                <w:highlight w:val="none"/>
              </w:rPr>
              <w:t xml:space="preserve"> </w:t>
            </w:r>
          </w:p>
        </w:tc>
      </w:tr>
      <w:tr w14:paraId="2B3B21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1" w:type="pct"/>
            <w:vAlign w:val="center"/>
          </w:tcPr>
          <w:p w14:paraId="319EE537">
            <w:pPr>
              <w:spacing w:line="360" w:lineRule="auto"/>
              <w:jc w:val="center"/>
              <w:rPr>
                <w:rFonts w:hint="eastAsia" w:ascii="宋体" w:hAnsi="宋体" w:cs="宋体"/>
                <w:kern w:val="0"/>
                <w:szCs w:val="21"/>
                <w:highlight w:val="none"/>
                <w:lang w:eastAsia="en-US"/>
              </w:rPr>
            </w:pPr>
            <w:r>
              <w:rPr>
                <w:rFonts w:hint="eastAsia" w:ascii="宋体" w:hAnsi="宋体" w:cs="宋体"/>
                <w:kern w:val="0"/>
                <w:szCs w:val="21"/>
                <w:highlight w:val="none"/>
                <w:lang w:eastAsia="en-US"/>
              </w:rPr>
              <w:t>报价</w:t>
            </w:r>
          </w:p>
          <w:p w14:paraId="78B97781">
            <w:pPr>
              <w:spacing w:line="360" w:lineRule="auto"/>
              <w:jc w:val="center"/>
              <w:rPr>
                <w:rFonts w:hint="eastAsia" w:ascii="宋体" w:hAnsi="宋体" w:cs="宋体"/>
                <w:kern w:val="0"/>
                <w:szCs w:val="21"/>
                <w:highlight w:val="none"/>
                <w:lang w:eastAsia="en-US"/>
              </w:rPr>
            </w:pPr>
            <w:r>
              <w:rPr>
                <w:rFonts w:hint="eastAsia" w:ascii="宋体" w:hAnsi="宋体" w:cs="宋体"/>
                <w:kern w:val="0"/>
                <w:szCs w:val="21"/>
                <w:highlight w:val="none"/>
                <w:lang w:eastAsia="en-US"/>
              </w:rPr>
              <w:t>部分</w:t>
            </w:r>
          </w:p>
          <w:p w14:paraId="0BB803D0">
            <w:pPr>
              <w:spacing w:line="360" w:lineRule="auto"/>
              <w:jc w:val="center"/>
              <w:rPr>
                <w:rFonts w:hint="eastAsia" w:ascii="宋体" w:hAnsi="宋体" w:cs="宋体"/>
                <w:kern w:val="0"/>
                <w:szCs w:val="21"/>
                <w:highlight w:val="none"/>
                <w:lang w:eastAsia="en-US"/>
              </w:rPr>
            </w:pPr>
            <w:r>
              <w:rPr>
                <w:rFonts w:hint="eastAsia" w:ascii="宋体" w:hAnsi="宋体" w:cs="宋体"/>
                <w:kern w:val="0"/>
                <w:szCs w:val="21"/>
                <w:highlight w:val="none"/>
                <w:lang w:eastAsia="en-US"/>
              </w:rPr>
              <w:t>（</w:t>
            </w:r>
            <w:r>
              <w:rPr>
                <w:rFonts w:hint="eastAsia" w:ascii="宋体" w:hAnsi="宋体" w:cs="宋体"/>
                <w:kern w:val="0"/>
                <w:szCs w:val="21"/>
                <w:highlight w:val="none"/>
              </w:rPr>
              <w:t>30</w:t>
            </w:r>
            <w:r>
              <w:rPr>
                <w:rFonts w:hint="eastAsia" w:ascii="宋体" w:hAnsi="宋体" w:cs="宋体"/>
                <w:kern w:val="0"/>
                <w:szCs w:val="21"/>
                <w:highlight w:val="none"/>
                <w:lang w:eastAsia="en-US"/>
              </w:rPr>
              <w:t>分）</w:t>
            </w:r>
          </w:p>
        </w:tc>
        <w:tc>
          <w:tcPr>
            <w:tcW w:w="884" w:type="pct"/>
            <w:vAlign w:val="center"/>
          </w:tcPr>
          <w:p w14:paraId="746EFF89">
            <w:pPr>
              <w:spacing w:line="360" w:lineRule="auto"/>
              <w:jc w:val="center"/>
              <w:rPr>
                <w:rFonts w:hint="eastAsia" w:ascii="宋体" w:hAnsi="宋体" w:cs="宋体"/>
                <w:kern w:val="0"/>
                <w:szCs w:val="21"/>
                <w:highlight w:val="none"/>
                <w:lang w:eastAsia="en-US"/>
              </w:rPr>
            </w:pPr>
            <w:r>
              <w:rPr>
                <w:rFonts w:hint="eastAsia" w:ascii="宋体" w:hAnsi="宋体" w:cs="宋体"/>
                <w:kern w:val="0"/>
                <w:szCs w:val="21"/>
                <w:highlight w:val="none"/>
              </w:rPr>
              <w:t>供应商</w:t>
            </w:r>
            <w:r>
              <w:rPr>
                <w:rFonts w:hint="eastAsia" w:ascii="宋体" w:hAnsi="宋体" w:cs="宋体"/>
                <w:kern w:val="0"/>
                <w:szCs w:val="21"/>
                <w:highlight w:val="none"/>
                <w:lang w:eastAsia="en-US"/>
              </w:rPr>
              <w:t>报价</w:t>
            </w:r>
          </w:p>
        </w:tc>
        <w:tc>
          <w:tcPr>
            <w:tcW w:w="380" w:type="pct"/>
            <w:vAlign w:val="center"/>
          </w:tcPr>
          <w:p w14:paraId="70FEBDE4">
            <w:pPr>
              <w:spacing w:line="360" w:lineRule="auto"/>
              <w:jc w:val="center"/>
              <w:rPr>
                <w:rFonts w:hint="eastAsia" w:ascii="宋体" w:hAnsi="宋体" w:cs="宋体"/>
                <w:kern w:val="0"/>
                <w:szCs w:val="21"/>
                <w:highlight w:val="none"/>
                <w:lang w:eastAsia="en-US"/>
              </w:rPr>
            </w:pPr>
            <w:r>
              <w:rPr>
                <w:rFonts w:hint="eastAsia" w:ascii="宋体" w:hAnsi="宋体" w:cs="宋体"/>
                <w:kern w:val="0"/>
                <w:szCs w:val="21"/>
                <w:highlight w:val="none"/>
              </w:rPr>
              <w:t>30</w:t>
            </w:r>
          </w:p>
        </w:tc>
        <w:tc>
          <w:tcPr>
            <w:tcW w:w="3174" w:type="pct"/>
            <w:vAlign w:val="center"/>
          </w:tcPr>
          <w:p w14:paraId="3CBACB2B">
            <w:pPr>
              <w:pStyle w:val="83"/>
              <w:shd w:val="clear" w:color="auto" w:fill="FFFFFF"/>
              <w:spacing w:before="0" w:beforeAutospacing="0" w:after="0" w:afterAutospacing="0" w:line="440" w:lineRule="exact"/>
              <w:jc w:val="both"/>
              <w:rPr>
                <w:rFonts w:hint="eastAsia" w:ascii="华文宋体" w:hAnsi="华文宋体" w:cs="华文宋体"/>
                <w:sz w:val="21"/>
                <w:szCs w:val="21"/>
                <w:highlight w:val="none"/>
              </w:rPr>
            </w:pPr>
            <w:r>
              <w:rPr>
                <w:rFonts w:hint="eastAsia" w:ascii="华文宋体" w:hAnsi="华文宋体" w:cs="华文宋体"/>
                <w:sz w:val="21"/>
                <w:szCs w:val="21"/>
                <w:highlight w:val="none"/>
              </w:rPr>
              <w:t>1、满足磋商文件要求且最后报价最低的供应商的价格为磋商基准价，其价格分为满分。其他供应商的价格分统一按照下列公式计算：</w:t>
            </w:r>
          </w:p>
          <w:p w14:paraId="45574974">
            <w:pPr>
              <w:pStyle w:val="83"/>
              <w:shd w:val="clear" w:color="auto" w:fill="FFFFFF"/>
              <w:spacing w:before="0" w:beforeAutospacing="0" w:after="0" w:afterAutospacing="0" w:line="440" w:lineRule="exact"/>
              <w:jc w:val="both"/>
              <w:rPr>
                <w:rFonts w:hint="eastAsia" w:ascii="华文宋体" w:hAnsi="华文宋体" w:cs="华文宋体"/>
                <w:sz w:val="21"/>
                <w:szCs w:val="21"/>
                <w:highlight w:val="none"/>
              </w:rPr>
            </w:pPr>
            <w:r>
              <w:rPr>
                <w:rFonts w:hint="eastAsia" w:ascii="华文宋体" w:hAnsi="华文宋体" w:cs="华文宋体"/>
                <w:sz w:val="21"/>
                <w:szCs w:val="21"/>
                <w:highlight w:val="none"/>
              </w:rPr>
              <w:t>磋商报价得分=（磋商基准价/最后磋商报价）×30</w:t>
            </w:r>
          </w:p>
          <w:p w14:paraId="722BD8B6">
            <w:pPr>
              <w:pStyle w:val="83"/>
              <w:shd w:val="clear" w:color="auto" w:fill="FFFFFF"/>
              <w:spacing w:before="0" w:beforeAutospacing="0" w:after="0" w:afterAutospacing="0" w:line="440" w:lineRule="exact"/>
              <w:jc w:val="both"/>
              <w:rPr>
                <w:rFonts w:hint="eastAsia"/>
                <w:kern w:val="2"/>
                <w:sz w:val="21"/>
                <w:szCs w:val="21"/>
                <w:highlight w:val="none"/>
              </w:rPr>
            </w:pPr>
            <w:r>
              <w:rPr>
                <w:rFonts w:hint="eastAsia" w:ascii="华文宋体" w:hAnsi="华文宋体" w:cs="华文宋体"/>
                <w:sz w:val="21"/>
                <w:szCs w:val="21"/>
                <w:highlight w:val="none"/>
              </w:rPr>
              <w:t>2、</w:t>
            </w:r>
            <w:r>
              <w:rPr>
                <w:rFonts w:hint="eastAsia"/>
                <w:kern w:val="2"/>
                <w:sz w:val="21"/>
                <w:szCs w:val="21"/>
                <w:highlight w:val="none"/>
              </w:rPr>
              <w:t>评审中出现下列情形之一的，磋商小组应当启动异常低价投标（响应）审查程序：</w:t>
            </w:r>
          </w:p>
          <w:p w14:paraId="58E2F03C">
            <w:pPr>
              <w:pStyle w:val="83"/>
              <w:shd w:val="clear" w:color="auto" w:fill="FFFFFF"/>
              <w:spacing w:before="0" w:beforeAutospacing="0" w:after="0" w:afterAutospacing="0" w:line="440" w:lineRule="exact"/>
              <w:jc w:val="both"/>
              <w:rPr>
                <w:rFonts w:hint="eastAsia"/>
                <w:kern w:val="2"/>
                <w:sz w:val="21"/>
                <w:szCs w:val="21"/>
                <w:highlight w:val="none"/>
              </w:rPr>
            </w:pPr>
            <w:r>
              <w:rPr>
                <w:rFonts w:hint="eastAsia"/>
                <w:kern w:val="2"/>
                <w:sz w:val="21"/>
                <w:szCs w:val="21"/>
                <w:highlight w:val="none"/>
              </w:rPr>
              <w:t>2.1投标（响应）报价低于全部通过符合性审查供应商投标（响应）报价平均值65%的，即投标（响应）报价&lt;全部通过符合性审查供应商投标（响应）报价平均值×65%；</w:t>
            </w:r>
          </w:p>
          <w:p w14:paraId="62027C13">
            <w:pPr>
              <w:pStyle w:val="83"/>
              <w:shd w:val="clear" w:color="auto" w:fill="FFFFFF"/>
              <w:spacing w:before="0" w:beforeAutospacing="0" w:after="0" w:afterAutospacing="0" w:line="440" w:lineRule="exact"/>
              <w:jc w:val="both"/>
              <w:rPr>
                <w:rFonts w:hint="eastAsia"/>
                <w:kern w:val="2"/>
                <w:sz w:val="21"/>
                <w:szCs w:val="21"/>
                <w:highlight w:val="none"/>
              </w:rPr>
            </w:pPr>
            <w:r>
              <w:rPr>
                <w:rFonts w:hint="eastAsia"/>
                <w:kern w:val="2"/>
                <w:sz w:val="21"/>
                <w:szCs w:val="21"/>
                <w:highlight w:val="none"/>
              </w:rPr>
              <w:t>2.2投标（响应）报价低于通过符合性审查的次低报价供应商投标（响应）报价65%的，即投标（响应）报价&lt;通过符合性审查的次低报价供应商投标（响应）报价×65%；</w:t>
            </w:r>
          </w:p>
          <w:p w14:paraId="7D99D18F">
            <w:pPr>
              <w:pStyle w:val="83"/>
              <w:shd w:val="clear" w:color="auto" w:fill="FFFFFF"/>
              <w:spacing w:before="0" w:beforeAutospacing="0" w:after="0" w:afterAutospacing="0" w:line="440" w:lineRule="exact"/>
              <w:jc w:val="both"/>
              <w:rPr>
                <w:rFonts w:hint="eastAsia"/>
                <w:kern w:val="2"/>
                <w:sz w:val="21"/>
                <w:szCs w:val="21"/>
                <w:highlight w:val="none"/>
              </w:rPr>
            </w:pPr>
            <w:r>
              <w:rPr>
                <w:rFonts w:hint="eastAsia"/>
                <w:kern w:val="2"/>
                <w:sz w:val="21"/>
                <w:szCs w:val="21"/>
                <w:highlight w:val="none"/>
              </w:rPr>
              <w:t>2.3投标（响应）报价低于采购项目最高限价65%的，即投标（响应）报价&lt;采购项目最高限价×65%；</w:t>
            </w:r>
          </w:p>
          <w:p w14:paraId="12594AB1">
            <w:pPr>
              <w:pStyle w:val="83"/>
              <w:shd w:val="clear" w:color="auto" w:fill="FFFFFF"/>
              <w:spacing w:before="0" w:beforeAutospacing="0" w:after="0" w:afterAutospacing="0" w:line="440" w:lineRule="exact"/>
              <w:jc w:val="both"/>
              <w:rPr>
                <w:rFonts w:hint="eastAsia"/>
                <w:kern w:val="2"/>
                <w:sz w:val="21"/>
                <w:szCs w:val="21"/>
                <w:highlight w:val="none"/>
              </w:rPr>
            </w:pPr>
            <w:r>
              <w:rPr>
                <w:rFonts w:hint="eastAsia"/>
                <w:kern w:val="2"/>
                <w:sz w:val="21"/>
                <w:szCs w:val="21"/>
                <w:highlight w:val="none"/>
              </w:rPr>
              <w:t>2.4评审委员会基于专业判断，认为供应商报价过低，有可能影响产品质量或者不能诚信履约的其他情形。</w:t>
            </w:r>
          </w:p>
          <w:p w14:paraId="00FF774A">
            <w:pPr>
              <w:pStyle w:val="83"/>
              <w:shd w:val="clear" w:color="auto" w:fill="FFFFFF"/>
              <w:spacing w:before="0" w:beforeAutospacing="0" w:after="0" w:afterAutospacing="0" w:line="440" w:lineRule="exact"/>
              <w:jc w:val="both"/>
              <w:rPr>
                <w:rFonts w:hint="eastAsia"/>
                <w:kern w:val="2"/>
                <w:sz w:val="21"/>
                <w:szCs w:val="21"/>
                <w:highlight w:val="none"/>
              </w:rPr>
            </w:pPr>
            <w:r>
              <w:rPr>
                <w:rFonts w:hint="eastAsia"/>
                <w:kern w:val="2"/>
                <w:sz w:val="21"/>
                <w:szCs w:val="21"/>
                <w:highlight w:val="none"/>
              </w:rPr>
              <w:t>2.5评审委员会启动异常低价投标（响应）审查后，属于前述第2.1项至第2.4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2.3项情形，供应商已随投标（响应）文件一并提交相关书面说明及必要的证明材料的，在评审现场可不再重复提交。</w:t>
            </w:r>
          </w:p>
          <w:p w14:paraId="73828DD6">
            <w:pPr>
              <w:pStyle w:val="83"/>
              <w:shd w:val="clear" w:color="auto" w:fill="FFFFFF"/>
              <w:spacing w:before="0" w:beforeAutospacing="0" w:after="0" w:afterAutospacing="0" w:line="440" w:lineRule="exact"/>
              <w:jc w:val="both"/>
              <w:rPr>
                <w:rFonts w:ascii="Times New Roman" w:hAnsi="Times New Roman" w:cs="Times New Roman"/>
                <w:highlight w:val="none"/>
              </w:rPr>
            </w:pPr>
            <w:r>
              <w:rPr>
                <w:rFonts w:hint="eastAsia"/>
                <w:kern w:val="2"/>
                <w:sz w:val="21"/>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bl>
    <w:p w14:paraId="60925923">
      <w:pPr>
        <w:tabs>
          <w:tab w:val="left" w:pos="653"/>
        </w:tabs>
        <w:adjustRightInd w:val="0"/>
        <w:snapToGrid w:val="0"/>
        <w:spacing w:before="120" w:beforeLines="50" w:after="120" w:afterLines="50" w:line="320" w:lineRule="exact"/>
        <w:ind w:right="-109" w:rightChars="-52" w:firstLine="420" w:firstLineChars="200"/>
        <w:rPr>
          <w:rFonts w:ascii="宋体" w:cs="宋体"/>
          <w:szCs w:val="21"/>
          <w:highlight w:val="none"/>
        </w:rPr>
      </w:pPr>
      <w:r>
        <w:rPr>
          <w:rFonts w:hint="eastAsia" w:ascii="宋体" w:hAnsi="宋体" w:cs="宋体"/>
          <w:szCs w:val="21"/>
          <w:highlight w:val="none"/>
        </w:rPr>
        <w:t>（2）记分、计算规则</w:t>
      </w:r>
    </w:p>
    <w:p w14:paraId="69728651">
      <w:pPr>
        <w:adjustRightInd w:val="0"/>
        <w:snapToGrid w:val="0"/>
        <w:spacing w:before="120" w:beforeLines="50" w:after="120" w:afterLines="50" w:line="320" w:lineRule="exact"/>
        <w:ind w:left="630" w:leftChars="300" w:right="-109" w:rightChars="-52"/>
        <w:rPr>
          <w:rFonts w:ascii="宋体" w:cs="宋体"/>
          <w:szCs w:val="21"/>
          <w:highlight w:val="none"/>
        </w:rPr>
      </w:pPr>
      <w:r>
        <w:rPr>
          <w:rFonts w:ascii="宋体" w:hAnsi="宋体" w:cs="宋体"/>
          <w:szCs w:val="21"/>
          <w:highlight w:val="none"/>
        </w:rPr>
        <w:t>A</w:t>
      </w:r>
      <w:r>
        <w:rPr>
          <w:rFonts w:hint="eastAsia" w:ascii="宋体" w:hAnsi="宋体" w:cs="宋体"/>
          <w:szCs w:val="21"/>
          <w:highlight w:val="none"/>
        </w:rPr>
        <w:t>每次评分计算保留</w:t>
      </w:r>
      <w:r>
        <w:rPr>
          <w:rFonts w:ascii="宋体" w:hAnsi="宋体" w:cs="宋体"/>
          <w:szCs w:val="21"/>
          <w:highlight w:val="none"/>
        </w:rPr>
        <w:t>2</w:t>
      </w:r>
      <w:r>
        <w:rPr>
          <w:rFonts w:hint="eastAsia" w:ascii="宋体" w:hAnsi="宋体" w:cs="宋体"/>
          <w:szCs w:val="21"/>
          <w:highlight w:val="none"/>
        </w:rPr>
        <w:t>位小数（百分比亦取</w:t>
      </w:r>
      <w:r>
        <w:rPr>
          <w:rFonts w:ascii="宋体" w:hAnsi="宋体" w:cs="宋体"/>
          <w:szCs w:val="21"/>
          <w:highlight w:val="none"/>
        </w:rPr>
        <w:t>2</w:t>
      </w:r>
      <w:r>
        <w:rPr>
          <w:rFonts w:hint="eastAsia" w:ascii="宋体" w:hAnsi="宋体" w:cs="宋体"/>
          <w:szCs w:val="21"/>
          <w:highlight w:val="none"/>
        </w:rPr>
        <w:t>位小数），第三位小数四舍五入。</w:t>
      </w:r>
    </w:p>
    <w:p w14:paraId="6997B77A">
      <w:pPr>
        <w:adjustRightInd w:val="0"/>
        <w:snapToGrid w:val="0"/>
        <w:spacing w:before="120" w:beforeLines="50" w:after="120" w:afterLines="50" w:line="320" w:lineRule="exact"/>
        <w:ind w:left="630" w:leftChars="300" w:right="-109" w:rightChars="-52"/>
        <w:rPr>
          <w:rFonts w:ascii="宋体" w:cs="宋体"/>
          <w:szCs w:val="21"/>
          <w:highlight w:val="none"/>
        </w:rPr>
      </w:pPr>
      <w:r>
        <w:rPr>
          <w:rFonts w:ascii="宋体" w:hAnsi="宋体" w:cs="宋体"/>
          <w:szCs w:val="21"/>
          <w:highlight w:val="none"/>
        </w:rPr>
        <w:t>B</w:t>
      </w:r>
      <w:r>
        <w:rPr>
          <w:rFonts w:hint="eastAsia" w:ascii="宋体" w:hAnsi="宋体" w:cs="宋体"/>
          <w:szCs w:val="21"/>
          <w:highlight w:val="none"/>
        </w:rPr>
        <w:t>有下列情况之一者单项评分为无效分，评委须作出解释，并重新打分：</w:t>
      </w:r>
    </w:p>
    <w:p w14:paraId="7C66AC4B">
      <w:pPr>
        <w:adjustRightInd w:val="0"/>
        <w:snapToGrid w:val="0"/>
        <w:spacing w:before="120" w:beforeLines="50" w:after="120" w:afterLines="50" w:line="320" w:lineRule="exact"/>
        <w:ind w:left="630" w:leftChars="300" w:right="-109" w:rightChars="-52"/>
        <w:rPr>
          <w:rFonts w:ascii="宋体" w:cs="宋体"/>
          <w:szCs w:val="21"/>
          <w:highlight w:val="none"/>
        </w:rPr>
      </w:pPr>
      <w:r>
        <w:rPr>
          <w:rFonts w:hint="eastAsia" w:ascii="宋体" w:hAnsi="宋体" w:cs="宋体"/>
          <w:szCs w:val="21"/>
          <w:highlight w:val="none"/>
        </w:rPr>
        <w:t>①评分高出规定最高分或低于规定最低分的；</w:t>
      </w:r>
    </w:p>
    <w:p w14:paraId="09ECA572">
      <w:pPr>
        <w:adjustRightInd w:val="0"/>
        <w:snapToGrid w:val="0"/>
        <w:spacing w:before="120" w:beforeLines="50" w:after="120" w:afterLines="50" w:line="320" w:lineRule="exact"/>
        <w:ind w:left="630" w:leftChars="300" w:right="-109" w:rightChars="-52"/>
        <w:rPr>
          <w:rFonts w:ascii="宋体" w:cs="宋体"/>
          <w:szCs w:val="21"/>
          <w:highlight w:val="none"/>
        </w:rPr>
      </w:pPr>
      <w:r>
        <w:rPr>
          <w:rFonts w:hint="eastAsia" w:ascii="宋体" w:hAnsi="宋体" w:cs="宋体"/>
          <w:szCs w:val="21"/>
          <w:highlight w:val="none"/>
        </w:rPr>
        <w:t>②一个记分内容有</w:t>
      </w:r>
      <w:r>
        <w:rPr>
          <w:rFonts w:ascii="宋体" w:hAnsi="宋体" w:cs="宋体"/>
          <w:szCs w:val="21"/>
          <w:highlight w:val="none"/>
        </w:rPr>
        <w:t>2</w:t>
      </w:r>
      <w:r>
        <w:rPr>
          <w:rFonts w:hint="eastAsia" w:ascii="宋体" w:hAnsi="宋体" w:cs="宋体"/>
          <w:szCs w:val="21"/>
          <w:highlight w:val="none"/>
        </w:rPr>
        <w:t>个或</w:t>
      </w:r>
      <w:r>
        <w:rPr>
          <w:rFonts w:ascii="宋体" w:hAnsi="宋体" w:cs="宋体"/>
          <w:szCs w:val="21"/>
          <w:highlight w:val="none"/>
        </w:rPr>
        <w:t>2</w:t>
      </w:r>
      <w:r>
        <w:rPr>
          <w:rFonts w:hint="eastAsia" w:ascii="宋体" w:hAnsi="宋体" w:cs="宋体"/>
          <w:szCs w:val="21"/>
          <w:highlight w:val="none"/>
        </w:rPr>
        <w:t>个以上记分的；</w:t>
      </w:r>
    </w:p>
    <w:p w14:paraId="5693C4FA">
      <w:pPr>
        <w:adjustRightInd w:val="0"/>
        <w:snapToGrid w:val="0"/>
        <w:spacing w:before="120" w:beforeLines="50" w:after="120" w:afterLines="50" w:line="320" w:lineRule="exact"/>
        <w:ind w:left="630" w:leftChars="300" w:right="-109" w:rightChars="-52"/>
        <w:rPr>
          <w:rFonts w:ascii="宋体" w:cs="宋体"/>
          <w:szCs w:val="21"/>
          <w:highlight w:val="none"/>
        </w:rPr>
      </w:pPr>
      <w:r>
        <w:rPr>
          <w:rFonts w:hint="eastAsia" w:ascii="宋体" w:hAnsi="宋体" w:cs="宋体"/>
          <w:szCs w:val="21"/>
          <w:highlight w:val="none"/>
        </w:rPr>
        <w:t>③无记分；</w:t>
      </w:r>
    </w:p>
    <w:p w14:paraId="7DF89E5B">
      <w:pPr>
        <w:pStyle w:val="47"/>
        <w:spacing w:before="120" w:beforeLines="50" w:after="120" w:afterLines="50" w:line="320" w:lineRule="exact"/>
        <w:ind w:firstLine="630" w:firstLineChars="300"/>
        <w:rPr>
          <w:rFonts w:hint="eastAsia" w:hAnsi="宋体" w:cs="宋体"/>
          <w:highlight w:val="none"/>
        </w:rPr>
      </w:pPr>
      <w:r>
        <w:rPr>
          <w:rFonts w:hint="eastAsia" w:hAnsi="宋体" w:cs="宋体"/>
          <w:highlight w:val="none"/>
        </w:rPr>
        <w:t>④其它明显不合理记分。</w:t>
      </w:r>
    </w:p>
    <w:p w14:paraId="3A9368FA">
      <w:pPr>
        <w:numPr>
          <w:ilvl w:val="255"/>
          <w:numId w:val="0"/>
        </w:numPr>
        <w:tabs>
          <w:tab w:val="left" w:pos="653"/>
        </w:tabs>
        <w:adjustRightInd w:val="0"/>
        <w:snapToGrid w:val="0"/>
        <w:spacing w:line="360" w:lineRule="auto"/>
        <w:ind w:right="-109" w:rightChars="-52" w:firstLine="420" w:firstLineChars="200"/>
        <w:rPr>
          <w:rFonts w:hint="eastAsia" w:ascii="宋体" w:hAnsi="宋体" w:cs="宋体"/>
          <w:szCs w:val="21"/>
          <w:highlight w:val="none"/>
        </w:rPr>
      </w:pPr>
      <w:r>
        <w:rPr>
          <w:rFonts w:hint="eastAsia" w:hAnsi="宋体" w:cs="宋体"/>
          <w:highlight w:val="none"/>
        </w:rPr>
        <w:t>（3）</w:t>
      </w:r>
      <w:r>
        <w:rPr>
          <w:rFonts w:hint="eastAsia" w:ascii="宋体" w:hAnsi="宋体" w:cs="宋体"/>
          <w:szCs w:val="21"/>
          <w:highlight w:val="none"/>
        </w:rPr>
        <w:t>评分准则</w:t>
      </w:r>
    </w:p>
    <w:p w14:paraId="64768CE0">
      <w:pPr>
        <w:adjustRightInd w:val="0"/>
        <w:snapToGrid w:val="0"/>
        <w:spacing w:line="360" w:lineRule="auto"/>
        <w:ind w:left="630" w:leftChars="300" w:right="-109" w:rightChars="-52"/>
        <w:rPr>
          <w:rFonts w:hint="eastAsia" w:ascii="宋体" w:hAnsi="宋体" w:cs="宋体"/>
          <w:szCs w:val="21"/>
          <w:highlight w:val="none"/>
        </w:rPr>
      </w:pPr>
      <w:r>
        <w:rPr>
          <w:rFonts w:hint="eastAsia" w:ascii="宋体" w:hAnsi="宋体" w:cs="宋体"/>
          <w:szCs w:val="21"/>
          <w:highlight w:val="none"/>
        </w:rPr>
        <w:t>评分按以下计算汇总供应商最后得分。其计算公式如下：</w:t>
      </w:r>
    </w:p>
    <w:p w14:paraId="771885FF">
      <w:pPr>
        <w:adjustRightInd w:val="0"/>
        <w:snapToGrid w:val="0"/>
        <w:spacing w:line="360" w:lineRule="auto"/>
        <w:ind w:left="630" w:leftChars="300" w:right="-109" w:rightChars="-52"/>
        <w:rPr>
          <w:rFonts w:hint="eastAsia" w:ascii="宋体" w:hAnsi="宋体" w:cs="宋体"/>
          <w:szCs w:val="21"/>
          <w:highlight w:val="none"/>
        </w:rPr>
      </w:pPr>
      <w:r>
        <w:rPr>
          <w:rFonts w:hint="eastAsia" w:ascii="宋体" w:hAnsi="宋体" w:cs="宋体"/>
          <w:szCs w:val="21"/>
          <w:highlight w:val="none"/>
        </w:rPr>
        <w:t>评审总得分＝技术＋商务＋报价</w:t>
      </w:r>
    </w:p>
    <w:p w14:paraId="190AE28C">
      <w:pPr>
        <w:adjustRightInd w:val="0"/>
        <w:snapToGrid w:val="0"/>
        <w:spacing w:line="360" w:lineRule="auto"/>
        <w:ind w:left="630" w:leftChars="300" w:right="-109" w:rightChars="-52"/>
        <w:rPr>
          <w:rFonts w:hint="eastAsia" w:hAnsi="宋体" w:cs="宋体"/>
          <w:highlight w:val="none"/>
        </w:rPr>
      </w:pPr>
      <w:r>
        <w:rPr>
          <w:rFonts w:hint="eastAsia" w:ascii="宋体" w:hAnsi="宋体" w:cs="宋体"/>
          <w:szCs w:val="21"/>
          <w:highlight w:val="none"/>
        </w:rPr>
        <w:t>各评委技术评分的算术平均值</w:t>
      </w:r>
    </w:p>
    <w:p w14:paraId="45E00CB5">
      <w:pPr>
        <w:numPr>
          <w:ilvl w:val="0"/>
          <w:numId w:val="4"/>
        </w:numPr>
        <w:adjustRightInd w:val="0"/>
        <w:snapToGrid w:val="0"/>
        <w:spacing w:before="240" w:beforeLines="100" w:line="320" w:lineRule="exact"/>
        <w:ind w:right="-109" w:rightChars="-52"/>
        <w:rPr>
          <w:rFonts w:ascii="宋体" w:cs="宋体"/>
          <w:b/>
          <w:sz w:val="24"/>
          <w:highlight w:val="none"/>
        </w:rPr>
      </w:pPr>
      <w:r>
        <w:rPr>
          <w:rFonts w:hint="eastAsia" w:ascii="宋体" w:hAnsi="宋体" w:cs="宋体"/>
          <w:b/>
          <w:sz w:val="24"/>
          <w:highlight w:val="none"/>
        </w:rPr>
        <w:t>推荐成交候选供应商</w:t>
      </w:r>
    </w:p>
    <w:p w14:paraId="3F545B23">
      <w:pPr>
        <w:numPr>
          <w:ilvl w:val="1"/>
          <w:numId w:val="0"/>
        </w:numPr>
        <w:adjustRightInd w:val="0"/>
        <w:snapToGrid w:val="0"/>
        <w:spacing w:line="360" w:lineRule="auto"/>
        <w:ind w:firstLine="420" w:firstLineChars="200"/>
        <w:rPr>
          <w:rFonts w:ascii="宋体" w:cs="宋体"/>
          <w:highlight w:val="none"/>
        </w:rPr>
      </w:pPr>
      <w:r>
        <w:rPr>
          <w:rFonts w:ascii="宋体" w:hAnsi="宋体"/>
          <w:szCs w:val="21"/>
          <w:highlight w:val="none"/>
        </w:rPr>
        <w:t>4.1</w:t>
      </w:r>
      <w:r>
        <w:rPr>
          <w:rFonts w:hint="eastAsia" w:ascii="宋体" w:hAnsi="宋体" w:cs="宋体"/>
          <w:szCs w:val="21"/>
          <w:highlight w:val="none"/>
        </w:rPr>
        <w:t>按得分由高到低顺序排列。得分相同的，</w:t>
      </w:r>
      <w:r>
        <w:rPr>
          <w:rFonts w:hint="eastAsia" w:ascii="宋体" w:hAnsi="宋体" w:cs="宋体"/>
          <w:szCs w:val="21"/>
          <w:highlight w:val="none"/>
          <w:shd w:val="clear" w:color="auto" w:fill="FFFFFF"/>
        </w:rPr>
        <w:t>按报价由低到高顺序排列</w:t>
      </w:r>
      <w:r>
        <w:rPr>
          <w:rFonts w:hint="eastAsia" w:ascii="宋体" w:hAnsi="宋体" w:cs="宋体"/>
          <w:szCs w:val="21"/>
          <w:highlight w:val="none"/>
        </w:rPr>
        <w:t>。得分且报价相同的并列。响应文件满足磋商文件全部实质性要求，且按照评审因素的量化指标评审得分最高的供应商为排名第一的成交候选供应商。当排名第一的中标候选供应商存在并列情况时，由磋商小组采取随机抽取的方式确定排序。</w:t>
      </w:r>
    </w:p>
    <w:p w14:paraId="22393053">
      <w:pPr>
        <w:numPr>
          <w:ilvl w:val="1"/>
          <w:numId w:val="0"/>
        </w:numPr>
        <w:adjustRightInd w:val="0"/>
        <w:snapToGrid w:val="0"/>
        <w:spacing w:line="360" w:lineRule="auto"/>
        <w:ind w:firstLine="420" w:firstLineChars="200"/>
        <w:rPr>
          <w:rFonts w:ascii="宋体" w:cs="宋体"/>
          <w:szCs w:val="21"/>
          <w:highlight w:val="none"/>
        </w:rPr>
      </w:pPr>
      <w:r>
        <w:rPr>
          <w:rFonts w:ascii="宋体" w:hAnsi="宋体"/>
          <w:szCs w:val="21"/>
          <w:highlight w:val="none"/>
        </w:rPr>
        <w:t>4.2</w:t>
      </w:r>
      <w:r>
        <w:rPr>
          <w:rFonts w:hint="eastAsia" w:ascii="宋体" w:hAnsi="宋体" w:cs="宋体"/>
          <w:szCs w:val="21"/>
          <w:highlight w:val="none"/>
        </w:rPr>
        <w:t>磋商小组认为认为供应商的报价明显低于其他通过符合性审查供应商的报价</w:t>
      </w:r>
      <w:r>
        <w:rPr>
          <w:rFonts w:hint="eastAsia" w:ascii="宋体" w:hAnsi="宋体" w:cs="宋体"/>
          <w:szCs w:val="21"/>
          <w:highlight w:val="none"/>
          <w:shd w:val="clear" w:color="auto" w:fill="FFFFFF"/>
        </w:rPr>
        <w:t>，</w:t>
      </w:r>
      <w:r>
        <w:rPr>
          <w:rFonts w:hint="eastAsia" w:ascii="宋体" w:hAnsi="宋体" w:cs="宋体"/>
          <w:szCs w:val="21"/>
          <w:highlight w:val="none"/>
        </w:rPr>
        <w:t>有可能影响产品质量或者不能诚信履约的</w:t>
      </w:r>
      <w:r>
        <w:rPr>
          <w:rFonts w:hint="eastAsia" w:ascii="宋体" w:hAnsi="宋体" w:cs="宋体"/>
          <w:szCs w:val="21"/>
          <w:highlight w:val="none"/>
          <w:shd w:val="clear" w:color="auto" w:fill="FFFFFF"/>
        </w:rPr>
        <w:t>，应当要求其在评标现场合理的时间内提供书面说明，必要时提交相关证明材料；供应商不能证明其报价合理性的，</w:t>
      </w:r>
      <w:r>
        <w:rPr>
          <w:rFonts w:hint="eastAsia" w:ascii="宋体" w:hAnsi="宋体" w:cs="宋体"/>
          <w:szCs w:val="21"/>
          <w:highlight w:val="none"/>
        </w:rPr>
        <w:t>磋商小组</w:t>
      </w:r>
      <w:r>
        <w:rPr>
          <w:rFonts w:hint="eastAsia" w:ascii="宋体" w:hAnsi="宋体" w:cs="宋体"/>
          <w:szCs w:val="21"/>
          <w:highlight w:val="none"/>
          <w:shd w:val="clear" w:color="auto" w:fill="FFFFFF"/>
        </w:rPr>
        <w:t>应当将其作为无效投标处理。</w:t>
      </w:r>
      <w:r>
        <w:rPr>
          <w:rFonts w:hint="eastAsia" w:ascii="宋体" w:hAnsi="宋体" w:cs="宋体"/>
          <w:szCs w:val="21"/>
          <w:highlight w:val="none"/>
        </w:rPr>
        <w:t>按顺序由排在后面的中标候选供应商递补，以此类推。</w:t>
      </w:r>
    </w:p>
    <w:p w14:paraId="06FF9521">
      <w:pPr>
        <w:numPr>
          <w:ilvl w:val="1"/>
          <w:numId w:val="0"/>
        </w:numPr>
        <w:adjustRightInd w:val="0"/>
        <w:snapToGrid w:val="0"/>
        <w:spacing w:line="360" w:lineRule="auto"/>
        <w:ind w:firstLine="420" w:firstLineChars="200"/>
        <w:rPr>
          <w:rFonts w:ascii="宋体" w:cs="宋体"/>
          <w:b/>
          <w:szCs w:val="21"/>
          <w:highlight w:val="none"/>
        </w:rPr>
      </w:pPr>
      <w:r>
        <w:rPr>
          <w:rFonts w:ascii="宋体" w:hAnsi="宋体"/>
          <w:szCs w:val="21"/>
          <w:highlight w:val="none"/>
        </w:rPr>
        <w:t>4.3</w:t>
      </w:r>
      <w:r>
        <w:rPr>
          <w:rFonts w:hint="eastAsia" w:ascii="宋体" w:hAnsi="宋体" w:cs="宋体"/>
          <w:szCs w:val="21"/>
          <w:highlight w:val="none"/>
        </w:rPr>
        <w:t>本次磋商推荐的成交候选供应商数量为3名。</w:t>
      </w:r>
    </w:p>
    <w:p w14:paraId="1608D694">
      <w:pPr>
        <w:tabs>
          <w:tab w:val="left" w:pos="630"/>
        </w:tabs>
        <w:adjustRightInd w:val="0"/>
        <w:snapToGrid w:val="0"/>
        <w:spacing w:before="120" w:beforeLines="50" w:after="120" w:afterLines="50" w:line="320" w:lineRule="exact"/>
        <w:rPr>
          <w:rFonts w:ascii="宋体" w:cs="宋体"/>
          <w:szCs w:val="21"/>
          <w:highlight w:val="none"/>
        </w:rPr>
      </w:pPr>
      <w:r>
        <w:rPr>
          <w:rFonts w:ascii="宋体" w:cs="宋体"/>
          <w:szCs w:val="21"/>
          <w:highlight w:val="none"/>
        </w:rPr>
        <w:br w:type="page"/>
      </w:r>
    </w:p>
    <w:p w14:paraId="6C1C9918">
      <w:pPr>
        <w:adjustRightInd w:val="0"/>
        <w:snapToGrid w:val="0"/>
        <w:spacing w:line="360" w:lineRule="auto"/>
        <w:jc w:val="center"/>
        <w:outlineLvl w:val="1"/>
        <w:rPr>
          <w:rFonts w:ascii="宋体" w:cs="宋体"/>
          <w:b/>
          <w:sz w:val="32"/>
          <w:szCs w:val="32"/>
          <w:highlight w:val="none"/>
        </w:rPr>
      </w:pPr>
      <w:bookmarkStart w:id="35" w:name="_Toc13365"/>
      <w:bookmarkStart w:id="36" w:name="_Toc489882262"/>
      <w:bookmarkStart w:id="37" w:name="_Toc14964"/>
      <w:bookmarkStart w:id="38" w:name="_Toc11907"/>
      <w:bookmarkStart w:id="39" w:name="_Toc18914"/>
      <w:r>
        <w:rPr>
          <w:rFonts w:hint="eastAsia" w:ascii="宋体" w:hAnsi="宋体" w:cs="宋体"/>
          <w:b/>
          <w:sz w:val="32"/>
          <w:szCs w:val="32"/>
          <w:highlight w:val="none"/>
        </w:rPr>
        <w:t>磋商须知正文</w:t>
      </w:r>
      <w:bookmarkEnd w:id="35"/>
      <w:bookmarkEnd w:id="36"/>
      <w:bookmarkEnd w:id="37"/>
      <w:bookmarkEnd w:id="38"/>
      <w:bookmarkEnd w:id="39"/>
    </w:p>
    <w:p w14:paraId="202A29CD">
      <w:pPr>
        <w:pStyle w:val="7"/>
        <w:spacing w:before="240" w:beforeLines="100" w:after="120" w:line="360" w:lineRule="exact"/>
        <w:jc w:val="center"/>
        <w:rPr>
          <w:rFonts w:ascii="宋体" w:cs="宋体"/>
          <w:b w:val="0"/>
          <w:sz w:val="28"/>
          <w:szCs w:val="28"/>
          <w:highlight w:val="none"/>
        </w:rPr>
      </w:pPr>
      <w:bookmarkStart w:id="40" w:name="_Toc14954"/>
      <w:bookmarkStart w:id="41" w:name="_Toc23711"/>
      <w:bookmarkStart w:id="42" w:name="_Toc472022189"/>
      <w:bookmarkStart w:id="43" w:name="_Toc29661"/>
      <w:bookmarkStart w:id="44" w:name="_Toc29265"/>
      <w:r>
        <w:rPr>
          <w:rFonts w:hint="eastAsia" w:ascii="宋体" w:hAnsi="宋体" w:cs="宋体"/>
          <w:b w:val="0"/>
          <w:sz w:val="28"/>
          <w:szCs w:val="28"/>
          <w:highlight w:val="none"/>
        </w:rPr>
        <w:t>一、说明</w:t>
      </w:r>
      <w:bookmarkEnd w:id="40"/>
      <w:bookmarkEnd w:id="41"/>
      <w:bookmarkEnd w:id="42"/>
      <w:bookmarkEnd w:id="43"/>
      <w:bookmarkEnd w:id="44"/>
    </w:p>
    <w:p w14:paraId="0C926F86">
      <w:pPr>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1.</w:t>
      </w:r>
      <w:r>
        <w:rPr>
          <w:rFonts w:hint="eastAsia" w:ascii="宋体" w:hAnsi="宋体" w:cs="宋体"/>
          <w:b/>
          <w:bCs/>
          <w:szCs w:val="21"/>
          <w:highlight w:val="none"/>
        </w:rPr>
        <w:t>适用范围</w:t>
      </w:r>
    </w:p>
    <w:p w14:paraId="68CD172F">
      <w:pPr>
        <w:adjustRightInd w:val="0"/>
        <w:snapToGrid w:val="0"/>
        <w:spacing w:before="120" w:beforeLines="50" w:line="320" w:lineRule="exact"/>
        <w:ind w:firstLine="420" w:firstLineChars="200"/>
        <w:rPr>
          <w:rFonts w:ascii="宋体" w:cs="宋体"/>
          <w:szCs w:val="21"/>
          <w:highlight w:val="none"/>
        </w:rPr>
      </w:pPr>
      <w:r>
        <w:rPr>
          <w:rFonts w:ascii="宋体" w:hAnsi="宋体" w:cs="宋体"/>
          <w:szCs w:val="21"/>
          <w:highlight w:val="none"/>
        </w:rPr>
        <w:t xml:space="preserve">1.1 </w:t>
      </w:r>
      <w:r>
        <w:rPr>
          <w:rFonts w:hint="eastAsia" w:ascii="宋体" w:hAnsi="宋体" w:cs="宋体"/>
          <w:szCs w:val="21"/>
          <w:highlight w:val="none"/>
        </w:rPr>
        <w:t>本磋商文件仅适用于【</w:t>
      </w:r>
      <w:r>
        <w:rPr>
          <w:rFonts w:hint="eastAsia" w:ascii="宋体" w:hAnsi="宋体" w:cs="宋体"/>
          <w:b/>
          <w:bCs/>
          <w:szCs w:val="21"/>
          <w:highlight w:val="none"/>
        </w:rPr>
        <w:t>磋商须知前附表</w:t>
      </w:r>
      <w:r>
        <w:rPr>
          <w:rFonts w:hint="eastAsia" w:ascii="宋体" w:hAnsi="宋体" w:cs="宋体"/>
          <w:szCs w:val="21"/>
          <w:highlight w:val="none"/>
        </w:rPr>
        <w:t>】</w:t>
      </w:r>
      <w:r>
        <w:rPr>
          <w:rFonts w:ascii="宋体" w:hAnsi="宋体" w:cs="宋体"/>
          <w:szCs w:val="21"/>
          <w:highlight w:val="none"/>
        </w:rPr>
        <w:t>(</w:t>
      </w:r>
      <w:r>
        <w:rPr>
          <w:rFonts w:hint="eastAsia" w:ascii="宋体" w:hAnsi="宋体" w:cs="宋体"/>
          <w:szCs w:val="21"/>
          <w:highlight w:val="none"/>
        </w:rPr>
        <w:t>以下简称</w:t>
      </w:r>
      <w:r>
        <w:rPr>
          <w:rFonts w:hint="eastAsia" w:ascii="宋体" w:hAnsi="宋体" w:cs="宋体"/>
          <w:b/>
          <w:szCs w:val="21"/>
          <w:highlight w:val="none"/>
        </w:rPr>
        <w:t>【磋商须知前附表】</w:t>
      </w:r>
      <w:r>
        <w:rPr>
          <w:rFonts w:ascii="宋体" w:hAnsi="宋体" w:cs="宋体"/>
          <w:b/>
          <w:szCs w:val="21"/>
          <w:highlight w:val="none"/>
        </w:rPr>
        <w:t>)</w:t>
      </w:r>
      <w:r>
        <w:rPr>
          <w:rFonts w:hint="eastAsia" w:ascii="宋体" w:hAnsi="宋体" w:cs="宋体"/>
          <w:szCs w:val="21"/>
          <w:highlight w:val="none"/>
        </w:rPr>
        <w:t>中所叙述的采购项目。</w:t>
      </w:r>
    </w:p>
    <w:p w14:paraId="1EFF460F">
      <w:pPr>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2.</w:t>
      </w:r>
      <w:r>
        <w:rPr>
          <w:rFonts w:hint="eastAsia" w:ascii="宋体" w:hAnsi="宋体" w:cs="宋体"/>
          <w:b/>
          <w:bCs/>
          <w:szCs w:val="21"/>
          <w:highlight w:val="none"/>
        </w:rPr>
        <w:t>定义</w:t>
      </w:r>
    </w:p>
    <w:p w14:paraId="422F7B13">
      <w:pPr>
        <w:adjustRightInd w:val="0"/>
        <w:snapToGrid w:val="0"/>
        <w:spacing w:before="120" w:beforeLines="50" w:line="320" w:lineRule="exact"/>
        <w:ind w:firstLine="420" w:firstLineChars="200"/>
        <w:rPr>
          <w:rFonts w:ascii="宋体" w:cs="宋体"/>
          <w:b/>
          <w:szCs w:val="21"/>
          <w:highlight w:val="none"/>
        </w:rPr>
      </w:pPr>
      <w:r>
        <w:rPr>
          <w:rFonts w:ascii="宋体" w:hAnsi="宋体" w:cs="宋体"/>
          <w:szCs w:val="21"/>
          <w:highlight w:val="none"/>
        </w:rPr>
        <w:t xml:space="preserve">2.1 </w:t>
      </w:r>
      <w:r>
        <w:rPr>
          <w:rFonts w:hint="eastAsia" w:ascii="宋体" w:hAnsi="宋体" w:cs="宋体"/>
          <w:szCs w:val="21"/>
          <w:highlight w:val="none"/>
        </w:rPr>
        <w:t>“采购人”是指依法进行政府采购的国家机关、事业单位、团体组织。本次政府采购的采购人名称、地址、电话、联系人见</w:t>
      </w:r>
      <w:r>
        <w:rPr>
          <w:rFonts w:hint="eastAsia" w:ascii="宋体" w:hAnsi="宋体" w:cs="宋体"/>
          <w:b/>
          <w:szCs w:val="21"/>
          <w:highlight w:val="none"/>
        </w:rPr>
        <w:t>【磋商须知前附表】</w:t>
      </w:r>
      <w:r>
        <w:rPr>
          <w:rFonts w:hint="eastAsia" w:ascii="宋体" w:hAnsi="宋体" w:cs="宋体"/>
          <w:szCs w:val="21"/>
          <w:highlight w:val="none"/>
        </w:rPr>
        <w:t>。</w:t>
      </w:r>
    </w:p>
    <w:p w14:paraId="329168A3">
      <w:pPr>
        <w:adjustRightInd w:val="0"/>
        <w:snapToGrid w:val="0"/>
        <w:spacing w:before="120" w:beforeLines="50" w:line="320" w:lineRule="exact"/>
        <w:ind w:firstLine="420" w:firstLineChars="200"/>
        <w:rPr>
          <w:rFonts w:ascii="宋体" w:cs="宋体"/>
          <w:b/>
          <w:szCs w:val="21"/>
          <w:highlight w:val="none"/>
        </w:rPr>
      </w:pPr>
      <w:r>
        <w:rPr>
          <w:rFonts w:ascii="宋体" w:hAnsi="宋体" w:cs="宋体"/>
          <w:szCs w:val="21"/>
          <w:highlight w:val="none"/>
        </w:rPr>
        <w:t xml:space="preserve">2.2 </w:t>
      </w:r>
      <w:r>
        <w:rPr>
          <w:rFonts w:hint="eastAsia" w:ascii="宋体" w:hAnsi="宋体" w:cs="宋体"/>
          <w:szCs w:val="21"/>
          <w:highlight w:val="none"/>
        </w:rPr>
        <w:t>“采购代理机构”是指接受采购人委托，代理采购项目的集中采购机构和其他采购代理机构。本次政府采购的采购代理机构名称、地址、电话、联系人见</w:t>
      </w:r>
      <w:r>
        <w:rPr>
          <w:rFonts w:hint="eastAsia" w:ascii="宋体" w:hAnsi="宋体" w:cs="宋体"/>
          <w:b/>
          <w:szCs w:val="21"/>
          <w:highlight w:val="none"/>
        </w:rPr>
        <w:t>【磋商须知前附表】。</w:t>
      </w:r>
    </w:p>
    <w:p w14:paraId="0F67FBCD">
      <w:pPr>
        <w:adjustRightInd w:val="0"/>
        <w:snapToGrid w:val="0"/>
        <w:spacing w:before="120" w:beforeLines="50" w:line="320" w:lineRule="exact"/>
        <w:ind w:firstLine="420" w:firstLineChars="200"/>
        <w:rPr>
          <w:rFonts w:ascii="宋体" w:cs="宋体"/>
          <w:bCs/>
          <w:kern w:val="36"/>
          <w:szCs w:val="21"/>
          <w:highlight w:val="none"/>
        </w:rPr>
      </w:pPr>
      <w:r>
        <w:rPr>
          <w:rFonts w:ascii="宋体" w:hAnsi="宋体" w:cs="宋体"/>
          <w:szCs w:val="21"/>
          <w:highlight w:val="none"/>
        </w:rPr>
        <w:t xml:space="preserve">2.3 </w:t>
      </w:r>
      <w:r>
        <w:rPr>
          <w:rFonts w:hint="eastAsia" w:ascii="宋体" w:hAnsi="宋体" w:cs="宋体"/>
          <w:szCs w:val="21"/>
          <w:highlight w:val="none"/>
        </w:rPr>
        <w:t>“供应商”是指响应磋商文件要求、参加竞争性磋商采购的法人、其他组织或者自然人。本次政府采购项目</w:t>
      </w:r>
      <w:r>
        <w:rPr>
          <w:rFonts w:hint="eastAsia" w:ascii="宋体" w:hAnsi="宋体" w:cs="宋体"/>
          <w:kern w:val="0"/>
          <w:szCs w:val="21"/>
          <w:highlight w:val="none"/>
        </w:rPr>
        <w:t>邀请</w:t>
      </w:r>
      <w:r>
        <w:rPr>
          <w:rFonts w:hint="eastAsia" w:ascii="宋体" w:hAnsi="宋体" w:cs="宋体"/>
          <w:szCs w:val="21"/>
          <w:highlight w:val="none"/>
        </w:rPr>
        <w:t>的</w:t>
      </w:r>
      <w:r>
        <w:rPr>
          <w:rFonts w:hint="eastAsia" w:ascii="宋体" w:hAnsi="宋体" w:cs="宋体"/>
          <w:kern w:val="0"/>
          <w:szCs w:val="21"/>
          <w:highlight w:val="none"/>
        </w:rPr>
        <w:t>供应商通过</w:t>
      </w:r>
      <w:r>
        <w:rPr>
          <w:rFonts w:hint="eastAsia" w:ascii="宋体" w:hAnsi="宋体" w:cs="宋体"/>
          <w:b/>
          <w:szCs w:val="21"/>
          <w:highlight w:val="none"/>
        </w:rPr>
        <w:t>【磋商须知前附表】</w:t>
      </w:r>
      <w:r>
        <w:rPr>
          <w:rFonts w:hint="eastAsia" w:ascii="宋体" w:hAnsi="宋体" w:cs="宋体"/>
          <w:szCs w:val="21"/>
          <w:highlight w:val="none"/>
        </w:rPr>
        <w:t>所述方式</w:t>
      </w:r>
      <w:r>
        <w:rPr>
          <w:rFonts w:hint="eastAsia" w:ascii="宋体" w:hAnsi="宋体" w:cs="宋体"/>
          <w:kern w:val="0"/>
          <w:szCs w:val="21"/>
          <w:highlight w:val="none"/>
        </w:rPr>
        <w:t>，经</w:t>
      </w:r>
      <w:r>
        <w:rPr>
          <w:rFonts w:hint="eastAsia" w:ascii="宋体" w:hAnsi="宋体" w:cs="宋体"/>
          <w:bCs/>
          <w:kern w:val="36"/>
          <w:szCs w:val="21"/>
          <w:highlight w:val="none"/>
        </w:rPr>
        <w:t>磋商小组确定。</w:t>
      </w:r>
      <w:r>
        <w:rPr>
          <w:rFonts w:hint="eastAsia" w:ascii="宋体" w:hAnsi="宋体" w:cs="宋体"/>
          <w:szCs w:val="21"/>
          <w:highlight w:val="none"/>
        </w:rPr>
        <w:t>据此，采购人或采购代理机构</w:t>
      </w:r>
      <w:r>
        <w:rPr>
          <w:rFonts w:hint="eastAsia" w:ascii="宋体" w:hAnsi="宋体" w:cs="宋体"/>
          <w:bCs/>
          <w:kern w:val="36"/>
          <w:szCs w:val="21"/>
          <w:highlight w:val="none"/>
        </w:rPr>
        <w:t>己向其</w:t>
      </w:r>
      <w:r>
        <w:rPr>
          <w:rFonts w:hint="eastAsia" w:ascii="宋体" w:hAnsi="宋体" w:cs="宋体"/>
          <w:szCs w:val="21"/>
          <w:highlight w:val="none"/>
        </w:rPr>
        <w:t>发出磋商邀请，供应商应持</w:t>
      </w:r>
      <w:r>
        <w:rPr>
          <w:rFonts w:hint="eastAsia" w:ascii="宋体" w:hAnsi="宋体" w:cs="宋体"/>
          <w:b/>
          <w:szCs w:val="21"/>
          <w:highlight w:val="none"/>
        </w:rPr>
        <w:t>【磋商须知前附表】</w:t>
      </w:r>
      <w:r>
        <w:rPr>
          <w:rFonts w:hint="eastAsia" w:ascii="宋体" w:hAnsi="宋体" w:cs="宋体"/>
          <w:szCs w:val="21"/>
          <w:highlight w:val="none"/>
        </w:rPr>
        <w:t>规定的资料领取或购买磋商文件。</w:t>
      </w:r>
    </w:p>
    <w:p w14:paraId="23339EFF">
      <w:pPr>
        <w:adjustRightInd w:val="0"/>
        <w:snapToGrid w:val="0"/>
        <w:spacing w:before="120" w:beforeLines="50" w:line="320" w:lineRule="exact"/>
        <w:ind w:firstLine="420" w:firstLineChars="200"/>
        <w:rPr>
          <w:rFonts w:ascii="宋体" w:cs="宋体"/>
          <w:kern w:val="0"/>
          <w:szCs w:val="21"/>
          <w:highlight w:val="none"/>
        </w:rPr>
      </w:pPr>
      <w:r>
        <w:rPr>
          <w:rFonts w:ascii="宋体" w:hAnsi="宋体" w:cs="宋体"/>
          <w:szCs w:val="21"/>
          <w:highlight w:val="none"/>
        </w:rPr>
        <w:t xml:space="preserve">2.4 </w:t>
      </w:r>
      <w:r>
        <w:rPr>
          <w:rFonts w:hint="eastAsia" w:ascii="宋体" w:hAnsi="宋体" w:cs="宋体"/>
          <w:szCs w:val="21"/>
          <w:highlight w:val="none"/>
        </w:rPr>
        <w:t>“磋商小组”是指</w:t>
      </w:r>
      <w:r>
        <w:rPr>
          <w:rFonts w:hint="eastAsia" w:ascii="宋体" w:hAnsi="宋体" w:cs="宋体"/>
          <w:kern w:val="0"/>
          <w:szCs w:val="21"/>
          <w:highlight w:val="none"/>
        </w:rPr>
        <w:t>依据《中华人民共和国政府采购法》和财政部</w:t>
      </w:r>
      <w:r>
        <w:rPr>
          <w:rFonts w:hint="eastAsia" w:ascii="宋体" w:hAnsi="宋体" w:cs="宋体"/>
          <w:bCs/>
          <w:kern w:val="36"/>
          <w:szCs w:val="21"/>
          <w:highlight w:val="none"/>
        </w:rPr>
        <w:t>《政府采购非招标采购方式管理办法》有关规定组建，依法依规</w:t>
      </w:r>
      <w:r>
        <w:rPr>
          <w:rFonts w:hint="eastAsia" w:ascii="宋体" w:hAnsi="宋体" w:cs="宋体"/>
          <w:kern w:val="0"/>
          <w:szCs w:val="21"/>
          <w:highlight w:val="none"/>
        </w:rPr>
        <w:t>履行其职责和义务的机构。</w:t>
      </w:r>
    </w:p>
    <w:p w14:paraId="0E6766F8">
      <w:pPr>
        <w:adjustRightInd w:val="0"/>
        <w:snapToGrid w:val="0"/>
        <w:spacing w:before="120" w:beforeLines="50" w:line="320" w:lineRule="exact"/>
        <w:ind w:firstLine="420" w:firstLineChars="200"/>
        <w:rPr>
          <w:rFonts w:ascii="宋体" w:cs="宋体"/>
          <w:szCs w:val="21"/>
          <w:highlight w:val="none"/>
        </w:rPr>
      </w:pPr>
      <w:r>
        <w:rPr>
          <w:rFonts w:ascii="宋体" w:hAnsi="宋体" w:cs="宋体"/>
          <w:szCs w:val="21"/>
          <w:highlight w:val="none"/>
        </w:rPr>
        <w:t xml:space="preserve">2.5 </w:t>
      </w:r>
      <w:r>
        <w:rPr>
          <w:rFonts w:hint="eastAsia" w:ascii="宋体" w:hAnsi="宋体" w:cs="宋体"/>
          <w:szCs w:val="21"/>
          <w:highlight w:val="none"/>
        </w:rPr>
        <w:t>“货物”是指各种形态和种类的物品，包括原材料、燃料、设备、产品等，详见《政府采购品目分类目录》</w:t>
      </w:r>
      <w:r>
        <w:rPr>
          <w:rFonts w:ascii="宋体" w:hAnsi="宋体" w:cs="宋体"/>
          <w:szCs w:val="21"/>
          <w:highlight w:val="none"/>
        </w:rPr>
        <w:t>(</w:t>
      </w:r>
      <w:r>
        <w:rPr>
          <w:rStyle w:val="92"/>
          <w:rFonts w:hint="eastAsia" w:ascii="宋体" w:hAnsi="宋体" w:cs="宋体"/>
          <w:b w:val="0"/>
          <w:bCs/>
          <w:szCs w:val="21"/>
          <w:highlight w:val="none"/>
        </w:rPr>
        <w:t>财库[2022]31号</w:t>
      </w:r>
      <w:r>
        <w:rPr>
          <w:rFonts w:ascii="宋体" w:hAnsi="宋体" w:cs="宋体"/>
          <w:szCs w:val="21"/>
          <w:highlight w:val="none"/>
        </w:rPr>
        <w:t>)</w:t>
      </w:r>
      <w:r>
        <w:rPr>
          <w:rFonts w:hint="eastAsia" w:ascii="宋体" w:hAnsi="宋体" w:cs="宋体"/>
          <w:szCs w:val="21"/>
          <w:highlight w:val="none"/>
        </w:rPr>
        <w:t>。</w:t>
      </w:r>
    </w:p>
    <w:p w14:paraId="2FE5F2C4">
      <w:pPr>
        <w:adjustRightInd w:val="0"/>
        <w:snapToGrid w:val="0"/>
        <w:spacing w:before="120" w:beforeLines="50" w:line="320" w:lineRule="exact"/>
        <w:ind w:firstLine="420" w:firstLineChars="200"/>
        <w:rPr>
          <w:rFonts w:ascii="宋体" w:cs="宋体"/>
          <w:szCs w:val="21"/>
          <w:highlight w:val="none"/>
        </w:rPr>
      </w:pPr>
      <w:r>
        <w:rPr>
          <w:rFonts w:ascii="宋体" w:hAnsi="宋体" w:cs="宋体"/>
          <w:szCs w:val="21"/>
          <w:highlight w:val="none"/>
        </w:rPr>
        <w:t xml:space="preserve">2.6 </w:t>
      </w:r>
      <w:r>
        <w:rPr>
          <w:rFonts w:hint="eastAsia" w:ascii="宋体" w:hAnsi="宋体" w:cs="宋体"/>
          <w:szCs w:val="21"/>
          <w:highlight w:val="none"/>
        </w:rPr>
        <w:t>“工程”是指建设工程，包括建筑物和构筑物的新建、改建、扩建、装修、拆除、修缮等，详见《政府采购品目分类目录》</w:t>
      </w:r>
      <w:r>
        <w:rPr>
          <w:rFonts w:ascii="宋体" w:hAnsi="宋体" w:cs="宋体"/>
          <w:szCs w:val="21"/>
          <w:highlight w:val="none"/>
        </w:rPr>
        <w:t>(</w:t>
      </w:r>
      <w:r>
        <w:rPr>
          <w:rStyle w:val="92"/>
          <w:rFonts w:hint="eastAsia" w:ascii="宋体" w:hAnsi="宋体" w:cs="宋体"/>
          <w:b w:val="0"/>
          <w:bCs/>
          <w:szCs w:val="21"/>
          <w:highlight w:val="none"/>
        </w:rPr>
        <w:t>财库[2022]31号</w:t>
      </w:r>
      <w:r>
        <w:rPr>
          <w:rFonts w:ascii="宋体" w:hAnsi="宋体" w:cs="宋体"/>
          <w:szCs w:val="21"/>
          <w:highlight w:val="none"/>
        </w:rPr>
        <w:t>)</w:t>
      </w:r>
      <w:r>
        <w:rPr>
          <w:rFonts w:hint="eastAsia" w:ascii="宋体" w:hAnsi="宋体" w:cs="宋体"/>
          <w:szCs w:val="21"/>
          <w:highlight w:val="none"/>
        </w:rPr>
        <w:t>。</w:t>
      </w:r>
    </w:p>
    <w:p w14:paraId="239F054C">
      <w:pPr>
        <w:adjustRightInd w:val="0"/>
        <w:snapToGrid w:val="0"/>
        <w:spacing w:before="120" w:beforeLines="50" w:line="320" w:lineRule="exact"/>
        <w:ind w:firstLine="420" w:firstLineChars="200"/>
        <w:rPr>
          <w:rFonts w:ascii="宋体" w:cs="宋体"/>
          <w:szCs w:val="21"/>
          <w:highlight w:val="none"/>
        </w:rPr>
      </w:pPr>
      <w:r>
        <w:rPr>
          <w:rFonts w:ascii="宋体" w:hAnsi="宋体" w:cs="宋体"/>
          <w:szCs w:val="21"/>
          <w:highlight w:val="none"/>
        </w:rPr>
        <w:t xml:space="preserve">2.7 </w:t>
      </w:r>
      <w:r>
        <w:rPr>
          <w:rFonts w:hint="eastAsia" w:ascii="宋体" w:hAnsi="宋体" w:cs="宋体"/>
          <w:szCs w:val="21"/>
          <w:highlight w:val="none"/>
        </w:rPr>
        <w:t>“服务”是指除货物和工程以外的其他政府采购对象，详见《政府采购品目分类目录》</w:t>
      </w:r>
      <w:r>
        <w:rPr>
          <w:rFonts w:ascii="宋体" w:hAnsi="宋体" w:cs="宋体"/>
          <w:szCs w:val="21"/>
          <w:highlight w:val="none"/>
        </w:rPr>
        <w:t>(</w:t>
      </w:r>
      <w:r>
        <w:rPr>
          <w:rStyle w:val="92"/>
          <w:rFonts w:hint="eastAsia" w:ascii="宋体" w:hAnsi="宋体" w:cs="宋体"/>
          <w:b w:val="0"/>
          <w:bCs/>
          <w:szCs w:val="21"/>
          <w:highlight w:val="none"/>
        </w:rPr>
        <w:t>财库[2022]31号</w:t>
      </w:r>
      <w:r>
        <w:rPr>
          <w:rFonts w:ascii="宋体" w:hAnsi="宋体" w:cs="宋体"/>
          <w:szCs w:val="21"/>
          <w:highlight w:val="none"/>
        </w:rPr>
        <w:t>)</w:t>
      </w:r>
      <w:r>
        <w:rPr>
          <w:rFonts w:hint="eastAsia" w:ascii="宋体" w:hAnsi="宋体" w:cs="宋体"/>
          <w:szCs w:val="21"/>
          <w:highlight w:val="none"/>
        </w:rPr>
        <w:t>。</w:t>
      </w:r>
    </w:p>
    <w:p w14:paraId="269B0203">
      <w:pPr>
        <w:adjustRightInd w:val="0"/>
        <w:snapToGrid w:val="0"/>
        <w:spacing w:before="120" w:beforeLines="50" w:line="320" w:lineRule="exact"/>
        <w:ind w:firstLine="420" w:firstLineChars="200"/>
        <w:rPr>
          <w:rFonts w:ascii="宋体" w:cs="宋体"/>
          <w:szCs w:val="21"/>
          <w:highlight w:val="none"/>
        </w:rPr>
      </w:pPr>
      <w:r>
        <w:rPr>
          <w:rFonts w:ascii="宋体" w:hAnsi="宋体" w:cs="宋体"/>
          <w:szCs w:val="21"/>
          <w:highlight w:val="none"/>
        </w:rPr>
        <w:t xml:space="preserve">2.8 </w:t>
      </w:r>
      <w:r>
        <w:rPr>
          <w:rFonts w:hint="eastAsia" w:ascii="宋体" w:hAnsi="宋体" w:cs="宋体"/>
          <w:szCs w:val="21"/>
          <w:highlight w:val="none"/>
        </w:rPr>
        <w:t>“节能产品”或者“环保产品”是指财政部发布的《节能产品政府采购品目清单》或者《环境标志产品政府采购品目清单》的产品。</w:t>
      </w:r>
    </w:p>
    <w:p w14:paraId="23A8F8EB">
      <w:pPr>
        <w:adjustRightInd w:val="0"/>
        <w:snapToGrid w:val="0"/>
        <w:spacing w:before="120" w:beforeLines="50" w:line="320" w:lineRule="exact"/>
        <w:rPr>
          <w:rFonts w:ascii="宋体" w:cs="宋体"/>
          <w:bCs/>
          <w:szCs w:val="21"/>
          <w:highlight w:val="none"/>
        </w:rPr>
      </w:pPr>
      <w:r>
        <w:rPr>
          <w:rFonts w:ascii="宋体" w:hAnsi="宋体" w:cs="宋体"/>
          <w:b/>
          <w:bCs/>
          <w:szCs w:val="21"/>
          <w:highlight w:val="none"/>
        </w:rPr>
        <w:t>3.</w:t>
      </w:r>
      <w:r>
        <w:rPr>
          <w:rFonts w:hint="eastAsia" w:ascii="宋体" w:hAnsi="宋体" w:cs="宋体"/>
          <w:b/>
          <w:bCs/>
          <w:szCs w:val="21"/>
          <w:highlight w:val="none"/>
        </w:rPr>
        <w:t>供应商的资格要求</w:t>
      </w:r>
    </w:p>
    <w:p w14:paraId="24622252">
      <w:pPr>
        <w:adjustRightInd w:val="0"/>
        <w:snapToGrid w:val="0"/>
        <w:spacing w:before="120" w:beforeLines="50" w:line="320" w:lineRule="exact"/>
        <w:ind w:firstLine="420" w:firstLineChars="200"/>
        <w:rPr>
          <w:rFonts w:ascii="宋体" w:cs="宋体"/>
          <w:szCs w:val="21"/>
          <w:highlight w:val="none"/>
        </w:rPr>
      </w:pPr>
      <w:r>
        <w:rPr>
          <w:rFonts w:ascii="宋体" w:hAnsi="宋体" w:cs="宋体"/>
          <w:szCs w:val="21"/>
          <w:highlight w:val="none"/>
        </w:rPr>
        <w:t xml:space="preserve">3.1 </w:t>
      </w:r>
      <w:r>
        <w:rPr>
          <w:rFonts w:hint="eastAsia" w:ascii="宋体" w:hAnsi="宋体" w:cs="宋体"/>
          <w:szCs w:val="21"/>
          <w:highlight w:val="none"/>
        </w:rPr>
        <w:t>供应商应当符合</w:t>
      </w:r>
      <w:r>
        <w:rPr>
          <w:rFonts w:hint="eastAsia" w:ascii="宋体" w:hAnsi="宋体" w:cs="宋体"/>
          <w:b/>
          <w:szCs w:val="21"/>
          <w:highlight w:val="none"/>
        </w:rPr>
        <w:t>【磋商须知前附表】</w:t>
      </w:r>
      <w:r>
        <w:rPr>
          <w:rFonts w:hint="eastAsia" w:ascii="宋体" w:hAnsi="宋体" w:cs="宋体"/>
          <w:szCs w:val="21"/>
          <w:highlight w:val="none"/>
        </w:rPr>
        <w:t>中规定的下列资格条件要求；</w:t>
      </w:r>
    </w:p>
    <w:p w14:paraId="63CB5A2F">
      <w:pPr>
        <w:adjustRightInd w:val="0"/>
        <w:snapToGrid w:val="0"/>
        <w:spacing w:before="120" w:beforeLines="50" w:line="320" w:lineRule="exact"/>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l</w:t>
      </w:r>
      <w:r>
        <w:rPr>
          <w:rFonts w:hint="eastAsia" w:ascii="宋体" w:hAnsi="宋体" w:cs="宋体"/>
          <w:szCs w:val="21"/>
          <w:highlight w:val="none"/>
        </w:rPr>
        <w:t>）</w:t>
      </w:r>
      <w:r>
        <w:rPr>
          <w:rFonts w:hint="eastAsia" w:ascii="宋体" w:hAnsi="宋体" w:cs="宋体"/>
          <w:kern w:val="0"/>
          <w:szCs w:val="21"/>
          <w:highlight w:val="none"/>
          <w:lang w:val="zh-CN"/>
        </w:rPr>
        <w:t>《</w:t>
      </w:r>
      <w:r>
        <w:rPr>
          <w:rFonts w:hint="eastAsia" w:ascii="宋体" w:hAnsi="宋体" w:cs="宋体"/>
          <w:kern w:val="0"/>
          <w:szCs w:val="21"/>
          <w:highlight w:val="none"/>
        </w:rPr>
        <w:t>中华人民共和国</w:t>
      </w:r>
      <w:r>
        <w:rPr>
          <w:rFonts w:hint="eastAsia" w:ascii="宋体" w:hAnsi="宋体" w:cs="宋体"/>
          <w:kern w:val="0"/>
          <w:szCs w:val="21"/>
          <w:highlight w:val="none"/>
          <w:lang w:val="zh-CN"/>
        </w:rPr>
        <w:t>政府采购法》第二十二条第一款规定的</w:t>
      </w:r>
      <w:r>
        <w:rPr>
          <w:rFonts w:hint="eastAsia" w:ascii="宋体" w:hAnsi="宋体" w:cs="宋体"/>
          <w:szCs w:val="21"/>
          <w:highlight w:val="none"/>
        </w:rPr>
        <w:t>供应商基本资格条件</w:t>
      </w:r>
      <w:r>
        <w:rPr>
          <w:rFonts w:hint="eastAsia" w:ascii="宋体" w:hAnsi="宋体" w:cs="宋体"/>
          <w:kern w:val="0"/>
          <w:szCs w:val="21"/>
          <w:highlight w:val="none"/>
          <w:lang w:val="zh-CN"/>
        </w:rPr>
        <w:t>；</w:t>
      </w:r>
    </w:p>
    <w:p w14:paraId="0B4FB856">
      <w:pPr>
        <w:adjustRightInd w:val="0"/>
        <w:snapToGrid w:val="0"/>
        <w:spacing w:before="120" w:beforeLines="50" w:line="320" w:lineRule="exact"/>
        <w:ind w:firstLine="420" w:firstLineChars="200"/>
        <w:rPr>
          <w:rFonts w:hint="eastAsia"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）磋商文件</w:t>
      </w:r>
      <w:r>
        <w:rPr>
          <w:rFonts w:hint="eastAsia" w:ascii="宋体" w:hAnsi="宋体" w:cs="宋体"/>
          <w:kern w:val="0"/>
          <w:szCs w:val="21"/>
          <w:highlight w:val="none"/>
          <w:lang w:val="zh-CN"/>
        </w:rPr>
        <w:t>规定的</w:t>
      </w:r>
      <w:r>
        <w:rPr>
          <w:rFonts w:hint="eastAsia" w:ascii="宋体" w:hAnsi="宋体" w:cs="宋体"/>
          <w:szCs w:val="21"/>
          <w:highlight w:val="none"/>
        </w:rPr>
        <w:t>供应商特定资格条件。</w:t>
      </w:r>
    </w:p>
    <w:p w14:paraId="0C5F6701">
      <w:pPr>
        <w:adjustRightInd w:val="0"/>
        <w:snapToGrid w:val="0"/>
        <w:spacing w:before="120" w:beforeLines="50" w:line="320" w:lineRule="exact"/>
        <w:ind w:firstLine="420" w:firstLineChars="200"/>
        <w:rPr>
          <w:rFonts w:ascii="宋体" w:cs="宋体"/>
          <w:szCs w:val="21"/>
          <w:highlight w:val="none"/>
        </w:rPr>
      </w:pPr>
      <w:r>
        <w:rPr>
          <w:rFonts w:ascii="宋体" w:hAnsi="宋体" w:cs="宋体"/>
          <w:szCs w:val="21"/>
          <w:highlight w:val="none"/>
        </w:rPr>
        <w:t xml:space="preserve">3.2 </w:t>
      </w:r>
      <w:r>
        <w:rPr>
          <w:rFonts w:hint="eastAsia" w:ascii="宋体" w:hAnsi="宋体" w:cs="宋体"/>
          <w:szCs w:val="21"/>
          <w:highlight w:val="none"/>
        </w:rPr>
        <w:t>供应商不得存在下列情形之一：</w:t>
      </w:r>
    </w:p>
    <w:p w14:paraId="42FF47D6">
      <w:pPr>
        <w:adjustRightInd w:val="0"/>
        <w:snapToGrid w:val="0"/>
        <w:spacing w:before="120" w:beforeLines="50" w:line="320" w:lineRule="exact"/>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l</w:t>
      </w:r>
      <w:r>
        <w:rPr>
          <w:rFonts w:hint="eastAsia" w:ascii="宋体" w:hAnsi="宋体" w:cs="宋体"/>
          <w:szCs w:val="21"/>
          <w:highlight w:val="none"/>
        </w:rPr>
        <w:t>）与采购人、采购代理机构存在</w:t>
      </w:r>
      <w:r>
        <w:rPr>
          <w:rFonts w:hint="eastAsia" w:ascii="宋体" w:hAnsi="宋体" w:cs="宋体"/>
          <w:bCs/>
          <w:szCs w:val="21"/>
          <w:highlight w:val="none"/>
        </w:rPr>
        <w:t>隶属关系或者其他利害关系</w:t>
      </w:r>
      <w:r>
        <w:rPr>
          <w:rFonts w:hint="eastAsia" w:ascii="宋体" w:hAnsi="宋体" w:cs="宋体"/>
          <w:szCs w:val="21"/>
          <w:highlight w:val="none"/>
        </w:rPr>
        <w:t>。</w:t>
      </w:r>
    </w:p>
    <w:p w14:paraId="5673B89A">
      <w:pPr>
        <w:adjustRightInd w:val="0"/>
        <w:snapToGrid w:val="0"/>
        <w:spacing w:before="120" w:beforeLines="50" w:line="320" w:lineRule="exact"/>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）与其他供应商的法定代表人（或者负责人）为同一人，或者与其他供应商存在控股、关联关系。</w:t>
      </w:r>
    </w:p>
    <w:p w14:paraId="307DE04F">
      <w:pPr>
        <w:adjustRightInd w:val="0"/>
        <w:snapToGrid w:val="0"/>
        <w:spacing w:before="120" w:beforeLines="50" w:line="320" w:lineRule="exact"/>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）为采购项目提供整体设计、规范编制或者项目管理、监理、检测等服务的供应商，不得再参加该采购项目的其他采购活动。</w:t>
      </w:r>
    </w:p>
    <w:p w14:paraId="681313E8">
      <w:pPr>
        <w:adjustRightInd w:val="0"/>
        <w:snapToGrid w:val="0"/>
        <w:spacing w:before="120" w:beforeLines="50" w:line="320" w:lineRule="exact"/>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w:t>
      </w:r>
      <w:r>
        <w:rPr>
          <w:rFonts w:hint="eastAsia" w:ascii="宋体" w:hAnsi="宋体" w:cs="宋体"/>
          <w:bCs/>
          <w:szCs w:val="21"/>
          <w:highlight w:val="none"/>
        </w:rPr>
        <w:t>受到刑事处罚，或者受到200万元以上的罚款、责令停产停业、在一至三年内禁止参加政府采购活动、暂扣或者吊销许可证、暂扣或者吊销执照等情形之一的行政处罚，或者存在</w:t>
      </w:r>
      <w:r>
        <w:rPr>
          <w:rFonts w:hint="eastAsia" w:ascii="宋体" w:hAnsi="宋体" w:cs="宋体"/>
          <w:szCs w:val="21"/>
          <w:highlight w:val="none"/>
        </w:rPr>
        <w:t>财政部门认定的其他重大违法记录。</w:t>
      </w:r>
    </w:p>
    <w:p w14:paraId="3EEFA9FC">
      <w:pPr>
        <w:adjustRightInd w:val="0"/>
        <w:snapToGrid w:val="0"/>
        <w:spacing w:before="120" w:beforeLines="50" w:line="320" w:lineRule="exact"/>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）法律法规或磋商文件规定的其他情形。</w:t>
      </w:r>
    </w:p>
    <w:p w14:paraId="0B59084F">
      <w:pPr>
        <w:adjustRightInd w:val="0"/>
        <w:snapToGrid w:val="0"/>
        <w:spacing w:before="120" w:beforeLines="50" w:line="320" w:lineRule="exact"/>
        <w:rPr>
          <w:rFonts w:hint="eastAsia" w:ascii="宋体" w:hAnsi="宋体" w:cs="宋体"/>
          <w:b/>
          <w:bCs/>
          <w:szCs w:val="21"/>
          <w:highlight w:val="none"/>
        </w:rPr>
      </w:pPr>
      <w:r>
        <w:rPr>
          <w:rFonts w:ascii="宋体" w:hAnsi="宋体" w:cs="宋体"/>
          <w:b/>
          <w:bCs/>
          <w:szCs w:val="21"/>
          <w:highlight w:val="none"/>
        </w:rPr>
        <w:t>4.</w:t>
      </w:r>
      <w:r>
        <w:rPr>
          <w:rFonts w:hint="eastAsia" w:ascii="宋体" w:hAnsi="宋体" w:cs="宋体"/>
          <w:b/>
          <w:bCs/>
          <w:szCs w:val="21"/>
          <w:highlight w:val="none"/>
        </w:rPr>
        <w:t>参与磋商的费用</w:t>
      </w:r>
    </w:p>
    <w:p w14:paraId="71A0776B">
      <w:pPr>
        <w:adjustRightInd w:val="0"/>
        <w:snapToGrid w:val="0"/>
        <w:spacing w:before="120" w:beforeLines="50" w:line="320" w:lineRule="exact"/>
        <w:ind w:firstLine="420" w:firstLineChars="200"/>
        <w:rPr>
          <w:rFonts w:ascii="宋体" w:cs="宋体"/>
          <w:szCs w:val="21"/>
          <w:highlight w:val="none"/>
        </w:rPr>
      </w:pPr>
      <w:r>
        <w:rPr>
          <w:rFonts w:ascii="宋体" w:hAnsi="宋体" w:cs="宋体"/>
          <w:szCs w:val="21"/>
          <w:highlight w:val="none"/>
        </w:rPr>
        <w:t xml:space="preserve">4.1 </w:t>
      </w:r>
      <w:r>
        <w:rPr>
          <w:rFonts w:hint="eastAsia" w:ascii="宋体" w:hAnsi="宋体" w:cs="宋体"/>
          <w:szCs w:val="21"/>
          <w:highlight w:val="none"/>
        </w:rPr>
        <w:t>无论磋商的结果如何，供应商应自行承担所有与竞争性磋商采购活动有关的全部费用。</w:t>
      </w:r>
    </w:p>
    <w:p w14:paraId="341230F8">
      <w:pPr>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5</w:t>
      </w:r>
      <w:r>
        <w:rPr>
          <w:rFonts w:hint="eastAsia" w:ascii="宋体" w:hAnsi="宋体" w:cs="宋体"/>
          <w:b/>
          <w:bCs/>
          <w:szCs w:val="21"/>
          <w:highlight w:val="none"/>
        </w:rPr>
        <w:t>．授权委托</w:t>
      </w:r>
    </w:p>
    <w:p w14:paraId="38ED5F8E">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5.1</w:t>
      </w:r>
      <w:r>
        <w:rPr>
          <w:rFonts w:hint="eastAsia" w:hAnsi="宋体" w:cs="宋体"/>
          <w:highlight w:val="none"/>
        </w:rPr>
        <w:t>供应商代表为供应商法定代表人的，应持有法定代表人身份证明。供应商代表不是供应商法定代表人的，应持有法定代表人授权书，并附法定代表人身份证明。</w:t>
      </w:r>
    </w:p>
    <w:p w14:paraId="05778CAD">
      <w:pPr>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6</w:t>
      </w:r>
      <w:r>
        <w:rPr>
          <w:rFonts w:hint="eastAsia" w:ascii="宋体" w:hAnsi="宋体" w:cs="宋体"/>
          <w:b/>
          <w:bCs/>
          <w:szCs w:val="21"/>
          <w:highlight w:val="none"/>
        </w:rPr>
        <w:t>．联合体形式</w:t>
      </w:r>
    </w:p>
    <w:p w14:paraId="565C8444">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6.1</w:t>
      </w:r>
      <w:r>
        <w:rPr>
          <w:rFonts w:hint="eastAsia" w:hAnsi="宋体" w:cs="宋体"/>
          <w:highlight w:val="none"/>
        </w:rPr>
        <w:t>除</w:t>
      </w:r>
      <w:r>
        <w:rPr>
          <w:rFonts w:hint="eastAsia" w:hAnsi="宋体" w:cs="宋体"/>
          <w:b/>
          <w:highlight w:val="none"/>
        </w:rPr>
        <w:t>【磋商须知前附表】</w:t>
      </w:r>
      <w:r>
        <w:rPr>
          <w:rFonts w:hint="eastAsia" w:hAnsi="宋体" w:cs="宋体"/>
          <w:highlight w:val="none"/>
        </w:rPr>
        <w:t>中另有规定，本次磋商采购不接受为联合体形式的供应商。</w:t>
      </w:r>
    </w:p>
    <w:p w14:paraId="364B001E">
      <w:pPr>
        <w:adjustRightInd w:val="0"/>
        <w:snapToGrid w:val="0"/>
        <w:spacing w:before="120" w:beforeLines="50" w:line="320" w:lineRule="exact"/>
        <w:ind w:firstLine="420" w:firstLineChars="200"/>
        <w:jc w:val="left"/>
        <w:rPr>
          <w:rFonts w:ascii="宋体" w:cs="宋体"/>
          <w:szCs w:val="21"/>
          <w:highlight w:val="none"/>
        </w:rPr>
      </w:pPr>
      <w:r>
        <w:rPr>
          <w:rFonts w:ascii="宋体" w:hAnsi="宋体" w:cs="宋体"/>
          <w:szCs w:val="21"/>
          <w:highlight w:val="none"/>
        </w:rPr>
        <w:t>6.2</w:t>
      </w:r>
      <w:r>
        <w:rPr>
          <w:rFonts w:hint="eastAsia" w:ascii="宋体" w:hAnsi="宋体" w:cs="宋体"/>
          <w:szCs w:val="21"/>
          <w:highlight w:val="none"/>
        </w:rPr>
        <w:t>供应商为联合体形式的，除应符合本章第</w:t>
      </w:r>
      <w:r>
        <w:rPr>
          <w:rFonts w:ascii="宋体" w:hAnsi="宋体" w:cs="宋体"/>
          <w:szCs w:val="21"/>
          <w:highlight w:val="none"/>
        </w:rPr>
        <w:t>3</w:t>
      </w:r>
      <w:r>
        <w:rPr>
          <w:rFonts w:hint="eastAsia" w:ascii="宋体" w:hAnsi="宋体" w:cs="宋体"/>
          <w:szCs w:val="21"/>
          <w:highlight w:val="none"/>
        </w:rPr>
        <w:t>条规定外，还应遵守以下规定：</w:t>
      </w:r>
    </w:p>
    <w:p w14:paraId="76504973">
      <w:pPr>
        <w:adjustRightInd w:val="0"/>
        <w:snapToGrid w:val="0"/>
        <w:spacing w:before="120" w:beforeLines="50" w:line="3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l</w:t>
      </w:r>
      <w:r>
        <w:rPr>
          <w:rFonts w:hint="eastAsia" w:ascii="宋体" w:hAnsi="宋体" w:cs="宋体"/>
          <w:szCs w:val="21"/>
          <w:highlight w:val="none"/>
        </w:rPr>
        <w:t>）联合体各方必须签订联合体协议书，明确联合体牵头人和各方的义务、工作、合同工作量比例；</w:t>
      </w:r>
    </w:p>
    <w:p w14:paraId="011EB6B8">
      <w:pPr>
        <w:adjustRightInd w:val="0"/>
        <w:snapToGrid w:val="0"/>
        <w:spacing w:before="120" w:beforeLines="50" w:line="3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）联合体各方均应当符合本章第</w:t>
      </w:r>
      <w:r>
        <w:rPr>
          <w:rFonts w:ascii="宋体" w:hAnsi="宋体" w:cs="宋体"/>
          <w:szCs w:val="21"/>
          <w:highlight w:val="none"/>
        </w:rPr>
        <w:t>3.1</w:t>
      </w:r>
      <w:r>
        <w:rPr>
          <w:rFonts w:hint="eastAsia" w:ascii="宋体" w:hAnsi="宋体" w:cs="宋体"/>
          <w:kern w:val="0"/>
          <w:szCs w:val="21"/>
          <w:highlight w:val="none"/>
          <w:lang w:val="zh-CN"/>
        </w:rPr>
        <w:t>款</w:t>
      </w:r>
      <w:r>
        <w:rPr>
          <w:rFonts w:hint="eastAsia" w:ascii="宋体" w:hAnsi="宋体" w:cs="宋体"/>
          <w:szCs w:val="21"/>
          <w:highlight w:val="none"/>
        </w:rPr>
        <w:t>规定的供应商基本资格条件；</w:t>
      </w:r>
    </w:p>
    <w:p w14:paraId="125460BA">
      <w:pPr>
        <w:adjustRightInd w:val="0"/>
        <w:snapToGrid w:val="0"/>
        <w:spacing w:before="120" w:beforeLines="50" w:line="3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）除</w:t>
      </w:r>
      <w:r>
        <w:rPr>
          <w:rFonts w:hint="eastAsia" w:ascii="宋体" w:hAnsi="宋体" w:cs="宋体"/>
          <w:b/>
          <w:szCs w:val="21"/>
          <w:highlight w:val="none"/>
        </w:rPr>
        <w:t>【磋商须知前附表】</w:t>
      </w:r>
      <w:r>
        <w:rPr>
          <w:rFonts w:hint="eastAsia" w:ascii="宋体" w:hAnsi="宋体" w:cs="宋体"/>
          <w:szCs w:val="21"/>
          <w:highlight w:val="none"/>
        </w:rPr>
        <w:t>中另有规定，联合体各方中至少有一方应当符合本章第</w:t>
      </w:r>
      <w:r>
        <w:rPr>
          <w:rFonts w:ascii="宋体" w:hAnsi="宋体" w:cs="宋体"/>
          <w:szCs w:val="21"/>
          <w:highlight w:val="none"/>
        </w:rPr>
        <w:t>3.1</w:t>
      </w:r>
      <w:r>
        <w:rPr>
          <w:rFonts w:hint="eastAsia" w:ascii="宋体" w:hAnsi="宋体" w:cs="宋体"/>
          <w:kern w:val="0"/>
          <w:szCs w:val="21"/>
          <w:highlight w:val="none"/>
          <w:lang w:val="zh-CN"/>
        </w:rPr>
        <w:t>款</w:t>
      </w:r>
      <w:r>
        <w:rPr>
          <w:rFonts w:hint="eastAsia" w:ascii="宋体" w:hAnsi="宋体" w:cs="宋体"/>
          <w:szCs w:val="21"/>
          <w:highlight w:val="none"/>
        </w:rPr>
        <w:t>规定的供应商特定资格条件；</w:t>
      </w:r>
    </w:p>
    <w:p w14:paraId="4A0F75AB">
      <w:pPr>
        <w:adjustRightInd w:val="0"/>
        <w:snapToGrid w:val="0"/>
        <w:spacing w:before="120" w:beforeLines="50" w:line="320" w:lineRule="exact"/>
        <w:ind w:firstLine="420" w:firstLineChars="200"/>
        <w:jc w:val="left"/>
        <w:rPr>
          <w:rFonts w:ascii="宋体" w:cs="宋体"/>
          <w:kern w:val="0"/>
          <w:szCs w:val="21"/>
          <w:highlight w:val="none"/>
          <w:lang w:val="zh-CN"/>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w:t>
      </w:r>
      <w:r>
        <w:rPr>
          <w:rFonts w:hint="eastAsia" w:ascii="宋体" w:hAnsi="宋体" w:cs="宋体"/>
          <w:kern w:val="0"/>
          <w:szCs w:val="21"/>
          <w:highlight w:val="none"/>
          <w:lang w:val="zh-CN"/>
        </w:rPr>
        <w:t>联合体各方不得再单独或与其他供应商组成新的联合体参加同一项目的采购活动。</w:t>
      </w:r>
    </w:p>
    <w:p w14:paraId="4E220C01">
      <w:pPr>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7.</w:t>
      </w:r>
      <w:r>
        <w:rPr>
          <w:rFonts w:hint="eastAsia" w:ascii="宋体" w:hAnsi="宋体" w:cs="宋体"/>
          <w:b/>
          <w:bCs/>
          <w:szCs w:val="21"/>
          <w:highlight w:val="none"/>
        </w:rPr>
        <w:t>现场勘察</w:t>
      </w:r>
    </w:p>
    <w:p w14:paraId="0B3373A9">
      <w:pPr>
        <w:adjustRightInd w:val="0"/>
        <w:snapToGrid w:val="0"/>
        <w:spacing w:before="120" w:beforeLines="50" w:line="320" w:lineRule="exact"/>
        <w:ind w:firstLine="420" w:firstLineChars="200"/>
        <w:rPr>
          <w:rFonts w:ascii="宋体" w:cs="宋体"/>
          <w:szCs w:val="21"/>
          <w:highlight w:val="none"/>
        </w:rPr>
      </w:pPr>
      <w:r>
        <w:rPr>
          <w:rFonts w:ascii="宋体" w:hAnsi="宋体" w:cs="宋体"/>
          <w:szCs w:val="21"/>
          <w:highlight w:val="none"/>
        </w:rPr>
        <w:t>7.1</w:t>
      </w:r>
      <w:r>
        <w:rPr>
          <w:rFonts w:hint="eastAsia" w:ascii="宋体" w:hAnsi="宋体" w:cs="宋体"/>
          <w:szCs w:val="21"/>
          <w:highlight w:val="none"/>
        </w:rPr>
        <w:t>供应商应按</w:t>
      </w:r>
      <w:r>
        <w:rPr>
          <w:rFonts w:hint="eastAsia" w:ascii="宋体" w:hAnsi="宋体" w:cs="宋体"/>
          <w:b/>
          <w:szCs w:val="21"/>
          <w:highlight w:val="none"/>
        </w:rPr>
        <w:t>【磋商须知前附表】</w:t>
      </w:r>
      <w:r>
        <w:rPr>
          <w:rFonts w:hint="eastAsia" w:ascii="宋体" w:hAnsi="宋体" w:cs="宋体"/>
          <w:szCs w:val="21"/>
          <w:highlight w:val="none"/>
        </w:rPr>
        <w:t>中规定对采购项目现场和周围环境的现场考察。</w:t>
      </w:r>
    </w:p>
    <w:p w14:paraId="4FE8C015">
      <w:pPr>
        <w:adjustRightInd w:val="0"/>
        <w:snapToGrid w:val="0"/>
        <w:spacing w:before="120" w:beforeLines="50" w:line="320" w:lineRule="exact"/>
        <w:ind w:firstLine="420" w:firstLineChars="200"/>
        <w:rPr>
          <w:rFonts w:ascii="宋体" w:cs="宋体"/>
          <w:szCs w:val="21"/>
          <w:highlight w:val="none"/>
        </w:rPr>
      </w:pPr>
      <w:r>
        <w:rPr>
          <w:rFonts w:ascii="宋体" w:hAnsi="宋体" w:cs="宋体"/>
          <w:szCs w:val="21"/>
          <w:highlight w:val="none"/>
        </w:rPr>
        <w:t>7.2</w:t>
      </w:r>
      <w:r>
        <w:rPr>
          <w:rFonts w:hint="eastAsia" w:ascii="宋体" w:hAnsi="宋体" w:cs="宋体"/>
          <w:szCs w:val="21"/>
          <w:highlight w:val="none"/>
        </w:rPr>
        <w:t>勘察现场的费用由供应商自己承担，勘察期间所发生的人身伤害及财产损失由供应商自己负责。</w:t>
      </w:r>
    </w:p>
    <w:p w14:paraId="2F1DCD7B">
      <w:pPr>
        <w:adjustRightInd w:val="0"/>
        <w:snapToGrid w:val="0"/>
        <w:spacing w:before="120" w:beforeLines="50" w:line="320" w:lineRule="exact"/>
        <w:ind w:firstLine="420" w:firstLineChars="200"/>
        <w:jc w:val="left"/>
        <w:rPr>
          <w:rFonts w:ascii="宋体" w:cs="宋体"/>
          <w:b/>
          <w:szCs w:val="21"/>
          <w:highlight w:val="none"/>
        </w:rPr>
      </w:pPr>
      <w:r>
        <w:rPr>
          <w:rFonts w:ascii="宋体" w:hAnsi="宋体" w:cs="宋体"/>
          <w:szCs w:val="21"/>
          <w:highlight w:val="none"/>
        </w:rPr>
        <w:t>7.3</w:t>
      </w:r>
      <w:r>
        <w:rPr>
          <w:rFonts w:hint="eastAsia" w:ascii="宋体" w:hAnsi="宋体" w:cs="宋体"/>
          <w:szCs w:val="21"/>
          <w:highlight w:val="none"/>
        </w:rPr>
        <w:t>采购人不对供应商据此而做出的推论、理解和结论负责。一旦成交，供应商不得以任何借口，提出额外补偿，或延长合同期限的要求。</w:t>
      </w:r>
    </w:p>
    <w:p w14:paraId="2560B815">
      <w:pPr>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 xml:space="preserve">8. </w:t>
      </w:r>
      <w:r>
        <w:rPr>
          <w:rFonts w:hint="eastAsia" w:ascii="宋体" w:hAnsi="宋体" w:cs="宋体"/>
          <w:b/>
          <w:bCs/>
          <w:szCs w:val="21"/>
          <w:highlight w:val="none"/>
        </w:rPr>
        <w:t>政府采购政策支持</w:t>
      </w:r>
    </w:p>
    <w:p w14:paraId="0A82D3A6">
      <w:pPr>
        <w:adjustRightInd w:val="0"/>
        <w:snapToGrid w:val="0"/>
        <w:spacing w:before="120" w:beforeLines="50" w:line="320" w:lineRule="exact"/>
        <w:ind w:firstLine="420" w:firstLineChars="200"/>
        <w:jc w:val="left"/>
        <w:rPr>
          <w:rFonts w:ascii="宋体" w:cs="宋体"/>
          <w:highlight w:val="none"/>
        </w:rPr>
      </w:pPr>
      <w:r>
        <w:rPr>
          <w:rFonts w:ascii="宋体" w:hAnsi="宋体" w:cs="宋体"/>
          <w:highlight w:val="none"/>
        </w:rPr>
        <w:t>8.1</w:t>
      </w:r>
      <w:r>
        <w:rPr>
          <w:rFonts w:hint="eastAsia" w:ascii="宋体" w:hAnsi="宋体" w:cs="宋体"/>
          <w:szCs w:val="21"/>
          <w:highlight w:val="none"/>
        </w:rPr>
        <w:t>产品符合政府采购强制采购政策的</w:t>
      </w:r>
      <w:r>
        <w:rPr>
          <w:rFonts w:hint="eastAsia" w:ascii="宋体" w:hAnsi="宋体" w:cs="宋体"/>
          <w:highlight w:val="none"/>
        </w:rPr>
        <w:t>，实行强制采购。</w:t>
      </w:r>
    </w:p>
    <w:p w14:paraId="57FE4EDC">
      <w:pPr>
        <w:adjustRightInd w:val="0"/>
        <w:snapToGrid w:val="0"/>
        <w:spacing w:before="120" w:beforeLines="50" w:line="320" w:lineRule="exact"/>
        <w:ind w:firstLine="420" w:firstLineChars="200"/>
        <w:jc w:val="left"/>
        <w:rPr>
          <w:rFonts w:ascii="宋体" w:cs="宋体"/>
          <w:highlight w:val="none"/>
        </w:rPr>
      </w:pPr>
      <w:r>
        <w:rPr>
          <w:rFonts w:ascii="宋体" w:hAnsi="宋体" w:cs="宋体"/>
          <w:kern w:val="0"/>
          <w:highlight w:val="none"/>
        </w:rPr>
        <w:t>8.2</w:t>
      </w:r>
      <w:r>
        <w:rPr>
          <w:rFonts w:hint="eastAsia" w:ascii="宋体" w:hAnsi="宋体" w:cs="宋体"/>
          <w:kern w:val="0"/>
          <w:highlight w:val="none"/>
        </w:rPr>
        <w:t>对列入财政部、</w:t>
      </w:r>
      <w:r>
        <w:rPr>
          <w:rFonts w:hint="eastAsia" w:ascii="宋体" w:hAnsi="宋体" w:cs="宋体"/>
          <w:szCs w:val="21"/>
          <w:highlight w:val="none"/>
        </w:rPr>
        <w:t>国家发展改革委发布的</w:t>
      </w:r>
      <w:r>
        <w:rPr>
          <w:rFonts w:hint="eastAsia" w:ascii="宋体" w:hAnsi="宋体" w:cs="宋体"/>
          <w:kern w:val="0"/>
          <w:highlight w:val="none"/>
        </w:rPr>
        <w:t>《节能产品政府采购品目清单》的“非强制采购节能产品”，财政部、环境保护部发布的《环境标志产品政府采购品目清单》的“环境标志产品”，以及小微企业，实行优先采购，按照省级以上财政部门有关政策规定，评审时进行价格扣除或加分。实行政府采购优先采购的优惠率见</w:t>
      </w:r>
      <w:r>
        <w:rPr>
          <w:rFonts w:hint="eastAsia" w:ascii="宋体" w:hAnsi="宋体" w:cs="宋体"/>
          <w:b/>
          <w:highlight w:val="none"/>
        </w:rPr>
        <w:t>【磋商须知前附表】</w:t>
      </w:r>
      <w:r>
        <w:rPr>
          <w:rFonts w:hint="eastAsia" w:ascii="宋体" w:hAnsi="宋体" w:cs="宋体"/>
          <w:b/>
          <w:bCs/>
          <w:kern w:val="0"/>
          <w:highlight w:val="none"/>
        </w:rPr>
        <w:t>。</w:t>
      </w:r>
    </w:p>
    <w:p w14:paraId="522439AB">
      <w:pPr>
        <w:adjustRightInd w:val="0"/>
        <w:snapToGrid w:val="0"/>
        <w:spacing w:before="120" w:beforeLines="50" w:line="320" w:lineRule="exact"/>
        <w:ind w:firstLine="420" w:firstLineChars="200"/>
        <w:jc w:val="left"/>
        <w:rPr>
          <w:rFonts w:ascii="宋体" w:cs="宋体"/>
          <w:kern w:val="0"/>
          <w:highlight w:val="none"/>
        </w:rPr>
      </w:pPr>
      <w:r>
        <w:rPr>
          <w:rFonts w:ascii="宋体" w:hAnsi="宋体" w:cs="宋体"/>
          <w:kern w:val="0"/>
          <w:highlight w:val="none"/>
        </w:rPr>
        <w:t>8.3</w:t>
      </w:r>
      <w:r>
        <w:rPr>
          <w:rFonts w:hint="eastAsia" w:ascii="宋体" w:hAnsi="宋体" w:cs="宋体"/>
          <w:kern w:val="0"/>
          <w:highlight w:val="none"/>
        </w:rPr>
        <w:t>产品同时属于“</w:t>
      </w:r>
      <w:r>
        <w:rPr>
          <w:rFonts w:hint="eastAsia" w:ascii="宋体" w:hAnsi="宋体" w:cs="宋体"/>
          <w:szCs w:val="21"/>
          <w:highlight w:val="none"/>
        </w:rPr>
        <w:t>非强制采购节能产品</w:t>
      </w:r>
      <w:r>
        <w:rPr>
          <w:rFonts w:hint="eastAsia" w:ascii="宋体" w:hAnsi="宋体" w:cs="宋体"/>
          <w:kern w:val="0"/>
          <w:highlight w:val="none"/>
        </w:rPr>
        <w:t>”、“环境标志产品”的，评审时只有其中一项能享受优先待遇</w:t>
      </w:r>
      <w:r>
        <w:rPr>
          <w:rFonts w:ascii="宋体" w:hAnsi="宋体" w:cs="宋体"/>
          <w:kern w:val="0"/>
          <w:highlight w:val="none"/>
        </w:rPr>
        <w:t>(</w:t>
      </w:r>
      <w:r>
        <w:rPr>
          <w:rFonts w:hint="eastAsia" w:ascii="宋体" w:hAnsi="宋体" w:cs="宋体"/>
          <w:kern w:val="0"/>
          <w:highlight w:val="none"/>
        </w:rPr>
        <w:t>供应商自行选择，并在报价文件中并填报相关信息及数据</w:t>
      </w:r>
      <w:r>
        <w:rPr>
          <w:rFonts w:ascii="宋体" w:hAnsi="宋体" w:cs="宋体"/>
          <w:kern w:val="0"/>
          <w:highlight w:val="none"/>
        </w:rPr>
        <w:t>)</w:t>
      </w:r>
      <w:r>
        <w:rPr>
          <w:rFonts w:hint="eastAsia" w:ascii="宋体" w:hAnsi="宋体" w:cs="宋体"/>
          <w:kern w:val="0"/>
          <w:highlight w:val="none"/>
        </w:rPr>
        <w:t>；小微企业可以与同时属于“非强制采购节能产品”、“环境标志产品”中的一项重复计算。</w:t>
      </w:r>
    </w:p>
    <w:p w14:paraId="52C5369A">
      <w:pPr>
        <w:adjustRightInd w:val="0"/>
        <w:snapToGrid w:val="0"/>
        <w:spacing w:before="120" w:beforeLines="50" w:line="320" w:lineRule="exact"/>
        <w:ind w:firstLine="420" w:firstLineChars="200"/>
        <w:jc w:val="left"/>
        <w:rPr>
          <w:rFonts w:ascii="宋体" w:cs="宋体"/>
          <w:highlight w:val="none"/>
        </w:rPr>
      </w:pPr>
      <w:r>
        <w:rPr>
          <w:rFonts w:ascii="宋体" w:hAnsi="宋体" w:cs="宋体"/>
          <w:highlight w:val="none"/>
        </w:rPr>
        <w:t>8.4</w:t>
      </w:r>
      <w:r>
        <w:rPr>
          <w:rFonts w:hint="eastAsia" w:ascii="宋体" w:hAnsi="宋体" w:cs="宋体"/>
          <w:szCs w:val="21"/>
          <w:highlight w:val="none"/>
        </w:rPr>
        <w:t>同一项目中部分产品属于优先采购政策的</w:t>
      </w:r>
      <w:r>
        <w:rPr>
          <w:rFonts w:hint="eastAsia" w:ascii="宋体" w:hAnsi="宋体" w:cs="宋体"/>
          <w:highlight w:val="none"/>
        </w:rPr>
        <w:t>，评审时只对该部分产品的报价实行价格扣除或加分。</w:t>
      </w:r>
    </w:p>
    <w:p w14:paraId="72CC97D8">
      <w:pPr>
        <w:adjustRightInd w:val="0"/>
        <w:snapToGrid w:val="0"/>
        <w:spacing w:before="120" w:beforeLines="50" w:line="320" w:lineRule="exact"/>
        <w:ind w:firstLine="420" w:firstLineChars="200"/>
        <w:jc w:val="left"/>
        <w:rPr>
          <w:rFonts w:ascii="宋体" w:cs="宋体"/>
          <w:highlight w:val="none"/>
        </w:rPr>
      </w:pPr>
      <w:r>
        <w:rPr>
          <w:rFonts w:ascii="宋体" w:hAnsi="宋体" w:cs="宋体"/>
          <w:highlight w:val="none"/>
        </w:rPr>
        <w:t>8.5</w:t>
      </w:r>
      <w:r>
        <w:rPr>
          <w:rFonts w:hint="eastAsia" w:ascii="宋体" w:hAnsi="宋体" w:cs="宋体"/>
          <w:highlight w:val="none"/>
        </w:rPr>
        <w:t>符合本章第</w:t>
      </w:r>
      <w:r>
        <w:rPr>
          <w:rFonts w:ascii="宋体" w:hAnsi="宋体" w:cs="宋体"/>
          <w:highlight w:val="none"/>
        </w:rPr>
        <w:t>8.1</w:t>
      </w:r>
      <w:r>
        <w:rPr>
          <w:rFonts w:hint="eastAsia" w:ascii="宋体" w:hAnsi="宋体" w:cs="宋体"/>
          <w:kern w:val="0"/>
          <w:highlight w:val="none"/>
        </w:rPr>
        <w:t>款、</w:t>
      </w:r>
      <w:r>
        <w:rPr>
          <w:rFonts w:hint="eastAsia" w:ascii="宋体" w:hAnsi="宋体" w:cs="宋体"/>
          <w:highlight w:val="none"/>
        </w:rPr>
        <w:t>第</w:t>
      </w:r>
      <w:r>
        <w:rPr>
          <w:rFonts w:ascii="宋体" w:hAnsi="宋体" w:cs="宋体"/>
          <w:highlight w:val="none"/>
        </w:rPr>
        <w:t>8.2</w:t>
      </w:r>
      <w:r>
        <w:rPr>
          <w:rFonts w:hint="eastAsia" w:ascii="宋体" w:hAnsi="宋体" w:cs="宋体"/>
          <w:kern w:val="0"/>
          <w:highlight w:val="none"/>
        </w:rPr>
        <w:t>款</w:t>
      </w:r>
      <w:r>
        <w:rPr>
          <w:rFonts w:hint="eastAsia" w:ascii="宋体" w:hAnsi="宋体" w:cs="宋体"/>
          <w:highlight w:val="none"/>
        </w:rPr>
        <w:t>规定的，应提供相关证明资料。</w:t>
      </w:r>
    </w:p>
    <w:p w14:paraId="2DEA3ADF">
      <w:pPr>
        <w:pStyle w:val="7"/>
        <w:spacing w:before="240" w:beforeLines="100" w:after="120" w:line="360" w:lineRule="exact"/>
        <w:jc w:val="center"/>
        <w:rPr>
          <w:rFonts w:ascii="宋体" w:cs="宋体"/>
          <w:b w:val="0"/>
          <w:sz w:val="28"/>
          <w:szCs w:val="28"/>
          <w:highlight w:val="none"/>
        </w:rPr>
      </w:pPr>
      <w:bookmarkStart w:id="45" w:name="_Toc472022190"/>
      <w:bookmarkStart w:id="46" w:name="_Toc16069"/>
      <w:bookmarkStart w:id="47" w:name="_Toc28876"/>
      <w:bookmarkStart w:id="48" w:name="_Toc15086"/>
      <w:bookmarkStart w:id="49" w:name="_Toc31783"/>
      <w:r>
        <w:rPr>
          <w:rFonts w:hint="eastAsia" w:ascii="宋体" w:hAnsi="宋体" w:cs="宋体"/>
          <w:b w:val="0"/>
          <w:sz w:val="28"/>
          <w:szCs w:val="28"/>
          <w:highlight w:val="none"/>
        </w:rPr>
        <w:t>二、磋商文件</w:t>
      </w:r>
      <w:bookmarkEnd w:id="45"/>
      <w:bookmarkEnd w:id="46"/>
      <w:bookmarkEnd w:id="47"/>
      <w:bookmarkEnd w:id="48"/>
      <w:bookmarkEnd w:id="49"/>
    </w:p>
    <w:p w14:paraId="0DE14B2A">
      <w:pPr>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9</w:t>
      </w:r>
      <w:r>
        <w:rPr>
          <w:rFonts w:hint="eastAsia" w:ascii="宋体" w:hAnsi="宋体" w:cs="宋体"/>
          <w:b/>
          <w:bCs/>
          <w:szCs w:val="21"/>
          <w:highlight w:val="none"/>
        </w:rPr>
        <w:t>．磋商文件的组成</w:t>
      </w:r>
    </w:p>
    <w:p w14:paraId="170D4F0B">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 xml:space="preserve">9.1 </w:t>
      </w:r>
      <w:r>
        <w:rPr>
          <w:rFonts w:hint="eastAsia" w:hAnsi="宋体" w:cs="宋体"/>
          <w:highlight w:val="none"/>
        </w:rPr>
        <w:t>磋商文件由下列文件组成：</w:t>
      </w:r>
    </w:p>
    <w:p w14:paraId="749E2917">
      <w:pPr>
        <w:pStyle w:val="47"/>
        <w:adjustRightInd w:val="0"/>
        <w:snapToGrid w:val="0"/>
        <w:spacing w:before="120" w:beforeLines="50" w:line="320" w:lineRule="exact"/>
        <w:ind w:firstLine="420" w:firstLineChars="200"/>
        <w:rPr>
          <w:rFonts w:hint="eastAsia" w:hAnsi="宋体" w:cs="宋体"/>
          <w:highlight w:val="none"/>
        </w:rPr>
      </w:pPr>
      <w:r>
        <w:rPr>
          <w:rFonts w:hint="eastAsia" w:hAnsi="宋体" w:cs="宋体"/>
          <w:highlight w:val="none"/>
        </w:rPr>
        <w:t>第一章磋商邀请</w:t>
      </w:r>
    </w:p>
    <w:p w14:paraId="729B5E39">
      <w:pPr>
        <w:pStyle w:val="47"/>
        <w:adjustRightInd w:val="0"/>
        <w:snapToGrid w:val="0"/>
        <w:spacing w:before="120" w:beforeLines="50" w:line="320" w:lineRule="exact"/>
        <w:ind w:firstLine="420" w:firstLineChars="200"/>
        <w:rPr>
          <w:rFonts w:hint="eastAsia" w:hAnsi="宋体" w:cs="宋体"/>
          <w:highlight w:val="none"/>
        </w:rPr>
      </w:pPr>
      <w:r>
        <w:rPr>
          <w:rFonts w:hint="eastAsia" w:hAnsi="宋体" w:cs="宋体"/>
          <w:highlight w:val="none"/>
        </w:rPr>
        <w:t>第二章磋商须知</w:t>
      </w:r>
    </w:p>
    <w:p w14:paraId="4D7AAF1C">
      <w:pPr>
        <w:pStyle w:val="47"/>
        <w:adjustRightInd w:val="0"/>
        <w:snapToGrid w:val="0"/>
        <w:spacing w:before="120" w:beforeLines="50" w:line="320" w:lineRule="exact"/>
        <w:ind w:firstLine="420" w:firstLineChars="200"/>
        <w:rPr>
          <w:rFonts w:hint="eastAsia" w:hAnsi="宋体" w:cs="宋体"/>
          <w:highlight w:val="none"/>
        </w:rPr>
      </w:pPr>
      <w:r>
        <w:rPr>
          <w:rFonts w:hint="eastAsia" w:hAnsi="宋体" w:cs="宋体"/>
          <w:highlight w:val="none"/>
        </w:rPr>
        <w:t>第三章合同格式条款</w:t>
      </w:r>
    </w:p>
    <w:p w14:paraId="769CAF7E">
      <w:pPr>
        <w:pStyle w:val="47"/>
        <w:adjustRightInd w:val="0"/>
        <w:snapToGrid w:val="0"/>
        <w:spacing w:before="120" w:beforeLines="50" w:line="320" w:lineRule="exact"/>
        <w:ind w:firstLine="420" w:firstLineChars="200"/>
        <w:rPr>
          <w:rFonts w:hint="eastAsia" w:hAnsi="宋体" w:cs="宋体"/>
          <w:highlight w:val="none"/>
        </w:rPr>
      </w:pPr>
      <w:r>
        <w:rPr>
          <w:rFonts w:hint="eastAsia" w:hAnsi="宋体" w:cs="宋体"/>
          <w:highlight w:val="none"/>
        </w:rPr>
        <w:t>第四章采购需求</w:t>
      </w:r>
    </w:p>
    <w:p w14:paraId="74056B4F">
      <w:pPr>
        <w:pStyle w:val="47"/>
        <w:adjustRightInd w:val="0"/>
        <w:snapToGrid w:val="0"/>
        <w:spacing w:before="120" w:beforeLines="50" w:line="320" w:lineRule="exact"/>
        <w:ind w:firstLine="420" w:firstLineChars="200"/>
        <w:rPr>
          <w:rFonts w:hint="eastAsia" w:hAnsi="宋体" w:cs="宋体"/>
          <w:highlight w:val="none"/>
        </w:rPr>
      </w:pPr>
      <w:r>
        <w:rPr>
          <w:rFonts w:hint="eastAsia" w:hAnsi="宋体" w:cs="宋体"/>
          <w:highlight w:val="none"/>
        </w:rPr>
        <w:t>第五章响应文件组成</w:t>
      </w:r>
    </w:p>
    <w:p w14:paraId="0EF29D54">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9.2</w:t>
      </w:r>
      <w:r>
        <w:rPr>
          <w:rFonts w:hint="eastAsia" w:hAnsi="宋体" w:cs="宋体"/>
          <w:bCs/>
          <w:highlight w:val="none"/>
        </w:rPr>
        <w:t>本章第</w:t>
      </w:r>
      <w:r>
        <w:rPr>
          <w:rFonts w:hAnsi="宋体" w:cs="宋体"/>
          <w:bCs/>
          <w:highlight w:val="none"/>
        </w:rPr>
        <w:t>11.1</w:t>
      </w:r>
      <w:r>
        <w:rPr>
          <w:rFonts w:hint="eastAsia" w:hAnsi="宋体" w:cs="宋体"/>
          <w:kern w:val="0"/>
          <w:highlight w:val="none"/>
          <w:lang w:val="zh-CN"/>
        </w:rPr>
        <w:t>款</w:t>
      </w:r>
      <w:r>
        <w:rPr>
          <w:rFonts w:hint="eastAsia" w:hAnsi="宋体" w:cs="宋体"/>
          <w:bCs/>
          <w:highlight w:val="none"/>
        </w:rPr>
        <w:t>规定的</w:t>
      </w:r>
      <w:r>
        <w:rPr>
          <w:rFonts w:hint="eastAsia" w:hAnsi="宋体" w:cs="宋体"/>
          <w:kern w:val="0"/>
          <w:highlight w:val="none"/>
        </w:rPr>
        <w:t>提交首次响应文件截止时间前对磋商文件澄清或者修改内容，为磋商文件的组成部分。</w:t>
      </w:r>
    </w:p>
    <w:p w14:paraId="0C8A5B16">
      <w:pPr>
        <w:pStyle w:val="47"/>
        <w:adjustRightInd w:val="0"/>
        <w:snapToGrid w:val="0"/>
        <w:spacing w:before="120" w:beforeLines="50" w:line="320" w:lineRule="exact"/>
        <w:ind w:firstLine="420" w:firstLineChars="200"/>
        <w:rPr>
          <w:rFonts w:hint="eastAsia" w:hAnsi="宋体" w:cs="宋体"/>
          <w:kern w:val="0"/>
          <w:highlight w:val="none"/>
        </w:rPr>
      </w:pPr>
      <w:r>
        <w:rPr>
          <w:rFonts w:hAnsi="宋体" w:cs="宋体"/>
          <w:highlight w:val="none"/>
        </w:rPr>
        <w:t>9.3</w:t>
      </w:r>
      <w:r>
        <w:rPr>
          <w:rFonts w:hint="eastAsia" w:hAnsi="宋体" w:cs="宋体"/>
          <w:kern w:val="0"/>
          <w:highlight w:val="none"/>
        </w:rPr>
        <w:t>磋商小组根据与供应商磋商情况可能实质性变动的内容，包括采购需求中的技术、服务要求以及合同条款，</w:t>
      </w:r>
      <w:r>
        <w:rPr>
          <w:rFonts w:hint="eastAsia" w:hAnsi="宋体" w:cs="宋体"/>
          <w:highlight w:val="none"/>
        </w:rPr>
        <w:t>在</w:t>
      </w:r>
      <w:r>
        <w:rPr>
          <w:rFonts w:hint="eastAsia" w:hAnsi="宋体" w:cs="宋体"/>
          <w:b/>
          <w:highlight w:val="none"/>
        </w:rPr>
        <w:t>【磋商须知前附表】</w:t>
      </w:r>
      <w:r>
        <w:rPr>
          <w:rFonts w:hint="eastAsia" w:hAnsi="宋体" w:cs="宋体"/>
          <w:highlight w:val="none"/>
        </w:rPr>
        <w:t>中明确。</w:t>
      </w:r>
    </w:p>
    <w:p w14:paraId="32D51DFB">
      <w:pPr>
        <w:adjustRightInd w:val="0"/>
        <w:snapToGrid w:val="0"/>
        <w:spacing w:before="120" w:beforeLines="50" w:line="320" w:lineRule="exact"/>
        <w:ind w:firstLine="420" w:firstLineChars="200"/>
        <w:rPr>
          <w:rFonts w:ascii="宋体" w:cs="宋体"/>
          <w:szCs w:val="21"/>
          <w:highlight w:val="none"/>
        </w:rPr>
      </w:pPr>
      <w:r>
        <w:rPr>
          <w:rFonts w:ascii="宋体" w:hAnsi="宋体" w:cs="宋体"/>
          <w:szCs w:val="21"/>
          <w:highlight w:val="none"/>
        </w:rPr>
        <w:t>9.4</w:t>
      </w:r>
      <w:r>
        <w:rPr>
          <w:rFonts w:hint="eastAsia" w:ascii="宋体" w:hAnsi="宋体" w:cs="宋体"/>
          <w:szCs w:val="21"/>
          <w:highlight w:val="none"/>
        </w:rPr>
        <w:t>供应商应仔细阅读</w:t>
      </w:r>
      <w:r>
        <w:rPr>
          <w:rFonts w:hint="eastAsia" w:ascii="宋体" w:hAnsi="宋体" w:cs="宋体"/>
          <w:bCs/>
          <w:szCs w:val="21"/>
          <w:highlight w:val="none"/>
        </w:rPr>
        <w:t>磋商文件</w:t>
      </w:r>
      <w:r>
        <w:rPr>
          <w:rFonts w:hint="eastAsia" w:ascii="宋体" w:hAnsi="宋体" w:cs="宋体"/>
          <w:szCs w:val="21"/>
          <w:highlight w:val="none"/>
        </w:rPr>
        <w:t>的全部内容，按照</w:t>
      </w:r>
      <w:r>
        <w:rPr>
          <w:rFonts w:hint="eastAsia" w:ascii="宋体" w:hAnsi="宋体" w:cs="宋体"/>
          <w:bCs/>
          <w:szCs w:val="21"/>
          <w:highlight w:val="none"/>
        </w:rPr>
        <w:t>磋商文件</w:t>
      </w:r>
      <w:r>
        <w:rPr>
          <w:rFonts w:hint="eastAsia" w:ascii="宋体" w:hAnsi="宋体" w:cs="宋体"/>
          <w:szCs w:val="21"/>
          <w:highlight w:val="none"/>
        </w:rPr>
        <w:t>要求编制响应文件。任何对</w:t>
      </w:r>
      <w:r>
        <w:rPr>
          <w:rFonts w:hint="eastAsia" w:ascii="宋体" w:hAnsi="宋体" w:cs="宋体"/>
          <w:bCs/>
          <w:szCs w:val="21"/>
          <w:highlight w:val="none"/>
        </w:rPr>
        <w:t>磋商文件</w:t>
      </w:r>
      <w:r>
        <w:rPr>
          <w:rFonts w:hint="eastAsia" w:ascii="宋体" w:hAnsi="宋体" w:cs="宋体"/>
          <w:szCs w:val="21"/>
          <w:highlight w:val="none"/>
        </w:rPr>
        <w:t>的忽略或误解不能作为响应文件存在缺陷或瑕疵的理由，其风险由供应商承担。</w:t>
      </w:r>
    </w:p>
    <w:p w14:paraId="34EBE87F">
      <w:pPr>
        <w:pStyle w:val="47"/>
        <w:adjustRightInd w:val="0"/>
        <w:snapToGrid w:val="0"/>
        <w:spacing w:before="120" w:beforeLines="50" w:line="320" w:lineRule="exact"/>
        <w:rPr>
          <w:rFonts w:hint="eastAsia" w:hAnsi="宋体" w:cs="宋体"/>
          <w:b/>
          <w:highlight w:val="none"/>
        </w:rPr>
      </w:pPr>
      <w:r>
        <w:rPr>
          <w:rFonts w:hAnsi="宋体" w:cs="宋体"/>
          <w:b/>
          <w:highlight w:val="none"/>
        </w:rPr>
        <w:t xml:space="preserve">10. </w:t>
      </w:r>
      <w:r>
        <w:rPr>
          <w:rFonts w:hint="eastAsia" w:hAnsi="宋体" w:cs="宋体"/>
          <w:b/>
          <w:kern w:val="0"/>
          <w:highlight w:val="none"/>
        </w:rPr>
        <w:t>磋商文件的发售期限</w:t>
      </w:r>
    </w:p>
    <w:p w14:paraId="59432075">
      <w:pPr>
        <w:adjustRightInd w:val="0"/>
        <w:snapToGrid w:val="0"/>
        <w:spacing w:before="120" w:beforeLines="50" w:line="320" w:lineRule="exact"/>
        <w:ind w:firstLine="420" w:firstLineChars="200"/>
        <w:rPr>
          <w:rFonts w:ascii="宋体" w:cs="宋体"/>
          <w:szCs w:val="21"/>
          <w:highlight w:val="none"/>
        </w:rPr>
      </w:pPr>
      <w:r>
        <w:rPr>
          <w:rFonts w:ascii="宋体" w:hAnsi="宋体" w:cs="宋体"/>
          <w:szCs w:val="21"/>
          <w:highlight w:val="none"/>
        </w:rPr>
        <w:t>10.1</w:t>
      </w:r>
      <w:r>
        <w:rPr>
          <w:rFonts w:hint="eastAsia" w:ascii="宋体" w:hAnsi="宋体" w:cs="宋体"/>
          <w:szCs w:val="21"/>
          <w:highlight w:val="none"/>
        </w:rPr>
        <w:t>磋商文件的发售期限不少于</w:t>
      </w:r>
      <w:r>
        <w:rPr>
          <w:rFonts w:ascii="宋体" w:hAnsi="宋体" w:cs="宋体"/>
          <w:szCs w:val="21"/>
          <w:highlight w:val="none"/>
        </w:rPr>
        <w:t>5</w:t>
      </w:r>
      <w:r>
        <w:rPr>
          <w:rFonts w:hint="eastAsia" w:ascii="宋体" w:hAnsi="宋体" w:cs="宋体"/>
          <w:szCs w:val="21"/>
          <w:highlight w:val="none"/>
        </w:rPr>
        <w:t>个工作日。具体提供期限见【</w:t>
      </w:r>
      <w:r>
        <w:rPr>
          <w:rFonts w:hint="eastAsia" w:ascii="宋体" w:hAnsi="宋体" w:cs="宋体"/>
          <w:b/>
          <w:szCs w:val="21"/>
          <w:highlight w:val="none"/>
        </w:rPr>
        <w:t>磋商须知前附表】</w:t>
      </w:r>
      <w:r>
        <w:rPr>
          <w:rFonts w:hint="eastAsia" w:ascii="宋体" w:hAnsi="宋体" w:cs="宋体"/>
          <w:szCs w:val="21"/>
          <w:highlight w:val="none"/>
        </w:rPr>
        <w:t>。</w:t>
      </w:r>
    </w:p>
    <w:p w14:paraId="7F411DEA">
      <w:pPr>
        <w:pStyle w:val="47"/>
        <w:adjustRightInd w:val="0"/>
        <w:snapToGrid w:val="0"/>
        <w:spacing w:before="120" w:beforeLines="50" w:line="320" w:lineRule="exact"/>
        <w:rPr>
          <w:rFonts w:hint="eastAsia" w:hAnsi="宋体" w:cs="宋体"/>
          <w:highlight w:val="none"/>
        </w:rPr>
      </w:pPr>
      <w:r>
        <w:rPr>
          <w:rFonts w:hAnsi="宋体" w:cs="宋体"/>
          <w:b/>
          <w:highlight w:val="none"/>
        </w:rPr>
        <w:t>11.</w:t>
      </w:r>
      <w:r>
        <w:rPr>
          <w:rFonts w:hint="eastAsia" w:hAnsi="宋体" w:cs="宋体"/>
          <w:b/>
          <w:kern w:val="0"/>
          <w:highlight w:val="none"/>
        </w:rPr>
        <w:t>提交首次响应文件</w:t>
      </w:r>
      <w:r>
        <w:rPr>
          <w:rFonts w:hint="eastAsia" w:hAnsi="宋体" w:cs="宋体"/>
          <w:b/>
          <w:highlight w:val="none"/>
        </w:rPr>
        <w:t>的</w:t>
      </w:r>
      <w:r>
        <w:rPr>
          <w:rFonts w:hint="eastAsia" w:hAnsi="宋体" w:cs="宋体"/>
          <w:b/>
          <w:kern w:val="0"/>
          <w:highlight w:val="none"/>
        </w:rPr>
        <w:t>截止</w:t>
      </w:r>
      <w:r>
        <w:rPr>
          <w:rFonts w:hint="eastAsia" w:hAnsi="宋体" w:cs="宋体"/>
          <w:b/>
          <w:highlight w:val="none"/>
        </w:rPr>
        <w:t>时间</w:t>
      </w:r>
    </w:p>
    <w:p w14:paraId="00258C0E">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11.1</w:t>
      </w:r>
      <w:r>
        <w:rPr>
          <w:rFonts w:hint="eastAsia" w:hAnsi="宋体" w:cs="宋体"/>
          <w:kern w:val="0"/>
          <w:highlight w:val="none"/>
        </w:rPr>
        <w:t>供应商提交首次响应文件截止</w:t>
      </w:r>
      <w:r>
        <w:rPr>
          <w:rFonts w:hint="eastAsia" w:hAnsi="宋体" w:cs="宋体"/>
          <w:highlight w:val="none"/>
        </w:rPr>
        <w:t>时间见</w:t>
      </w:r>
      <w:r>
        <w:rPr>
          <w:rFonts w:hint="eastAsia" w:hAnsi="宋体" w:cs="宋体"/>
          <w:b/>
          <w:highlight w:val="none"/>
        </w:rPr>
        <w:t>【磋商须知前附表】</w:t>
      </w:r>
      <w:r>
        <w:rPr>
          <w:rFonts w:hint="eastAsia" w:hAnsi="宋体" w:cs="宋体"/>
          <w:highlight w:val="none"/>
        </w:rPr>
        <w:t>。</w:t>
      </w:r>
    </w:p>
    <w:p w14:paraId="3B7A93E2">
      <w:pPr>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12.</w:t>
      </w:r>
      <w:r>
        <w:rPr>
          <w:rFonts w:hint="eastAsia" w:ascii="宋体" w:hAnsi="宋体" w:cs="宋体"/>
          <w:b/>
          <w:bCs/>
          <w:szCs w:val="21"/>
          <w:highlight w:val="none"/>
        </w:rPr>
        <w:t>磋商文件的澄清</w:t>
      </w:r>
      <w:r>
        <w:rPr>
          <w:rFonts w:hint="eastAsia" w:ascii="宋体" w:hAnsi="宋体" w:cs="宋体"/>
          <w:b/>
          <w:kern w:val="0"/>
          <w:szCs w:val="21"/>
          <w:highlight w:val="none"/>
          <w:lang w:val="zh-CN"/>
        </w:rPr>
        <w:t>或者</w:t>
      </w:r>
      <w:r>
        <w:rPr>
          <w:rFonts w:hint="eastAsia" w:ascii="宋体" w:hAnsi="宋体" w:cs="宋体"/>
          <w:b/>
          <w:bCs/>
          <w:szCs w:val="21"/>
          <w:highlight w:val="none"/>
        </w:rPr>
        <w:t>修改</w:t>
      </w:r>
    </w:p>
    <w:p w14:paraId="688811AD">
      <w:pPr>
        <w:adjustRightInd w:val="0"/>
        <w:snapToGrid w:val="0"/>
        <w:spacing w:before="120" w:beforeLines="50" w:line="320" w:lineRule="exact"/>
        <w:ind w:right="-105" w:rightChars="-50" w:firstLine="420" w:firstLineChars="200"/>
        <w:rPr>
          <w:rFonts w:hint="eastAsia" w:ascii="宋体" w:hAnsi="宋体" w:cs="宋体"/>
          <w:kern w:val="0"/>
          <w:szCs w:val="21"/>
          <w:highlight w:val="none"/>
        </w:rPr>
      </w:pPr>
      <w:r>
        <w:rPr>
          <w:rFonts w:ascii="宋体" w:hAnsi="宋体" w:cs="宋体"/>
          <w:szCs w:val="21"/>
          <w:highlight w:val="none"/>
        </w:rPr>
        <w:t>12.1</w:t>
      </w:r>
      <w:r>
        <w:rPr>
          <w:rFonts w:hint="eastAsia" w:ascii="宋体" w:hAnsi="宋体" w:cs="宋体"/>
          <w:szCs w:val="21"/>
          <w:highlight w:val="none"/>
        </w:rPr>
        <w:t>在</w:t>
      </w:r>
      <w:r>
        <w:rPr>
          <w:rFonts w:hint="eastAsia" w:ascii="宋体" w:hAnsi="宋体" w:cs="宋体"/>
          <w:bCs/>
          <w:szCs w:val="21"/>
          <w:highlight w:val="none"/>
        </w:rPr>
        <w:t>本章第</w:t>
      </w:r>
      <w:r>
        <w:rPr>
          <w:rFonts w:ascii="宋体" w:hAnsi="宋体" w:cs="宋体"/>
          <w:bCs/>
          <w:szCs w:val="21"/>
          <w:highlight w:val="none"/>
        </w:rPr>
        <w:t>11.1</w:t>
      </w:r>
      <w:r>
        <w:rPr>
          <w:rFonts w:hint="eastAsia" w:ascii="宋体" w:hAnsi="宋体" w:cs="宋体"/>
          <w:kern w:val="0"/>
          <w:szCs w:val="21"/>
          <w:highlight w:val="none"/>
          <w:lang w:val="zh-CN"/>
        </w:rPr>
        <w:t>款</w:t>
      </w:r>
      <w:r>
        <w:rPr>
          <w:rFonts w:hint="eastAsia" w:ascii="宋体" w:hAnsi="宋体" w:cs="宋体"/>
          <w:bCs/>
          <w:szCs w:val="21"/>
          <w:highlight w:val="none"/>
        </w:rPr>
        <w:t>规定的</w:t>
      </w:r>
      <w:r>
        <w:rPr>
          <w:rFonts w:hint="eastAsia" w:ascii="宋体" w:hAnsi="宋体" w:cs="宋体"/>
          <w:kern w:val="0"/>
          <w:szCs w:val="21"/>
          <w:highlight w:val="none"/>
        </w:rPr>
        <w:t>提交首次响应文件截止之日前，采购人、采购代理机构或者磋商小组可以对已发出的磋商文件进行必要的澄清或者修改。</w:t>
      </w:r>
    </w:p>
    <w:p w14:paraId="471B1A80">
      <w:pPr>
        <w:adjustRightInd w:val="0"/>
        <w:snapToGrid w:val="0"/>
        <w:spacing w:before="120" w:beforeLines="50" w:line="320" w:lineRule="exact"/>
        <w:ind w:right="-105" w:rightChars="-50" w:firstLine="420" w:firstLineChars="200"/>
        <w:rPr>
          <w:rFonts w:ascii="宋体" w:cs="宋体"/>
          <w:kern w:val="0"/>
          <w:szCs w:val="21"/>
          <w:highlight w:val="none"/>
        </w:rPr>
      </w:pPr>
      <w:r>
        <w:rPr>
          <w:rFonts w:ascii="宋体" w:hAnsi="宋体" w:cs="宋体"/>
          <w:szCs w:val="21"/>
          <w:highlight w:val="none"/>
        </w:rPr>
        <w:t>12.2</w:t>
      </w:r>
      <w:r>
        <w:rPr>
          <w:rFonts w:hint="eastAsia" w:ascii="宋体" w:hAnsi="宋体" w:cs="宋体"/>
          <w:kern w:val="0"/>
          <w:szCs w:val="21"/>
          <w:highlight w:val="none"/>
        </w:rPr>
        <w:t>澄清或者修改的内容可能影响响应文件编制的，采购人、采购代理机构或者磋商小组应当在</w:t>
      </w:r>
      <w:r>
        <w:rPr>
          <w:rFonts w:hint="eastAsia" w:ascii="宋体" w:hAnsi="宋体" w:cs="宋体"/>
          <w:bCs/>
          <w:szCs w:val="21"/>
          <w:highlight w:val="none"/>
        </w:rPr>
        <w:t>本章第</w:t>
      </w:r>
      <w:r>
        <w:rPr>
          <w:rFonts w:ascii="宋体" w:hAnsi="宋体" w:cs="宋体"/>
          <w:bCs/>
          <w:szCs w:val="21"/>
          <w:highlight w:val="none"/>
        </w:rPr>
        <w:t>11.1</w:t>
      </w:r>
      <w:r>
        <w:rPr>
          <w:rFonts w:hint="eastAsia" w:ascii="宋体" w:hAnsi="宋体" w:cs="宋体"/>
          <w:kern w:val="0"/>
          <w:szCs w:val="21"/>
          <w:highlight w:val="none"/>
          <w:lang w:val="zh-CN"/>
        </w:rPr>
        <w:t>款</w:t>
      </w:r>
      <w:r>
        <w:rPr>
          <w:rFonts w:hint="eastAsia" w:ascii="宋体" w:hAnsi="宋体" w:cs="宋体"/>
          <w:bCs/>
          <w:szCs w:val="21"/>
          <w:highlight w:val="none"/>
        </w:rPr>
        <w:t>规定的</w:t>
      </w:r>
      <w:r>
        <w:rPr>
          <w:rFonts w:hint="eastAsia" w:ascii="宋体" w:hAnsi="宋体" w:cs="宋体"/>
          <w:kern w:val="0"/>
          <w:szCs w:val="21"/>
          <w:highlight w:val="none"/>
        </w:rPr>
        <w:t>提交首次响应文件截止之日</w:t>
      </w:r>
      <w:r>
        <w:rPr>
          <w:rFonts w:ascii="宋体" w:hAnsi="宋体" w:cs="宋体"/>
          <w:kern w:val="0"/>
          <w:szCs w:val="21"/>
          <w:highlight w:val="none"/>
        </w:rPr>
        <w:t>5</w:t>
      </w:r>
      <w:r>
        <w:rPr>
          <w:rFonts w:hint="eastAsia" w:ascii="宋体" w:hAnsi="宋体" w:cs="宋体"/>
          <w:kern w:val="0"/>
          <w:szCs w:val="21"/>
          <w:highlight w:val="none"/>
        </w:rPr>
        <w:t>日前，以书面形式通知所有接收磋商文件的供应商，不足</w:t>
      </w:r>
      <w:r>
        <w:rPr>
          <w:rFonts w:ascii="宋体" w:hAnsi="宋体" w:cs="宋体"/>
          <w:kern w:val="0"/>
          <w:szCs w:val="21"/>
          <w:highlight w:val="none"/>
        </w:rPr>
        <w:t>5</w:t>
      </w:r>
      <w:r>
        <w:rPr>
          <w:rFonts w:hint="eastAsia" w:ascii="宋体" w:hAnsi="宋体" w:cs="宋体"/>
          <w:kern w:val="0"/>
          <w:szCs w:val="21"/>
          <w:highlight w:val="none"/>
        </w:rPr>
        <w:t>日的，顺延供应商提交首次响应文件截止时间。</w:t>
      </w:r>
    </w:p>
    <w:p w14:paraId="75D4759E">
      <w:pPr>
        <w:pStyle w:val="7"/>
        <w:spacing w:before="240" w:beforeLines="100" w:after="120" w:line="360" w:lineRule="exact"/>
        <w:jc w:val="center"/>
        <w:rPr>
          <w:rFonts w:ascii="宋体" w:cs="宋体"/>
          <w:b w:val="0"/>
          <w:sz w:val="28"/>
          <w:szCs w:val="28"/>
          <w:highlight w:val="none"/>
        </w:rPr>
      </w:pPr>
      <w:bookmarkStart w:id="50" w:name="_Toc13907"/>
      <w:bookmarkStart w:id="51" w:name="_Toc472022191"/>
      <w:bookmarkStart w:id="52" w:name="_Toc29648"/>
      <w:bookmarkStart w:id="53" w:name="_Toc21728"/>
      <w:bookmarkStart w:id="54" w:name="_Toc11030"/>
      <w:r>
        <w:rPr>
          <w:rFonts w:hint="eastAsia" w:ascii="宋体" w:hAnsi="宋体" w:cs="宋体"/>
          <w:b w:val="0"/>
          <w:sz w:val="28"/>
          <w:szCs w:val="28"/>
          <w:highlight w:val="none"/>
        </w:rPr>
        <w:t>三、响应文件</w:t>
      </w:r>
      <w:bookmarkEnd w:id="50"/>
      <w:bookmarkEnd w:id="51"/>
      <w:bookmarkEnd w:id="52"/>
      <w:bookmarkEnd w:id="53"/>
      <w:bookmarkEnd w:id="54"/>
    </w:p>
    <w:p w14:paraId="72B1156C">
      <w:pPr>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13.</w:t>
      </w:r>
      <w:r>
        <w:rPr>
          <w:rFonts w:hint="eastAsia" w:ascii="宋体" w:hAnsi="宋体" w:cs="宋体"/>
          <w:b/>
          <w:bCs/>
          <w:szCs w:val="21"/>
          <w:highlight w:val="none"/>
        </w:rPr>
        <w:t>一般要求</w:t>
      </w:r>
    </w:p>
    <w:p w14:paraId="0E8FC726">
      <w:pPr>
        <w:adjustRightInd w:val="0"/>
        <w:snapToGrid w:val="0"/>
        <w:spacing w:before="120" w:beforeLines="50" w:line="320" w:lineRule="exact"/>
        <w:ind w:firstLine="420" w:firstLineChars="200"/>
        <w:rPr>
          <w:rFonts w:ascii="宋体" w:cs="宋体"/>
          <w:bCs/>
          <w:szCs w:val="21"/>
          <w:highlight w:val="none"/>
        </w:rPr>
      </w:pPr>
      <w:r>
        <w:rPr>
          <w:rFonts w:ascii="宋体" w:hAnsi="宋体" w:cs="宋体"/>
          <w:bCs/>
          <w:szCs w:val="21"/>
          <w:highlight w:val="none"/>
        </w:rPr>
        <w:t xml:space="preserve">13.1 </w:t>
      </w:r>
      <w:r>
        <w:rPr>
          <w:rFonts w:hint="eastAsia" w:ascii="宋体" w:hAnsi="宋体" w:cs="宋体"/>
          <w:bCs/>
          <w:szCs w:val="21"/>
          <w:highlight w:val="none"/>
        </w:rPr>
        <w:t>供应商应仔细阅读磋商文件的所有内容，按磋商文件的要求编制响应文件，并保证所提供的全部资料的真实性，以使其响应文件对磋商文件做出实质性的响应。</w:t>
      </w:r>
    </w:p>
    <w:p w14:paraId="3CD7BA79">
      <w:pPr>
        <w:adjustRightInd w:val="0"/>
        <w:snapToGrid w:val="0"/>
        <w:spacing w:before="120" w:beforeLines="50" w:line="320" w:lineRule="exact"/>
        <w:ind w:firstLine="420" w:firstLineChars="200"/>
        <w:rPr>
          <w:rFonts w:ascii="宋体" w:cs="宋体"/>
          <w:bCs/>
          <w:szCs w:val="21"/>
          <w:highlight w:val="none"/>
        </w:rPr>
      </w:pPr>
      <w:r>
        <w:rPr>
          <w:rFonts w:ascii="宋体" w:hAnsi="宋体" w:cs="宋体"/>
          <w:bCs/>
          <w:szCs w:val="21"/>
          <w:highlight w:val="none"/>
        </w:rPr>
        <w:t xml:space="preserve">13.2 </w:t>
      </w:r>
      <w:r>
        <w:rPr>
          <w:rFonts w:hint="eastAsia" w:ascii="宋体" w:hAnsi="宋体" w:cs="宋体"/>
          <w:szCs w:val="21"/>
          <w:highlight w:val="none"/>
        </w:rPr>
        <w:t>供应商提交的响应文件及供应商与采购人或采购代理机构、磋商小组就有关磋商的所有来往函电均使用中文。供应商可以提交其它语言的资料，但应附中文注释，在有差异时以中文为准。</w:t>
      </w:r>
    </w:p>
    <w:p w14:paraId="3B197A3E">
      <w:pPr>
        <w:pStyle w:val="47"/>
        <w:adjustRightInd w:val="0"/>
        <w:snapToGrid w:val="0"/>
        <w:spacing w:before="120" w:beforeLines="50" w:line="320" w:lineRule="exact"/>
        <w:ind w:firstLine="420" w:firstLineChars="200"/>
        <w:rPr>
          <w:rFonts w:hint="eastAsia" w:hAnsi="宋体" w:cs="宋体"/>
          <w:highlight w:val="none"/>
        </w:rPr>
      </w:pPr>
      <w:r>
        <w:rPr>
          <w:rFonts w:hAnsi="宋体" w:cs="宋体"/>
          <w:bCs/>
          <w:highlight w:val="none"/>
        </w:rPr>
        <w:t xml:space="preserve">13.3 </w:t>
      </w:r>
      <w:r>
        <w:rPr>
          <w:rFonts w:hint="eastAsia" w:hAnsi="宋体" w:cs="宋体"/>
          <w:highlight w:val="none"/>
        </w:rPr>
        <w:t>计量单位应使用我国法定计量单位，未列明时应默认为我国法定计量单位。</w:t>
      </w:r>
    </w:p>
    <w:p w14:paraId="5B735E89">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 xml:space="preserve">13.4 </w:t>
      </w:r>
      <w:r>
        <w:rPr>
          <w:rFonts w:hint="eastAsia" w:hAnsi="宋体" w:cs="宋体"/>
          <w:highlight w:val="none"/>
        </w:rPr>
        <w:t>响应文件应采用书面形式，电报、传真、电子邮件形式的响应文件概不接受。</w:t>
      </w:r>
    </w:p>
    <w:p w14:paraId="73FE8894">
      <w:pPr>
        <w:adjustRightInd w:val="0"/>
        <w:snapToGrid w:val="0"/>
        <w:spacing w:before="120" w:beforeLines="50" w:line="320" w:lineRule="exact"/>
        <w:ind w:firstLine="420" w:firstLineChars="200"/>
        <w:rPr>
          <w:rFonts w:ascii="宋体" w:cs="宋体"/>
          <w:szCs w:val="21"/>
          <w:highlight w:val="none"/>
        </w:rPr>
      </w:pPr>
      <w:r>
        <w:rPr>
          <w:rFonts w:ascii="宋体" w:hAnsi="宋体" w:cs="宋体"/>
          <w:szCs w:val="21"/>
          <w:highlight w:val="none"/>
        </w:rPr>
        <w:t xml:space="preserve">13.5 </w:t>
      </w:r>
      <w:r>
        <w:rPr>
          <w:rFonts w:hint="eastAsia" w:ascii="宋体" w:hAnsi="宋体" w:cs="宋体"/>
          <w:szCs w:val="21"/>
          <w:highlight w:val="none"/>
        </w:rPr>
        <w:t>供应商应按磋商文件中提供的响应文件格式填写。</w:t>
      </w:r>
    </w:p>
    <w:p w14:paraId="06CA9BAB">
      <w:pPr>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14.</w:t>
      </w:r>
      <w:r>
        <w:rPr>
          <w:rFonts w:hint="eastAsia" w:ascii="宋体" w:hAnsi="宋体" w:cs="宋体"/>
          <w:b/>
          <w:szCs w:val="21"/>
          <w:highlight w:val="none"/>
        </w:rPr>
        <w:t>响应文件</w:t>
      </w:r>
      <w:r>
        <w:rPr>
          <w:rFonts w:hint="eastAsia" w:ascii="宋体" w:hAnsi="宋体" w:cs="宋体"/>
          <w:b/>
          <w:bCs/>
          <w:szCs w:val="21"/>
          <w:highlight w:val="none"/>
        </w:rPr>
        <w:t>的组成</w:t>
      </w:r>
    </w:p>
    <w:p w14:paraId="25C29304">
      <w:pPr>
        <w:adjustRightInd w:val="0"/>
        <w:snapToGrid w:val="0"/>
        <w:spacing w:before="120" w:beforeLines="50" w:line="320" w:lineRule="exact"/>
        <w:rPr>
          <w:rFonts w:ascii="宋体" w:cs="宋体"/>
          <w:b/>
          <w:bCs/>
          <w:szCs w:val="21"/>
          <w:highlight w:val="none"/>
        </w:rPr>
      </w:pPr>
      <w:r>
        <w:rPr>
          <w:rFonts w:ascii="宋体" w:hAnsi="宋体" w:cs="宋体"/>
          <w:szCs w:val="21"/>
          <w:highlight w:val="none"/>
        </w:rPr>
        <w:t xml:space="preserve">14.1 </w:t>
      </w:r>
      <w:r>
        <w:rPr>
          <w:rFonts w:hint="eastAsia" w:ascii="宋体" w:hAnsi="宋体" w:cs="宋体"/>
          <w:szCs w:val="21"/>
          <w:highlight w:val="none"/>
        </w:rPr>
        <w:t>响应文件包括下列内容：</w:t>
      </w:r>
    </w:p>
    <w:p w14:paraId="348EB428">
      <w:pPr>
        <w:pStyle w:val="47"/>
        <w:numPr>
          <w:ilvl w:val="0"/>
          <w:numId w:val="9"/>
        </w:numPr>
        <w:adjustRightInd w:val="0"/>
        <w:snapToGrid w:val="0"/>
        <w:spacing w:before="120" w:beforeLines="50" w:line="320" w:lineRule="exact"/>
        <w:rPr>
          <w:rFonts w:hint="eastAsia" w:hAnsi="宋体" w:cs="宋体"/>
          <w:highlight w:val="none"/>
        </w:rPr>
      </w:pPr>
      <w:r>
        <w:rPr>
          <w:rFonts w:hint="eastAsia" w:hAnsi="宋体" w:cs="宋体"/>
          <w:highlight w:val="none"/>
        </w:rPr>
        <w:t>磋商响应声明</w:t>
      </w:r>
    </w:p>
    <w:p w14:paraId="61A222BE">
      <w:pPr>
        <w:pStyle w:val="47"/>
        <w:numPr>
          <w:ilvl w:val="0"/>
          <w:numId w:val="9"/>
        </w:numPr>
        <w:adjustRightInd w:val="0"/>
        <w:snapToGrid w:val="0"/>
        <w:spacing w:before="120" w:beforeLines="50" w:line="320" w:lineRule="exact"/>
        <w:rPr>
          <w:rFonts w:hint="eastAsia" w:hAnsi="宋体" w:cs="宋体"/>
          <w:highlight w:val="none"/>
        </w:rPr>
      </w:pPr>
      <w:r>
        <w:rPr>
          <w:rFonts w:hint="eastAsia" w:hAnsi="宋体" w:cs="宋体"/>
          <w:highlight w:val="none"/>
        </w:rPr>
        <w:t>磋商保证金</w:t>
      </w:r>
    </w:p>
    <w:p w14:paraId="241BC66A">
      <w:pPr>
        <w:pStyle w:val="47"/>
        <w:numPr>
          <w:ilvl w:val="0"/>
          <w:numId w:val="9"/>
        </w:numPr>
        <w:adjustRightInd w:val="0"/>
        <w:snapToGrid w:val="0"/>
        <w:spacing w:before="120" w:beforeLines="50" w:line="320" w:lineRule="exact"/>
        <w:rPr>
          <w:rFonts w:hint="eastAsia" w:hAnsi="宋体" w:cs="宋体"/>
          <w:highlight w:val="none"/>
        </w:rPr>
      </w:pPr>
      <w:r>
        <w:rPr>
          <w:rFonts w:hint="eastAsia" w:hAnsi="宋体" w:cs="宋体"/>
          <w:highlight w:val="none"/>
        </w:rPr>
        <w:t>供应商的资格证明材料</w:t>
      </w:r>
    </w:p>
    <w:p w14:paraId="58979FDB">
      <w:pPr>
        <w:pStyle w:val="47"/>
        <w:numPr>
          <w:ilvl w:val="0"/>
          <w:numId w:val="9"/>
        </w:numPr>
        <w:adjustRightInd w:val="0"/>
        <w:snapToGrid w:val="0"/>
        <w:spacing w:before="120" w:beforeLines="50" w:line="320" w:lineRule="exact"/>
        <w:rPr>
          <w:rFonts w:hint="eastAsia" w:hAnsi="宋体" w:cs="宋体"/>
          <w:highlight w:val="none"/>
        </w:rPr>
      </w:pPr>
      <w:r>
        <w:rPr>
          <w:rFonts w:hint="eastAsia" w:hAnsi="宋体" w:cs="宋体"/>
          <w:highlight w:val="none"/>
        </w:rPr>
        <w:t>参加本次政府采购活动前</w:t>
      </w:r>
      <w:r>
        <w:rPr>
          <w:rFonts w:hAnsi="宋体" w:cs="宋体"/>
          <w:highlight w:val="none"/>
        </w:rPr>
        <w:t>3</w:t>
      </w:r>
      <w:r>
        <w:rPr>
          <w:rFonts w:hint="eastAsia" w:hAnsi="宋体" w:cs="宋体"/>
          <w:highlight w:val="none"/>
        </w:rPr>
        <w:t>年内没有重大违法记录的书面声明</w:t>
      </w:r>
    </w:p>
    <w:p w14:paraId="4BDC7C1C">
      <w:pPr>
        <w:pStyle w:val="47"/>
        <w:numPr>
          <w:ilvl w:val="0"/>
          <w:numId w:val="9"/>
        </w:numPr>
        <w:adjustRightInd w:val="0"/>
        <w:snapToGrid w:val="0"/>
        <w:spacing w:before="120" w:beforeLines="50" w:line="320" w:lineRule="exact"/>
        <w:rPr>
          <w:rFonts w:hint="eastAsia" w:hAnsi="宋体" w:cs="宋体"/>
          <w:highlight w:val="none"/>
        </w:rPr>
      </w:pPr>
      <w:r>
        <w:rPr>
          <w:rFonts w:hint="eastAsia" w:hAnsi="宋体" w:cs="宋体"/>
          <w:highlight w:val="none"/>
        </w:rPr>
        <w:t>技术</w:t>
      </w:r>
      <w:r>
        <w:rPr>
          <w:rFonts w:hAnsi="宋体" w:cs="宋体"/>
          <w:highlight w:val="none"/>
        </w:rPr>
        <w:t>/</w:t>
      </w:r>
      <w:r>
        <w:rPr>
          <w:rFonts w:hint="eastAsia" w:hAnsi="宋体" w:cs="宋体"/>
          <w:highlight w:val="none"/>
        </w:rPr>
        <w:t>商务响应与偏离表</w:t>
      </w:r>
    </w:p>
    <w:p w14:paraId="6492190F">
      <w:pPr>
        <w:pStyle w:val="47"/>
        <w:numPr>
          <w:ilvl w:val="0"/>
          <w:numId w:val="9"/>
        </w:numPr>
        <w:adjustRightInd w:val="0"/>
        <w:snapToGrid w:val="0"/>
        <w:spacing w:before="120" w:beforeLines="50" w:line="320" w:lineRule="exact"/>
        <w:rPr>
          <w:rFonts w:hint="eastAsia" w:hAnsi="宋体" w:cs="宋体"/>
          <w:highlight w:val="none"/>
        </w:rPr>
      </w:pPr>
      <w:r>
        <w:rPr>
          <w:rFonts w:hint="eastAsia" w:hAnsi="宋体" w:cs="宋体"/>
          <w:highlight w:val="none"/>
        </w:rPr>
        <w:t>施工组织设计</w:t>
      </w:r>
    </w:p>
    <w:p w14:paraId="53D83AF3">
      <w:pPr>
        <w:pStyle w:val="47"/>
        <w:numPr>
          <w:ilvl w:val="0"/>
          <w:numId w:val="9"/>
        </w:numPr>
        <w:adjustRightInd w:val="0"/>
        <w:snapToGrid w:val="0"/>
        <w:spacing w:before="120" w:beforeLines="50" w:line="320" w:lineRule="exact"/>
        <w:rPr>
          <w:rFonts w:hint="eastAsia" w:hAnsi="宋体" w:cs="宋体"/>
          <w:highlight w:val="none"/>
        </w:rPr>
      </w:pPr>
      <w:r>
        <w:rPr>
          <w:rFonts w:hint="eastAsia" w:hAnsi="宋体" w:cs="宋体"/>
          <w:highlight w:val="none"/>
        </w:rPr>
        <w:t>提供政府采购政策产品等证明材料</w:t>
      </w:r>
    </w:p>
    <w:p w14:paraId="295A68B3">
      <w:pPr>
        <w:pStyle w:val="47"/>
        <w:numPr>
          <w:ilvl w:val="0"/>
          <w:numId w:val="9"/>
        </w:numPr>
        <w:adjustRightInd w:val="0"/>
        <w:snapToGrid w:val="0"/>
        <w:spacing w:before="120" w:beforeLines="50" w:line="320" w:lineRule="exact"/>
        <w:rPr>
          <w:rFonts w:hint="eastAsia" w:hAnsi="宋体" w:cs="宋体"/>
          <w:highlight w:val="none"/>
        </w:rPr>
      </w:pPr>
      <w:r>
        <w:rPr>
          <w:rFonts w:hint="eastAsia" w:hAnsi="宋体" w:cs="宋体"/>
          <w:highlight w:val="none"/>
        </w:rPr>
        <w:t>报价一览表及报价文件</w:t>
      </w:r>
    </w:p>
    <w:p w14:paraId="0C6F6E80">
      <w:pPr>
        <w:pStyle w:val="47"/>
        <w:numPr>
          <w:ilvl w:val="0"/>
          <w:numId w:val="9"/>
        </w:numPr>
        <w:adjustRightInd w:val="0"/>
        <w:snapToGrid w:val="0"/>
        <w:spacing w:before="120" w:beforeLines="50" w:line="320" w:lineRule="exact"/>
        <w:rPr>
          <w:rFonts w:hint="eastAsia" w:hAnsi="宋体" w:cs="宋体"/>
          <w:highlight w:val="none"/>
        </w:rPr>
      </w:pPr>
      <w:r>
        <w:rPr>
          <w:rFonts w:hint="eastAsia" w:hAnsi="宋体" w:cs="宋体"/>
          <w:highlight w:val="none"/>
        </w:rPr>
        <w:t>供应商认为需要提供的其它资料</w:t>
      </w:r>
    </w:p>
    <w:p w14:paraId="29EEE551">
      <w:pPr>
        <w:pStyle w:val="47"/>
        <w:numPr>
          <w:ilvl w:val="0"/>
          <w:numId w:val="9"/>
        </w:numPr>
        <w:adjustRightInd w:val="0"/>
        <w:snapToGrid w:val="0"/>
        <w:spacing w:before="120" w:beforeLines="50" w:line="320" w:lineRule="exact"/>
        <w:rPr>
          <w:rFonts w:hint="eastAsia" w:hAnsi="宋体" w:cs="宋体"/>
          <w:highlight w:val="none"/>
        </w:rPr>
      </w:pPr>
      <w:r>
        <w:rPr>
          <w:rFonts w:hint="eastAsia" w:hAnsi="宋体" w:cs="宋体"/>
          <w:highlight w:val="none"/>
        </w:rPr>
        <w:t>最后报价</w:t>
      </w:r>
    </w:p>
    <w:p w14:paraId="4CE00C79">
      <w:pPr>
        <w:adjustRightInd w:val="0"/>
        <w:snapToGrid w:val="0"/>
        <w:spacing w:before="120" w:beforeLines="50" w:line="320" w:lineRule="exact"/>
        <w:ind w:firstLine="420" w:firstLineChars="200"/>
        <w:rPr>
          <w:rFonts w:ascii="宋体" w:cs="宋体"/>
          <w:szCs w:val="21"/>
          <w:highlight w:val="none"/>
        </w:rPr>
      </w:pPr>
      <w:r>
        <w:rPr>
          <w:rFonts w:ascii="宋体" w:hAnsi="宋体" w:cs="宋体"/>
          <w:szCs w:val="21"/>
          <w:highlight w:val="none"/>
        </w:rPr>
        <w:t>14.2</w:t>
      </w:r>
      <w:r>
        <w:rPr>
          <w:rFonts w:hint="eastAsia" w:ascii="宋体" w:hAnsi="宋体" w:cs="宋体"/>
          <w:szCs w:val="21"/>
          <w:highlight w:val="none"/>
        </w:rPr>
        <w:t>在磋商过程中，供应商根据</w:t>
      </w:r>
      <w:r>
        <w:rPr>
          <w:rFonts w:hint="eastAsia" w:ascii="宋体" w:hAnsi="宋体" w:cs="宋体"/>
          <w:kern w:val="0"/>
          <w:szCs w:val="21"/>
          <w:highlight w:val="none"/>
        </w:rPr>
        <w:t>磋商小组</w:t>
      </w:r>
      <w:r>
        <w:rPr>
          <w:rFonts w:hint="eastAsia" w:ascii="宋体" w:hAnsi="宋体" w:cs="宋体"/>
          <w:bCs/>
          <w:szCs w:val="21"/>
          <w:highlight w:val="none"/>
        </w:rPr>
        <w:t>书面形式要求</w:t>
      </w:r>
      <w:r>
        <w:rPr>
          <w:rFonts w:hint="eastAsia" w:ascii="宋体" w:hAnsi="宋体" w:cs="宋体"/>
          <w:kern w:val="0"/>
          <w:szCs w:val="21"/>
          <w:highlight w:val="none"/>
        </w:rPr>
        <w:t>提交的</w:t>
      </w:r>
      <w:r>
        <w:rPr>
          <w:rFonts w:hint="eastAsia" w:ascii="宋体" w:hAnsi="宋体" w:cs="宋体"/>
          <w:szCs w:val="21"/>
          <w:highlight w:val="none"/>
        </w:rPr>
        <w:t>最后报价</w:t>
      </w:r>
      <w:r>
        <w:rPr>
          <w:rFonts w:ascii="宋体" w:hAnsi="宋体" w:cs="宋体"/>
          <w:szCs w:val="21"/>
          <w:highlight w:val="none"/>
        </w:rPr>
        <w:t>(</w:t>
      </w:r>
      <w:r>
        <w:rPr>
          <w:rFonts w:hint="eastAsia" w:ascii="宋体" w:hAnsi="宋体" w:cs="宋体"/>
          <w:szCs w:val="21"/>
          <w:highlight w:val="none"/>
        </w:rPr>
        <w:t>或者</w:t>
      </w:r>
      <w:r>
        <w:rPr>
          <w:rFonts w:hint="eastAsia" w:ascii="宋体" w:hAnsi="宋体" w:cs="宋体"/>
          <w:bCs/>
          <w:szCs w:val="21"/>
          <w:highlight w:val="none"/>
        </w:rPr>
        <w:t>重</w:t>
      </w:r>
      <w:r>
        <w:rPr>
          <w:rFonts w:hint="eastAsia" w:ascii="宋体" w:hAnsi="宋体" w:cs="宋体"/>
          <w:kern w:val="0"/>
          <w:szCs w:val="21"/>
          <w:highlight w:val="none"/>
        </w:rPr>
        <w:t>新提交的响应文件和</w:t>
      </w:r>
      <w:r>
        <w:rPr>
          <w:rFonts w:hint="eastAsia" w:ascii="宋体" w:hAnsi="宋体" w:cs="宋体"/>
          <w:szCs w:val="21"/>
          <w:highlight w:val="none"/>
        </w:rPr>
        <w:t>最后报价</w:t>
      </w:r>
      <w:r>
        <w:rPr>
          <w:rFonts w:ascii="宋体" w:hAnsi="宋体" w:cs="宋体"/>
          <w:szCs w:val="21"/>
          <w:highlight w:val="none"/>
        </w:rPr>
        <w:t>)</w:t>
      </w:r>
      <w:r>
        <w:rPr>
          <w:rFonts w:hint="eastAsia" w:ascii="宋体" w:hAnsi="宋体" w:cs="宋体"/>
          <w:szCs w:val="21"/>
          <w:highlight w:val="none"/>
        </w:rPr>
        <w:t>是响应文件的有效组成部分。</w:t>
      </w:r>
    </w:p>
    <w:p w14:paraId="4A4B52B3">
      <w:pPr>
        <w:adjustRightInd w:val="0"/>
        <w:snapToGrid w:val="0"/>
        <w:spacing w:before="120" w:beforeLines="50" w:line="320" w:lineRule="exact"/>
        <w:ind w:firstLine="420" w:firstLineChars="200"/>
        <w:rPr>
          <w:rFonts w:ascii="宋体" w:cs="宋体"/>
          <w:b/>
          <w:szCs w:val="21"/>
          <w:highlight w:val="none"/>
        </w:rPr>
      </w:pPr>
      <w:r>
        <w:rPr>
          <w:rFonts w:ascii="宋体" w:hAnsi="宋体" w:cs="宋体"/>
          <w:szCs w:val="21"/>
          <w:highlight w:val="none"/>
        </w:rPr>
        <w:t>14.3</w:t>
      </w:r>
      <w:r>
        <w:rPr>
          <w:rFonts w:hint="eastAsia" w:ascii="宋体" w:hAnsi="宋体" w:cs="宋体"/>
          <w:kern w:val="0"/>
          <w:szCs w:val="21"/>
          <w:highlight w:val="none"/>
        </w:rPr>
        <w:t>磋商文件规定可能发生实质性变动的，供应商应当在</w:t>
      </w:r>
      <w:r>
        <w:rPr>
          <w:rFonts w:hint="eastAsia" w:ascii="宋体" w:hAnsi="宋体" w:cs="宋体"/>
          <w:szCs w:val="21"/>
          <w:highlight w:val="none"/>
        </w:rPr>
        <w:t>《技术</w:t>
      </w:r>
      <w:r>
        <w:rPr>
          <w:rFonts w:ascii="宋体" w:hAnsi="宋体" w:cs="宋体"/>
          <w:szCs w:val="21"/>
          <w:highlight w:val="none"/>
        </w:rPr>
        <w:t>/</w:t>
      </w:r>
      <w:r>
        <w:rPr>
          <w:rFonts w:hint="eastAsia" w:ascii="宋体" w:hAnsi="宋体" w:cs="宋体"/>
          <w:szCs w:val="21"/>
          <w:highlight w:val="none"/>
        </w:rPr>
        <w:t>商务响应与偏离表》中对应内容注明。</w:t>
      </w:r>
    </w:p>
    <w:p w14:paraId="46B08793">
      <w:pPr>
        <w:adjustRightInd w:val="0"/>
        <w:snapToGrid w:val="0"/>
        <w:spacing w:before="120" w:beforeLines="50" w:line="320" w:lineRule="exact"/>
        <w:ind w:firstLine="420" w:firstLineChars="200"/>
        <w:rPr>
          <w:rFonts w:ascii="宋体" w:cs="宋体"/>
          <w:szCs w:val="21"/>
          <w:highlight w:val="none"/>
        </w:rPr>
      </w:pPr>
      <w:r>
        <w:rPr>
          <w:rFonts w:ascii="宋体" w:hAnsi="宋体" w:cs="宋体"/>
          <w:szCs w:val="21"/>
          <w:highlight w:val="none"/>
        </w:rPr>
        <w:t>14.4</w:t>
      </w:r>
      <w:r>
        <w:rPr>
          <w:rFonts w:hint="eastAsia" w:ascii="宋体" w:hAnsi="宋体" w:cs="宋体"/>
          <w:szCs w:val="21"/>
          <w:highlight w:val="none"/>
        </w:rPr>
        <w:t>根据《中华人民共和国政府采购法》第四十二条的规定，供应商无论成交与否，其响应文件不予退还。</w:t>
      </w:r>
    </w:p>
    <w:p w14:paraId="7D4DF77A">
      <w:pPr>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15.</w:t>
      </w:r>
      <w:r>
        <w:rPr>
          <w:rFonts w:hint="eastAsia" w:ascii="宋体" w:hAnsi="宋体" w:cs="宋体"/>
          <w:b/>
          <w:bCs/>
          <w:szCs w:val="21"/>
          <w:highlight w:val="none"/>
        </w:rPr>
        <w:t>报价</w:t>
      </w:r>
    </w:p>
    <w:p w14:paraId="331C04CC">
      <w:pPr>
        <w:adjustRightInd w:val="0"/>
        <w:snapToGrid w:val="0"/>
        <w:spacing w:before="120" w:beforeLines="50" w:line="320" w:lineRule="exact"/>
        <w:ind w:firstLine="420" w:firstLineChars="200"/>
        <w:rPr>
          <w:rFonts w:ascii="宋体" w:cs="宋体"/>
          <w:szCs w:val="21"/>
          <w:highlight w:val="none"/>
        </w:rPr>
      </w:pPr>
      <w:r>
        <w:rPr>
          <w:rFonts w:ascii="宋体" w:hAnsi="宋体" w:cs="宋体"/>
          <w:szCs w:val="21"/>
          <w:highlight w:val="none"/>
        </w:rPr>
        <w:t>15.1</w:t>
      </w:r>
      <w:r>
        <w:rPr>
          <w:rFonts w:hint="eastAsia" w:ascii="宋体" w:hAnsi="宋体" w:cs="宋体"/>
          <w:szCs w:val="21"/>
          <w:highlight w:val="none"/>
        </w:rPr>
        <w:t>供应商应当根据磋商文件要求和范围，以</w:t>
      </w:r>
      <w:r>
        <w:rPr>
          <w:rFonts w:hint="eastAsia" w:ascii="宋体" w:hAnsi="宋体" w:cs="宋体"/>
          <w:bCs/>
          <w:szCs w:val="21"/>
          <w:highlight w:val="none"/>
        </w:rPr>
        <w:t>人民币</w:t>
      </w:r>
      <w:r>
        <w:rPr>
          <w:rFonts w:hint="eastAsia" w:ascii="宋体" w:hAnsi="宋体" w:cs="宋体"/>
          <w:szCs w:val="21"/>
          <w:highlight w:val="none"/>
        </w:rPr>
        <w:t>报价，以元为单位，保留小数点后两位。</w:t>
      </w:r>
    </w:p>
    <w:p w14:paraId="54F0DB27">
      <w:pPr>
        <w:pStyle w:val="301"/>
        <w:adjustRightInd w:val="0"/>
        <w:snapToGrid w:val="0"/>
        <w:spacing w:before="120" w:beforeLines="50" w:line="320" w:lineRule="exact"/>
        <w:ind w:firstLine="420" w:firstLineChars="200"/>
        <w:rPr>
          <w:rFonts w:hint="eastAsia" w:cs="宋体"/>
          <w:highlight w:val="none"/>
        </w:rPr>
      </w:pPr>
      <w:r>
        <w:rPr>
          <w:rFonts w:cs="宋体"/>
          <w:highlight w:val="none"/>
        </w:rPr>
        <w:t>15.2</w:t>
      </w:r>
      <w:r>
        <w:rPr>
          <w:rFonts w:hint="eastAsia" w:cs="宋体"/>
          <w:highlight w:val="none"/>
        </w:rPr>
        <w:t>供应商应按“第四章采购需求”要求及“第五章响应文件组成”格式填写。供应商在</w:t>
      </w:r>
      <w:r>
        <w:rPr>
          <w:rFonts w:hint="eastAsia" w:cs="宋体"/>
          <w:bCs/>
          <w:highlight w:val="none"/>
        </w:rPr>
        <w:t>本章第</w:t>
      </w:r>
      <w:r>
        <w:rPr>
          <w:rFonts w:cs="宋体"/>
          <w:bCs/>
          <w:highlight w:val="none"/>
        </w:rPr>
        <w:t>11.1</w:t>
      </w:r>
      <w:r>
        <w:rPr>
          <w:rFonts w:hint="eastAsia" w:cs="宋体"/>
          <w:highlight w:val="none"/>
          <w:lang w:val="zh-CN"/>
        </w:rPr>
        <w:t>款</w:t>
      </w:r>
      <w:r>
        <w:rPr>
          <w:rFonts w:hint="eastAsia" w:cs="宋体"/>
          <w:bCs/>
          <w:highlight w:val="none"/>
        </w:rPr>
        <w:t>规定的</w:t>
      </w:r>
      <w:r>
        <w:rPr>
          <w:rFonts w:hint="eastAsia" w:cs="宋体"/>
          <w:highlight w:val="none"/>
        </w:rPr>
        <w:t>提交首次响应文件截止之日前修改报价一览表中的报价，应同时修改其按第五章要求填写的相应表格中的报价。此修改须符合本章第</w:t>
      </w:r>
      <w:r>
        <w:rPr>
          <w:rFonts w:cs="宋体"/>
          <w:highlight w:val="none"/>
        </w:rPr>
        <w:t>21.1</w:t>
      </w:r>
      <w:r>
        <w:rPr>
          <w:rFonts w:hint="eastAsia" w:cs="宋体"/>
          <w:highlight w:val="none"/>
        </w:rPr>
        <w:t>款的有关要求。</w:t>
      </w:r>
    </w:p>
    <w:p w14:paraId="3714473A">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15.3</w:t>
      </w:r>
      <w:r>
        <w:rPr>
          <w:rFonts w:hint="eastAsia" w:hAnsi="宋体" w:cs="宋体"/>
          <w:kern w:val="0"/>
          <w:highlight w:val="none"/>
          <w:lang w:val="zh-CN"/>
        </w:rPr>
        <w:t>供应商</w:t>
      </w:r>
      <w:r>
        <w:rPr>
          <w:rFonts w:hint="eastAsia" w:hAnsi="宋体" w:cs="宋体"/>
          <w:highlight w:val="none"/>
        </w:rPr>
        <w:t>的报价不得超过采购项目预算，采购项目预算或其计算方法见</w:t>
      </w:r>
      <w:r>
        <w:rPr>
          <w:rFonts w:hint="eastAsia" w:hAnsi="宋体" w:cs="宋体"/>
          <w:b/>
          <w:highlight w:val="none"/>
        </w:rPr>
        <w:t>【磋商须知前附表】</w:t>
      </w:r>
      <w:r>
        <w:rPr>
          <w:rFonts w:hint="eastAsia" w:hAnsi="宋体" w:cs="宋体"/>
          <w:highlight w:val="none"/>
        </w:rPr>
        <w:t>。</w:t>
      </w:r>
    </w:p>
    <w:p w14:paraId="1FFD50AB">
      <w:pPr>
        <w:pStyle w:val="47"/>
        <w:adjustRightInd w:val="0"/>
        <w:snapToGrid w:val="0"/>
        <w:spacing w:before="120" w:beforeLines="50" w:line="320" w:lineRule="exact"/>
        <w:rPr>
          <w:rFonts w:hint="eastAsia" w:hAnsi="宋体" w:cs="宋体"/>
          <w:b/>
          <w:highlight w:val="none"/>
        </w:rPr>
      </w:pPr>
      <w:r>
        <w:rPr>
          <w:rFonts w:hAnsi="宋体" w:cs="宋体"/>
          <w:b/>
          <w:highlight w:val="none"/>
        </w:rPr>
        <w:t>16.</w:t>
      </w:r>
      <w:r>
        <w:rPr>
          <w:rFonts w:hint="eastAsia" w:hAnsi="宋体" w:cs="宋体"/>
          <w:b/>
          <w:highlight w:val="none"/>
        </w:rPr>
        <w:t>供应商符合磋商文件规定的证明文件</w:t>
      </w:r>
    </w:p>
    <w:p w14:paraId="540C665E">
      <w:pPr>
        <w:adjustRightInd w:val="0"/>
        <w:snapToGrid w:val="0"/>
        <w:spacing w:before="120" w:beforeLines="50" w:after="120" w:afterLines="50" w:line="320" w:lineRule="exact"/>
        <w:ind w:right="23" w:rightChars="11" w:firstLine="420" w:firstLineChars="200"/>
        <w:jc w:val="left"/>
        <w:rPr>
          <w:rFonts w:ascii="宋体" w:cs="宋体"/>
          <w:highlight w:val="none"/>
        </w:rPr>
      </w:pPr>
      <w:r>
        <w:rPr>
          <w:rFonts w:ascii="宋体" w:hAnsi="宋体" w:cs="宋体"/>
          <w:kern w:val="0"/>
          <w:highlight w:val="none"/>
        </w:rPr>
        <w:t>16.1</w:t>
      </w:r>
      <w:r>
        <w:rPr>
          <w:rFonts w:hint="eastAsia" w:ascii="宋体" w:hAnsi="宋体" w:cs="宋体"/>
          <w:highlight w:val="none"/>
        </w:rPr>
        <w:t>供应商应提交满足本章第</w:t>
      </w:r>
      <w:r>
        <w:rPr>
          <w:rFonts w:ascii="宋体" w:hAnsi="宋体" w:cs="宋体"/>
          <w:highlight w:val="none"/>
        </w:rPr>
        <w:t>3.1</w:t>
      </w:r>
      <w:r>
        <w:rPr>
          <w:rFonts w:hint="eastAsia" w:ascii="宋体" w:hAnsi="宋体" w:cs="宋体"/>
          <w:highlight w:val="none"/>
        </w:rPr>
        <w:t>款规定的资格条件要求的证明文件</w:t>
      </w:r>
      <w:r>
        <w:rPr>
          <w:rFonts w:ascii="宋体" w:hAnsi="宋体" w:cs="宋体"/>
          <w:highlight w:val="none"/>
        </w:rPr>
        <w:t>,</w:t>
      </w:r>
      <w:r>
        <w:rPr>
          <w:rFonts w:hint="eastAsia" w:ascii="宋体" w:hAnsi="宋体" w:cs="宋体"/>
          <w:highlight w:val="none"/>
        </w:rPr>
        <w:t>该证明文件作为响应文件的一部分。</w:t>
      </w:r>
    </w:p>
    <w:p w14:paraId="7AC01177">
      <w:pPr>
        <w:adjustRightInd w:val="0"/>
        <w:snapToGrid w:val="0"/>
        <w:spacing w:before="120" w:beforeLines="50" w:after="120" w:afterLines="50" w:line="320" w:lineRule="exact"/>
        <w:ind w:right="23" w:rightChars="11" w:firstLine="420" w:firstLineChars="200"/>
        <w:jc w:val="left"/>
        <w:rPr>
          <w:rFonts w:ascii="宋体" w:cs="宋体"/>
          <w:highlight w:val="none"/>
        </w:rPr>
      </w:pPr>
      <w:r>
        <w:rPr>
          <w:rFonts w:ascii="宋体" w:hAnsi="宋体" w:cs="宋体"/>
          <w:highlight w:val="none"/>
        </w:rPr>
        <w:t>16.2</w:t>
      </w:r>
      <w:r>
        <w:rPr>
          <w:rFonts w:hint="eastAsia" w:ascii="宋体" w:hAnsi="宋体" w:cs="宋体"/>
          <w:kern w:val="0"/>
          <w:highlight w:val="none"/>
        </w:rPr>
        <w:t>供应商</w:t>
      </w:r>
      <w:r>
        <w:rPr>
          <w:rFonts w:hint="eastAsia" w:ascii="宋体" w:hAnsi="宋体" w:cs="宋体"/>
          <w:highlight w:val="none"/>
        </w:rPr>
        <w:t>为联合体形式的，则应提交联合体各方资格文件、联合体协议，否则将视为非实质响应而被拒绝。</w:t>
      </w:r>
    </w:p>
    <w:p w14:paraId="356B02F5">
      <w:pPr>
        <w:pStyle w:val="47"/>
        <w:adjustRightInd w:val="0"/>
        <w:snapToGrid w:val="0"/>
        <w:spacing w:before="120" w:beforeLines="50" w:after="120" w:afterLines="50" w:line="320" w:lineRule="exact"/>
        <w:ind w:right="23" w:rightChars="11" w:firstLine="420" w:firstLineChars="200"/>
        <w:rPr>
          <w:rFonts w:hint="eastAsia" w:hAnsi="宋体" w:cs="宋体"/>
          <w:highlight w:val="none"/>
        </w:rPr>
      </w:pPr>
      <w:r>
        <w:rPr>
          <w:rFonts w:hAnsi="宋体" w:cs="宋体"/>
          <w:highlight w:val="none"/>
        </w:rPr>
        <w:t xml:space="preserve">16.3 </w:t>
      </w:r>
      <w:r>
        <w:rPr>
          <w:rFonts w:hint="eastAsia" w:hAnsi="宋体" w:cs="宋体"/>
          <w:highlight w:val="none"/>
        </w:rPr>
        <w:t>证明工程建设与磋商文件要求一致的文件，可以是文字资料、图纸和数据，并须提供：</w:t>
      </w:r>
    </w:p>
    <w:p w14:paraId="655D4D3D">
      <w:pPr>
        <w:pStyle w:val="47"/>
        <w:adjustRightInd w:val="0"/>
        <w:snapToGrid w:val="0"/>
        <w:spacing w:before="120" w:beforeLines="50" w:after="120" w:afterLines="50" w:line="320" w:lineRule="exact"/>
        <w:ind w:right="23" w:rightChars="11" w:firstLine="420" w:firstLineChars="200"/>
        <w:rPr>
          <w:rFonts w:hint="eastAsia" w:hAnsi="宋体" w:cs="宋体"/>
          <w:highlight w:val="none"/>
        </w:rPr>
      </w:pPr>
      <w:r>
        <w:rPr>
          <w:rFonts w:hint="eastAsia" w:hAnsi="宋体" w:cs="宋体"/>
          <w:highlight w:val="none"/>
        </w:rPr>
        <w:t>（</w:t>
      </w:r>
      <w:r>
        <w:rPr>
          <w:rFonts w:hAnsi="宋体" w:cs="宋体"/>
          <w:highlight w:val="none"/>
        </w:rPr>
        <w:t>1</w:t>
      </w:r>
      <w:r>
        <w:rPr>
          <w:rFonts w:hint="eastAsia" w:hAnsi="宋体" w:cs="宋体"/>
          <w:highlight w:val="none"/>
        </w:rPr>
        <w:t>）工程量清单；</w:t>
      </w:r>
    </w:p>
    <w:p w14:paraId="47690E01">
      <w:pPr>
        <w:pStyle w:val="47"/>
        <w:adjustRightInd w:val="0"/>
        <w:snapToGrid w:val="0"/>
        <w:spacing w:before="120" w:beforeLines="50" w:after="120" w:afterLines="50" w:line="320" w:lineRule="exact"/>
        <w:ind w:right="23" w:rightChars="11" w:firstLine="420" w:firstLineChars="200"/>
        <w:rPr>
          <w:rFonts w:hint="eastAsia" w:hAnsi="宋体" w:cs="宋体"/>
          <w:highlight w:val="none"/>
        </w:rPr>
      </w:pPr>
      <w:r>
        <w:rPr>
          <w:rFonts w:hint="eastAsia" w:hAnsi="宋体" w:cs="宋体"/>
          <w:highlight w:val="none"/>
        </w:rPr>
        <w:t>（</w:t>
      </w:r>
      <w:r>
        <w:rPr>
          <w:rFonts w:hAnsi="宋体" w:cs="宋体"/>
          <w:highlight w:val="none"/>
        </w:rPr>
        <w:t>2</w:t>
      </w:r>
      <w:r>
        <w:rPr>
          <w:rFonts w:hint="eastAsia" w:hAnsi="宋体" w:cs="宋体"/>
          <w:highlight w:val="none"/>
        </w:rPr>
        <w:t>）质量保证说明。</w:t>
      </w:r>
    </w:p>
    <w:p w14:paraId="244B04F9">
      <w:pPr>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17.</w:t>
      </w:r>
      <w:r>
        <w:rPr>
          <w:rFonts w:hint="eastAsia" w:ascii="宋体" w:hAnsi="宋体" w:cs="宋体"/>
          <w:b/>
          <w:bCs/>
          <w:szCs w:val="21"/>
          <w:highlight w:val="none"/>
        </w:rPr>
        <w:t>保证金</w:t>
      </w:r>
    </w:p>
    <w:p w14:paraId="6D0A784E">
      <w:pPr>
        <w:pStyle w:val="47"/>
        <w:adjustRightInd w:val="0"/>
        <w:snapToGrid w:val="0"/>
        <w:spacing w:before="120" w:beforeLines="50" w:line="320" w:lineRule="exact"/>
        <w:ind w:firstLine="420" w:firstLineChars="200"/>
        <w:rPr>
          <w:rFonts w:hint="eastAsia" w:hAnsi="宋体" w:cs="宋体"/>
          <w:bCs/>
          <w:highlight w:val="none"/>
        </w:rPr>
      </w:pPr>
      <w:r>
        <w:rPr>
          <w:rFonts w:hAnsi="宋体" w:cs="宋体"/>
          <w:highlight w:val="none"/>
        </w:rPr>
        <w:t>17.1</w:t>
      </w:r>
      <w:r>
        <w:rPr>
          <w:rFonts w:hint="eastAsia" w:hAnsi="宋体" w:cs="宋体"/>
          <w:b/>
          <w:highlight w:val="none"/>
        </w:rPr>
        <w:t>【磋商须知前附表】</w:t>
      </w:r>
      <w:r>
        <w:rPr>
          <w:rFonts w:hint="eastAsia" w:hAnsi="宋体" w:cs="宋体"/>
          <w:highlight w:val="none"/>
        </w:rPr>
        <w:t>规定交纳</w:t>
      </w:r>
      <w:r>
        <w:rPr>
          <w:rFonts w:hint="eastAsia" w:hAnsi="宋体" w:cs="宋体"/>
          <w:bCs/>
          <w:highlight w:val="none"/>
        </w:rPr>
        <w:t>保证金的</w:t>
      </w:r>
      <w:r>
        <w:rPr>
          <w:rFonts w:hint="eastAsia" w:hAnsi="宋体" w:cs="宋体"/>
          <w:highlight w:val="none"/>
        </w:rPr>
        <w:t>，应按</w:t>
      </w:r>
      <w:r>
        <w:rPr>
          <w:rFonts w:hint="eastAsia" w:hAnsi="宋体" w:cs="宋体"/>
          <w:b/>
          <w:highlight w:val="none"/>
        </w:rPr>
        <w:t>【磋商须知前附表】</w:t>
      </w:r>
      <w:r>
        <w:rPr>
          <w:rFonts w:hint="eastAsia" w:hAnsi="宋体" w:cs="宋体"/>
          <w:highlight w:val="none"/>
        </w:rPr>
        <w:t>规定的</w:t>
      </w:r>
      <w:r>
        <w:rPr>
          <w:rFonts w:hint="eastAsia" w:hAnsi="宋体" w:cs="宋体"/>
          <w:bCs/>
          <w:highlight w:val="none"/>
        </w:rPr>
        <w:t>保证金形式交纳，不得以现金方式交纳</w:t>
      </w:r>
      <w:r>
        <w:rPr>
          <w:rFonts w:hint="eastAsia" w:hAnsi="宋体" w:cs="宋体"/>
          <w:highlight w:val="none"/>
        </w:rPr>
        <w:t>，在本章第</w:t>
      </w:r>
      <w:r>
        <w:rPr>
          <w:rFonts w:hAnsi="宋体" w:cs="宋体"/>
          <w:highlight w:val="none"/>
        </w:rPr>
        <w:t>11.1</w:t>
      </w:r>
      <w:r>
        <w:rPr>
          <w:rFonts w:hint="eastAsia" w:hAnsi="宋体" w:cs="宋体"/>
          <w:kern w:val="0"/>
          <w:highlight w:val="none"/>
          <w:lang w:val="zh-CN"/>
        </w:rPr>
        <w:t>款</w:t>
      </w:r>
      <w:r>
        <w:rPr>
          <w:rFonts w:hint="eastAsia" w:hAnsi="宋体" w:cs="宋体"/>
          <w:highlight w:val="none"/>
        </w:rPr>
        <w:t>规定的</w:t>
      </w:r>
      <w:r>
        <w:rPr>
          <w:rFonts w:hint="eastAsia" w:hAnsi="宋体" w:cs="宋体"/>
          <w:kern w:val="0"/>
          <w:highlight w:val="none"/>
        </w:rPr>
        <w:t>提交首次响应文件截止时间</w:t>
      </w:r>
      <w:r>
        <w:rPr>
          <w:rFonts w:hint="eastAsia" w:hAnsi="宋体" w:cs="宋体"/>
          <w:highlight w:val="none"/>
        </w:rPr>
        <w:t>前，</w:t>
      </w:r>
      <w:r>
        <w:rPr>
          <w:rFonts w:hint="eastAsia" w:hAnsi="宋体" w:cs="宋体"/>
          <w:bCs/>
          <w:highlight w:val="none"/>
        </w:rPr>
        <w:t>向采购代理机构交纳不超过</w:t>
      </w:r>
      <w:r>
        <w:rPr>
          <w:rFonts w:hint="eastAsia" w:hAnsi="宋体" w:cs="宋体"/>
          <w:kern w:val="0"/>
          <w:highlight w:val="none"/>
          <w:lang w:val="zh-CN"/>
        </w:rPr>
        <w:t>采购项目预算</w:t>
      </w:r>
      <w:r>
        <w:rPr>
          <w:rFonts w:hAnsi="宋体" w:cs="宋体"/>
          <w:kern w:val="0"/>
          <w:highlight w:val="none"/>
          <w:lang w:val="zh-CN"/>
        </w:rPr>
        <w:t>2</w:t>
      </w:r>
      <w:r>
        <w:rPr>
          <w:rFonts w:hint="eastAsia" w:hAnsi="宋体" w:cs="宋体"/>
          <w:kern w:val="0"/>
          <w:highlight w:val="none"/>
          <w:lang w:val="zh-CN"/>
        </w:rPr>
        <w:t>﹪</w:t>
      </w:r>
      <w:r>
        <w:rPr>
          <w:rFonts w:hint="eastAsia" w:hAnsi="宋体" w:cs="宋体"/>
          <w:bCs/>
          <w:highlight w:val="none"/>
        </w:rPr>
        <w:t>的保证金</w:t>
      </w:r>
      <w:r>
        <w:rPr>
          <w:rFonts w:hAnsi="宋体" w:cs="宋体"/>
          <w:bCs/>
          <w:highlight w:val="none"/>
        </w:rPr>
        <w:t>(</w:t>
      </w:r>
      <w:r>
        <w:rPr>
          <w:rFonts w:hint="eastAsia" w:hAnsi="宋体" w:cs="宋体"/>
          <w:bCs/>
          <w:highlight w:val="none"/>
        </w:rPr>
        <w:t>数额采用四舍五入，计算至元</w:t>
      </w:r>
      <w:r>
        <w:rPr>
          <w:rFonts w:hAnsi="宋体" w:cs="宋体"/>
          <w:bCs/>
          <w:highlight w:val="none"/>
        </w:rPr>
        <w:t>)</w:t>
      </w:r>
      <w:r>
        <w:rPr>
          <w:rFonts w:hint="eastAsia" w:hAnsi="宋体" w:cs="宋体"/>
          <w:highlight w:val="none"/>
        </w:rPr>
        <w:t>。</w:t>
      </w:r>
      <w:r>
        <w:rPr>
          <w:rFonts w:hint="eastAsia" w:hAnsi="宋体" w:cs="宋体"/>
          <w:bCs/>
          <w:highlight w:val="none"/>
        </w:rPr>
        <w:t>保证金有效期应当与</w:t>
      </w:r>
      <w:r>
        <w:rPr>
          <w:rFonts w:hint="eastAsia" w:hAnsi="宋体" w:cs="宋体"/>
          <w:highlight w:val="none"/>
        </w:rPr>
        <w:t>本章第</w:t>
      </w:r>
      <w:r>
        <w:rPr>
          <w:rFonts w:hAnsi="宋体" w:cs="宋体"/>
          <w:highlight w:val="none"/>
        </w:rPr>
        <w:t>18.1</w:t>
      </w:r>
      <w:r>
        <w:rPr>
          <w:rFonts w:hint="eastAsia" w:hAnsi="宋体" w:cs="宋体"/>
          <w:kern w:val="0"/>
          <w:highlight w:val="none"/>
          <w:lang w:val="zh-CN"/>
        </w:rPr>
        <w:t>款</w:t>
      </w:r>
      <w:r>
        <w:rPr>
          <w:rFonts w:hint="eastAsia" w:hAnsi="宋体" w:cs="宋体"/>
          <w:highlight w:val="none"/>
        </w:rPr>
        <w:t>规定的</w:t>
      </w:r>
      <w:r>
        <w:rPr>
          <w:rFonts w:hint="eastAsia" w:hAnsi="宋体" w:cs="宋体"/>
          <w:bCs/>
          <w:highlight w:val="none"/>
        </w:rPr>
        <w:t>响应文件有效期一致。</w:t>
      </w:r>
    </w:p>
    <w:p w14:paraId="45B63CD9">
      <w:pPr>
        <w:adjustRightInd w:val="0"/>
        <w:snapToGrid w:val="0"/>
        <w:spacing w:before="120" w:beforeLines="50" w:line="320" w:lineRule="exact"/>
        <w:ind w:firstLine="420" w:firstLineChars="200"/>
        <w:rPr>
          <w:rFonts w:ascii="宋体" w:cs="宋体"/>
          <w:b/>
          <w:szCs w:val="21"/>
          <w:highlight w:val="none"/>
        </w:rPr>
      </w:pPr>
      <w:r>
        <w:rPr>
          <w:rFonts w:ascii="宋体" w:hAnsi="宋体" w:cs="宋体"/>
          <w:szCs w:val="21"/>
          <w:highlight w:val="none"/>
        </w:rPr>
        <w:t>17.2</w:t>
      </w:r>
      <w:r>
        <w:rPr>
          <w:rFonts w:hint="eastAsia" w:ascii="宋体" w:hAnsi="宋体" w:cs="宋体"/>
          <w:kern w:val="0"/>
          <w:szCs w:val="21"/>
          <w:highlight w:val="none"/>
          <w:lang w:val="zh-CN"/>
        </w:rPr>
        <w:t>供应商为联合体的，可以由联合体中的一方或者共同交纳保证金，其交纳的保证金，对联合体各方均具有约束力。</w:t>
      </w:r>
    </w:p>
    <w:p w14:paraId="7B493C0D">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 xml:space="preserve">17.3 </w:t>
      </w:r>
      <w:r>
        <w:rPr>
          <w:rFonts w:hint="eastAsia" w:hAnsi="宋体" w:cs="宋体"/>
          <w:highlight w:val="none"/>
        </w:rPr>
        <w:t>未按磋商文件规定提交保证金的，</w:t>
      </w:r>
      <w:r>
        <w:rPr>
          <w:rFonts w:hint="eastAsia" w:hAnsi="宋体" w:cs="宋体"/>
          <w:bCs/>
          <w:highlight w:val="none"/>
        </w:rPr>
        <w:t>采购人或采购代理机构应当拒绝接收供应商的响应文件</w:t>
      </w:r>
      <w:r>
        <w:rPr>
          <w:rFonts w:hint="eastAsia" w:hAnsi="宋体" w:cs="宋体"/>
          <w:highlight w:val="none"/>
        </w:rPr>
        <w:t>。</w:t>
      </w:r>
    </w:p>
    <w:p w14:paraId="4391BC27">
      <w:pPr>
        <w:pStyle w:val="47"/>
        <w:tabs>
          <w:tab w:val="left" w:pos="6300"/>
        </w:tabs>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17.4</w:t>
      </w:r>
      <w:r>
        <w:rPr>
          <w:rFonts w:hint="eastAsia" w:hAnsi="宋体" w:cs="宋体"/>
          <w:highlight w:val="none"/>
        </w:rPr>
        <w:t>采购代理机构在成交通知书发出后</w:t>
      </w:r>
      <w:r>
        <w:rPr>
          <w:rFonts w:hAnsi="宋体" w:cs="宋体"/>
          <w:highlight w:val="none"/>
        </w:rPr>
        <w:t>5</w:t>
      </w:r>
      <w:r>
        <w:rPr>
          <w:rFonts w:hint="eastAsia" w:hAnsi="宋体" w:cs="宋体"/>
          <w:highlight w:val="none"/>
        </w:rPr>
        <w:t>个工作日内退还未成交供应商的保证金；在采购合同签定后</w:t>
      </w:r>
      <w:r>
        <w:rPr>
          <w:rFonts w:hAnsi="宋体" w:cs="宋体"/>
          <w:highlight w:val="none"/>
        </w:rPr>
        <w:t>5</w:t>
      </w:r>
      <w:r>
        <w:rPr>
          <w:rFonts w:hint="eastAsia" w:hAnsi="宋体" w:cs="宋体"/>
          <w:highlight w:val="none"/>
        </w:rPr>
        <w:t>个工作日内退还成交供应商的保证金，但因供应商自身原因导致无法及时退还的除外。</w:t>
      </w:r>
    </w:p>
    <w:p w14:paraId="48EC00B4">
      <w:pPr>
        <w:pStyle w:val="47"/>
        <w:adjustRightInd w:val="0"/>
        <w:snapToGrid w:val="0"/>
        <w:spacing w:before="120" w:beforeLines="50" w:line="320" w:lineRule="exact"/>
        <w:ind w:firstLine="420" w:firstLineChars="200"/>
        <w:rPr>
          <w:rFonts w:hint="eastAsia" w:hAnsi="宋体" w:cs="宋体"/>
          <w:kern w:val="0"/>
          <w:highlight w:val="none"/>
        </w:rPr>
      </w:pPr>
      <w:r>
        <w:rPr>
          <w:rFonts w:hAnsi="宋体" w:cs="宋体"/>
          <w:highlight w:val="none"/>
        </w:rPr>
        <w:t xml:space="preserve">17.5 </w:t>
      </w:r>
      <w:r>
        <w:rPr>
          <w:rFonts w:hint="eastAsia" w:hAnsi="宋体" w:cs="宋体"/>
          <w:kern w:val="0"/>
          <w:highlight w:val="none"/>
        </w:rPr>
        <w:t>有下列情形之一的，保证金不予退还，并上缴本级财政国库：</w:t>
      </w:r>
    </w:p>
    <w:p w14:paraId="20E3DFBF">
      <w:pPr>
        <w:widowControl/>
        <w:adjustRightInd w:val="0"/>
        <w:snapToGrid w:val="0"/>
        <w:spacing w:before="120" w:beforeLines="50" w:line="320" w:lineRule="exact"/>
        <w:ind w:firstLine="420" w:firstLineChars="200"/>
        <w:jc w:val="left"/>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1</w:t>
      </w:r>
      <w:r>
        <w:rPr>
          <w:rFonts w:hint="eastAsia" w:ascii="宋体" w:hAnsi="宋体" w:cs="宋体"/>
          <w:kern w:val="0"/>
          <w:szCs w:val="21"/>
          <w:highlight w:val="none"/>
        </w:rPr>
        <w:t>）供应商在</w:t>
      </w:r>
      <w:r>
        <w:rPr>
          <w:rFonts w:hint="eastAsia" w:ascii="宋体" w:hAnsi="宋体" w:cs="宋体"/>
          <w:bCs/>
          <w:szCs w:val="21"/>
          <w:highlight w:val="none"/>
        </w:rPr>
        <w:t>本章第</w:t>
      </w:r>
      <w:r>
        <w:rPr>
          <w:rFonts w:ascii="宋体" w:hAnsi="宋体" w:cs="宋体"/>
          <w:bCs/>
          <w:szCs w:val="21"/>
          <w:highlight w:val="none"/>
        </w:rPr>
        <w:t>11.1</w:t>
      </w:r>
      <w:r>
        <w:rPr>
          <w:rFonts w:hint="eastAsia" w:ascii="宋体" w:hAnsi="宋体" w:cs="宋体"/>
          <w:kern w:val="0"/>
          <w:szCs w:val="21"/>
          <w:highlight w:val="none"/>
          <w:lang w:val="zh-CN"/>
        </w:rPr>
        <w:t>款</w:t>
      </w:r>
      <w:r>
        <w:rPr>
          <w:rFonts w:hint="eastAsia" w:ascii="宋体" w:hAnsi="宋体" w:cs="宋体"/>
          <w:bCs/>
          <w:szCs w:val="21"/>
          <w:highlight w:val="none"/>
        </w:rPr>
        <w:t>规定的</w:t>
      </w:r>
      <w:r>
        <w:rPr>
          <w:rFonts w:hint="eastAsia" w:ascii="宋体" w:hAnsi="宋体" w:cs="宋体"/>
          <w:kern w:val="0"/>
          <w:szCs w:val="21"/>
          <w:highlight w:val="none"/>
        </w:rPr>
        <w:t>提交首次响应文件截止时间后撤回响应文件的；</w:t>
      </w:r>
    </w:p>
    <w:p w14:paraId="610B5A82">
      <w:pPr>
        <w:widowControl/>
        <w:adjustRightInd w:val="0"/>
        <w:snapToGrid w:val="0"/>
        <w:spacing w:before="120" w:beforeLines="50" w:line="320" w:lineRule="exact"/>
        <w:ind w:firstLine="420" w:firstLineChars="200"/>
        <w:jc w:val="left"/>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2</w:t>
      </w:r>
      <w:r>
        <w:rPr>
          <w:rFonts w:hint="eastAsia" w:ascii="宋体" w:hAnsi="宋体" w:cs="宋体"/>
          <w:kern w:val="0"/>
          <w:szCs w:val="21"/>
          <w:highlight w:val="none"/>
        </w:rPr>
        <w:t>）供应商在响应文件中提供虚假材料的；</w:t>
      </w:r>
    </w:p>
    <w:p w14:paraId="0B9C08F1">
      <w:pPr>
        <w:widowControl/>
        <w:adjustRightInd w:val="0"/>
        <w:snapToGrid w:val="0"/>
        <w:spacing w:before="120" w:beforeLines="50" w:line="320" w:lineRule="exact"/>
        <w:ind w:firstLine="420" w:firstLineChars="200"/>
        <w:jc w:val="left"/>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3</w:t>
      </w:r>
      <w:r>
        <w:rPr>
          <w:rFonts w:hint="eastAsia" w:ascii="宋体" w:hAnsi="宋体" w:cs="宋体"/>
          <w:kern w:val="0"/>
          <w:szCs w:val="21"/>
          <w:highlight w:val="none"/>
        </w:rPr>
        <w:t>）除因不可抗力或磋商文件认可的情形以外，成交供应商不与采购人签订合同的；</w:t>
      </w:r>
    </w:p>
    <w:p w14:paraId="7C0FC59C">
      <w:pPr>
        <w:widowControl/>
        <w:adjustRightInd w:val="0"/>
        <w:snapToGrid w:val="0"/>
        <w:spacing w:before="120" w:beforeLines="50" w:line="320" w:lineRule="exact"/>
        <w:ind w:firstLine="420" w:firstLineChars="200"/>
        <w:jc w:val="left"/>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4</w:t>
      </w:r>
      <w:r>
        <w:rPr>
          <w:rFonts w:hint="eastAsia" w:ascii="宋体" w:hAnsi="宋体" w:cs="宋体"/>
          <w:kern w:val="0"/>
          <w:szCs w:val="21"/>
          <w:highlight w:val="none"/>
        </w:rPr>
        <w:t>）供应商与采购人、其他供应商或者采购代理机构恶意串通的；</w:t>
      </w:r>
    </w:p>
    <w:p w14:paraId="041CFD7E">
      <w:pPr>
        <w:widowControl/>
        <w:adjustRightInd w:val="0"/>
        <w:snapToGrid w:val="0"/>
        <w:spacing w:before="120" w:beforeLines="50" w:line="320" w:lineRule="exact"/>
        <w:ind w:firstLine="420" w:firstLineChars="200"/>
        <w:jc w:val="left"/>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5</w:t>
      </w:r>
      <w:r>
        <w:rPr>
          <w:rFonts w:hint="eastAsia" w:ascii="宋体" w:hAnsi="宋体" w:cs="宋体"/>
          <w:kern w:val="0"/>
          <w:szCs w:val="21"/>
          <w:highlight w:val="none"/>
        </w:rPr>
        <w:t>）磋商文件规定的其他情形。</w:t>
      </w:r>
    </w:p>
    <w:p w14:paraId="67357C26">
      <w:pPr>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18.</w:t>
      </w:r>
      <w:r>
        <w:rPr>
          <w:rFonts w:hint="eastAsia" w:ascii="宋体" w:hAnsi="宋体" w:cs="宋体"/>
          <w:b/>
          <w:szCs w:val="21"/>
          <w:highlight w:val="none"/>
        </w:rPr>
        <w:t>响应文件有效期</w:t>
      </w:r>
    </w:p>
    <w:p w14:paraId="09E8B28C">
      <w:pPr>
        <w:adjustRightInd w:val="0"/>
        <w:snapToGrid w:val="0"/>
        <w:spacing w:before="120" w:beforeLines="50" w:line="320" w:lineRule="exact"/>
        <w:ind w:firstLine="420" w:firstLineChars="200"/>
        <w:jc w:val="left"/>
        <w:rPr>
          <w:rFonts w:ascii="宋体" w:cs="宋体"/>
          <w:szCs w:val="21"/>
          <w:highlight w:val="none"/>
        </w:rPr>
      </w:pPr>
      <w:r>
        <w:rPr>
          <w:rFonts w:ascii="宋体" w:hAnsi="宋体" w:cs="宋体"/>
          <w:szCs w:val="21"/>
          <w:highlight w:val="none"/>
        </w:rPr>
        <w:t>18.1</w:t>
      </w:r>
      <w:r>
        <w:rPr>
          <w:rFonts w:hint="eastAsia" w:ascii="宋体" w:hAnsi="宋体" w:cs="宋体"/>
          <w:szCs w:val="21"/>
          <w:highlight w:val="none"/>
        </w:rPr>
        <w:t>响应文件有效期见</w:t>
      </w:r>
      <w:r>
        <w:rPr>
          <w:rFonts w:hint="eastAsia" w:ascii="宋体" w:hAnsi="宋体" w:cs="宋体"/>
          <w:b/>
          <w:szCs w:val="21"/>
          <w:highlight w:val="none"/>
        </w:rPr>
        <w:t>【磋商须知前附表】</w:t>
      </w:r>
      <w:r>
        <w:rPr>
          <w:rFonts w:hint="eastAsia" w:ascii="宋体" w:hAnsi="宋体" w:cs="宋体"/>
          <w:szCs w:val="21"/>
          <w:highlight w:val="none"/>
        </w:rPr>
        <w:t>，在此期间响应文件对供应商具有法律约束力，从本章第</w:t>
      </w:r>
      <w:r>
        <w:rPr>
          <w:rFonts w:ascii="宋体" w:hAnsi="宋体" w:cs="宋体"/>
          <w:szCs w:val="21"/>
          <w:highlight w:val="none"/>
        </w:rPr>
        <w:t>11.1</w:t>
      </w:r>
      <w:r>
        <w:rPr>
          <w:rFonts w:hint="eastAsia" w:ascii="宋体" w:hAnsi="宋体" w:cs="宋体"/>
          <w:kern w:val="0"/>
          <w:szCs w:val="21"/>
          <w:highlight w:val="none"/>
          <w:lang w:val="zh-CN"/>
        </w:rPr>
        <w:t>款</w:t>
      </w:r>
      <w:r>
        <w:rPr>
          <w:rFonts w:hint="eastAsia" w:ascii="宋体" w:hAnsi="宋体" w:cs="宋体"/>
          <w:szCs w:val="21"/>
          <w:highlight w:val="none"/>
        </w:rPr>
        <w:t>规定的</w:t>
      </w:r>
      <w:r>
        <w:rPr>
          <w:rFonts w:hint="eastAsia" w:ascii="宋体" w:hAnsi="宋体" w:cs="宋体"/>
          <w:kern w:val="0"/>
          <w:szCs w:val="21"/>
          <w:highlight w:val="none"/>
        </w:rPr>
        <w:t>提交首次响应文件截止时间</w:t>
      </w:r>
      <w:r>
        <w:rPr>
          <w:rFonts w:hint="eastAsia" w:ascii="宋体" w:hAnsi="宋体" w:cs="宋体"/>
          <w:szCs w:val="21"/>
          <w:highlight w:val="none"/>
        </w:rPr>
        <w:t>之日起计算。响应文件有效期不足的将被视为无效响应。</w:t>
      </w:r>
    </w:p>
    <w:p w14:paraId="3F165830">
      <w:pPr>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19.</w:t>
      </w:r>
      <w:r>
        <w:rPr>
          <w:rFonts w:hint="eastAsia" w:ascii="宋体" w:hAnsi="宋体" w:cs="宋体"/>
          <w:b/>
          <w:bCs/>
          <w:szCs w:val="21"/>
          <w:highlight w:val="none"/>
        </w:rPr>
        <w:t>响应文件的签署及规定</w:t>
      </w:r>
    </w:p>
    <w:p w14:paraId="5741ED2C">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19.1</w:t>
      </w:r>
      <w:r>
        <w:rPr>
          <w:rFonts w:hint="eastAsia" w:hAnsi="宋体" w:cs="宋体"/>
          <w:highlight w:val="none"/>
        </w:rPr>
        <w:t>响应文件的正本和副本应装订成册，正本一份，副本份数见</w:t>
      </w:r>
      <w:r>
        <w:rPr>
          <w:rFonts w:hint="eastAsia" w:hAnsi="宋体" w:cs="宋体"/>
          <w:b/>
          <w:highlight w:val="none"/>
        </w:rPr>
        <w:t>【磋商须知前附表】</w:t>
      </w:r>
      <w:r>
        <w:rPr>
          <w:rFonts w:hint="eastAsia" w:hAnsi="宋体" w:cs="宋体"/>
          <w:highlight w:val="none"/>
        </w:rPr>
        <w:t>。正本和副本的封面上应标记“正本”或“副本”的字样，当正本和副本有差异时，以正本为准。</w:t>
      </w:r>
    </w:p>
    <w:p w14:paraId="1734929E">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 xml:space="preserve">19.2 </w:t>
      </w:r>
      <w:r>
        <w:rPr>
          <w:rFonts w:hint="eastAsia" w:hAnsi="宋体" w:cs="宋体"/>
          <w:highlight w:val="none"/>
        </w:rPr>
        <w:t>响应文件正本和副本应按磋商文件要求签章处盖单位章和由法定代表人或其授权代表签字；任何加行、涂改、增删，应有法定代表人或其授权代表在旁边签字。否则，将导致响应文件无效。</w:t>
      </w:r>
    </w:p>
    <w:p w14:paraId="56E984E0">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 xml:space="preserve">19.3 </w:t>
      </w:r>
      <w:r>
        <w:rPr>
          <w:rFonts w:hint="eastAsia" w:hAnsi="宋体" w:cs="宋体"/>
          <w:highlight w:val="none"/>
        </w:rPr>
        <w:t>在磋商过程中，供应商按磋商文件规定和磋商小组要求</w:t>
      </w:r>
      <w:r>
        <w:rPr>
          <w:rFonts w:hint="eastAsia" w:hAnsi="宋体" w:cs="宋体"/>
          <w:kern w:val="0"/>
          <w:highlight w:val="none"/>
        </w:rPr>
        <w:t>提交的</w:t>
      </w:r>
      <w:r>
        <w:rPr>
          <w:rFonts w:hint="eastAsia" w:hAnsi="宋体" w:cs="宋体"/>
          <w:highlight w:val="none"/>
        </w:rPr>
        <w:t>最后报价</w:t>
      </w:r>
      <w:r>
        <w:rPr>
          <w:rFonts w:hAnsi="宋体" w:cs="宋体"/>
          <w:highlight w:val="none"/>
        </w:rPr>
        <w:t>(</w:t>
      </w:r>
      <w:r>
        <w:rPr>
          <w:rFonts w:hint="eastAsia" w:hAnsi="宋体" w:cs="宋体"/>
          <w:highlight w:val="none"/>
        </w:rPr>
        <w:t>或者</w:t>
      </w:r>
      <w:r>
        <w:rPr>
          <w:rFonts w:hint="eastAsia" w:hAnsi="宋体" w:cs="宋体"/>
          <w:bCs/>
          <w:highlight w:val="none"/>
        </w:rPr>
        <w:t>重</w:t>
      </w:r>
      <w:r>
        <w:rPr>
          <w:rFonts w:hint="eastAsia" w:hAnsi="宋体" w:cs="宋体"/>
          <w:kern w:val="0"/>
          <w:highlight w:val="none"/>
        </w:rPr>
        <w:t>新提交的响应文件和</w:t>
      </w:r>
      <w:r>
        <w:rPr>
          <w:rFonts w:hint="eastAsia" w:hAnsi="宋体" w:cs="宋体"/>
          <w:highlight w:val="none"/>
        </w:rPr>
        <w:t>最后报价</w:t>
      </w:r>
      <w:r>
        <w:rPr>
          <w:rFonts w:hAnsi="宋体" w:cs="宋体"/>
          <w:highlight w:val="none"/>
        </w:rPr>
        <w:t>)</w:t>
      </w:r>
      <w:r>
        <w:rPr>
          <w:rFonts w:hint="eastAsia" w:hAnsi="宋体" w:cs="宋体"/>
          <w:highlight w:val="none"/>
        </w:rPr>
        <w:t>，一式两份，可打印或用不退色墨水书写，但需经法定代表人或其授权代表签字，</w:t>
      </w:r>
      <w:r>
        <w:rPr>
          <w:rFonts w:hint="eastAsia" w:hAnsi="宋体" w:cs="宋体"/>
          <w:kern w:val="0"/>
          <w:highlight w:val="none"/>
        </w:rPr>
        <w:t>或者加盖供应商单位章</w:t>
      </w:r>
      <w:r>
        <w:rPr>
          <w:rFonts w:hint="eastAsia" w:hAnsi="宋体" w:cs="宋体"/>
          <w:highlight w:val="none"/>
        </w:rPr>
        <w:t>。否则，将导致响应文件无效。</w:t>
      </w:r>
    </w:p>
    <w:p w14:paraId="579B582B">
      <w:pPr>
        <w:pStyle w:val="7"/>
        <w:spacing w:before="240" w:beforeLines="100" w:after="120" w:line="360" w:lineRule="exact"/>
        <w:jc w:val="center"/>
        <w:rPr>
          <w:rFonts w:ascii="宋体" w:cs="宋体"/>
          <w:b w:val="0"/>
          <w:sz w:val="28"/>
          <w:szCs w:val="28"/>
          <w:highlight w:val="none"/>
        </w:rPr>
      </w:pPr>
      <w:bookmarkStart w:id="55" w:name="_Toc10518"/>
      <w:bookmarkStart w:id="56" w:name="_Toc472022192"/>
      <w:bookmarkStart w:id="57" w:name="_Toc25754"/>
      <w:bookmarkStart w:id="58" w:name="_Toc18762"/>
      <w:bookmarkStart w:id="59" w:name="_Toc32523"/>
      <w:r>
        <w:rPr>
          <w:rFonts w:hint="eastAsia" w:ascii="宋体" w:hAnsi="宋体" w:cs="宋体"/>
          <w:b w:val="0"/>
          <w:sz w:val="28"/>
          <w:szCs w:val="28"/>
          <w:highlight w:val="none"/>
        </w:rPr>
        <w:t>四、响应文件的递交</w:t>
      </w:r>
      <w:bookmarkEnd w:id="55"/>
      <w:bookmarkEnd w:id="56"/>
      <w:bookmarkEnd w:id="57"/>
      <w:bookmarkEnd w:id="58"/>
      <w:bookmarkEnd w:id="59"/>
    </w:p>
    <w:p w14:paraId="7D925ECE">
      <w:pPr>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20.</w:t>
      </w:r>
      <w:r>
        <w:rPr>
          <w:rFonts w:hint="eastAsia" w:ascii="宋体" w:hAnsi="宋体" w:cs="宋体"/>
          <w:b/>
          <w:szCs w:val="21"/>
          <w:highlight w:val="none"/>
        </w:rPr>
        <w:t>响应文件</w:t>
      </w:r>
      <w:r>
        <w:rPr>
          <w:rFonts w:hint="eastAsia" w:ascii="宋体" w:hAnsi="宋体" w:cs="宋体"/>
          <w:b/>
          <w:bCs/>
          <w:szCs w:val="21"/>
          <w:highlight w:val="none"/>
        </w:rPr>
        <w:t>的密封和标记</w:t>
      </w:r>
    </w:p>
    <w:p w14:paraId="734C0855">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20.1</w:t>
      </w:r>
      <w:r>
        <w:rPr>
          <w:rFonts w:hint="eastAsia" w:hAnsi="宋体" w:cs="宋体"/>
          <w:highlight w:val="none"/>
        </w:rPr>
        <w:t>响应文件应密封包装，加贴封条，并在封套的封口处（封套两端折叠封口处）盖供应商单位章或者由法定代表人或其授权代表签字。</w:t>
      </w:r>
    </w:p>
    <w:p w14:paraId="46E89CB0">
      <w:pPr>
        <w:adjustRightInd w:val="0"/>
        <w:snapToGrid w:val="0"/>
        <w:spacing w:before="120" w:beforeLines="50" w:line="320" w:lineRule="exact"/>
        <w:ind w:firstLine="420" w:firstLineChars="200"/>
        <w:jc w:val="left"/>
        <w:rPr>
          <w:rFonts w:ascii="宋体" w:cs="宋体"/>
          <w:szCs w:val="21"/>
          <w:highlight w:val="none"/>
        </w:rPr>
      </w:pPr>
      <w:r>
        <w:rPr>
          <w:rFonts w:ascii="宋体" w:hAnsi="宋体" w:cs="宋体"/>
          <w:szCs w:val="21"/>
          <w:highlight w:val="none"/>
        </w:rPr>
        <w:t>20.2</w:t>
      </w:r>
      <w:r>
        <w:rPr>
          <w:rFonts w:hint="eastAsia" w:ascii="宋体" w:hAnsi="宋体" w:cs="宋体"/>
          <w:szCs w:val="21"/>
          <w:highlight w:val="none"/>
        </w:rPr>
        <w:t>响应文件封套上应写明的内容见</w:t>
      </w:r>
      <w:r>
        <w:rPr>
          <w:rFonts w:hint="eastAsia" w:ascii="宋体" w:hAnsi="宋体" w:cs="宋体"/>
          <w:b/>
          <w:szCs w:val="21"/>
          <w:highlight w:val="none"/>
        </w:rPr>
        <w:t>【磋商须知前附表】。</w:t>
      </w:r>
    </w:p>
    <w:p w14:paraId="64CFF6DC">
      <w:pPr>
        <w:adjustRightInd w:val="0"/>
        <w:snapToGrid w:val="0"/>
        <w:spacing w:before="120" w:beforeLines="50" w:line="320" w:lineRule="exact"/>
        <w:ind w:firstLine="420" w:firstLineChars="200"/>
        <w:jc w:val="left"/>
        <w:rPr>
          <w:rFonts w:ascii="宋体" w:cs="宋体"/>
          <w:szCs w:val="21"/>
          <w:highlight w:val="none"/>
        </w:rPr>
      </w:pPr>
      <w:r>
        <w:rPr>
          <w:rFonts w:ascii="宋体" w:hAnsi="宋体" w:cs="宋体"/>
          <w:szCs w:val="21"/>
          <w:highlight w:val="none"/>
        </w:rPr>
        <w:t>20.3</w:t>
      </w:r>
      <w:r>
        <w:rPr>
          <w:rFonts w:hint="eastAsia" w:ascii="宋体" w:hAnsi="宋体" w:cs="宋体"/>
          <w:szCs w:val="21"/>
          <w:highlight w:val="none"/>
        </w:rPr>
        <w:t>响应文件如果未按上述规定密封和加写标记，采购人或采购代理机构将拒绝接收。</w:t>
      </w:r>
    </w:p>
    <w:p w14:paraId="193E377B">
      <w:pPr>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21.</w:t>
      </w:r>
      <w:r>
        <w:rPr>
          <w:rFonts w:hint="eastAsia" w:ascii="宋体" w:hAnsi="宋体" w:cs="宋体"/>
          <w:b/>
          <w:bCs/>
          <w:szCs w:val="21"/>
          <w:highlight w:val="none"/>
        </w:rPr>
        <w:t>响应文件的</w:t>
      </w:r>
      <w:r>
        <w:rPr>
          <w:rFonts w:hint="eastAsia" w:ascii="宋体" w:hAnsi="宋体" w:cs="宋体"/>
          <w:b/>
          <w:kern w:val="0"/>
          <w:szCs w:val="21"/>
          <w:highlight w:val="none"/>
          <w:lang w:val="zh-CN"/>
        </w:rPr>
        <w:t>补充、修改或者撤回</w:t>
      </w:r>
    </w:p>
    <w:p w14:paraId="02E33032">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21.1</w:t>
      </w:r>
      <w:r>
        <w:rPr>
          <w:rFonts w:hint="eastAsia" w:hAnsi="宋体" w:cs="宋体"/>
          <w:kern w:val="0"/>
          <w:highlight w:val="none"/>
        </w:rPr>
        <w:t>供应商在</w:t>
      </w:r>
      <w:r>
        <w:rPr>
          <w:rFonts w:hint="eastAsia" w:hAnsi="宋体" w:cs="宋体"/>
          <w:highlight w:val="none"/>
        </w:rPr>
        <w:t>本章第</w:t>
      </w:r>
      <w:r>
        <w:rPr>
          <w:rFonts w:hAnsi="宋体" w:cs="宋体"/>
          <w:highlight w:val="none"/>
        </w:rPr>
        <w:t>11.1</w:t>
      </w:r>
      <w:r>
        <w:rPr>
          <w:rFonts w:hint="eastAsia" w:hAnsi="宋体" w:cs="宋体"/>
          <w:kern w:val="0"/>
          <w:highlight w:val="none"/>
          <w:lang w:val="zh-CN"/>
        </w:rPr>
        <w:t>款</w:t>
      </w:r>
      <w:r>
        <w:rPr>
          <w:rFonts w:hint="eastAsia" w:hAnsi="宋体" w:cs="宋体"/>
          <w:highlight w:val="none"/>
        </w:rPr>
        <w:t>规定的</w:t>
      </w:r>
      <w:r>
        <w:rPr>
          <w:rFonts w:hint="eastAsia" w:hAnsi="宋体" w:cs="宋体"/>
          <w:kern w:val="0"/>
          <w:highlight w:val="none"/>
        </w:rPr>
        <w:t>提交首次响应文件截止时间前，可以对所提交的首次响应文件进行补充、修改或者撤回，并书面通知采购人、采购代理机构。</w:t>
      </w:r>
      <w:r>
        <w:rPr>
          <w:rFonts w:hint="eastAsia" w:hAnsi="宋体" w:cs="宋体"/>
          <w:highlight w:val="none"/>
        </w:rPr>
        <w:t>该通知应有供应商法定代表人或其授权代表签字。</w:t>
      </w:r>
    </w:p>
    <w:p w14:paraId="60BC9EB7">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21.2</w:t>
      </w:r>
      <w:r>
        <w:rPr>
          <w:rFonts w:hint="eastAsia" w:hAnsi="宋体" w:cs="宋体"/>
          <w:kern w:val="0"/>
          <w:highlight w:val="none"/>
          <w:lang w:val="zh-CN"/>
        </w:rPr>
        <w:t>补充、修改的内容与响应文件不一致时，以补充、修改的内容为准。</w:t>
      </w:r>
    </w:p>
    <w:p w14:paraId="3F21C74C">
      <w:pPr>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22.</w:t>
      </w:r>
      <w:r>
        <w:rPr>
          <w:rFonts w:hint="eastAsia" w:ascii="宋体" w:hAnsi="宋体" w:cs="宋体"/>
          <w:b/>
          <w:bCs/>
          <w:szCs w:val="21"/>
          <w:highlight w:val="none"/>
        </w:rPr>
        <w:t>响应文件的递交与接收</w:t>
      </w:r>
    </w:p>
    <w:p w14:paraId="0DE77FE9">
      <w:pPr>
        <w:adjustRightInd w:val="0"/>
        <w:snapToGrid w:val="0"/>
        <w:spacing w:before="120" w:beforeLines="50" w:line="320" w:lineRule="exact"/>
        <w:ind w:firstLine="420" w:firstLineChars="200"/>
        <w:rPr>
          <w:rFonts w:ascii="宋体" w:cs="宋体"/>
          <w:szCs w:val="21"/>
          <w:highlight w:val="none"/>
        </w:rPr>
      </w:pPr>
      <w:r>
        <w:rPr>
          <w:rFonts w:ascii="宋体" w:hAnsi="宋体" w:cs="宋体"/>
          <w:szCs w:val="21"/>
          <w:highlight w:val="none"/>
        </w:rPr>
        <w:t xml:space="preserve">22.1 </w:t>
      </w:r>
      <w:r>
        <w:rPr>
          <w:rFonts w:hint="eastAsia" w:ascii="宋体" w:hAnsi="宋体" w:cs="宋体"/>
          <w:szCs w:val="21"/>
          <w:highlight w:val="none"/>
        </w:rPr>
        <w:t>供应商应在本章第</w:t>
      </w:r>
      <w:r>
        <w:rPr>
          <w:rFonts w:ascii="宋体" w:hAnsi="宋体" w:cs="宋体"/>
          <w:szCs w:val="21"/>
          <w:highlight w:val="none"/>
        </w:rPr>
        <w:t>11.1</w:t>
      </w:r>
      <w:r>
        <w:rPr>
          <w:rFonts w:hint="eastAsia" w:ascii="宋体" w:hAnsi="宋体" w:cs="宋体"/>
          <w:kern w:val="0"/>
          <w:szCs w:val="21"/>
          <w:highlight w:val="none"/>
          <w:lang w:val="zh-CN"/>
        </w:rPr>
        <w:t>款</w:t>
      </w:r>
      <w:r>
        <w:rPr>
          <w:rFonts w:hint="eastAsia" w:ascii="宋体" w:hAnsi="宋体" w:cs="宋体"/>
          <w:szCs w:val="21"/>
          <w:highlight w:val="none"/>
        </w:rPr>
        <w:t>规定的</w:t>
      </w:r>
      <w:r>
        <w:rPr>
          <w:rFonts w:hint="eastAsia" w:ascii="宋体" w:hAnsi="宋体" w:cs="宋体"/>
          <w:kern w:val="0"/>
          <w:szCs w:val="21"/>
          <w:highlight w:val="none"/>
        </w:rPr>
        <w:t>提交首次响应文件截止时间</w:t>
      </w:r>
      <w:r>
        <w:rPr>
          <w:rFonts w:hint="eastAsia" w:ascii="宋体" w:hAnsi="宋体" w:cs="宋体"/>
          <w:szCs w:val="21"/>
          <w:highlight w:val="none"/>
        </w:rPr>
        <w:t>前，将响应文件送达</w:t>
      </w:r>
      <w:r>
        <w:rPr>
          <w:rFonts w:hint="eastAsia" w:ascii="宋体" w:hAnsi="宋体" w:cs="宋体"/>
          <w:b/>
          <w:szCs w:val="21"/>
          <w:highlight w:val="none"/>
        </w:rPr>
        <w:t>【磋商须知前附表】</w:t>
      </w:r>
      <w:r>
        <w:rPr>
          <w:rFonts w:hint="eastAsia" w:ascii="宋体" w:hAnsi="宋体" w:cs="宋体"/>
          <w:szCs w:val="21"/>
          <w:highlight w:val="none"/>
        </w:rPr>
        <w:t>中指定的地点。</w:t>
      </w:r>
      <w:r>
        <w:rPr>
          <w:rFonts w:hint="eastAsia" w:ascii="宋体" w:hAnsi="宋体" w:cs="宋体"/>
          <w:kern w:val="0"/>
          <w:szCs w:val="21"/>
          <w:highlight w:val="none"/>
        </w:rPr>
        <w:t>在截止时间后送达的响应文件，采购人、采购代理机构或者磋商小组应当拒收。</w:t>
      </w:r>
    </w:p>
    <w:p w14:paraId="0522C432">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22.2</w:t>
      </w:r>
      <w:r>
        <w:rPr>
          <w:rFonts w:hint="eastAsia" w:hAnsi="宋体" w:cs="宋体"/>
          <w:kern w:val="0"/>
          <w:highlight w:val="none"/>
        </w:rPr>
        <w:t>在</w:t>
      </w:r>
      <w:r>
        <w:rPr>
          <w:rFonts w:hint="eastAsia" w:hAnsi="宋体" w:cs="宋体"/>
          <w:highlight w:val="none"/>
        </w:rPr>
        <w:t>本章第</w:t>
      </w:r>
      <w:r>
        <w:rPr>
          <w:rFonts w:hAnsi="宋体" w:cs="宋体"/>
          <w:highlight w:val="none"/>
        </w:rPr>
        <w:t>11.1</w:t>
      </w:r>
      <w:r>
        <w:rPr>
          <w:rFonts w:hint="eastAsia" w:hAnsi="宋体" w:cs="宋体"/>
          <w:kern w:val="0"/>
          <w:highlight w:val="none"/>
          <w:lang w:val="zh-CN"/>
        </w:rPr>
        <w:t>款</w:t>
      </w:r>
      <w:r>
        <w:rPr>
          <w:rFonts w:hint="eastAsia" w:hAnsi="宋体" w:cs="宋体"/>
          <w:highlight w:val="none"/>
        </w:rPr>
        <w:t>规定的</w:t>
      </w:r>
      <w:r>
        <w:rPr>
          <w:rFonts w:hint="eastAsia" w:hAnsi="宋体" w:cs="宋体"/>
          <w:kern w:val="0"/>
          <w:highlight w:val="none"/>
        </w:rPr>
        <w:t>提交首次响应文件截止时间后，</w:t>
      </w:r>
      <w:r>
        <w:rPr>
          <w:rFonts w:hint="eastAsia" w:hAnsi="宋体" w:cs="宋体"/>
          <w:highlight w:val="none"/>
        </w:rPr>
        <w:t>由</w:t>
      </w:r>
      <w:r>
        <w:rPr>
          <w:rFonts w:hint="eastAsia" w:hAnsi="宋体" w:cs="宋体"/>
          <w:bCs/>
          <w:highlight w:val="none"/>
        </w:rPr>
        <w:t>供应商代表</w:t>
      </w:r>
      <w:r>
        <w:rPr>
          <w:rFonts w:hint="eastAsia" w:hAnsi="宋体" w:cs="宋体"/>
          <w:highlight w:val="none"/>
        </w:rPr>
        <w:t>当场查验</w:t>
      </w:r>
      <w:r>
        <w:rPr>
          <w:rFonts w:hint="eastAsia" w:hAnsi="宋体" w:cs="宋体"/>
          <w:bCs/>
          <w:highlight w:val="none"/>
        </w:rPr>
        <w:t>响应文件</w:t>
      </w:r>
      <w:r>
        <w:rPr>
          <w:rFonts w:hint="eastAsia" w:hAnsi="宋体" w:cs="宋体"/>
          <w:highlight w:val="none"/>
        </w:rPr>
        <w:t>的密封状况，采购人或</w:t>
      </w:r>
      <w:r>
        <w:rPr>
          <w:rFonts w:hint="eastAsia" w:hAnsi="宋体" w:cs="宋体"/>
          <w:bCs/>
          <w:highlight w:val="none"/>
        </w:rPr>
        <w:t>采购代理机构</w:t>
      </w:r>
      <w:r>
        <w:rPr>
          <w:rFonts w:hint="eastAsia" w:hAnsi="宋体" w:cs="宋体"/>
          <w:highlight w:val="none"/>
        </w:rPr>
        <w:t>不当场拆封</w:t>
      </w:r>
      <w:r>
        <w:rPr>
          <w:rFonts w:hint="eastAsia" w:hAnsi="宋体" w:cs="宋体"/>
          <w:bCs/>
          <w:highlight w:val="none"/>
        </w:rPr>
        <w:t>响应文件</w:t>
      </w:r>
      <w:r>
        <w:rPr>
          <w:rFonts w:hint="eastAsia" w:hAnsi="宋体" w:cs="宋体"/>
          <w:highlight w:val="none"/>
        </w:rPr>
        <w:t>。</w:t>
      </w:r>
    </w:p>
    <w:p w14:paraId="21CD6EA2">
      <w:pPr>
        <w:pStyle w:val="7"/>
        <w:spacing w:before="240" w:beforeLines="100" w:after="120" w:line="360" w:lineRule="exact"/>
        <w:jc w:val="center"/>
        <w:rPr>
          <w:rFonts w:ascii="宋体" w:cs="宋体"/>
          <w:b w:val="0"/>
          <w:sz w:val="28"/>
          <w:szCs w:val="28"/>
          <w:highlight w:val="none"/>
        </w:rPr>
      </w:pPr>
      <w:bookmarkStart w:id="60" w:name="_Toc472022193"/>
      <w:bookmarkStart w:id="61" w:name="_Toc1250"/>
      <w:bookmarkStart w:id="62" w:name="_Toc10439"/>
      <w:bookmarkStart w:id="63" w:name="_Toc12914"/>
      <w:bookmarkStart w:id="64" w:name="_Toc11999"/>
      <w:r>
        <w:rPr>
          <w:rFonts w:hint="eastAsia" w:ascii="宋体" w:hAnsi="宋体" w:cs="宋体"/>
          <w:b w:val="0"/>
          <w:sz w:val="28"/>
          <w:szCs w:val="28"/>
          <w:highlight w:val="none"/>
        </w:rPr>
        <w:t>五、响应文件的评审与磋商</w:t>
      </w:r>
      <w:bookmarkEnd w:id="60"/>
      <w:bookmarkEnd w:id="61"/>
      <w:bookmarkEnd w:id="62"/>
      <w:bookmarkEnd w:id="63"/>
      <w:bookmarkEnd w:id="64"/>
    </w:p>
    <w:p w14:paraId="611A06BB">
      <w:pPr>
        <w:tabs>
          <w:tab w:val="left" w:pos="0"/>
        </w:tabs>
        <w:adjustRightInd w:val="0"/>
        <w:snapToGrid w:val="0"/>
        <w:spacing w:before="120" w:beforeLines="50" w:line="320" w:lineRule="exact"/>
        <w:rPr>
          <w:rFonts w:ascii="宋体" w:cs="宋体"/>
          <w:b/>
          <w:szCs w:val="21"/>
          <w:highlight w:val="none"/>
        </w:rPr>
      </w:pPr>
      <w:r>
        <w:rPr>
          <w:rFonts w:ascii="宋体" w:hAnsi="宋体" w:cs="宋体"/>
          <w:b/>
          <w:szCs w:val="21"/>
          <w:highlight w:val="none"/>
        </w:rPr>
        <w:t>23.</w:t>
      </w:r>
      <w:r>
        <w:rPr>
          <w:rFonts w:hint="eastAsia" w:ascii="宋体" w:hAnsi="宋体" w:cs="宋体"/>
          <w:b/>
          <w:szCs w:val="21"/>
          <w:highlight w:val="none"/>
        </w:rPr>
        <w:t>供应商资格审查</w:t>
      </w:r>
    </w:p>
    <w:p w14:paraId="3E811185">
      <w:pPr>
        <w:adjustRightInd w:val="0"/>
        <w:snapToGrid w:val="0"/>
        <w:spacing w:before="120" w:beforeLines="50" w:after="120" w:afterLines="50" w:line="320" w:lineRule="exact"/>
        <w:ind w:right="23" w:rightChars="11" w:firstLine="420" w:firstLineChars="200"/>
        <w:jc w:val="left"/>
        <w:rPr>
          <w:rFonts w:ascii="宋体" w:cs="宋体"/>
          <w:highlight w:val="none"/>
        </w:rPr>
      </w:pPr>
      <w:r>
        <w:rPr>
          <w:rFonts w:ascii="宋体" w:hAnsi="宋体" w:cs="宋体"/>
          <w:highlight w:val="none"/>
        </w:rPr>
        <w:t>23.1</w:t>
      </w:r>
      <w:r>
        <w:rPr>
          <w:rFonts w:hint="eastAsia" w:ascii="宋体" w:hAnsi="宋体" w:cs="宋体"/>
          <w:highlight w:val="none"/>
        </w:rPr>
        <w:t>根据本章第</w:t>
      </w:r>
      <w:r>
        <w:rPr>
          <w:rFonts w:ascii="宋体" w:hAnsi="宋体" w:cs="宋体"/>
          <w:highlight w:val="none"/>
        </w:rPr>
        <w:t>3.1</w:t>
      </w:r>
      <w:r>
        <w:rPr>
          <w:rFonts w:hint="eastAsia" w:ascii="宋体" w:hAnsi="宋体" w:cs="宋体"/>
          <w:highlight w:val="none"/>
        </w:rPr>
        <w:t>项规定的供应商资格条件要求，对响应文件的资格证明等进行审查，以确定供应商是否具备磋商资格条件。</w:t>
      </w:r>
    </w:p>
    <w:p w14:paraId="7889F022">
      <w:pPr>
        <w:adjustRightInd w:val="0"/>
        <w:snapToGrid w:val="0"/>
        <w:spacing w:before="120" w:beforeLines="50" w:after="120" w:afterLines="50" w:line="320" w:lineRule="exact"/>
        <w:ind w:right="23" w:rightChars="11" w:firstLine="420" w:firstLineChars="200"/>
        <w:jc w:val="left"/>
        <w:rPr>
          <w:rFonts w:ascii="宋体" w:cs="宋体"/>
          <w:kern w:val="0"/>
          <w:highlight w:val="none"/>
        </w:rPr>
      </w:pPr>
      <w:r>
        <w:rPr>
          <w:rFonts w:ascii="宋体" w:hAnsi="宋体" w:cs="宋体"/>
          <w:highlight w:val="none"/>
        </w:rPr>
        <w:t>23.2</w:t>
      </w:r>
      <w:r>
        <w:rPr>
          <w:rFonts w:hint="eastAsia" w:ascii="宋体" w:hAnsi="宋体" w:cs="宋体"/>
          <w:highlight w:val="none"/>
        </w:rPr>
        <w:t>供应商</w:t>
      </w:r>
      <w:r>
        <w:rPr>
          <w:rFonts w:hint="eastAsia" w:ascii="宋体" w:hAnsi="宋体" w:cs="宋体"/>
          <w:kern w:val="0"/>
          <w:highlight w:val="none"/>
        </w:rPr>
        <w:t>为联合体的，</w:t>
      </w:r>
      <w:r>
        <w:rPr>
          <w:rFonts w:hint="eastAsia" w:ascii="宋体" w:hAnsi="宋体" w:cs="宋体"/>
          <w:highlight w:val="none"/>
        </w:rPr>
        <w:t>磋商小组将根据本章第</w:t>
      </w:r>
      <w:r>
        <w:rPr>
          <w:rFonts w:ascii="宋体" w:hAnsi="宋体" w:cs="宋体"/>
          <w:highlight w:val="none"/>
        </w:rPr>
        <w:t>6.2</w:t>
      </w:r>
      <w:r>
        <w:rPr>
          <w:rFonts w:hint="eastAsia" w:ascii="宋体" w:hAnsi="宋体" w:cs="宋体"/>
          <w:kern w:val="0"/>
          <w:highlight w:val="none"/>
        </w:rPr>
        <w:t>款</w:t>
      </w:r>
      <w:r>
        <w:rPr>
          <w:rFonts w:hint="eastAsia" w:ascii="宋体" w:hAnsi="宋体" w:cs="宋体"/>
          <w:highlight w:val="none"/>
        </w:rPr>
        <w:t>的规定对联合体各方资格文件、联合体协议进行审查，不满足资格条件的，视为无效响应。</w:t>
      </w:r>
    </w:p>
    <w:p w14:paraId="5ECE39DE">
      <w:pPr>
        <w:tabs>
          <w:tab w:val="left" w:pos="0"/>
        </w:tabs>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24.</w:t>
      </w:r>
      <w:r>
        <w:rPr>
          <w:rFonts w:hint="eastAsia" w:ascii="宋体" w:hAnsi="宋体" w:cs="宋体"/>
          <w:b/>
          <w:bCs/>
          <w:szCs w:val="21"/>
          <w:highlight w:val="none"/>
        </w:rPr>
        <w:t>磋商程序</w:t>
      </w:r>
    </w:p>
    <w:p w14:paraId="288EDAAF">
      <w:pPr>
        <w:widowControl/>
        <w:adjustRightInd w:val="0"/>
        <w:snapToGrid w:val="0"/>
        <w:spacing w:before="120" w:beforeLines="50" w:line="320" w:lineRule="exact"/>
        <w:ind w:firstLine="420"/>
        <w:jc w:val="left"/>
        <w:rPr>
          <w:rFonts w:ascii="宋体" w:cs="宋体"/>
          <w:bCs/>
          <w:szCs w:val="21"/>
          <w:highlight w:val="none"/>
        </w:rPr>
      </w:pPr>
      <w:r>
        <w:rPr>
          <w:rFonts w:ascii="宋体" w:hAnsi="宋体" w:cs="宋体"/>
          <w:kern w:val="0"/>
          <w:szCs w:val="21"/>
          <w:highlight w:val="none"/>
        </w:rPr>
        <w:t>24.1</w:t>
      </w:r>
      <w:r>
        <w:rPr>
          <w:rFonts w:hint="eastAsia" w:ascii="宋体" w:hAnsi="宋体" w:cs="宋体"/>
          <w:kern w:val="0"/>
          <w:szCs w:val="21"/>
          <w:highlight w:val="none"/>
        </w:rPr>
        <w:t>磋商程序：</w:t>
      </w:r>
      <w:r>
        <w:rPr>
          <w:rFonts w:hint="eastAsia" w:ascii="宋体" w:hAnsi="宋体" w:cs="宋体"/>
          <w:kern w:val="0"/>
          <w:highlight w:val="none"/>
        </w:rPr>
        <w:t>资格审查、</w:t>
      </w:r>
      <w:r>
        <w:rPr>
          <w:rFonts w:hint="eastAsia" w:ascii="宋体" w:hAnsi="宋体" w:cs="宋体"/>
          <w:kern w:val="0"/>
          <w:szCs w:val="21"/>
          <w:highlight w:val="none"/>
        </w:rPr>
        <w:t>初步审查、磋商（包括澄清、符合性评审查）、</w:t>
      </w:r>
      <w:r>
        <w:rPr>
          <w:rFonts w:hint="eastAsia" w:ascii="宋体" w:hAnsi="宋体" w:cs="宋体"/>
          <w:bCs/>
          <w:szCs w:val="21"/>
          <w:highlight w:val="none"/>
        </w:rPr>
        <w:t>提出成交供应商。其中，</w:t>
      </w:r>
      <w:r>
        <w:rPr>
          <w:rFonts w:hint="eastAsia" w:ascii="宋体" w:hAnsi="宋体" w:cs="宋体"/>
          <w:kern w:val="0"/>
          <w:szCs w:val="21"/>
          <w:highlight w:val="none"/>
        </w:rPr>
        <w:t>磋商按</w:t>
      </w:r>
      <w:r>
        <w:rPr>
          <w:rFonts w:hint="eastAsia" w:ascii="宋体" w:hAnsi="宋体" w:cs="宋体"/>
          <w:szCs w:val="21"/>
          <w:highlight w:val="none"/>
        </w:rPr>
        <w:t>本章第</w:t>
      </w:r>
      <w:r>
        <w:rPr>
          <w:rFonts w:ascii="宋体" w:hAnsi="宋体" w:cs="宋体"/>
          <w:szCs w:val="21"/>
          <w:highlight w:val="none"/>
        </w:rPr>
        <w:t>29.1</w:t>
      </w:r>
      <w:r>
        <w:rPr>
          <w:rFonts w:hint="eastAsia" w:ascii="宋体" w:hAnsi="宋体" w:cs="宋体"/>
          <w:kern w:val="0"/>
          <w:szCs w:val="21"/>
          <w:highlight w:val="none"/>
          <w:lang w:val="zh-CN"/>
        </w:rPr>
        <w:t>款或者</w:t>
      </w:r>
      <w:r>
        <w:rPr>
          <w:rFonts w:hint="eastAsia" w:ascii="宋体" w:hAnsi="宋体" w:cs="宋体"/>
          <w:szCs w:val="21"/>
          <w:highlight w:val="none"/>
        </w:rPr>
        <w:t>第</w:t>
      </w:r>
      <w:r>
        <w:rPr>
          <w:rFonts w:ascii="宋体" w:hAnsi="宋体" w:cs="宋体"/>
          <w:szCs w:val="21"/>
          <w:highlight w:val="none"/>
        </w:rPr>
        <w:t>29.2</w:t>
      </w:r>
      <w:r>
        <w:rPr>
          <w:rFonts w:hint="eastAsia" w:ascii="宋体" w:hAnsi="宋体" w:cs="宋体"/>
          <w:kern w:val="0"/>
          <w:szCs w:val="21"/>
          <w:highlight w:val="none"/>
          <w:lang w:val="zh-CN"/>
        </w:rPr>
        <w:t>款</w:t>
      </w:r>
      <w:r>
        <w:rPr>
          <w:rFonts w:hint="eastAsia" w:ascii="宋体" w:hAnsi="宋体" w:cs="宋体"/>
          <w:szCs w:val="21"/>
          <w:highlight w:val="none"/>
        </w:rPr>
        <w:t>情形</w:t>
      </w:r>
      <w:r>
        <w:rPr>
          <w:rFonts w:hint="eastAsia" w:ascii="宋体" w:hAnsi="宋体" w:cs="宋体"/>
          <w:bCs/>
          <w:szCs w:val="21"/>
          <w:highlight w:val="none"/>
        </w:rPr>
        <w:t>进行。</w:t>
      </w:r>
    </w:p>
    <w:p w14:paraId="0B6827AC">
      <w:pPr>
        <w:widowControl/>
        <w:adjustRightInd w:val="0"/>
        <w:snapToGrid w:val="0"/>
        <w:spacing w:before="120" w:beforeLines="50" w:line="320" w:lineRule="exact"/>
        <w:rPr>
          <w:rFonts w:ascii="宋体" w:cs="宋体"/>
          <w:b/>
          <w:kern w:val="0"/>
          <w:szCs w:val="21"/>
          <w:highlight w:val="none"/>
        </w:rPr>
      </w:pPr>
      <w:r>
        <w:rPr>
          <w:rFonts w:ascii="宋体" w:hAnsi="宋体" w:cs="宋体"/>
          <w:b/>
          <w:kern w:val="0"/>
          <w:szCs w:val="21"/>
          <w:highlight w:val="none"/>
        </w:rPr>
        <w:t>25.</w:t>
      </w:r>
      <w:r>
        <w:rPr>
          <w:rFonts w:hint="eastAsia" w:ascii="宋体" w:hAnsi="宋体" w:cs="宋体"/>
          <w:b/>
          <w:kern w:val="0"/>
          <w:szCs w:val="21"/>
          <w:highlight w:val="none"/>
        </w:rPr>
        <w:t>初步审查</w:t>
      </w:r>
    </w:p>
    <w:p w14:paraId="35C69886">
      <w:pPr>
        <w:widowControl/>
        <w:adjustRightInd w:val="0"/>
        <w:snapToGrid w:val="0"/>
        <w:spacing w:before="120" w:beforeLines="50" w:line="320" w:lineRule="exact"/>
        <w:ind w:firstLine="420" w:firstLineChars="200"/>
        <w:jc w:val="left"/>
        <w:rPr>
          <w:rFonts w:ascii="宋体" w:cs="宋体"/>
          <w:kern w:val="0"/>
          <w:szCs w:val="21"/>
          <w:highlight w:val="none"/>
        </w:rPr>
      </w:pPr>
      <w:r>
        <w:rPr>
          <w:rFonts w:ascii="宋体" w:hAnsi="宋体" w:cs="宋体"/>
          <w:kern w:val="0"/>
          <w:szCs w:val="21"/>
          <w:highlight w:val="none"/>
        </w:rPr>
        <w:t>25.1</w:t>
      </w:r>
      <w:r>
        <w:rPr>
          <w:rFonts w:hint="eastAsia" w:ascii="宋体" w:hAnsi="宋体" w:cs="宋体"/>
          <w:kern w:val="0"/>
          <w:szCs w:val="21"/>
          <w:highlight w:val="none"/>
        </w:rPr>
        <w:t>磋商小组应当对供应商提交的首次响应文件进行符合性审查。</w:t>
      </w:r>
      <w:r>
        <w:rPr>
          <w:rFonts w:hint="eastAsia" w:ascii="宋体" w:hAnsi="宋体" w:cs="宋体"/>
          <w:bCs/>
          <w:szCs w:val="21"/>
          <w:highlight w:val="none"/>
        </w:rPr>
        <w:t>响应文件有下列情况之一，</w:t>
      </w:r>
      <w:r>
        <w:rPr>
          <w:rFonts w:hint="eastAsia" w:ascii="宋体" w:hAnsi="宋体" w:cs="宋体"/>
          <w:kern w:val="0"/>
          <w:szCs w:val="21"/>
          <w:highlight w:val="none"/>
          <w:lang w:val="zh-CN"/>
        </w:rPr>
        <w:t>其响应文件无效，</w:t>
      </w:r>
      <w:r>
        <w:rPr>
          <w:rFonts w:hint="eastAsia" w:ascii="宋体" w:hAnsi="宋体" w:cs="宋体"/>
          <w:kern w:val="0"/>
          <w:szCs w:val="21"/>
          <w:highlight w:val="none"/>
        </w:rPr>
        <w:t>磋商小组应当告知有关供应商。</w:t>
      </w:r>
    </w:p>
    <w:p w14:paraId="1ED61882">
      <w:pPr>
        <w:adjustRightInd w:val="0"/>
        <w:snapToGrid w:val="0"/>
        <w:spacing w:before="120" w:beforeLines="50" w:line="320" w:lineRule="exact"/>
        <w:ind w:firstLine="420" w:firstLineChars="200"/>
        <w:rPr>
          <w:rFonts w:ascii="宋体" w:cs="宋体"/>
          <w:bCs/>
          <w:szCs w:val="21"/>
          <w:highlight w:val="none"/>
        </w:rPr>
      </w:pPr>
      <w:r>
        <w:rPr>
          <w:rFonts w:hint="eastAsia" w:ascii="宋体" w:hAnsi="宋体" w:cs="宋体"/>
          <w:kern w:val="0"/>
          <w:szCs w:val="21"/>
          <w:highlight w:val="none"/>
        </w:rPr>
        <w:t>（</w:t>
      </w:r>
      <w:r>
        <w:rPr>
          <w:rFonts w:ascii="宋体" w:hAnsi="宋体" w:cs="宋体"/>
          <w:kern w:val="0"/>
          <w:szCs w:val="21"/>
          <w:highlight w:val="none"/>
        </w:rPr>
        <w:t>1</w:t>
      </w:r>
      <w:r>
        <w:rPr>
          <w:rFonts w:hint="eastAsia" w:ascii="宋体" w:hAnsi="宋体" w:cs="宋体"/>
          <w:kern w:val="0"/>
          <w:szCs w:val="21"/>
          <w:highlight w:val="none"/>
        </w:rPr>
        <w:t>）</w:t>
      </w:r>
      <w:r>
        <w:rPr>
          <w:rFonts w:hint="eastAsia" w:ascii="宋体" w:hAnsi="宋体" w:cs="宋体"/>
          <w:szCs w:val="21"/>
          <w:highlight w:val="none"/>
        </w:rPr>
        <w:t>应交未交保证金或金额不足、保函有效期不足、保证金形式或保函出证机构不符合磋商文件要求的；</w:t>
      </w:r>
    </w:p>
    <w:p w14:paraId="1677062D">
      <w:pPr>
        <w:tabs>
          <w:tab w:val="left" w:pos="735"/>
          <w:tab w:val="left" w:pos="7560"/>
          <w:tab w:val="left" w:pos="7740"/>
          <w:tab w:val="left" w:pos="7920"/>
        </w:tabs>
        <w:adjustRightInd w:val="0"/>
        <w:snapToGrid w:val="0"/>
        <w:spacing w:before="120" w:beforeLines="50" w:line="320" w:lineRule="exact"/>
        <w:ind w:right="300" w:rightChars="143" w:firstLine="420" w:firstLineChars="200"/>
        <w:rPr>
          <w:rFonts w:ascii="宋体" w:cs="宋体"/>
          <w:szCs w:val="21"/>
          <w:highlight w:val="none"/>
        </w:rPr>
      </w:pPr>
      <w:r>
        <w:rPr>
          <w:rFonts w:hint="eastAsia" w:ascii="宋体" w:hAnsi="宋体" w:cs="宋体"/>
          <w:kern w:val="0"/>
          <w:szCs w:val="21"/>
          <w:highlight w:val="none"/>
        </w:rPr>
        <w:t>（</w:t>
      </w:r>
      <w:r>
        <w:rPr>
          <w:rFonts w:ascii="宋体" w:hAnsi="宋体" w:cs="宋体"/>
          <w:kern w:val="0"/>
          <w:szCs w:val="21"/>
          <w:highlight w:val="none"/>
        </w:rPr>
        <w:t>2</w:t>
      </w:r>
      <w:r>
        <w:rPr>
          <w:rFonts w:hint="eastAsia" w:ascii="宋体" w:hAnsi="宋体" w:cs="宋体"/>
          <w:kern w:val="0"/>
          <w:szCs w:val="21"/>
          <w:highlight w:val="none"/>
        </w:rPr>
        <w:t>）</w:t>
      </w:r>
      <w:r>
        <w:rPr>
          <w:rFonts w:hint="eastAsia" w:ascii="宋体" w:hAnsi="宋体" w:cs="宋体"/>
          <w:szCs w:val="21"/>
          <w:highlight w:val="none"/>
        </w:rPr>
        <w:t>未按照磋商文件规定要求签署、盖章的；</w:t>
      </w:r>
    </w:p>
    <w:p w14:paraId="6F34A2BE">
      <w:pPr>
        <w:widowControl/>
        <w:adjustRightInd w:val="0"/>
        <w:snapToGrid w:val="0"/>
        <w:spacing w:before="120" w:beforeLines="50" w:line="320" w:lineRule="exact"/>
        <w:ind w:firstLine="420"/>
        <w:jc w:val="left"/>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3</w:t>
      </w:r>
      <w:r>
        <w:rPr>
          <w:rFonts w:hint="eastAsia" w:ascii="宋体" w:hAnsi="宋体" w:cs="宋体"/>
          <w:kern w:val="0"/>
          <w:szCs w:val="21"/>
          <w:highlight w:val="none"/>
        </w:rPr>
        <w:t>）</w:t>
      </w:r>
      <w:r>
        <w:rPr>
          <w:rFonts w:hint="eastAsia" w:ascii="宋体" w:hAnsi="宋体" w:cs="宋体"/>
          <w:szCs w:val="21"/>
          <w:highlight w:val="none"/>
        </w:rPr>
        <w:t>响应</w:t>
      </w:r>
      <w:r>
        <w:rPr>
          <w:rFonts w:hint="eastAsia" w:ascii="宋体" w:hAnsi="宋体" w:cs="宋体"/>
          <w:kern w:val="0"/>
          <w:szCs w:val="21"/>
          <w:highlight w:val="none"/>
        </w:rPr>
        <w:t>文件有效期不足的；</w:t>
      </w:r>
    </w:p>
    <w:p w14:paraId="51544E48">
      <w:pPr>
        <w:tabs>
          <w:tab w:val="left" w:pos="735"/>
          <w:tab w:val="left" w:pos="7560"/>
          <w:tab w:val="left" w:pos="7740"/>
          <w:tab w:val="left" w:pos="7920"/>
        </w:tabs>
        <w:adjustRightInd w:val="0"/>
        <w:snapToGrid w:val="0"/>
        <w:spacing w:before="120" w:beforeLines="50" w:line="320" w:lineRule="exact"/>
        <w:ind w:right="300" w:rightChars="143"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）磋商文件其他规定的</w:t>
      </w:r>
    </w:p>
    <w:p w14:paraId="2A4BF25B">
      <w:pPr>
        <w:widowControl/>
        <w:adjustRightInd w:val="0"/>
        <w:snapToGrid w:val="0"/>
        <w:spacing w:before="120" w:beforeLines="50" w:line="320" w:lineRule="exact"/>
        <w:ind w:firstLine="420"/>
        <w:jc w:val="left"/>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5</w:t>
      </w:r>
      <w:r>
        <w:rPr>
          <w:rFonts w:hint="eastAsia" w:ascii="宋体" w:hAnsi="宋体" w:cs="宋体"/>
          <w:kern w:val="0"/>
          <w:szCs w:val="21"/>
          <w:highlight w:val="none"/>
        </w:rPr>
        <w:t>）不符合法律、规章、规范性文件和磋商文件规定的。</w:t>
      </w:r>
    </w:p>
    <w:p w14:paraId="3E9D4A80">
      <w:pPr>
        <w:pStyle w:val="47"/>
        <w:adjustRightInd w:val="0"/>
        <w:snapToGrid w:val="0"/>
        <w:spacing w:before="120" w:beforeLines="50" w:line="320" w:lineRule="exact"/>
        <w:rPr>
          <w:rFonts w:hint="eastAsia" w:hAnsi="宋体" w:cs="宋体"/>
          <w:b/>
          <w:kern w:val="0"/>
          <w:highlight w:val="none"/>
        </w:rPr>
      </w:pPr>
      <w:r>
        <w:rPr>
          <w:rFonts w:hAnsi="宋体" w:cs="宋体"/>
          <w:b/>
          <w:kern w:val="0"/>
          <w:highlight w:val="none"/>
        </w:rPr>
        <w:t>26.</w:t>
      </w:r>
      <w:r>
        <w:rPr>
          <w:rFonts w:hint="eastAsia" w:hAnsi="宋体" w:cs="宋体"/>
          <w:b/>
          <w:kern w:val="0"/>
          <w:highlight w:val="none"/>
        </w:rPr>
        <w:t>实质性响应</w:t>
      </w:r>
    </w:p>
    <w:p w14:paraId="333FE83E">
      <w:pPr>
        <w:pStyle w:val="47"/>
        <w:adjustRightInd w:val="0"/>
        <w:snapToGrid w:val="0"/>
        <w:spacing w:before="120" w:beforeLines="50" w:line="320" w:lineRule="exact"/>
        <w:ind w:firstLine="420" w:firstLineChars="200"/>
        <w:rPr>
          <w:rFonts w:hint="eastAsia" w:hAnsi="宋体" w:cs="宋体"/>
          <w:kern w:val="0"/>
          <w:highlight w:val="none"/>
          <w:u w:val="single"/>
        </w:rPr>
      </w:pPr>
      <w:r>
        <w:rPr>
          <w:rFonts w:hAnsi="宋体" w:cs="宋体"/>
          <w:kern w:val="0"/>
          <w:highlight w:val="none"/>
        </w:rPr>
        <w:t>26.1</w:t>
      </w:r>
      <w:r>
        <w:rPr>
          <w:rFonts w:hint="eastAsia" w:hAnsi="宋体" w:cs="宋体"/>
          <w:highlight w:val="none"/>
        </w:rPr>
        <w:t>实质性响应是指响应文件(包括首次响应文件、重新提交的响应文件)与磋商文件要求的所有条款、条件和规格相符，没有偏离。偏离指不满足、或不响应磋商文件的要求。</w:t>
      </w:r>
    </w:p>
    <w:p w14:paraId="35BD60E6">
      <w:pPr>
        <w:tabs>
          <w:tab w:val="left" w:pos="0"/>
          <w:tab w:val="left" w:pos="7560"/>
          <w:tab w:val="left" w:pos="7740"/>
          <w:tab w:val="left" w:pos="7920"/>
        </w:tabs>
        <w:adjustRightInd w:val="0"/>
        <w:snapToGrid w:val="0"/>
        <w:spacing w:before="120" w:beforeLines="50" w:line="320" w:lineRule="exact"/>
        <w:ind w:right="23" w:rightChars="11" w:firstLine="420" w:firstLineChars="200"/>
        <w:rPr>
          <w:rFonts w:ascii="宋体" w:cs="宋体"/>
          <w:szCs w:val="21"/>
          <w:highlight w:val="none"/>
        </w:rPr>
      </w:pPr>
      <w:r>
        <w:rPr>
          <w:rFonts w:ascii="宋体" w:hAnsi="宋体" w:cs="宋体"/>
          <w:szCs w:val="21"/>
          <w:highlight w:val="none"/>
        </w:rPr>
        <w:t>26.2</w:t>
      </w:r>
      <w:r>
        <w:rPr>
          <w:rFonts w:hint="eastAsia" w:ascii="宋体" w:hAnsi="宋体" w:cs="宋体"/>
          <w:szCs w:val="21"/>
          <w:highlight w:val="none"/>
        </w:rPr>
        <w:t>响应文件是否实质性响应磋商文件要求由磋商小组依据磋商文件规定认定。</w:t>
      </w:r>
      <w:r>
        <w:rPr>
          <w:rFonts w:hint="eastAsia" w:ascii="宋体" w:hAnsi="宋体" w:cs="宋体"/>
          <w:kern w:val="0"/>
          <w:szCs w:val="21"/>
          <w:highlight w:val="none"/>
        </w:rPr>
        <w:t>磋商小组</w:t>
      </w:r>
      <w:r>
        <w:rPr>
          <w:rFonts w:hint="eastAsia" w:ascii="宋体" w:hAnsi="宋体" w:cs="宋体"/>
          <w:szCs w:val="21"/>
          <w:highlight w:val="none"/>
        </w:rPr>
        <w:t>决定响应文件的响应性只根据响应文件本身的真实无误的内容，而不依据外部的证据。</w:t>
      </w:r>
    </w:p>
    <w:p w14:paraId="3D3B313F">
      <w:pPr>
        <w:widowControl/>
        <w:adjustRightInd w:val="0"/>
        <w:snapToGrid w:val="0"/>
        <w:spacing w:before="120" w:beforeLines="50" w:line="320" w:lineRule="exact"/>
        <w:jc w:val="left"/>
        <w:rPr>
          <w:rFonts w:ascii="宋体" w:cs="宋体"/>
          <w:b/>
          <w:kern w:val="0"/>
          <w:szCs w:val="21"/>
          <w:highlight w:val="none"/>
        </w:rPr>
      </w:pPr>
      <w:r>
        <w:rPr>
          <w:rFonts w:ascii="宋体" w:hAnsi="宋体" w:cs="宋体"/>
          <w:b/>
          <w:kern w:val="0"/>
          <w:szCs w:val="21"/>
          <w:highlight w:val="none"/>
        </w:rPr>
        <w:t>27.</w:t>
      </w:r>
      <w:r>
        <w:rPr>
          <w:rFonts w:hint="eastAsia" w:ascii="宋体" w:hAnsi="宋体" w:cs="宋体"/>
          <w:b/>
          <w:kern w:val="0"/>
          <w:szCs w:val="21"/>
          <w:highlight w:val="none"/>
        </w:rPr>
        <w:t>澄清</w:t>
      </w:r>
    </w:p>
    <w:p w14:paraId="22DD01A0">
      <w:pPr>
        <w:widowControl/>
        <w:adjustRightInd w:val="0"/>
        <w:snapToGrid w:val="0"/>
        <w:spacing w:before="120" w:beforeLines="50" w:line="320" w:lineRule="exact"/>
        <w:ind w:firstLine="420"/>
        <w:jc w:val="left"/>
        <w:rPr>
          <w:rFonts w:ascii="宋体" w:cs="宋体"/>
          <w:kern w:val="0"/>
          <w:szCs w:val="21"/>
          <w:highlight w:val="none"/>
        </w:rPr>
      </w:pPr>
      <w:r>
        <w:rPr>
          <w:rFonts w:ascii="宋体" w:hAnsi="宋体" w:cs="宋体"/>
          <w:kern w:val="0"/>
          <w:szCs w:val="21"/>
          <w:highlight w:val="none"/>
        </w:rPr>
        <w:t xml:space="preserve">27.1 </w:t>
      </w:r>
      <w:r>
        <w:rPr>
          <w:rFonts w:hint="eastAsia" w:ascii="宋体" w:hAnsi="宋体" w:cs="宋体"/>
          <w:kern w:val="0"/>
          <w:szCs w:val="21"/>
          <w:highlight w:val="none"/>
        </w:rPr>
        <w:t>磋商小组在对响应文件</w:t>
      </w:r>
      <w:r>
        <w:rPr>
          <w:rFonts w:ascii="宋体" w:hAnsi="宋体" w:cs="宋体"/>
          <w:kern w:val="0"/>
          <w:szCs w:val="21"/>
          <w:highlight w:val="none"/>
        </w:rPr>
        <w:t>(</w:t>
      </w:r>
      <w:r>
        <w:rPr>
          <w:rFonts w:hint="eastAsia" w:ascii="宋体" w:hAnsi="宋体" w:cs="宋体"/>
          <w:kern w:val="0"/>
          <w:szCs w:val="21"/>
          <w:highlight w:val="none"/>
        </w:rPr>
        <w:t>包括首次响应文件、重新提交的响应文件</w:t>
      </w:r>
      <w:r>
        <w:rPr>
          <w:rFonts w:ascii="宋体" w:hAnsi="宋体" w:cs="宋体"/>
          <w:kern w:val="0"/>
          <w:szCs w:val="21"/>
          <w:highlight w:val="none"/>
        </w:rPr>
        <w:t>)</w:t>
      </w:r>
      <w:r>
        <w:rPr>
          <w:rFonts w:hint="eastAsia" w:ascii="宋体" w:hAnsi="宋体" w:cs="宋体"/>
          <w:kern w:val="0"/>
          <w:szCs w:val="21"/>
          <w:highlight w:val="none"/>
        </w:rPr>
        <w:t>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授权代表签字，供应商的澄清、说明或者更正不得超出磋商文件的范围或者改变响应文件的实质性内容。</w:t>
      </w:r>
    </w:p>
    <w:p w14:paraId="13941265">
      <w:pPr>
        <w:widowControl/>
        <w:adjustRightInd w:val="0"/>
        <w:snapToGrid w:val="0"/>
        <w:spacing w:before="120" w:beforeLines="50" w:line="320" w:lineRule="exact"/>
        <w:ind w:firstLine="420"/>
        <w:jc w:val="left"/>
        <w:rPr>
          <w:rFonts w:ascii="宋体" w:cs="宋体"/>
          <w:kern w:val="0"/>
          <w:szCs w:val="21"/>
          <w:highlight w:val="none"/>
        </w:rPr>
      </w:pPr>
      <w:r>
        <w:rPr>
          <w:rFonts w:ascii="宋体" w:hAnsi="宋体" w:cs="宋体"/>
          <w:kern w:val="0"/>
          <w:szCs w:val="21"/>
          <w:highlight w:val="none"/>
        </w:rPr>
        <w:t xml:space="preserve">27.2 </w:t>
      </w:r>
      <w:r>
        <w:rPr>
          <w:rFonts w:hint="eastAsia" w:ascii="宋体" w:hAnsi="宋体" w:cs="宋体"/>
          <w:kern w:val="0"/>
          <w:szCs w:val="21"/>
          <w:highlight w:val="none"/>
        </w:rPr>
        <w:t>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32927A2B">
      <w:pPr>
        <w:widowControl/>
        <w:adjustRightInd w:val="0"/>
        <w:snapToGrid w:val="0"/>
        <w:spacing w:before="120" w:beforeLines="50" w:line="320" w:lineRule="exact"/>
        <w:jc w:val="left"/>
        <w:rPr>
          <w:rFonts w:ascii="宋体" w:cs="宋体"/>
          <w:b/>
          <w:kern w:val="0"/>
          <w:szCs w:val="21"/>
          <w:highlight w:val="none"/>
        </w:rPr>
      </w:pPr>
      <w:r>
        <w:rPr>
          <w:rFonts w:ascii="宋体" w:hAnsi="宋体" w:cs="宋体"/>
          <w:b/>
          <w:kern w:val="0"/>
          <w:szCs w:val="21"/>
          <w:highlight w:val="none"/>
        </w:rPr>
        <w:t>28.</w:t>
      </w:r>
      <w:r>
        <w:rPr>
          <w:rFonts w:hint="eastAsia" w:ascii="宋体" w:hAnsi="宋体" w:cs="宋体"/>
          <w:b/>
          <w:kern w:val="0"/>
          <w:szCs w:val="21"/>
          <w:highlight w:val="none"/>
        </w:rPr>
        <w:t>符合性审查</w:t>
      </w:r>
    </w:p>
    <w:p w14:paraId="3865966B">
      <w:pPr>
        <w:widowControl/>
        <w:adjustRightInd w:val="0"/>
        <w:snapToGrid w:val="0"/>
        <w:spacing w:before="120" w:beforeLines="50" w:line="320" w:lineRule="exact"/>
        <w:ind w:firstLine="420"/>
        <w:jc w:val="left"/>
        <w:rPr>
          <w:rFonts w:ascii="宋体" w:cs="宋体"/>
          <w:kern w:val="0"/>
          <w:szCs w:val="21"/>
          <w:highlight w:val="none"/>
        </w:rPr>
      </w:pPr>
      <w:r>
        <w:rPr>
          <w:rFonts w:ascii="宋体" w:hAnsi="宋体" w:cs="宋体"/>
          <w:kern w:val="0"/>
          <w:szCs w:val="21"/>
          <w:highlight w:val="none"/>
        </w:rPr>
        <w:t>28.1</w:t>
      </w:r>
      <w:r>
        <w:rPr>
          <w:rFonts w:hint="eastAsia" w:ascii="宋体" w:hAnsi="宋体" w:cs="宋体"/>
          <w:kern w:val="0"/>
          <w:szCs w:val="21"/>
          <w:highlight w:val="none"/>
        </w:rPr>
        <w:t>对响应文件</w:t>
      </w:r>
      <w:r>
        <w:rPr>
          <w:rFonts w:ascii="宋体" w:hAnsi="宋体" w:cs="宋体"/>
          <w:kern w:val="0"/>
          <w:szCs w:val="21"/>
          <w:highlight w:val="none"/>
        </w:rPr>
        <w:t>(</w:t>
      </w:r>
      <w:r>
        <w:rPr>
          <w:rFonts w:hint="eastAsia" w:ascii="宋体" w:hAnsi="宋体" w:cs="宋体"/>
          <w:kern w:val="0"/>
          <w:szCs w:val="21"/>
          <w:highlight w:val="none"/>
        </w:rPr>
        <w:t>包括首次</w:t>
      </w:r>
      <w:r>
        <w:rPr>
          <w:rFonts w:hint="eastAsia" w:ascii="宋体" w:hAnsi="宋体" w:cs="宋体"/>
          <w:szCs w:val="21"/>
          <w:highlight w:val="none"/>
        </w:rPr>
        <w:t>提交的</w:t>
      </w:r>
      <w:r>
        <w:rPr>
          <w:rFonts w:hint="eastAsia" w:ascii="宋体" w:hAnsi="宋体" w:cs="宋体"/>
          <w:kern w:val="0"/>
          <w:szCs w:val="21"/>
          <w:highlight w:val="none"/>
        </w:rPr>
        <w:t>响应文件、重新提交的响应文件</w:t>
      </w:r>
      <w:r>
        <w:rPr>
          <w:rFonts w:ascii="宋体" w:hAnsi="宋体" w:cs="宋体"/>
          <w:kern w:val="0"/>
          <w:szCs w:val="21"/>
          <w:highlight w:val="none"/>
        </w:rPr>
        <w:t>)</w:t>
      </w:r>
      <w:r>
        <w:rPr>
          <w:rFonts w:hint="eastAsia" w:ascii="宋体" w:hAnsi="宋体" w:cs="宋体"/>
          <w:kern w:val="0"/>
          <w:szCs w:val="21"/>
          <w:highlight w:val="none"/>
        </w:rPr>
        <w:t>的符合性审查。磋商小组应当对响应文件进行符合性审查，供应商响应文件有下列情况之一，其响应文件无效（供应商不参加磋商），磋商小组应当告知有关供应商：</w:t>
      </w:r>
    </w:p>
    <w:p w14:paraId="2C4855B2">
      <w:pPr>
        <w:widowControl/>
        <w:adjustRightInd w:val="0"/>
        <w:snapToGrid w:val="0"/>
        <w:spacing w:before="120" w:beforeLines="50" w:line="320" w:lineRule="exact"/>
        <w:ind w:firstLine="420"/>
        <w:jc w:val="left"/>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1</w:t>
      </w:r>
      <w:r>
        <w:rPr>
          <w:rFonts w:hint="eastAsia" w:ascii="宋体" w:hAnsi="宋体" w:cs="宋体"/>
          <w:kern w:val="0"/>
          <w:szCs w:val="21"/>
          <w:highlight w:val="none"/>
        </w:rPr>
        <w:t>）不满足本章第</w:t>
      </w:r>
      <w:r>
        <w:rPr>
          <w:rFonts w:ascii="宋体" w:hAnsi="宋体" w:cs="宋体"/>
          <w:kern w:val="0"/>
          <w:szCs w:val="21"/>
          <w:highlight w:val="none"/>
        </w:rPr>
        <w:t>26.1</w:t>
      </w:r>
      <w:r>
        <w:rPr>
          <w:rFonts w:hint="eastAsia" w:ascii="宋体" w:hAnsi="宋体" w:cs="宋体"/>
          <w:kern w:val="0"/>
          <w:szCs w:val="21"/>
          <w:highlight w:val="none"/>
          <w:lang w:val="zh-CN"/>
        </w:rPr>
        <w:t>款</w:t>
      </w:r>
      <w:r>
        <w:rPr>
          <w:rFonts w:hint="eastAsia" w:ascii="宋体" w:hAnsi="宋体" w:cs="宋体"/>
          <w:kern w:val="0"/>
          <w:szCs w:val="21"/>
          <w:highlight w:val="none"/>
        </w:rPr>
        <w:t>规定的实质性要求的；</w:t>
      </w:r>
    </w:p>
    <w:p w14:paraId="6E0C6ACC">
      <w:pPr>
        <w:widowControl/>
        <w:adjustRightInd w:val="0"/>
        <w:snapToGrid w:val="0"/>
        <w:spacing w:before="120" w:beforeLines="50" w:line="320" w:lineRule="exact"/>
        <w:ind w:firstLine="420"/>
        <w:jc w:val="left"/>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2</w:t>
      </w:r>
      <w:r>
        <w:rPr>
          <w:rFonts w:hint="eastAsia" w:ascii="宋体" w:hAnsi="宋体" w:cs="宋体"/>
          <w:kern w:val="0"/>
          <w:szCs w:val="21"/>
          <w:highlight w:val="none"/>
        </w:rPr>
        <w:t>）不符合法律、规章、规范性文件和磋商文件规定的。</w:t>
      </w:r>
    </w:p>
    <w:p w14:paraId="6D6A0BD8">
      <w:pPr>
        <w:widowControl/>
        <w:adjustRightInd w:val="0"/>
        <w:snapToGrid w:val="0"/>
        <w:spacing w:before="120" w:beforeLines="50" w:line="320" w:lineRule="exact"/>
        <w:ind w:firstLine="420"/>
        <w:jc w:val="left"/>
        <w:rPr>
          <w:rFonts w:ascii="宋体" w:cs="宋体"/>
          <w:kern w:val="0"/>
          <w:szCs w:val="21"/>
          <w:highlight w:val="none"/>
        </w:rPr>
      </w:pPr>
      <w:r>
        <w:rPr>
          <w:rFonts w:ascii="宋体" w:hAnsi="宋体" w:cs="宋体"/>
          <w:bCs/>
          <w:szCs w:val="21"/>
          <w:highlight w:val="none"/>
        </w:rPr>
        <w:t>28.2</w:t>
      </w:r>
      <w:r>
        <w:rPr>
          <w:rFonts w:hint="eastAsia" w:ascii="宋体" w:hAnsi="宋体" w:cs="宋体"/>
          <w:kern w:val="0"/>
          <w:szCs w:val="21"/>
          <w:highlight w:val="none"/>
        </w:rPr>
        <w:t>符合性审查结束后</w:t>
      </w:r>
      <w:r>
        <w:rPr>
          <w:rFonts w:hint="eastAsia" w:ascii="宋体" w:hAnsi="宋体" w:cs="宋体"/>
          <w:bCs/>
          <w:szCs w:val="21"/>
          <w:highlight w:val="none"/>
        </w:rPr>
        <w:t>，</w:t>
      </w:r>
      <w:r>
        <w:rPr>
          <w:rFonts w:hint="eastAsia" w:ascii="宋体" w:hAnsi="宋体" w:cs="宋体"/>
          <w:kern w:val="0"/>
          <w:szCs w:val="21"/>
          <w:highlight w:val="none"/>
        </w:rPr>
        <w:t>磋商小组所有成员集中与单一供应商分别进行磋商，并给予所有参加磋商的供应商平等的磋商机会。供应商应派其法定代表人或授权代表参加磋商。</w:t>
      </w:r>
    </w:p>
    <w:p w14:paraId="18554180">
      <w:pPr>
        <w:widowControl/>
        <w:adjustRightInd w:val="0"/>
        <w:snapToGrid w:val="0"/>
        <w:spacing w:before="120" w:beforeLines="50" w:line="320" w:lineRule="exact"/>
        <w:jc w:val="left"/>
        <w:rPr>
          <w:rFonts w:ascii="宋体" w:cs="宋体"/>
          <w:b/>
          <w:kern w:val="0"/>
          <w:szCs w:val="21"/>
          <w:highlight w:val="none"/>
        </w:rPr>
      </w:pPr>
      <w:r>
        <w:rPr>
          <w:rFonts w:ascii="宋体" w:hAnsi="宋体" w:cs="宋体"/>
          <w:b/>
          <w:kern w:val="0"/>
          <w:szCs w:val="21"/>
          <w:highlight w:val="none"/>
        </w:rPr>
        <w:t>29.</w:t>
      </w:r>
      <w:r>
        <w:rPr>
          <w:rFonts w:hint="eastAsia" w:ascii="宋体" w:hAnsi="宋体" w:cs="宋体"/>
          <w:b/>
          <w:kern w:val="0"/>
          <w:szCs w:val="21"/>
          <w:highlight w:val="none"/>
        </w:rPr>
        <w:t>磋商</w:t>
      </w:r>
    </w:p>
    <w:p w14:paraId="19BE91DC">
      <w:pPr>
        <w:widowControl/>
        <w:adjustRightInd w:val="0"/>
        <w:snapToGrid w:val="0"/>
        <w:spacing w:before="120" w:beforeLines="50" w:line="320" w:lineRule="exact"/>
        <w:ind w:firstLine="420"/>
        <w:jc w:val="left"/>
        <w:rPr>
          <w:rFonts w:ascii="宋体" w:cs="宋体"/>
          <w:kern w:val="0"/>
          <w:szCs w:val="21"/>
          <w:highlight w:val="none"/>
          <w:lang w:val="zh-CN"/>
        </w:rPr>
      </w:pPr>
      <w:r>
        <w:rPr>
          <w:rFonts w:ascii="宋体" w:hAnsi="宋体" w:cs="宋体"/>
          <w:kern w:val="0"/>
          <w:szCs w:val="21"/>
          <w:highlight w:val="none"/>
        </w:rPr>
        <w:t>29.1</w:t>
      </w:r>
      <w:r>
        <w:rPr>
          <w:rFonts w:hint="eastAsia" w:ascii="宋体" w:hAnsi="宋体" w:cs="宋体"/>
          <w:kern w:val="0"/>
          <w:szCs w:val="21"/>
          <w:highlight w:val="none"/>
        </w:rPr>
        <w:t>对于</w:t>
      </w:r>
      <w:r>
        <w:rPr>
          <w:rFonts w:hint="eastAsia" w:ascii="宋体" w:hAnsi="宋体" w:cs="宋体"/>
          <w:szCs w:val="21"/>
          <w:highlight w:val="none"/>
        </w:rPr>
        <w:t>本章第</w:t>
      </w:r>
      <w:r>
        <w:rPr>
          <w:rFonts w:ascii="宋体" w:hAnsi="宋体" w:cs="宋体"/>
          <w:szCs w:val="21"/>
          <w:highlight w:val="none"/>
        </w:rPr>
        <w:t>9.3</w:t>
      </w:r>
      <w:r>
        <w:rPr>
          <w:rFonts w:hint="eastAsia" w:ascii="宋体" w:hAnsi="宋体" w:cs="宋体"/>
          <w:szCs w:val="21"/>
          <w:highlight w:val="none"/>
        </w:rPr>
        <w:t>项</w:t>
      </w:r>
      <w:r>
        <w:rPr>
          <w:rFonts w:hint="eastAsia" w:ascii="宋体" w:hAnsi="宋体" w:cs="宋体"/>
          <w:kern w:val="0"/>
          <w:szCs w:val="21"/>
          <w:highlight w:val="none"/>
        </w:rPr>
        <w:t>未明确磋商文件实质性变动内容，或者磋商文件明确了可能发生实质性变动内容，但在磋商过程中，</w:t>
      </w:r>
      <w:r>
        <w:rPr>
          <w:rFonts w:hint="eastAsia" w:ascii="宋体" w:hAnsi="宋体" w:cs="宋体"/>
          <w:bCs/>
          <w:szCs w:val="21"/>
          <w:highlight w:val="none"/>
        </w:rPr>
        <w:t>磋商小组</w:t>
      </w:r>
      <w:r>
        <w:rPr>
          <w:rFonts w:hint="eastAsia" w:ascii="宋体" w:hAnsi="宋体" w:cs="宋体"/>
          <w:kern w:val="0"/>
          <w:szCs w:val="21"/>
          <w:highlight w:val="none"/>
        </w:rPr>
        <w:t>根据磋商情况</w:t>
      </w:r>
      <w:r>
        <w:rPr>
          <w:rFonts w:hint="eastAsia" w:ascii="宋体" w:hAnsi="宋体" w:cs="宋体"/>
          <w:bCs/>
          <w:szCs w:val="21"/>
          <w:highlight w:val="none"/>
        </w:rPr>
        <w:t>认为</w:t>
      </w:r>
      <w:r>
        <w:rPr>
          <w:rFonts w:hint="eastAsia" w:ascii="宋体" w:hAnsi="宋体" w:cs="宋体"/>
          <w:kern w:val="0"/>
          <w:szCs w:val="21"/>
          <w:highlight w:val="none"/>
        </w:rPr>
        <w:t>磋商文件无需发生实质性变动的，磋商小组应当</w:t>
      </w:r>
      <w:r>
        <w:rPr>
          <w:rFonts w:hint="eastAsia" w:ascii="宋体" w:hAnsi="宋体" w:cs="宋体"/>
          <w:szCs w:val="21"/>
          <w:highlight w:val="none"/>
        </w:rPr>
        <w:t>根据本章第</w:t>
      </w:r>
      <w:r>
        <w:rPr>
          <w:rFonts w:ascii="宋体" w:hAnsi="宋体" w:cs="宋体"/>
          <w:szCs w:val="21"/>
          <w:highlight w:val="none"/>
        </w:rPr>
        <w:t>28.1</w:t>
      </w:r>
      <w:r>
        <w:rPr>
          <w:rFonts w:hint="eastAsia" w:ascii="宋体" w:hAnsi="宋体" w:cs="宋体"/>
          <w:kern w:val="0"/>
          <w:szCs w:val="21"/>
          <w:highlight w:val="none"/>
          <w:lang w:val="zh-CN"/>
        </w:rPr>
        <w:t>款</w:t>
      </w:r>
      <w:r>
        <w:rPr>
          <w:rFonts w:hint="eastAsia" w:ascii="宋体" w:hAnsi="宋体" w:cs="宋体"/>
          <w:szCs w:val="21"/>
          <w:highlight w:val="none"/>
        </w:rPr>
        <w:t>规定</w:t>
      </w:r>
      <w:r>
        <w:rPr>
          <w:rFonts w:hint="eastAsia" w:ascii="宋体" w:hAnsi="宋体" w:cs="宋体"/>
          <w:kern w:val="0"/>
          <w:szCs w:val="21"/>
          <w:highlight w:val="none"/>
        </w:rPr>
        <w:t>对供应商提交的首次响应文件进行符合性审查，直接与实质性响应磋商文件要求的供应商就价格组织多轮磋商。</w:t>
      </w:r>
    </w:p>
    <w:p w14:paraId="3EEE6DE7">
      <w:pPr>
        <w:widowControl/>
        <w:tabs>
          <w:tab w:val="left" w:pos="1080"/>
          <w:tab w:val="left" w:pos="1260"/>
        </w:tabs>
        <w:adjustRightInd w:val="0"/>
        <w:snapToGrid w:val="0"/>
        <w:spacing w:before="120" w:beforeLines="50" w:line="320" w:lineRule="exact"/>
        <w:ind w:firstLine="420"/>
        <w:jc w:val="left"/>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1</w:t>
      </w:r>
      <w:r>
        <w:rPr>
          <w:rFonts w:hint="eastAsia" w:ascii="宋体" w:hAnsi="宋体" w:cs="宋体"/>
          <w:kern w:val="0"/>
          <w:szCs w:val="21"/>
          <w:highlight w:val="none"/>
        </w:rPr>
        <w:t>）磋商结束后，磋商小组应当要求所有继续参加磋商的供应商在磋商小组规定时间内提交最后报价。</w:t>
      </w:r>
    </w:p>
    <w:p w14:paraId="5BFB0D9C">
      <w:pPr>
        <w:widowControl/>
        <w:tabs>
          <w:tab w:val="left" w:pos="1080"/>
          <w:tab w:val="left" w:pos="1260"/>
        </w:tabs>
        <w:adjustRightInd w:val="0"/>
        <w:snapToGrid w:val="0"/>
        <w:spacing w:before="120" w:beforeLines="50" w:line="320" w:lineRule="exact"/>
        <w:ind w:firstLine="420"/>
        <w:jc w:val="left"/>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2</w:t>
      </w:r>
      <w:r>
        <w:rPr>
          <w:rFonts w:hint="eastAsia" w:ascii="宋体" w:hAnsi="宋体" w:cs="宋体"/>
          <w:kern w:val="0"/>
          <w:szCs w:val="21"/>
          <w:highlight w:val="none"/>
        </w:rPr>
        <w:t>）磋商文件明确可能发生实质性变动，但在磋商过程中</w:t>
      </w:r>
      <w:r>
        <w:rPr>
          <w:rFonts w:hint="eastAsia" w:ascii="宋体" w:hAnsi="宋体" w:cs="宋体"/>
          <w:bCs/>
          <w:szCs w:val="21"/>
          <w:highlight w:val="none"/>
        </w:rPr>
        <w:t>磋商小组</w:t>
      </w:r>
      <w:r>
        <w:rPr>
          <w:rFonts w:hint="eastAsia" w:ascii="宋体" w:hAnsi="宋体" w:cs="宋体"/>
          <w:kern w:val="0"/>
          <w:szCs w:val="21"/>
          <w:highlight w:val="none"/>
        </w:rPr>
        <w:t>根据磋商情况</w:t>
      </w:r>
      <w:r>
        <w:rPr>
          <w:rFonts w:hint="eastAsia" w:ascii="宋体" w:hAnsi="宋体" w:cs="宋体"/>
          <w:bCs/>
          <w:szCs w:val="21"/>
          <w:highlight w:val="none"/>
        </w:rPr>
        <w:t>认为</w:t>
      </w:r>
      <w:r>
        <w:rPr>
          <w:rFonts w:hint="eastAsia" w:ascii="宋体" w:hAnsi="宋体" w:cs="宋体"/>
          <w:kern w:val="0"/>
          <w:szCs w:val="21"/>
          <w:highlight w:val="none"/>
        </w:rPr>
        <w:t>磋商文件无需发生实质性变动的，磋商小组不另行通知。</w:t>
      </w:r>
    </w:p>
    <w:p w14:paraId="4945F994">
      <w:pPr>
        <w:widowControl/>
        <w:adjustRightInd w:val="0"/>
        <w:snapToGrid w:val="0"/>
        <w:spacing w:before="120" w:beforeLines="50" w:line="320" w:lineRule="exact"/>
        <w:ind w:firstLine="420"/>
        <w:jc w:val="left"/>
        <w:rPr>
          <w:rFonts w:ascii="宋体" w:cs="宋体"/>
          <w:kern w:val="0"/>
          <w:szCs w:val="21"/>
          <w:highlight w:val="none"/>
        </w:rPr>
      </w:pPr>
      <w:r>
        <w:rPr>
          <w:rFonts w:ascii="宋体" w:hAnsi="宋体" w:cs="宋体"/>
          <w:kern w:val="0"/>
          <w:szCs w:val="21"/>
          <w:highlight w:val="none"/>
        </w:rPr>
        <w:t>29.2</w:t>
      </w:r>
      <w:r>
        <w:rPr>
          <w:rFonts w:hint="eastAsia" w:ascii="宋体" w:hAnsi="宋体" w:cs="宋体"/>
          <w:kern w:val="0"/>
          <w:szCs w:val="21"/>
          <w:highlight w:val="none"/>
        </w:rPr>
        <w:t>对于</w:t>
      </w:r>
      <w:r>
        <w:rPr>
          <w:rFonts w:hint="eastAsia" w:ascii="宋体" w:hAnsi="宋体" w:cs="宋体"/>
          <w:szCs w:val="21"/>
          <w:highlight w:val="none"/>
        </w:rPr>
        <w:t>本章第</w:t>
      </w:r>
      <w:r>
        <w:rPr>
          <w:rFonts w:ascii="宋体" w:hAnsi="宋体" w:cs="宋体"/>
          <w:szCs w:val="21"/>
          <w:highlight w:val="none"/>
        </w:rPr>
        <w:t>9.3</w:t>
      </w:r>
      <w:r>
        <w:rPr>
          <w:rFonts w:hint="eastAsia" w:ascii="宋体" w:hAnsi="宋体" w:cs="宋体"/>
          <w:kern w:val="0"/>
          <w:szCs w:val="21"/>
          <w:highlight w:val="none"/>
          <w:lang w:val="zh-CN"/>
        </w:rPr>
        <w:t>款</w:t>
      </w:r>
      <w:r>
        <w:rPr>
          <w:rFonts w:hint="eastAsia" w:ascii="宋体" w:hAnsi="宋体" w:cs="宋体"/>
          <w:kern w:val="0"/>
          <w:szCs w:val="21"/>
          <w:highlight w:val="none"/>
        </w:rPr>
        <w:t>明确磋商文件实质性变动内容，且在磋商过程中磋商文件实质性内容发生变动的，</w:t>
      </w:r>
      <w:r>
        <w:rPr>
          <w:rFonts w:hint="eastAsia" w:ascii="宋体" w:hAnsi="宋体" w:cs="宋体"/>
          <w:bCs/>
          <w:szCs w:val="21"/>
          <w:highlight w:val="none"/>
        </w:rPr>
        <w:t>磋商小组</w:t>
      </w:r>
      <w:r>
        <w:rPr>
          <w:rFonts w:hint="eastAsia" w:ascii="宋体" w:hAnsi="宋体" w:cs="宋体"/>
          <w:kern w:val="0"/>
          <w:szCs w:val="21"/>
          <w:highlight w:val="none"/>
        </w:rPr>
        <w:t>可以组织多轮磋商。</w:t>
      </w:r>
      <w:r>
        <w:rPr>
          <w:rFonts w:hint="eastAsia" w:ascii="宋体" w:hAnsi="宋体" w:cs="宋体"/>
          <w:bCs/>
          <w:szCs w:val="21"/>
          <w:highlight w:val="none"/>
        </w:rPr>
        <w:t>在每一轮磋商中，磋商小组</w:t>
      </w:r>
      <w:r>
        <w:rPr>
          <w:rFonts w:hint="eastAsia" w:ascii="宋体" w:hAnsi="宋体" w:cs="宋体"/>
          <w:kern w:val="0"/>
          <w:szCs w:val="21"/>
          <w:highlight w:val="none"/>
        </w:rPr>
        <w:t>可以根据磋商文件规定和磋商情况，</w:t>
      </w:r>
      <w:r>
        <w:rPr>
          <w:rFonts w:hint="eastAsia" w:ascii="宋体" w:hAnsi="宋体" w:cs="宋体"/>
          <w:bCs/>
          <w:szCs w:val="21"/>
          <w:highlight w:val="none"/>
        </w:rPr>
        <w:t>对磋商文件的</w:t>
      </w:r>
      <w:r>
        <w:rPr>
          <w:rFonts w:hint="eastAsia" w:ascii="宋体" w:hAnsi="宋体" w:cs="宋体"/>
          <w:kern w:val="0"/>
          <w:szCs w:val="21"/>
          <w:highlight w:val="none"/>
        </w:rPr>
        <w:t>采购需求中的技术、服务要求以及合同草案条款</w:t>
      </w:r>
      <w:r>
        <w:rPr>
          <w:rFonts w:hint="eastAsia" w:ascii="宋体" w:hAnsi="宋体" w:cs="宋体"/>
          <w:bCs/>
          <w:szCs w:val="21"/>
          <w:highlight w:val="none"/>
        </w:rPr>
        <w:t>作实质性变动</w:t>
      </w:r>
      <w:r>
        <w:rPr>
          <w:rFonts w:ascii="宋体" w:hAnsi="宋体" w:cs="宋体"/>
          <w:bCs/>
          <w:szCs w:val="21"/>
          <w:highlight w:val="none"/>
        </w:rPr>
        <w:t>(</w:t>
      </w:r>
      <w:r>
        <w:rPr>
          <w:rFonts w:hint="eastAsia" w:ascii="宋体" w:hAnsi="宋体" w:cs="宋体"/>
          <w:bCs/>
          <w:szCs w:val="21"/>
          <w:highlight w:val="none"/>
        </w:rPr>
        <w:t>磋商文件的实质性变动内容为磋商文件的组成部分</w:t>
      </w:r>
      <w:r>
        <w:rPr>
          <w:rFonts w:ascii="宋体" w:hAnsi="宋体" w:cs="宋体"/>
          <w:bCs/>
          <w:szCs w:val="21"/>
          <w:highlight w:val="none"/>
        </w:rPr>
        <w:t>)</w:t>
      </w:r>
      <w:r>
        <w:rPr>
          <w:rFonts w:hint="eastAsia" w:ascii="宋体" w:hAnsi="宋体" w:cs="宋体"/>
          <w:bCs/>
          <w:szCs w:val="21"/>
          <w:highlight w:val="none"/>
        </w:rPr>
        <w:t>，并以书面形式要求</w:t>
      </w:r>
      <w:r>
        <w:rPr>
          <w:rFonts w:hint="eastAsia" w:ascii="宋体" w:hAnsi="宋体" w:cs="宋体"/>
          <w:kern w:val="0"/>
          <w:szCs w:val="21"/>
          <w:highlight w:val="none"/>
        </w:rPr>
        <w:t>符合性审查合格</w:t>
      </w:r>
      <w:r>
        <w:rPr>
          <w:rFonts w:hint="eastAsia" w:ascii="宋体" w:hAnsi="宋体" w:cs="宋体"/>
          <w:bCs/>
          <w:szCs w:val="21"/>
          <w:highlight w:val="none"/>
        </w:rPr>
        <w:t>的供应商，在规定的</w:t>
      </w:r>
      <w:r>
        <w:rPr>
          <w:rFonts w:hint="eastAsia" w:ascii="宋体" w:hAnsi="宋体" w:cs="宋体"/>
          <w:kern w:val="0"/>
          <w:szCs w:val="21"/>
          <w:highlight w:val="none"/>
        </w:rPr>
        <w:t>截止时间前</w:t>
      </w:r>
      <w:r>
        <w:rPr>
          <w:rFonts w:hint="eastAsia" w:ascii="宋体" w:hAnsi="宋体" w:cs="宋体"/>
          <w:bCs/>
          <w:szCs w:val="21"/>
          <w:highlight w:val="none"/>
        </w:rPr>
        <w:t>重</w:t>
      </w:r>
      <w:r>
        <w:rPr>
          <w:rFonts w:hint="eastAsia" w:ascii="宋体" w:hAnsi="宋体" w:cs="宋体"/>
          <w:kern w:val="0"/>
          <w:szCs w:val="21"/>
          <w:highlight w:val="none"/>
        </w:rPr>
        <w:t>新提交响应文件</w:t>
      </w:r>
      <w:r>
        <w:rPr>
          <w:rFonts w:hint="eastAsia" w:ascii="宋体" w:hAnsi="宋体" w:cs="宋体"/>
          <w:bCs/>
          <w:szCs w:val="21"/>
          <w:highlight w:val="none"/>
        </w:rPr>
        <w:t>。</w:t>
      </w:r>
      <w:r>
        <w:rPr>
          <w:rFonts w:hint="eastAsia" w:ascii="宋体" w:hAnsi="宋体" w:cs="宋体"/>
          <w:kern w:val="0"/>
          <w:szCs w:val="21"/>
          <w:highlight w:val="none"/>
        </w:rPr>
        <w:t>磋商小组应当</w:t>
      </w:r>
      <w:r>
        <w:rPr>
          <w:rFonts w:hint="eastAsia" w:ascii="宋体" w:hAnsi="宋体" w:cs="宋体"/>
          <w:szCs w:val="21"/>
          <w:highlight w:val="none"/>
        </w:rPr>
        <w:t>根据本章第</w:t>
      </w:r>
      <w:r>
        <w:rPr>
          <w:rFonts w:ascii="宋体" w:hAnsi="宋体" w:cs="宋体"/>
          <w:szCs w:val="21"/>
          <w:highlight w:val="none"/>
        </w:rPr>
        <w:t>28.1</w:t>
      </w:r>
      <w:r>
        <w:rPr>
          <w:rFonts w:hint="eastAsia" w:ascii="宋体" w:hAnsi="宋体" w:cs="宋体"/>
          <w:kern w:val="0"/>
          <w:szCs w:val="21"/>
          <w:highlight w:val="none"/>
          <w:lang w:val="zh-CN"/>
        </w:rPr>
        <w:t>款</w:t>
      </w:r>
      <w:r>
        <w:rPr>
          <w:rFonts w:hint="eastAsia" w:ascii="宋体" w:hAnsi="宋体" w:cs="宋体"/>
          <w:szCs w:val="21"/>
          <w:highlight w:val="none"/>
        </w:rPr>
        <w:t>规定</w:t>
      </w:r>
      <w:r>
        <w:rPr>
          <w:rFonts w:hint="eastAsia" w:ascii="宋体" w:hAnsi="宋体" w:cs="宋体"/>
          <w:kern w:val="0"/>
          <w:szCs w:val="21"/>
          <w:highlight w:val="none"/>
        </w:rPr>
        <w:t>对供应商重新提交的响应文件进行符合性审查。供应商重新提交的响应文件未通过符合性审查的，不得进入下一轮磋商，也不得要求提交最后报价。</w:t>
      </w:r>
    </w:p>
    <w:p w14:paraId="1C848FCA">
      <w:pPr>
        <w:adjustRightInd w:val="0"/>
        <w:snapToGrid w:val="0"/>
        <w:spacing w:before="120" w:beforeLines="50" w:line="320" w:lineRule="exact"/>
        <w:ind w:firstLine="420" w:firstLineChars="200"/>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1</w:t>
      </w:r>
      <w:r>
        <w:rPr>
          <w:rFonts w:hint="eastAsia" w:ascii="宋体" w:hAnsi="宋体" w:cs="宋体"/>
          <w:kern w:val="0"/>
          <w:szCs w:val="21"/>
          <w:highlight w:val="none"/>
        </w:rPr>
        <w:t>）磋商文件能够详细列明采购需求的技术、服务要求的，磋商结束后，磋商小组应当要求所有继续参加磋商的供应商在规定时间内提交最后报价。</w:t>
      </w:r>
    </w:p>
    <w:p w14:paraId="248CF6E0">
      <w:pPr>
        <w:widowControl/>
        <w:adjustRightInd w:val="0"/>
        <w:snapToGrid w:val="0"/>
        <w:spacing w:before="120" w:beforeLines="50" w:line="320" w:lineRule="exact"/>
        <w:ind w:firstLine="420"/>
        <w:jc w:val="left"/>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2</w:t>
      </w:r>
      <w:r>
        <w:rPr>
          <w:rFonts w:hint="eastAsia" w:ascii="宋体" w:hAnsi="宋体" w:cs="宋体"/>
          <w:kern w:val="0"/>
          <w:szCs w:val="21"/>
          <w:highlight w:val="none"/>
        </w:rPr>
        <w:t>）磋商文件不能详细列明采购需求的技术、服务要求，需经磋商由供应商提供最终设计方案或解决方案的，磋商结束后，磋商小组应当按照少数服从多数的原则投票推荐</w:t>
      </w:r>
      <w:r>
        <w:rPr>
          <w:rFonts w:ascii="宋体" w:hAnsi="宋体" w:cs="宋体"/>
          <w:kern w:val="0"/>
          <w:szCs w:val="21"/>
          <w:highlight w:val="none"/>
        </w:rPr>
        <w:t>3</w:t>
      </w:r>
      <w:r>
        <w:rPr>
          <w:rFonts w:hint="eastAsia" w:ascii="宋体" w:hAnsi="宋体" w:cs="宋体"/>
          <w:kern w:val="0"/>
          <w:szCs w:val="21"/>
          <w:highlight w:val="none"/>
        </w:rPr>
        <w:t>家以上供应商的设计方案或者解决方案，并要求其在规定时间内提交最后报价。</w:t>
      </w:r>
    </w:p>
    <w:p w14:paraId="4EE7B595">
      <w:pPr>
        <w:widowControl/>
        <w:adjustRightInd w:val="0"/>
        <w:snapToGrid w:val="0"/>
        <w:spacing w:before="120" w:beforeLines="50" w:line="320" w:lineRule="exact"/>
        <w:ind w:firstLine="420"/>
        <w:jc w:val="left"/>
        <w:rPr>
          <w:rFonts w:ascii="宋体" w:cs="宋体"/>
          <w:kern w:val="0"/>
          <w:szCs w:val="21"/>
          <w:highlight w:val="none"/>
        </w:rPr>
      </w:pPr>
      <w:r>
        <w:rPr>
          <w:rFonts w:hint="eastAsia" w:ascii="宋体" w:hAnsi="宋体" w:cs="宋体"/>
          <w:kern w:val="0"/>
          <w:szCs w:val="21"/>
          <w:highlight w:val="none"/>
        </w:rPr>
        <w:t>磋商文件中采购需求及相关重要条款未发生修改的情况下，供应商的最后报价不得高于首次响应文件中的报价。否则视为无效响应。</w:t>
      </w:r>
    </w:p>
    <w:p w14:paraId="2A2DF68A">
      <w:pPr>
        <w:widowControl/>
        <w:adjustRightInd w:val="0"/>
        <w:snapToGrid w:val="0"/>
        <w:spacing w:before="120" w:beforeLines="50" w:line="320" w:lineRule="exact"/>
        <w:ind w:firstLine="420"/>
        <w:jc w:val="left"/>
        <w:rPr>
          <w:rFonts w:ascii="宋体" w:cs="宋体"/>
          <w:kern w:val="0"/>
          <w:szCs w:val="21"/>
          <w:highlight w:val="none"/>
        </w:rPr>
      </w:pPr>
      <w:r>
        <w:rPr>
          <w:rFonts w:hint="eastAsia" w:ascii="宋体" w:hAnsi="宋体" w:cs="宋体"/>
          <w:kern w:val="0"/>
          <w:szCs w:val="21"/>
          <w:highlight w:val="none"/>
        </w:rPr>
        <w:t>磋商小组认为供应商最后报价明显不合理或低于成本，有可能影响项目实施和不能诚信履约的，可要求其在规定期限内提供书面文件及相关证明材料解释说明，否则，按无效响应处理。</w:t>
      </w:r>
    </w:p>
    <w:p w14:paraId="4057C4B4">
      <w:pPr>
        <w:widowControl/>
        <w:adjustRightInd w:val="0"/>
        <w:snapToGrid w:val="0"/>
        <w:spacing w:before="120" w:beforeLines="50" w:line="320" w:lineRule="exact"/>
        <w:ind w:firstLine="420"/>
        <w:jc w:val="left"/>
        <w:rPr>
          <w:rFonts w:ascii="宋体" w:cs="宋体"/>
          <w:bCs/>
          <w:szCs w:val="21"/>
          <w:highlight w:val="none"/>
        </w:rPr>
      </w:pPr>
      <w:r>
        <w:rPr>
          <w:rFonts w:ascii="宋体" w:hAnsi="宋体" w:cs="宋体"/>
          <w:bCs/>
          <w:szCs w:val="21"/>
          <w:highlight w:val="none"/>
        </w:rPr>
        <w:t>29.3</w:t>
      </w:r>
      <w:r>
        <w:rPr>
          <w:rFonts w:hint="eastAsia" w:ascii="宋体" w:hAnsi="宋体" w:cs="宋体"/>
          <w:bCs/>
          <w:szCs w:val="21"/>
          <w:highlight w:val="none"/>
        </w:rPr>
        <w:t>重</w:t>
      </w:r>
      <w:r>
        <w:rPr>
          <w:rFonts w:hint="eastAsia" w:ascii="宋体" w:hAnsi="宋体" w:cs="宋体"/>
          <w:kern w:val="0"/>
          <w:szCs w:val="21"/>
          <w:highlight w:val="none"/>
        </w:rPr>
        <w:t>新提交的响应文件</w:t>
      </w:r>
      <w:r>
        <w:rPr>
          <w:rFonts w:hint="eastAsia" w:ascii="宋体" w:hAnsi="宋体" w:cs="宋体"/>
          <w:szCs w:val="21"/>
          <w:highlight w:val="none"/>
        </w:rPr>
        <w:t>或者最后报价应按</w:t>
      </w:r>
      <w:r>
        <w:rPr>
          <w:rFonts w:hint="eastAsia" w:ascii="宋体" w:hAnsi="宋体" w:cs="宋体"/>
          <w:kern w:val="0"/>
          <w:szCs w:val="21"/>
          <w:highlight w:val="none"/>
        </w:rPr>
        <w:t>本章第</w:t>
      </w:r>
      <w:r>
        <w:rPr>
          <w:rFonts w:ascii="宋体" w:hAnsi="宋体" w:cs="宋体"/>
          <w:szCs w:val="21"/>
          <w:highlight w:val="none"/>
        </w:rPr>
        <w:t>19.3</w:t>
      </w:r>
      <w:r>
        <w:rPr>
          <w:rFonts w:hint="eastAsia" w:ascii="宋体" w:hAnsi="宋体" w:cs="宋体"/>
          <w:kern w:val="0"/>
          <w:szCs w:val="21"/>
          <w:highlight w:val="none"/>
          <w:lang w:val="zh-CN"/>
        </w:rPr>
        <w:t>款</w:t>
      </w:r>
      <w:r>
        <w:rPr>
          <w:rFonts w:hint="eastAsia" w:ascii="宋体" w:hAnsi="宋体" w:cs="宋体"/>
          <w:szCs w:val="21"/>
          <w:highlight w:val="none"/>
        </w:rPr>
        <w:t>规定，</w:t>
      </w:r>
      <w:r>
        <w:rPr>
          <w:rFonts w:hint="eastAsia" w:ascii="宋体" w:hAnsi="宋体" w:cs="宋体"/>
          <w:kern w:val="0"/>
          <w:szCs w:val="21"/>
          <w:highlight w:val="none"/>
        </w:rPr>
        <w:t>由其法定代表人或其授权代表签字或者加盖供应商单位章，在规定时间内密封递交给磋商小组</w:t>
      </w:r>
      <w:r>
        <w:rPr>
          <w:rFonts w:hint="eastAsia" w:ascii="宋体" w:hAnsi="宋体" w:cs="宋体"/>
          <w:bCs/>
          <w:szCs w:val="21"/>
          <w:highlight w:val="none"/>
        </w:rPr>
        <w:t>。</w:t>
      </w:r>
    </w:p>
    <w:p w14:paraId="02220C8E">
      <w:pPr>
        <w:widowControl/>
        <w:adjustRightInd w:val="0"/>
        <w:snapToGrid w:val="0"/>
        <w:spacing w:before="120" w:beforeLines="50" w:line="320" w:lineRule="exact"/>
        <w:ind w:firstLine="420"/>
        <w:jc w:val="left"/>
        <w:rPr>
          <w:rFonts w:ascii="宋体" w:cs="宋体"/>
          <w:kern w:val="0"/>
          <w:szCs w:val="21"/>
          <w:highlight w:val="none"/>
        </w:rPr>
      </w:pPr>
      <w:r>
        <w:rPr>
          <w:rFonts w:ascii="宋体" w:hAnsi="宋体" w:cs="宋体"/>
          <w:kern w:val="0"/>
          <w:szCs w:val="21"/>
          <w:highlight w:val="none"/>
        </w:rPr>
        <w:t>29.4</w:t>
      </w:r>
      <w:r>
        <w:rPr>
          <w:rFonts w:hint="eastAsia" w:ascii="宋体" w:hAnsi="宋体" w:cs="宋体"/>
          <w:kern w:val="0"/>
          <w:szCs w:val="21"/>
          <w:highlight w:val="none"/>
          <w:lang w:val="zh-CN"/>
        </w:rPr>
        <w:t>供应商的</w:t>
      </w:r>
      <w:r>
        <w:rPr>
          <w:rFonts w:hint="eastAsia" w:ascii="宋体" w:hAnsi="宋体" w:cs="宋体"/>
          <w:bCs/>
          <w:szCs w:val="21"/>
          <w:highlight w:val="none"/>
        </w:rPr>
        <w:t>最</w:t>
      </w:r>
      <w:r>
        <w:rPr>
          <w:rFonts w:hint="eastAsia" w:ascii="宋体" w:hAnsi="宋体" w:cs="宋体"/>
          <w:kern w:val="0"/>
          <w:szCs w:val="21"/>
          <w:highlight w:val="none"/>
          <w:lang w:val="zh-CN"/>
        </w:rPr>
        <w:t>后</w:t>
      </w:r>
      <w:r>
        <w:rPr>
          <w:rFonts w:hint="eastAsia" w:ascii="宋体" w:hAnsi="宋体" w:cs="宋体"/>
          <w:bCs/>
          <w:szCs w:val="21"/>
          <w:highlight w:val="none"/>
        </w:rPr>
        <w:t>报价及</w:t>
      </w:r>
      <w:r>
        <w:rPr>
          <w:rFonts w:hint="eastAsia" w:ascii="宋体" w:hAnsi="宋体" w:cs="宋体"/>
          <w:kern w:val="0"/>
          <w:szCs w:val="21"/>
          <w:highlight w:val="none"/>
        </w:rPr>
        <w:t>政府采购政策规定的价格扣除或加分情况，磋商小组应召集所有参加最后报价的供应商当场开封</w:t>
      </w:r>
      <w:r>
        <w:rPr>
          <w:rFonts w:hint="eastAsia" w:ascii="宋体" w:hAnsi="宋体" w:cs="宋体"/>
          <w:bCs/>
          <w:szCs w:val="21"/>
          <w:highlight w:val="none"/>
        </w:rPr>
        <w:t>公布，并由供应商代表签字确认。</w:t>
      </w:r>
    </w:p>
    <w:p w14:paraId="6F484AEC">
      <w:pPr>
        <w:widowControl/>
        <w:adjustRightInd w:val="0"/>
        <w:snapToGrid w:val="0"/>
        <w:spacing w:before="120" w:beforeLines="50" w:line="320" w:lineRule="exact"/>
        <w:ind w:firstLine="420"/>
        <w:jc w:val="left"/>
        <w:rPr>
          <w:rFonts w:ascii="宋体" w:cs="宋体"/>
          <w:kern w:val="0"/>
          <w:szCs w:val="21"/>
          <w:highlight w:val="none"/>
        </w:rPr>
      </w:pPr>
      <w:r>
        <w:rPr>
          <w:rFonts w:ascii="宋体" w:hAnsi="宋体" w:cs="宋体"/>
          <w:kern w:val="0"/>
          <w:szCs w:val="21"/>
          <w:highlight w:val="none"/>
        </w:rPr>
        <w:t>29.5</w:t>
      </w:r>
      <w:r>
        <w:rPr>
          <w:rFonts w:hint="eastAsia" w:ascii="宋体" w:hAnsi="宋体" w:cs="宋体"/>
          <w:kern w:val="0"/>
          <w:szCs w:val="21"/>
          <w:highlight w:val="none"/>
        </w:rPr>
        <w:t>提交首次响应文件的供应商，在提交最后报价之前，可以根据磋商情况退出磋商，并书面通知采购代理机构或者磋商小组。</w:t>
      </w:r>
      <w:r>
        <w:rPr>
          <w:rFonts w:hint="eastAsia" w:ascii="宋体" w:hAnsi="宋体" w:cs="宋体"/>
          <w:szCs w:val="21"/>
          <w:highlight w:val="none"/>
        </w:rPr>
        <w:t>该通知由供应商法定代表人或其授权代表签字。</w:t>
      </w:r>
      <w:r>
        <w:rPr>
          <w:rFonts w:hint="eastAsia" w:ascii="宋体" w:hAnsi="宋体" w:cs="宋体"/>
          <w:kern w:val="0"/>
          <w:szCs w:val="21"/>
          <w:highlight w:val="none"/>
        </w:rPr>
        <w:t>采购代理机构按本章第</w:t>
      </w:r>
      <w:r>
        <w:rPr>
          <w:rFonts w:ascii="宋体" w:hAnsi="宋体" w:cs="宋体"/>
          <w:szCs w:val="21"/>
          <w:highlight w:val="none"/>
        </w:rPr>
        <w:t>17.4</w:t>
      </w:r>
      <w:r>
        <w:rPr>
          <w:rFonts w:hint="eastAsia" w:ascii="宋体" w:hAnsi="宋体" w:cs="宋体"/>
          <w:kern w:val="0"/>
          <w:szCs w:val="21"/>
          <w:highlight w:val="none"/>
          <w:lang w:val="zh-CN"/>
        </w:rPr>
        <w:t>款</w:t>
      </w:r>
      <w:r>
        <w:rPr>
          <w:rFonts w:hint="eastAsia" w:ascii="宋体" w:hAnsi="宋体" w:cs="宋体"/>
          <w:szCs w:val="21"/>
          <w:highlight w:val="none"/>
        </w:rPr>
        <w:t>规定</w:t>
      </w:r>
      <w:r>
        <w:rPr>
          <w:rFonts w:hint="eastAsia" w:ascii="宋体" w:hAnsi="宋体" w:cs="宋体"/>
          <w:kern w:val="0"/>
          <w:szCs w:val="21"/>
          <w:highlight w:val="none"/>
        </w:rPr>
        <w:t>退还退出磋商的供应商的保证金。</w:t>
      </w:r>
    </w:p>
    <w:p w14:paraId="436F2770">
      <w:pPr>
        <w:adjustRightInd w:val="0"/>
        <w:snapToGrid w:val="0"/>
        <w:spacing w:before="120" w:beforeLines="50" w:line="320" w:lineRule="exact"/>
        <w:ind w:firstLine="420" w:firstLineChars="200"/>
        <w:rPr>
          <w:rFonts w:ascii="宋体" w:cs="宋体"/>
          <w:kern w:val="0"/>
          <w:szCs w:val="21"/>
          <w:highlight w:val="none"/>
        </w:rPr>
      </w:pPr>
      <w:r>
        <w:rPr>
          <w:rFonts w:ascii="宋体" w:hAnsi="宋体" w:cs="宋体"/>
          <w:bCs/>
          <w:szCs w:val="21"/>
          <w:highlight w:val="none"/>
        </w:rPr>
        <w:t>29.6</w:t>
      </w:r>
      <w:r>
        <w:rPr>
          <w:rFonts w:hint="eastAsia" w:ascii="宋体" w:hAnsi="宋体" w:cs="宋体"/>
          <w:kern w:val="0"/>
          <w:szCs w:val="21"/>
          <w:highlight w:val="none"/>
        </w:rPr>
        <w:t>提交首次响应文件的供应商，未按磋商文件规定及磋商小组要求提交最后报价</w:t>
      </w:r>
      <w:r>
        <w:rPr>
          <w:rFonts w:ascii="宋体" w:hAnsi="宋体" w:cs="宋体"/>
          <w:kern w:val="0"/>
          <w:szCs w:val="21"/>
          <w:highlight w:val="none"/>
        </w:rPr>
        <w:t>(</w:t>
      </w:r>
      <w:r>
        <w:rPr>
          <w:rFonts w:hint="eastAsia" w:ascii="宋体" w:hAnsi="宋体" w:cs="宋体"/>
          <w:kern w:val="0"/>
          <w:szCs w:val="21"/>
          <w:highlight w:val="none"/>
        </w:rPr>
        <w:t>或者</w:t>
      </w:r>
      <w:r>
        <w:rPr>
          <w:rFonts w:hint="eastAsia" w:ascii="宋体" w:hAnsi="宋体" w:cs="宋体"/>
          <w:bCs/>
          <w:szCs w:val="21"/>
          <w:highlight w:val="none"/>
        </w:rPr>
        <w:t>重</w:t>
      </w:r>
      <w:r>
        <w:rPr>
          <w:rFonts w:hint="eastAsia" w:ascii="宋体" w:hAnsi="宋体" w:cs="宋体"/>
          <w:kern w:val="0"/>
          <w:szCs w:val="21"/>
          <w:highlight w:val="none"/>
        </w:rPr>
        <w:t>新提交的响应文件和最后报价</w:t>
      </w:r>
      <w:r>
        <w:rPr>
          <w:rFonts w:ascii="宋体" w:hAnsi="宋体" w:cs="宋体"/>
          <w:kern w:val="0"/>
          <w:szCs w:val="21"/>
          <w:highlight w:val="none"/>
        </w:rPr>
        <w:t>)</w:t>
      </w:r>
      <w:r>
        <w:rPr>
          <w:rFonts w:hint="eastAsia" w:ascii="宋体" w:hAnsi="宋体" w:cs="宋体"/>
          <w:kern w:val="0"/>
          <w:szCs w:val="21"/>
          <w:highlight w:val="none"/>
        </w:rPr>
        <w:t>，且又未按本章第</w:t>
      </w:r>
      <w:r>
        <w:rPr>
          <w:rFonts w:ascii="宋体" w:hAnsi="宋体" w:cs="宋体"/>
          <w:szCs w:val="21"/>
          <w:highlight w:val="none"/>
        </w:rPr>
        <w:t>29.5</w:t>
      </w:r>
      <w:r>
        <w:rPr>
          <w:rFonts w:hint="eastAsia" w:ascii="宋体" w:hAnsi="宋体" w:cs="宋体"/>
          <w:kern w:val="0"/>
          <w:szCs w:val="21"/>
          <w:highlight w:val="none"/>
          <w:lang w:val="zh-CN"/>
        </w:rPr>
        <w:t>款</w:t>
      </w:r>
      <w:r>
        <w:rPr>
          <w:rFonts w:hint="eastAsia" w:ascii="宋体" w:hAnsi="宋体" w:cs="宋体"/>
          <w:szCs w:val="21"/>
          <w:highlight w:val="none"/>
        </w:rPr>
        <w:t>规定</w:t>
      </w:r>
      <w:r>
        <w:rPr>
          <w:rFonts w:hint="eastAsia" w:ascii="宋体" w:hAnsi="宋体" w:cs="宋体"/>
          <w:kern w:val="0"/>
          <w:szCs w:val="21"/>
          <w:highlight w:val="none"/>
        </w:rPr>
        <w:t>退出磋商的，供应商的保证金不予退还。</w:t>
      </w:r>
    </w:p>
    <w:p w14:paraId="1A48CD3B">
      <w:pPr>
        <w:widowControl/>
        <w:adjustRightInd w:val="0"/>
        <w:snapToGrid w:val="0"/>
        <w:spacing w:before="120" w:beforeLines="50" w:line="320" w:lineRule="exact"/>
        <w:jc w:val="left"/>
        <w:rPr>
          <w:rFonts w:ascii="宋体" w:cs="宋体"/>
          <w:b/>
          <w:kern w:val="0"/>
          <w:szCs w:val="21"/>
          <w:highlight w:val="none"/>
        </w:rPr>
      </w:pPr>
      <w:r>
        <w:rPr>
          <w:rFonts w:ascii="宋体" w:hAnsi="宋体" w:cs="宋体"/>
          <w:kern w:val="0"/>
          <w:szCs w:val="21"/>
          <w:highlight w:val="none"/>
        </w:rPr>
        <w:t>30.</w:t>
      </w:r>
      <w:r>
        <w:rPr>
          <w:rFonts w:hint="eastAsia" w:ascii="宋体" w:hAnsi="宋体" w:cs="宋体"/>
          <w:b/>
          <w:kern w:val="0"/>
          <w:szCs w:val="21"/>
          <w:highlight w:val="none"/>
        </w:rPr>
        <w:t>综合评审</w:t>
      </w:r>
    </w:p>
    <w:p w14:paraId="75F6063B">
      <w:pPr>
        <w:adjustRightInd w:val="0"/>
        <w:snapToGrid w:val="0"/>
        <w:spacing w:before="120" w:beforeLines="50" w:line="320" w:lineRule="exact"/>
        <w:ind w:firstLine="420" w:firstLineChars="200"/>
        <w:rPr>
          <w:rFonts w:ascii="宋体" w:cs="宋体"/>
          <w:snapToGrid w:val="0"/>
          <w:kern w:val="0"/>
          <w:szCs w:val="21"/>
          <w:highlight w:val="none"/>
        </w:rPr>
      </w:pPr>
      <w:r>
        <w:rPr>
          <w:rFonts w:ascii="宋体" w:hAnsi="宋体" w:cs="宋体"/>
          <w:snapToGrid w:val="0"/>
          <w:kern w:val="0"/>
          <w:szCs w:val="21"/>
          <w:highlight w:val="none"/>
        </w:rPr>
        <w:t>30.1</w:t>
      </w:r>
      <w:r>
        <w:rPr>
          <w:rFonts w:hint="eastAsia" w:ascii="宋体" w:hAnsi="宋体" w:cs="宋体"/>
          <w:snapToGrid w:val="0"/>
          <w:kern w:val="0"/>
          <w:szCs w:val="21"/>
          <w:highlight w:val="none"/>
        </w:rPr>
        <w:t>本项目采用“综合评分法”进行评审，“综合评分法”是指响应文件满足磋商文件全部实质性要求且按评审因素的量化指标评审得分最高的供应商为成交候选供应商的评审方法。</w:t>
      </w:r>
    </w:p>
    <w:p w14:paraId="7A59EF4E">
      <w:pPr>
        <w:adjustRightInd w:val="0"/>
        <w:snapToGrid w:val="0"/>
        <w:spacing w:before="120" w:beforeLines="50" w:line="320" w:lineRule="exact"/>
        <w:ind w:firstLine="420" w:firstLineChars="200"/>
        <w:rPr>
          <w:rFonts w:ascii="宋体" w:cs="宋体"/>
          <w:bCs/>
          <w:snapToGrid w:val="0"/>
          <w:kern w:val="0"/>
          <w:szCs w:val="21"/>
          <w:highlight w:val="none"/>
        </w:rPr>
      </w:pPr>
      <w:r>
        <w:rPr>
          <w:rFonts w:ascii="宋体" w:hAnsi="宋体" w:cs="宋体"/>
          <w:snapToGrid w:val="0"/>
          <w:kern w:val="0"/>
          <w:szCs w:val="21"/>
          <w:highlight w:val="none"/>
        </w:rPr>
        <w:t>30.2</w:t>
      </w:r>
      <w:r>
        <w:rPr>
          <w:rFonts w:hint="eastAsia" w:ascii="宋体" w:hAnsi="宋体" w:cs="宋体"/>
          <w:snapToGrid w:val="0"/>
          <w:kern w:val="0"/>
          <w:szCs w:val="21"/>
          <w:highlight w:val="none"/>
        </w:rPr>
        <w:t>经磋商确定</w:t>
      </w:r>
      <w:r>
        <w:rPr>
          <w:rFonts w:hint="eastAsia" w:ascii="宋体" w:hAnsi="宋体" w:cs="宋体"/>
          <w:bCs/>
          <w:snapToGrid w:val="0"/>
          <w:kern w:val="0"/>
          <w:szCs w:val="21"/>
          <w:highlight w:val="none"/>
        </w:rPr>
        <w:t>最终采购需求和提交最后报价的供应商后，由磋商小组采用综合评分法对提交最后报价的供应商的响应文件和最后报价进行综合评分。</w:t>
      </w:r>
    </w:p>
    <w:p w14:paraId="673E7680">
      <w:pPr>
        <w:adjustRightInd w:val="0"/>
        <w:snapToGrid w:val="0"/>
        <w:spacing w:before="120" w:beforeLines="50" w:line="320" w:lineRule="exact"/>
        <w:ind w:firstLine="420" w:firstLineChars="200"/>
        <w:rPr>
          <w:rFonts w:ascii="宋体" w:cs="宋体"/>
          <w:kern w:val="0"/>
          <w:szCs w:val="21"/>
          <w:highlight w:val="none"/>
        </w:rPr>
      </w:pPr>
      <w:r>
        <w:rPr>
          <w:rFonts w:ascii="宋体" w:hAnsi="宋体" w:cs="宋体"/>
          <w:kern w:val="0"/>
          <w:szCs w:val="21"/>
          <w:highlight w:val="none"/>
        </w:rPr>
        <w:t>30.3</w:t>
      </w:r>
      <w:r>
        <w:rPr>
          <w:rFonts w:hint="eastAsia" w:ascii="宋体" w:hAnsi="宋体" w:cs="宋体"/>
          <w:kern w:val="0"/>
          <w:szCs w:val="21"/>
          <w:highlight w:val="none"/>
        </w:rPr>
        <w:t>详细的评审程序见</w:t>
      </w:r>
      <w:r>
        <w:rPr>
          <w:rFonts w:hint="eastAsia" w:ascii="宋体" w:hAnsi="宋体" w:cs="宋体"/>
          <w:b/>
          <w:szCs w:val="21"/>
          <w:highlight w:val="none"/>
        </w:rPr>
        <w:t>【磋商须知前附表】。</w:t>
      </w:r>
    </w:p>
    <w:p w14:paraId="6254ED61">
      <w:pPr>
        <w:widowControl/>
        <w:adjustRightInd w:val="0"/>
        <w:snapToGrid w:val="0"/>
        <w:spacing w:before="120" w:beforeLines="50" w:line="320" w:lineRule="exact"/>
        <w:jc w:val="left"/>
        <w:rPr>
          <w:rFonts w:ascii="宋体" w:cs="宋体"/>
          <w:b/>
          <w:bCs/>
          <w:szCs w:val="21"/>
          <w:highlight w:val="none"/>
        </w:rPr>
      </w:pPr>
      <w:r>
        <w:rPr>
          <w:rFonts w:ascii="宋体" w:hAnsi="宋体" w:cs="宋体"/>
          <w:kern w:val="0"/>
          <w:szCs w:val="21"/>
          <w:highlight w:val="none"/>
        </w:rPr>
        <w:t>31</w:t>
      </w:r>
      <w:r>
        <w:rPr>
          <w:rFonts w:ascii="宋体" w:hAnsi="宋体" w:cs="宋体"/>
          <w:b/>
          <w:kern w:val="0"/>
          <w:szCs w:val="21"/>
          <w:highlight w:val="none"/>
        </w:rPr>
        <w:t>.</w:t>
      </w:r>
      <w:r>
        <w:rPr>
          <w:rFonts w:hint="eastAsia" w:ascii="宋体" w:hAnsi="宋体" w:cs="宋体"/>
          <w:b/>
          <w:bCs/>
          <w:szCs w:val="21"/>
          <w:highlight w:val="none"/>
        </w:rPr>
        <w:t>提出成交供应商</w:t>
      </w:r>
    </w:p>
    <w:p w14:paraId="6F239D1E">
      <w:pPr>
        <w:widowControl/>
        <w:adjustRightInd w:val="0"/>
        <w:snapToGrid w:val="0"/>
        <w:spacing w:before="120" w:beforeLines="50" w:line="320" w:lineRule="exact"/>
        <w:ind w:firstLine="420" w:firstLineChars="200"/>
        <w:jc w:val="left"/>
        <w:rPr>
          <w:rFonts w:ascii="宋体" w:cs="宋体"/>
          <w:bCs/>
          <w:szCs w:val="21"/>
          <w:highlight w:val="none"/>
        </w:rPr>
      </w:pPr>
      <w:r>
        <w:rPr>
          <w:rFonts w:ascii="宋体" w:hAnsi="宋体" w:cs="宋体"/>
          <w:bCs/>
          <w:szCs w:val="21"/>
          <w:highlight w:val="none"/>
        </w:rPr>
        <w:t>31.1</w:t>
      </w:r>
      <w:r>
        <w:rPr>
          <w:rFonts w:hint="eastAsia" w:ascii="宋体" w:hAnsi="宋体" w:cs="宋体"/>
          <w:snapToGrid w:val="0"/>
          <w:kern w:val="0"/>
          <w:szCs w:val="21"/>
          <w:highlight w:val="none"/>
        </w:rPr>
        <w:t>磋商小组应当根据综合评分情况，按照评审得分由高到低顺序推荐</w:t>
      </w:r>
      <w:r>
        <w:rPr>
          <w:rFonts w:ascii="宋体" w:hAnsi="宋体" w:cs="宋体"/>
          <w:snapToGrid w:val="0"/>
          <w:kern w:val="0"/>
          <w:szCs w:val="21"/>
          <w:highlight w:val="none"/>
        </w:rPr>
        <w:t>3</w:t>
      </w:r>
      <w:r>
        <w:rPr>
          <w:rFonts w:hint="eastAsia" w:ascii="宋体" w:hAnsi="宋体" w:cs="宋体"/>
          <w:snapToGrid w:val="0"/>
          <w:kern w:val="0"/>
          <w:szCs w:val="21"/>
          <w:highlight w:val="none"/>
        </w:rPr>
        <w:t>名以上成交候选供应商，并编写评审报告。评审得分相同的，按照最后报价由低到高的顺序推荐。评审得分且最后报价相同的，按照技术指标优劣顺序推荐。</w:t>
      </w:r>
      <w:r>
        <w:rPr>
          <w:rFonts w:hint="eastAsia" w:ascii="宋体" w:hAnsi="宋体" w:cs="宋体"/>
          <w:kern w:val="0"/>
          <w:szCs w:val="21"/>
          <w:highlight w:val="none"/>
        </w:rPr>
        <w:t>供应商符合本章第</w:t>
      </w:r>
      <w:r>
        <w:rPr>
          <w:rFonts w:ascii="宋体" w:hAnsi="宋体" w:cs="宋体"/>
          <w:kern w:val="0"/>
          <w:szCs w:val="21"/>
          <w:highlight w:val="none"/>
        </w:rPr>
        <w:t>8.1</w:t>
      </w:r>
      <w:r>
        <w:rPr>
          <w:rFonts w:hint="eastAsia" w:ascii="宋体" w:hAnsi="宋体" w:cs="宋体"/>
          <w:kern w:val="0"/>
          <w:szCs w:val="21"/>
          <w:highlight w:val="none"/>
          <w:lang w:val="zh-CN"/>
        </w:rPr>
        <w:t>款、</w:t>
      </w:r>
      <w:r>
        <w:rPr>
          <w:rFonts w:hint="eastAsia" w:ascii="宋体" w:hAnsi="宋体" w:cs="宋体"/>
          <w:kern w:val="0"/>
          <w:szCs w:val="21"/>
          <w:highlight w:val="none"/>
        </w:rPr>
        <w:t>第</w:t>
      </w:r>
      <w:r>
        <w:rPr>
          <w:rFonts w:ascii="宋体" w:hAnsi="宋体" w:cs="宋体"/>
          <w:kern w:val="0"/>
          <w:szCs w:val="21"/>
          <w:highlight w:val="none"/>
        </w:rPr>
        <w:t>8.2</w:t>
      </w:r>
      <w:r>
        <w:rPr>
          <w:rFonts w:hint="eastAsia" w:ascii="宋体" w:hAnsi="宋体" w:cs="宋体"/>
          <w:kern w:val="0"/>
          <w:szCs w:val="21"/>
          <w:highlight w:val="none"/>
          <w:lang w:val="zh-CN"/>
        </w:rPr>
        <w:t>款</w:t>
      </w:r>
      <w:r>
        <w:rPr>
          <w:rFonts w:hint="eastAsia" w:ascii="宋体" w:hAnsi="宋体" w:cs="宋体"/>
          <w:kern w:val="0"/>
          <w:szCs w:val="21"/>
          <w:highlight w:val="none"/>
        </w:rPr>
        <w:t>关于政府采购政策规定的，最后报价按本章第</w:t>
      </w:r>
      <w:r>
        <w:rPr>
          <w:rFonts w:ascii="宋体" w:hAnsi="宋体" w:cs="宋体"/>
          <w:kern w:val="0"/>
          <w:szCs w:val="21"/>
          <w:highlight w:val="none"/>
        </w:rPr>
        <w:t>8.1</w:t>
      </w:r>
      <w:r>
        <w:rPr>
          <w:rFonts w:hint="eastAsia" w:ascii="宋体" w:hAnsi="宋体" w:cs="宋体"/>
          <w:kern w:val="0"/>
          <w:szCs w:val="21"/>
          <w:highlight w:val="none"/>
          <w:lang w:val="zh-CN"/>
        </w:rPr>
        <w:t>款、</w:t>
      </w:r>
      <w:r>
        <w:rPr>
          <w:rFonts w:hint="eastAsia" w:ascii="宋体" w:hAnsi="宋体" w:cs="宋体"/>
          <w:kern w:val="0"/>
          <w:szCs w:val="21"/>
          <w:highlight w:val="none"/>
        </w:rPr>
        <w:t>第</w:t>
      </w:r>
      <w:r>
        <w:rPr>
          <w:rFonts w:ascii="宋体" w:hAnsi="宋体" w:cs="宋体"/>
          <w:kern w:val="0"/>
          <w:szCs w:val="21"/>
          <w:highlight w:val="none"/>
        </w:rPr>
        <w:t>8.2</w:t>
      </w:r>
      <w:r>
        <w:rPr>
          <w:rFonts w:hint="eastAsia" w:ascii="宋体" w:hAnsi="宋体" w:cs="宋体"/>
          <w:kern w:val="0"/>
          <w:szCs w:val="21"/>
          <w:highlight w:val="none"/>
          <w:lang w:val="zh-CN"/>
        </w:rPr>
        <w:t>款</w:t>
      </w:r>
      <w:r>
        <w:rPr>
          <w:rFonts w:hint="eastAsia" w:ascii="宋体" w:hAnsi="宋体" w:cs="宋体"/>
          <w:kern w:val="0"/>
          <w:szCs w:val="21"/>
          <w:highlight w:val="none"/>
        </w:rPr>
        <w:t>规定进行价格扣除，并按价格扣除后的最后报价排序</w:t>
      </w:r>
      <w:r>
        <w:rPr>
          <w:rFonts w:hint="eastAsia" w:ascii="宋体" w:hAnsi="宋体" w:cs="宋体"/>
          <w:bCs/>
          <w:szCs w:val="21"/>
          <w:highlight w:val="none"/>
        </w:rPr>
        <w:t>。</w:t>
      </w:r>
    </w:p>
    <w:p w14:paraId="444F83E8">
      <w:pPr>
        <w:tabs>
          <w:tab w:val="left" w:pos="0"/>
        </w:tabs>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32.</w:t>
      </w:r>
      <w:r>
        <w:rPr>
          <w:rFonts w:hint="eastAsia" w:ascii="宋体" w:hAnsi="宋体" w:cs="宋体"/>
          <w:b/>
          <w:bCs/>
          <w:szCs w:val="21"/>
          <w:highlight w:val="none"/>
        </w:rPr>
        <w:t>确定成交供应商</w:t>
      </w:r>
    </w:p>
    <w:p w14:paraId="3984266F">
      <w:pPr>
        <w:widowControl/>
        <w:adjustRightInd w:val="0"/>
        <w:snapToGrid w:val="0"/>
        <w:spacing w:before="120" w:beforeLines="50" w:line="320" w:lineRule="exact"/>
        <w:ind w:firstLine="420" w:firstLineChars="200"/>
        <w:jc w:val="left"/>
        <w:rPr>
          <w:rFonts w:ascii="宋体" w:cs="宋体"/>
          <w:kern w:val="0"/>
          <w:szCs w:val="21"/>
          <w:highlight w:val="none"/>
        </w:rPr>
      </w:pPr>
      <w:r>
        <w:rPr>
          <w:rFonts w:ascii="宋体" w:hAnsi="宋体" w:cs="宋体"/>
          <w:kern w:val="0"/>
          <w:szCs w:val="21"/>
          <w:highlight w:val="none"/>
        </w:rPr>
        <w:t>32.1</w:t>
      </w:r>
      <w:r>
        <w:rPr>
          <w:rFonts w:hint="eastAsia" w:ascii="宋体" w:hAnsi="宋体" w:cs="宋体"/>
          <w:kern w:val="0"/>
          <w:szCs w:val="21"/>
          <w:highlight w:val="none"/>
        </w:rPr>
        <w:t>采购代理机构应当在评审结束后</w:t>
      </w:r>
      <w:r>
        <w:rPr>
          <w:rFonts w:ascii="宋体" w:hAnsi="宋体" w:cs="宋体"/>
          <w:kern w:val="0"/>
          <w:szCs w:val="21"/>
          <w:highlight w:val="none"/>
        </w:rPr>
        <w:t>2</w:t>
      </w:r>
      <w:r>
        <w:rPr>
          <w:rFonts w:hint="eastAsia" w:ascii="宋体" w:hAnsi="宋体" w:cs="宋体"/>
          <w:kern w:val="0"/>
          <w:szCs w:val="21"/>
          <w:highlight w:val="none"/>
        </w:rPr>
        <w:t>个工作日内将评审报告送采购人确认。</w:t>
      </w:r>
    </w:p>
    <w:p w14:paraId="1DC35149">
      <w:pPr>
        <w:widowControl/>
        <w:adjustRightInd w:val="0"/>
        <w:snapToGrid w:val="0"/>
        <w:spacing w:before="120" w:beforeLines="50" w:line="320" w:lineRule="exact"/>
        <w:ind w:firstLine="420"/>
        <w:jc w:val="left"/>
        <w:rPr>
          <w:rFonts w:ascii="宋体" w:cs="宋体"/>
          <w:kern w:val="0"/>
          <w:szCs w:val="21"/>
          <w:highlight w:val="none"/>
        </w:rPr>
      </w:pPr>
      <w:r>
        <w:rPr>
          <w:rFonts w:ascii="宋体" w:hAnsi="宋体" w:cs="宋体"/>
          <w:kern w:val="0"/>
          <w:szCs w:val="21"/>
          <w:highlight w:val="none"/>
        </w:rPr>
        <w:t>31.2</w:t>
      </w:r>
      <w:r>
        <w:rPr>
          <w:rFonts w:hint="eastAsia" w:ascii="宋体" w:hAnsi="宋体" w:cs="宋体"/>
          <w:kern w:val="0"/>
          <w:szCs w:val="21"/>
          <w:highlight w:val="none"/>
        </w:rPr>
        <w:t>采购人应当在收到评审报告后</w:t>
      </w:r>
      <w:r>
        <w:rPr>
          <w:rFonts w:ascii="宋体" w:hAnsi="宋体" w:cs="宋体"/>
          <w:kern w:val="0"/>
          <w:szCs w:val="21"/>
          <w:highlight w:val="none"/>
        </w:rPr>
        <w:t>5</w:t>
      </w:r>
      <w:r>
        <w:rPr>
          <w:rFonts w:hint="eastAsia" w:ascii="宋体" w:hAnsi="宋体" w:cs="宋体"/>
          <w:kern w:val="0"/>
          <w:szCs w:val="21"/>
          <w:highlight w:val="none"/>
        </w:rPr>
        <w:t>个工作日内，从评审报告提出的成交候选人中，根据质量和服务均能满足采购文件实质性响应要求且最后报价最低的原则确定成交供应商，也可以书面授权磋商小组直接确定成交供应商。</w:t>
      </w:r>
    </w:p>
    <w:p w14:paraId="691212A4">
      <w:pPr>
        <w:pStyle w:val="47"/>
        <w:adjustRightInd w:val="0"/>
        <w:snapToGrid w:val="0"/>
        <w:spacing w:before="120" w:beforeLines="50" w:line="320" w:lineRule="exact"/>
        <w:ind w:left="632" w:hanging="632" w:hangingChars="300"/>
        <w:rPr>
          <w:rFonts w:hint="eastAsia" w:hAnsi="宋体" w:cs="宋体"/>
          <w:b/>
          <w:highlight w:val="none"/>
        </w:rPr>
      </w:pPr>
      <w:r>
        <w:rPr>
          <w:rFonts w:hAnsi="宋体" w:cs="宋体"/>
          <w:b/>
          <w:highlight w:val="none"/>
        </w:rPr>
        <w:t>33.</w:t>
      </w:r>
      <w:r>
        <w:rPr>
          <w:rFonts w:hint="eastAsia" w:hAnsi="宋体" w:cs="宋体"/>
          <w:b/>
          <w:highlight w:val="none"/>
        </w:rPr>
        <w:t>磋商终止</w:t>
      </w:r>
    </w:p>
    <w:p w14:paraId="75621576">
      <w:pPr>
        <w:widowControl/>
        <w:adjustRightInd w:val="0"/>
        <w:snapToGrid w:val="0"/>
        <w:spacing w:before="120" w:beforeLines="50" w:line="320" w:lineRule="exact"/>
        <w:ind w:firstLine="420" w:firstLineChars="200"/>
        <w:jc w:val="left"/>
        <w:rPr>
          <w:rFonts w:hint="eastAsia" w:ascii="宋体" w:hAnsi="宋体" w:cs="宋体"/>
          <w:kern w:val="0"/>
          <w:szCs w:val="21"/>
          <w:highlight w:val="none"/>
        </w:rPr>
      </w:pPr>
      <w:r>
        <w:rPr>
          <w:rFonts w:ascii="宋体" w:hAnsi="宋体" w:cs="宋体"/>
          <w:bCs/>
          <w:szCs w:val="21"/>
          <w:highlight w:val="none"/>
        </w:rPr>
        <w:t>33.1</w:t>
      </w:r>
      <w:r>
        <w:rPr>
          <w:rFonts w:hint="eastAsia" w:ascii="宋体" w:hAnsi="宋体" w:cs="宋体"/>
          <w:kern w:val="0"/>
          <w:szCs w:val="21"/>
          <w:highlight w:val="none"/>
        </w:rPr>
        <w:t>出现下列情形之一的，采购人或者采购代理机构应当终止竞争性磋商采购活动，</w:t>
      </w:r>
      <w:r>
        <w:rPr>
          <w:rFonts w:hint="eastAsia" w:ascii="宋体" w:hAnsi="宋体" w:cs="宋体"/>
          <w:szCs w:val="21"/>
          <w:highlight w:val="none"/>
        </w:rPr>
        <w:t>在省级以上财政部门指定的媒体上</w:t>
      </w:r>
      <w:r>
        <w:rPr>
          <w:rFonts w:hint="eastAsia" w:ascii="宋体" w:hAnsi="宋体" w:cs="宋体"/>
          <w:kern w:val="0"/>
          <w:szCs w:val="21"/>
          <w:highlight w:val="none"/>
        </w:rPr>
        <w:t>发布项目终止公告并说明原因，重新开展采购活动：</w:t>
      </w:r>
    </w:p>
    <w:p w14:paraId="4EDE41AF">
      <w:pPr>
        <w:widowControl/>
        <w:adjustRightInd w:val="0"/>
        <w:snapToGrid w:val="0"/>
        <w:spacing w:before="120" w:beforeLines="50" w:line="320" w:lineRule="exact"/>
        <w:ind w:firstLine="420" w:firstLineChars="200"/>
        <w:jc w:val="left"/>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1</w:t>
      </w:r>
      <w:r>
        <w:rPr>
          <w:rFonts w:hint="eastAsia" w:ascii="宋体" w:hAnsi="宋体" w:cs="宋体"/>
          <w:kern w:val="0"/>
          <w:szCs w:val="21"/>
          <w:highlight w:val="none"/>
        </w:rPr>
        <w:t>）因情况变化，不再符合规定的竞争性磋商采购方式适用情形的；</w:t>
      </w:r>
    </w:p>
    <w:p w14:paraId="3F8AAD1E">
      <w:pPr>
        <w:widowControl/>
        <w:adjustRightInd w:val="0"/>
        <w:snapToGrid w:val="0"/>
        <w:spacing w:before="120" w:beforeLines="50" w:line="320" w:lineRule="exact"/>
        <w:ind w:firstLine="420"/>
        <w:jc w:val="left"/>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2</w:t>
      </w:r>
      <w:r>
        <w:rPr>
          <w:rFonts w:hint="eastAsia" w:ascii="宋体" w:hAnsi="宋体" w:cs="宋体"/>
          <w:kern w:val="0"/>
          <w:szCs w:val="21"/>
          <w:highlight w:val="none"/>
        </w:rPr>
        <w:t>）出现影响采购公正的违法、违规行为的；</w:t>
      </w:r>
    </w:p>
    <w:p w14:paraId="462029DF">
      <w:pPr>
        <w:widowControl/>
        <w:adjustRightInd w:val="0"/>
        <w:snapToGrid w:val="0"/>
        <w:spacing w:before="120" w:beforeLines="50" w:line="320" w:lineRule="exact"/>
        <w:ind w:firstLine="420"/>
        <w:jc w:val="left"/>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3</w:t>
      </w:r>
      <w:r>
        <w:rPr>
          <w:rFonts w:hint="eastAsia" w:ascii="宋体" w:hAnsi="宋体" w:cs="宋体"/>
          <w:kern w:val="0"/>
          <w:szCs w:val="21"/>
          <w:highlight w:val="none"/>
        </w:rPr>
        <w:t>）在采购过程中符合竞争要求的供应商或者报价未超过采购预算的供应商不足</w:t>
      </w:r>
      <w:r>
        <w:rPr>
          <w:rFonts w:ascii="宋体" w:hAnsi="宋体" w:cs="宋体"/>
          <w:kern w:val="0"/>
          <w:szCs w:val="21"/>
          <w:highlight w:val="none"/>
        </w:rPr>
        <w:t>3</w:t>
      </w:r>
      <w:r>
        <w:rPr>
          <w:rFonts w:hint="eastAsia" w:ascii="宋体" w:hAnsi="宋体" w:cs="宋体"/>
          <w:kern w:val="0"/>
          <w:szCs w:val="21"/>
          <w:highlight w:val="none"/>
        </w:rPr>
        <w:t>家的，或者提交最后报价的供应商少于</w:t>
      </w:r>
      <w:r>
        <w:rPr>
          <w:rFonts w:ascii="宋体" w:hAnsi="宋体" w:cs="宋体"/>
          <w:kern w:val="0"/>
          <w:szCs w:val="21"/>
          <w:highlight w:val="none"/>
        </w:rPr>
        <w:t>3</w:t>
      </w:r>
      <w:r>
        <w:rPr>
          <w:rFonts w:hint="eastAsia" w:ascii="宋体" w:hAnsi="宋体" w:cs="宋体"/>
          <w:kern w:val="0"/>
          <w:szCs w:val="21"/>
          <w:highlight w:val="none"/>
        </w:rPr>
        <w:t>家的；</w:t>
      </w:r>
    </w:p>
    <w:p w14:paraId="5AF31EE9">
      <w:pPr>
        <w:widowControl/>
        <w:adjustRightInd w:val="0"/>
        <w:snapToGrid w:val="0"/>
        <w:spacing w:before="120" w:beforeLines="50" w:line="320" w:lineRule="exact"/>
        <w:ind w:firstLine="420"/>
        <w:jc w:val="left"/>
        <w:rPr>
          <w:rFonts w:ascii="宋体" w:cs="宋体"/>
          <w:b/>
          <w:bCs/>
          <w:szCs w:val="21"/>
          <w:highlight w:val="none"/>
        </w:rPr>
      </w:pPr>
      <w:r>
        <w:rPr>
          <w:rFonts w:hint="eastAsia" w:ascii="宋体" w:hAnsi="宋体" w:cs="宋体"/>
          <w:kern w:val="0"/>
          <w:szCs w:val="21"/>
          <w:highlight w:val="none"/>
        </w:rPr>
        <w:t>（</w:t>
      </w:r>
      <w:r>
        <w:rPr>
          <w:rFonts w:ascii="宋体" w:hAnsi="宋体" w:cs="宋体"/>
          <w:kern w:val="0"/>
          <w:szCs w:val="21"/>
          <w:highlight w:val="none"/>
        </w:rPr>
        <w:t>4</w:t>
      </w:r>
      <w:r>
        <w:rPr>
          <w:rFonts w:hint="eastAsia" w:ascii="宋体" w:hAnsi="宋体" w:cs="宋体"/>
          <w:kern w:val="0"/>
          <w:szCs w:val="21"/>
          <w:highlight w:val="none"/>
        </w:rPr>
        <w:t>）</w:t>
      </w:r>
      <w:r>
        <w:rPr>
          <w:rFonts w:hint="eastAsia" w:ascii="宋体" w:hAnsi="宋体" w:cs="宋体"/>
          <w:bCs/>
          <w:szCs w:val="21"/>
          <w:highlight w:val="none"/>
        </w:rPr>
        <w:t>因重大变故，采购任务取消的。</w:t>
      </w:r>
    </w:p>
    <w:p w14:paraId="3BF5B4C0">
      <w:pPr>
        <w:widowControl/>
        <w:adjustRightInd w:val="0"/>
        <w:snapToGrid w:val="0"/>
        <w:spacing w:before="120" w:beforeLines="50" w:line="320" w:lineRule="exact"/>
        <w:jc w:val="left"/>
        <w:rPr>
          <w:rFonts w:ascii="宋体" w:cs="宋体"/>
          <w:b/>
          <w:kern w:val="0"/>
          <w:szCs w:val="21"/>
          <w:highlight w:val="none"/>
        </w:rPr>
      </w:pPr>
      <w:r>
        <w:rPr>
          <w:rFonts w:ascii="宋体" w:hAnsi="宋体" w:cs="宋体"/>
          <w:b/>
          <w:kern w:val="0"/>
          <w:szCs w:val="21"/>
          <w:highlight w:val="none"/>
        </w:rPr>
        <w:t>34</w:t>
      </w:r>
      <w:r>
        <w:rPr>
          <w:rFonts w:hint="eastAsia" w:ascii="宋体" w:hAnsi="宋体" w:cs="宋体"/>
          <w:b/>
          <w:kern w:val="0"/>
          <w:szCs w:val="21"/>
          <w:highlight w:val="none"/>
        </w:rPr>
        <w:t>．重新评审</w:t>
      </w:r>
    </w:p>
    <w:p w14:paraId="5C23F700">
      <w:pPr>
        <w:tabs>
          <w:tab w:val="left" w:pos="420"/>
          <w:tab w:val="left" w:pos="7560"/>
          <w:tab w:val="left" w:pos="7740"/>
          <w:tab w:val="left" w:pos="7920"/>
        </w:tabs>
        <w:adjustRightInd w:val="0"/>
        <w:snapToGrid w:val="0"/>
        <w:spacing w:line="320" w:lineRule="exact"/>
        <w:ind w:firstLine="420" w:firstLineChars="200"/>
        <w:rPr>
          <w:rFonts w:ascii="宋体" w:cs="宋体"/>
          <w:kern w:val="0"/>
          <w:szCs w:val="21"/>
          <w:highlight w:val="none"/>
        </w:rPr>
      </w:pPr>
      <w:r>
        <w:rPr>
          <w:rFonts w:ascii="宋体" w:hAnsi="宋体" w:cs="宋体"/>
          <w:kern w:val="0"/>
          <w:szCs w:val="21"/>
          <w:highlight w:val="none"/>
        </w:rPr>
        <w:t>34.1</w:t>
      </w:r>
      <w:r>
        <w:rPr>
          <w:rFonts w:hint="eastAsia" w:ascii="宋体" w:hAnsi="宋体" w:cs="宋体"/>
          <w:kern w:val="0"/>
          <w:szCs w:val="21"/>
          <w:highlight w:val="none"/>
        </w:rPr>
        <w:t>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并同时书面报告本级财政部门。</w:t>
      </w:r>
    </w:p>
    <w:p w14:paraId="6AC79F40">
      <w:pPr>
        <w:widowControl/>
        <w:adjustRightInd w:val="0"/>
        <w:snapToGrid w:val="0"/>
        <w:spacing w:before="120" w:beforeLines="50" w:line="320" w:lineRule="exact"/>
        <w:ind w:firstLine="420"/>
        <w:jc w:val="left"/>
        <w:rPr>
          <w:rFonts w:ascii="宋体" w:cs="宋体"/>
          <w:kern w:val="0"/>
          <w:szCs w:val="21"/>
          <w:highlight w:val="none"/>
        </w:rPr>
      </w:pPr>
      <w:r>
        <w:rPr>
          <w:rFonts w:hint="eastAsia" w:ascii="宋体" w:hAnsi="宋体" w:cs="宋体"/>
          <w:kern w:val="0"/>
          <w:szCs w:val="21"/>
          <w:highlight w:val="none"/>
        </w:rPr>
        <w:t>采购人或者采购代理机构不得通过对样品进行检测、对供应商进行考察等方式改变评审结果。</w:t>
      </w:r>
    </w:p>
    <w:p w14:paraId="07355BCE">
      <w:pPr>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35.</w:t>
      </w:r>
      <w:r>
        <w:rPr>
          <w:rFonts w:hint="eastAsia" w:ascii="宋体" w:hAnsi="宋体" w:cs="宋体"/>
          <w:b/>
          <w:bCs/>
          <w:szCs w:val="21"/>
          <w:highlight w:val="none"/>
        </w:rPr>
        <w:t>保密及串通行为</w:t>
      </w:r>
    </w:p>
    <w:p w14:paraId="250FA390">
      <w:pPr>
        <w:tabs>
          <w:tab w:val="left" w:pos="420"/>
          <w:tab w:val="left" w:pos="7560"/>
          <w:tab w:val="left" w:pos="7740"/>
          <w:tab w:val="left" w:pos="7920"/>
        </w:tabs>
        <w:adjustRightInd w:val="0"/>
        <w:snapToGrid w:val="0"/>
        <w:spacing w:line="320" w:lineRule="exact"/>
        <w:ind w:firstLine="420" w:firstLineChars="200"/>
        <w:rPr>
          <w:rFonts w:ascii="宋体" w:cs="宋体"/>
          <w:szCs w:val="21"/>
          <w:highlight w:val="none"/>
        </w:rPr>
      </w:pPr>
      <w:r>
        <w:rPr>
          <w:rFonts w:ascii="宋体" w:hAnsi="宋体" w:cs="宋体"/>
          <w:szCs w:val="21"/>
          <w:highlight w:val="none"/>
        </w:rPr>
        <w:t>35.1</w:t>
      </w:r>
      <w:r>
        <w:rPr>
          <w:rFonts w:hint="eastAsia" w:ascii="宋体" w:hAnsi="宋体" w:cs="宋体"/>
          <w:szCs w:val="21"/>
          <w:highlight w:val="none"/>
        </w:rPr>
        <w:t>磋商小组成员以及与评审工作有关的人员不得泄露评审情况以及评审过程中获悉的国家秘密、商业秘密。</w:t>
      </w:r>
    </w:p>
    <w:p w14:paraId="640287DA">
      <w:pPr>
        <w:adjustRightInd w:val="0"/>
        <w:snapToGrid w:val="0"/>
        <w:spacing w:before="120" w:beforeLines="50" w:line="320" w:lineRule="exact"/>
        <w:ind w:firstLine="420" w:firstLineChars="200"/>
        <w:rPr>
          <w:rFonts w:ascii="宋体" w:cs="宋体"/>
          <w:szCs w:val="21"/>
          <w:highlight w:val="none"/>
        </w:rPr>
      </w:pPr>
      <w:r>
        <w:rPr>
          <w:rFonts w:ascii="宋体" w:hAnsi="宋体" w:cs="宋体"/>
          <w:szCs w:val="21"/>
          <w:highlight w:val="none"/>
        </w:rPr>
        <w:t>35.2</w:t>
      </w:r>
      <w:r>
        <w:rPr>
          <w:rFonts w:hint="eastAsia" w:ascii="宋体" w:hAnsi="宋体" w:cs="宋体"/>
          <w:kern w:val="0"/>
          <w:szCs w:val="21"/>
          <w:highlight w:val="none"/>
        </w:rPr>
        <w:t>供应商</w:t>
      </w:r>
      <w:r>
        <w:rPr>
          <w:rFonts w:hint="eastAsia" w:ascii="宋体" w:hAnsi="宋体" w:cs="宋体"/>
          <w:szCs w:val="21"/>
          <w:highlight w:val="none"/>
        </w:rPr>
        <w:t>不得与</w:t>
      </w:r>
      <w:r>
        <w:rPr>
          <w:rFonts w:hint="eastAsia" w:ascii="宋体" w:hAnsi="宋体" w:cs="宋体"/>
          <w:kern w:val="0"/>
          <w:szCs w:val="21"/>
          <w:highlight w:val="none"/>
        </w:rPr>
        <w:t>采购人、采购代理机构、其他供应商恶意</w:t>
      </w:r>
      <w:r>
        <w:rPr>
          <w:rFonts w:hint="eastAsia" w:ascii="宋体" w:hAnsi="宋体" w:cs="宋体"/>
          <w:szCs w:val="21"/>
          <w:highlight w:val="none"/>
        </w:rPr>
        <w:t>串通；不得向</w:t>
      </w:r>
      <w:r>
        <w:rPr>
          <w:rFonts w:hint="eastAsia" w:ascii="宋体" w:hAnsi="宋体" w:cs="宋体"/>
          <w:kern w:val="0"/>
          <w:szCs w:val="21"/>
          <w:highlight w:val="none"/>
        </w:rPr>
        <w:t>采购人、采购代理机构</w:t>
      </w:r>
      <w:r>
        <w:rPr>
          <w:rFonts w:hint="eastAsia" w:ascii="宋体" w:hAnsi="宋体" w:cs="宋体"/>
          <w:szCs w:val="21"/>
          <w:highlight w:val="none"/>
        </w:rPr>
        <w:t>或者磋商小组成员行贿或者提供其他不正当利益；不得提供虚假材料谋取成交；不得以任何方式干扰、影响采购工作。</w:t>
      </w:r>
    </w:p>
    <w:p w14:paraId="5022AD68">
      <w:pPr>
        <w:pStyle w:val="83"/>
        <w:adjustRightInd w:val="0"/>
        <w:snapToGrid w:val="0"/>
        <w:spacing w:before="120" w:beforeLines="50" w:beforeAutospacing="0" w:after="0" w:afterAutospacing="0" w:line="320" w:lineRule="exact"/>
        <w:ind w:firstLine="420" w:firstLineChars="200"/>
        <w:rPr>
          <w:rFonts w:hint="eastAsia"/>
          <w:sz w:val="21"/>
          <w:szCs w:val="21"/>
          <w:highlight w:val="none"/>
          <w:lang w:val="zh-CN"/>
        </w:rPr>
      </w:pPr>
      <w:r>
        <w:rPr>
          <w:sz w:val="21"/>
          <w:szCs w:val="21"/>
          <w:highlight w:val="none"/>
        </w:rPr>
        <w:t>35.3</w:t>
      </w:r>
      <w:r>
        <w:rPr>
          <w:rFonts w:hint="eastAsia"/>
          <w:sz w:val="21"/>
          <w:szCs w:val="21"/>
          <w:highlight w:val="none"/>
        </w:rPr>
        <w:t>有下列情形之一的，</w:t>
      </w:r>
      <w:r>
        <w:rPr>
          <w:rFonts w:hint="eastAsia"/>
          <w:sz w:val="21"/>
          <w:szCs w:val="21"/>
          <w:highlight w:val="none"/>
          <w:lang w:val="zh-CN"/>
        </w:rPr>
        <w:t>属于恶意串通，</w:t>
      </w:r>
      <w:r>
        <w:rPr>
          <w:rFonts w:hint="eastAsia"/>
          <w:sz w:val="21"/>
          <w:szCs w:val="21"/>
          <w:highlight w:val="none"/>
        </w:rPr>
        <w:t>成交无效，并</w:t>
      </w:r>
      <w:r>
        <w:rPr>
          <w:rFonts w:hint="eastAsia"/>
          <w:sz w:val="21"/>
          <w:szCs w:val="21"/>
          <w:highlight w:val="none"/>
          <w:lang w:val="zh-CN"/>
        </w:rPr>
        <w:t>依照《政府采购法》第七十七条的规定追究法律责任：</w:t>
      </w:r>
    </w:p>
    <w:p w14:paraId="5D63483F">
      <w:pPr>
        <w:adjustRightInd w:val="0"/>
        <w:snapToGrid w:val="0"/>
        <w:spacing w:before="120" w:beforeLines="50" w:line="320" w:lineRule="exact"/>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）供应商直接或者间接从</w:t>
      </w:r>
      <w:r>
        <w:rPr>
          <w:rFonts w:hint="eastAsia" w:ascii="宋体" w:hAnsi="宋体" w:cs="宋体"/>
          <w:bCs/>
          <w:szCs w:val="21"/>
          <w:highlight w:val="none"/>
        </w:rPr>
        <w:t>采购人、采购代理机构</w:t>
      </w:r>
      <w:r>
        <w:rPr>
          <w:rFonts w:hint="eastAsia" w:ascii="宋体" w:hAnsi="宋体" w:cs="宋体"/>
          <w:szCs w:val="21"/>
          <w:highlight w:val="none"/>
        </w:rPr>
        <w:t>获得其他供应商的响应情况，并修改其响应文件的；</w:t>
      </w:r>
    </w:p>
    <w:p w14:paraId="44D76E15">
      <w:pPr>
        <w:adjustRightInd w:val="0"/>
        <w:snapToGrid w:val="0"/>
        <w:spacing w:before="120" w:beforeLines="50" w:line="320" w:lineRule="exact"/>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w:t>
      </w:r>
      <w:r>
        <w:rPr>
          <w:rFonts w:hint="eastAsia" w:ascii="宋体" w:hAnsi="宋体" w:cs="宋体"/>
          <w:bCs/>
          <w:szCs w:val="21"/>
          <w:highlight w:val="none"/>
        </w:rPr>
        <w:t>采购人、采购代理机构</w:t>
      </w:r>
      <w:r>
        <w:rPr>
          <w:rFonts w:hint="eastAsia" w:ascii="宋体" w:hAnsi="宋体" w:cs="宋体"/>
          <w:szCs w:val="21"/>
          <w:highlight w:val="none"/>
        </w:rPr>
        <w:t>授意供应商撤换、修改响应文件的；</w:t>
      </w:r>
    </w:p>
    <w:p w14:paraId="17A6E343">
      <w:pPr>
        <w:adjustRightInd w:val="0"/>
        <w:snapToGrid w:val="0"/>
        <w:spacing w:before="120" w:beforeLines="50" w:line="320" w:lineRule="exact"/>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）供应商之间协商技术方案、合同条款以及报价等响应文件实质性内容的；</w:t>
      </w:r>
    </w:p>
    <w:p w14:paraId="78694DB0">
      <w:pPr>
        <w:adjustRightInd w:val="0"/>
        <w:snapToGrid w:val="0"/>
        <w:spacing w:before="120" w:beforeLines="50" w:line="320" w:lineRule="exact"/>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）属于同一集团、协会、商会等组织成员的供应商按照该组织要求协同参加竞争性磋商政府采购活动的；</w:t>
      </w:r>
    </w:p>
    <w:p w14:paraId="7AD65CA8">
      <w:pPr>
        <w:adjustRightInd w:val="0"/>
        <w:snapToGrid w:val="0"/>
        <w:spacing w:before="120" w:beforeLines="50" w:line="320" w:lineRule="exact"/>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）供应商之间事先约定由某一特定供应商成交的；</w:t>
      </w:r>
    </w:p>
    <w:p w14:paraId="0CADA5D3">
      <w:pPr>
        <w:adjustRightInd w:val="0"/>
        <w:snapToGrid w:val="0"/>
        <w:spacing w:before="120" w:beforeLines="50" w:line="320" w:lineRule="exact"/>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6</w:t>
      </w:r>
      <w:r>
        <w:rPr>
          <w:rFonts w:hint="eastAsia" w:ascii="宋体" w:hAnsi="宋体" w:cs="宋体"/>
          <w:szCs w:val="21"/>
          <w:highlight w:val="none"/>
        </w:rPr>
        <w:t>）供应商之间商定部分供应商放弃提交响应文件或者退出磋商或者放弃成交的；</w:t>
      </w:r>
    </w:p>
    <w:p w14:paraId="7CBF4ED0">
      <w:pPr>
        <w:adjustRightInd w:val="0"/>
        <w:snapToGrid w:val="0"/>
        <w:spacing w:before="120" w:beforeLines="50" w:line="320" w:lineRule="exact"/>
        <w:ind w:firstLine="420" w:firstLineChars="200"/>
        <w:rPr>
          <w:rFonts w:ascii="宋体" w:cs="宋体"/>
          <w:b/>
          <w:szCs w:val="21"/>
          <w:highlight w:val="none"/>
        </w:rPr>
      </w:pPr>
      <w:r>
        <w:rPr>
          <w:rFonts w:hint="eastAsia" w:ascii="宋体" w:hAnsi="宋体" w:cs="宋体"/>
          <w:szCs w:val="21"/>
          <w:highlight w:val="none"/>
        </w:rPr>
        <w:t>（</w:t>
      </w:r>
      <w:r>
        <w:rPr>
          <w:rFonts w:ascii="宋体" w:hAnsi="宋体" w:cs="宋体"/>
          <w:szCs w:val="21"/>
          <w:highlight w:val="none"/>
        </w:rPr>
        <w:t>7</w:t>
      </w:r>
      <w:r>
        <w:rPr>
          <w:rFonts w:hint="eastAsia" w:ascii="宋体" w:hAnsi="宋体" w:cs="宋体"/>
          <w:szCs w:val="21"/>
          <w:highlight w:val="none"/>
        </w:rPr>
        <w:t>）供应商与</w:t>
      </w:r>
      <w:r>
        <w:rPr>
          <w:rFonts w:hint="eastAsia" w:ascii="宋体" w:hAnsi="宋体" w:cs="宋体"/>
          <w:bCs/>
          <w:szCs w:val="21"/>
          <w:highlight w:val="none"/>
        </w:rPr>
        <w:t>采购人、采购代理机构以及</w:t>
      </w:r>
      <w:r>
        <w:rPr>
          <w:rFonts w:hint="eastAsia" w:ascii="宋体" w:hAnsi="宋体" w:cs="宋体"/>
          <w:szCs w:val="21"/>
          <w:highlight w:val="none"/>
        </w:rPr>
        <w:t>磋商小组成员之间、供应商相互之间，为谋求特定供应商成交或者排斥其他供应商的其他串通行为的。</w:t>
      </w:r>
    </w:p>
    <w:p w14:paraId="523F867C">
      <w:pPr>
        <w:adjustRightInd w:val="0"/>
        <w:snapToGrid w:val="0"/>
        <w:spacing w:before="120" w:beforeLines="50" w:line="320" w:lineRule="exact"/>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8</w:t>
      </w:r>
      <w:r>
        <w:rPr>
          <w:rFonts w:hint="eastAsia" w:ascii="宋体" w:hAnsi="宋体" w:cs="宋体"/>
          <w:szCs w:val="21"/>
          <w:highlight w:val="none"/>
        </w:rPr>
        <w:t>）法律、行政法规或规章规定的其他串通行为。</w:t>
      </w:r>
    </w:p>
    <w:p w14:paraId="6A1725E0">
      <w:pPr>
        <w:pStyle w:val="7"/>
        <w:spacing w:before="240" w:beforeLines="100" w:after="120" w:line="360" w:lineRule="exact"/>
        <w:jc w:val="center"/>
        <w:rPr>
          <w:rFonts w:ascii="宋体" w:cs="宋体"/>
          <w:b w:val="0"/>
          <w:sz w:val="28"/>
          <w:szCs w:val="28"/>
          <w:highlight w:val="none"/>
        </w:rPr>
      </w:pPr>
      <w:bookmarkStart w:id="65" w:name="_Toc18664"/>
      <w:bookmarkStart w:id="66" w:name="_Toc27329"/>
      <w:bookmarkStart w:id="67" w:name="_Toc472022194"/>
      <w:bookmarkStart w:id="68" w:name="_Toc11883"/>
      <w:bookmarkStart w:id="69" w:name="_Toc27989"/>
      <w:r>
        <w:rPr>
          <w:rFonts w:hint="eastAsia" w:ascii="宋体" w:hAnsi="宋体" w:cs="宋体"/>
          <w:b w:val="0"/>
          <w:sz w:val="28"/>
          <w:szCs w:val="28"/>
          <w:highlight w:val="none"/>
        </w:rPr>
        <w:t>六、成交结果信息公布与授予合同</w:t>
      </w:r>
      <w:bookmarkEnd w:id="65"/>
      <w:bookmarkEnd w:id="66"/>
      <w:bookmarkEnd w:id="67"/>
      <w:bookmarkEnd w:id="68"/>
      <w:bookmarkEnd w:id="69"/>
    </w:p>
    <w:p w14:paraId="1514F29F">
      <w:pPr>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36.</w:t>
      </w:r>
      <w:r>
        <w:rPr>
          <w:rFonts w:hint="eastAsia" w:ascii="宋体" w:hAnsi="宋体" w:cs="宋体"/>
          <w:b/>
          <w:bCs/>
          <w:szCs w:val="21"/>
          <w:highlight w:val="none"/>
        </w:rPr>
        <w:t>成交信息的公布</w:t>
      </w:r>
    </w:p>
    <w:p w14:paraId="5FAC74FB">
      <w:pPr>
        <w:tabs>
          <w:tab w:val="left" w:pos="420"/>
          <w:tab w:val="left" w:pos="7560"/>
          <w:tab w:val="left" w:pos="7740"/>
          <w:tab w:val="left" w:pos="7920"/>
        </w:tabs>
        <w:adjustRightInd w:val="0"/>
        <w:snapToGrid w:val="0"/>
        <w:spacing w:line="320" w:lineRule="exact"/>
        <w:ind w:firstLine="420" w:firstLineChars="200"/>
        <w:rPr>
          <w:rFonts w:ascii="宋体" w:cs="宋体"/>
          <w:highlight w:val="none"/>
        </w:rPr>
      </w:pPr>
      <w:r>
        <w:rPr>
          <w:rFonts w:ascii="宋体" w:hAnsi="宋体" w:cs="宋体"/>
          <w:highlight w:val="none"/>
        </w:rPr>
        <w:t>36.1</w:t>
      </w:r>
      <w:r>
        <w:rPr>
          <w:rFonts w:hint="eastAsia" w:ascii="宋体" w:hAnsi="宋体" w:cs="宋体"/>
          <w:highlight w:val="none"/>
        </w:rPr>
        <w:t>成交供应商确定后</w:t>
      </w:r>
      <w:r>
        <w:rPr>
          <w:rFonts w:ascii="宋体" w:hAnsi="宋体" w:cs="宋体"/>
          <w:highlight w:val="none"/>
        </w:rPr>
        <w:t>2</w:t>
      </w:r>
      <w:r>
        <w:rPr>
          <w:rFonts w:hint="eastAsia" w:ascii="宋体" w:hAnsi="宋体" w:cs="宋体"/>
          <w:highlight w:val="none"/>
        </w:rPr>
        <w:t>个</w:t>
      </w:r>
      <w:r>
        <w:rPr>
          <w:rFonts w:hint="eastAsia" w:ascii="宋体" w:hAnsi="宋体" w:cs="宋体"/>
          <w:szCs w:val="21"/>
          <w:highlight w:val="none"/>
        </w:rPr>
        <w:t>工作日内</w:t>
      </w:r>
      <w:r>
        <w:rPr>
          <w:rFonts w:hint="eastAsia" w:ascii="宋体" w:hAnsi="宋体" w:cs="宋体"/>
          <w:highlight w:val="none"/>
        </w:rPr>
        <w:t>，采购人或者采购代理机构应将成交结果信息在</w:t>
      </w:r>
      <w:r>
        <w:rPr>
          <w:rFonts w:hint="eastAsia" w:ascii="宋体" w:hAnsi="宋体" w:cs="宋体"/>
          <w:b/>
          <w:highlight w:val="none"/>
        </w:rPr>
        <w:t>【磋商须知前附表】</w:t>
      </w:r>
      <w:r>
        <w:rPr>
          <w:rFonts w:hint="eastAsia" w:ascii="宋体" w:hAnsi="宋体" w:cs="宋体"/>
          <w:highlight w:val="none"/>
        </w:rPr>
        <w:t>指定的媒体上公布。</w:t>
      </w:r>
    </w:p>
    <w:p w14:paraId="7610BC5D">
      <w:pPr>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37.</w:t>
      </w:r>
      <w:r>
        <w:rPr>
          <w:rFonts w:hint="eastAsia" w:ascii="宋体" w:hAnsi="宋体" w:cs="宋体"/>
          <w:b/>
          <w:bCs/>
          <w:szCs w:val="21"/>
          <w:highlight w:val="none"/>
        </w:rPr>
        <w:t>询问及质疑</w:t>
      </w:r>
    </w:p>
    <w:p w14:paraId="7B172D4C">
      <w:pPr>
        <w:adjustRightInd w:val="0"/>
        <w:snapToGrid w:val="0"/>
        <w:spacing w:before="120" w:beforeLines="50" w:line="320" w:lineRule="exact"/>
        <w:ind w:firstLine="420" w:firstLineChars="200"/>
        <w:jc w:val="left"/>
        <w:rPr>
          <w:rFonts w:ascii="宋体" w:cs="宋体"/>
          <w:szCs w:val="21"/>
          <w:highlight w:val="none"/>
        </w:rPr>
      </w:pPr>
      <w:r>
        <w:rPr>
          <w:rFonts w:ascii="宋体" w:hAnsi="宋体" w:cs="宋体"/>
          <w:szCs w:val="21"/>
          <w:highlight w:val="none"/>
        </w:rPr>
        <w:t>37.1</w:t>
      </w:r>
      <w:r>
        <w:rPr>
          <w:rFonts w:hint="eastAsia" w:ascii="宋体" w:hAnsi="宋体" w:cs="宋体"/>
          <w:szCs w:val="21"/>
          <w:highlight w:val="none"/>
        </w:rPr>
        <w:t>供应商对政府采购活动事项有疑问的，可以向采购人或采购代理机构提出询问。</w:t>
      </w:r>
    </w:p>
    <w:p w14:paraId="4331C401">
      <w:pPr>
        <w:adjustRightInd w:val="0"/>
        <w:snapToGrid w:val="0"/>
        <w:spacing w:before="120" w:beforeLines="50" w:line="320" w:lineRule="exact"/>
        <w:ind w:firstLine="420" w:firstLineChars="200"/>
        <w:jc w:val="left"/>
        <w:rPr>
          <w:rFonts w:ascii="宋体" w:cs="宋体"/>
          <w:szCs w:val="21"/>
          <w:highlight w:val="none"/>
        </w:rPr>
      </w:pPr>
      <w:r>
        <w:rPr>
          <w:rFonts w:ascii="宋体" w:hAnsi="宋体" w:cs="宋体"/>
          <w:szCs w:val="21"/>
          <w:highlight w:val="none"/>
        </w:rPr>
        <w:t>37.2</w:t>
      </w:r>
      <w:r>
        <w:rPr>
          <w:rFonts w:hint="eastAsia" w:ascii="宋体" w:hAnsi="宋体" w:cs="宋体"/>
          <w:szCs w:val="21"/>
          <w:highlight w:val="none"/>
        </w:rPr>
        <w:t>供应商若认为磋商文件、采购过程和成交结果使自己的权益受到损害，可以按法律、规章及湖南省财政厅规范性文件规定向采购人或采购代理机构提出质疑。</w:t>
      </w:r>
    </w:p>
    <w:p w14:paraId="67393CE4">
      <w:pPr>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38.</w:t>
      </w:r>
      <w:r>
        <w:rPr>
          <w:rFonts w:hint="eastAsia" w:ascii="宋体" w:hAnsi="宋体" w:cs="宋体"/>
          <w:b/>
          <w:bCs/>
          <w:szCs w:val="21"/>
          <w:highlight w:val="none"/>
        </w:rPr>
        <w:t>成交通知</w:t>
      </w:r>
    </w:p>
    <w:p w14:paraId="19E1F190">
      <w:pPr>
        <w:tabs>
          <w:tab w:val="left" w:pos="420"/>
          <w:tab w:val="left" w:pos="7560"/>
          <w:tab w:val="left" w:pos="7740"/>
          <w:tab w:val="left" w:pos="7920"/>
        </w:tabs>
        <w:adjustRightInd w:val="0"/>
        <w:snapToGrid w:val="0"/>
        <w:spacing w:line="320" w:lineRule="exact"/>
        <w:ind w:firstLine="420" w:firstLineChars="200"/>
        <w:rPr>
          <w:rFonts w:ascii="宋体" w:cs="宋体"/>
          <w:highlight w:val="none"/>
        </w:rPr>
      </w:pPr>
      <w:r>
        <w:rPr>
          <w:rFonts w:ascii="宋体" w:hAnsi="宋体" w:cs="宋体"/>
          <w:highlight w:val="none"/>
        </w:rPr>
        <w:t>38.1</w:t>
      </w:r>
      <w:r>
        <w:rPr>
          <w:rFonts w:hint="eastAsia" w:ascii="宋体" w:hAnsi="宋体" w:cs="宋体"/>
          <w:highlight w:val="none"/>
        </w:rPr>
        <w:t>成交供应商确定后，采购人或采购代理机构将以书面形式向成交供应商发出成交通知书。成交通知书对采购人和成交供应商具有同等法律效力。</w:t>
      </w:r>
    </w:p>
    <w:p w14:paraId="0BFCE906">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 xml:space="preserve">38.2 </w:t>
      </w:r>
      <w:r>
        <w:rPr>
          <w:rFonts w:hint="eastAsia" w:hAnsi="宋体" w:cs="宋体"/>
          <w:highlight w:val="none"/>
        </w:rPr>
        <w:t>成交通知书是合同文件的组成部分。</w:t>
      </w:r>
    </w:p>
    <w:p w14:paraId="00843824">
      <w:pPr>
        <w:tabs>
          <w:tab w:val="left" w:pos="7560"/>
          <w:tab w:val="left" w:pos="7740"/>
          <w:tab w:val="left" w:pos="7920"/>
        </w:tabs>
        <w:autoSpaceDN w:val="0"/>
        <w:adjustRightInd w:val="0"/>
        <w:snapToGrid w:val="0"/>
        <w:spacing w:before="120" w:beforeLines="50" w:line="320" w:lineRule="exact"/>
        <w:ind w:firstLine="420" w:firstLineChars="200"/>
        <w:rPr>
          <w:rFonts w:ascii="宋体" w:cs="宋体"/>
          <w:szCs w:val="21"/>
          <w:highlight w:val="none"/>
        </w:rPr>
      </w:pPr>
      <w:r>
        <w:rPr>
          <w:rFonts w:ascii="宋体" w:hAnsi="宋体" w:cs="宋体"/>
          <w:kern w:val="0"/>
          <w:szCs w:val="21"/>
          <w:highlight w:val="none"/>
        </w:rPr>
        <w:t xml:space="preserve">38.3 </w:t>
      </w:r>
      <w:r>
        <w:rPr>
          <w:rFonts w:hint="eastAsia" w:ascii="宋体" w:hAnsi="宋体" w:cs="宋体"/>
          <w:szCs w:val="21"/>
          <w:highlight w:val="none"/>
        </w:rPr>
        <w:t>成交供应商在收到采购代理机构的成交通知书后</w:t>
      </w:r>
      <w:r>
        <w:rPr>
          <w:rFonts w:ascii="宋体" w:hAnsi="宋体" w:cs="宋体"/>
          <w:szCs w:val="21"/>
          <w:highlight w:val="none"/>
        </w:rPr>
        <w:t>10</w:t>
      </w:r>
      <w:r>
        <w:rPr>
          <w:rFonts w:hint="eastAsia" w:ascii="宋体" w:hAnsi="宋体" w:cs="宋体"/>
          <w:szCs w:val="21"/>
          <w:highlight w:val="none"/>
        </w:rPr>
        <w:t>日内，应按照</w:t>
      </w:r>
      <w:r>
        <w:rPr>
          <w:rFonts w:hint="eastAsia" w:ascii="宋体" w:hAnsi="宋体" w:cs="宋体"/>
          <w:b/>
          <w:szCs w:val="21"/>
          <w:highlight w:val="none"/>
        </w:rPr>
        <w:t>【磋商须知前附表】</w:t>
      </w:r>
      <w:r>
        <w:rPr>
          <w:rFonts w:hint="eastAsia" w:ascii="宋体" w:hAnsi="宋体" w:cs="宋体"/>
          <w:szCs w:val="21"/>
          <w:highlight w:val="none"/>
        </w:rPr>
        <w:t>的规定，向采购人提交履约担保。联合体成交的，履约担保由联合体各方或联合体中牵头人的名义提交。</w:t>
      </w:r>
    </w:p>
    <w:p w14:paraId="6B6A6FF4">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 xml:space="preserve">38.4 </w:t>
      </w:r>
      <w:r>
        <w:rPr>
          <w:rFonts w:hint="eastAsia" w:hAnsi="宋体" w:cs="宋体"/>
          <w:highlight w:val="none"/>
        </w:rPr>
        <w:t>成交供应商</w:t>
      </w:r>
      <w:r>
        <w:rPr>
          <w:rFonts w:hint="eastAsia" w:hAnsi="宋体" w:cs="宋体"/>
          <w:spacing w:val="4"/>
          <w:highlight w:val="none"/>
        </w:rPr>
        <w:t>没有按照本章第</w:t>
      </w:r>
      <w:r>
        <w:rPr>
          <w:rFonts w:hAnsi="宋体" w:cs="宋体"/>
          <w:spacing w:val="4"/>
          <w:highlight w:val="none"/>
        </w:rPr>
        <w:t>38.3</w:t>
      </w:r>
      <w:r>
        <w:rPr>
          <w:rFonts w:hint="eastAsia" w:hAnsi="宋体" w:cs="宋体"/>
          <w:kern w:val="0"/>
          <w:highlight w:val="none"/>
          <w:lang w:val="zh-CN"/>
        </w:rPr>
        <w:t>款</w:t>
      </w:r>
      <w:r>
        <w:rPr>
          <w:rFonts w:hint="eastAsia" w:hAnsi="宋体" w:cs="宋体"/>
          <w:spacing w:val="4"/>
          <w:highlight w:val="none"/>
        </w:rPr>
        <w:t>规定</w:t>
      </w:r>
      <w:r>
        <w:rPr>
          <w:rFonts w:hint="eastAsia" w:hAnsi="宋体" w:cs="宋体"/>
          <w:highlight w:val="none"/>
        </w:rPr>
        <w:t>提交履约担保的</w:t>
      </w:r>
      <w:r>
        <w:rPr>
          <w:rFonts w:hint="eastAsia" w:hAnsi="宋体" w:cs="宋体"/>
          <w:spacing w:val="4"/>
          <w:highlight w:val="none"/>
        </w:rPr>
        <w:t>，视为放弃</w:t>
      </w:r>
      <w:r>
        <w:rPr>
          <w:rFonts w:hint="eastAsia" w:hAnsi="宋体" w:cs="宋体"/>
          <w:highlight w:val="none"/>
        </w:rPr>
        <w:t>成交资格</w:t>
      </w:r>
      <w:r>
        <w:rPr>
          <w:rFonts w:hint="eastAsia" w:hAnsi="宋体" w:cs="宋体"/>
          <w:spacing w:val="4"/>
          <w:highlight w:val="none"/>
        </w:rPr>
        <w:t>，</w:t>
      </w:r>
      <w:r>
        <w:rPr>
          <w:rFonts w:hint="eastAsia" w:hAnsi="宋体" w:cs="宋体"/>
          <w:spacing w:val="2"/>
          <w:highlight w:val="none"/>
        </w:rPr>
        <w:t>其保证金不予退还。</w:t>
      </w:r>
    </w:p>
    <w:p w14:paraId="6D55CA4B">
      <w:pPr>
        <w:adjustRightInd w:val="0"/>
        <w:snapToGrid w:val="0"/>
        <w:spacing w:before="120" w:beforeLines="50" w:line="320" w:lineRule="exact"/>
        <w:rPr>
          <w:rFonts w:ascii="宋体" w:cs="宋体"/>
          <w:b/>
          <w:bCs/>
          <w:szCs w:val="21"/>
          <w:highlight w:val="none"/>
        </w:rPr>
      </w:pPr>
      <w:r>
        <w:rPr>
          <w:rFonts w:ascii="宋体" w:hAnsi="宋体" w:cs="宋体"/>
          <w:b/>
          <w:bCs/>
          <w:szCs w:val="21"/>
          <w:highlight w:val="none"/>
        </w:rPr>
        <w:t>39.</w:t>
      </w:r>
      <w:r>
        <w:rPr>
          <w:rFonts w:hint="eastAsia" w:ascii="宋体" w:hAnsi="宋体" w:cs="宋体"/>
          <w:b/>
          <w:bCs/>
          <w:szCs w:val="21"/>
          <w:highlight w:val="none"/>
        </w:rPr>
        <w:t>签订合同</w:t>
      </w:r>
    </w:p>
    <w:p w14:paraId="0F3E7EC8">
      <w:pPr>
        <w:tabs>
          <w:tab w:val="left" w:pos="420"/>
          <w:tab w:val="left" w:pos="7560"/>
          <w:tab w:val="left" w:pos="7740"/>
          <w:tab w:val="left" w:pos="7920"/>
        </w:tabs>
        <w:adjustRightInd w:val="0"/>
        <w:snapToGrid w:val="0"/>
        <w:spacing w:line="320" w:lineRule="exact"/>
        <w:ind w:firstLine="420" w:firstLineChars="200"/>
        <w:rPr>
          <w:rFonts w:ascii="宋体" w:cs="宋体"/>
          <w:highlight w:val="none"/>
        </w:rPr>
      </w:pPr>
      <w:r>
        <w:rPr>
          <w:rFonts w:ascii="宋体" w:hAnsi="宋体" w:cs="宋体"/>
          <w:highlight w:val="none"/>
        </w:rPr>
        <w:t xml:space="preserve">39.1 </w:t>
      </w:r>
      <w:r>
        <w:rPr>
          <w:rFonts w:hint="eastAsia" w:ascii="宋体" w:hAnsi="宋体" w:cs="宋体"/>
          <w:highlight w:val="none"/>
        </w:rPr>
        <w:t>磋商文件、成交</w:t>
      </w:r>
      <w:r>
        <w:rPr>
          <w:rFonts w:hint="eastAsia" w:ascii="宋体" w:hAnsi="宋体" w:cs="宋体"/>
          <w:szCs w:val="21"/>
          <w:highlight w:val="none"/>
        </w:rPr>
        <w:t>供应</w:t>
      </w:r>
      <w:r>
        <w:rPr>
          <w:rFonts w:hint="eastAsia" w:ascii="宋体" w:hAnsi="宋体" w:cs="宋体"/>
          <w:highlight w:val="none"/>
        </w:rPr>
        <w:t>商的响应文件及其补充的响应文件等均为签订政府采购合同的依据。</w:t>
      </w:r>
    </w:p>
    <w:p w14:paraId="6B9288E8">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 xml:space="preserve">39.2 </w:t>
      </w:r>
      <w:r>
        <w:rPr>
          <w:rFonts w:hint="eastAsia" w:hAnsi="宋体" w:cs="宋体"/>
          <w:highlight w:val="none"/>
        </w:rPr>
        <w:t>成交供应商应当在成交通知书发出之日起</w:t>
      </w:r>
      <w:r>
        <w:rPr>
          <w:rFonts w:hAnsi="宋体" w:cs="宋体"/>
          <w:highlight w:val="none"/>
        </w:rPr>
        <w:t>30</w:t>
      </w:r>
      <w:r>
        <w:rPr>
          <w:rFonts w:hint="eastAsia" w:hAnsi="宋体" w:cs="宋体"/>
          <w:highlight w:val="none"/>
        </w:rPr>
        <w:t>日内与采购人签订政府采购合同。</w:t>
      </w:r>
    </w:p>
    <w:p w14:paraId="6F9B2CB5">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 xml:space="preserve">39.3 </w:t>
      </w:r>
      <w:r>
        <w:rPr>
          <w:rFonts w:hint="eastAsia" w:hAnsi="宋体" w:cs="宋体"/>
          <w:highlight w:val="none"/>
        </w:rPr>
        <w:t>成交供应商拒绝与采购人签订合同的，采购人可以按照评审报告推荐的成交候选供应商名单排序，确定下一候选供应商为成交供应商，也可以重新开展政府采购活动。</w:t>
      </w:r>
    </w:p>
    <w:p w14:paraId="2F0F027B">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 xml:space="preserve">39.4 </w:t>
      </w:r>
      <w:r>
        <w:rPr>
          <w:rFonts w:hint="eastAsia" w:hAnsi="宋体" w:cs="宋体"/>
          <w:highlight w:val="none"/>
        </w:rPr>
        <w:t>成交供应商应当按照合同约定履行义务。成交供应商不得向他人转让成交项目，也不得将成交项目分包后分别向他人转让。</w:t>
      </w:r>
    </w:p>
    <w:p w14:paraId="6DDF03B8">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 xml:space="preserve">39.5 </w:t>
      </w:r>
      <w:r>
        <w:rPr>
          <w:rFonts w:hint="eastAsia" w:hAnsi="宋体" w:cs="宋体"/>
          <w:highlight w:val="none"/>
        </w:rPr>
        <w:t>成交供应商有下列情形之一的，责令限期改正，情节严重的，列入不良行为记录名单，在</w:t>
      </w:r>
      <w:r>
        <w:rPr>
          <w:rFonts w:hAnsi="宋体" w:cs="宋体"/>
          <w:highlight w:val="none"/>
        </w:rPr>
        <w:t>1</w:t>
      </w:r>
      <w:r>
        <w:rPr>
          <w:rFonts w:hint="eastAsia" w:hAnsi="宋体" w:cs="宋体"/>
          <w:highlight w:val="none"/>
        </w:rPr>
        <w:t>至</w:t>
      </w:r>
      <w:r>
        <w:rPr>
          <w:rFonts w:hAnsi="宋体" w:cs="宋体"/>
          <w:highlight w:val="none"/>
        </w:rPr>
        <w:t>3</w:t>
      </w:r>
      <w:r>
        <w:rPr>
          <w:rFonts w:hint="eastAsia" w:hAnsi="宋体" w:cs="宋体"/>
          <w:highlight w:val="none"/>
        </w:rPr>
        <w:t>年内禁止参加政府采购活动，并予以通报：</w:t>
      </w:r>
    </w:p>
    <w:p w14:paraId="1F9E9E49">
      <w:pPr>
        <w:pStyle w:val="47"/>
        <w:adjustRightInd w:val="0"/>
        <w:snapToGrid w:val="0"/>
        <w:spacing w:before="120" w:beforeLines="50" w:line="320" w:lineRule="exact"/>
        <w:ind w:firstLine="420" w:firstLineChars="200"/>
        <w:rPr>
          <w:rFonts w:hint="eastAsia" w:hAnsi="宋体" w:cs="宋体"/>
          <w:highlight w:val="none"/>
        </w:rPr>
      </w:pPr>
      <w:r>
        <w:rPr>
          <w:rFonts w:hint="eastAsia" w:hAnsi="宋体" w:cs="宋体"/>
          <w:highlight w:val="none"/>
        </w:rPr>
        <w:t>（一）成交后无正当理由不与采购人签订合同的；</w:t>
      </w:r>
    </w:p>
    <w:p w14:paraId="232B147D">
      <w:pPr>
        <w:pStyle w:val="47"/>
        <w:adjustRightInd w:val="0"/>
        <w:snapToGrid w:val="0"/>
        <w:spacing w:before="120" w:beforeLines="50" w:line="320" w:lineRule="exact"/>
        <w:ind w:firstLine="420" w:firstLineChars="200"/>
        <w:rPr>
          <w:rFonts w:hint="eastAsia" w:hAnsi="宋体" w:cs="宋体"/>
          <w:highlight w:val="none"/>
        </w:rPr>
      </w:pPr>
      <w:r>
        <w:rPr>
          <w:rFonts w:hint="eastAsia" w:hAnsi="宋体" w:cs="宋体"/>
          <w:highlight w:val="none"/>
        </w:rPr>
        <w:t>（二）未按照采购文件确定的事项签订政府采购合同，或者与采购人另行订立背离合同实质性内容的协议的；</w:t>
      </w:r>
    </w:p>
    <w:p w14:paraId="46BDBB34">
      <w:pPr>
        <w:pStyle w:val="47"/>
        <w:adjustRightInd w:val="0"/>
        <w:snapToGrid w:val="0"/>
        <w:spacing w:before="120" w:beforeLines="50" w:line="320" w:lineRule="exact"/>
        <w:ind w:firstLine="420" w:firstLineChars="200"/>
        <w:rPr>
          <w:rFonts w:hint="eastAsia" w:hAnsi="宋体" w:cs="宋体"/>
          <w:highlight w:val="none"/>
        </w:rPr>
      </w:pPr>
      <w:r>
        <w:rPr>
          <w:rFonts w:hint="eastAsia" w:hAnsi="宋体" w:cs="宋体"/>
          <w:highlight w:val="none"/>
        </w:rPr>
        <w:t>（三）拒绝履行合同义务的；</w:t>
      </w:r>
    </w:p>
    <w:p w14:paraId="77C391C7">
      <w:pPr>
        <w:pStyle w:val="47"/>
        <w:adjustRightInd w:val="0"/>
        <w:snapToGrid w:val="0"/>
        <w:spacing w:before="120" w:beforeLines="50" w:line="320" w:lineRule="exact"/>
        <w:ind w:firstLine="420" w:firstLineChars="200"/>
        <w:rPr>
          <w:rFonts w:hint="eastAsia" w:hAnsi="宋体" w:cs="宋体"/>
          <w:highlight w:val="none"/>
        </w:rPr>
      </w:pPr>
      <w:r>
        <w:rPr>
          <w:rFonts w:hint="eastAsia" w:hAnsi="宋体" w:cs="宋体"/>
          <w:highlight w:val="none"/>
        </w:rPr>
        <w:t>（四）</w:t>
      </w:r>
      <w:r>
        <w:rPr>
          <w:rFonts w:hint="eastAsia" w:hAnsi="宋体" w:cs="宋体"/>
          <w:kern w:val="0"/>
          <w:highlight w:val="none"/>
        </w:rPr>
        <w:t>违反法律、规章、规范性文件规定的。</w:t>
      </w:r>
    </w:p>
    <w:p w14:paraId="24BC81F8">
      <w:pPr>
        <w:pStyle w:val="7"/>
        <w:spacing w:before="240" w:beforeLines="100" w:after="120" w:line="360" w:lineRule="exact"/>
        <w:jc w:val="center"/>
        <w:rPr>
          <w:rFonts w:ascii="宋体" w:cs="宋体"/>
          <w:b w:val="0"/>
          <w:sz w:val="28"/>
          <w:szCs w:val="28"/>
          <w:highlight w:val="none"/>
        </w:rPr>
      </w:pPr>
      <w:bookmarkStart w:id="70" w:name="_Toc472022195"/>
      <w:bookmarkStart w:id="71" w:name="_Toc11300"/>
      <w:bookmarkStart w:id="72" w:name="_Toc25160"/>
      <w:bookmarkStart w:id="73" w:name="_Toc16526"/>
      <w:bookmarkStart w:id="74" w:name="_Toc6319"/>
      <w:r>
        <w:rPr>
          <w:rFonts w:hint="eastAsia" w:ascii="宋体" w:hAnsi="宋体" w:cs="宋体"/>
          <w:b w:val="0"/>
          <w:sz w:val="28"/>
          <w:szCs w:val="28"/>
          <w:highlight w:val="none"/>
        </w:rPr>
        <w:t>七、其他规定</w:t>
      </w:r>
      <w:bookmarkEnd w:id="70"/>
      <w:bookmarkEnd w:id="71"/>
      <w:bookmarkEnd w:id="72"/>
      <w:bookmarkEnd w:id="73"/>
      <w:bookmarkEnd w:id="74"/>
    </w:p>
    <w:p w14:paraId="6ED2D88A">
      <w:pPr>
        <w:adjustRightInd w:val="0"/>
        <w:snapToGrid w:val="0"/>
        <w:spacing w:before="120" w:beforeLines="50" w:line="320" w:lineRule="exact"/>
        <w:jc w:val="left"/>
        <w:rPr>
          <w:rFonts w:ascii="宋体" w:cs="宋体"/>
          <w:b/>
          <w:szCs w:val="21"/>
          <w:highlight w:val="none"/>
        </w:rPr>
      </w:pPr>
      <w:r>
        <w:rPr>
          <w:rFonts w:ascii="宋体" w:hAnsi="宋体" w:cs="宋体"/>
          <w:b/>
          <w:szCs w:val="21"/>
          <w:highlight w:val="none"/>
        </w:rPr>
        <w:t xml:space="preserve">40. </w:t>
      </w:r>
      <w:r>
        <w:rPr>
          <w:rFonts w:hint="eastAsia" w:ascii="宋体" w:hAnsi="宋体" w:cs="宋体"/>
          <w:b/>
          <w:szCs w:val="21"/>
          <w:highlight w:val="none"/>
        </w:rPr>
        <w:t>采购代理服务费</w:t>
      </w:r>
    </w:p>
    <w:p w14:paraId="29CA10FB">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40.1</w:t>
      </w:r>
      <w:r>
        <w:rPr>
          <w:rFonts w:hint="eastAsia" w:hAnsi="宋体" w:cs="宋体"/>
          <w:highlight w:val="none"/>
        </w:rPr>
        <w:t>采购代理机构应按</w:t>
      </w:r>
      <w:r>
        <w:rPr>
          <w:rFonts w:hint="eastAsia" w:hAnsi="宋体" w:cs="宋体"/>
          <w:b/>
          <w:highlight w:val="none"/>
        </w:rPr>
        <w:t>【磋商须知前附表】</w:t>
      </w:r>
      <w:r>
        <w:rPr>
          <w:rFonts w:hint="eastAsia" w:hAnsi="宋体" w:cs="宋体"/>
          <w:highlight w:val="none"/>
        </w:rPr>
        <w:t>规定收取采购代理服务费。</w:t>
      </w:r>
    </w:p>
    <w:p w14:paraId="47FA47EC">
      <w:pPr>
        <w:tabs>
          <w:tab w:val="left" w:pos="420"/>
          <w:tab w:val="left" w:pos="7560"/>
          <w:tab w:val="left" w:pos="7740"/>
          <w:tab w:val="left" w:pos="7920"/>
        </w:tabs>
        <w:adjustRightInd w:val="0"/>
        <w:snapToGrid w:val="0"/>
        <w:spacing w:before="120" w:beforeLines="50" w:line="320" w:lineRule="exact"/>
        <w:rPr>
          <w:rFonts w:ascii="宋体" w:cs="宋体"/>
          <w:b/>
          <w:szCs w:val="21"/>
          <w:highlight w:val="none"/>
        </w:rPr>
      </w:pPr>
      <w:r>
        <w:rPr>
          <w:rFonts w:ascii="宋体" w:hAnsi="宋体" w:cs="宋体"/>
          <w:b/>
          <w:szCs w:val="21"/>
          <w:highlight w:val="none"/>
        </w:rPr>
        <w:t xml:space="preserve">41. </w:t>
      </w:r>
      <w:r>
        <w:rPr>
          <w:rFonts w:hint="eastAsia" w:ascii="宋体" w:hAnsi="宋体" w:cs="宋体"/>
          <w:b/>
          <w:szCs w:val="21"/>
          <w:highlight w:val="none"/>
        </w:rPr>
        <w:t>其他规定</w:t>
      </w:r>
    </w:p>
    <w:p w14:paraId="67A6014C">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41.1</w:t>
      </w:r>
      <w:r>
        <w:rPr>
          <w:rFonts w:hint="eastAsia" w:hAnsi="宋体" w:cs="宋体"/>
          <w:highlight w:val="none"/>
        </w:rPr>
        <w:t>磋商文件的企业信用查询见</w:t>
      </w:r>
      <w:r>
        <w:rPr>
          <w:rFonts w:hint="eastAsia" w:hAnsi="宋体" w:cs="宋体"/>
          <w:b/>
          <w:bCs/>
          <w:highlight w:val="none"/>
        </w:rPr>
        <w:t>磋商文件前附表</w:t>
      </w:r>
      <w:r>
        <w:rPr>
          <w:rFonts w:hint="eastAsia" w:hAnsi="宋体" w:cs="宋体"/>
          <w:highlight w:val="none"/>
        </w:rPr>
        <w:t>。</w:t>
      </w:r>
    </w:p>
    <w:p w14:paraId="668CB545">
      <w:pPr>
        <w:pStyle w:val="47"/>
        <w:adjustRightInd w:val="0"/>
        <w:snapToGrid w:val="0"/>
        <w:spacing w:before="120" w:beforeLines="50" w:line="320" w:lineRule="exact"/>
        <w:ind w:firstLine="420" w:firstLineChars="200"/>
        <w:rPr>
          <w:rFonts w:hint="eastAsia" w:hAnsi="宋体" w:cs="宋体"/>
          <w:highlight w:val="none"/>
        </w:rPr>
      </w:pPr>
      <w:r>
        <w:rPr>
          <w:rFonts w:hAnsi="宋体" w:cs="宋体"/>
          <w:highlight w:val="none"/>
        </w:rPr>
        <w:t>41.2</w:t>
      </w:r>
      <w:r>
        <w:rPr>
          <w:rFonts w:hint="eastAsia" w:hAnsi="宋体" w:cs="宋体"/>
          <w:highlight w:val="none"/>
        </w:rPr>
        <w:t>磋商文件的其他规定见</w:t>
      </w:r>
      <w:r>
        <w:rPr>
          <w:rFonts w:hint="eastAsia" w:hAnsi="宋体" w:cs="宋体"/>
          <w:b/>
          <w:bCs/>
          <w:highlight w:val="none"/>
        </w:rPr>
        <w:t>磋商文件前附表</w:t>
      </w:r>
      <w:r>
        <w:rPr>
          <w:rFonts w:hint="eastAsia" w:hAnsi="宋体" w:cs="宋体"/>
          <w:highlight w:val="none"/>
        </w:rPr>
        <w:t>。</w:t>
      </w:r>
    </w:p>
    <w:p w14:paraId="3F131127">
      <w:pPr>
        <w:tabs>
          <w:tab w:val="left" w:pos="420"/>
          <w:tab w:val="left" w:pos="7560"/>
          <w:tab w:val="left" w:pos="7740"/>
          <w:tab w:val="left" w:pos="7920"/>
        </w:tabs>
        <w:adjustRightInd w:val="0"/>
        <w:snapToGrid w:val="0"/>
        <w:spacing w:before="120" w:beforeLines="50" w:line="320" w:lineRule="exact"/>
        <w:rPr>
          <w:rFonts w:ascii="宋体" w:cs="宋体"/>
          <w:b/>
          <w:szCs w:val="21"/>
          <w:highlight w:val="none"/>
        </w:rPr>
      </w:pPr>
    </w:p>
    <w:p w14:paraId="5985CD06">
      <w:pPr>
        <w:pStyle w:val="47"/>
        <w:adjustRightInd w:val="0"/>
        <w:snapToGrid w:val="0"/>
        <w:spacing w:before="120" w:beforeLines="50" w:line="320" w:lineRule="exact"/>
        <w:ind w:firstLine="420" w:firstLineChars="200"/>
        <w:rPr>
          <w:rFonts w:hint="eastAsia" w:hAnsi="宋体" w:cs="宋体"/>
          <w:highlight w:val="none"/>
        </w:rPr>
      </w:pPr>
    </w:p>
    <w:p w14:paraId="539F4568">
      <w:pPr>
        <w:rPr>
          <w:rFonts w:ascii="宋体" w:cs="宋体"/>
          <w:highlight w:val="none"/>
        </w:rPr>
        <w:sectPr>
          <w:pgSz w:w="11906" w:h="16838"/>
          <w:pgMar w:top="1021" w:right="1474" w:bottom="1191" w:left="1474" w:header="510" w:footer="624" w:gutter="0"/>
          <w:cols w:space="720" w:num="1"/>
          <w:rtlGutter w:val="1"/>
          <w:docGrid w:linePitch="312" w:charSpace="0"/>
        </w:sectPr>
      </w:pPr>
    </w:p>
    <w:p w14:paraId="000FD9B0">
      <w:pPr>
        <w:rPr>
          <w:rFonts w:ascii="宋体" w:cs="宋体"/>
          <w:highlight w:val="none"/>
        </w:rPr>
      </w:pPr>
    </w:p>
    <w:p w14:paraId="11897CDB">
      <w:pPr>
        <w:numPr>
          <w:ilvl w:val="0"/>
          <w:numId w:val="1"/>
        </w:numPr>
        <w:tabs>
          <w:tab w:val="left" w:pos="0"/>
        </w:tabs>
        <w:spacing w:before="156" w:beforeLines="50" w:after="312" w:afterLines="100" w:line="440" w:lineRule="atLeast"/>
        <w:jc w:val="center"/>
        <w:outlineLvl w:val="0"/>
        <w:rPr>
          <w:rFonts w:ascii="宋体" w:cs="宋体"/>
          <w:b/>
          <w:sz w:val="36"/>
          <w:szCs w:val="36"/>
          <w:highlight w:val="none"/>
        </w:rPr>
      </w:pPr>
      <w:bookmarkStart w:id="75" w:name="_Toc9397"/>
      <w:bookmarkStart w:id="76" w:name="_Toc16264"/>
      <w:bookmarkStart w:id="77" w:name="_Toc13252"/>
      <w:bookmarkStart w:id="78" w:name="_Toc10178"/>
      <w:r>
        <w:rPr>
          <w:rFonts w:hint="eastAsia" w:ascii="宋体" w:hAnsi="宋体" w:cs="宋体"/>
          <w:b/>
          <w:sz w:val="36"/>
          <w:szCs w:val="36"/>
          <w:highlight w:val="none"/>
        </w:rPr>
        <w:t>政府采购合同格式条款</w:t>
      </w:r>
      <w:bookmarkEnd w:id="75"/>
      <w:bookmarkEnd w:id="76"/>
      <w:bookmarkEnd w:id="77"/>
      <w:bookmarkEnd w:id="78"/>
    </w:p>
    <w:p w14:paraId="4240033C">
      <w:pPr>
        <w:spacing w:line="360" w:lineRule="auto"/>
        <w:rPr>
          <w:rFonts w:ascii="宋体" w:hAnsi="宋体" w:cs="宋体"/>
          <w:b/>
          <w:color w:val="000000"/>
          <w:sz w:val="24"/>
          <w:highlight w:val="none"/>
        </w:rPr>
      </w:pPr>
      <w:bookmarkStart w:id="79" w:name="_Toc23781"/>
      <w:bookmarkStart w:id="80" w:name="_Toc11867"/>
      <w:bookmarkStart w:id="81" w:name="_Toc10145"/>
      <w:bookmarkStart w:id="82" w:name="_Toc32163"/>
      <w:bookmarkStart w:id="83" w:name="_Toc3539592"/>
      <w:bookmarkStart w:id="84" w:name="_Toc5078"/>
      <w:bookmarkStart w:id="85" w:name="_Toc333327512"/>
      <w:bookmarkStart w:id="86" w:name="_Toc1424"/>
      <w:bookmarkStart w:id="87" w:name="_Toc24574"/>
      <w:bookmarkStart w:id="88" w:name="_Toc18460"/>
      <w:bookmarkStart w:id="89" w:name="_Toc19364"/>
      <w:bookmarkStart w:id="90" w:name="_Toc11871"/>
      <w:bookmarkStart w:id="91" w:name="_Toc26331"/>
      <w:bookmarkStart w:id="92" w:name="_Toc17275"/>
      <w:bookmarkStart w:id="93" w:name="_Toc82634495"/>
      <w:bookmarkStart w:id="94" w:name="_Toc8564"/>
      <w:bookmarkStart w:id="95" w:name="_Toc13627"/>
      <w:bookmarkStart w:id="96" w:name="_Toc1786"/>
      <w:bookmarkStart w:id="97" w:name="_Toc20133"/>
      <w:bookmarkStart w:id="98" w:name="_Toc23190"/>
      <w:bookmarkStart w:id="99" w:name="_Toc14167"/>
    </w:p>
    <w:p w14:paraId="3C20D4AA">
      <w:pPr>
        <w:spacing w:line="360" w:lineRule="auto"/>
        <w:rPr>
          <w:rFonts w:ascii="宋体" w:hAnsi="宋体" w:cs="宋体"/>
          <w:b/>
          <w:color w:val="000000"/>
          <w:sz w:val="24"/>
          <w:highlight w:val="none"/>
        </w:rPr>
      </w:pPr>
    </w:p>
    <w:p w14:paraId="2E014498">
      <w:pPr>
        <w:spacing w:line="360" w:lineRule="auto"/>
        <w:ind w:firstLine="480" w:firstLineChars="200"/>
        <w:rPr>
          <w:rFonts w:hint="eastAsia" w:ascii="宋体" w:hAnsi="宋体" w:cs="宋体"/>
          <w:b w:val="0"/>
          <w:bCs/>
          <w:color w:val="000000"/>
          <w:sz w:val="24"/>
          <w:highlight w:val="none"/>
        </w:rPr>
      </w:pPr>
      <w:r>
        <w:rPr>
          <w:rFonts w:hint="eastAsia" w:ascii="宋体" w:hAnsi="宋体" w:cs="宋体"/>
          <w:b w:val="0"/>
          <w:bCs/>
          <w:color w:val="000000"/>
          <w:sz w:val="24"/>
          <w:szCs w:val="24"/>
          <w:highlight w:val="none"/>
        </w:rPr>
        <w:t>采用《</w:t>
      </w:r>
      <w:r>
        <w:rPr>
          <w:rFonts w:hint="eastAsia" w:ascii="宋体" w:hAnsi="宋体" w:cs="宋体"/>
          <w:b w:val="0"/>
          <w:bCs/>
          <w:color w:val="000000"/>
          <w:sz w:val="24"/>
          <w:highlight w:val="none"/>
        </w:rPr>
        <w:t>建设工程施工合同（示范文本）</w:t>
      </w:r>
      <w:r>
        <w:rPr>
          <w:rFonts w:hint="eastAsia" w:ascii="宋体" w:hAnsi="宋体" w:cs="宋体"/>
          <w:b w:val="0"/>
          <w:bCs/>
          <w:color w:val="000000"/>
          <w:sz w:val="24"/>
          <w:szCs w:val="24"/>
          <w:highlight w:val="none"/>
        </w:rPr>
        <w:t>》</w:t>
      </w:r>
      <w:r>
        <w:rPr>
          <w:rFonts w:hint="eastAsia" w:ascii="宋体" w:hAnsi="宋体" w:cs="宋体"/>
          <w:b w:val="0"/>
          <w:bCs/>
          <w:color w:val="000000"/>
          <w:sz w:val="24"/>
          <w:highlight w:val="none"/>
        </w:rPr>
        <w:t>（GF—2017—0201）签订合同。</w:t>
      </w:r>
    </w:p>
    <w:p w14:paraId="455369C6">
      <w:pPr>
        <w:spacing w:line="240" w:lineRule="auto"/>
        <w:rPr>
          <w:rFonts w:hint="eastAsia" w:ascii="宋体" w:hAnsi="宋体" w:cs="宋体"/>
          <w:b/>
          <w:color w:val="000000"/>
          <w:sz w:val="32"/>
          <w:szCs w:val="32"/>
          <w:highlight w:val="none"/>
        </w:rPr>
      </w:pPr>
      <w:r>
        <w:rPr>
          <w:rFonts w:hint="eastAsia" w:ascii="宋体" w:hAnsi="宋体" w:cs="宋体"/>
          <w:b/>
          <w:color w:val="000000"/>
          <w:sz w:val="32"/>
          <w:szCs w:val="32"/>
          <w:highlight w:val="none"/>
        </w:rPr>
        <w:br w:type="page"/>
      </w:r>
    </w:p>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14:paraId="3A73E5E0">
      <w:pPr>
        <w:numPr>
          <w:ilvl w:val="0"/>
          <w:numId w:val="1"/>
        </w:numPr>
        <w:tabs>
          <w:tab w:val="left" w:pos="0"/>
        </w:tabs>
        <w:spacing w:before="120" w:beforeLines="50" w:after="240" w:afterLines="100" w:line="440" w:lineRule="atLeast"/>
        <w:jc w:val="center"/>
        <w:outlineLvl w:val="0"/>
        <w:rPr>
          <w:rFonts w:ascii="宋体" w:cs="宋体"/>
          <w:b/>
          <w:sz w:val="36"/>
          <w:szCs w:val="36"/>
          <w:highlight w:val="none"/>
        </w:rPr>
      </w:pPr>
      <w:bookmarkStart w:id="100" w:name="_Toc3493"/>
      <w:bookmarkStart w:id="101" w:name="_Toc932"/>
      <w:bookmarkStart w:id="102" w:name="_Toc472022200"/>
      <w:bookmarkStart w:id="103" w:name="_Toc423010625"/>
      <w:bookmarkStart w:id="104" w:name="_Toc28719"/>
      <w:bookmarkStart w:id="105" w:name="_Toc27006"/>
      <w:bookmarkStart w:id="106" w:name="_Toc439164989"/>
      <w:r>
        <w:rPr>
          <w:rFonts w:hint="eastAsia" w:ascii="宋体" w:hAnsi="宋体" w:cs="宋体"/>
          <w:b/>
          <w:sz w:val="36"/>
          <w:szCs w:val="36"/>
          <w:highlight w:val="none"/>
        </w:rPr>
        <w:t>★采购需求</w:t>
      </w:r>
      <w:bookmarkEnd w:id="100"/>
      <w:bookmarkEnd w:id="101"/>
      <w:bookmarkEnd w:id="102"/>
      <w:bookmarkEnd w:id="103"/>
      <w:bookmarkEnd w:id="104"/>
      <w:bookmarkEnd w:id="105"/>
    </w:p>
    <w:bookmarkEnd w:id="106"/>
    <w:p w14:paraId="0BEBE55F">
      <w:pPr>
        <w:adjustRightInd w:val="0"/>
        <w:snapToGrid w:val="0"/>
        <w:spacing w:line="440" w:lineRule="exact"/>
        <w:rPr>
          <w:rFonts w:hint="eastAsia" w:ascii="宋体" w:hAnsi="宋体" w:cs="宋体"/>
          <w:b/>
          <w:snapToGrid w:val="0"/>
          <w:szCs w:val="21"/>
          <w:highlight w:val="none"/>
          <w:lang w:bidi="ar"/>
        </w:rPr>
      </w:pPr>
      <w:bookmarkStart w:id="107" w:name="_Toc41478059"/>
      <w:bookmarkStart w:id="108" w:name="_Toc523438626"/>
      <w:bookmarkStart w:id="109" w:name="_Toc521077930"/>
      <w:bookmarkStart w:id="110" w:name="_Toc440224938"/>
      <w:bookmarkStart w:id="111" w:name="_Toc300678508"/>
      <w:r>
        <w:rPr>
          <w:rFonts w:hint="eastAsia" w:ascii="宋体" w:hAnsi="宋体" w:cs="宋体"/>
          <w:b/>
          <w:snapToGrid w:val="0"/>
          <w:szCs w:val="21"/>
          <w:highlight w:val="none"/>
          <w:lang w:bidi="ar"/>
        </w:rPr>
        <w:t>一、项目概况</w:t>
      </w:r>
    </w:p>
    <w:p w14:paraId="1A478BCF">
      <w:pPr>
        <w:widowControl/>
        <w:autoSpaceDE w:val="0"/>
        <w:autoSpaceDN w:val="0"/>
        <w:adjustRightInd w:val="0"/>
        <w:spacing w:line="440" w:lineRule="exact"/>
        <w:ind w:firstLine="420" w:firstLineChars="200"/>
        <w:rPr>
          <w:rFonts w:hint="eastAsia" w:ascii="宋体" w:hAnsi="宋体" w:cs="宋体"/>
          <w:kern w:val="0"/>
          <w:szCs w:val="21"/>
          <w:highlight w:val="none"/>
          <w:lang w:bidi="ar"/>
        </w:rPr>
      </w:pPr>
      <w:r>
        <w:rPr>
          <w:rFonts w:hint="eastAsia" w:ascii="宋体" w:hAnsi="宋体" w:cs="宋体"/>
          <w:kern w:val="0"/>
          <w:szCs w:val="21"/>
          <w:highlight w:val="none"/>
          <w:lang w:bidi="ar"/>
        </w:rPr>
        <w:t>本项目涵盖两栋实验室建筑及S1、S2、S3、S4雷达塔改造，总建筑面积达4200平方米，改造范围包括楼地面重整、顶面改造、内墙修补、给排水系统升级、电气线路改造以及消防设施完善等多项工程。具体详见图纸及工程量清单。</w:t>
      </w:r>
    </w:p>
    <w:bookmarkEnd w:id="107"/>
    <w:bookmarkEnd w:id="108"/>
    <w:bookmarkEnd w:id="109"/>
    <w:bookmarkEnd w:id="110"/>
    <w:bookmarkEnd w:id="111"/>
    <w:p w14:paraId="5FF8578C">
      <w:pPr>
        <w:adjustRightInd w:val="0"/>
        <w:snapToGrid w:val="0"/>
        <w:spacing w:line="440" w:lineRule="exact"/>
        <w:rPr>
          <w:rFonts w:hint="eastAsia" w:ascii="宋体" w:hAnsi="宋体" w:cs="宋体"/>
          <w:b/>
          <w:snapToGrid w:val="0"/>
          <w:szCs w:val="21"/>
          <w:highlight w:val="none"/>
          <w:lang w:bidi="ar"/>
        </w:rPr>
      </w:pPr>
      <w:bookmarkStart w:id="112" w:name="_Toc19079"/>
      <w:r>
        <w:rPr>
          <w:rFonts w:hint="eastAsia" w:ascii="宋体" w:hAnsi="宋体" w:cs="宋体"/>
          <w:b/>
          <w:snapToGrid w:val="0"/>
          <w:szCs w:val="21"/>
          <w:highlight w:val="none"/>
          <w:lang w:bidi="ar"/>
        </w:rPr>
        <w:t>二、项目实施要求</w:t>
      </w:r>
      <w:bookmarkEnd w:id="112"/>
    </w:p>
    <w:p w14:paraId="610A5DA7">
      <w:pPr>
        <w:numPr>
          <w:ilvl w:val="255"/>
          <w:numId w:val="0"/>
        </w:numPr>
        <w:snapToGrid w:val="0"/>
        <w:spacing w:line="44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1、工期要求：</w:t>
      </w:r>
      <w:r>
        <w:rPr>
          <w:rFonts w:hint="eastAsia" w:ascii="宋体" w:hAnsi="宋体" w:cs="宋体"/>
          <w:kern w:val="0"/>
          <w:szCs w:val="21"/>
          <w:highlight w:val="none"/>
          <w:u w:val="single"/>
          <w:lang w:val="en-US" w:eastAsia="zh-CN"/>
        </w:rPr>
        <w:t>6</w:t>
      </w:r>
      <w:r>
        <w:rPr>
          <w:rFonts w:hint="eastAsia" w:ascii="宋体" w:hAnsi="宋体" w:cs="宋体"/>
          <w:kern w:val="0"/>
          <w:szCs w:val="21"/>
          <w:highlight w:val="none"/>
          <w:u w:val="single"/>
        </w:rPr>
        <w:t>0</w:t>
      </w:r>
      <w:r>
        <w:rPr>
          <w:rFonts w:hint="eastAsia" w:ascii="宋体" w:hAnsi="宋体" w:cs="宋体"/>
          <w:kern w:val="0"/>
          <w:szCs w:val="21"/>
          <w:highlight w:val="none"/>
        </w:rPr>
        <w:t>日历天。具体开工时间以监理人或采购人发出的开工指令时间为准。</w:t>
      </w:r>
    </w:p>
    <w:p w14:paraId="4EFCD272">
      <w:pPr>
        <w:numPr>
          <w:ilvl w:val="255"/>
          <w:numId w:val="0"/>
        </w:numPr>
        <w:snapToGrid w:val="0"/>
        <w:spacing w:line="44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2、质量要求：</w:t>
      </w:r>
      <w:r>
        <w:rPr>
          <w:rFonts w:ascii="宋体" w:hAnsi="宋体" w:cs="宋体"/>
          <w:highlight w:val="none"/>
        </w:rPr>
        <w:t>符合《工程施工质量验收规范》要求的合格工程</w:t>
      </w:r>
      <w:r>
        <w:rPr>
          <w:rFonts w:hint="eastAsia" w:ascii="宋体" w:hAnsi="宋体" w:cs="宋体"/>
          <w:kern w:val="0"/>
          <w:szCs w:val="21"/>
          <w:highlight w:val="none"/>
        </w:rPr>
        <w:t>。</w:t>
      </w:r>
    </w:p>
    <w:p w14:paraId="3E771B18">
      <w:pPr>
        <w:widowControl/>
        <w:autoSpaceDE w:val="0"/>
        <w:autoSpaceDN w:val="0"/>
        <w:adjustRightInd w:val="0"/>
        <w:spacing w:line="44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3、投标阶段，供应商须提供根据湘建建〔2020〕208号文的要求施工项目部关键岗位人员配备（至少4人，含项目负责人、项目技术负责人）的书面承诺，在工程实施时根据项目需要配备到位。以上人员必须是本企业在职人员且无在建项目，不接受供应商的法定代表人和总经理作为本项目的关键岗位人员。</w:t>
      </w:r>
    </w:p>
    <w:p w14:paraId="66C06612">
      <w:pPr>
        <w:numPr>
          <w:ilvl w:val="255"/>
          <w:numId w:val="0"/>
        </w:numPr>
        <w:adjustRightInd w:val="0"/>
        <w:snapToGrid w:val="0"/>
        <w:spacing w:line="440" w:lineRule="exact"/>
        <w:ind w:firstLine="420" w:firstLineChars="200"/>
        <w:rPr>
          <w:rFonts w:hint="eastAsia" w:ascii="宋体" w:hAnsi="宋体" w:cs="宋体"/>
          <w:szCs w:val="21"/>
          <w:highlight w:val="none"/>
        </w:rPr>
      </w:pPr>
      <w:r>
        <w:rPr>
          <w:rFonts w:hint="eastAsia" w:ascii="宋体" w:hAnsi="宋体" w:cs="宋体"/>
          <w:kern w:val="0"/>
          <w:szCs w:val="21"/>
          <w:highlight w:val="none"/>
        </w:rPr>
        <w:t>4、</w:t>
      </w:r>
      <w:r>
        <w:rPr>
          <w:rFonts w:hint="eastAsia" w:ascii="宋体" w:hAnsi="宋体" w:cs="宋体"/>
          <w:szCs w:val="21"/>
          <w:highlight w:val="none"/>
        </w:rPr>
        <w:t>拟任项目经理具有建筑工程二级及以上注册建造师证书（有效期内），且持有有效的安全生产考核合格证书（B证）。证书注册单位应与供应商名称一致，且拟任项目经理不得同时在其他建设工程项目中任职。</w:t>
      </w:r>
      <w:r>
        <w:rPr>
          <w:rFonts w:hint="eastAsia" w:ascii="宋体" w:hAnsi="宋体" w:cs="宋体"/>
          <w:b/>
          <w:bCs/>
          <w:szCs w:val="21"/>
          <w:highlight w:val="none"/>
        </w:rPr>
        <w:t>提供对应证书复印件。</w:t>
      </w:r>
    </w:p>
    <w:p w14:paraId="7C31F198">
      <w:pPr>
        <w:spacing w:line="440" w:lineRule="exact"/>
        <w:ind w:left="612" w:leftChars="195" w:hanging="203" w:hangingChars="97"/>
        <w:rPr>
          <w:rFonts w:hint="eastAsia" w:ascii="宋体" w:hAnsi="宋体" w:cs="宋体"/>
          <w:kern w:val="0"/>
          <w:szCs w:val="21"/>
          <w:highlight w:val="none"/>
        </w:rPr>
      </w:pPr>
      <w:r>
        <w:rPr>
          <w:rFonts w:hint="eastAsia" w:ascii="宋体" w:hAnsi="宋体" w:cs="宋体"/>
          <w:kern w:val="0"/>
          <w:szCs w:val="21"/>
          <w:highlight w:val="none"/>
        </w:rPr>
        <w:t>5、建筑材料运输、保管及保险</w:t>
      </w:r>
    </w:p>
    <w:p w14:paraId="230E5E64">
      <w:pPr>
        <w:spacing w:line="440" w:lineRule="exact"/>
        <w:ind w:left="604" w:leftChars="191" w:hanging="203" w:hangingChars="97"/>
        <w:rPr>
          <w:rFonts w:hint="eastAsia" w:ascii="宋体" w:hAnsi="宋体" w:cs="宋体"/>
          <w:kern w:val="0"/>
          <w:szCs w:val="21"/>
          <w:highlight w:val="none"/>
        </w:rPr>
      </w:pPr>
      <w:r>
        <w:rPr>
          <w:rFonts w:hint="eastAsia" w:ascii="宋体" w:hAnsi="宋体" w:cs="宋体"/>
          <w:kern w:val="0"/>
          <w:szCs w:val="21"/>
          <w:highlight w:val="none"/>
        </w:rPr>
        <w:t>5.1成交供应商负责建筑材料到施工地点的全部运输，包括装卸及现场搬运等。</w:t>
      </w:r>
    </w:p>
    <w:p w14:paraId="7947EAC8">
      <w:pPr>
        <w:spacing w:line="440" w:lineRule="exact"/>
        <w:ind w:left="604" w:leftChars="191" w:hanging="203" w:hangingChars="97"/>
        <w:rPr>
          <w:rFonts w:hint="eastAsia" w:ascii="宋体" w:hAnsi="宋体" w:cs="宋体"/>
          <w:kern w:val="0"/>
          <w:szCs w:val="21"/>
          <w:highlight w:val="none"/>
        </w:rPr>
      </w:pPr>
      <w:r>
        <w:rPr>
          <w:rFonts w:hint="eastAsia" w:ascii="宋体" w:hAnsi="宋体" w:cs="宋体"/>
          <w:kern w:val="0"/>
          <w:szCs w:val="21"/>
          <w:highlight w:val="none"/>
        </w:rPr>
        <w:t>5.2成交供应商负责建筑材料在施工地点的保管，直至项目验收合格。</w:t>
      </w:r>
    </w:p>
    <w:p w14:paraId="5706ED4C">
      <w:pPr>
        <w:spacing w:line="440" w:lineRule="exact"/>
        <w:ind w:left="604" w:leftChars="191" w:hanging="203" w:hangingChars="97"/>
        <w:rPr>
          <w:rFonts w:hint="eastAsia" w:ascii="宋体" w:hAnsi="宋体" w:cs="宋体"/>
          <w:kern w:val="0"/>
          <w:szCs w:val="21"/>
          <w:highlight w:val="none"/>
        </w:rPr>
      </w:pPr>
      <w:r>
        <w:rPr>
          <w:rFonts w:hint="eastAsia" w:ascii="宋体" w:hAnsi="宋体" w:cs="宋体"/>
          <w:kern w:val="0"/>
          <w:szCs w:val="21"/>
          <w:highlight w:val="none"/>
        </w:rPr>
        <w:t>5.3成交供应商负责其派出的施工人员的人身意外保险。</w:t>
      </w:r>
    </w:p>
    <w:p w14:paraId="3FCA5327">
      <w:pPr>
        <w:spacing w:line="440" w:lineRule="exact"/>
        <w:ind w:right="23" w:rightChars="11"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5.4</w:t>
      </w:r>
      <w:r>
        <w:rPr>
          <w:rFonts w:ascii="宋体" w:hAnsi="宋体" w:cs="宋体"/>
          <w:highlight w:val="none"/>
        </w:rPr>
        <w:t>成交</w:t>
      </w:r>
      <w:r>
        <w:rPr>
          <w:rFonts w:hint="eastAsia" w:ascii="宋体" w:hAnsi="宋体" w:cs="宋体"/>
          <w:kern w:val="0"/>
          <w:szCs w:val="21"/>
          <w:highlight w:val="none"/>
        </w:rPr>
        <w:t>供应商</w:t>
      </w:r>
      <w:r>
        <w:rPr>
          <w:rFonts w:ascii="宋体" w:hAnsi="宋体" w:cs="宋体"/>
          <w:highlight w:val="none"/>
        </w:rPr>
        <w:t>负责采购材料、工程设备的，应按照设计和有关标准要求采购，并提供产品合格证明、环保证明及出厂证明，对材料、工程设备质量负责</w:t>
      </w:r>
      <w:r>
        <w:rPr>
          <w:rFonts w:hint="eastAsia" w:ascii="宋体" w:hAnsi="宋体" w:cs="宋体"/>
          <w:kern w:val="0"/>
          <w:szCs w:val="21"/>
          <w:highlight w:val="none"/>
        </w:rPr>
        <w:t>。</w:t>
      </w:r>
    </w:p>
    <w:p w14:paraId="3C55FAED">
      <w:pPr>
        <w:spacing w:line="440" w:lineRule="exact"/>
        <w:ind w:left="613" w:leftChars="195" w:hanging="204" w:hangingChars="97"/>
        <w:rPr>
          <w:rFonts w:hint="eastAsia" w:ascii="宋体" w:hAnsi="宋体" w:cs="宋体"/>
          <w:b/>
          <w:bCs/>
          <w:kern w:val="0"/>
          <w:szCs w:val="21"/>
          <w:highlight w:val="none"/>
        </w:rPr>
      </w:pPr>
      <w:r>
        <w:rPr>
          <w:rFonts w:hint="eastAsia" w:ascii="宋体" w:hAnsi="宋体" w:cs="宋体"/>
          <w:b/>
          <w:bCs/>
          <w:kern w:val="0"/>
          <w:szCs w:val="21"/>
          <w:highlight w:val="none"/>
        </w:rPr>
        <w:t>6、施工要求</w:t>
      </w:r>
    </w:p>
    <w:p w14:paraId="49882359">
      <w:pPr>
        <w:spacing w:line="440" w:lineRule="exact"/>
        <w:ind w:right="23" w:rightChars="11"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6.1成交供应商须加强施工的组织管理，所有施工人员须遵守文明安全施工的有关规章制度，持证上岗。</w:t>
      </w:r>
    </w:p>
    <w:p w14:paraId="767132E9">
      <w:pPr>
        <w:adjustRightInd w:val="0"/>
        <w:snapToGrid w:val="0"/>
        <w:spacing w:line="440" w:lineRule="exact"/>
        <w:ind w:right="21" w:rightChars="10" w:firstLine="420" w:firstLineChars="200"/>
        <w:rPr>
          <w:rFonts w:hint="eastAsia" w:ascii="宋体" w:hAnsi="宋体" w:cs="宋体"/>
          <w:highlight w:val="none"/>
        </w:rPr>
      </w:pPr>
      <w:r>
        <w:rPr>
          <w:rFonts w:hint="eastAsia" w:ascii="宋体" w:hAnsi="宋体" w:cs="宋体"/>
          <w:kern w:val="0"/>
          <w:szCs w:val="21"/>
          <w:highlight w:val="none"/>
        </w:rPr>
        <w:t>6.2</w:t>
      </w:r>
      <w:r>
        <w:rPr>
          <w:rFonts w:ascii="宋体" w:hAnsi="宋体" w:cs="宋体"/>
          <w:highlight w:val="none"/>
        </w:rPr>
        <w:t>成交供应商须加强职工的职业健康安全教育，树立“预防为主，安全第一”的意识，强化职工的质量安全意识。</w:t>
      </w:r>
    </w:p>
    <w:p w14:paraId="5C023CAC">
      <w:pPr>
        <w:adjustRightInd w:val="0"/>
        <w:snapToGrid w:val="0"/>
        <w:spacing w:line="440" w:lineRule="exact"/>
        <w:ind w:right="21" w:rightChars="10" w:firstLine="420" w:firstLineChars="200"/>
        <w:rPr>
          <w:rFonts w:hint="eastAsia" w:ascii="宋体" w:hAnsi="宋体" w:cs="宋体"/>
          <w:highlight w:val="none"/>
        </w:rPr>
      </w:pPr>
      <w:r>
        <w:rPr>
          <w:rFonts w:hint="eastAsia" w:ascii="宋体" w:hAnsi="宋体" w:cs="宋体"/>
          <w:highlight w:val="none"/>
        </w:rPr>
        <w:t>6</w:t>
      </w:r>
      <w:r>
        <w:rPr>
          <w:rFonts w:ascii="宋体" w:hAnsi="宋体" w:cs="宋体"/>
          <w:highlight w:val="none"/>
        </w:rPr>
        <w:t>.</w:t>
      </w:r>
      <w:r>
        <w:rPr>
          <w:rFonts w:hint="eastAsia" w:ascii="宋体" w:hAnsi="宋体" w:cs="宋体"/>
          <w:highlight w:val="none"/>
        </w:rPr>
        <w:t>3</w:t>
      </w:r>
      <w:r>
        <w:rPr>
          <w:rFonts w:ascii="宋体" w:hAnsi="宋体" w:cs="宋体"/>
          <w:highlight w:val="none"/>
        </w:rPr>
        <w:t>成交供应商须制定并落实各级人员的岗位责任制。</w:t>
      </w:r>
    </w:p>
    <w:p w14:paraId="2C6EAA18">
      <w:pPr>
        <w:tabs>
          <w:tab w:val="left" w:pos="418"/>
        </w:tabs>
        <w:adjustRightInd w:val="0"/>
        <w:snapToGrid w:val="0"/>
        <w:spacing w:line="440" w:lineRule="exact"/>
        <w:ind w:right="21" w:rightChars="10" w:firstLine="420" w:firstLineChars="200"/>
        <w:rPr>
          <w:rFonts w:hint="eastAsia" w:ascii="宋体" w:hAnsi="宋体" w:cs="宋体"/>
          <w:highlight w:val="none"/>
        </w:rPr>
      </w:pPr>
      <w:r>
        <w:rPr>
          <w:rFonts w:hint="eastAsia" w:ascii="宋体" w:hAnsi="宋体" w:cs="宋体"/>
          <w:highlight w:val="none"/>
        </w:rPr>
        <w:t>6</w:t>
      </w:r>
      <w:r>
        <w:rPr>
          <w:rFonts w:ascii="宋体" w:hAnsi="宋体" w:cs="宋体"/>
          <w:highlight w:val="none"/>
        </w:rPr>
        <w:t>.</w:t>
      </w:r>
      <w:r>
        <w:rPr>
          <w:rFonts w:hint="eastAsia" w:ascii="宋体" w:hAnsi="宋体" w:cs="宋体"/>
          <w:highlight w:val="none"/>
        </w:rPr>
        <w:t>4</w:t>
      </w:r>
      <w:r>
        <w:rPr>
          <w:rFonts w:ascii="宋体" w:hAnsi="宋体" w:cs="宋体"/>
          <w:highlight w:val="none"/>
        </w:rPr>
        <w:t>成交供应商须建立确保计划工期的保证措施。</w:t>
      </w:r>
    </w:p>
    <w:p w14:paraId="48A2FBD6">
      <w:pPr>
        <w:adjustRightInd w:val="0"/>
        <w:snapToGrid w:val="0"/>
        <w:spacing w:line="440" w:lineRule="exact"/>
        <w:ind w:right="21" w:rightChars="10" w:firstLine="420" w:firstLineChars="200"/>
        <w:rPr>
          <w:rFonts w:hint="eastAsia" w:ascii="宋体" w:hAnsi="宋体" w:cs="宋体"/>
          <w:highlight w:val="none"/>
        </w:rPr>
      </w:pPr>
      <w:r>
        <w:rPr>
          <w:rFonts w:hint="eastAsia" w:ascii="宋体" w:hAnsi="宋体" w:cs="宋体"/>
          <w:highlight w:val="none"/>
        </w:rPr>
        <w:t>6</w:t>
      </w:r>
      <w:r>
        <w:rPr>
          <w:rFonts w:ascii="宋体" w:hAnsi="宋体" w:cs="宋体"/>
          <w:highlight w:val="none"/>
        </w:rPr>
        <w:t>.</w:t>
      </w:r>
      <w:r>
        <w:rPr>
          <w:rFonts w:hint="eastAsia" w:ascii="宋体" w:hAnsi="宋体" w:cs="宋体"/>
          <w:highlight w:val="none"/>
        </w:rPr>
        <w:t>5</w:t>
      </w:r>
      <w:r>
        <w:rPr>
          <w:rFonts w:ascii="宋体" w:hAnsi="宋体" w:cs="宋体"/>
          <w:highlight w:val="none"/>
        </w:rPr>
        <w:t>技术措施：制定详细的工期网络计划，科学地安排施工进度，实现质量、效益、工期、安全各项工作指标。细化施工方案合理地投入劳力、材料和机具设备提高工效。引入先进的施工技术和科学的管理方法，把总工期控制在合同工期之内。</w:t>
      </w:r>
    </w:p>
    <w:p w14:paraId="17B70407">
      <w:pPr>
        <w:adjustRightInd w:val="0"/>
        <w:snapToGrid w:val="0"/>
        <w:spacing w:line="440" w:lineRule="exact"/>
        <w:ind w:right="21" w:rightChars="10" w:firstLine="420" w:firstLineChars="200"/>
        <w:rPr>
          <w:rFonts w:hint="eastAsia" w:ascii="宋体" w:hAnsi="宋体" w:cs="宋体"/>
          <w:highlight w:val="none"/>
        </w:rPr>
      </w:pPr>
      <w:r>
        <w:rPr>
          <w:rFonts w:hint="eastAsia" w:ascii="宋体" w:hAnsi="宋体" w:cs="宋体"/>
          <w:highlight w:val="none"/>
        </w:rPr>
        <w:t>6</w:t>
      </w:r>
      <w:r>
        <w:rPr>
          <w:rFonts w:ascii="宋体" w:hAnsi="宋体" w:cs="宋体"/>
          <w:highlight w:val="none"/>
        </w:rPr>
        <w:t>.</w:t>
      </w:r>
      <w:r>
        <w:rPr>
          <w:rFonts w:hint="eastAsia" w:ascii="宋体" w:hAnsi="宋体" w:cs="宋体"/>
          <w:highlight w:val="none"/>
        </w:rPr>
        <w:t>6</w:t>
      </w:r>
      <w:r>
        <w:rPr>
          <w:rFonts w:ascii="宋体" w:hAnsi="宋体" w:cs="宋体"/>
          <w:highlight w:val="none"/>
        </w:rPr>
        <w:t>组织措施：施工现场建立项目经理责任制，对工程行使计划、组织、指挥、协调、实施、监督的职能，选择各专业施工队伍进场，根据各工序的紧前紧后关系，科学合理地安排施工时间，保证计划按时完成。</w:t>
      </w:r>
    </w:p>
    <w:p w14:paraId="55677512">
      <w:pPr>
        <w:adjustRightInd w:val="0"/>
        <w:snapToGrid w:val="0"/>
        <w:spacing w:line="440" w:lineRule="exact"/>
        <w:ind w:right="21" w:rightChars="10" w:firstLine="420" w:firstLineChars="200"/>
        <w:rPr>
          <w:rFonts w:hint="eastAsia" w:ascii="宋体" w:hAnsi="宋体" w:cs="宋体"/>
          <w:highlight w:val="none"/>
        </w:rPr>
      </w:pPr>
      <w:r>
        <w:rPr>
          <w:rFonts w:hint="eastAsia" w:ascii="宋体" w:hAnsi="宋体" w:cs="宋体"/>
          <w:highlight w:val="none"/>
        </w:rPr>
        <w:t>6</w:t>
      </w:r>
      <w:r>
        <w:rPr>
          <w:rFonts w:ascii="宋体" w:hAnsi="宋体" w:cs="宋体"/>
          <w:highlight w:val="none"/>
        </w:rPr>
        <w:t>.</w:t>
      </w:r>
      <w:r>
        <w:rPr>
          <w:rFonts w:hint="eastAsia" w:ascii="宋体" w:hAnsi="宋体" w:cs="宋体"/>
          <w:highlight w:val="none"/>
        </w:rPr>
        <w:t>7</w:t>
      </w:r>
      <w:r>
        <w:rPr>
          <w:rFonts w:ascii="宋体" w:hAnsi="宋体" w:cs="宋体"/>
          <w:highlight w:val="none"/>
        </w:rPr>
        <w:t>安全文明施工保证措施</w:t>
      </w:r>
    </w:p>
    <w:p w14:paraId="3E1BCAA8">
      <w:pPr>
        <w:adjustRightInd w:val="0"/>
        <w:snapToGrid w:val="0"/>
        <w:spacing w:line="440" w:lineRule="exact"/>
        <w:ind w:right="21" w:rightChars="10" w:firstLine="420" w:firstLineChars="200"/>
        <w:rPr>
          <w:rFonts w:hint="eastAsia" w:ascii="宋体" w:hAnsi="宋体" w:cs="宋体"/>
          <w:highlight w:val="none"/>
        </w:rPr>
      </w:pPr>
      <w:r>
        <w:rPr>
          <w:rFonts w:ascii="宋体" w:hAnsi="宋体" w:cs="宋体"/>
          <w:highlight w:val="none"/>
        </w:rPr>
        <w:t>①制定安全目标：贯彻执行“预防为主，安全第一”的工作方针，确保施工现场安全合格率100%，加强现场安全管理、安全防护，制定相关的安全保证体系和措施，确保无任何机械、消防及人员伤害事故。</w:t>
      </w:r>
    </w:p>
    <w:p w14:paraId="00C10770">
      <w:pPr>
        <w:adjustRightInd w:val="0"/>
        <w:snapToGrid w:val="0"/>
        <w:spacing w:line="440" w:lineRule="exact"/>
        <w:ind w:right="21" w:rightChars="10" w:firstLine="420" w:firstLineChars="200"/>
        <w:rPr>
          <w:rFonts w:hint="eastAsia" w:ascii="宋体" w:hAnsi="宋体" w:cs="宋体"/>
          <w:highlight w:val="none"/>
        </w:rPr>
      </w:pPr>
      <w:r>
        <w:rPr>
          <w:rFonts w:ascii="宋体" w:hAnsi="宋体" w:cs="宋体"/>
          <w:highlight w:val="none"/>
        </w:rPr>
        <w:t>②加强职工入场安全文明教育，制定安全文明操作规程及现场“三防”预案。</w:t>
      </w:r>
    </w:p>
    <w:p w14:paraId="58EC50C7">
      <w:pPr>
        <w:adjustRightInd w:val="0"/>
        <w:snapToGrid w:val="0"/>
        <w:spacing w:line="440" w:lineRule="exact"/>
        <w:ind w:right="21" w:rightChars="10" w:firstLine="420" w:firstLineChars="200"/>
        <w:rPr>
          <w:rFonts w:hint="eastAsia" w:ascii="宋体" w:hAnsi="宋体" w:cs="宋体"/>
          <w:highlight w:val="none"/>
        </w:rPr>
      </w:pPr>
      <w:r>
        <w:rPr>
          <w:rFonts w:ascii="宋体" w:hAnsi="宋体" w:cs="宋体"/>
          <w:highlight w:val="none"/>
        </w:rPr>
        <w:t>③严格遵守采购人的各项规章制度。</w:t>
      </w:r>
    </w:p>
    <w:p w14:paraId="69251079">
      <w:pPr>
        <w:adjustRightInd w:val="0"/>
        <w:snapToGrid w:val="0"/>
        <w:spacing w:line="440" w:lineRule="exact"/>
        <w:ind w:right="21" w:rightChars="10" w:firstLine="420" w:firstLineChars="200"/>
        <w:rPr>
          <w:rFonts w:hint="eastAsia" w:ascii="宋体" w:hAnsi="宋体" w:cs="宋体"/>
          <w:highlight w:val="none"/>
        </w:rPr>
      </w:pPr>
      <w:r>
        <w:rPr>
          <w:rFonts w:ascii="宋体" w:hAnsi="宋体" w:cs="宋体"/>
          <w:highlight w:val="none"/>
        </w:rPr>
        <w:t>④施工时遵守安全操作规程，戴好安全帽，防止抛物、坠物。</w:t>
      </w:r>
    </w:p>
    <w:p w14:paraId="42D97D46">
      <w:pPr>
        <w:adjustRightInd w:val="0"/>
        <w:snapToGrid w:val="0"/>
        <w:spacing w:line="440" w:lineRule="exact"/>
        <w:ind w:right="21" w:rightChars="10" w:firstLine="420" w:firstLineChars="200"/>
        <w:rPr>
          <w:rFonts w:hint="eastAsia" w:ascii="宋体" w:hAnsi="宋体" w:cs="宋体"/>
          <w:highlight w:val="none"/>
        </w:rPr>
      </w:pPr>
      <w:r>
        <w:rPr>
          <w:rFonts w:ascii="宋体" w:hAnsi="宋体" w:cs="宋体"/>
          <w:highlight w:val="none"/>
        </w:rPr>
        <w:t>⑤施工现场应配备有安全标志牌或警示牌。</w:t>
      </w:r>
    </w:p>
    <w:p w14:paraId="33A350CD">
      <w:pPr>
        <w:adjustRightInd w:val="0"/>
        <w:snapToGrid w:val="0"/>
        <w:spacing w:line="440" w:lineRule="exact"/>
        <w:ind w:right="21" w:rightChars="10" w:firstLine="420" w:firstLineChars="200"/>
        <w:rPr>
          <w:rFonts w:hint="eastAsia" w:ascii="宋体" w:hAnsi="宋体" w:cs="宋体"/>
          <w:kern w:val="0"/>
          <w:szCs w:val="21"/>
          <w:highlight w:val="none"/>
        </w:rPr>
      </w:pPr>
      <w:r>
        <w:rPr>
          <w:rFonts w:ascii="宋体" w:hAnsi="宋体" w:cs="宋体"/>
          <w:highlight w:val="none"/>
        </w:rPr>
        <w:t>⑥对施工过程中所生成的建筑垃圾及时清理、清运。</w:t>
      </w:r>
    </w:p>
    <w:p w14:paraId="28DB19C3">
      <w:pPr>
        <w:widowControl/>
        <w:spacing w:line="440" w:lineRule="exact"/>
        <w:ind w:right="23" w:rightChars="11" w:firstLine="422" w:firstLineChars="200"/>
        <w:jc w:val="left"/>
        <w:rPr>
          <w:rFonts w:hint="eastAsia" w:ascii="宋体" w:hAnsi="宋体" w:cs="宋体"/>
          <w:b/>
          <w:bCs/>
          <w:kern w:val="0"/>
          <w:szCs w:val="21"/>
          <w:highlight w:val="none"/>
        </w:rPr>
      </w:pPr>
      <w:r>
        <w:rPr>
          <w:rFonts w:hint="eastAsia" w:ascii="宋体" w:hAnsi="宋体" w:cs="宋体"/>
          <w:b/>
          <w:bCs/>
          <w:kern w:val="0"/>
          <w:szCs w:val="21"/>
          <w:highlight w:val="none"/>
        </w:rPr>
        <w:t>7、质量保证</w:t>
      </w:r>
    </w:p>
    <w:p w14:paraId="06CF6974">
      <w:pPr>
        <w:widowControl/>
        <w:spacing w:line="440" w:lineRule="exact"/>
        <w:ind w:right="23" w:rightChars="11"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7.1 本工程质量符合《工程施工质量验收规范》要求验收合格。</w:t>
      </w:r>
    </w:p>
    <w:p w14:paraId="60EDC389">
      <w:pPr>
        <w:widowControl/>
        <w:spacing w:line="440" w:lineRule="exact"/>
        <w:ind w:right="23" w:rightChars="11"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7.2 施工期间，应接受采购人的监督管理，遵守有关规定。</w:t>
      </w:r>
    </w:p>
    <w:p w14:paraId="75C87657">
      <w:pPr>
        <w:widowControl/>
        <w:spacing w:line="440" w:lineRule="exact"/>
        <w:ind w:right="23" w:rightChars="11"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7.3 质量保修：按建设部2000年第80号令相关规定实行工程保修。保修期间进场维修，保证无偿修理完好，否则，由采购人安排维修，维修费在质保金中双倍扣除。</w:t>
      </w:r>
    </w:p>
    <w:p w14:paraId="713DF2DD">
      <w:pPr>
        <w:widowControl/>
        <w:spacing w:line="440" w:lineRule="exact"/>
        <w:ind w:right="23" w:rightChars="11"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8、安全文明施工 </w:t>
      </w:r>
    </w:p>
    <w:p w14:paraId="1CF1AAE5">
      <w:pPr>
        <w:widowControl/>
        <w:spacing w:line="440" w:lineRule="exact"/>
        <w:ind w:right="23" w:rightChars="11"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8.1承包方须严格施工管理，做到安全施工、文明施工。合同履行期间，凡承包方发生的矛盾、纠纷、事故及所造成的一切责任和损失均由承包方负责。施工中承包方不得影响发包方的正常工作和生活。同时加强对发包方（施工范围内）设备设施、物品和场地的保护，如造成损坏，承包方须及时恢复或照价赔偿。</w:t>
      </w:r>
    </w:p>
    <w:p w14:paraId="410CC115">
      <w:pPr>
        <w:widowControl/>
        <w:spacing w:line="440" w:lineRule="exact"/>
        <w:ind w:right="23" w:rightChars="11"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9、供应商一旦中标，除不可抗力因素外，未经采购人同意，不得变更拟任的项目人员。</w:t>
      </w:r>
    </w:p>
    <w:p w14:paraId="0E4A3AC7">
      <w:pPr>
        <w:widowControl/>
        <w:spacing w:line="440" w:lineRule="exact"/>
        <w:ind w:right="23" w:rightChars="11" w:firstLine="420" w:firstLineChars="200"/>
        <w:jc w:val="left"/>
        <w:rPr>
          <w:rFonts w:hint="eastAsia" w:ascii="宋体" w:hAnsi="宋体" w:cs="宋体"/>
          <w:bCs/>
          <w:szCs w:val="21"/>
          <w:highlight w:val="none"/>
        </w:rPr>
      </w:pPr>
      <w:r>
        <w:rPr>
          <w:rFonts w:hint="eastAsia" w:ascii="宋体" w:hAnsi="宋体" w:cs="宋体"/>
          <w:kern w:val="0"/>
          <w:szCs w:val="21"/>
          <w:highlight w:val="none"/>
        </w:rPr>
        <w:t>10、供应商在投标前，自行踏勘现场，有关费用自理，踏勘期间发生的意外自负。</w:t>
      </w:r>
    </w:p>
    <w:p w14:paraId="30E71FAB">
      <w:pPr>
        <w:adjustRightInd w:val="0"/>
        <w:snapToGrid w:val="0"/>
        <w:spacing w:line="440" w:lineRule="exact"/>
        <w:rPr>
          <w:rFonts w:hint="eastAsia" w:ascii="宋体" w:hAnsi="宋体" w:cs="宋体"/>
          <w:b/>
          <w:snapToGrid w:val="0"/>
          <w:szCs w:val="21"/>
          <w:highlight w:val="none"/>
          <w:lang w:bidi="ar"/>
        </w:rPr>
      </w:pPr>
      <w:bookmarkStart w:id="113" w:name="_Toc25039"/>
      <w:r>
        <w:rPr>
          <w:rFonts w:hint="eastAsia" w:ascii="宋体" w:hAnsi="宋体" w:cs="宋体"/>
          <w:b/>
          <w:snapToGrid w:val="0"/>
          <w:szCs w:val="21"/>
          <w:highlight w:val="none"/>
          <w:lang w:bidi="ar"/>
        </w:rPr>
        <w:t>三、报价要求</w:t>
      </w:r>
      <w:bookmarkEnd w:id="113"/>
    </w:p>
    <w:p w14:paraId="6FE53E2B">
      <w:pPr>
        <w:numPr>
          <w:ilvl w:val="255"/>
          <w:numId w:val="0"/>
        </w:numPr>
        <w:snapToGrid w:val="0"/>
        <w:spacing w:line="440" w:lineRule="exact"/>
        <w:ind w:firstLine="420" w:firstLineChars="200"/>
        <w:rPr>
          <w:rFonts w:ascii="宋体"/>
          <w:szCs w:val="21"/>
          <w:highlight w:val="none"/>
        </w:rPr>
      </w:pPr>
      <w:r>
        <w:rPr>
          <w:rFonts w:hint="eastAsia" w:ascii="宋体"/>
          <w:szCs w:val="21"/>
          <w:highlight w:val="none"/>
        </w:rPr>
        <w:t>1、本项目采用工程量清单计价方式报价，最高限价</w:t>
      </w:r>
      <w:r>
        <w:rPr>
          <w:rFonts w:hint="eastAsia" w:ascii="宋体" w:hAnsi="宋体" w:cs="宋体"/>
          <w:spacing w:val="-6"/>
          <w:szCs w:val="21"/>
          <w:highlight w:val="none"/>
        </w:rPr>
        <w:t>2579097.86</w:t>
      </w:r>
      <w:r>
        <w:rPr>
          <w:rFonts w:hint="eastAsia" w:ascii="宋体" w:hAnsi="宋体" w:cs="宋体"/>
          <w:highlight w:val="none"/>
        </w:rPr>
        <w:t>元</w:t>
      </w:r>
      <w:r>
        <w:rPr>
          <w:rFonts w:hint="eastAsia" w:ascii="宋体"/>
          <w:szCs w:val="21"/>
          <w:highlight w:val="none"/>
        </w:rPr>
        <w:t>人民币（含税），供应商的投标报价不得低于成本价，且不得高于采购人公布的最高投标限价。</w:t>
      </w:r>
    </w:p>
    <w:p w14:paraId="1EDC8581">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2、投标报价应根据磋商文件中的有关计价要求,并按照下列依据自主报价。</w:t>
      </w:r>
    </w:p>
    <w:p w14:paraId="636EE12D">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（1）本磋商文件、招标工程量清单;</w:t>
      </w:r>
    </w:p>
    <w:p w14:paraId="193FE3D8">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（2）《建设工程工程量清单计价标准》(GB/T 50500-2024)和《房屋建筑与装饰工程工程量清单计算标准》(GB/T 50854-2024)。</w:t>
      </w:r>
    </w:p>
    <w:p w14:paraId="72437473">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3）湘建科函[2025]150号文《湖南省住房和城乡建设厅关于执行《建设工程工程量清单计价标准》及配套工程量计算标准的通知》；湘建科函〔2025〕151号湖南省住房和城乡建设厅关于发布2025《湖南省建设工程消耗量标准》的通知；湘建价建〔2026〕20号湖南省建设工程造价管理总站关于发布2026年湖南省建设工程人工费指数的通知。</w:t>
      </w:r>
    </w:p>
    <w:p w14:paraId="5BEC093C">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（4）工程所有材料价格优先采用《长沙市2026年6月期建设造价信息》与《长沙市财评中心价格手册2025年8月期》载明价格；上述资料无对应价格的材料，结合当期市场行情据实计价。</w:t>
      </w:r>
    </w:p>
    <w:p w14:paraId="6B8B2F66">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3、工程量清单与计价表中列明的所有需要填写单价和合价的项目,供应商均应填写且只允许有一个报价。未填写单价和合价的项目,可视为此项费用已包括在已标价工程量清单中其他相关项目的单价和合价之中。结算时,此项目不得重新组价与调整。</w:t>
      </w:r>
    </w:p>
    <w:p w14:paraId="493BD673">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4、“投标总价”应当与分部分项工程费、措施项目费、其他项目费、增值税的合计金额一致。</w:t>
      </w:r>
    </w:p>
    <w:p w14:paraId="629DBA1E">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5、分部分项工程项目和单价措施项目,应根据工程量清单项目中的特征描述确定综合单价。</w:t>
      </w:r>
    </w:p>
    <w:p w14:paraId="0D8495E2">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6、增值税应按政府有关主管部门的规定计算费用,不得作为竞争性费用；</w:t>
      </w:r>
    </w:p>
    <w:p w14:paraId="2845E18E">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7、本项目不可预见费、暂列金、暂估价，供应商不得对上述价格进行优惠，应与提供的采购工程量清单金额保持一致；</w:t>
      </w:r>
    </w:p>
    <w:p w14:paraId="1C4E072E">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8、除采购文件有强制性规定以及不可竞争部分以外,投标报价由供应商自主确定,但不得低于工程成本。</w:t>
      </w:r>
    </w:p>
    <w:p w14:paraId="0B3B61E4">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9、管理费应由供应商在保证不低于其成本的基础上做竞争性考虑;利润由供应商根据自身情况和综合实力做竞争性考虑。</w:t>
      </w:r>
    </w:p>
    <w:p w14:paraId="7FBE2558">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10、投标总价为供应商在响应文件中提出的各项支付金额的总和,为实施、完成采购工程并修补缺陷以及履行采购文件中约定的风险范围内的所有责任和义务所发生的全部费用。</w:t>
      </w:r>
    </w:p>
    <w:p w14:paraId="78A5D5AF">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11、投标报价文件制作时所用的计价软件采用通过湖南省住房和城乡建设厅测评合格的软件。</w:t>
      </w:r>
    </w:p>
    <w:p w14:paraId="593D484B">
      <w:pPr>
        <w:spacing w:line="440" w:lineRule="exact"/>
        <w:ind w:firstLine="420" w:firstLineChars="200"/>
        <w:rPr>
          <w:rFonts w:ascii="宋体"/>
          <w:szCs w:val="21"/>
          <w:highlight w:val="none"/>
        </w:rPr>
      </w:pPr>
      <w:r>
        <w:rPr>
          <w:rFonts w:hint="eastAsia" w:ascii="宋体"/>
          <w:szCs w:val="21"/>
          <w:highlight w:val="none"/>
        </w:rPr>
        <w:t>12、考虑到工程实施时间较短，不考虑市场波动引起的人工、材料、机械上涨所带来的经费调差；</w:t>
      </w:r>
    </w:p>
    <w:p w14:paraId="5408BD6B">
      <w:pPr>
        <w:spacing w:line="440" w:lineRule="exact"/>
        <w:ind w:firstLine="420" w:firstLineChars="200"/>
        <w:rPr>
          <w:rFonts w:ascii="宋体"/>
          <w:szCs w:val="21"/>
          <w:highlight w:val="none"/>
        </w:rPr>
      </w:pPr>
      <w:r>
        <w:rPr>
          <w:rFonts w:hint="eastAsia" w:ascii="宋体"/>
          <w:szCs w:val="21"/>
          <w:highlight w:val="none"/>
        </w:rPr>
        <w:t>13、采购人其它相关要求和意见。</w:t>
      </w:r>
    </w:p>
    <w:p w14:paraId="0982DA30">
      <w:pPr>
        <w:adjustRightInd w:val="0"/>
        <w:snapToGrid w:val="0"/>
        <w:spacing w:line="440" w:lineRule="exact"/>
        <w:rPr>
          <w:rFonts w:hint="eastAsia" w:ascii="宋体" w:hAnsi="宋体" w:cs="宋体"/>
          <w:b/>
          <w:snapToGrid w:val="0"/>
          <w:szCs w:val="21"/>
          <w:highlight w:val="none"/>
          <w:lang w:bidi="ar"/>
        </w:rPr>
      </w:pPr>
      <w:bookmarkStart w:id="114" w:name="_Toc5647"/>
      <w:r>
        <w:rPr>
          <w:rFonts w:hint="eastAsia" w:ascii="宋体" w:hAnsi="宋体" w:cs="宋体"/>
          <w:b/>
          <w:snapToGrid w:val="0"/>
          <w:szCs w:val="21"/>
          <w:highlight w:val="none"/>
          <w:lang w:bidi="ar"/>
        </w:rPr>
        <w:t>四、验收方式</w:t>
      </w:r>
      <w:bookmarkEnd w:id="114"/>
    </w:p>
    <w:p w14:paraId="44390B20">
      <w:pPr>
        <w:spacing w:line="440" w:lineRule="exact"/>
        <w:ind w:left="6" w:firstLine="420" w:firstLineChars="200"/>
        <w:rPr>
          <w:rFonts w:hint="eastAsia" w:ascii="宋体" w:hAnsi="宋体" w:cs="宋体"/>
          <w:szCs w:val="21"/>
          <w:highlight w:val="none"/>
          <w:lang w:bidi="ar"/>
        </w:rPr>
      </w:pPr>
      <w:r>
        <w:rPr>
          <w:rFonts w:hint="eastAsia" w:ascii="宋体" w:hAnsi="宋体" w:cs="宋体"/>
          <w:szCs w:val="21"/>
          <w:highlight w:val="none"/>
          <w:lang w:bidi="ar"/>
        </w:rPr>
        <w:t>1.1按照国家施工规范规定、施工图纸、工程量清单、合同要求验收。</w:t>
      </w:r>
    </w:p>
    <w:p w14:paraId="1394F457">
      <w:pPr>
        <w:spacing w:line="440" w:lineRule="exact"/>
        <w:ind w:left="6" w:leftChars="3" w:firstLine="420" w:firstLineChars="200"/>
        <w:rPr>
          <w:rFonts w:hint="eastAsia" w:ascii="宋体" w:hAnsi="宋体" w:cs="宋体"/>
          <w:szCs w:val="21"/>
          <w:highlight w:val="none"/>
          <w:lang w:bidi="ar"/>
        </w:rPr>
      </w:pPr>
      <w:r>
        <w:rPr>
          <w:rFonts w:hint="eastAsia" w:ascii="宋体" w:hAnsi="宋体" w:cs="宋体"/>
          <w:szCs w:val="21"/>
          <w:highlight w:val="none"/>
          <w:lang w:bidi="ar"/>
        </w:rPr>
        <w:t>1.2验收时，成交供应商应清理施工现场的临时设施、施工垃圾并承担由此产生的费用，清理及卫生满足要求后方可验收。</w:t>
      </w:r>
    </w:p>
    <w:p w14:paraId="2259581A">
      <w:pPr>
        <w:spacing w:line="440" w:lineRule="exact"/>
        <w:ind w:left="6" w:leftChars="3" w:firstLine="420" w:firstLineChars="200"/>
        <w:rPr>
          <w:rFonts w:hint="eastAsia" w:ascii="宋体" w:hAnsi="宋体" w:cs="宋体"/>
          <w:szCs w:val="21"/>
          <w:highlight w:val="none"/>
          <w:lang w:bidi="ar"/>
        </w:rPr>
      </w:pPr>
      <w:r>
        <w:rPr>
          <w:rFonts w:hint="eastAsia" w:ascii="宋体" w:hAnsi="宋体" w:cs="宋体"/>
          <w:szCs w:val="21"/>
          <w:highlight w:val="none"/>
          <w:lang w:bidi="ar"/>
        </w:rPr>
        <w:t>1.3验收过程中产生纠纷的，由质量技术监督部门认定的检测机构检测,如为成交供应商原因造成的，由成交供应商承担检测费用；否则，由采购人承担。</w:t>
      </w:r>
    </w:p>
    <w:p w14:paraId="758A0461">
      <w:pPr>
        <w:spacing w:line="440" w:lineRule="exact"/>
        <w:ind w:left="6" w:leftChars="3" w:firstLine="420" w:firstLineChars="200"/>
        <w:rPr>
          <w:rFonts w:hint="eastAsia" w:ascii="宋体" w:hAnsi="宋体" w:cs="宋体"/>
          <w:szCs w:val="21"/>
          <w:highlight w:val="none"/>
          <w:lang w:bidi="ar"/>
        </w:rPr>
      </w:pPr>
      <w:r>
        <w:rPr>
          <w:rFonts w:hint="eastAsia" w:ascii="宋体" w:hAnsi="宋体" w:cs="宋体"/>
          <w:szCs w:val="21"/>
          <w:highlight w:val="none"/>
          <w:lang w:bidi="ar"/>
        </w:rPr>
        <w:t>1.4项目验收不合格，由成交供应商返工直至合格，有关返工、再行验收，以及给采购人造成的损失等费用由成交供应商承担。连续两次项目验收不合格的，采购人可终止合同，另行按规定选择其他供应商，由此带来的一切损失由成交供应商承担。</w:t>
      </w:r>
    </w:p>
    <w:p w14:paraId="67B691D4">
      <w:pPr>
        <w:spacing w:line="440" w:lineRule="exact"/>
        <w:ind w:firstLine="420" w:firstLineChars="200"/>
        <w:rPr>
          <w:highlight w:val="none"/>
        </w:rPr>
      </w:pPr>
      <w:r>
        <w:rPr>
          <w:rFonts w:hint="eastAsia"/>
          <w:highlight w:val="none"/>
        </w:rPr>
        <w:t>2、</w:t>
      </w:r>
      <w:r>
        <w:rPr>
          <w:rFonts w:hint="eastAsia" w:ascii="宋体"/>
          <w:b/>
          <w:bCs/>
          <w:szCs w:val="21"/>
          <w:highlight w:val="none"/>
        </w:rPr>
        <w:t>付款方式</w:t>
      </w:r>
      <w:r>
        <w:rPr>
          <w:rFonts w:hint="eastAsia"/>
          <w:highlight w:val="none"/>
        </w:rPr>
        <w:t>：</w:t>
      </w:r>
    </w:p>
    <w:p w14:paraId="46E31491">
      <w:pPr>
        <w:spacing w:line="440" w:lineRule="exact"/>
        <w:ind w:firstLine="420" w:firstLineChars="200"/>
        <w:rPr>
          <w:rFonts w:hint="eastAsia" w:ascii="宋体" w:hAnsi="宋体"/>
          <w:szCs w:val="21"/>
          <w:highlight w:val="none"/>
        </w:rPr>
      </w:pPr>
      <w:r>
        <w:rPr>
          <w:rFonts w:hint="eastAsia" w:ascii="宋体" w:hAnsi="宋体" w:cs="宋体"/>
          <w:szCs w:val="21"/>
          <w:highlight w:val="none"/>
          <w:lang w:bidi="ar"/>
        </w:rPr>
        <w:t>合同签订生效成交供应商提供银行出具的预付款保函后采购人支付合同金额30%，完成项目进度80%形象工程进度（以发包人，监理单位出具认可文件为准）支付至合同金额80%，项目经发包人现场验收合格后支付至合同金额</w:t>
      </w:r>
      <w:r>
        <w:rPr>
          <w:rFonts w:hint="eastAsia" w:ascii="宋体" w:hAnsi="宋体" w:cs="宋体"/>
          <w:szCs w:val="21"/>
          <w:highlight w:val="none"/>
          <w:lang w:val="en-US" w:eastAsia="zh-CN" w:bidi="ar"/>
        </w:rPr>
        <w:t>90</w:t>
      </w:r>
      <w:r>
        <w:rPr>
          <w:rFonts w:hint="eastAsia" w:ascii="宋体" w:hAnsi="宋体" w:cs="宋体"/>
          <w:szCs w:val="21"/>
          <w:highlight w:val="none"/>
          <w:lang w:bidi="ar"/>
        </w:rPr>
        <w:t>%，项目结算审计后支付至审计金额97%，剩余3%作为质保金，成交供应商提供相应金额质保期保函后支付至100%。质保期从现场验收合格之日起计，质保到期无任何质量问题和纠纷，成交供应商可以向采购人申请</w:t>
      </w:r>
      <w:r>
        <w:rPr>
          <w:rFonts w:hint="eastAsia" w:ascii="宋体" w:hAnsi="宋体" w:cs="宋体"/>
          <w:szCs w:val="21"/>
          <w:highlight w:val="none"/>
          <w:lang w:val="en-US" w:eastAsia="zh-CN" w:bidi="ar"/>
        </w:rPr>
        <w:t>无息</w:t>
      </w:r>
      <w:r>
        <w:rPr>
          <w:rFonts w:hint="eastAsia" w:ascii="宋体" w:hAnsi="宋体" w:cs="宋体"/>
          <w:szCs w:val="21"/>
          <w:highlight w:val="none"/>
          <w:lang w:bidi="ar"/>
        </w:rPr>
        <w:t>退还项目质保期保函。每次支付前，成交供应商提供符合发包人要求的相应金额正规发票。</w:t>
      </w:r>
    </w:p>
    <w:p w14:paraId="461B58D8">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3、本项目成交金额不能作为总价包干依据，最终结算价以采购人委托第三方出具的结算评审报告为准。成交供应商完成本合同项下工作发生的所有费用都包含在合同总价中，包括但不限于成交供应商施工期间人工费用、机械费用、材料费用、辅材费用、全部工程直接费、间接费、管理费、利润、税金、临时设施、施工用水、施工用电等全部款项。成交供应商不得因施工合同明确约定的可调整因素之外的其他因素要求增加合同价款。</w:t>
      </w:r>
    </w:p>
    <w:p w14:paraId="18FBC4A7">
      <w:pPr>
        <w:adjustRightInd w:val="0"/>
        <w:snapToGrid w:val="0"/>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4</w:t>
      </w:r>
      <w:r>
        <w:rPr>
          <w:rFonts w:hint="eastAsia" w:ascii="宋体"/>
          <w:b/>
          <w:bCs/>
          <w:szCs w:val="21"/>
          <w:highlight w:val="none"/>
        </w:rPr>
        <w:t>、</w:t>
      </w:r>
      <w:r>
        <w:rPr>
          <w:rFonts w:hint="eastAsia" w:ascii="宋体" w:hAnsi="宋体" w:cs="宋体"/>
          <w:bCs/>
          <w:szCs w:val="21"/>
          <w:highlight w:val="none"/>
        </w:rPr>
        <w:t>所有相关人员必须按国家相关规定持证上岗，服务期间符合国家相关生产规程，如发生任何安全事故，由成交供应商负全部责任。</w:t>
      </w:r>
    </w:p>
    <w:p w14:paraId="5E2C8991">
      <w:pPr>
        <w:adjustRightInd w:val="0"/>
        <w:snapToGrid w:val="0"/>
        <w:spacing w:line="440" w:lineRule="exact"/>
        <w:ind w:firstLine="422" w:firstLineChars="200"/>
        <w:rPr>
          <w:rFonts w:ascii="宋体" w:cs="宋体"/>
          <w:b/>
          <w:bCs/>
          <w:sz w:val="28"/>
          <w:szCs w:val="28"/>
          <w:highlight w:val="none"/>
        </w:rPr>
      </w:pPr>
      <w:r>
        <w:rPr>
          <w:rFonts w:hint="eastAsia" w:ascii="宋体" w:hAnsi="宋体" w:cs="宋体"/>
          <w:b/>
          <w:bCs/>
          <w:szCs w:val="21"/>
          <w:highlight w:val="none"/>
          <w:lang w:bidi="zh-TW"/>
        </w:rPr>
        <w:t>注：对于上述项目要求，供应商应在响应文件中进行回应。</w:t>
      </w:r>
    </w:p>
    <w:p w14:paraId="4856DE10">
      <w:pPr>
        <w:spacing w:before="9"/>
        <w:ind w:left="3143" w:right="2549" w:firstLine="562" w:firstLineChars="200"/>
        <w:jc w:val="center"/>
        <w:rPr>
          <w:rFonts w:ascii="宋体"/>
          <w:b/>
          <w:sz w:val="28"/>
          <w:szCs w:val="16"/>
          <w:highlight w:val="none"/>
        </w:rPr>
        <w:sectPr>
          <w:footerReference r:id="rId8" w:type="default"/>
          <w:pgSz w:w="11906" w:h="16838"/>
          <w:pgMar w:top="1021" w:right="1474" w:bottom="1418" w:left="1474" w:header="510" w:footer="624" w:gutter="0"/>
          <w:cols w:space="720" w:num="1"/>
          <w:rtlGutter w:val="1"/>
          <w:docGrid w:linePitch="312" w:charSpace="0"/>
        </w:sectPr>
      </w:pPr>
    </w:p>
    <w:p w14:paraId="4B610304">
      <w:pPr>
        <w:numPr>
          <w:ilvl w:val="0"/>
          <w:numId w:val="1"/>
        </w:numPr>
        <w:tabs>
          <w:tab w:val="left" w:pos="0"/>
        </w:tabs>
        <w:spacing w:before="120" w:beforeLines="50" w:after="240" w:afterLines="100" w:line="440" w:lineRule="atLeast"/>
        <w:jc w:val="center"/>
        <w:outlineLvl w:val="0"/>
        <w:rPr>
          <w:rFonts w:ascii="宋体" w:cs="宋体"/>
          <w:b/>
          <w:sz w:val="36"/>
          <w:szCs w:val="36"/>
          <w:highlight w:val="none"/>
        </w:rPr>
      </w:pPr>
      <w:bookmarkStart w:id="115" w:name="_Toc20926"/>
      <w:bookmarkStart w:id="116" w:name="_Toc7648"/>
      <w:bookmarkStart w:id="117" w:name="_Toc489882268"/>
      <w:bookmarkStart w:id="118" w:name="_Toc4352"/>
      <w:bookmarkStart w:id="119" w:name="_Toc12404"/>
      <w:r>
        <w:rPr>
          <w:rFonts w:hint="eastAsia" w:ascii="宋体" w:hAnsi="宋体" w:cs="宋体"/>
          <w:b/>
          <w:sz w:val="36"/>
          <w:szCs w:val="36"/>
          <w:highlight w:val="none"/>
        </w:rPr>
        <w:t>响应文件组成</w:t>
      </w:r>
      <w:bookmarkEnd w:id="115"/>
      <w:bookmarkEnd w:id="116"/>
      <w:bookmarkEnd w:id="117"/>
      <w:bookmarkEnd w:id="118"/>
      <w:bookmarkEnd w:id="119"/>
    </w:p>
    <w:p w14:paraId="63BD8AD1">
      <w:pPr>
        <w:adjustRightInd w:val="0"/>
        <w:snapToGrid w:val="0"/>
        <w:spacing w:line="360" w:lineRule="auto"/>
        <w:rPr>
          <w:rFonts w:ascii="宋体" w:cs="宋体"/>
          <w:b/>
          <w:szCs w:val="21"/>
          <w:highlight w:val="none"/>
        </w:rPr>
      </w:pPr>
    </w:p>
    <w:p w14:paraId="79835002">
      <w:pPr>
        <w:widowControl/>
        <w:tabs>
          <w:tab w:val="left" w:pos="753"/>
        </w:tabs>
        <w:adjustRightInd w:val="0"/>
        <w:snapToGrid w:val="0"/>
        <w:spacing w:line="360" w:lineRule="auto"/>
        <w:jc w:val="center"/>
        <w:rPr>
          <w:rFonts w:ascii="宋体" w:cs="宋体"/>
          <w:b/>
          <w:sz w:val="32"/>
          <w:szCs w:val="32"/>
          <w:highlight w:val="none"/>
        </w:rPr>
      </w:pPr>
      <w:r>
        <w:rPr>
          <w:rFonts w:hint="eastAsia" w:ascii="宋体" w:hAnsi="宋体" w:cs="宋体"/>
          <w:b/>
          <w:sz w:val="32"/>
          <w:szCs w:val="32"/>
          <w:highlight w:val="none"/>
        </w:rPr>
        <w:t>目录</w:t>
      </w:r>
    </w:p>
    <w:p w14:paraId="3DA165FF">
      <w:pPr>
        <w:widowControl/>
        <w:tabs>
          <w:tab w:val="left" w:pos="753"/>
        </w:tabs>
        <w:adjustRightInd w:val="0"/>
        <w:snapToGrid w:val="0"/>
        <w:spacing w:line="700" w:lineRule="exact"/>
        <w:ind w:firstLine="480" w:firstLineChars="200"/>
        <w:rPr>
          <w:rFonts w:ascii="宋体" w:cs="宋体"/>
          <w:sz w:val="24"/>
          <w:highlight w:val="none"/>
        </w:rPr>
      </w:pPr>
      <w:r>
        <w:rPr>
          <w:rFonts w:hint="eastAsia" w:ascii="宋体" w:hAnsi="宋体" w:cs="宋体"/>
          <w:sz w:val="24"/>
          <w:highlight w:val="none"/>
        </w:rPr>
        <w:t>一、磋商响应声明</w:t>
      </w:r>
    </w:p>
    <w:p w14:paraId="73D2B87B">
      <w:pPr>
        <w:widowControl/>
        <w:tabs>
          <w:tab w:val="left" w:pos="753"/>
        </w:tabs>
        <w:adjustRightInd w:val="0"/>
        <w:snapToGrid w:val="0"/>
        <w:spacing w:line="700" w:lineRule="exact"/>
        <w:ind w:firstLine="480" w:firstLineChars="200"/>
        <w:rPr>
          <w:rFonts w:ascii="宋体" w:cs="宋体"/>
          <w:sz w:val="24"/>
          <w:highlight w:val="none"/>
        </w:rPr>
      </w:pPr>
      <w:r>
        <w:rPr>
          <w:rFonts w:hint="eastAsia" w:ascii="宋体" w:hAnsi="宋体" w:cs="宋体"/>
          <w:sz w:val="24"/>
          <w:highlight w:val="none"/>
        </w:rPr>
        <w:t>二、磋商保证金</w:t>
      </w:r>
    </w:p>
    <w:p w14:paraId="75FC4682">
      <w:pPr>
        <w:widowControl/>
        <w:tabs>
          <w:tab w:val="left" w:pos="753"/>
        </w:tabs>
        <w:adjustRightInd w:val="0"/>
        <w:snapToGrid w:val="0"/>
        <w:spacing w:line="700" w:lineRule="exact"/>
        <w:ind w:firstLine="480" w:firstLineChars="200"/>
        <w:rPr>
          <w:rFonts w:ascii="宋体" w:cs="宋体"/>
          <w:sz w:val="24"/>
          <w:highlight w:val="none"/>
        </w:rPr>
      </w:pPr>
      <w:r>
        <w:rPr>
          <w:rFonts w:hint="eastAsia" w:ascii="宋体" w:hAnsi="宋体" w:cs="宋体"/>
          <w:sz w:val="24"/>
          <w:highlight w:val="none"/>
        </w:rPr>
        <w:t>三、供应商的资格证明材料</w:t>
      </w:r>
    </w:p>
    <w:p w14:paraId="6A29E4EE">
      <w:pPr>
        <w:widowControl/>
        <w:tabs>
          <w:tab w:val="left" w:pos="753"/>
        </w:tabs>
        <w:adjustRightInd w:val="0"/>
        <w:snapToGrid w:val="0"/>
        <w:spacing w:line="700" w:lineRule="exact"/>
        <w:ind w:firstLine="480" w:firstLineChars="200"/>
        <w:rPr>
          <w:rFonts w:ascii="宋体" w:cs="宋体"/>
          <w:sz w:val="24"/>
          <w:highlight w:val="none"/>
        </w:rPr>
      </w:pPr>
      <w:r>
        <w:rPr>
          <w:rFonts w:hint="eastAsia" w:ascii="宋体" w:hAnsi="宋体" w:cs="宋体"/>
          <w:sz w:val="24"/>
          <w:highlight w:val="none"/>
        </w:rPr>
        <w:t>四、参加本次政府采购活动前</w:t>
      </w:r>
      <w:r>
        <w:rPr>
          <w:rFonts w:ascii="宋体" w:hAnsi="宋体" w:cs="宋体"/>
          <w:sz w:val="24"/>
          <w:highlight w:val="none"/>
        </w:rPr>
        <w:t>3</w:t>
      </w:r>
      <w:r>
        <w:rPr>
          <w:rFonts w:hint="eastAsia" w:ascii="宋体" w:hAnsi="宋体" w:cs="宋体"/>
          <w:sz w:val="24"/>
          <w:highlight w:val="none"/>
        </w:rPr>
        <w:t>年内没有重大违法记录的书面声明</w:t>
      </w:r>
    </w:p>
    <w:p w14:paraId="64407A77">
      <w:pPr>
        <w:widowControl/>
        <w:tabs>
          <w:tab w:val="left" w:pos="753"/>
        </w:tabs>
        <w:adjustRightInd w:val="0"/>
        <w:snapToGrid w:val="0"/>
        <w:spacing w:line="700" w:lineRule="exact"/>
        <w:ind w:firstLine="480" w:firstLineChars="200"/>
        <w:rPr>
          <w:rFonts w:ascii="宋体" w:cs="宋体"/>
          <w:sz w:val="24"/>
          <w:highlight w:val="none"/>
        </w:rPr>
      </w:pPr>
      <w:r>
        <w:rPr>
          <w:rFonts w:hint="eastAsia" w:ascii="宋体" w:hAnsi="宋体" w:cs="宋体"/>
          <w:sz w:val="24"/>
          <w:highlight w:val="none"/>
        </w:rPr>
        <w:t>五、技术</w:t>
      </w:r>
      <w:r>
        <w:rPr>
          <w:rFonts w:ascii="宋体" w:hAnsi="宋体" w:cs="宋体"/>
          <w:sz w:val="24"/>
          <w:highlight w:val="none"/>
        </w:rPr>
        <w:t>/</w:t>
      </w:r>
      <w:r>
        <w:rPr>
          <w:rFonts w:hint="eastAsia" w:ascii="宋体" w:hAnsi="宋体" w:cs="宋体"/>
          <w:sz w:val="24"/>
          <w:highlight w:val="none"/>
        </w:rPr>
        <w:t>商务响应与偏离表</w:t>
      </w:r>
      <w:r>
        <w:rPr>
          <w:rFonts w:ascii="宋体" w:cs="宋体"/>
          <w:sz w:val="24"/>
          <w:highlight w:val="none"/>
        </w:rPr>
        <w:tab/>
      </w:r>
    </w:p>
    <w:p w14:paraId="18A718AD">
      <w:pPr>
        <w:widowControl/>
        <w:tabs>
          <w:tab w:val="left" w:pos="753"/>
        </w:tabs>
        <w:adjustRightInd w:val="0"/>
        <w:snapToGrid w:val="0"/>
        <w:spacing w:line="700" w:lineRule="exact"/>
        <w:ind w:firstLine="480" w:firstLineChars="200"/>
        <w:rPr>
          <w:rFonts w:ascii="宋体" w:cs="宋体"/>
          <w:sz w:val="24"/>
          <w:highlight w:val="none"/>
        </w:rPr>
      </w:pPr>
      <w:r>
        <w:rPr>
          <w:rFonts w:hint="eastAsia" w:ascii="宋体" w:hAnsi="宋体" w:cs="宋体"/>
          <w:sz w:val="24"/>
          <w:highlight w:val="none"/>
        </w:rPr>
        <w:t>六、施工组织设计</w:t>
      </w:r>
    </w:p>
    <w:p w14:paraId="5D6A5879">
      <w:pPr>
        <w:widowControl/>
        <w:tabs>
          <w:tab w:val="left" w:pos="753"/>
        </w:tabs>
        <w:adjustRightInd w:val="0"/>
        <w:snapToGrid w:val="0"/>
        <w:spacing w:line="700" w:lineRule="exact"/>
        <w:ind w:firstLine="480" w:firstLineChars="200"/>
        <w:rPr>
          <w:rFonts w:ascii="宋体" w:cs="宋体"/>
          <w:sz w:val="24"/>
          <w:highlight w:val="none"/>
        </w:rPr>
      </w:pPr>
      <w:r>
        <w:rPr>
          <w:rFonts w:hint="eastAsia" w:ascii="宋体" w:hAnsi="宋体" w:cs="宋体"/>
          <w:sz w:val="24"/>
          <w:highlight w:val="none"/>
        </w:rPr>
        <w:t>七、提供政府采购政策产品等证明材料</w:t>
      </w:r>
    </w:p>
    <w:p w14:paraId="53D0F991">
      <w:pPr>
        <w:widowControl/>
        <w:tabs>
          <w:tab w:val="left" w:pos="753"/>
        </w:tabs>
        <w:adjustRightInd w:val="0"/>
        <w:snapToGrid w:val="0"/>
        <w:spacing w:line="700" w:lineRule="exact"/>
        <w:ind w:firstLine="480" w:firstLineChars="200"/>
        <w:rPr>
          <w:rFonts w:ascii="宋体" w:cs="宋体"/>
          <w:sz w:val="24"/>
          <w:highlight w:val="none"/>
        </w:rPr>
      </w:pPr>
      <w:r>
        <w:rPr>
          <w:rFonts w:hint="eastAsia" w:ascii="宋体" w:hAnsi="宋体" w:cs="宋体"/>
          <w:sz w:val="24"/>
          <w:highlight w:val="none"/>
        </w:rPr>
        <w:t>八、报价一览表及报价文件</w:t>
      </w:r>
    </w:p>
    <w:p w14:paraId="130300D4">
      <w:pPr>
        <w:widowControl/>
        <w:tabs>
          <w:tab w:val="left" w:pos="753"/>
        </w:tabs>
        <w:adjustRightInd w:val="0"/>
        <w:snapToGrid w:val="0"/>
        <w:spacing w:line="700" w:lineRule="exact"/>
        <w:ind w:firstLine="480" w:firstLineChars="200"/>
        <w:rPr>
          <w:rFonts w:ascii="宋体" w:cs="宋体"/>
          <w:sz w:val="24"/>
          <w:highlight w:val="none"/>
        </w:rPr>
      </w:pPr>
      <w:r>
        <w:rPr>
          <w:rFonts w:hint="eastAsia" w:ascii="宋体" w:hAnsi="宋体" w:cs="宋体"/>
          <w:sz w:val="24"/>
          <w:highlight w:val="none"/>
        </w:rPr>
        <w:t>九、供应商认为需要提供的其它资料</w:t>
      </w:r>
    </w:p>
    <w:p w14:paraId="75436DA0">
      <w:pPr>
        <w:widowControl/>
        <w:tabs>
          <w:tab w:val="left" w:pos="753"/>
        </w:tabs>
        <w:adjustRightInd w:val="0"/>
        <w:snapToGrid w:val="0"/>
        <w:spacing w:line="700" w:lineRule="exact"/>
        <w:ind w:firstLine="480" w:firstLineChars="200"/>
        <w:rPr>
          <w:rFonts w:ascii="宋体" w:cs="宋体"/>
          <w:sz w:val="24"/>
          <w:highlight w:val="none"/>
        </w:rPr>
      </w:pPr>
      <w:r>
        <w:rPr>
          <w:rFonts w:hint="eastAsia" w:ascii="宋体" w:hAnsi="宋体" w:cs="宋体"/>
          <w:sz w:val="24"/>
          <w:highlight w:val="none"/>
        </w:rPr>
        <w:t>十、最后报价</w:t>
      </w:r>
    </w:p>
    <w:p w14:paraId="36D17E33">
      <w:pPr>
        <w:adjustRightInd w:val="0"/>
        <w:snapToGrid w:val="0"/>
        <w:spacing w:line="360" w:lineRule="auto"/>
        <w:rPr>
          <w:rFonts w:ascii="宋体" w:cs="宋体"/>
          <w:b/>
          <w:szCs w:val="21"/>
          <w:highlight w:val="none"/>
        </w:rPr>
      </w:pPr>
    </w:p>
    <w:p w14:paraId="30447888">
      <w:pPr>
        <w:adjustRightInd w:val="0"/>
        <w:snapToGrid w:val="0"/>
        <w:spacing w:line="360" w:lineRule="auto"/>
        <w:rPr>
          <w:rFonts w:ascii="宋体" w:cs="宋体"/>
          <w:b/>
          <w:szCs w:val="21"/>
          <w:highlight w:val="none"/>
        </w:rPr>
      </w:pPr>
    </w:p>
    <w:p w14:paraId="4DD0CCF3">
      <w:pPr>
        <w:adjustRightInd w:val="0"/>
        <w:snapToGrid w:val="0"/>
        <w:spacing w:line="360" w:lineRule="auto"/>
        <w:rPr>
          <w:rFonts w:ascii="宋体" w:cs="宋体"/>
          <w:b/>
          <w:szCs w:val="21"/>
          <w:highlight w:val="none"/>
        </w:rPr>
      </w:pPr>
    </w:p>
    <w:p w14:paraId="5E53746C">
      <w:pPr>
        <w:adjustRightInd w:val="0"/>
        <w:snapToGrid w:val="0"/>
        <w:spacing w:line="360" w:lineRule="auto"/>
        <w:rPr>
          <w:rFonts w:ascii="宋体" w:cs="宋体"/>
          <w:b/>
          <w:szCs w:val="21"/>
          <w:highlight w:val="none"/>
        </w:rPr>
      </w:pPr>
    </w:p>
    <w:p w14:paraId="42A62D86">
      <w:pPr>
        <w:adjustRightInd w:val="0"/>
        <w:snapToGrid w:val="0"/>
        <w:spacing w:line="360" w:lineRule="auto"/>
        <w:rPr>
          <w:rFonts w:ascii="宋体" w:cs="宋体"/>
          <w:b/>
          <w:szCs w:val="21"/>
          <w:highlight w:val="none"/>
        </w:rPr>
      </w:pPr>
    </w:p>
    <w:p w14:paraId="7C2D42CB">
      <w:pPr>
        <w:adjustRightInd w:val="0"/>
        <w:snapToGrid w:val="0"/>
        <w:spacing w:line="360" w:lineRule="auto"/>
        <w:rPr>
          <w:rFonts w:ascii="宋体" w:cs="宋体"/>
          <w:b/>
          <w:szCs w:val="21"/>
          <w:highlight w:val="none"/>
        </w:rPr>
      </w:pPr>
    </w:p>
    <w:p w14:paraId="6F687322">
      <w:pPr>
        <w:adjustRightInd w:val="0"/>
        <w:snapToGrid w:val="0"/>
        <w:spacing w:line="360" w:lineRule="auto"/>
        <w:rPr>
          <w:rFonts w:ascii="宋体" w:cs="宋体"/>
          <w:b/>
          <w:szCs w:val="21"/>
          <w:highlight w:val="none"/>
        </w:rPr>
      </w:pPr>
    </w:p>
    <w:p w14:paraId="1515D644">
      <w:pPr>
        <w:adjustRightInd w:val="0"/>
        <w:snapToGrid w:val="0"/>
        <w:spacing w:line="360" w:lineRule="auto"/>
        <w:rPr>
          <w:rFonts w:ascii="宋体" w:cs="宋体"/>
          <w:b/>
          <w:szCs w:val="21"/>
          <w:highlight w:val="none"/>
        </w:rPr>
      </w:pPr>
    </w:p>
    <w:p w14:paraId="01C9AC60">
      <w:pPr>
        <w:adjustRightInd w:val="0"/>
        <w:snapToGrid w:val="0"/>
        <w:spacing w:line="360" w:lineRule="auto"/>
        <w:rPr>
          <w:rFonts w:ascii="宋体" w:cs="宋体"/>
          <w:b/>
          <w:szCs w:val="21"/>
          <w:highlight w:val="none"/>
        </w:rPr>
      </w:pPr>
    </w:p>
    <w:p w14:paraId="30E67ECC">
      <w:pPr>
        <w:adjustRightInd w:val="0"/>
        <w:snapToGrid w:val="0"/>
        <w:spacing w:line="360" w:lineRule="auto"/>
        <w:rPr>
          <w:rFonts w:ascii="宋体" w:cs="宋体"/>
          <w:b/>
          <w:szCs w:val="21"/>
          <w:highlight w:val="none"/>
        </w:rPr>
      </w:pPr>
    </w:p>
    <w:p w14:paraId="150B4E37">
      <w:pPr>
        <w:adjustRightInd w:val="0"/>
        <w:snapToGrid w:val="0"/>
        <w:spacing w:line="360" w:lineRule="auto"/>
        <w:rPr>
          <w:rFonts w:ascii="宋体" w:cs="宋体"/>
          <w:b/>
          <w:szCs w:val="21"/>
          <w:highlight w:val="none"/>
        </w:rPr>
        <w:sectPr>
          <w:pgSz w:w="11906" w:h="16838"/>
          <w:pgMar w:top="1021" w:right="1474" w:bottom="1191" w:left="1474" w:header="510" w:footer="624" w:gutter="0"/>
          <w:cols w:space="720" w:num="1"/>
          <w:rtlGutter w:val="1"/>
          <w:docGrid w:linePitch="312" w:charSpace="0"/>
        </w:sectPr>
      </w:pPr>
    </w:p>
    <w:p w14:paraId="7A460913">
      <w:pPr>
        <w:numPr>
          <w:ilvl w:val="0"/>
          <w:numId w:val="10"/>
        </w:numPr>
        <w:spacing w:before="120" w:beforeLines="50" w:after="240" w:afterLines="100" w:line="440" w:lineRule="exact"/>
        <w:jc w:val="center"/>
        <w:outlineLvl w:val="1"/>
        <w:rPr>
          <w:rFonts w:ascii="宋体" w:cs="宋体"/>
          <w:sz w:val="30"/>
          <w:szCs w:val="30"/>
          <w:highlight w:val="none"/>
        </w:rPr>
      </w:pPr>
      <w:bookmarkStart w:id="120" w:name="_Toc472022213"/>
      <w:bookmarkStart w:id="121" w:name="_Toc8319"/>
      <w:bookmarkStart w:id="122" w:name="_Toc14813"/>
      <w:bookmarkStart w:id="123" w:name="_Toc541"/>
      <w:bookmarkStart w:id="124" w:name="_Toc28752"/>
      <w:r>
        <w:rPr>
          <w:rFonts w:hint="eastAsia" w:ascii="宋体" w:hAnsi="宋体" w:cs="宋体"/>
          <w:sz w:val="30"/>
          <w:szCs w:val="30"/>
          <w:highlight w:val="none"/>
        </w:rPr>
        <w:t>磋商响应声明</w:t>
      </w:r>
      <w:bookmarkEnd w:id="120"/>
      <w:bookmarkEnd w:id="121"/>
      <w:bookmarkEnd w:id="122"/>
      <w:bookmarkEnd w:id="123"/>
      <w:bookmarkEnd w:id="124"/>
    </w:p>
    <w:p w14:paraId="6BD71ABB">
      <w:pPr>
        <w:adjustRightInd w:val="0"/>
        <w:snapToGrid w:val="0"/>
        <w:spacing w:before="120" w:beforeLines="50" w:after="120" w:afterLines="50" w:line="360" w:lineRule="auto"/>
        <w:rPr>
          <w:rFonts w:ascii="宋体" w:cs="宋体"/>
          <w:highlight w:val="none"/>
        </w:rPr>
      </w:pPr>
      <w:r>
        <w:rPr>
          <w:rFonts w:hint="eastAsia" w:ascii="宋体" w:hAnsi="宋体" w:cs="宋体"/>
          <w:highlight w:val="none"/>
        </w:rPr>
        <w:t>致</w:t>
      </w:r>
      <w:r>
        <w:rPr>
          <w:rFonts w:ascii="宋体" w:hAnsi="宋体" w:cs="宋体"/>
          <w:highlight w:val="none"/>
          <w:u w:val="single"/>
        </w:rPr>
        <w:t xml:space="preserve">             </w:t>
      </w:r>
      <w:r>
        <w:rPr>
          <w:rFonts w:ascii="宋体" w:hAnsi="宋体" w:cs="宋体"/>
          <w:highlight w:val="none"/>
        </w:rPr>
        <w:t>(</w:t>
      </w:r>
      <w:r>
        <w:rPr>
          <w:rFonts w:hint="eastAsia" w:ascii="宋体" w:hAnsi="宋体" w:cs="宋体"/>
          <w:highlight w:val="none"/>
        </w:rPr>
        <w:t>采购人或采购代理机构</w:t>
      </w:r>
      <w:r>
        <w:rPr>
          <w:rFonts w:ascii="宋体" w:hAnsi="宋体" w:cs="宋体"/>
          <w:highlight w:val="none"/>
        </w:rPr>
        <w:t>)</w:t>
      </w:r>
      <w:r>
        <w:rPr>
          <w:rFonts w:hint="eastAsia" w:ascii="宋体" w:hAnsi="宋体" w:cs="宋体"/>
          <w:highlight w:val="none"/>
        </w:rPr>
        <w:t>：</w:t>
      </w:r>
    </w:p>
    <w:p w14:paraId="36296973">
      <w:pPr>
        <w:adjustRightInd w:val="0"/>
        <w:snapToGrid w:val="0"/>
        <w:spacing w:before="120" w:beforeLines="50" w:after="120" w:afterLines="50" w:line="360" w:lineRule="auto"/>
        <w:ind w:firstLine="420" w:firstLineChars="200"/>
        <w:rPr>
          <w:rFonts w:ascii="宋体" w:cs="宋体"/>
          <w:highlight w:val="none"/>
        </w:rPr>
      </w:pPr>
      <w:r>
        <w:rPr>
          <w:rFonts w:hint="eastAsia" w:ascii="宋体" w:hAnsi="宋体" w:cs="宋体"/>
          <w:highlight w:val="none"/>
        </w:rPr>
        <w:t>我方已仔细研究了</w:t>
      </w:r>
      <w:r>
        <w:rPr>
          <w:rFonts w:hint="eastAsia" w:ascii="宋体" w:hAnsi="宋体" w:cs="宋体"/>
          <w:szCs w:val="21"/>
          <w:highlight w:val="none"/>
          <w:u w:val="single"/>
        </w:rPr>
        <w:t>国家级天气雷达研发应用实验室完善项目</w:t>
      </w:r>
      <w:r>
        <w:rPr>
          <w:rFonts w:hint="eastAsia" w:ascii="宋体" w:hAnsi="宋体" w:cs="宋体"/>
          <w:highlight w:val="none"/>
        </w:rPr>
        <w:t xml:space="preserve">的竞争性磋商文件（政府采购编号： </w:t>
      </w:r>
      <w:r>
        <w:rPr>
          <w:rFonts w:ascii="宋体" w:hAnsi="宋体" w:cs="宋体"/>
          <w:highlight w:val="none"/>
          <w:u w:val="single"/>
        </w:rPr>
        <w:t xml:space="preserve">         </w:t>
      </w:r>
      <w:r>
        <w:rPr>
          <w:rFonts w:hint="eastAsia" w:ascii="宋体" w:hAnsi="宋体" w:cs="宋体"/>
          <w:highlight w:val="none"/>
          <w:u w:val="single"/>
        </w:rPr>
        <w:t xml:space="preserve">  </w:t>
      </w:r>
      <w:r>
        <w:rPr>
          <w:rFonts w:hint="eastAsia" w:ascii="宋体" w:hAnsi="宋体" w:cs="宋体"/>
          <w:highlight w:val="none"/>
        </w:rPr>
        <w:t xml:space="preserve"> ；</w:t>
      </w:r>
      <w:r>
        <w:rPr>
          <w:rFonts w:hint="eastAsia"/>
          <w:highlight w:val="none"/>
        </w:rPr>
        <w:t>采购代理机构编号</w:t>
      </w:r>
      <w:r>
        <w:rPr>
          <w:rFonts w:hint="eastAsia" w:ascii="宋体" w:hAnsi="宋体" w:cs="宋体"/>
          <w:highlight w:val="none"/>
        </w:rPr>
        <w:t>：</w:t>
      </w:r>
      <w:r>
        <w:rPr>
          <w:rFonts w:ascii="宋体" w:hAnsi="宋体" w:cs="宋体"/>
          <w:highlight w:val="none"/>
          <w:u w:val="single"/>
        </w:rPr>
        <w:t xml:space="preserve">           </w:t>
      </w:r>
      <w:r>
        <w:rPr>
          <w:rFonts w:hint="eastAsia" w:ascii="宋体" w:hAnsi="宋体" w:cs="宋体"/>
          <w:highlight w:val="none"/>
        </w:rPr>
        <w:t>）的全部内容，知悉参加竞争性磋商的风险，我方承诺接受磋商文件的全部条款且无任何异议。</w:t>
      </w:r>
    </w:p>
    <w:p w14:paraId="6DBF41CF">
      <w:pPr>
        <w:adjustRightInd w:val="0"/>
        <w:snapToGrid w:val="0"/>
        <w:spacing w:before="120" w:beforeLines="50" w:after="120" w:afterLines="50" w:line="360" w:lineRule="auto"/>
        <w:rPr>
          <w:rFonts w:ascii="宋体" w:cs="宋体"/>
          <w:highlight w:val="none"/>
        </w:rPr>
      </w:pPr>
      <w:r>
        <w:rPr>
          <w:rFonts w:hint="eastAsia" w:ascii="宋体" w:hAnsi="宋体" w:cs="宋体"/>
          <w:highlight w:val="none"/>
        </w:rPr>
        <w:t>一、我方同意在磋商文件中规定的提交首次响应文件截止时间起日</w:t>
      </w:r>
      <w:r>
        <w:rPr>
          <w:rFonts w:hint="eastAsia" w:ascii="宋体" w:hAnsi="宋体" w:cs="宋体"/>
          <w:highlight w:val="none"/>
          <w:u w:val="single"/>
        </w:rPr>
        <w:t xml:space="preserve">   </w:t>
      </w:r>
      <w:r>
        <w:rPr>
          <w:rFonts w:hint="eastAsia" w:ascii="宋体" w:hAnsi="宋体" w:cs="宋体"/>
          <w:highlight w:val="none"/>
        </w:rPr>
        <w:t>内</w:t>
      </w:r>
      <w:r>
        <w:rPr>
          <w:rFonts w:ascii="宋体" w:hAnsi="宋体" w:cs="宋体"/>
          <w:highlight w:val="none"/>
        </w:rPr>
        <w:t>(</w:t>
      </w:r>
      <w:r>
        <w:rPr>
          <w:rFonts w:hint="eastAsia" w:ascii="宋体" w:hAnsi="宋体" w:cs="宋体"/>
          <w:highlight w:val="none"/>
        </w:rPr>
        <w:t>响应文件有效期</w:t>
      </w:r>
      <w:r>
        <w:rPr>
          <w:rFonts w:ascii="宋体" w:hAnsi="宋体" w:cs="宋体"/>
          <w:highlight w:val="none"/>
        </w:rPr>
        <w:t>)</w:t>
      </w:r>
      <w:r>
        <w:rPr>
          <w:rFonts w:hint="eastAsia" w:ascii="宋体" w:hAnsi="宋体" w:cs="宋体"/>
          <w:highlight w:val="none"/>
        </w:rPr>
        <w:t>遵守本响应文件中的承诺且在此期限期满之前均具有法律约束力。</w:t>
      </w:r>
    </w:p>
    <w:p w14:paraId="5D4C84A7">
      <w:pPr>
        <w:adjustRightInd w:val="0"/>
        <w:snapToGrid w:val="0"/>
        <w:spacing w:before="120" w:beforeLines="50" w:after="120" w:afterLines="50" w:line="360" w:lineRule="auto"/>
        <w:rPr>
          <w:rFonts w:ascii="宋体" w:cs="宋体"/>
          <w:highlight w:val="none"/>
        </w:rPr>
      </w:pPr>
      <w:r>
        <w:rPr>
          <w:rFonts w:hint="eastAsia" w:ascii="宋体" w:hAnsi="宋体" w:cs="宋体"/>
          <w:highlight w:val="none"/>
        </w:rPr>
        <w:t>二、我方提交响应文件正本一份和副本一式</w:t>
      </w:r>
      <w:r>
        <w:rPr>
          <w:rFonts w:hint="eastAsia" w:ascii="宋体" w:hAnsi="宋体" w:cs="宋体"/>
          <w:highlight w:val="none"/>
          <w:u w:val="single"/>
        </w:rPr>
        <w:t xml:space="preserve">   </w:t>
      </w:r>
      <w:r>
        <w:rPr>
          <w:rFonts w:hint="eastAsia" w:ascii="宋体" w:hAnsi="宋体" w:cs="宋体"/>
          <w:highlight w:val="none"/>
        </w:rPr>
        <w:t>份，并保证响应文件提供的数据和资料全部内容真实、合法、准确和完整，我们对此负责，并愿承担由此引起的法律责任。</w:t>
      </w:r>
    </w:p>
    <w:p w14:paraId="5B89EE95">
      <w:pPr>
        <w:adjustRightInd w:val="0"/>
        <w:snapToGrid w:val="0"/>
        <w:spacing w:before="120" w:beforeLines="50" w:after="120" w:afterLines="50" w:line="360" w:lineRule="auto"/>
        <w:rPr>
          <w:rFonts w:ascii="宋体" w:cs="宋体"/>
          <w:highlight w:val="none"/>
        </w:rPr>
      </w:pPr>
      <w:r>
        <w:rPr>
          <w:rFonts w:hint="eastAsia" w:ascii="宋体" w:hAnsi="宋体" w:cs="宋体"/>
          <w:highlight w:val="none"/>
        </w:rPr>
        <w:t>三、我方愿意向贵方提供任何与本项采购有关的数据、情况和技术资料。若贵方需要，我方愿意提供我方作出的一切承诺的证明材料。</w:t>
      </w:r>
    </w:p>
    <w:p w14:paraId="5592A3E4">
      <w:pPr>
        <w:adjustRightInd w:val="0"/>
        <w:snapToGrid w:val="0"/>
        <w:spacing w:before="120" w:beforeLines="50" w:after="120" w:afterLines="50" w:line="360" w:lineRule="auto"/>
        <w:rPr>
          <w:rFonts w:ascii="宋体" w:cs="宋体"/>
          <w:highlight w:val="none"/>
        </w:rPr>
      </w:pPr>
      <w:r>
        <w:rPr>
          <w:rFonts w:hint="eastAsia" w:ascii="宋体" w:hAnsi="宋体" w:cs="宋体"/>
          <w:highlight w:val="none"/>
        </w:rPr>
        <w:t>四、我方愿意按磋商文件规定和磋商小组要求重新提交响应文件和最后报价。</w:t>
      </w:r>
    </w:p>
    <w:p w14:paraId="75A652E4">
      <w:pPr>
        <w:adjustRightInd w:val="0"/>
        <w:snapToGrid w:val="0"/>
        <w:spacing w:before="120" w:beforeLines="50" w:after="120" w:afterLines="50" w:line="360" w:lineRule="auto"/>
        <w:rPr>
          <w:rFonts w:ascii="宋体" w:cs="宋体"/>
          <w:highlight w:val="none"/>
        </w:rPr>
      </w:pPr>
      <w:r>
        <w:rPr>
          <w:rFonts w:hint="eastAsia" w:ascii="宋体" w:hAnsi="宋体" w:cs="宋体"/>
          <w:highlight w:val="none"/>
        </w:rPr>
        <w:t>五、我方承诺遵守《中华人民共和国政府采购法》的有关规定，保证在获得成交资格后，按照磋商文件确定的事项签订政府采购合同，履行双方所签订的合同，并承担合同规定的责任和义务。</w:t>
      </w:r>
    </w:p>
    <w:p w14:paraId="08C6F8B5">
      <w:pPr>
        <w:adjustRightInd w:val="0"/>
        <w:snapToGrid w:val="0"/>
        <w:spacing w:before="120" w:beforeLines="50" w:after="120" w:afterLines="50" w:line="360" w:lineRule="auto"/>
        <w:rPr>
          <w:rFonts w:hint="eastAsia" w:ascii="宋体" w:hAnsi="宋体" w:cs="宋体"/>
          <w:highlight w:val="none"/>
        </w:rPr>
      </w:pPr>
      <w:r>
        <w:rPr>
          <w:rFonts w:hint="eastAsia" w:ascii="宋体" w:hAnsi="宋体" w:cs="宋体"/>
          <w:highlight w:val="none"/>
        </w:rPr>
        <w:t>六、我方在此声明：</w:t>
      </w:r>
    </w:p>
    <w:p w14:paraId="543FDF3D">
      <w:pPr>
        <w:adjustRightInd w:val="0"/>
        <w:snapToGrid w:val="0"/>
        <w:spacing w:before="120" w:beforeLines="50" w:after="120" w:afterLines="50" w:line="360" w:lineRule="auto"/>
        <w:rPr>
          <w:rFonts w:ascii="宋体" w:cs="宋体"/>
          <w:highlight w:val="none"/>
        </w:rPr>
      </w:pPr>
      <w:r>
        <w:rPr>
          <w:rFonts w:hint="eastAsia" w:ascii="宋体" w:hAnsi="宋体" w:cs="宋体"/>
          <w:highlight w:val="none"/>
        </w:rPr>
        <w:t>（一）我方与采购人或采购代理机构不存在隶属关系或者其他利害关系。</w:t>
      </w:r>
    </w:p>
    <w:p w14:paraId="31641CCC">
      <w:pPr>
        <w:adjustRightInd w:val="0"/>
        <w:snapToGrid w:val="0"/>
        <w:spacing w:before="120" w:beforeLines="50" w:after="120" w:afterLines="50" w:line="360" w:lineRule="auto"/>
        <w:rPr>
          <w:rFonts w:ascii="宋体" w:cs="宋体"/>
          <w:highlight w:val="none"/>
        </w:rPr>
      </w:pPr>
      <w:r>
        <w:rPr>
          <w:rFonts w:hint="eastAsia" w:ascii="宋体" w:hAnsi="宋体" w:cs="宋体"/>
          <w:highlight w:val="none"/>
        </w:rPr>
        <w:t>（二）与我单位存在“单位负责人为同一人或者存在直接控股、管理关系”的其他单位信息如下（如无，填写“无”）：</w:t>
      </w:r>
    </w:p>
    <w:p w14:paraId="68B19EB1">
      <w:pPr>
        <w:adjustRightInd w:val="0"/>
        <w:snapToGrid w:val="0"/>
        <w:spacing w:before="120" w:beforeLines="50" w:after="120" w:afterLines="50" w:line="360" w:lineRule="auto"/>
        <w:rPr>
          <w:rFonts w:hint="eastAsia" w:ascii="宋体" w:hAnsi="宋体" w:cs="宋体"/>
          <w:highlight w:val="none"/>
        </w:rPr>
      </w:pPr>
      <w:r>
        <w:rPr>
          <w:rFonts w:ascii="宋体" w:hAnsi="宋体" w:cs="宋体"/>
          <w:highlight w:val="none"/>
        </w:rPr>
        <w:t>1</w:t>
      </w:r>
      <w:r>
        <w:rPr>
          <w:rFonts w:hint="eastAsia" w:ascii="宋体" w:hAnsi="宋体" w:cs="宋体"/>
          <w:highlight w:val="none"/>
        </w:rPr>
        <w:t>、与我单位的法定代表人（单位负责人）为同一人的其他单位如下：</w:t>
      </w:r>
      <w:r>
        <w:rPr>
          <w:rFonts w:ascii="宋体" w:hAnsi="宋体" w:cs="宋体"/>
          <w:highlight w:val="none"/>
          <w:u w:val="single"/>
        </w:rPr>
        <w:t xml:space="preserve">      </w:t>
      </w:r>
    </w:p>
    <w:p w14:paraId="0121CB50">
      <w:pPr>
        <w:adjustRightInd w:val="0"/>
        <w:snapToGrid w:val="0"/>
        <w:spacing w:before="120" w:beforeLines="50" w:after="120" w:afterLines="50" w:line="360" w:lineRule="auto"/>
        <w:rPr>
          <w:rFonts w:hint="eastAsia" w:ascii="宋体" w:hAnsi="宋体" w:cs="宋体"/>
          <w:highlight w:val="none"/>
        </w:rPr>
      </w:pPr>
      <w:r>
        <w:rPr>
          <w:rFonts w:ascii="宋体" w:hAnsi="宋体" w:cs="宋体"/>
          <w:highlight w:val="none"/>
        </w:rPr>
        <w:t>2</w:t>
      </w:r>
      <w:r>
        <w:rPr>
          <w:rFonts w:hint="eastAsia" w:ascii="宋体" w:hAnsi="宋体" w:cs="宋体"/>
          <w:highlight w:val="none"/>
        </w:rPr>
        <w:t>、我单位直接控股的其他单位如下：</w:t>
      </w:r>
      <w:r>
        <w:rPr>
          <w:rFonts w:hint="eastAsia" w:ascii="宋体" w:hAnsi="宋体" w:cs="宋体"/>
          <w:highlight w:val="none"/>
          <w:u w:val="single"/>
        </w:rPr>
        <w:t xml:space="preserve">      </w:t>
      </w:r>
    </w:p>
    <w:p w14:paraId="08817BD5">
      <w:pPr>
        <w:adjustRightInd w:val="0"/>
        <w:snapToGrid w:val="0"/>
        <w:spacing w:before="120" w:beforeLines="50" w:after="120" w:afterLines="50" w:line="360" w:lineRule="auto"/>
        <w:rPr>
          <w:rFonts w:hint="eastAsia" w:ascii="宋体" w:hAnsi="宋体" w:cs="宋体"/>
          <w:highlight w:val="none"/>
        </w:rPr>
      </w:pPr>
      <w:r>
        <w:rPr>
          <w:rFonts w:ascii="宋体" w:hAnsi="宋体" w:cs="宋体"/>
          <w:highlight w:val="none"/>
        </w:rPr>
        <w:t>3</w:t>
      </w:r>
      <w:r>
        <w:rPr>
          <w:rFonts w:hint="eastAsia" w:ascii="宋体" w:hAnsi="宋体" w:cs="宋体"/>
          <w:highlight w:val="none"/>
        </w:rPr>
        <w:t>、与我单位存在管理关系的其他单位如下：</w:t>
      </w:r>
      <w:r>
        <w:rPr>
          <w:rFonts w:hint="eastAsia" w:ascii="宋体" w:hAnsi="宋体" w:cs="宋体"/>
          <w:highlight w:val="none"/>
          <w:u w:val="single"/>
        </w:rPr>
        <w:t xml:space="preserve">      </w:t>
      </w:r>
    </w:p>
    <w:p w14:paraId="6A783D98">
      <w:pPr>
        <w:adjustRightInd w:val="0"/>
        <w:snapToGrid w:val="0"/>
        <w:spacing w:before="120" w:beforeLines="50" w:after="120" w:afterLines="50" w:line="360" w:lineRule="auto"/>
        <w:rPr>
          <w:rFonts w:ascii="宋体" w:cs="宋体"/>
          <w:highlight w:val="none"/>
        </w:rPr>
      </w:pPr>
      <w:r>
        <w:rPr>
          <w:rFonts w:hint="eastAsia" w:ascii="宋体" w:hAnsi="宋体" w:cs="宋体"/>
          <w:highlight w:val="none"/>
        </w:rPr>
        <w:t>（三）我方未为本项目前期准备提供设计或咨询服务。</w:t>
      </w:r>
    </w:p>
    <w:p w14:paraId="21DFE3CC">
      <w:pPr>
        <w:adjustRightInd w:val="0"/>
        <w:snapToGrid w:val="0"/>
        <w:spacing w:before="120" w:beforeLines="50" w:after="120" w:afterLines="50" w:line="360" w:lineRule="auto"/>
        <w:rPr>
          <w:rFonts w:ascii="宋体" w:cs="宋体"/>
          <w:highlight w:val="none"/>
        </w:rPr>
      </w:pPr>
      <w:r>
        <w:rPr>
          <w:rFonts w:hint="eastAsia" w:ascii="宋体" w:hAnsi="宋体" w:cs="宋体"/>
          <w:highlight w:val="none"/>
        </w:rPr>
        <w:t>（四）我方承诺（承诺期：成立三年以上的，为提交首次响应文件截止时间前三年内；成立不足三年的，为实际时间）：</w:t>
      </w:r>
    </w:p>
    <w:p w14:paraId="2532D6BD">
      <w:pPr>
        <w:adjustRightInd w:val="0"/>
        <w:snapToGrid w:val="0"/>
        <w:spacing w:before="120" w:beforeLines="50" w:after="120" w:afterLines="50" w:line="360" w:lineRule="auto"/>
        <w:rPr>
          <w:rFonts w:ascii="宋体" w:cs="宋体"/>
          <w:highlight w:val="none"/>
        </w:rPr>
      </w:pPr>
      <w:r>
        <w:rPr>
          <w:rFonts w:ascii="宋体" w:hAnsi="宋体" w:cs="宋体"/>
          <w:highlight w:val="none"/>
        </w:rPr>
        <w:t>1</w:t>
      </w:r>
      <w:r>
        <w:rPr>
          <w:rFonts w:hint="eastAsia" w:ascii="宋体" w:hAnsi="宋体" w:cs="宋体"/>
          <w:highlight w:val="none"/>
        </w:rPr>
        <w:t>、我方依法缴纳了各项税费及各项社会保障资金，没有偷税、漏税及欠缴行为。</w:t>
      </w:r>
    </w:p>
    <w:p w14:paraId="2A64CB08">
      <w:pPr>
        <w:adjustRightInd w:val="0"/>
        <w:snapToGrid w:val="0"/>
        <w:spacing w:before="120" w:beforeLines="50" w:after="120" w:afterLines="50" w:line="360" w:lineRule="auto"/>
        <w:rPr>
          <w:rFonts w:ascii="宋体" w:cs="宋体"/>
          <w:highlight w:val="none"/>
        </w:rPr>
      </w:pPr>
      <w:r>
        <w:rPr>
          <w:rFonts w:ascii="宋体" w:hAnsi="宋体" w:cs="宋体"/>
          <w:highlight w:val="none"/>
        </w:rPr>
        <w:t>2</w:t>
      </w:r>
      <w:r>
        <w:rPr>
          <w:rFonts w:hint="eastAsia" w:ascii="宋体" w:hAnsi="宋体" w:cs="宋体"/>
          <w:highlight w:val="none"/>
        </w:rPr>
        <w:t>、我单位未被“国家企业信用信息系统”列入经营异常名录或者严重违法企业名单。</w:t>
      </w:r>
    </w:p>
    <w:p w14:paraId="77CDB87C">
      <w:pPr>
        <w:adjustRightInd w:val="0"/>
        <w:snapToGrid w:val="0"/>
        <w:spacing w:before="120" w:beforeLines="50" w:after="120" w:afterLines="50" w:line="360" w:lineRule="auto"/>
        <w:rPr>
          <w:rFonts w:ascii="宋体" w:cs="宋体"/>
          <w:highlight w:val="none"/>
        </w:rPr>
      </w:pPr>
      <w:r>
        <w:rPr>
          <w:rFonts w:ascii="宋体" w:hAnsi="宋体" w:cs="宋体"/>
          <w:highlight w:val="none"/>
        </w:rPr>
        <w:t>3</w:t>
      </w:r>
      <w:r>
        <w:rPr>
          <w:rFonts w:hint="eastAsia" w:ascii="宋体" w:hAnsi="宋体" w:cs="宋体"/>
          <w:highlight w:val="none"/>
        </w:rPr>
        <w:t>、我单位具有良好的商业信誉和健全的财务会计制度。</w:t>
      </w:r>
    </w:p>
    <w:p w14:paraId="2A2B714C">
      <w:pPr>
        <w:adjustRightInd w:val="0"/>
        <w:snapToGrid w:val="0"/>
        <w:spacing w:before="120" w:beforeLines="50" w:after="120" w:afterLines="50" w:line="360" w:lineRule="auto"/>
        <w:rPr>
          <w:rFonts w:ascii="宋体" w:cs="宋体"/>
          <w:highlight w:val="none"/>
        </w:rPr>
      </w:pPr>
      <w:r>
        <w:rPr>
          <w:rFonts w:ascii="宋体" w:hAnsi="宋体" w:cs="宋体"/>
          <w:highlight w:val="none"/>
        </w:rPr>
        <w:t>4</w:t>
      </w:r>
      <w:r>
        <w:rPr>
          <w:rFonts w:hint="eastAsia" w:ascii="宋体" w:hAnsi="宋体" w:cs="宋体"/>
          <w:highlight w:val="none"/>
        </w:rPr>
        <w:t>、我单位依法进行纳税和社会保险申报并实际履行了义务。</w:t>
      </w:r>
    </w:p>
    <w:p w14:paraId="5FA63B03">
      <w:pPr>
        <w:adjustRightInd w:val="0"/>
        <w:snapToGrid w:val="0"/>
        <w:spacing w:before="120" w:beforeLines="50" w:after="120" w:afterLines="50" w:line="360" w:lineRule="auto"/>
        <w:rPr>
          <w:rFonts w:ascii="宋体" w:cs="宋体"/>
          <w:highlight w:val="none"/>
        </w:rPr>
      </w:pPr>
      <w:r>
        <w:rPr>
          <w:rFonts w:ascii="宋体" w:hAnsi="宋体" w:cs="宋体"/>
          <w:highlight w:val="none"/>
        </w:rPr>
        <w:t>5</w:t>
      </w:r>
      <w:r>
        <w:rPr>
          <w:rFonts w:hint="eastAsia" w:ascii="宋体" w:hAnsi="宋体" w:cs="宋体"/>
          <w:highlight w:val="none"/>
        </w:rPr>
        <w:t>、我单位具有履行本项目采购合同所必需的设备和专业技术能力，并具有履行合同的良好记录。</w:t>
      </w:r>
    </w:p>
    <w:p w14:paraId="0732CA18">
      <w:pPr>
        <w:adjustRightInd w:val="0"/>
        <w:snapToGrid w:val="0"/>
        <w:spacing w:before="120" w:beforeLines="50" w:after="120" w:afterLines="50" w:line="360" w:lineRule="auto"/>
        <w:rPr>
          <w:rFonts w:ascii="宋体" w:cs="宋体"/>
          <w:highlight w:val="none"/>
        </w:rPr>
      </w:pPr>
      <w:r>
        <w:rPr>
          <w:rFonts w:ascii="宋体" w:hAnsi="宋体" w:cs="宋体"/>
          <w:highlight w:val="none"/>
        </w:rPr>
        <w:t>6</w:t>
      </w:r>
      <w:r>
        <w:rPr>
          <w:rFonts w:hint="eastAsia" w:ascii="宋体" w:hAnsi="宋体" w:cs="宋体"/>
          <w:highlight w:val="none"/>
        </w:rPr>
        <w:t>、我方在经营活动中没有存在下列重大违法记录：</w:t>
      </w:r>
    </w:p>
    <w:p w14:paraId="427FB2B1">
      <w:pPr>
        <w:adjustRightInd w:val="0"/>
        <w:snapToGrid w:val="0"/>
        <w:spacing w:before="120" w:beforeLines="50" w:after="120" w:afterLines="50" w:line="360" w:lineRule="auto"/>
        <w:rPr>
          <w:rFonts w:ascii="宋体" w:cs="宋体"/>
          <w:highlight w:val="none"/>
        </w:rPr>
      </w:pPr>
      <w:r>
        <w:rPr>
          <w:rFonts w:ascii="宋体" w:hAnsi="宋体" w:cs="宋体"/>
          <w:highlight w:val="none"/>
        </w:rPr>
        <w:t>(1)</w:t>
      </w:r>
      <w:r>
        <w:rPr>
          <w:rFonts w:hint="eastAsia" w:ascii="宋体" w:hAnsi="宋体" w:cs="宋体"/>
          <w:highlight w:val="none"/>
        </w:rPr>
        <w:t>受到刑事处罚；</w:t>
      </w:r>
    </w:p>
    <w:p w14:paraId="37F6FE14">
      <w:pPr>
        <w:adjustRightInd w:val="0"/>
        <w:snapToGrid w:val="0"/>
        <w:spacing w:before="120" w:beforeLines="50" w:after="120" w:afterLines="50" w:line="360" w:lineRule="auto"/>
        <w:rPr>
          <w:rFonts w:ascii="宋体" w:cs="宋体"/>
          <w:highlight w:val="none"/>
        </w:rPr>
      </w:pPr>
      <w:r>
        <w:rPr>
          <w:rFonts w:ascii="宋体" w:hAnsi="宋体" w:cs="宋体"/>
          <w:highlight w:val="none"/>
        </w:rPr>
        <w:t>(2)</w:t>
      </w:r>
      <w:r>
        <w:rPr>
          <w:rFonts w:hint="eastAsia" w:ascii="宋体" w:hAnsi="宋体" w:cs="宋体"/>
          <w:highlight w:val="none"/>
        </w:rPr>
        <w:t>受到200万元以上的罚款、责令停产停业、在一至三年内禁止参加政府采购活动、暂扣或者吊销许可证、暂扣或者吊销执照的行政处罚。</w:t>
      </w:r>
    </w:p>
    <w:p w14:paraId="197E0D93">
      <w:pPr>
        <w:adjustRightInd w:val="0"/>
        <w:snapToGrid w:val="0"/>
        <w:spacing w:before="120" w:beforeLines="50" w:after="120" w:afterLines="50" w:line="360" w:lineRule="auto"/>
        <w:rPr>
          <w:rFonts w:ascii="宋体" w:cs="宋体"/>
          <w:highlight w:val="none"/>
        </w:rPr>
      </w:pPr>
      <w:r>
        <w:rPr>
          <w:rFonts w:ascii="宋体" w:hAnsi="宋体" w:cs="宋体"/>
          <w:highlight w:val="none"/>
        </w:rPr>
        <w:t>7</w:t>
      </w:r>
      <w:r>
        <w:rPr>
          <w:rFonts w:hint="eastAsia" w:ascii="宋体" w:hAnsi="宋体" w:cs="宋体"/>
          <w:highlight w:val="none"/>
        </w:rPr>
        <w:t>、我单位不属于为本项目提供整体设计、规范编制或者项目管理、监理、检测等服务的供应商。</w:t>
      </w:r>
    </w:p>
    <w:p w14:paraId="13DB7EBF">
      <w:pPr>
        <w:adjustRightInd w:val="0"/>
        <w:snapToGrid w:val="0"/>
        <w:spacing w:before="120" w:beforeLines="50" w:after="120" w:afterLines="50" w:line="360" w:lineRule="auto"/>
        <w:rPr>
          <w:rFonts w:ascii="宋体" w:cs="宋体"/>
          <w:highlight w:val="none"/>
        </w:rPr>
      </w:pPr>
      <w:r>
        <w:rPr>
          <w:rFonts w:ascii="宋体" w:hAnsi="宋体" w:cs="宋体"/>
          <w:highlight w:val="none"/>
        </w:rPr>
        <w:t>8</w:t>
      </w:r>
      <w:r>
        <w:rPr>
          <w:rFonts w:hint="eastAsia" w:ascii="宋体" w:hAnsi="宋体" w:cs="宋体"/>
          <w:highlight w:val="none"/>
        </w:rPr>
        <w:t>、我单位无以下不良信用记录情形：</w:t>
      </w:r>
    </w:p>
    <w:p w14:paraId="669A1DA8">
      <w:pPr>
        <w:adjustRightInd w:val="0"/>
        <w:snapToGrid w:val="0"/>
        <w:spacing w:before="120" w:beforeLines="50" w:after="120" w:afterLines="50" w:line="360" w:lineRule="auto"/>
        <w:rPr>
          <w:rFonts w:ascii="宋体" w:cs="宋体"/>
          <w:highlight w:val="none"/>
        </w:rPr>
      </w:pPr>
      <w:r>
        <w:rPr>
          <w:rFonts w:hint="eastAsia" w:ascii="宋体" w:hAnsi="宋体" w:cs="宋体"/>
          <w:highlight w:val="none"/>
        </w:rPr>
        <w:t>（</w:t>
      </w:r>
      <w:r>
        <w:rPr>
          <w:rFonts w:ascii="宋体" w:hAnsi="宋体" w:cs="宋体"/>
          <w:highlight w:val="none"/>
        </w:rPr>
        <w:t>1</w:t>
      </w:r>
      <w:r>
        <w:rPr>
          <w:rFonts w:hint="eastAsia" w:ascii="宋体" w:hAnsi="宋体" w:cs="宋体"/>
          <w:highlight w:val="none"/>
        </w:rPr>
        <w:t>）在“信用中国”网站被列入失信被执行人和重大税收违法案件当事人名单；</w:t>
      </w:r>
    </w:p>
    <w:p w14:paraId="41709FAE">
      <w:pPr>
        <w:adjustRightInd w:val="0"/>
        <w:snapToGrid w:val="0"/>
        <w:spacing w:before="120" w:beforeLines="50" w:after="120" w:afterLines="50" w:line="360" w:lineRule="auto"/>
        <w:rPr>
          <w:rFonts w:ascii="宋体" w:cs="宋体"/>
          <w:highlight w:val="none"/>
        </w:rPr>
      </w:pPr>
      <w:r>
        <w:rPr>
          <w:rFonts w:hint="eastAsia" w:ascii="宋体" w:hAnsi="宋体" w:cs="宋体"/>
          <w:highlight w:val="none"/>
        </w:rPr>
        <w:t>（</w:t>
      </w:r>
      <w:r>
        <w:rPr>
          <w:rFonts w:ascii="宋体" w:hAnsi="宋体" w:cs="宋体"/>
          <w:highlight w:val="none"/>
        </w:rPr>
        <w:t>2</w:t>
      </w:r>
      <w:r>
        <w:rPr>
          <w:rFonts w:hint="eastAsia" w:ascii="宋体" w:hAnsi="宋体" w:cs="宋体"/>
          <w:highlight w:val="none"/>
        </w:rPr>
        <w:t>）在“中国政府采购网”网站被列入政府采购严重违法失信行为记录名单；</w:t>
      </w:r>
    </w:p>
    <w:p w14:paraId="18AAB466">
      <w:pPr>
        <w:adjustRightInd w:val="0"/>
        <w:snapToGrid w:val="0"/>
        <w:spacing w:before="120" w:beforeLines="50" w:after="120" w:afterLines="50" w:line="360" w:lineRule="auto"/>
        <w:rPr>
          <w:rFonts w:hint="eastAsia" w:ascii="宋体" w:hAnsi="宋体" w:cs="宋体"/>
          <w:highlight w:val="none"/>
        </w:rPr>
      </w:pPr>
      <w:r>
        <w:rPr>
          <w:rFonts w:hint="eastAsia" w:ascii="宋体" w:hAnsi="宋体" w:cs="宋体"/>
          <w:highlight w:val="none"/>
        </w:rPr>
        <w:t>（</w:t>
      </w:r>
      <w:r>
        <w:rPr>
          <w:rFonts w:ascii="宋体" w:hAnsi="宋体" w:cs="宋体"/>
          <w:highlight w:val="none"/>
        </w:rPr>
        <w:t>3</w:t>
      </w:r>
      <w:r>
        <w:rPr>
          <w:rFonts w:hint="eastAsia" w:ascii="宋体" w:hAnsi="宋体" w:cs="宋体"/>
          <w:highlight w:val="none"/>
        </w:rPr>
        <w:t>）不符合《政府采购法》第二十二条规定的条件。</w:t>
      </w:r>
    </w:p>
    <w:p w14:paraId="31A2C7B6">
      <w:pPr>
        <w:adjustRightInd w:val="0"/>
        <w:snapToGrid w:val="0"/>
        <w:spacing w:before="120" w:beforeLines="50" w:after="120" w:afterLines="50" w:line="360" w:lineRule="auto"/>
        <w:rPr>
          <w:rFonts w:hint="eastAsia" w:ascii="宋体" w:hAnsi="宋体" w:cs="宋体"/>
          <w:highlight w:val="none"/>
        </w:rPr>
      </w:pPr>
      <w:r>
        <w:rPr>
          <w:rFonts w:hint="eastAsia" w:ascii="宋体" w:hAnsi="宋体" w:cs="宋体"/>
          <w:highlight w:val="none"/>
        </w:rPr>
        <w:t>（五）我方承诺中标后按照国家和省有关法律法规、规范标准和湖南省建筑工程施工监理关键岗位人员管理办法（湘建建〔2020〕208号文）规定配备施工项目部关键岗位人员；项目经理及项目部关键岗位人员均为本企业在职人员且关键岗位人员均无在建项目。</w:t>
      </w:r>
    </w:p>
    <w:p w14:paraId="67D76CE4">
      <w:pPr>
        <w:adjustRightInd w:val="0"/>
        <w:snapToGrid w:val="0"/>
        <w:spacing w:before="120" w:beforeLines="50" w:after="120" w:afterLines="50" w:line="360" w:lineRule="auto"/>
        <w:rPr>
          <w:rFonts w:ascii="宋体" w:cs="宋体"/>
          <w:highlight w:val="none"/>
        </w:rPr>
      </w:pPr>
      <w:r>
        <w:rPr>
          <w:rFonts w:hint="eastAsia" w:ascii="宋体" w:hAnsi="宋体" w:cs="宋体"/>
          <w:highlight w:val="none"/>
        </w:rPr>
        <w:t>我单位保证上述声明的事项都是真实的，如有虚假，我单位愿意承担相应的法律责任，并承担因此所造成的一切损失。</w:t>
      </w:r>
    </w:p>
    <w:p w14:paraId="4E795DBD">
      <w:pPr>
        <w:adjustRightInd w:val="0"/>
        <w:snapToGrid w:val="0"/>
        <w:spacing w:before="120" w:beforeLines="50" w:after="120" w:afterLines="50" w:line="360" w:lineRule="auto"/>
        <w:rPr>
          <w:rFonts w:ascii="宋体" w:cs="宋体"/>
          <w:highlight w:val="none"/>
        </w:rPr>
      </w:pPr>
      <w:r>
        <w:rPr>
          <w:rFonts w:hint="eastAsia" w:ascii="宋体" w:hAnsi="宋体" w:cs="宋体"/>
          <w:highlight w:val="none"/>
        </w:rPr>
        <w:t>注：“良好的商业信誉”是指供应商经营状况良好，无本资格声明第</w:t>
      </w:r>
      <w:r>
        <w:rPr>
          <w:rFonts w:ascii="宋体" w:hAnsi="宋体" w:cs="宋体"/>
          <w:highlight w:val="none"/>
        </w:rPr>
        <w:t>8</w:t>
      </w:r>
      <w:r>
        <w:rPr>
          <w:rFonts w:hint="eastAsia" w:ascii="宋体" w:hAnsi="宋体" w:cs="宋体"/>
          <w:highlight w:val="none"/>
        </w:rPr>
        <w:t>条情形。</w:t>
      </w:r>
    </w:p>
    <w:p w14:paraId="210DFF9E">
      <w:pPr>
        <w:adjustRightInd w:val="0"/>
        <w:snapToGrid w:val="0"/>
        <w:spacing w:before="120" w:beforeLines="50" w:after="120" w:afterLines="50" w:line="360" w:lineRule="auto"/>
        <w:rPr>
          <w:rFonts w:hint="eastAsia" w:ascii="宋体" w:hAnsi="宋体" w:cs="宋体"/>
          <w:highlight w:val="none"/>
        </w:rPr>
      </w:pPr>
      <w:r>
        <w:rPr>
          <w:rFonts w:hint="eastAsia" w:ascii="宋体" w:hAnsi="宋体" w:cs="宋体"/>
          <w:highlight w:val="none"/>
        </w:rPr>
        <w:t>附件</w:t>
      </w:r>
      <w:r>
        <w:rPr>
          <w:rFonts w:ascii="宋体" w:hAnsi="宋体" w:cs="宋体"/>
          <w:highlight w:val="none"/>
        </w:rPr>
        <w:t>1</w:t>
      </w:r>
      <w:r>
        <w:rPr>
          <w:rFonts w:hint="eastAsia" w:ascii="宋体" w:hAnsi="宋体" w:cs="宋体"/>
          <w:highlight w:val="none"/>
        </w:rPr>
        <w:t>：法定代表人身份证明</w:t>
      </w:r>
      <w:r>
        <w:rPr>
          <w:rFonts w:ascii="宋体" w:hAnsi="宋体" w:cs="宋体"/>
          <w:highlight w:val="none"/>
        </w:rPr>
        <w:t>(</w:t>
      </w:r>
      <w:r>
        <w:rPr>
          <w:rFonts w:hint="eastAsia" w:ascii="宋体" w:hAnsi="宋体" w:cs="宋体"/>
          <w:highlight w:val="none"/>
        </w:rPr>
        <w:t>法定代表人参加磋商</w:t>
      </w:r>
      <w:r>
        <w:rPr>
          <w:rFonts w:ascii="宋体" w:hAnsi="宋体" w:cs="宋体"/>
          <w:highlight w:val="none"/>
        </w:rPr>
        <w:t>)</w:t>
      </w:r>
    </w:p>
    <w:p w14:paraId="31140FB7">
      <w:pPr>
        <w:adjustRightInd w:val="0"/>
        <w:snapToGrid w:val="0"/>
        <w:spacing w:before="120" w:beforeLines="50" w:after="120" w:afterLines="50" w:line="360" w:lineRule="auto"/>
        <w:rPr>
          <w:rFonts w:hint="eastAsia" w:ascii="宋体" w:hAnsi="宋体" w:cs="宋体"/>
          <w:highlight w:val="none"/>
        </w:rPr>
      </w:pPr>
      <w:r>
        <w:rPr>
          <w:rFonts w:hint="eastAsia" w:ascii="宋体" w:hAnsi="宋体" w:cs="宋体"/>
          <w:highlight w:val="none"/>
        </w:rPr>
        <w:t>附件2：法定代表人授权书(授权代表参加磋商)</w:t>
      </w:r>
    </w:p>
    <w:p w14:paraId="69ABA59C">
      <w:pPr>
        <w:adjustRightInd w:val="0"/>
        <w:snapToGrid w:val="0"/>
        <w:spacing w:before="120" w:beforeLines="50" w:after="120" w:afterLines="50" w:line="360" w:lineRule="auto"/>
        <w:rPr>
          <w:rFonts w:hint="eastAsia" w:ascii="宋体" w:hAnsi="宋体" w:cs="宋体"/>
          <w:highlight w:val="none"/>
        </w:rPr>
      </w:pPr>
    </w:p>
    <w:p w14:paraId="78FD5278">
      <w:pPr>
        <w:adjustRightInd w:val="0"/>
        <w:snapToGrid w:val="0"/>
        <w:spacing w:before="120" w:beforeLines="50" w:after="120" w:afterLines="50" w:line="360" w:lineRule="exact"/>
        <w:rPr>
          <w:rFonts w:hint="eastAsia" w:ascii="宋体" w:hAnsi="宋体" w:cs="宋体"/>
          <w:highlight w:val="none"/>
        </w:rPr>
      </w:pPr>
      <w:r>
        <w:rPr>
          <w:rFonts w:hint="eastAsia" w:ascii="宋体" w:hAnsi="宋体" w:cs="宋体"/>
          <w:highlight w:val="none"/>
        </w:rPr>
        <w:t>供应商名称</w:t>
      </w:r>
      <w:r>
        <w:rPr>
          <w:rFonts w:ascii="宋体" w:hAnsi="宋体" w:cs="宋体"/>
          <w:highlight w:val="none"/>
        </w:rPr>
        <w:t>(</w:t>
      </w:r>
      <w:r>
        <w:rPr>
          <w:rFonts w:hint="eastAsia" w:ascii="宋体" w:hAnsi="宋体" w:cs="宋体"/>
          <w:highlight w:val="none"/>
        </w:rPr>
        <w:t>盖单位章</w:t>
      </w:r>
      <w:r>
        <w:rPr>
          <w:rFonts w:ascii="宋体" w:hAnsi="宋体" w:cs="宋体"/>
          <w:highlight w:val="none"/>
        </w:rPr>
        <w:t>)</w:t>
      </w:r>
      <w:r>
        <w:rPr>
          <w:rFonts w:hint="eastAsia" w:ascii="宋体" w:hAnsi="宋体" w:cs="宋体"/>
          <w:highlight w:val="none"/>
        </w:rPr>
        <w:t>：</w:t>
      </w:r>
    </w:p>
    <w:p w14:paraId="2951CF04">
      <w:pPr>
        <w:adjustRightInd w:val="0"/>
        <w:snapToGrid w:val="0"/>
        <w:spacing w:before="120" w:beforeLines="50" w:after="120" w:afterLines="50" w:line="360" w:lineRule="exact"/>
        <w:rPr>
          <w:rFonts w:hint="eastAsia" w:ascii="宋体" w:hAnsi="宋体" w:cs="宋体"/>
          <w:highlight w:val="none"/>
        </w:rPr>
      </w:pPr>
      <w:r>
        <w:rPr>
          <w:rFonts w:hint="eastAsia" w:ascii="宋体" w:hAnsi="宋体" w:cs="宋体"/>
          <w:highlight w:val="none"/>
        </w:rPr>
        <w:t>法定代表人或其授权代表</w:t>
      </w:r>
      <w:r>
        <w:rPr>
          <w:rFonts w:ascii="宋体" w:hAnsi="宋体" w:cs="宋体"/>
          <w:highlight w:val="none"/>
        </w:rPr>
        <w:t xml:space="preserve"> (</w:t>
      </w:r>
      <w:r>
        <w:rPr>
          <w:rFonts w:hint="eastAsia" w:ascii="宋体" w:hAnsi="宋体" w:cs="宋体"/>
          <w:highlight w:val="none"/>
        </w:rPr>
        <w:t>签字或签章</w:t>
      </w:r>
      <w:r>
        <w:rPr>
          <w:rFonts w:ascii="宋体" w:hAnsi="宋体" w:cs="宋体"/>
          <w:highlight w:val="none"/>
        </w:rPr>
        <w:t>)</w:t>
      </w:r>
      <w:r>
        <w:rPr>
          <w:rFonts w:hint="eastAsia" w:ascii="宋体" w:hAnsi="宋体" w:cs="宋体"/>
          <w:highlight w:val="none"/>
        </w:rPr>
        <w:t>：</w:t>
      </w:r>
    </w:p>
    <w:p w14:paraId="1770FB45">
      <w:pPr>
        <w:adjustRightInd w:val="0"/>
        <w:snapToGrid w:val="0"/>
        <w:spacing w:before="120" w:beforeLines="50" w:after="120" w:afterLines="50" w:line="360" w:lineRule="exact"/>
        <w:rPr>
          <w:rFonts w:ascii="宋体" w:cs="宋体"/>
          <w:highlight w:val="none"/>
        </w:rPr>
        <w:sectPr>
          <w:pgSz w:w="11906" w:h="16838"/>
          <w:pgMar w:top="1021" w:right="1474" w:bottom="1191" w:left="1474" w:header="510" w:footer="624" w:gutter="0"/>
          <w:cols w:space="720" w:num="1"/>
          <w:rtlGutter w:val="1"/>
          <w:docGrid w:linePitch="312" w:charSpace="0"/>
        </w:sect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311F1657">
      <w:pPr>
        <w:adjustRightInd w:val="0"/>
        <w:snapToGrid w:val="0"/>
        <w:spacing w:line="280" w:lineRule="exact"/>
        <w:ind w:right="420"/>
        <w:outlineLvl w:val="2"/>
        <w:rPr>
          <w:rFonts w:ascii="宋体" w:cs="宋体"/>
          <w:szCs w:val="21"/>
          <w:highlight w:val="none"/>
        </w:rPr>
      </w:pPr>
      <w:bookmarkStart w:id="125" w:name="_Toc8011"/>
      <w:bookmarkStart w:id="126" w:name="_Toc10503"/>
      <w:bookmarkStart w:id="127" w:name="_Toc1351"/>
      <w:bookmarkStart w:id="128" w:name="_Toc25972"/>
      <w:r>
        <w:rPr>
          <w:rFonts w:hint="eastAsia" w:ascii="宋体"/>
          <w:szCs w:val="21"/>
          <w:highlight w:val="none"/>
        </w:rPr>
        <w:t xml:space="preserve">附件1  </w:t>
      </w:r>
      <w:r>
        <w:rPr>
          <w:rFonts w:hint="eastAsia" w:ascii="宋体" w:hAnsi="宋体" w:cs="宋体"/>
          <w:szCs w:val="21"/>
          <w:highlight w:val="none"/>
        </w:rPr>
        <w:t>法定代表人身份证明</w:t>
      </w:r>
      <w:bookmarkEnd w:id="125"/>
      <w:bookmarkEnd w:id="126"/>
      <w:bookmarkEnd w:id="127"/>
      <w:bookmarkEnd w:id="128"/>
    </w:p>
    <w:p w14:paraId="10A8D54F">
      <w:pPr>
        <w:spacing w:before="240" w:beforeLines="100"/>
        <w:jc w:val="center"/>
        <w:rPr>
          <w:rFonts w:ascii="宋体" w:cs="宋体"/>
          <w:sz w:val="36"/>
          <w:szCs w:val="36"/>
          <w:highlight w:val="none"/>
        </w:rPr>
      </w:pPr>
      <w:r>
        <w:rPr>
          <w:rFonts w:hint="eastAsia" w:ascii="宋体" w:hAnsi="宋体" w:cs="宋体"/>
          <w:sz w:val="36"/>
          <w:szCs w:val="36"/>
          <w:highlight w:val="none"/>
        </w:rPr>
        <w:t>法定代表人身份证明</w:t>
      </w:r>
    </w:p>
    <w:p w14:paraId="380BF90A">
      <w:pPr>
        <w:snapToGrid w:val="0"/>
        <w:spacing w:line="480" w:lineRule="auto"/>
        <w:rPr>
          <w:rFonts w:ascii="宋体" w:cs="宋体"/>
          <w:szCs w:val="21"/>
          <w:highlight w:val="none"/>
        </w:rPr>
      </w:pPr>
    </w:p>
    <w:p w14:paraId="3E5DB718">
      <w:pPr>
        <w:autoSpaceDE w:val="0"/>
        <w:autoSpaceDN w:val="0"/>
        <w:adjustRightInd w:val="0"/>
        <w:snapToGrid w:val="0"/>
        <w:spacing w:before="120" w:beforeLines="50" w:line="360" w:lineRule="auto"/>
        <w:jc w:val="left"/>
        <w:rPr>
          <w:rFonts w:ascii="宋体" w:cs="宋体"/>
          <w:kern w:val="0"/>
          <w:highlight w:val="none"/>
          <w:u w:val="single"/>
        </w:rPr>
      </w:pPr>
      <w:r>
        <w:rPr>
          <w:rFonts w:hint="eastAsia" w:ascii="宋体" w:hAnsi="宋体" w:cs="宋体"/>
          <w:highlight w:val="none"/>
        </w:rPr>
        <w:t>供应商</w:t>
      </w:r>
      <w:r>
        <w:rPr>
          <w:rFonts w:hint="eastAsia" w:ascii="宋体" w:hAnsi="宋体" w:cs="宋体"/>
          <w:kern w:val="0"/>
          <w:highlight w:val="none"/>
        </w:rPr>
        <w:t>名称：</w:t>
      </w:r>
      <w:r>
        <w:rPr>
          <w:rFonts w:hint="eastAsia" w:ascii="宋体" w:hAnsi="宋体" w:cs="宋体"/>
          <w:kern w:val="0"/>
          <w:highlight w:val="none"/>
          <w:u w:val="single"/>
        </w:rPr>
        <w:t xml:space="preserve">         </w:t>
      </w:r>
    </w:p>
    <w:p w14:paraId="2C45F1FB">
      <w:pPr>
        <w:autoSpaceDE w:val="0"/>
        <w:autoSpaceDN w:val="0"/>
        <w:adjustRightInd w:val="0"/>
        <w:snapToGrid w:val="0"/>
        <w:spacing w:before="120" w:beforeLines="50" w:line="360" w:lineRule="auto"/>
        <w:jc w:val="left"/>
        <w:rPr>
          <w:rFonts w:ascii="宋体" w:cs="宋体"/>
          <w:kern w:val="0"/>
          <w:highlight w:val="none"/>
        </w:rPr>
      </w:pPr>
      <w:r>
        <w:rPr>
          <w:rFonts w:hint="eastAsia" w:ascii="宋体" w:hAnsi="宋体" w:cs="宋体"/>
          <w:kern w:val="0"/>
          <w:highlight w:val="none"/>
        </w:rPr>
        <w:t>注册号：</w:t>
      </w:r>
      <w:r>
        <w:rPr>
          <w:rFonts w:hint="eastAsia" w:ascii="宋体" w:hAnsi="宋体" w:cs="宋体"/>
          <w:kern w:val="0"/>
          <w:highlight w:val="none"/>
          <w:u w:val="single"/>
        </w:rPr>
        <w:t xml:space="preserve">          </w:t>
      </w:r>
    </w:p>
    <w:p w14:paraId="1260F0FE">
      <w:pPr>
        <w:autoSpaceDE w:val="0"/>
        <w:autoSpaceDN w:val="0"/>
        <w:adjustRightInd w:val="0"/>
        <w:snapToGrid w:val="0"/>
        <w:spacing w:before="120" w:beforeLines="50" w:line="360" w:lineRule="auto"/>
        <w:jc w:val="left"/>
        <w:rPr>
          <w:rFonts w:ascii="宋体" w:cs="宋体"/>
          <w:kern w:val="0"/>
          <w:highlight w:val="none"/>
        </w:rPr>
      </w:pPr>
      <w:r>
        <w:rPr>
          <w:rFonts w:hint="eastAsia" w:ascii="宋体" w:hAnsi="宋体" w:cs="宋体"/>
          <w:kern w:val="0"/>
          <w:highlight w:val="none"/>
        </w:rPr>
        <w:t>注册地址：</w:t>
      </w:r>
      <w:r>
        <w:rPr>
          <w:rFonts w:hint="eastAsia" w:ascii="宋体" w:hAnsi="宋体" w:cs="宋体"/>
          <w:kern w:val="0"/>
          <w:highlight w:val="none"/>
          <w:u w:val="single"/>
        </w:rPr>
        <w:t xml:space="preserve">             </w:t>
      </w:r>
    </w:p>
    <w:p w14:paraId="2C0A0CB4">
      <w:pPr>
        <w:autoSpaceDE w:val="0"/>
        <w:autoSpaceDN w:val="0"/>
        <w:adjustRightInd w:val="0"/>
        <w:snapToGrid w:val="0"/>
        <w:spacing w:before="120" w:beforeLines="50" w:line="360" w:lineRule="auto"/>
        <w:jc w:val="left"/>
        <w:rPr>
          <w:rFonts w:ascii="宋体" w:cs="宋体"/>
          <w:kern w:val="0"/>
          <w:highlight w:val="none"/>
        </w:rPr>
      </w:pPr>
      <w:r>
        <w:rPr>
          <w:rFonts w:hint="eastAsia" w:ascii="宋体" w:hAnsi="宋体" w:cs="宋体"/>
          <w:kern w:val="0"/>
          <w:highlight w:val="none"/>
        </w:rPr>
        <w:t>成立时间：</w:t>
      </w:r>
      <w:r>
        <w:rPr>
          <w:rFonts w:hint="eastAsia" w:ascii="宋体" w:hAnsi="宋体" w:cs="宋体"/>
          <w:kern w:val="0"/>
          <w:highlight w:val="none"/>
          <w:u w:val="single"/>
        </w:rPr>
        <w:t xml:space="preserve">    </w:t>
      </w:r>
      <w:r>
        <w:rPr>
          <w:rFonts w:hint="eastAsia" w:ascii="宋体" w:hAnsi="宋体" w:cs="宋体"/>
          <w:kern w:val="0"/>
          <w:highlight w:val="none"/>
        </w:rPr>
        <w:t>年</w:t>
      </w:r>
      <w:r>
        <w:rPr>
          <w:rFonts w:hint="eastAsia" w:ascii="宋体" w:hAnsi="宋体" w:cs="宋体"/>
          <w:kern w:val="0"/>
          <w:highlight w:val="none"/>
          <w:u w:val="single"/>
        </w:rPr>
        <w:t xml:space="preserve">    </w:t>
      </w:r>
      <w:r>
        <w:rPr>
          <w:rFonts w:hint="eastAsia" w:ascii="宋体" w:hAnsi="宋体" w:cs="宋体"/>
          <w:kern w:val="0"/>
          <w:highlight w:val="none"/>
        </w:rPr>
        <w:t>月</w:t>
      </w:r>
      <w:r>
        <w:rPr>
          <w:rFonts w:hint="eastAsia" w:ascii="宋体" w:hAnsi="宋体" w:cs="宋体"/>
          <w:kern w:val="0"/>
          <w:highlight w:val="none"/>
          <w:u w:val="single"/>
        </w:rPr>
        <w:t xml:space="preserve">    </w:t>
      </w:r>
      <w:r>
        <w:rPr>
          <w:rFonts w:hint="eastAsia" w:ascii="宋体" w:hAnsi="宋体" w:cs="宋体"/>
          <w:kern w:val="0"/>
          <w:highlight w:val="none"/>
        </w:rPr>
        <w:t>日</w:t>
      </w:r>
    </w:p>
    <w:p w14:paraId="1896135C">
      <w:pPr>
        <w:autoSpaceDE w:val="0"/>
        <w:autoSpaceDN w:val="0"/>
        <w:adjustRightInd w:val="0"/>
        <w:snapToGrid w:val="0"/>
        <w:spacing w:before="120" w:beforeLines="50" w:line="360" w:lineRule="auto"/>
        <w:jc w:val="left"/>
        <w:rPr>
          <w:rFonts w:ascii="宋体" w:cs="宋体"/>
          <w:kern w:val="0"/>
          <w:highlight w:val="none"/>
          <w:u w:val="single"/>
        </w:rPr>
      </w:pPr>
      <w:r>
        <w:rPr>
          <w:rFonts w:hint="eastAsia" w:ascii="宋体" w:hAnsi="宋体" w:cs="宋体"/>
          <w:kern w:val="0"/>
          <w:highlight w:val="none"/>
        </w:rPr>
        <w:t>经营期限：</w:t>
      </w:r>
      <w:r>
        <w:rPr>
          <w:rFonts w:hint="eastAsia" w:ascii="宋体" w:hAnsi="宋体" w:cs="宋体"/>
          <w:kern w:val="0"/>
          <w:highlight w:val="none"/>
          <w:u w:val="single"/>
        </w:rPr>
        <w:t xml:space="preserve">          </w:t>
      </w:r>
    </w:p>
    <w:p w14:paraId="50716C37">
      <w:pPr>
        <w:autoSpaceDE w:val="0"/>
        <w:autoSpaceDN w:val="0"/>
        <w:adjustRightInd w:val="0"/>
        <w:snapToGrid w:val="0"/>
        <w:spacing w:before="120" w:beforeLines="50" w:line="360" w:lineRule="auto"/>
        <w:jc w:val="left"/>
        <w:rPr>
          <w:rFonts w:ascii="宋体" w:cs="宋体"/>
          <w:kern w:val="0"/>
          <w:highlight w:val="none"/>
          <w:u w:val="single"/>
        </w:rPr>
      </w:pPr>
      <w:r>
        <w:rPr>
          <w:rFonts w:hint="eastAsia" w:ascii="宋体" w:hAnsi="宋体" w:cs="宋体"/>
          <w:kern w:val="0"/>
          <w:highlight w:val="none"/>
        </w:rPr>
        <w:t>经营范围：主营：</w:t>
      </w:r>
      <w:r>
        <w:rPr>
          <w:rFonts w:hint="eastAsia" w:ascii="宋体" w:hAnsi="宋体" w:cs="宋体"/>
          <w:kern w:val="0"/>
          <w:highlight w:val="none"/>
          <w:u w:val="single"/>
        </w:rPr>
        <w:t xml:space="preserve">               </w:t>
      </w:r>
      <w:r>
        <w:rPr>
          <w:rFonts w:hint="eastAsia" w:ascii="宋体" w:hAnsi="宋体" w:cs="宋体"/>
          <w:kern w:val="0"/>
          <w:highlight w:val="none"/>
        </w:rPr>
        <w:t>；兼营：</w:t>
      </w:r>
      <w:r>
        <w:rPr>
          <w:rFonts w:hint="eastAsia" w:ascii="宋体" w:hAnsi="宋体" w:cs="宋体"/>
          <w:kern w:val="0"/>
          <w:highlight w:val="none"/>
          <w:u w:val="single"/>
        </w:rPr>
        <w:t xml:space="preserve">             </w:t>
      </w:r>
    </w:p>
    <w:p w14:paraId="2A5151DF">
      <w:pPr>
        <w:autoSpaceDE w:val="0"/>
        <w:autoSpaceDN w:val="0"/>
        <w:adjustRightInd w:val="0"/>
        <w:snapToGrid w:val="0"/>
        <w:spacing w:before="120" w:beforeLines="50" w:line="360" w:lineRule="auto"/>
        <w:jc w:val="left"/>
        <w:rPr>
          <w:rFonts w:ascii="宋体" w:cs="宋体"/>
          <w:kern w:val="0"/>
          <w:highlight w:val="none"/>
        </w:rPr>
      </w:pPr>
      <w:r>
        <w:rPr>
          <w:rFonts w:hint="eastAsia" w:ascii="宋体" w:hAnsi="宋体" w:cs="宋体"/>
          <w:kern w:val="0"/>
          <w:highlight w:val="none"/>
        </w:rPr>
        <w:t>姓名：</w:t>
      </w:r>
      <w:r>
        <w:rPr>
          <w:rFonts w:hint="eastAsia" w:ascii="宋体" w:hAnsi="宋体" w:cs="宋体"/>
          <w:kern w:val="0"/>
          <w:highlight w:val="none"/>
          <w:u w:val="single"/>
        </w:rPr>
        <w:t xml:space="preserve">        </w:t>
      </w:r>
      <w:r>
        <w:rPr>
          <w:rFonts w:hint="eastAsia" w:ascii="宋体" w:hAnsi="宋体" w:cs="宋体"/>
          <w:kern w:val="0"/>
          <w:highlight w:val="none"/>
        </w:rPr>
        <w:t xml:space="preserve"> 性别：</w:t>
      </w:r>
      <w:r>
        <w:rPr>
          <w:rFonts w:hint="eastAsia" w:ascii="宋体" w:hAnsi="宋体" w:cs="宋体"/>
          <w:kern w:val="0"/>
          <w:highlight w:val="none"/>
          <w:u w:val="single"/>
        </w:rPr>
        <w:t xml:space="preserve">        </w:t>
      </w:r>
      <w:r>
        <w:rPr>
          <w:rFonts w:hint="eastAsia" w:ascii="宋体" w:hAnsi="宋体" w:cs="宋体"/>
          <w:kern w:val="0"/>
          <w:highlight w:val="none"/>
        </w:rPr>
        <w:t>年龄：</w:t>
      </w:r>
      <w:r>
        <w:rPr>
          <w:rFonts w:hint="eastAsia" w:ascii="宋体" w:hAnsi="宋体" w:cs="宋体"/>
          <w:kern w:val="0"/>
          <w:highlight w:val="none"/>
          <w:u w:val="single"/>
        </w:rPr>
        <w:t xml:space="preserve">        </w:t>
      </w:r>
      <w:r>
        <w:rPr>
          <w:rFonts w:hint="eastAsia" w:ascii="宋体" w:hAnsi="宋体" w:cs="宋体"/>
          <w:kern w:val="0"/>
          <w:highlight w:val="none"/>
        </w:rPr>
        <w:t xml:space="preserve"> 系（</w:t>
      </w:r>
      <w:r>
        <w:rPr>
          <w:rFonts w:hint="eastAsia" w:ascii="宋体" w:hAnsi="宋体" w:cs="宋体"/>
          <w:highlight w:val="none"/>
        </w:rPr>
        <w:t>供应商</w:t>
      </w:r>
      <w:r>
        <w:rPr>
          <w:rFonts w:hint="eastAsia" w:ascii="宋体" w:hAnsi="宋体" w:cs="宋体"/>
          <w:kern w:val="0"/>
          <w:highlight w:val="none"/>
        </w:rPr>
        <w:t>名称）的法定代表人。</w:t>
      </w:r>
    </w:p>
    <w:p w14:paraId="0CBEB454">
      <w:pPr>
        <w:autoSpaceDE w:val="0"/>
        <w:autoSpaceDN w:val="0"/>
        <w:adjustRightInd w:val="0"/>
        <w:snapToGrid w:val="0"/>
        <w:spacing w:before="120" w:beforeLines="50" w:line="360" w:lineRule="auto"/>
        <w:jc w:val="left"/>
        <w:rPr>
          <w:rFonts w:ascii="宋体" w:cs="宋体"/>
          <w:kern w:val="0"/>
          <w:highlight w:val="none"/>
        </w:rPr>
      </w:pPr>
      <w:r>
        <w:rPr>
          <w:rFonts w:hint="eastAsia" w:ascii="宋体" w:hAnsi="宋体" w:cs="宋体"/>
          <w:kern w:val="0"/>
          <w:highlight w:val="none"/>
        </w:rPr>
        <w:t>特此证明。</w:t>
      </w:r>
    </w:p>
    <w:p w14:paraId="0B18A59A">
      <w:pPr>
        <w:autoSpaceDE w:val="0"/>
        <w:autoSpaceDN w:val="0"/>
        <w:adjustRightInd w:val="0"/>
        <w:snapToGrid w:val="0"/>
        <w:spacing w:before="120" w:beforeLines="50" w:line="360" w:lineRule="auto"/>
        <w:jc w:val="left"/>
        <w:rPr>
          <w:rFonts w:ascii="宋体" w:cs="宋体"/>
          <w:kern w:val="0"/>
          <w:highlight w:val="none"/>
        </w:rPr>
      </w:pPr>
      <w:r>
        <w:rPr>
          <w:rFonts w:hint="eastAsia" w:ascii="宋体" w:hAnsi="宋体" w:cs="宋体"/>
          <w:highlight w:val="none"/>
        </w:rPr>
        <w:t>附：法定代表人身份证复印件或影印件</w:t>
      </w:r>
    </w:p>
    <w:tbl>
      <w:tblPr>
        <w:tblStyle w:val="89"/>
        <w:tblW w:w="0" w:type="auto"/>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0"/>
      </w:tblGrid>
      <w:tr w14:paraId="4C5D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2" w:hRule="atLeast"/>
        </w:trPr>
        <w:tc>
          <w:tcPr>
            <w:tcW w:w="6520" w:type="dxa"/>
            <w:vAlign w:val="center"/>
          </w:tcPr>
          <w:p w14:paraId="4B95C96E">
            <w:pPr>
              <w:widowControl/>
              <w:tabs>
                <w:tab w:val="left" w:pos="753"/>
              </w:tabs>
              <w:adjustRightInd w:val="0"/>
              <w:snapToGrid w:val="0"/>
              <w:spacing w:line="360" w:lineRule="auto"/>
              <w:jc w:val="center"/>
              <w:rPr>
                <w:rFonts w:ascii="宋体" w:cs="宋体"/>
                <w:sz w:val="24"/>
                <w:highlight w:val="none"/>
              </w:rPr>
            </w:pPr>
            <w:r>
              <w:rPr>
                <w:rFonts w:hint="eastAsia" w:ascii="宋体" w:hAnsi="宋体" w:cs="宋体"/>
                <w:highlight w:val="none"/>
              </w:rPr>
              <w:t>二代身份证复印件或影印件</w:t>
            </w:r>
          </w:p>
        </w:tc>
      </w:tr>
    </w:tbl>
    <w:p w14:paraId="348DFADA">
      <w:pPr>
        <w:snapToGrid w:val="0"/>
        <w:spacing w:line="480" w:lineRule="auto"/>
        <w:rPr>
          <w:rFonts w:ascii="宋体" w:cs="宋体"/>
          <w:sz w:val="24"/>
          <w:highlight w:val="none"/>
        </w:rPr>
      </w:pPr>
    </w:p>
    <w:p w14:paraId="45DD53BD">
      <w:pPr>
        <w:snapToGrid w:val="0"/>
        <w:spacing w:line="480" w:lineRule="auto"/>
        <w:rPr>
          <w:rFonts w:ascii="宋体" w:cs="宋体"/>
          <w:highlight w:val="none"/>
        </w:rPr>
      </w:pPr>
    </w:p>
    <w:p w14:paraId="56E24BA1">
      <w:pPr>
        <w:snapToGrid w:val="0"/>
        <w:rPr>
          <w:rFonts w:ascii="宋体" w:cs="宋体"/>
          <w:highlight w:val="none"/>
        </w:rPr>
      </w:pPr>
    </w:p>
    <w:p w14:paraId="427C54C0">
      <w:pPr>
        <w:snapToGrid w:val="0"/>
        <w:rPr>
          <w:rFonts w:ascii="宋体" w:cs="宋体"/>
          <w:highlight w:val="none"/>
        </w:rPr>
      </w:pPr>
    </w:p>
    <w:p w14:paraId="36CC2DDB">
      <w:pPr>
        <w:snapToGrid w:val="0"/>
        <w:rPr>
          <w:rFonts w:ascii="宋体" w:cs="宋体"/>
          <w:highlight w:val="none"/>
        </w:rPr>
      </w:pPr>
    </w:p>
    <w:p w14:paraId="5207F7CF">
      <w:pPr>
        <w:snapToGrid w:val="0"/>
        <w:rPr>
          <w:rFonts w:ascii="宋体" w:cs="宋体"/>
          <w:highlight w:val="none"/>
        </w:rPr>
      </w:pPr>
    </w:p>
    <w:p w14:paraId="16BAA475">
      <w:pPr>
        <w:pStyle w:val="47"/>
        <w:adjustRightInd w:val="0"/>
        <w:snapToGrid w:val="0"/>
        <w:spacing w:before="120" w:beforeLines="50" w:after="120" w:afterLines="50" w:line="360" w:lineRule="exact"/>
        <w:rPr>
          <w:rFonts w:hint="eastAsia" w:hAnsi="宋体" w:cs="宋体"/>
          <w:highlight w:val="none"/>
        </w:rPr>
      </w:pPr>
      <w:r>
        <w:rPr>
          <w:rFonts w:hint="eastAsia" w:hAnsi="宋体" w:cs="宋体"/>
          <w:highlight w:val="none"/>
        </w:rPr>
        <w:t>供应商名称</w:t>
      </w:r>
      <w:r>
        <w:rPr>
          <w:rFonts w:hAnsi="宋体" w:cs="宋体"/>
          <w:highlight w:val="none"/>
        </w:rPr>
        <w:t>(</w:t>
      </w:r>
      <w:r>
        <w:rPr>
          <w:rFonts w:hint="eastAsia" w:hAnsi="宋体" w:cs="宋体"/>
          <w:highlight w:val="none"/>
        </w:rPr>
        <w:t>盖单位章</w:t>
      </w:r>
      <w:r>
        <w:rPr>
          <w:rFonts w:hAnsi="宋体" w:cs="宋体"/>
          <w:highlight w:val="none"/>
        </w:rPr>
        <w:t>)</w:t>
      </w:r>
      <w:r>
        <w:rPr>
          <w:rFonts w:hint="eastAsia" w:hAnsi="宋体" w:cs="宋体"/>
          <w:highlight w:val="none"/>
        </w:rPr>
        <w:t>：</w:t>
      </w:r>
    </w:p>
    <w:p w14:paraId="1143D155">
      <w:pPr>
        <w:adjustRightInd w:val="0"/>
        <w:snapToGrid w:val="0"/>
        <w:spacing w:before="50" w:after="50" w:line="360" w:lineRule="exact"/>
        <w:rPr>
          <w:rFonts w:ascii="宋体" w:cs="宋体"/>
          <w:highlight w:val="none"/>
        </w:rPr>
      </w:pPr>
      <w:r>
        <w:rPr>
          <w:rFonts w:hint="eastAsia" w:ascii="宋体" w:hAnsi="宋体" w:cs="宋体"/>
          <w:highlight w:val="none"/>
        </w:rPr>
        <w:t>日期：   年  月  日</w:t>
      </w:r>
    </w:p>
    <w:p w14:paraId="71C25F86">
      <w:pPr>
        <w:spacing w:line="360" w:lineRule="exact"/>
        <w:rPr>
          <w:rFonts w:ascii="宋体" w:cs="宋体"/>
          <w:highlight w:val="none"/>
        </w:rPr>
      </w:pPr>
    </w:p>
    <w:p w14:paraId="48D799FB">
      <w:pPr>
        <w:spacing w:line="360" w:lineRule="exact"/>
        <w:rPr>
          <w:rFonts w:ascii="宋体" w:cs="宋体"/>
          <w:b/>
          <w:bCs/>
          <w:highlight w:val="none"/>
        </w:rPr>
      </w:pPr>
    </w:p>
    <w:p w14:paraId="123B073B">
      <w:pPr>
        <w:adjustRightInd w:val="0"/>
        <w:snapToGrid w:val="0"/>
        <w:spacing w:line="360" w:lineRule="auto"/>
        <w:ind w:right="420"/>
        <w:rPr>
          <w:rFonts w:ascii="宋体" w:cs="宋体"/>
          <w:szCs w:val="21"/>
          <w:highlight w:val="none"/>
        </w:rPr>
      </w:pPr>
      <w:r>
        <w:rPr>
          <w:rFonts w:hint="eastAsia" w:ascii="宋体" w:hAnsi="宋体" w:cs="宋体"/>
          <w:b/>
          <w:bCs/>
          <w:highlight w:val="none"/>
        </w:rPr>
        <w:t>注：</w:t>
      </w:r>
      <w:r>
        <w:rPr>
          <w:rFonts w:hint="eastAsia" w:ascii="宋体" w:hAnsi="宋体" w:cs="宋体"/>
          <w:highlight w:val="none"/>
        </w:rPr>
        <w:t>法定代表人参加磋商必须提供本文件，不需要提供“法定代表人授权书”。</w:t>
      </w:r>
    </w:p>
    <w:p w14:paraId="7D911C20">
      <w:pPr>
        <w:adjustRightInd w:val="0"/>
        <w:snapToGrid w:val="0"/>
        <w:spacing w:line="360" w:lineRule="auto"/>
        <w:ind w:right="420"/>
        <w:rPr>
          <w:rFonts w:ascii="宋体" w:cs="宋体"/>
          <w:szCs w:val="21"/>
          <w:highlight w:val="none"/>
        </w:rPr>
      </w:pPr>
    </w:p>
    <w:p w14:paraId="7F518B17">
      <w:pPr>
        <w:adjustRightInd w:val="0"/>
        <w:snapToGrid w:val="0"/>
        <w:spacing w:line="360" w:lineRule="auto"/>
        <w:ind w:right="420"/>
        <w:rPr>
          <w:rFonts w:ascii="宋体" w:cs="宋体"/>
          <w:szCs w:val="21"/>
          <w:highlight w:val="none"/>
        </w:rPr>
        <w:sectPr>
          <w:pgSz w:w="11906" w:h="16838"/>
          <w:pgMar w:top="1021" w:right="1474" w:bottom="1191" w:left="1474" w:header="510" w:footer="624" w:gutter="0"/>
          <w:cols w:space="720" w:num="1"/>
          <w:rtlGutter w:val="1"/>
          <w:docGrid w:linePitch="312" w:charSpace="0"/>
        </w:sectPr>
      </w:pPr>
    </w:p>
    <w:p w14:paraId="30971AD1">
      <w:pPr>
        <w:adjustRightInd w:val="0"/>
        <w:snapToGrid w:val="0"/>
        <w:spacing w:line="280" w:lineRule="exact"/>
        <w:ind w:right="420"/>
        <w:outlineLvl w:val="2"/>
        <w:rPr>
          <w:rFonts w:ascii="宋体" w:cs="宋体"/>
          <w:szCs w:val="21"/>
          <w:highlight w:val="none"/>
        </w:rPr>
      </w:pPr>
      <w:bookmarkStart w:id="129" w:name="_Toc5172"/>
      <w:bookmarkStart w:id="130" w:name="_Toc20897"/>
      <w:bookmarkStart w:id="131" w:name="_Toc27941"/>
      <w:bookmarkStart w:id="132" w:name="_Toc29843"/>
      <w:r>
        <w:rPr>
          <w:rFonts w:hint="eastAsia" w:ascii="宋体"/>
          <w:szCs w:val="21"/>
          <w:highlight w:val="none"/>
        </w:rPr>
        <w:t xml:space="preserve">附件2  </w:t>
      </w:r>
      <w:r>
        <w:rPr>
          <w:rFonts w:hint="eastAsia" w:ascii="宋体" w:hAnsi="宋体" w:cs="宋体"/>
          <w:szCs w:val="21"/>
          <w:highlight w:val="none"/>
        </w:rPr>
        <w:t>法定代表人授权书</w:t>
      </w:r>
      <w:bookmarkEnd w:id="129"/>
      <w:bookmarkEnd w:id="130"/>
      <w:bookmarkEnd w:id="131"/>
      <w:bookmarkEnd w:id="132"/>
    </w:p>
    <w:p w14:paraId="2FEC91DA">
      <w:pPr>
        <w:spacing w:before="360" w:beforeLines="150"/>
        <w:jc w:val="center"/>
        <w:rPr>
          <w:rFonts w:ascii="宋体" w:cs="宋体"/>
          <w:sz w:val="36"/>
          <w:szCs w:val="36"/>
          <w:highlight w:val="none"/>
        </w:rPr>
      </w:pPr>
      <w:r>
        <w:rPr>
          <w:rFonts w:hint="eastAsia" w:ascii="宋体" w:hAnsi="宋体" w:cs="宋体"/>
          <w:sz w:val="36"/>
          <w:szCs w:val="36"/>
          <w:highlight w:val="none"/>
        </w:rPr>
        <w:t>法定代表人授权书</w:t>
      </w:r>
    </w:p>
    <w:p w14:paraId="21A42E71">
      <w:pPr>
        <w:adjustRightInd w:val="0"/>
        <w:snapToGrid w:val="0"/>
        <w:spacing w:line="360" w:lineRule="auto"/>
        <w:jc w:val="center"/>
        <w:rPr>
          <w:rFonts w:ascii="宋体" w:cs="宋体"/>
          <w:b/>
          <w:bCs/>
          <w:sz w:val="28"/>
          <w:szCs w:val="28"/>
          <w:highlight w:val="none"/>
        </w:rPr>
      </w:pPr>
    </w:p>
    <w:p w14:paraId="32965B26">
      <w:pPr>
        <w:autoSpaceDE w:val="0"/>
        <w:autoSpaceDN w:val="0"/>
        <w:adjustRightInd w:val="0"/>
        <w:snapToGrid w:val="0"/>
        <w:spacing w:before="120" w:beforeLines="50" w:line="360" w:lineRule="auto"/>
        <w:ind w:firstLine="420" w:firstLineChars="200"/>
        <w:jc w:val="left"/>
        <w:rPr>
          <w:rFonts w:ascii="宋体" w:cs="宋体"/>
          <w:kern w:val="0"/>
          <w:szCs w:val="21"/>
          <w:highlight w:val="none"/>
        </w:rPr>
      </w:pPr>
      <w:r>
        <w:rPr>
          <w:rFonts w:hint="eastAsia" w:ascii="宋体" w:hAnsi="宋体" w:cs="宋体"/>
          <w:kern w:val="0"/>
          <w:highlight w:val="none"/>
        </w:rPr>
        <w:t>本人</w:t>
      </w:r>
      <w:r>
        <w:rPr>
          <w:rFonts w:hint="eastAsia" w:ascii="宋体" w:hAnsi="宋体" w:cs="宋体"/>
          <w:highlight w:val="none"/>
          <w:u w:val="single"/>
        </w:rPr>
        <w:t xml:space="preserve">      </w:t>
      </w:r>
      <w:r>
        <w:rPr>
          <w:rFonts w:hint="eastAsia" w:ascii="宋体" w:hAnsi="宋体" w:cs="宋体"/>
          <w:kern w:val="0"/>
          <w:highlight w:val="none"/>
        </w:rPr>
        <w:t>（姓名、职务）系</w:t>
      </w:r>
      <w:r>
        <w:rPr>
          <w:rFonts w:hint="eastAsia" w:ascii="宋体" w:hAnsi="宋体" w:cs="宋体"/>
          <w:highlight w:val="none"/>
          <w:u w:val="single"/>
        </w:rPr>
        <w:t xml:space="preserve">      </w:t>
      </w:r>
      <w:r>
        <w:rPr>
          <w:rFonts w:hint="eastAsia" w:ascii="宋体" w:hAnsi="宋体" w:cs="宋体"/>
          <w:kern w:val="0"/>
          <w:highlight w:val="none"/>
        </w:rPr>
        <w:t>（</w:t>
      </w:r>
      <w:r>
        <w:rPr>
          <w:rFonts w:hint="eastAsia" w:ascii="宋体" w:hAnsi="宋体" w:cs="宋体"/>
          <w:highlight w:val="none"/>
        </w:rPr>
        <w:t>供应商</w:t>
      </w:r>
      <w:r>
        <w:rPr>
          <w:rFonts w:hint="eastAsia" w:ascii="宋体" w:hAnsi="宋体" w:cs="宋体"/>
          <w:kern w:val="0"/>
          <w:highlight w:val="none"/>
        </w:rPr>
        <w:t>名称）的法定代表人，现授权</w:t>
      </w:r>
      <w:r>
        <w:rPr>
          <w:rFonts w:hint="eastAsia" w:ascii="宋体" w:hAnsi="宋体" w:cs="宋体"/>
          <w:highlight w:val="none"/>
          <w:u w:val="single"/>
        </w:rPr>
        <w:t xml:space="preserve">      </w:t>
      </w:r>
      <w:r>
        <w:rPr>
          <w:rFonts w:hint="eastAsia" w:ascii="宋体" w:hAnsi="宋体" w:cs="宋体"/>
          <w:kern w:val="0"/>
          <w:highlight w:val="none"/>
        </w:rPr>
        <w:t>（姓名、职务）为我方代理人。代理人根据授权，以我方名义：</w:t>
      </w:r>
      <w:r>
        <w:rPr>
          <w:rFonts w:ascii="宋体" w:hAnsi="宋体" w:cs="宋体"/>
          <w:kern w:val="0"/>
          <w:highlight w:val="none"/>
        </w:rPr>
        <w:t>(1)</w:t>
      </w:r>
      <w:r>
        <w:rPr>
          <w:rFonts w:hint="eastAsia" w:ascii="宋体" w:hAnsi="宋体" w:cs="宋体"/>
          <w:kern w:val="0"/>
          <w:highlight w:val="none"/>
        </w:rPr>
        <w:t>签署、澄清、补正、修改、撤回、提交</w:t>
      </w:r>
      <w:r>
        <w:rPr>
          <w:rFonts w:hint="eastAsia" w:ascii="宋体" w:hAnsi="宋体" w:cs="宋体"/>
          <w:kern w:val="0"/>
          <w:highlight w:val="none"/>
          <w:u w:val="single"/>
        </w:rPr>
        <w:t xml:space="preserve">国家级天气雷达研发应用实验室完善项目、        </w:t>
      </w:r>
      <w:r>
        <w:rPr>
          <w:rFonts w:hint="eastAsia" w:ascii="宋体" w:hAnsi="宋体" w:cs="宋体"/>
          <w:kern w:val="0"/>
          <w:highlight w:val="none"/>
        </w:rPr>
        <w:t>（项目名称、</w:t>
      </w:r>
      <w:r>
        <w:rPr>
          <w:rFonts w:hint="eastAsia" w:ascii="宋体" w:hAnsi="宋体" w:cs="宋体"/>
          <w:highlight w:val="none"/>
        </w:rPr>
        <w:t>政府</w:t>
      </w:r>
      <w:r>
        <w:rPr>
          <w:rFonts w:hint="eastAsia" w:ascii="宋体" w:hAnsi="宋体" w:cs="宋体"/>
          <w:kern w:val="0"/>
          <w:highlight w:val="none"/>
        </w:rPr>
        <w:t>采购编号、采购代理机构编号）响应文件；</w:t>
      </w:r>
      <w:r>
        <w:rPr>
          <w:rFonts w:ascii="宋体" w:hAnsi="宋体" w:cs="宋体"/>
          <w:kern w:val="0"/>
          <w:highlight w:val="none"/>
        </w:rPr>
        <w:t>(2)</w:t>
      </w:r>
      <w:r>
        <w:rPr>
          <w:rFonts w:hint="eastAsia" w:ascii="宋体" w:hAnsi="宋体" w:cs="宋体"/>
          <w:kern w:val="0"/>
          <w:highlight w:val="none"/>
        </w:rPr>
        <w:t>签署并重新提交响应文件及最后报价；</w:t>
      </w:r>
      <w:r>
        <w:rPr>
          <w:rFonts w:ascii="宋体" w:hAnsi="宋体" w:cs="宋体"/>
          <w:kern w:val="0"/>
          <w:highlight w:val="none"/>
        </w:rPr>
        <w:t>(3)</w:t>
      </w:r>
      <w:r>
        <w:rPr>
          <w:rFonts w:hint="eastAsia" w:ascii="宋体" w:hAnsi="宋体" w:cs="宋体"/>
          <w:kern w:val="0"/>
          <w:highlight w:val="none"/>
        </w:rPr>
        <w:t>退出磋商；</w:t>
      </w:r>
      <w:r>
        <w:rPr>
          <w:rFonts w:ascii="宋体" w:hAnsi="宋体" w:cs="宋体"/>
          <w:kern w:val="0"/>
          <w:highlight w:val="none"/>
        </w:rPr>
        <w:t>(4)</w:t>
      </w:r>
      <w:r>
        <w:rPr>
          <w:rFonts w:hint="eastAsia" w:ascii="宋体" w:hAnsi="宋体" w:cs="宋体"/>
          <w:kern w:val="0"/>
          <w:highlight w:val="none"/>
        </w:rPr>
        <w:t>签订合同和处理有关事宜，其法律后果由我方承担。</w:t>
      </w:r>
    </w:p>
    <w:p w14:paraId="4D33A030">
      <w:pPr>
        <w:autoSpaceDE w:val="0"/>
        <w:autoSpaceDN w:val="0"/>
        <w:adjustRightInd w:val="0"/>
        <w:snapToGrid w:val="0"/>
        <w:spacing w:before="120" w:beforeLines="50" w:line="360" w:lineRule="auto"/>
        <w:ind w:firstLine="420" w:firstLineChars="200"/>
        <w:jc w:val="left"/>
        <w:rPr>
          <w:rFonts w:ascii="宋体" w:cs="宋体"/>
          <w:kern w:val="0"/>
          <w:highlight w:val="none"/>
        </w:rPr>
      </w:pPr>
      <w:r>
        <w:rPr>
          <w:rFonts w:hint="eastAsia" w:ascii="宋体" w:hAnsi="宋体" w:cs="宋体"/>
          <w:kern w:val="0"/>
          <w:highlight w:val="none"/>
        </w:rPr>
        <w:t>委托期限：</w:t>
      </w:r>
      <w:r>
        <w:rPr>
          <w:rFonts w:hint="eastAsia" w:ascii="宋体" w:hAnsi="宋体" w:cs="宋体"/>
          <w:highlight w:val="none"/>
          <w:u w:val="single"/>
        </w:rPr>
        <w:t xml:space="preserve">      </w:t>
      </w:r>
      <w:r>
        <w:rPr>
          <w:rFonts w:hint="eastAsia" w:ascii="宋体" w:hAnsi="宋体" w:cs="宋体"/>
          <w:kern w:val="0"/>
          <w:highlight w:val="none"/>
        </w:rPr>
        <w:t>。</w:t>
      </w:r>
    </w:p>
    <w:p w14:paraId="5095340B">
      <w:pPr>
        <w:spacing w:line="360" w:lineRule="auto"/>
        <w:ind w:firstLine="435"/>
        <w:rPr>
          <w:rFonts w:ascii="宋体" w:cs="宋体"/>
          <w:kern w:val="0"/>
          <w:highlight w:val="none"/>
        </w:rPr>
      </w:pPr>
      <w:r>
        <w:rPr>
          <w:rFonts w:hint="eastAsia" w:ascii="宋体" w:hAnsi="宋体" w:cs="宋体"/>
          <w:kern w:val="0"/>
          <w:highlight w:val="none"/>
        </w:rPr>
        <w:t>代理人无转委托权。</w:t>
      </w:r>
    </w:p>
    <w:p w14:paraId="06FA6556">
      <w:pPr>
        <w:spacing w:line="360" w:lineRule="auto"/>
        <w:ind w:firstLine="435"/>
        <w:rPr>
          <w:rFonts w:ascii="宋体" w:cs="宋体"/>
          <w:highlight w:val="none"/>
        </w:rPr>
      </w:pPr>
      <w:r>
        <w:rPr>
          <w:rFonts w:hint="eastAsia" w:ascii="宋体" w:hAnsi="宋体" w:cs="宋体"/>
          <w:highlight w:val="none"/>
        </w:rPr>
        <w:t>本授权书于</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日签字生效，特此声明。</w:t>
      </w:r>
    </w:p>
    <w:p w14:paraId="4F0E57D4">
      <w:pPr>
        <w:adjustRightInd w:val="0"/>
        <w:snapToGrid w:val="0"/>
        <w:spacing w:before="120" w:beforeLines="50" w:line="360" w:lineRule="auto"/>
        <w:ind w:firstLine="420" w:firstLineChars="200"/>
        <w:rPr>
          <w:rFonts w:hint="eastAsia" w:ascii="宋体" w:hAnsi="宋体" w:cs="宋体"/>
          <w:highlight w:val="none"/>
        </w:rPr>
      </w:pPr>
      <w:r>
        <w:rPr>
          <w:rFonts w:hint="eastAsia" w:ascii="宋体" w:hAnsi="宋体" w:cs="宋体"/>
          <w:highlight w:val="none"/>
        </w:rPr>
        <w:t>附：授权代表身份证复印件或影印件及法定代表人身份证明</w:t>
      </w:r>
      <w:r>
        <w:rPr>
          <w:rFonts w:ascii="宋体" w:hAnsi="宋体" w:cs="宋体"/>
          <w:highlight w:val="none"/>
        </w:rPr>
        <w:t>(</w:t>
      </w:r>
      <w:r>
        <w:rPr>
          <w:rFonts w:hint="eastAsia" w:ascii="宋体" w:hAnsi="宋体" w:cs="宋体"/>
          <w:highlight w:val="none"/>
        </w:rPr>
        <w:t>附件</w:t>
      </w:r>
      <w:r>
        <w:rPr>
          <w:rFonts w:ascii="宋体" w:hAnsi="宋体" w:cs="宋体"/>
          <w:highlight w:val="none"/>
        </w:rPr>
        <w:t>1</w:t>
      </w:r>
      <w:r>
        <w:rPr>
          <w:rFonts w:hint="eastAsia" w:ascii="宋体" w:hAnsi="宋体" w:cs="宋体"/>
          <w:highlight w:val="none"/>
        </w:rPr>
        <w:t>原件</w:t>
      </w:r>
      <w:r>
        <w:rPr>
          <w:rFonts w:ascii="宋体" w:hAnsi="宋体" w:cs="宋体"/>
          <w:highlight w:val="none"/>
        </w:rPr>
        <w:t>)</w:t>
      </w:r>
    </w:p>
    <w:p w14:paraId="744C33B5">
      <w:pPr>
        <w:adjustRightInd w:val="0"/>
        <w:snapToGrid w:val="0"/>
        <w:spacing w:line="360" w:lineRule="auto"/>
        <w:ind w:right="420"/>
        <w:rPr>
          <w:rFonts w:ascii="宋体" w:cs="宋体"/>
          <w:highlight w:val="none"/>
        </w:rPr>
      </w:pPr>
    </w:p>
    <w:tbl>
      <w:tblPr>
        <w:tblStyle w:val="89"/>
        <w:tblW w:w="0" w:type="auto"/>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0"/>
      </w:tblGrid>
      <w:tr w14:paraId="0B3BB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2" w:hRule="atLeast"/>
        </w:trPr>
        <w:tc>
          <w:tcPr>
            <w:tcW w:w="6520" w:type="dxa"/>
            <w:vAlign w:val="center"/>
          </w:tcPr>
          <w:p w14:paraId="2A68A2D6">
            <w:pPr>
              <w:widowControl/>
              <w:tabs>
                <w:tab w:val="left" w:pos="753"/>
              </w:tabs>
              <w:adjustRightInd w:val="0"/>
              <w:snapToGrid w:val="0"/>
              <w:spacing w:line="360" w:lineRule="auto"/>
              <w:jc w:val="center"/>
              <w:rPr>
                <w:rFonts w:ascii="宋体" w:cs="宋体"/>
                <w:sz w:val="24"/>
                <w:highlight w:val="none"/>
              </w:rPr>
            </w:pPr>
            <w:r>
              <w:rPr>
                <w:rFonts w:hint="eastAsia" w:ascii="宋体" w:hAnsi="宋体" w:cs="宋体"/>
                <w:highlight w:val="none"/>
              </w:rPr>
              <w:t>二代身份证复印件或影印件</w:t>
            </w:r>
          </w:p>
        </w:tc>
      </w:tr>
    </w:tbl>
    <w:p w14:paraId="0DECC441">
      <w:pPr>
        <w:snapToGrid w:val="0"/>
        <w:spacing w:line="480" w:lineRule="auto"/>
        <w:rPr>
          <w:rFonts w:ascii="宋体" w:cs="宋体"/>
          <w:sz w:val="24"/>
          <w:highlight w:val="none"/>
        </w:rPr>
      </w:pPr>
    </w:p>
    <w:p w14:paraId="4F31AB3C">
      <w:pPr>
        <w:snapToGrid w:val="0"/>
        <w:spacing w:line="480" w:lineRule="auto"/>
        <w:rPr>
          <w:rFonts w:ascii="宋体" w:cs="宋体"/>
          <w:highlight w:val="none"/>
        </w:rPr>
      </w:pPr>
    </w:p>
    <w:p w14:paraId="3F82EA6C">
      <w:pPr>
        <w:adjustRightInd w:val="0"/>
        <w:snapToGrid w:val="0"/>
        <w:spacing w:line="360" w:lineRule="auto"/>
        <w:ind w:right="420"/>
        <w:rPr>
          <w:rFonts w:ascii="宋体" w:cs="宋体"/>
          <w:highlight w:val="none"/>
        </w:rPr>
      </w:pPr>
    </w:p>
    <w:p w14:paraId="1C6811F8">
      <w:pPr>
        <w:adjustRightInd w:val="0"/>
        <w:snapToGrid w:val="0"/>
        <w:spacing w:line="360" w:lineRule="auto"/>
        <w:ind w:right="420"/>
        <w:rPr>
          <w:rFonts w:ascii="宋体" w:cs="宋体"/>
          <w:highlight w:val="none"/>
        </w:rPr>
      </w:pPr>
    </w:p>
    <w:p w14:paraId="5F861DAD">
      <w:pPr>
        <w:adjustRightInd w:val="0"/>
        <w:snapToGrid w:val="0"/>
        <w:spacing w:line="360" w:lineRule="auto"/>
        <w:ind w:right="420"/>
        <w:rPr>
          <w:rFonts w:ascii="宋体" w:cs="宋体"/>
          <w:highlight w:val="none"/>
        </w:rPr>
      </w:pPr>
    </w:p>
    <w:p w14:paraId="372D53BC">
      <w:pPr>
        <w:adjustRightInd w:val="0"/>
        <w:snapToGrid w:val="0"/>
        <w:spacing w:line="360" w:lineRule="auto"/>
        <w:ind w:right="420"/>
        <w:rPr>
          <w:rFonts w:ascii="宋体" w:cs="宋体"/>
          <w:highlight w:val="none"/>
        </w:rPr>
      </w:pPr>
    </w:p>
    <w:p w14:paraId="43676428">
      <w:pPr>
        <w:adjustRightInd w:val="0"/>
        <w:snapToGrid w:val="0"/>
        <w:spacing w:line="360" w:lineRule="auto"/>
        <w:ind w:right="420"/>
        <w:rPr>
          <w:rFonts w:ascii="宋体" w:cs="宋体"/>
          <w:highlight w:val="none"/>
        </w:rPr>
      </w:pPr>
    </w:p>
    <w:p w14:paraId="707A34FC">
      <w:pPr>
        <w:pStyle w:val="47"/>
        <w:adjustRightInd w:val="0"/>
        <w:snapToGrid w:val="0"/>
        <w:spacing w:before="120" w:beforeLines="50" w:after="120" w:afterLines="50" w:line="400" w:lineRule="exact"/>
        <w:rPr>
          <w:rFonts w:hint="eastAsia" w:hAnsi="宋体" w:cs="宋体"/>
          <w:highlight w:val="none"/>
        </w:rPr>
      </w:pPr>
      <w:r>
        <w:rPr>
          <w:rFonts w:hint="eastAsia" w:hAnsi="宋体" w:cs="宋体"/>
          <w:highlight w:val="none"/>
        </w:rPr>
        <w:t>供应商名称</w:t>
      </w:r>
      <w:r>
        <w:rPr>
          <w:rFonts w:hAnsi="宋体" w:cs="宋体"/>
          <w:highlight w:val="none"/>
        </w:rPr>
        <w:t>(</w:t>
      </w:r>
      <w:r>
        <w:rPr>
          <w:rFonts w:hint="eastAsia" w:hAnsi="宋体" w:cs="宋体"/>
          <w:highlight w:val="none"/>
        </w:rPr>
        <w:t>盖单位章</w:t>
      </w:r>
      <w:r>
        <w:rPr>
          <w:rFonts w:hAnsi="宋体" w:cs="宋体"/>
          <w:highlight w:val="none"/>
        </w:rPr>
        <w:t>)</w:t>
      </w:r>
      <w:r>
        <w:rPr>
          <w:rFonts w:hint="eastAsia" w:hAnsi="宋体" w:cs="宋体"/>
          <w:highlight w:val="none"/>
        </w:rPr>
        <w:t>：</w:t>
      </w:r>
    </w:p>
    <w:p w14:paraId="1B4F9B50">
      <w:pPr>
        <w:adjustRightInd w:val="0"/>
        <w:snapToGrid w:val="0"/>
        <w:spacing w:before="120" w:beforeLines="50" w:after="120" w:afterLines="50" w:line="400" w:lineRule="exact"/>
        <w:ind w:right="420"/>
        <w:rPr>
          <w:rFonts w:ascii="宋体" w:cs="宋体"/>
          <w:highlight w:val="none"/>
        </w:rPr>
      </w:pPr>
      <w:r>
        <w:rPr>
          <w:rFonts w:hint="eastAsia" w:ascii="宋体" w:hAnsi="宋体" w:cs="宋体"/>
          <w:highlight w:val="none"/>
        </w:rPr>
        <w:t>法定代表人（签字或签章）：</w:t>
      </w:r>
    </w:p>
    <w:p w14:paraId="580617F7">
      <w:pPr>
        <w:adjustRightInd w:val="0"/>
        <w:snapToGrid w:val="0"/>
        <w:spacing w:before="120" w:beforeLines="50" w:after="120" w:afterLines="50" w:line="400" w:lineRule="exact"/>
        <w:ind w:right="420"/>
        <w:rPr>
          <w:rFonts w:ascii="宋体" w:cs="宋体"/>
          <w:highlight w:val="none"/>
        </w:rPr>
      </w:pPr>
      <w:r>
        <w:rPr>
          <w:rFonts w:hint="eastAsia" w:ascii="宋体" w:hAnsi="宋体" w:cs="宋体"/>
          <w:highlight w:val="none"/>
        </w:rPr>
        <w:t>授权代表（签字或签章）：</w:t>
      </w:r>
    </w:p>
    <w:p w14:paraId="7CD238A4">
      <w:pPr>
        <w:adjustRightInd w:val="0"/>
        <w:snapToGrid w:val="0"/>
        <w:spacing w:before="120" w:beforeLines="50" w:after="120" w:afterLines="50" w:line="360" w:lineRule="auto"/>
        <w:ind w:right="24"/>
        <w:rPr>
          <w:rFonts w:ascii="宋体" w:cs="宋体"/>
          <w:highlight w:val="none"/>
        </w:rPr>
      </w:pPr>
      <w:r>
        <w:rPr>
          <w:rFonts w:hint="eastAsia" w:ascii="宋体" w:hAnsi="宋体" w:cs="宋体"/>
          <w:highlight w:val="none"/>
        </w:rPr>
        <w:t>日期：  年  月  日</w:t>
      </w:r>
    </w:p>
    <w:p w14:paraId="27D3EA95">
      <w:pPr>
        <w:spacing w:line="360" w:lineRule="exact"/>
        <w:rPr>
          <w:rFonts w:ascii="宋体" w:cs="宋体"/>
          <w:b/>
          <w:bCs/>
          <w:highlight w:val="none"/>
        </w:rPr>
      </w:pPr>
    </w:p>
    <w:p w14:paraId="6D942F6F">
      <w:pPr>
        <w:spacing w:line="360" w:lineRule="exact"/>
        <w:rPr>
          <w:rFonts w:ascii="宋体" w:cs="宋体"/>
          <w:b/>
          <w:bCs/>
          <w:highlight w:val="none"/>
        </w:rPr>
        <w:sectPr>
          <w:pgSz w:w="11906" w:h="16838"/>
          <w:pgMar w:top="1021" w:right="1474" w:bottom="1191" w:left="1474" w:header="510" w:footer="624" w:gutter="0"/>
          <w:cols w:space="720" w:num="1"/>
          <w:rtlGutter w:val="1"/>
          <w:docGrid w:linePitch="312" w:charSpace="0"/>
        </w:sectPr>
      </w:pPr>
    </w:p>
    <w:p w14:paraId="61AFD091">
      <w:pPr>
        <w:pStyle w:val="47"/>
        <w:adjustRightInd w:val="0"/>
        <w:snapToGrid w:val="0"/>
        <w:spacing w:line="360" w:lineRule="auto"/>
        <w:jc w:val="center"/>
        <w:rPr>
          <w:rFonts w:hint="eastAsia" w:hAnsi="宋体" w:cs="宋体"/>
          <w:b/>
          <w:bCs/>
          <w:sz w:val="30"/>
          <w:szCs w:val="30"/>
          <w:highlight w:val="none"/>
        </w:rPr>
      </w:pPr>
    </w:p>
    <w:p w14:paraId="30E1312E">
      <w:pPr>
        <w:numPr>
          <w:ilvl w:val="0"/>
          <w:numId w:val="10"/>
        </w:numPr>
        <w:spacing w:before="120" w:beforeLines="50" w:after="240" w:afterLines="100" w:line="440" w:lineRule="exact"/>
        <w:jc w:val="center"/>
        <w:outlineLvl w:val="1"/>
        <w:rPr>
          <w:rFonts w:ascii="宋体" w:cs="宋体"/>
          <w:sz w:val="30"/>
          <w:szCs w:val="30"/>
          <w:highlight w:val="none"/>
        </w:rPr>
      </w:pPr>
      <w:bookmarkStart w:id="133" w:name="_Toc472022214"/>
      <w:bookmarkStart w:id="134" w:name="_Toc1845"/>
      <w:bookmarkStart w:id="135" w:name="_Toc5143"/>
      <w:bookmarkStart w:id="136" w:name="_Toc11540"/>
      <w:bookmarkStart w:id="137" w:name="_Toc16451"/>
      <w:r>
        <w:rPr>
          <w:rFonts w:hint="eastAsia" w:ascii="宋体" w:hAnsi="宋体" w:cs="宋体"/>
          <w:sz w:val="30"/>
          <w:szCs w:val="30"/>
          <w:highlight w:val="none"/>
        </w:rPr>
        <w:t>磋商保证金</w:t>
      </w:r>
      <w:bookmarkEnd w:id="133"/>
      <w:bookmarkEnd w:id="134"/>
      <w:bookmarkEnd w:id="135"/>
      <w:bookmarkEnd w:id="136"/>
      <w:bookmarkEnd w:id="137"/>
    </w:p>
    <w:p w14:paraId="4A2877C5">
      <w:pPr>
        <w:pStyle w:val="47"/>
        <w:adjustRightInd w:val="0"/>
        <w:snapToGrid w:val="0"/>
        <w:spacing w:before="120" w:beforeLines="50" w:line="360" w:lineRule="auto"/>
        <w:rPr>
          <w:rFonts w:hint="eastAsia" w:hAnsi="宋体" w:cs="宋体"/>
          <w:highlight w:val="none"/>
        </w:rPr>
      </w:pPr>
    </w:p>
    <w:p w14:paraId="221DD2CB">
      <w:pPr>
        <w:pStyle w:val="1018"/>
        <w:adjustRightInd w:val="0"/>
        <w:snapToGrid w:val="0"/>
        <w:spacing w:before="120" w:beforeLines="50" w:line="360" w:lineRule="auto"/>
        <w:ind w:firstLine="400" w:firstLineChars="200"/>
        <w:jc w:val="center"/>
        <w:rPr>
          <w:rFonts w:hint="eastAsia" w:ascii="宋体" w:hAnsi="宋体" w:cs="宋体"/>
          <w:kern w:val="2"/>
          <w:sz w:val="21"/>
          <w:szCs w:val="21"/>
          <w:highlight w:val="none"/>
        </w:rPr>
      </w:pPr>
      <w:r>
        <w:rPr>
          <w:rFonts w:hint="eastAsia" w:hAnsi="宋体" w:cs="宋体"/>
          <w:highlight w:val="none"/>
        </w:rPr>
        <w:t xml:space="preserve"> </w:t>
      </w:r>
      <w:r>
        <w:rPr>
          <w:rFonts w:hint="eastAsia" w:ascii="宋体" w:hAnsi="宋体" w:cs="宋体"/>
          <w:b/>
          <w:kern w:val="2"/>
          <w:sz w:val="21"/>
          <w:szCs w:val="21"/>
          <w:highlight w:val="none"/>
        </w:rPr>
        <w:t>免交投标保证金承诺书</w:t>
      </w:r>
    </w:p>
    <w:p w14:paraId="6D2C68BB">
      <w:pPr>
        <w:pStyle w:val="1018"/>
        <w:adjustRightInd w:val="0"/>
        <w:snapToGrid w:val="0"/>
        <w:spacing w:before="120" w:beforeLines="50" w:line="360" w:lineRule="auto"/>
        <w:ind w:firstLine="480" w:firstLineChars="200"/>
        <w:jc w:val="left"/>
        <w:rPr>
          <w:rFonts w:hint="eastAsia" w:ascii="宋体" w:hAnsi="宋体" w:cs="宋体"/>
          <w:kern w:val="2"/>
          <w:sz w:val="24"/>
          <w:szCs w:val="24"/>
          <w:highlight w:val="none"/>
        </w:rPr>
      </w:pPr>
      <w:r>
        <w:rPr>
          <w:rFonts w:hint="eastAsia" w:ascii="宋体" w:hAnsi="宋体" w:cs="宋体"/>
          <w:kern w:val="2"/>
          <w:sz w:val="24"/>
          <w:szCs w:val="24"/>
          <w:highlight w:val="none"/>
        </w:rPr>
        <w:t>致：</w:t>
      </w:r>
      <w:r>
        <w:rPr>
          <w:rFonts w:hint="eastAsia" w:ascii="宋体" w:hAnsi="宋体" w:cs="宋体"/>
          <w:kern w:val="2"/>
          <w:sz w:val="24"/>
          <w:szCs w:val="24"/>
          <w:highlight w:val="none"/>
          <w:u w:val="single"/>
        </w:rPr>
        <w:t xml:space="preserve">               </w:t>
      </w:r>
      <w:r>
        <w:rPr>
          <w:rFonts w:hint="eastAsia" w:ascii="宋体" w:hAnsi="宋体" w:cs="宋体"/>
          <w:kern w:val="2"/>
          <w:sz w:val="24"/>
          <w:szCs w:val="24"/>
          <w:highlight w:val="none"/>
        </w:rPr>
        <w:t>（采购人或采购代理机构）：</w:t>
      </w:r>
    </w:p>
    <w:p w14:paraId="5BBAD238">
      <w:pPr>
        <w:pStyle w:val="1018"/>
        <w:adjustRightInd w:val="0"/>
        <w:snapToGrid w:val="0"/>
        <w:spacing w:before="120" w:beforeLines="50" w:line="360" w:lineRule="auto"/>
        <w:ind w:firstLine="480" w:firstLineChars="200"/>
        <w:jc w:val="left"/>
        <w:rPr>
          <w:rFonts w:hint="eastAsia" w:ascii="宋体" w:hAnsi="宋体" w:cs="宋体"/>
          <w:kern w:val="2"/>
          <w:sz w:val="24"/>
          <w:szCs w:val="24"/>
          <w:highlight w:val="none"/>
        </w:rPr>
      </w:pPr>
      <w:r>
        <w:rPr>
          <w:rFonts w:hint="eastAsia" w:ascii="宋体" w:hAnsi="宋体" w:cs="宋体"/>
          <w:kern w:val="2"/>
          <w:sz w:val="24"/>
          <w:szCs w:val="24"/>
          <w:highlight w:val="none"/>
        </w:rPr>
        <w:t>因本项目不收取保证金，我公司承诺，如有下列情形之一的，同意向采购人缴纳采购项目预算2%（相当于应收投标保证金的标准）的违约金，并承担相关法律责任、接受财政部门的相关处罚。</w:t>
      </w:r>
    </w:p>
    <w:p w14:paraId="291F8F61">
      <w:pPr>
        <w:pStyle w:val="1018"/>
        <w:adjustRightInd w:val="0"/>
        <w:snapToGrid w:val="0"/>
        <w:spacing w:before="120" w:beforeLines="50" w:line="360" w:lineRule="auto"/>
        <w:ind w:firstLine="480" w:firstLineChars="200"/>
        <w:jc w:val="left"/>
        <w:rPr>
          <w:rFonts w:hint="eastAsia" w:ascii="宋体" w:hAnsi="宋体" w:cs="宋体"/>
          <w:kern w:val="2"/>
          <w:sz w:val="24"/>
          <w:szCs w:val="24"/>
          <w:highlight w:val="none"/>
        </w:rPr>
      </w:pPr>
      <w:r>
        <w:rPr>
          <w:rFonts w:hint="eastAsia" w:ascii="宋体" w:hAnsi="宋体" w:cs="宋体"/>
          <w:kern w:val="2"/>
          <w:sz w:val="24"/>
          <w:szCs w:val="24"/>
          <w:highlight w:val="none"/>
        </w:rPr>
        <w:t>(一)中标、成交后无正当理由不与采购人签订合同的；</w:t>
      </w:r>
    </w:p>
    <w:p w14:paraId="3ACC3855">
      <w:pPr>
        <w:pStyle w:val="1018"/>
        <w:adjustRightInd w:val="0"/>
        <w:snapToGrid w:val="0"/>
        <w:spacing w:before="120" w:beforeLines="50" w:line="360" w:lineRule="auto"/>
        <w:ind w:firstLine="480" w:firstLineChars="200"/>
        <w:jc w:val="left"/>
        <w:rPr>
          <w:rFonts w:hint="eastAsia" w:ascii="宋体" w:hAnsi="宋体" w:cs="宋体"/>
          <w:kern w:val="2"/>
          <w:sz w:val="24"/>
          <w:szCs w:val="24"/>
          <w:highlight w:val="none"/>
        </w:rPr>
      </w:pPr>
      <w:r>
        <w:rPr>
          <w:rFonts w:hint="eastAsia" w:ascii="宋体" w:hAnsi="宋体" w:cs="宋体"/>
          <w:kern w:val="2"/>
          <w:sz w:val="24"/>
          <w:szCs w:val="24"/>
          <w:highlight w:val="none"/>
        </w:rPr>
        <w:t>(二)未经采购人同意，将中标、成交项目分包方式履行合同的；</w:t>
      </w:r>
    </w:p>
    <w:p w14:paraId="4799E248">
      <w:pPr>
        <w:pStyle w:val="1018"/>
        <w:adjustRightInd w:val="0"/>
        <w:snapToGrid w:val="0"/>
        <w:spacing w:before="120" w:beforeLines="50" w:line="360" w:lineRule="auto"/>
        <w:ind w:firstLine="480" w:firstLineChars="200"/>
        <w:jc w:val="left"/>
        <w:rPr>
          <w:rFonts w:hint="eastAsia" w:ascii="宋体" w:hAnsi="宋体" w:cs="宋体"/>
          <w:kern w:val="2"/>
          <w:sz w:val="24"/>
          <w:szCs w:val="24"/>
          <w:highlight w:val="none"/>
        </w:rPr>
      </w:pPr>
      <w:r>
        <w:rPr>
          <w:rFonts w:hint="eastAsia" w:ascii="宋体" w:hAnsi="宋体" w:cs="宋体"/>
          <w:kern w:val="2"/>
          <w:sz w:val="24"/>
          <w:szCs w:val="24"/>
          <w:highlight w:val="none"/>
        </w:rPr>
        <w:t>(三)在提交投标（响应）文件截止时间后撤回投标（响应）文件的；</w:t>
      </w:r>
    </w:p>
    <w:p w14:paraId="758AAFFB">
      <w:pPr>
        <w:pStyle w:val="1018"/>
        <w:adjustRightInd w:val="0"/>
        <w:snapToGrid w:val="0"/>
        <w:spacing w:before="120" w:beforeLines="50" w:line="360" w:lineRule="auto"/>
        <w:ind w:firstLine="480" w:firstLineChars="200"/>
        <w:jc w:val="left"/>
        <w:rPr>
          <w:rFonts w:hint="eastAsia" w:ascii="宋体" w:hAnsi="宋体" w:cs="宋体"/>
          <w:kern w:val="2"/>
          <w:sz w:val="24"/>
          <w:szCs w:val="24"/>
          <w:highlight w:val="none"/>
        </w:rPr>
      </w:pPr>
      <w:r>
        <w:rPr>
          <w:rFonts w:hint="eastAsia" w:ascii="宋体" w:hAnsi="宋体" w:cs="宋体"/>
          <w:kern w:val="2"/>
          <w:sz w:val="24"/>
          <w:szCs w:val="24"/>
          <w:highlight w:val="none"/>
        </w:rPr>
        <w:t>（四）在投标（响应）文件中提供虚假材料的；</w:t>
      </w:r>
    </w:p>
    <w:p w14:paraId="648E297E">
      <w:pPr>
        <w:pStyle w:val="1018"/>
        <w:adjustRightInd w:val="0"/>
        <w:snapToGrid w:val="0"/>
        <w:spacing w:before="120" w:beforeLines="50" w:line="360" w:lineRule="auto"/>
        <w:ind w:firstLine="480" w:firstLineChars="200"/>
        <w:jc w:val="left"/>
        <w:rPr>
          <w:rFonts w:hint="eastAsia" w:ascii="宋体" w:hAnsi="宋体" w:cs="宋体"/>
          <w:kern w:val="2"/>
          <w:sz w:val="24"/>
          <w:szCs w:val="24"/>
          <w:highlight w:val="none"/>
        </w:rPr>
      </w:pPr>
      <w:r>
        <w:rPr>
          <w:rFonts w:hint="eastAsia" w:ascii="宋体" w:hAnsi="宋体" w:cs="宋体"/>
          <w:kern w:val="2"/>
          <w:sz w:val="24"/>
          <w:szCs w:val="24"/>
          <w:highlight w:val="none"/>
        </w:rPr>
        <w:t>（五）与采购人、其他供应商或者采购代理机构恶意串通的；</w:t>
      </w:r>
    </w:p>
    <w:p w14:paraId="3CDAA39C">
      <w:pPr>
        <w:pStyle w:val="1018"/>
        <w:adjustRightInd w:val="0"/>
        <w:snapToGrid w:val="0"/>
        <w:spacing w:before="120" w:beforeLines="50" w:line="360" w:lineRule="auto"/>
        <w:ind w:firstLine="480" w:firstLineChars="200"/>
        <w:jc w:val="left"/>
        <w:rPr>
          <w:rFonts w:hint="eastAsia" w:ascii="宋体" w:hAnsi="宋体" w:cs="宋体"/>
          <w:kern w:val="2"/>
          <w:sz w:val="24"/>
          <w:szCs w:val="24"/>
          <w:highlight w:val="none"/>
        </w:rPr>
      </w:pPr>
      <w:r>
        <w:rPr>
          <w:rFonts w:hint="eastAsia" w:ascii="宋体" w:hAnsi="宋体" w:cs="宋体"/>
          <w:kern w:val="2"/>
          <w:sz w:val="24"/>
          <w:szCs w:val="24"/>
          <w:highlight w:val="none"/>
        </w:rPr>
        <w:t>（六）法律法规或者采购文件规定的其他情形。</w:t>
      </w:r>
    </w:p>
    <w:p w14:paraId="2AC37389">
      <w:pPr>
        <w:pStyle w:val="1018"/>
        <w:adjustRightInd w:val="0"/>
        <w:snapToGrid w:val="0"/>
        <w:spacing w:before="120" w:beforeLines="50" w:line="360" w:lineRule="auto"/>
        <w:ind w:firstLine="480" w:firstLineChars="200"/>
        <w:jc w:val="left"/>
        <w:rPr>
          <w:rFonts w:hint="eastAsia" w:ascii="宋体" w:hAnsi="宋体" w:cs="宋体"/>
          <w:kern w:val="2"/>
          <w:sz w:val="24"/>
          <w:szCs w:val="24"/>
          <w:highlight w:val="none"/>
        </w:rPr>
      </w:pPr>
      <w:r>
        <w:rPr>
          <w:rFonts w:hint="eastAsia" w:ascii="宋体" w:hAnsi="宋体" w:cs="宋体"/>
          <w:kern w:val="2"/>
          <w:sz w:val="24"/>
          <w:szCs w:val="24"/>
          <w:highlight w:val="none"/>
        </w:rPr>
        <w:t>特此承诺！</w:t>
      </w:r>
    </w:p>
    <w:p w14:paraId="27341CC6">
      <w:pPr>
        <w:pStyle w:val="1018"/>
        <w:adjustRightInd w:val="0"/>
        <w:snapToGrid w:val="0"/>
        <w:spacing w:before="120" w:beforeLines="50" w:line="360" w:lineRule="auto"/>
        <w:ind w:firstLine="480" w:firstLineChars="200"/>
        <w:jc w:val="left"/>
        <w:rPr>
          <w:rFonts w:hint="eastAsia" w:ascii="宋体" w:hAnsi="宋体" w:cs="宋体"/>
          <w:kern w:val="2"/>
          <w:sz w:val="24"/>
          <w:szCs w:val="24"/>
          <w:highlight w:val="none"/>
        </w:rPr>
      </w:pPr>
    </w:p>
    <w:p w14:paraId="15408EC8">
      <w:pPr>
        <w:pStyle w:val="1018"/>
        <w:adjustRightInd w:val="0"/>
        <w:snapToGrid w:val="0"/>
        <w:spacing w:before="120" w:beforeLines="50" w:line="360" w:lineRule="auto"/>
        <w:ind w:firstLine="480" w:firstLineChars="200"/>
        <w:jc w:val="left"/>
        <w:rPr>
          <w:rFonts w:hint="eastAsia" w:ascii="宋体" w:hAnsi="宋体" w:cs="宋体"/>
          <w:kern w:val="2"/>
          <w:sz w:val="24"/>
          <w:szCs w:val="24"/>
          <w:highlight w:val="none"/>
        </w:rPr>
      </w:pPr>
      <w:r>
        <w:rPr>
          <w:rFonts w:hint="eastAsia" w:ascii="宋体" w:hAnsi="宋体" w:cs="宋体"/>
          <w:sz w:val="24"/>
          <w:szCs w:val="24"/>
          <w:highlight w:val="none"/>
        </w:rPr>
        <w:t>供应商</w:t>
      </w:r>
      <w:r>
        <w:rPr>
          <w:rFonts w:hint="eastAsia" w:ascii="宋体" w:hAnsi="宋体" w:cs="宋体"/>
          <w:kern w:val="2"/>
          <w:sz w:val="24"/>
          <w:szCs w:val="24"/>
          <w:highlight w:val="none"/>
        </w:rPr>
        <w:t>名称（盖章）：</w:t>
      </w:r>
      <w:r>
        <w:rPr>
          <w:rFonts w:hint="eastAsia" w:ascii="宋体" w:hAnsi="宋体" w:cs="宋体"/>
          <w:kern w:val="2"/>
          <w:sz w:val="24"/>
          <w:szCs w:val="24"/>
          <w:highlight w:val="none"/>
          <w:u w:val="single"/>
        </w:rPr>
        <w:t xml:space="preserve">              </w:t>
      </w:r>
    </w:p>
    <w:p w14:paraId="68B240A2">
      <w:pPr>
        <w:pStyle w:val="1018"/>
        <w:adjustRightInd w:val="0"/>
        <w:snapToGrid w:val="0"/>
        <w:spacing w:before="120" w:beforeLines="50" w:line="360" w:lineRule="auto"/>
        <w:ind w:firstLine="480" w:firstLineChars="200"/>
        <w:jc w:val="left"/>
        <w:rPr>
          <w:rFonts w:hint="eastAsia" w:ascii="宋体" w:hAnsi="宋体" w:cs="宋体"/>
          <w:kern w:val="2"/>
          <w:sz w:val="24"/>
          <w:szCs w:val="24"/>
          <w:highlight w:val="none"/>
        </w:rPr>
      </w:pPr>
      <w:r>
        <w:rPr>
          <w:rFonts w:hint="eastAsia" w:ascii="宋体" w:hAnsi="宋体" w:cs="宋体"/>
          <w:kern w:val="2"/>
          <w:sz w:val="24"/>
          <w:szCs w:val="24"/>
          <w:highlight w:val="none"/>
        </w:rPr>
        <w:t>日期：</w:t>
      </w:r>
      <w:r>
        <w:rPr>
          <w:rFonts w:hint="eastAsia" w:ascii="宋体" w:hAnsi="宋体" w:cs="宋体"/>
          <w:kern w:val="2"/>
          <w:sz w:val="24"/>
          <w:szCs w:val="24"/>
          <w:highlight w:val="none"/>
          <w:u w:val="single"/>
        </w:rPr>
        <w:t xml:space="preserve">        </w:t>
      </w:r>
      <w:r>
        <w:rPr>
          <w:rFonts w:hint="eastAsia" w:ascii="宋体" w:hAnsi="宋体" w:cs="宋体"/>
          <w:kern w:val="2"/>
          <w:sz w:val="24"/>
          <w:szCs w:val="24"/>
          <w:highlight w:val="none"/>
        </w:rPr>
        <w:t>年</w:t>
      </w:r>
      <w:r>
        <w:rPr>
          <w:rFonts w:hint="eastAsia" w:ascii="宋体" w:hAnsi="宋体" w:cs="宋体"/>
          <w:kern w:val="2"/>
          <w:sz w:val="24"/>
          <w:szCs w:val="24"/>
          <w:highlight w:val="none"/>
          <w:u w:val="single"/>
        </w:rPr>
        <w:t xml:space="preserve">     </w:t>
      </w:r>
      <w:r>
        <w:rPr>
          <w:rFonts w:hint="eastAsia" w:ascii="宋体" w:hAnsi="宋体" w:cs="宋体"/>
          <w:kern w:val="2"/>
          <w:sz w:val="24"/>
          <w:szCs w:val="24"/>
          <w:highlight w:val="none"/>
        </w:rPr>
        <w:t>月</w:t>
      </w:r>
      <w:r>
        <w:rPr>
          <w:rFonts w:hint="eastAsia" w:ascii="宋体" w:hAnsi="宋体" w:cs="宋体"/>
          <w:kern w:val="2"/>
          <w:sz w:val="24"/>
          <w:szCs w:val="24"/>
          <w:highlight w:val="none"/>
          <w:u w:val="single"/>
        </w:rPr>
        <w:t xml:space="preserve">     </w:t>
      </w:r>
      <w:r>
        <w:rPr>
          <w:rFonts w:hint="eastAsia" w:ascii="宋体" w:hAnsi="宋体" w:cs="宋体"/>
          <w:kern w:val="2"/>
          <w:sz w:val="24"/>
          <w:szCs w:val="24"/>
          <w:highlight w:val="none"/>
        </w:rPr>
        <w:t>日</w:t>
      </w:r>
    </w:p>
    <w:p w14:paraId="48F08D46">
      <w:pPr>
        <w:pStyle w:val="47"/>
        <w:adjustRightInd w:val="0"/>
        <w:snapToGrid w:val="0"/>
        <w:spacing w:before="120" w:beforeLines="50" w:line="360" w:lineRule="exact"/>
        <w:ind w:left="630" w:hanging="630" w:hangingChars="300"/>
        <w:rPr>
          <w:rFonts w:hint="eastAsia" w:hAnsi="宋体" w:cs="宋体"/>
          <w:highlight w:val="none"/>
        </w:rPr>
      </w:pPr>
    </w:p>
    <w:p w14:paraId="15D5DE66">
      <w:pPr>
        <w:pStyle w:val="47"/>
        <w:adjustRightInd w:val="0"/>
        <w:snapToGrid w:val="0"/>
        <w:spacing w:before="120" w:beforeLines="50" w:line="360" w:lineRule="auto"/>
        <w:rPr>
          <w:rFonts w:hint="eastAsia" w:hAnsi="宋体" w:cs="宋体"/>
          <w:highlight w:val="none"/>
        </w:rPr>
      </w:pPr>
    </w:p>
    <w:p w14:paraId="48C1B33D">
      <w:pPr>
        <w:adjustRightInd w:val="0"/>
        <w:snapToGrid w:val="0"/>
        <w:spacing w:line="360" w:lineRule="auto"/>
        <w:jc w:val="center"/>
        <w:rPr>
          <w:rFonts w:ascii="宋体" w:cs="宋体"/>
          <w:b/>
          <w:bCs/>
          <w:sz w:val="32"/>
          <w:szCs w:val="32"/>
          <w:highlight w:val="none"/>
        </w:rPr>
      </w:pPr>
    </w:p>
    <w:p w14:paraId="4A06103D">
      <w:pPr>
        <w:adjustRightInd w:val="0"/>
        <w:snapToGrid w:val="0"/>
        <w:spacing w:line="360" w:lineRule="auto"/>
        <w:jc w:val="center"/>
        <w:rPr>
          <w:rFonts w:ascii="宋体" w:cs="宋体"/>
          <w:b/>
          <w:bCs/>
          <w:sz w:val="32"/>
          <w:szCs w:val="32"/>
          <w:highlight w:val="none"/>
        </w:rPr>
      </w:pPr>
    </w:p>
    <w:p w14:paraId="65A9CF45">
      <w:pPr>
        <w:adjustRightInd w:val="0"/>
        <w:snapToGrid w:val="0"/>
        <w:spacing w:line="360" w:lineRule="auto"/>
        <w:jc w:val="center"/>
        <w:rPr>
          <w:rFonts w:ascii="宋体" w:cs="宋体"/>
          <w:b/>
          <w:bCs/>
          <w:sz w:val="32"/>
          <w:szCs w:val="32"/>
          <w:highlight w:val="none"/>
        </w:rPr>
      </w:pPr>
    </w:p>
    <w:p w14:paraId="58E2D866">
      <w:pPr>
        <w:adjustRightInd w:val="0"/>
        <w:snapToGrid w:val="0"/>
        <w:spacing w:line="360" w:lineRule="auto"/>
        <w:jc w:val="center"/>
        <w:rPr>
          <w:rFonts w:ascii="宋体" w:cs="宋体"/>
          <w:b/>
          <w:bCs/>
          <w:sz w:val="32"/>
          <w:szCs w:val="32"/>
          <w:highlight w:val="none"/>
        </w:rPr>
        <w:sectPr>
          <w:pgSz w:w="11906" w:h="16838"/>
          <w:pgMar w:top="1021" w:right="1474" w:bottom="1191" w:left="1474" w:header="510" w:footer="624" w:gutter="0"/>
          <w:cols w:space="720" w:num="1"/>
          <w:rtlGutter w:val="1"/>
          <w:docGrid w:linePitch="312" w:charSpace="0"/>
        </w:sectPr>
      </w:pPr>
    </w:p>
    <w:p w14:paraId="09EA5305">
      <w:pPr>
        <w:numPr>
          <w:ilvl w:val="0"/>
          <w:numId w:val="10"/>
        </w:numPr>
        <w:spacing w:before="120" w:beforeLines="50" w:after="240" w:afterLines="100" w:line="440" w:lineRule="exact"/>
        <w:jc w:val="center"/>
        <w:outlineLvl w:val="1"/>
        <w:rPr>
          <w:rFonts w:ascii="宋体" w:cs="宋体"/>
          <w:sz w:val="30"/>
          <w:szCs w:val="30"/>
          <w:highlight w:val="none"/>
        </w:rPr>
      </w:pPr>
      <w:bookmarkStart w:id="138" w:name="_Toc1902"/>
      <w:bookmarkStart w:id="139" w:name="_Toc24588"/>
      <w:bookmarkStart w:id="140" w:name="_Toc472022215"/>
      <w:bookmarkStart w:id="141" w:name="_Toc12125"/>
      <w:bookmarkStart w:id="142" w:name="_Toc3340"/>
      <w:r>
        <w:rPr>
          <w:rFonts w:hint="eastAsia" w:ascii="宋体" w:hAnsi="宋体" w:cs="宋体"/>
          <w:sz w:val="30"/>
          <w:szCs w:val="30"/>
          <w:highlight w:val="none"/>
        </w:rPr>
        <w:t>供应商的资格证明材料</w:t>
      </w:r>
      <w:bookmarkEnd w:id="138"/>
      <w:bookmarkEnd w:id="139"/>
      <w:bookmarkEnd w:id="140"/>
      <w:bookmarkEnd w:id="141"/>
      <w:bookmarkEnd w:id="142"/>
    </w:p>
    <w:p w14:paraId="7D7F950B">
      <w:pPr>
        <w:adjustRightInd w:val="0"/>
        <w:snapToGrid w:val="0"/>
        <w:spacing w:line="280" w:lineRule="exact"/>
        <w:ind w:right="420"/>
        <w:outlineLvl w:val="2"/>
        <w:rPr>
          <w:rFonts w:ascii="宋体" w:cs="宋体"/>
          <w:szCs w:val="21"/>
          <w:highlight w:val="none"/>
        </w:rPr>
      </w:pPr>
      <w:bookmarkStart w:id="143" w:name="_Toc8896"/>
      <w:bookmarkStart w:id="144" w:name="_Toc27877"/>
      <w:bookmarkStart w:id="145" w:name="_Toc16508"/>
      <w:bookmarkStart w:id="146" w:name="_Toc25725"/>
      <w:r>
        <w:rPr>
          <w:rFonts w:hint="eastAsia" w:ascii="宋体"/>
          <w:szCs w:val="21"/>
          <w:highlight w:val="none"/>
        </w:rPr>
        <w:t xml:space="preserve">附件3-1  </w:t>
      </w:r>
      <w:r>
        <w:rPr>
          <w:rFonts w:hint="eastAsia" w:ascii="宋体" w:hAnsi="宋体" w:cs="宋体"/>
          <w:szCs w:val="21"/>
          <w:highlight w:val="none"/>
        </w:rPr>
        <w:t>供应商基本情况表</w:t>
      </w:r>
      <w:bookmarkEnd w:id="143"/>
      <w:bookmarkEnd w:id="144"/>
      <w:bookmarkEnd w:id="145"/>
      <w:bookmarkEnd w:id="146"/>
    </w:p>
    <w:p w14:paraId="2285C9F9">
      <w:pPr>
        <w:adjustRightInd w:val="0"/>
        <w:snapToGrid w:val="0"/>
        <w:spacing w:before="360" w:beforeLines="150" w:line="360" w:lineRule="auto"/>
        <w:jc w:val="center"/>
        <w:rPr>
          <w:rFonts w:ascii="宋体" w:cs="宋体"/>
          <w:sz w:val="36"/>
          <w:szCs w:val="36"/>
          <w:highlight w:val="none"/>
        </w:rPr>
      </w:pPr>
      <w:r>
        <w:rPr>
          <w:rFonts w:hint="eastAsia" w:ascii="宋体" w:hAnsi="宋体" w:cs="宋体"/>
          <w:sz w:val="36"/>
          <w:szCs w:val="36"/>
          <w:highlight w:val="none"/>
        </w:rPr>
        <w:t>供应商基本情况表</w:t>
      </w:r>
    </w:p>
    <w:p w14:paraId="01A21C6B">
      <w:pPr>
        <w:adjustRightInd w:val="0"/>
        <w:snapToGrid w:val="0"/>
        <w:spacing w:line="360" w:lineRule="auto"/>
        <w:rPr>
          <w:rFonts w:ascii="宋体" w:cs="宋体"/>
          <w:szCs w:val="21"/>
          <w:highlight w:val="none"/>
        </w:rPr>
      </w:pPr>
      <w:r>
        <w:rPr>
          <w:rFonts w:hint="eastAsia" w:ascii="宋体" w:hAnsi="宋体" w:cs="宋体"/>
          <w:b/>
          <w:bCs/>
          <w:highlight w:val="none"/>
        </w:rPr>
        <w:t>盖供应商单位章</w:t>
      </w:r>
    </w:p>
    <w:tbl>
      <w:tblPr>
        <w:tblStyle w:val="89"/>
        <w:tblW w:w="0" w:type="auto"/>
        <w:tblInd w:w="108" w:type="dxa"/>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2110"/>
      </w:tblGrid>
      <w:tr w14:paraId="1050FB37">
        <w:trPr>
          <w:trHeight w:val="561" w:hRule="atLeast"/>
        </w:trPr>
        <w:tc>
          <w:tcPr>
            <w:tcW w:w="1620" w:type="dxa"/>
            <w:gridSpan w:val="3"/>
            <w:tcBorders>
              <w:top w:val="double" w:color="auto" w:sz="2" w:space="0"/>
              <w:left w:val="double" w:color="auto" w:sz="2" w:space="0"/>
              <w:bottom w:val="single" w:color="auto" w:sz="6" w:space="0"/>
              <w:right w:val="single" w:color="auto" w:sz="6" w:space="0"/>
            </w:tcBorders>
            <w:vAlign w:val="center"/>
          </w:tcPr>
          <w:p w14:paraId="4328E8DF">
            <w:pPr>
              <w:topLinePunct/>
              <w:spacing w:line="440" w:lineRule="exact"/>
              <w:jc w:val="center"/>
              <w:rPr>
                <w:rFonts w:ascii="宋体" w:cs="宋体"/>
                <w:szCs w:val="21"/>
                <w:highlight w:val="none"/>
              </w:rPr>
            </w:pPr>
            <w:r>
              <w:rPr>
                <w:rFonts w:hint="eastAsia" w:ascii="宋体" w:hAnsi="宋体" w:cs="宋体"/>
                <w:highlight w:val="none"/>
              </w:rPr>
              <w:t>供应商名称</w:t>
            </w:r>
          </w:p>
        </w:tc>
        <w:tc>
          <w:tcPr>
            <w:tcW w:w="3960" w:type="dxa"/>
            <w:gridSpan w:val="5"/>
            <w:tcBorders>
              <w:top w:val="double" w:color="auto" w:sz="2" w:space="0"/>
              <w:left w:val="nil"/>
              <w:bottom w:val="single" w:color="auto" w:sz="6" w:space="0"/>
              <w:right w:val="single" w:color="auto" w:sz="6" w:space="0"/>
            </w:tcBorders>
            <w:vAlign w:val="center"/>
          </w:tcPr>
          <w:p w14:paraId="137A8F1A">
            <w:pPr>
              <w:topLinePunct/>
              <w:spacing w:line="440" w:lineRule="exact"/>
              <w:jc w:val="center"/>
              <w:rPr>
                <w:rFonts w:ascii="宋体" w:cs="宋体"/>
                <w:szCs w:val="21"/>
                <w:highlight w:val="none"/>
              </w:rPr>
            </w:pPr>
          </w:p>
        </w:tc>
        <w:tc>
          <w:tcPr>
            <w:tcW w:w="1329" w:type="dxa"/>
            <w:tcBorders>
              <w:top w:val="double" w:color="auto" w:sz="2" w:space="0"/>
              <w:left w:val="nil"/>
              <w:bottom w:val="single" w:color="auto" w:sz="6" w:space="0"/>
              <w:right w:val="single" w:color="auto" w:sz="6" w:space="0"/>
            </w:tcBorders>
            <w:vAlign w:val="center"/>
          </w:tcPr>
          <w:p w14:paraId="5FD0A073">
            <w:pPr>
              <w:topLinePunct/>
              <w:spacing w:line="440" w:lineRule="exact"/>
              <w:jc w:val="center"/>
              <w:rPr>
                <w:rFonts w:ascii="宋体" w:cs="宋体"/>
                <w:szCs w:val="21"/>
                <w:highlight w:val="none"/>
              </w:rPr>
            </w:pPr>
            <w:r>
              <w:rPr>
                <w:rFonts w:hint="eastAsia" w:ascii="宋体" w:hAnsi="宋体" w:cs="宋体"/>
                <w:highlight w:val="none"/>
              </w:rPr>
              <w:t>法定代表人</w:t>
            </w:r>
          </w:p>
        </w:tc>
        <w:tc>
          <w:tcPr>
            <w:tcW w:w="2110" w:type="dxa"/>
            <w:tcBorders>
              <w:top w:val="double" w:color="auto" w:sz="2" w:space="0"/>
              <w:left w:val="nil"/>
              <w:bottom w:val="single" w:color="auto" w:sz="6" w:space="0"/>
              <w:right w:val="double" w:color="auto" w:sz="2" w:space="0"/>
            </w:tcBorders>
            <w:vAlign w:val="center"/>
          </w:tcPr>
          <w:p w14:paraId="61A84AF8">
            <w:pPr>
              <w:topLinePunct/>
              <w:spacing w:line="440" w:lineRule="exact"/>
              <w:jc w:val="center"/>
              <w:rPr>
                <w:rFonts w:ascii="宋体" w:cs="宋体"/>
                <w:szCs w:val="21"/>
                <w:highlight w:val="none"/>
              </w:rPr>
            </w:pPr>
          </w:p>
        </w:tc>
      </w:tr>
      <w:tr w14:paraId="2A0090B2">
        <w:tblPrEx>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2" w:space="0"/>
              <w:bottom w:val="single" w:color="auto" w:sz="6" w:space="0"/>
              <w:right w:val="single" w:color="auto" w:sz="6" w:space="0"/>
            </w:tcBorders>
            <w:vAlign w:val="center"/>
          </w:tcPr>
          <w:p w14:paraId="0DC22EC5">
            <w:pPr>
              <w:topLinePunct/>
              <w:spacing w:line="440" w:lineRule="exact"/>
              <w:jc w:val="center"/>
              <w:rPr>
                <w:rFonts w:ascii="宋体" w:cs="宋体"/>
                <w:szCs w:val="21"/>
                <w:highlight w:val="none"/>
              </w:rPr>
            </w:pPr>
            <w:r>
              <w:rPr>
                <w:rFonts w:hint="eastAsia" w:ascii="宋体" w:hAnsi="宋体" w:cs="宋体"/>
                <w:highlight w:val="none"/>
              </w:rPr>
              <w:t>组织机构代码</w:t>
            </w:r>
          </w:p>
        </w:tc>
        <w:tc>
          <w:tcPr>
            <w:tcW w:w="3960" w:type="dxa"/>
            <w:gridSpan w:val="5"/>
            <w:tcBorders>
              <w:top w:val="single" w:color="auto" w:sz="6" w:space="0"/>
              <w:left w:val="nil"/>
              <w:bottom w:val="single" w:color="auto" w:sz="6" w:space="0"/>
              <w:right w:val="single" w:color="auto" w:sz="6" w:space="0"/>
            </w:tcBorders>
            <w:vAlign w:val="center"/>
          </w:tcPr>
          <w:p w14:paraId="6D890179">
            <w:pPr>
              <w:topLinePunct/>
              <w:spacing w:line="440" w:lineRule="exact"/>
              <w:jc w:val="center"/>
              <w:rPr>
                <w:rFonts w:ascii="宋体" w:cs="宋体"/>
                <w:szCs w:val="21"/>
                <w:highlight w:val="none"/>
              </w:rPr>
            </w:pPr>
          </w:p>
        </w:tc>
        <w:tc>
          <w:tcPr>
            <w:tcW w:w="1329" w:type="dxa"/>
            <w:tcBorders>
              <w:top w:val="single" w:color="auto" w:sz="6" w:space="0"/>
              <w:left w:val="nil"/>
              <w:bottom w:val="single" w:color="auto" w:sz="6" w:space="0"/>
              <w:right w:val="single" w:color="auto" w:sz="6" w:space="0"/>
            </w:tcBorders>
            <w:vAlign w:val="center"/>
          </w:tcPr>
          <w:p w14:paraId="3C0A6ADB">
            <w:pPr>
              <w:topLinePunct/>
              <w:spacing w:line="440" w:lineRule="exact"/>
              <w:jc w:val="center"/>
              <w:rPr>
                <w:rFonts w:ascii="宋体" w:cs="宋体"/>
                <w:szCs w:val="21"/>
                <w:highlight w:val="none"/>
              </w:rPr>
            </w:pPr>
            <w:r>
              <w:rPr>
                <w:rFonts w:hint="eastAsia" w:ascii="宋体" w:hAnsi="宋体" w:cs="宋体"/>
                <w:highlight w:val="none"/>
              </w:rPr>
              <w:t>邮政编码</w:t>
            </w:r>
          </w:p>
        </w:tc>
        <w:tc>
          <w:tcPr>
            <w:tcW w:w="2110" w:type="dxa"/>
            <w:tcBorders>
              <w:top w:val="single" w:color="auto" w:sz="6" w:space="0"/>
              <w:left w:val="nil"/>
              <w:bottom w:val="single" w:color="auto" w:sz="6" w:space="0"/>
              <w:right w:val="double" w:color="auto" w:sz="2" w:space="0"/>
            </w:tcBorders>
            <w:vAlign w:val="center"/>
          </w:tcPr>
          <w:p w14:paraId="76B21C9C">
            <w:pPr>
              <w:topLinePunct/>
              <w:spacing w:line="440" w:lineRule="exact"/>
              <w:jc w:val="center"/>
              <w:rPr>
                <w:rFonts w:ascii="宋体" w:cs="宋体"/>
                <w:szCs w:val="21"/>
                <w:highlight w:val="none"/>
              </w:rPr>
            </w:pPr>
          </w:p>
        </w:tc>
      </w:tr>
      <w:tr w14:paraId="1DC0B721">
        <w:tblPrEx>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2" w:space="0"/>
              <w:bottom w:val="single" w:color="auto" w:sz="6" w:space="0"/>
              <w:right w:val="single" w:color="auto" w:sz="6" w:space="0"/>
            </w:tcBorders>
            <w:vAlign w:val="center"/>
          </w:tcPr>
          <w:p w14:paraId="72BBD899">
            <w:pPr>
              <w:topLinePunct/>
              <w:spacing w:line="440" w:lineRule="exact"/>
              <w:jc w:val="center"/>
              <w:rPr>
                <w:rFonts w:ascii="宋体" w:cs="宋体"/>
                <w:szCs w:val="21"/>
                <w:highlight w:val="none"/>
              </w:rPr>
            </w:pPr>
            <w:r>
              <w:rPr>
                <w:rFonts w:hint="eastAsia" w:ascii="宋体" w:hAnsi="宋体" w:cs="宋体"/>
                <w:highlight w:val="none"/>
              </w:rPr>
              <w:t>授权代表</w:t>
            </w:r>
          </w:p>
        </w:tc>
        <w:tc>
          <w:tcPr>
            <w:tcW w:w="3960" w:type="dxa"/>
            <w:gridSpan w:val="5"/>
            <w:tcBorders>
              <w:top w:val="single" w:color="auto" w:sz="6" w:space="0"/>
              <w:left w:val="nil"/>
              <w:bottom w:val="single" w:color="auto" w:sz="6" w:space="0"/>
              <w:right w:val="single" w:color="auto" w:sz="6" w:space="0"/>
            </w:tcBorders>
            <w:vAlign w:val="center"/>
          </w:tcPr>
          <w:p w14:paraId="2B7160EA">
            <w:pPr>
              <w:topLinePunct/>
              <w:spacing w:line="440" w:lineRule="exact"/>
              <w:jc w:val="center"/>
              <w:rPr>
                <w:rFonts w:ascii="宋体" w:cs="宋体"/>
                <w:szCs w:val="21"/>
                <w:highlight w:val="none"/>
              </w:rPr>
            </w:pPr>
          </w:p>
        </w:tc>
        <w:tc>
          <w:tcPr>
            <w:tcW w:w="1329" w:type="dxa"/>
            <w:tcBorders>
              <w:top w:val="single" w:color="auto" w:sz="6" w:space="0"/>
              <w:left w:val="nil"/>
              <w:bottom w:val="single" w:color="auto" w:sz="6" w:space="0"/>
              <w:right w:val="single" w:color="auto" w:sz="6" w:space="0"/>
            </w:tcBorders>
            <w:vAlign w:val="center"/>
          </w:tcPr>
          <w:p w14:paraId="379FCA40">
            <w:pPr>
              <w:topLinePunct/>
              <w:spacing w:line="440" w:lineRule="exact"/>
              <w:jc w:val="center"/>
              <w:rPr>
                <w:rFonts w:ascii="宋体" w:cs="宋体"/>
                <w:szCs w:val="21"/>
                <w:highlight w:val="none"/>
              </w:rPr>
            </w:pPr>
            <w:r>
              <w:rPr>
                <w:rFonts w:hint="eastAsia" w:ascii="宋体" w:hAnsi="宋体" w:cs="宋体"/>
                <w:highlight w:val="none"/>
              </w:rPr>
              <w:t>电子邮箱</w:t>
            </w:r>
          </w:p>
        </w:tc>
        <w:tc>
          <w:tcPr>
            <w:tcW w:w="2110" w:type="dxa"/>
            <w:tcBorders>
              <w:top w:val="single" w:color="auto" w:sz="6" w:space="0"/>
              <w:left w:val="nil"/>
              <w:bottom w:val="single" w:color="auto" w:sz="6" w:space="0"/>
              <w:right w:val="double" w:color="auto" w:sz="2" w:space="0"/>
            </w:tcBorders>
            <w:vAlign w:val="center"/>
          </w:tcPr>
          <w:p w14:paraId="081EB98B">
            <w:pPr>
              <w:topLinePunct/>
              <w:spacing w:line="440" w:lineRule="exact"/>
              <w:jc w:val="center"/>
              <w:rPr>
                <w:rFonts w:ascii="宋体" w:cs="宋体"/>
                <w:szCs w:val="21"/>
                <w:highlight w:val="none"/>
              </w:rPr>
            </w:pPr>
          </w:p>
        </w:tc>
      </w:tr>
      <w:tr w14:paraId="0EA760D3">
        <w:tblPrEx>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2" w:space="0"/>
              <w:bottom w:val="single" w:color="auto" w:sz="6" w:space="0"/>
              <w:right w:val="single" w:color="auto" w:sz="6" w:space="0"/>
            </w:tcBorders>
            <w:vAlign w:val="center"/>
          </w:tcPr>
          <w:p w14:paraId="053E3838">
            <w:pPr>
              <w:topLinePunct/>
              <w:spacing w:line="440" w:lineRule="exact"/>
              <w:jc w:val="center"/>
              <w:rPr>
                <w:rFonts w:ascii="宋体" w:cs="宋体"/>
                <w:szCs w:val="21"/>
                <w:highlight w:val="none"/>
              </w:rPr>
            </w:pPr>
            <w:r>
              <w:rPr>
                <w:rFonts w:hint="eastAsia" w:ascii="宋体" w:hAnsi="宋体" w:cs="宋体"/>
                <w:highlight w:val="none"/>
              </w:rPr>
              <w:t>上年营业收入</w:t>
            </w:r>
          </w:p>
        </w:tc>
        <w:tc>
          <w:tcPr>
            <w:tcW w:w="3960" w:type="dxa"/>
            <w:gridSpan w:val="5"/>
            <w:tcBorders>
              <w:top w:val="single" w:color="auto" w:sz="6" w:space="0"/>
              <w:left w:val="nil"/>
              <w:bottom w:val="single" w:color="auto" w:sz="6" w:space="0"/>
              <w:right w:val="single" w:color="auto" w:sz="6" w:space="0"/>
            </w:tcBorders>
            <w:vAlign w:val="center"/>
          </w:tcPr>
          <w:p w14:paraId="3EFF7DE8">
            <w:pPr>
              <w:topLinePunct/>
              <w:spacing w:line="440" w:lineRule="exact"/>
              <w:jc w:val="center"/>
              <w:rPr>
                <w:rFonts w:ascii="宋体" w:cs="宋体"/>
                <w:szCs w:val="21"/>
                <w:highlight w:val="none"/>
              </w:rPr>
            </w:pPr>
          </w:p>
        </w:tc>
        <w:tc>
          <w:tcPr>
            <w:tcW w:w="1329" w:type="dxa"/>
            <w:tcBorders>
              <w:top w:val="single" w:color="auto" w:sz="6" w:space="0"/>
              <w:left w:val="nil"/>
              <w:bottom w:val="single" w:color="auto" w:sz="6" w:space="0"/>
              <w:right w:val="single" w:color="auto" w:sz="6" w:space="0"/>
            </w:tcBorders>
            <w:vAlign w:val="center"/>
          </w:tcPr>
          <w:p w14:paraId="6A8E04A5">
            <w:pPr>
              <w:topLinePunct/>
              <w:spacing w:line="440" w:lineRule="exact"/>
              <w:jc w:val="center"/>
              <w:rPr>
                <w:rFonts w:ascii="宋体" w:cs="宋体"/>
                <w:szCs w:val="21"/>
                <w:highlight w:val="none"/>
              </w:rPr>
            </w:pPr>
            <w:r>
              <w:rPr>
                <w:rFonts w:hint="eastAsia" w:ascii="宋体" w:hAnsi="宋体" w:cs="宋体"/>
                <w:highlight w:val="none"/>
              </w:rPr>
              <w:t>员工总人数</w:t>
            </w:r>
          </w:p>
        </w:tc>
        <w:tc>
          <w:tcPr>
            <w:tcW w:w="2110" w:type="dxa"/>
            <w:tcBorders>
              <w:top w:val="single" w:color="auto" w:sz="6" w:space="0"/>
              <w:left w:val="nil"/>
              <w:bottom w:val="single" w:color="auto" w:sz="6" w:space="0"/>
              <w:right w:val="double" w:color="auto" w:sz="2" w:space="0"/>
            </w:tcBorders>
            <w:vAlign w:val="center"/>
          </w:tcPr>
          <w:p w14:paraId="65552633">
            <w:pPr>
              <w:topLinePunct/>
              <w:spacing w:line="440" w:lineRule="exact"/>
              <w:jc w:val="center"/>
              <w:rPr>
                <w:rFonts w:ascii="宋体" w:cs="宋体"/>
                <w:szCs w:val="21"/>
                <w:highlight w:val="none"/>
              </w:rPr>
            </w:pPr>
          </w:p>
        </w:tc>
      </w:tr>
      <w:tr w14:paraId="5E2CC798">
        <w:tblPrEx>
          <w:tblCellMar>
            <w:top w:w="0" w:type="dxa"/>
            <w:left w:w="108" w:type="dxa"/>
            <w:bottom w:w="0" w:type="dxa"/>
            <w:right w:w="108" w:type="dxa"/>
          </w:tblCellMar>
        </w:tblPrEx>
        <w:trPr>
          <w:trHeight w:val="624" w:hRule="atLeast"/>
        </w:trPr>
        <w:tc>
          <w:tcPr>
            <w:tcW w:w="719" w:type="dxa"/>
            <w:vMerge w:val="restart"/>
            <w:tcBorders>
              <w:top w:val="nil"/>
              <w:left w:val="double" w:color="auto" w:sz="2" w:space="0"/>
              <w:bottom w:val="single" w:color="auto" w:sz="6" w:space="0"/>
              <w:right w:val="single" w:color="auto" w:sz="6" w:space="0"/>
            </w:tcBorders>
            <w:vAlign w:val="center"/>
          </w:tcPr>
          <w:p w14:paraId="463A4084">
            <w:pPr>
              <w:topLinePunct/>
              <w:spacing w:line="440" w:lineRule="exact"/>
              <w:jc w:val="center"/>
              <w:rPr>
                <w:rFonts w:ascii="宋体" w:cs="宋体"/>
                <w:szCs w:val="21"/>
                <w:highlight w:val="none"/>
              </w:rPr>
            </w:pPr>
            <w:r>
              <w:rPr>
                <w:rFonts w:hint="eastAsia" w:ascii="宋体" w:hAnsi="宋体" w:cs="宋体"/>
                <w:highlight w:val="none"/>
              </w:rPr>
              <w:t>营业执照</w:t>
            </w:r>
          </w:p>
        </w:tc>
        <w:tc>
          <w:tcPr>
            <w:tcW w:w="2044" w:type="dxa"/>
            <w:gridSpan w:val="3"/>
            <w:tcBorders>
              <w:top w:val="single" w:color="auto" w:sz="6" w:space="0"/>
              <w:left w:val="nil"/>
              <w:bottom w:val="single" w:color="auto" w:sz="6" w:space="0"/>
              <w:right w:val="single" w:color="auto" w:sz="6" w:space="0"/>
            </w:tcBorders>
            <w:vAlign w:val="center"/>
          </w:tcPr>
          <w:p w14:paraId="43C9D4D4">
            <w:pPr>
              <w:topLinePunct/>
              <w:spacing w:line="440" w:lineRule="exact"/>
              <w:jc w:val="center"/>
              <w:rPr>
                <w:rFonts w:ascii="宋体" w:cs="宋体"/>
                <w:szCs w:val="21"/>
                <w:highlight w:val="none"/>
              </w:rPr>
            </w:pPr>
            <w:r>
              <w:rPr>
                <w:rFonts w:hint="eastAsia" w:ascii="宋体" w:hAnsi="宋体" w:cs="宋体"/>
                <w:highlight w:val="none"/>
              </w:rPr>
              <w:t>注册号码</w:t>
            </w:r>
          </w:p>
        </w:tc>
        <w:tc>
          <w:tcPr>
            <w:tcW w:w="1440" w:type="dxa"/>
            <w:gridSpan w:val="2"/>
            <w:tcBorders>
              <w:top w:val="single" w:color="auto" w:sz="6" w:space="0"/>
              <w:left w:val="nil"/>
              <w:bottom w:val="single" w:color="auto" w:sz="6" w:space="0"/>
              <w:right w:val="single" w:color="auto" w:sz="6" w:space="0"/>
            </w:tcBorders>
            <w:vAlign w:val="center"/>
          </w:tcPr>
          <w:p w14:paraId="30F6B0CB">
            <w:pPr>
              <w:topLinePunct/>
              <w:spacing w:line="440" w:lineRule="exact"/>
              <w:jc w:val="center"/>
              <w:rPr>
                <w:rFonts w:ascii="宋体" w:cs="宋体"/>
                <w:szCs w:val="21"/>
                <w:highlight w:val="none"/>
              </w:rPr>
            </w:pPr>
          </w:p>
        </w:tc>
        <w:tc>
          <w:tcPr>
            <w:tcW w:w="1377" w:type="dxa"/>
            <w:gridSpan w:val="2"/>
            <w:tcBorders>
              <w:top w:val="single" w:color="auto" w:sz="6" w:space="0"/>
              <w:left w:val="nil"/>
              <w:bottom w:val="single" w:color="auto" w:sz="6" w:space="0"/>
              <w:right w:val="single" w:color="auto" w:sz="6" w:space="0"/>
            </w:tcBorders>
            <w:vAlign w:val="center"/>
          </w:tcPr>
          <w:p w14:paraId="02E9252E">
            <w:pPr>
              <w:topLinePunct/>
              <w:spacing w:line="440" w:lineRule="exact"/>
              <w:ind w:firstLine="105" w:firstLineChars="50"/>
              <w:jc w:val="center"/>
              <w:rPr>
                <w:rFonts w:ascii="宋体" w:cs="宋体"/>
                <w:szCs w:val="21"/>
                <w:highlight w:val="none"/>
              </w:rPr>
            </w:pPr>
            <w:r>
              <w:rPr>
                <w:rFonts w:hint="eastAsia" w:ascii="宋体" w:hAnsi="宋体" w:cs="宋体"/>
                <w:highlight w:val="none"/>
              </w:rPr>
              <w:t>注册地址</w:t>
            </w:r>
          </w:p>
        </w:tc>
        <w:tc>
          <w:tcPr>
            <w:tcW w:w="3439" w:type="dxa"/>
            <w:gridSpan w:val="2"/>
            <w:tcBorders>
              <w:top w:val="single" w:color="auto" w:sz="6" w:space="0"/>
              <w:left w:val="nil"/>
              <w:bottom w:val="single" w:color="auto" w:sz="6" w:space="0"/>
              <w:right w:val="double" w:color="auto" w:sz="2" w:space="0"/>
            </w:tcBorders>
            <w:vAlign w:val="center"/>
          </w:tcPr>
          <w:p w14:paraId="4544097D">
            <w:pPr>
              <w:topLinePunct/>
              <w:spacing w:line="440" w:lineRule="exact"/>
              <w:ind w:firstLine="105" w:firstLineChars="50"/>
              <w:jc w:val="center"/>
              <w:rPr>
                <w:rFonts w:ascii="宋体" w:cs="宋体"/>
                <w:szCs w:val="21"/>
                <w:highlight w:val="none"/>
              </w:rPr>
            </w:pPr>
          </w:p>
        </w:tc>
      </w:tr>
      <w:tr w14:paraId="5187FE97">
        <w:tblPrEx>
          <w:tblCellMar>
            <w:top w:w="0" w:type="dxa"/>
            <w:left w:w="108" w:type="dxa"/>
            <w:bottom w:w="0" w:type="dxa"/>
            <w:right w:w="108" w:type="dxa"/>
          </w:tblCellMar>
        </w:tblPrEx>
        <w:trPr>
          <w:trHeight w:val="624" w:hRule="atLeast"/>
        </w:trPr>
        <w:tc>
          <w:tcPr>
            <w:tcW w:w="719" w:type="dxa"/>
            <w:vMerge w:val="continue"/>
            <w:tcBorders>
              <w:top w:val="nil"/>
              <w:left w:val="double" w:color="auto" w:sz="2" w:space="0"/>
              <w:bottom w:val="single" w:color="auto" w:sz="6" w:space="0"/>
              <w:right w:val="single" w:color="auto" w:sz="6" w:space="0"/>
            </w:tcBorders>
            <w:vAlign w:val="center"/>
          </w:tcPr>
          <w:p w14:paraId="76F1F220">
            <w:pPr>
              <w:widowControl/>
              <w:jc w:val="left"/>
              <w:rPr>
                <w:rFonts w:ascii="宋体" w:cs="宋体"/>
                <w:szCs w:val="21"/>
                <w:highlight w:val="none"/>
              </w:rPr>
            </w:pPr>
          </w:p>
        </w:tc>
        <w:tc>
          <w:tcPr>
            <w:tcW w:w="2044" w:type="dxa"/>
            <w:gridSpan w:val="3"/>
            <w:tcBorders>
              <w:top w:val="single" w:color="auto" w:sz="6" w:space="0"/>
              <w:left w:val="nil"/>
              <w:bottom w:val="single" w:color="auto" w:sz="6" w:space="0"/>
              <w:right w:val="single" w:color="auto" w:sz="6" w:space="0"/>
            </w:tcBorders>
            <w:vAlign w:val="center"/>
          </w:tcPr>
          <w:p w14:paraId="3AE2A2A5">
            <w:pPr>
              <w:topLinePunct/>
              <w:spacing w:line="440" w:lineRule="exact"/>
              <w:jc w:val="center"/>
              <w:rPr>
                <w:rFonts w:ascii="宋体" w:cs="宋体"/>
                <w:szCs w:val="21"/>
                <w:highlight w:val="none"/>
              </w:rPr>
            </w:pPr>
            <w:r>
              <w:rPr>
                <w:rFonts w:hint="eastAsia" w:ascii="宋体" w:hAnsi="宋体" w:cs="宋体"/>
                <w:highlight w:val="none"/>
              </w:rPr>
              <w:t>发证机关</w:t>
            </w:r>
          </w:p>
        </w:tc>
        <w:tc>
          <w:tcPr>
            <w:tcW w:w="1440" w:type="dxa"/>
            <w:gridSpan w:val="2"/>
            <w:tcBorders>
              <w:top w:val="single" w:color="auto" w:sz="6" w:space="0"/>
              <w:left w:val="nil"/>
              <w:bottom w:val="single" w:color="auto" w:sz="6" w:space="0"/>
              <w:right w:val="single" w:color="auto" w:sz="6" w:space="0"/>
            </w:tcBorders>
            <w:vAlign w:val="center"/>
          </w:tcPr>
          <w:p w14:paraId="238678DF">
            <w:pPr>
              <w:topLinePunct/>
              <w:spacing w:line="440" w:lineRule="exact"/>
              <w:jc w:val="center"/>
              <w:rPr>
                <w:rFonts w:ascii="宋体" w:cs="宋体"/>
                <w:szCs w:val="21"/>
                <w:highlight w:val="none"/>
              </w:rPr>
            </w:pPr>
          </w:p>
        </w:tc>
        <w:tc>
          <w:tcPr>
            <w:tcW w:w="1377" w:type="dxa"/>
            <w:gridSpan w:val="2"/>
            <w:tcBorders>
              <w:top w:val="single" w:color="auto" w:sz="6" w:space="0"/>
              <w:left w:val="nil"/>
              <w:bottom w:val="single" w:color="auto" w:sz="6" w:space="0"/>
              <w:right w:val="single" w:color="auto" w:sz="6" w:space="0"/>
            </w:tcBorders>
            <w:vAlign w:val="center"/>
          </w:tcPr>
          <w:p w14:paraId="78D7D02F">
            <w:pPr>
              <w:topLinePunct/>
              <w:spacing w:line="440" w:lineRule="exact"/>
              <w:ind w:firstLine="105" w:firstLineChars="50"/>
              <w:jc w:val="center"/>
              <w:rPr>
                <w:rFonts w:ascii="宋体" w:cs="宋体"/>
                <w:szCs w:val="21"/>
                <w:highlight w:val="none"/>
              </w:rPr>
            </w:pPr>
            <w:r>
              <w:rPr>
                <w:rFonts w:hint="eastAsia" w:ascii="宋体" w:hAnsi="宋体" w:cs="宋体"/>
                <w:highlight w:val="none"/>
              </w:rPr>
              <w:t>发证日期</w:t>
            </w:r>
          </w:p>
        </w:tc>
        <w:tc>
          <w:tcPr>
            <w:tcW w:w="3439" w:type="dxa"/>
            <w:gridSpan w:val="2"/>
            <w:tcBorders>
              <w:top w:val="single" w:color="auto" w:sz="6" w:space="0"/>
              <w:left w:val="nil"/>
              <w:bottom w:val="single" w:color="auto" w:sz="6" w:space="0"/>
              <w:right w:val="double" w:color="auto" w:sz="2" w:space="0"/>
            </w:tcBorders>
            <w:vAlign w:val="center"/>
          </w:tcPr>
          <w:p w14:paraId="0A5A9EBA">
            <w:pPr>
              <w:topLinePunct/>
              <w:spacing w:line="440" w:lineRule="exact"/>
              <w:ind w:firstLine="105" w:firstLineChars="50"/>
              <w:jc w:val="center"/>
              <w:rPr>
                <w:rFonts w:ascii="宋体" w:cs="宋体"/>
                <w:szCs w:val="21"/>
                <w:highlight w:val="none"/>
              </w:rPr>
            </w:pPr>
          </w:p>
        </w:tc>
      </w:tr>
      <w:tr w14:paraId="1788B6CE">
        <w:tblPrEx>
          <w:tblCellMar>
            <w:top w:w="0" w:type="dxa"/>
            <w:left w:w="108" w:type="dxa"/>
            <w:bottom w:w="0" w:type="dxa"/>
            <w:right w:w="108" w:type="dxa"/>
          </w:tblCellMar>
        </w:tblPrEx>
        <w:trPr>
          <w:trHeight w:val="624" w:hRule="atLeast"/>
        </w:trPr>
        <w:tc>
          <w:tcPr>
            <w:tcW w:w="719" w:type="dxa"/>
            <w:vMerge w:val="continue"/>
            <w:tcBorders>
              <w:top w:val="nil"/>
              <w:left w:val="double" w:color="auto" w:sz="2" w:space="0"/>
              <w:bottom w:val="single" w:color="auto" w:sz="6" w:space="0"/>
              <w:right w:val="single" w:color="auto" w:sz="6" w:space="0"/>
            </w:tcBorders>
            <w:vAlign w:val="center"/>
          </w:tcPr>
          <w:p w14:paraId="693EC975">
            <w:pPr>
              <w:widowControl/>
              <w:jc w:val="left"/>
              <w:rPr>
                <w:rFonts w:ascii="宋体" w:cs="宋体"/>
                <w:szCs w:val="21"/>
                <w:highlight w:val="none"/>
              </w:rPr>
            </w:pPr>
          </w:p>
        </w:tc>
        <w:tc>
          <w:tcPr>
            <w:tcW w:w="2044" w:type="dxa"/>
            <w:gridSpan w:val="3"/>
            <w:tcBorders>
              <w:top w:val="single" w:color="auto" w:sz="6" w:space="0"/>
              <w:left w:val="nil"/>
              <w:bottom w:val="single" w:color="auto" w:sz="6" w:space="0"/>
              <w:right w:val="single" w:color="auto" w:sz="6" w:space="0"/>
            </w:tcBorders>
            <w:vAlign w:val="center"/>
          </w:tcPr>
          <w:p w14:paraId="28C38F35">
            <w:pPr>
              <w:topLinePunct/>
              <w:spacing w:line="440" w:lineRule="exact"/>
              <w:jc w:val="center"/>
              <w:rPr>
                <w:rFonts w:ascii="宋体" w:cs="宋体"/>
                <w:szCs w:val="21"/>
                <w:highlight w:val="none"/>
              </w:rPr>
            </w:pPr>
            <w:r>
              <w:rPr>
                <w:rFonts w:hint="eastAsia" w:ascii="宋体" w:hAnsi="宋体" w:cs="宋体"/>
                <w:highlight w:val="none"/>
              </w:rPr>
              <w:t>营业范围（主营）</w:t>
            </w:r>
          </w:p>
        </w:tc>
        <w:tc>
          <w:tcPr>
            <w:tcW w:w="6256" w:type="dxa"/>
            <w:gridSpan w:val="6"/>
            <w:tcBorders>
              <w:top w:val="single" w:color="auto" w:sz="6" w:space="0"/>
              <w:left w:val="nil"/>
              <w:bottom w:val="single" w:color="auto" w:sz="6" w:space="0"/>
              <w:right w:val="double" w:color="auto" w:sz="2" w:space="0"/>
            </w:tcBorders>
            <w:vAlign w:val="center"/>
          </w:tcPr>
          <w:p w14:paraId="7159A7D6">
            <w:pPr>
              <w:topLinePunct/>
              <w:spacing w:line="440" w:lineRule="exact"/>
              <w:ind w:firstLine="105" w:firstLineChars="50"/>
              <w:jc w:val="center"/>
              <w:rPr>
                <w:rFonts w:ascii="宋体" w:cs="宋体"/>
                <w:szCs w:val="21"/>
                <w:highlight w:val="none"/>
              </w:rPr>
            </w:pPr>
          </w:p>
        </w:tc>
      </w:tr>
      <w:tr w14:paraId="06034238">
        <w:tblPrEx>
          <w:tblCellMar>
            <w:top w:w="0" w:type="dxa"/>
            <w:left w:w="108" w:type="dxa"/>
            <w:bottom w:w="0" w:type="dxa"/>
            <w:right w:w="108" w:type="dxa"/>
          </w:tblCellMar>
        </w:tblPrEx>
        <w:trPr>
          <w:trHeight w:val="624" w:hRule="atLeast"/>
        </w:trPr>
        <w:tc>
          <w:tcPr>
            <w:tcW w:w="719" w:type="dxa"/>
            <w:vMerge w:val="continue"/>
            <w:tcBorders>
              <w:top w:val="nil"/>
              <w:left w:val="double" w:color="auto" w:sz="2" w:space="0"/>
              <w:bottom w:val="single" w:color="auto" w:sz="6" w:space="0"/>
              <w:right w:val="single" w:color="auto" w:sz="6" w:space="0"/>
            </w:tcBorders>
            <w:vAlign w:val="center"/>
          </w:tcPr>
          <w:p w14:paraId="72D9AC43">
            <w:pPr>
              <w:widowControl/>
              <w:jc w:val="left"/>
              <w:rPr>
                <w:rFonts w:ascii="宋体" w:cs="宋体"/>
                <w:szCs w:val="21"/>
                <w:highlight w:val="none"/>
              </w:rPr>
            </w:pPr>
          </w:p>
        </w:tc>
        <w:tc>
          <w:tcPr>
            <w:tcW w:w="2044" w:type="dxa"/>
            <w:gridSpan w:val="3"/>
            <w:tcBorders>
              <w:top w:val="single" w:color="auto" w:sz="6" w:space="0"/>
              <w:left w:val="nil"/>
              <w:bottom w:val="single" w:color="auto" w:sz="6" w:space="0"/>
              <w:right w:val="single" w:color="auto" w:sz="6" w:space="0"/>
            </w:tcBorders>
            <w:vAlign w:val="center"/>
          </w:tcPr>
          <w:p w14:paraId="23B285B8">
            <w:pPr>
              <w:topLinePunct/>
              <w:spacing w:line="440" w:lineRule="exact"/>
              <w:jc w:val="center"/>
              <w:rPr>
                <w:rFonts w:ascii="宋体" w:cs="宋体"/>
                <w:szCs w:val="21"/>
                <w:highlight w:val="none"/>
              </w:rPr>
            </w:pPr>
            <w:r>
              <w:rPr>
                <w:rFonts w:hint="eastAsia" w:ascii="宋体" w:hAnsi="宋体" w:cs="宋体"/>
                <w:highlight w:val="none"/>
              </w:rPr>
              <w:t>营业范围（兼营）</w:t>
            </w:r>
          </w:p>
        </w:tc>
        <w:tc>
          <w:tcPr>
            <w:tcW w:w="6256" w:type="dxa"/>
            <w:gridSpan w:val="6"/>
            <w:tcBorders>
              <w:top w:val="single" w:color="auto" w:sz="6" w:space="0"/>
              <w:left w:val="nil"/>
              <w:bottom w:val="single" w:color="auto" w:sz="6" w:space="0"/>
              <w:right w:val="double" w:color="auto" w:sz="2" w:space="0"/>
            </w:tcBorders>
            <w:vAlign w:val="center"/>
          </w:tcPr>
          <w:p w14:paraId="12C0B598">
            <w:pPr>
              <w:topLinePunct/>
              <w:spacing w:line="440" w:lineRule="exact"/>
              <w:ind w:firstLine="105" w:firstLineChars="50"/>
              <w:jc w:val="center"/>
              <w:rPr>
                <w:rFonts w:ascii="宋体" w:cs="宋体"/>
                <w:szCs w:val="21"/>
                <w:highlight w:val="none"/>
              </w:rPr>
            </w:pPr>
          </w:p>
        </w:tc>
      </w:tr>
      <w:tr w14:paraId="2585B7B8">
        <w:tblPrEx>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2" w:space="0"/>
              <w:bottom w:val="single" w:color="auto" w:sz="6" w:space="0"/>
              <w:right w:val="single" w:color="auto" w:sz="6" w:space="0"/>
            </w:tcBorders>
            <w:vAlign w:val="center"/>
          </w:tcPr>
          <w:p w14:paraId="46100216">
            <w:pPr>
              <w:topLinePunct/>
              <w:spacing w:line="440" w:lineRule="exact"/>
              <w:jc w:val="center"/>
              <w:rPr>
                <w:rFonts w:ascii="宋体" w:cs="宋体"/>
                <w:szCs w:val="21"/>
                <w:highlight w:val="none"/>
              </w:rPr>
            </w:pPr>
            <w:r>
              <w:rPr>
                <w:rFonts w:hint="eastAsia" w:ascii="宋体" w:hAnsi="宋体" w:cs="宋体"/>
                <w:highlight w:val="none"/>
              </w:rPr>
              <w:t>基本账户开户行及账号</w:t>
            </w:r>
          </w:p>
        </w:tc>
        <w:tc>
          <w:tcPr>
            <w:tcW w:w="6256" w:type="dxa"/>
            <w:gridSpan w:val="6"/>
            <w:tcBorders>
              <w:top w:val="single" w:color="auto" w:sz="6" w:space="0"/>
              <w:left w:val="nil"/>
              <w:bottom w:val="single" w:color="auto" w:sz="6" w:space="0"/>
              <w:right w:val="double" w:color="auto" w:sz="2" w:space="0"/>
            </w:tcBorders>
            <w:vAlign w:val="center"/>
          </w:tcPr>
          <w:p w14:paraId="6F2CD21E">
            <w:pPr>
              <w:topLinePunct/>
              <w:spacing w:line="440" w:lineRule="exact"/>
              <w:jc w:val="center"/>
              <w:rPr>
                <w:rFonts w:ascii="宋体" w:cs="宋体"/>
                <w:szCs w:val="21"/>
                <w:highlight w:val="none"/>
              </w:rPr>
            </w:pPr>
          </w:p>
        </w:tc>
      </w:tr>
      <w:tr w14:paraId="007233F6">
        <w:tblPrEx>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2" w:space="0"/>
              <w:bottom w:val="single" w:color="auto" w:sz="6" w:space="0"/>
              <w:right w:val="single" w:color="auto" w:sz="6" w:space="0"/>
            </w:tcBorders>
            <w:vAlign w:val="center"/>
          </w:tcPr>
          <w:p w14:paraId="15E5DA33">
            <w:pPr>
              <w:topLinePunct/>
              <w:spacing w:line="440" w:lineRule="exact"/>
              <w:jc w:val="center"/>
              <w:rPr>
                <w:rFonts w:ascii="宋体" w:cs="宋体"/>
                <w:szCs w:val="21"/>
                <w:highlight w:val="none"/>
              </w:rPr>
            </w:pPr>
            <w:r>
              <w:rPr>
                <w:rFonts w:hint="eastAsia" w:ascii="宋体" w:hAnsi="宋体" w:cs="宋体"/>
                <w:highlight w:val="none"/>
              </w:rPr>
              <w:t>税务登记机关</w:t>
            </w:r>
          </w:p>
        </w:tc>
        <w:tc>
          <w:tcPr>
            <w:tcW w:w="6256" w:type="dxa"/>
            <w:gridSpan w:val="6"/>
            <w:tcBorders>
              <w:top w:val="single" w:color="auto" w:sz="6" w:space="0"/>
              <w:left w:val="nil"/>
              <w:bottom w:val="single" w:color="auto" w:sz="6" w:space="0"/>
              <w:right w:val="double" w:color="auto" w:sz="2" w:space="0"/>
            </w:tcBorders>
            <w:vAlign w:val="center"/>
          </w:tcPr>
          <w:p w14:paraId="2DF08D87">
            <w:pPr>
              <w:topLinePunct/>
              <w:spacing w:line="440" w:lineRule="exact"/>
              <w:jc w:val="center"/>
              <w:rPr>
                <w:rFonts w:ascii="宋体" w:cs="宋体"/>
                <w:szCs w:val="21"/>
                <w:highlight w:val="none"/>
              </w:rPr>
            </w:pPr>
          </w:p>
        </w:tc>
      </w:tr>
      <w:tr w14:paraId="17DAE307">
        <w:tblPrEx>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2" w:space="0"/>
              <w:bottom w:val="single" w:color="auto" w:sz="6" w:space="0"/>
              <w:right w:val="single" w:color="auto" w:sz="6" w:space="0"/>
            </w:tcBorders>
            <w:vAlign w:val="center"/>
          </w:tcPr>
          <w:p w14:paraId="38401585">
            <w:pPr>
              <w:topLinePunct/>
              <w:spacing w:line="440" w:lineRule="exact"/>
              <w:jc w:val="center"/>
              <w:rPr>
                <w:rFonts w:ascii="宋体" w:cs="宋体"/>
                <w:szCs w:val="21"/>
                <w:highlight w:val="none"/>
              </w:rPr>
            </w:pPr>
            <w:r>
              <w:rPr>
                <w:rFonts w:hint="eastAsia" w:ascii="宋体" w:hAnsi="宋体" w:cs="宋体"/>
                <w:highlight w:val="none"/>
              </w:rPr>
              <w:t>资质名称</w:t>
            </w:r>
          </w:p>
        </w:tc>
        <w:tc>
          <w:tcPr>
            <w:tcW w:w="884" w:type="dxa"/>
            <w:gridSpan w:val="2"/>
            <w:tcBorders>
              <w:top w:val="single" w:color="auto" w:sz="6" w:space="0"/>
              <w:left w:val="nil"/>
              <w:bottom w:val="single" w:color="auto" w:sz="6" w:space="0"/>
              <w:right w:val="single" w:color="auto" w:sz="6" w:space="0"/>
            </w:tcBorders>
            <w:vAlign w:val="center"/>
          </w:tcPr>
          <w:p w14:paraId="0D866F27">
            <w:pPr>
              <w:topLinePunct/>
              <w:spacing w:line="440" w:lineRule="exact"/>
              <w:jc w:val="center"/>
              <w:rPr>
                <w:rFonts w:ascii="宋体" w:cs="宋体"/>
                <w:szCs w:val="21"/>
                <w:highlight w:val="none"/>
              </w:rPr>
            </w:pPr>
            <w:r>
              <w:rPr>
                <w:rFonts w:hint="eastAsia" w:ascii="宋体" w:hAnsi="宋体" w:cs="宋体"/>
                <w:highlight w:val="none"/>
              </w:rPr>
              <w:t>等级</w:t>
            </w:r>
          </w:p>
        </w:tc>
        <w:tc>
          <w:tcPr>
            <w:tcW w:w="1083" w:type="dxa"/>
            <w:tcBorders>
              <w:top w:val="single" w:color="auto" w:sz="6" w:space="0"/>
              <w:left w:val="nil"/>
              <w:bottom w:val="single" w:color="auto" w:sz="6" w:space="0"/>
              <w:right w:val="single" w:color="auto" w:sz="6" w:space="0"/>
            </w:tcBorders>
            <w:vAlign w:val="center"/>
          </w:tcPr>
          <w:p w14:paraId="7962F651">
            <w:pPr>
              <w:topLinePunct/>
              <w:spacing w:line="440" w:lineRule="exact"/>
              <w:jc w:val="center"/>
              <w:rPr>
                <w:rFonts w:ascii="宋体" w:cs="宋体"/>
                <w:szCs w:val="21"/>
                <w:highlight w:val="none"/>
              </w:rPr>
            </w:pPr>
            <w:r>
              <w:rPr>
                <w:rFonts w:hint="eastAsia" w:ascii="宋体" w:hAnsi="宋体" w:cs="宋体"/>
                <w:highlight w:val="none"/>
              </w:rPr>
              <w:t>发证机关</w:t>
            </w:r>
          </w:p>
        </w:tc>
        <w:tc>
          <w:tcPr>
            <w:tcW w:w="3439" w:type="dxa"/>
            <w:gridSpan w:val="2"/>
            <w:tcBorders>
              <w:top w:val="single" w:color="auto" w:sz="6" w:space="0"/>
              <w:left w:val="nil"/>
              <w:bottom w:val="single" w:color="auto" w:sz="6" w:space="0"/>
              <w:right w:val="double" w:color="auto" w:sz="2" w:space="0"/>
            </w:tcBorders>
            <w:vAlign w:val="center"/>
          </w:tcPr>
          <w:p w14:paraId="649088BF">
            <w:pPr>
              <w:topLinePunct/>
              <w:spacing w:line="440" w:lineRule="exact"/>
              <w:jc w:val="center"/>
              <w:rPr>
                <w:rFonts w:ascii="宋体" w:cs="宋体"/>
                <w:szCs w:val="21"/>
                <w:highlight w:val="none"/>
              </w:rPr>
            </w:pPr>
            <w:r>
              <w:rPr>
                <w:rFonts w:hint="eastAsia" w:ascii="宋体" w:hAnsi="宋体" w:cs="宋体"/>
                <w:highlight w:val="none"/>
              </w:rPr>
              <w:t>有效期</w:t>
            </w:r>
          </w:p>
        </w:tc>
      </w:tr>
      <w:tr w14:paraId="49675587">
        <w:tblPrEx>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2" w:space="0"/>
              <w:bottom w:val="single" w:color="auto" w:sz="6" w:space="0"/>
              <w:right w:val="single" w:color="auto" w:sz="6" w:space="0"/>
            </w:tcBorders>
            <w:vAlign w:val="center"/>
          </w:tcPr>
          <w:p w14:paraId="43443CA3">
            <w:pPr>
              <w:topLinePunct/>
              <w:spacing w:line="440" w:lineRule="exact"/>
              <w:jc w:val="center"/>
              <w:rPr>
                <w:rFonts w:ascii="宋体" w:cs="宋体"/>
                <w:szCs w:val="21"/>
                <w:highlight w:val="none"/>
              </w:rPr>
            </w:pPr>
          </w:p>
        </w:tc>
        <w:tc>
          <w:tcPr>
            <w:tcW w:w="884" w:type="dxa"/>
            <w:gridSpan w:val="2"/>
            <w:tcBorders>
              <w:top w:val="single" w:color="auto" w:sz="6" w:space="0"/>
              <w:left w:val="nil"/>
              <w:bottom w:val="single" w:color="auto" w:sz="6" w:space="0"/>
              <w:right w:val="single" w:color="auto" w:sz="6" w:space="0"/>
            </w:tcBorders>
            <w:vAlign w:val="center"/>
          </w:tcPr>
          <w:p w14:paraId="2BD722CA">
            <w:pPr>
              <w:topLinePunct/>
              <w:spacing w:line="440" w:lineRule="exact"/>
              <w:jc w:val="center"/>
              <w:rPr>
                <w:rFonts w:ascii="宋体" w:cs="宋体"/>
                <w:szCs w:val="21"/>
                <w:highlight w:val="none"/>
              </w:rPr>
            </w:pPr>
          </w:p>
        </w:tc>
        <w:tc>
          <w:tcPr>
            <w:tcW w:w="1083" w:type="dxa"/>
            <w:tcBorders>
              <w:top w:val="single" w:color="auto" w:sz="6" w:space="0"/>
              <w:left w:val="nil"/>
              <w:bottom w:val="single" w:color="auto" w:sz="6" w:space="0"/>
              <w:right w:val="single" w:color="auto" w:sz="6" w:space="0"/>
            </w:tcBorders>
            <w:vAlign w:val="center"/>
          </w:tcPr>
          <w:p w14:paraId="775E7699">
            <w:pPr>
              <w:topLinePunct/>
              <w:spacing w:line="440" w:lineRule="exact"/>
              <w:jc w:val="center"/>
              <w:rPr>
                <w:rFonts w:ascii="宋体" w:cs="宋体"/>
                <w:szCs w:val="21"/>
                <w:highlight w:val="none"/>
              </w:rPr>
            </w:pPr>
          </w:p>
        </w:tc>
        <w:tc>
          <w:tcPr>
            <w:tcW w:w="3439" w:type="dxa"/>
            <w:gridSpan w:val="2"/>
            <w:tcBorders>
              <w:top w:val="single" w:color="auto" w:sz="6" w:space="0"/>
              <w:left w:val="nil"/>
              <w:bottom w:val="single" w:color="auto" w:sz="6" w:space="0"/>
              <w:right w:val="double" w:color="auto" w:sz="2" w:space="0"/>
            </w:tcBorders>
            <w:vAlign w:val="center"/>
          </w:tcPr>
          <w:p w14:paraId="7DF8B5E7">
            <w:pPr>
              <w:topLinePunct/>
              <w:spacing w:line="440" w:lineRule="exact"/>
              <w:jc w:val="center"/>
              <w:rPr>
                <w:rFonts w:ascii="宋体" w:cs="宋体"/>
                <w:szCs w:val="21"/>
                <w:highlight w:val="none"/>
              </w:rPr>
            </w:pPr>
          </w:p>
        </w:tc>
      </w:tr>
      <w:tr w14:paraId="157B2C0D">
        <w:tblPrEx>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2" w:space="0"/>
              <w:bottom w:val="single" w:color="auto" w:sz="6" w:space="0"/>
              <w:right w:val="single" w:color="auto" w:sz="6" w:space="0"/>
            </w:tcBorders>
            <w:vAlign w:val="center"/>
          </w:tcPr>
          <w:p w14:paraId="1C490A91">
            <w:pPr>
              <w:topLinePunct/>
              <w:spacing w:line="440" w:lineRule="exact"/>
              <w:jc w:val="center"/>
              <w:rPr>
                <w:rFonts w:ascii="宋体" w:cs="宋体"/>
                <w:szCs w:val="21"/>
                <w:highlight w:val="none"/>
              </w:rPr>
            </w:pPr>
          </w:p>
        </w:tc>
        <w:tc>
          <w:tcPr>
            <w:tcW w:w="884" w:type="dxa"/>
            <w:gridSpan w:val="2"/>
            <w:tcBorders>
              <w:top w:val="single" w:color="auto" w:sz="6" w:space="0"/>
              <w:left w:val="nil"/>
              <w:bottom w:val="single" w:color="auto" w:sz="6" w:space="0"/>
              <w:right w:val="single" w:color="auto" w:sz="6" w:space="0"/>
            </w:tcBorders>
            <w:vAlign w:val="center"/>
          </w:tcPr>
          <w:p w14:paraId="39270D15">
            <w:pPr>
              <w:topLinePunct/>
              <w:spacing w:line="440" w:lineRule="exact"/>
              <w:jc w:val="center"/>
              <w:rPr>
                <w:rFonts w:ascii="宋体" w:cs="宋体"/>
                <w:szCs w:val="21"/>
                <w:highlight w:val="none"/>
              </w:rPr>
            </w:pPr>
          </w:p>
        </w:tc>
        <w:tc>
          <w:tcPr>
            <w:tcW w:w="1083" w:type="dxa"/>
            <w:tcBorders>
              <w:top w:val="single" w:color="auto" w:sz="6" w:space="0"/>
              <w:left w:val="nil"/>
              <w:bottom w:val="single" w:color="auto" w:sz="6" w:space="0"/>
              <w:right w:val="single" w:color="auto" w:sz="6" w:space="0"/>
            </w:tcBorders>
            <w:vAlign w:val="center"/>
          </w:tcPr>
          <w:p w14:paraId="2A2D9F25">
            <w:pPr>
              <w:topLinePunct/>
              <w:spacing w:line="440" w:lineRule="exact"/>
              <w:jc w:val="center"/>
              <w:rPr>
                <w:rFonts w:ascii="宋体" w:cs="宋体"/>
                <w:szCs w:val="21"/>
                <w:highlight w:val="none"/>
              </w:rPr>
            </w:pPr>
          </w:p>
        </w:tc>
        <w:tc>
          <w:tcPr>
            <w:tcW w:w="3439" w:type="dxa"/>
            <w:gridSpan w:val="2"/>
            <w:tcBorders>
              <w:top w:val="single" w:color="auto" w:sz="6" w:space="0"/>
              <w:left w:val="nil"/>
              <w:bottom w:val="single" w:color="auto" w:sz="6" w:space="0"/>
              <w:right w:val="double" w:color="auto" w:sz="2" w:space="0"/>
            </w:tcBorders>
            <w:vAlign w:val="center"/>
          </w:tcPr>
          <w:p w14:paraId="333F10FB">
            <w:pPr>
              <w:topLinePunct/>
              <w:spacing w:line="440" w:lineRule="exact"/>
              <w:jc w:val="center"/>
              <w:rPr>
                <w:rFonts w:ascii="宋体" w:cs="宋体"/>
                <w:szCs w:val="21"/>
                <w:highlight w:val="none"/>
              </w:rPr>
            </w:pPr>
          </w:p>
        </w:tc>
      </w:tr>
      <w:tr w14:paraId="44EB073E">
        <w:tblPrEx>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2" w:space="0"/>
              <w:bottom w:val="single" w:color="auto" w:sz="6" w:space="0"/>
              <w:right w:val="single" w:color="auto" w:sz="6" w:space="0"/>
            </w:tcBorders>
            <w:vAlign w:val="center"/>
          </w:tcPr>
          <w:p w14:paraId="3155B169">
            <w:pPr>
              <w:topLinePunct/>
              <w:spacing w:line="440" w:lineRule="exact"/>
              <w:jc w:val="center"/>
              <w:rPr>
                <w:rFonts w:ascii="宋体" w:cs="宋体"/>
                <w:szCs w:val="21"/>
                <w:highlight w:val="none"/>
              </w:rPr>
            </w:pPr>
          </w:p>
        </w:tc>
        <w:tc>
          <w:tcPr>
            <w:tcW w:w="884" w:type="dxa"/>
            <w:gridSpan w:val="2"/>
            <w:tcBorders>
              <w:top w:val="single" w:color="auto" w:sz="6" w:space="0"/>
              <w:left w:val="nil"/>
              <w:bottom w:val="single" w:color="auto" w:sz="6" w:space="0"/>
              <w:right w:val="single" w:color="auto" w:sz="6" w:space="0"/>
            </w:tcBorders>
            <w:vAlign w:val="center"/>
          </w:tcPr>
          <w:p w14:paraId="3F83D5F2">
            <w:pPr>
              <w:topLinePunct/>
              <w:spacing w:line="440" w:lineRule="exact"/>
              <w:jc w:val="center"/>
              <w:rPr>
                <w:rFonts w:ascii="宋体" w:cs="宋体"/>
                <w:szCs w:val="21"/>
                <w:highlight w:val="none"/>
              </w:rPr>
            </w:pPr>
          </w:p>
        </w:tc>
        <w:tc>
          <w:tcPr>
            <w:tcW w:w="1083" w:type="dxa"/>
            <w:tcBorders>
              <w:top w:val="single" w:color="auto" w:sz="6" w:space="0"/>
              <w:left w:val="nil"/>
              <w:bottom w:val="single" w:color="auto" w:sz="6" w:space="0"/>
              <w:right w:val="single" w:color="auto" w:sz="6" w:space="0"/>
            </w:tcBorders>
            <w:vAlign w:val="center"/>
          </w:tcPr>
          <w:p w14:paraId="3FB385B9">
            <w:pPr>
              <w:topLinePunct/>
              <w:spacing w:line="440" w:lineRule="exact"/>
              <w:jc w:val="center"/>
              <w:rPr>
                <w:rFonts w:ascii="宋体" w:cs="宋体"/>
                <w:szCs w:val="21"/>
                <w:highlight w:val="none"/>
              </w:rPr>
            </w:pPr>
          </w:p>
        </w:tc>
        <w:tc>
          <w:tcPr>
            <w:tcW w:w="3439" w:type="dxa"/>
            <w:gridSpan w:val="2"/>
            <w:tcBorders>
              <w:top w:val="single" w:color="auto" w:sz="6" w:space="0"/>
              <w:left w:val="nil"/>
              <w:bottom w:val="single" w:color="auto" w:sz="6" w:space="0"/>
              <w:right w:val="double" w:color="auto" w:sz="2" w:space="0"/>
            </w:tcBorders>
            <w:vAlign w:val="center"/>
          </w:tcPr>
          <w:p w14:paraId="651DD7C2">
            <w:pPr>
              <w:topLinePunct/>
              <w:spacing w:line="440" w:lineRule="exact"/>
              <w:jc w:val="center"/>
              <w:rPr>
                <w:rFonts w:ascii="宋体" w:cs="宋体"/>
                <w:szCs w:val="21"/>
                <w:highlight w:val="none"/>
              </w:rPr>
            </w:pPr>
          </w:p>
        </w:tc>
      </w:tr>
      <w:tr w14:paraId="05F8F417">
        <w:tblPrEx>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2" w:space="0"/>
              <w:bottom w:val="single" w:color="auto" w:sz="6" w:space="0"/>
              <w:right w:val="single" w:color="auto" w:sz="6" w:space="0"/>
            </w:tcBorders>
            <w:vAlign w:val="center"/>
          </w:tcPr>
          <w:p w14:paraId="0781A03B">
            <w:pPr>
              <w:topLinePunct/>
              <w:spacing w:line="440" w:lineRule="exact"/>
              <w:jc w:val="center"/>
              <w:rPr>
                <w:rFonts w:ascii="宋体" w:cs="宋体"/>
                <w:szCs w:val="21"/>
                <w:highlight w:val="none"/>
              </w:rPr>
            </w:pPr>
          </w:p>
        </w:tc>
        <w:tc>
          <w:tcPr>
            <w:tcW w:w="884" w:type="dxa"/>
            <w:gridSpan w:val="2"/>
            <w:tcBorders>
              <w:top w:val="single" w:color="auto" w:sz="6" w:space="0"/>
              <w:left w:val="nil"/>
              <w:bottom w:val="single" w:color="auto" w:sz="6" w:space="0"/>
              <w:right w:val="single" w:color="auto" w:sz="6" w:space="0"/>
            </w:tcBorders>
            <w:vAlign w:val="center"/>
          </w:tcPr>
          <w:p w14:paraId="12ECAE95">
            <w:pPr>
              <w:topLinePunct/>
              <w:spacing w:line="440" w:lineRule="exact"/>
              <w:jc w:val="center"/>
              <w:rPr>
                <w:rFonts w:ascii="宋体" w:cs="宋体"/>
                <w:szCs w:val="21"/>
                <w:highlight w:val="none"/>
              </w:rPr>
            </w:pPr>
          </w:p>
        </w:tc>
        <w:tc>
          <w:tcPr>
            <w:tcW w:w="1083" w:type="dxa"/>
            <w:tcBorders>
              <w:top w:val="single" w:color="auto" w:sz="6" w:space="0"/>
              <w:left w:val="nil"/>
              <w:bottom w:val="single" w:color="auto" w:sz="6" w:space="0"/>
              <w:right w:val="single" w:color="auto" w:sz="6" w:space="0"/>
            </w:tcBorders>
            <w:vAlign w:val="center"/>
          </w:tcPr>
          <w:p w14:paraId="1CF257FB">
            <w:pPr>
              <w:topLinePunct/>
              <w:spacing w:line="440" w:lineRule="exact"/>
              <w:jc w:val="center"/>
              <w:rPr>
                <w:rFonts w:ascii="宋体" w:cs="宋体"/>
                <w:szCs w:val="21"/>
                <w:highlight w:val="none"/>
              </w:rPr>
            </w:pPr>
          </w:p>
        </w:tc>
        <w:tc>
          <w:tcPr>
            <w:tcW w:w="3439" w:type="dxa"/>
            <w:gridSpan w:val="2"/>
            <w:tcBorders>
              <w:top w:val="single" w:color="auto" w:sz="6" w:space="0"/>
              <w:left w:val="nil"/>
              <w:bottom w:val="single" w:color="auto" w:sz="6" w:space="0"/>
              <w:right w:val="double" w:color="auto" w:sz="2" w:space="0"/>
            </w:tcBorders>
            <w:vAlign w:val="center"/>
          </w:tcPr>
          <w:p w14:paraId="18260776">
            <w:pPr>
              <w:topLinePunct/>
              <w:spacing w:line="440" w:lineRule="exact"/>
              <w:jc w:val="center"/>
              <w:rPr>
                <w:rFonts w:ascii="宋体" w:cs="宋体"/>
                <w:szCs w:val="21"/>
                <w:highlight w:val="none"/>
              </w:rPr>
            </w:pPr>
          </w:p>
        </w:tc>
      </w:tr>
      <w:tr w14:paraId="55D2D091">
        <w:tblPrEx>
          <w:tblCellMar>
            <w:top w:w="0" w:type="dxa"/>
            <w:left w:w="108" w:type="dxa"/>
            <w:bottom w:w="0" w:type="dxa"/>
            <w:right w:w="108" w:type="dxa"/>
          </w:tblCellMar>
        </w:tblPrEx>
        <w:trPr>
          <w:trHeight w:val="1777" w:hRule="atLeast"/>
        </w:trPr>
        <w:tc>
          <w:tcPr>
            <w:tcW w:w="1258" w:type="dxa"/>
            <w:gridSpan w:val="2"/>
            <w:tcBorders>
              <w:top w:val="single" w:color="auto" w:sz="6" w:space="0"/>
              <w:left w:val="double" w:color="auto" w:sz="2" w:space="0"/>
              <w:bottom w:val="double" w:color="auto" w:sz="2" w:space="0"/>
              <w:right w:val="single" w:color="auto" w:sz="6" w:space="0"/>
            </w:tcBorders>
            <w:vAlign w:val="center"/>
          </w:tcPr>
          <w:p w14:paraId="3AB8CF00">
            <w:pPr>
              <w:topLinePunct/>
              <w:spacing w:line="440" w:lineRule="exact"/>
              <w:jc w:val="center"/>
              <w:rPr>
                <w:rFonts w:ascii="宋体" w:cs="宋体"/>
                <w:szCs w:val="21"/>
                <w:highlight w:val="none"/>
              </w:rPr>
            </w:pPr>
            <w:r>
              <w:rPr>
                <w:rFonts w:hint="eastAsia" w:ascii="宋体" w:hAnsi="宋体" w:cs="宋体"/>
                <w:highlight w:val="none"/>
              </w:rPr>
              <w:t>备注</w:t>
            </w:r>
          </w:p>
        </w:tc>
        <w:tc>
          <w:tcPr>
            <w:tcW w:w="7761" w:type="dxa"/>
            <w:gridSpan w:val="8"/>
            <w:tcBorders>
              <w:top w:val="single" w:color="auto" w:sz="6" w:space="0"/>
              <w:left w:val="nil"/>
              <w:bottom w:val="double" w:color="auto" w:sz="2" w:space="0"/>
              <w:right w:val="double" w:color="auto" w:sz="2" w:space="0"/>
            </w:tcBorders>
            <w:vAlign w:val="center"/>
          </w:tcPr>
          <w:p w14:paraId="5EEA1920">
            <w:pPr>
              <w:rPr>
                <w:rFonts w:ascii="宋体" w:cs="宋体"/>
                <w:highlight w:val="none"/>
              </w:rPr>
            </w:pPr>
            <w:r>
              <w:rPr>
                <w:rFonts w:hint="eastAsia" w:ascii="宋体" w:hAnsi="宋体" w:cs="宋体"/>
                <w:highlight w:val="none"/>
              </w:rPr>
              <w:t>按第一章“供应商的资格要求”及第二章第</w:t>
            </w:r>
            <w:r>
              <w:rPr>
                <w:rFonts w:ascii="宋体" w:hAnsi="宋体" w:cs="宋体"/>
                <w:highlight w:val="none"/>
              </w:rPr>
              <w:t>41.2</w:t>
            </w:r>
            <w:r>
              <w:rPr>
                <w:rFonts w:hint="eastAsia" w:ascii="宋体" w:hAnsi="宋体" w:cs="宋体"/>
                <w:highlight w:val="none"/>
              </w:rPr>
              <w:t>要求提供相关的资料。</w:t>
            </w:r>
          </w:p>
        </w:tc>
      </w:tr>
    </w:tbl>
    <w:p w14:paraId="604FE554">
      <w:pPr>
        <w:pStyle w:val="982"/>
        <w:spacing w:line="480" w:lineRule="exact"/>
        <w:jc w:val="center"/>
        <w:rPr>
          <w:rFonts w:hint="eastAsia" w:ascii="宋体" w:hAnsi="宋体" w:cs="宋体"/>
          <w:sz w:val="30"/>
          <w:szCs w:val="30"/>
          <w:highlight w:val="none"/>
        </w:rPr>
        <w:sectPr>
          <w:pgSz w:w="11906" w:h="16838"/>
          <w:pgMar w:top="1021" w:right="1474" w:bottom="1191" w:left="1474" w:header="510" w:footer="624" w:gutter="0"/>
          <w:cols w:space="720" w:num="1"/>
          <w:rtlGutter w:val="1"/>
          <w:docGrid w:linePitch="312" w:charSpace="0"/>
        </w:sectPr>
      </w:pPr>
    </w:p>
    <w:p w14:paraId="508CC110">
      <w:pPr>
        <w:spacing w:line="480" w:lineRule="exact"/>
        <w:rPr>
          <w:rFonts w:ascii="黑体" w:eastAsia="黑体"/>
          <w:sz w:val="24"/>
          <w:highlight w:val="none"/>
        </w:rPr>
      </w:pPr>
      <w:r>
        <w:rPr>
          <w:rFonts w:hint="eastAsia" w:ascii="黑体" w:eastAsia="黑体"/>
          <w:sz w:val="24"/>
          <w:highlight w:val="none"/>
        </w:rPr>
        <w:t>附件3-2      磋商文件规定的基本资格条件证明资料</w:t>
      </w:r>
    </w:p>
    <w:p w14:paraId="0D5BC680">
      <w:pPr>
        <w:spacing w:line="480" w:lineRule="exact"/>
        <w:rPr>
          <w:rFonts w:hint="eastAsia" w:ascii="黑体" w:hAnsi="宋体" w:eastAsia="黑体"/>
          <w:szCs w:val="21"/>
          <w:highlight w:val="none"/>
        </w:rPr>
      </w:pPr>
    </w:p>
    <w:p w14:paraId="1E392E34">
      <w:pPr>
        <w:spacing w:line="480" w:lineRule="exact"/>
        <w:rPr>
          <w:rFonts w:hint="eastAsia" w:ascii="黑体" w:hAnsi="宋体" w:eastAsia="黑体"/>
          <w:szCs w:val="21"/>
          <w:highlight w:val="none"/>
        </w:rPr>
      </w:pPr>
      <w:r>
        <w:rPr>
          <w:rFonts w:hint="eastAsia" w:ascii="黑体" w:hAnsi="宋体" w:eastAsia="黑体"/>
          <w:szCs w:val="21"/>
          <w:highlight w:val="none"/>
        </w:rPr>
        <w:t>备注：</w:t>
      </w:r>
    </w:p>
    <w:p w14:paraId="14095B15">
      <w:pPr>
        <w:spacing w:line="480" w:lineRule="exact"/>
        <w:ind w:firstLine="525" w:firstLineChars="250"/>
        <w:rPr>
          <w:rFonts w:hint="eastAsia" w:ascii="宋体" w:hAnsi="宋体"/>
          <w:szCs w:val="21"/>
          <w:highlight w:val="none"/>
        </w:rPr>
      </w:pPr>
      <w:r>
        <w:rPr>
          <w:rFonts w:hint="eastAsia" w:ascii="宋体" w:hAnsi="宋体" w:cs="宋体"/>
          <w:szCs w:val="21"/>
          <w:highlight w:val="none"/>
        </w:rPr>
        <w:t>法人或者其他组织的营业执照等主体资格证明文件，自然人的身份证明：供应商为法人的，应提交营业执照或法人登记证书的复印件；供应商为非法人组织的，应提交依法登记证书复印件； 供应商为个体工商户的，应提交个体工商户营业执照复印件；供应商为自然人的，应提交自然人的身份证明复印件</w:t>
      </w:r>
      <w:r>
        <w:rPr>
          <w:rFonts w:hint="eastAsia" w:ascii="宋体" w:hAnsi="宋体"/>
          <w:szCs w:val="21"/>
          <w:highlight w:val="none"/>
        </w:rPr>
        <w:t>。</w:t>
      </w:r>
    </w:p>
    <w:p w14:paraId="667C35C5">
      <w:pPr>
        <w:pStyle w:val="982"/>
        <w:spacing w:line="480" w:lineRule="exact"/>
        <w:rPr>
          <w:rFonts w:hint="eastAsia" w:ascii="宋体" w:hAnsi="宋体" w:cs="宋体"/>
          <w:sz w:val="30"/>
          <w:szCs w:val="30"/>
          <w:highlight w:val="none"/>
        </w:rPr>
      </w:pPr>
    </w:p>
    <w:p w14:paraId="78CAB30F">
      <w:pPr>
        <w:pStyle w:val="982"/>
        <w:spacing w:line="480" w:lineRule="exact"/>
        <w:jc w:val="center"/>
        <w:rPr>
          <w:rFonts w:hint="eastAsia" w:ascii="宋体" w:hAnsi="宋体" w:cs="宋体"/>
          <w:sz w:val="30"/>
          <w:szCs w:val="30"/>
          <w:highlight w:val="none"/>
        </w:rPr>
        <w:sectPr>
          <w:pgSz w:w="11906" w:h="16838"/>
          <w:pgMar w:top="1021" w:right="1474" w:bottom="1191" w:left="1474" w:header="510" w:footer="624" w:gutter="0"/>
          <w:cols w:space="720" w:num="1"/>
          <w:rtlGutter w:val="1"/>
          <w:docGrid w:linePitch="312" w:charSpace="0"/>
        </w:sectPr>
      </w:pPr>
    </w:p>
    <w:p w14:paraId="41B28FF6">
      <w:pPr>
        <w:pStyle w:val="982"/>
        <w:spacing w:line="480" w:lineRule="exact"/>
        <w:rPr>
          <w:rFonts w:hint="eastAsia" w:ascii="宋体" w:hAnsi="宋体" w:cs="宋体"/>
          <w:sz w:val="30"/>
          <w:szCs w:val="30"/>
          <w:highlight w:val="none"/>
        </w:rPr>
      </w:pPr>
      <w:r>
        <w:rPr>
          <w:rFonts w:hint="eastAsia" w:ascii="黑体" w:hAnsi="Times New Roman" w:eastAsia="黑体"/>
          <w:sz w:val="24"/>
          <w:szCs w:val="24"/>
          <w:highlight w:val="none"/>
        </w:rPr>
        <w:t>附件3-3</w:t>
      </w:r>
    </w:p>
    <w:p w14:paraId="50DFD50D">
      <w:pPr>
        <w:pStyle w:val="982"/>
        <w:spacing w:line="480" w:lineRule="exact"/>
        <w:jc w:val="center"/>
        <w:rPr>
          <w:rFonts w:hint="eastAsia" w:ascii="宋体" w:hAnsi="宋体" w:cs="宋体"/>
          <w:sz w:val="30"/>
          <w:szCs w:val="30"/>
          <w:highlight w:val="none"/>
        </w:rPr>
      </w:pPr>
      <w:r>
        <w:rPr>
          <w:rFonts w:hint="eastAsia" w:ascii="宋体" w:hAnsi="宋体" w:cs="宋体"/>
          <w:sz w:val="30"/>
          <w:szCs w:val="30"/>
          <w:highlight w:val="none"/>
        </w:rPr>
        <w:t>湖南省政府采购供应商资格承诺函</w:t>
      </w:r>
    </w:p>
    <w:p w14:paraId="35FD43BE">
      <w:pPr>
        <w:pStyle w:val="983"/>
        <w:autoSpaceDE w:val="0"/>
        <w:autoSpaceDN w:val="0"/>
        <w:adjustRightInd w:val="0"/>
        <w:rPr>
          <w:rFonts w:ascii="宋体" w:hAnsi="宋体" w:cs="仿宋_GB2312"/>
          <w:szCs w:val="32"/>
          <w:highlight w:val="none"/>
        </w:rPr>
      </w:pPr>
    </w:p>
    <w:p w14:paraId="501C98B4">
      <w:pPr>
        <w:pStyle w:val="983"/>
        <w:spacing w:line="360" w:lineRule="auto"/>
        <w:ind w:firstLine="420" w:firstLineChars="200"/>
        <w:rPr>
          <w:rFonts w:ascii="宋体" w:hAnsi="宋体" w:cs="宋体"/>
          <w:kern w:val="2"/>
          <w:sz w:val="21"/>
          <w:szCs w:val="21"/>
          <w:highlight w:val="none"/>
        </w:rPr>
      </w:pPr>
      <w:r>
        <w:rPr>
          <w:rFonts w:hint="eastAsia" w:ascii="宋体" w:hAnsi="宋体" w:cs="宋体"/>
          <w:kern w:val="2"/>
          <w:sz w:val="21"/>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741B1292">
      <w:pPr>
        <w:pStyle w:val="983"/>
        <w:autoSpaceDE w:val="0"/>
        <w:autoSpaceDN w:val="0"/>
        <w:adjustRightInd w:val="0"/>
        <w:spacing w:line="360" w:lineRule="auto"/>
        <w:ind w:firstLine="420" w:firstLineChars="200"/>
        <w:rPr>
          <w:rFonts w:ascii="宋体" w:hAnsi="宋体" w:cs="宋体"/>
          <w:kern w:val="2"/>
          <w:sz w:val="21"/>
          <w:szCs w:val="21"/>
          <w:highlight w:val="none"/>
        </w:rPr>
      </w:pPr>
      <w:r>
        <w:rPr>
          <w:rFonts w:hint="eastAsia" w:ascii="宋体" w:hAnsi="宋体" w:cs="宋体"/>
          <w:kern w:val="2"/>
          <w:sz w:val="21"/>
          <w:szCs w:val="21"/>
          <w:highlight w:val="none"/>
        </w:rPr>
        <w:t>按照《政府采购促进中小企业发展管理办法》（</w:t>
      </w:r>
      <w:r>
        <w:rPr>
          <w:rFonts w:ascii="宋体" w:hAnsi="宋体" w:cs="宋体"/>
          <w:kern w:val="2"/>
          <w:sz w:val="21"/>
          <w:szCs w:val="21"/>
          <w:highlight w:val="none"/>
        </w:rPr>
        <w:t xml:space="preserve"> </w:t>
      </w:r>
      <w:r>
        <w:rPr>
          <w:rFonts w:hint="eastAsia" w:ascii="宋体" w:hAnsi="宋体" w:cs="宋体"/>
          <w:kern w:val="2"/>
          <w:sz w:val="21"/>
          <w:szCs w:val="21"/>
          <w:highlight w:val="none"/>
        </w:rPr>
        <w:t>财库〔</w:t>
      </w:r>
      <w:r>
        <w:rPr>
          <w:rFonts w:ascii="宋体" w:hAnsi="宋体" w:cs="宋体"/>
          <w:kern w:val="2"/>
          <w:sz w:val="21"/>
          <w:szCs w:val="21"/>
          <w:highlight w:val="none"/>
        </w:rPr>
        <w:t>2020</w:t>
      </w:r>
      <w:r>
        <w:rPr>
          <w:rFonts w:hint="eastAsia" w:ascii="宋体" w:hAnsi="宋体" w:cs="宋体"/>
          <w:kern w:val="2"/>
          <w:sz w:val="21"/>
          <w:szCs w:val="21"/>
          <w:highlight w:val="none"/>
        </w:rPr>
        <w:t>〕</w:t>
      </w:r>
      <w:r>
        <w:rPr>
          <w:rFonts w:ascii="宋体" w:hAnsi="宋体" w:cs="宋体"/>
          <w:kern w:val="2"/>
          <w:sz w:val="21"/>
          <w:szCs w:val="21"/>
          <w:highlight w:val="none"/>
        </w:rPr>
        <w:t>46</w:t>
      </w:r>
      <w:r>
        <w:rPr>
          <w:rFonts w:hint="eastAsia" w:ascii="宋体" w:hAnsi="宋体" w:cs="宋体"/>
          <w:kern w:val="2"/>
          <w:sz w:val="21"/>
          <w:szCs w:val="21"/>
          <w:highlight w:val="none"/>
        </w:rPr>
        <w:t>号），本公司企业规模为：</w:t>
      </w:r>
      <w:r>
        <w:rPr>
          <w:rFonts w:hint="eastAsia" w:ascii="宋体" w:hAnsi="宋体" w:cs="仿宋_GB2312"/>
          <w:szCs w:val="32"/>
          <w:highlight w:val="none"/>
        </w:rPr>
        <w:t>□</w:t>
      </w:r>
      <w:r>
        <w:rPr>
          <w:rFonts w:hint="eastAsia" w:ascii="宋体" w:hAnsi="宋体" w:cs="宋体"/>
          <w:kern w:val="2"/>
          <w:sz w:val="21"/>
          <w:szCs w:val="21"/>
          <w:highlight w:val="none"/>
        </w:rPr>
        <w:t>大型</w:t>
      </w:r>
      <w:r>
        <w:rPr>
          <w:rFonts w:ascii="宋体" w:hAnsi="宋体" w:cs="宋体"/>
          <w:kern w:val="2"/>
          <w:sz w:val="21"/>
          <w:szCs w:val="21"/>
          <w:highlight w:val="none"/>
        </w:rPr>
        <w:t></w:t>
      </w:r>
      <w:r>
        <w:rPr>
          <w:rFonts w:hint="eastAsia" w:ascii="宋体" w:hAnsi="宋体" w:cs="仿宋_GB2312"/>
          <w:szCs w:val="32"/>
          <w:highlight w:val="none"/>
        </w:rPr>
        <w:t>□</w:t>
      </w:r>
      <w:r>
        <w:rPr>
          <w:rFonts w:hint="eastAsia" w:ascii="宋体" w:hAnsi="宋体" w:cs="宋体"/>
          <w:kern w:val="2"/>
          <w:sz w:val="21"/>
          <w:szCs w:val="21"/>
          <w:highlight w:val="none"/>
        </w:rPr>
        <w:t>中型</w:t>
      </w:r>
      <w:r>
        <w:rPr>
          <w:rFonts w:ascii="宋体" w:hAnsi="宋体" w:cs="宋体"/>
          <w:kern w:val="2"/>
          <w:sz w:val="21"/>
          <w:szCs w:val="21"/>
          <w:highlight w:val="none"/>
        </w:rPr>
        <w:t></w:t>
      </w:r>
      <w:r>
        <w:rPr>
          <w:rFonts w:hint="eastAsia" w:ascii="宋体" w:hAnsi="宋体" w:cs="仿宋_GB2312"/>
          <w:szCs w:val="32"/>
          <w:highlight w:val="none"/>
        </w:rPr>
        <w:t>□</w:t>
      </w:r>
      <w:r>
        <w:rPr>
          <w:rFonts w:hint="eastAsia" w:ascii="宋体" w:hAnsi="宋体" w:cs="宋体"/>
          <w:kern w:val="2"/>
          <w:sz w:val="21"/>
          <w:szCs w:val="21"/>
          <w:highlight w:val="none"/>
        </w:rPr>
        <w:t>小型</w:t>
      </w:r>
      <w:r>
        <w:rPr>
          <w:rFonts w:ascii="宋体" w:hAnsi="宋体" w:cs="宋体"/>
          <w:kern w:val="2"/>
          <w:sz w:val="21"/>
          <w:szCs w:val="21"/>
          <w:highlight w:val="none"/>
        </w:rPr>
        <w:t></w:t>
      </w:r>
      <w:r>
        <w:rPr>
          <w:rFonts w:hint="eastAsia" w:ascii="宋体" w:hAnsi="宋体" w:cs="仿宋_GB2312"/>
          <w:szCs w:val="32"/>
          <w:highlight w:val="none"/>
        </w:rPr>
        <w:t>□</w:t>
      </w:r>
      <w:r>
        <w:rPr>
          <w:rFonts w:hint="eastAsia" w:ascii="宋体" w:hAnsi="宋体" w:cs="宋体"/>
          <w:kern w:val="2"/>
          <w:sz w:val="21"/>
          <w:szCs w:val="21"/>
          <w:highlight w:val="none"/>
        </w:rPr>
        <w:t>微型</w:t>
      </w:r>
      <w:r>
        <w:rPr>
          <w:rFonts w:ascii="宋体" w:hAnsi="宋体" w:cs="宋体"/>
          <w:kern w:val="2"/>
          <w:sz w:val="21"/>
          <w:szCs w:val="21"/>
          <w:highlight w:val="none"/>
        </w:rPr>
        <w:t></w:t>
      </w:r>
    </w:p>
    <w:p w14:paraId="3554767C">
      <w:pPr>
        <w:pStyle w:val="983"/>
        <w:spacing w:line="400" w:lineRule="exact"/>
        <w:ind w:firstLine="4960" w:firstLineChars="2362"/>
        <w:rPr>
          <w:rFonts w:ascii="宋体" w:hAnsi="宋体" w:cs="宋体"/>
          <w:kern w:val="2"/>
          <w:sz w:val="21"/>
          <w:szCs w:val="21"/>
          <w:highlight w:val="none"/>
        </w:rPr>
      </w:pPr>
      <w:r>
        <w:rPr>
          <w:rFonts w:hint="eastAsia" w:ascii="宋体" w:hAnsi="宋体" w:cs="宋体"/>
          <w:kern w:val="2"/>
          <w:sz w:val="21"/>
          <w:szCs w:val="21"/>
          <w:highlight w:val="none"/>
        </w:rPr>
        <w:t>公司（单位）名称（盖章）</w:t>
      </w:r>
    </w:p>
    <w:p w14:paraId="04523FA1">
      <w:pPr>
        <w:pStyle w:val="983"/>
        <w:spacing w:line="400" w:lineRule="exact"/>
        <w:ind w:firstLine="5380" w:firstLineChars="2562"/>
        <w:rPr>
          <w:rFonts w:ascii="宋体" w:hAnsi="宋体" w:cs="宋体"/>
          <w:kern w:val="2"/>
          <w:sz w:val="21"/>
          <w:szCs w:val="21"/>
          <w:highlight w:val="none"/>
        </w:rPr>
      </w:pPr>
      <w:r>
        <w:rPr>
          <w:rFonts w:hint="eastAsia" w:ascii="宋体" w:hAnsi="宋体" w:cs="宋体"/>
          <w:kern w:val="2"/>
          <w:sz w:val="21"/>
          <w:szCs w:val="21"/>
          <w:highlight w:val="none"/>
        </w:rPr>
        <w:t xml:space="preserve">年 </w:t>
      </w:r>
      <w:r>
        <w:rPr>
          <w:rFonts w:ascii="宋体" w:hAnsi="宋体" w:cs="宋体"/>
          <w:kern w:val="2"/>
          <w:sz w:val="21"/>
          <w:szCs w:val="21"/>
          <w:highlight w:val="none"/>
        </w:rPr>
        <w:t xml:space="preserve">  </w:t>
      </w:r>
      <w:r>
        <w:rPr>
          <w:rFonts w:hint="eastAsia" w:ascii="宋体" w:hAnsi="宋体" w:cs="宋体"/>
          <w:kern w:val="2"/>
          <w:sz w:val="21"/>
          <w:szCs w:val="21"/>
          <w:highlight w:val="none"/>
        </w:rPr>
        <w:t xml:space="preserve">月 </w:t>
      </w:r>
      <w:r>
        <w:rPr>
          <w:rFonts w:ascii="宋体" w:hAnsi="宋体" w:cs="宋体"/>
          <w:kern w:val="2"/>
          <w:sz w:val="21"/>
          <w:szCs w:val="21"/>
          <w:highlight w:val="none"/>
        </w:rPr>
        <w:t xml:space="preserve">  </w:t>
      </w:r>
      <w:r>
        <w:rPr>
          <w:rFonts w:hint="eastAsia" w:ascii="宋体" w:hAnsi="宋体" w:cs="宋体"/>
          <w:kern w:val="2"/>
          <w:sz w:val="21"/>
          <w:szCs w:val="21"/>
          <w:highlight w:val="none"/>
        </w:rPr>
        <w:t>日</w:t>
      </w:r>
    </w:p>
    <w:p w14:paraId="625FA907">
      <w:pPr>
        <w:pStyle w:val="983"/>
        <w:spacing w:line="400" w:lineRule="exact"/>
        <w:ind w:firstLine="420" w:firstLineChars="200"/>
        <w:rPr>
          <w:rFonts w:ascii="宋体" w:hAnsi="宋体" w:cs="宋体"/>
          <w:kern w:val="2"/>
          <w:sz w:val="21"/>
          <w:szCs w:val="21"/>
          <w:highlight w:val="none"/>
        </w:rPr>
      </w:pPr>
    </w:p>
    <w:tbl>
      <w:tblPr>
        <w:tblStyle w:val="89"/>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7"/>
        <w:gridCol w:w="2267"/>
        <w:gridCol w:w="2267"/>
        <w:gridCol w:w="2269"/>
      </w:tblGrid>
      <w:tr w14:paraId="32F0D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2267" w:type="dxa"/>
          </w:tcPr>
          <w:p w14:paraId="0AE44B76">
            <w:pPr>
              <w:pStyle w:val="983"/>
              <w:spacing w:line="400" w:lineRule="exact"/>
              <w:jc w:val="center"/>
              <w:rPr>
                <w:rFonts w:ascii="宋体" w:hAnsi="宋体" w:cs="宋体"/>
                <w:kern w:val="2"/>
                <w:sz w:val="21"/>
                <w:szCs w:val="21"/>
                <w:highlight w:val="none"/>
              </w:rPr>
            </w:pPr>
            <w:r>
              <w:rPr>
                <w:rFonts w:hint="eastAsia" w:ascii="宋体" w:hAnsi="宋体" w:cs="宋体"/>
                <w:kern w:val="2"/>
                <w:sz w:val="21"/>
                <w:szCs w:val="21"/>
                <w:highlight w:val="none"/>
              </w:rPr>
              <w:t>名称</w:t>
            </w:r>
          </w:p>
        </w:tc>
        <w:tc>
          <w:tcPr>
            <w:tcW w:w="2267" w:type="dxa"/>
          </w:tcPr>
          <w:p w14:paraId="732FA024">
            <w:pPr>
              <w:pStyle w:val="983"/>
              <w:spacing w:line="400" w:lineRule="exact"/>
              <w:jc w:val="center"/>
              <w:rPr>
                <w:rFonts w:ascii="宋体" w:hAnsi="宋体" w:cs="宋体"/>
                <w:kern w:val="2"/>
                <w:sz w:val="21"/>
                <w:szCs w:val="21"/>
                <w:highlight w:val="none"/>
              </w:rPr>
            </w:pPr>
          </w:p>
        </w:tc>
        <w:tc>
          <w:tcPr>
            <w:tcW w:w="2267" w:type="dxa"/>
          </w:tcPr>
          <w:p w14:paraId="051F80B7">
            <w:pPr>
              <w:pStyle w:val="983"/>
              <w:spacing w:line="400" w:lineRule="exact"/>
              <w:jc w:val="center"/>
              <w:rPr>
                <w:rFonts w:ascii="宋体" w:hAnsi="宋体" w:cs="宋体"/>
                <w:kern w:val="2"/>
                <w:sz w:val="21"/>
                <w:szCs w:val="21"/>
                <w:highlight w:val="none"/>
              </w:rPr>
            </w:pPr>
            <w:r>
              <w:rPr>
                <w:rFonts w:hint="eastAsia" w:ascii="宋体" w:hAnsi="宋体" w:cs="宋体"/>
                <w:kern w:val="2"/>
                <w:sz w:val="21"/>
                <w:szCs w:val="21"/>
                <w:highlight w:val="none"/>
              </w:rPr>
              <w:t>机构代码</w:t>
            </w:r>
          </w:p>
        </w:tc>
        <w:tc>
          <w:tcPr>
            <w:tcW w:w="2269" w:type="dxa"/>
          </w:tcPr>
          <w:p w14:paraId="249994DE">
            <w:pPr>
              <w:pStyle w:val="983"/>
              <w:spacing w:line="400" w:lineRule="exact"/>
              <w:jc w:val="center"/>
              <w:rPr>
                <w:rFonts w:ascii="宋体" w:hAnsi="宋体" w:cs="宋体"/>
                <w:kern w:val="2"/>
                <w:sz w:val="21"/>
                <w:szCs w:val="21"/>
                <w:highlight w:val="none"/>
              </w:rPr>
            </w:pPr>
          </w:p>
        </w:tc>
      </w:tr>
      <w:tr w14:paraId="3F17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267" w:type="dxa"/>
          </w:tcPr>
          <w:p w14:paraId="5DA0CD6B">
            <w:pPr>
              <w:pStyle w:val="983"/>
              <w:spacing w:line="400" w:lineRule="exact"/>
              <w:jc w:val="center"/>
              <w:rPr>
                <w:rFonts w:ascii="宋体" w:hAnsi="宋体" w:cs="宋体"/>
                <w:kern w:val="2"/>
                <w:sz w:val="21"/>
                <w:szCs w:val="21"/>
                <w:highlight w:val="none"/>
              </w:rPr>
            </w:pPr>
            <w:r>
              <w:rPr>
                <w:rFonts w:hint="eastAsia" w:ascii="宋体" w:hAnsi="宋体" w:cs="宋体"/>
                <w:kern w:val="2"/>
                <w:sz w:val="21"/>
                <w:szCs w:val="21"/>
                <w:highlight w:val="none"/>
              </w:rPr>
              <w:t>注册登记机构</w:t>
            </w:r>
          </w:p>
        </w:tc>
        <w:tc>
          <w:tcPr>
            <w:tcW w:w="2267" w:type="dxa"/>
          </w:tcPr>
          <w:p w14:paraId="7CF5655F">
            <w:pPr>
              <w:pStyle w:val="983"/>
              <w:spacing w:line="400" w:lineRule="exact"/>
              <w:jc w:val="center"/>
              <w:rPr>
                <w:rFonts w:ascii="宋体" w:hAnsi="宋体" w:cs="宋体"/>
                <w:kern w:val="2"/>
                <w:sz w:val="21"/>
                <w:szCs w:val="21"/>
                <w:highlight w:val="none"/>
              </w:rPr>
            </w:pPr>
          </w:p>
        </w:tc>
        <w:tc>
          <w:tcPr>
            <w:tcW w:w="2267" w:type="dxa"/>
          </w:tcPr>
          <w:p w14:paraId="6D3EF61B">
            <w:pPr>
              <w:pStyle w:val="983"/>
              <w:spacing w:line="400" w:lineRule="exact"/>
              <w:jc w:val="center"/>
              <w:rPr>
                <w:rFonts w:ascii="宋体" w:hAnsi="宋体" w:cs="宋体"/>
                <w:kern w:val="2"/>
                <w:sz w:val="21"/>
                <w:szCs w:val="21"/>
                <w:highlight w:val="none"/>
              </w:rPr>
            </w:pPr>
            <w:r>
              <w:rPr>
                <w:rFonts w:hint="eastAsia" w:ascii="宋体" w:hAnsi="宋体" w:cs="宋体"/>
                <w:kern w:val="2"/>
                <w:sz w:val="21"/>
                <w:szCs w:val="21"/>
                <w:highlight w:val="none"/>
              </w:rPr>
              <w:t>成立日期</w:t>
            </w:r>
          </w:p>
        </w:tc>
        <w:tc>
          <w:tcPr>
            <w:tcW w:w="2269" w:type="dxa"/>
          </w:tcPr>
          <w:p w14:paraId="237448BF">
            <w:pPr>
              <w:pStyle w:val="983"/>
              <w:spacing w:line="400" w:lineRule="exact"/>
              <w:jc w:val="center"/>
              <w:rPr>
                <w:rFonts w:ascii="宋体" w:hAnsi="宋体" w:cs="宋体"/>
                <w:kern w:val="2"/>
                <w:sz w:val="21"/>
                <w:szCs w:val="21"/>
                <w:highlight w:val="none"/>
              </w:rPr>
            </w:pPr>
          </w:p>
        </w:tc>
      </w:tr>
      <w:tr w14:paraId="004BD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2267" w:type="dxa"/>
          </w:tcPr>
          <w:p w14:paraId="03A038A6">
            <w:pPr>
              <w:pStyle w:val="983"/>
              <w:spacing w:line="400" w:lineRule="exact"/>
              <w:jc w:val="center"/>
              <w:rPr>
                <w:rFonts w:ascii="宋体" w:hAnsi="宋体" w:cs="宋体"/>
                <w:kern w:val="2"/>
                <w:sz w:val="21"/>
                <w:szCs w:val="21"/>
                <w:highlight w:val="none"/>
              </w:rPr>
            </w:pPr>
            <w:r>
              <w:rPr>
                <w:rFonts w:hint="eastAsia" w:ascii="宋体" w:hAnsi="宋体" w:cs="宋体"/>
                <w:kern w:val="2"/>
                <w:sz w:val="21"/>
                <w:szCs w:val="21"/>
                <w:highlight w:val="none"/>
              </w:rPr>
              <w:t>营业期限</w:t>
            </w:r>
          </w:p>
        </w:tc>
        <w:tc>
          <w:tcPr>
            <w:tcW w:w="2267" w:type="dxa"/>
          </w:tcPr>
          <w:p w14:paraId="34A9F586">
            <w:pPr>
              <w:pStyle w:val="983"/>
              <w:spacing w:line="400" w:lineRule="exact"/>
              <w:jc w:val="center"/>
              <w:rPr>
                <w:rFonts w:ascii="宋体" w:hAnsi="宋体" w:cs="宋体"/>
                <w:kern w:val="2"/>
                <w:sz w:val="21"/>
                <w:szCs w:val="21"/>
                <w:highlight w:val="none"/>
              </w:rPr>
            </w:pPr>
          </w:p>
        </w:tc>
        <w:tc>
          <w:tcPr>
            <w:tcW w:w="2267" w:type="dxa"/>
          </w:tcPr>
          <w:p w14:paraId="773CD883">
            <w:pPr>
              <w:pStyle w:val="983"/>
              <w:spacing w:line="400" w:lineRule="exact"/>
              <w:jc w:val="center"/>
              <w:rPr>
                <w:rFonts w:ascii="宋体" w:hAnsi="宋体" w:cs="宋体"/>
                <w:kern w:val="2"/>
                <w:sz w:val="21"/>
                <w:szCs w:val="21"/>
                <w:highlight w:val="none"/>
              </w:rPr>
            </w:pPr>
            <w:r>
              <w:rPr>
                <w:rFonts w:hint="eastAsia" w:ascii="宋体" w:hAnsi="宋体" w:cs="宋体"/>
                <w:kern w:val="2"/>
                <w:sz w:val="21"/>
                <w:szCs w:val="21"/>
                <w:highlight w:val="none"/>
              </w:rPr>
              <w:t>注册资本</w:t>
            </w:r>
          </w:p>
        </w:tc>
        <w:tc>
          <w:tcPr>
            <w:tcW w:w="2269" w:type="dxa"/>
          </w:tcPr>
          <w:p w14:paraId="744B1AB0">
            <w:pPr>
              <w:pStyle w:val="983"/>
              <w:spacing w:line="400" w:lineRule="exact"/>
              <w:jc w:val="center"/>
              <w:rPr>
                <w:rFonts w:ascii="宋体" w:hAnsi="宋体" w:cs="宋体"/>
                <w:kern w:val="2"/>
                <w:sz w:val="21"/>
                <w:szCs w:val="21"/>
                <w:highlight w:val="none"/>
              </w:rPr>
            </w:pPr>
          </w:p>
        </w:tc>
      </w:tr>
      <w:tr w14:paraId="7F640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2267" w:type="dxa"/>
          </w:tcPr>
          <w:p w14:paraId="779B82E4">
            <w:pPr>
              <w:pStyle w:val="983"/>
              <w:spacing w:line="400" w:lineRule="exact"/>
              <w:jc w:val="center"/>
              <w:rPr>
                <w:rFonts w:ascii="宋体" w:hAnsi="宋体" w:cs="宋体"/>
                <w:kern w:val="2"/>
                <w:sz w:val="21"/>
                <w:szCs w:val="21"/>
                <w:highlight w:val="none"/>
              </w:rPr>
            </w:pPr>
            <w:r>
              <w:rPr>
                <w:rFonts w:hint="eastAsia" w:ascii="宋体" w:hAnsi="宋体" w:cs="宋体"/>
                <w:kern w:val="2"/>
                <w:sz w:val="21"/>
                <w:szCs w:val="21"/>
                <w:highlight w:val="none"/>
              </w:rPr>
              <w:t>地址</w:t>
            </w:r>
          </w:p>
        </w:tc>
        <w:tc>
          <w:tcPr>
            <w:tcW w:w="2267" w:type="dxa"/>
          </w:tcPr>
          <w:p w14:paraId="23F960C3">
            <w:pPr>
              <w:pStyle w:val="983"/>
              <w:spacing w:line="400" w:lineRule="exact"/>
              <w:jc w:val="center"/>
              <w:rPr>
                <w:rFonts w:ascii="宋体" w:hAnsi="宋体" w:cs="宋体"/>
                <w:kern w:val="2"/>
                <w:sz w:val="21"/>
                <w:szCs w:val="21"/>
                <w:highlight w:val="none"/>
              </w:rPr>
            </w:pPr>
          </w:p>
        </w:tc>
        <w:tc>
          <w:tcPr>
            <w:tcW w:w="2267" w:type="dxa"/>
          </w:tcPr>
          <w:p w14:paraId="3101EB56">
            <w:pPr>
              <w:pStyle w:val="983"/>
              <w:spacing w:line="400" w:lineRule="exact"/>
              <w:jc w:val="center"/>
              <w:rPr>
                <w:rFonts w:ascii="宋体" w:hAnsi="宋体" w:cs="宋体"/>
                <w:kern w:val="2"/>
                <w:sz w:val="21"/>
                <w:szCs w:val="21"/>
                <w:highlight w:val="none"/>
              </w:rPr>
            </w:pPr>
            <w:r>
              <w:rPr>
                <w:rFonts w:hint="eastAsia" w:ascii="宋体" w:hAnsi="宋体" w:cs="宋体"/>
                <w:kern w:val="2"/>
                <w:sz w:val="21"/>
                <w:szCs w:val="21"/>
                <w:highlight w:val="none"/>
              </w:rPr>
              <w:t>经济性质</w:t>
            </w:r>
          </w:p>
        </w:tc>
        <w:tc>
          <w:tcPr>
            <w:tcW w:w="2269" w:type="dxa"/>
          </w:tcPr>
          <w:p w14:paraId="31AE1B8F">
            <w:pPr>
              <w:pStyle w:val="983"/>
              <w:spacing w:line="400" w:lineRule="exact"/>
              <w:jc w:val="center"/>
              <w:rPr>
                <w:rFonts w:ascii="宋体" w:hAnsi="宋体" w:cs="宋体"/>
                <w:kern w:val="2"/>
                <w:sz w:val="21"/>
                <w:szCs w:val="21"/>
                <w:highlight w:val="none"/>
              </w:rPr>
            </w:pPr>
          </w:p>
        </w:tc>
      </w:tr>
      <w:tr w14:paraId="1385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2267" w:type="dxa"/>
          </w:tcPr>
          <w:p w14:paraId="3B023521">
            <w:pPr>
              <w:pStyle w:val="983"/>
              <w:spacing w:line="400" w:lineRule="exact"/>
              <w:jc w:val="center"/>
              <w:rPr>
                <w:rFonts w:ascii="宋体" w:hAnsi="宋体" w:cs="宋体"/>
                <w:kern w:val="2"/>
                <w:sz w:val="21"/>
                <w:szCs w:val="21"/>
                <w:highlight w:val="none"/>
              </w:rPr>
            </w:pPr>
            <w:r>
              <w:rPr>
                <w:rFonts w:hint="eastAsia" w:ascii="宋体" w:hAnsi="宋体" w:cs="宋体"/>
                <w:kern w:val="2"/>
                <w:sz w:val="21"/>
                <w:szCs w:val="21"/>
                <w:highlight w:val="none"/>
              </w:rPr>
              <w:t>经济行业</w:t>
            </w:r>
          </w:p>
        </w:tc>
        <w:tc>
          <w:tcPr>
            <w:tcW w:w="6803" w:type="dxa"/>
            <w:gridSpan w:val="3"/>
          </w:tcPr>
          <w:p w14:paraId="5EBCFEBD">
            <w:pPr>
              <w:pStyle w:val="983"/>
              <w:spacing w:line="400" w:lineRule="exact"/>
              <w:jc w:val="center"/>
              <w:rPr>
                <w:rFonts w:ascii="宋体" w:hAnsi="宋体" w:cs="宋体"/>
                <w:kern w:val="2"/>
                <w:sz w:val="21"/>
                <w:szCs w:val="21"/>
                <w:highlight w:val="none"/>
              </w:rPr>
            </w:pPr>
          </w:p>
        </w:tc>
      </w:tr>
    </w:tbl>
    <w:p w14:paraId="05325FE3">
      <w:pPr>
        <w:pStyle w:val="983"/>
        <w:spacing w:line="400" w:lineRule="exact"/>
        <w:ind w:firstLine="420" w:firstLineChars="200"/>
        <w:rPr>
          <w:rFonts w:ascii="宋体" w:hAnsi="宋体" w:cs="宋体"/>
          <w:kern w:val="2"/>
          <w:sz w:val="21"/>
          <w:szCs w:val="21"/>
          <w:highlight w:val="none"/>
        </w:rPr>
      </w:pPr>
      <w:r>
        <w:rPr>
          <w:rFonts w:hint="eastAsia" w:ascii="宋体" w:hAnsi="宋体" w:cs="宋体"/>
          <w:kern w:val="2"/>
          <w:sz w:val="21"/>
          <w:szCs w:val="21"/>
          <w:highlight w:val="none"/>
        </w:rPr>
        <w:t>法定代表人（负责人）姓名（签字</w:t>
      </w:r>
      <w:r>
        <w:rPr>
          <w:rFonts w:hint="eastAsia" w:ascii="宋体" w:hAnsi="宋体" w:eastAsia="宋体" w:cs="宋体"/>
          <w:kern w:val="2"/>
          <w:sz w:val="21"/>
          <w:szCs w:val="21"/>
          <w:highlight w:val="none"/>
        </w:rPr>
        <w:t>或签章</w:t>
      </w:r>
      <w:r>
        <w:rPr>
          <w:rFonts w:hint="eastAsia" w:ascii="宋体" w:hAnsi="宋体" w:cs="宋体"/>
          <w:kern w:val="2"/>
          <w:sz w:val="21"/>
          <w:szCs w:val="21"/>
          <w:highlight w:val="none"/>
        </w:rPr>
        <w:t>）：</w:t>
      </w:r>
    </w:p>
    <w:p w14:paraId="7895359E">
      <w:pPr>
        <w:pStyle w:val="983"/>
        <w:spacing w:line="400" w:lineRule="exact"/>
        <w:ind w:firstLine="420" w:firstLineChars="200"/>
        <w:rPr>
          <w:rFonts w:ascii="宋体" w:hAnsi="宋体" w:cs="宋体"/>
          <w:kern w:val="2"/>
          <w:sz w:val="21"/>
          <w:szCs w:val="21"/>
          <w:highlight w:val="none"/>
        </w:rPr>
      </w:pPr>
      <w:r>
        <w:rPr>
          <w:rFonts w:hint="eastAsia" w:ascii="宋体" w:hAnsi="宋体" w:cs="宋体"/>
          <w:kern w:val="2"/>
          <w:sz w:val="21"/>
          <w:szCs w:val="21"/>
          <w:highlight w:val="none"/>
        </w:rPr>
        <w:t>身份证号：</w:t>
      </w:r>
    </w:p>
    <w:p w14:paraId="0F36EA68">
      <w:pPr>
        <w:pStyle w:val="983"/>
        <w:spacing w:line="400" w:lineRule="exact"/>
        <w:ind w:firstLine="420" w:firstLineChars="200"/>
        <w:rPr>
          <w:rFonts w:ascii="宋体" w:hAnsi="宋体" w:cs="宋体"/>
          <w:kern w:val="2"/>
          <w:sz w:val="21"/>
          <w:szCs w:val="21"/>
          <w:highlight w:val="none"/>
        </w:rPr>
      </w:pPr>
      <w:r>
        <w:rPr>
          <w:rFonts w:hint="eastAsia" w:ascii="宋体" w:hAnsi="宋体" w:cs="宋体"/>
          <w:kern w:val="2"/>
          <w:sz w:val="21"/>
          <w:szCs w:val="21"/>
          <w:highlight w:val="none"/>
        </w:rPr>
        <w:t>手机号：</w:t>
      </w:r>
    </w:p>
    <w:p w14:paraId="48CB62EF">
      <w:pPr>
        <w:pStyle w:val="983"/>
        <w:spacing w:line="400" w:lineRule="exact"/>
        <w:ind w:firstLine="420" w:firstLineChars="200"/>
        <w:rPr>
          <w:rFonts w:ascii="宋体" w:hAnsi="宋体" w:cs="宋体"/>
          <w:kern w:val="2"/>
          <w:sz w:val="21"/>
          <w:szCs w:val="21"/>
          <w:highlight w:val="none"/>
        </w:rPr>
      </w:pPr>
      <w:r>
        <w:rPr>
          <w:rFonts w:hint="eastAsia" w:ascii="宋体" w:hAnsi="宋体" w:cs="宋体"/>
          <w:kern w:val="2"/>
          <w:sz w:val="21"/>
          <w:szCs w:val="21"/>
          <w:highlight w:val="none"/>
        </w:rPr>
        <w:t>授权代表人姓名（签字</w:t>
      </w:r>
      <w:r>
        <w:rPr>
          <w:rFonts w:hint="eastAsia" w:ascii="宋体" w:hAnsi="宋体" w:eastAsia="宋体" w:cs="宋体"/>
          <w:kern w:val="2"/>
          <w:sz w:val="21"/>
          <w:szCs w:val="21"/>
          <w:highlight w:val="none"/>
        </w:rPr>
        <w:t>或签章</w:t>
      </w:r>
      <w:r>
        <w:rPr>
          <w:rFonts w:hint="eastAsia" w:ascii="宋体" w:hAnsi="宋体" w:cs="宋体"/>
          <w:kern w:val="2"/>
          <w:sz w:val="21"/>
          <w:szCs w:val="21"/>
          <w:highlight w:val="none"/>
        </w:rPr>
        <w:t>）：</w:t>
      </w:r>
    </w:p>
    <w:p w14:paraId="3D9F4BC8">
      <w:pPr>
        <w:pStyle w:val="983"/>
        <w:spacing w:line="400" w:lineRule="exact"/>
        <w:ind w:firstLine="420" w:firstLineChars="200"/>
        <w:rPr>
          <w:rFonts w:ascii="宋体" w:hAnsi="宋体" w:cs="宋体"/>
          <w:kern w:val="2"/>
          <w:sz w:val="21"/>
          <w:szCs w:val="21"/>
          <w:highlight w:val="none"/>
        </w:rPr>
      </w:pPr>
      <w:r>
        <w:rPr>
          <w:rFonts w:hint="eastAsia" w:ascii="宋体" w:hAnsi="宋体" w:cs="宋体"/>
          <w:kern w:val="2"/>
          <w:sz w:val="21"/>
          <w:szCs w:val="21"/>
          <w:highlight w:val="none"/>
        </w:rPr>
        <w:t>身份证号：</w:t>
      </w:r>
    </w:p>
    <w:p w14:paraId="232B1325">
      <w:pPr>
        <w:pStyle w:val="983"/>
        <w:spacing w:line="400" w:lineRule="exact"/>
        <w:ind w:firstLine="420" w:firstLineChars="200"/>
        <w:rPr>
          <w:rFonts w:ascii="宋体" w:hAnsi="宋体" w:cs="宋体"/>
          <w:kern w:val="2"/>
          <w:sz w:val="21"/>
          <w:szCs w:val="21"/>
          <w:highlight w:val="none"/>
        </w:rPr>
      </w:pPr>
      <w:r>
        <w:rPr>
          <w:rFonts w:hint="eastAsia" w:ascii="宋体" w:hAnsi="宋体" w:cs="宋体"/>
          <w:kern w:val="2"/>
          <w:sz w:val="21"/>
          <w:szCs w:val="21"/>
          <w:highlight w:val="none"/>
        </w:rPr>
        <w:t>手机号：</w:t>
      </w:r>
    </w:p>
    <w:p w14:paraId="3A052643">
      <w:pPr>
        <w:pStyle w:val="984"/>
        <w:outlineLvl w:val="2"/>
        <w:rPr>
          <w:highlight w:val="none"/>
        </w:rPr>
        <w:sectPr>
          <w:pgSz w:w="11906" w:h="16838"/>
          <w:pgMar w:top="1021" w:right="1474" w:bottom="1191" w:left="1474" w:header="510" w:footer="624" w:gutter="0"/>
          <w:cols w:space="720" w:num="1"/>
          <w:rtlGutter w:val="1"/>
          <w:docGrid w:linePitch="312" w:charSpace="0"/>
        </w:sectPr>
      </w:pPr>
      <w:r>
        <w:rPr>
          <w:highlight w:val="none"/>
        </w:rPr>
        <w:br w:type="page"/>
      </w:r>
      <w:bookmarkStart w:id="147" w:name="_Toc19577"/>
      <w:bookmarkStart w:id="148" w:name="_Toc6188"/>
    </w:p>
    <w:p w14:paraId="114DA226">
      <w:pPr>
        <w:spacing w:line="480" w:lineRule="exact"/>
        <w:rPr>
          <w:rFonts w:ascii="黑体" w:eastAsia="黑体"/>
          <w:sz w:val="30"/>
          <w:szCs w:val="30"/>
          <w:highlight w:val="none"/>
        </w:rPr>
      </w:pPr>
      <w:r>
        <w:rPr>
          <w:rFonts w:hint="eastAsia" w:ascii="黑体" w:eastAsia="黑体"/>
          <w:sz w:val="24"/>
          <w:highlight w:val="none"/>
        </w:rPr>
        <w:t>附件3-4</w:t>
      </w:r>
    </w:p>
    <w:p w14:paraId="4AFE2574">
      <w:pPr>
        <w:spacing w:line="480" w:lineRule="exact"/>
        <w:jc w:val="center"/>
        <w:rPr>
          <w:rFonts w:ascii="黑体" w:eastAsia="黑体"/>
          <w:sz w:val="30"/>
          <w:szCs w:val="30"/>
          <w:highlight w:val="none"/>
        </w:rPr>
      </w:pPr>
      <w:r>
        <w:rPr>
          <w:rFonts w:hint="eastAsia" w:ascii="黑体" w:eastAsia="黑体"/>
          <w:sz w:val="30"/>
          <w:szCs w:val="30"/>
          <w:highlight w:val="none"/>
        </w:rPr>
        <w:t>磋商文件规定的特定资格条件证明资料</w:t>
      </w:r>
    </w:p>
    <w:p w14:paraId="6F138C5F">
      <w:pPr>
        <w:spacing w:line="480" w:lineRule="exact"/>
        <w:rPr>
          <w:rFonts w:hint="eastAsia" w:ascii="宋体" w:hAnsi="宋体"/>
          <w:szCs w:val="21"/>
          <w:highlight w:val="none"/>
        </w:rPr>
      </w:pPr>
    </w:p>
    <w:p w14:paraId="4B9C088D">
      <w:pPr>
        <w:spacing w:line="480" w:lineRule="exact"/>
        <w:rPr>
          <w:rFonts w:hint="eastAsia" w:ascii="宋体" w:hAnsi="宋体"/>
          <w:szCs w:val="21"/>
          <w:highlight w:val="none"/>
        </w:rPr>
      </w:pPr>
      <w:r>
        <w:rPr>
          <w:rFonts w:hint="eastAsia" w:ascii="宋体" w:hAnsi="宋体"/>
          <w:szCs w:val="21"/>
          <w:highlight w:val="none"/>
        </w:rPr>
        <w:t>备注：提供第二章 磋商须知第3.1款供应商特定资格条件证明资料的复印件。</w:t>
      </w:r>
    </w:p>
    <w:p w14:paraId="39AD1D98">
      <w:pPr>
        <w:spacing w:line="480" w:lineRule="exact"/>
        <w:rPr>
          <w:rFonts w:hint="eastAsia" w:ascii="宋体" w:hAnsi="宋体"/>
          <w:szCs w:val="21"/>
          <w:highlight w:val="none"/>
        </w:rPr>
      </w:pPr>
    </w:p>
    <w:p w14:paraId="4E425291">
      <w:pPr>
        <w:pStyle w:val="984"/>
        <w:outlineLvl w:val="2"/>
        <w:rPr>
          <w:rFonts w:ascii="宋体" w:eastAsia="宋体"/>
          <w:kern w:val="2"/>
          <w:sz w:val="21"/>
          <w:szCs w:val="21"/>
          <w:highlight w:val="none"/>
        </w:rPr>
      </w:pPr>
    </w:p>
    <w:p w14:paraId="71EDA8ED">
      <w:pPr>
        <w:pStyle w:val="984"/>
        <w:outlineLvl w:val="2"/>
        <w:rPr>
          <w:rFonts w:ascii="宋体" w:eastAsia="宋体"/>
          <w:kern w:val="2"/>
          <w:sz w:val="21"/>
          <w:szCs w:val="21"/>
          <w:highlight w:val="none"/>
        </w:rPr>
        <w:sectPr>
          <w:pgSz w:w="11906" w:h="16838"/>
          <w:pgMar w:top="1021" w:right="1474" w:bottom="1191" w:left="1474" w:header="510" w:footer="624" w:gutter="0"/>
          <w:cols w:space="720" w:num="1"/>
          <w:rtlGutter w:val="1"/>
          <w:docGrid w:linePitch="312" w:charSpace="0"/>
        </w:sectPr>
      </w:pPr>
    </w:p>
    <w:p w14:paraId="1576855D">
      <w:pPr>
        <w:spacing w:line="480" w:lineRule="exact"/>
        <w:rPr>
          <w:rFonts w:ascii="黑体" w:eastAsia="黑体"/>
          <w:sz w:val="24"/>
          <w:highlight w:val="none"/>
        </w:rPr>
      </w:pPr>
      <w:r>
        <w:rPr>
          <w:rFonts w:hint="eastAsia" w:ascii="黑体" w:eastAsia="黑体"/>
          <w:sz w:val="24"/>
          <w:highlight w:val="none"/>
        </w:rPr>
        <w:t xml:space="preserve">附件3-5           </w:t>
      </w:r>
    </w:p>
    <w:p w14:paraId="613E3323">
      <w:pPr>
        <w:spacing w:line="480" w:lineRule="exact"/>
        <w:jc w:val="center"/>
        <w:rPr>
          <w:rFonts w:ascii="黑体" w:eastAsia="黑体"/>
          <w:sz w:val="28"/>
          <w:szCs w:val="28"/>
          <w:highlight w:val="none"/>
        </w:rPr>
      </w:pPr>
      <w:r>
        <w:rPr>
          <w:rFonts w:hint="eastAsia" w:ascii="黑体" w:eastAsia="黑体"/>
          <w:sz w:val="28"/>
          <w:szCs w:val="28"/>
          <w:highlight w:val="none"/>
        </w:rPr>
        <w:t>其他证明资料或说明</w:t>
      </w:r>
    </w:p>
    <w:p w14:paraId="3C948B05">
      <w:pPr>
        <w:adjustRightInd w:val="0"/>
        <w:snapToGrid w:val="0"/>
        <w:spacing w:line="360" w:lineRule="auto"/>
        <w:rPr>
          <w:rFonts w:ascii="黑体" w:eastAsia="黑体"/>
          <w:szCs w:val="21"/>
          <w:highlight w:val="none"/>
        </w:rPr>
      </w:pPr>
    </w:p>
    <w:p w14:paraId="31601CBB">
      <w:pPr>
        <w:adjustRightInd w:val="0"/>
        <w:snapToGrid w:val="0"/>
        <w:spacing w:line="360" w:lineRule="auto"/>
        <w:rPr>
          <w:rFonts w:hint="eastAsia" w:ascii="宋体" w:hAnsi="宋体"/>
          <w:szCs w:val="21"/>
          <w:highlight w:val="none"/>
        </w:rPr>
      </w:pPr>
      <w:r>
        <w:rPr>
          <w:rFonts w:hint="eastAsia" w:ascii="宋体" w:hAnsi="宋体"/>
          <w:szCs w:val="21"/>
          <w:highlight w:val="none"/>
        </w:rPr>
        <w:t>提供磋商文件或评分标准需要提供的相关证明文件复印件</w:t>
      </w:r>
    </w:p>
    <w:p w14:paraId="6834730B">
      <w:pPr>
        <w:pStyle w:val="984"/>
        <w:outlineLvl w:val="2"/>
        <w:rPr>
          <w:rFonts w:ascii="宋体" w:eastAsia="宋体"/>
          <w:kern w:val="2"/>
          <w:sz w:val="21"/>
          <w:szCs w:val="21"/>
          <w:highlight w:val="none"/>
        </w:rPr>
        <w:sectPr>
          <w:pgSz w:w="11906" w:h="16838"/>
          <w:pgMar w:top="1021" w:right="1474" w:bottom="1191" w:left="1474" w:header="510" w:footer="624" w:gutter="0"/>
          <w:cols w:space="720" w:num="1"/>
          <w:rtlGutter w:val="1"/>
          <w:docGrid w:linePitch="312" w:charSpace="0"/>
        </w:sectPr>
      </w:pPr>
    </w:p>
    <w:p w14:paraId="53EBAF8A">
      <w:pPr>
        <w:pStyle w:val="984"/>
        <w:outlineLvl w:val="2"/>
        <w:rPr>
          <w:rFonts w:ascii="宋体" w:cs="宋体"/>
          <w:szCs w:val="21"/>
          <w:highlight w:val="none"/>
        </w:rPr>
      </w:pPr>
      <w:bookmarkStart w:id="149" w:name="_Toc24110"/>
      <w:bookmarkStart w:id="150" w:name="_Toc2733"/>
      <w:r>
        <w:rPr>
          <w:rFonts w:hint="eastAsia" w:ascii="宋体" w:eastAsia="宋体"/>
          <w:kern w:val="2"/>
          <w:sz w:val="21"/>
          <w:szCs w:val="21"/>
          <w:highlight w:val="none"/>
        </w:rPr>
        <w:t xml:space="preserve">附件4  </w:t>
      </w:r>
      <w:r>
        <w:rPr>
          <w:rFonts w:hint="eastAsia" w:ascii="宋体" w:hAnsi="宋体" w:cs="宋体"/>
          <w:szCs w:val="21"/>
          <w:highlight w:val="none"/>
        </w:rPr>
        <w:t>联合体协议</w:t>
      </w:r>
      <w:bookmarkEnd w:id="147"/>
      <w:bookmarkEnd w:id="148"/>
      <w:bookmarkEnd w:id="149"/>
      <w:bookmarkEnd w:id="150"/>
    </w:p>
    <w:p w14:paraId="13BA3281">
      <w:pPr>
        <w:adjustRightInd w:val="0"/>
        <w:snapToGrid w:val="0"/>
        <w:spacing w:line="360" w:lineRule="auto"/>
        <w:ind w:firstLine="720" w:firstLineChars="200"/>
        <w:jc w:val="center"/>
        <w:rPr>
          <w:rFonts w:hint="eastAsia" w:ascii="宋体" w:hAnsi="宋体" w:cs="宋体"/>
          <w:sz w:val="24"/>
          <w:highlight w:val="none"/>
        </w:rPr>
      </w:pPr>
      <w:r>
        <w:rPr>
          <w:rFonts w:hint="eastAsia" w:ascii="宋体" w:hAnsi="宋体" w:cs="宋体"/>
          <w:sz w:val="36"/>
          <w:szCs w:val="36"/>
          <w:highlight w:val="none"/>
        </w:rPr>
        <w:t>联合体协议</w:t>
      </w:r>
      <w:r>
        <w:rPr>
          <w:rFonts w:ascii="宋体" w:hAnsi="宋体" w:cs="宋体"/>
          <w:sz w:val="24"/>
          <w:highlight w:val="none"/>
        </w:rPr>
        <w:t>(</w:t>
      </w:r>
      <w:r>
        <w:rPr>
          <w:rFonts w:hint="eastAsia" w:ascii="宋体" w:hAnsi="宋体" w:cs="宋体"/>
          <w:sz w:val="24"/>
          <w:highlight w:val="none"/>
        </w:rPr>
        <w:t>本项目不适用</w:t>
      </w:r>
      <w:r>
        <w:rPr>
          <w:rFonts w:ascii="宋体" w:hAnsi="宋体" w:cs="宋体"/>
          <w:sz w:val="24"/>
          <w:highlight w:val="none"/>
        </w:rPr>
        <w:t>)</w:t>
      </w:r>
    </w:p>
    <w:p w14:paraId="69302B85">
      <w:pPr>
        <w:adjustRightInd w:val="0"/>
        <w:snapToGrid w:val="0"/>
        <w:spacing w:line="360" w:lineRule="auto"/>
        <w:rPr>
          <w:rFonts w:ascii="宋体" w:cs="宋体"/>
          <w:sz w:val="24"/>
          <w:highlight w:val="none"/>
        </w:rPr>
      </w:pPr>
    </w:p>
    <w:p w14:paraId="7802710B">
      <w:pPr>
        <w:adjustRightInd w:val="0"/>
        <w:snapToGrid w:val="0"/>
        <w:spacing w:line="360" w:lineRule="auto"/>
        <w:rPr>
          <w:rFonts w:ascii="宋体" w:cs="宋体"/>
          <w:szCs w:val="21"/>
          <w:highlight w:val="none"/>
        </w:rPr>
      </w:pPr>
      <w:r>
        <w:rPr>
          <w:rFonts w:hint="eastAsia" w:ascii="宋体" w:hAnsi="宋体" w:cs="宋体"/>
          <w:highlight w:val="none"/>
        </w:rPr>
        <w:t>致</w:t>
      </w:r>
      <w:r>
        <w:rPr>
          <w:rFonts w:ascii="宋体" w:hAnsi="宋体" w:cs="宋体"/>
          <w:highlight w:val="none"/>
        </w:rPr>
        <w:t>(</w:t>
      </w:r>
      <w:r>
        <w:rPr>
          <w:rFonts w:hint="eastAsia" w:ascii="宋体" w:hAnsi="宋体" w:cs="宋体"/>
          <w:highlight w:val="none"/>
        </w:rPr>
        <w:t>采购人或采购代理机构</w:t>
      </w:r>
      <w:r>
        <w:rPr>
          <w:rFonts w:ascii="宋体" w:hAnsi="宋体" w:cs="宋体"/>
          <w:highlight w:val="none"/>
        </w:rPr>
        <w:t>)</w:t>
      </w:r>
      <w:r>
        <w:rPr>
          <w:rFonts w:hint="eastAsia" w:ascii="宋体" w:hAnsi="宋体" w:cs="宋体"/>
          <w:highlight w:val="none"/>
        </w:rPr>
        <w:t>：</w:t>
      </w:r>
    </w:p>
    <w:p w14:paraId="10B7AA23">
      <w:pPr>
        <w:adjustRightInd w:val="0"/>
        <w:snapToGrid w:val="0"/>
        <w:spacing w:line="360" w:lineRule="auto"/>
        <w:ind w:firstLine="420" w:firstLineChars="200"/>
        <w:rPr>
          <w:rFonts w:ascii="宋体" w:cs="宋体"/>
          <w:highlight w:val="none"/>
        </w:rPr>
      </w:pPr>
      <w:r>
        <w:rPr>
          <w:rFonts w:hint="eastAsia" w:ascii="宋体" w:hAnsi="宋体" w:cs="宋体"/>
          <w:highlight w:val="none"/>
        </w:rPr>
        <w:t>经研究，我们决定自愿组成联合体共同申请参加（项目名称）项目（政府采购编号、采购代理机构编号）的竞争性磋商。现就联合体事宜订立如下协议：</w:t>
      </w:r>
    </w:p>
    <w:p w14:paraId="7106ACFF">
      <w:pPr>
        <w:adjustRightInd w:val="0"/>
        <w:snapToGrid w:val="0"/>
        <w:spacing w:line="360" w:lineRule="auto"/>
        <w:ind w:firstLine="420" w:firstLineChars="200"/>
        <w:rPr>
          <w:rFonts w:ascii="宋体" w:cs="宋体"/>
          <w:highlight w:val="none"/>
          <w:u w:val="single"/>
        </w:rPr>
      </w:pPr>
      <w:r>
        <w:rPr>
          <w:rFonts w:hint="eastAsia" w:ascii="宋体" w:hAnsi="宋体" w:cs="宋体"/>
          <w:highlight w:val="none"/>
        </w:rPr>
        <w:t>一、联合体基本信息：（各方公司名称、地址、营业执照、法定代表人姓名）。</w:t>
      </w:r>
    </w:p>
    <w:p w14:paraId="282799E4">
      <w:pPr>
        <w:adjustRightInd w:val="0"/>
        <w:snapToGrid w:val="0"/>
        <w:spacing w:line="360" w:lineRule="auto"/>
        <w:ind w:firstLine="420" w:firstLineChars="200"/>
        <w:rPr>
          <w:rFonts w:ascii="宋体" w:cs="宋体"/>
          <w:highlight w:val="none"/>
        </w:rPr>
      </w:pPr>
      <w:r>
        <w:rPr>
          <w:rFonts w:hint="eastAsia" w:ascii="宋体" w:hAnsi="宋体" w:cs="宋体"/>
          <w:highlight w:val="none"/>
        </w:rPr>
        <w:t>二、（某成员单位名称）为（联合体名称）牵头人。</w:t>
      </w:r>
    </w:p>
    <w:p w14:paraId="12477EFF">
      <w:pPr>
        <w:adjustRightInd w:val="0"/>
        <w:snapToGrid w:val="0"/>
        <w:spacing w:line="360" w:lineRule="auto"/>
        <w:ind w:firstLine="420" w:firstLineChars="200"/>
        <w:rPr>
          <w:rFonts w:ascii="宋体" w:cs="宋体"/>
          <w:highlight w:val="none"/>
        </w:rPr>
      </w:pPr>
      <w:r>
        <w:rPr>
          <w:rFonts w:hint="eastAsia" w:ascii="宋体" w:hAnsi="宋体" w:cs="宋体"/>
          <w:highlight w:val="none"/>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5BDFB4D5">
      <w:pPr>
        <w:adjustRightInd w:val="0"/>
        <w:snapToGrid w:val="0"/>
        <w:spacing w:line="360" w:lineRule="auto"/>
        <w:ind w:firstLine="420" w:firstLineChars="200"/>
        <w:rPr>
          <w:rFonts w:ascii="宋体" w:cs="宋体"/>
          <w:highlight w:val="none"/>
        </w:rPr>
      </w:pPr>
      <w:r>
        <w:rPr>
          <w:rFonts w:hint="eastAsia" w:ascii="宋体" w:hAnsi="宋体" w:cs="宋体"/>
          <w:highlight w:val="none"/>
        </w:rPr>
        <w:t>四．联合体将严格按照磋商文件的各项要求，递交响应文件，参加磋商，履行成交义务和成交后的合同，并向采购人承担连带责任。</w:t>
      </w:r>
    </w:p>
    <w:p w14:paraId="30293210">
      <w:pPr>
        <w:adjustRightInd w:val="0"/>
        <w:snapToGrid w:val="0"/>
        <w:spacing w:line="360" w:lineRule="auto"/>
        <w:ind w:firstLine="420" w:firstLineChars="200"/>
        <w:rPr>
          <w:rFonts w:ascii="宋体" w:cs="宋体"/>
          <w:highlight w:val="none"/>
          <w:u w:val="single"/>
        </w:rPr>
      </w:pPr>
      <w:r>
        <w:rPr>
          <w:rFonts w:hint="eastAsia" w:ascii="宋体" w:hAnsi="宋体" w:cs="宋体"/>
          <w:highlight w:val="none"/>
        </w:rPr>
        <w:t>五、联合体各成员单位内部的职责分工如下：。按照本条上述分工，联合体成员单位各自所承担的合同工作量比例如下：。</w:t>
      </w:r>
    </w:p>
    <w:p w14:paraId="37724BC2">
      <w:pPr>
        <w:adjustRightInd w:val="0"/>
        <w:snapToGrid w:val="0"/>
        <w:spacing w:line="360" w:lineRule="auto"/>
        <w:ind w:firstLine="420" w:firstLineChars="200"/>
        <w:rPr>
          <w:rFonts w:ascii="宋体" w:cs="宋体"/>
          <w:highlight w:val="none"/>
        </w:rPr>
      </w:pPr>
      <w:r>
        <w:rPr>
          <w:rFonts w:hint="eastAsia" w:ascii="宋体" w:hAnsi="宋体" w:cs="宋体"/>
          <w:highlight w:val="none"/>
        </w:rPr>
        <w:t>六、本协议书自签署之日起生效，合同履行完毕后自动失效。</w:t>
      </w:r>
    </w:p>
    <w:p w14:paraId="36D110F1">
      <w:pPr>
        <w:adjustRightInd w:val="0"/>
        <w:snapToGrid w:val="0"/>
        <w:spacing w:line="360" w:lineRule="auto"/>
        <w:ind w:firstLine="420" w:firstLineChars="200"/>
        <w:rPr>
          <w:rFonts w:ascii="宋体" w:cs="宋体"/>
          <w:highlight w:val="none"/>
        </w:rPr>
      </w:pPr>
      <w:r>
        <w:rPr>
          <w:rFonts w:hint="eastAsia" w:ascii="宋体" w:hAnsi="宋体" w:cs="宋体"/>
          <w:highlight w:val="none"/>
        </w:rPr>
        <w:t>七、本协议书一式份，联合体成员和采购人各执一份。</w:t>
      </w:r>
    </w:p>
    <w:p w14:paraId="0D83C1A0">
      <w:pPr>
        <w:adjustRightInd w:val="0"/>
        <w:snapToGrid w:val="0"/>
        <w:spacing w:line="360" w:lineRule="auto"/>
        <w:rPr>
          <w:rFonts w:ascii="宋体" w:cs="宋体"/>
          <w:highlight w:val="none"/>
        </w:rPr>
      </w:pPr>
      <w:r>
        <w:rPr>
          <w:rFonts w:hint="eastAsia" w:ascii="宋体" w:hAnsi="宋体" w:cs="宋体"/>
          <w:highlight w:val="none"/>
        </w:rPr>
        <w:t>牵头人名称（盖单位章）：</w:t>
      </w:r>
    </w:p>
    <w:p w14:paraId="12A7C2F6">
      <w:pPr>
        <w:adjustRightInd w:val="0"/>
        <w:snapToGrid w:val="0"/>
        <w:spacing w:line="360" w:lineRule="auto"/>
        <w:rPr>
          <w:rFonts w:ascii="宋体" w:cs="宋体"/>
          <w:highlight w:val="none"/>
        </w:rPr>
      </w:pPr>
      <w:r>
        <w:rPr>
          <w:rFonts w:hint="eastAsia" w:ascii="宋体" w:hAnsi="宋体" w:cs="宋体"/>
          <w:highlight w:val="none"/>
        </w:rPr>
        <w:t>法定代表人或其授权代表（签字）：</w:t>
      </w:r>
    </w:p>
    <w:p w14:paraId="48EF14CF">
      <w:pPr>
        <w:adjustRightInd w:val="0"/>
        <w:snapToGrid w:val="0"/>
        <w:spacing w:line="360" w:lineRule="auto"/>
        <w:rPr>
          <w:rFonts w:ascii="宋体" w:cs="宋体"/>
          <w:highlight w:val="none"/>
        </w:rPr>
      </w:pPr>
    </w:p>
    <w:p w14:paraId="16FE20F1">
      <w:pPr>
        <w:adjustRightInd w:val="0"/>
        <w:snapToGrid w:val="0"/>
        <w:spacing w:line="360" w:lineRule="auto"/>
        <w:rPr>
          <w:rFonts w:ascii="宋体" w:cs="宋体"/>
          <w:highlight w:val="none"/>
        </w:rPr>
      </w:pPr>
      <w:r>
        <w:rPr>
          <w:rFonts w:hint="eastAsia" w:ascii="宋体" w:hAnsi="宋体" w:cs="宋体"/>
          <w:highlight w:val="none"/>
        </w:rPr>
        <w:t>成员二名称（盖单位章）：</w:t>
      </w:r>
    </w:p>
    <w:p w14:paraId="2E428BED">
      <w:pPr>
        <w:adjustRightInd w:val="0"/>
        <w:snapToGrid w:val="0"/>
        <w:spacing w:line="360" w:lineRule="auto"/>
        <w:rPr>
          <w:rFonts w:ascii="宋体" w:cs="宋体"/>
          <w:highlight w:val="none"/>
        </w:rPr>
      </w:pPr>
      <w:r>
        <w:rPr>
          <w:rFonts w:hint="eastAsia" w:ascii="宋体" w:hAnsi="宋体" w:cs="宋体"/>
          <w:highlight w:val="none"/>
        </w:rPr>
        <w:t>法定代表人或其授权代表（签字）：</w:t>
      </w:r>
    </w:p>
    <w:p w14:paraId="49FEDCC9">
      <w:pPr>
        <w:adjustRightInd w:val="0"/>
        <w:snapToGrid w:val="0"/>
        <w:spacing w:line="360" w:lineRule="auto"/>
        <w:rPr>
          <w:rFonts w:hint="eastAsia" w:ascii="宋体" w:hAnsi="宋体" w:cs="宋体"/>
          <w:highlight w:val="none"/>
        </w:rPr>
      </w:pPr>
      <w:r>
        <w:rPr>
          <w:rFonts w:hint="eastAsia" w:ascii="宋体" w:hAnsi="宋体" w:cs="宋体"/>
          <w:highlight w:val="none"/>
        </w:rPr>
        <w:t>年月日</w:t>
      </w:r>
    </w:p>
    <w:p w14:paraId="5168F51E">
      <w:pPr>
        <w:adjustRightInd w:val="0"/>
        <w:snapToGrid w:val="0"/>
        <w:spacing w:before="600" w:beforeLines="250" w:line="320" w:lineRule="exact"/>
        <w:rPr>
          <w:rFonts w:ascii="宋体" w:cs="宋体"/>
          <w:highlight w:val="none"/>
        </w:rPr>
      </w:pPr>
      <w:r>
        <w:rPr>
          <w:rFonts w:hint="eastAsia" w:ascii="宋体" w:hAnsi="宋体" w:cs="宋体"/>
          <w:highlight w:val="none"/>
        </w:rPr>
        <w:t>说明：</w:t>
      </w:r>
      <w:r>
        <w:rPr>
          <w:rFonts w:ascii="宋体" w:hAnsi="宋体" w:cs="宋体"/>
          <w:highlight w:val="none"/>
        </w:rPr>
        <w:t>1</w:t>
      </w:r>
      <w:r>
        <w:rPr>
          <w:rFonts w:hint="eastAsia" w:ascii="宋体" w:hAnsi="宋体" w:cs="宋体"/>
          <w:highlight w:val="none"/>
        </w:rPr>
        <w:t>、本协议书由授权代表签字的，应附法定代表人签字的授权委托书。</w:t>
      </w:r>
    </w:p>
    <w:p w14:paraId="1D599B4E">
      <w:pPr>
        <w:adjustRightInd w:val="0"/>
        <w:snapToGrid w:val="0"/>
        <w:spacing w:before="120" w:beforeLines="50" w:line="320" w:lineRule="exact"/>
        <w:rPr>
          <w:rFonts w:ascii="宋体" w:cs="宋体"/>
          <w:spacing w:val="6"/>
          <w:kern w:val="0"/>
          <w:highlight w:val="none"/>
        </w:rPr>
        <w:sectPr>
          <w:pgSz w:w="11906" w:h="16838"/>
          <w:pgMar w:top="1021" w:right="1474" w:bottom="1191" w:left="1474" w:header="510" w:footer="624" w:gutter="0"/>
          <w:cols w:space="720" w:num="1"/>
          <w:rtlGutter w:val="1"/>
          <w:docGrid w:linePitch="312" w:charSpace="0"/>
        </w:sectPr>
      </w:pPr>
    </w:p>
    <w:p w14:paraId="37FA6BE2">
      <w:pPr>
        <w:numPr>
          <w:ilvl w:val="0"/>
          <w:numId w:val="10"/>
        </w:numPr>
        <w:spacing w:before="120" w:beforeLines="50" w:after="240" w:afterLines="100" w:line="440" w:lineRule="exact"/>
        <w:jc w:val="center"/>
        <w:outlineLvl w:val="1"/>
        <w:rPr>
          <w:rFonts w:ascii="宋体" w:cs="宋体"/>
          <w:sz w:val="30"/>
          <w:szCs w:val="30"/>
          <w:highlight w:val="none"/>
        </w:rPr>
      </w:pPr>
      <w:bookmarkStart w:id="151" w:name="_Toc14083"/>
      <w:bookmarkStart w:id="152" w:name="_Toc23619"/>
      <w:bookmarkStart w:id="153" w:name="_Toc15293"/>
      <w:bookmarkStart w:id="154" w:name="_Toc31527"/>
      <w:r>
        <w:rPr>
          <w:rFonts w:hint="eastAsia" w:ascii="宋体" w:hAnsi="宋体" w:cs="宋体"/>
          <w:sz w:val="30"/>
          <w:szCs w:val="30"/>
          <w:highlight w:val="none"/>
        </w:rPr>
        <w:t>参加本次政府采购活动前</w:t>
      </w:r>
      <w:r>
        <w:rPr>
          <w:rFonts w:ascii="宋体" w:hAnsi="宋体" w:cs="宋体"/>
          <w:sz w:val="30"/>
          <w:szCs w:val="30"/>
          <w:highlight w:val="none"/>
        </w:rPr>
        <w:t>3</w:t>
      </w:r>
      <w:r>
        <w:rPr>
          <w:rFonts w:hint="eastAsia" w:ascii="宋体" w:hAnsi="宋体" w:cs="宋体"/>
          <w:sz w:val="30"/>
          <w:szCs w:val="30"/>
          <w:highlight w:val="none"/>
        </w:rPr>
        <w:t>年内没有重大违法记录的书面声明</w:t>
      </w:r>
      <w:bookmarkEnd w:id="151"/>
      <w:bookmarkEnd w:id="152"/>
      <w:bookmarkEnd w:id="153"/>
      <w:bookmarkEnd w:id="154"/>
    </w:p>
    <w:p w14:paraId="1D098FE6">
      <w:pPr>
        <w:adjustRightInd w:val="0"/>
        <w:snapToGrid w:val="0"/>
        <w:spacing w:before="120" w:beforeLines="50" w:line="360" w:lineRule="auto"/>
        <w:rPr>
          <w:rFonts w:ascii="宋体" w:cs="宋体"/>
          <w:sz w:val="24"/>
          <w:highlight w:val="none"/>
        </w:rPr>
      </w:pPr>
    </w:p>
    <w:p w14:paraId="12E23962">
      <w:pPr>
        <w:adjustRightInd w:val="0"/>
        <w:snapToGrid w:val="0"/>
        <w:spacing w:before="120" w:beforeLines="50" w:line="360" w:lineRule="auto"/>
        <w:ind w:left="-88" w:leftChars="-42"/>
        <w:rPr>
          <w:rFonts w:ascii="宋体" w:cs="宋体"/>
          <w:szCs w:val="21"/>
          <w:highlight w:val="none"/>
        </w:rPr>
      </w:pPr>
      <w:r>
        <w:rPr>
          <w:rFonts w:hint="eastAsia" w:ascii="宋体" w:hAnsi="宋体" w:cs="宋体"/>
          <w:szCs w:val="21"/>
          <w:highlight w:val="none"/>
        </w:rPr>
        <w:t>致</w:t>
      </w:r>
      <w:r>
        <w:rPr>
          <w:rFonts w:ascii="宋体" w:hAnsi="宋体" w:cs="宋体"/>
          <w:szCs w:val="21"/>
          <w:highlight w:val="none"/>
          <w:u w:val="single"/>
        </w:rPr>
        <w:t xml:space="preserve"> </w:t>
      </w:r>
      <w:r>
        <w:rPr>
          <w:rFonts w:hint="eastAsia" w:ascii="宋体" w:hAnsi="宋体" w:cs="宋体"/>
          <w:szCs w:val="21"/>
          <w:highlight w:val="none"/>
          <w:u w:val="single"/>
        </w:rPr>
        <w:t xml:space="preserve">              </w:t>
      </w:r>
      <w:r>
        <w:rPr>
          <w:rFonts w:ascii="宋体" w:hAnsi="宋体" w:cs="宋体"/>
          <w:szCs w:val="21"/>
          <w:highlight w:val="none"/>
        </w:rPr>
        <w:t>(</w:t>
      </w:r>
      <w:r>
        <w:rPr>
          <w:rFonts w:hint="eastAsia" w:ascii="宋体" w:hAnsi="宋体" w:cs="宋体"/>
          <w:szCs w:val="21"/>
          <w:highlight w:val="none"/>
        </w:rPr>
        <w:t>采购代理机构</w:t>
      </w:r>
      <w:r>
        <w:rPr>
          <w:rFonts w:ascii="宋体" w:hAnsi="宋体" w:cs="宋体"/>
          <w:szCs w:val="21"/>
          <w:highlight w:val="none"/>
        </w:rPr>
        <w:t>)</w:t>
      </w:r>
      <w:r>
        <w:rPr>
          <w:rFonts w:hint="eastAsia" w:ascii="宋体" w:hAnsi="宋体" w:cs="宋体"/>
          <w:szCs w:val="21"/>
          <w:highlight w:val="none"/>
        </w:rPr>
        <w:t>：</w:t>
      </w:r>
    </w:p>
    <w:p w14:paraId="0BC01B61">
      <w:pPr>
        <w:adjustRightInd w:val="0"/>
        <w:snapToGrid w:val="0"/>
        <w:spacing w:before="120" w:beforeLines="50" w:line="360" w:lineRule="auto"/>
        <w:ind w:left="-88" w:leftChars="-42"/>
        <w:rPr>
          <w:rFonts w:ascii="宋体" w:cs="宋体"/>
          <w:szCs w:val="21"/>
          <w:highlight w:val="none"/>
        </w:rPr>
      </w:pPr>
    </w:p>
    <w:p w14:paraId="63E7033F">
      <w:pPr>
        <w:widowControl/>
        <w:adjustRightInd w:val="0"/>
        <w:snapToGrid w:val="0"/>
        <w:spacing w:before="120" w:beforeLines="50" w:line="360" w:lineRule="auto"/>
        <w:ind w:firstLine="420" w:firstLineChars="200"/>
        <w:rPr>
          <w:rFonts w:ascii="宋体" w:cs="宋体"/>
          <w:szCs w:val="21"/>
          <w:highlight w:val="none"/>
        </w:rPr>
      </w:pPr>
      <w:r>
        <w:rPr>
          <w:rFonts w:hint="eastAsia" w:ascii="宋体" w:hAnsi="宋体" w:cs="宋体"/>
          <w:bCs/>
          <w:szCs w:val="21"/>
          <w:highlight w:val="none"/>
        </w:rPr>
        <w:t>我单位在</w:t>
      </w:r>
      <w:r>
        <w:rPr>
          <w:rFonts w:hint="eastAsia" w:ascii="宋体" w:hAnsi="宋体" w:cs="宋体"/>
          <w:szCs w:val="21"/>
          <w:highlight w:val="none"/>
        </w:rPr>
        <w:t>参加本次政府采购活动前</w:t>
      </w:r>
      <w:r>
        <w:rPr>
          <w:rFonts w:ascii="宋体" w:hAnsi="宋体" w:cs="宋体"/>
          <w:szCs w:val="21"/>
          <w:highlight w:val="none"/>
        </w:rPr>
        <w:t>3</w:t>
      </w:r>
      <w:r>
        <w:rPr>
          <w:rFonts w:hint="eastAsia" w:ascii="宋体" w:hAnsi="宋体" w:cs="宋体"/>
          <w:szCs w:val="21"/>
          <w:highlight w:val="none"/>
        </w:rPr>
        <w:t>年内没有政府采购法第二十二条第一款第（五）项所称重大违法记录，包括：</w:t>
      </w:r>
    </w:p>
    <w:p w14:paraId="30746BC4">
      <w:pPr>
        <w:widowControl/>
        <w:adjustRightInd w:val="0"/>
        <w:snapToGrid w:val="0"/>
        <w:spacing w:before="120" w:beforeLines="50" w:line="360" w:lineRule="auto"/>
        <w:ind w:firstLine="420" w:firstLineChars="200"/>
        <w:rPr>
          <w:rFonts w:ascii="宋体" w:cs="宋体"/>
          <w:szCs w:val="21"/>
          <w:highlight w:val="none"/>
        </w:rPr>
      </w:pPr>
      <w:r>
        <w:rPr>
          <w:rFonts w:hint="eastAsia" w:ascii="宋体" w:hAnsi="宋体" w:cs="宋体"/>
          <w:szCs w:val="21"/>
          <w:highlight w:val="none"/>
        </w:rPr>
        <w:t>（一）</w:t>
      </w:r>
      <w:r>
        <w:rPr>
          <w:rFonts w:hint="eastAsia" w:ascii="宋体" w:hAnsi="宋体" w:cs="宋体"/>
          <w:bCs/>
          <w:szCs w:val="21"/>
          <w:highlight w:val="none"/>
        </w:rPr>
        <w:t>我单位</w:t>
      </w:r>
      <w:r>
        <w:rPr>
          <w:rFonts w:hint="eastAsia" w:ascii="宋体" w:hAnsi="宋体" w:cs="宋体"/>
          <w:szCs w:val="21"/>
          <w:highlight w:val="none"/>
        </w:rPr>
        <w:t>或者其法定代表人、董事、监事、高级管理人员因经营活动中的违法行为受到行政处罚，但警告和罚款额在200万元以上的行政处罚除外；</w:t>
      </w:r>
    </w:p>
    <w:p w14:paraId="7D571CE9">
      <w:pPr>
        <w:widowControl/>
        <w:adjustRightInd w:val="0"/>
        <w:snapToGrid w:val="0"/>
        <w:spacing w:before="120" w:beforeLines="50" w:line="360" w:lineRule="auto"/>
        <w:ind w:firstLine="420" w:firstLineChars="200"/>
        <w:rPr>
          <w:rFonts w:ascii="宋体" w:cs="宋体"/>
          <w:szCs w:val="21"/>
          <w:highlight w:val="none"/>
        </w:rPr>
      </w:pPr>
      <w:r>
        <w:rPr>
          <w:rFonts w:hint="eastAsia" w:ascii="宋体" w:hAnsi="宋体" w:cs="宋体"/>
          <w:szCs w:val="21"/>
          <w:highlight w:val="none"/>
        </w:rPr>
        <w:t>（二）</w:t>
      </w:r>
      <w:r>
        <w:rPr>
          <w:rFonts w:hint="eastAsia" w:ascii="宋体" w:hAnsi="宋体" w:cs="宋体"/>
          <w:bCs/>
          <w:szCs w:val="21"/>
          <w:highlight w:val="none"/>
        </w:rPr>
        <w:t>我单位</w:t>
      </w:r>
      <w:r>
        <w:rPr>
          <w:rFonts w:hint="eastAsia" w:ascii="宋体" w:hAnsi="宋体" w:cs="宋体"/>
          <w:szCs w:val="21"/>
          <w:highlight w:val="none"/>
        </w:rPr>
        <w:t>或者其法定代表人、董事、监事、高级管理人员因经营活动中的违法行为受到刑事处罚。</w:t>
      </w:r>
    </w:p>
    <w:p w14:paraId="11FD0744">
      <w:pPr>
        <w:widowControl/>
        <w:adjustRightInd w:val="0"/>
        <w:snapToGrid w:val="0"/>
        <w:spacing w:before="120" w:beforeLines="50" w:line="360" w:lineRule="auto"/>
        <w:ind w:firstLine="200"/>
        <w:rPr>
          <w:rFonts w:ascii="宋体" w:cs="宋体"/>
          <w:szCs w:val="21"/>
          <w:highlight w:val="none"/>
        </w:rPr>
      </w:pPr>
      <w:r>
        <w:rPr>
          <w:rFonts w:hint="eastAsia" w:ascii="宋体" w:hAnsi="宋体" w:cs="宋体"/>
          <w:szCs w:val="21"/>
          <w:highlight w:val="none"/>
        </w:rPr>
        <w:t>特此声明！</w:t>
      </w:r>
    </w:p>
    <w:p w14:paraId="330C6F7B">
      <w:pPr>
        <w:widowControl/>
        <w:adjustRightInd w:val="0"/>
        <w:snapToGrid w:val="0"/>
        <w:spacing w:before="120" w:beforeLines="50" w:line="360" w:lineRule="auto"/>
        <w:ind w:firstLine="420"/>
        <w:rPr>
          <w:rFonts w:ascii="宋体" w:cs="宋体"/>
          <w:szCs w:val="21"/>
          <w:highlight w:val="none"/>
        </w:rPr>
      </w:pPr>
    </w:p>
    <w:p w14:paraId="7F1D88DD">
      <w:pPr>
        <w:widowControl/>
        <w:adjustRightInd w:val="0"/>
        <w:snapToGrid w:val="0"/>
        <w:spacing w:before="120" w:beforeLines="50" w:line="360" w:lineRule="auto"/>
        <w:ind w:firstLine="420"/>
        <w:rPr>
          <w:rFonts w:ascii="宋体" w:cs="宋体"/>
          <w:szCs w:val="21"/>
          <w:highlight w:val="none"/>
        </w:rPr>
      </w:pPr>
    </w:p>
    <w:p w14:paraId="2B18758E">
      <w:pPr>
        <w:pStyle w:val="47"/>
        <w:adjustRightInd w:val="0"/>
        <w:snapToGrid w:val="0"/>
        <w:spacing w:before="120" w:beforeLines="50" w:after="120" w:afterLines="50" w:line="360" w:lineRule="exact"/>
        <w:rPr>
          <w:rFonts w:hint="eastAsia" w:hAnsi="宋体" w:cs="宋体"/>
          <w:highlight w:val="none"/>
        </w:rPr>
      </w:pPr>
      <w:r>
        <w:rPr>
          <w:rFonts w:hint="eastAsia" w:hAnsi="宋体" w:cs="宋体"/>
          <w:highlight w:val="none"/>
        </w:rPr>
        <w:t>供应商名称</w:t>
      </w:r>
      <w:r>
        <w:rPr>
          <w:rFonts w:hAnsi="宋体" w:cs="宋体"/>
          <w:highlight w:val="none"/>
        </w:rPr>
        <w:t>(</w:t>
      </w:r>
      <w:r>
        <w:rPr>
          <w:rFonts w:hint="eastAsia" w:hAnsi="宋体" w:cs="宋体"/>
          <w:highlight w:val="none"/>
        </w:rPr>
        <w:t>盖单位章</w:t>
      </w:r>
      <w:r>
        <w:rPr>
          <w:rFonts w:hAnsi="宋体" w:cs="宋体"/>
          <w:highlight w:val="none"/>
        </w:rPr>
        <w:t>)</w:t>
      </w:r>
      <w:r>
        <w:rPr>
          <w:rFonts w:hint="eastAsia" w:hAnsi="宋体" w:cs="宋体"/>
          <w:highlight w:val="none"/>
        </w:rPr>
        <w:t>：</w:t>
      </w:r>
    </w:p>
    <w:p w14:paraId="64629862">
      <w:pPr>
        <w:adjustRightInd w:val="0"/>
        <w:snapToGrid w:val="0"/>
        <w:spacing w:before="120" w:beforeLines="50" w:after="120" w:afterLines="50" w:line="360" w:lineRule="exact"/>
        <w:rPr>
          <w:rFonts w:ascii="宋体" w:cs="宋体"/>
          <w:highlight w:val="none"/>
        </w:rPr>
      </w:pPr>
      <w:r>
        <w:rPr>
          <w:rFonts w:hint="eastAsia" w:ascii="宋体" w:hAnsi="宋体" w:cs="宋体"/>
          <w:highlight w:val="none"/>
        </w:rPr>
        <w:t>法定代表人或授权代表</w:t>
      </w:r>
      <w:r>
        <w:rPr>
          <w:rFonts w:ascii="宋体" w:hAnsi="宋体" w:cs="宋体"/>
          <w:highlight w:val="none"/>
        </w:rPr>
        <w:t>(</w:t>
      </w:r>
      <w:r>
        <w:rPr>
          <w:rFonts w:hint="eastAsia" w:ascii="宋体" w:hAnsi="宋体" w:cs="宋体"/>
          <w:highlight w:val="none"/>
        </w:rPr>
        <w:t>签字或签章</w:t>
      </w:r>
      <w:r>
        <w:rPr>
          <w:rFonts w:ascii="宋体" w:hAnsi="宋体" w:cs="宋体"/>
          <w:highlight w:val="none"/>
        </w:rPr>
        <w:t>)</w:t>
      </w:r>
      <w:r>
        <w:rPr>
          <w:rFonts w:hint="eastAsia" w:ascii="宋体" w:hAnsi="宋体" w:cs="宋体"/>
          <w:highlight w:val="none"/>
        </w:rPr>
        <w:t>：</w:t>
      </w:r>
    </w:p>
    <w:p w14:paraId="357CD29A">
      <w:pPr>
        <w:adjustRightInd w:val="0"/>
        <w:snapToGrid w:val="0"/>
        <w:spacing w:before="120" w:beforeLines="50" w:after="120" w:afterLines="50" w:line="360" w:lineRule="exact"/>
        <w:rPr>
          <w:rFonts w:ascii="宋体" w:cs="宋体"/>
          <w:spacing w:val="6"/>
          <w:kern w:val="0"/>
          <w:highlight w:val="none"/>
        </w:rPr>
      </w:pPr>
      <w:r>
        <w:rPr>
          <w:rFonts w:hint="eastAsia" w:ascii="宋体" w:hAnsi="宋体" w:cs="宋体"/>
          <w:highlight w:val="none"/>
        </w:rPr>
        <w:t>日期：  年  月  日</w:t>
      </w:r>
    </w:p>
    <w:p w14:paraId="10A8201C">
      <w:pPr>
        <w:adjustRightInd w:val="0"/>
        <w:snapToGrid w:val="0"/>
        <w:spacing w:before="120" w:beforeLines="50" w:line="320" w:lineRule="exact"/>
        <w:rPr>
          <w:rFonts w:ascii="宋体" w:cs="宋体"/>
          <w:spacing w:val="6"/>
          <w:kern w:val="0"/>
          <w:highlight w:val="none"/>
        </w:rPr>
      </w:pPr>
    </w:p>
    <w:p w14:paraId="303270EC">
      <w:pPr>
        <w:adjustRightInd w:val="0"/>
        <w:snapToGrid w:val="0"/>
        <w:spacing w:before="120" w:beforeLines="50" w:line="320" w:lineRule="exact"/>
        <w:rPr>
          <w:rFonts w:ascii="宋体" w:cs="宋体"/>
          <w:kern w:val="0"/>
          <w:highlight w:val="none"/>
        </w:rPr>
        <w:sectPr>
          <w:pgSz w:w="11906" w:h="16838"/>
          <w:pgMar w:top="1021" w:right="1474" w:bottom="1191" w:left="1474" w:header="510" w:footer="624" w:gutter="0"/>
          <w:cols w:space="720" w:num="1"/>
          <w:rtlGutter w:val="1"/>
          <w:docGrid w:linePitch="312" w:charSpace="0"/>
        </w:sectPr>
      </w:pPr>
    </w:p>
    <w:p w14:paraId="0824093F">
      <w:pPr>
        <w:numPr>
          <w:ilvl w:val="0"/>
          <w:numId w:val="10"/>
        </w:numPr>
        <w:spacing w:before="120" w:beforeLines="50" w:after="240" w:afterLines="100" w:line="440" w:lineRule="exact"/>
        <w:jc w:val="center"/>
        <w:outlineLvl w:val="1"/>
        <w:rPr>
          <w:rFonts w:ascii="宋体" w:cs="宋体"/>
          <w:sz w:val="30"/>
          <w:szCs w:val="30"/>
          <w:highlight w:val="none"/>
        </w:rPr>
      </w:pPr>
      <w:bookmarkStart w:id="155" w:name="_Toc472022217"/>
      <w:bookmarkStart w:id="156" w:name="_Toc1295"/>
      <w:bookmarkStart w:id="157" w:name="_Toc7550"/>
      <w:bookmarkStart w:id="158" w:name="_Toc565"/>
      <w:bookmarkStart w:id="159" w:name="_Toc24567"/>
      <w:r>
        <w:rPr>
          <w:rFonts w:hint="eastAsia" w:ascii="宋体" w:hAnsi="宋体" w:cs="宋体"/>
          <w:sz w:val="30"/>
          <w:szCs w:val="30"/>
          <w:highlight w:val="none"/>
        </w:rPr>
        <w:t>技术</w:t>
      </w:r>
      <w:r>
        <w:rPr>
          <w:rFonts w:ascii="宋体" w:hAnsi="宋体" w:cs="宋体"/>
          <w:sz w:val="30"/>
          <w:szCs w:val="30"/>
          <w:highlight w:val="none"/>
        </w:rPr>
        <w:t>/</w:t>
      </w:r>
      <w:r>
        <w:rPr>
          <w:rFonts w:hint="eastAsia" w:ascii="宋体" w:hAnsi="宋体" w:cs="宋体"/>
          <w:sz w:val="30"/>
          <w:szCs w:val="30"/>
          <w:highlight w:val="none"/>
        </w:rPr>
        <w:t>商务响应与偏离表</w:t>
      </w:r>
      <w:bookmarkEnd w:id="155"/>
      <w:bookmarkEnd w:id="156"/>
      <w:bookmarkEnd w:id="157"/>
      <w:bookmarkEnd w:id="158"/>
      <w:bookmarkEnd w:id="159"/>
    </w:p>
    <w:p w14:paraId="69835A73">
      <w:pPr>
        <w:adjustRightInd w:val="0"/>
        <w:snapToGrid w:val="0"/>
        <w:ind w:left="-88" w:leftChars="-42" w:firstLine="315" w:firstLineChars="150"/>
        <w:rPr>
          <w:rFonts w:ascii="宋体" w:cs="宋体"/>
          <w:szCs w:val="21"/>
          <w:highlight w:val="none"/>
          <w:u w:val="single"/>
        </w:rPr>
      </w:pPr>
    </w:p>
    <w:tbl>
      <w:tblPr>
        <w:tblStyle w:val="89"/>
        <w:tblW w:w="0" w:type="auto"/>
        <w:jc w:val="center"/>
        <w:tblLayout w:type="fixed"/>
        <w:tblCellMar>
          <w:top w:w="0" w:type="dxa"/>
          <w:left w:w="28" w:type="dxa"/>
          <w:bottom w:w="0" w:type="dxa"/>
          <w:right w:w="28" w:type="dxa"/>
        </w:tblCellMar>
      </w:tblPr>
      <w:tblGrid>
        <w:gridCol w:w="634"/>
        <w:gridCol w:w="1685"/>
        <w:gridCol w:w="1948"/>
        <w:gridCol w:w="2600"/>
        <w:gridCol w:w="1517"/>
        <w:gridCol w:w="1119"/>
      </w:tblGrid>
      <w:tr w14:paraId="56CDC813">
        <w:tblPrEx>
          <w:tblCellMar>
            <w:top w:w="0" w:type="dxa"/>
            <w:left w:w="28" w:type="dxa"/>
            <w:bottom w:w="0" w:type="dxa"/>
            <w:right w:w="28" w:type="dxa"/>
          </w:tblCellMar>
        </w:tblPrEx>
        <w:trPr>
          <w:trHeight w:val="504" w:hRule="atLeast"/>
          <w:jc w:val="center"/>
        </w:trPr>
        <w:tc>
          <w:tcPr>
            <w:tcW w:w="634" w:type="dxa"/>
            <w:tcBorders>
              <w:top w:val="double" w:color="auto" w:sz="2" w:space="0"/>
              <w:left w:val="double" w:color="auto" w:sz="2" w:space="0"/>
              <w:bottom w:val="single" w:color="auto" w:sz="6" w:space="0"/>
              <w:right w:val="single" w:color="auto" w:sz="6" w:space="0"/>
            </w:tcBorders>
            <w:vAlign w:val="center"/>
          </w:tcPr>
          <w:p w14:paraId="6F31E031">
            <w:pPr>
              <w:adjustRightInd w:val="0"/>
              <w:snapToGrid w:val="0"/>
              <w:ind w:left="-88" w:leftChars="-42"/>
              <w:jc w:val="center"/>
              <w:rPr>
                <w:rFonts w:ascii="宋体" w:cs="宋体"/>
                <w:szCs w:val="21"/>
                <w:highlight w:val="none"/>
              </w:rPr>
            </w:pPr>
            <w:r>
              <w:rPr>
                <w:rFonts w:hint="eastAsia" w:ascii="宋体" w:hAnsi="宋体" w:cs="宋体"/>
                <w:highlight w:val="none"/>
              </w:rPr>
              <w:t>序号</w:t>
            </w:r>
          </w:p>
        </w:tc>
        <w:tc>
          <w:tcPr>
            <w:tcW w:w="1685" w:type="dxa"/>
            <w:tcBorders>
              <w:top w:val="double" w:color="auto" w:sz="2" w:space="0"/>
              <w:left w:val="single" w:color="auto" w:sz="6" w:space="0"/>
              <w:bottom w:val="single" w:color="auto" w:sz="6" w:space="0"/>
              <w:right w:val="single" w:color="auto" w:sz="6" w:space="0"/>
            </w:tcBorders>
            <w:vAlign w:val="center"/>
          </w:tcPr>
          <w:p w14:paraId="67729FA6">
            <w:pPr>
              <w:adjustRightInd w:val="0"/>
              <w:snapToGrid w:val="0"/>
              <w:ind w:left="-88" w:leftChars="-42"/>
              <w:jc w:val="center"/>
              <w:rPr>
                <w:rFonts w:ascii="宋体" w:cs="宋体"/>
                <w:szCs w:val="21"/>
                <w:highlight w:val="none"/>
              </w:rPr>
            </w:pPr>
            <w:r>
              <w:rPr>
                <w:rFonts w:hint="eastAsia" w:ascii="宋体" w:hAnsi="宋体" w:cs="宋体"/>
                <w:highlight w:val="none"/>
              </w:rPr>
              <w:t>磋商文件条目号</w:t>
            </w:r>
          </w:p>
        </w:tc>
        <w:tc>
          <w:tcPr>
            <w:tcW w:w="1948" w:type="dxa"/>
            <w:tcBorders>
              <w:top w:val="double" w:color="auto" w:sz="2" w:space="0"/>
              <w:left w:val="single" w:color="auto" w:sz="6" w:space="0"/>
              <w:bottom w:val="single" w:color="auto" w:sz="6" w:space="0"/>
              <w:right w:val="single" w:color="auto" w:sz="6" w:space="0"/>
            </w:tcBorders>
            <w:vAlign w:val="center"/>
          </w:tcPr>
          <w:p w14:paraId="33639A38">
            <w:pPr>
              <w:adjustRightInd w:val="0"/>
              <w:snapToGrid w:val="0"/>
              <w:ind w:left="-88" w:leftChars="-42"/>
              <w:jc w:val="center"/>
              <w:rPr>
                <w:rFonts w:ascii="宋体" w:cs="宋体"/>
                <w:szCs w:val="21"/>
                <w:highlight w:val="none"/>
              </w:rPr>
            </w:pPr>
            <w:r>
              <w:rPr>
                <w:rFonts w:hint="eastAsia" w:ascii="宋体" w:hAnsi="宋体" w:cs="宋体"/>
                <w:highlight w:val="none"/>
              </w:rPr>
              <w:t>采购规格</w:t>
            </w:r>
            <w:r>
              <w:rPr>
                <w:rFonts w:ascii="宋体" w:hAnsi="宋体" w:cs="宋体"/>
                <w:highlight w:val="none"/>
              </w:rPr>
              <w:t>/</w:t>
            </w:r>
            <w:r>
              <w:rPr>
                <w:rFonts w:hint="eastAsia" w:ascii="宋体" w:hAnsi="宋体" w:cs="宋体"/>
                <w:highlight w:val="none"/>
              </w:rPr>
              <w:t>商务条款</w:t>
            </w:r>
          </w:p>
        </w:tc>
        <w:tc>
          <w:tcPr>
            <w:tcW w:w="2600" w:type="dxa"/>
            <w:tcBorders>
              <w:top w:val="double" w:color="auto" w:sz="2" w:space="0"/>
              <w:left w:val="single" w:color="auto" w:sz="6" w:space="0"/>
              <w:bottom w:val="single" w:color="auto" w:sz="6" w:space="0"/>
              <w:right w:val="single" w:color="auto" w:sz="6" w:space="0"/>
            </w:tcBorders>
            <w:vAlign w:val="center"/>
          </w:tcPr>
          <w:p w14:paraId="0F2013F0">
            <w:pPr>
              <w:adjustRightInd w:val="0"/>
              <w:snapToGrid w:val="0"/>
              <w:ind w:left="-88" w:leftChars="-42"/>
              <w:jc w:val="center"/>
              <w:rPr>
                <w:rFonts w:ascii="宋体" w:cs="宋体"/>
                <w:szCs w:val="21"/>
                <w:highlight w:val="none"/>
              </w:rPr>
            </w:pPr>
            <w:r>
              <w:rPr>
                <w:rFonts w:hint="eastAsia" w:ascii="宋体" w:hAnsi="宋体" w:cs="宋体"/>
                <w:highlight w:val="none"/>
              </w:rPr>
              <w:t>响应文件的规格</w:t>
            </w:r>
            <w:r>
              <w:rPr>
                <w:rFonts w:ascii="宋体" w:hAnsi="宋体" w:cs="宋体"/>
                <w:highlight w:val="none"/>
              </w:rPr>
              <w:t>/</w:t>
            </w:r>
            <w:r>
              <w:rPr>
                <w:rFonts w:hint="eastAsia" w:ascii="宋体" w:hAnsi="宋体" w:cs="宋体"/>
                <w:highlight w:val="none"/>
              </w:rPr>
              <w:t>商务条款</w:t>
            </w:r>
          </w:p>
        </w:tc>
        <w:tc>
          <w:tcPr>
            <w:tcW w:w="1517" w:type="dxa"/>
            <w:tcBorders>
              <w:top w:val="double" w:color="auto" w:sz="2" w:space="0"/>
              <w:left w:val="single" w:color="auto" w:sz="6" w:space="0"/>
              <w:bottom w:val="single" w:color="auto" w:sz="6" w:space="0"/>
              <w:right w:val="single" w:color="auto" w:sz="6" w:space="0"/>
            </w:tcBorders>
            <w:vAlign w:val="center"/>
          </w:tcPr>
          <w:p w14:paraId="5CA99D80">
            <w:pPr>
              <w:adjustRightInd w:val="0"/>
              <w:snapToGrid w:val="0"/>
              <w:ind w:left="-88" w:leftChars="-42"/>
              <w:jc w:val="center"/>
              <w:rPr>
                <w:rFonts w:ascii="宋体" w:cs="宋体"/>
                <w:szCs w:val="21"/>
                <w:highlight w:val="none"/>
              </w:rPr>
            </w:pPr>
            <w:r>
              <w:rPr>
                <w:rFonts w:hint="eastAsia" w:ascii="宋体" w:hAnsi="宋体" w:cs="宋体"/>
                <w:highlight w:val="none"/>
              </w:rPr>
              <w:t>响应与偏离</w:t>
            </w:r>
          </w:p>
        </w:tc>
        <w:tc>
          <w:tcPr>
            <w:tcW w:w="1119" w:type="dxa"/>
            <w:tcBorders>
              <w:top w:val="double" w:color="auto" w:sz="2" w:space="0"/>
              <w:left w:val="single" w:color="auto" w:sz="6" w:space="0"/>
              <w:bottom w:val="single" w:color="auto" w:sz="6" w:space="0"/>
              <w:right w:val="double" w:color="auto" w:sz="2" w:space="0"/>
            </w:tcBorders>
            <w:vAlign w:val="center"/>
          </w:tcPr>
          <w:p w14:paraId="720C23FE">
            <w:pPr>
              <w:adjustRightInd w:val="0"/>
              <w:snapToGrid w:val="0"/>
              <w:ind w:left="-88" w:leftChars="-42"/>
              <w:jc w:val="center"/>
              <w:rPr>
                <w:rFonts w:ascii="宋体" w:cs="宋体"/>
                <w:szCs w:val="21"/>
                <w:highlight w:val="none"/>
              </w:rPr>
            </w:pPr>
            <w:r>
              <w:rPr>
                <w:rFonts w:hint="eastAsia" w:ascii="宋体" w:hAnsi="宋体" w:cs="宋体"/>
                <w:highlight w:val="none"/>
              </w:rPr>
              <w:t>详见响应文件页码</w:t>
            </w:r>
          </w:p>
        </w:tc>
      </w:tr>
      <w:tr w14:paraId="13F257F5">
        <w:tblPrEx>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tcPr>
          <w:p w14:paraId="2F816409">
            <w:pPr>
              <w:adjustRightInd w:val="0"/>
              <w:snapToGrid w:val="0"/>
              <w:ind w:left="-88" w:leftChars="-42"/>
              <w:jc w:val="center"/>
              <w:rPr>
                <w:rFonts w:ascii="宋体" w:cs="宋体"/>
                <w:szCs w:val="21"/>
                <w:highlight w:val="none"/>
              </w:rPr>
            </w:pPr>
          </w:p>
        </w:tc>
        <w:tc>
          <w:tcPr>
            <w:tcW w:w="1685" w:type="dxa"/>
            <w:tcBorders>
              <w:top w:val="single" w:color="auto" w:sz="6" w:space="0"/>
              <w:left w:val="single" w:color="auto" w:sz="6" w:space="0"/>
              <w:bottom w:val="single" w:color="auto" w:sz="6" w:space="0"/>
              <w:right w:val="single" w:color="auto" w:sz="6" w:space="0"/>
            </w:tcBorders>
            <w:vAlign w:val="center"/>
          </w:tcPr>
          <w:p w14:paraId="11E76CA9">
            <w:pPr>
              <w:adjustRightInd w:val="0"/>
              <w:snapToGrid w:val="0"/>
              <w:ind w:left="-88" w:leftChars="-42"/>
              <w:jc w:val="center"/>
              <w:rPr>
                <w:rFonts w:ascii="宋体" w:cs="宋体"/>
                <w:szCs w:val="21"/>
                <w:highlight w:val="none"/>
              </w:rPr>
            </w:pPr>
          </w:p>
        </w:tc>
        <w:tc>
          <w:tcPr>
            <w:tcW w:w="1948" w:type="dxa"/>
            <w:tcBorders>
              <w:top w:val="single" w:color="auto" w:sz="6" w:space="0"/>
              <w:left w:val="single" w:color="auto" w:sz="6" w:space="0"/>
              <w:bottom w:val="single" w:color="auto" w:sz="6" w:space="0"/>
              <w:right w:val="single" w:color="auto" w:sz="6" w:space="0"/>
            </w:tcBorders>
            <w:vAlign w:val="center"/>
          </w:tcPr>
          <w:p w14:paraId="76405C7E">
            <w:pPr>
              <w:adjustRightInd w:val="0"/>
              <w:snapToGrid w:val="0"/>
              <w:ind w:left="-88" w:leftChars="-42"/>
              <w:jc w:val="center"/>
              <w:rPr>
                <w:rFonts w:ascii="宋体" w:cs="宋体"/>
                <w:szCs w:val="21"/>
                <w:highlight w:val="none"/>
              </w:rPr>
            </w:pPr>
          </w:p>
        </w:tc>
        <w:tc>
          <w:tcPr>
            <w:tcW w:w="2600" w:type="dxa"/>
            <w:tcBorders>
              <w:top w:val="single" w:color="auto" w:sz="6" w:space="0"/>
              <w:left w:val="single" w:color="auto" w:sz="6" w:space="0"/>
              <w:bottom w:val="single" w:color="auto" w:sz="6" w:space="0"/>
              <w:right w:val="single" w:color="auto" w:sz="6" w:space="0"/>
            </w:tcBorders>
            <w:vAlign w:val="center"/>
          </w:tcPr>
          <w:p w14:paraId="1E294A75">
            <w:pPr>
              <w:adjustRightInd w:val="0"/>
              <w:snapToGrid w:val="0"/>
              <w:ind w:left="-88" w:leftChars="-42"/>
              <w:jc w:val="center"/>
              <w:rPr>
                <w:rFonts w:ascii="宋体" w:cs="宋体"/>
                <w:szCs w:val="21"/>
                <w:highlight w:val="none"/>
              </w:rPr>
            </w:pPr>
          </w:p>
        </w:tc>
        <w:tc>
          <w:tcPr>
            <w:tcW w:w="1517" w:type="dxa"/>
            <w:tcBorders>
              <w:top w:val="single" w:color="auto" w:sz="6" w:space="0"/>
              <w:left w:val="single" w:color="auto" w:sz="6" w:space="0"/>
              <w:bottom w:val="single" w:color="auto" w:sz="6" w:space="0"/>
              <w:right w:val="single" w:color="auto" w:sz="6" w:space="0"/>
            </w:tcBorders>
            <w:vAlign w:val="center"/>
          </w:tcPr>
          <w:p w14:paraId="311A2792">
            <w:pPr>
              <w:adjustRightInd w:val="0"/>
              <w:snapToGrid w:val="0"/>
              <w:ind w:left="-88" w:leftChars="-42"/>
              <w:jc w:val="center"/>
              <w:rPr>
                <w:rFonts w:ascii="宋体" w:cs="宋体"/>
                <w:szCs w:val="21"/>
                <w:highlight w:val="none"/>
              </w:rPr>
            </w:pPr>
          </w:p>
        </w:tc>
        <w:tc>
          <w:tcPr>
            <w:tcW w:w="1119" w:type="dxa"/>
            <w:tcBorders>
              <w:top w:val="single" w:color="auto" w:sz="6" w:space="0"/>
              <w:left w:val="single" w:color="auto" w:sz="6" w:space="0"/>
              <w:bottom w:val="single" w:color="auto" w:sz="6" w:space="0"/>
              <w:right w:val="double" w:color="auto" w:sz="2" w:space="0"/>
            </w:tcBorders>
            <w:vAlign w:val="center"/>
          </w:tcPr>
          <w:p w14:paraId="536CE74D">
            <w:pPr>
              <w:adjustRightInd w:val="0"/>
              <w:snapToGrid w:val="0"/>
              <w:ind w:left="-88" w:leftChars="-42"/>
              <w:jc w:val="center"/>
              <w:rPr>
                <w:rFonts w:ascii="宋体" w:cs="宋体"/>
                <w:szCs w:val="21"/>
                <w:highlight w:val="none"/>
              </w:rPr>
            </w:pPr>
          </w:p>
        </w:tc>
      </w:tr>
      <w:tr w14:paraId="409B3D16">
        <w:tblPrEx>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tcPr>
          <w:p w14:paraId="53250375">
            <w:pPr>
              <w:adjustRightInd w:val="0"/>
              <w:snapToGrid w:val="0"/>
              <w:ind w:left="-88" w:leftChars="-42"/>
              <w:jc w:val="center"/>
              <w:rPr>
                <w:rFonts w:ascii="宋体" w:cs="宋体"/>
                <w:szCs w:val="21"/>
                <w:highlight w:val="none"/>
              </w:rPr>
            </w:pPr>
          </w:p>
        </w:tc>
        <w:tc>
          <w:tcPr>
            <w:tcW w:w="1685" w:type="dxa"/>
            <w:tcBorders>
              <w:top w:val="single" w:color="auto" w:sz="6" w:space="0"/>
              <w:left w:val="single" w:color="auto" w:sz="6" w:space="0"/>
              <w:bottom w:val="single" w:color="auto" w:sz="6" w:space="0"/>
              <w:right w:val="single" w:color="auto" w:sz="6" w:space="0"/>
            </w:tcBorders>
            <w:vAlign w:val="center"/>
          </w:tcPr>
          <w:p w14:paraId="4E0274D9">
            <w:pPr>
              <w:adjustRightInd w:val="0"/>
              <w:snapToGrid w:val="0"/>
              <w:ind w:left="-88" w:leftChars="-42"/>
              <w:jc w:val="center"/>
              <w:rPr>
                <w:rFonts w:ascii="宋体" w:cs="宋体"/>
                <w:szCs w:val="21"/>
                <w:highlight w:val="none"/>
              </w:rPr>
            </w:pPr>
          </w:p>
        </w:tc>
        <w:tc>
          <w:tcPr>
            <w:tcW w:w="1948" w:type="dxa"/>
            <w:tcBorders>
              <w:top w:val="single" w:color="auto" w:sz="6" w:space="0"/>
              <w:left w:val="single" w:color="auto" w:sz="6" w:space="0"/>
              <w:bottom w:val="single" w:color="auto" w:sz="6" w:space="0"/>
              <w:right w:val="single" w:color="auto" w:sz="6" w:space="0"/>
            </w:tcBorders>
            <w:vAlign w:val="center"/>
          </w:tcPr>
          <w:p w14:paraId="4F497E66">
            <w:pPr>
              <w:adjustRightInd w:val="0"/>
              <w:snapToGrid w:val="0"/>
              <w:ind w:left="-88" w:leftChars="-42"/>
              <w:jc w:val="center"/>
              <w:rPr>
                <w:rFonts w:ascii="宋体" w:cs="宋体"/>
                <w:szCs w:val="21"/>
                <w:highlight w:val="none"/>
              </w:rPr>
            </w:pPr>
          </w:p>
        </w:tc>
        <w:tc>
          <w:tcPr>
            <w:tcW w:w="2600" w:type="dxa"/>
            <w:tcBorders>
              <w:top w:val="single" w:color="auto" w:sz="6" w:space="0"/>
              <w:left w:val="single" w:color="auto" w:sz="6" w:space="0"/>
              <w:bottom w:val="single" w:color="auto" w:sz="6" w:space="0"/>
              <w:right w:val="single" w:color="auto" w:sz="6" w:space="0"/>
            </w:tcBorders>
            <w:vAlign w:val="center"/>
          </w:tcPr>
          <w:p w14:paraId="5182F987">
            <w:pPr>
              <w:adjustRightInd w:val="0"/>
              <w:snapToGrid w:val="0"/>
              <w:ind w:left="-88" w:leftChars="-42"/>
              <w:jc w:val="center"/>
              <w:rPr>
                <w:rFonts w:ascii="宋体" w:cs="宋体"/>
                <w:szCs w:val="21"/>
                <w:highlight w:val="none"/>
              </w:rPr>
            </w:pPr>
          </w:p>
        </w:tc>
        <w:tc>
          <w:tcPr>
            <w:tcW w:w="1517" w:type="dxa"/>
            <w:tcBorders>
              <w:top w:val="single" w:color="auto" w:sz="6" w:space="0"/>
              <w:left w:val="single" w:color="auto" w:sz="6" w:space="0"/>
              <w:bottom w:val="single" w:color="auto" w:sz="6" w:space="0"/>
              <w:right w:val="single" w:color="auto" w:sz="6" w:space="0"/>
            </w:tcBorders>
            <w:vAlign w:val="center"/>
          </w:tcPr>
          <w:p w14:paraId="28AB8E28">
            <w:pPr>
              <w:adjustRightInd w:val="0"/>
              <w:snapToGrid w:val="0"/>
              <w:ind w:left="-88" w:leftChars="-42"/>
              <w:jc w:val="center"/>
              <w:rPr>
                <w:rFonts w:ascii="宋体" w:cs="宋体"/>
                <w:szCs w:val="21"/>
                <w:highlight w:val="none"/>
              </w:rPr>
            </w:pPr>
          </w:p>
        </w:tc>
        <w:tc>
          <w:tcPr>
            <w:tcW w:w="1119" w:type="dxa"/>
            <w:tcBorders>
              <w:top w:val="single" w:color="auto" w:sz="6" w:space="0"/>
              <w:left w:val="single" w:color="auto" w:sz="6" w:space="0"/>
              <w:bottom w:val="single" w:color="auto" w:sz="6" w:space="0"/>
              <w:right w:val="double" w:color="auto" w:sz="2" w:space="0"/>
            </w:tcBorders>
            <w:vAlign w:val="center"/>
          </w:tcPr>
          <w:p w14:paraId="58794D67">
            <w:pPr>
              <w:adjustRightInd w:val="0"/>
              <w:snapToGrid w:val="0"/>
              <w:ind w:left="-88" w:leftChars="-42"/>
              <w:jc w:val="center"/>
              <w:rPr>
                <w:rFonts w:ascii="宋体" w:cs="宋体"/>
                <w:szCs w:val="21"/>
                <w:highlight w:val="none"/>
              </w:rPr>
            </w:pPr>
          </w:p>
        </w:tc>
      </w:tr>
      <w:tr w14:paraId="07E55F21">
        <w:tblPrEx>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tcPr>
          <w:p w14:paraId="1E835893">
            <w:pPr>
              <w:adjustRightInd w:val="0"/>
              <w:snapToGrid w:val="0"/>
              <w:ind w:left="-88" w:leftChars="-42"/>
              <w:jc w:val="center"/>
              <w:rPr>
                <w:rFonts w:ascii="宋体" w:cs="宋体"/>
                <w:szCs w:val="21"/>
                <w:highlight w:val="none"/>
              </w:rPr>
            </w:pPr>
          </w:p>
        </w:tc>
        <w:tc>
          <w:tcPr>
            <w:tcW w:w="1685" w:type="dxa"/>
            <w:tcBorders>
              <w:top w:val="single" w:color="auto" w:sz="6" w:space="0"/>
              <w:left w:val="single" w:color="auto" w:sz="6" w:space="0"/>
              <w:bottom w:val="single" w:color="auto" w:sz="6" w:space="0"/>
              <w:right w:val="single" w:color="auto" w:sz="6" w:space="0"/>
            </w:tcBorders>
            <w:vAlign w:val="center"/>
          </w:tcPr>
          <w:p w14:paraId="2FE9C23D">
            <w:pPr>
              <w:adjustRightInd w:val="0"/>
              <w:snapToGrid w:val="0"/>
              <w:ind w:left="-88" w:leftChars="-42"/>
              <w:jc w:val="center"/>
              <w:rPr>
                <w:rFonts w:ascii="宋体" w:cs="宋体"/>
                <w:szCs w:val="21"/>
                <w:highlight w:val="none"/>
              </w:rPr>
            </w:pPr>
          </w:p>
        </w:tc>
        <w:tc>
          <w:tcPr>
            <w:tcW w:w="1948" w:type="dxa"/>
            <w:tcBorders>
              <w:top w:val="single" w:color="auto" w:sz="6" w:space="0"/>
              <w:left w:val="single" w:color="auto" w:sz="6" w:space="0"/>
              <w:bottom w:val="single" w:color="auto" w:sz="6" w:space="0"/>
              <w:right w:val="single" w:color="auto" w:sz="6" w:space="0"/>
            </w:tcBorders>
            <w:vAlign w:val="center"/>
          </w:tcPr>
          <w:p w14:paraId="35CD78E6">
            <w:pPr>
              <w:adjustRightInd w:val="0"/>
              <w:snapToGrid w:val="0"/>
              <w:ind w:left="-88" w:leftChars="-42"/>
              <w:jc w:val="center"/>
              <w:rPr>
                <w:rFonts w:ascii="宋体" w:cs="宋体"/>
                <w:szCs w:val="21"/>
                <w:highlight w:val="none"/>
              </w:rPr>
            </w:pPr>
          </w:p>
        </w:tc>
        <w:tc>
          <w:tcPr>
            <w:tcW w:w="2600" w:type="dxa"/>
            <w:tcBorders>
              <w:top w:val="single" w:color="auto" w:sz="6" w:space="0"/>
              <w:left w:val="single" w:color="auto" w:sz="6" w:space="0"/>
              <w:bottom w:val="single" w:color="auto" w:sz="6" w:space="0"/>
              <w:right w:val="single" w:color="auto" w:sz="6" w:space="0"/>
            </w:tcBorders>
            <w:vAlign w:val="center"/>
          </w:tcPr>
          <w:p w14:paraId="26A3E81F">
            <w:pPr>
              <w:adjustRightInd w:val="0"/>
              <w:snapToGrid w:val="0"/>
              <w:ind w:left="-88" w:leftChars="-42"/>
              <w:jc w:val="center"/>
              <w:rPr>
                <w:rFonts w:ascii="宋体" w:cs="宋体"/>
                <w:szCs w:val="21"/>
                <w:highlight w:val="none"/>
              </w:rPr>
            </w:pPr>
          </w:p>
        </w:tc>
        <w:tc>
          <w:tcPr>
            <w:tcW w:w="1517" w:type="dxa"/>
            <w:tcBorders>
              <w:top w:val="single" w:color="auto" w:sz="6" w:space="0"/>
              <w:left w:val="single" w:color="auto" w:sz="6" w:space="0"/>
              <w:bottom w:val="single" w:color="auto" w:sz="6" w:space="0"/>
              <w:right w:val="single" w:color="auto" w:sz="6" w:space="0"/>
            </w:tcBorders>
            <w:vAlign w:val="center"/>
          </w:tcPr>
          <w:p w14:paraId="790CBB8F">
            <w:pPr>
              <w:adjustRightInd w:val="0"/>
              <w:snapToGrid w:val="0"/>
              <w:ind w:left="-88" w:leftChars="-42"/>
              <w:jc w:val="center"/>
              <w:rPr>
                <w:rFonts w:ascii="宋体" w:cs="宋体"/>
                <w:szCs w:val="21"/>
                <w:highlight w:val="none"/>
              </w:rPr>
            </w:pPr>
          </w:p>
        </w:tc>
        <w:tc>
          <w:tcPr>
            <w:tcW w:w="1119" w:type="dxa"/>
            <w:tcBorders>
              <w:top w:val="single" w:color="auto" w:sz="6" w:space="0"/>
              <w:left w:val="single" w:color="auto" w:sz="6" w:space="0"/>
              <w:bottom w:val="single" w:color="auto" w:sz="6" w:space="0"/>
              <w:right w:val="double" w:color="auto" w:sz="2" w:space="0"/>
            </w:tcBorders>
            <w:vAlign w:val="center"/>
          </w:tcPr>
          <w:p w14:paraId="78845608">
            <w:pPr>
              <w:adjustRightInd w:val="0"/>
              <w:snapToGrid w:val="0"/>
              <w:ind w:left="-88" w:leftChars="-42"/>
              <w:jc w:val="center"/>
              <w:rPr>
                <w:rFonts w:ascii="宋体" w:cs="宋体"/>
                <w:szCs w:val="21"/>
                <w:highlight w:val="none"/>
              </w:rPr>
            </w:pPr>
          </w:p>
        </w:tc>
      </w:tr>
      <w:tr w14:paraId="775916FA">
        <w:tblPrEx>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tcPr>
          <w:p w14:paraId="057F2FF6">
            <w:pPr>
              <w:adjustRightInd w:val="0"/>
              <w:snapToGrid w:val="0"/>
              <w:ind w:left="-88" w:leftChars="-42"/>
              <w:jc w:val="center"/>
              <w:rPr>
                <w:rFonts w:ascii="宋体" w:cs="宋体"/>
                <w:szCs w:val="21"/>
                <w:highlight w:val="none"/>
              </w:rPr>
            </w:pPr>
          </w:p>
        </w:tc>
        <w:tc>
          <w:tcPr>
            <w:tcW w:w="1685" w:type="dxa"/>
            <w:tcBorders>
              <w:top w:val="single" w:color="auto" w:sz="6" w:space="0"/>
              <w:left w:val="single" w:color="auto" w:sz="6" w:space="0"/>
              <w:bottom w:val="single" w:color="auto" w:sz="6" w:space="0"/>
              <w:right w:val="single" w:color="auto" w:sz="6" w:space="0"/>
            </w:tcBorders>
            <w:vAlign w:val="center"/>
          </w:tcPr>
          <w:p w14:paraId="7B5FA1F7">
            <w:pPr>
              <w:adjustRightInd w:val="0"/>
              <w:snapToGrid w:val="0"/>
              <w:ind w:left="-88" w:leftChars="-42"/>
              <w:jc w:val="center"/>
              <w:rPr>
                <w:rFonts w:ascii="宋体" w:cs="宋体"/>
                <w:szCs w:val="21"/>
                <w:highlight w:val="none"/>
              </w:rPr>
            </w:pPr>
          </w:p>
        </w:tc>
        <w:tc>
          <w:tcPr>
            <w:tcW w:w="1948" w:type="dxa"/>
            <w:tcBorders>
              <w:top w:val="single" w:color="auto" w:sz="6" w:space="0"/>
              <w:left w:val="single" w:color="auto" w:sz="6" w:space="0"/>
              <w:bottom w:val="single" w:color="auto" w:sz="6" w:space="0"/>
              <w:right w:val="single" w:color="auto" w:sz="6" w:space="0"/>
            </w:tcBorders>
            <w:vAlign w:val="center"/>
          </w:tcPr>
          <w:p w14:paraId="1ED58A60">
            <w:pPr>
              <w:adjustRightInd w:val="0"/>
              <w:snapToGrid w:val="0"/>
              <w:ind w:left="-88" w:leftChars="-42"/>
              <w:jc w:val="center"/>
              <w:rPr>
                <w:rFonts w:ascii="宋体" w:cs="宋体"/>
                <w:szCs w:val="21"/>
                <w:highlight w:val="none"/>
              </w:rPr>
            </w:pPr>
          </w:p>
        </w:tc>
        <w:tc>
          <w:tcPr>
            <w:tcW w:w="2600" w:type="dxa"/>
            <w:tcBorders>
              <w:top w:val="single" w:color="auto" w:sz="6" w:space="0"/>
              <w:left w:val="single" w:color="auto" w:sz="6" w:space="0"/>
              <w:bottom w:val="single" w:color="auto" w:sz="6" w:space="0"/>
              <w:right w:val="single" w:color="auto" w:sz="6" w:space="0"/>
            </w:tcBorders>
            <w:vAlign w:val="center"/>
          </w:tcPr>
          <w:p w14:paraId="012A5248">
            <w:pPr>
              <w:adjustRightInd w:val="0"/>
              <w:snapToGrid w:val="0"/>
              <w:ind w:left="-88" w:leftChars="-42"/>
              <w:jc w:val="center"/>
              <w:rPr>
                <w:rFonts w:ascii="宋体" w:cs="宋体"/>
                <w:szCs w:val="21"/>
                <w:highlight w:val="none"/>
              </w:rPr>
            </w:pPr>
          </w:p>
        </w:tc>
        <w:tc>
          <w:tcPr>
            <w:tcW w:w="1517" w:type="dxa"/>
            <w:tcBorders>
              <w:top w:val="single" w:color="auto" w:sz="6" w:space="0"/>
              <w:left w:val="single" w:color="auto" w:sz="6" w:space="0"/>
              <w:bottom w:val="single" w:color="auto" w:sz="6" w:space="0"/>
              <w:right w:val="single" w:color="auto" w:sz="6" w:space="0"/>
            </w:tcBorders>
            <w:vAlign w:val="center"/>
          </w:tcPr>
          <w:p w14:paraId="4FA3399F">
            <w:pPr>
              <w:adjustRightInd w:val="0"/>
              <w:snapToGrid w:val="0"/>
              <w:ind w:left="-88" w:leftChars="-42"/>
              <w:jc w:val="center"/>
              <w:rPr>
                <w:rFonts w:ascii="宋体" w:cs="宋体"/>
                <w:szCs w:val="21"/>
                <w:highlight w:val="none"/>
              </w:rPr>
            </w:pPr>
          </w:p>
        </w:tc>
        <w:tc>
          <w:tcPr>
            <w:tcW w:w="1119" w:type="dxa"/>
            <w:tcBorders>
              <w:top w:val="single" w:color="auto" w:sz="6" w:space="0"/>
              <w:left w:val="single" w:color="auto" w:sz="6" w:space="0"/>
              <w:bottom w:val="single" w:color="auto" w:sz="6" w:space="0"/>
              <w:right w:val="double" w:color="auto" w:sz="2" w:space="0"/>
            </w:tcBorders>
            <w:vAlign w:val="center"/>
          </w:tcPr>
          <w:p w14:paraId="43E65BB5">
            <w:pPr>
              <w:adjustRightInd w:val="0"/>
              <w:snapToGrid w:val="0"/>
              <w:ind w:left="-88" w:leftChars="-42"/>
              <w:jc w:val="center"/>
              <w:rPr>
                <w:rFonts w:ascii="宋体" w:cs="宋体"/>
                <w:szCs w:val="21"/>
                <w:highlight w:val="none"/>
              </w:rPr>
            </w:pPr>
          </w:p>
        </w:tc>
      </w:tr>
      <w:tr w14:paraId="5C4BEF60">
        <w:tblPrEx>
          <w:tblCellMar>
            <w:top w:w="0" w:type="dxa"/>
            <w:left w:w="28" w:type="dxa"/>
            <w:bottom w:w="0" w:type="dxa"/>
            <w:right w:w="28" w:type="dxa"/>
          </w:tblCellMar>
        </w:tblPrEx>
        <w:trPr>
          <w:trHeight w:val="505" w:hRule="atLeast"/>
          <w:jc w:val="center"/>
        </w:trPr>
        <w:tc>
          <w:tcPr>
            <w:tcW w:w="9503" w:type="dxa"/>
            <w:gridSpan w:val="6"/>
            <w:tcBorders>
              <w:top w:val="single" w:color="auto" w:sz="6" w:space="0"/>
              <w:left w:val="double" w:color="auto" w:sz="2" w:space="0"/>
              <w:bottom w:val="double" w:color="auto" w:sz="2" w:space="0"/>
              <w:right w:val="double" w:color="auto" w:sz="2" w:space="0"/>
            </w:tcBorders>
          </w:tcPr>
          <w:p w14:paraId="2FD36810">
            <w:pPr>
              <w:adjustRightInd w:val="0"/>
              <w:snapToGrid w:val="0"/>
              <w:ind w:left="-88" w:leftChars="-42"/>
              <w:jc w:val="center"/>
              <w:rPr>
                <w:rFonts w:ascii="宋体" w:cs="宋体"/>
                <w:szCs w:val="21"/>
                <w:highlight w:val="none"/>
              </w:rPr>
            </w:pPr>
            <w:r>
              <w:rPr>
                <w:rFonts w:hint="eastAsia" w:ascii="宋体" w:hAnsi="宋体" w:cs="宋体"/>
                <w:b/>
                <w:szCs w:val="21"/>
                <w:highlight w:val="none"/>
              </w:rPr>
              <w:t>供应商保证：我单位对采购文件的所有采购需求条款完全响应，无偏离。</w:t>
            </w:r>
          </w:p>
        </w:tc>
      </w:tr>
    </w:tbl>
    <w:p w14:paraId="682B0D3D">
      <w:pPr>
        <w:adjustRightInd w:val="0"/>
        <w:snapToGrid w:val="0"/>
        <w:spacing w:line="360" w:lineRule="auto"/>
        <w:ind w:left="-88" w:leftChars="-42"/>
        <w:rPr>
          <w:rFonts w:ascii="宋体" w:cs="宋体"/>
          <w:szCs w:val="21"/>
          <w:highlight w:val="none"/>
        </w:rPr>
      </w:pPr>
      <w:r>
        <w:rPr>
          <w:rFonts w:hint="eastAsia" w:ascii="宋体" w:hAnsi="宋体" w:cs="宋体"/>
          <w:highlight w:val="none"/>
        </w:rPr>
        <w:t>说明：</w:t>
      </w:r>
      <w:r>
        <w:rPr>
          <w:rFonts w:ascii="宋体" w:hAnsi="宋体" w:cs="宋体"/>
          <w:highlight w:val="none"/>
        </w:rPr>
        <w:t>1</w:t>
      </w:r>
      <w:r>
        <w:rPr>
          <w:rFonts w:hint="eastAsia" w:ascii="宋体" w:hAnsi="宋体" w:cs="宋体"/>
          <w:highlight w:val="none"/>
        </w:rPr>
        <w:t>、“响应与偏离”应注明“响应”或“偏离”。</w:t>
      </w:r>
    </w:p>
    <w:p w14:paraId="56A7D56B">
      <w:pPr>
        <w:adjustRightInd w:val="0"/>
        <w:snapToGrid w:val="0"/>
        <w:spacing w:line="360" w:lineRule="auto"/>
        <w:rPr>
          <w:rFonts w:ascii="宋体" w:cs="宋体"/>
          <w:highlight w:val="none"/>
        </w:rPr>
      </w:pPr>
      <w:r>
        <w:rPr>
          <w:rFonts w:ascii="宋体" w:hAnsi="宋体" w:cs="宋体"/>
          <w:highlight w:val="none"/>
        </w:rPr>
        <w:t>2</w:t>
      </w:r>
      <w:r>
        <w:rPr>
          <w:rFonts w:hint="eastAsia" w:ascii="宋体" w:hAnsi="宋体" w:cs="宋体"/>
          <w:highlight w:val="none"/>
        </w:rPr>
        <w:t>、属磋商文件规定可能变动的内容在“说明”栏中注明。</w:t>
      </w:r>
    </w:p>
    <w:p w14:paraId="7FB35829">
      <w:pPr>
        <w:adjustRightInd w:val="0"/>
        <w:snapToGrid w:val="0"/>
        <w:spacing w:line="360" w:lineRule="auto"/>
        <w:ind w:left="-88" w:leftChars="-42"/>
        <w:rPr>
          <w:rFonts w:ascii="宋体" w:cs="宋体"/>
          <w:highlight w:val="none"/>
        </w:rPr>
      </w:pPr>
    </w:p>
    <w:p w14:paraId="1E4A2B7C">
      <w:pPr>
        <w:pStyle w:val="47"/>
        <w:adjustRightInd w:val="0"/>
        <w:snapToGrid w:val="0"/>
        <w:spacing w:before="120" w:beforeLines="50" w:after="120" w:afterLines="50" w:line="360" w:lineRule="exact"/>
        <w:rPr>
          <w:rFonts w:hint="eastAsia" w:hAnsi="宋体" w:cs="宋体"/>
          <w:highlight w:val="none"/>
        </w:rPr>
      </w:pPr>
      <w:r>
        <w:rPr>
          <w:rFonts w:hint="eastAsia" w:hAnsi="宋体" w:cs="宋体"/>
          <w:highlight w:val="none"/>
        </w:rPr>
        <w:t>供应商名称</w:t>
      </w:r>
      <w:r>
        <w:rPr>
          <w:rFonts w:hAnsi="宋体" w:cs="宋体"/>
          <w:highlight w:val="none"/>
        </w:rPr>
        <w:t>(</w:t>
      </w:r>
      <w:r>
        <w:rPr>
          <w:rFonts w:hint="eastAsia" w:hAnsi="宋体" w:cs="宋体"/>
          <w:highlight w:val="none"/>
        </w:rPr>
        <w:t>盖单位章</w:t>
      </w:r>
      <w:r>
        <w:rPr>
          <w:rFonts w:hAnsi="宋体" w:cs="宋体"/>
          <w:highlight w:val="none"/>
        </w:rPr>
        <w:t>)</w:t>
      </w:r>
      <w:r>
        <w:rPr>
          <w:rFonts w:hint="eastAsia" w:hAnsi="宋体" w:cs="宋体"/>
          <w:highlight w:val="none"/>
        </w:rPr>
        <w:t>：</w:t>
      </w:r>
    </w:p>
    <w:p w14:paraId="1E730100">
      <w:pPr>
        <w:adjustRightInd w:val="0"/>
        <w:snapToGrid w:val="0"/>
        <w:spacing w:before="120" w:beforeLines="50" w:after="120" w:afterLines="50" w:line="360" w:lineRule="exact"/>
        <w:rPr>
          <w:rFonts w:ascii="宋体" w:cs="宋体"/>
          <w:highlight w:val="none"/>
        </w:rPr>
      </w:pPr>
      <w:r>
        <w:rPr>
          <w:rFonts w:hint="eastAsia" w:ascii="宋体" w:hAnsi="宋体" w:cs="宋体"/>
          <w:highlight w:val="none"/>
        </w:rPr>
        <w:t>法定代表人或其授权代表</w:t>
      </w:r>
      <w:r>
        <w:rPr>
          <w:rFonts w:ascii="宋体" w:hAnsi="宋体" w:cs="宋体"/>
          <w:highlight w:val="none"/>
        </w:rPr>
        <w:t xml:space="preserve"> (</w:t>
      </w:r>
      <w:r>
        <w:rPr>
          <w:rFonts w:hint="eastAsia" w:ascii="宋体" w:hAnsi="宋体" w:cs="宋体"/>
          <w:highlight w:val="none"/>
        </w:rPr>
        <w:t>签字或签章</w:t>
      </w:r>
      <w:r>
        <w:rPr>
          <w:rFonts w:ascii="宋体" w:hAnsi="宋体" w:cs="宋体"/>
          <w:highlight w:val="none"/>
        </w:rPr>
        <w:t>)</w:t>
      </w:r>
      <w:r>
        <w:rPr>
          <w:rFonts w:hint="eastAsia" w:ascii="宋体" w:hAnsi="宋体" w:cs="宋体"/>
          <w:highlight w:val="none"/>
        </w:rPr>
        <w:t>：</w:t>
      </w:r>
    </w:p>
    <w:p w14:paraId="3CFA2562">
      <w:pPr>
        <w:adjustRightInd w:val="0"/>
        <w:snapToGrid w:val="0"/>
        <w:spacing w:before="120" w:beforeLines="50" w:after="120" w:afterLines="50" w:line="360" w:lineRule="exact"/>
        <w:rPr>
          <w:rFonts w:ascii="宋体" w:cs="宋体"/>
          <w:b/>
          <w:bCs/>
          <w:sz w:val="32"/>
          <w:szCs w:val="32"/>
          <w:highlight w:val="none"/>
        </w:rPr>
      </w:pPr>
      <w:r>
        <w:rPr>
          <w:rFonts w:hint="eastAsia" w:ascii="宋体" w:hAnsi="宋体" w:cs="宋体"/>
          <w:highlight w:val="none"/>
        </w:rPr>
        <w:t>日期：年月日</w:t>
      </w:r>
    </w:p>
    <w:p w14:paraId="6378E5E9">
      <w:pPr>
        <w:adjustRightInd w:val="0"/>
        <w:snapToGrid w:val="0"/>
        <w:spacing w:line="360" w:lineRule="auto"/>
        <w:jc w:val="center"/>
        <w:rPr>
          <w:rFonts w:ascii="宋体" w:cs="宋体"/>
          <w:b/>
          <w:bCs/>
          <w:sz w:val="32"/>
          <w:szCs w:val="32"/>
          <w:highlight w:val="none"/>
        </w:rPr>
      </w:pPr>
    </w:p>
    <w:p w14:paraId="0FCEBAA9">
      <w:pPr>
        <w:adjustRightInd w:val="0"/>
        <w:snapToGrid w:val="0"/>
        <w:spacing w:line="360" w:lineRule="auto"/>
        <w:jc w:val="center"/>
        <w:rPr>
          <w:rFonts w:ascii="宋体" w:cs="宋体"/>
          <w:b/>
          <w:bCs/>
          <w:sz w:val="32"/>
          <w:szCs w:val="32"/>
          <w:highlight w:val="none"/>
        </w:rPr>
        <w:sectPr>
          <w:pgSz w:w="11906" w:h="16838"/>
          <w:pgMar w:top="1021" w:right="1474" w:bottom="1191" w:left="1474" w:header="510" w:footer="624" w:gutter="0"/>
          <w:cols w:space="720" w:num="1"/>
          <w:rtlGutter w:val="1"/>
          <w:docGrid w:linePitch="312" w:charSpace="0"/>
        </w:sectPr>
      </w:pPr>
    </w:p>
    <w:p w14:paraId="48A8468E">
      <w:pPr>
        <w:numPr>
          <w:ilvl w:val="0"/>
          <w:numId w:val="10"/>
        </w:numPr>
        <w:spacing w:before="120" w:beforeLines="50" w:after="240" w:afterLines="100" w:line="440" w:lineRule="exact"/>
        <w:jc w:val="center"/>
        <w:outlineLvl w:val="1"/>
        <w:rPr>
          <w:rFonts w:ascii="宋体" w:cs="宋体"/>
          <w:sz w:val="30"/>
          <w:szCs w:val="30"/>
          <w:highlight w:val="none"/>
        </w:rPr>
      </w:pPr>
      <w:bookmarkStart w:id="160" w:name="_Toc27376"/>
      <w:bookmarkStart w:id="161" w:name="_Toc472022216"/>
      <w:bookmarkStart w:id="162" w:name="_Toc9536"/>
      <w:bookmarkStart w:id="163" w:name="_Toc23727"/>
      <w:bookmarkStart w:id="164" w:name="_Toc17149"/>
      <w:r>
        <w:rPr>
          <w:rFonts w:hint="eastAsia" w:ascii="宋体" w:hAnsi="宋体" w:cs="宋体"/>
          <w:sz w:val="30"/>
          <w:szCs w:val="30"/>
          <w:highlight w:val="none"/>
        </w:rPr>
        <w:t>施工组织设计</w:t>
      </w:r>
      <w:bookmarkEnd w:id="160"/>
      <w:bookmarkEnd w:id="161"/>
      <w:bookmarkEnd w:id="162"/>
      <w:bookmarkEnd w:id="163"/>
      <w:bookmarkEnd w:id="164"/>
    </w:p>
    <w:p w14:paraId="7AA7903F">
      <w:pPr>
        <w:adjustRightInd w:val="0"/>
        <w:snapToGrid w:val="0"/>
        <w:ind w:left="-88" w:leftChars="-42" w:firstLine="210" w:firstLineChars="100"/>
        <w:rPr>
          <w:rFonts w:ascii="宋体" w:cs="宋体"/>
          <w:szCs w:val="21"/>
          <w:highlight w:val="none"/>
        </w:rPr>
      </w:pPr>
    </w:p>
    <w:p w14:paraId="0955B8DA">
      <w:pPr>
        <w:spacing w:before="120" w:beforeLines="50" w:line="360" w:lineRule="exact"/>
        <w:jc w:val="center"/>
        <w:rPr>
          <w:rFonts w:ascii="宋体" w:cs="宋体"/>
          <w:szCs w:val="21"/>
          <w:highlight w:val="none"/>
        </w:rPr>
      </w:pPr>
      <w:r>
        <w:rPr>
          <w:rFonts w:hint="eastAsia" w:ascii="宋体" w:hAnsi="宋体" w:cs="宋体"/>
          <w:szCs w:val="21"/>
          <w:highlight w:val="none"/>
        </w:rPr>
        <w:t>根据第二章中的“评审方法”及第四章的要求编制施工组织设计方案，格式供应商自定。</w:t>
      </w:r>
    </w:p>
    <w:p w14:paraId="38A12F54">
      <w:pPr>
        <w:spacing w:line="360" w:lineRule="exact"/>
        <w:rPr>
          <w:rFonts w:ascii="宋体" w:cs="宋体"/>
          <w:highlight w:val="none"/>
        </w:rPr>
      </w:pPr>
    </w:p>
    <w:p w14:paraId="1AA182D5">
      <w:pPr>
        <w:spacing w:line="360" w:lineRule="exact"/>
        <w:rPr>
          <w:rFonts w:ascii="宋体" w:cs="宋体"/>
          <w:highlight w:val="none"/>
        </w:rPr>
      </w:pPr>
    </w:p>
    <w:p w14:paraId="4124ECA3">
      <w:pPr>
        <w:spacing w:line="360" w:lineRule="exact"/>
        <w:rPr>
          <w:rFonts w:ascii="宋体" w:cs="宋体"/>
          <w:highlight w:val="none"/>
        </w:rPr>
      </w:pPr>
    </w:p>
    <w:p w14:paraId="4096F917">
      <w:pPr>
        <w:spacing w:line="360" w:lineRule="exact"/>
        <w:rPr>
          <w:rFonts w:ascii="宋体" w:cs="宋体"/>
          <w:highlight w:val="none"/>
        </w:rPr>
      </w:pPr>
    </w:p>
    <w:p w14:paraId="7ADEB2F4">
      <w:pPr>
        <w:spacing w:line="360" w:lineRule="exact"/>
        <w:rPr>
          <w:rFonts w:ascii="宋体" w:cs="宋体"/>
          <w:highlight w:val="none"/>
        </w:rPr>
      </w:pPr>
    </w:p>
    <w:p w14:paraId="4C844568">
      <w:pPr>
        <w:pStyle w:val="47"/>
        <w:adjustRightInd w:val="0"/>
        <w:snapToGrid w:val="0"/>
        <w:spacing w:before="120" w:beforeLines="50" w:after="120" w:afterLines="50" w:line="360" w:lineRule="exact"/>
        <w:rPr>
          <w:rFonts w:hint="eastAsia" w:hAnsi="宋体" w:cs="宋体"/>
          <w:highlight w:val="none"/>
        </w:rPr>
      </w:pPr>
      <w:r>
        <w:rPr>
          <w:rFonts w:hint="eastAsia" w:hAnsi="宋体" w:cs="宋体"/>
          <w:highlight w:val="none"/>
        </w:rPr>
        <w:t>供应商名称</w:t>
      </w:r>
      <w:r>
        <w:rPr>
          <w:rFonts w:hAnsi="宋体" w:cs="宋体"/>
          <w:highlight w:val="none"/>
        </w:rPr>
        <w:t>(</w:t>
      </w:r>
      <w:r>
        <w:rPr>
          <w:rFonts w:hint="eastAsia" w:hAnsi="宋体" w:cs="宋体"/>
          <w:highlight w:val="none"/>
        </w:rPr>
        <w:t>盖单位章</w:t>
      </w:r>
      <w:r>
        <w:rPr>
          <w:rFonts w:hAnsi="宋体" w:cs="宋体"/>
          <w:highlight w:val="none"/>
        </w:rPr>
        <w:t>)</w:t>
      </w:r>
      <w:r>
        <w:rPr>
          <w:rFonts w:hint="eastAsia" w:hAnsi="宋体" w:cs="宋体"/>
          <w:highlight w:val="none"/>
        </w:rPr>
        <w:t>：</w:t>
      </w:r>
    </w:p>
    <w:p w14:paraId="09678FE9">
      <w:pPr>
        <w:adjustRightInd w:val="0"/>
        <w:snapToGrid w:val="0"/>
        <w:spacing w:before="120" w:beforeLines="50" w:after="120" w:afterLines="50" w:line="360" w:lineRule="exact"/>
        <w:rPr>
          <w:rFonts w:ascii="宋体" w:cs="宋体"/>
          <w:highlight w:val="none"/>
        </w:rPr>
      </w:pPr>
      <w:r>
        <w:rPr>
          <w:rFonts w:hint="eastAsia" w:ascii="宋体" w:hAnsi="宋体" w:cs="宋体"/>
          <w:highlight w:val="none"/>
        </w:rPr>
        <w:t>法定代表人或其授权代表</w:t>
      </w:r>
      <w:r>
        <w:rPr>
          <w:rFonts w:ascii="宋体" w:hAnsi="宋体" w:cs="宋体"/>
          <w:highlight w:val="none"/>
        </w:rPr>
        <w:t xml:space="preserve"> (</w:t>
      </w:r>
      <w:r>
        <w:rPr>
          <w:rFonts w:hint="eastAsia" w:ascii="宋体" w:hAnsi="宋体" w:cs="宋体"/>
          <w:highlight w:val="none"/>
        </w:rPr>
        <w:t>签字或签章</w:t>
      </w:r>
      <w:r>
        <w:rPr>
          <w:rFonts w:ascii="宋体" w:hAnsi="宋体" w:cs="宋体"/>
          <w:highlight w:val="none"/>
        </w:rPr>
        <w:t>)</w:t>
      </w:r>
      <w:r>
        <w:rPr>
          <w:rFonts w:hint="eastAsia" w:ascii="宋体" w:hAnsi="宋体" w:cs="宋体"/>
          <w:highlight w:val="none"/>
        </w:rPr>
        <w:t>：</w:t>
      </w:r>
    </w:p>
    <w:p w14:paraId="65088B0D">
      <w:pPr>
        <w:spacing w:line="360" w:lineRule="exact"/>
        <w:rPr>
          <w:rFonts w:ascii="宋体" w:cs="宋体"/>
          <w:highlight w:val="none"/>
        </w:rPr>
      </w:pPr>
      <w:r>
        <w:rPr>
          <w:rFonts w:hint="eastAsia" w:ascii="宋体" w:hAnsi="宋体" w:cs="宋体"/>
          <w:highlight w:val="none"/>
        </w:rPr>
        <w:t>日期：  年  月  日</w:t>
      </w:r>
    </w:p>
    <w:p w14:paraId="13CB4E69">
      <w:pPr>
        <w:adjustRightInd w:val="0"/>
        <w:snapToGrid w:val="0"/>
        <w:spacing w:line="360" w:lineRule="auto"/>
        <w:rPr>
          <w:rFonts w:ascii="宋体" w:cs="宋体"/>
          <w:highlight w:val="none"/>
        </w:rPr>
      </w:pPr>
    </w:p>
    <w:p w14:paraId="798BE011">
      <w:pPr>
        <w:adjustRightInd w:val="0"/>
        <w:snapToGrid w:val="0"/>
        <w:spacing w:line="360" w:lineRule="auto"/>
        <w:ind w:firstLine="630" w:firstLineChars="300"/>
        <w:rPr>
          <w:rFonts w:ascii="宋体" w:cs="宋体"/>
          <w:highlight w:val="none"/>
        </w:rPr>
      </w:pPr>
    </w:p>
    <w:p w14:paraId="1597CD8A">
      <w:pPr>
        <w:adjustRightInd w:val="0"/>
        <w:snapToGrid w:val="0"/>
        <w:spacing w:line="280" w:lineRule="exact"/>
        <w:ind w:right="420"/>
        <w:outlineLvl w:val="2"/>
        <w:rPr>
          <w:rFonts w:ascii="宋体" w:cs="宋体"/>
          <w:b/>
          <w:szCs w:val="21"/>
          <w:highlight w:val="none"/>
        </w:rPr>
        <w:sectPr>
          <w:pgSz w:w="11906" w:h="16838"/>
          <w:pgMar w:top="1021" w:right="1474" w:bottom="1191" w:left="1474" w:header="510" w:footer="624" w:gutter="0"/>
          <w:cols w:space="720" w:num="1"/>
          <w:rtlGutter w:val="1"/>
          <w:docGrid w:linePitch="312" w:charSpace="0"/>
        </w:sectPr>
      </w:pPr>
      <w:bookmarkStart w:id="165" w:name="_Toc8668"/>
      <w:bookmarkStart w:id="166" w:name="_Toc7733"/>
    </w:p>
    <w:p w14:paraId="434FF7C3">
      <w:pPr>
        <w:adjustRightInd w:val="0"/>
        <w:snapToGrid w:val="0"/>
        <w:spacing w:line="280" w:lineRule="exact"/>
        <w:ind w:right="420"/>
        <w:outlineLvl w:val="2"/>
        <w:rPr>
          <w:rFonts w:ascii="宋体"/>
          <w:szCs w:val="21"/>
          <w:highlight w:val="none"/>
        </w:rPr>
      </w:pPr>
      <w:bookmarkStart w:id="167" w:name="_Toc2562"/>
      <w:bookmarkStart w:id="168" w:name="_Toc3707"/>
      <w:r>
        <w:rPr>
          <w:rFonts w:hint="eastAsia" w:ascii="宋体"/>
          <w:szCs w:val="21"/>
          <w:highlight w:val="none"/>
        </w:rPr>
        <w:t xml:space="preserve">附件5-1  </w:t>
      </w:r>
      <w:bookmarkEnd w:id="165"/>
      <w:bookmarkEnd w:id="166"/>
      <w:r>
        <w:rPr>
          <w:rFonts w:hint="eastAsia" w:ascii="宋体"/>
          <w:szCs w:val="21"/>
          <w:highlight w:val="none"/>
        </w:rPr>
        <w:t>人员配备情况表</w:t>
      </w:r>
      <w:bookmarkEnd w:id="167"/>
      <w:bookmarkEnd w:id="168"/>
    </w:p>
    <w:p w14:paraId="7D7AE4F0">
      <w:pPr>
        <w:spacing w:line="360" w:lineRule="atLeast"/>
        <w:jc w:val="center"/>
        <w:rPr>
          <w:rFonts w:ascii="黑体" w:eastAsia="黑体"/>
          <w:sz w:val="30"/>
          <w:szCs w:val="30"/>
          <w:highlight w:val="none"/>
        </w:rPr>
      </w:pPr>
    </w:p>
    <w:p w14:paraId="043B1F52">
      <w:pPr>
        <w:spacing w:line="360" w:lineRule="atLeast"/>
        <w:jc w:val="center"/>
        <w:rPr>
          <w:rFonts w:ascii="黑体" w:eastAsia="黑体"/>
          <w:sz w:val="30"/>
          <w:szCs w:val="30"/>
          <w:highlight w:val="none"/>
        </w:rPr>
      </w:pPr>
      <w:r>
        <w:rPr>
          <w:rFonts w:hint="eastAsia" w:ascii="黑体" w:eastAsia="黑体"/>
          <w:sz w:val="30"/>
          <w:szCs w:val="30"/>
          <w:highlight w:val="none"/>
        </w:rPr>
        <w:t>人员配备情况表</w:t>
      </w:r>
    </w:p>
    <w:p w14:paraId="0E0D0525">
      <w:pPr>
        <w:adjustRightInd w:val="0"/>
        <w:snapToGrid w:val="0"/>
        <w:rPr>
          <w:rFonts w:hint="eastAsia" w:ascii="黑体" w:hAnsi="宋体" w:eastAsia="黑体"/>
          <w:szCs w:val="21"/>
          <w:highlight w:val="none"/>
          <w:lang w:bidi="ar"/>
        </w:rPr>
      </w:pPr>
    </w:p>
    <w:p w14:paraId="2014E2BE">
      <w:pPr>
        <w:adjustRightInd w:val="0"/>
        <w:snapToGrid w:val="0"/>
        <w:rPr>
          <w:rFonts w:hint="eastAsia" w:ascii="宋体" w:hAnsi="宋体" w:cs="宋体"/>
          <w:szCs w:val="21"/>
          <w:highlight w:val="none"/>
        </w:rPr>
      </w:pPr>
      <w:r>
        <w:rPr>
          <w:rFonts w:hint="eastAsia" w:ascii="宋体" w:hAnsi="宋体" w:cs="宋体"/>
          <w:szCs w:val="21"/>
          <w:highlight w:val="none"/>
          <w:lang w:bidi="ar"/>
        </w:rPr>
        <w:t xml:space="preserve">采购编号：                                          项目名称：                           </w:t>
      </w:r>
    </w:p>
    <w:tbl>
      <w:tblPr>
        <w:tblStyle w:val="8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2240"/>
        <w:gridCol w:w="1013"/>
        <w:gridCol w:w="1812"/>
        <w:gridCol w:w="1812"/>
        <w:gridCol w:w="1044"/>
      </w:tblGrid>
      <w:tr w14:paraId="49A77A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79" w:type="dxa"/>
            <w:tcBorders>
              <w:bottom w:val="single" w:color="auto" w:sz="4" w:space="0"/>
              <w:right w:val="single" w:color="auto" w:sz="4" w:space="0"/>
            </w:tcBorders>
            <w:vAlign w:val="center"/>
          </w:tcPr>
          <w:p w14:paraId="6685CFD7">
            <w:pPr>
              <w:adjustRightInd w:val="0"/>
              <w:snapToGrid w:val="0"/>
              <w:spacing w:before="120" w:beforeLines="50" w:line="360" w:lineRule="auto"/>
              <w:jc w:val="center"/>
              <w:rPr>
                <w:rFonts w:hint="eastAsia" w:ascii="宋体" w:hAnsi="宋体" w:cs="宋体"/>
                <w:b/>
                <w:szCs w:val="21"/>
                <w:highlight w:val="none"/>
              </w:rPr>
            </w:pPr>
            <w:r>
              <w:rPr>
                <w:rFonts w:hint="eastAsia" w:ascii="宋体" w:hAnsi="宋体" w:cs="宋体"/>
                <w:b/>
                <w:szCs w:val="21"/>
                <w:highlight w:val="none"/>
                <w:lang w:bidi="ar"/>
              </w:rPr>
              <w:t>序号</w:t>
            </w:r>
          </w:p>
        </w:tc>
        <w:tc>
          <w:tcPr>
            <w:tcW w:w="2240" w:type="dxa"/>
            <w:tcBorders>
              <w:left w:val="single" w:color="auto" w:sz="4" w:space="0"/>
              <w:bottom w:val="single" w:color="auto" w:sz="4" w:space="0"/>
              <w:right w:val="single" w:color="auto" w:sz="4" w:space="0"/>
            </w:tcBorders>
            <w:vAlign w:val="center"/>
          </w:tcPr>
          <w:p w14:paraId="62D2E3F1">
            <w:pPr>
              <w:adjustRightInd w:val="0"/>
              <w:snapToGrid w:val="0"/>
              <w:spacing w:before="120" w:beforeLines="50" w:line="360" w:lineRule="auto"/>
              <w:jc w:val="center"/>
              <w:rPr>
                <w:rFonts w:hint="eastAsia" w:ascii="宋体" w:hAnsi="宋体" w:cs="宋体"/>
                <w:b/>
                <w:szCs w:val="21"/>
                <w:highlight w:val="none"/>
              </w:rPr>
            </w:pPr>
            <w:r>
              <w:rPr>
                <w:rFonts w:hint="eastAsia" w:ascii="宋体" w:hAnsi="宋体" w:cs="宋体"/>
                <w:b/>
                <w:szCs w:val="21"/>
                <w:highlight w:val="none"/>
                <w:lang w:bidi="ar"/>
              </w:rPr>
              <w:t>拟投本项目人员姓名</w:t>
            </w:r>
          </w:p>
        </w:tc>
        <w:tc>
          <w:tcPr>
            <w:tcW w:w="1013" w:type="dxa"/>
            <w:tcBorders>
              <w:left w:val="single" w:color="auto" w:sz="4" w:space="0"/>
              <w:bottom w:val="single" w:color="auto" w:sz="4" w:space="0"/>
              <w:right w:val="single" w:color="auto" w:sz="4" w:space="0"/>
            </w:tcBorders>
            <w:vAlign w:val="center"/>
          </w:tcPr>
          <w:p w14:paraId="46C06248">
            <w:pPr>
              <w:adjustRightInd w:val="0"/>
              <w:snapToGrid w:val="0"/>
              <w:spacing w:before="120" w:beforeLines="50" w:line="360" w:lineRule="auto"/>
              <w:jc w:val="center"/>
              <w:rPr>
                <w:rFonts w:hint="eastAsia" w:ascii="宋体" w:hAnsi="宋体" w:cs="宋体"/>
                <w:b/>
                <w:szCs w:val="21"/>
                <w:highlight w:val="none"/>
              </w:rPr>
            </w:pPr>
            <w:r>
              <w:rPr>
                <w:rFonts w:hint="eastAsia" w:ascii="宋体" w:hAnsi="宋体" w:cs="宋体"/>
                <w:b/>
                <w:szCs w:val="21"/>
                <w:highlight w:val="none"/>
                <w:lang w:bidi="ar"/>
              </w:rPr>
              <w:t>职称</w:t>
            </w:r>
          </w:p>
        </w:tc>
        <w:tc>
          <w:tcPr>
            <w:tcW w:w="1812" w:type="dxa"/>
            <w:tcBorders>
              <w:left w:val="single" w:color="auto" w:sz="4" w:space="0"/>
              <w:bottom w:val="single" w:color="auto" w:sz="4" w:space="0"/>
              <w:right w:val="single" w:color="auto" w:sz="4" w:space="0"/>
            </w:tcBorders>
            <w:vAlign w:val="center"/>
          </w:tcPr>
          <w:p w14:paraId="0B917C38">
            <w:pPr>
              <w:adjustRightInd w:val="0"/>
              <w:snapToGrid w:val="0"/>
              <w:spacing w:before="120" w:beforeLines="50" w:line="360" w:lineRule="auto"/>
              <w:jc w:val="center"/>
              <w:rPr>
                <w:rFonts w:hint="eastAsia" w:ascii="宋体" w:hAnsi="宋体" w:cs="宋体"/>
                <w:b/>
                <w:szCs w:val="21"/>
                <w:highlight w:val="none"/>
                <w:lang w:bidi="ar"/>
              </w:rPr>
            </w:pPr>
            <w:r>
              <w:rPr>
                <w:rFonts w:hint="eastAsia" w:ascii="宋体" w:hAnsi="宋体" w:cs="宋体"/>
                <w:b/>
                <w:szCs w:val="21"/>
                <w:highlight w:val="none"/>
                <w:lang w:bidi="ar"/>
              </w:rPr>
              <w:t>在本项目中</w:t>
            </w:r>
          </w:p>
          <w:p w14:paraId="689DB679">
            <w:pPr>
              <w:adjustRightInd w:val="0"/>
              <w:snapToGrid w:val="0"/>
              <w:spacing w:before="120" w:beforeLines="50" w:line="360" w:lineRule="auto"/>
              <w:jc w:val="center"/>
              <w:rPr>
                <w:rFonts w:hint="eastAsia" w:ascii="宋体" w:hAnsi="宋体" w:cs="宋体"/>
                <w:b/>
                <w:szCs w:val="21"/>
                <w:highlight w:val="none"/>
              </w:rPr>
            </w:pPr>
            <w:r>
              <w:rPr>
                <w:rFonts w:hint="eastAsia" w:ascii="宋体" w:hAnsi="宋体" w:cs="宋体"/>
                <w:b/>
                <w:szCs w:val="21"/>
                <w:highlight w:val="none"/>
                <w:lang w:bidi="ar"/>
              </w:rPr>
              <w:t>的工作职责</w:t>
            </w:r>
          </w:p>
        </w:tc>
        <w:tc>
          <w:tcPr>
            <w:tcW w:w="1812" w:type="dxa"/>
            <w:tcBorders>
              <w:left w:val="single" w:color="auto" w:sz="4" w:space="0"/>
              <w:bottom w:val="single" w:color="auto" w:sz="4" w:space="0"/>
              <w:right w:val="single" w:color="auto" w:sz="4" w:space="0"/>
            </w:tcBorders>
            <w:vAlign w:val="center"/>
          </w:tcPr>
          <w:p w14:paraId="49CB8668">
            <w:pPr>
              <w:spacing w:line="360" w:lineRule="auto"/>
              <w:jc w:val="center"/>
              <w:rPr>
                <w:rFonts w:hint="eastAsia" w:ascii="宋体" w:hAnsi="宋体" w:cs="宋体"/>
                <w:b/>
                <w:szCs w:val="21"/>
                <w:highlight w:val="none"/>
              </w:rPr>
            </w:pPr>
            <w:r>
              <w:rPr>
                <w:rFonts w:hint="eastAsia" w:ascii="宋体" w:hAnsi="宋体" w:cs="宋体"/>
                <w:b/>
                <w:szCs w:val="21"/>
                <w:highlight w:val="none"/>
                <w:lang w:bidi="ar"/>
              </w:rPr>
              <w:t>相关证书名称</w:t>
            </w:r>
          </w:p>
        </w:tc>
        <w:tc>
          <w:tcPr>
            <w:tcW w:w="1044" w:type="dxa"/>
            <w:tcBorders>
              <w:left w:val="single" w:color="auto" w:sz="4" w:space="0"/>
              <w:bottom w:val="single" w:color="auto" w:sz="4" w:space="0"/>
            </w:tcBorders>
            <w:vAlign w:val="center"/>
          </w:tcPr>
          <w:p w14:paraId="7E4ABC16">
            <w:pPr>
              <w:adjustRightInd w:val="0"/>
              <w:snapToGrid w:val="0"/>
              <w:spacing w:before="120" w:beforeLines="50" w:line="360" w:lineRule="auto"/>
              <w:jc w:val="center"/>
              <w:rPr>
                <w:rFonts w:hint="eastAsia" w:ascii="宋体" w:hAnsi="宋体" w:cs="宋体"/>
                <w:b/>
                <w:szCs w:val="21"/>
                <w:highlight w:val="none"/>
              </w:rPr>
            </w:pPr>
            <w:r>
              <w:rPr>
                <w:rFonts w:hint="eastAsia" w:ascii="宋体" w:hAnsi="宋体" w:cs="宋体"/>
                <w:b/>
                <w:szCs w:val="21"/>
                <w:highlight w:val="none"/>
                <w:lang w:bidi="ar"/>
              </w:rPr>
              <w:t>备注</w:t>
            </w:r>
          </w:p>
        </w:tc>
      </w:tr>
      <w:tr w14:paraId="1BEB2C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79" w:type="dxa"/>
            <w:tcBorders>
              <w:top w:val="single" w:color="auto" w:sz="4" w:space="0"/>
              <w:bottom w:val="single" w:color="auto" w:sz="4" w:space="0"/>
              <w:right w:val="single" w:color="auto" w:sz="4" w:space="0"/>
            </w:tcBorders>
            <w:vAlign w:val="center"/>
          </w:tcPr>
          <w:p w14:paraId="4C0C1531">
            <w:pPr>
              <w:adjustRightInd w:val="0"/>
              <w:snapToGrid w:val="0"/>
              <w:spacing w:before="120" w:beforeLines="50" w:line="360" w:lineRule="auto"/>
              <w:jc w:val="center"/>
              <w:rPr>
                <w:rFonts w:hint="eastAsia" w:ascii="宋体" w:hAnsi="宋体" w:cs="宋体"/>
                <w:szCs w:val="21"/>
                <w:highlight w:val="none"/>
              </w:rPr>
            </w:pPr>
          </w:p>
        </w:tc>
        <w:tc>
          <w:tcPr>
            <w:tcW w:w="2240" w:type="dxa"/>
            <w:tcBorders>
              <w:top w:val="single" w:color="auto" w:sz="4" w:space="0"/>
              <w:left w:val="single" w:color="auto" w:sz="4" w:space="0"/>
              <w:bottom w:val="single" w:color="auto" w:sz="4" w:space="0"/>
              <w:right w:val="single" w:color="auto" w:sz="4" w:space="0"/>
            </w:tcBorders>
            <w:vAlign w:val="center"/>
          </w:tcPr>
          <w:p w14:paraId="7C80DB8D">
            <w:pPr>
              <w:adjustRightInd w:val="0"/>
              <w:snapToGrid w:val="0"/>
              <w:spacing w:before="120" w:beforeLines="50" w:line="360" w:lineRule="auto"/>
              <w:jc w:val="center"/>
              <w:rPr>
                <w:rFonts w:hint="eastAsia" w:ascii="宋体" w:hAnsi="宋体" w:cs="宋体"/>
                <w:szCs w:val="21"/>
                <w:highlight w:val="none"/>
              </w:rPr>
            </w:pPr>
            <w:r>
              <w:rPr>
                <w:rFonts w:hint="eastAsia" w:ascii="宋体" w:hAnsi="宋体" w:cs="宋体"/>
                <w:szCs w:val="21"/>
                <w:highlight w:val="none"/>
              </w:rPr>
              <w:t xml:space="preserve"> </w:t>
            </w:r>
          </w:p>
        </w:tc>
        <w:tc>
          <w:tcPr>
            <w:tcW w:w="1013" w:type="dxa"/>
            <w:tcBorders>
              <w:top w:val="single" w:color="auto" w:sz="4" w:space="0"/>
              <w:left w:val="single" w:color="auto" w:sz="4" w:space="0"/>
              <w:bottom w:val="single" w:color="auto" w:sz="4" w:space="0"/>
              <w:right w:val="single" w:color="auto" w:sz="4" w:space="0"/>
            </w:tcBorders>
            <w:vAlign w:val="center"/>
          </w:tcPr>
          <w:p w14:paraId="12B86537">
            <w:pPr>
              <w:adjustRightInd w:val="0"/>
              <w:snapToGrid w:val="0"/>
              <w:spacing w:before="120" w:beforeLines="50" w:line="360" w:lineRule="auto"/>
              <w:jc w:val="center"/>
              <w:rPr>
                <w:rFonts w:hint="eastAsia" w:ascii="宋体" w:hAnsi="宋体" w:cs="宋体"/>
                <w:szCs w:val="21"/>
                <w:highlight w:val="none"/>
              </w:rPr>
            </w:pPr>
          </w:p>
        </w:tc>
        <w:tc>
          <w:tcPr>
            <w:tcW w:w="1812" w:type="dxa"/>
            <w:tcBorders>
              <w:top w:val="single" w:color="auto" w:sz="4" w:space="0"/>
              <w:left w:val="single" w:color="auto" w:sz="4" w:space="0"/>
              <w:bottom w:val="single" w:color="auto" w:sz="4" w:space="0"/>
              <w:right w:val="single" w:color="auto" w:sz="4" w:space="0"/>
            </w:tcBorders>
            <w:vAlign w:val="center"/>
          </w:tcPr>
          <w:p w14:paraId="28E139D5">
            <w:pPr>
              <w:adjustRightInd w:val="0"/>
              <w:snapToGrid w:val="0"/>
              <w:spacing w:before="120" w:beforeLines="50" w:line="360" w:lineRule="auto"/>
              <w:jc w:val="center"/>
              <w:rPr>
                <w:rFonts w:hint="eastAsia" w:ascii="宋体" w:hAnsi="宋体" w:cs="宋体"/>
                <w:szCs w:val="21"/>
                <w:highlight w:val="none"/>
              </w:rPr>
            </w:pPr>
          </w:p>
        </w:tc>
        <w:tc>
          <w:tcPr>
            <w:tcW w:w="1812" w:type="dxa"/>
            <w:tcBorders>
              <w:top w:val="single" w:color="auto" w:sz="4" w:space="0"/>
              <w:left w:val="single" w:color="auto" w:sz="4" w:space="0"/>
              <w:bottom w:val="single" w:color="auto" w:sz="4" w:space="0"/>
              <w:right w:val="single" w:color="auto" w:sz="4" w:space="0"/>
            </w:tcBorders>
            <w:vAlign w:val="center"/>
          </w:tcPr>
          <w:p w14:paraId="5E2E8BD2">
            <w:pPr>
              <w:adjustRightInd w:val="0"/>
              <w:snapToGrid w:val="0"/>
              <w:spacing w:before="120" w:beforeLines="50" w:line="360" w:lineRule="auto"/>
              <w:jc w:val="center"/>
              <w:rPr>
                <w:rFonts w:hint="eastAsia" w:ascii="宋体" w:hAnsi="宋体" w:cs="宋体"/>
                <w:szCs w:val="21"/>
                <w:highlight w:val="none"/>
              </w:rPr>
            </w:pPr>
          </w:p>
        </w:tc>
        <w:tc>
          <w:tcPr>
            <w:tcW w:w="1044" w:type="dxa"/>
            <w:tcBorders>
              <w:top w:val="single" w:color="auto" w:sz="4" w:space="0"/>
              <w:left w:val="single" w:color="auto" w:sz="4" w:space="0"/>
              <w:bottom w:val="single" w:color="auto" w:sz="4" w:space="0"/>
            </w:tcBorders>
            <w:vAlign w:val="center"/>
          </w:tcPr>
          <w:p w14:paraId="17560508">
            <w:pPr>
              <w:adjustRightInd w:val="0"/>
              <w:snapToGrid w:val="0"/>
              <w:spacing w:before="120" w:beforeLines="50" w:line="360" w:lineRule="auto"/>
              <w:jc w:val="center"/>
              <w:rPr>
                <w:rFonts w:hint="eastAsia" w:ascii="宋体" w:hAnsi="宋体" w:cs="宋体"/>
                <w:szCs w:val="21"/>
                <w:highlight w:val="none"/>
              </w:rPr>
            </w:pPr>
          </w:p>
        </w:tc>
      </w:tr>
      <w:tr w14:paraId="59E4F4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79" w:type="dxa"/>
            <w:tcBorders>
              <w:top w:val="single" w:color="auto" w:sz="4" w:space="0"/>
              <w:bottom w:val="single" w:color="auto" w:sz="4" w:space="0"/>
              <w:right w:val="single" w:color="auto" w:sz="4" w:space="0"/>
            </w:tcBorders>
            <w:vAlign w:val="center"/>
          </w:tcPr>
          <w:p w14:paraId="6FEB660B">
            <w:pPr>
              <w:adjustRightInd w:val="0"/>
              <w:snapToGrid w:val="0"/>
              <w:spacing w:before="120" w:beforeLines="50" w:line="360" w:lineRule="auto"/>
              <w:jc w:val="center"/>
              <w:rPr>
                <w:rFonts w:hint="eastAsia" w:ascii="宋体" w:hAnsi="宋体" w:cs="宋体"/>
                <w:szCs w:val="21"/>
                <w:highlight w:val="none"/>
              </w:rPr>
            </w:pPr>
          </w:p>
        </w:tc>
        <w:tc>
          <w:tcPr>
            <w:tcW w:w="2240" w:type="dxa"/>
            <w:tcBorders>
              <w:top w:val="single" w:color="auto" w:sz="4" w:space="0"/>
              <w:left w:val="single" w:color="auto" w:sz="4" w:space="0"/>
              <w:bottom w:val="single" w:color="auto" w:sz="4" w:space="0"/>
              <w:right w:val="single" w:color="auto" w:sz="4" w:space="0"/>
            </w:tcBorders>
            <w:vAlign w:val="center"/>
          </w:tcPr>
          <w:p w14:paraId="6B7A5327">
            <w:pPr>
              <w:adjustRightInd w:val="0"/>
              <w:snapToGrid w:val="0"/>
              <w:spacing w:before="120" w:beforeLines="50" w:line="360" w:lineRule="auto"/>
              <w:jc w:val="center"/>
              <w:rPr>
                <w:rFonts w:hint="eastAsia" w:ascii="宋体" w:hAnsi="宋体" w:cs="宋体"/>
                <w:szCs w:val="21"/>
                <w:highlight w:val="none"/>
              </w:rPr>
            </w:pPr>
          </w:p>
        </w:tc>
        <w:tc>
          <w:tcPr>
            <w:tcW w:w="1013" w:type="dxa"/>
            <w:tcBorders>
              <w:top w:val="single" w:color="auto" w:sz="4" w:space="0"/>
              <w:left w:val="single" w:color="auto" w:sz="4" w:space="0"/>
              <w:bottom w:val="single" w:color="auto" w:sz="4" w:space="0"/>
              <w:right w:val="single" w:color="auto" w:sz="4" w:space="0"/>
            </w:tcBorders>
            <w:vAlign w:val="center"/>
          </w:tcPr>
          <w:p w14:paraId="36247E4F">
            <w:pPr>
              <w:adjustRightInd w:val="0"/>
              <w:snapToGrid w:val="0"/>
              <w:spacing w:before="120" w:beforeLines="50" w:line="360" w:lineRule="auto"/>
              <w:jc w:val="center"/>
              <w:rPr>
                <w:rFonts w:hint="eastAsia" w:ascii="宋体" w:hAnsi="宋体" w:cs="宋体"/>
                <w:szCs w:val="21"/>
                <w:highlight w:val="none"/>
              </w:rPr>
            </w:pPr>
          </w:p>
        </w:tc>
        <w:tc>
          <w:tcPr>
            <w:tcW w:w="1812" w:type="dxa"/>
            <w:tcBorders>
              <w:top w:val="single" w:color="auto" w:sz="4" w:space="0"/>
              <w:left w:val="single" w:color="auto" w:sz="4" w:space="0"/>
              <w:bottom w:val="single" w:color="auto" w:sz="4" w:space="0"/>
              <w:right w:val="single" w:color="auto" w:sz="4" w:space="0"/>
            </w:tcBorders>
            <w:vAlign w:val="center"/>
          </w:tcPr>
          <w:p w14:paraId="28EDD23E">
            <w:pPr>
              <w:adjustRightInd w:val="0"/>
              <w:snapToGrid w:val="0"/>
              <w:spacing w:before="120" w:beforeLines="50" w:line="360" w:lineRule="auto"/>
              <w:jc w:val="center"/>
              <w:rPr>
                <w:rFonts w:hint="eastAsia" w:ascii="宋体" w:hAnsi="宋体" w:cs="宋体"/>
                <w:szCs w:val="21"/>
                <w:highlight w:val="none"/>
              </w:rPr>
            </w:pPr>
          </w:p>
        </w:tc>
        <w:tc>
          <w:tcPr>
            <w:tcW w:w="1812" w:type="dxa"/>
            <w:tcBorders>
              <w:top w:val="single" w:color="auto" w:sz="4" w:space="0"/>
              <w:left w:val="single" w:color="auto" w:sz="4" w:space="0"/>
              <w:bottom w:val="single" w:color="auto" w:sz="4" w:space="0"/>
              <w:right w:val="single" w:color="auto" w:sz="4" w:space="0"/>
            </w:tcBorders>
            <w:vAlign w:val="center"/>
          </w:tcPr>
          <w:p w14:paraId="10A60448">
            <w:pPr>
              <w:adjustRightInd w:val="0"/>
              <w:snapToGrid w:val="0"/>
              <w:spacing w:before="120" w:beforeLines="50" w:line="360" w:lineRule="auto"/>
              <w:jc w:val="center"/>
              <w:rPr>
                <w:rFonts w:hint="eastAsia" w:ascii="宋体" w:hAnsi="宋体" w:cs="宋体"/>
                <w:szCs w:val="21"/>
                <w:highlight w:val="none"/>
              </w:rPr>
            </w:pPr>
          </w:p>
        </w:tc>
        <w:tc>
          <w:tcPr>
            <w:tcW w:w="1044" w:type="dxa"/>
            <w:tcBorders>
              <w:top w:val="single" w:color="auto" w:sz="4" w:space="0"/>
              <w:left w:val="single" w:color="auto" w:sz="4" w:space="0"/>
              <w:bottom w:val="single" w:color="auto" w:sz="4" w:space="0"/>
            </w:tcBorders>
            <w:vAlign w:val="center"/>
          </w:tcPr>
          <w:p w14:paraId="5E0680B1">
            <w:pPr>
              <w:adjustRightInd w:val="0"/>
              <w:snapToGrid w:val="0"/>
              <w:spacing w:before="120" w:beforeLines="50" w:line="360" w:lineRule="auto"/>
              <w:jc w:val="center"/>
              <w:rPr>
                <w:rFonts w:hint="eastAsia" w:ascii="宋体" w:hAnsi="宋体" w:cs="宋体"/>
                <w:szCs w:val="21"/>
                <w:highlight w:val="none"/>
              </w:rPr>
            </w:pPr>
          </w:p>
        </w:tc>
      </w:tr>
      <w:tr w14:paraId="56ECA7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79" w:type="dxa"/>
            <w:tcBorders>
              <w:top w:val="single" w:color="auto" w:sz="4" w:space="0"/>
              <w:bottom w:val="single" w:color="auto" w:sz="4" w:space="0"/>
              <w:right w:val="single" w:color="auto" w:sz="4" w:space="0"/>
            </w:tcBorders>
            <w:vAlign w:val="center"/>
          </w:tcPr>
          <w:p w14:paraId="14AE216C">
            <w:pPr>
              <w:adjustRightInd w:val="0"/>
              <w:snapToGrid w:val="0"/>
              <w:spacing w:before="120" w:beforeLines="50" w:line="360" w:lineRule="auto"/>
              <w:jc w:val="center"/>
              <w:rPr>
                <w:rFonts w:hint="eastAsia" w:ascii="宋体" w:hAnsi="宋体" w:cs="宋体"/>
                <w:szCs w:val="21"/>
                <w:highlight w:val="none"/>
              </w:rPr>
            </w:pPr>
          </w:p>
        </w:tc>
        <w:tc>
          <w:tcPr>
            <w:tcW w:w="2240" w:type="dxa"/>
            <w:tcBorders>
              <w:top w:val="single" w:color="auto" w:sz="4" w:space="0"/>
              <w:left w:val="single" w:color="auto" w:sz="4" w:space="0"/>
              <w:bottom w:val="single" w:color="auto" w:sz="4" w:space="0"/>
              <w:right w:val="single" w:color="auto" w:sz="4" w:space="0"/>
            </w:tcBorders>
            <w:vAlign w:val="center"/>
          </w:tcPr>
          <w:p w14:paraId="0A089998">
            <w:pPr>
              <w:adjustRightInd w:val="0"/>
              <w:snapToGrid w:val="0"/>
              <w:spacing w:before="120" w:beforeLines="50" w:line="360" w:lineRule="auto"/>
              <w:jc w:val="center"/>
              <w:rPr>
                <w:rFonts w:hint="eastAsia" w:ascii="宋体" w:hAnsi="宋体" w:cs="宋体"/>
                <w:szCs w:val="21"/>
                <w:highlight w:val="none"/>
              </w:rPr>
            </w:pPr>
          </w:p>
        </w:tc>
        <w:tc>
          <w:tcPr>
            <w:tcW w:w="1013" w:type="dxa"/>
            <w:tcBorders>
              <w:top w:val="single" w:color="auto" w:sz="4" w:space="0"/>
              <w:left w:val="single" w:color="auto" w:sz="4" w:space="0"/>
              <w:bottom w:val="single" w:color="auto" w:sz="4" w:space="0"/>
              <w:right w:val="single" w:color="auto" w:sz="4" w:space="0"/>
            </w:tcBorders>
            <w:vAlign w:val="center"/>
          </w:tcPr>
          <w:p w14:paraId="22F20BC7">
            <w:pPr>
              <w:adjustRightInd w:val="0"/>
              <w:snapToGrid w:val="0"/>
              <w:spacing w:before="120" w:beforeLines="50" w:line="360" w:lineRule="auto"/>
              <w:jc w:val="center"/>
              <w:rPr>
                <w:rFonts w:hint="eastAsia" w:ascii="宋体" w:hAnsi="宋体" w:cs="宋体"/>
                <w:szCs w:val="21"/>
                <w:highlight w:val="none"/>
              </w:rPr>
            </w:pPr>
          </w:p>
        </w:tc>
        <w:tc>
          <w:tcPr>
            <w:tcW w:w="1812" w:type="dxa"/>
            <w:tcBorders>
              <w:top w:val="single" w:color="auto" w:sz="4" w:space="0"/>
              <w:left w:val="single" w:color="auto" w:sz="4" w:space="0"/>
              <w:bottom w:val="single" w:color="auto" w:sz="4" w:space="0"/>
              <w:right w:val="single" w:color="auto" w:sz="4" w:space="0"/>
            </w:tcBorders>
            <w:vAlign w:val="center"/>
          </w:tcPr>
          <w:p w14:paraId="127D906A">
            <w:pPr>
              <w:adjustRightInd w:val="0"/>
              <w:snapToGrid w:val="0"/>
              <w:spacing w:before="120" w:beforeLines="50" w:line="360" w:lineRule="auto"/>
              <w:jc w:val="center"/>
              <w:rPr>
                <w:rFonts w:hint="eastAsia" w:ascii="宋体" w:hAnsi="宋体" w:cs="宋体"/>
                <w:szCs w:val="21"/>
                <w:highlight w:val="none"/>
              </w:rPr>
            </w:pPr>
          </w:p>
        </w:tc>
        <w:tc>
          <w:tcPr>
            <w:tcW w:w="1812" w:type="dxa"/>
            <w:tcBorders>
              <w:top w:val="single" w:color="auto" w:sz="4" w:space="0"/>
              <w:left w:val="single" w:color="auto" w:sz="4" w:space="0"/>
              <w:bottom w:val="single" w:color="auto" w:sz="4" w:space="0"/>
              <w:right w:val="single" w:color="auto" w:sz="4" w:space="0"/>
            </w:tcBorders>
            <w:vAlign w:val="center"/>
          </w:tcPr>
          <w:p w14:paraId="53BD8D8A">
            <w:pPr>
              <w:adjustRightInd w:val="0"/>
              <w:snapToGrid w:val="0"/>
              <w:spacing w:before="120" w:beforeLines="50" w:line="360" w:lineRule="auto"/>
              <w:jc w:val="center"/>
              <w:rPr>
                <w:rFonts w:hint="eastAsia" w:ascii="宋体" w:hAnsi="宋体" w:cs="宋体"/>
                <w:szCs w:val="21"/>
                <w:highlight w:val="none"/>
              </w:rPr>
            </w:pPr>
          </w:p>
        </w:tc>
        <w:tc>
          <w:tcPr>
            <w:tcW w:w="1044" w:type="dxa"/>
            <w:tcBorders>
              <w:top w:val="single" w:color="auto" w:sz="4" w:space="0"/>
              <w:left w:val="single" w:color="auto" w:sz="4" w:space="0"/>
              <w:bottom w:val="single" w:color="auto" w:sz="4" w:space="0"/>
            </w:tcBorders>
            <w:vAlign w:val="center"/>
          </w:tcPr>
          <w:p w14:paraId="741D8C70">
            <w:pPr>
              <w:adjustRightInd w:val="0"/>
              <w:snapToGrid w:val="0"/>
              <w:spacing w:before="120" w:beforeLines="50" w:line="360" w:lineRule="auto"/>
              <w:jc w:val="center"/>
              <w:rPr>
                <w:rFonts w:hint="eastAsia" w:ascii="宋体" w:hAnsi="宋体" w:cs="宋体"/>
                <w:szCs w:val="21"/>
                <w:highlight w:val="none"/>
              </w:rPr>
            </w:pPr>
          </w:p>
        </w:tc>
      </w:tr>
      <w:tr w14:paraId="0DED2D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79" w:type="dxa"/>
            <w:tcBorders>
              <w:top w:val="single" w:color="auto" w:sz="4" w:space="0"/>
              <w:bottom w:val="single" w:color="auto" w:sz="4" w:space="0"/>
              <w:right w:val="single" w:color="auto" w:sz="4" w:space="0"/>
            </w:tcBorders>
            <w:vAlign w:val="center"/>
          </w:tcPr>
          <w:p w14:paraId="1966C1D7">
            <w:pPr>
              <w:adjustRightInd w:val="0"/>
              <w:snapToGrid w:val="0"/>
              <w:spacing w:before="120" w:beforeLines="50" w:line="360" w:lineRule="auto"/>
              <w:jc w:val="center"/>
              <w:rPr>
                <w:rFonts w:hint="eastAsia" w:ascii="宋体" w:hAnsi="宋体" w:cs="宋体"/>
                <w:szCs w:val="21"/>
                <w:highlight w:val="none"/>
              </w:rPr>
            </w:pPr>
          </w:p>
        </w:tc>
        <w:tc>
          <w:tcPr>
            <w:tcW w:w="2240" w:type="dxa"/>
            <w:tcBorders>
              <w:top w:val="single" w:color="auto" w:sz="4" w:space="0"/>
              <w:left w:val="single" w:color="auto" w:sz="4" w:space="0"/>
              <w:bottom w:val="single" w:color="auto" w:sz="4" w:space="0"/>
              <w:right w:val="single" w:color="auto" w:sz="4" w:space="0"/>
            </w:tcBorders>
            <w:vAlign w:val="center"/>
          </w:tcPr>
          <w:p w14:paraId="3211A6AE">
            <w:pPr>
              <w:adjustRightInd w:val="0"/>
              <w:snapToGrid w:val="0"/>
              <w:spacing w:before="120" w:beforeLines="50" w:line="360" w:lineRule="auto"/>
              <w:jc w:val="center"/>
              <w:rPr>
                <w:rFonts w:hint="eastAsia" w:ascii="宋体" w:hAnsi="宋体" w:cs="宋体"/>
                <w:szCs w:val="21"/>
                <w:highlight w:val="none"/>
              </w:rPr>
            </w:pPr>
          </w:p>
        </w:tc>
        <w:tc>
          <w:tcPr>
            <w:tcW w:w="1013" w:type="dxa"/>
            <w:tcBorders>
              <w:top w:val="single" w:color="auto" w:sz="4" w:space="0"/>
              <w:left w:val="single" w:color="auto" w:sz="4" w:space="0"/>
              <w:bottom w:val="single" w:color="auto" w:sz="4" w:space="0"/>
              <w:right w:val="single" w:color="auto" w:sz="4" w:space="0"/>
            </w:tcBorders>
            <w:vAlign w:val="center"/>
          </w:tcPr>
          <w:p w14:paraId="203364EF">
            <w:pPr>
              <w:adjustRightInd w:val="0"/>
              <w:snapToGrid w:val="0"/>
              <w:spacing w:before="120" w:beforeLines="50" w:line="360" w:lineRule="auto"/>
              <w:jc w:val="center"/>
              <w:rPr>
                <w:rFonts w:hint="eastAsia" w:ascii="宋体" w:hAnsi="宋体" w:cs="宋体"/>
                <w:szCs w:val="21"/>
                <w:highlight w:val="none"/>
              </w:rPr>
            </w:pPr>
          </w:p>
        </w:tc>
        <w:tc>
          <w:tcPr>
            <w:tcW w:w="1812" w:type="dxa"/>
            <w:tcBorders>
              <w:top w:val="single" w:color="auto" w:sz="4" w:space="0"/>
              <w:left w:val="single" w:color="auto" w:sz="4" w:space="0"/>
              <w:bottom w:val="single" w:color="auto" w:sz="4" w:space="0"/>
              <w:right w:val="single" w:color="auto" w:sz="4" w:space="0"/>
            </w:tcBorders>
            <w:vAlign w:val="center"/>
          </w:tcPr>
          <w:p w14:paraId="1EF88FFF">
            <w:pPr>
              <w:adjustRightInd w:val="0"/>
              <w:snapToGrid w:val="0"/>
              <w:spacing w:before="120" w:beforeLines="50" w:line="360" w:lineRule="auto"/>
              <w:jc w:val="center"/>
              <w:rPr>
                <w:rFonts w:hint="eastAsia" w:ascii="宋体" w:hAnsi="宋体" w:cs="宋体"/>
                <w:szCs w:val="21"/>
                <w:highlight w:val="none"/>
              </w:rPr>
            </w:pPr>
          </w:p>
        </w:tc>
        <w:tc>
          <w:tcPr>
            <w:tcW w:w="1812" w:type="dxa"/>
            <w:tcBorders>
              <w:top w:val="single" w:color="auto" w:sz="4" w:space="0"/>
              <w:left w:val="single" w:color="auto" w:sz="4" w:space="0"/>
              <w:bottom w:val="single" w:color="auto" w:sz="4" w:space="0"/>
              <w:right w:val="single" w:color="auto" w:sz="4" w:space="0"/>
            </w:tcBorders>
            <w:vAlign w:val="center"/>
          </w:tcPr>
          <w:p w14:paraId="1F89EDED">
            <w:pPr>
              <w:adjustRightInd w:val="0"/>
              <w:snapToGrid w:val="0"/>
              <w:spacing w:before="120" w:beforeLines="50" w:line="360" w:lineRule="auto"/>
              <w:jc w:val="center"/>
              <w:rPr>
                <w:rFonts w:hint="eastAsia" w:ascii="宋体" w:hAnsi="宋体" w:cs="宋体"/>
                <w:szCs w:val="21"/>
                <w:highlight w:val="none"/>
              </w:rPr>
            </w:pPr>
          </w:p>
        </w:tc>
        <w:tc>
          <w:tcPr>
            <w:tcW w:w="1044" w:type="dxa"/>
            <w:tcBorders>
              <w:top w:val="single" w:color="auto" w:sz="4" w:space="0"/>
              <w:left w:val="single" w:color="auto" w:sz="4" w:space="0"/>
              <w:bottom w:val="single" w:color="auto" w:sz="4" w:space="0"/>
            </w:tcBorders>
            <w:vAlign w:val="center"/>
          </w:tcPr>
          <w:p w14:paraId="06F1BF1C">
            <w:pPr>
              <w:adjustRightInd w:val="0"/>
              <w:snapToGrid w:val="0"/>
              <w:spacing w:before="120" w:beforeLines="50" w:line="360" w:lineRule="auto"/>
              <w:jc w:val="center"/>
              <w:rPr>
                <w:rFonts w:hint="eastAsia" w:ascii="宋体" w:hAnsi="宋体" w:cs="宋体"/>
                <w:szCs w:val="21"/>
                <w:highlight w:val="none"/>
              </w:rPr>
            </w:pPr>
          </w:p>
        </w:tc>
      </w:tr>
      <w:tr w14:paraId="677620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79" w:type="dxa"/>
            <w:tcBorders>
              <w:top w:val="single" w:color="auto" w:sz="4" w:space="0"/>
              <w:right w:val="single" w:color="auto" w:sz="4" w:space="0"/>
            </w:tcBorders>
            <w:vAlign w:val="center"/>
          </w:tcPr>
          <w:p w14:paraId="67913F4E">
            <w:pPr>
              <w:adjustRightInd w:val="0"/>
              <w:snapToGrid w:val="0"/>
              <w:spacing w:before="120" w:beforeLines="50" w:line="360" w:lineRule="auto"/>
              <w:jc w:val="center"/>
              <w:rPr>
                <w:rFonts w:hint="eastAsia" w:ascii="宋体" w:hAnsi="宋体" w:cs="宋体"/>
                <w:szCs w:val="21"/>
                <w:highlight w:val="none"/>
              </w:rPr>
            </w:pPr>
          </w:p>
        </w:tc>
        <w:tc>
          <w:tcPr>
            <w:tcW w:w="2240" w:type="dxa"/>
            <w:tcBorders>
              <w:top w:val="single" w:color="auto" w:sz="4" w:space="0"/>
              <w:left w:val="single" w:color="auto" w:sz="4" w:space="0"/>
              <w:right w:val="single" w:color="auto" w:sz="4" w:space="0"/>
            </w:tcBorders>
            <w:vAlign w:val="center"/>
          </w:tcPr>
          <w:p w14:paraId="77711EAB">
            <w:pPr>
              <w:adjustRightInd w:val="0"/>
              <w:snapToGrid w:val="0"/>
              <w:spacing w:before="120" w:beforeLines="50" w:line="360" w:lineRule="auto"/>
              <w:jc w:val="center"/>
              <w:rPr>
                <w:rFonts w:hint="eastAsia" w:ascii="宋体" w:hAnsi="宋体" w:cs="宋体"/>
                <w:szCs w:val="21"/>
                <w:highlight w:val="none"/>
              </w:rPr>
            </w:pPr>
          </w:p>
        </w:tc>
        <w:tc>
          <w:tcPr>
            <w:tcW w:w="1013" w:type="dxa"/>
            <w:tcBorders>
              <w:top w:val="single" w:color="auto" w:sz="4" w:space="0"/>
              <w:left w:val="single" w:color="auto" w:sz="4" w:space="0"/>
              <w:right w:val="single" w:color="auto" w:sz="4" w:space="0"/>
            </w:tcBorders>
            <w:vAlign w:val="center"/>
          </w:tcPr>
          <w:p w14:paraId="18EEDDB6">
            <w:pPr>
              <w:adjustRightInd w:val="0"/>
              <w:snapToGrid w:val="0"/>
              <w:spacing w:before="120" w:beforeLines="50" w:line="360" w:lineRule="auto"/>
              <w:jc w:val="center"/>
              <w:rPr>
                <w:rFonts w:hint="eastAsia" w:ascii="宋体" w:hAnsi="宋体" w:cs="宋体"/>
                <w:szCs w:val="21"/>
                <w:highlight w:val="none"/>
              </w:rPr>
            </w:pPr>
          </w:p>
        </w:tc>
        <w:tc>
          <w:tcPr>
            <w:tcW w:w="1812" w:type="dxa"/>
            <w:tcBorders>
              <w:top w:val="single" w:color="auto" w:sz="4" w:space="0"/>
              <w:left w:val="single" w:color="auto" w:sz="4" w:space="0"/>
              <w:right w:val="single" w:color="auto" w:sz="4" w:space="0"/>
            </w:tcBorders>
            <w:vAlign w:val="center"/>
          </w:tcPr>
          <w:p w14:paraId="10034992">
            <w:pPr>
              <w:adjustRightInd w:val="0"/>
              <w:snapToGrid w:val="0"/>
              <w:spacing w:before="120" w:beforeLines="50" w:line="360" w:lineRule="auto"/>
              <w:jc w:val="center"/>
              <w:rPr>
                <w:rFonts w:hint="eastAsia" w:ascii="宋体" w:hAnsi="宋体" w:cs="宋体"/>
                <w:szCs w:val="21"/>
                <w:highlight w:val="none"/>
              </w:rPr>
            </w:pPr>
          </w:p>
        </w:tc>
        <w:tc>
          <w:tcPr>
            <w:tcW w:w="1812" w:type="dxa"/>
            <w:tcBorders>
              <w:top w:val="single" w:color="auto" w:sz="4" w:space="0"/>
              <w:left w:val="single" w:color="auto" w:sz="4" w:space="0"/>
              <w:right w:val="single" w:color="auto" w:sz="4" w:space="0"/>
            </w:tcBorders>
            <w:vAlign w:val="center"/>
          </w:tcPr>
          <w:p w14:paraId="3C69FF58">
            <w:pPr>
              <w:adjustRightInd w:val="0"/>
              <w:snapToGrid w:val="0"/>
              <w:spacing w:before="120" w:beforeLines="50" w:line="360" w:lineRule="auto"/>
              <w:jc w:val="center"/>
              <w:rPr>
                <w:rFonts w:hint="eastAsia" w:ascii="宋体" w:hAnsi="宋体" w:cs="宋体"/>
                <w:szCs w:val="21"/>
                <w:highlight w:val="none"/>
              </w:rPr>
            </w:pPr>
          </w:p>
        </w:tc>
        <w:tc>
          <w:tcPr>
            <w:tcW w:w="1044" w:type="dxa"/>
            <w:tcBorders>
              <w:top w:val="single" w:color="auto" w:sz="4" w:space="0"/>
              <w:left w:val="single" w:color="auto" w:sz="4" w:space="0"/>
            </w:tcBorders>
            <w:vAlign w:val="center"/>
          </w:tcPr>
          <w:p w14:paraId="30953DBA">
            <w:pPr>
              <w:adjustRightInd w:val="0"/>
              <w:snapToGrid w:val="0"/>
              <w:spacing w:before="120" w:beforeLines="50" w:line="360" w:lineRule="auto"/>
              <w:jc w:val="center"/>
              <w:rPr>
                <w:rFonts w:hint="eastAsia" w:ascii="宋体" w:hAnsi="宋体" w:cs="宋体"/>
                <w:szCs w:val="21"/>
                <w:highlight w:val="none"/>
              </w:rPr>
            </w:pPr>
          </w:p>
        </w:tc>
      </w:tr>
    </w:tbl>
    <w:p w14:paraId="345EF036">
      <w:pPr>
        <w:spacing w:line="360" w:lineRule="auto"/>
        <w:rPr>
          <w:rFonts w:hint="eastAsia" w:ascii="宋体" w:hAnsi="宋体" w:cs="宋体"/>
          <w:szCs w:val="21"/>
          <w:highlight w:val="none"/>
        </w:rPr>
      </w:pPr>
      <w:r>
        <w:rPr>
          <w:rFonts w:hint="eastAsia" w:ascii="宋体" w:hAnsi="宋体" w:cs="宋体"/>
          <w:szCs w:val="21"/>
          <w:highlight w:val="none"/>
          <w:lang w:bidi="ar"/>
        </w:rPr>
        <w:t>注：1、供应商根据本项目实际需求配备人员。</w:t>
      </w:r>
    </w:p>
    <w:p w14:paraId="0B3D7666">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2、供应商应根据磋商文件要求自行编制。</w:t>
      </w:r>
    </w:p>
    <w:p w14:paraId="1993AACE">
      <w:pPr>
        <w:rPr>
          <w:rFonts w:hint="eastAsia" w:ascii="宋体" w:hAnsi="宋体" w:cs="宋体"/>
          <w:szCs w:val="21"/>
          <w:highlight w:val="none"/>
        </w:rPr>
      </w:pPr>
    </w:p>
    <w:p w14:paraId="5B5FE0C9">
      <w:pPr>
        <w:adjustRightInd w:val="0"/>
        <w:snapToGrid w:val="0"/>
        <w:spacing w:line="360" w:lineRule="auto"/>
        <w:rPr>
          <w:rFonts w:hint="eastAsia" w:ascii="宋体" w:hAnsi="宋体" w:cs="宋体"/>
          <w:szCs w:val="21"/>
          <w:highlight w:val="none"/>
        </w:rPr>
      </w:pPr>
    </w:p>
    <w:p w14:paraId="633BD5FA">
      <w:pPr>
        <w:rPr>
          <w:rFonts w:hint="eastAsia" w:ascii="宋体" w:hAnsi="宋体" w:cs="宋体"/>
          <w:szCs w:val="21"/>
          <w:highlight w:val="none"/>
        </w:rPr>
      </w:pPr>
    </w:p>
    <w:p w14:paraId="2AC7BC52">
      <w:pPr>
        <w:spacing w:line="480" w:lineRule="exact"/>
        <w:rPr>
          <w:rFonts w:hint="eastAsia" w:ascii="宋体" w:hAnsi="宋体" w:cs="宋体"/>
          <w:highlight w:val="none"/>
        </w:rPr>
      </w:pPr>
      <w:r>
        <w:rPr>
          <w:rFonts w:hint="eastAsia" w:ascii="宋体" w:hAnsi="宋体" w:cs="宋体"/>
          <w:highlight w:val="none"/>
        </w:rPr>
        <w:t>供应商名称（</w:t>
      </w:r>
      <w:r>
        <w:rPr>
          <w:rFonts w:hint="eastAsia" w:hAnsi="宋体" w:cs="宋体"/>
          <w:highlight w:val="none"/>
        </w:rPr>
        <w:t>盖单位章</w:t>
      </w:r>
      <w:r>
        <w:rPr>
          <w:rFonts w:hint="eastAsia" w:ascii="宋体" w:hAnsi="宋体" w:cs="宋体"/>
          <w:highlight w:val="none"/>
        </w:rPr>
        <w:t xml:space="preserve">）：                </w:t>
      </w:r>
    </w:p>
    <w:p w14:paraId="71932113">
      <w:pPr>
        <w:spacing w:line="480" w:lineRule="exact"/>
        <w:rPr>
          <w:rFonts w:hint="eastAsia" w:ascii="宋体" w:hAnsi="宋体" w:cs="宋体"/>
          <w:highlight w:val="none"/>
        </w:rPr>
      </w:pPr>
      <w:r>
        <w:rPr>
          <w:rFonts w:hint="eastAsia" w:ascii="宋体" w:hAnsi="宋体" w:cs="宋体"/>
          <w:highlight w:val="none"/>
        </w:rPr>
        <w:t xml:space="preserve">法定代表人或其委托代理人(签字或签章)：       </w:t>
      </w:r>
    </w:p>
    <w:p w14:paraId="5A87FE50">
      <w:pPr>
        <w:spacing w:line="480" w:lineRule="exact"/>
        <w:rPr>
          <w:rFonts w:hint="eastAsia" w:ascii="宋体" w:hAnsi="宋体" w:cs="宋体"/>
          <w:highlight w:val="none"/>
        </w:rPr>
      </w:pPr>
      <w:r>
        <w:rPr>
          <w:rFonts w:hint="eastAsia" w:ascii="宋体" w:hAnsi="宋体" w:cs="宋体"/>
          <w:highlight w:val="none"/>
        </w:rPr>
        <w:t xml:space="preserve">      </w:t>
      </w:r>
    </w:p>
    <w:p w14:paraId="791DD02C">
      <w:pPr>
        <w:adjustRightInd w:val="0"/>
        <w:snapToGrid w:val="0"/>
        <w:spacing w:line="280" w:lineRule="exact"/>
        <w:ind w:right="420"/>
        <w:rPr>
          <w:rFonts w:hint="eastAsia"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48BA26F9">
      <w:pPr>
        <w:adjustRightInd w:val="0"/>
        <w:snapToGrid w:val="0"/>
        <w:spacing w:line="280" w:lineRule="exact"/>
        <w:ind w:right="420"/>
        <w:outlineLvl w:val="2"/>
        <w:rPr>
          <w:rFonts w:hint="eastAsia" w:ascii="宋体" w:hAnsi="宋体" w:cs="宋体"/>
          <w:szCs w:val="21"/>
          <w:highlight w:val="none"/>
        </w:rPr>
      </w:pPr>
    </w:p>
    <w:p w14:paraId="5A250088">
      <w:pPr>
        <w:adjustRightInd w:val="0"/>
        <w:snapToGrid w:val="0"/>
        <w:spacing w:line="280" w:lineRule="exact"/>
        <w:ind w:right="420"/>
        <w:outlineLvl w:val="2"/>
        <w:rPr>
          <w:rFonts w:hint="eastAsia" w:ascii="宋体" w:hAnsi="宋体" w:cs="宋体"/>
          <w:szCs w:val="21"/>
          <w:highlight w:val="none"/>
        </w:rPr>
      </w:pPr>
    </w:p>
    <w:p w14:paraId="4EC6BE42">
      <w:pPr>
        <w:adjustRightInd w:val="0"/>
        <w:snapToGrid w:val="0"/>
        <w:spacing w:line="280" w:lineRule="exact"/>
        <w:ind w:right="420"/>
        <w:outlineLvl w:val="2"/>
        <w:rPr>
          <w:rFonts w:ascii="宋体"/>
          <w:szCs w:val="21"/>
          <w:highlight w:val="none"/>
        </w:rPr>
        <w:sectPr>
          <w:pgSz w:w="11906" w:h="16838"/>
          <w:pgMar w:top="1021" w:right="1474" w:bottom="1191" w:left="1474" w:header="510" w:footer="624" w:gutter="0"/>
          <w:cols w:space="720" w:num="1"/>
          <w:rtlGutter w:val="1"/>
          <w:docGrid w:linePitch="312" w:charSpace="0"/>
        </w:sectPr>
      </w:pPr>
    </w:p>
    <w:p w14:paraId="441622B7">
      <w:pPr>
        <w:adjustRightInd w:val="0"/>
        <w:snapToGrid w:val="0"/>
        <w:spacing w:line="280" w:lineRule="exact"/>
        <w:ind w:right="420"/>
        <w:outlineLvl w:val="2"/>
        <w:rPr>
          <w:rFonts w:ascii="宋体" w:cs="宋体"/>
          <w:b/>
          <w:szCs w:val="21"/>
          <w:highlight w:val="none"/>
        </w:rPr>
      </w:pPr>
      <w:bookmarkStart w:id="169" w:name="_Toc31400"/>
      <w:bookmarkStart w:id="170" w:name="_Toc9930"/>
      <w:r>
        <w:rPr>
          <w:rFonts w:hint="eastAsia" w:ascii="宋体"/>
          <w:szCs w:val="21"/>
          <w:highlight w:val="none"/>
        </w:rPr>
        <w:t xml:space="preserve">附件5-2  </w:t>
      </w:r>
      <w:r>
        <w:rPr>
          <w:rFonts w:hint="eastAsia" w:ascii="宋体" w:hAnsi="宋体" w:cs="宋体"/>
          <w:szCs w:val="21"/>
          <w:highlight w:val="none"/>
        </w:rPr>
        <w:t>项目组主要人员简历表</w:t>
      </w:r>
      <w:bookmarkEnd w:id="169"/>
      <w:bookmarkEnd w:id="170"/>
    </w:p>
    <w:p w14:paraId="11321D32">
      <w:pPr>
        <w:adjustRightInd w:val="0"/>
        <w:snapToGrid w:val="0"/>
        <w:spacing w:line="360" w:lineRule="auto"/>
        <w:rPr>
          <w:rFonts w:ascii="宋体" w:cs="宋体"/>
          <w:szCs w:val="21"/>
          <w:highlight w:val="none"/>
        </w:rPr>
      </w:pPr>
    </w:p>
    <w:p w14:paraId="4A96C727">
      <w:pPr>
        <w:spacing w:line="360" w:lineRule="atLeast"/>
        <w:jc w:val="center"/>
        <w:rPr>
          <w:rFonts w:ascii="宋体" w:cs="宋体"/>
          <w:sz w:val="36"/>
          <w:szCs w:val="36"/>
          <w:highlight w:val="none"/>
        </w:rPr>
      </w:pPr>
      <w:r>
        <w:rPr>
          <w:rFonts w:hint="eastAsia" w:ascii="宋体" w:hAnsi="宋体" w:cs="宋体"/>
          <w:sz w:val="36"/>
          <w:szCs w:val="36"/>
          <w:highlight w:val="none"/>
        </w:rPr>
        <w:t>项目组主要人员简历表</w:t>
      </w:r>
    </w:p>
    <w:p w14:paraId="156301A8">
      <w:pPr>
        <w:spacing w:line="360" w:lineRule="atLeast"/>
        <w:jc w:val="center"/>
        <w:rPr>
          <w:rFonts w:ascii="宋体" w:cs="宋体"/>
          <w:sz w:val="28"/>
          <w:szCs w:val="28"/>
          <w:highlight w:val="none"/>
        </w:rPr>
      </w:pPr>
    </w:p>
    <w:tbl>
      <w:tblPr>
        <w:tblStyle w:val="89"/>
        <w:tblW w:w="0" w:type="auto"/>
        <w:tblInd w:w="108" w:type="dxa"/>
        <w:tblLayout w:type="fixed"/>
        <w:tblCellMar>
          <w:top w:w="0" w:type="dxa"/>
          <w:left w:w="108" w:type="dxa"/>
          <w:bottom w:w="0" w:type="dxa"/>
          <w:right w:w="108" w:type="dxa"/>
        </w:tblCellMar>
      </w:tblPr>
      <w:tblGrid>
        <w:gridCol w:w="1260"/>
        <w:gridCol w:w="772"/>
        <w:gridCol w:w="2468"/>
        <w:gridCol w:w="396"/>
        <w:gridCol w:w="1404"/>
        <w:gridCol w:w="540"/>
        <w:gridCol w:w="1663"/>
      </w:tblGrid>
      <w:tr w14:paraId="5DEDDC0E">
        <w:tblPrEx>
          <w:tblCellMar>
            <w:top w:w="0" w:type="dxa"/>
            <w:left w:w="108" w:type="dxa"/>
            <w:bottom w:w="0" w:type="dxa"/>
            <w:right w:w="108" w:type="dxa"/>
          </w:tblCellMar>
        </w:tblPrEx>
        <w:trPr>
          <w:cantSplit/>
          <w:trHeight w:val="691" w:hRule="atLeast"/>
        </w:trPr>
        <w:tc>
          <w:tcPr>
            <w:tcW w:w="2032" w:type="dxa"/>
            <w:gridSpan w:val="2"/>
            <w:tcBorders>
              <w:top w:val="double" w:color="auto" w:sz="2" w:space="0"/>
              <w:left w:val="double" w:color="auto" w:sz="2" w:space="0"/>
              <w:bottom w:val="single" w:color="auto" w:sz="6" w:space="0"/>
              <w:right w:val="single" w:color="auto" w:sz="6" w:space="0"/>
            </w:tcBorders>
            <w:vAlign w:val="center"/>
          </w:tcPr>
          <w:p w14:paraId="12433F62">
            <w:pPr>
              <w:spacing w:line="360" w:lineRule="atLeast"/>
              <w:jc w:val="center"/>
              <w:rPr>
                <w:rFonts w:ascii="宋体" w:cs="宋体"/>
                <w:szCs w:val="21"/>
                <w:highlight w:val="none"/>
              </w:rPr>
            </w:pPr>
            <w:r>
              <w:rPr>
                <w:rFonts w:hint="eastAsia" w:ascii="宋体" w:hAnsi="宋体" w:cs="宋体"/>
                <w:highlight w:val="none"/>
              </w:rPr>
              <w:t>姓名</w:t>
            </w:r>
          </w:p>
        </w:tc>
        <w:tc>
          <w:tcPr>
            <w:tcW w:w="2468" w:type="dxa"/>
            <w:tcBorders>
              <w:top w:val="double" w:color="auto" w:sz="2" w:space="0"/>
              <w:left w:val="single" w:color="auto" w:sz="6" w:space="0"/>
              <w:bottom w:val="single" w:color="auto" w:sz="6" w:space="0"/>
              <w:right w:val="single" w:color="auto" w:sz="6" w:space="0"/>
            </w:tcBorders>
            <w:vAlign w:val="center"/>
          </w:tcPr>
          <w:p w14:paraId="38E352AA">
            <w:pPr>
              <w:spacing w:line="360" w:lineRule="atLeast"/>
              <w:jc w:val="center"/>
              <w:rPr>
                <w:rFonts w:ascii="宋体" w:cs="宋体"/>
                <w:szCs w:val="21"/>
                <w:highlight w:val="none"/>
              </w:rPr>
            </w:pPr>
          </w:p>
        </w:tc>
        <w:tc>
          <w:tcPr>
            <w:tcW w:w="2340" w:type="dxa"/>
            <w:gridSpan w:val="3"/>
            <w:tcBorders>
              <w:top w:val="double" w:color="auto" w:sz="2" w:space="0"/>
              <w:left w:val="single" w:color="auto" w:sz="6" w:space="0"/>
              <w:bottom w:val="single" w:color="auto" w:sz="6" w:space="0"/>
              <w:right w:val="single" w:color="auto" w:sz="6" w:space="0"/>
            </w:tcBorders>
            <w:vAlign w:val="center"/>
          </w:tcPr>
          <w:p w14:paraId="03E72937">
            <w:pPr>
              <w:spacing w:line="360" w:lineRule="atLeast"/>
              <w:jc w:val="center"/>
              <w:rPr>
                <w:rFonts w:ascii="宋体" w:cs="宋体"/>
                <w:szCs w:val="21"/>
                <w:highlight w:val="none"/>
              </w:rPr>
            </w:pPr>
            <w:r>
              <w:rPr>
                <w:rFonts w:hint="eastAsia" w:ascii="宋体" w:hAnsi="宋体" w:cs="宋体"/>
                <w:highlight w:val="none"/>
              </w:rPr>
              <w:t>性别</w:t>
            </w:r>
          </w:p>
        </w:tc>
        <w:tc>
          <w:tcPr>
            <w:tcW w:w="1663" w:type="dxa"/>
            <w:tcBorders>
              <w:top w:val="double" w:color="auto" w:sz="2" w:space="0"/>
              <w:left w:val="single" w:color="auto" w:sz="6" w:space="0"/>
              <w:bottom w:val="single" w:color="auto" w:sz="6" w:space="0"/>
              <w:right w:val="double" w:color="auto" w:sz="2" w:space="0"/>
            </w:tcBorders>
            <w:vAlign w:val="center"/>
          </w:tcPr>
          <w:p w14:paraId="5624D435">
            <w:pPr>
              <w:spacing w:line="360" w:lineRule="atLeast"/>
              <w:jc w:val="center"/>
              <w:rPr>
                <w:rFonts w:ascii="宋体" w:cs="宋体"/>
                <w:szCs w:val="21"/>
                <w:highlight w:val="none"/>
              </w:rPr>
            </w:pPr>
          </w:p>
        </w:tc>
      </w:tr>
      <w:tr w14:paraId="3E05850A">
        <w:tblPrEx>
          <w:tblCellMar>
            <w:top w:w="0" w:type="dxa"/>
            <w:left w:w="108" w:type="dxa"/>
            <w:bottom w:w="0" w:type="dxa"/>
            <w:right w:w="108" w:type="dxa"/>
          </w:tblCellMar>
        </w:tblPrEx>
        <w:trPr>
          <w:cantSplit/>
          <w:trHeight w:val="613" w:hRule="atLeast"/>
        </w:trPr>
        <w:tc>
          <w:tcPr>
            <w:tcW w:w="2032" w:type="dxa"/>
            <w:gridSpan w:val="2"/>
            <w:tcBorders>
              <w:top w:val="single" w:color="auto" w:sz="6" w:space="0"/>
              <w:left w:val="double" w:color="auto" w:sz="2" w:space="0"/>
              <w:bottom w:val="single" w:color="auto" w:sz="6" w:space="0"/>
              <w:right w:val="single" w:color="auto" w:sz="6" w:space="0"/>
            </w:tcBorders>
            <w:vAlign w:val="center"/>
          </w:tcPr>
          <w:p w14:paraId="091FE705">
            <w:pPr>
              <w:spacing w:line="360" w:lineRule="atLeast"/>
              <w:jc w:val="center"/>
              <w:rPr>
                <w:rFonts w:ascii="宋体" w:cs="宋体"/>
                <w:szCs w:val="21"/>
                <w:highlight w:val="none"/>
              </w:rPr>
            </w:pPr>
            <w:r>
              <w:rPr>
                <w:rFonts w:hint="eastAsia" w:ascii="宋体" w:hAnsi="宋体" w:cs="宋体"/>
                <w:highlight w:val="none"/>
              </w:rPr>
              <w:t>职务</w:t>
            </w:r>
          </w:p>
        </w:tc>
        <w:tc>
          <w:tcPr>
            <w:tcW w:w="2468" w:type="dxa"/>
            <w:tcBorders>
              <w:top w:val="single" w:color="auto" w:sz="6" w:space="0"/>
              <w:left w:val="single" w:color="auto" w:sz="6" w:space="0"/>
              <w:bottom w:val="single" w:color="auto" w:sz="6" w:space="0"/>
              <w:right w:val="single" w:color="auto" w:sz="6" w:space="0"/>
            </w:tcBorders>
            <w:vAlign w:val="center"/>
          </w:tcPr>
          <w:p w14:paraId="27EE6DCE">
            <w:pPr>
              <w:spacing w:line="360" w:lineRule="atLeast"/>
              <w:jc w:val="center"/>
              <w:rPr>
                <w:rFonts w:ascii="宋体" w:cs="宋体"/>
                <w:szCs w:val="21"/>
                <w:highlight w:val="none"/>
              </w:rPr>
            </w:pPr>
          </w:p>
        </w:tc>
        <w:tc>
          <w:tcPr>
            <w:tcW w:w="2340" w:type="dxa"/>
            <w:gridSpan w:val="3"/>
            <w:tcBorders>
              <w:top w:val="single" w:color="auto" w:sz="6" w:space="0"/>
              <w:left w:val="single" w:color="auto" w:sz="6" w:space="0"/>
              <w:bottom w:val="single" w:color="auto" w:sz="6" w:space="0"/>
              <w:right w:val="single" w:color="auto" w:sz="6" w:space="0"/>
            </w:tcBorders>
            <w:vAlign w:val="center"/>
          </w:tcPr>
          <w:p w14:paraId="00F73A27">
            <w:pPr>
              <w:spacing w:line="360" w:lineRule="atLeast"/>
              <w:jc w:val="center"/>
              <w:rPr>
                <w:rFonts w:ascii="宋体" w:cs="宋体"/>
                <w:szCs w:val="21"/>
                <w:highlight w:val="none"/>
              </w:rPr>
            </w:pPr>
            <w:r>
              <w:rPr>
                <w:rFonts w:hint="eastAsia" w:ascii="宋体" w:hAnsi="宋体" w:cs="宋体"/>
                <w:highlight w:val="none"/>
              </w:rPr>
              <w:t>职称</w:t>
            </w:r>
          </w:p>
        </w:tc>
        <w:tc>
          <w:tcPr>
            <w:tcW w:w="1663" w:type="dxa"/>
            <w:tcBorders>
              <w:top w:val="single" w:color="auto" w:sz="6" w:space="0"/>
              <w:left w:val="single" w:color="auto" w:sz="6" w:space="0"/>
              <w:bottom w:val="single" w:color="auto" w:sz="6" w:space="0"/>
              <w:right w:val="double" w:color="auto" w:sz="2" w:space="0"/>
            </w:tcBorders>
            <w:vAlign w:val="center"/>
          </w:tcPr>
          <w:p w14:paraId="277E9421">
            <w:pPr>
              <w:spacing w:line="360" w:lineRule="atLeast"/>
              <w:jc w:val="center"/>
              <w:rPr>
                <w:rFonts w:ascii="宋体" w:cs="宋体"/>
                <w:szCs w:val="21"/>
                <w:highlight w:val="none"/>
              </w:rPr>
            </w:pPr>
          </w:p>
        </w:tc>
      </w:tr>
      <w:tr w14:paraId="24AC9BD3">
        <w:tblPrEx>
          <w:tblCellMar>
            <w:top w:w="0" w:type="dxa"/>
            <w:left w:w="108" w:type="dxa"/>
            <w:bottom w:w="0" w:type="dxa"/>
            <w:right w:w="108" w:type="dxa"/>
          </w:tblCellMar>
        </w:tblPrEx>
        <w:trPr>
          <w:cantSplit/>
          <w:trHeight w:val="621" w:hRule="atLeast"/>
        </w:trPr>
        <w:tc>
          <w:tcPr>
            <w:tcW w:w="2032" w:type="dxa"/>
            <w:gridSpan w:val="2"/>
            <w:tcBorders>
              <w:top w:val="single" w:color="auto" w:sz="6" w:space="0"/>
              <w:left w:val="double" w:color="auto" w:sz="2" w:space="0"/>
              <w:bottom w:val="single" w:color="auto" w:sz="6" w:space="0"/>
              <w:right w:val="single" w:color="auto" w:sz="6" w:space="0"/>
            </w:tcBorders>
            <w:vAlign w:val="center"/>
          </w:tcPr>
          <w:p w14:paraId="74CDA7CF">
            <w:pPr>
              <w:spacing w:line="360" w:lineRule="atLeast"/>
              <w:jc w:val="center"/>
              <w:rPr>
                <w:rFonts w:ascii="宋体" w:cs="宋体"/>
                <w:szCs w:val="21"/>
                <w:highlight w:val="none"/>
              </w:rPr>
            </w:pPr>
            <w:r>
              <w:rPr>
                <w:rFonts w:hint="eastAsia" w:ascii="宋体" w:hAnsi="宋体" w:cs="宋体"/>
                <w:highlight w:val="none"/>
              </w:rPr>
              <w:t>毕业学校、专业</w:t>
            </w:r>
          </w:p>
        </w:tc>
        <w:tc>
          <w:tcPr>
            <w:tcW w:w="6471" w:type="dxa"/>
            <w:gridSpan w:val="5"/>
            <w:tcBorders>
              <w:top w:val="single" w:color="auto" w:sz="6" w:space="0"/>
              <w:left w:val="single" w:color="auto" w:sz="6" w:space="0"/>
              <w:bottom w:val="single" w:color="auto" w:sz="6" w:space="0"/>
              <w:right w:val="double" w:color="auto" w:sz="2" w:space="0"/>
            </w:tcBorders>
            <w:vAlign w:val="center"/>
          </w:tcPr>
          <w:p w14:paraId="10ABAA30">
            <w:pPr>
              <w:spacing w:line="360" w:lineRule="atLeast"/>
              <w:jc w:val="center"/>
              <w:rPr>
                <w:rFonts w:ascii="宋体" w:cs="宋体"/>
                <w:szCs w:val="21"/>
                <w:highlight w:val="none"/>
              </w:rPr>
            </w:pPr>
          </w:p>
        </w:tc>
      </w:tr>
      <w:tr w14:paraId="1DB3A57D">
        <w:tblPrEx>
          <w:tblCellMar>
            <w:top w:w="0" w:type="dxa"/>
            <w:left w:w="108" w:type="dxa"/>
            <w:bottom w:w="0" w:type="dxa"/>
            <w:right w:w="108" w:type="dxa"/>
          </w:tblCellMar>
        </w:tblPrEx>
        <w:trPr>
          <w:cantSplit/>
          <w:trHeight w:val="771" w:hRule="atLeast"/>
        </w:trPr>
        <w:tc>
          <w:tcPr>
            <w:tcW w:w="2032" w:type="dxa"/>
            <w:gridSpan w:val="2"/>
            <w:tcBorders>
              <w:top w:val="single" w:color="auto" w:sz="6" w:space="0"/>
              <w:left w:val="double" w:color="auto" w:sz="2" w:space="0"/>
              <w:bottom w:val="single" w:color="auto" w:sz="6" w:space="0"/>
              <w:right w:val="single" w:color="auto" w:sz="6" w:space="0"/>
            </w:tcBorders>
            <w:vAlign w:val="center"/>
          </w:tcPr>
          <w:p w14:paraId="0CE2C3D3">
            <w:pPr>
              <w:spacing w:line="360" w:lineRule="atLeast"/>
              <w:jc w:val="center"/>
              <w:rPr>
                <w:rFonts w:ascii="宋体" w:cs="宋体"/>
                <w:szCs w:val="21"/>
                <w:highlight w:val="none"/>
              </w:rPr>
            </w:pPr>
            <w:r>
              <w:rPr>
                <w:rFonts w:hint="eastAsia" w:ascii="宋体" w:hAnsi="宋体" w:cs="宋体"/>
                <w:highlight w:val="none"/>
              </w:rPr>
              <w:t>身份证号</w:t>
            </w:r>
          </w:p>
        </w:tc>
        <w:tc>
          <w:tcPr>
            <w:tcW w:w="2468" w:type="dxa"/>
            <w:tcBorders>
              <w:top w:val="single" w:color="auto" w:sz="6" w:space="0"/>
              <w:left w:val="single" w:color="auto" w:sz="6" w:space="0"/>
              <w:bottom w:val="single" w:color="auto" w:sz="6" w:space="0"/>
              <w:right w:val="single" w:color="auto" w:sz="6" w:space="0"/>
            </w:tcBorders>
            <w:vAlign w:val="center"/>
          </w:tcPr>
          <w:p w14:paraId="727F24C8">
            <w:pPr>
              <w:spacing w:line="360" w:lineRule="atLeast"/>
              <w:jc w:val="center"/>
              <w:rPr>
                <w:rFonts w:ascii="宋体" w:cs="宋体"/>
                <w:szCs w:val="21"/>
                <w:highlight w:val="none"/>
              </w:rPr>
            </w:pPr>
          </w:p>
        </w:tc>
        <w:tc>
          <w:tcPr>
            <w:tcW w:w="2340" w:type="dxa"/>
            <w:gridSpan w:val="3"/>
            <w:tcBorders>
              <w:top w:val="single" w:color="auto" w:sz="6" w:space="0"/>
              <w:left w:val="single" w:color="auto" w:sz="6" w:space="0"/>
              <w:bottom w:val="single" w:color="auto" w:sz="6" w:space="0"/>
              <w:right w:val="single" w:color="auto" w:sz="6" w:space="0"/>
            </w:tcBorders>
            <w:vAlign w:val="center"/>
          </w:tcPr>
          <w:p w14:paraId="12B2F02A">
            <w:pPr>
              <w:spacing w:line="360" w:lineRule="atLeast"/>
              <w:jc w:val="center"/>
              <w:rPr>
                <w:rFonts w:ascii="宋体" w:cs="宋体"/>
                <w:szCs w:val="21"/>
                <w:highlight w:val="none"/>
              </w:rPr>
            </w:pPr>
            <w:r>
              <w:rPr>
                <w:rFonts w:hint="eastAsia" w:ascii="宋体" w:hAnsi="宋体" w:cs="宋体"/>
                <w:highlight w:val="none"/>
              </w:rPr>
              <w:t>拟在本合同任职</w:t>
            </w:r>
          </w:p>
        </w:tc>
        <w:tc>
          <w:tcPr>
            <w:tcW w:w="1663" w:type="dxa"/>
            <w:tcBorders>
              <w:top w:val="single" w:color="auto" w:sz="6" w:space="0"/>
              <w:left w:val="single" w:color="auto" w:sz="6" w:space="0"/>
              <w:bottom w:val="single" w:color="auto" w:sz="6" w:space="0"/>
              <w:right w:val="double" w:color="auto" w:sz="2" w:space="0"/>
            </w:tcBorders>
            <w:vAlign w:val="center"/>
          </w:tcPr>
          <w:p w14:paraId="75B4371F">
            <w:pPr>
              <w:spacing w:line="360" w:lineRule="atLeast"/>
              <w:ind w:right="-105" w:rightChars="-50"/>
              <w:jc w:val="center"/>
              <w:rPr>
                <w:rFonts w:ascii="宋体" w:cs="宋体"/>
                <w:szCs w:val="21"/>
                <w:highlight w:val="none"/>
              </w:rPr>
            </w:pPr>
          </w:p>
        </w:tc>
      </w:tr>
      <w:tr w14:paraId="0E6618A5">
        <w:tblPrEx>
          <w:tblCellMar>
            <w:top w:w="0" w:type="dxa"/>
            <w:left w:w="108" w:type="dxa"/>
            <w:bottom w:w="0" w:type="dxa"/>
            <w:right w:w="108" w:type="dxa"/>
          </w:tblCellMar>
        </w:tblPrEx>
        <w:trPr>
          <w:cantSplit/>
          <w:trHeight w:val="771" w:hRule="atLeast"/>
        </w:trPr>
        <w:tc>
          <w:tcPr>
            <w:tcW w:w="2032" w:type="dxa"/>
            <w:gridSpan w:val="2"/>
            <w:tcBorders>
              <w:top w:val="single" w:color="auto" w:sz="6" w:space="0"/>
              <w:left w:val="double" w:color="auto" w:sz="2" w:space="0"/>
              <w:bottom w:val="single" w:color="auto" w:sz="6" w:space="0"/>
              <w:right w:val="single" w:color="auto" w:sz="6" w:space="0"/>
            </w:tcBorders>
            <w:vAlign w:val="center"/>
          </w:tcPr>
          <w:p w14:paraId="0FE05E64">
            <w:pPr>
              <w:spacing w:line="360" w:lineRule="atLeast"/>
              <w:jc w:val="center"/>
              <w:rPr>
                <w:rFonts w:ascii="宋体" w:cs="宋体"/>
                <w:szCs w:val="21"/>
                <w:highlight w:val="none"/>
              </w:rPr>
            </w:pPr>
            <w:r>
              <w:rPr>
                <w:rFonts w:hint="eastAsia" w:ascii="宋体" w:hAnsi="宋体" w:cs="宋体"/>
                <w:highlight w:val="none"/>
              </w:rPr>
              <w:t>执业资格证</w:t>
            </w:r>
          </w:p>
        </w:tc>
        <w:tc>
          <w:tcPr>
            <w:tcW w:w="2468" w:type="dxa"/>
            <w:tcBorders>
              <w:top w:val="single" w:color="auto" w:sz="6" w:space="0"/>
              <w:left w:val="single" w:color="auto" w:sz="6" w:space="0"/>
              <w:bottom w:val="single" w:color="auto" w:sz="6" w:space="0"/>
              <w:right w:val="single" w:color="auto" w:sz="6" w:space="0"/>
            </w:tcBorders>
            <w:vAlign w:val="center"/>
          </w:tcPr>
          <w:p w14:paraId="2D91DBBA">
            <w:pPr>
              <w:spacing w:line="360" w:lineRule="atLeast"/>
              <w:jc w:val="center"/>
              <w:rPr>
                <w:rFonts w:ascii="宋体" w:cs="宋体"/>
                <w:szCs w:val="21"/>
                <w:highlight w:val="none"/>
              </w:rPr>
            </w:pPr>
          </w:p>
        </w:tc>
        <w:tc>
          <w:tcPr>
            <w:tcW w:w="2340" w:type="dxa"/>
            <w:gridSpan w:val="3"/>
            <w:tcBorders>
              <w:top w:val="single" w:color="auto" w:sz="6" w:space="0"/>
              <w:left w:val="single" w:color="auto" w:sz="6" w:space="0"/>
              <w:bottom w:val="single" w:color="auto" w:sz="6" w:space="0"/>
              <w:right w:val="single" w:color="auto" w:sz="6" w:space="0"/>
            </w:tcBorders>
            <w:vAlign w:val="center"/>
          </w:tcPr>
          <w:p w14:paraId="4FA7274A">
            <w:pPr>
              <w:spacing w:line="360" w:lineRule="atLeast"/>
              <w:jc w:val="center"/>
              <w:rPr>
                <w:rFonts w:ascii="宋体" w:cs="宋体"/>
                <w:szCs w:val="21"/>
                <w:highlight w:val="none"/>
              </w:rPr>
            </w:pPr>
            <w:r>
              <w:rPr>
                <w:rFonts w:hint="eastAsia" w:ascii="宋体" w:hAnsi="宋体" w:cs="宋体"/>
                <w:highlight w:val="none"/>
              </w:rPr>
              <w:t>执业资格证书号</w:t>
            </w:r>
          </w:p>
        </w:tc>
        <w:tc>
          <w:tcPr>
            <w:tcW w:w="1663" w:type="dxa"/>
            <w:tcBorders>
              <w:top w:val="single" w:color="auto" w:sz="6" w:space="0"/>
              <w:left w:val="single" w:color="auto" w:sz="6" w:space="0"/>
              <w:bottom w:val="single" w:color="auto" w:sz="6" w:space="0"/>
              <w:right w:val="double" w:color="auto" w:sz="2" w:space="0"/>
            </w:tcBorders>
            <w:vAlign w:val="center"/>
          </w:tcPr>
          <w:p w14:paraId="5A9B2EFA">
            <w:pPr>
              <w:rPr>
                <w:rFonts w:ascii="宋体" w:cs="宋体"/>
                <w:szCs w:val="21"/>
                <w:highlight w:val="none"/>
              </w:rPr>
            </w:pPr>
          </w:p>
        </w:tc>
      </w:tr>
      <w:tr w14:paraId="1DF4D254">
        <w:tblPrEx>
          <w:tblCellMar>
            <w:top w:w="0" w:type="dxa"/>
            <w:left w:w="108" w:type="dxa"/>
            <w:bottom w:w="0" w:type="dxa"/>
            <w:right w:w="108" w:type="dxa"/>
          </w:tblCellMar>
        </w:tblPrEx>
        <w:trPr>
          <w:cantSplit/>
          <w:trHeight w:val="500" w:hRule="atLeast"/>
        </w:trPr>
        <w:tc>
          <w:tcPr>
            <w:tcW w:w="8503" w:type="dxa"/>
            <w:gridSpan w:val="7"/>
            <w:tcBorders>
              <w:top w:val="single" w:color="auto" w:sz="6" w:space="0"/>
              <w:left w:val="double" w:color="auto" w:sz="2" w:space="0"/>
              <w:bottom w:val="single" w:color="auto" w:sz="6" w:space="0"/>
              <w:right w:val="double" w:color="auto" w:sz="2" w:space="0"/>
            </w:tcBorders>
            <w:vAlign w:val="center"/>
          </w:tcPr>
          <w:p w14:paraId="7DCC3406">
            <w:pPr>
              <w:spacing w:line="360" w:lineRule="atLeast"/>
              <w:rPr>
                <w:rFonts w:ascii="宋体" w:cs="宋体"/>
                <w:szCs w:val="21"/>
                <w:highlight w:val="none"/>
              </w:rPr>
            </w:pPr>
            <w:r>
              <w:rPr>
                <w:rFonts w:hint="eastAsia" w:ascii="宋体" w:hAnsi="宋体" w:cs="宋体"/>
                <w:highlight w:val="none"/>
              </w:rPr>
              <w:t>近三年承担项目情况</w:t>
            </w:r>
          </w:p>
        </w:tc>
      </w:tr>
      <w:tr w14:paraId="4F2FD52F">
        <w:tblPrEx>
          <w:tblCellMar>
            <w:top w:w="0" w:type="dxa"/>
            <w:left w:w="108" w:type="dxa"/>
            <w:bottom w:w="0" w:type="dxa"/>
            <w:right w:w="108" w:type="dxa"/>
          </w:tblCellMar>
        </w:tblPrEx>
        <w:trPr>
          <w:trHeight w:val="500" w:hRule="atLeast"/>
        </w:trPr>
        <w:tc>
          <w:tcPr>
            <w:tcW w:w="1260" w:type="dxa"/>
            <w:tcBorders>
              <w:top w:val="single" w:color="auto" w:sz="6" w:space="0"/>
              <w:left w:val="double" w:color="auto" w:sz="2" w:space="0"/>
              <w:bottom w:val="single" w:color="auto" w:sz="6" w:space="0"/>
              <w:right w:val="single" w:color="auto" w:sz="6" w:space="0"/>
            </w:tcBorders>
            <w:vAlign w:val="center"/>
          </w:tcPr>
          <w:p w14:paraId="543595A4">
            <w:pPr>
              <w:spacing w:line="360" w:lineRule="atLeast"/>
              <w:jc w:val="center"/>
              <w:rPr>
                <w:rFonts w:ascii="宋体" w:cs="宋体"/>
                <w:szCs w:val="21"/>
                <w:highlight w:val="none"/>
              </w:rPr>
            </w:pPr>
            <w:r>
              <w:rPr>
                <w:rFonts w:hint="eastAsia" w:ascii="宋体" w:hAnsi="宋体" w:cs="宋体"/>
                <w:highlight w:val="none"/>
              </w:rPr>
              <w:t>时间</w:t>
            </w:r>
          </w:p>
        </w:tc>
        <w:tc>
          <w:tcPr>
            <w:tcW w:w="3636" w:type="dxa"/>
            <w:gridSpan w:val="3"/>
            <w:tcBorders>
              <w:top w:val="single" w:color="auto" w:sz="6" w:space="0"/>
              <w:left w:val="single" w:color="auto" w:sz="6" w:space="0"/>
              <w:bottom w:val="single" w:color="auto" w:sz="6" w:space="0"/>
              <w:right w:val="single" w:color="auto" w:sz="6" w:space="0"/>
            </w:tcBorders>
            <w:vAlign w:val="center"/>
          </w:tcPr>
          <w:p w14:paraId="26BA861A">
            <w:pPr>
              <w:spacing w:line="360" w:lineRule="atLeast"/>
              <w:jc w:val="center"/>
              <w:rPr>
                <w:rFonts w:ascii="宋体" w:cs="宋体"/>
                <w:szCs w:val="21"/>
                <w:highlight w:val="none"/>
              </w:rPr>
            </w:pPr>
            <w:r>
              <w:rPr>
                <w:rFonts w:hint="eastAsia" w:ascii="宋体" w:hAnsi="宋体" w:cs="宋体"/>
                <w:highlight w:val="none"/>
              </w:rPr>
              <w:t>类似项目名称</w:t>
            </w:r>
          </w:p>
        </w:tc>
        <w:tc>
          <w:tcPr>
            <w:tcW w:w="1404" w:type="dxa"/>
            <w:tcBorders>
              <w:top w:val="single" w:color="auto" w:sz="6" w:space="0"/>
              <w:left w:val="single" w:color="auto" w:sz="6" w:space="0"/>
              <w:bottom w:val="single" w:color="auto" w:sz="6" w:space="0"/>
              <w:right w:val="single" w:color="auto" w:sz="6" w:space="0"/>
            </w:tcBorders>
            <w:vAlign w:val="center"/>
          </w:tcPr>
          <w:p w14:paraId="5CB75EE6">
            <w:pPr>
              <w:spacing w:line="360" w:lineRule="atLeast"/>
              <w:jc w:val="center"/>
              <w:rPr>
                <w:rFonts w:ascii="宋体" w:cs="宋体"/>
                <w:szCs w:val="21"/>
                <w:highlight w:val="none"/>
              </w:rPr>
            </w:pPr>
            <w:r>
              <w:rPr>
                <w:rFonts w:hint="eastAsia" w:ascii="宋体" w:hAnsi="宋体" w:cs="宋体"/>
                <w:highlight w:val="none"/>
              </w:rPr>
              <w:t>担任职务</w:t>
            </w:r>
          </w:p>
        </w:tc>
        <w:tc>
          <w:tcPr>
            <w:tcW w:w="2203" w:type="dxa"/>
            <w:gridSpan w:val="2"/>
            <w:tcBorders>
              <w:top w:val="single" w:color="auto" w:sz="6" w:space="0"/>
              <w:left w:val="single" w:color="auto" w:sz="6" w:space="0"/>
              <w:bottom w:val="single" w:color="auto" w:sz="6" w:space="0"/>
              <w:right w:val="double" w:color="auto" w:sz="2" w:space="0"/>
            </w:tcBorders>
            <w:vAlign w:val="center"/>
          </w:tcPr>
          <w:p w14:paraId="01C07407">
            <w:pPr>
              <w:spacing w:line="360" w:lineRule="atLeast"/>
              <w:jc w:val="center"/>
              <w:rPr>
                <w:rFonts w:ascii="宋体" w:cs="宋体"/>
                <w:szCs w:val="21"/>
                <w:highlight w:val="none"/>
              </w:rPr>
            </w:pPr>
            <w:r>
              <w:rPr>
                <w:rFonts w:hint="eastAsia" w:ascii="宋体" w:hAnsi="宋体" w:cs="宋体"/>
                <w:highlight w:val="none"/>
              </w:rPr>
              <w:t>项目单位名称及电话</w:t>
            </w:r>
          </w:p>
        </w:tc>
      </w:tr>
      <w:tr w14:paraId="6A84FC56">
        <w:tblPrEx>
          <w:tblCellMar>
            <w:top w:w="0" w:type="dxa"/>
            <w:left w:w="108" w:type="dxa"/>
            <w:bottom w:w="0" w:type="dxa"/>
            <w:right w:w="108" w:type="dxa"/>
          </w:tblCellMar>
        </w:tblPrEx>
        <w:trPr>
          <w:trHeight w:val="500" w:hRule="atLeast"/>
        </w:trPr>
        <w:tc>
          <w:tcPr>
            <w:tcW w:w="1260" w:type="dxa"/>
            <w:tcBorders>
              <w:top w:val="single" w:color="auto" w:sz="6" w:space="0"/>
              <w:left w:val="double" w:color="auto" w:sz="2" w:space="0"/>
              <w:bottom w:val="single" w:color="auto" w:sz="6" w:space="0"/>
              <w:right w:val="single" w:color="auto" w:sz="6" w:space="0"/>
            </w:tcBorders>
            <w:vAlign w:val="center"/>
          </w:tcPr>
          <w:p w14:paraId="79123F18">
            <w:pPr>
              <w:spacing w:line="360" w:lineRule="atLeast"/>
              <w:jc w:val="center"/>
              <w:rPr>
                <w:rFonts w:ascii="宋体" w:cs="宋体"/>
                <w:szCs w:val="21"/>
                <w:highlight w:val="none"/>
              </w:rPr>
            </w:pPr>
          </w:p>
        </w:tc>
        <w:tc>
          <w:tcPr>
            <w:tcW w:w="3636" w:type="dxa"/>
            <w:gridSpan w:val="3"/>
            <w:tcBorders>
              <w:top w:val="single" w:color="auto" w:sz="6" w:space="0"/>
              <w:left w:val="single" w:color="auto" w:sz="6" w:space="0"/>
              <w:bottom w:val="single" w:color="auto" w:sz="6" w:space="0"/>
              <w:right w:val="single" w:color="auto" w:sz="6" w:space="0"/>
            </w:tcBorders>
            <w:vAlign w:val="center"/>
          </w:tcPr>
          <w:p w14:paraId="4C0B7673">
            <w:pPr>
              <w:spacing w:line="360" w:lineRule="atLeast"/>
              <w:jc w:val="center"/>
              <w:rPr>
                <w:rFonts w:ascii="宋体" w:cs="宋体"/>
                <w:szCs w:val="21"/>
                <w:highlight w:val="none"/>
              </w:rPr>
            </w:pPr>
          </w:p>
        </w:tc>
        <w:tc>
          <w:tcPr>
            <w:tcW w:w="1404" w:type="dxa"/>
            <w:tcBorders>
              <w:top w:val="single" w:color="auto" w:sz="6" w:space="0"/>
              <w:left w:val="single" w:color="auto" w:sz="6" w:space="0"/>
              <w:bottom w:val="single" w:color="auto" w:sz="6" w:space="0"/>
              <w:right w:val="single" w:color="auto" w:sz="6" w:space="0"/>
            </w:tcBorders>
            <w:vAlign w:val="center"/>
          </w:tcPr>
          <w:p w14:paraId="6ECC07FF">
            <w:pPr>
              <w:spacing w:line="360" w:lineRule="atLeast"/>
              <w:jc w:val="center"/>
              <w:rPr>
                <w:rFonts w:ascii="宋体" w:cs="宋体"/>
                <w:szCs w:val="21"/>
                <w:highlight w:val="none"/>
              </w:rPr>
            </w:pPr>
          </w:p>
        </w:tc>
        <w:tc>
          <w:tcPr>
            <w:tcW w:w="2203" w:type="dxa"/>
            <w:gridSpan w:val="2"/>
            <w:tcBorders>
              <w:top w:val="single" w:color="auto" w:sz="6" w:space="0"/>
              <w:left w:val="single" w:color="auto" w:sz="6" w:space="0"/>
              <w:bottom w:val="single" w:color="auto" w:sz="6" w:space="0"/>
              <w:right w:val="double" w:color="auto" w:sz="2" w:space="0"/>
            </w:tcBorders>
            <w:vAlign w:val="center"/>
          </w:tcPr>
          <w:p w14:paraId="245BA2E5">
            <w:pPr>
              <w:spacing w:line="360" w:lineRule="atLeast"/>
              <w:jc w:val="center"/>
              <w:rPr>
                <w:rFonts w:ascii="宋体" w:cs="宋体"/>
                <w:szCs w:val="21"/>
                <w:highlight w:val="none"/>
              </w:rPr>
            </w:pPr>
          </w:p>
        </w:tc>
      </w:tr>
      <w:tr w14:paraId="4F4D2C43">
        <w:tblPrEx>
          <w:tblCellMar>
            <w:top w:w="0" w:type="dxa"/>
            <w:left w:w="108" w:type="dxa"/>
            <w:bottom w:w="0" w:type="dxa"/>
            <w:right w:w="108" w:type="dxa"/>
          </w:tblCellMar>
        </w:tblPrEx>
        <w:trPr>
          <w:trHeight w:val="500" w:hRule="atLeast"/>
        </w:trPr>
        <w:tc>
          <w:tcPr>
            <w:tcW w:w="1260" w:type="dxa"/>
            <w:tcBorders>
              <w:top w:val="single" w:color="auto" w:sz="6" w:space="0"/>
              <w:left w:val="double" w:color="auto" w:sz="2" w:space="0"/>
              <w:bottom w:val="single" w:color="auto" w:sz="6" w:space="0"/>
              <w:right w:val="single" w:color="auto" w:sz="6" w:space="0"/>
            </w:tcBorders>
            <w:vAlign w:val="center"/>
          </w:tcPr>
          <w:p w14:paraId="0AD16495">
            <w:pPr>
              <w:spacing w:line="360" w:lineRule="atLeast"/>
              <w:jc w:val="center"/>
              <w:rPr>
                <w:rFonts w:ascii="宋体" w:cs="宋体"/>
                <w:szCs w:val="21"/>
                <w:highlight w:val="none"/>
              </w:rPr>
            </w:pPr>
          </w:p>
        </w:tc>
        <w:tc>
          <w:tcPr>
            <w:tcW w:w="3636" w:type="dxa"/>
            <w:gridSpan w:val="3"/>
            <w:tcBorders>
              <w:top w:val="single" w:color="auto" w:sz="6" w:space="0"/>
              <w:left w:val="single" w:color="auto" w:sz="6" w:space="0"/>
              <w:bottom w:val="single" w:color="auto" w:sz="6" w:space="0"/>
              <w:right w:val="single" w:color="auto" w:sz="6" w:space="0"/>
            </w:tcBorders>
            <w:vAlign w:val="center"/>
          </w:tcPr>
          <w:p w14:paraId="1E0C6CD7">
            <w:pPr>
              <w:spacing w:line="360" w:lineRule="atLeast"/>
              <w:jc w:val="center"/>
              <w:rPr>
                <w:rFonts w:ascii="宋体" w:cs="宋体"/>
                <w:szCs w:val="21"/>
                <w:highlight w:val="none"/>
              </w:rPr>
            </w:pPr>
          </w:p>
        </w:tc>
        <w:tc>
          <w:tcPr>
            <w:tcW w:w="1404" w:type="dxa"/>
            <w:tcBorders>
              <w:top w:val="single" w:color="auto" w:sz="6" w:space="0"/>
              <w:left w:val="single" w:color="auto" w:sz="6" w:space="0"/>
              <w:bottom w:val="single" w:color="auto" w:sz="6" w:space="0"/>
              <w:right w:val="single" w:color="auto" w:sz="6" w:space="0"/>
            </w:tcBorders>
            <w:vAlign w:val="center"/>
          </w:tcPr>
          <w:p w14:paraId="5DB83D3C">
            <w:pPr>
              <w:spacing w:line="360" w:lineRule="atLeast"/>
              <w:jc w:val="center"/>
              <w:rPr>
                <w:rFonts w:ascii="宋体" w:cs="宋体"/>
                <w:szCs w:val="21"/>
                <w:highlight w:val="none"/>
              </w:rPr>
            </w:pPr>
          </w:p>
        </w:tc>
        <w:tc>
          <w:tcPr>
            <w:tcW w:w="2203" w:type="dxa"/>
            <w:gridSpan w:val="2"/>
            <w:tcBorders>
              <w:top w:val="single" w:color="auto" w:sz="6" w:space="0"/>
              <w:left w:val="single" w:color="auto" w:sz="6" w:space="0"/>
              <w:bottom w:val="single" w:color="auto" w:sz="6" w:space="0"/>
              <w:right w:val="double" w:color="auto" w:sz="2" w:space="0"/>
            </w:tcBorders>
            <w:vAlign w:val="center"/>
          </w:tcPr>
          <w:p w14:paraId="00120B6E">
            <w:pPr>
              <w:spacing w:line="360" w:lineRule="atLeast"/>
              <w:jc w:val="center"/>
              <w:rPr>
                <w:rFonts w:ascii="宋体" w:cs="宋体"/>
                <w:szCs w:val="21"/>
                <w:highlight w:val="none"/>
              </w:rPr>
            </w:pPr>
          </w:p>
        </w:tc>
      </w:tr>
      <w:tr w14:paraId="1AB8832F">
        <w:tblPrEx>
          <w:tblCellMar>
            <w:top w:w="0" w:type="dxa"/>
            <w:left w:w="108" w:type="dxa"/>
            <w:bottom w:w="0" w:type="dxa"/>
            <w:right w:w="108" w:type="dxa"/>
          </w:tblCellMar>
        </w:tblPrEx>
        <w:trPr>
          <w:trHeight w:val="500" w:hRule="atLeast"/>
        </w:trPr>
        <w:tc>
          <w:tcPr>
            <w:tcW w:w="1260" w:type="dxa"/>
            <w:tcBorders>
              <w:top w:val="single" w:color="auto" w:sz="6" w:space="0"/>
              <w:left w:val="double" w:color="auto" w:sz="2" w:space="0"/>
              <w:bottom w:val="single" w:color="auto" w:sz="6" w:space="0"/>
              <w:right w:val="single" w:color="auto" w:sz="6" w:space="0"/>
            </w:tcBorders>
            <w:vAlign w:val="center"/>
          </w:tcPr>
          <w:p w14:paraId="5EA7F41C">
            <w:pPr>
              <w:spacing w:line="360" w:lineRule="atLeast"/>
              <w:jc w:val="center"/>
              <w:rPr>
                <w:rFonts w:ascii="宋体" w:cs="宋体"/>
                <w:szCs w:val="21"/>
                <w:highlight w:val="none"/>
              </w:rPr>
            </w:pPr>
          </w:p>
        </w:tc>
        <w:tc>
          <w:tcPr>
            <w:tcW w:w="3636" w:type="dxa"/>
            <w:gridSpan w:val="3"/>
            <w:tcBorders>
              <w:top w:val="single" w:color="auto" w:sz="6" w:space="0"/>
              <w:left w:val="single" w:color="auto" w:sz="6" w:space="0"/>
              <w:bottom w:val="single" w:color="auto" w:sz="6" w:space="0"/>
              <w:right w:val="single" w:color="auto" w:sz="6" w:space="0"/>
            </w:tcBorders>
            <w:vAlign w:val="center"/>
          </w:tcPr>
          <w:p w14:paraId="6C4CC19E">
            <w:pPr>
              <w:spacing w:line="360" w:lineRule="atLeast"/>
              <w:jc w:val="center"/>
              <w:rPr>
                <w:rFonts w:ascii="宋体" w:cs="宋体"/>
                <w:szCs w:val="21"/>
                <w:highlight w:val="none"/>
              </w:rPr>
            </w:pPr>
          </w:p>
        </w:tc>
        <w:tc>
          <w:tcPr>
            <w:tcW w:w="1404" w:type="dxa"/>
            <w:tcBorders>
              <w:top w:val="single" w:color="auto" w:sz="6" w:space="0"/>
              <w:left w:val="single" w:color="auto" w:sz="6" w:space="0"/>
              <w:bottom w:val="single" w:color="auto" w:sz="6" w:space="0"/>
              <w:right w:val="single" w:color="auto" w:sz="6" w:space="0"/>
            </w:tcBorders>
            <w:vAlign w:val="center"/>
          </w:tcPr>
          <w:p w14:paraId="57ACB65E">
            <w:pPr>
              <w:spacing w:line="360" w:lineRule="atLeast"/>
              <w:jc w:val="center"/>
              <w:rPr>
                <w:rFonts w:ascii="宋体" w:cs="宋体"/>
                <w:szCs w:val="21"/>
                <w:highlight w:val="none"/>
              </w:rPr>
            </w:pPr>
          </w:p>
        </w:tc>
        <w:tc>
          <w:tcPr>
            <w:tcW w:w="2203" w:type="dxa"/>
            <w:gridSpan w:val="2"/>
            <w:tcBorders>
              <w:top w:val="single" w:color="auto" w:sz="6" w:space="0"/>
              <w:left w:val="single" w:color="auto" w:sz="6" w:space="0"/>
              <w:bottom w:val="single" w:color="auto" w:sz="6" w:space="0"/>
              <w:right w:val="double" w:color="auto" w:sz="2" w:space="0"/>
            </w:tcBorders>
            <w:vAlign w:val="center"/>
          </w:tcPr>
          <w:p w14:paraId="17DD2A9D">
            <w:pPr>
              <w:spacing w:line="360" w:lineRule="atLeast"/>
              <w:jc w:val="center"/>
              <w:rPr>
                <w:rFonts w:ascii="宋体" w:cs="宋体"/>
                <w:szCs w:val="21"/>
                <w:highlight w:val="none"/>
              </w:rPr>
            </w:pPr>
          </w:p>
        </w:tc>
      </w:tr>
      <w:tr w14:paraId="252EB0F5">
        <w:tblPrEx>
          <w:tblCellMar>
            <w:top w:w="0" w:type="dxa"/>
            <w:left w:w="108" w:type="dxa"/>
            <w:bottom w:w="0" w:type="dxa"/>
            <w:right w:w="108" w:type="dxa"/>
          </w:tblCellMar>
        </w:tblPrEx>
        <w:trPr>
          <w:trHeight w:val="500" w:hRule="atLeast"/>
        </w:trPr>
        <w:tc>
          <w:tcPr>
            <w:tcW w:w="1260" w:type="dxa"/>
            <w:tcBorders>
              <w:top w:val="single" w:color="auto" w:sz="6" w:space="0"/>
              <w:left w:val="double" w:color="auto" w:sz="2" w:space="0"/>
              <w:bottom w:val="single" w:color="auto" w:sz="6" w:space="0"/>
              <w:right w:val="single" w:color="auto" w:sz="6" w:space="0"/>
            </w:tcBorders>
            <w:vAlign w:val="center"/>
          </w:tcPr>
          <w:p w14:paraId="338D53C1">
            <w:pPr>
              <w:spacing w:line="360" w:lineRule="atLeast"/>
              <w:jc w:val="center"/>
              <w:rPr>
                <w:rFonts w:ascii="宋体" w:cs="宋体"/>
                <w:szCs w:val="21"/>
                <w:highlight w:val="none"/>
              </w:rPr>
            </w:pPr>
          </w:p>
        </w:tc>
        <w:tc>
          <w:tcPr>
            <w:tcW w:w="3636" w:type="dxa"/>
            <w:gridSpan w:val="3"/>
            <w:tcBorders>
              <w:top w:val="single" w:color="auto" w:sz="6" w:space="0"/>
              <w:left w:val="single" w:color="auto" w:sz="6" w:space="0"/>
              <w:bottom w:val="single" w:color="auto" w:sz="6" w:space="0"/>
              <w:right w:val="single" w:color="auto" w:sz="6" w:space="0"/>
            </w:tcBorders>
            <w:vAlign w:val="center"/>
          </w:tcPr>
          <w:p w14:paraId="4FD2D6FF">
            <w:pPr>
              <w:spacing w:line="360" w:lineRule="atLeast"/>
              <w:jc w:val="center"/>
              <w:rPr>
                <w:rFonts w:ascii="宋体" w:cs="宋体"/>
                <w:szCs w:val="21"/>
                <w:highlight w:val="none"/>
              </w:rPr>
            </w:pPr>
          </w:p>
        </w:tc>
        <w:tc>
          <w:tcPr>
            <w:tcW w:w="1404" w:type="dxa"/>
            <w:tcBorders>
              <w:top w:val="single" w:color="auto" w:sz="6" w:space="0"/>
              <w:left w:val="single" w:color="auto" w:sz="6" w:space="0"/>
              <w:bottom w:val="single" w:color="auto" w:sz="6" w:space="0"/>
              <w:right w:val="single" w:color="auto" w:sz="6" w:space="0"/>
            </w:tcBorders>
            <w:vAlign w:val="center"/>
          </w:tcPr>
          <w:p w14:paraId="668EE434">
            <w:pPr>
              <w:spacing w:line="360" w:lineRule="atLeast"/>
              <w:jc w:val="center"/>
              <w:rPr>
                <w:rFonts w:ascii="宋体" w:cs="宋体"/>
                <w:szCs w:val="21"/>
                <w:highlight w:val="none"/>
              </w:rPr>
            </w:pPr>
          </w:p>
        </w:tc>
        <w:tc>
          <w:tcPr>
            <w:tcW w:w="2203" w:type="dxa"/>
            <w:gridSpan w:val="2"/>
            <w:tcBorders>
              <w:top w:val="single" w:color="auto" w:sz="6" w:space="0"/>
              <w:left w:val="single" w:color="auto" w:sz="6" w:space="0"/>
              <w:bottom w:val="single" w:color="auto" w:sz="6" w:space="0"/>
              <w:right w:val="double" w:color="auto" w:sz="2" w:space="0"/>
            </w:tcBorders>
            <w:vAlign w:val="center"/>
          </w:tcPr>
          <w:p w14:paraId="12D58A7E">
            <w:pPr>
              <w:spacing w:line="360" w:lineRule="atLeast"/>
              <w:jc w:val="center"/>
              <w:rPr>
                <w:rFonts w:ascii="宋体" w:cs="宋体"/>
                <w:szCs w:val="21"/>
                <w:highlight w:val="none"/>
              </w:rPr>
            </w:pPr>
          </w:p>
        </w:tc>
      </w:tr>
      <w:tr w14:paraId="2420A71E">
        <w:tblPrEx>
          <w:tblCellMar>
            <w:top w:w="0" w:type="dxa"/>
            <w:left w:w="108" w:type="dxa"/>
            <w:bottom w:w="0" w:type="dxa"/>
            <w:right w:w="108" w:type="dxa"/>
          </w:tblCellMar>
        </w:tblPrEx>
        <w:trPr>
          <w:trHeight w:val="500" w:hRule="atLeast"/>
        </w:trPr>
        <w:tc>
          <w:tcPr>
            <w:tcW w:w="1260" w:type="dxa"/>
            <w:tcBorders>
              <w:top w:val="single" w:color="auto" w:sz="6" w:space="0"/>
              <w:left w:val="double" w:color="auto" w:sz="2" w:space="0"/>
              <w:bottom w:val="single" w:color="auto" w:sz="6" w:space="0"/>
              <w:right w:val="single" w:color="auto" w:sz="6" w:space="0"/>
            </w:tcBorders>
            <w:vAlign w:val="center"/>
          </w:tcPr>
          <w:p w14:paraId="0B476ECA">
            <w:pPr>
              <w:spacing w:line="360" w:lineRule="atLeast"/>
              <w:jc w:val="center"/>
              <w:rPr>
                <w:rFonts w:ascii="宋体" w:cs="宋体"/>
                <w:szCs w:val="21"/>
                <w:highlight w:val="none"/>
              </w:rPr>
            </w:pPr>
          </w:p>
        </w:tc>
        <w:tc>
          <w:tcPr>
            <w:tcW w:w="3636" w:type="dxa"/>
            <w:gridSpan w:val="3"/>
            <w:tcBorders>
              <w:top w:val="single" w:color="auto" w:sz="6" w:space="0"/>
              <w:left w:val="single" w:color="auto" w:sz="6" w:space="0"/>
              <w:bottom w:val="single" w:color="auto" w:sz="6" w:space="0"/>
              <w:right w:val="single" w:color="auto" w:sz="6" w:space="0"/>
            </w:tcBorders>
            <w:vAlign w:val="center"/>
          </w:tcPr>
          <w:p w14:paraId="4E71EF4F">
            <w:pPr>
              <w:spacing w:line="360" w:lineRule="atLeast"/>
              <w:jc w:val="center"/>
              <w:rPr>
                <w:rFonts w:ascii="宋体" w:cs="宋体"/>
                <w:szCs w:val="21"/>
                <w:highlight w:val="none"/>
              </w:rPr>
            </w:pPr>
          </w:p>
        </w:tc>
        <w:tc>
          <w:tcPr>
            <w:tcW w:w="1404" w:type="dxa"/>
            <w:tcBorders>
              <w:top w:val="single" w:color="auto" w:sz="6" w:space="0"/>
              <w:left w:val="single" w:color="auto" w:sz="6" w:space="0"/>
              <w:bottom w:val="single" w:color="auto" w:sz="6" w:space="0"/>
              <w:right w:val="single" w:color="auto" w:sz="6" w:space="0"/>
            </w:tcBorders>
            <w:vAlign w:val="center"/>
          </w:tcPr>
          <w:p w14:paraId="03F67ED2">
            <w:pPr>
              <w:spacing w:line="360" w:lineRule="atLeast"/>
              <w:jc w:val="center"/>
              <w:rPr>
                <w:rFonts w:ascii="宋体" w:cs="宋体"/>
                <w:szCs w:val="21"/>
                <w:highlight w:val="none"/>
              </w:rPr>
            </w:pPr>
          </w:p>
        </w:tc>
        <w:tc>
          <w:tcPr>
            <w:tcW w:w="2203" w:type="dxa"/>
            <w:gridSpan w:val="2"/>
            <w:tcBorders>
              <w:top w:val="single" w:color="auto" w:sz="6" w:space="0"/>
              <w:left w:val="single" w:color="auto" w:sz="6" w:space="0"/>
              <w:bottom w:val="single" w:color="auto" w:sz="6" w:space="0"/>
              <w:right w:val="double" w:color="auto" w:sz="2" w:space="0"/>
            </w:tcBorders>
            <w:vAlign w:val="center"/>
          </w:tcPr>
          <w:p w14:paraId="226BFEF4">
            <w:pPr>
              <w:spacing w:line="360" w:lineRule="atLeast"/>
              <w:jc w:val="center"/>
              <w:rPr>
                <w:rFonts w:ascii="宋体" w:cs="宋体"/>
                <w:szCs w:val="21"/>
                <w:highlight w:val="none"/>
              </w:rPr>
            </w:pPr>
          </w:p>
        </w:tc>
      </w:tr>
      <w:tr w14:paraId="25E4FF93">
        <w:tblPrEx>
          <w:tblCellMar>
            <w:top w:w="0" w:type="dxa"/>
            <w:left w:w="108" w:type="dxa"/>
            <w:bottom w:w="0" w:type="dxa"/>
            <w:right w:w="108" w:type="dxa"/>
          </w:tblCellMar>
        </w:tblPrEx>
        <w:trPr>
          <w:trHeight w:val="500" w:hRule="atLeast"/>
        </w:trPr>
        <w:tc>
          <w:tcPr>
            <w:tcW w:w="1260" w:type="dxa"/>
            <w:tcBorders>
              <w:top w:val="single" w:color="auto" w:sz="6" w:space="0"/>
              <w:left w:val="double" w:color="auto" w:sz="2" w:space="0"/>
              <w:bottom w:val="single" w:color="auto" w:sz="6" w:space="0"/>
              <w:right w:val="single" w:color="auto" w:sz="6" w:space="0"/>
            </w:tcBorders>
            <w:vAlign w:val="center"/>
          </w:tcPr>
          <w:p w14:paraId="13B7E086">
            <w:pPr>
              <w:spacing w:line="360" w:lineRule="atLeast"/>
              <w:jc w:val="center"/>
              <w:rPr>
                <w:rFonts w:ascii="宋体" w:cs="宋体"/>
                <w:szCs w:val="21"/>
                <w:highlight w:val="none"/>
              </w:rPr>
            </w:pPr>
          </w:p>
        </w:tc>
        <w:tc>
          <w:tcPr>
            <w:tcW w:w="3636" w:type="dxa"/>
            <w:gridSpan w:val="3"/>
            <w:tcBorders>
              <w:top w:val="single" w:color="auto" w:sz="6" w:space="0"/>
              <w:left w:val="single" w:color="auto" w:sz="6" w:space="0"/>
              <w:bottom w:val="single" w:color="auto" w:sz="6" w:space="0"/>
              <w:right w:val="single" w:color="auto" w:sz="6" w:space="0"/>
            </w:tcBorders>
            <w:vAlign w:val="center"/>
          </w:tcPr>
          <w:p w14:paraId="102D381E">
            <w:pPr>
              <w:spacing w:line="360" w:lineRule="atLeast"/>
              <w:jc w:val="center"/>
              <w:rPr>
                <w:rFonts w:ascii="宋体" w:cs="宋体"/>
                <w:szCs w:val="21"/>
                <w:highlight w:val="none"/>
              </w:rPr>
            </w:pPr>
          </w:p>
        </w:tc>
        <w:tc>
          <w:tcPr>
            <w:tcW w:w="1404" w:type="dxa"/>
            <w:tcBorders>
              <w:top w:val="single" w:color="auto" w:sz="6" w:space="0"/>
              <w:left w:val="single" w:color="auto" w:sz="6" w:space="0"/>
              <w:bottom w:val="single" w:color="auto" w:sz="6" w:space="0"/>
              <w:right w:val="single" w:color="auto" w:sz="6" w:space="0"/>
            </w:tcBorders>
            <w:vAlign w:val="center"/>
          </w:tcPr>
          <w:p w14:paraId="31CE9CA8">
            <w:pPr>
              <w:spacing w:line="360" w:lineRule="atLeast"/>
              <w:jc w:val="center"/>
              <w:rPr>
                <w:rFonts w:ascii="宋体" w:cs="宋体"/>
                <w:szCs w:val="21"/>
                <w:highlight w:val="none"/>
              </w:rPr>
            </w:pPr>
          </w:p>
        </w:tc>
        <w:tc>
          <w:tcPr>
            <w:tcW w:w="2203" w:type="dxa"/>
            <w:gridSpan w:val="2"/>
            <w:tcBorders>
              <w:top w:val="single" w:color="auto" w:sz="6" w:space="0"/>
              <w:left w:val="single" w:color="auto" w:sz="6" w:space="0"/>
              <w:bottom w:val="single" w:color="auto" w:sz="6" w:space="0"/>
              <w:right w:val="double" w:color="auto" w:sz="2" w:space="0"/>
            </w:tcBorders>
            <w:vAlign w:val="center"/>
          </w:tcPr>
          <w:p w14:paraId="5E5CB6FD">
            <w:pPr>
              <w:spacing w:line="360" w:lineRule="atLeast"/>
              <w:jc w:val="center"/>
              <w:rPr>
                <w:rFonts w:ascii="宋体" w:cs="宋体"/>
                <w:szCs w:val="21"/>
                <w:highlight w:val="none"/>
              </w:rPr>
            </w:pPr>
          </w:p>
        </w:tc>
      </w:tr>
      <w:tr w14:paraId="4785F885">
        <w:tblPrEx>
          <w:tblCellMar>
            <w:top w:w="0" w:type="dxa"/>
            <w:left w:w="108" w:type="dxa"/>
            <w:bottom w:w="0" w:type="dxa"/>
            <w:right w:w="108" w:type="dxa"/>
          </w:tblCellMar>
        </w:tblPrEx>
        <w:trPr>
          <w:trHeight w:val="500" w:hRule="atLeast"/>
        </w:trPr>
        <w:tc>
          <w:tcPr>
            <w:tcW w:w="1260" w:type="dxa"/>
            <w:tcBorders>
              <w:top w:val="single" w:color="auto" w:sz="6" w:space="0"/>
              <w:left w:val="double" w:color="auto" w:sz="2" w:space="0"/>
              <w:bottom w:val="single" w:color="auto" w:sz="6" w:space="0"/>
              <w:right w:val="single" w:color="auto" w:sz="6" w:space="0"/>
            </w:tcBorders>
            <w:vAlign w:val="center"/>
          </w:tcPr>
          <w:p w14:paraId="5D2D60F3">
            <w:pPr>
              <w:spacing w:line="360" w:lineRule="atLeast"/>
              <w:jc w:val="center"/>
              <w:rPr>
                <w:rFonts w:ascii="宋体" w:cs="宋体"/>
                <w:szCs w:val="21"/>
                <w:highlight w:val="none"/>
              </w:rPr>
            </w:pPr>
          </w:p>
        </w:tc>
        <w:tc>
          <w:tcPr>
            <w:tcW w:w="3636" w:type="dxa"/>
            <w:gridSpan w:val="3"/>
            <w:tcBorders>
              <w:top w:val="single" w:color="auto" w:sz="6" w:space="0"/>
              <w:left w:val="single" w:color="auto" w:sz="6" w:space="0"/>
              <w:bottom w:val="single" w:color="auto" w:sz="6" w:space="0"/>
              <w:right w:val="single" w:color="auto" w:sz="6" w:space="0"/>
            </w:tcBorders>
            <w:vAlign w:val="center"/>
          </w:tcPr>
          <w:p w14:paraId="30ED2D1C">
            <w:pPr>
              <w:spacing w:line="360" w:lineRule="atLeast"/>
              <w:jc w:val="center"/>
              <w:rPr>
                <w:rFonts w:ascii="宋体" w:cs="宋体"/>
                <w:szCs w:val="21"/>
                <w:highlight w:val="none"/>
              </w:rPr>
            </w:pPr>
          </w:p>
        </w:tc>
        <w:tc>
          <w:tcPr>
            <w:tcW w:w="1404" w:type="dxa"/>
            <w:tcBorders>
              <w:top w:val="single" w:color="auto" w:sz="6" w:space="0"/>
              <w:left w:val="single" w:color="auto" w:sz="6" w:space="0"/>
              <w:bottom w:val="single" w:color="auto" w:sz="6" w:space="0"/>
              <w:right w:val="single" w:color="auto" w:sz="6" w:space="0"/>
            </w:tcBorders>
            <w:vAlign w:val="center"/>
          </w:tcPr>
          <w:p w14:paraId="15E8550E">
            <w:pPr>
              <w:spacing w:line="360" w:lineRule="atLeast"/>
              <w:jc w:val="center"/>
              <w:rPr>
                <w:rFonts w:ascii="宋体" w:cs="宋体"/>
                <w:szCs w:val="21"/>
                <w:highlight w:val="none"/>
              </w:rPr>
            </w:pPr>
          </w:p>
        </w:tc>
        <w:tc>
          <w:tcPr>
            <w:tcW w:w="2203" w:type="dxa"/>
            <w:gridSpan w:val="2"/>
            <w:tcBorders>
              <w:top w:val="single" w:color="auto" w:sz="6" w:space="0"/>
              <w:left w:val="single" w:color="auto" w:sz="6" w:space="0"/>
              <w:bottom w:val="single" w:color="auto" w:sz="6" w:space="0"/>
              <w:right w:val="double" w:color="auto" w:sz="2" w:space="0"/>
            </w:tcBorders>
            <w:vAlign w:val="center"/>
          </w:tcPr>
          <w:p w14:paraId="0D13B150">
            <w:pPr>
              <w:spacing w:line="360" w:lineRule="atLeast"/>
              <w:jc w:val="center"/>
              <w:rPr>
                <w:rFonts w:ascii="宋体" w:cs="宋体"/>
                <w:szCs w:val="21"/>
                <w:highlight w:val="none"/>
              </w:rPr>
            </w:pPr>
          </w:p>
        </w:tc>
      </w:tr>
      <w:tr w14:paraId="422E56F6">
        <w:tblPrEx>
          <w:tblCellMar>
            <w:top w:w="0" w:type="dxa"/>
            <w:left w:w="108" w:type="dxa"/>
            <w:bottom w:w="0" w:type="dxa"/>
            <w:right w:w="108" w:type="dxa"/>
          </w:tblCellMar>
        </w:tblPrEx>
        <w:trPr>
          <w:trHeight w:val="500" w:hRule="atLeast"/>
        </w:trPr>
        <w:tc>
          <w:tcPr>
            <w:tcW w:w="1260" w:type="dxa"/>
            <w:tcBorders>
              <w:top w:val="single" w:color="auto" w:sz="6" w:space="0"/>
              <w:left w:val="double" w:color="auto" w:sz="2" w:space="0"/>
              <w:bottom w:val="single" w:color="auto" w:sz="6" w:space="0"/>
              <w:right w:val="single" w:color="auto" w:sz="6" w:space="0"/>
            </w:tcBorders>
            <w:vAlign w:val="center"/>
          </w:tcPr>
          <w:p w14:paraId="799BD177">
            <w:pPr>
              <w:spacing w:line="360" w:lineRule="atLeast"/>
              <w:jc w:val="center"/>
              <w:rPr>
                <w:rFonts w:ascii="宋体" w:cs="宋体"/>
                <w:szCs w:val="21"/>
                <w:highlight w:val="none"/>
              </w:rPr>
            </w:pPr>
          </w:p>
        </w:tc>
        <w:tc>
          <w:tcPr>
            <w:tcW w:w="3636" w:type="dxa"/>
            <w:gridSpan w:val="3"/>
            <w:tcBorders>
              <w:top w:val="single" w:color="auto" w:sz="6" w:space="0"/>
              <w:left w:val="single" w:color="auto" w:sz="6" w:space="0"/>
              <w:bottom w:val="single" w:color="auto" w:sz="6" w:space="0"/>
              <w:right w:val="single" w:color="auto" w:sz="6" w:space="0"/>
            </w:tcBorders>
            <w:vAlign w:val="center"/>
          </w:tcPr>
          <w:p w14:paraId="69BFC98C">
            <w:pPr>
              <w:spacing w:line="360" w:lineRule="atLeast"/>
              <w:jc w:val="center"/>
              <w:rPr>
                <w:rFonts w:ascii="宋体" w:cs="宋体"/>
                <w:szCs w:val="21"/>
                <w:highlight w:val="none"/>
              </w:rPr>
            </w:pPr>
          </w:p>
        </w:tc>
        <w:tc>
          <w:tcPr>
            <w:tcW w:w="1404" w:type="dxa"/>
            <w:tcBorders>
              <w:top w:val="single" w:color="auto" w:sz="6" w:space="0"/>
              <w:left w:val="single" w:color="auto" w:sz="6" w:space="0"/>
              <w:bottom w:val="single" w:color="auto" w:sz="6" w:space="0"/>
              <w:right w:val="single" w:color="auto" w:sz="6" w:space="0"/>
            </w:tcBorders>
            <w:vAlign w:val="center"/>
          </w:tcPr>
          <w:p w14:paraId="7DA401DB">
            <w:pPr>
              <w:spacing w:line="360" w:lineRule="atLeast"/>
              <w:jc w:val="center"/>
              <w:rPr>
                <w:rFonts w:ascii="宋体" w:cs="宋体"/>
                <w:szCs w:val="21"/>
                <w:highlight w:val="none"/>
              </w:rPr>
            </w:pPr>
          </w:p>
        </w:tc>
        <w:tc>
          <w:tcPr>
            <w:tcW w:w="2203" w:type="dxa"/>
            <w:gridSpan w:val="2"/>
            <w:tcBorders>
              <w:top w:val="single" w:color="auto" w:sz="6" w:space="0"/>
              <w:left w:val="single" w:color="auto" w:sz="6" w:space="0"/>
              <w:bottom w:val="single" w:color="auto" w:sz="6" w:space="0"/>
              <w:right w:val="double" w:color="auto" w:sz="2" w:space="0"/>
            </w:tcBorders>
            <w:vAlign w:val="center"/>
          </w:tcPr>
          <w:p w14:paraId="17E83462">
            <w:pPr>
              <w:spacing w:line="360" w:lineRule="atLeast"/>
              <w:jc w:val="center"/>
              <w:rPr>
                <w:rFonts w:ascii="宋体" w:cs="宋体"/>
                <w:szCs w:val="21"/>
                <w:highlight w:val="none"/>
              </w:rPr>
            </w:pPr>
          </w:p>
        </w:tc>
      </w:tr>
      <w:tr w14:paraId="76ADDAAF">
        <w:tblPrEx>
          <w:tblCellMar>
            <w:top w:w="0" w:type="dxa"/>
            <w:left w:w="108" w:type="dxa"/>
            <w:bottom w:w="0" w:type="dxa"/>
            <w:right w:w="108" w:type="dxa"/>
          </w:tblCellMar>
        </w:tblPrEx>
        <w:trPr>
          <w:trHeight w:val="500" w:hRule="atLeast"/>
        </w:trPr>
        <w:tc>
          <w:tcPr>
            <w:tcW w:w="1260" w:type="dxa"/>
            <w:tcBorders>
              <w:top w:val="single" w:color="auto" w:sz="6" w:space="0"/>
              <w:left w:val="double" w:color="auto" w:sz="2" w:space="0"/>
              <w:bottom w:val="double" w:color="auto" w:sz="2" w:space="0"/>
              <w:right w:val="single" w:color="auto" w:sz="6" w:space="0"/>
            </w:tcBorders>
            <w:vAlign w:val="center"/>
          </w:tcPr>
          <w:p w14:paraId="06CB0086">
            <w:pPr>
              <w:spacing w:line="360" w:lineRule="atLeast"/>
              <w:jc w:val="center"/>
              <w:rPr>
                <w:rFonts w:ascii="宋体" w:cs="宋体"/>
                <w:szCs w:val="21"/>
                <w:highlight w:val="none"/>
              </w:rPr>
            </w:pPr>
          </w:p>
        </w:tc>
        <w:tc>
          <w:tcPr>
            <w:tcW w:w="3636" w:type="dxa"/>
            <w:gridSpan w:val="3"/>
            <w:tcBorders>
              <w:top w:val="single" w:color="auto" w:sz="6" w:space="0"/>
              <w:left w:val="single" w:color="auto" w:sz="6" w:space="0"/>
              <w:bottom w:val="double" w:color="auto" w:sz="2" w:space="0"/>
              <w:right w:val="single" w:color="auto" w:sz="6" w:space="0"/>
            </w:tcBorders>
            <w:vAlign w:val="center"/>
          </w:tcPr>
          <w:p w14:paraId="34DFD066">
            <w:pPr>
              <w:spacing w:line="360" w:lineRule="atLeast"/>
              <w:jc w:val="center"/>
              <w:rPr>
                <w:rFonts w:ascii="宋体" w:cs="宋体"/>
                <w:szCs w:val="21"/>
                <w:highlight w:val="none"/>
              </w:rPr>
            </w:pPr>
          </w:p>
        </w:tc>
        <w:tc>
          <w:tcPr>
            <w:tcW w:w="1404" w:type="dxa"/>
            <w:tcBorders>
              <w:top w:val="single" w:color="auto" w:sz="6" w:space="0"/>
              <w:left w:val="single" w:color="auto" w:sz="6" w:space="0"/>
              <w:bottom w:val="double" w:color="auto" w:sz="2" w:space="0"/>
              <w:right w:val="single" w:color="auto" w:sz="6" w:space="0"/>
            </w:tcBorders>
            <w:vAlign w:val="center"/>
          </w:tcPr>
          <w:p w14:paraId="094AA9FB">
            <w:pPr>
              <w:spacing w:line="360" w:lineRule="atLeast"/>
              <w:jc w:val="center"/>
              <w:rPr>
                <w:rFonts w:ascii="宋体" w:cs="宋体"/>
                <w:szCs w:val="21"/>
                <w:highlight w:val="none"/>
              </w:rPr>
            </w:pPr>
          </w:p>
        </w:tc>
        <w:tc>
          <w:tcPr>
            <w:tcW w:w="2203" w:type="dxa"/>
            <w:gridSpan w:val="2"/>
            <w:tcBorders>
              <w:top w:val="single" w:color="auto" w:sz="6" w:space="0"/>
              <w:left w:val="single" w:color="auto" w:sz="6" w:space="0"/>
              <w:bottom w:val="double" w:color="auto" w:sz="2" w:space="0"/>
              <w:right w:val="double" w:color="auto" w:sz="2" w:space="0"/>
            </w:tcBorders>
            <w:vAlign w:val="center"/>
          </w:tcPr>
          <w:p w14:paraId="1067BC42">
            <w:pPr>
              <w:spacing w:line="360" w:lineRule="atLeast"/>
              <w:jc w:val="center"/>
              <w:rPr>
                <w:rFonts w:ascii="宋体" w:cs="宋体"/>
                <w:szCs w:val="21"/>
                <w:highlight w:val="none"/>
              </w:rPr>
            </w:pPr>
          </w:p>
        </w:tc>
      </w:tr>
    </w:tbl>
    <w:p w14:paraId="06AB59F3">
      <w:pPr>
        <w:spacing w:line="360" w:lineRule="atLeast"/>
        <w:ind w:left="630" w:hanging="630" w:hangingChars="300"/>
        <w:rPr>
          <w:rFonts w:ascii="宋体" w:cs="宋体"/>
          <w:szCs w:val="21"/>
          <w:highlight w:val="none"/>
        </w:rPr>
      </w:pPr>
      <w:r>
        <w:rPr>
          <w:rFonts w:hint="eastAsia" w:ascii="宋体" w:hAnsi="宋体" w:cs="宋体"/>
          <w:highlight w:val="none"/>
        </w:rPr>
        <w:t>说明：主要人员证书、类似项目证明资料等按第二章第</w:t>
      </w:r>
      <w:r>
        <w:rPr>
          <w:rFonts w:ascii="宋体" w:hAnsi="宋体" w:cs="宋体"/>
          <w:highlight w:val="none"/>
        </w:rPr>
        <w:t>3.1</w:t>
      </w:r>
      <w:r>
        <w:rPr>
          <w:rFonts w:hint="eastAsia" w:ascii="宋体" w:hAnsi="宋体" w:cs="宋体"/>
          <w:highlight w:val="none"/>
        </w:rPr>
        <w:t>款或第四章要求提供。主要人员指施工项目部关键岗位人员</w:t>
      </w:r>
    </w:p>
    <w:p w14:paraId="76A661D1">
      <w:pPr>
        <w:adjustRightInd w:val="0"/>
        <w:snapToGrid w:val="0"/>
        <w:spacing w:line="360" w:lineRule="auto"/>
        <w:rPr>
          <w:rFonts w:ascii="宋体" w:cs="宋体"/>
          <w:highlight w:val="none"/>
        </w:rPr>
      </w:pPr>
    </w:p>
    <w:p w14:paraId="68038503">
      <w:pPr>
        <w:rPr>
          <w:rFonts w:ascii="宋体" w:cs="宋体"/>
          <w:highlight w:val="none"/>
        </w:rPr>
      </w:pPr>
    </w:p>
    <w:p w14:paraId="6A12A81E">
      <w:pPr>
        <w:pStyle w:val="47"/>
        <w:adjustRightInd w:val="0"/>
        <w:snapToGrid w:val="0"/>
        <w:spacing w:before="120" w:beforeLines="50" w:after="120" w:afterLines="50" w:line="360" w:lineRule="exact"/>
        <w:rPr>
          <w:rFonts w:hint="eastAsia" w:hAnsi="宋体" w:cs="宋体"/>
          <w:highlight w:val="none"/>
        </w:rPr>
      </w:pPr>
      <w:r>
        <w:rPr>
          <w:rFonts w:hint="eastAsia" w:hAnsi="宋体" w:cs="宋体"/>
          <w:highlight w:val="none"/>
        </w:rPr>
        <w:t>供应商名称</w:t>
      </w:r>
      <w:r>
        <w:rPr>
          <w:rFonts w:hAnsi="宋体" w:cs="宋体"/>
          <w:highlight w:val="none"/>
        </w:rPr>
        <w:t>(</w:t>
      </w:r>
      <w:r>
        <w:rPr>
          <w:rFonts w:hint="eastAsia" w:hAnsi="宋体" w:cs="宋体"/>
          <w:highlight w:val="none"/>
        </w:rPr>
        <w:t>盖单位章</w:t>
      </w:r>
      <w:r>
        <w:rPr>
          <w:rFonts w:hAnsi="宋体" w:cs="宋体"/>
          <w:highlight w:val="none"/>
        </w:rPr>
        <w:t>)</w:t>
      </w:r>
      <w:r>
        <w:rPr>
          <w:rFonts w:hint="eastAsia" w:hAnsi="宋体" w:cs="宋体"/>
          <w:highlight w:val="none"/>
        </w:rPr>
        <w:t>：</w:t>
      </w:r>
    </w:p>
    <w:p w14:paraId="68C8738B">
      <w:pPr>
        <w:adjustRightInd w:val="0"/>
        <w:snapToGrid w:val="0"/>
        <w:spacing w:before="120" w:beforeLines="50" w:after="120" w:afterLines="50" w:line="360" w:lineRule="exact"/>
        <w:rPr>
          <w:rFonts w:ascii="宋体" w:cs="宋体"/>
          <w:highlight w:val="none"/>
        </w:rPr>
      </w:pPr>
      <w:r>
        <w:rPr>
          <w:rFonts w:hint="eastAsia" w:ascii="宋体" w:hAnsi="宋体" w:cs="宋体"/>
          <w:highlight w:val="none"/>
        </w:rPr>
        <w:t>法定代表人或其授权代表</w:t>
      </w:r>
      <w:r>
        <w:rPr>
          <w:rFonts w:ascii="宋体" w:hAnsi="宋体" w:cs="宋体"/>
          <w:highlight w:val="none"/>
        </w:rPr>
        <w:t xml:space="preserve"> (</w:t>
      </w:r>
      <w:r>
        <w:rPr>
          <w:rFonts w:hint="eastAsia" w:ascii="宋体" w:hAnsi="宋体" w:cs="宋体"/>
          <w:highlight w:val="none"/>
        </w:rPr>
        <w:t>签字或签章</w:t>
      </w:r>
      <w:r>
        <w:rPr>
          <w:rFonts w:ascii="宋体" w:hAnsi="宋体" w:cs="宋体"/>
          <w:highlight w:val="none"/>
        </w:rPr>
        <w:t>)</w:t>
      </w:r>
      <w:r>
        <w:rPr>
          <w:rFonts w:hint="eastAsia" w:ascii="宋体" w:hAnsi="宋体" w:cs="宋体"/>
          <w:highlight w:val="none"/>
        </w:rPr>
        <w:t>：</w:t>
      </w:r>
    </w:p>
    <w:p w14:paraId="6D0583DE">
      <w:pPr>
        <w:spacing w:line="360" w:lineRule="exact"/>
        <w:rPr>
          <w:rFonts w:ascii="宋体" w:cs="宋体"/>
          <w:highlight w:val="none"/>
        </w:rPr>
      </w:pPr>
      <w:r>
        <w:rPr>
          <w:rFonts w:hint="eastAsia" w:ascii="宋体" w:hAnsi="宋体" w:cs="宋体"/>
          <w:highlight w:val="none"/>
        </w:rPr>
        <w:t>日期：年月日</w:t>
      </w:r>
    </w:p>
    <w:p w14:paraId="07A0DCD4">
      <w:pPr>
        <w:spacing w:line="360" w:lineRule="exact"/>
        <w:rPr>
          <w:rFonts w:ascii="宋体" w:cs="宋体"/>
          <w:highlight w:val="none"/>
        </w:rPr>
      </w:pPr>
    </w:p>
    <w:p w14:paraId="41446A30">
      <w:pPr>
        <w:spacing w:line="360" w:lineRule="exact"/>
        <w:rPr>
          <w:rFonts w:ascii="宋体" w:cs="宋体"/>
          <w:highlight w:val="none"/>
        </w:rPr>
      </w:pPr>
    </w:p>
    <w:p w14:paraId="17CCBCCF">
      <w:pPr>
        <w:adjustRightInd w:val="0"/>
        <w:snapToGrid w:val="0"/>
        <w:spacing w:line="360" w:lineRule="auto"/>
        <w:ind w:left="-88" w:leftChars="-42"/>
        <w:rPr>
          <w:rFonts w:ascii="宋体" w:cs="宋体"/>
          <w:highlight w:val="none"/>
        </w:rPr>
        <w:sectPr>
          <w:pgSz w:w="11906" w:h="16838"/>
          <w:pgMar w:top="1021" w:right="1474" w:bottom="1191" w:left="1474" w:header="510" w:footer="624" w:gutter="0"/>
          <w:cols w:space="720" w:num="1"/>
          <w:rtlGutter w:val="1"/>
          <w:docGrid w:linePitch="312" w:charSpace="0"/>
        </w:sectPr>
      </w:pPr>
    </w:p>
    <w:p w14:paraId="3FA1E97F">
      <w:pPr>
        <w:numPr>
          <w:ilvl w:val="0"/>
          <w:numId w:val="10"/>
        </w:numPr>
        <w:spacing w:before="120" w:beforeLines="50" w:after="240" w:afterLines="100" w:line="440" w:lineRule="exact"/>
        <w:jc w:val="center"/>
        <w:outlineLvl w:val="1"/>
        <w:rPr>
          <w:rFonts w:ascii="宋体" w:cs="宋体"/>
          <w:sz w:val="30"/>
          <w:szCs w:val="30"/>
          <w:highlight w:val="none"/>
        </w:rPr>
      </w:pPr>
      <w:bookmarkStart w:id="171" w:name="_Toc29852"/>
      <w:bookmarkStart w:id="172" w:name="_Toc18079"/>
      <w:bookmarkStart w:id="173" w:name="_Toc8629"/>
      <w:bookmarkStart w:id="174" w:name="_Toc18583"/>
      <w:bookmarkStart w:id="175" w:name="_Toc472022218"/>
      <w:r>
        <w:rPr>
          <w:rFonts w:hint="eastAsia" w:ascii="宋体" w:hAnsi="宋体" w:cs="宋体"/>
          <w:sz w:val="30"/>
          <w:szCs w:val="30"/>
          <w:highlight w:val="none"/>
        </w:rPr>
        <w:t>提供政府采购政策产品等证明材料</w:t>
      </w:r>
      <w:bookmarkEnd w:id="171"/>
      <w:bookmarkEnd w:id="172"/>
      <w:bookmarkEnd w:id="173"/>
      <w:bookmarkEnd w:id="174"/>
      <w:bookmarkEnd w:id="175"/>
    </w:p>
    <w:p w14:paraId="4187718C">
      <w:pPr>
        <w:adjustRightInd w:val="0"/>
        <w:snapToGrid w:val="0"/>
        <w:spacing w:line="280" w:lineRule="exact"/>
        <w:ind w:right="420"/>
        <w:outlineLvl w:val="2"/>
        <w:rPr>
          <w:rFonts w:ascii="宋体" w:cs="宋体"/>
          <w:szCs w:val="21"/>
          <w:highlight w:val="none"/>
        </w:rPr>
      </w:pPr>
      <w:bookmarkStart w:id="176" w:name="_Toc10072"/>
      <w:bookmarkStart w:id="177" w:name="_Toc29669"/>
      <w:bookmarkStart w:id="178" w:name="_Toc13840"/>
      <w:bookmarkStart w:id="179" w:name="_Toc70"/>
      <w:r>
        <w:rPr>
          <w:rFonts w:hint="eastAsia" w:ascii="宋体"/>
          <w:szCs w:val="21"/>
          <w:highlight w:val="none"/>
        </w:rPr>
        <w:t xml:space="preserve">附件6  </w:t>
      </w:r>
      <w:r>
        <w:rPr>
          <w:rFonts w:hint="eastAsia" w:ascii="宋体" w:hAnsi="宋体" w:cs="宋体"/>
          <w:spacing w:val="6"/>
          <w:kern w:val="0"/>
          <w:szCs w:val="21"/>
          <w:highlight w:val="none"/>
        </w:rPr>
        <w:t>中小企业声明函</w:t>
      </w:r>
      <w:bookmarkEnd w:id="176"/>
      <w:bookmarkEnd w:id="177"/>
      <w:bookmarkEnd w:id="178"/>
      <w:bookmarkEnd w:id="179"/>
    </w:p>
    <w:p w14:paraId="77CB8FCB">
      <w:pPr>
        <w:adjustRightInd w:val="0"/>
        <w:snapToGrid w:val="0"/>
        <w:jc w:val="center"/>
        <w:rPr>
          <w:rFonts w:hint="eastAsia" w:ascii="宋体" w:hAnsi="宋体" w:cs="宋体"/>
          <w:spacing w:val="6"/>
          <w:kern w:val="0"/>
          <w:sz w:val="36"/>
          <w:szCs w:val="36"/>
          <w:highlight w:val="none"/>
        </w:rPr>
      </w:pPr>
    </w:p>
    <w:p w14:paraId="041BDB7C">
      <w:pPr>
        <w:adjustRightInd w:val="0"/>
        <w:snapToGrid w:val="0"/>
        <w:jc w:val="center"/>
        <w:rPr>
          <w:rFonts w:ascii="宋体" w:cs="宋体"/>
          <w:spacing w:val="6"/>
          <w:kern w:val="0"/>
          <w:sz w:val="36"/>
          <w:szCs w:val="36"/>
          <w:highlight w:val="none"/>
        </w:rPr>
      </w:pPr>
      <w:r>
        <w:rPr>
          <w:rFonts w:hint="eastAsia" w:ascii="宋体" w:hAnsi="宋体" w:cs="宋体"/>
          <w:spacing w:val="6"/>
          <w:kern w:val="0"/>
          <w:sz w:val="36"/>
          <w:szCs w:val="36"/>
          <w:highlight w:val="none"/>
        </w:rPr>
        <w:t>中小企业声明函（工程）</w:t>
      </w:r>
    </w:p>
    <w:p w14:paraId="3BBFCC6F">
      <w:pPr>
        <w:adjustRightInd w:val="0"/>
        <w:snapToGrid w:val="0"/>
        <w:jc w:val="center"/>
        <w:rPr>
          <w:rFonts w:ascii="宋体" w:cs="宋体"/>
          <w:spacing w:val="6"/>
          <w:kern w:val="0"/>
          <w:sz w:val="36"/>
          <w:szCs w:val="36"/>
          <w:highlight w:val="none"/>
        </w:rPr>
      </w:pPr>
    </w:p>
    <w:p w14:paraId="4812947E">
      <w:pPr>
        <w:adjustRightInd w:val="0"/>
        <w:snapToGrid w:val="0"/>
        <w:spacing w:line="360" w:lineRule="auto"/>
        <w:ind w:firstLine="444" w:firstLineChars="200"/>
        <w:rPr>
          <w:rFonts w:ascii="宋体" w:cs="宋体"/>
          <w:spacing w:val="6"/>
          <w:szCs w:val="21"/>
          <w:highlight w:val="none"/>
        </w:rPr>
      </w:pPr>
      <w:r>
        <w:rPr>
          <w:rFonts w:hint="eastAsia" w:ascii="宋体" w:hAnsi="宋体" w:cs="宋体"/>
          <w:spacing w:val="6"/>
          <w:szCs w:val="21"/>
          <w:highlight w:val="none"/>
        </w:rPr>
        <w:t>本公司（联合体）郑重声明，根据《政府采购促进中小企业发展管理办法》（财库﹝</w:t>
      </w:r>
      <w:r>
        <w:rPr>
          <w:rFonts w:ascii="宋体" w:hAnsi="宋体" w:cs="宋体"/>
          <w:spacing w:val="6"/>
          <w:szCs w:val="21"/>
          <w:highlight w:val="none"/>
        </w:rPr>
        <w:t>2020</w:t>
      </w:r>
      <w:r>
        <w:rPr>
          <w:rFonts w:hint="eastAsia" w:ascii="宋体" w:hAnsi="宋体" w:cs="宋体"/>
          <w:spacing w:val="6"/>
          <w:szCs w:val="21"/>
          <w:highlight w:val="none"/>
        </w:rPr>
        <w:t>﹞</w:t>
      </w:r>
      <w:r>
        <w:rPr>
          <w:rFonts w:ascii="宋体" w:hAnsi="宋体" w:cs="宋体"/>
          <w:spacing w:val="6"/>
          <w:szCs w:val="21"/>
          <w:highlight w:val="none"/>
        </w:rPr>
        <w:t>46</w:t>
      </w:r>
      <w:r>
        <w:rPr>
          <w:rFonts w:hint="eastAsia" w:ascii="宋体" w:hAnsi="宋体" w:cs="宋体"/>
          <w:spacing w:val="6"/>
          <w:szCs w:val="21"/>
          <w:highlight w:val="none"/>
        </w:rPr>
        <w:t>号）的规定，本公司</w:t>
      </w:r>
      <w:r>
        <w:rPr>
          <w:rFonts w:hint="eastAsia" w:ascii="宋体" w:hAnsi="宋体" w:cs="宋体"/>
          <w:spacing w:val="6"/>
          <w:szCs w:val="21"/>
          <w:highlight w:val="none"/>
          <w:u w:val="single"/>
        </w:rPr>
        <w:t>（联合体）参加（单位名称）的          （项目名称）</w:t>
      </w:r>
      <w:r>
        <w:rPr>
          <w:rFonts w:hint="eastAsia" w:ascii="宋体" w:hAnsi="宋体" w:cs="宋体"/>
          <w:spacing w:val="6"/>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0BD77B45">
      <w:pPr>
        <w:adjustRightInd w:val="0"/>
        <w:snapToGrid w:val="0"/>
        <w:spacing w:line="360" w:lineRule="auto"/>
        <w:ind w:firstLine="444" w:firstLineChars="200"/>
        <w:rPr>
          <w:rFonts w:ascii="宋体" w:cs="宋体"/>
          <w:spacing w:val="6"/>
          <w:szCs w:val="21"/>
          <w:highlight w:val="none"/>
        </w:rPr>
      </w:pPr>
      <w:r>
        <w:rPr>
          <w:rFonts w:ascii="宋体" w:hAnsi="宋体" w:cs="宋体"/>
          <w:spacing w:val="6"/>
          <w:szCs w:val="21"/>
          <w:highlight w:val="none"/>
        </w:rPr>
        <w:t>1.</w:t>
      </w:r>
      <w:r>
        <w:rPr>
          <w:rFonts w:ascii="宋体" w:hAnsi="宋体" w:cs="宋体"/>
          <w:spacing w:val="6"/>
          <w:szCs w:val="21"/>
          <w:highlight w:val="none"/>
          <w:u w:val="single"/>
        </w:rPr>
        <w:t xml:space="preserve"> </w:t>
      </w:r>
      <w:r>
        <w:rPr>
          <w:rFonts w:hint="eastAsia" w:ascii="宋体" w:hAnsi="宋体" w:cs="宋体"/>
          <w:spacing w:val="6"/>
          <w:szCs w:val="21"/>
          <w:highlight w:val="none"/>
          <w:u w:val="single"/>
        </w:rPr>
        <w:t xml:space="preserve">    （标的名称）</w:t>
      </w:r>
      <w:r>
        <w:rPr>
          <w:rFonts w:hint="eastAsia" w:ascii="宋体" w:hAnsi="宋体" w:cs="宋体"/>
          <w:spacing w:val="6"/>
          <w:szCs w:val="21"/>
          <w:highlight w:val="none"/>
        </w:rPr>
        <w:t>，属于</w:t>
      </w:r>
      <w:r>
        <w:rPr>
          <w:rFonts w:hint="eastAsia" w:ascii="宋体" w:hAnsi="宋体" w:cs="宋体"/>
          <w:b/>
          <w:bCs/>
          <w:spacing w:val="6"/>
          <w:szCs w:val="21"/>
          <w:highlight w:val="none"/>
          <w:u w:val="single"/>
        </w:rPr>
        <w:t>建筑业</w:t>
      </w:r>
      <w:r>
        <w:rPr>
          <w:rFonts w:hint="eastAsia" w:ascii="宋体" w:hAnsi="宋体" w:cs="宋体"/>
          <w:spacing w:val="6"/>
          <w:szCs w:val="21"/>
          <w:highlight w:val="none"/>
        </w:rPr>
        <w:t>，承建（承接）企业为（企业名称），</w:t>
      </w:r>
      <w:r>
        <w:rPr>
          <w:rFonts w:hint="eastAsia" w:ascii="宋体" w:hAnsi="宋体" w:cs="宋体"/>
          <w:spacing w:val="6"/>
          <w:szCs w:val="21"/>
          <w:highlight w:val="none"/>
          <w:u w:val="single"/>
        </w:rPr>
        <w:t xml:space="preserve">从业人员人，营业收入为万元，资产总额为万元，属于     </w:t>
      </w:r>
      <w:r>
        <w:rPr>
          <w:rFonts w:hint="eastAsia" w:ascii="宋体" w:hAnsi="宋体" w:cs="宋体"/>
          <w:spacing w:val="6"/>
          <w:szCs w:val="21"/>
          <w:highlight w:val="none"/>
        </w:rPr>
        <w:t>（中型企业、小型企业、微型企业）；</w:t>
      </w:r>
    </w:p>
    <w:p w14:paraId="64A0C335">
      <w:pPr>
        <w:adjustRightInd w:val="0"/>
        <w:snapToGrid w:val="0"/>
        <w:spacing w:line="360" w:lineRule="auto"/>
        <w:ind w:firstLine="444" w:firstLineChars="200"/>
        <w:rPr>
          <w:rFonts w:ascii="宋体" w:cs="宋体"/>
          <w:spacing w:val="6"/>
          <w:szCs w:val="21"/>
          <w:highlight w:val="none"/>
        </w:rPr>
      </w:pPr>
      <w:r>
        <w:rPr>
          <w:rFonts w:ascii="宋体" w:hAnsi="宋体" w:cs="宋体"/>
          <w:spacing w:val="6"/>
          <w:szCs w:val="21"/>
          <w:highlight w:val="none"/>
        </w:rPr>
        <w:t xml:space="preserve">2. </w:t>
      </w:r>
      <w:r>
        <w:rPr>
          <w:rFonts w:hint="eastAsia" w:ascii="宋体" w:hAnsi="宋体" w:cs="宋体"/>
          <w:spacing w:val="6"/>
          <w:szCs w:val="21"/>
          <w:highlight w:val="none"/>
          <w:u w:val="single"/>
        </w:rPr>
        <w:t>（标的名称）</w:t>
      </w:r>
      <w:r>
        <w:rPr>
          <w:rFonts w:hint="eastAsia" w:ascii="宋体" w:hAnsi="宋体" w:cs="宋体"/>
          <w:spacing w:val="6"/>
          <w:szCs w:val="21"/>
          <w:highlight w:val="none"/>
        </w:rPr>
        <w:t>，属于</w:t>
      </w:r>
      <w:r>
        <w:rPr>
          <w:rFonts w:hint="eastAsia" w:ascii="宋体" w:hAnsi="宋体" w:cs="宋体"/>
          <w:b/>
          <w:bCs/>
          <w:spacing w:val="6"/>
          <w:szCs w:val="21"/>
          <w:highlight w:val="none"/>
          <w:u w:val="single"/>
        </w:rPr>
        <w:t>建筑业</w:t>
      </w:r>
      <w:r>
        <w:rPr>
          <w:rFonts w:hint="eastAsia" w:ascii="宋体" w:hAnsi="宋体" w:cs="宋体"/>
          <w:spacing w:val="6"/>
          <w:szCs w:val="21"/>
          <w:highlight w:val="none"/>
        </w:rPr>
        <w:t>，承建（承接）企业为</w:t>
      </w:r>
      <w:r>
        <w:rPr>
          <w:rFonts w:hint="eastAsia" w:ascii="宋体" w:hAnsi="宋体" w:cs="宋体"/>
          <w:spacing w:val="6"/>
          <w:szCs w:val="21"/>
          <w:highlight w:val="none"/>
          <w:u w:val="single"/>
        </w:rPr>
        <w:t>（企业名称）</w:t>
      </w:r>
      <w:r>
        <w:rPr>
          <w:rFonts w:hint="eastAsia" w:ascii="宋体" w:hAnsi="宋体" w:cs="宋体"/>
          <w:spacing w:val="6"/>
          <w:szCs w:val="21"/>
          <w:highlight w:val="none"/>
        </w:rPr>
        <w:t>，从业人员人，营业收入为</w:t>
      </w:r>
      <w:r>
        <w:rPr>
          <w:rFonts w:hint="eastAsia" w:ascii="宋体" w:hAnsi="宋体" w:cs="宋体"/>
          <w:spacing w:val="6"/>
          <w:szCs w:val="21"/>
          <w:highlight w:val="none"/>
          <w:u w:val="single"/>
        </w:rPr>
        <w:t xml:space="preserve">       </w:t>
      </w:r>
      <w:r>
        <w:rPr>
          <w:rFonts w:hint="eastAsia" w:ascii="宋体" w:hAnsi="宋体" w:cs="宋体"/>
          <w:spacing w:val="6"/>
          <w:szCs w:val="21"/>
          <w:highlight w:val="none"/>
        </w:rPr>
        <w:t>万元，资产总额为万元，属于</w:t>
      </w:r>
      <w:r>
        <w:rPr>
          <w:rFonts w:hint="eastAsia" w:ascii="宋体" w:hAnsi="宋体" w:cs="宋体"/>
          <w:spacing w:val="6"/>
          <w:szCs w:val="21"/>
          <w:highlight w:val="none"/>
          <w:u w:val="single"/>
        </w:rPr>
        <w:t xml:space="preserve">     </w:t>
      </w:r>
      <w:r>
        <w:rPr>
          <w:rFonts w:hint="eastAsia" w:ascii="宋体" w:hAnsi="宋体" w:cs="宋体"/>
          <w:spacing w:val="6"/>
          <w:szCs w:val="21"/>
          <w:highlight w:val="none"/>
        </w:rPr>
        <w:t>（中型企业、小型企业、微型企业）；</w:t>
      </w:r>
    </w:p>
    <w:p w14:paraId="066DAA7D">
      <w:pPr>
        <w:adjustRightInd w:val="0"/>
        <w:snapToGrid w:val="0"/>
        <w:spacing w:line="360" w:lineRule="auto"/>
        <w:ind w:firstLine="444" w:firstLineChars="200"/>
        <w:rPr>
          <w:rFonts w:ascii="宋体" w:cs="宋体"/>
          <w:spacing w:val="6"/>
          <w:szCs w:val="21"/>
          <w:highlight w:val="none"/>
        </w:rPr>
      </w:pPr>
      <w:r>
        <w:rPr>
          <w:rFonts w:hint="eastAsia" w:ascii="宋体" w:hAnsi="宋体" w:cs="宋体"/>
          <w:spacing w:val="6"/>
          <w:szCs w:val="21"/>
          <w:highlight w:val="none"/>
        </w:rPr>
        <w:t>……</w:t>
      </w:r>
    </w:p>
    <w:p w14:paraId="383235E8">
      <w:pPr>
        <w:adjustRightInd w:val="0"/>
        <w:snapToGrid w:val="0"/>
        <w:spacing w:line="360" w:lineRule="auto"/>
        <w:ind w:firstLine="444" w:firstLineChars="200"/>
        <w:rPr>
          <w:rFonts w:ascii="宋体" w:cs="宋体"/>
          <w:spacing w:val="6"/>
          <w:szCs w:val="21"/>
          <w:highlight w:val="none"/>
        </w:rPr>
      </w:pPr>
      <w:r>
        <w:rPr>
          <w:rFonts w:hint="eastAsia" w:ascii="宋体" w:hAnsi="宋体" w:cs="宋体"/>
          <w:spacing w:val="6"/>
          <w:szCs w:val="21"/>
          <w:highlight w:val="none"/>
        </w:rPr>
        <w:t>以上企业，不属于大企业的分支机构，不存在控股股东为大企业的情形，也不存在与大企业的负责人为同一人的情形。</w:t>
      </w:r>
    </w:p>
    <w:p w14:paraId="794ADD78">
      <w:pPr>
        <w:adjustRightInd w:val="0"/>
        <w:snapToGrid w:val="0"/>
        <w:spacing w:line="360" w:lineRule="auto"/>
        <w:ind w:firstLine="444" w:firstLineChars="200"/>
        <w:rPr>
          <w:rFonts w:ascii="宋体" w:cs="宋体"/>
          <w:spacing w:val="6"/>
          <w:szCs w:val="21"/>
          <w:highlight w:val="none"/>
        </w:rPr>
      </w:pPr>
      <w:r>
        <w:rPr>
          <w:rFonts w:hint="eastAsia" w:ascii="宋体" w:hAnsi="宋体" w:cs="宋体"/>
          <w:spacing w:val="6"/>
          <w:szCs w:val="21"/>
          <w:highlight w:val="none"/>
        </w:rPr>
        <w:t>本企业对上述声明内容的真实性负责。如有虚假，将依法承担相应责任。</w:t>
      </w:r>
    </w:p>
    <w:p w14:paraId="481F3CC7">
      <w:pPr>
        <w:adjustRightInd w:val="0"/>
        <w:snapToGrid w:val="0"/>
        <w:spacing w:line="360" w:lineRule="auto"/>
        <w:ind w:firstLine="443" w:firstLineChars="199"/>
        <w:rPr>
          <w:rFonts w:ascii="宋体" w:cs="宋体"/>
          <w:b/>
          <w:spacing w:val="6"/>
          <w:szCs w:val="21"/>
          <w:highlight w:val="none"/>
        </w:rPr>
      </w:pPr>
    </w:p>
    <w:p w14:paraId="716B859E">
      <w:pPr>
        <w:adjustRightInd w:val="0"/>
        <w:snapToGrid w:val="0"/>
        <w:spacing w:line="360" w:lineRule="auto"/>
        <w:ind w:firstLine="443" w:firstLineChars="199"/>
        <w:rPr>
          <w:rFonts w:ascii="宋体" w:cs="宋体"/>
          <w:b/>
          <w:spacing w:val="6"/>
          <w:szCs w:val="21"/>
          <w:highlight w:val="none"/>
        </w:rPr>
      </w:pPr>
      <w:r>
        <w:rPr>
          <w:rFonts w:hint="eastAsia" w:ascii="宋体" w:hAnsi="宋体" w:cs="宋体"/>
          <w:b/>
          <w:spacing w:val="6"/>
          <w:szCs w:val="21"/>
          <w:highlight w:val="none"/>
        </w:rPr>
        <w:t>企业名称（盖章）：</w:t>
      </w:r>
    </w:p>
    <w:p w14:paraId="44F1EABF">
      <w:pPr>
        <w:adjustRightInd w:val="0"/>
        <w:snapToGrid w:val="0"/>
        <w:spacing w:line="360" w:lineRule="auto"/>
        <w:ind w:firstLine="446" w:firstLineChars="200"/>
        <w:rPr>
          <w:rFonts w:ascii="宋体" w:cs="宋体"/>
          <w:b/>
          <w:spacing w:val="6"/>
          <w:szCs w:val="21"/>
          <w:highlight w:val="none"/>
        </w:rPr>
      </w:pPr>
      <w:r>
        <w:rPr>
          <w:rFonts w:hint="eastAsia" w:ascii="宋体" w:hAnsi="宋体" w:cs="宋体"/>
          <w:b/>
          <w:spacing w:val="6"/>
          <w:szCs w:val="21"/>
          <w:highlight w:val="none"/>
        </w:rPr>
        <w:t>日期：</w:t>
      </w:r>
    </w:p>
    <w:p w14:paraId="0FC76E0B">
      <w:pPr>
        <w:adjustRightInd w:val="0"/>
        <w:snapToGrid w:val="0"/>
        <w:spacing w:line="360" w:lineRule="auto"/>
        <w:ind w:firstLine="444" w:firstLineChars="200"/>
        <w:rPr>
          <w:rFonts w:ascii="宋体" w:cs="宋体"/>
          <w:spacing w:val="6"/>
          <w:szCs w:val="21"/>
          <w:highlight w:val="none"/>
        </w:rPr>
      </w:pPr>
    </w:p>
    <w:p w14:paraId="70D54880">
      <w:pPr>
        <w:adjustRightInd w:val="0"/>
        <w:snapToGrid w:val="0"/>
        <w:spacing w:line="360" w:lineRule="auto"/>
        <w:ind w:firstLine="444" w:firstLineChars="200"/>
        <w:rPr>
          <w:rFonts w:ascii="宋体" w:cs="宋体"/>
          <w:spacing w:val="6"/>
          <w:szCs w:val="21"/>
          <w:highlight w:val="none"/>
        </w:rPr>
      </w:pPr>
      <w:r>
        <w:rPr>
          <w:rFonts w:hint="eastAsia" w:ascii="宋体" w:hAnsi="宋体" w:cs="宋体"/>
          <w:spacing w:val="6"/>
          <w:szCs w:val="21"/>
          <w:highlight w:val="none"/>
        </w:rPr>
        <w:t>从业人员、营业收入、资产总额填报上一年度数据，无上一年度数据的新成立企业可不填报。</w:t>
      </w:r>
    </w:p>
    <w:p w14:paraId="414B52A8">
      <w:pPr>
        <w:adjustRightInd w:val="0"/>
        <w:snapToGrid w:val="0"/>
        <w:spacing w:line="360" w:lineRule="auto"/>
        <w:jc w:val="center"/>
        <w:rPr>
          <w:rFonts w:ascii="宋体" w:cs="宋体"/>
          <w:b/>
          <w:spacing w:val="6"/>
          <w:sz w:val="28"/>
          <w:szCs w:val="28"/>
          <w:highlight w:val="none"/>
        </w:rPr>
      </w:pPr>
      <w:r>
        <w:rPr>
          <w:rFonts w:ascii="宋体" w:cs="宋体"/>
          <w:b/>
          <w:bCs/>
          <w:sz w:val="28"/>
          <w:szCs w:val="28"/>
          <w:highlight w:val="none"/>
        </w:rPr>
        <w:br w:type="page"/>
      </w:r>
      <w:r>
        <w:rPr>
          <w:rFonts w:hint="eastAsia" w:ascii="宋体" w:hAnsi="宋体" w:cs="宋体"/>
          <w:b/>
          <w:spacing w:val="6"/>
          <w:sz w:val="28"/>
          <w:szCs w:val="28"/>
          <w:highlight w:val="none"/>
        </w:rPr>
        <w:t>残疾人福利性单位声明函</w:t>
      </w:r>
    </w:p>
    <w:p w14:paraId="01AED020">
      <w:pPr>
        <w:adjustRightInd w:val="0"/>
        <w:snapToGrid w:val="0"/>
        <w:spacing w:line="360" w:lineRule="auto"/>
        <w:jc w:val="center"/>
        <w:rPr>
          <w:rFonts w:hint="eastAsia" w:ascii="宋体" w:hAnsi="宋体" w:cs="宋体"/>
          <w:b/>
          <w:spacing w:val="6"/>
          <w:szCs w:val="21"/>
          <w:highlight w:val="none"/>
        </w:rPr>
      </w:pPr>
      <w:r>
        <w:rPr>
          <w:rFonts w:ascii="宋体" w:hAnsi="宋体" w:cs="宋体"/>
          <w:b/>
          <w:spacing w:val="6"/>
          <w:szCs w:val="21"/>
          <w:highlight w:val="none"/>
        </w:rPr>
        <w:t>(</w:t>
      </w:r>
      <w:r>
        <w:rPr>
          <w:rFonts w:hint="eastAsia" w:ascii="宋体" w:hAnsi="宋体" w:cs="宋体"/>
          <w:b/>
          <w:spacing w:val="6"/>
          <w:szCs w:val="21"/>
          <w:highlight w:val="none"/>
        </w:rPr>
        <w:t>不属于残疾人福利性单位的无需填写</w:t>
      </w:r>
      <w:r>
        <w:rPr>
          <w:rFonts w:ascii="宋体" w:hAnsi="宋体" w:cs="宋体"/>
          <w:b/>
          <w:spacing w:val="6"/>
          <w:szCs w:val="21"/>
          <w:highlight w:val="none"/>
        </w:rPr>
        <w:t>)</w:t>
      </w:r>
    </w:p>
    <w:p w14:paraId="2A730DFA">
      <w:pPr>
        <w:adjustRightInd w:val="0"/>
        <w:snapToGrid w:val="0"/>
        <w:spacing w:line="360" w:lineRule="auto"/>
        <w:ind w:firstLine="444" w:firstLineChars="200"/>
        <w:rPr>
          <w:rFonts w:ascii="宋体" w:cs="宋体"/>
          <w:spacing w:val="6"/>
          <w:szCs w:val="21"/>
          <w:highlight w:val="none"/>
        </w:rPr>
      </w:pPr>
    </w:p>
    <w:p w14:paraId="1AEC0C10">
      <w:pPr>
        <w:adjustRightInd w:val="0"/>
        <w:snapToGrid w:val="0"/>
        <w:spacing w:line="360" w:lineRule="auto"/>
        <w:ind w:firstLine="444" w:firstLineChars="200"/>
        <w:rPr>
          <w:rFonts w:ascii="宋体" w:cs="宋体"/>
          <w:spacing w:val="6"/>
          <w:szCs w:val="21"/>
          <w:highlight w:val="none"/>
        </w:rPr>
      </w:pPr>
      <w:r>
        <w:rPr>
          <w:rFonts w:hint="eastAsia" w:ascii="宋体" w:hAnsi="宋体" w:cs="宋体"/>
          <w:spacing w:val="6"/>
          <w:szCs w:val="21"/>
          <w:highlight w:val="none"/>
        </w:rPr>
        <w:t>本单位郑重声明，根据《财政部民政部中国残疾人联合会关于促进残疾人就业政府采购政策的通知》（财库</w:t>
      </w:r>
      <w:r>
        <w:rPr>
          <w:rFonts w:hint="eastAsia" w:ascii="宋体" w:hAnsi="宋体" w:cs="宋体"/>
          <w:szCs w:val="21"/>
          <w:highlight w:val="none"/>
        </w:rPr>
        <w:t>〔</w:t>
      </w:r>
      <w:r>
        <w:rPr>
          <w:rFonts w:ascii="宋体" w:hAnsi="宋体" w:cs="宋体"/>
          <w:szCs w:val="21"/>
          <w:highlight w:val="none"/>
        </w:rPr>
        <w:t>2017</w:t>
      </w:r>
      <w:r>
        <w:rPr>
          <w:rFonts w:hint="eastAsia" w:ascii="宋体" w:hAnsi="宋体" w:cs="宋体"/>
          <w:szCs w:val="21"/>
          <w:highlight w:val="none"/>
        </w:rPr>
        <w:t>〕</w:t>
      </w:r>
      <w:r>
        <w:rPr>
          <w:rFonts w:ascii="宋体" w:hAnsi="宋体" w:cs="宋体"/>
          <w:szCs w:val="21"/>
          <w:highlight w:val="none"/>
        </w:rPr>
        <w:t>141</w:t>
      </w:r>
      <w:r>
        <w:rPr>
          <w:rFonts w:hint="eastAsia" w:ascii="宋体" w:hAnsi="宋体" w:cs="宋体"/>
          <w:spacing w:val="6"/>
          <w:szCs w:val="21"/>
          <w:highlight w:val="none"/>
        </w:rPr>
        <w:t>号）的规定，本单位为符合条件的残疾人福利性单位，且本单位参加</w:t>
      </w:r>
      <w:r>
        <w:rPr>
          <w:rFonts w:ascii="宋体" w:hAnsi="宋体" w:cs="宋体"/>
          <w:spacing w:val="6"/>
          <w:szCs w:val="21"/>
          <w:highlight w:val="none"/>
        </w:rPr>
        <w:t>______</w:t>
      </w:r>
      <w:r>
        <w:rPr>
          <w:rFonts w:hint="eastAsia" w:ascii="宋体" w:hAnsi="宋体" w:cs="宋体"/>
          <w:spacing w:val="6"/>
          <w:szCs w:val="21"/>
          <w:highlight w:val="none"/>
        </w:rPr>
        <w:t>单位的</w:t>
      </w:r>
      <w:r>
        <w:rPr>
          <w:rFonts w:ascii="宋体" w:hAnsi="宋体" w:cs="宋体"/>
          <w:spacing w:val="6"/>
          <w:szCs w:val="21"/>
          <w:highlight w:val="none"/>
        </w:rPr>
        <w:t>______</w:t>
      </w:r>
      <w:r>
        <w:rPr>
          <w:rFonts w:hint="eastAsia" w:ascii="宋体" w:hAnsi="宋体" w:cs="宋体"/>
          <w:spacing w:val="6"/>
          <w:szCs w:val="21"/>
          <w:highlight w:val="none"/>
        </w:rPr>
        <w:t>项目采购活动提供本单位制造的货物（由本单位承担工程</w:t>
      </w:r>
      <w:r>
        <w:rPr>
          <w:rFonts w:ascii="宋体" w:hAnsi="宋体" w:cs="宋体"/>
          <w:spacing w:val="6"/>
          <w:szCs w:val="21"/>
          <w:highlight w:val="none"/>
        </w:rPr>
        <w:t>/</w:t>
      </w:r>
      <w:r>
        <w:rPr>
          <w:rFonts w:hint="eastAsia" w:ascii="宋体" w:hAnsi="宋体" w:cs="宋体"/>
          <w:spacing w:val="6"/>
          <w:szCs w:val="21"/>
          <w:highlight w:val="none"/>
        </w:rPr>
        <w:t>提供服务），或者提供其他残疾人福利性单位制造的货物（不包括使用非残疾人福利性单位注册商标的货物）。</w:t>
      </w:r>
    </w:p>
    <w:p w14:paraId="6C977CEE">
      <w:pPr>
        <w:adjustRightInd w:val="0"/>
        <w:snapToGrid w:val="0"/>
        <w:spacing w:line="360" w:lineRule="auto"/>
        <w:ind w:firstLine="444" w:firstLineChars="200"/>
        <w:rPr>
          <w:rFonts w:ascii="宋体" w:cs="宋体"/>
          <w:spacing w:val="6"/>
          <w:szCs w:val="21"/>
          <w:highlight w:val="none"/>
        </w:rPr>
      </w:pPr>
      <w:r>
        <w:rPr>
          <w:rFonts w:hint="eastAsia" w:ascii="宋体" w:hAnsi="宋体" w:cs="宋体"/>
          <w:spacing w:val="6"/>
          <w:szCs w:val="21"/>
          <w:highlight w:val="none"/>
        </w:rPr>
        <w:t>本单位对上述声明的真实性负责。如有虚假，将依法承担相应责任。</w:t>
      </w:r>
    </w:p>
    <w:p w14:paraId="0AA09C5E">
      <w:pPr>
        <w:adjustRightInd w:val="0"/>
        <w:snapToGrid w:val="0"/>
        <w:spacing w:line="360" w:lineRule="auto"/>
        <w:ind w:firstLine="444" w:firstLineChars="200"/>
        <w:rPr>
          <w:rFonts w:ascii="宋体" w:cs="宋体"/>
          <w:spacing w:val="6"/>
          <w:szCs w:val="21"/>
          <w:highlight w:val="none"/>
        </w:rPr>
      </w:pPr>
    </w:p>
    <w:p w14:paraId="4E9B76D3">
      <w:pPr>
        <w:adjustRightInd w:val="0"/>
        <w:snapToGrid w:val="0"/>
        <w:spacing w:line="360" w:lineRule="auto"/>
        <w:ind w:firstLine="444" w:firstLineChars="200"/>
        <w:rPr>
          <w:rFonts w:ascii="宋体" w:cs="宋体"/>
          <w:spacing w:val="6"/>
          <w:szCs w:val="21"/>
          <w:highlight w:val="none"/>
        </w:rPr>
      </w:pPr>
    </w:p>
    <w:p w14:paraId="3D2A4ABA">
      <w:pPr>
        <w:tabs>
          <w:tab w:val="left" w:pos="4860"/>
        </w:tabs>
        <w:adjustRightInd w:val="0"/>
        <w:snapToGrid w:val="0"/>
        <w:spacing w:line="360" w:lineRule="auto"/>
        <w:ind w:right="1560" w:firstLine="444" w:firstLineChars="200"/>
        <w:jc w:val="center"/>
        <w:rPr>
          <w:rFonts w:ascii="宋体" w:cs="宋体"/>
          <w:spacing w:val="6"/>
          <w:szCs w:val="21"/>
          <w:highlight w:val="none"/>
        </w:rPr>
      </w:pPr>
      <w:r>
        <w:rPr>
          <w:rFonts w:hint="eastAsia" w:ascii="宋体" w:hAnsi="宋体" w:cs="宋体"/>
          <w:spacing w:val="6"/>
          <w:szCs w:val="21"/>
          <w:highlight w:val="none"/>
        </w:rPr>
        <w:t>单位名称（盖章）：</w:t>
      </w:r>
    </w:p>
    <w:p w14:paraId="1A81A5C1">
      <w:pPr>
        <w:tabs>
          <w:tab w:val="left" w:pos="4860"/>
        </w:tabs>
        <w:adjustRightInd w:val="0"/>
        <w:snapToGrid w:val="0"/>
        <w:spacing w:line="360" w:lineRule="auto"/>
        <w:ind w:right="1560" w:firstLine="444" w:firstLineChars="200"/>
        <w:jc w:val="center"/>
        <w:rPr>
          <w:rFonts w:ascii="宋体" w:cs="宋体"/>
          <w:spacing w:val="6"/>
          <w:szCs w:val="21"/>
          <w:highlight w:val="none"/>
        </w:rPr>
      </w:pPr>
      <w:r>
        <w:rPr>
          <w:rFonts w:hint="eastAsia" w:ascii="宋体" w:hAnsi="宋体" w:cs="宋体"/>
          <w:spacing w:val="6"/>
          <w:szCs w:val="21"/>
          <w:highlight w:val="none"/>
        </w:rPr>
        <w:t>日期：</w:t>
      </w:r>
    </w:p>
    <w:p w14:paraId="7AC08AF7">
      <w:pPr>
        <w:widowControl/>
        <w:adjustRightInd w:val="0"/>
        <w:snapToGrid w:val="0"/>
        <w:spacing w:line="360" w:lineRule="auto"/>
        <w:jc w:val="left"/>
        <w:rPr>
          <w:rFonts w:ascii="宋体" w:cs="宋体"/>
          <w:kern w:val="0"/>
          <w:szCs w:val="21"/>
          <w:highlight w:val="none"/>
        </w:rPr>
      </w:pPr>
    </w:p>
    <w:p w14:paraId="47A02C3A">
      <w:pPr>
        <w:keepNext/>
        <w:keepLines/>
        <w:spacing w:before="260" w:after="260" w:line="416" w:lineRule="auto"/>
        <w:outlineLvl w:val="2"/>
        <w:rPr>
          <w:rFonts w:ascii="宋体" w:cs="宋体"/>
          <w:b/>
          <w:bCs/>
          <w:szCs w:val="21"/>
          <w:highlight w:val="none"/>
        </w:rPr>
      </w:pPr>
    </w:p>
    <w:p w14:paraId="66CD88B5">
      <w:pPr>
        <w:adjustRightInd w:val="0"/>
        <w:snapToGrid w:val="0"/>
        <w:spacing w:line="360" w:lineRule="auto"/>
        <w:jc w:val="center"/>
        <w:rPr>
          <w:rFonts w:ascii="宋体" w:cs="宋体"/>
          <w:b/>
          <w:sz w:val="28"/>
          <w:szCs w:val="28"/>
          <w:highlight w:val="none"/>
        </w:rPr>
      </w:pPr>
      <w:r>
        <w:rPr>
          <w:rFonts w:hint="eastAsia" w:ascii="宋体" w:hAnsi="宋体" w:cs="宋体"/>
          <w:b/>
          <w:sz w:val="28"/>
          <w:szCs w:val="28"/>
          <w:highlight w:val="none"/>
        </w:rPr>
        <w:t>监狱企业证明资料</w:t>
      </w:r>
    </w:p>
    <w:p w14:paraId="76026736">
      <w:pPr>
        <w:adjustRightInd w:val="0"/>
        <w:snapToGrid w:val="0"/>
        <w:spacing w:line="360" w:lineRule="auto"/>
        <w:jc w:val="center"/>
        <w:rPr>
          <w:rFonts w:hint="eastAsia" w:ascii="宋体" w:hAnsi="宋体" w:cs="宋体"/>
          <w:b/>
          <w:spacing w:val="6"/>
          <w:szCs w:val="21"/>
          <w:highlight w:val="none"/>
        </w:rPr>
      </w:pPr>
      <w:r>
        <w:rPr>
          <w:rFonts w:ascii="宋体" w:hAnsi="宋体" w:cs="宋体"/>
          <w:b/>
          <w:spacing w:val="6"/>
          <w:szCs w:val="21"/>
          <w:highlight w:val="none"/>
        </w:rPr>
        <w:t>(</w:t>
      </w:r>
      <w:r>
        <w:rPr>
          <w:rFonts w:hint="eastAsia" w:ascii="宋体" w:hAnsi="宋体" w:cs="宋体"/>
          <w:b/>
          <w:spacing w:val="6"/>
          <w:szCs w:val="21"/>
          <w:highlight w:val="none"/>
        </w:rPr>
        <w:t>不属于监狱企业的无需提供</w:t>
      </w:r>
      <w:r>
        <w:rPr>
          <w:rFonts w:ascii="宋体" w:hAnsi="宋体" w:cs="宋体"/>
          <w:b/>
          <w:spacing w:val="6"/>
          <w:szCs w:val="21"/>
          <w:highlight w:val="none"/>
        </w:rPr>
        <w:t>)</w:t>
      </w:r>
    </w:p>
    <w:p w14:paraId="553E6C31">
      <w:pPr>
        <w:adjustRightInd w:val="0"/>
        <w:snapToGrid w:val="0"/>
        <w:spacing w:line="360" w:lineRule="auto"/>
        <w:rPr>
          <w:rFonts w:ascii="宋体" w:cs="宋体"/>
          <w:szCs w:val="21"/>
          <w:highlight w:val="none"/>
        </w:rPr>
      </w:pPr>
    </w:p>
    <w:p w14:paraId="56C96B17">
      <w:pPr>
        <w:adjustRightInd w:val="0"/>
        <w:snapToGrid w:val="0"/>
        <w:spacing w:line="360" w:lineRule="auto"/>
        <w:ind w:firstLine="444" w:firstLineChars="200"/>
        <w:rPr>
          <w:rFonts w:ascii="宋体" w:cs="宋体"/>
          <w:szCs w:val="21"/>
          <w:highlight w:val="none"/>
        </w:rPr>
      </w:pPr>
      <w:r>
        <w:rPr>
          <w:rFonts w:hint="eastAsia" w:ascii="宋体" w:hAnsi="宋体" w:cs="宋体"/>
          <w:bCs/>
          <w:spacing w:val="6"/>
          <w:kern w:val="0"/>
          <w:szCs w:val="21"/>
          <w:highlight w:val="none"/>
        </w:rPr>
        <w:t>备注：</w:t>
      </w:r>
      <w:r>
        <w:rPr>
          <w:rFonts w:hint="eastAsia" w:ascii="宋体" w:hAnsi="宋体" w:cs="宋体"/>
          <w:szCs w:val="21"/>
          <w:highlight w:val="none"/>
        </w:rPr>
        <w:t>按</w:t>
      </w:r>
      <w:r>
        <w:rPr>
          <w:rFonts w:hint="eastAsia" w:ascii="宋体" w:hAnsi="宋体" w:cs="宋体"/>
          <w:spacing w:val="6"/>
          <w:szCs w:val="21"/>
          <w:highlight w:val="none"/>
        </w:rPr>
        <w:t>《</w:t>
      </w:r>
      <w:r>
        <w:rPr>
          <w:rFonts w:hint="eastAsia" w:ascii="宋体" w:hAnsi="宋体" w:cs="宋体"/>
          <w:szCs w:val="21"/>
          <w:highlight w:val="none"/>
        </w:rPr>
        <w:t>财政部司法部关于政府采购支持监狱企业发展有关问题的通知</w:t>
      </w:r>
      <w:r>
        <w:rPr>
          <w:rFonts w:hint="eastAsia" w:ascii="宋体" w:hAnsi="宋体" w:cs="宋体"/>
          <w:spacing w:val="6"/>
          <w:szCs w:val="21"/>
          <w:highlight w:val="none"/>
        </w:rPr>
        <w:t>》</w:t>
      </w:r>
      <w:r>
        <w:rPr>
          <w:rFonts w:ascii="宋体" w:hAnsi="宋体" w:cs="宋体"/>
          <w:szCs w:val="21"/>
          <w:highlight w:val="none"/>
        </w:rPr>
        <w:t>(</w:t>
      </w:r>
      <w:r>
        <w:rPr>
          <w:rFonts w:hint="eastAsia" w:ascii="宋体" w:hAnsi="宋体" w:cs="宋体"/>
          <w:szCs w:val="21"/>
          <w:highlight w:val="none"/>
        </w:rPr>
        <w:t>财库〔</w:t>
      </w:r>
      <w:r>
        <w:rPr>
          <w:rFonts w:ascii="宋体" w:hAnsi="宋体" w:cs="宋体"/>
          <w:szCs w:val="21"/>
          <w:highlight w:val="none"/>
        </w:rPr>
        <w:t>2014</w:t>
      </w:r>
      <w:r>
        <w:rPr>
          <w:rFonts w:hint="eastAsia" w:ascii="宋体" w:hAnsi="宋体" w:cs="宋体"/>
          <w:szCs w:val="21"/>
          <w:highlight w:val="none"/>
        </w:rPr>
        <w:t>〕</w:t>
      </w:r>
      <w:r>
        <w:rPr>
          <w:rFonts w:ascii="宋体" w:hAnsi="宋体" w:cs="宋体"/>
          <w:szCs w:val="21"/>
          <w:highlight w:val="none"/>
        </w:rPr>
        <w:t>68</w:t>
      </w:r>
      <w:r>
        <w:rPr>
          <w:rFonts w:hint="eastAsia" w:ascii="宋体" w:hAnsi="宋体" w:cs="宋体"/>
          <w:szCs w:val="21"/>
          <w:highlight w:val="none"/>
        </w:rPr>
        <w:t>号</w:t>
      </w:r>
      <w:r>
        <w:rPr>
          <w:rFonts w:ascii="宋体" w:hAnsi="宋体" w:cs="宋体"/>
          <w:szCs w:val="21"/>
          <w:highlight w:val="none"/>
        </w:rPr>
        <w:t>)</w:t>
      </w:r>
      <w:r>
        <w:rPr>
          <w:rFonts w:hint="eastAsia" w:ascii="宋体" w:hAnsi="宋体" w:cs="宋体"/>
          <w:szCs w:val="21"/>
          <w:highlight w:val="none"/>
        </w:rPr>
        <w:t>文件规定提供证明文件（复印件）。</w:t>
      </w:r>
    </w:p>
    <w:p w14:paraId="081E42A7">
      <w:pPr>
        <w:adjustRightInd w:val="0"/>
        <w:snapToGrid w:val="0"/>
        <w:spacing w:line="360" w:lineRule="auto"/>
        <w:ind w:firstLine="420" w:firstLineChars="200"/>
        <w:rPr>
          <w:rFonts w:ascii="宋体" w:cs="宋体"/>
          <w:szCs w:val="21"/>
          <w:highlight w:val="none"/>
        </w:rPr>
      </w:pPr>
    </w:p>
    <w:p w14:paraId="0BEFA65C">
      <w:pPr>
        <w:adjustRightInd w:val="0"/>
        <w:snapToGrid w:val="0"/>
        <w:spacing w:line="360" w:lineRule="auto"/>
        <w:ind w:firstLine="420" w:firstLineChars="200"/>
        <w:rPr>
          <w:rFonts w:ascii="宋体" w:cs="宋体"/>
          <w:szCs w:val="21"/>
          <w:highlight w:val="none"/>
        </w:rPr>
      </w:pPr>
    </w:p>
    <w:p w14:paraId="5978581D">
      <w:pPr>
        <w:adjustRightInd w:val="0"/>
        <w:snapToGrid w:val="0"/>
        <w:spacing w:before="50" w:line="360" w:lineRule="auto"/>
        <w:jc w:val="center"/>
        <w:rPr>
          <w:rFonts w:ascii="宋体" w:cs="宋体"/>
          <w:b/>
          <w:bCs/>
          <w:sz w:val="28"/>
          <w:szCs w:val="28"/>
          <w:highlight w:val="none"/>
        </w:rPr>
        <w:sectPr>
          <w:pgSz w:w="11906" w:h="16838"/>
          <w:pgMar w:top="1021" w:right="1474" w:bottom="1191" w:left="1474" w:header="510" w:footer="624" w:gutter="0"/>
          <w:cols w:space="720" w:num="1"/>
          <w:rtlGutter w:val="1"/>
          <w:docGrid w:linePitch="312" w:charSpace="0"/>
        </w:sectPr>
      </w:pPr>
    </w:p>
    <w:p w14:paraId="0B07330C">
      <w:pPr>
        <w:adjustRightInd w:val="0"/>
        <w:snapToGrid w:val="0"/>
        <w:spacing w:before="50" w:line="360" w:lineRule="auto"/>
        <w:jc w:val="center"/>
        <w:rPr>
          <w:rFonts w:ascii="宋体" w:cs="宋体"/>
          <w:bCs/>
          <w:spacing w:val="6"/>
          <w:kern w:val="0"/>
          <w:sz w:val="28"/>
          <w:szCs w:val="28"/>
          <w:highlight w:val="none"/>
        </w:rPr>
      </w:pPr>
      <w:r>
        <w:rPr>
          <w:rFonts w:hint="eastAsia" w:ascii="宋体" w:hAnsi="宋体" w:cs="宋体"/>
          <w:bCs/>
          <w:spacing w:val="6"/>
          <w:kern w:val="0"/>
          <w:sz w:val="28"/>
          <w:szCs w:val="28"/>
          <w:highlight w:val="none"/>
        </w:rPr>
        <w:t>“节能产品”、“环境标志产品”证明材料</w:t>
      </w:r>
    </w:p>
    <w:p w14:paraId="2E3E0304">
      <w:pPr>
        <w:spacing w:line="480" w:lineRule="exact"/>
        <w:rPr>
          <w:rFonts w:ascii="宋体" w:cs="宋体"/>
          <w:sz w:val="24"/>
          <w:highlight w:val="none"/>
        </w:rPr>
      </w:pPr>
    </w:p>
    <w:p w14:paraId="1C067803">
      <w:pPr>
        <w:adjustRightInd w:val="0"/>
        <w:snapToGrid w:val="0"/>
        <w:spacing w:line="360" w:lineRule="auto"/>
        <w:rPr>
          <w:rFonts w:ascii="宋体" w:cs="宋体"/>
          <w:szCs w:val="21"/>
          <w:highlight w:val="none"/>
        </w:rPr>
      </w:pPr>
      <w:r>
        <w:rPr>
          <w:rFonts w:hint="eastAsia" w:ascii="宋体" w:hAnsi="宋体" w:cs="宋体"/>
          <w:szCs w:val="21"/>
          <w:highlight w:val="none"/>
        </w:rPr>
        <w:t>说明：</w:t>
      </w:r>
    </w:p>
    <w:p w14:paraId="3F36D079">
      <w:pPr>
        <w:adjustRightInd w:val="0"/>
        <w:snapToGrid w:val="0"/>
        <w:spacing w:line="360" w:lineRule="auto"/>
        <w:ind w:firstLine="630" w:firstLineChars="300"/>
        <w:rPr>
          <w:rFonts w:ascii="宋体" w:cs="宋体"/>
          <w:szCs w:val="21"/>
          <w:highlight w:val="none"/>
        </w:rPr>
      </w:pPr>
      <w:r>
        <w:rPr>
          <w:rFonts w:ascii="宋体" w:hAnsi="宋体" w:cs="宋体"/>
          <w:bCs/>
          <w:szCs w:val="21"/>
          <w:highlight w:val="none"/>
        </w:rPr>
        <w:t>1</w:t>
      </w:r>
      <w:r>
        <w:rPr>
          <w:rFonts w:hint="eastAsia" w:ascii="宋体" w:hAnsi="宋体" w:cs="宋体"/>
          <w:bCs/>
          <w:szCs w:val="21"/>
          <w:highlight w:val="none"/>
        </w:rPr>
        <w:t>、</w:t>
      </w:r>
      <w:r>
        <w:rPr>
          <w:rFonts w:hint="eastAsia" w:ascii="宋体" w:hAnsi="宋体" w:cs="宋体"/>
          <w:szCs w:val="21"/>
          <w:highlight w:val="none"/>
        </w:rPr>
        <w:t>供应商提供的产品</w:t>
      </w:r>
      <w:r>
        <w:rPr>
          <w:rFonts w:hint="eastAsia" w:ascii="宋体" w:hAnsi="宋体" w:cs="宋体"/>
          <w:bCs/>
          <w:szCs w:val="21"/>
          <w:highlight w:val="none"/>
        </w:rPr>
        <w:t>属</w:t>
      </w:r>
      <w:r>
        <w:rPr>
          <w:rFonts w:hint="eastAsia" w:ascii="宋体" w:hAnsi="宋体" w:cs="宋体"/>
          <w:szCs w:val="21"/>
          <w:highlight w:val="none"/>
        </w:rPr>
        <w:t>于“节能产品”、“环境标志产品”的，必须提供相关证明材料</w:t>
      </w:r>
      <w:r>
        <w:rPr>
          <w:rFonts w:ascii="宋体" w:hAnsi="宋体" w:cs="宋体"/>
          <w:szCs w:val="21"/>
          <w:highlight w:val="none"/>
        </w:rPr>
        <w:t>(</w:t>
      </w:r>
      <w:r>
        <w:rPr>
          <w:rFonts w:hint="eastAsia" w:ascii="宋体" w:hAnsi="宋体" w:cs="宋体"/>
          <w:bCs/>
          <w:szCs w:val="21"/>
          <w:highlight w:val="none"/>
        </w:rPr>
        <w:t>清单或目录所在页复印件</w:t>
      </w:r>
      <w:r>
        <w:rPr>
          <w:rFonts w:ascii="宋体" w:hAnsi="宋体" w:cs="宋体"/>
          <w:szCs w:val="21"/>
          <w:highlight w:val="none"/>
        </w:rPr>
        <w:t>)</w:t>
      </w:r>
      <w:r>
        <w:rPr>
          <w:rFonts w:hint="eastAsia" w:ascii="宋体" w:hAnsi="宋体" w:cs="宋体"/>
          <w:szCs w:val="21"/>
          <w:highlight w:val="none"/>
        </w:rPr>
        <w:t>，并提供相应数据。</w:t>
      </w:r>
    </w:p>
    <w:p w14:paraId="34E89371">
      <w:pPr>
        <w:adjustRightInd w:val="0"/>
        <w:snapToGrid w:val="0"/>
        <w:spacing w:line="360" w:lineRule="auto"/>
        <w:ind w:firstLine="525" w:firstLineChars="250"/>
        <w:rPr>
          <w:rFonts w:ascii="宋体" w:cs="宋体"/>
          <w:bCs/>
          <w:szCs w:val="21"/>
          <w:highlight w:val="none"/>
        </w:rPr>
      </w:pPr>
      <w:r>
        <w:rPr>
          <w:rFonts w:ascii="宋体" w:hAnsi="宋体" w:cs="宋体"/>
          <w:bCs/>
          <w:szCs w:val="21"/>
          <w:highlight w:val="none"/>
        </w:rPr>
        <w:t>(1)</w:t>
      </w:r>
      <w:r>
        <w:rPr>
          <w:rFonts w:hint="eastAsia" w:ascii="宋体" w:hAnsi="宋体" w:cs="宋体"/>
          <w:bCs/>
          <w:szCs w:val="21"/>
          <w:highlight w:val="none"/>
        </w:rPr>
        <w:t>符合</w:t>
      </w:r>
      <w:r>
        <w:rPr>
          <w:rFonts w:hint="eastAsia" w:ascii="宋体" w:hAnsi="宋体" w:cs="宋体"/>
          <w:szCs w:val="21"/>
          <w:highlight w:val="none"/>
        </w:rPr>
        <w:t>政府采购强制采购政策的</w:t>
      </w:r>
      <w:r>
        <w:rPr>
          <w:rFonts w:ascii="宋体" w:hAnsi="宋体" w:cs="宋体"/>
          <w:szCs w:val="21"/>
          <w:highlight w:val="none"/>
        </w:rPr>
        <w:t>(</w:t>
      </w:r>
      <w:r>
        <w:rPr>
          <w:rFonts w:hint="eastAsia" w:ascii="宋体" w:hAnsi="宋体" w:cs="宋体"/>
          <w:szCs w:val="21"/>
          <w:highlight w:val="none"/>
        </w:rPr>
        <w:t>《节能产品政府采购品目清单》中标记★符号节能产品及其他强制采购产品</w:t>
      </w:r>
      <w:r>
        <w:rPr>
          <w:rFonts w:ascii="宋体" w:hAnsi="宋体" w:cs="宋体"/>
          <w:szCs w:val="21"/>
          <w:highlight w:val="none"/>
        </w:rPr>
        <w:t>)</w:t>
      </w:r>
      <w:r>
        <w:rPr>
          <w:rFonts w:hint="eastAsia" w:ascii="宋体" w:hAnsi="宋体" w:cs="宋体"/>
          <w:szCs w:val="21"/>
          <w:highlight w:val="none"/>
        </w:rPr>
        <w:t>；</w:t>
      </w:r>
    </w:p>
    <w:p w14:paraId="596D1597">
      <w:pPr>
        <w:adjustRightInd w:val="0"/>
        <w:snapToGrid w:val="0"/>
        <w:spacing w:line="360" w:lineRule="auto"/>
        <w:ind w:firstLine="525" w:firstLineChars="250"/>
        <w:rPr>
          <w:rFonts w:ascii="宋体" w:cs="宋体"/>
          <w:bCs/>
          <w:szCs w:val="21"/>
          <w:highlight w:val="none"/>
        </w:rPr>
      </w:pPr>
      <w:r>
        <w:rPr>
          <w:rFonts w:ascii="宋体" w:hAnsi="宋体" w:cs="宋体"/>
          <w:bCs/>
          <w:szCs w:val="21"/>
          <w:highlight w:val="none"/>
        </w:rPr>
        <w:t>(2)</w:t>
      </w:r>
      <w:r>
        <w:rPr>
          <w:rFonts w:hint="eastAsia" w:ascii="宋体" w:hAnsi="宋体" w:cs="宋体"/>
          <w:bCs/>
          <w:szCs w:val="21"/>
          <w:highlight w:val="none"/>
        </w:rPr>
        <w:t>符合</w:t>
      </w:r>
      <w:r>
        <w:rPr>
          <w:rFonts w:hint="eastAsia" w:ascii="宋体" w:hAnsi="宋体" w:cs="宋体"/>
          <w:szCs w:val="21"/>
          <w:highlight w:val="none"/>
        </w:rPr>
        <w:t>政府采购优先采购政策的</w:t>
      </w:r>
      <w:r>
        <w:rPr>
          <w:rFonts w:ascii="宋体" w:hAnsi="宋体" w:cs="宋体"/>
          <w:szCs w:val="21"/>
          <w:highlight w:val="none"/>
        </w:rPr>
        <w:t>(</w:t>
      </w:r>
      <w:r>
        <w:rPr>
          <w:rFonts w:hint="eastAsia" w:ascii="宋体" w:hAnsi="宋体" w:cs="宋体"/>
          <w:szCs w:val="21"/>
          <w:highlight w:val="none"/>
        </w:rPr>
        <w:t>《节能产品政府采购品目清单》中非标记★符号节能产品，《环境标志产品政府采购品目清单》中环境标志</w:t>
      </w:r>
      <w:r>
        <w:rPr>
          <w:rFonts w:hint="eastAsia" w:ascii="宋体" w:hAnsi="宋体" w:cs="宋体"/>
          <w:bCs/>
          <w:szCs w:val="21"/>
          <w:highlight w:val="none"/>
        </w:rPr>
        <w:t>产品</w:t>
      </w:r>
      <w:r>
        <w:rPr>
          <w:rFonts w:hint="eastAsia" w:ascii="宋体" w:hAnsi="宋体" w:cs="宋体"/>
          <w:szCs w:val="21"/>
          <w:highlight w:val="none"/>
        </w:rPr>
        <w:t>。</w:t>
      </w:r>
    </w:p>
    <w:p w14:paraId="48E21CE5">
      <w:pPr>
        <w:adjustRightInd w:val="0"/>
        <w:snapToGrid w:val="0"/>
        <w:spacing w:before="50" w:line="360" w:lineRule="auto"/>
        <w:ind w:firstLine="517" w:firstLineChars="245"/>
        <w:rPr>
          <w:rFonts w:ascii="宋体" w:cs="宋体"/>
          <w:b/>
          <w:bCs/>
          <w:sz w:val="28"/>
          <w:szCs w:val="28"/>
          <w:highlight w:val="none"/>
        </w:rPr>
      </w:pPr>
      <w:r>
        <w:rPr>
          <w:rFonts w:ascii="宋体" w:hAnsi="宋体" w:cs="宋体"/>
          <w:b/>
          <w:bCs/>
          <w:szCs w:val="21"/>
          <w:highlight w:val="none"/>
        </w:rPr>
        <w:t>2</w:t>
      </w:r>
      <w:r>
        <w:rPr>
          <w:rFonts w:hint="eastAsia" w:ascii="宋体" w:hAnsi="宋体" w:cs="宋体"/>
          <w:b/>
          <w:bCs/>
          <w:szCs w:val="21"/>
          <w:highlight w:val="none"/>
        </w:rPr>
        <w:t>、未按上述要求提供、</w:t>
      </w:r>
      <w:r>
        <w:rPr>
          <w:rFonts w:hint="eastAsia" w:ascii="宋体" w:hAnsi="宋体" w:cs="宋体"/>
          <w:b/>
          <w:szCs w:val="21"/>
          <w:highlight w:val="none"/>
        </w:rPr>
        <w:t>填写</w:t>
      </w:r>
      <w:r>
        <w:rPr>
          <w:rFonts w:hint="eastAsia" w:ascii="宋体" w:hAnsi="宋体" w:cs="宋体"/>
          <w:b/>
          <w:bCs/>
          <w:szCs w:val="21"/>
          <w:highlight w:val="none"/>
        </w:rPr>
        <w:t>的，评审时不予以考虑。</w:t>
      </w:r>
    </w:p>
    <w:p w14:paraId="257B4B45">
      <w:pPr>
        <w:adjustRightInd w:val="0"/>
        <w:snapToGrid w:val="0"/>
        <w:spacing w:before="50" w:line="360" w:lineRule="auto"/>
        <w:rPr>
          <w:rFonts w:ascii="宋体" w:cs="宋体"/>
          <w:szCs w:val="21"/>
          <w:highlight w:val="none"/>
        </w:rPr>
      </w:pPr>
    </w:p>
    <w:p w14:paraId="1AC2F973">
      <w:pPr>
        <w:adjustRightInd w:val="0"/>
        <w:snapToGrid w:val="0"/>
        <w:spacing w:before="50" w:line="360" w:lineRule="auto"/>
        <w:rPr>
          <w:rFonts w:ascii="宋体" w:cs="宋体"/>
          <w:szCs w:val="21"/>
          <w:highlight w:val="none"/>
        </w:rPr>
        <w:sectPr>
          <w:pgSz w:w="11906" w:h="16838"/>
          <w:pgMar w:top="1021" w:right="1474" w:bottom="1191" w:left="1474" w:header="510" w:footer="624" w:gutter="0"/>
          <w:cols w:space="720" w:num="1"/>
          <w:rtlGutter w:val="1"/>
          <w:docGrid w:linePitch="312" w:charSpace="0"/>
        </w:sectPr>
      </w:pPr>
    </w:p>
    <w:p w14:paraId="48B5D952">
      <w:pPr>
        <w:adjustRightInd w:val="0"/>
        <w:snapToGrid w:val="0"/>
        <w:spacing w:before="50" w:line="360" w:lineRule="auto"/>
        <w:jc w:val="center"/>
        <w:rPr>
          <w:rFonts w:ascii="宋体" w:cs="宋体"/>
          <w:sz w:val="28"/>
          <w:szCs w:val="28"/>
          <w:highlight w:val="none"/>
        </w:rPr>
      </w:pPr>
      <w:r>
        <w:rPr>
          <w:rFonts w:hint="eastAsia" w:ascii="宋体" w:hAnsi="宋体" w:cs="宋体"/>
          <w:sz w:val="28"/>
          <w:szCs w:val="28"/>
          <w:highlight w:val="none"/>
        </w:rPr>
        <w:t>提供节能</w:t>
      </w:r>
      <w:r>
        <w:rPr>
          <w:rFonts w:hint="eastAsia" w:ascii="宋体" w:hAnsi="宋体" w:cs="宋体"/>
          <w:bCs/>
          <w:sz w:val="28"/>
          <w:szCs w:val="28"/>
          <w:highlight w:val="none"/>
        </w:rPr>
        <w:t>产品</w:t>
      </w:r>
      <w:r>
        <w:rPr>
          <w:rFonts w:hint="eastAsia" w:ascii="宋体" w:hAnsi="宋体" w:cs="宋体"/>
          <w:sz w:val="28"/>
          <w:szCs w:val="28"/>
          <w:highlight w:val="none"/>
        </w:rPr>
        <w:t>、环境标志</w:t>
      </w:r>
      <w:r>
        <w:rPr>
          <w:rFonts w:hint="eastAsia" w:ascii="宋体" w:hAnsi="宋体" w:cs="宋体"/>
          <w:bCs/>
          <w:sz w:val="28"/>
          <w:szCs w:val="28"/>
          <w:highlight w:val="none"/>
        </w:rPr>
        <w:t>产品产品</w:t>
      </w:r>
      <w:r>
        <w:rPr>
          <w:rFonts w:hint="eastAsia" w:ascii="宋体" w:hAnsi="宋体" w:cs="宋体"/>
          <w:sz w:val="28"/>
          <w:szCs w:val="28"/>
          <w:highlight w:val="none"/>
        </w:rPr>
        <w:t>清单</w:t>
      </w:r>
    </w:p>
    <w:p w14:paraId="035EFEED">
      <w:pPr>
        <w:adjustRightInd w:val="0"/>
        <w:snapToGrid w:val="0"/>
        <w:spacing w:before="50" w:line="360" w:lineRule="auto"/>
        <w:jc w:val="left"/>
        <w:rPr>
          <w:rFonts w:hint="eastAsia" w:ascii="宋体" w:hAnsi="宋体" w:cs="宋体"/>
          <w:szCs w:val="21"/>
          <w:highlight w:val="none"/>
        </w:rPr>
      </w:pPr>
      <w:r>
        <w:rPr>
          <w:rFonts w:hint="eastAsia" w:ascii="宋体" w:hAnsi="宋体" w:cs="宋体"/>
          <w:szCs w:val="21"/>
          <w:highlight w:val="none"/>
        </w:rPr>
        <w:t>采购代理机构编号</w:t>
      </w:r>
      <w:r>
        <w:rPr>
          <w:rFonts w:ascii="宋体" w:hAnsi="宋体" w:cs="宋体"/>
          <w:szCs w:val="21"/>
          <w:highlight w:val="none"/>
        </w:rPr>
        <w:t xml:space="preserve">: </w:t>
      </w:r>
    </w:p>
    <w:tbl>
      <w:tblPr>
        <w:tblStyle w:val="89"/>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709"/>
        <w:gridCol w:w="850"/>
        <w:gridCol w:w="993"/>
        <w:gridCol w:w="1984"/>
        <w:gridCol w:w="1843"/>
      </w:tblGrid>
      <w:tr w14:paraId="6D2E5F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8789" w:type="dxa"/>
            <w:gridSpan w:val="7"/>
            <w:tcBorders>
              <w:top w:val="double" w:color="auto" w:sz="4" w:space="0"/>
            </w:tcBorders>
            <w:vAlign w:val="center"/>
          </w:tcPr>
          <w:p w14:paraId="6E667F4B">
            <w:pPr>
              <w:widowControl/>
              <w:spacing w:line="320" w:lineRule="exact"/>
              <w:jc w:val="center"/>
              <w:rPr>
                <w:rFonts w:ascii="宋体" w:cs="宋体"/>
                <w:b/>
                <w:kern w:val="0"/>
                <w:sz w:val="28"/>
                <w:szCs w:val="28"/>
                <w:highlight w:val="none"/>
              </w:rPr>
            </w:pPr>
            <w:r>
              <w:rPr>
                <w:rFonts w:hint="eastAsia" w:ascii="宋体" w:hAnsi="宋体" w:cs="宋体"/>
                <w:b/>
                <w:kern w:val="0"/>
                <w:sz w:val="28"/>
                <w:szCs w:val="28"/>
                <w:highlight w:val="none"/>
              </w:rPr>
              <w:t>本公司对本表的真实性负责。如有虚假，将依法承担相应责任。</w:t>
            </w:r>
          </w:p>
        </w:tc>
      </w:tr>
      <w:tr w14:paraId="1ABA8D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27032FDB">
            <w:pPr>
              <w:widowControl/>
              <w:spacing w:line="320" w:lineRule="exact"/>
              <w:jc w:val="center"/>
              <w:rPr>
                <w:rFonts w:hint="eastAsia" w:ascii="宋体" w:hAnsi="宋体" w:cs="宋体"/>
                <w:kern w:val="0"/>
                <w:szCs w:val="21"/>
                <w:highlight w:val="none"/>
              </w:rPr>
            </w:pPr>
            <w:r>
              <w:rPr>
                <w:rFonts w:ascii="宋体" w:hAnsi="宋体" w:cs="宋体"/>
                <w:kern w:val="0"/>
                <w:szCs w:val="21"/>
                <w:highlight w:val="none"/>
              </w:rPr>
              <w:t>1</w:t>
            </w:r>
          </w:p>
        </w:tc>
        <w:tc>
          <w:tcPr>
            <w:tcW w:w="1739" w:type="dxa"/>
            <w:vAlign w:val="center"/>
          </w:tcPr>
          <w:p w14:paraId="404F9C15">
            <w:pPr>
              <w:widowControl/>
              <w:spacing w:line="320" w:lineRule="exact"/>
              <w:jc w:val="center"/>
              <w:rPr>
                <w:rFonts w:hint="eastAsia" w:ascii="宋体" w:hAnsi="宋体" w:cs="宋体"/>
                <w:kern w:val="0"/>
                <w:szCs w:val="21"/>
                <w:highlight w:val="none"/>
              </w:rPr>
            </w:pPr>
            <w:r>
              <w:rPr>
                <w:rFonts w:ascii="宋体" w:hAnsi="宋体" w:cs="宋体"/>
                <w:kern w:val="0"/>
                <w:szCs w:val="21"/>
                <w:highlight w:val="none"/>
              </w:rPr>
              <w:t>2</w:t>
            </w:r>
          </w:p>
        </w:tc>
        <w:tc>
          <w:tcPr>
            <w:tcW w:w="709" w:type="dxa"/>
            <w:vAlign w:val="center"/>
          </w:tcPr>
          <w:p w14:paraId="49239BF5">
            <w:pPr>
              <w:widowControl/>
              <w:spacing w:line="320" w:lineRule="exact"/>
              <w:jc w:val="center"/>
              <w:rPr>
                <w:rFonts w:hint="eastAsia" w:ascii="宋体" w:hAnsi="宋体" w:cs="宋体"/>
                <w:kern w:val="0"/>
                <w:szCs w:val="21"/>
                <w:highlight w:val="none"/>
              </w:rPr>
            </w:pPr>
            <w:r>
              <w:rPr>
                <w:rFonts w:ascii="宋体" w:hAnsi="宋体" w:cs="宋体"/>
                <w:kern w:val="0"/>
                <w:szCs w:val="21"/>
                <w:highlight w:val="none"/>
              </w:rPr>
              <w:t>3</w:t>
            </w:r>
          </w:p>
        </w:tc>
        <w:tc>
          <w:tcPr>
            <w:tcW w:w="850" w:type="dxa"/>
            <w:vAlign w:val="center"/>
          </w:tcPr>
          <w:p w14:paraId="7622E708">
            <w:pPr>
              <w:widowControl/>
              <w:spacing w:line="320" w:lineRule="exact"/>
              <w:jc w:val="center"/>
              <w:rPr>
                <w:rFonts w:hint="eastAsia" w:ascii="宋体" w:hAnsi="宋体" w:cs="宋体"/>
                <w:kern w:val="0"/>
                <w:szCs w:val="21"/>
                <w:highlight w:val="none"/>
              </w:rPr>
            </w:pPr>
            <w:r>
              <w:rPr>
                <w:rFonts w:ascii="宋体" w:hAnsi="宋体" w:cs="宋体"/>
                <w:kern w:val="0"/>
                <w:szCs w:val="21"/>
                <w:highlight w:val="none"/>
              </w:rPr>
              <w:t>4</w:t>
            </w:r>
          </w:p>
        </w:tc>
        <w:tc>
          <w:tcPr>
            <w:tcW w:w="993" w:type="dxa"/>
            <w:vAlign w:val="center"/>
          </w:tcPr>
          <w:p w14:paraId="340626BA">
            <w:pPr>
              <w:widowControl/>
              <w:spacing w:line="320" w:lineRule="exact"/>
              <w:jc w:val="center"/>
              <w:rPr>
                <w:rFonts w:hint="eastAsia" w:ascii="宋体" w:hAnsi="宋体" w:cs="宋体"/>
                <w:kern w:val="0"/>
                <w:szCs w:val="21"/>
                <w:highlight w:val="none"/>
              </w:rPr>
            </w:pPr>
            <w:r>
              <w:rPr>
                <w:rFonts w:ascii="宋体" w:hAnsi="宋体" w:cs="宋体"/>
                <w:kern w:val="0"/>
                <w:szCs w:val="21"/>
                <w:highlight w:val="none"/>
              </w:rPr>
              <w:t>5</w:t>
            </w:r>
          </w:p>
        </w:tc>
        <w:tc>
          <w:tcPr>
            <w:tcW w:w="1984" w:type="dxa"/>
            <w:vAlign w:val="center"/>
          </w:tcPr>
          <w:p w14:paraId="6B087B1E">
            <w:pPr>
              <w:widowControl/>
              <w:spacing w:line="320" w:lineRule="exact"/>
              <w:jc w:val="center"/>
              <w:rPr>
                <w:rFonts w:hint="eastAsia" w:ascii="宋体" w:hAnsi="宋体" w:cs="宋体"/>
                <w:kern w:val="0"/>
                <w:szCs w:val="21"/>
                <w:highlight w:val="none"/>
              </w:rPr>
            </w:pPr>
            <w:r>
              <w:rPr>
                <w:rFonts w:ascii="宋体" w:hAnsi="宋体" w:cs="宋体"/>
                <w:kern w:val="0"/>
                <w:szCs w:val="21"/>
                <w:highlight w:val="none"/>
              </w:rPr>
              <w:t>6</w:t>
            </w:r>
          </w:p>
        </w:tc>
        <w:tc>
          <w:tcPr>
            <w:tcW w:w="1843" w:type="dxa"/>
            <w:vAlign w:val="center"/>
          </w:tcPr>
          <w:p w14:paraId="3F682E07">
            <w:pPr>
              <w:widowControl/>
              <w:spacing w:line="320" w:lineRule="exact"/>
              <w:jc w:val="center"/>
              <w:rPr>
                <w:rFonts w:hint="eastAsia" w:ascii="宋体" w:hAnsi="宋体" w:cs="宋体"/>
                <w:kern w:val="0"/>
                <w:szCs w:val="21"/>
                <w:highlight w:val="none"/>
              </w:rPr>
            </w:pPr>
            <w:r>
              <w:rPr>
                <w:rFonts w:ascii="宋体" w:hAnsi="宋体" w:cs="宋体"/>
                <w:kern w:val="0"/>
                <w:szCs w:val="21"/>
                <w:highlight w:val="none"/>
              </w:rPr>
              <w:t>7</w:t>
            </w:r>
          </w:p>
        </w:tc>
      </w:tr>
      <w:tr w14:paraId="102CC6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01CF4725">
            <w:pPr>
              <w:widowControl/>
              <w:spacing w:line="320" w:lineRule="exact"/>
              <w:jc w:val="center"/>
              <w:rPr>
                <w:rFonts w:ascii="宋体" w:cs="宋体"/>
                <w:kern w:val="0"/>
                <w:szCs w:val="21"/>
                <w:highlight w:val="none"/>
              </w:rPr>
            </w:pPr>
            <w:r>
              <w:rPr>
                <w:rFonts w:hint="eastAsia" w:ascii="宋体" w:hAnsi="宋体" w:cs="宋体"/>
                <w:kern w:val="0"/>
                <w:szCs w:val="21"/>
                <w:highlight w:val="none"/>
              </w:rPr>
              <w:t>序号</w:t>
            </w:r>
          </w:p>
        </w:tc>
        <w:tc>
          <w:tcPr>
            <w:tcW w:w="1739" w:type="dxa"/>
            <w:vAlign w:val="center"/>
          </w:tcPr>
          <w:p w14:paraId="07E8F5B1">
            <w:pPr>
              <w:widowControl/>
              <w:spacing w:line="320" w:lineRule="exact"/>
              <w:jc w:val="center"/>
              <w:rPr>
                <w:rFonts w:ascii="宋体" w:cs="宋体"/>
                <w:kern w:val="0"/>
                <w:szCs w:val="21"/>
                <w:highlight w:val="none"/>
              </w:rPr>
            </w:pPr>
            <w:r>
              <w:rPr>
                <w:rFonts w:hint="eastAsia" w:ascii="宋体" w:hAnsi="宋体" w:cs="宋体"/>
                <w:kern w:val="0"/>
                <w:szCs w:val="21"/>
                <w:highlight w:val="none"/>
              </w:rPr>
              <w:t>货物名称</w:t>
            </w:r>
          </w:p>
        </w:tc>
        <w:tc>
          <w:tcPr>
            <w:tcW w:w="709" w:type="dxa"/>
            <w:vAlign w:val="center"/>
          </w:tcPr>
          <w:p w14:paraId="0F2630F7">
            <w:pPr>
              <w:widowControl/>
              <w:spacing w:line="320" w:lineRule="exact"/>
              <w:jc w:val="center"/>
              <w:rPr>
                <w:rFonts w:ascii="宋体" w:cs="宋体"/>
                <w:kern w:val="0"/>
                <w:szCs w:val="21"/>
                <w:highlight w:val="none"/>
              </w:rPr>
            </w:pPr>
            <w:r>
              <w:rPr>
                <w:rFonts w:hint="eastAsia" w:ascii="宋体" w:hAnsi="宋体" w:cs="宋体"/>
                <w:kern w:val="0"/>
                <w:szCs w:val="21"/>
                <w:highlight w:val="none"/>
              </w:rPr>
              <w:t>数量</w:t>
            </w:r>
          </w:p>
        </w:tc>
        <w:tc>
          <w:tcPr>
            <w:tcW w:w="850" w:type="dxa"/>
            <w:vAlign w:val="center"/>
          </w:tcPr>
          <w:p w14:paraId="47313DE6">
            <w:pPr>
              <w:widowControl/>
              <w:spacing w:line="320" w:lineRule="exact"/>
              <w:jc w:val="center"/>
              <w:rPr>
                <w:rFonts w:ascii="宋体" w:cs="宋体"/>
                <w:kern w:val="0"/>
                <w:szCs w:val="21"/>
                <w:highlight w:val="none"/>
              </w:rPr>
            </w:pPr>
            <w:r>
              <w:rPr>
                <w:rFonts w:hint="eastAsia" w:ascii="宋体" w:hAnsi="宋体" w:cs="宋体"/>
                <w:kern w:val="0"/>
                <w:szCs w:val="21"/>
                <w:highlight w:val="none"/>
              </w:rPr>
              <w:t>单价</w:t>
            </w:r>
          </w:p>
        </w:tc>
        <w:tc>
          <w:tcPr>
            <w:tcW w:w="993" w:type="dxa"/>
            <w:vAlign w:val="center"/>
          </w:tcPr>
          <w:p w14:paraId="47208AC4">
            <w:pPr>
              <w:widowControl/>
              <w:spacing w:line="320" w:lineRule="exact"/>
              <w:jc w:val="center"/>
              <w:rPr>
                <w:rFonts w:ascii="宋体" w:cs="宋体"/>
                <w:kern w:val="0"/>
                <w:szCs w:val="21"/>
                <w:highlight w:val="none"/>
              </w:rPr>
            </w:pPr>
            <w:r>
              <w:rPr>
                <w:rFonts w:hint="eastAsia" w:ascii="宋体" w:hAnsi="宋体" w:cs="宋体"/>
                <w:kern w:val="0"/>
                <w:szCs w:val="21"/>
                <w:highlight w:val="none"/>
              </w:rPr>
              <w:t>总额</w:t>
            </w:r>
          </w:p>
        </w:tc>
        <w:tc>
          <w:tcPr>
            <w:tcW w:w="1984" w:type="dxa"/>
            <w:vAlign w:val="center"/>
          </w:tcPr>
          <w:p w14:paraId="46785A11">
            <w:pPr>
              <w:widowControl/>
              <w:spacing w:line="320" w:lineRule="exact"/>
              <w:jc w:val="center"/>
              <w:rPr>
                <w:rFonts w:ascii="宋体" w:cs="宋体"/>
                <w:kern w:val="0"/>
                <w:szCs w:val="21"/>
                <w:highlight w:val="none"/>
              </w:rPr>
            </w:pPr>
            <w:r>
              <w:rPr>
                <w:rFonts w:hint="eastAsia" w:ascii="宋体" w:hAnsi="宋体" w:cs="宋体"/>
                <w:kern w:val="0"/>
                <w:szCs w:val="21"/>
                <w:highlight w:val="none"/>
              </w:rPr>
              <w:t>货物制造商名称</w:t>
            </w:r>
          </w:p>
        </w:tc>
        <w:tc>
          <w:tcPr>
            <w:tcW w:w="1843" w:type="dxa"/>
            <w:vAlign w:val="center"/>
          </w:tcPr>
          <w:p w14:paraId="1224285A">
            <w:pPr>
              <w:widowControl/>
              <w:spacing w:line="320" w:lineRule="exact"/>
              <w:jc w:val="center"/>
              <w:rPr>
                <w:rFonts w:ascii="宋体" w:cs="宋体"/>
                <w:kern w:val="0"/>
                <w:szCs w:val="21"/>
                <w:highlight w:val="none"/>
              </w:rPr>
            </w:pPr>
            <w:r>
              <w:rPr>
                <w:rFonts w:hint="eastAsia" w:ascii="宋体" w:hAnsi="宋体" w:cs="宋体"/>
                <w:kern w:val="0"/>
                <w:szCs w:val="21"/>
                <w:highlight w:val="none"/>
              </w:rPr>
              <w:t>政策功能编码</w:t>
            </w:r>
          </w:p>
        </w:tc>
      </w:tr>
      <w:tr w14:paraId="2DED1F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7"/>
            <w:vAlign w:val="center"/>
          </w:tcPr>
          <w:p w14:paraId="20D8882E">
            <w:pPr>
              <w:spacing w:line="320" w:lineRule="exact"/>
              <w:jc w:val="center"/>
              <w:rPr>
                <w:rFonts w:ascii="宋体" w:cs="宋体"/>
                <w:b/>
                <w:szCs w:val="21"/>
                <w:highlight w:val="none"/>
              </w:rPr>
            </w:pPr>
            <w:r>
              <w:rPr>
                <w:rFonts w:hint="eastAsia" w:ascii="宋体" w:hAnsi="宋体" w:cs="宋体"/>
                <w:b/>
                <w:szCs w:val="21"/>
                <w:highlight w:val="none"/>
              </w:rPr>
              <w:t>节能产品</w:t>
            </w:r>
          </w:p>
        </w:tc>
      </w:tr>
      <w:tr w14:paraId="6A7017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7CECEC67">
            <w:pPr>
              <w:spacing w:line="320" w:lineRule="exact"/>
              <w:jc w:val="center"/>
              <w:rPr>
                <w:rFonts w:ascii="宋体" w:cs="宋体"/>
                <w:b/>
                <w:szCs w:val="21"/>
                <w:highlight w:val="none"/>
              </w:rPr>
            </w:pPr>
          </w:p>
        </w:tc>
        <w:tc>
          <w:tcPr>
            <w:tcW w:w="1739" w:type="dxa"/>
            <w:vAlign w:val="center"/>
          </w:tcPr>
          <w:p w14:paraId="28361A50">
            <w:pPr>
              <w:spacing w:line="320" w:lineRule="exact"/>
              <w:jc w:val="center"/>
              <w:rPr>
                <w:rFonts w:ascii="宋体" w:cs="宋体"/>
                <w:b/>
                <w:szCs w:val="21"/>
                <w:highlight w:val="none"/>
              </w:rPr>
            </w:pPr>
          </w:p>
        </w:tc>
        <w:tc>
          <w:tcPr>
            <w:tcW w:w="709" w:type="dxa"/>
            <w:vAlign w:val="center"/>
          </w:tcPr>
          <w:p w14:paraId="3E9C424F">
            <w:pPr>
              <w:spacing w:line="320" w:lineRule="exact"/>
              <w:jc w:val="center"/>
              <w:rPr>
                <w:rFonts w:ascii="宋体" w:cs="宋体"/>
                <w:b/>
                <w:szCs w:val="21"/>
                <w:highlight w:val="none"/>
              </w:rPr>
            </w:pPr>
          </w:p>
        </w:tc>
        <w:tc>
          <w:tcPr>
            <w:tcW w:w="850" w:type="dxa"/>
            <w:vAlign w:val="center"/>
          </w:tcPr>
          <w:p w14:paraId="0BA8A2F9">
            <w:pPr>
              <w:spacing w:line="320" w:lineRule="exact"/>
              <w:jc w:val="center"/>
              <w:rPr>
                <w:rFonts w:ascii="宋体" w:cs="宋体"/>
                <w:b/>
                <w:szCs w:val="21"/>
                <w:highlight w:val="none"/>
              </w:rPr>
            </w:pPr>
          </w:p>
        </w:tc>
        <w:tc>
          <w:tcPr>
            <w:tcW w:w="993" w:type="dxa"/>
            <w:vAlign w:val="center"/>
          </w:tcPr>
          <w:p w14:paraId="5F80EEDD">
            <w:pPr>
              <w:spacing w:line="320" w:lineRule="exact"/>
              <w:jc w:val="center"/>
              <w:rPr>
                <w:rFonts w:ascii="宋体" w:cs="宋体"/>
                <w:b/>
                <w:szCs w:val="21"/>
                <w:highlight w:val="none"/>
              </w:rPr>
            </w:pPr>
          </w:p>
        </w:tc>
        <w:tc>
          <w:tcPr>
            <w:tcW w:w="1984" w:type="dxa"/>
            <w:vAlign w:val="center"/>
          </w:tcPr>
          <w:p w14:paraId="70588E44">
            <w:pPr>
              <w:spacing w:line="320" w:lineRule="exact"/>
              <w:jc w:val="center"/>
              <w:rPr>
                <w:rFonts w:ascii="宋体" w:cs="宋体"/>
                <w:b/>
                <w:szCs w:val="21"/>
                <w:highlight w:val="none"/>
              </w:rPr>
            </w:pPr>
          </w:p>
        </w:tc>
        <w:tc>
          <w:tcPr>
            <w:tcW w:w="1843" w:type="dxa"/>
            <w:vAlign w:val="center"/>
          </w:tcPr>
          <w:p w14:paraId="1056BBD2">
            <w:pPr>
              <w:spacing w:line="320" w:lineRule="exact"/>
              <w:jc w:val="center"/>
              <w:rPr>
                <w:rFonts w:ascii="宋体" w:cs="宋体"/>
                <w:b/>
                <w:szCs w:val="21"/>
                <w:highlight w:val="none"/>
              </w:rPr>
            </w:pPr>
          </w:p>
        </w:tc>
      </w:tr>
      <w:tr w14:paraId="4A66B7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6935A915">
            <w:pPr>
              <w:spacing w:line="320" w:lineRule="exact"/>
              <w:jc w:val="center"/>
              <w:rPr>
                <w:rFonts w:ascii="宋体" w:cs="宋体"/>
                <w:szCs w:val="21"/>
                <w:highlight w:val="none"/>
              </w:rPr>
            </w:pPr>
            <w:r>
              <w:rPr>
                <w:rFonts w:hint="eastAsia" w:ascii="宋体" w:hAnsi="宋体" w:cs="宋体"/>
                <w:szCs w:val="21"/>
                <w:highlight w:val="none"/>
              </w:rPr>
              <w:t>小计</w:t>
            </w:r>
          </w:p>
        </w:tc>
        <w:tc>
          <w:tcPr>
            <w:tcW w:w="1739" w:type="dxa"/>
            <w:vAlign w:val="center"/>
          </w:tcPr>
          <w:p w14:paraId="4AA46A03">
            <w:pPr>
              <w:spacing w:line="320" w:lineRule="exact"/>
              <w:jc w:val="center"/>
              <w:rPr>
                <w:rFonts w:ascii="宋体" w:cs="宋体"/>
                <w:szCs w:val="21"/>
                <w:highlight w:val="none"/>
              </w:rPr>
            </w:pPr>
          </w:p>
        </w:tc>
        <w:tc>
          <w:tcPr>
            <w:tcW w:w="709" w:type="dxa"/>
            <w:vAlign w:val="center"/>
          </w:tcPr>
          <w:p w14:paraId="2083D7B3">
            <w:pPr>
              <w:spacing w:line="320" w:lineRule="exact"/>
              <w:jc w:val="center"/>
              <w:rPr>
                <w:rFonts w:ascii="宋体" w:cs="宋体"/>
                <w:szCs w:val="21"/>
                <w:highlight w:val="none"/>
              </w:rPr>
            </w:pPr>
          </w:p>
        </w:tc>
        <w:tc>
          <w:tcPr>
            <w:tcW w:w="850" w:type="dxa"/>
            <w:vAlign w:val="center"/>
          </w:tcPr>
          <w:p w14:paraId="7CF6A300">
            <w:pPr>
              <w:spacing w:line="320" w:lineRule="exact"/>
              <w:jc w:val="center"/>
              <w:rPr>
                <w:rFonts w:ascii="宋体" w:cs="宋体"/>
                <w:szCs w:val="21"/>
                <w:highlight w:val="none"/>
              </w:rPr>
            </w:pPr>
          </w:p>
        </w:tc>
        <w:tc>
          <w:tcPr>
            <w:tcW w:w="993" w:type="dxa"/>
            <w:vAlign w:val="center"/>
          </w:tcPr>
          <w:p w14:paraId="1CD820F3">
            <w:pPr>
              <w:spacing w:line="320" w:lineRule="exact"/>
              <w:jc w:val="center"/>
              <w:rPr>
                <w:rFonts w:ascii="宋体" w:cs="宋体"/>
                <w:szCs w:val="21"/>
                <w:highlight w:val="none"/>
              </w:rPr>
            </w:pPr>
          </w:p>
        </w:tc>
        <w:tc>
          <w:tcPr>
            <w:tcW w:w="1984" w:type="dxa"/>
            <w:vAlign w:val="center"/>
          </w:tcPr>
          <w:p w14:paraId="2A74DE20">
            <w:pPr>
              <w:spacing w:line="320" w:lineRule="exact"/>
              <w:jc w:val="center"/>
              <w:rPr>
                <w:rFonts w:ascii="宋体" w:cs="宋体"/>
                <w:szCs w:val="21"/>
                <w:highlight w:val="none"/>
              </w:rPr>
            </w:pPr>
          </w:p>
        </w:tc>
        <w:tc>
          <w:tcPr>
            <w:tcW w:w="1843" w:type="dxa"/>
            <w:vAlign w:val="center"/>
          </w:tcPr>
          <w:p w14:paraId="607A2EEA">
            <w:pPr>
              <w:spacing w:line="320" w:lineRule="exact"/>
              <w:jc w:val="center"/>
              <w:rPr>
                <w:rFonts w:ascii="宋体" w:cs="宋体"/>
                <w:szCs w:val="21"/>
                <w:highlight w:val="none"/>
              </w:rPr>
            </w:pPr>
          </w:p>
        </w:tc>
      </w:tr>
      <w:tr w14:paraId="22074F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7"/>
            <w:vAlign w:val="center"/>
          </w:tcPr>
          <w:p w14:paraId="618E0FF7">
            <w:pPr>
              <w:spacing w:line="320" w:lineRule="exact"/>
              <w:jc w:val="center"/>
              <w:rPr>
                <w:rFonts w:ascii="宋体" w:cs="宋体"/>
                <w:b/>
                <w:szCs w:val="21"/>
                <w:highlight w:val="none"/>
              </w:rPr>
            </w:pPr>
            <w:r>
              <w:rPr>
                <w:rFonts w:hint="eastAsia" w:ascii="宋体" w:hAnsi="宋体" w:cs="宋体"/>
                <w:b/>
                <w:szCs w:val="21"/>
                <w:highlight w:val="none"/>
              </w:rPr>
              <w:t>环境标志产品</w:t>
            </w:r>
          </w:p>
        </w:tc>
      </w:tr>
      <w:tr w14:paraId="0D06DA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0D884444">
            <w:pPr>
              <w:spacing w:line="320" w:lineRule="exact"/>
              <w:jc w:val="center"/>
              <w:rPr>
                <w:rFonts w:ascii="宋体" w:cs="宋体"/>
                <w:b/>
                <w:szCs w:val="21"/>
                <w:highlight w:val="none"/>
              </w:rPr>
            </w:pPr>
          </w:p>
        </w:tc>
        <w:tc>
          <w:tcPr>
            <w:tcW w:w="1739" w:type="dxa"/>
            <w:vAlign w:val="center"/>
          </w:tcPr>
          <w:p w14:paraId="3FAFA2D2">
            <w:pPr>
              <w:spacing w:line="320" w:lineRule="exact"/>
              <w:jc w:val="center"/>
              <w:rPr>
                <w:rFonts w:ascii="宋体" w:cs="宋体"/>
                <w:b/>
                <w:szCs w:val="21"/>
                <w:highlight w:val="none"/>
              </w:rPr>
            </w:pPr>
          </w:p>
        </w:tc>
        <w:tc>
          <w:tcPr>
            <w:tcW w:w="709" w:type="dxa"/>
            <w:vAlign w:val="center"/>
          </w:tcPr>
          <w:p w14:paraId="50061C05">
            <w:pPr>
              <w:spacing w:line="320" w:lineRule="exact"/>
              <w:jc w:val="center"/>
              <w:rPr>
                <w:rFonts w:ascii="宋体" w:cs="宋体"/>
                <w:b/>
                <w:szCs w:val="21"/>
                <w:highlight w:val="none"/>
              </w:rPr>
            </w:pPr>
          </w:p>
        </w:tc>
        <w:tc>
          <w:tcPr>
            <w:tcW w:w="850" w:type="dxa"/>
            <w:vAlign w:val="center"/>
          </w:tcPr>
          <w:p w14:paraId="156DBB78">
            <w:pPr>
              <w:spacing w:line="320" w:lineRule="exact"/>
              <w:jc w:val="center"/>
              <w:rPr>
                <w:rFonts w:ascii="宋体" w:cs="宋体"/>
                <w:b/>
                <w:szCs w:val="21"/>
                <w:highlight w:val="none"/>
              </w:rPr>
            </w:pPr>
          </w:p>
        </w:tc>
        <w:tc>
          <w:tcPr>
            <w:tcW w:w="993" w:type="dxa"/>
            <w:vAlign w:val="center"/>
          </w:tcPr>
          <w:p w14:paraId="2DBDA14B">
            <w:pPr>
              <w:spacing w:line="320" w:lineRule="exact"/>
              <w:jc w:val="center"/>
              <w:rPr>
                <w:rFonts w:ascii="宋体" w:cs="宋体"/>
                <w:b/>
                <w:szCs w:val="21"/>
                <w:highlight w:val="none"/>
              </w:rPr>
            </w:pPr>
          </w:p>
        </w:tc>
        <w:tc>
          <w:tcPr>
            <w:tcW w:w="1984" w:type="dxa"/>
            <w:vAlign w:val="center"/>
          </w:tcPr>
          <w:p w14:paraId="5EE184A6">
            <w:pPr>
              <w:spacing w:line="320" w:lineRule="exact"/>
              <w:jc w:val="center"/>
              <w:rPr>
                <w:rFonts w:ascii="宋体" w:cs="宋体"/>
                <w:b/>
                <w:szCs w:val="21"/>
                <w:highlight w:val="none"/>
              </w:rPr>
            </w:pPr>
          </w:p>
        </w:tc>
        <w:tc>
          <w:tcPr>
            <w:tcW w:w="1843" w:type="dxa"/>
            <w:vAlign w:val="center"/>
          </w:tcPr>
          <w:p w14:paraId="0CAABC4F">
            <w:pPr>
              <w:spacing w:line="320" w:lineRule="exact"/>
              <w:jc w:val="center"/>
              <w:rPr>
                <w:rFonts w:ascii="宋体" w:cs="宋体"/>
                <w:b/>
                <w:szCs w:val="21"/>
                <w:highlight w:val="none"/>
              </w:rPr>
            </w:pPr>
          </w:p>
        </w:tc>
      </w:tr>
      <w:tr w14:paraId="02784A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AFFC642">
            <w:pPr>
              <w:spacing w:line="320" w:lineRule="exact"/>
              <w:jc w:val="center"/>
              <w:rPr>
                <w:rFonts w:ascii="宋体" w:cs="宋体"/>
                <w:szCs w:val="21"/>
                <w:highlight w:val="none"/>
              </w:rPr>
            </w:pPr>
            <w:r>
              <w:rPr>
                <w:rFonts w:hint="eastAsia" w:ascii="宋体" w:hAnsi="宋体" w:cs="宋体"/>
                <w:szCs w:val="21"/>
                <w:highlight w:val="none"/>
              </w:rPr>
              <w:t>小计</w:t>
            </w:r>
          </w:p>
        </w:tc>
        <w:tc>
          <w:tcPr>
            <w:tcW w:w="1739" w:type="dxa"/>
            <w:vAlign w:val="center"/>
          </w:tcPr>
          <w:p w14:paraId="2165C0A6">
            <w:pPr>
              <w:spacing w:line="320" w:lineRule="exact"/>
              <w:jc w:val="center"/>
              <w:rPr>
                <w:rFonts w:ascii="宋体" w:cs="宋体"/>
                <w:szCs w:val="21"/>
                <w:highlight w:val="none"/>
              </w:rPr>
            </w:pPr>
          </w:p>
        </w:tc>
        <w:tc>
          <w:tcPr>
            <w:tcW w:w="709" w:type="dxa"/>
            <w:vAlign w:val="center"/>
          </w:tcPr>
          <w:p w14:paraId="579C5EA5">
            <w:pPr>
              <w:spacing w:line="320" w:lineRule="exact"/>
              <w:jc w:val="center"/>
              <w:rPr>
                <w:rFonts w:ascii="宋体" w:cs="宋体"/>
                <w:szCs w:val="21"/>
                <w:highlight w:val="none"/>
              </w:rPr>
            </w:pPr>
          </w:p>
        </w:tc>
        <w:tc>
          <w:tcPr>
            <w:tcW w:w="850" w:type="dxa"/>
            <w:vAlign w:val="center"/>
          </w:tcPr>
          <w:p w14:paraId="24E7BE94">
            <w:pPr>
              <w:spacing w:line="320" w:lineRule="exact"/>
              <w:jc w:val="center"/>
              <w:rPr>
                <w:rFonts w:ascii="宋体" w:cs="宋体"/>
                <w:szCs w:val="21"/>
                <w:highlight w:val="none"/>
              </w:rPr>
            </w:pPr>
          </w:p>
        </w:tc>
        <w:tc>
          <w:tcPr>
            <w:tcW w:w="993" w:type="dxa"/>
            <w:vAlign w:val="center"/>
          </w:tcPr>
          <w:p w14:paraId="6986F70D">
            <w:pPr>
              <w:spacing w:line="320" w:lineRule="exact"/>
              <w:jc w:val="center"/>
              <w:rPr>
                <w:rFonts w:ascii="宋体" w:cs="宋体"/>
                <w:szCs w:val="21"/>
                <w:highlight w:val="none"/>
              </w:rPr>
            </w:pPr>
          </w:p>
        </w:tc>
        <w:tc>
          <w:tcPr>
            <w:tcW w:w="1984" w:type="dxa"/>
            <w:vAlign w:val="center"/>
          </w:tcPr>
          <w:p w14:paraId="79C08BE8">
            <w:pPr>
              <w:spacing w:line="320" w:lineRule="exact"/>
              <w:jc w:val="center"/>
              <w:rPr>
                <w:rFonts w:ascii="宋体" w:cs="宋体"/>
                <w:szCs w:val="21"/>
                <w:highlight w:val="none"/>
              </w:rPr>
            </w:pPr>
          </w:p>
        </w:tc>
        <w:tc>
          <w:tcPr>
            <w:tcW w:w="1843" w:type="dxa"/>
            <w:vAlign w:val="center"/>
          </w:tcPr>
          <w:p w14:paraId="6AC4297B">
            <w:pPr>
              <w:spacing w:line="320" w:lineRule="exact"/>
              <w:jc w:val="center"/>
              <w:rPr>
                <w:rFonts w:ascii="宋体" w:cs="宋体"/>
                <w:szCs w:val="21"/>
                <w:highlight w:val="none"/>
              </w:rPr>
            </w:pPr>
          </w:p>
        </w:tc>
      </w:tr>
    </w:tbl>
    <w:p w14:paraId="5BD28D3F">
      <w:pPr>
        <w:adjustRightInd w:val="0"/>
        <w:snapToGrid w:val="0"/>
        <w:spacing w:before="120" w:beforeLines="50" w:after="120" w:afterLines="50" w:line="320" w:lineRule="exact"/>
        <w:jc w:val="left"/>
        <w:rPr>
          <w:rFonts w:ascii="宋体" w:cs="宋体"/>
          <w:szCs w:val="21"/>
          <w:highlight w:val="none"/>
        </w:rPr>
      </w:pPr>
      <w:r>
        <w:rPr>
          <w:rFonts w:hint="eastAsia" w:ascii="宋体" w:hAnsi="宋体" w:cs="宋体"/>
          <w:szCs w:val="21"/>
          <w:highlight w:val="none"/>
        </w:rPr>
        <w:t>说明：</w:t>
      </w:r>
      <w:r>
        <w:rPr>
          <w:rFonts w:ascii="宋体" w:hAnsi="宋体" w:cs="宋体"/>
          <w:bCs/>
          <w:szCs w:val="21"/>
          <w:highlight w:val="none"/>
        </w:rPr>
        <w:t>1</w:t>
      </w:r>
      <w:r>
        <w:rPr>
          <w:rFonts w:hint="eastAsia" w:ascii="宋体" w:hAnsi="宋体" w:cs="宋体"/>
          <w:bCs/>
          <w:szCs w:val="21"/>
          <w:highlight w:val="none"/>
        </w:rPr>
        <w:t>、</w:t>
      </w:r>
      <w:r>
        <w:rPr>
          <w:rFonts w:hint="eastAsia" w:ascii="宋体" w:hAnsi="宋体" w:cs="宋体"/>
          <w:szCs w:val="21"/>
          <w:highlight w:val="none"/>
        </w:rPr>
        <w:t>本表用于计算节能产品、环境标志产品应享受的政策功能加分。</w:t>
      </w:r>
    </w:p>
    <w:p w14:paraId="37819689">
      <w:pPr>
        <w:adjustRightInd w:val="0"/>
        <w:snapToGrid w:val="0"/>
        <w:spacing w:before="120" w:beforeLines="50" w:after="120" w:afterLines="50" w:line="320" w:lineRule="exact"/>
        <w:ind w:firstLine="630" w:firstLineChars="300"/>
        <w:jc w:val="left"/>
        <w:rPr>
          <w:rFonts w:ascii="宋体" w:cs="宋体"/>
          <w:szCs w:val="21"/>
          <w:highlight w:val="none"/>
        </w:rPr>
      </w:pPr>
      <w:r>
        <w:rPr>
          <w:rFonts w:ascii="宋体" w:hAnsi="宋体" w:cs="宋体"/>
          <w:szCs w:val="21"/>
          <w:highlight w:val="none"/>
        </w:rPr>
        <w:t>2</w:t>
      </w:r>
      <w:r>
        <w:rPr>
          <w:rFonts w:hint="eastAsia" w:ascii="宋体" w:hAnsi="宋体" w:cs="宋体"/>
          <w:szCs w:val="21"/>
          <w:highlight w:val="none"/>
        </w:rPr>
        <w:t>、栏目</w:t>
      </w:r>
      <w:r>
        <w:rPr>
          <w:rFonts w:ascii="宋体" w:hAnsi="宋体" w:cs="宋体"/>
          <w:szCs w:val="21"/>
          <w:highlight w:val="none"/>
        </w:rPr>
        <w:t>7</w:t>
      </w:r>
      <w:r>
        <w:rPr>
          <w:rFonts w:hint="eastAsia" w:ascii="宋体" w:hAnsi="宋体" w:cs="宋体"/>
          <w:szCs w:val="21"/>
          <w:highlight w:val="none"/>
        </w:rPr>
        <w:t>“政策功能编码”是指货物的中国环境标志认证证书编号、节能标志认证证书号</w:t>
      </w:r>
      <w:r>
        <w:rPr>
          <w:rFonts w:ascii="宋体" w:hAnsi="宋体" w:cs="宋体"/>
          <w:szCs w:val="21"/>
          <w:highlight w:val="none"/>
        </w:rPr>
        <w:t>(</w:t>
      </w:r>
      <w:r>
        <w:rPr>
          <w:rFonts w:hint="eastAsia" w:ascii="宋体" w:hAnsi="宋体" w:cs="宋体"/>
          <w:szCs w:val="21"/>
          <w:highlight w:val="none"/>
        </w:rPr>
        <w:t>货物同时属于节能产品、环境标志产品的，只填写一种</w:t>
      </w:r>
      <w:r>
        <w:rPr>
          <w:rFonts w:ascii="宋体" w:hAnsi="宋体" w:cs="宋体"/>
          <w:szCs w:val="21"/>
          <w:highlight w:val="none"/>
        </w:rPr>
        <w:t>)</w:t>
      </w:r>
      <w:r>
        <w:rPr>
          <w:rFonts w:hint="eastAsia" w:ascii="宋体" w:hAnsi="宋体" w:cs="宋体"/>
          <w:szCs w:val="21"/>
          <w:highlight w:val="none"/>
        </w:rPr>
        <w:t>。</w:t>
      </w:r>
    </w:p>
    <w:p w14:paraId="0178DECA">
      <w:pPr>
        <w:adjustRightInd w:val="0"/>
        <w:snapToGrid w:val="0"/>
        <w:spacing w:before="120" w:beforeLines="50" w:after="120" w:afterLines="50" w:line="320" w:lineRule="exact"/>
        <w:ind w:firstLine="630" w:firstLineChars="300"/>
        <w:jc w:val="left"/>
        <w:rPr>
          <w:rFonts w:ascii="宋体" w:cs="宋体"/>
          <w:szCs w:val="21"/>
          <w:highlight w:val="none"/>
        </w:rPr>
      </w:pPr>
      <w:r>
        <w:rPr>
          <w:rFonts w:ascii="宋体" w:hAnsi="宋体" w:cs="宋体"/>
          <w:szCs w:val="21"/>
          <w:highlight w:val="none"/>
        </w:rPr>
        <w:t>3</w:t>
      </w:r>
      <w:r>
        <w:rPr>
          <w:rFonts w:hint="eastAsia" w:ascii="宋体" w:hAnsi="宋体" w:cs="宋体"/>
          <w:szCs w:val="21"/>
          <w:highlight w:val="none"/>
        </w:rPr>
        <w:t>、栏目</w:t>
      </w:r>
      <w:r>
        <w:rPr>
          <w:rFonts w:ascii="宋体" w:hAnsi="宋体" w:cs="宋体"/>
          <w:szCs w:val="21"/>
          <w:highlight w:val="none"/>
        </w:rPr>
        <w:t>4</w:t>
      </w:r>
      <w:r>
        <w:rPr>
          <w:rFonts w:hint="eastAsia" w:ascii="宋体" w:hAnsi="宋体" w:cs="宋体"/>
          <w:szCs w:val="21"/>
          <w:highlight w:val="none"/>
        </w:rPr>
        <w:t>“单价”为综合单价，包含货物所有隐含的内容，如运输费、保险费、管理费和利润等。</w:t>
      </w:r>
    </w:p>
    <w:p w14:paraId="150796C5">
      <w:pPr>
        <w:adjustRightInd w:val="0"/>
        <w:snapToGrid w:val="0"/>
        <w:spacing w:before="120" w:beforeLines="50" w:after="120" w:afterLines="50" w:line="320" w:lineRule="exact"/>
        <w:ind w:firstLine="630" w:firstLineChars="300"/>
        <w:rPr>
          <w:rFonts w:ascii="宋体" w:cs="宋体"/>
          <w:bCs/>
          <w:szCs w:val="21"/>
          <w:highlight w:val="none"/>
        </w:rPr>
      </w:pPr>
      <w:r>
        <w:rPr>
          <w:rFonts w:ascii="宋体" w:hAnsi="宋体" w:cs="宋体"/>
          <w:bCs/>
          <w:szCs w:val="21"/>
          <w:highlight w:val="none"/>
        </w:rPr>
        <w:t>4</w:t>
      </w:r>
      <w:r>
        <w:rPr>
          <w:rFonts w:hint="eastAsia" w:ascii="宋体" w:hAnsi="宋体" w:cs="宋体"/>
          <w:bCs/>
          <w:szCs w:val="21"/>
          <w:highlight w:val="none"/>
        </w:rPr>
        <w:t>、未按上述要求提供、</w:t>
      </w:r>
      <w:r>
        <w:rPr>
          <w:rFonts w:hint="eastAsia" w:ascii="宋体" w:hAnsi="宋体" w:cs="宋体"/>
          <w:szCs w:val="21"/>
          <w:highlight w:val="none"/>
        </w:rPr>
        <w:t>填写，或者提供的内容不真实的，</w:t>
      </w:r>
      <w:r>
        <w:rPr>
          <w:rFonts w:hint="eastAsia" w:ascii="宋体" w:hAnsi="宋体" w:cs="宋体"/>
          <w:bCs/>
          <w:szCs w:val="21"/>
          <w:highlight w:val="none"/>
        </w:rPr>
        <w:t>评审时本表所有优惠不予以考虑。</w:t>
      </w:r>
    </w:p>
    <w:p w14:paraId="5F2FBD8F">
      <w:pPr>
        <w:adjustRightInd w:val="0"/>
        <w:snapToGrid w:val="0"/>
        <w:spacing w:line="360" w:lineRule="auto"/>
        <w:ind w:firstLine="630" w:firstLineChars="300"/>
        <w:rPr>
          <w:rFonts w:ascii="宋体" w:cs="宋体"/>
          <w:bCs/>
          <w:szCs w:val="21"/>
          <w:highlight w:val="none"/>
        </w:rPr>
      </w:pPr>
    </w:p>
    <w:p w14:paraId="458812EB">
      <w:pPr>
        <w:spacing w:line="360" w:lineRule="auto"/>
        <w:rPr>
          <w:rFonts w:ascii="宋体" w:cs="宋体"/>
          <w:szCs w:val="21"/>
          <w:highlight w:val="none"/>
        </w:rPr>
      </w:pPr>
      <w:r>
        <w:rPr>
          <w:rFonts w:hint="eastAsia" w:ascii="宋体" w:hAnsi="宋体" w:cs="宋体"/>
          <w:szCs w:val="21"/>
          <w:highlight w:val="none"/>
        </w:rPr>
        <w:t>供应商名称（盖单位章）：</w:t>
      </w:r>
    </w:p>
    <w:p w14:paraId="104A9C30">
      <w:pPr>
        <w:spacing w:line="360" w:lineRule="auto"/>
        <w:rPr>
          <w:rFonts w:ascii="宋体" w:cs="宋体"/>
          <w:szCs w:val="21"/>
          <w:highlight w:val="none"/>
        </w:rPr>
      </w:pPr>
      <w:r>
        <w:rPr>
          <w:rFonts w:hint="eastAsia" w:ascii="宋体" w:hAnsi="宋体" w:cs="宋体"/>
          <w:szCs w:val="21"/>
          <w:highlight w:val="none"/>
        </w:rPr>
        <w:t>法定代表人或其授权代表（签字</w:t>
      </w:r>
      <w:r>
        <w:rPr>
          <w:rFonts w:hint="eastAsia" w:ascii="宋体" w:hAnsi="宋体" w:cs="宋体"/>
          <w:highlight w:val="none"/>
        </w:rPr>
        <w:t>或签章</w:t>
      </w:r>
      <w:r>
        <w:rPr>
          <w:rFonts w:hint="eastAsia" w:ascii="宋体" w:hAnsi="宋体" w:cs="宋体"/>
          <w:szCs w:val="21"/>
          <w:highlight w:val="none"/>
        </w:rPr>
        <w:t>）：</w:t>
      </w:r>
    </w:p>
    <w:p w14:paraId="1956969C">
      <w:pPr>
        <w:spacing w:line="360" w:lineRule="auto"/>
        <w:rPr>
          <w:rFonts w:ascii="宋体" w:cs="宋体"/>
          <w:szCs w:val="21"/>
          <w:highlight w:val="none"/>
        </w:rPr>
      </w:pPr>
      <w:r>
        <w:rPr>
          <w:rFonts w:hint="eastAsia" w:ascii="宋体" w:hAnsi="宋体" w:cs="宋体"/>
          <w:szCs w:val="21"/>
          <w:highlight w:val="none"/>
        </w:rPr>
        <w:t>日期：年月日</w:t>
      </w:r>
    </w:p>
    <w:p w14:paraId="29DCA8DA">
      <w:pPr>
        <w:adjustRightInd w:val="0"/>
        <w:snapToGrid w:val="0"/>
        <w:spacing w:line="360" w:lineRule="auto"/>
        <w:ind w:firstLine="422" w:firstLineChars="200"/>
        <w:rPr>
          <w:rFonts w:ascii="宋体" w:cs="宋体"/>
          <w:b/>
          <w:szCs w:val="21"/>
          <w:highlight w:val="none"/>
        </w:rPr>
      </w:pPr>
    </w:p>
    <w:p w14:paraId="1146864B">
      <w:pPr>
        <w:adjustRightInd w:val="0"/>
        <w:snapToGrid w:val="0"/>
        <w:spacing w:line="360" w:lineRule="auto"/>
        <w:rPr>
          <w:rFonts w:ascii="宋体" w:cs="宋体"/>
          <w:szCs w:val="21"/>
          <w:highlight w:val="none"/>
        </w:rPr>
      </w:pPr>
    </w:p>
    <w:p w14:paraId="599AAF94">
      <w:pPr>
        <w:adjustRightInd w:val="0"/>
        <w:snapToGrid w:val="0"/>
        <w:spacing w:before="50" w:line="360" w:lineRule="auto"/>
        <w:rPr>
          <w:rFonts w:ascii="宋体" w:cs="宋体"/>
          <w:szCs w:val="21"/>
          <w:highlight w:val="none"/>
        </w:rPr>
      </w:pPr>
    </w:p>
    <w:p w14:paraId="1E4EB3C8">
      <w:pPr>
        <w:adjustRightInd w:val="0"/>
        <w:snapToGrid w:val="0"/>
        <w:spacing w:before="50" w:line="360" w:lineRule="auto"/>
        <w:rPr>
          <w:rFonts w:ascii="宋体" w:cs="宋体"/>
          <w:szCs w:val="21"/>
          <w:highlight w:val="none"/>
        </w:rPr>
      </w:pPr>
    </w:p>
    <w:p w14:paraId="4C53D287">
      <w:pPr>
        <w:adjustRightInd w:val="0"/>
        <w:snapToGrid w:val="0"/>
        <w:spacing w:before="50" w:line="360" w:lineRule="auto"/>
        <w:rPr>
          <w:rFonts w:ascii="宋体" w:cs="宋体"/>
          <w:szCs w:val="21"/>
          <w:highlight w:val="none"/>
        </w:rPr>
      </w:pPr>
    </w:p>
    <w:p w14:paraId="1AD13840">
      <w:pPr>
        <w:adjustRightInd w:val="0"/>
        <w:snapToGrid w:val="0"/>
        <w:spacing w:before="50" w:line="360" w:lineRule="auto"/>
        <w:rPr>
          <w:rFonts w:ascii="宋体" w:cs="宋体"/>
          <w:highlight w:val="none"/>
        </w:rPr>
        <w:sectPr>
          <w:pgSz w:w="11906" w:h="16838"/>
          <w:pgMar w:top="1021" w:right="1474" w:bottom="1191" w:left="1474" w:header="510" w:footer="624" w:gutter="0"/>
          <w:cols w:space="720" w:num="1"/>
          <w:rtlGutter w:val="1"/>
          <w:docGrid w:linePitch="312" w:charSpace="0"/>
        </w:sectPr>
      </w:pPr>
    </w:p>
    <w:p w14:paraId="5C699CC1">
      <w:pPr>
        <w:numPr>
          <w:ilvl w:val="0"/>
          <w:numId w:val="10"/>
        </w:numPr>
        <w:spacing w:before="120" w:beforeLines="50" w:after="240" w:afterLines="100" w:line="440" w:lineRule="exact"/>
        <w:jc w:val="center"/>
        <w:outlineLvl w:val="1"/>
        <w:rPr>
          <w:rFonts w:ascii="宋体" w:cs="宋体"/>
          <w:sz w:val="30"/>
          <w:szCs w:val="30"/>
          <w:highlight w:val="none"/>
        </w:rPr>
      </w:pPr>
      <w:bookmarkStart w:id="180" w:name="_Toc1429"/>
      <w:bookmarkStart w:id="181" w:name="_Toc472022219"/>
      <w:bookmarkStart w:id="182" w:name="_Toc28920"/>
      <w:bookmarkStart w:id="183" w:name="_Toc26140"/>
      <w:bookmarkStart w:id="184" w:name="_Toc24705"/>
      <w:r>
        <w:rPr>
          <w:rFonts w:hint="eastAsia" w:ascii="宋体" w:hAnsi="宋体" w:cs="宋体"/>
          <w:sz w:val="30"/>
          <w:szCs w:val="30"/>
          <w:highlight w:val="none"/>
        </w:rPr>
        <w:t>报价一览表及报价文件</w:t>
      </w:r>
      <w:bookmarkEnd w:id="180"/>
      <w:bookmarkEnd w:id="181"/>
      <w:bookmarkEnd w:id="182"/>
      <w:bookmarkEnd w:id="183"/>
      <w:bookmarkEnd w:id="184"/>
    </w:p>
    <w:p w14:paraId="5AAF9039">
      <w:pPr>
        <w:adjustRightInd w:val="0"/>
        <w:snapToGrid w:val="0"/>
        <w:spacing w:line="280" w:lineRule="exact"/>
        <w:ind w:right="420"/>
        <w:outlineLvl w:val="2"/>
        <w:rPr>
          <w:rFonts w:ascii="宋体" w:cs="宋体"/>
          <w:b/>
          <w:spacing w:val="6"/>
          <w:kern w:val="0"/>
          <w:szCs w:val="21"/>
          <w:highlight w:val="none"/>
        </w:rPr>
      </w:pPr>
      <w:bookmarkStart w:id="185" w:name="_Toc31211"/>
      <w:bookmarkStart w:id="186" w:name="_Toc22629"/>
      <w:bookmarkStart w:id="187" w:name="_Toc16829"/>
      <w:bookmarkStart w:id="188" w:name="_Toc3868"/>
      <w:r>
        <w:rPr>
          <w:rFonts w:hint="eastAsia" w:ascii="宋体"/>
          <w:spacing w:val="6"/>
          <w:kern w:val="0"/>
          <w:szCs w:val="21"/>
          <w:highlight w:val="none"/>
        </w:rPr>
        <w:t xml:space="preserve">附件7  </w:t>
      </w:r>
      <w:r>
        <w:rPr>
          <w:rFonts w:hint="eastAsia" w:ascii="宋体" w:hAnsi="宋体" w:cs="宋体"/>
          <w:b/>
          <w:szCs w:val="21"/>
          <w:highlight w:val="none"/>
        </w:rPr>
        <w:t>报价一览表</w:t>
      </w:r>
      <w:bookmarkEnd w:id="185"/>
      <w:bookmarkEnd w:id="186"/>
      <w:bookmarkEnd w:id="187"/>
      <w:bookmarkEnd w:id="188"/>
    </w:p>
    <w:p w14:paraId="1C3CBB11">
      <w:pPr>
        <w:jc w:val="center"/>
        <w:rPr>
          <w:rFonts w:ascii="宋体" w:cs="宋体"/>
          <w:sz w:val="28"/>
          <w:szCs w:val="28"/>
          <w:highlight w:val="none"/>
        </w:rPr>
      </w:pPr>
      <w:r>
        <w:rPr>
          <w:rFonts w:hint="eastAsia" w:ascii="宋体" w:hAnsi="宋体" w:cs="宋体"/>
          <w:sz w:val="28"/>
          <w:szCs w:val="28"/>
          <w:highlight w:val="none"/>
        </w:rPr>
        <w:t>报价一览表</w:t>
      </w:r>
    </w:p>
    <w:p w14:paraId="60E14547">
      <w:pPr>
        <w:jc w:val="center"/>
        <w:rPr>
          <w:rFonts w:ascii="宋体" w:cs="宋体"/>
          <w:sz w:val="28"/>
          <w:szCs w:val="28"/>
          <w:highlight w:val="none"/>
        </w:rPr>
      </w:pPr>
    </w:p>
    <w:tbl>
      <w:tblPr>
        <w:tblStyle w:val="89"/>
        <w:tblW w:w="9479"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2415"/>
        <w:gridCol w:w="2148"/>
        <w:gridCol w:w="2708"/>
      </w:tblGrid>
      <w:tr w14:paraId="713BB7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08" w:type="dxa"/>
            <w:vMerge w:val="restart"/>
            <w:tcBorders>
              <w:top w:val="double" w:color="auto" w:sz="4" w:space="0"/>
            </w:tcBorders>
            <w:vAlign w:val="center"/>
          </w:tcPr>
          <w:p w14:paraId="3D2BA749">
            <w:pPr>
              <w:jc w:val="center"/>
              <w:rPr>
                <w:rFonts w:ascii="宋体" w:cs="宋体"/>
                <w:sz w:val="28"/>
                <w:szCs w:val="28"/>
                <w:highlight w:val="none"/>
              </w:rPr>
            </w:pPr>
            <w:r>
              <w:rPr>
                <w:rFonts w:hint="eastAsia" w:ascii="宋体" w:hAnsi="宋体" w:cs="宋体"/>
                <w:highlight w:val="none"/>
              </w:rPr>
              <w:t>项目名称</w:t>
            </w:r>
          </w:p>
        </w:tc>
        <w:tc>
          <w:tcPr>
            <w:tcW w:w="2415" w:type="dxa"/>
            <w:vMerge w:val="restart"/>
            <w:tcBorders>
              <w:top w:val="double" w:color="auto" w:sz="4" w:space="0"/>
            </w:tcBorders>
            <w:vAlign w:val="center"/>
          </w:tcPr>
          <w:p w14:paraId="4EBD63FA">
            <w:pPr>
              <w:jc w:val="center"/>
              <w:rPr>
                <w:rFonts w:ascii="宋体" w:cs="宋体"/>
                <w:sz w:val="28"/>
                <w:szCs w:val="28"/>
                <w:highlight w:val="none"/>
              </w:rPr>
            </w:pPr>
            <w:r>
              <w:rPr>
                <w:rFonts w:hint="eastAsia" w:ascii="宋体" w:hAnsi="宋体" w:cs="宋体"/>
                <w:szCs w:val="21"/>
                <w:highlight w:val="none"/>
              </w:rPr>
              <w:t>国家级天气雷达研发应用实验室完善项目</w:t>
            </w:r>
          </w:p>
        </w:tc>
        <w:tc>
          <w:tcPr>
            <w:tcW w:w="2148" w:type="dxa"/>
            <w:tcBorders>
              <w:top w:val="double" w:color="auto" w:sz="4" w:space="0"/>
            </w:tcBorders>
            <w:vAlign w:val="center"/>
          </w:tcPr>
          <w:p w14:paraId="52B13A19">
            <w:pPr>
              <w:rPr>
                <w:rFonts w:ascii="宋体" w:cs="宋体"/>
                <w:szCs w:val="21"/>
                <w:highlight w:val="none"/>
              </w:rPr>
            </w:pPr>
            <w:r>
              <w:rPr>
                <w:rFonts w:hint="eastAsia" w:ascii="宋体" w:hAnsi="宋体" w:cs="宋体"/>
                <w:highlight w:val="none"/>
              </w:rPr>
              <w:t>政府采购编号</w:t>
            </w:r>
          </w:p>
        </w:tc>
        <w:tc>
          <w:tcPr>
            <w:tcW w:w="2708" w:type="dxa"/>
            <w:tcBorders>
              <w:top w:val="double" w:color="auto" w:sz="4" w:space="0"/>
            </w:tcBorders>
            <w:vAlign w:val="center"/>
          </w:tcPr>
          <w:p w14:paraId="740EA779">
            <w:pPr>
              <w:rPr>
                <w:rFonts w:ascii="宋体" w:cs="宋体"/>
                <w:szCs w:val="21"/>
                <w:highlight w:val="none"/>
              </w:rPr>
            </w:pPr>
          </w:p>
        </w:tc>
      </w:tr>
      <w:tr w14:paraId="2E4F426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08" w:type="dxa"/>
            <w:vMerge w:val="continue"/>
          </w:tcPr>
          <w:p w14:paraId="1AF5F534">
            <w:pPr>
              <w:jc w:val="center"/>
              <w:rPr>
                <w:rFonts w:ascii="宋体" w:cs="宋体"/>
                <w:sz w:val="28"/>
                <w:szCs w:val="28"/>
                <w:highlight w:val="none"/>
              </w:rPr>
            </w:pPr>
          </w:p>
        </w:tc>
        <w:tc>
          <w:tcPr>
            <w:tcW w:w="2415" w:type="dxa"/>
            <w:vMerge w:val="continue"/>
            <w:vAlign w:val="center"/>
          </w:tcPr>
          <w:p w14:paraId="68CC88F4">
            <w:pPr>
              <w:rPr>
                <w:rFonts w:ascii="宋体" w:cs="宋体"/>
                <w:sz w:val="28"/>
                <w:szCs w:val="28"/>
                <w:highlight w:val="none"/>
              </w:rPr>
            </w:pPr>
          </w:p>
        </w:tc>
        <w:tc>
          <w:tcPr>
            <w:tcW w:w="2148" w:type="dxa"/>
            <w:vAlign w:val="center"/>
          </w:tcPr>
          <w:p w14:paraId="09AEFA45">
            <w:pPr>
              <w:rPr>
                <w:rFonts w:ascii="宋体" w:cs="宋体"/>
                <w:szCs w:val="21"/>
                <w:highlight w:val="none"/>
              </w:rPr>
            </w:pPr>
            <w:r>
              <w:rPr>
                <w:rFonts w:hint="eastAsia" w:ascii="宋体" w:hAnsi="宋体" w:cs="宋体"/>
                <w:highlight w:val="none"/>
              </w:rPr>
              <w:t>采购代理机构编号</w:t>
            </w:r>
          </w:p>
        </w:tc>
        <w:tc>
          <w:tcPr>
            <w:tcW w:w="2708" w:type="dxa"/>
            <w:vAlign w:val="center"/>
          </w:tcPr>
          <w:p w14:paraId="18C3E5B0">
            <w:pPr>
              <w:rPr>
                <w:rFonts w:ascii="宋体" w:cs="宋体"/>
                <w:szCs w:val="21"/>
                <w:highlight w:val="none"/>
              </w:rPr>
            </w:pPr>
          </w:p>
        </w:tc>
      </w:tr>
      <w:tr w14:paraId="60E643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2208" w:type="dxa"/>
            <w:vAlign w:val="center"/>
          </w:tcPr>
          <w:p w14:paraId="52DB1846">
            <w:pPr>
              <w:jc w:val="center"/>
              <w:rPr>
                <w:rFonts w:ascii="宋体" w:cs="宋体"/>
                <w:szCs w:val="21"/>
                <w:highlight w:val="none"/>
              </w:rPr>
            </w:pPr>
            <w:r>
              <w:rPr>
                <w:rFonts w:hint="eastAsia" w:ascii="宋体" w:hAnsi="宋体" w:cs="宋体"/>
                <w:highlight w:val="none"/>
              </w:rPr>
              <w:t>工程总报价</w:t>
            </w:r>
          </w:p>
        </w:tc>
        <w:tc>
          <w:tcPr>
            <w:tcW w:w="7271" w:type="dxa"/>
            <w:gridSpan w:val="3"/>
            <w:vAlign w:val="center"/>
          </w:tcPr>
          <w:p w14:paraId="23217B66">
            <w:pPr>
              <w:jc w:val="left"/>
              <w:rPr>
                <w:rFonts w:hint="eastAsia" w:ascii="宋体" w:hAnsi="宋体"/>
                <w:bCs/>
                <w:highlight w:val="none"/>
              </w:rPr>
            </w:pPr>
            <w:r>
              <w:rPr>
                <w:rFonts w:hint="eastAsia" w:ascii="宋体" w:hAnsi="宋体"/>
                <w:bCs/>
                <w:highlight w:val="none"/>
              </w:rPr>
              <w:t>小写金额：</w:t>
            </w:r>
            <w:r>
              <w:rPr>
                <w:rFonts w:hint="eastAsia" w:ascii="宋体" w:hAnsi="宋体"/>
                <w:bCs/>
                <w:highlight w:val="none"/>
                <w:u w:val="single"/>
              </w:rPr>
              <w:t xml:space="preserve">                 </w:t>
            </w:r>
            <w:r>
              <w:rPr>
                <w:rFonts w:hint="eastAsia" w:ascii="宋体" w:hAnsi="宋体"/>
                <w:bCs/>
                <w:highlight w:val="none"/>
              </w:rPr>
              <w:t>（元）</w:t>
            </w:r>
          </w:p>
          <w:p w14:paraId="339BAE60">
            <w:pPr>
              <w:jc w:val="left"/>
              <w:rPr>
                <w:rFonts w:hint="eastAsia" w:ascii="宋体" w:hAnsi="宋体"/>
                <w:bCs/>
                <w:highlight w:val="none"/>
              </w:rPr>
            </w:pPr>
          </w:p>
          <w:p w14:paraId="084F45D4">
            <w:pPr>
              <w:jc w:val="left"/>
              <w:rPr>
                <w:rFonts w:hint="eastAsia" w:ascii="宋体" w:hAnsi="宋体"/>
                <w:bCs/>
                <w:highlight w:val="none"/>
              </w:rPr>
            </w:pPr>
            <w:r>
              <w:rPr>
                <w:rFonts w:hint="eastAsia" w:ascii="宋体" w:hAnsi="宋体"/>
                <w:bCs/>
                <w:highlight w:val="none"/>
              </w:rPr>
              <w:t>大写金额：人民币</w:t>
            </w:r>
            <w:r>
              <w:rPr>
                <w:rFonts w:hint="eastAsia" w:ascii="宋体" w:hAnsi="宋体"/>
                <w:bCs/>
                <w:highlight w:val="none"/>
                <w:u w:val="single"/>
              </w:rPr>
              <w:t xml:space="preserve">                 </w:t>
            </w:r>
            <w:r>
              <w:rPr>
                <w:rFonts w:hint="eastAsia" w:ascii="宋体" w:hAnsi="宋体"/>
                <w:bCs/>
                <w:highlight w:val="none"/>
              </w:rPr>
              <w:t>（元）</w:t>
            </w:r>
          </w:p>
          <w:p w14:paraId="54C2CDB2">
            <w:pPr>
              <w:spacing w:before="120" w:beforeLines="50" w:line="360" w:lineRule="exact"/>
              <w:rPr>
                <w:rFonts w:ascii="宋体" w:cs="宋体"/>
                <w:szCs w:val="21"/>
                <w:highlight w:val="none"/>
              </w:rPr>
            </w:pPr>
            <w:r>
              <w:rPr>
                <w:rFonts w:hint="eastAsia" w:ascii="宋体" w:hAnsi="宋体"/>
                <w:bCs/>
                <w:highlight w:val="none"/>
              </w:rPr>
              <w:t>（大写金额与小写金额不一致时，以大写金额为准）</w:t>
            </w:r>
          </w:p>
        </w:tc>
      </w:tr>
      <w:tr w14:paraId="5B9C95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08" w:type="dxa"/>
            <w:vAlign w:val="center"/>
          </w:tcPr>
          <w:p w14:paraId="7CABFE8B">
            <w:pPr>
              <w:jc w:val="center"/>
              <w:rPr>
                <w:rFonts w:ascii="宋体" w:cs="宋体"/>
                <w:szCs w:val="21"/>
                <w:highlight w:val="none"/>
              </w:rPr>
            </w:pPr>
            <w:r>
              <w:rPr>
                <w:rFonts w:hint="eastAsia" w:ascii="宋体" w:hAnsi="宋体" w:cs="宋体"/>
                <w:highlight w:val="none"/>
              </w:rPr>
              <w:t>工期</w:t>
            </w:r>
          </w:p>
        </w:tc>
        <w:tc>
          <w:tcPr>
            <w:tcW w:w="7271" w:type="dxa"/>
            <w:gridSpan w:val="3"/>
            <w:vAlign w:val="center"/>
          </w:tcPr>
          <w:p w14:paraId="6D511B98">
            <w:pPr>
              <w:rPr>
                <w:rFonts w:ascii="宋体" w:cs="宋体"/>
                <w:sz w:val="28"/>
                <w:szCs w:val="28"/>
                <w:highlight w:val="none"/>
              </w:rPr>
            </w:pPr>
          </w:p>
        </w:tc>
      </w:tr>
      <w:tr w14:paraId="258BB9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0" w:hRule="exact"/>
        </w:trPr>
        <w:tc>
          <w:tcPr>
            <w:tcW w:w="2208" w:type="dxa"/>
            <w:vAlign w:val="center"/>
          </w:tcPr>
          <w:p w14:paraId="286F6B2C">
            <w:pPr>
              <w:jc w:val="center"/>
              <w:rPr>
                <w:rFonts w:ascii="宋体" w:cs="宋体"/>
                <w:szCs w:val="21"/>
                <w:highlight w:val="none"/>
              </w:rPr>
            </w:pPr>
            <w:r>
              <w:rPr>
                <w:rFonts w:hint="eastAsia" w:ascii="宋体" w:hAnsi="宋体" w:cs="宋体"/>
                <w:highlight w:val="none"/>
              </w:rPr>
              <w:t>项目负责人</w:t>
            </w:r>
            <w:r>
              <w:rPr>
                <w:rFonts w:hint="eastAsia" w:ascii="宋体" w:hAnsi="宋体"/>
                <w:kern w:val="0"/>
                <w:szCs w:val="21"/>
                <w:highlight w:val="none"/>
              </w:rPr>
              <w:t>姓名、注册证书名称及编号</w:t>
            </w:r>
          </w:p>
        </w:tc>
        <w:tc>
          <w:tcPr>
            <w:tcW w:w="7271" w:type="dxa"/>
            <w:gridSpan w:val="3"/>
            <w:vAlign w:val="center"/>
          </w:tcPr>
          <w:p w14:paraId="556F2FDB">
            <w:pPr>
              <w:rPr>
                <w:rFonts w:ascii="宋体" w:cs="宋体"/>
                <w:sz w:val="28"/>
                <w:szCs w:val="28"/>
                <w:highlight w:val="none"/>
              </w:rPr>
            </w:pPr>
          </w:p>
        </w:tc>
      </w:tr>
      <w:tr w14:paraId="5BEEAA1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208" w:type="dxa"/>
            <w:tcBorders>
              <w:bottom w:val="double" w:color="auto" w:sz="4" w:space="0"/>
            </w:tcBorders>
            <w:vAlign w:val="center"/>
          </w:tcPr>
          <w:p w14:paraId="476BBD83">
            <w:pPr>
              <w:jc w:val="center"/>
              <w:rPr>
                <w:rFonts w:ascii="宋体" w:cs="宋体"/>
                <w:szCs w:val="21"/>
                <w:highlight w:val="none"/>
              </w:rPr>
            </w:pPr>
            <w:r>
              <w:rPr>
                <w:rFonts w:hint="eastAsia" w:ascii="宋体" w:hAnsi="宋体" w:cs="宋体"/>
                <w:highlight w:val="none"/>
              </w:rPr>
              <w:t>备注</w:t>
            </w:r>
          </w:p>
        </w:tc>
        <w:tc>
          <w:tcPr>
            <w:tcW w:w="7271" w:type="dxa"/>
            <w:gridSpan w:val="3"/>
            <w:tcBorders>
              <w:bottom w:val="double" w:color="auto" w:sz="4" w:space="0"/>
            </w:tcBorders>
            <w:vAlign w:val="center"/>
          </w:tcPr>
          <w:p w14:paraId="6791B58C">
            <w:pPr>
              <w:spacing w:before="120" w:beforeLines="50" w:after="120" w:afterLines="50" w:line="360" w:lineRule="exact"/>
              <w:rPr>
                <w:rFonts w:ascii="宋体" w:cs="宋体"/>
                <w:szCs w:val="21"/>
                <w:highlight w:val="none"/>
              </w:rPr>
            </w:pPr>
          </w:p>
        </w:tc>
      </w:tr>
    </w:tbl>
    <w:p w14:paraId="6DFFA285">
      <w:pPr>
        <w:jc w:val="center"/>
        <w:rPr>
          <w:rFonts w:ascii="宋体" w:cs="宋体"/>
          <w:sz w:val="28"/>
          <w:szCs w:val="28"/>
          <w:highlight w:val="none"/>
        </w:rPr>
      </w:pPr>
    </w:p>
    <w:p w14:paraId="030ABFAE">
      <w:pPr>
        <w:adjustRightInd w:val="0"/>
        <w:snapToGrid w:val="0"/>
        <w:jc w:val="right"/>
        <w:rPr>
          <w:rFonts w:ascii="宋体" w:cs="宋体"/>
          <w:szCs w:val="21"/>
          <w:highlight w:val="none"/>
        </w:rPr>
      </w:pPr>
    </w:p>
    <w:p w14:paraId="4E683753">
      <w:pPr>
        <w:adjustRightInd w:val="0"/>
        <w:snapToGrid w:val="0"/>
        <w:spacing w:line="360" w:lineRule="auto"/>
        <w:rPr>
          <w:rFonts w:ascii="宋体" w:cs="宋体"/>
          <w:highlight w:val="none"/>
        </w:rPr>
      </w:pPr>
    </w:p>
    <w:p w14:paraId="0F1F3F14">
      <w:pPr>
        <w:pStyle w:val="2"/>
        <w:rPr>
          <w:highlight w:val="none"/>
        </w:rPr>
      </w:pPr>
    </w:p>
    <w:p w14:paraId="3CC3972A">
      <w:pPr>
        <w:adjustRightInd w:val="0"/>
        <w:snapToGrid w:val="0"/>
        <w:spacing w:line="360" w:lineRule="auto"/>
        <w:rPr>
          <w:rFonts w:ascii="宋体" w:cs="宋体"/>
          <w:highlight w:val="none"/>
        </w:rPr>
      </w:pPr>
    </w:p>
    <w:p w14:paraId="368B093D">
      <w:pPr>
        <w:adjustRightInd w:val="0"/>
        <w:snapToGrid w:val="0"/>
        <w:spacing w:line="360" w:lineRule="auto"/>
        <w:rPr>
          <w:rFonts w:ascii="宋体" w:cs="宋体"/>
          <w:highlight w:val="none"/>
        </w:rPr>
      </w:pPr>
      <w:r>
        <w:rPr>
          <w:rFonts w:hint="eastAsia" w:ascii="宋体" w:hAnsi="宋体" w:cs="宋体"/>
          <w:highlight w:val="none"/>
        </w:rPr>
        <w:t>供应商名称（盖单位章）：</w:t>
      </w:r>
    </w:p>
    <w:p w14:paraId="0EEE40FB">
      <w:pPr>
        <w:adjustRightInd w:val="0"/>
        <w:snapToGrid w:val="0"/>
        <w:spacing w:line="360" w:lineRule="auto"/>
        <w:rPr>
          <w:rFonts w:ascii="宋体" w:cs="宋体"/>
          <w:highlight w:val="none"/>
        </w:rPr>
      </w:pPr>
      <w:r>
        <w:rPr>
          <w:rFonts w:hint="eastAsia" w:ascii="宋体" w:hAnsi="宋体" w:cs="宋体"/>
          <w:highlight w:val="none"/>
        </w:rPr>
        <w:t>法定代表人或其授权代表（签字或签章）：</w:t>
      </w:r>
    </w:p>
    <w:p w14:paraId="653F8C29">
      <w:pPr>
        <w:adjustRightInd w:val="0"/>
        <w:snapToGrid w:val="0"/>
        <w:spacing w:line="360" w:lineRule="auto"/>
        <w:rPr>
          <w:rFonts w:hint="eastAsia" w:ascii="宋体" w:hAnsi="宋体" w:cs="宋体"/>
          <w:highlight w:val="none"/>
        </w:rPr>
      </w:pPr>
      <w:r>
        <w:rPr>
          <w:rFonts w:hint="eastAsia" w:ascii="宋体" w:hAnsi="宋体" w:cs="宋体"/>
          <w:highlight w:val="none"/>
        </w:rPr>
        <w:t>日期：   年  月  日</w:t>
      </w:r>
    </w:p>
    <w:p w14:paraId="51F0FCD3">
      <w:pPr>
        <w:spacing w:line="360" w:lineRule="exact"/>
        <w:rPr>
          <w:rFonts w:ascii="宋体" w:cs="宋体"/>
          <w:b/>
          <w:bCs/>
          <w:sz w:val="28"/>
          <w:szCs w:val="28"/>
          <w:highlight w:val="none"/>
        </w:rPr>
      </w:pPr>
    </w:p>
    <w:p w14:paraId="25201521">
      <w:pPr>
        <w:spacing w:line="360" w:lineRule="exact"/>
        <w:rPr>
          <w:rFonts w:ascii="宋体" w:cs="宋体"/>
          <w:b/>
          <w:bCs/>
          <w:sz w:val="28"/>
          <w:szCs w:val="28"/>
          <w:highlight w:val="none"/>
        </w:rPr>
      </w:pPr>
    </w:p>
    <w:p w14:paraId="75A9EF06">
      <w:pPr>
        <w:widowControl/>
        <w:spacing w:beforeAutospacing="1" w:afterAutospacing="1"/>
        <w:jc w:val="left"/>
        <w:rPr>
          <w:rFonts w:ascii="宋体" w:cs="宋体"/>
          <w:b/>
          <w:bCs/>
          <w:highlight w:val="none"/>
        </w:rPr>
        <w:sectPr>
          <w:pgSz w:w="11906" w:h="16838"/>
          <w:pgMar w:top="1021" w:right="1474" w:bottom="1191" w:left="1474" w:header="510" w:footer="624" w:gutter="0"/>
          <w:cols w:space="720" w:num="1"/>
          <w:rtlGutter w:val="1"/>
          <w:docGrid w:linePitch="312" w:charSpace="0"/>
        </w:sectPr>
      </w:pPr>
    </w:p>
    <w:p w14:paraId="105AED89">
      <w:pPr>
        <w:adjustRightInd w:val="0"/>
        <w:snapToGrid w:val="0"/>
        <w:spacing w:line="280" w:lineRule="exact"/>
        <w:ind w:right="420"/>
        <w:outlineLvl w:val="2"/>
        <w:rPr>
          <w:rFonts w:ascii="宋体" w:cs="宋体"/>
          <w:b/>
          <w:szCs w:val="21"/>
          <w:highlight w:val="none"/>
        </w:rPr>
      </w:pPr>
      <w:bookmarkStart w:id="189" w:name="_Toc16457"/>
      <w:bookmarkStart w:id="190" w:name="_Toc20663"/>
      <w:bookmarkStart w:id="191" w:name="_Toc13155"/>
      <w:bookmarkStart w:id="192" w:name="_Toc19062"/>
      <w:r>
        <w:rPr>
          <w:rFonts w:hint="eastAsia" w:ascii="宋体"/>
          <w:szCs w:val="21"/>
          <w:highlight w:val="none"/>
        </w:rPr>
        <w:t xml:space="preserve">附件8  </w:t>
      </w:r>
      <w:r>
        <w:rPr>
          <w:rFonts w:hint="eastAsia" w:ascii="宋体" w:hAnsi="宋体" w:cs="宋体"/>
          <w:b/>
          <w:szCs w:val="21"/>
          <w:highlight w:val="none"/>
        </w:rPr>
        <w:t>分项价格表</w:t>
      </w:r>
      <w:bookmarkEnd w:id="189"/>
      <w:bookmarkEnd w:id="190"/>
      <w:bookmarkEnd w:id="191"/>
      <w:bookmarkEnd w:id="192"/>
    </w:p>
    <w:p w14:paraId="0B574F14">
      <w:pPr>
        <w:adjustRightInd w:val="0"/>
        <w:snapToGrid w:val="0"/>
        <w:jc w:val="center"/>
        <w:rPr>
          <w:rFonts w:hint="eastAsia" w:ascii="宋体" w:hAnsi="宋体" w:cs="宋体"/>
          <w:b/>
          <w:bCs/>
          <w:sz w:val="28"/>
          <w:szCs w:val="28"/>
          <w:highlight w:val="none"/>
        </w:rPr>
      </w:pPr>
      <w:r>
        <w:rPr>
          <w:rFonts w:hint="eastAsia" w:ascii="宋体" w:hAnsi="宋体" w:cs="宋体"/>
          <w:b/>
          <w:bCs/>
          <w:sz w:val="28"/>
          <w:szCs w:val="28"/>
          <w:highlight w:val="none"/>
        </w:rPr>
        <w:t>分项价格表</w:t>
      </w:r>
    </w:p>
    <w:p w14:paraId="2F816F7C">
      <w:pPr>
        <w:spacing w:before="120" w:beforeLines="50" w:line="320" w:lineRule="exact"/>
        <w:ind w:left="437" w:leftChars="208"/>
        <w:rPr>
          <w:rFonts w:ascii="宋体" w:cs="宋体"/>
          <w:b/>
          <w:i/>
          <w:sz w:val="24"/>
          <w:highlight w:val="none"/>
        </w:rPr>
      </w:pPr>
      <w:r>
        <w:rPr>
          <w:rFonts w:hint="eastAsia" w:ascii="宋体" w:hAnsi="宋体" w:cs="宋体"/>
          <w:b/>
          <w:bCs/>
          <w:i/>
          <w:sz w:val="24"/>
          <w:highlight w:val="none"/>
        </w:rPr>
        <w:t>按磋商文件提供的工程量清单要求及格式要求报价</w:t>
      </w:r>
      <w:r>
        <w:rPr>
          <w:rFonts w:hint="eastAsia" w:ascii="宋体" w:hAnsi="宋体" w:cs="宋体"/>
          <w:b/>
          <w:i/>
          <w:sz w:val="24"/>
          <w:highlight w:val="none"/>
        </w:rPr>
        <w:t>。</w:t>
      </w:r>
    </w:p>
    <w:p w14:paraId="139EAAE3">
      <w:pPr>
        <w:adjustRightInd w:val="0"/>
        <w:snapToGrid w:val="0"/>
        <w:rPr>
          <w:rFonts w:ascii="宋体" w:cs="宋体"/>
          <w:highlight w:val="none"/>
        </w:rPr>
      </w:pPr>
    </w:p>
    <w:p w14:paraId="490E7AD7">
      <w:pPr>
        <w:adjustRightInd w:val="0"/>
        <w:snapToGrid w:val="0"/>
        <w:rPr>
          <w:rFonts w:ascii="宋体" w:cs="宋体"/>
          <w:highlight w:val="none"/>
        </w:rPr>
      </w:pPr>
    </w:p>
    <w:p w14:paraId="4B8B62AC">
      <w:pPr>
        <w:adjustRightInd w:val="0"/>
        <w:snapToGrid w:val="0"/>
        <w:rPr>
          <w:rFonts w:ascii="宋体" w:cs="宋体"/>
          <w:highlight w:val="none"/>
        </w:rPr>
      </w:pPr>
    </w:p>
    <w:p w14:paraId="3D552EC9">
      <w:pPr>
        <w:adjustRightInd w:val="0"/>
        <w:snapToGrid w:val="0"/>
        <w:rPr>
          <w:rFonts w:ascii="宋体" w:cs="宋体"/>
          <w:highlight w:val="none"/>
        </w:rPr>
      </w:pPr>
    </w:p>
    <w:p w14:paraId="07F0A7BE">
      <w:pPr>
        <w:adjustRightInd w:val="0"/>
        <w:snapToGrid w:val="0"/>
        <w:rPr>
          <w:rFonts w:ascii="宋体" w:cs="宋体"/>
          <w:highlight w:val="none"/>
        </w:rPr>
      </w:pPr>
    </w:p>
    <w:p w14:paraId="365FEBE1">
      <w:pPr>
        <w:adjustRightInd w:val="0"/>
        <w:snapToGrid w:val="0"/>
        <w:spacing w:line="360" w:lineRule="auto"/>
        <w:rPr>
          <w:rFonts w:ascii="宋体" w:cs="宋体"/>
          <w:highlight w:val="none"/>
        </w:rPr>
      </w:pPr>
    </w:p>
    <w:p w14:paraId="18E8F7FF">
      <w:pPr>
        <w:adjustRightInd w:val="0"/>
        <w:snapToGrid w:val="0"/>
        <w:spacing w:line="360" w:lineRule="auto"/>
        <w:rPr>
          <w:rFonts w:ascii="宋体" w:cs="宋体"/>
          <w:highlight w:val="none"/>
        </w:rPr>
      </w:pPr>
    </w:p>
    <w:p w14:paraId="73AD4A02">
      <w:pPr>
        <w:adjustRightInd w:val="0"/>
        <w:snapToGrid w:val="0"/>
        <w:spacing w:line="360" w:lineRule="auto"/>
        <w:rPr>
          <w:rFonts w:ascii="宋体" w:cs="宋体"/>
          <w:highlight w:val="none"/>
        </w:rPr>
      </w:pPr>
      <w:r>
        <w:rPr>
          <w:rFonts w:hint="eastAsia" w:ascii="宋体" w:hAnsi="宋体" w:cs="宋体"/>
          <w:highlight w:val="none"/>
        </w:rPr>
        <w:t>供应商名称（盖单位章）：</w:t>
      </w:r>
    </w:p>
    <w:p w14:paraId="14C9036B">
      <w:pPr>
        <w:adjustRightInd w:val="0"/>
        <w:snapToGrid w:val="0"/>
        <w:spacing w:line="360" w:lineRule="auto"/>
        <w:rPr>
          <w:rFonts w:ascii="宋体" w:cs="宋体"/>
          <w:highlight w:val="none"/>
        </w:rPr>
      </w:pPr>
      <w:r>
        <w:rPr>
          <w:rFonts w:hint="eastAsia" w:ascii="宋体" w:hAnsi="宋体" w:cs="宋体"/>
          <w:highlight w:val="none"/>
        </w:rPr>
        <w:t>法定代表人或其授权代表（签字或签章）：</w:t>
      </w:r>
    </w:p>
    <w:p w14:paraId="4F2C9290">
      <w:pPr>
        <w:adjustRightInd w:val="0"/>
        <w:snapToGrid w:val="0"/>
        <w:rPr>
          <w:rFonts w:ascii="宋体" w:cs="宋体"/>
          <w:highlight w:val="none"/>
        </w:rPr>
      </w:pPr>
      <w:r>
        <w:rPr>
          <w:rFonts w:hint="eastAsia" w:ascii="宋体" w:hAnsi="宋体" w:cs="宋体"/>
          <w:highlight w:val="none"/>
        </w:rPr>
        <w:t>日期：    年   月  日</w:t>
      </w:r>
    </w:p>
    <w:p w14:paraId="7BFF8D0E">
      <w:pPr>
        <w:adjustRightInd w:val="0"/>
        <w:snapToGrid w:val="0"/>
        <w:ind w:firstLine="420" w:firstLineChars="200"/>
        <w:rPr>
          <w:rFonts w:ascii="宋体" w:cs="宋体"/>
          <w:highlight w:val="none"/>
        </w:rPr>
      </w:pPr>
    </w:p>
    <w:p w14:paraId="15D33DC3">
      <w:pPr>
        <w:adjustRightInd w:val="0"/>
        <w:snapToGrid w:val="0"/>
        <w:ind w:firstLine="420" w:firstLineChars="200"/>
        <w:rPr>
          <w:rFonts w:ascii="宋体" w:cs="宋体"/>
          <w:highlight w:val="none"/>
        </w:rPr>
      </w:pPr>
    </w:p>
    <w:p w14:paraId="63F51610">
      <w:pPr>
        <w:adjustRightInd w:val="0"/>
        <w:snapToGrid w:val="0"/>
        <w:ind w:firstLine="420" w:firstLineChars="200"/>
        <w:rPr>
          <w:rFonts w:ascii="宋体" w:cs="宋体"/>
          <w:highlight w:val="none"/>
        </w:rPr>
      </w:pPr>
    </w:p>
    <w:p w14:paraId="4C5C54CE">
      <w:pPr>
        <w:adjustRightInd w:val="0"/>
        <w:snapToGrid w:val="0"/>
        <w:ind w:firstLine="420" w:firstLineChars="200"/>
        <w:rPr>
          <w:rFonts w:ascii="宋体" w:cs="宋体"/>
          <w:highlight w:val="none"/>
        </w:rPr>
      </w:pPr>
    </w:p>
    <w:p w14:paraId="0D2E3962">
      <w:pPr>
        <w:adjustRightInd w:val="0"/>
        <w:snapToGrid w:val="0"/>
        <w:ind w:firstLine="420" w:firstLineChars="200"/>
        <w:rPr>
          <w:rFonts w:ascii="宋体" w:cs="宋体"/>
          <w:highlight w:val="none"/>
        </w:rPr>
      </w:pPr>
    </w:p>
    <w:p w14:paraId="415C1036">
      <w:pPr>
        <w:adjustRightInd w:val="0"/>
        <w:snapToGrid w:val="0"/>
        <w:ind w:firstLine="420" w:firstLineChars="200"/>
        <w:rPr>
          <w:rFonts w:ascii="宋体" w:cs="宋体"/>
          <w:highlight w:val="none"/>
        </w:rPr>
      </w:pPr>
    </w:p>
    <w:p w14:paraId="7A02CC0E">
      <w:pPr>
        <w:adjustRightInd w:val="0"/>
        <w:snapToGrid w:val="0"/>
        <w:ind w:firstLine="420" w:firstLineChars="200"/>
        <w:rPr>
          <w:rFonts w:ascii="宋体" w:cs="宋体"/>
          <w:highlight w:val="none"/>
        </w:rPr>
        <w:sectPr>
          <w:pgSz w:w="11906" w:h="16838"/>
          <w:pgMar w:top="1021" w:right="1474" w:bottom="1191" w:left="1474" w:header="510" w:footer="624" w:gutter="0"/>
          <w:cols w:space="720" w:num="1"/>
          <w:rtlGutter w:val="1"/>
          <w:docGrid w:linePitch="312" w:charSpace="0"/>
        </w:sectPr>
      </w:pPr>
    </w:p>
    <w:p w14:paraId="11358D59">
      <w:pPr>
        <w:numPr>
          <w:ilvl w:val="0"/>
          <w:numId w:val="10"/>
        </w:numPr>
        <w:spacing w:before="120" w:beforeLines="50" w:after="240" w:afterLines="100" w:line="440" w:lineRule="exact"/>
        <w:jc w:val="center"/>
        <w:outlineLvl w:val="1"/>
        <w:rPr>
          <w:rFonts w:ascii="宋体" w:cs="宋体"/>
          <w:sz w:val="30"/>
          <w:szCs w:val="30"/>
          <w:highlight w:val="none"/>
        </w:rPr>
      </w:pPr>
      <w:bookmarkStart w:id="193" w:name="_Toc661"/>
      <w:bookmarkStart w:id="194" w:name="_Toc32538"/>
      <w:bookmarkStart w:id="195" w:name="_Toc472022220"/>
      <w:bookmarkStart w:id="196" w:name="_Toc12060"/>
      <w:bookmarkStart w:id="197" w:name="_Toc16065"/>
      <w:r>
        <w:rPr>
          <w:rFonts w:hint="eastAsia" w:ascii="宋体" w:hAnsi="宋体" w:cs="宋体"/>
          <w:sz w:val="30"/>
          <w:szCs w:val="30"/>
          <w:highlight w:val="none"/>
        </w:rPr>
        <w:t>供应商认为需要提供的其它资料</w:t>
      </w:r>
      <w:bookmarkEnd w:id="193"/>
      <w:bookmarkEnd w:id="194"/>
      <w:bookmarkEnd w:id="195"/>
      <w:bookmarkEnd w:id="196"/>
      <w:bookmarkEnd w:id="197"/>
    </w:p>
    <w:p w14:paraId="4E7C407C">
      <w:pPr>
        <w:numPr>
          <w:ilvl w:val="0"/>
          <w:numId w:val="11"/>
        </w:numPr>
        <w:spacing w:before="120" w:beforeLines="50" w:line="320" w:lineRule="exact"/>
        <w:rPr>
          <w:rFonts w:ascii="宋体" w:cs="宋体"/>
          <w:bCs/>
          <w:szCs w:val="21"/>
          <w:highlight w:val="none"/>
        </w:rPr>
      </w:pPr>
      <w:r>
        <w:rPr>
          <w:rFonts w:hint="eastAsia" w:ascii="宋体" w:hAnsi="宋体" w:cs="宋体"/>
          <w:bCs/>
          <w:szCs w:val="21"/>
          <w:highlight w:val="none"/>
        </w:rPr>
        <w:t>提供第二章中“评审方法”及第四章要求的相关资料。</w:t>
      </w:r>
    </w:p>
    <w:p w14:paraId="0FC2B4E2">
      <w:pPr>
        <w:numPr>
          <w:ilvl w:val="0"/>
          <w:numId w:val="11"/>
        </w:numPr>
        <w:spacing w:before="120" w:beforeLines="50" w:line="320" w:lineRule="exact"/>
        <w:rPr>
          <w:rFonts w:ascii="宋体" w:cs="宋体"/>
          <w:b/>
          <w:bCs/>
          <w:szCs w:val="21"/>
          <w:highlight w:val="none"/>
        </w:rPr>
      </w:pPr>
      <w:r>
        <w:rPr>
          <w:rFonts w:hint="eastAsia" w:ascii="宋体" w:hAnsi="宋体" w:cs="宋体"/>
          <w:b/>
          <w:bCs/>
          <w:szCs w:val="21"/>
          <w:highlight w:val="none"/>
        </w:rPr>
        <w:t>技术说明</w:t>
      </w:r>
    </w:p>
    <w:p w14:paraId="3BA201CB">
      <w:pPr>
        <w:spacing w:before="120" w:beforeLines="50" w:line="320" w:lineRule="exact"/>
        <w:ind w:left="437" w:leftChars="208"/>
        <w:rPr>
          <w:rFonts w:ascii="宋体" w:cs="宋体"/>
          <w:bCs/>
          <w:szCs w:val="21"/>
          <w:highlight w:val="none"/>
        </w:rPr>
      </w:pPr>
      <w:r>
        <w:rPr>
          <w:rFonts w:hint="eastAsia" w:ascii="宋体" w:hAnsi="宋体" w:cs="宋体"/>
          <w:bCs/>
          <w:szCs w:val="21"/>
          <w:highlight w:val="none"/>
        </w:rPr>
        <w:t>对“第四章采购需求”中的相关条款进行应答及描述，以便说明供应商的响应文件是否满足项目的技术要求。</w:t>
      </w:r>
    </w:p>
    <w:p w14:paraId="512B8B5B">
      <w:pPr>
        <w:numPr>
          <w:ilvl w:val="0"/>
          <w:numId w:val="11"/>
        </w:numPr>
        <w:spacing w:before="120" w:beforeLines="50" w:line="320" w:lineRule="exact"/>
        <w:rPr>
          <w:rFonts w:ascii="宋体" w:cs="宋体"/>
          <w:bCs/>
          <w:szCs w:val="21"/>
          <w:highlight w:val="none"/>
        </w:rPr>
      </w:pPr>
      <w:r>
        <w:rPr>
          <w:rFonts w:hint="eastAsia" w:ascii="宋体" w:hAnsi="宋体" w:cs="宋体"/>
          <w:bCs/>
          <w:szCs w:val="21"/>
          <w:highlight w:val="none"/>
        </w:rPr>
        <w:t>提供需要提供的其它能证明供应商实力、信誉等相关的资料</w:t>
      </w:r>
    </w:p>
    <w:p w14:paraId="0E8E0E42">
      <w:pPr>
        <w:adjustRightInd w:val="0"/>
        <w:snapToGrid w:val="0"/>
        <w:spacing w:line="360" w:lineRule="auto"/>
        <w:ind w:left="-88" w:leftChars="-42"/>
        <w:rPr>
          <w:rFonts w:ascii="宋体" w:cs="宋体"/>
          <w:b/>
          <w:bCs/>
          <w:sz w:val="32"/>
          <w:szCs w:val="32"/>
          <w:highlight w:val="none"/>
        </w:rPr>
      </w:pPr>
    </w:p>
    <w:p w14:paraId="7AC5B88A">
      <w:pPr>
        <w:adjustRightInd w:val="0"/>
        <w:snapToGrid w:val="0"/>
        <w:spacing w:line="360" w:lineRule="auto"/>
        <w:ind w:left="-88" w:leftChars="-42"/>
        <w:rPr>
          <w:rFonts w:ascii="宋体" w:cs="宋体"/>
          <w:b/>
          <w:bCs/>
          <w:sz w:val="32"/>
          <w:szCs w:val="32"/>
          <w:highlight w:val="none"/>
        </w:rPr>
      </w:pPr>
    </w:p>
    <w:p w14:paraId="0E4579AD">
      <w:pPr>
        <w:adjustRightInd w:val="0"/>
        <w:snapToGrid w:val="0"/>
        <w:spacing w:line="360" w:lineRule="auto"/>
        <w:rPr>
          <w:rFonts w:ascii="宋体" w:cs="宋体"/>
          <w:szCs w:val="21"/>
          <w:highlight w:val="none"/>
        </w:rPr>
      </w:pPr>
    </w:p>
    <w:p w14:paraId="1A5998EC">
      <w:pPr>
        <w:adjustRightInd w:val="0"/>
        <w:snapToGrid w:val="0"/>
        <w:spacing w:line="360" w:lineRule="auto"/>
        <w:ind w:left="-88" w:leftChars="-42"/>
        <w:rPr>
          <w:rFonts w:ascii="宋体" w:cs="宋体"/>
          <w:b/>
          <w:bCs/>
          <w:sz w:val="32"/>
          <w:szCs w:val="32"/>
          <w:highlight w:val="none"/>
        </w:rPr>
      </w:pPr>
    </w:p>
    <w:p w14:paraId="7A4C5C9D">
      <w:pPr>
        <w:adjustRightInd w:val="0"/>
        <w:snapToGrid w:val="0"/>
        <w:spacing w:line="360" w:lineRule="auto"/>
        <w:ind w:left="-88" w:leftChars="-42"/>
        <w:rPr>
          <w:rFonts w:ascii="宋体" w:cs="宋体"/>
          <w:b/>
          <w:bCs/>
          <w:sz w:val="32"/>
          <w:szCs w:val="32"/>
          <w:highlight w:val="none"/>
        </w:rPr>
      </w:pPr>
    </w:p>
    <w:p w14:paraId="5E89ECCB">
      <w:pPr>
        <w:adjustRightInd w:val="0"/>
        <w:snapToGrid w:val="0"/>
        <w:spacing w:line="360" w:lineRule="auto"/>
        <w:ind w:left="-88" w:leftChars="-42"/>
        <w:rPr>
          <w:rFonts w:ascii="宋体" w:cs="宋体"/>
          <w:b/>
          <w:bCs/>
          <w:sz w:val="32"/>
          <w:szCs w:val="32"/>
          <w:highlight w:val="none"/>
        </w:rPr>
      </w:pPr>
    </w:p>
    <w:p w14:paraId="6C4E0807">
      <w:pPr>
        <w:adjustRightInd w:val="0"/>
        <w:snapToGrid w:val="0"/>
        <w:spacing w:line="360" w:lineRule="auto"/>
        <w:ind w:left="-88" w:leftChars="-42"/>
        <w:rPr>
          <w:rFonts w:ascii="宋体" w:cs="宋体"/>
          <w:b/>
          <w:bCs/>
          <w:sz w:val="32"/>
          <w:szCs w:val="32"/>
          <w:highlight w:val="none"/>
        </w:rPr>
      </w:pPr>
    </w:p>
    <w:p w14:paraId="0896DE0C">
      <w:pPr>
        <w:adjustRightInd w:val="0"/>
        <w:snapToGrid w:val="0"/>
        <w:spacing w:line="360" w:lineRule="auto"/>
        <w:ind w:left="-88" w:leftChars="-42"/>
        <w:rPr>
          <w:rFonts w:ascii="宋体" w:cs="宋体"/>
          <w:b/>
          <w:bCs/>
          <w:sz w:val="32"/>
          <w:szCs w:val="32"/>
          <w:highlight w:val="none"/>
        </w:rPr>
      </w:pPr>
    </w:p>
    <w:p w14:paraId="1ED11C3F">
      <w:pPr>
        <w:adjustRightInd w:val="0"/>
        <w:snapToGrid w:val="0"/>
        <w:spacing w:line="360" w:lineRule="auto"/>
        <w:ind w:left="-88" w:leftChars="-42"/>
        <w:rPr>
          <w:rFonts w:ascii="宋体" w:cs="宋体"/>
          <w:b/>
          <w:bCs/>
          <w:sz w:val="32"/>
          <w:szCs w:val="32"/>
          <w:highlight w:val="none"/>
        </w:rPr>
      </w:pPr>
    </w:p>
    <w:p w14:paraId="63C3B1A1">
      <w:pPr>
        <w:adjustRightInd w:val="0"/>
        <w:snapToGrid w:val="0"/>
        <w:spacing w:line="360" w:lineRule="auto"/>
        <w:rPr>
          <w:rFonts w:ascii="宋体" w:cs="宋体"/>
          <w:sz w:val="28"/>
          <w:szCs w:val="28"/>
          <w:highlight w:val="none"/>
        </w:rPr>
        <w:sectPr>
          <w:pgSz w:w="11906" w:h="16838"/>
          <w:pgMar w:top="1021" w:right="1474" w:bottom="1191" w:left="1474" w:header="510" w:footer="624" w:gutter="0"/>
          <w:cols w:space="720" w:num="1"/>
          <w:rtlGutter w:val="1"/>
          <w:docGrid w:linePitch="312" w:charSpace="0"/>
        </w:sectPr>
      </w:pPr>
    </w:p>
    <w:p w14:paraId="366F4DE5">
      <w:pPr>
        <w:numPr>
          <w:ilvl w:val="0"/>
          <w:numId w:val="10"/>
        </w:numPr>
        <w:spacing w:before="120" w:beforeLines="50" w:after="240" w:afterLines="100" w:line="440" w:lineRule="exact"/>
        <w:jc w:val="center"/>
        <w:outlineLvl w:val="1"/>
        <w:rPr>
          <w:rFonts w:ascii="宋体" w:cs="宋体"/>
          <w:sz w:val="30"/>
          <w:szCs w:val="30"/>
          <w:highlight w:val="none"/>
        </w:rPr>
      </w:pPr>
      <w:bookmarkStart w:id="198" w:name="_Toc83"/>
      <w:bookmarkStart w:id="199" w:name="_Toc7332"/>
      <w:bookmarkStart w:id="200" w:name="_Toc472022221"/>
      <w:bookmarkStart w:id="201" w:name="_Toc5928"/>
      <w:bookmarkStart w:id="202" w:name="_Toc24384"/>
      <w:r>
        <w:rPr>
          <w:rFonts w:hint="eastAsia" w:ascii="宋体" w:hAnsi="宋体" w:cs="宋体"/>
          <w:sz w:val="30"/>
          <w:szCs w:val="30"/>
          <w:highlight w:val="none"/>
        </w:rPr>
        <w:t>最后报价</w:t>
      </w:r>
      <w:bookmarkEnd w:id="198"/>
      <w:bookmarkEnd w:id="199"/>
      <w:bookmarkEnd w:id="200"/>
      <w:bookmarkEnd w:id="201"/>
      <w:bookmarkEnd w:id="202"/>
    </w:p>
    <w:tbl>
      <w:tblPr>
        <w:tblStyle w:val="89"/>
        <w:tblW w:w="9243"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2415"/>
        <w:gridCol w:w="1575"/>
        <w:gridCol w:w="3045"/>
      </w:tblGrid>
      <w:tr w14:paraId="2A7339E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08" w:type="dxa"/>
            <w:vMerge w:val="restart"/>
            <w:tcBorders>
              <w:top w:val="double" w:color="auto" w:sz="4" w:space="0"/>
            </w:tcBorders>
            <w:vAlign w:val="center"/>
          </w:tcPr>
          <w:p w14:paraId="54A19D2D">
            <w:pPr>
              <w:jc w:val="center"/>
              <w:rPr>
                <w:rFonts w:ascii="宋体" w:cs="宋体"/>
                <w:sz w:val="28"/>
                <w:szCs w:val="28"/>
                <w:highlight w:val="none"/>
              </w:rPr>
            </w:pPr>
            <w:r>
              <w:rPr>
                <w:rFonts w:hint="eastAsia" w:ascii="宋体" w:hAnsi="宋体" w:cs="宋体"/>
                <w:highlight w:val="none"/>
              </w:rPr>
              <w:t>项目名称</w:t>
            </w:r>
          </w:p>
        </w:tc>
        <w:tc>
          <w:tcPr>
            <w:tcW w:w="2415" w:type="dxa"/>
            <w:vMerge w:val="restart"/>
            <w:tcBorders>
              <w:top w:val="double" w:color="auto" w:sz="4" w:space="0"/>
            </w:tcBorders>
            <w:vAlign w:val="center"/>
          </w:tcPr>
          <w:p w14:paraId="5717B019">
            <w:pPr>
              <w:jc w:val="center"/>
              <w:rPr>
                <w:rFonts w:ascii="宋体" w:cs="宋体"/>
                <w:sz w:val="28"/>
                <w:szCs w:val="28"/>
                <w:highlight w:val="none"/>
              </w:rPr>
            </w:pPr>
            <w:r>
              <w:rPr>
                <w:rFonts w:hint="eastAsia" w:ascii="宋体" w:hAnsi="宋体" w:cs="宋体"/>
                <w:szCs w:val="21"/>
                <w:highlight w:val="none"/>
              </w:rPr>
              <w:t>国家级天气雷达研发应用实验室完善项目</w:t>
            </w:r>
          </w:p>
        </w:tc>
        <w:tc>
          <w:tcPr>
            <w:tcW w:w="1575" w:type="dxa"/>
            <w:tcBorders>
              <w:top w:val="double" w:color="auto" w:sz="4" w:space="0"/>
            </w:tcBorders>
            <w:vAlign w:val="center"/>
          </w:tcPr>
          <w:p w14:paraId="42CB8660">
            <w:pPr>
              <w:rPr>
                <w:rFonts w:ascii="宋体" w:cs="宋体"/>
                <w:szCs w:val="21"/>
                <w:highlight w:val="none"/>
              </w:rPr>
            </w:pPr>
            <w:r>
              <w:rPr>
                <w:rFonts w:hint="eastAsia" w:ascii="宋体" w:hAnsi="宋体" w:cs="宋体"/>
                <w:highlight w:val="none"/>
              </w:rPr>
              <w:t>政府采购编号</w:t>
            </w:r>
          </w:p>
        </w:tc>
        <w:tc>
          <w:tcPr>
            <w:tcW w:w="3045" w:type="dxa"/>
            <w:tcBorders>
              <w:top w:val="double" w:color="auto" w:sz="4" w:space="0"/>
            </w:tcBorders>
            <w:vAlign w:val="center"/>
          </w:tcPr>
          <w:p w14:paraId="14EEDBCE">
            <w:pPr>
              <w:rPr>
                <w:rFonts w:ascii="宋体" w:cs="宋体"/>
                <w:szCs w:val="21"/>
                <w:highlight w:val="none"/>
              </w:rPr>
            </w:pPr>
          </w:p>
        </w:tc>
      </w:tr>
      <w:tr w14:paraId="6DCE456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08" w:type="dxa"/>
            <w:vMerge w:val="continue"/>
          </w:tcPr>
          <w:p w14:paraId="2180A151">
            <w:pPr>
              <w:jc w:val="center"/>
              <w:rPr>
                <w:rFonts w:ascii="宋体" w:cs="宋体"/>
                <w:sz w:val="28"/>
                <w:szCs w:val="28"/>
                <w:highlight w:val="none"/>
              </w:rPr>
            </w:pPr>
          </w:p>
        </w:tc>
        <w:tc>
          <w:tcPr>
            <w:tcW w:w="2415" w:type="dxa"/>
            <w:vMerge w:val="continue"/>
            <w:vAlign w:val="center"/>
          </w:tcPr>
          <w:p w14:paraId="5EB970D3">
            <w:pPr>
              <w:rPr>
                <w:rFonts w:ascii="宋体" w:cs="宋体"/>
                <w:sz w:val="28"/>
                <w:szCs w:val="28"/>
                <w:highlight w:val="none"/>
              </w:rPr>
            </w:pPr>
          </w:p>
        </w:tc>
        <w:tc>
          <w:tcPr>
            <w:tcW w:w="1575" w:type="dxa"/>
            <w:vAlign w:val="center"/>
          </w:tcPr>
          <w:p w14:paraId="0B2A24AC">
            <w:pPr>
              <w:rPr>
                <w:rFonts w:ascii="宋体" w:cs="宋体"/>
                <w:szCs w:val="21"/>
                <w:highlight w:val="none"/>
              </w:rPr>
            </w:pPr>
            <w:r>
              <w:rPr>
                <w:rFonts w:hint="eastAsia" w:ascii="宋体" w:hAnsi="宋体" w:cs="宋体"/>
                <w:highlight w:val="none"/>
              </w:rPr>
              <w:t>采购代理机构编号</w:t>
            </w:r>
          </w:p>
        </w:tc>
        <w:tc>
          <w:tcPr>
            <w:tcW w:w="3045" w:type="dxa"/>
            <w:vAlign w:val="center"/>
          </w:tcPr>
          <w:p w14:paraId="6ACDA20A">
            <w:pPr>
              <w:rPr>
                <w:rFonts w:ascii="宋体" w:cs="宋体"/>
                <w:szCs w:val="21"/>
                <w:highlight w:val="none"/>
              </w:rPr>
            </w:pPr>
          </w:p>
        </w:tc>
      </w:tr>
      <w:tr w14:paraId="0CA5FF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2208" w:type="dxa"/>
            <w:vAlign w:val="center"/>
          </w:tcPr>
          <w:p w14:paraId="650A1EF8">
            <w:pPr>
              <w:jc w:val="center"/>
              <w:rPr>
                <w:rFonts w:ascii="宋体" w:cs="宋体"/>
                <w:szCs w:val="21"/>
                <w:highlight w:val="none"/>
              </w:rPr>
            </w:pPr>
            <w:r>
              <w:rPr>
                <w:rFonts w:hint="eastAsia" w:ascii="宋体" w:hAnsi="宋体" w:cs="宋体"/>
                <w:highlight w:val="none"/>
              </w:rPr>
              <w:t>工程总报价</w:t>
            </w:r>
          </w:p>
        </w:tc>
        <w:tc>
          <w:tcPr>
            <w:tcW w:w="7035" w:type="dxa"/>
            <w:gridSpan w:val="3"/>
            <w:vAlign w:val="center"/>
          </w:tcPr>
          <w:p w14:paraId="6F3433F4">
            <w:pPr>
              <w:jc w:val="left"/>
              <w:rPr>
                <w:rFonts w:hint="eastAsia" w:ascii="宋体" w:hAnsi="宋体"/>
                <w:bCs/>
                <w:highlight w:val="none"/>
              </w:rPr>
            </w:pPr>
            <w:r>
              <w:rPr>
                <w:rFonts w:hint="eastAsia" w:ascii="宋体" w:hAnsi="宋体"/>
                <w:bCs/>
                <w:highlight w:val="none"/>
              </w:rPr>
              <w:t>小写金额：</w:t>
            </w:r>
            <w:r>
              <w:rPr>
                <w:rFonts w:hint="eastAsia" w:ascii="宋体" w:hAnsi="宋体"/>
                <w:bCs/>
                <w:highlight w:val="none"/>
                <w:u w:val="single"/>
              </w:rPr>
              <w:t xml:space="preserve">                 </w:t>
            </w:r>
            <w:r>
              <w:rPr>
                <w:rFonts w:hint="eastAsia" w:ascii="宋体" w:hAnsi="宋体"/>
                <w:bCs/>
                <w:highlight w:val="none"/>
              </w:rPr>
              <w:t>（元）</w:t>
            </w:r>
          </w:p>
          <w:p w14:paraId="25D02065">
            <w:pPr>
              <w:jc w:val="left"/>
              <w:rPr>
                <w:rFonts w:hint="eastAsia" w:ascii="宋体" w:hAnsi="宋体"/>
                <w:bCs/>
                <w:highlight w:val="none"/>
              </w:rPr>
            </w:pPr>
          </w:p>
          <w:p w14:paraId="432EA9EE">
            <w:pPr>
              <w:jc w:val="left"/>
              <w:rPr>
                <w:rFonts w:hint="eastAsia" w:ascii="宋体" w:hAnsi="宋体"/>
                <w:bCs/>
                <w:highlight w:val="none"/>
              </w:rPr>
            </w:pPr>
            <w:r>
              <w:rPr>
                <w:rFonts w:hint="eastAsia" w:ascii="宋体" w:hAnsi="宋体"/>
                <w:bCs/>
                <w:highlight w:val="none"/>
              </w:rPr>
              <w:t>大写金额：人民币</w:t>
            </w:r>
            <w:r>
              <w:rPr>
                <w:rFonts w:hint="eastAsia" w:ascii="宋体" w:hAnsi="宋体"/>
                <w:bCs/>
                <w:highlight w:val="none"/>
                <w:u w:val="single"/>
              </w:rPr>
              <w:t xml:space="preserve">                 </w:t>
            </w:r>
            <w:r>
              <w:rPr>
                <w:rFonts w:hint="eastAsia" w:ascii="宋体" w:hAnsi="宋体"/>
                <w:bCs/>
                <w:highlight w:val="none"/>
              </w:rPr>
              <w:t>（元）</w:t>
            </w:r>
          </w:p>
          <w:p w14:paraId="1FCF41F6">
            <w:pPr>
              <w:spacing w:before="120" w:beforeLines="50" w:line="360" w:lineRule="exact"/>
              <w:rPr>
                <w:rFonts w:ascii="宋体" w:cs="宋体"/>
                <w:szCs w:val="21"/>
                <w:highlight w:val="none"/>
              </w:rPr>
            </w:pPr>
            <w:r>
              <w:rPr>
                <w:rFonts w:hint="eastAsia" w:ascii="宋体" w:hAnsi="宋体"/>
                <w:bCs/>
                <w:highlight w:val="none"/>
              </w:rPr>
              <w:t>（大写金额与小写金额不一致时，以大写金额为准）</w:t>
            </w:r>
          </w:p>
        </w:tc>
      </w:tr>
      <w:tr w14:paraId="0EEF8C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08" w:type="dxa"/>
            <w:vAlign w:val="center"/>
          </w:tcPr>
          <w:p w14:paraId="5745C162">
            <w:pPr>
              <w:jc w:val="center"/>
              <w:rPr>
                <w:rFonts w:ascii="宋体" w:cs="宋体"/>
                <w:szCs w:val="21"/>
                <w:highlight w:val="none"/>
              </w:rPr>
            </w:pPr>
            <w:r>
              <w:rPr>
                <w:rFonts w:hint="eastAsia" w:ascii="宋体" w:hAnsi="宋体" w:cs="宋体"/>
                <w:highlight w:val="none"/>
              </w:rPr>
              <w:t>工期</w:t>
            </w:r>
          </w:p>
        </w:tc>
        <w:tc>
          <w:tcPr>
            <w:tcW w:w="7035" w:type="dxa"/>
            <w:gridSpan w:val="3"/>
            <w:vAlign w:val="center"/>
          </w:tcPr>
          <w:p w14:paraId="2A18A7F1">
            <w:pPr>
              <w:rPr>
                <w:rFonts w:ascii="宋体" w:cs="宋体"/>
                <w:sz w:val="28"/>
                <w:szCs w:val="28"/>
                <w:highlight w:val="none"/>
              </w:rPr>
            </w:pPr>
          </w:p>
        </w:tc>
      </w:tr>
      <w:tr w14:paraId="180C36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3" w:hRule="exact"/>
        </w:trPr>
        <w:tc>
          <w:tcPr>
            <w:tcW w:w="2208" w:type="dxa"/>
            <w:vAlign w:val="center"/>
          </w:tcPr>
          <w:p w14:paraId="6A3441BF">
            <w:pPr>
              <w:jc w:val="center"/>
              <w:rPr>
                <w:rFonts w:ascii="宋体" w:cs="宋体"/>
                <w:szCs w:val="21"/>
                <w:highlight w:val="none"/>
              </w:rPr>
            </w:pPr>
            <w:r>
              <w:rPr>
                <w:rFonts w:hint="eastAsia" w:ascii="宋体" w:hAnsi="宋体" w:cs="宋体"/>
                <w:highlight w:val="none"/>
              </w:rPr>
              <w:t>项目负责人</w:t>
            </w:r>
            <w:r>
              <w:rPr>
                <w:rFonts w:hint="eastAsia" w:ascii="宋体" w:hAnsi="宋体"/>
                <w:kern w:val="0"/>
                <w:szCs w:val="21"/>
                <w:highlight w:val="none"/>
              </w:rPr>
              <w:t>姓名、注册证书名称及编号</w:t>
            </w:r>
          </w:p>
        </w:tc>
        <w:tc>
          <w:tcPr>
            <w:tcW w:w="7035" w:type="dxa"/>
            <w:gridSpan w:val="3"/>
            <w:vAlign w:val="center"/>
          </w:tcPr>
          <w:p w14:paraId="71CB1C5E">
            <w:pPr>
              <w:rPr>
                <w:rFonts w:ascii="宋体" w:cs="宋体"/>
                <w:sz w:val="28"/>
                <w:szCs w:val="28"/>
                <w:highlight w:val="none"/>
              </w:rPr>
            </w:pPr>
          </w:p>
        </w:tc>
      </w:tr>
      <w:tr w14:paraId="59E5DD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208" w:type="dxa"/>
            <w:tcBorders>
              <w:bottom w:val="double" w:color="auto" w:sz="4" w:space="0"/>
            </w:tcBorders>
            <w:vAlign w:val="center"/>
          </w:tcPr>
          <w:p w14:paraId="60DF8F07">
            <w:pPr>
              <w:jc w:val="center"/>
              <w:rPr>
                <w:rFonts w:ascii="宋体" w:cs="宋体"/>
                <w:szCs w:val="21"/>
                <w:highlight w:val="none"/>
              </w:rPr>
            </w:pPr>
            <w:r>
              <w:rPr>
                <w:rFonts w:hint="eastAsia" w:ascii="宋体" w:hAnsi="宋体" w:cs="宋体"/>
                <w:highlight w:val="none"/>
              </w:rPr>
              <w:t>备注</w:t>
            </w:r>
          </w:p>
        </w:tc>
        <w:tc>
          <w:tcPr>
            <w:tcW w:w="7035" w:type="dxa"/>
            <w:gridSpan w:val="3"/>
            <w:tcBorders>
              <w:bottom w:val="double" w:color="auto" w:sz="4" w:space="0"/>
            </w:tcBorders>
            <w:vAlign w:val="center"/>
          </w:tcPr>
          <w:p w14:paraId="67704A78">
            <w:pPr>
              <w:spacing w:before="120" w:beforeLines="50" w:after="120" w:afterLines="50" w:line="360" w:lineRule="exact"/>
              <w:ind w:left="316" w:hanging="316" w:hangingChars="150"/>
              <w:rPr>
                <w:rFonts w:ascii="宋体" w:cs="宋体"/>
                <w:szCs w:val="21"/>
                <w:highlight w:val="none"/>
              </w:rPr>
            </w:pPr>
            <w:r>
              <w:rPr>
                <w:rFonts w:hint="eastAsia" w:ascii="宋体" w:hAnsi="宋体" w:cs="宋体"/>
                <w:b/>
                <w:bCs/>
                <w:szCs w:val="21"/>
                <w:highlight w:val="none"/>
              </w:rPr>
              <w:t>最后报价须提供分项报价。</w:t>
            </w:r>
          </w:p>
        </w:tc>
      </w:tr>
    </w:tbl>
    <w:p w14:paraId="05CAE3CE">
      <w:pPr>
        <w:adjustRightInd w:val="0"/>
        <w:snapToGrid w:val="0"/>
        <w:jc w:val="right"/>
        <w:rPr>
          <w:rFonts w:ascii="宋体" w:cs="宋体"/>
          <w:szCs w:val="21"/>
          <w:highlight w:val="none"/>
        </w:rPr>
      </w:pPr>
    </w:p>
    <w:p w14:paraId="28FCE428">
      <w:pPr>
        <w:adjustRightInd w:val="0"/>
        <w:snapToGrid w:val="0"/>
        <w:spacing w:line="360" w:lineRule="auto"/>
        <w:rPr>
          <w:rFonts w:ascii="宋体" w:cs="宋体"/>
          <w:szCs w:val="21"/>
          <w:highlight w:val="none"/>
        </w:rPr>
      </w:pPr>
      <w:r>
        <w:rPr>
          <w:rFonts w:hint="eastAsia" w:ascii="宋体" w:hAnsi="宋体" w:cs="宋体"/>
          <w:szCs w:val="21"/>
          <w:highlight w:val="none"/>
        </w:rPr>
        <w:t>说明：</w:t>
      </w:r>
    </w:p>
    <w:p w14:paraId="08C9A063">
      <w:pPr>
        <w:adjustRightInd w:val="0"/>
        <w:snapToGrid w:val="0"/>
        <w:spacing w:line="360" w:lineRule="auto"/>
        <w:ind w:firstLine="525" w:firstLineChars="250"/>
        <w:rPr>
          <w:rFonts w:ascii="宋体" w:cs="宋体"/>
          <w:szCs w:val="21"/>
          <w:highlight w:val="none"/>
        </w:rPr>
      </w:pPr>
      <w:r>
        <w:rPr>
          <w:rFonts w:ascii="宋体" w:hAnsi="宋体" w:cs="宋体"/>
          <w:szCs w:val="21"/>
          <w:highlight w:val="none"/>
        </w:rPr>
        <w:t xml:space="preserve">1. </w:t>
      </w:r>
      <w:r>
        <w:rPr>
          <w:rFonts w:hint="eastAsia" w:ascii="宋体" w:hAnsi="宋体" w:cs="宋体"/>
          <w:b/>
          <w:szCs w:val="21"/>
          <w:highlight w:val="none"/>
        </w:rPr>
        <w:t>此报价不放在响应文件中，供应商可自行准备，也可在磋商现场根据磋商小组的要求提供。</w:t>
      </w:r>
    </w:p>
    <w:p w14:paraId="3A1A9EE0">
      <w:pPr>
        <w:adjustRightInd w:val="0"/>
        <w:snapToGrid w:val="0"/>
        <w:spacing w:line="360" w:lineRule="auto"/>
        <w:ind w:firstLine="517" w:firstLineChars="245"/>
        <w:rPr>
          <w:rFonts w:ascii="宋体" w:cs="宋体"/>
          <w:b/>
          <w:i/>
          <w:szCs w:val="21"/>
          <w:highlight w:val="none"/>
        </w:rPr>
      </w:pPr>
      <w:r>
        <w:rPr>
          <w:rFonts w:ascii="宋体" w:hAnsi="宋体" w:cs="宋体"/>
          <w:b/>
          <w:i/>
          <w:szCs w:val="21"/>
          <w:highlight w:val="none"/>
        </w:rPr>
        <w:t xml:space="preserve">2. </w:t>
      </w:r>
      <w:r>
        <w:rPr>
          <w:rFonts w:hint="eastAsia" w:ascii="宋体" w:hAnsi="宋体" w:cs="宋体"/>
          <w:b/>
          <w:i/>
          <w:szCs w:val="21"/>
          <w:highlight w:val="none"/>
        </w:rPr>
        <w:t>磋商文件未发生改变，最后报价不得高于上一轮的报价。</w:t>
      </w:r>
    </w:p>
    <w:p w14:paraId="2A4DD7F6">
      <w:pPr>
        <w:adjustRightInd w:val="0"/>
        <w:snapToGrid w:val="0"/>
        <w:spacing w:line="360" w:lineRule="auto"/>
        <w:ind w:firstLine="514" w:firstLineChars="245"/>
        <w:rPr>
          <w:rFonts w:ascii="宋体" w:cs="宋体"/>
          <w:szCs w:val="21"/>
          <w:highlight w:val="none"/>
        </w:rPr>
      </w:pPr>
      <w:r>
        <w:rPr>
          <w:rFonts w:ascii="宋体" w:hAnsi="宋体" w:cs="宋体"/>
          <w:szCs w:val="21"/>
          <w:highlight w:val="none"/>
        </w:rPr>
        <w:t xml:space="preserve">3. </w:t>
      </w:r>
      <w:r>
        <w:rPr>
          <w:rFonts w:hint="eastAsia" w:ascii="宋体" w:hAnsi="宋体" w:cs="宋体"/>
          <w:szCs w:val="21"/>
          <w:highlight w:val="none"/>
        </w:rPr>
        <w:t>本报价</w:t>
      </w:r>
      <w:r>
        <w:rPr>
          <w:rFonts w:ascii="宋体" w:hAnsi="宋体" w:cs="宋体"/>
          <w:b/>
          <w:bCs/>
          <w:szCs w:val="21"/>
          <w:highlight w:val="none"/>
        </w:rPr>
        <w:t>一式两份</w:t>
      </w:r>
      <w:r>
        <w:rPr>
          <w:rFonts w:hint="eastAsia" w:ascii="宋体" w:hAnsi="宋体" w:cs="宋体"/>
          <w:szCs w:val="21"/>
          <w:highlight w:val="none"/>
        </w:rPr>
        <w:t>，可打印或用不褪色墨水书写。</w:t>
      </w:r>
    </w:p>
    <w:p w14:paraId="0762B104">
      <w:pPr>
        <w:adjustRightInd w:val="0"/>
        <w:snapToGrid w:val="0"/>
        <w:spacing w:line="360" w:lineRule="auto"/>
        <w:ind w:firstLine="514" w:firstLineChars="245"/>
        <w:rPr>
          <w:rFonts w:ascii="宋体" w:cs="宋体"/>
          <w:szCs w:val="21"/>
          <w:highlight w:val="none"/>
        </w:rPr>
      </w:pPr>
      <w:r>
        <w:rPr>
          <w:rFonts w:ascii="宋体" w:hAnsi="宋体" w:cs="宋体"/>
          <w:szCs w:val="21"/>
          <w:highlight w:val="none"/>
        </w:rPr>
        <w:t xml:space="preserve">4. </w:t>
      </w:r>
      <w:r>
        <w:rPr>
          <w:rFonts w:hint="eastAsia" w:ascii="宋体" w:hAnsi="宋体" w:cs="宋体"/>
          <w:szCs w:val="21"/>
          <w:highlight w:val="none"/>
        </w:rPr>
        <w:t>本报价文件递交后不得修改，否则视为无效文件。</w:t>
      </w:r>
    </w:p>
    <w:p w14:paraId="702DA637">
      <w:pPr>
        <w:adjustRightInd w:val="0"/>
        <w:snapToGrid w:val="0"/>
        <w:spacing w:line="360" w:lineRule="auto"/>
        <w:rPr>
          <w:rFonts w:ascii="宋体" w:cs="宋体"/>
          <w:highlight w:val="none"/>
        </w:rPr>
      </w:pPr>
    </w:p>
    <w:p w14:paraId="224E7BED">
      <w:pPr>
        <w:adjustRightInd w:val="0"/>
        <w:snapToGrid w:val="0"/>
        <w:spacing w:line="360" w:lineRule="auto"/>
        <w:rPr>
          <w:rFonts w:ascii="宋体" w:cs="宋体"/>
          <w:highlight w:val="none"/>
        </w:rPr>
      </w:pPr>
      <w:r>
        <w:rPr>
          <w:rFonts w:hint="eastAsia" w:ascii="宋体" w:hAnsi="宋体" w:cs="宋体"/>
          <w:highlight w:val="none"/>
        </w:rPr>
        <w:t>供应商名称：</w:t>
      </w:r>
    </w:p>
    <w:p w14:paraId="37F4F4F6">
      <w:pPr>
        <w:adjustRightInd w:val="0"/>
        <w:snapToGrid w:val="0"/>
        <w:spacing w:line="360" w:lineRule="auto"/>
        <w:rPr>
          <w:rFonts w:ascii="宋体" w:cs="宋体"/>
          <w:highlight w:val="none"/>
        </w:rPr>
      </w:pPr>
      <w:r>
        <w:rPr>
          <w:rFonts w:hint="eastAsia" w:ascii="宋体" w:hAnsi="宋体" w:cs="宋体"/>
          <w:highlight w:val="none"/>
        </w:rPr>
        <w:t>法定代表人或其授权代表签字：</w:t>
      </w:r>
    </w:p>
    <w:p w14:paraId="4B664E3E">
      <w:pPr>
        <w:rPr>
          <w:rFonts w:ascii="宋体" w:cs="宋体"/>
          <w:highlight w:val="none"/>
        </w:rPr>
      </w:pPr>
      <w:r>
        <w:rPr>
          <w:rFonts w:hint="eastAsia" w:ascii="宋体" w:hAnsi="宋体" w:cs="宋体"/>
          <w:highlight w:val="none"/>
        </w:rPr>
        <w:t>日期：年  月  日</w:t>
      </w:r>
    </w:p>
    <w:p w14:paraId="152C7A4C">
      <w:pPr>
        <w:rPr>
          <w:rFonts w:ascii="宋体" w:cs="宋体"/>
          <w:highlight w:val="none"/>
        </w:rPr>
      </w:pPr>
    </w:p>
    <w:sectPr>
      <w:pgSz w:w="11906" w:h="16838"/>
      <w:pgMar w:top="1021" w:right="1474" w:bottom="1191" w:left="1474" w:header="510" w:footer="624" w:gutter="0"/>
      <w:cols w:space="720" w:num="1"/>
      <w:rtlGutter w:val="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隶书">
    <w:panose1 w:val="02010800040101010101"/>
    <w:charset w:val="86"/>
    <w:family w:val="auto"/>
    <w:pitch w:val="default"/>
    <w:sig w:usb0="00000001" w:usb1="080F0000" w:usb2="00000000" w:usb3="00000000" w:csb0="00040000" w:csb1="00000000"/>
  </w:font>
  <w:font w:name="_x000B__x000C_">
    <w:altName w:val="Times New Roman"/>
    <w:panose1 w:val="00000000000000000000"/>
    <w:charset w:val="00"/>
    <w:family w:val="roman"/>
    <w:pitch w:val="default"/>
    <w:sig w:usb0="00000000" w:usb1="00000000" w:usb2="00000000" w:usb3="00000000" w:csb0="00000001" w:csb1="00000000"/>
  </w:font>
  <w:font w:name="Arial Black">
    <w:panose1 w:val="020B0A04020102020204"/>
    <w:charset w:val="00"/>
    <w:family w:val="swiss"/>
    <w:pitch w:val="default"/>
    <w:sig w:usb0="A00002AF" w:usb1="400078FB" w:usb2="00000000" w:usb3="00000000" w:csb0="6000009F" w:csb1="DFD70000"/>
  </w:font>
  <w:font w:name="Arail">
    <w:altName w:val="Times New Roman"/>
    <w:panose1 w:val="00000000000000000000"/>
    <w:charset w:val="00"/>
    <w:family w:val="roman"/>
    <w:pitch w:val="default"/>
    <w:sig w:usb0="00000000" w:usb1="00000000" w:usb2="00000000" w:usb3="00000000" w:csb0="00000001" w:csb1="00000000"/>
  </w:font>
  <w:font w:name="隶书">
    <w:panose1 w:val="02010509060101010101"/>
    <w:charset w:val="86"/>
    <w:family w:val="modern"/>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00006FF" w:usb1="4000205B" w:usb2="00000010" w:usb3="00000000" w:csb0="2000019F" w:csb1="00000000"/>
  </w:font>
  <w:font w:name="s?_x0002_">
    <w:altName w:val="Times New Roman"/>
    <w:panose1 w:val="00000000000000000000"/>
    <w:charset w:val="00"/>
    <w:family w:val="roman"/>
    <w:pitch w:val="default"/>
    <w:sig w:usb0="00000000" w:usb1="00000000" w:usb2="00000000" w:usb3="00000000" w:csb0="00000001" w:csb1="00000000"/>
  </w:font>
  <w:font w:name="??">
    <w:altName w:val="Times New Roman"/>
    <w:panose1 w:val="00000000000000000000"/>
    <w:charset w:val="00"/>
    <w:family w:val="roman"/>
    <w:pitch w:val="default"/>
    <w:sig w:usb0="00000000" w:usb1="00000000" w:usb2="00000000" w:usb3="00000000" w:csb0="00000001" w:csb1="00000000"/>
  </w:font>
  <w:font w:name=".a..DD..">
    <w:altName w:val="宋体"/>
    <w:panose1 w:val="00000000000000000000"/>
    <w:charset w:val="86"/>
    <w:family w:val="swiss"/>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Helvetica">
    <w:altName w:val="Arial"/>
    <w:panose1 w:val="020B0604020202020204"/>
    <w:charset w:val="00"/>
    <w:family w:val="swiss"/>
    <w:pitch w:val="default"/>
    <w:sig w:usb0="00000000" w:usb1="00000000" w:usb2="00000000" w:usb3="00000000" w:csb0="00000001" w:csb1="00000000"/>
  </w:font>
  <w:font w:name="全真楷書">
    <w:altName w:val="宋体"/>
    <w:panose1 w:val="00000000000000000000"/>
    <w:charset w:val="88"/>
    <w:family w:val="modern"/>
    <w:pitch w:val="default"/>
    <w:sig w:usb0="00000000" w:usb1="00000000" w:usb2="00000010" w:usb3="00000000" w:csb0="00100000" w:csb1="00000000"/>
  </w:font>
  <w:font w:name="Tahoma">
    <w:panose1 w:val="020B0604030504040204"/>
    <w:charset w:val="00"/>
    <w:family w:val="swiss"/>
    <w:pitch w:val="default"/>
    <w:sig w:usb0="E1002EFF" w:usb1="C000605B" w:usb2="00000029" w:usb3="00000000" w:csb0="200101FF" w:csb1="20280000"/>
  </w:font>
  <w:font w:name="MingLiUfalt">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2OcuAe">
    <w:altName w:val="MingLiU-ExtB"/>
    <w:panose1 w:val="00000000000000000000"/>
    <w:charset w:val="88"/>
    <w:family w:val="modern"/>
    <w:pitch w:val="default"/>
    <w:sig w:usb0="00000000" w:usb1="00000000" w:usb2="00000010" w:usb3="00000000" w:csb0="00100000" w:csb1="00000000"/>
  </w:font>
  <w:font w:name="HelveticaNeueLT Std Lt">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汉鼎简中等线Arial">
    <w:altName w:val="宋体"/>
    <w:panose1 w:val="00000000000000000000"/>
    <w:charset w:val="86"/>
    <w:family w:val="auto"/>
    <w:pitch w:val="default"/>
    <w:sig w:usb0="00000000" w:usb1="00000000" w:usb2="00000010" w:usb3="00000000" w:csb0="00040000" w:csb1="00000000"/>
  </w:font>
  <w:font w:name="PMingLiUfalt">
    <w:altName w:val="MingLiU-ExtB"/>
    <w:panose1 w:val="00000000000000000000"/>
    <w:charset w:val="88"/>
    <w:family w:val="roman"/>
    <w:pitch w:val="default"/>
    <w:sig w:usb0="00000000" w:usb1="00000000" w:usb2="00000010" w:usb3="00000000" w:csb0="00100000" w:csb1="00000000"/>
  </w:font>
  <w:font w:name="Tms Rmn">
    <w:altName w:val="Segoe Print"/>
    <w:panose1 w:val="02020603040505020304"/>
    <w:charset w:val="00"/>
    <w:family w:val="roman"/>
    <w:pitch w:val="default"/>
    <w:sig w:usb0="00000000" w:usb1="00000000" w:usb2="00000000" w:usb3="00000000" w:csb0="00000001" w:csb1="00000000"/>
  </w:font>
  <w:font w:name="汉鼎简大黑Arial Black">
    <w:altName w:val="黑体"/>
    <w:panose1 w:val="00000000000000000000"/>
    <w:charset w:val="86"/>
    <w:family w:val="auto"/>
    <w:pitch w:val="default"/>
    <w:sig w:usb0="00000000" w:usb1="00000000" w:usb2="00000010" w:usb3="00000000" w:csb0="00040000" w:csb1="00000000"/>
  </w:font>
  <w:font w:name="文鼎粗黑">
    <w:altName w:val="黑体"/>
    <w:panose1 w:val="00000000000000000000"/>
    <w:charset w:val="86"/>
    <w:family w:val="modern"/>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Arial Narrow">
    <w:panose1 w:val="020B0606020202030204"/>
    <w:charset w:val="00"/>
    <w:family w:val="swiss"/>
    <w:pitch w:val="default"/>
    <w:sig w:usb0="00000287" w:usb1="00000800" w:usb2="00000000" w:usb3="00000000" w:csb0="2000009F" w:csb1="DFD70000"/>
  </w:font>
  <w:font w:name="长城仿宋">
    <w:altName w:val="仿宋"/>
    <w:panose1 w:val="00000000000000000000"/>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MS Mincho">
    <w:altName w:val="Yu Gothic UI"/>
    <w:panose1 w:val="02020609040205080304"/>
    <w:charset w:val="80"/>
    <w:family w:val="moder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华文宋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5F68A">
    <w:pPr>
      <w:pStyle w:val="58"/>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02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36C0BBD">
                          <w:pPr>
                            <w:pStyle w:val="58"/>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rect id="文本框 1025"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5dblS0AAAAAUBAAAPAAAAAAAAAAEAIAAAACIAAABkcnMvZG93bnJldi54bWxQ&#10;SwECFAAUAAAACACHTuJAh8b5M8YBAACKAwAADgAAAAAAAAABACAAAAAfAQAAZHJzL2Uyb0RvYy54&#10;bWxQSwUGAAAAAAYABgBZAQAAVwUAAAAA&#10;">
              <v:fill on="f" focussize="0,0"/>
              <v:stroke on="f"/>
              <v:imagedata o:title=""/>
              <o:lock v:ext="edit" aspectratio="f"/>
              <v:textbox inset="0mm,0mm,0mm,0mm" style="mso-fit-shape-to-text:t;">
                <w:txbxContent>
                  <w:p w14:paraId="536C0BBD">
                    <w:pPr>
                      <w:pStyle w:val="58"/>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F382C">
    <w:pPr>
      <w:pStyle w:val="58"/>
    </w:pPr>
    <w: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02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0344C4B">
                          <w:pPr>
                            <w:pStyle w:val="58"/>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rect id="文本框 1026"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5dblS0AAAAAUBAAAPAAAAAAAAAAEAIAAAACIAAABkcnMvZG93bnJldi54bWxQ&#10;SwECFAAUAAAACACHTuJAibYpasYBAACKAwAADgAAAAAAAAABACAAAAAfAQAAZHJzL2Uyb0RvYy54&#10;bWxQSwUGAAAAAAYABgBZAQAAVwUAAAAA&#10;">
              <v:fill on="f" focussize="0,0"/>
              <v:stroke on="f"/>
              <v:imagedata o:title=""/>
              <o:lock v:ext="edit" aspectratio="f"/>
              <v:textbox inset="0mm,0mm,0mm,0mm" style="mso-fit-shape-to-text:t;">
                <w:txbxContent>
                  <w:p w14:paraId="10344C4B">
                    <w:pPr>
                      <w:pStyle w:val="58"/>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C4FE6">
    <w:pPr>
      <w:pStyle w:val="58"/>
      <w:tabs>
        <w:tab w:val="clear" w:pos="4153"/>
        <w:tab w:val="clear" w:pos="8306"/>
      </w:tabs>
    </w:pPr>
    <w:r>
      <mc:AlternateContent>
        <mc:Choice Requires="wps">
          <w:drawing>
            <wp:anchor distT="0" distB="0" distL="0" distR="0" simplePos="0" relativeHeight="251662336" behindDoc="0" locked="0" layoutInCell="1" allowOverlap="1">
              <wp:simplePos x="0" y="0"/>
              <wp:positionH relativeFrom="margin">
                <wp:posOffset>2813050</wp:posOffset>
              </wp:positionH>
              <wp:positionV relativeFrom="paragraph">
                <wp:posOffset>635</wp:posOffset>
              </wp:positionV>
              <wp:extent cx="426720" cy="175260"/>
              <wp:effectExtent l="0" t="0" r="11430" b="15240"/>
              <wp:wrapNone/>
              <wp:docPr id="4099" name="文本框 1027"/>
              <wp:cNvGraphicFramePr/>
              <a:graphic xmlns:a="http://schemas.openxmlformats.org/drawingml/2006/main">
                <a:graphicData uri="http://schemas.microsoft.com/office/word/2010/wordprocessingShape">
                  <wps:wsp>
                    <wps:cNvSpPr/>
                    <wps:spPr>
                      <a:xfrm>
                        <a:off x="0" y="0"/>
                        <a:ext cx="426720" cy="175260"/>
                      </a:xfrm>
                      <a:prstGeom prst="rect">
                        <a:avLst/>
                      </a:prstGeom>
                      <a:ln>
                        <a:noFill/>
                      </a:ln>
                    </wps:spPr>
                    <wps:txbx>
                      <w:txbxContent>
                        <w:p w14:paraId="0B66D2B5">
                          <w:pPr>
                            <w:pStyle w:val="58"/>
                          </w:pPr>
                          <w:r>
                            <w:fldChar w:fldCharType="begin"/>
                          </w:r>
                          <w:r>
                            <w:instrText xml:space="preserve"> PAGE  \* MERGEFORMAT </w:instrText>
                          </w:r>
                          <w:r>
                            <w:fldChar w:fldCharType="separate"/>
                          </w:r>
                          <w:r>
                            <w:t>3</w:t>
                          </w:r>
                          <w:r>
                            <w:fldChar w:fldCharType="end"/>
                          </w:r>
                        </w:p>
                      </w:txbxContent>
                    </wps:txbx>
                    <wps:bodyPr wrap="square" lIns="0" tIns="0" rIns="0" bIns="0" upright="1">
                      <a:noAutofit/>
                    </wps:bodyPr>
                  </wps:wsp>
                </a:graphicData>
              </a:graphic>
            </wp:anchor>
          </w:drawing>
        </mc:Choice>
        <mc:Fallback>
          <w:pict>
            <v:rect id="文本框 1027" o:spid="_x0000_s1026" o:spt="1" style="position:absolute;left:0pt;margin-left:221.5pt;margin-top:0.05pt;height:13.8pt;width:33.6pt;mso-position-horizontal-relative:margin;z-index:251662336;mso-width-relative:page;mso-height-relative:page;" filled="f" stroked="f" coordsize="21600,21600" o:gfxdata="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&#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CPwZo2AAAAAcBAAAPAAAAAAAAAAEAIAAAACIAAABk&#10;cnMvZG93bnJldi54bWxQSwECFAAUAAAACACHTuJA5Y2Qcs0BAACKAwAADgAAAAAAAAABACAAAAAn&#10;AQAAZHJzL2Uyb0RvYy54bWxQSwUGAAAAAAYABgBZAQAAZgUAAAAA&#10;">
              <v:fill on="f" focussize="0,0"/>
              <v:stroke on="f"/>
              <v:imagedata o:title=""/>
              <o:lock v:ext="edit" aspectratio="f"/>
              <v:textbox inset="0mm,0mm,0mm,0mm">
                <w:txbxContent>
                  <w:p w14:paraId="0B66D2B5">
                    <w:pPr>
                      <w:pStyle w:val="58"/>
                    </w:pPr>
                    <w:r>
                      <w:fldChar w:fldCharType="begin"/>
                    </w:r>
                    <w:r>
                      <w:instrText xml:space="preserve"> PAGE  \* MERGEFORMAT </w:instrText>
                    </w:r>
                    <w:r>
                      <w:fldChar w:fldCharType="separate"/>
                    </w:r>
                    <w:r>
                      <w:t>3</w:t>
                    </w:r>
                    <w:r>
                      <w:fldChar w:fldCharType="end"/>
                    </w:r>
                  </w:p>
                </w:txbxContent>
              </v:textbox>
            </v:rect>
          </w:pict>
        </mc:Fallback>
      </mc:AlternateContent>
    </w:r>
    <w:r>
      <w:tab/>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DB24B">
    <w:pPr>
      <w:snapToGrid w:val="0"/>
      <w:jc w:val="left"/>
      <w:rPr>
        <w:rFonts w:ascii="微软雅黑" w:eastAsia="微软雅黑" w:cs="等线"/>
        <w:sz w:val="18"/>
        <w:szCs w:val="18"/>
      </w:rPr>
    </w:pPr>
    <w:r>
      <w:rPr>
        <w:rFonts w:cs="等线"/>
        <w:sz w:val="18"/>
        <w:szCs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C82C01">
                          <w:pPr>
                            <w:snapToGrid w:val="0"/>
                            <w:jc w:val="left"/>
                            <w:rPr>
                              <w:rFonts w:cs="等线"/>
                              <w:sz w:val="18"/>
                              <w:szCs w:val="18"/>
                            </w:rPr>
                          </w:pPr>
                          <w:r>
                            <w:rPr>
                              <w:rFonts w:hint="eastAsia" w:ascii="微软雅黑" w:eastAsia="微软雅黑" w:cs="等线"/>
                              <w:sz w:val="18"/>
                              <w:szCs w:val="18"/>
                            </w:rPr>
                            <w:t xml:space="preserve">                                                                        </w:t>
                          </w:r>
                          <w:r>
                            <w:rPr>
                              <w:rFonts w:hint="eastAsia" w:ascii="微软雅黑" w:eastAsia="微软雅黑" w:cs="等线"/>
                              <w:sz w:val="18"/>
                              <w:szCs w:val="18"/>
                            </w:rPr>
                            <w:fldChar w:fldCharType="begin"/>
                          </w:r>
                          <w:r>
                            <w:rPr>
                              <w:rFonts w:hint="eastAsia" w:ascii="微软雅黑" w:eastAsia="微软雅黑"/>
                              <w:szCs w:val="22"/>
                            </w:rPr>
                            <w:instrText xml:space="preserve"> PAGE </w:instrText>
                          </w:r>
                          <w:r>
                            <w:rPr>
                              <w:rFonts w:hint="eastAsia" w:ascii="微软雅黑" w:eastAsia="微软雅黑" w:cs="等线"/>
                              <w:sz w:val="18"/>
                              <w:szCs w:val="18"/>
                            </w:rPr>
                            <w:fldChar w:fldCharType="separate"/>
                          </w:r>
                          <w:r>
                            <w:rPr>
                              <w:rFonts w:ascii="微软雅黑" w:eastAsia="微软雅黑"/>
                              <w:szCs w:val="22"/>
                            </w:rPr>
                            <w:t>27</w:t>
                          </w:r>
                          <w:r>
                            <w:rPr>
                              <w:rFonts w:hint="eastAsia" w:ascii="微软雅黑" w:eastAsia="微软雅黑" w:cs="等线"/>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14:paraId="6EC82C01">
                    <w:pPr>
                      <w:snapToGrid w:val="0"/>
                      <w:jc w:val="left"/>
                      <w:rPr>
                        <w:rFonts w:cs="等线"/>
                        <w:sz w:val="18"/>
                        <w:szCs w:val="18"/>
                      </w:rPr>
                    </w:pPr>
                    <w:r>
                      <w:rPr>
                        <w:rFonts w:hint="eastAsia" w:ascii="微软雅黑" w:eastAsia="微软雅黑" w:cs="等线"/>
                        <w:sz w:val="18"/>
                        <w:szCs w:val="18"/>
                      </w:rPr>
                      <w:t xml:space="preserve">                                                                        </w:t>
                    </w:r>
                    <w:r>
                      <w:rPr>
                        <w:rFonts w:hint="eastAsia" w:ascii="微软雅黑" w:eastAsia="微软雅黑" w:cs="等线"/>
                        <w:sz w:val="18"/>
                        <w:szCs w:val="18"/>
                      </w:rPr>
                      <w:fldChar w:fldCharType="begin"/>
                    </w:r>
                    <w:r>
                      <w:rPr>
                        <w:rFonts w:hint="eastAsia" w:ascii="微软雅黑" w:eastAsia="微软雅黑"/>
                        <w:szCs w:val="22"/>
                      </w:rPr>
                      <w:instrText xml:space="preserve"> PAGE </w:instrText>
                    </w:r>
                    <w:r>
                      <w:rPr>
                        <w:rFonts w:hint="eastAsia" w:ascii="微软雅黑" w:eastAsia="微软雅黑" w:cs="等线"/>
                        <w:sz w:val="18"/>
                        <w:szCs w:val="18"/>
                      </w:rPr>
                      <w:fldChar w:fldCharType="separate"/>
                    </w:r>
                    <w:r>
                      <w:rPr>
                        <w:rFonts w:ascii="微软雅黑" w:eastAsia="微软雅黑"/>
                        <w:szCs w:val="22"/>
                      </w:rPr>
                      <w:t>27</w:t>
                    </w:r>
                    <w:r>
                      <w:rPr>
                        <w:rFonts w:hint="eastAsia" w:ascii="微软雅黑" w:eastAsia="微软雅黑" w:cs="等线"/>
                        <w:sz w:val="18"/>
                        <w:szCs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1C20F">
    <w:pPr>
      <w:pStyle w:val="60"/>
      <w:jc w:val="both"/>
    </w:pPr>
    <w:r>
      <w:rPr>
        <w:rFonts w:hint="eastAsia" w:ascii="仿宋" w:hAnsi="仿宋" w:eastAsia="仿宋"/>
        <w:b/>
        <w:i/>
      </w:rPr>
      <w:t>国家级天气雷达研发应用实验室完善项目                                     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B9C3B">
    <w:pPr>
      <w:pStyle w:val="60"/>
      <w:pBdr>
        <w:bottom w:val="thickThinSmallGap" w:color="auto" w:sz="12" w:space="0"/>
      </w:pBdr>
      <w:jc w:val="both"/>
      <w:rPr>
        <w:rFonts w:hint="eastAsia" w:ascii="仿宋" w:hAnsi="仿宋" w:eastAsia="仿宋"/>
        <w:b/>
        <w:i/>
      </w:rPr>
    </w:pPr>
    <w:r>
      <w:rPr>
        <w:rFonts w:hint="eastAsia" w:ascii="仿宋" w:hAnsi="仿宋" w:eastAsia="仿宋"/>
        <w:b/>
        <w:i/>
      </w:rPr>
      <w:t xml:space="preserve">国家级天气雷达研发应用实验室完善项目 </w:t>
    </w:r>
    <w:r>
      <w:rPr>
        <w:rFonts w:ascii="仿宋" w:hAnsi="仿宋" w:eastAsia="仿宋"/>
        <w:b/>
        <w:i/>
      </w:rPr>
      <w:t xml:space="preserve">  </w:t>
    </w:r>
    <w:r>
      <w:rPr>
        <w:rFonts w:hint="eastAsia" w:ascii="仿宋" w:hAnsi="仿宋" w:eastAsia="仿宋"/>
        <w:b/>
        <w:i/>
      </w:rPr>
      <w:t xml:space="preserve">                    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2"/>
      <w:numFmt w:val="decimal"/>
      <w:lvlText w:val="%1"/>
      <w:lvlJc w:val="left"/>
      <w:pPr>
        <w:tabs>
          <w:tab w:val="left" w:pos="630"/>
        </w:tabs>
        <w:ind w:left="630" w:hanging="630"/>
      </w:pPr>
      <w:rPr>
        <w:rFonts w:hint="default" w:cs="Times New Roman"/>
      </w:rPr>
    </w:lvl>
    <w:lvl w:ilvl="1" w:tentative="0">
      <w:start w:val="1"/>
      <w:numFmt w:val="decimal"/>
      <w:lvlText w:val="%1.%2"/>
      <w:lvlJc w:val="left"/>
      <w:pPr>
        <w:tabs>
          <w:tab w:val="left" w:pos="630"/>
        </w:tabs>
        <w:ind w:left="630" w:hanging="630"/>
      </w:pPr>
      <w:rPr>
        <w:rFonts w:hint="default" w:cs="Times New Roman"/>
        <w:b w:val="0"/>
      </w:rPr>
    </w:lvl>
    <w:lvl w:ilvl="2" w:tentative="0">
      <w:start w:val="1"/>
      <w:numFmt w:val="decimal"/>
      <w:lvlText w:val="%1.%2.%3"/>
      <w:lvlJc w:val="left"/>
      <w:pPr>
        <w:tabs>
          <w:tab w:val="left" w:pos="720"/>
        </w:tabs>
        <w:ind w:left="720" w:hanging="720"/>
      </w:pPr>
      <w:rPr>
        <w:rFonts w:hint="default" w:cs="Times New Roman"/>
      </w:rPr>
    </w:lvl>
    <w:lvl w:ilvl="3" w:tentative="0">
      <w:start w:val="1"/>
      <w:numFmt w:val="decimal"/>
      <w:lvlText w:val="%1.%2.%3.%4"/>
      <w:lvlJc w:val="left"/>
      <w:pPr>
        <w:tabs>
          <w:tab w:val="left" w:pos="1080"/>
        </w:tabs>
        <w:ind w:left="1080" w:hanging="1080"/>
      </w:pPr>
      <w:rPr>
        <w:rFonts w:hint="default" w:cs="Times New Roman"/>
      </w:rPr>
    </w:lvl>
    <w:lvl w:ilvl="4" w:tentative="0">
      <w:start w:val="1"/>
      <w:numFmt w:val="decimal"/>
      <w:lvlText w:val="%1.%2.%3.%4.%5"/>
      <w:lvlJc w:val="left"/>
      <w:pPr>
        <w:tabs>
          <w:tab w:val="left" w:pos="1080"/>
        </w:tabs>
        <w:ind w:left="1080" w:hanging="1080"/>
      </w:pPr>
      <w:rPr>
        <w:rFonts w:hint="default" w:cs="Times New Roman"/>
      </w:rPr>
    </w:lvl>
    <w:lvl w:ilvl="5" w:tentative="0">
      <w:start w:val="1"/>
      <w:numFmt w:val="decimal"/>
      <w:lvlText w:val="%1.%2.%3.%4.%5.%6"/>
      <w:lvlJc w:val="left"/>
      <w:pPr>
        <w:tabs>
          <w:tab w:val="left" w:pos="1440"/>
        </w:tabs>
        <w:ind w:left="1440" w:hanging="1440"/>
      </w:pPr>
      <w:rPr>
        <w:rFonts w:hint="default" w:cs="Times New Roman"/>
      </w:rPr>
    </w:lvl>
    <w:lvl w:ilvl="6" w:tentative="0">
      <w:start w:val="1"/>
      <w:numFmt w:val="decimal"/>
      <w:lvlText w:val="%1.%2.%3.%4.%5.%6.%7"/>
      <w:lvlJc w:val="left"/>
      <w:pPr>
        <w:tabs>
          <w:tab w:val="left" w:pos="1440"/>
        </w:tabs>
        <w:ind w:left="1440" w:hanging="1440"/>
      </w:pPr>
      <w:rPr>
        <w:rFonts w:hint="default" w:cs="Times New Roman"/>
      </w:rPr>
    </w:lvl>
    <w:lvl w:ilvl="7" w:tentative="0">
      <w:start w:val="1"/>
      <w:numFmt w:val="decimal"/>
      <w:lvlText w:val="%1.%2.%3.%4.%5.%6.%7.%8"/>
      <w:lvlJc w:val="left"/>
      <w:pPr>
        <w:tabs>
          <w:tab w:val="left" w:pos="1800"/>
        </w:tabs>
        <w:ind w:left="1800" w:hanging="1800"/>
      </w:pPr>
      <w:rPr>
        <w:rFonts w:hint="default" w:cs="Times New Roman"/>
      </w:rPr>
    </w:lvl>
    <w:lvl w:ilvl="8" w:tentative="0">
      <w:start w:val="1"/>
      <w:numFmt w:val="decimal"/>
      <w:lvlText w:val="%1.%2.%3.%4.%5.%6.%7.%8.%9"/>
      <w:lvlJc w:val="left"/>
      <w:pPr>
        <w:tabs>
          <w:tab w:val="left" w:pos="1800"/>
        </w:tabs>
        <w:ind w:left="1800" w:hanging="1800"/>
      </w:pPr>
      <w:rPr>
        <w:rFonts w:hint="default" w:cs="Times New Roman"/>
      </w:rPr>
    </w:lvl>
  </w:abstractNum>
  <w:abstractNum w:abstractNumId="1">
    <w:nsid w:val="00000003"/>
    <w:multiLevelType w:val="multilevel"/>
    <w:tmpl w:val="00000003"/>
    <w:lvl w:ilvl="0" w:tentative="0">
      <w:start w:val="1"/>
      <w:numFmt w:val="decimal"/>
      <w:lvlText w:val="%1. "/>
      <w:lvlJc w:val="left"/>
      <w:pPr>
        <w:tabs>
          <w:tab w:val="left" w:pos="0"/>
        </w:tabs>
        <w:ind w:firstLine="113"/>
      </w:pPr>
      <w:rPr>
        <w:rFonts w:hint="eastAsia" w:cs="Times New Roman"/>
        <w:b/>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00000004"/>
    <w:multiLevelType w:val="multilevel"/>
    <w:tmpl w:val="00000004"/>
    <w:lvl w:ilvl="0" w:tentative="0">
      <w:start w:val="1"/>
      <w:numFmt w:val="decimal"/>
      <w:lvlText w:val="%1. "/>
      <w:lvlJc w:val="left"/>
      <w:pPr>
        <w:tabs>
          <w:tab w:val="left" w:pos="0"/>
        </w:tabs>
      </w:pPr>
      <w:rPr>
        <w:rFonts w:hint="eastAsia" w:ascii="宋体" w:hAnsi="宋体" w:eastAsia="宋体" w:cs="Times New Roman"/>
        <w:b/>
        <w:sz w:val="24"/>
        <w:szCs w:val="24"/>
      </w:rPr>
    </w:lvl>
    <w:lvl w:ilvl="1" w:tentative="0">
      <w:start w:val="1"/>
      <w:numFmt w:val="decimal"/>
      <w:lvlText w:val="（%2）"/>
      <w:lvlJc w:val="left"/>
      <w:pPr>
        <w:tabs>
          <w:tab w:val="left" w:pos="1140"/>
        </w:tabs>
        <w:ind w:left="1140" w:hanging="720"/>
      </w:pPr>
      <w:rPr>
        <w:rFonts w:hint="default"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00000005"/>
    <w:multiLevelType w:val="multilevel"/>
    <w:tmpl w:val="00000005"/>
    <w:lvl w:ilvl="0" w:tentative="0">
      <w:start w:val="1"/>
      <w:numFmt w:val="decimal"/>
      <w:lvlText w:val="（%1）"/>
      <w:lvlJc w:val="left"/>
      <w:pPr>
        <w:tabs>
          <w:tab w:val="left" w:pos="397"/>
        </w:tabs>
        <w:ind w:left="397" w:hanging="227"/>
      </w:pPr>
      <w:rPr>
        <w:rFonts w:hint="eastAsia" w:eastAsia="宋体" w:cs="Times New Roman"/>
        <w:b w:val="0"/>
        <w:i w:val="0"/>
        <w:sz w:val="21"/>
      </w:rPr>
    </w:lvl>
    <w:lvl w:ilvl="1" w:tentative="0">
      <w:start w:val="1"/>
      <w:numFmt w:val="lowerLetter"/>
      <w:lvlText w:val="%2)"/>
      <w:lvlJc w:val="left"/>
      <w:pPr>
        <w:tabs>
          <w:tab w:val="left" w:pos="840"/>
        </w:tabs>
        <w:ind w:left="840" w:hanging="420"/>
      </w:pPr>
      <w:rPr>
        <w:rFonts w:hint="eastAsia" w:cs="Times New Roman"/>
      </w:rPr>
    </w:lvl>
    <w:lvl w:ilvl="2" w:tentative="0">
      <w:start w:val="1"/>
      <w:numFmt w:val="lowerRoman"/>
      <w:lvlText w:val="%3."/>
      <w:lvlJc w:val="right"/>
      <w:pPr>
        <w:tabs>
          <w:tab w:val="left" w:pos="1260"/>
        </w:tabs>
        <w:ind w:left="1260" w:hanging="420"/>
      </w:pPr>
      <w:rPr>
        <w:rFonts w:hint="eastAsia" w:cs="Times New Roman"/>
      </w:rPr>
    </w:lvl>
    <w:lvl w:ilvl="3" w:tentative="0">
      <w:start w:val="1"/>
      <w:numFmt w:val="decimal"/>
      <w:lvlText w:val="%4."/>
      <w:lvlJc w:val="left"/>
      <w:pPr>
        <w:tabs>
          <w:tab w:val="left" w:pos="1680"/>
        </w:tabs>
        <w:ind w:left="1680" w:hanging="420"/>
      </w:pPr>
      <w:rPr>
        <w:rFonts w:hint="eastAsia" w:cs="Times New Roman"/>
      </w:rPr>
    </w:lvl>
    <w:lvl w:ilvl="4" w:tentative="0">
      <w:start w:val="1"/>
      <w:numFmt w:val="lowerLetter"/>
      <w:lvlText w:val="%5)"/>
      <w:lvlJc w:val="left"/>
      <w:pPr>
        <w:tabs>
          <w:tab w:val="left" w:pos="2100"/>
        </w:tabs>
        <w:ind w:left="2100" w:hanging="420"/>
      </w:pPr>
      <w:rPr>
        <w:rFonts w:hint="eastAsia" w:cs="Times New Roman"/>
      </w:rPr>
    </w:lvl>
    <w:lvl w:ilvl="5" w:tentative="0">
      <w:start w:val="1"/>
      <w:numFmt w:val="lowerRoman"/>
      <w:lvlText w:val="%6."/>
      <w:lvlJc w:val="right"/>
      <w:pPr>
        <w:tabs>
          <w:tab w:val="left" w:pos="2520"/>
        </w:tabs>
        <w:ind w:left="2520" w:hanging="420"/>
      </w:pPr>
      <w:rPr>
        <w:rFonts w:hint="eastAsia" w:cs="Times New Roman"/>
      </w:rPr>
    </w:lvl>
    <w:lvl w:ilvl="6" w:tentative="0">
      <w:start w:val="1"/>
      <w:numFmt w:val="decimal"/>
      <w:lvlText w:val="%7."/>
      <w:lvlJc w:val="left"/>
      <w:pPr>
        <w:tabs>
          <w:tab w:val="left" w:pos="2940"/>
        </w:tabs>
        <w:ind w:left="2940" w:hanging="420"/>
      </w:pPr>
      <w:rPr>
        <w:rFonts w:hint="eastAsia" w:cs="Times New Roman"/>
      </w:rPr>
    </w:lvl>
    <w:lvl w:ilvl="7" w:tentative="0">
      <w:start w:val="1"/>
      <w:numFmt w:val="lowerLetter"/>
      <w:lvlText w:val="%8)"/>
      <w:lvlJc w:val="left"/>
      <w:pPr>
        <w:tabs>
          <w:tab w:val="left" w:pos="3360"/>
        </w:tabs>
        <w:ind w:left="3360" w:hanging="420"/>
      </w:pPr>
      <w:rPr>
        <w:rFonts w:hint="eastAsia" w:cs="Times New Roman"/>
      </w:rPr>
    </w:lvl>
    <w:lvl w:ilvl="8" w:tentative="0">
      <w:start w:val="1"/>
      <w:numFmt w:val="lowerRoman"/>
      <w:lvlText w:val="%9."/>
      <w:lvlJc w:val="right"/>
      <w:pPr>
        <w:tabs>
          <w:tab w:val="left" w:pos="3780"/>
        </w:tabs>
        <w:ind w:left="3780" w:hanging="420"/>
      </w:pPr>
      <w:rPr>
        <w:rFonts w:hint="eastAsia" w:cs="Times New Roman"/>
      </w:rPr>
    </w:lvl>
  </w:abstractNum>
  <w:abstractNum w:abstractNumId="4">
    <w:nsid w:val="00000006"/>
    <w:multiLevelType w:val="multilevel"/>
    <w:tmpl w:val="00000006"/>
    <w:lvl w:ilvl="0" w:tentative="0">
      <w:start w:val="1"/>
      <w:numFmt w:val="decimal"/>
      <w:lvlText w:val="%1"/>
      <w:lvlJc w:val="left"/>
      <w:pPr>
        <w:tabs>
          <w:tab w:val="left" w:pos="0"/>
        </w:tabs>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
    <w:nsid w:val="00000007"/>
    <w:multiLevelType w:val="multilevel"/>
    <w:tmpl w:val="00000007"/>
    <w:lvl w:ilvl="0" w:tentative="0">
      <w:start w:val="1"/>
      <w:numFmt w:val="decimal"/>
      <w:lvlText w:val="%1"/>
      <w:lvlJc w:val="left"/>
      <w:pPr>
        <w:tabs>
          <w:tab w:val="left" w:pos="0"/>
        </w:tabs>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00000009"/>
    <w:multiLevelType w:val="multilevel"/>
    <w:tmpl w:val="00000009"/>
    <w:lvl w:ilvl="0" w:tentative="0">
      <w:start w:val="1"/>
      <w:numFmt w:val="decimal"/>
      <w:lvlText w:val="(%1) "/>
      <w:lvlJc w:val="left"/>
      <w:pPr>
        <w:tabs>
          <w:tab w:val="left" w:pos="0"/>
        </w:tabs>
        <w:ind w:firstLine="397"/>
      </w:pPr>
      <w:rPr>
        <w:rFonts w:hint="eastAsia" w:ascii="宋体" w:hAnsi="宋体" w:eastAsia="宋体" w:cs="Times New Roman"/>
        <w:b w:val="0"/>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
    <w:nsid w:val="0000000A"/>
    <w:multiLevelType w:val="multilevel"/>
    <w:tmpl w:val="0000000A"/>
    <w:lvl w:ilvl="0" w:tentative="0">
      <w:start w:val="1"/>
      <w:numFmt w:val="chineseCountingThousand"/>
      <w:lvlText w:val="第%1章 "/>
      <w:lvlJc w:val="center"/>
      <w:pPr>
        <w:tabs>
          <w:tab w:val="left" w:pos="-284"/>
        </w:tabs>
        <w:ind w:left="-284" w:firstLine="284"/>
      </w:pPr>
      <w:rPr>
        <w:rFonts w:hint="default" w:cs="Times New Roman"/>
      </w:rPr>
    </w:lvl>
    <w:lvl w:ilvl="1" w:tentative="0">
      <w:start w:val="1"/>
      <w:numFmt w:val="chineseCountingThousand"/>
      <w:lvlText w:val="%2、"/>
      <w:lvlJc w:val="left"/>
      <w:pPr>
        <w:tabs>
          <w:tab w:val="left" w:pos="-284"/>
        </w:tabs>
        <w:ind w:left="-284"/>
      </w:pPr>
      <w:rPr>
        <w:rFonts w:hint="eastAsia" w:ascii="黑体" w:hAnsi="宋体" w:eastAsia="黑体" w:cs="Times New Roman"/>
        <w:b w:val="0"/>
        <w:i w:val="0"/>
        <w:spacing w:val="0"/>
        <w:sz w:val="24"/>
        <w:szCs w:val="24"/>
      </w:rPr>
    </w:lvl>
    <w:lvl w:ilvl="2" w:tentative="0">
      <w:start w:val="1"/>
      <w:numFmt w:val="lowerRoman"/>
      <w:lvlText w:val="%3."/>
      <w:lvlJc w:val="right"/>
      <w:pPr>
        <w:tabs>
          <w:tab w:val="left" w:pos="976"/>
        </w:tabs>
        <w:ind w:left="976" w:hanging="420"/>
      </w:pPr>
      <w:rPr>
        <w:rFonts w:hint="eastAsia" w:cs="Times New Roman"/>
      </w:rPr>
    </w:lvl>
    <w:lvl w:ilvl="3" w:tentative="0">
      <w:start w:val="1"/>
      <w:numFmt w:val="decimal"/>
      <w:lvlText w:val="%4."/>
      <w:lvlJc w:val="left"/>
      <w:pPr>
        <w:tabs>
          <w:tab w:val="left" w:pos="1396"/>
        </w:tabs>
        <w:ind w:left="1396" w:hanging="420"/>
      </w:pPr>
      <w:rPr>
        <w:rFonts w:hint="eastAsia" w:cs="Times New Roman"/>
      </w:rPr>
    </w:lvl>
    <w:lvl w:ilvl="4" w:tentative="0">
      <w:start w:val="1"/>
      <w:numFmt w:val="lowerLetter"/>
      <w:lvlText w:val="%5)"/>
      <w:lvlJc w:val="left"/>
      <w:pPr>
        <w:tabs>
          <w:tab w:val="left" w:pos="1816"/>
        </w:tabs>
        <w:ind w:left="1816" w:hanging="420"/>
      </w:pPr>
      <w:rPr>
        <w:rFonts w:hint="eastAsia" w:cs="Times New Roman"/>
      </w:rPr>
    </w:lvl>
    <w:lvl w:ilvl="5" w:tentative="0">
      <w:start w:val="1"/>
      <w:numFmt w:val="lowerRoman"/>
      <w:lvlText w:val="%6."/>
      <w:lvlJc w:val="right"/>
      <w:pPr>
        <w:tabs>
          <w:tab w:val="left" w:pos="2236"/>
        </w:tabs>
        <w:ind w:left="2236" w:hanging="420"/>
      </w:pPr>
      <w:rPr>
        <w:rFonts w:hint="eastAsia" w:cs="Times New Roman"/>
      </w:rPr>
    </w:lvl>
    <w:lvl w:ilvl="6" w:tentative="0">
      <w:start w:val="1"/>
      <w:numFmt w:val="decimal"/>
      <w:lvlText w:val="%7."/>
      <w:lvlJc w:val="left"/>
      <w:pPr>
        <w:tabs>
          <w:tab w:val="left" w:pos="2656"/>
        </w:tabs>
        <w:ind w:left="2656" w:hanging="420"/>
      </w:pPr>
      <w:rPr>
        <w:rFonts w:hint="eastAsia" w:cs="Times New Roman"/>
      </w:rPr>
    </w:lvl>
    <w:lvl w:ilvl="7" w:tentative="0">
      <w:start w:val="1"/>
      <w:numFmt w:val="lowerLetter"/>
      <w:lvlText w:val="%8)"/>
      <w:lvlJc w:val="left"/>
      <w:pPr>
        <w:tabs>
          <w:tab w:val="left" w:pos="3076"/>
        </w:tabs>
        <w:ind w:left="3076" w:hanging="420"/>
      </w:pPr>
      <w:rPr>
        <w:rFonts w:hint="eastAsia" w:cs="Times New Roman"/>
      </w:rPr>
    </w:lvl>
    <w:lvl w:ilvl="8" w:tentative="0">
      <w:start w:val="1"/>
      <w:numFmt w:val="lowerRoman"/>
      <w:lvlText w:val="%9."/>
      <w:lvlJc w:val="right"/>
      <w:pPr>
        <w:tabs>
          <w:tab w:val="left" w:pos="3496"/>
        </w:tabs>
        <w:ind w:left="3496" w:hanging="420"/>
      </w:pPr>
      <w:rPr>
        <w:rFonts w:hint="eastAsia" w:cs="Times New Roman"/>
      </w:rPr>
    </w:lvl>
  </w:abstractNum>
  <w:abstractNum w:abstractNumId="8">
    <w:nsid w:val="0000000D"/>
    <w:multiLevelType w:val="multilevel"/>
    <w:tmpl w:val="0000000D"/>
    <w:lvl w:ilvl="0" w:tentative="0">
      <w:start w:val="1"/>
      <w:numFmt w:val="decimal"/>
      <w:lvlText w:val="%1. "/>
      <w:lvlJc w:val="left"/>
      <w:pPr>
        <w:tabs>
          <w:tab w:val="left" w:pos="0"/>
        </w:tabs>
        <w:ind w:left="329" w:hanging="329"/>
      </w:pPr>
      <w:rPr>
        <w:rFonts w:hint="eastAsia" w:ascii="宋体" w:hAnsi="宋体" w:eastAsia="宋体" w:cs="Times New Roman"/>
        <w:b w:val="0"/>
        <w:i w:val="0"/>
      </w:rPr>
    </w:lvl>
    <w:lvl w:ilvl="1" w:tentative="0">
      <w:start w:val="1"/>
      <w:numFmt w:val="lowerLetter"/>
      <w:lvlText w:val="%2)"/>
      <w:lvlJc w:val="left"/>
      <w:pPr>
        <w:tabs>
          <w:tab w:val="left" w:pos="840"/>
        </w:tabs>
        <w:ind w:left="840" w:hanging="420"/>
      </w:pPr>
      <w:rPr>
        <w:rFonts w:hint="eastAsia" w:cs="Times New Roman"/>
      </w:rPr>
    </w:lvl>
    <w:lvl w:ilvl="2" w:tentative="0">
      <w:start w:val="1"/>
      <w:numFmt w:val="lowerRoman"/>
      <w:lvlText w:val="%3."/>
      <w:lvlJc w:val="right"/>
      <w:pPr>
        <w:tabs>
          <w:tab w:val="left" w:pos="1260"/>
        </w:tabs>
        <w:ind w:left="1260" w:hanging="420"/>
      </w:pPr>
      <w:rPr>
        <w:rFonts w:hint="eastAsia" w:cs="Times New Roman"/>
      </w:rPr>
    </w:lvl>
    <w:lvl w:ilvl="3" w:tentative="0">
      <w:start w:val="1"/>
      <w:numFmt w:val="decimal"/>
      <w:lvlText w:val="%4."/>
      <w:lvlJc w:val="left"/>
      <w:pPr>
        <w:tabs>
          <w:tab w:val="left" w:pos="1680"/>
        </w:tabs>
        <w:ind w:left="1680" w:hanging="420"/>
      </w:pPr>
      <w:rPr>
        <w:rFonts w:hint="eastAsia" w:cs="Times New Roman"/>
      </w:rPr>
    </w:lvl>
    <w:lvl w:ilvl="4" w:tentative="0">
      <w:start w:val="1"/>
      <w:numFmt w:val="lowerLetter"/>
      <w:lvlText w:val="%5)"/>
      <w:lvlJc w:val="left"/>
      <w:pPr>
        <w:tabs>
          <w:tab w:val="left" w:pos="2100"/>
        </w:tabs>
        <w:ind w:left="2100" w:hanging="420"/>
      </w:pPr>
      <w:rPr>
        <w:rFonts w:hint="eastAsia" w:cs="Times New Roman"/>
      </w:rPr>
    </w:lvl>
    <w:lvl w:ilvl="5" w:tentative="0">
      <w:start w:val="1"/>
      <w:numFmt w:val="lowerRoman"/>
      <w:lvlText w:val="%6."/>
      <w:lvlJc w:val="right"/>
      <w:pPr>
        <w:tabs>
          <w:tab w:val="left" w:pos="2520"/>
        </w:tabs>
        <w:ind w:left="2520" w:hanging="420"/>
      </w:pPr>
      <w:rPr>
        <w:rFonts w:hint="eastAsia" w:cs="Times New Roman"/>
      </w:rPr>
    </w:lvl>
    <w:lvl w:ilvl="6" w:tentative="0">
      <w:start w:val="1"/>
      <w:numFmt w:val="decimal"/>
      <w:lvlText w:val="%7."/>
      <w:lvlJc w:val="left"/>
      <w:pPr>
        <w:tabs>
          <w:tab w:val="left" w:pos="2940"/>
        </w:tabs>
        <w:ind w:left="2940" w:hanging="420"/>
      </w:pPr>
      <w:rPr>
        <w:rFonts w:hint="eastAsia" w:cs="Times New Roman"/>
      </w:rPr>
    </w:lvl>
    <w:lvl w:ilvl="7" w:tentative="0">
      <w:start w:val="1"/>
      <w:numFmt w:val="lowerLetter"/>
      <w:lvlText w:val="%8)"/>
      <w:lvlJc w:val="left"/>
      <w:pPr>
        <w:tabs>
          <w:tab w:val="left" w:pos="3360"/>
        </w:tabs>
        <w:ind w:left="3360" w:hanging="420"/>
      </w:pPr>
      <w:rPr>
        <w:rFonts w:hint="eastAsia" w:cs="Times New Roman"/>
      </w:rPr>
    </w:lvl>
    <w:lvl w:ilvl="8" w:tentative="0">
      <w:start w:val="1"/>
      <w:numFmt w:val="lowerRoman"/>
      <w:lvlText w:val="%9."/>
      <w:lvlJc w:val="right"/>
      <w:pPr>
        <w:tabs>
          <w:tab w:val="left" w:pos="3780"/>
        </w:tabs>
        <w:ind w:left="3780" w:hanging="420"/>
      </w:pPr>
      <w:rPr>
        <w:rFonts w:hint="eastAsia" w:cs="Times New Roman"/>
      </w:rPr>
    </w:lvl>
  </w:abstractNum>
  <w:abstractNum w:abstractNumId="9">
    <w:nsid w:val="0000000E"/>
    <w:multiLevelType w:val="multilevel"/>
    <w:tmpl w:val="0000000E"/>
    <w:lvl w:ilvl="0" w:tentative="0">
      <w:start w:val="1"/>
      <w:numFmt w:val="chineseCountingThousand"/>
      <w:suff w:val="nothing"/>
      <w:lvlText w:val="%1、"/>
      <w:lvlJc w:val="left"/>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0">
    <w:nsid w:val="0000000F"/>
    <w:multiLevelType w:val="multilevel"/>
    <w:tmpl w:val="0000000F"/>
    <w:lvl w:ilvl="0" w:tentative="0">
      <w:start w:val="1"/>
      <w:numFmt w:val="decimal"/>
      <w:lvlText w:val="(%1) "/>
      <w:lvlJc w:val="left"/>
      <w:pPr>
        <w:tabs>
          <w:tab w:val="left" w:pos="0"/>
        </w:tabs>
        <w:ind w:firstLine="57"/>
      </w:pPr>
      <w:rPr>
        <w:rFonts w:hint="eastAsia" w:ascii="宋体" w:hAnsi="宋体" w:eastAsia="宋体" w:cs="Times New Roman"/>
        <w:b w:val="0"/>
        <w:color w:val="auto"/>
      </w:rPr>
    </w:lvl>
    <w:lvl w:ilvl="1" w:tentative="0">
      <w:start w:val="1"/>
      <w:numFmt w:val="lowerLetter"/>
      <w:lvlText w:val="%2)"/>
      <w:lvlJc w:val="left"/>
      <w:pPr>
        <w:tabs>
          <w:tab w:val="left" w:pos="840"/>
        </w:tabs>
        <w:ind w:left="840" w:hanging="420"/>
      </w:pPr>
      <w:rPr>
        <w:rFonts w:hint="eastAsia" w:cs="Times New Roman"/>
      </w:rPr>
    </w:lvl>
    <w:lvl w:ilvl="2" w:tentative="0">
      <w:start w:val="1"/>
      <w:numFmt w:val="lowerRoman"/>
      <w:lvlText w:val="%3."/>
      <w:lvlJc w:val="right"/>
      <w:pPr>
        <w:tabs>
          <w:tab w:val="left" w:pos="1260"/>
        </w:tabs>
        <w:ind w:left="1260" w:hanging="420"/>
      </w:pPr>
      <w:rPr>
        <w:rFonts w:hint="eastAsia" w:cs="Times New Roman"/>
      </w:rPr>
    </w:lvl>
    <w:lvl w:ilvl="3" w:tentative="0">
      <w:start w:val="1"/>
      <w:numFmt w:val="decimal"/>
      <w:lvlText w:val="%4."/>
      <w:lvlJc w:val="left"/>
      <w:pPr>
        <w:tabs>
          <w:tab w:val="left" w:pos="1680"/>
        </w:tabs>
        <w:ind w:left="1680" w:hanging="420"/>
      </w:pPr>
      <w:rPr>
        <w:rFonts w:hint="eastAsia" w:cs="Times New Roman"/>
      </w:rPr>
    </w:lvl>
    <w:lvl w:ilvl="4" w:tentative="0">
      <w:start w:val="1"/>
      <w:numFmt w:val="lowerLetter"/>
      <w:lvlText w:val="%5)"/>
      <w:lvlJc w:val="left"/>
      <w:pPr>
        <w:tabs>
          <w:tab w:val="left" w:pos="2100"/>
        </w:tabs>
        <w:ind w:left="2100" w:hanging="420"/>
      </w:pPr>
      <w:rPr>
        <w:rFonts w:hint="eastAsia" w:cs="Times New Roman"/>
      </w:rPr>
    </w:lvl>
    <w:lvl w:ilvl="5" w:tentative="0">
      <w:start w:val="1"/>
      <w:numFmt w:val="lowerRoman"/>
      <w:lvlText w:val="%6."/>
      <w:lvlJc w:val="right"/>
      <w:pPr>
        <w:tabs>
          <w:tab w:val="left" w:pos="2520"/>
        </w:tabs>
        <w:ind w:left="2520" w:hanging="420"/>
      </w:pPr>
      <w:rPr>
        <w:rFonts w:hint="eastAsia" w:cs="Times New Roman"/>
      </w:rPr>
    </w:lvl>
    <w:lvl w:ilvl="6" w:tentative="0">
      <w:start w:val="1"/>
      <w:numFmt w:val="decimal"/>
      <w:lvlText w:val="%7."/>
      <w:lvlJc w:val="left"/>
      <w:pPr>
        <w:tabs>
          <w:tab w:val="left" w:pos="2940"/>
        </w:tabs>
        <w:ind w:left="2940" w:hanging="420"/>
      </w:pPr>
      <w:rPr>
        <w:rFonts w:hint="eastAsia" w:cs="Times New Roman"/>
      </w:rPr>
    </w:lvl>
    <w:lvl w:ilvl="7" w:tentative="0">
      <w:start w:val="1"/>
      <w:numFmt w:val="lowerLetter"/>
      <w:lvlText w:val="%8)"/>
      <w:lvlJc w:val="left"/>
      <w:pPr>
        <w:tabs>
          <w:tab w:val="left" w:pos="3360"/>
        </w:tabs>
        <w:ind w:left="3360" w:hanging="420"/>
      </w:pPr>
      <w:rPr>
        <w:rFonts w:hint="eastAsia" w:cs="Times New Roman"/>
      </w:rPr>
    </w:lvl>
    <w:lvl w:ilvl="8" w:tentative="0">
      <w:start w:val="1"/>
      <w:numFmt w:val="lowerRoman"/>
      <w:lvlText w:val="%9."/>
      <w:lvlJc w:val="right"/>
      <w:pPr>
        <w:tabs>
          <w:tab w:val="left" w:pos="3780"/>
        </w:tabs>
        <w:ind w:left="3780" w:hanging="420"/>
      </w:pPr>
      <w:rPr>
        <w:rFonts w:hint="eastAsia" w:cs="Times New Roman"/>
      </w:rPr>
    </w:lvl>
  </w:abstractNum>
  <w:num w:numId="1">
    <w:abstractNumId w:val="7"/>
  </w:num>
  <w:num w:numId="2">
    <w:abstractNumId w:val="10"/>
  </w:num>
  <w:num w:numId="3">
    <w:abstractNumId w:val="8"/>
  </w:num>
  <w:num w:numId="4">
    <w:abstractNumId w:val="2"/>
  </w:num>
  <w:num w:numId="5">
    <w:abstractNumId w:val="0"/>
  </w:num>
  <w:num w:numId="6">
    <w:abstractNumId w:val="4"/>
  </w:num>
  <w:num w:numId="7">
    <w:abstractNumId w:val="5"/>
  </w:num>
  <w:num w:numId="8">
    <w:abstractNumId w:val="3"/>
  </w:num>
  <w:num w:numId="9">
    <w:abstractNumId w:val="6"/>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gutterAtTop/>
  <w:trackRevisions w:val="1"/>
  <w:documentProtection w:enforcement="0"/>
  <w:defaultTabStop w:val="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BEC"/>
    <w:rsid w:val="00043F56"/>
    <w:rsid w:val="00082B1E"/>
    <w:rsid w:val="000B2BEC"/>
    <w:rsid w:val="00164C26"/>
    <w:rsid w:val="0017627E"/>
    <w:rsid w:val="0019700C"/>
    <w:rsid w:val="001B3318"/>
    <w:rsid w:val="001D57F4"/>
    <w:rsid w:val="00212FFA"/>
    <w:rsid w:val="0023121A"/>
    <w:rsid w:val="003357D8"/>
    <w:rsid w:val="00353816"/>
    <w:rsid w:val="00362FBB"/>
    <w:rsid w:val="004F4F9D"/>
    <w:rsid w:val="005461CB"/>
    <w:rsid w:val="00B268E5"/>
    <w:rsid w:val="00B55096"/>
    <w:rsid w:val="00B96CCA"/>
    <w:rsid w:val="00BE78F8"/>
    <w:rsid w:val="00C3676A"/>
    <w:rsid w:val="00C62712"/>
    <w:rsid w:val="00EA0D1F"/>
    <w:rsid w:val="00EA3B2D"/>
    <w:rsid w:val="00EF696E"/>
    <w:rsid w:val="01201F55"/>
    <w:rsid w:val="012C2953"/>
    <w:rsid w:val="01363980"/>
    <w:rsid w:val="014B53C1"/>
    <w:rsid w:val="015E0632"/>
    <w:rsid w:val="018C7327"/>
    <w:rsid w:val="01B36BD0"/>
    <w:rsid w:val="01DE4F25"/>
    <w:rsid w:val="01F40095"/>
    <w:rsid w:val="01FA0876"/>
    <w:rsid w:val="01FB1715"/>
    <w:rsid w:val="027C16B8"/>
    <w:rsid w:val="02F92D08"/>
    <w:rsid w:val="032A1114"/>
    <w:rsid w:val="032B09E8"/>
    <w:rsid w:val="035B751F"/>
    <w:rsid w:val="037164F2"/>
    <w:rsid w:val="040354C1"/>
    <w:rsid w:val="045D61BE"/>
    <w:rsid w:val="046046C1"/>
    <w:rsid w:val="04610B65"/>
    <w:rsid w:val="048E7480"/>
    <w:rsid w:val="04976B0F"/>
    <w:rsid w:val="04C46E30"/>
    <w:rsid w:val="04CC2386"/>
    <w:rsid w:val="050414F1"/>
    <w:rsid w:val="05685F23"/>
    <w:rsid w:val="056C5A14"/>
    <w:rsid w:val="058C1C12"/>
    <w:rsid w:val="05DC421B"/>
    <w:rsid w:val="05E57574"/>
    <w:rsid w:val="061B2F96"/>
    <w:rsid w:val="062C0CFF"/>
    <w:rsid w:val="0696261C"/>
    <w:rsid w:val="06B64A6C"/>
    <w:rsid w:val="06F1464C"/>
    <w:rsid w:val="07053AED"/>
    <w:rsid w:val="077946F5"/>
    <w:rsid w:val="077B0190"/>
    <w:rsid w:val="078660CC"/>
    <w:rsid w:val="078A0D69"/>
    <w:rsid w:val="07DB29DD"/>
    <w:rsid w:val="07E115AE"/>
    <w:rsid w:val="080F08D8"/>
    <w:rsid w:val="083E2F6B"/>
    <w:rsid w:val="084D31AF"/>
    <w:rsid w:val="08765FAB"/>
    <w:rsid w:val="0916654C"/>
    <w:rsid w:val="0929337E"/>
    <w:rsid w:val="09CF6571"/>
    <w:rsid w:val="09EE1E70"/>
    <w:rsid w:val="0A0D255E"/>
    <w:rsid w:val="0A56666E"/>
    <w:rsid w:val="0A9B6F5B"/>
    <w:rsid w:val="0ACE4A7B"/>
    <w:rsid w:val="0ADF474F"/>
    <w:rsid w:val="0B1306DF"/>
    <w:rsid w:val="0B8B471A"/>
    <w:rsid w:val="0B8B540C"/>
    <w:rsid w:val="0BD319BF"/>
    <w:rsid w:val="0BEC38DF"/>
    <w:rsid w:val="0C0B585A"/>
    <w:rsid w:val="0C1069CD"/>
    <w:rsid w:val="0C7C078D"/>
    <w:rsid w:val="0C8C0749"/>
    <w:rsid w:val="0CC223BD"/>
    <w:rsid w:val="0D047135"/>
    <w:rsid w:val="0D367AFE"/>
    <w:rsid w:val="0D5076B5"/>
    <w:rsid w:val="0D6721F6"/>
    <w:rsid w:val="0D933D59"/>
    <w:rsid w:val="0DC3421D"/>
    <w:rsid w:val="0DE255F7"/>
    <w:rsid w:val="0E0B7511"/>
    <w:rsid w:val="0E3C1CFB"/>
    <w:rsid w:val="0E855450"/>
    <w:rsid w:val="0E9E19FC"/>
    <w:rsid w:val="0F0547E3"/>
    <w:rsid w:val="0F072309"/>
    <w:rsid w:val="0F0A3BA7"/>
    <w:rsid w:val="0F222D33"/>
    <w:rsid w:val="0F451083"/>
    <w:rsid w:val="0F711E78"/>
    <w:rsid w:val="0F89171F"/>
    <w:rsid w:val="0F9A13CF"/>
    <w:rsid w:val="0FAB538A"/>
    <w:rsid w:val="0FC95811"/>
    <w:rsid w:val="114A0BD3"/>
    <w:rsid w:val="114E06C3"/>
    <w:rsid w:val="115E01DA"/>
    <w:rsid w:val="11883E00"/>
    <w:rsid w:val="11943BFC"/>
    <w:rsid w:val="11D230A2"/>
    <w:rsid w:val="11E64458"/>
    <w:rsid w:val="11F43656"/>
    <w:rsid w:val="12036BC7"/>
    <w:rsid w:val="121F5BBC"/>
    <w:rsid w:val="125C13A6"/>
    <w:rsid w:val="12844F29"/>
    <w:rsid w:val="134F0C95"/>
    <w:rsid w:val="136E1102"/>
    <w:rsid w:val="13854144"/>
    <w:rsid w:val="139C5BFA"/>
    <w:rsid w:val="1449490E"/>
    <w:rsid w:val="14D26F15"/>
    <w:rsid w:val="1506132F"/>
    <w:rsid w:val="150C68CB"/>
    <w:rsid w:val="15485429"/>
    <w:rsid w:val="1585411A"/>
    <w:rsid w:val="160E0421"/>
    <w:rsid w:val="16165BCA"/>
    <w:rsid w:val="1629525B"/>
    <w:rsid w:val="1632351B"/>
    <w:rsid w:val="16443E43"/>
    <w:rsid w:val="16557DFE"/>
    <w:rsid w:val="166B7621"/>
    <w:rsid w:val="1675224E"/>
    <w:rsid w:val="16B70AB9"/>
    <w:rsid w:val="16CD3E38"/>
    <w:rsid w:val="176D4A3E"/>
    <w:rsid w:val="1789547B"/>
    <w:rsid w:val="17C27715"/>
    <w:rsid w:val="180513B0"/>
    <w:rsid w:val="181B1E1D"/>
    <w:rsid w:val="1875539E"/>
    <w:rsid w:val="18A46E1B"/>
    <w:rsid w:val="18AC6303"/>
    <w:rsid w:val="18BC4164"/>
    <w:rsid w:val="18F33F6B"/>
    <w:rsid w:val="192C2D2A"/>
    <w:rsid w:val="19306900"/>
    <w:rsid w:val="19461C80"/>
    <w:rsid w:val="194B373A"/>
    <w:rsid w:val="197B6919"/>
    <w:rsid w:val="19A846E9"/>
    <w:rsid w:val="19B17A41"/>
    <w:rsid w:val="19F65454"/>
    <w:rsid w:val="1A0A07EC"/>
    <w:rsid w:val="1A1324AA"/>
    <w:rsid w:val="1A7D5B75"/>
    <w:rsid w:val="1B0F0EC3"/>
    <w:rsid w:val="1BAD248A"/>
    <w:rsid w:val="1BD143CB"/>
    <w:rsid w:val="1BE35EAC"/>
    <w:rsid w:val="1BF956CF"/>
    <w:rsid w:val="1C827473"/>
    <w:rsid w:val="1C907DE2"/>
    <w:rsid w:val="1CD345C5"/>
    <w:rsid w:val="1D1D1213"/>
    <w:rsid w:val="1D422138"/>
    <w:rsid w:val="1D5801D4"/>
    <w:rsid w:val="1D813BCE"/>
    <w:rsid w:val="1D8A2A83"/>
    <w:rsid w:val="1D9A07EC"/>
    <w:rsid w:val="1E14059F"/>
    <w:rsid w:val="1E197963"/>
    <w:rsid w:val="1E2A6014"/>
    <w:rsid w:val="1E3B1FCF"/>
    <w:rsid w:val="1E4C5F8A"/>
    <w:rsid w:val="1E570D2F"/>
    <w:rsid w:val="1ECE4BF1"/>
    <w:rsid w:val="1EFA3C38"/>
    <w:rsid w:val="1F05308A"/>
    <w:rsid w:val="1F220A99"/>
    <w:rsid w:val="1F2C1918"/>
    <w:rsid w:val="1F4A3951"/>
    <w:rsid w:val="1F72557D"/>
    <w:rsid w:val="1F9F6A09"/>
    <w:rsid w:val="20B86C45"/>
    <w:rsid w:val="20BB11A5"/>
    <w:rsid w:val="20E14EB3"/>
    <w:rsid w:val="210E3343"/>
    <w:rsid w:val="21123D77"/>
    <w:rsid w:val="213A656E"/>
    <w:rsid w:val="214E4144"/>
    <w:rsid w:val="21A460DD"/>
    <w:rsid w:val="21D40771"/>
    <w:rsid w:val="21F93D33"/>
    <w:rsid w:val="221B63A0"/>
    <w:rsid w:val="22347461"/>
    <w:rsid w:val="22704935"/>
    <w:rsid w:val="229E48DB"/>
    <w:rsid w:val="22C17BC4"/>
    <w:rsid w:val="23197531"/>
    <w:rsid w:val="232E1B28"/>
    <w:rsid w:val="2335523F"/>
    <w:rsid w:val="23C465C3"/>
    <w:rsid w:val="23F635D0"/>
    <w:rsid w:val="24E132FE"/>
    <w:rsid w:val="25030658"/>
    <w:rsid w:val="250404C3"/>
    <w:rsid w:val="259A582D"/>
    <w:rsid w:val="25E42F4C"/>
    <w:rsid w:val="26080E3C"/>
    <w:rsid w:val="262E5F76"/>
    <w:rsid w:val="2674607E"/>
    <w:rsid w:val="267D0E68"/>
    <w:rsid w:val="267F0A3A"/>
    <w:rsid w:val="26AE17E0"/>
    <w:rsid w:val="26C337CF"/>
    <w:rsid w:val="274E2D73"/>
    <w:rsid w:val="27510A04"/>
    <w:rsid w:val="27BE42FE"/>
    <w:rsid w:val="27C60B5C"/>
    <w:rsid w:val="27E86D24"/>
    <w:rsid w:val="27EB01BD"/>
    <w:rsid w:val="287700A8"/>
    <w:rsid w:val="289E3886"/>
    <w:rsid w:val="28AF5879"/>
    <w:rsid w:val="28B575B7"/>
    <w:rsid w:val="28CF50AC"/>
    <w:rsid w:val="28E21017"/>
    <w:rsid w:val="29177195"/>
    <w:rsid w:val="292518B2"/>
    <w:rsid w:val="29422464"/>
    <w:rsid w:val="29455AB0"/>
    <w:rsid w:val="295126A7"/>
    <w:rsid w:val="296028EA"/>
    <w:rsid w:val="297D524A"/>
    <w:rsid w:val="297F00E0"/>
    <w:rsid w:val="298F4F7D"/>
    <w:rsid w:val="29A22F02"/>
    <w:rsid w:val="29BC13EC"/>
    <w:rsid w:val="29CF3A14"/>
    <w:rsid w:val="2A460026"/>
    <w:rsid w:val="2A661523"/>
    <w:rsid w:val="2A780564"/>
    <w:rsid w:val="2A9C5BA4"/>
    <w:rsid w:val="2ADF3CE2"/>
    <w:rsid w:val="2B514BE0"/>
    <w:rsid w:val="2B6366C1"/>
    <w:rsid w:val="2B781F64"/>
    <w:rsid w:val="2B7924D3"/>
    <w:rsid w:val="2BBB474F"/>
    <w:rsid w:val="2BC9318E"/>
    <w:rsid w:val="2BFD2672"/>
    <w:rsid w:val="2C4F1421"/>
    <w:rsid w:val="2C5A3F68"/>
    <w:rsid w:val="2CBE4F61"/>
    <w:rsid w:val="2D2500D2"/>
    <w:rsid w:val="2D300825"/>
    <w:rsid w:val="2D6A1F89"/>
    <w:rsid w:val="2D7E3C87"/>
    <w:rsid w:val="2DB43204"/>
    <w:rsid w:val="2E7110F5"/>
    <w:rsid w:val="2E80239C"/>
    <w:rsid w:val="2EC91E34"/>
    <w:rsid w:val="2F0D0E1E"/>
    <w:rsid w:val="2F500380"/>
    <w:rsid w:val="2F8135BA"/>
    <w:rsid w:val="2F9C6646"/>
    <w:rsid w:val="2FE14059"/>
    <w:rsid w:val="2FE778C1"/>
    <w:rsid w:val="30134B5A"/>
    <w:rsid w:val="30A9101A"/>
    <w:rsid w:val="30BF083E"/>
    <w:rsid w:val="310821E5"/>
    <w:rsid w:val="3115220C"/>
    <w:rsid w:val="31864EB8"/>
    <w:rsid w:val="31897A5E"/>
    <w:rsid w:val="319D5345"/>
    <w:rsid w:val="31A43590"/>
    <w:rsid w:val="31CF7B55"/>
    <w:rsid w:val="32197985"/>
    <w:rsid w:val="32951856"/>
    <w:rsid w:val="32D81550"/>
    <w:rsid w:val="32F3657D"/>
    <w:rsid w:val="33024A12"/>
    <w:rsid w:val="332B21BB"/>
    <w:rsid w:val="33AA1331"/>
    <w:rsid w:val="34CE54F3"/>
    <w:rsid w:val="34F338F2"/>
    <w:rsid w:val="34F860CC"/>
    <w:rsid w:val="351119D2"/>
    <w:rsid w:val="35357321"/>
    <w:rsid w:val="355E5E3D"/>
    <w:rsid w:val="356419B4"/>
    <w:rsid w:val="35715872"/>
    <w:rsid w:val="3586192A"/>
    <w:rsid w:val="35B00755"/>
    <w:rsid w:val="35CE6E2D"/>
    <w:rsid w:val="362C5D2C"/>
    <w:rsid w:val="366003CD"/>
    <w:rsid w:val="36653C36"/>
    <w:rsid w:val="3667350A"/>
    <w:rsid w:val="368F480F"/>
    <w:rsid w:val="36F2646D"/>
    <w:rsid w:val="37335AE2"/>
    <w:rsid w:val="374C2700"/>
    <w:rsid w:val="37667C65"/>
    <w:rsid w:val="37895EBE"/>
    <w:rsid w:val="37EB0437"/>
    <w:rsid w:val="37FC2378"/>
    <w:rsid w:val="37FE01FA"/>
    <w:rsid w:val="384004B6"/>
    <w:rsid w:val="389804C8"/>
    <w:rsid w:val="3898275A"/>
    <w:rsid w:val="38F60B75"/>
    <w:rsid w:val="39070EA1"/>
    <w:rsid w:val="391A77C6"/>
    <w:rsid w:val="392E030F"/>
    <w:rsid w:val="39A14436"/>
    <w:rsid w:val="39A14F85"/>
    <w:rsid w:val="39C11183"/>
    <w:rsid w:val="3A175924"/>
    <w:rsid w:val="3A320D1F"/>
    <w:rsid w:val="3A485356"/>
    <w:rsid w:val="3A5C0EAC"/>
    <w:rsid w:val="3AE92834"/>
    <w:rsid w:val="3AEF44B3"/>
    <w:rsid w:val="3B003B76"/>
    <w:rsid w:val="3B0C28D2"/>
    <w:rsid w:val="3B1A4AC2"/>
    <w:rsid w:val="3B245E6D"/>
    <w:rsid w:val="3B297CC7"/>
    <w:rsid w:val="3B47283E"/>
    <w:rsid w:val="3B8E442A"/>
    <w:rsid w:val="3B9D79CE"/>
    <w:rsid w:val="3BC46D08"/>
    <w:rsid w:val="3BCA5C37"/>
    <w:rsid w:val="3BDD0A71"/>
    <w:rsid w:val="3C2E6878"/>
    <w:rsid w:val="3C3E1A6B"/>
    <w:rsid w:val="3C7F11EE"/>
    <w:rsid w:val="3C90308E"/>
    <w:rsid w:val="3CA31014"/>
    <w:rsid w:val="3CA37012"/>
    <w:rsid w:val="3CE80C6A"/>
    <w:rsid w:val="3D485717"/>
    <w:rsid w:val="3D891FB8"/>
    <w:rsid w:val="3DAE1A1E"/>
    <w:rsid w:val="3DE11DF4"/>
    <w:rsid w:val="3DF633C5"/>
    <w:rsid w:val="3ECB4805"/>
    <w:rsid w:val="3EDA3004"/>
    <w:rsid w:val="3F1C6E5B"/>
    <w:rsid w:val="3F5C13A4"/>
    <w:rsid w:val="3FDB2873"/>
    <w:rsid w:val="3FF91DFD"/>
    <w:rsid w:val="402B1A4C"/>
    <w:rsid w:val="402B7ABB"/>
    <w:rsid w:val="405326C2"/>
    <w:rsid w:val="40774C14"/>
    <w:rsid w:val="40812410"/>
    <w:rsid w:val="40AA1C33"/>
    <w:rsid w:val="40CD48B1"/>
    <w:rsid w:val="40EE65D9"/>
    <w:rsid w:val="40FE4A6B"/>
    <w:rsid w:val="41411018"/>
    <w:rsid w:val="41994793"/>
    <w:rsid w:val="42424E2B"/>
    <w:rsid w:val="4250685B"/>
    <w:rsid w:val="42876CE2"/>
    <w:rsid w:val="42892644"/>
    <w:rsid w:val="42A62EEA"/>
    <w:rsid w:val="42E67EAC"/>
    <w:rsid w:val="42EF5AA9"/>
    <w:rsid w:val="43635C47"/>
    <w:rsid w:val="437454B8"/>
    <w:rsid w:val="43987264"/>
    <w:rsid w:val="43D16466"/>
    <w:rsid w:val="44024872"/>
    <w:rsid w:val="444D2373"/>
    <w:rsid w:val="445F1CC4"/>
    <w:rsid w:val="448259B3"/>
    <w:rsid w:val="44CB017F"/>
    <w:rsid w:val="45336CAD"/>
    <w:rsid w:val="453A5D10"/>
    <w:rsid w:val="45967968"/>
    <w:rsid w:val="45AE2B91"/>
    <w:rsid w:val="45D16192"/>
    <w:rsid w:val="45D7301B"/>
    <w:rsid w:val="463061A1"/>
    <w:rsid w:val="46470C62"/>
    <w:rsid w:val="464E16ED"/>
    <w:rsid w:val="466B2BA2"/>
    <w:rsid w:val="469A5235"/>
    <w:rsid w:val="46DA3884"/>
    <w:rsid w:val="471E13DE"/>
    <w:rsid w:val="47240FA3"/>
    <w:rsid w:val="47417EE0"/>
    <w:rsid w:val="47665118"/>
    <w:rsid w:val="47F92430"/>
    <w:rsid w:val="47FE2202"/>
    <w:rsid w:val="481608EC"/>
    <w:rsid w:val="48435459"/>
    <w:rsid w:val="485D476D"/>
    <w:rsid w:val="48A70EF9"/>
    <w:rsid w:val="48FA645F"/>
    <w:rsid w:val="493059DD"/>
    <w:rsid w:val="49757894"/>
    <w:rsid w:val="498521CD"/>
    <w:rsid w:val="4A0329EB"/>
    <w:rsid w:val="4A5E47CC"/>
    <w:rsid w:val="4AE178D7"/>
    <w:rsid w:val="4AF11A0B"/>
    <w:rsid w:val="4B157580"/>
    <w:rsid w:val="4B335C59"/>
    <w:rsid w:val="4B616322"/>
    <w:rsid w:val="4BAC1DE4"/>
    <w:rsid w:val="4BAD77B9"/>
    <w:rsid w:val="4C453E95"/>
    <w:rsid w:val="4C6C31D0"/>
    <w:rsid w:val="4CA566E2"/>
    <w:rsid w:val="4CC0351C"/>
    <w:rsid w:val="4CD314A1"/>
    <w:rsid w:val="4CFC5197"/>
    <w:rsid w:val="4D146BA0"/>
    <w:rsid w:val="4D21045F"/>
    <w:rsid w:val="4D2515D1"/>
    <w:rsid w:val="4D3D7304"/>
    <w:rsid w:val="4D602609"/>
    <w:rsid w:val="4D782049"/>
    <w:rsid w:val="4D8207D1"/>
    <w:rsid w:val="4DA35BB8"/>
    <w:rsid w:val="4DE4008F"/>
    <w:rsid w:val="4DEC757C"/>
    <w:rsid w:val="4E8A2033"/>
    <w:rsid w:val="4EA01857"/>
    <w:rsid w:val="4EA264E3"/>
    <w:rsid w:val="4EB051E0"/>
    <w:rsid w:val="4EB72CD2"/>
    <w:rsid w:val="4EC82D00"/>
    <w:rsid w:val="4EFA24EA"/>
    <w:rsid w:val="4F121BEE"/>
    <w:rsid w:val="4F2A47F2"/>
    <w:rsid w:val="4FEE65F2"/>
    <w:rsid w:val="502D0EC8"/>
    <w:rsid w:val="503F0BFC"/>
    <w:rsid w:val="506F14E1"/>
    <w:rsid w:val="5099030C"/>
    <w:rsid w:val="50DB6B76"/>
    <w:rsid w:val="50E13A61"/>
    <w:rsid w:val="50FD543A"/>
    <w:rsid w:val="50FE13C6"/>
    <w:rsid w:val="5116195C"/>
    <w:rsid w:val="51167BAE"/>
    <w:rsid w:val="513F7105"/>
    <w:rsid w:val="51597A9B"/>
    <w:rsid w:val="51697045"/>
    <w:rsid w:val="519A7DC4"/>
    <w:rsid w:val="51D535C6"/>
    <w:rsid w:val="51E90E1F"/>
    <w:rsid w:val="521E31BF"/>
    <w:rsid w:val="522956BF"/>
    <w:rsid w:val="52A0551C"/>
    <w:rsid w:val="52A13C0C"/>
    <w:rsid w:val="52AA2CA4"/>
    <w:rsid w:val="52CB6E2F"/>
    <w:rsid w:val="52D33B2B"/>
    <w:rsid w:val="52DA0DDB"/>
    <w:rsid w:val="52F72E55"/>
    <w:rsid w:val="5310136E"/>
    <w:rsid w:val="5315419F"/>
    <w:rsid w:val="533F163E"/>
    <w:rsid w:val="535624E4"/>
    <w:rsid w:val="5363684E"/>
    <w:rsid w:val="5374786F"/>
    <w:rsid w:val="53BE5764"/>
    <w:rsid w:val="540463E4"/>
    <w:rsid w:val="540D26EC"/>
    <w:rsid w:val="542720D3"/>
    <w:rsid w:val="543A42B8"/>
    <w:rsid w:val="544607AB"/>
    <w:rsid w:val="544A1AF3"/>
    <w:rsid w:val="54686F71"/>
    <w:rsid w:val="549459BA"/>
    <w:rsid w:val="54A63265"/>
    <w:rsid w:val="5507618C"/>
    <w:rsid w:val="550957D0"/>
    <w:rsid w:val="551B1C37"/>
    <w:rsid w:val="55545149"/>
    <w:rsid w:val="557B26D6"/>
    <w:rsid w:val="559A7000"/>
    <w:rsid w:val="55C23E61"/>
    <w:rsid w:val="56156687"/>
    <w:rsid w:val="563220FD"/>
    <w:rsid w:val="568D26C1"/>
    <w:rsid w:val="569A4DDE"/>
    <w:rsid w:val="56BC4D54"/>
    <w:rsid w:val="56CA56C3"/>
    <w:rsid w:val="56CD1D6A"/>
    <w:rsid w:val="57D305A7"/>
    <w:rsid w:val="57FD73D2"/>
    <w:rsid w:val="58094B82"/>
    <w:rsid w:val="5822508B"/>
    <w:rsid w:val="585F1E3B"/>
    <w:rsid w:val="58A61818"/>
    <w:rsid w:val="58BC07AC"/>
    <w:rsid w:val="58D36385"/>
    <w:rsid w:val="58E660B8"/>
    <w:rsid w:val="59285A55"/>
    <w:rsid w:val="594B73CE"/>
    <w:rsid w:val="597E2795"/>
    <w:rsid w:val="59C77C98"/>
    <w:rsid w:val="5A791156"/>
    <w:rsid w:val="5A8907AD"/>
    <w:rsid w:val="5A8A4E2F"/>
    <w:rsid w:val="5A8F3B5F"/>
    <w:rsid w:val="5AEF0175"/>
    <w:rsid w:val="5B065235"/>
    <w:rsid w:val="5B084A0C"/>
    <w:rsid w:val="5B0E7B48"/>
    <w:rsid w:val="5B8147BE"/>
    <w:rsid w:val="5BCF6B8A"/>
    <w:rsid w:val="5C003935"/>
    <w:rsid w:val="5C6A6763"/>
    <w:rsid w:val="5C825B45"/>
    <w:rsid w:val="5C827313"/>
    <w:rsid w:val="5CA02A22"/>
    <w:rsid w:val="5CA82073"/>
    <w:rsid w:val="5CE40B61"/>
    <w:rsid w:val="5CF61096"/>
    <w:rsid w:val="5D241193"/>
    <w:rsid w:val="5D543F38"/>
    <w:rsid w:val="5D5F468B"/>
    <w:rsid w:val="5D756A4B"/>
    <w:rsid w:val="5D83037A"/>
    <w:rsid w:val="5DD706C5"/>
    <w:rsid w:val="5DFD5D57"/>
    <w:rsid w:val="5E0A45F7"/>
    <w:rsid w:val="5E176D14"/>
    <w:rsid w:val="5E201DFB"/>
    <w:rsid w:val="5E4C2E61"/>
    <w:rsid w:val="5EBD78BB"/>
    <w:rsid w:val="5ED54C05"/>
    <w:rsid w:val="5F7F31BE"/>
    <w:rsid w:val="5F9B6628"/>
    <w:rsid w:val="5F9E149B"/>
    <w:rsid w:val="5FE62FE9"/>
    <w:rsid w:val="60133FBE"/>
    <w:rsid w:val="601D7B67"/>
    <w:rsid w:val="604C539B"/>
    <w:rsid w:val="6071407C"/>
    <w:rsid w:val="607B393B"/>
    <w:rsid w:val="60B116A2"/>
    <w:rsid w:val="60F875EA"/>
    <w:rsid w:val="6110461A"/>
    <w:rsid w:val="611F03B9"/>
    <w:rsid w:val="622814F0"/>
    <w:rsid w:val="623936FD"/>
    <w:rsid w:val="6269194F"/>
    <w:rsid w:val="627C4CDF"/>
    <w:rsid w:val="62DA357E"/>
    <w:rsid w:val="63272EBA"/>
    <w:rsid w:val="635808A7"/>
    <w:rsid w:val="637231B4"/>
    <w:rsid w:val="63B907A9"/>
    <w:rsid w:val="642A59F3"/>
    <w:rsid w:val="643202C9"/>
    <w:rsid w:val="645D4770"/>
    <w:rsid w:val="648B3FB8"/>
    <w:rsid w:val="64A438E2"/>
    <w:rsid w:val="64AB3A08"/>
    <w:rsid w:val="64AC28AC"/>
    <w:rsid w:val="64B67287"/>
    <w:rsid w:val="64D25066"/>
    <w:rsid w:val="64D63485"/>
    <w:rsid w:val="64F102BF"/>
    <w:rsid w:val="65402FF4"/>
    <w:rsid w:val="6545060B"/>
    <w:rsid w:val="657D7DA4"/>
    <w:rsid w:val="66415276"/>
    <w:rsid w:val="668F4233"/>
    <w:rsid w:val="6712481A"/>
    <w:rsid w:val="67207643"/>
    <w:rsid w:val="672E19F4"/>
    <w:rsid w:val="67965D0E"/>
    <w:rsid w:val="67A61834"/>
    <w:rsid w:val="67C51FCF"/>
    <w:rsid w:val="67D15C4A"/>
    <w:rsid w:val="6827172F"/>
    <w:rsid w:val="68330C86"/>
    <w:rsid w:val="6841155D"/>
    <w:rsid w:val="68443284"/>
    <w:rsid w:val="68945B31"/>
    <w:rsid w:val="689E69AF"/>
    <w:rsid w:val="68AC4F32"/>
    <w:rsid w:val="69495344"/>
    <w:rsid w:val="695863DA"/>
    <w:rsid w:val="695B664F"/>
    <w:rsid w:val="695D5F23"/>
    <w:rsid w:val="69A753F0"/>
    <w:rsid w:val="69CB6423"/>
    <w:rsid w:val="6A222ABC"/>
    <w:rsid w:val="6A2B4273"/>
    <w:rsid w:val="6A5C61DA"/>
    <w:rsid w:val="6A7F45BF"/>
    <w:rsid w:val="6AAB1C27"/>
    <w:rsid w:val="6ACB2465"/>
    <w:rsid w:val="6AEF52A0"/>
    <w:rsid w:val="6AF04617"/>
    <w:rsid w:val="6B1E7934"/>
    <w:rsid w:val="6B8359E9"/>
    <w:rsid w:val="6BAF2C82"/>
    <w:rsid w:val="6BE75F78"/>
    <w:rsid w:val="6BEC7A32"/>
    <w:rsid w:val="6BEE7306"/>
    <w:rsid w:val="6C3513D9"/>
    <w:rsid w:val="6C4C227F"/>
    <w:rsid w:val="6C553829"/>
    <w:rsid w:val="6D192AA9"/>
    <w:rsid w:val="6D1E3C1B"/>
    <w:rsid w:val="6D1E61EE"/>
    <w:rsid w:val="6D2D5AFA"/>
    <w:rsid w:val="6D4D2752"/>
    <w:rsid w:val="6D5D0BE7"/>
    <w:rsid w:val="6D5E429E"/>
    <w:rsid w:val="6D5E670D"/>
    <w:rsid w:val="6DDD3AD6"/>
    <w:rsid w:val="6E11552E"/>
    <w:rsid w:val="6E16292A"/>
    <w:rsid w:val="6E22598D"/>
    <w:rsid w:val="6E677844"/>
    <w:rsid w:val="6E6C669D"/>
    <w:rsid w:val="6E9862AC"/>
    <w:rsid w:val="6E9B0588"/>
    <w:rsid w:val="6EDF0068"/>
    <w:rsid w:val="6EFC21F4"/>
    <w:rsid w:val="6F6F075E"/>
    <w:rsid w:val="6F913C95"/>
    <w:rsid w:val="70207CAA"/>
    <w:rsid w:val="70531E2E"/>
    <w:rsid w:val="708A15C7"/>
    <w:rsid w:val="70C1148D"/>
    <w:rsid w:val="70DC1E67"/>
    <w:rsid w:val="71665B90"/>
    <w:rsid w:val="716D6F1F"/>
    <w:rsid w:val="718B55F7"/>
    <w:rsid w:val="719721EE"/>
    <w:rsid w:val="71ED1E0E"/>
    <w:rsid w:val="720B63C0"/>
    <w:rsid w:val="72442376"/>
    <w:rsid w:val="72534367"/>
    <w:rsid w:val="727F33AE"/>
    <w:rsid w:val="72A20E4A"/>
    <w:rsid w:val="72A66B8C"/>
    <w:rsid w:val="72A76461"/>
    <w:rsid w:val="72C45265"/>
    <w:rsid w:val="73136837"/>
    <w:rsid w:val="73467A28"/>
    <w:rsid w:val="73AE4653"/>
    <w:rsid w:val="73DA41F1"/>
    <w:rsid w:val="73DE5EB2"/>
    <w:rsid w:val="742064CB"/>
    <w:rsid w:val="742A559B"/>
    <w:rsid w:val="74640AAD"/>
    <w:rsid w:val="74E219D2"/>
    <w:rsid w:val="754623CB"/>
    <w:rsid w:val="75823513"/>
    <w:rsid w:val="75AE7D3B"/>
    <w:rsid w:val="75B77961"/>
    <w:rsid w:val="761262E7"/>
    <w:rsid w:val="7615092E"/>
    <w:rsid w:val="7645046A"/>
    <w:rsid w:val="773D55E5"/>
    <w:rsid w:val="775748F9"/>
    <w:rsid w:val="78193159"/>
    <w:rsid w:val="788C2380"/>
    <w:rsid w:val="78E35D19"/>
    <w:rsid w:val="78F10436"/>
    <w:rsid w:val="791A5BDE"/>
    <w:rsid w:val="79440EAD"/>
    <w:rsid w:val="79935991"/>
    <w:rsid w:val="799B5B83"/>
    <w:rsid w:val="79A96F62"/>
    <w:rsid w:val="7A2670FD"/>
    <w:rsid w:val="7A5C2227"/>
    <w:rsid w:val="7ACD798B"/>
    <w:rsid w:val="7AEF6BF7"/>
    <w:rsid w:val="7BBD0AA3"/>
    <w:rsid w:val="7BD13EF2"/>
    <w:rsid w:val="7BD81D81"/>
    <w:rsid w:val="7BDD1603"/>
    <w:rsid w:val="7BFC781D"/>
    <w:rsid w:val="7C1A1983"/>
    <w:rsid w:val="7C232FFC"/>
    <w:rsid w:val="7C383D9D"/>
    <w:rsid w:val="7C4C5ED6"/>
    <w:rsid w:val="7C5F00E6"/>
    <w:rsid w:val="7C7A5C40"/>
    <w:rsid w:val="7C8969CE"/>
    <w:rsid w:val="7CE107C1"/>
    <w:rsid w:val="7D035AB8"/>
    <w:rsid w:val="7D1B0177"/>
    <w:rsid w:val="7D6531A0"/>
    <w:rsid w:val="7D831878"/>
    <w:rsid w:val="7DC73E5B"/>
    <w:rsid w:val="7DD24CA1"/>
    <w:rsid w:val="7DF58015"/>
    <w:rsid w:val="7E953F59"/>
    <w:rsid w:val="7EF944E8"/>
    <w:rsid w:val="7F370B6C"/>
    <w:rsid w:val="7F4514DB"/>
    <w:rsid w:val="7F5E259D"/>
    <w:rsid w:val="7FAB6F4B"/>
    <w:rsid w:val="7FD2372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0"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99" w:semiHidden="0" w:name="index heading"/>
    <w:lsdException w:qFormat="1" w:unhideWhenUsed="0" w:uiPriority="0" w:semiHidden="0" w:name="caption"/>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uiPriority="99" w:name="footnote reference"/>
    <w:lsdException w:qFormat="1" w:unhideWhenUsed="0" w:uiPriority="0" w:semiHidden="0" w:name="annotation reference"/>
    <w:lsdException w:qFormat="1" w:unhideWhenUsed="0" w:uiPriority="99" w:semiHidden="0" w:name="line number"/>
    <w:lsdException w:qFormat="1" w:unhideWhenUsed="0" w:uiPriority="0" w:semiHidden="0" w:name="page number"/>
    <w:lsdException w:uiPriority="99"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0" w:semiHidden="0" w:name="Title"/>
    <w:lsdException w:qFormat="1" w:unhideWhenUsed="0" w:uiPriority="99" w:semiHidden="0" w:name="Closing"/>
    <w:lsdException w:qFormat="1" w:unhideWhenUsed="0" w:uiPriority="99" w:semiHidden="0" w:name="Signature"/>
    <w:lsdException w:uiPriority="1" w:name="Default Paragraph Font"/>
    <w:lsdException w:qFormat="1" w:unhideWhenUsed="0" w:uiPriority="0"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0" w:semiHidden="0" w:name="Subtitle"/>
    <w:lsdException w:qFormat="1" w:unhideWhenUsed="0" w:uiPriority="99" w:semiHidden="0" w:name="Salutation"/>
    <w:lsdException w:qFormat="1" w:unhideWhenUsed="0" w:uiPriority="0" w:semiHidden="0" w:name="Date"/>
    <w:lsdException w:qFormat="1" w:unhideWhenUsed="0" w:uiPriority="99" w:semiHidden="0" w:name="Body Text First Indent"/>
    <w:lsdException w:qFormat="1" w:unhideWhenUsed="0" w:uiPriority="99" w:semiHidden="0" w:name="Body Text First Indent 2"/>
    <w:lsdException w:qFormat="1" w:unhideWhenUsed="0" w:uiPriority="99"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qFormat="1" w:unhideWhenUsed="0" w:uiPriority="99" w:semiHidden="0" w:name="E-mail Signature"/>
    <w:lsdException w:qFormat="1" w:unhideWhenUsed="0" w:uiPriority="0"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150"/>
    <w:qFormat/>
    <w:uiPriority w:val="0"/>
    <w:pPr>
      <w:keepNext/>
      <w:jc w:val="center"/>
      <w:outlineLvl w:val="0"/>
    </w:pPr>
    <w:rPr>
      <w:b/>
      <w:bCs/>
      <w:sz w:val="24"/>
      <w:szCs w:val="20"/>
    </w:rPr>
  </w:style>
  <w:style w:type="paragraph" w:styleId="6">
    <w:name w:val="heading 2"/>
    <w:basedOn w:val="1"/>
    <w:next w:val="1"/>
    <w:link w:val="151"/>
    <w:unhideWhenUsed/>
    <w:qFormat/>
    <w:uiPriority w:val="0"/>
    <w:pPr>
      <w:keepNext/>
      <w:keepLines/>
      <w:spacing w:line="360" w:lineRule="auto"/>
      <w:outlineLvl w:val="1"/>
    </w:pPr>
    <w:rPr>
      <w:rFonts w:ascii="Arial" w:hAnsi="Arial"/>
      <w:b/>
      <w:bCs/>
      <w:sz w:val="24"/>
      <w:szCs w:val="32"/>
    </w:rPr>
  </w:style>
  <w:style w:type="paragraph" w:styleId="7">
    <w:name w:val="heading 3"/>
    <w:basedOn w:val="1"/>
    <w:next w:val="1"/>
    <w:link w:val="152"/>
    <w:unhideWhenUsed/>
    <w:qFormat/>
    <w:uiPriority w:val="0"/>
    <w:pPr>
      <w:keepNext/>
      <w:keepLines/>
      <w:spacing w:before="260" w:after="260" w:line="412" w:lineRule="auto"/>
      <w:outlineLvl w:val="2"/>
    </w:pPr>
    <w:rPr>
      <w:b/>
      <w:bCs/>
      <w:sz w:val="32"/>
      <w:szCs w:val="32"/>
    </w:rPr>
  </w:style>
  <w:style w:type="paragraph" w:styleId="8">
    <w:name w:val="heading 4"/>
    <w:basedOn w:val="1"/>
    <w:next w:val="1"/>
    <w:link w:val="153"/>
    <w:unhideWhenUsed/>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154"/>
    <w:unhideWhenUsed/>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10">
    <w:name w:val="heading 6"/>
    <w:basedOn w:val="1"/>
    <w:next w:val="1"/>
    <w:link w:val="155"/>
    <w:unhideWhenUsed/>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11">
    <w:name w:val="heading 7"/>
    <w:basedOn w:val="1"/>
    <w:next w:val="1"/>
    <w:link w:val="156"/>
    <w:qFormat/>
    <w:uiPriority w:val="0"/>
    <w:pPr>
      <w:keepNext/>
      <w:keepLines/>
      <w:adjustRightInd w:val="0"/>
      <w:spacing w:before="240" w:after="64" w:line="320" w:lineRule="atLeast"/>
      <w:jc w:val="left"/>
      <w:textAlignment w:val="baseline"/>
      <w:outlineLvl w:val="6"/>
    </w:pPr>
    <w:rPr>
      <w:b/>
      <w:bCs/>
      <w:kern w:val="0"/>
      <w:sz w:val="24"/>
    </w:rPr>
  </w:style>
  <w:style w:type="paragraph" w:styleId="12">
    <w:name w:val="heading 8"/>
    <w:basedOn w:val="1"/>
    <w:next w:val="1"/>
    <w:link w:val="157"/>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3">
    <w:name w:val="heading 9"/>
    <w:basedOn w:val="1"/>
    <w:next w:val="1"/>
    <w:link w:val="158"/>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91">
    <w:name w:val="Default Paragraph Font"/>
    <w:semiHidden/>
    <w:unhideWhenUsed/>
    <w:uiPriority w:val="1"/>
  </w:style>
  <w:style w:type="table" w:default="1" w:styleId="89">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link w:val="149"/>
    <w:qFormat/>
    <w:uiPriority w:val="99"/>
    <w:pPr>
      <w:spacing w:before="100" w:beforeAutospacing="1"/>
      <w:ind w:firstLine="420" w:firstLineChars="200"/>
    </w:pPr>
    <w:rPr>
      <w:rFonts w:ascii="Times New Roman" w:hAnsi="Times New Roman"/>
      <w:szCs w:val="21"/>
    </w:rPr>
  </w:style>
  <w:style w:type="paragraph" w:styleId="3">
    <w:name w:val="Body Text Indent"/>
    <w:basedOn w:val="1"/>
    <w:link w:val="130"/>
    <w:qFormat/>
    <w:uiPriority w:val="99"/>
    <w:pPr>
      <w:spacing w:after="120"/>
      <w:ind w:left="420" w:leftChars="200"/>
    </w:pPr>
    <w:rPr>
      <w:rFonts w:ascii="宋体" w:hAnsi="宋体"/>
    </w:rPr>
  </w:style>
  <w:style w:type="paragraph" w:styleId="4">
    <w:name w:val="macro"/>
    <w:link w:val="121"/>
    <w:qFormat/>
    <w:uiPriority w:val="99"/>
    <w:pPr>
      <w:tabs>
        <w:tab w:val="left" w:pos="480"/>
        <w:tab w:val="left" w:pos="960"/>
        <w:tab w:val="left" w:pos="1440"/>
        <w:tab w:val="left" w:pos="1920"/>
        <w:tab w:val="left" w:pos="2400"/>
        <w:tab w:val="left" w:pos="2880"/>
        <w:tab w:val="left" w:pos="3360"/>
        <w:tab w:val="left" w:pos="3840"/>
        <w:tab w:val="left" w:pos="4320"/>
      </w:tabs>
      <w:ind w:left="1080"/>
    </w:pPr>
    <w:rPr>
      <w:rFonts w:ascii="Courier New" w:hAnsi="Courier New" w:eastAsia="宋体" w:cs="Courier New"/>
      <w:spacing w:val="-5"/>
      <w:lang w:val="en-US" w:eastAsia="en-US" w:bidi="ar-SA"/>
    </w:rPr>
  </w:style>
  <w:style w:type="paragraph" w:styleId="14">
    <w:name w:val="List 3"/>
    <w:basedOn w:val="15"/>
    <w:qFormat/>
    <w:uiPriority w:val="99"/>
    <w:pPr>
      <w:tabs>
        <w:tab w:val="left" w:pos="1044"/>
        <w:tab w:val="left" w:pos="1080"/>
      </w:tabs>
      <w:ind w:left="1044" w:hanging="420"/>
    </w:pPr>
  </w:style>
  <w:style w:type="paragraph" w:styleId="15">
    <w:name w:val="List"/>
    <w:basedOn w:val="16"/>
    <w:qFormat/>
    <w:uiPriority w:val="99"/>
    <w:pPr>
      <w:widowControl/>
      <w:tabs>
        <w:tab w:val="left" w:pos="1080"/>
      </w:tabs>
      <w:spacing w:line="360" w:lineRule="auto"/>
      <w:ind w:left="1080" w:hanging="360"/>
    </w:pPr>
    <w:rPr>
      <w:rFonts w:ascii="Arial" w:hAnsi="Arial"/>
      <w:kern w:val="0"/>
      <w:sz w:val="24"/>
      <w:szCs w:val="20"/>
      <w:lang w:eastAsia="en-US"/>
    </w:rPr>
  </w:style>
  <w:style w:type="paragraph" w:styleId="16">
    <w:name w:val="Body Text"/>
    <w:basedOn w:val="1"/>
    <w:next w:val="1"/>
    <w:link w:val="122"/>
    <w:qFormat/>
    <w:uiPriority w:val="0"/>
    <w:pPr>
      <w:spacing w:after="120"/>
    </w:pPr>
  </w:style>
  <w:style w:type="paragraph" w:styleId="17">
    <w:name w:val="toc 7"/>
    <w:basedOn w:val="1"/>
    <w:next w:val="1"/>
    <w:qFormat/>
    <w:uiPriority w:val="0"/>
    <w:pPr>
      <w:ind w:left="2520" w:leftChars="1200"/>
    </w:pPr>
    <w:rPr>
      <w:szCs w:val="22"/>
    </w:rPr>
  </w:style>
  <w:style w:type="paragraph" w:styleId="18">
    <w:name w:val="List Number 2"/>
    <w:basedOn w:val="19"/>
    <w:qFormat/>
    <w:uiPriority w:val="99"/>
    <w:pPr>
      <w:widowControl/>
      <w:tabs>
        <w:tab w:val="left" w:pos="960"/>
      </w:tabs>
      <w:adjustRightInd/>
      <w:spacing w:after="120"/>
      <w:ind w:left="1800" w:hanging="420"/>
      <w:textAlignment w:val="auto"/>
    </w:pPr>
    <w:rPr>
      <w:rFonts w:ascii="Arial" w:hAnsi="Arial"/>
      <w:color w:val="auto"/>
      <w:sz w:val="24"/>
      <w:lang w:eastAsia="en-US"/>
    </w:rPr>
  </w:style>
  <w:style w:type="paragraph" w:styleId="19">
    <w:name w:val="List Number"/>
    <w:basedOn w:val="1"/>
    <w:qFormat/>
    <w:uiPriority w:val="99"/>
    <w:pPr>
      <w:adjustRightInd w:val="0"/>
      <w:spacing w:line="360" w:lineRule="auto"/>
      <w:ind w:left="850" w:hanging="425"/>
      <w:textAlignment w:val="baseline"/>
    </w:pPr>
    <w:rPr>
      <w:color w:val="000000"/>
      <w:kern w:val="0"/>
      <w:szCs w:val="20"/>
    </w:rPr>
  </w:style>
  <w:style w:type="paragraph" w:styleId="20">
    <w:name w:val="table of authorities"/>
    <w:basedOn w:val="1"/>
    <w:next w:val="1"/>
    <w:qFormat/>
    <w:uiPriority w:val="99"/>
    <w:pPr>
      <w:widowControl/>
      <w:tabs>
        <w:tab w:val="right" w:leader="dot" w:pos="7560"/>
      </w:tabs>
      <w:ind w:left="1440" w:hanging="360"/>
      <w:jc w:val="left"/>
    </w:pPr>
    <w:rPr>
      <w:rFonts w:ascii="Arial" w:hAnsi="Arial"/>
      <w:spacing w:val="-5"/>
      <w:kern w:val="0"/>
      <w:sz w:val="20"/>
      <w:szCs w:val="20"/>
      <w:lang w:eastAsia="en-US"/>
    </w:rPr>
  </w:style>
  <w:style w:type="paragraph" w:styleId="21">
    <w:name w:val="Note Heading"/>
    <w:basedOn w:val="1"/>
    <w:next w:val="1"/>
    <w:link w:val="123"/>
    <w:qFormat/>
    <w:uiPriority w:val="99"/>
    <w:pPr>
      <w:widowControl/>
      <w:ind w:left="1080"/>
      <w:jc w:val="left"/>
    </w:pPr>
    <w:rPr>
      <w:rFonts w:ascii="Arial" w:hAnsi="Arial"/>
      <w:spacing w:val="-5"/>
      <w:kern w:val="0"/>
      <w:sz w:val="20"/>
      <w:szCs w:val="20"/>
      <w:lang w:eastAsia="en-US"/>
    </w:rPr>
  </w:style>
  <w:style w:type="paragraph" w:styleId="22">
    <w:name w:val="List Bullet 4"/>
    <w:basedOn w:val="23"/>
    <w:qFormat/>
    <w:uiPriority w:val="99"/>
    <w:pPr>
      <w:ind w:left="2520"/>
    </w:pPr>
  </w:style>
  <w:style w:type="paragraph" w:styleId="23">
    <w:name w:val="List Bullet"/>
    <w:basedOn w:val="15"/>
    <w:qFormat/>
    <w:uiPriority w:val="99"/>
    <w:pPr>
      <w:tabs>
        <w:tab w:val="clear" w:pos="1080"/>
      </w:tabs>
      <w:ind w:left="1440"/>
    </w:pPr>
  </w:style>
  <w:style w:type="paragraph" w:styleId="24">
    <w:name w:val="index 8"/>
    <w:basedOn w:val="1"/>
    <w:next w:val="1"/>
    <w:qFormat/>
    <w:uiPriority w:val="99"/>
    <w:pPr>
      <w:ind w:left="1680" w:hanging="210"/>
      <w:jc w:val="left"/>
    </w:pPr>
    <w:rPr>
      <w:sz w:val="20"/>
      <w:szCs w:val="20"/>
    </w:rPr>
  </w:style>
  <w:style w:type="paragraph" w:styleId="25">
    <w:name w:val="E-mail Signature"/>
    <w:basedOn w:val="1"/>
    <w:link w:val="124"/>
    <w:qFormat/>
    <w:uiPriority w:val="99"/>
    <w:pPr>
      <w:widowControl/>
      <w:ind w:left="1080"/>
      <w:jc w:val="left"/>
    </w:pPr>
    <w:rPr>
      <w:rFonts w:ascii="Arial" w:hAnsi="Arial"/>
      <w:spacing w:val="-5"/>
      <w:kern w:val="0"/>
      <w:sz w:val="20"/>
      <w:szCs w:val="20"/>
      <w:lang w:eastAsia="en-US"/>
    </w:rPr>
  </w:style>
  <w:style w:type="paragraph" w:styleId="26">
    <w:name w:val="Normal Indent"/>
    <w:basedOn w:val="1"/>
    <w:next w:val="1"/>
    <w:link w:val="159"/>
    <w:qFormat/>
    <w:uiPriority w:val="0"/>
    <w:pPr>
      <w:widowControl/>
      <w:ind w:firstLine="420"/>
      <w:jc w:val="left"/>
    </w:pPr>
    <w:rPr>
      <w:kern w:val="0"/>
      <w:sz w:val="20"/>
      <w:szCs w:val="20"/>
    </w:rPr>
  </w:style>
  <w:style w:type="paragraph" w:styleId="27">
    <w:name w:val="caption"/>
    <w:basedOn w:val="1"/>
    <w:next w:val="1"/>
    <w:qFormat/>
    <w:uiPriority w:val="0"/>
    <w:rPr>
      <w:rFonts w:ascii="Cambria" w:hAnsi="Cambria" w:eastAsia="黑体"/>
      <w:sz w:val="20"/>
      <w:szCs w:val="20"/>
    </w:rPr>
  </w:style>
  <w:style w:type="paragraph" w:styleId="28">
    <w:name w:val="index 5"/>
    <w:basedOn w:val="1"/>
    <w:next w:val="1"/>
    <w:qFormat/>
    <w:uiPriority w:val="99"/>
    <w:pPr>
      <w:ind w:left="1050" w:hanging="210"/>
      <w:jc w:val="left"/>
    </w:pPr>
    <w:rPr>
      <w:sz w:val="20"/>
      <w:szCs w:val="20"/>
    </w:rPr>
  </w:style>
  <w:style w:type="paragraph" w:styleId="29">
    <w:name w:val="envelope address"/>
    <w:basedOn w:val="1"/>
    <w:qFormat/>
    <w:uiPriority w:val="99"/>
    <w:pPr>
      <w:framePr w:w="7920" w:h="1980" w:hRule="exact" w:hSpace="180" w:wrap="around" w:vAnchor="margin" w:hAnchor="page" w:xAlign="center" w:yAlign="bottom"/>
      <w:widowControl/>
      <w:ind w:left="2880"/>
      <w:jc w:val="left"/>
    </w:pPr>
    <w:rPr>
      <w:rFonts w:ascii="Arial" w:hAnsi="Arial" w:cs="Arial"/>
      <w:spacing w:val="-5"/>
      <w:kern w:val="0"/>
      <w:sz w:val="24"/>
      <w:lang w:eastAsia="en-US"/>
    </w:rPr>
  </w:style>
  <w:style w:type="paragraph" w:styleId="30">
    <w:name w:val="Document Map"/>
    <w:basedOn w:val="1"/>
    <w:link w:val="160"/>
    <w:qFormat/>
    <w:uiPriority w:val="0"/>
    <w:pPr>
      <w:shd w:val="clear" w:color="auto" w:fill="000080"/>
    </w:pPr>
  </w:style>
  <w:style w:type="paragraph" w:styleId="31">
    <w:name w:val="toa heading"/>
    <w:basedOn w:val="1"/>
    <w:next w:val="1"/>
    <w:qFormat/>
    <w:uiPriority w:val="99"/>
    <w:pPr>
      <w:adjustRightInd w:val="0"/>
      <w:spacing w:before="120" w:line="312" w:lineRule="atLeast"/>
      <w:textAlignment w:val="baseline"/>
    </w:pPr>
    <w:rPr>
      <w:rFonts w:ascii="Arial" w:hAnsi="Arial"/>
      <w:b/>
      <w:kern w:val="0"/>
      <w:sz w:val="24"/>
    </w:rPr>
  </w:style>
  <w:style w:type="paragraph" w:styleId="32">
    <w:name w:val="annotation text"/>
    <w:basedOn w:val="1"/>
    <w:next w:val="1"/>
    <w:link w:val="161"/>
    <w:qFormat/>
    <w:uiPriority w:val="0"/>
    <w:pPr>
      <w:jc w:val="left"/>
    </w:pPr>
    <w:rPr>
      <w:rFonts w:ascii="宋体" w:hAnsi="宋体"/>
    </w:rPr>
  </w:style>
  <w:style w:type="paragraph" w:styleId="33">
    <w:name w:val="index 6"/>
    <w:basedOn w:val="1"/>
    <w:next w:val="1"/>
    <w:qFormat/>
    <w:uiPriority w:val="99"/>
    <w:pPr>
      <w:ind w:left="1260" w:hanging="210"/>
      <w:jc w:val="left"/>
    </w:pPr>
    <w:rPr>
      <w:sz w:val="20"/>
      <w:szCs w:val="20"/>
    </w:rPr>
  </w:style>
  <w:style w:type="paragraph" w:styleId="34">
    <w:name w:val="Salutation"/>
    <w:basedOn w:val="1"/>
    <w:next w:val="1"/>
    <w:link w:val="127"/>
    <w:qFormat/>
    <w:uiPriority w:val="99"/>
    <w:rPr>
      <w:rFonts w:ascii="仿宋_GB2312" w:eastAsia="仿宋_GB2312"/>
      <w:sz w:val="24"/>
    </w:rPr>
  </w:style>
  <w:style w:type="paragraph" w:styleId="35">
    <w:name w:val="Body Text 3"/>
    <w:basedOn w:val="1"/>
    <w:link w:val="128"/>
    <w:qFormat/>
    <w:uiPriority w:val="99"/>
    <w:pPr>
      <w:autoSpaceDE w:val="0"/>
      <w:autoSpaceDN w:val="0"/>
      <w:adjustRightInd w:val="0"/>
      <w:spacing w:line="410" w:lineRule="atLeast"/>
      <w:jc w:val="left"/>
    </w:pPr>
    <w:rPr>
      <w:rFonts w:ascii="宋体"/>
      <w:color w:val="000000"/>
      <w:kern w:val="0"/>
      <w:sz w:val="24"/>
      <w:szCs w:val="20"/>
    </w:rPr>
  </w:style>
  <w:style w:type="paragraph" w:styleId="36">
    <w:name w:val="Closing"/>
    <w:basedOn w:val="1"/>
    <w:link w:val="129"/>
    <w:qFormat/>
    <w:uiPriority w:val="99"/>
    <w:pPr>
      <w:widowControl/>
      <w:ind w:left="4320"/>
      <w:jc w:val="left"/>
    </w:pPr>
    <w:rPr>
      <w:rFonts w:ascii="Arial" w:hAnsi="Arial"/>
      <w:spacing w:val="-5"/>
      <w:kern w:val="0"/>
      <w:sz w:val="20"/>
      <w:szCs w:val="20"/>
      <w:lang w:eastAsia="en-US"/>
    </w:rPr>
  </w:style>
  <w:style w:type="paragraph" w:styleId="37">
    <w:name w:val="List Bullet 3"/>
    <w:basedOn w:val="23"/>
    <w:qFormat/>
    <w:uiPriority w:val="99"/>
    <w:pPr>
      <w:ind w:left="2160"/>
    </w:pPr>
  </w:style>
  <w:style w:type="paragraph" w:styleId="38">
    <w:name w:val="List Number 3"/>
    <w:basedOn w:val="19"/>
    <w:qFormat/>
    <w:uiPriority w:val="99"/>
    <w:pPr>
      <w:widowControl/>
      <w:tabs>
        <w:tab w:val="left" w:pos="960"/>
      </w:tabs>
      <w:adjustRightInd/>
      <w:spacing w:after="120"/>
      <w:ind w:left="2160" w:hanging="420"/>
      <w:textAlignment w:val="auto"/>
    </w:pPr>
    <w:rPr>
      <w:rFonts w:ascii="Arial" w:hAnsi="Arial"/>
      <w:color w:val="auto"/>
      <w:sz w:val="24"/>
      <w:lang w:eastAsia="en-US"/>
    </w:rPr>
  </w:style>
  <w:style w:type="paragraph" w:styleId="39">
    <w:name w:val="List 2"/>
    <w:basedOn w:val="15"/>
    <w:qFormat/>
    <w:uiPriority w:val="99"/>
    <w:pPr>
      <w:tabs>
        <w:tab w:val="clear" w:pos="1080"/>
      </w:tabs>
      <w:ind w:left="1440"/>
    </w:pPr>
  </w:style>
  <w:style w:type="paragraph" w:styleId="40">
    <w:name w:val="List Continue"/>
    <w:basedOn w:val="15"/>
    <w:qFormat/>
    <w:uiPriority w:val="99"/>
    <w:pPr>
      <w:ind w:left="0" w:firstLine="0"/>
    </w:pPr>
  </w:style>
  <w:style w:type="paragraph" w:styleId="41">
    <w:name w:val="Block Text"/>
    <w:basedOn w:val="1"/>
    <w:qFormat/>
    <w:uiPriority w:val="99"/>
    <w:pPr>
      <w:ind w:left="1171" w:right="91" w:hanging="1080"/>
    </w:pPr>
    <w:rPr>
      <w:rFonts w:eastAsia="楷体_GB2312"/>
      <w:szCs w:val="20"/>
    </w:rPr>
  </w:style>
  <w:style w:type="paragraph" w:styleId="42">
    <w:name w:val="List Bullet 2"/>
    <w:basedOn w:val="1"/>
    <w:qFormat/>
    <w:uiPriority w:val="99"/>
    <w:pPr>
      <w:tabs>
        <w:tab w:val="left" w:pos="780"/>
      </w:tabs>
      <w:ind w:left="780" w:hanging="360"/>
    </w:pPr>
    <w:rPr>
      <w:szCs w:val="20"/>
    </w:rPr>
  </w:style>
  <w:style w:type="paragraph" w:styleId="43">
    <w:name w:val="HTML Address"/>
    <w:basedOn w:val="1"/>
    <w:link w:val="131"/>
    <w:qFormat/>
    <w:uiPriority w:val="99"/>
    <w:pPr>
      <w:widowControl/>
      <w:ind w:left="1080"/>
      <w:jc w:val="left"/>
    </w:pPr>
    <w:rPr>
      <w:rFonts w:ascii="Arial" w:hAnsi="Arial"/>
      <w:i/>
      <w:iCs/>
      <w:spacing w:val="-5"/>
      <w:kern w:val="0"/>
      <w:sz w:val="20"/>
      <w:szCs w:val="20"/>
      <w:lang w:eastAsia="en-US"/>
    </w:rPr>
  </w:style>
  <w:style w:type="paragraph" w:styleId="44">
    <w:name w:val="index 4"/>
    <w:basedOn w:val="1"/>
    <w:next w:val="1"/>
    <w:qFormat/>
    <w:uiPriority w:val="0"/>
    <w:pPr>
      <w:ind w:left="600" w:leftChars="600"/>
    </w:pPr>
  </w:style>
  <w:style w:type="paragraph" w:styleId="45">
    <w:name w:val="toc 5"/>
    <w:basedOn w:val="1"/>
    <w:next w:val="1"/>
    <w:qFormat/>
    <w:uiPriority w:val="0"/>
    <w:pPr>
      <w:ind w:left="1680" w:leftChars="800"/>
    </w:pPr>
    <w:rPr>
      <w:szCs w:val="22"/>
    </w:rPr>
  </w:style>
  <w:style w:type="paragraph" w:styleId="46">
    <w:name w:val="toc 3"/>
    <w:basedOn w:val="1"/>
    <w:next w:val="1"/>
    <w:qFormat/>
    <w:uiPriority w:val="0"/>
    <w:pPr>
      <w:spacing w:line="280" w:lineRule="exact"/>
      <w:ind w:left="400" w:leftChars="400"/>
    </w:pPr>
    <w:rPr>
      <w:i/>
      <w:sz w:val="18"/>
    </w:rPr>
  </w:style>
  <w:style w:type="paragraph" w:styleId="47">
    <w:name w:val="Plain Text"/>
    <w:basedOn w:val="1"/>
    <w:link w:val="162"/>
    <w:qFormat/>
    <w:uiPriority w:val="99"/>
    <w:rPr>
      <w:rFonts w:ascii="宋体" w:hAnsi="Courier New" w:cs="Courier New"/>
      <w:szCs w:val="21"/>
    </w:rPr>
  </w:style>
  <w:style w:type="paragraph" w:styleId="48">
    <w:name w:val="List Bullet 5"/>
    <w:basedOn w:val="23"/>
    <w:qFormat/>
    <w:uiPriority w:val="99"/>
    <w:pPr>
      <w:ind w:left="2880"/>
    </w:pPr>
  </w:style>
  <w:style w:type="paragraph" w:styleId="49">
    <w:name w:val="List Number 4"/>
    <w:basedOn w:val="19"/>
    <w:qFormat/>
    <w:uiPriority w:val="99"/>
    <w:pPr>
      <w:widowControl/>
      <w:tabs>
        <w:tab w:val="left" w:pos="960"/>
      </w:tabs>
      <w:adjustRightInd/>
      <w:spacing w:after="120"/>
      <w:ind w:left="2520" w:hanging="420"/>
      <w:textAlignment w:val="auto"/>
    </w:pPr>
    <w:rPr>
      <w:rFonts w:ascii="Arial" w:hAnsi="Arial"/>
      <w:color w:val="auto"/>
      <w:sz w:val="24"/>
      <w:lang w:eastAsia="en-US"/>
    </w:rPr>
  </w:style>
  <w:style w:type="paragraph" w:styleId="50">
    <w:name w:val="toc 8"/>
    <w:basedOn w:val="1"/>
    <w:next w:val="1"/>
    <w:qFormat/>
    <w:uiPriority w:val="0"/>
    <w:pPr>
      <w:ind w:left="2940" w:leftChars="1400"/>
    </w:pPr>
    <w:rPr>
      <w:szCs w:val="22"/>
    </w:rPr>
  </w:style>
  <w:style w:type="paragraph" w:styleId="51">
    <w:name w:val="index 3"/>
    <w:basedOn w:val="1"/>
    <w:next w:val="1"/>
    <w:qFormat/>
    <w:uiPriority w:val="99"/>
    <w:pPr>
      <w:ind w:left="630" w:hanging="210"/>
      <w:jc w:val="left"/>
    </w:pPr>
    <w:rPr>
      <w:sz w:val="20"/>
      <w:szCs w:val="20"/>
    </w:rPr>
  </w:style>
  <w:style w:type="paragraph" w:styleId="52">
    <w:name w:val="Date"/>
    <w:basedOn w:val="1"/>
    <w:next w:val="1"/>
    <w:link w:val="163"/>
    <w:qFormat/>
    <w:uiPriority w:val="0"/>
    <w:pPr>
      <w:ind w:left="100" w:leftChars="2500"/>
    </w:pPr>
  </w:style>
  <w:style w:type="paragraph" w:styleId="53">
    <w:name w:val="Body Text Indent 2"/>
    <w:basedOn w:val="1"/>
    <w:link w:val="134"/>
    <w:qFormat/>
    <w:uiPriority w:val="99"/>
    <w:pPr>
      <w:spacing w:after="120" w:line="480" w:lineRule="auto"/>
      <w:ind w:left="420" w:leftChars="200"/>
    </w:pPr>
  </w:style>
  <w:style w:type="paragraph" w:styleId="54">
    <w:name w:val="endnote text"/>
    <w:basedOn w:val="55"/>
    <w:link w:val="135"/>
    <w:qFormat/>
    <w:uiPriority w:val="99"/>
  </w:style>
  <w:style w:type="paragraph" w:customStyle="1" w:styleId="55">
    <w:name w:val="Footnote Base"/>
    <w:basedOn w:val="1"/>
    <w:qFormat/>
    <w:uiPriority w:val="99"/>
    <w:pPr>
      <w:keepLines/>
      <w:widowControl/>
      <w:spacing w:line="200" w:lineRule="atLeast"/>
      <w:ind w:left="1080"/>
      <w:jc w:val="left"/>
    </w:pPr>
    <w:rPr>
      <w:rFonts w:ascii="Arial" w:hAnsi="Arial"/>
      <w:spacing w:val="-5"/>
      <w:kern w:val="0"/>
      <w:sz w:val="16"/>
      <w:szCs w:val="20"/>
      <w:lang w:eastAsia="en-US"/>
    </w:rPr>
  </w:style>
  <w:style w:type="paragraph" w:styleId="56">
    <w:name w:val="List Continue 5"/>
    <w:basedOn w:val="40"/>
    <w:qFormat/>
    <w:uiPriority w:val="99"/>
    <w:pPr>
      <w:tabs>
        <w:tab w:val="clear" w:pos="1080"/>
      </w:tabs>
      <w:ind w:left="3240"/>
    </w:pPr>
  </w:style>
  <w:style w:type="paragraph" w:styleId="57">
    <w:name w:val="Balloon Text"/>
    <w:basedOn w:val="1"/>
    <w:link w:val="164"/>
    <w:qFormat/>
    <w:uiPriority w:val="0"/>
    <w:rPr>
      <w:sz w:val="18"/>
      <w:szCs w:val="18"/>
    </w:rPr>
  </w:style>
  <w:style w:type="paragraph" w:styleId="58">
    <w:name w:val="footer"/>
    <w:basedOn w:val="1"/>
    <w:link w:val="165"/>
    <w:qFormat/>
    <w:uiPriority w:val="0"/>
    <w:pPr>
      <w:tabs>
        <w:tab w:val="center" w:pos="4153"/>
        <w:tab w:val="right" w:pos="8306"/>
      </w:tabs>
      <w:snapToGrid w:val="0"/>
      <w:jc w:val="left"/>
    </w:pPr>
    <w:rPr>
      <w:sz w:val="18"/>
      <w:szCs w:val="18"/>
    </w:rPr>
  </w:style>
  <w:style w:type="paragraph" w:styleId="59">
    <w:name w:val="envelope return"/>
    <w:basedOn w:val="1"/>
    <w:qFormat/>
    <w:uiPriority w:val="99"/>
    <w:pPr>
      <w:widowControl/>
      <w:ind w:left="1080"/>
      <w:jc w:val="left"/>
    </w:pPr>
    <w:rPr>
      <w:rFonts w:ascii="Arial" w:hAnsi="Arial" w:cs="Arial"/>
      <w:spacing w:val="-5"/>
      <w:kern w:val="0"/>
      <w:sz w:val="20"/>
      <w:szCs w:val="20"/>
      <w:lang w:eastAsia="en-US"/>
    </w:rPr>
  </w:style>
  <w:style w:type="paragraph" w:styleId="60">
    <w:name w:val="header"/>
    <w:basedOn w:val="1"/>
    <w:link w:val="166"/>
    <w:qFormat/>
    <w:uiPriority w:val="0"/>
    <w:pPr>
      <w:pBdr>
        <w:bottom w:val="thickThinSmallGap" w:color="auto" w:sz="12" w:space="1"/>
      </w:pBdr>
      <w:tabs>
        <w:tab w:val="center" w:pos="4153"/>
        <w:tab w:val="right" w:pos="8306"/>
      </w:tabs>
      <w:snapToGrid w:val="0"/>
      <w:jc w:val="center"/>
    </w:pPr>
    <w:rPr>
      <w:sz w:val="18"/>
      <w:szCs w:val="18"/>
    </w:rPr>
  </w:style>
  <w:style w:type="paragraph" w:styleId="61">
    <w:name w:val="Signature"/>
    <w:basedOn w:val="1"/>
    <w:link w:val="139"/>
    <w:qFormat/>
    <w:uiPriority w:val="99"/>
    <w:pPr>
      <w:widowControl/>
      <w:ind w:left="4320"/>
      <w:jc w:val="left"/>
    </w:pPr>
    <w:rPr>
      <w:rFonts w:ascii="Arial" w:hAnsi="Arial"/>
      <w:spacing w:val="-5"/>
      <w:kern w:val="0"/>
      <w:sz w:val="20"/>
      <w:szCs w:val="20"/>
      <w:lang w:eastAsia="en-US"/>
    </w:rPr>
  </w:style>
  <w:style w:type="paragraph" w:styleId="62">
    <w:name w:val="toc 1"/>
    <w:basedOn w:val="1"/>
    <w:next w:val="1"/>
    <w:qFormat/>
    <w:uiPriority w:val="0"/>
    <w:pPr>
      <w:spacing w:beforeLines="50" w:line="400" w:lineRule="exact"/>
    </w:pPr>
    <w:rPr>
      <w:rFonts w:eastAsia="黑体"/>
      <w:sz w:val="24"/>
    </w:rPr>
  </w:style>
  <w:style w:type="paragraph" w:styleId="63">
    <w:name w:val="List Continue 4"/>
    <w:basedOn w:val="1"/>
    <w:qFormat/>
    <w:uiPriority w:val="99"/>
    <w:pPr>
      <w:spacing w:after="120" w:line="360" w:lineRule="auto"/>
      <w:ind w:left="1680" w:leftChars="800"/>
    </w:pPr>
    <w:rPr>
      <w:sz w:val="24"/>
    </w:rPr>
  </w:style>
  <w:style w:type="paragraph" w:styleId="64">
    <w:name w:val="toc 4"/>
    <w:basedOn w:val="1"/>
    <w:next w:val="1"/>
    <w:qFormat/>
    <w:uiPriority w:val="0"/>
    <w:pPr>
      <w:ind w:left="1260" w:leftChars="600"/>
    </w:pPr>
  </w:style>
  <w:style w:type="paragraph" w:styleId="65">
    <w:name w:val="index heading"/>
    <w:basedOn w:val="1"/>
    <w:next w:val="66"/>
    <w:qFormat/>
    <w:uiPriority w:val="99"/>
    <w:pPr>
      <w:spacing w:before="120" w:after="120"/>
      <w:jc w:val="left"/>
    </w:pPr>
    <w:rPr>
      <w:b/>
      <w:bCs/>
      <w:i/>
      <w:iCs/>
      <w:sz w:val="20"/>
      <w:szCs w:val="20"/>
    </w:rPr>
  </w:style>
  <w:style w:type="paragraph" w:styleId="66">
    <w:name w:val="index 1"/>
    <w:basedOn w:val="1"/>
    <w:next w:val="1"/>
    <w:qFormat/>
    <w:uiPriority w:val="99"/>
    <w:pPr>
      <w:spacing w:line="220" w:lineRule="exact"/>
      <w:jc w:val="center"/>
    </w:pPr>
    <w:rPr>
      <w:rFonts w:ascii="仿宋_GB2312" w:eastAsia="仿宋_GB2312"/>
      <w:szCs w:val="20"/>
    </w:rPr>
  </w:style>
  <w:style w:type="paragraph" w:styleId="67">
    <w:name w:val="Subtitle"/>
    <w:basedOn w:val="1"/>
    <w:next w:val="1"/>
    <w:link w:val="140"/>
    <w:qFormat/>
    <w:uiPriority w:val="0"/>
    <w:pPr>
      <w:spacing w:before="240" w:after="60" w:line="312" w:lineRule="auto"/>
      <w:jc w:val="center"/>
      <w:outlineLvl w:val="1"/>
    </w:pPr>
    <w:rPr>
      <w:rFonts w:ascii="Cambria" w:hAnsi="Cambria"/>
      <w:b/>
      <w:bCs/>
      <w:kern w:val="28"/>
      <w:sz w:val="32"/>
      <w:szCs w:val="32"/>
    </w:rPr>
  </w:style>
  <w:style w:type="paragraph" w:styleId="68">
    <w:name w:val="List Number 5"/>
    <w:basedOn w:val="19"/>
    <w:qFormat/>
    <w:uiPriority w:val="99"/>
    <w:pPr>
      <w:widowControl/>
      <w:tabs>
        <w:tab w:val="left" w:pos="960"/>
      </w:tabs>
      <w:adjustRightInd/>
      <w:spacing w:after="120"/>
      <w:ind w:left="2880" w:hanging="420"/>
      <w:textAlignment w:val="auto"/>
    </w:pPr>
    <w:rPr>
      <w:rFonts w:ascii="Arial" w:hAnsi="Arial"/>
      <w:color w:val="auto"/>
      <w:sz w:val="24"/>
      <w:lang w:eastAsia="en-US"/>
    </w:rPr>
  </w:style>
  <w:style w:type="paragraph" w:styleId="69">
    <w:name w:val="footnote text"/>
    <w:basedOn w:val="55"/>
    <w:link w:val="141"/>
    <w:qFormat/>
    <w:uiPriority w:val="99"/>
  </w:style>
  <w:style w:type="paragraph" w:styleId="70">
    <w:name w:val="toc 6"/>
    <w:basedOn w:val="1"/>
    <w:next w:val="1"/>
    <w:qFormat/>
    <w:uiPriority w:val="0"/>
    <w:pPr>
      <w:ind w:left="2100" w:leftChars="1000"/>
    </w:pPr>
    <w:rPr>
      <w:szCs w:val="22"/>
    </w:rPr>
  </w:style>
  <w:style w:type="paragraph" w:styleId="71">
    <w:name w:val="List 5"/>
    <w:basedOn w:val="15"/>
    <w:qFormat/>
    <w:uiPriority w:val="99"/>
    <w:pPr>
      <w:tabs>
        <w:tab w:val="clear" w:pos="1080"/>
      </w:tabs>
      <w:ind w:left="2880"/>
    </w:pPr>
  </w:style>
  <w:style w:type="paragraph" w:styleId="72">
    <w:name w:val="Body Text Indent 3"/>
    <w:basedOn w:val="1"/>
    <w:link w:val="167"/>
    <w:qFormat/>
    <w:uiPriority w:val="99"/>
    <w:pPr>
      <w:spacing w:after="120"/>
      <w:ind w:left="420" w:leftChars="200"/>
    </w:pPr>
    <w:rPr>
      <w:sz w:val="16"/>
      <w:szCs w:val="16"/>
    </w:rPr>
  </w:style>
  <w:style w:type="paragraph" w:styleId="73">
    <w:name w:val="index 7"/>
    <w:basedOn w:val="1"/>
    <w:next w:val="1"/>
    <w:qFormat/>
    <w:uiPriority w:val="99"/>
    <w:pPr>
      <w:ind w:left="1470" w:hanging="210"/>
      <w:jc w:val="left"/>
    </w:pPr>
    <w:rPr>
      <w:sz w:val="20"/>
      <w:szCs w:val="20"/>
    </w:rPr>
  </w:style>
  <w:style w:type="paragraph" w:styleId="74">
    <w:name w:val="index 9"/>
    <w:basedOn w:val="1"/>
    <w:next w:val="1"/>
    <w:qFormat/>
    <w:uiPriority w:val="99"/>
    <w:pPr>
      <w:ind w:left="1890" w:hanging="210"/>
      <w:jc w:val="left"/>
    </w:pPr>
    <w:rPr>
      <w:sz w:val="20"/>
      <w:szCs w:val="20"/>
    </w:rPr>
  </w:style>
  <w:style w:type="paragraph" w:styleId="75">
    <w:name w:val="table of figures"/>
    <w:basedOn w:val="1"/>
    <w:next w:val="1"/>
    <w:qFormat/>
    <w:uiPriority w:val="99"/>
    <w:pPr>
      <w:ind w:left="200" w:leftChars="200" w:hanging="200" w:hangingChars="200"/>
    </w:pPr>
  </w:style>
  <w:style w:type="paragraph" w:styleId="76">
    <w:name w:val="toc 2"/>
    <w:basedOn w:val="1"/>
    <w:next w:val="1"/>
    <w:qFormat/>
    <w:uiPriority w:val="0"/>
    <w:pPr>
      <w:spacing w:line="360" w:lineRule="exact"/>
      <w:ind w:left="200" w:leftChars="200"/>
    </w:pPr>
  </w:style>
  <w:style w:type="paragraph" w:styleId="77">
    <w:name w:val="toc 9"/>
    <w:basedOn w:val="1"/>
    <w:next w:val="1"/>
    <w:qFormat/>
    <w:uiPriority w:val="0"/>
    <w:pPr>
      <w:ind w:left="3360" w:leftChars="1600"/>
    </w:pPr>
    <w:rPr>
      <w:szCs w:val="22"/>
    </w:rPr>
  </w:style>
  <w:style w:type="paragraph" w:styleId="78">
    <w:name w:val="Body Text 2"/>
    <w:basedOn w:val="1"/>
    <w:link w:val="143"/>
    <w:qFormat/>
    <w:uiPriority w:val="99"/>
    <w:pPr>
      <w:spacing w:after="120" w:line="480" w:lineRule="auto"/>
    </w:pPr>
  </w:style>
  <w:style w:type="paragraph" w:styleId="79">
    <w:name w:val="List 4"/>
    <w:basedOn w:val="15"/>
    <w:qFormat/>
    <w:uiPriority w:val="99"/>
    <w:pPr>
      <w:tabs>
        <w:tab w:val="clear" w:pos="1080"/>
      </w:tabs>
      <w:ind w:left="2520"/>
    </w:pPr>
  </w:style>
  <w:style w:type="paragraph" w:styleId="80">
    <w:name w:val="List Continue 2"/>
    <w:basedOn w:val="1"/>
    <w:qFormat/>
    <w:uiPriority w:val="99"/>
    <w:pPr>
      <w:spacing w:after="120" w:line="360" w:lineRule="auto"/>
      <w:ind w:left="840" w:leftChars="400"/>
    </w:pPr>
    <w:rPr>
      <w:sz w:val="24"/>
    </w:rPr>
  </w:style>
  <w:style w:type="paragraph" w:styleId="81">
    <w:name w:val="Message Header"/>
    <w:basedOn w:val="16"/>
    <w:link w:val="144"/>
    <w:qFormat/>
    <w:uiPriority w:val="99"/>
    <w:pPr>
      <w:keepLines/>
      <w:widowControl/>
      <w:tabs>
        <w:tab w:val="left" w:pos="3600"/>
        <w:tab w:val="left" w:pos="4680"/>
      </w:tabs>
      <w:spacing w:line="280" w:lineRule="exact"/>
      <w:ind w:right="2160" w:hanging="1080"/>
      <w:jc w:val="left"/>
    </w:pPr>
    <w:rPr>
      <w:rFonts w:ascii="Arial" w:hAnsi="Arial"/>
      <w:kern w:val="0"/>
      <w:sz w:val="22"/>
      <w:szCs w:val="20"/>
      <w:lang w:eastAsia="en-US"/>
    </w:rPr>
  </w:style>
  <w:style w:type="paragraph" w:styleId="82">
    <w:name w:val="HTML Preformatted"/>
    <w:basedOn w:val="1"/>
    <w:link w:val="14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8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4">
    <w:name w:val="List Continue 3"/>
    <w:basedOn w:val="40"/>
    <w:qFormat/>
    <w:uiPriority w:val="99"/>
    <w:pPr>
      <w:tabs>
        <w:tab w:val="clear" w:pos="1080"/>
      </w:tabs>
      <w:ind w:left="2520"/>
    </w:pPr>
  </w:style>
  <w:style w:type="paragraph" w:styleId="85">
    <w:name w:val="index 2"/>
    <w:basedOn w:val="1"/>
    <w:next w:val="1"/>
    <w:qFormat/>
    <w:uiPriority w:val="99"/>
    <w:pPr>
      <w:ind w:left="420" w:hanging="210"/>
      <w:jc w:val="left"/>
    </w:pPr>
    <w:rPr>
      <w:sz w:val="20"/>
      <w:szCs w:val="20"/>
    </w:rPr>
  </w:style>
  <w:style w:type="paragraph" w:styleId="86">
    <w:name w:val="Title"/>
    <w:basedOn w:val="1"/>
    <w:next w:val="1"/>
    <w:link w:val="168"/>
    <w:qFormat/>
    <w:uiPriority w:val="0"/>
    <w:pPr>
      <w:spacing w:before="240" w:after="60"/>
      <w:jc w:val="center"/>
      <w:outlineLvl w:val="0"/>
    </w:pPr>
    <w:rPr>
      <w:rFonts w:ascii="Cambria" w:hAnsi="Cambria"/>
      <w:b/>
      <w:sz w:val="32"/>
    </w:rPr>
  </w:style>
  <w:style w:type="paragraph" w:styleId="87">
    <w:name w:val="annotation subject"/>
    <w:basedOn w:val="32"/>
    <w:next w:val="1"/>
    <w:link w:val="169"/>
    <w:qFormat/>
    <w:uiPriority w:val="0"/>
    <w:rPr>
      <w:rFonts w:ascii="Times New Roman" w:hAnsi="Times New Roman"/>
      <w:b/>
      <w:bCs/>
    </w:rPr>
  </w:style>
  <w:style w:type="paragraph" w:styleId="88">
    <w:name w:val="Body Text First Indent"/>
    <w:basedOn w:val="16"/>
    <w:link w:val="148"/>
    <w:qFormat/>
    <w:uiPriority w:val="99"/>
    <w:pPr>
      <w:ind w:firstLine="420" w:firstLineChars="100"/>
    </w:pPr>
  </w:style>
  <w:style w:type="table" w:styleId="90">
    <w:name w:val="Table Grid"/>
    <w:basedOn w:val="8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2">
    <w:name w:val="Strong"/>
    <w:basedOn w:val="91"/>
    <w:qFormat/>
    <w:uiPriority w:val="0"/>
    <w:rPr>
      <w:rFonts w:cs="Times New Roman"/>
      <w:b/>
    </w:rPr>
  </w:style>
  <w:style w:type="character" w:styleId="93">
    <w:name w:val="page number"/>
    <w:basedOn w:val="91"/>
    <w:qFormat/>
    <w:uiPriority w:val="0"/>
    <w:rPr>
      <w:rFonts w:cs="Times New Roman"/>
    </w:rPr>
  </w:style>
  <w:style w:type="character" w:styleId="94">
    <w:name w:val="FollowedHyperlink"/>
    <w:basedOn w:val="91"/>
    <w:qFormat/>
    <w:uiPriority w:val="99"/>
    <w:rPr>
      <w:rFonts w:cs="Times New Roman"/>
      <w:color w:val="800080"/>
      <w:u w:val="single"/>
    </w:rPr>
  </w:style>
  <w:style w:type="character" w:styleId="95">
    <w:name w:val="Emphasis"/>
    <w:basedOn w:val="91"/>
    <w:qFormat/>
    <w:uiPriority w:val="0"/>
    <w:rPr>
      <w:rFonts w:ascii="Times New Roman" w:hAnsi="Times New Roman" w:eastAsia="宋体" w:cs="Times New Roman"/>
    </w:rPr>
  </w:style>
  <w:style w:type="character" w:styleId="96">
    <w:name w:val="line number"/>
    <w:basedOn w:val="91"/>
    <w:qFormat/>
    <w:uiPriority w:val="99"/>
    <w:rPr>
      <w:rFonts w:cs="Times New Roman"/>
      <w:sz w:val="18"/>
    </w:rPr>
  </w:style>
  <w:style w:type="character" w:styleId="97">
    <w:name w:val="HTML Definition"/>
    <w:basedOn w:val="91"/>
    <w:qFormat/>
    <w:uiPriority w:val="99"/>
    <w:rPr>
      <w:rFonts w:ascii="Times New Roman" w:hAnsi="Times New Roman" w:eastAsia="宋体" w:cs="Times New Roman"/>
    </w:rPr>
  </w:style>
  <w:style w:type="character" w:styleId="98">
    <w:name w:val="HTML Typewriter"/>
    <w:basedOn w:val="91"/>
    <w:qFormat/>
    <w:uiPriority w:val="99"/>
    <w:rPr>
      <w:rFonts w:ascii="Courier New" w:hAnsi="Courier New" w:cs="Times New Roman"/>
      <w:sz w:val="24"/>
    </w:rPr>
  </w:style>
  <w:style w:type="character" w:styleId="99">
    <w:name w:val="HTML Acronym"/>
    <w:basedOn w:val="91"/>
    <w:qFormat/>
    <w:uiPriority w:val="99"/>
    <w:rPr>
      <w:rFonts w:cs="Times New Roman"/>
    </w:rPr>
  </w:style>
  <w:style w:type="character" w:styleId="100">
    <w:name w:val="HTML Variable"/>
    <w:basedOn w:val="91"/>
    <w:qFormat/>
    <w:uiPriority w:val="99"/>
    <w:rPr>
      <w:rFonts w:ascii="Times New Roman" w:hAnsi="Times New Roman" w:eastAsia="宋体" w:cs="Times New Roman"/>
    </w:rPr>
  </w:style>
  <w:style w:type="character" w:styleId="101">
    <w:name w:val="Hyperlink"/>
    <w:basedOn w:val="91"/>
    <w:qFormat/>
    <w:uiPriority w:val="0"/>
    <w:rPr>
      <w:rFonts w:cs="Times New Roman"/>
      <w:color w:val="0000FF"/>
      <w:u w:val="single"/>
    </w:rPr>
  </w:style>
  <w:style w:type="character" w:styleId="102">
    <w:name w:val="HTML Code"/>
    <w:basedOn w:val="91"/>
    <w:qFormat/>
    <w:uiPriority w:val="99"/>
    <w:rPr>
      <w:rFonts w:ascii="Courier New" w:hAnsi="Courier New" w:eastAsia="Times New Roman" w:cs="Times New Roman"/>
      <w:sz w:val="20"/>
    </w:rPr>
  </w:style>
  <w:style w:type="character" w:styleId="103">
    <w:name w:val="annotation reference"/>
    <w:basedOn w:val="91"/>
    <w:qFormat/>
    <w:uiPriority w:val="0"/>
    <w:rPr>
      <w:rFonts w:cs="Times New Roman"/>
      <w:sz w:val="21"/>
    </w:rPr>
  </w:style>
  <w:style w:type="character" w:styleId="104">
    <w:name w:val="HTML Cite"/>
    <w:basedOn w:val="91"/>
    <w:qFormat/>
    <w:uiPriority w:val="99"/>
    <w:rPr>
      <w:rFonts w:ascii="Times New Roman" w:hAnsi="Times New Roman" w:eastAsia="宋体" w:cs="Times New Roman"/>
    </w:rPr>
  </w:style>
  <w:style w:type="character" w:styleId="105">
    <w:name w:val="HTML Keyboard"/>
    <w:basedOn w:val="91"/>
    <w:qFormat/>
    <w:uiPriority w:val="99"/>
    <w:rPr>
      <w:rFonts w:ascii="Courier New" w:hAnsi="Courier New" w:eastAsia="Times New Roman" w:cs="Times New Roman"/>
      <w:sz w:val="20"/>
    </w:rPr>
  </w:style>
  <w:style w:type="character" w:styleId="106">
    <w:name w:val="HTML Sample"/>
    <w:basedOn w:val="91"/>
    <w:qFormat/>
    <w:uiPriority w:val="99"/>
    <w:rPr>
      <w:rFonts w:ascii="Courier New" w:hAnsi="Courier New" w:eastAsia="Times New Roman" w:cs="Times New Roman"/>
    </w:rPr>
  </w:style>
  <w:style w:type="paragraph" w:customStyle="1" w:styleId="107">
    <w:name w:val="正文文本缩进_0"/>
    <w:basedOn w:val="108"/>
    <w:next w:val="110"/>
    <w:qFormat/>
    <w:uiPriority w:val="0"/>
    <w:pPr>
      <w:spacing w:after="120"/>
      <w:ind w:left="420" w:leftChars="200"/>
    </w:pPr>
  </w:style>
  <w:style w:type="paragraph" w:customStyle="1" w:styleId="108">
    <w:name w:val="正文_0"/>
    <w:next w:val="10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9">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0">
    <w:name w:val="正文文本缩进 2_0"/>
    <w:basedOn w:val="108"/>
    <w:qFormat/>
    <w:uiPriority w:val="0"/>
    <w:pPr>
      <w:spacing w:after="120" w:line="480" w:lineRule="auto"/>
      <w:ind w:left="420" w:leftChars="200"/>
    </w:pPr>
  </w:style>
  <w:style w:type="paragraph" w:customStyle="1" w:styleId="111">
    <w:name w:val="Default"/>
    <w:qFormat/>
    <w:uiPriority w:val="99"/>
    <w:pPr>
      <w:widowControl w:val="0"/>
      <w:autoSpaceDE w:val="0"/>
      <w:autoSpaceDN w:val="0"/>
      <w:adjustRightInd w:val="0"/>
    </w:pPr>
    <w:rPr>
      <w:rFonts w:ascii="黑体" w:hAnsi="Times New Roman" w:eastAsia="黑体" w:cs="Times New Roman"/>
      <w:lang w:val="en-US" w:eastAsia="zh-CN" w:bidi="ar-SA"/>
    </w:rPr>
  </w:style>
  <w:style w:type="character" w:customStyle="1" w:styleId="112">
    <w:name w:val="Heading 1 Char_c34259bf-1685-45fe-b267-711b3c24ecda"/>
    <w:basedOn w:val="91"/>
    <w:qFormat/>
    <w:uiPriority w:val="99"/>
    <w:rPr>
      <w:rFonts w:ascii="Cambria" w:hAnsi="Cambria" w:eastAsia="宋体"/>
      <w:b/>
      <w:kern w:val="32"/>
      <w:sz w:val="32"/>
      <w:lang w:val="en-US" w:eastAsia="zh-CN"/>
    </w:rPr>
  </w:style>
  <w:style w:type="character" w:customStyle="1" w:styleId="113">
    <w:name w:val="Heading 2 Char_097c531b-9beb-47ad-9e0c-74ab2e4e72f3"/>
    <w:basedOn w:val="91"/>
    <w:qFormat/>
    <w:uiPriority w:val="99"/>
    <w:rPr>
      <w:rFonts w:ascii="Cambria" w:hAnsi="Cambria" w:eastAsia="宋体"/>
      <w:b/>
      <w:kern w:val="2"/>
      <w:sz w:val="32"/>
      <w:lang w:val="en-US" w:eastAsia="zh-CN"/>
    </w:rPr>
  </w:style>
  <w:style w:type="character" w:customStyle="1" w:styleId="114">
    <w:name w:val="Heading 3 Char_fb5e45bc-6b49-44f1-8bb9-6fcd528b8970"/>
    <w:basedOn w:val="91"/>
    <w:qFormat/>
    <w:uiPriority w:val="99"/>
    <w:rPr>
      <w:rFonts w:ascii="Calibri" w:hAnsi="Calibri" w:eastAsia="宋体"/>
      <w:b/>
      <w:kern w:val="2"/>
      <w:sz w:val="24"/>
      <w:lang w:val="en-US" w:eastAsia="zh-CN"/>
    </w:rPr>
  </w:style>
  <w:style w:type="character" w:customStyle="1" w:styleId="115">
    <w:name w:val="Heading 4 Char_8459258c-4bc8-4418-a783-f83d3c868774"/>
    <w:basedOn w:val="91"/>
    <w:qFormat/>
    <w:uiPriority w:val="99"/>
    <w:rPr>
      <w:rFonts w:ascii="Arial" w:hAnsi="Arial" w:eastAsia="宋体"/>
      <w:b/>
      <w:kern w:val="2"/>
      <w:sz w:val="28"/>
      <w:lang w:val="en-US" w:eastAsia="zh-CN"/>
    </w:rPr>
  </w:style>
  <w:style w:type="character" w:customStyle="1" w:styleId="116">
    <w:name w:val="Heading 5 Char_7a613d6a-9150-437e-b370-10bd62e221fb"/>
    <w:basedOn w:val="91"/>
    <w:qFormat/>
    <w:uiPriority w:val="99"/>
    <w:rPr>
      <w:rFonts w:ascii="Calibri" w:hAnsi="Calibri" w:eastAsia="宋体"/>
      <w:b/>
      <w:kern w:val="2"/>
      <w:sz w:val="28"/>
      <w:lang w:val="en-US" w:eastAsia="zh-CN"/>
    </w:rPr>
  </w:style>
  <w:style w:type="character" w:customStyle="1" w:styleId="117">
    <w:name w:val="Heading 6 Char_447fe59f-baa9-4035-a411-858eb8b80ed9"/>
    <w:basedOn w:val="91"/>
    <w:qFormat/>
    <w:uiPriority w:val="99"/>
    <w:rPr>
      <w:rFonts w:ascii="Arial" w:hAnsi="Arial" w:eastAsia="黑体"/>
      <w:b/>
      <w:kern w:val="2"/>
      <w:sz w:val="24"/>
      <w:lang w:val="en-US" w:eastAsia="zh-CN"/>
    </w:rPr>
  </w:style>
  <w:style w:type="character" w:customStyle="1" w:styleId="118">
    <w:name w:val="Heading 7 Char_adeaba80-2159-42b4-bec4-0ec111716085"/>
    <w:basedOn w:val="91"/>
    <w:qFormat/>
    <w:uiPriority w:val="99"/>
    <w:rPr>
      <w:rFonts w:ascii="Calibri" w:hAnsi="Calibri" w:eastAsia="宋体"/>
      <w:b/>
      <w:kern w:val="2"/>
      <w:sz w:val="24"/>
      <w:lang w:val="en-US" w:eastAsia="zh-CN"/>
    </w:rPr>
  </w:style>
  <w:style w:type="character" w:customStyle="1" w:styleId="119">
    <w:name w:val="Heading 8 Char_e52b8c9e-d295-4443-8fd4-fdebe07b12ed"/>
    <w:basedOn w:val="91"/>
    <w:qFormat/>
    <w:uiPriority w:val="99"/>
    <w:rPr>
      <w:rFonts w:ascii="Arial" w:hAnsi="Arial" w:eastAsia="黑体"/>
      <w:kern w:val="2"/>
      <w:sz w:val="24"/>
      <w:lang w:val="en-US" w:eastAsia="zh-CN"/>
    </w:rPr>
  </w:style>
  <w:style w:type="character" w:customStyle="1" w:styleId="120">
    <w:name w:val="Heading 9 Char_419a992b-c32a-4dc8-bc5a-7af0aacb658a"/>
    <w:basedOn w:val="91"/>
    <w:qFormat/>
    <w:uiPriority w:val="99"/>
    <w:rPr>
      <w:rFonts w:ascii="Arial" w:hAnsi="Arial" w:eastAsia="黑体"/>
      <w:kern w:val="2"/>
      <w:sz w:val="21"/>
      <w:lang w:val="en-US" w:eastAsia="zh-CN"/>
    </w:rPr>
  </w:style>
  <w:style w:type="character" w:customStyle="1" w:styleId="121">
    <w:name w:val="宏文本 字符"/>
    <w:basedOn w:val="91"/>
    <w:link w:val="4"/>
    <w:qFormat/>
    <w:uiPriority w:val="99"/>
    <w:rPr>
      <w:rFonts w:ascii="Courier New" w:hAnsi="Courier New"/>
      <w:spacing w:val="-5"/>
      <w:lang w:val="en-US" w:eastAsia="en-US"/>
    </w:rPr>
  </w:style>
  <w:style w:type="character" w:customStyle="1" w:styleId="122">
    <w:name w:val="正文文本 字符"/>
    <w:basedOn w:val="91"/>
    <w:link w:val="16"/>
    <w:qFormat/>
    <w:uiPriority w:val="0"/>
    <w:rPr>
      <w:kern w:val="2"/>
      <w:sz w:val="24"/>
    </w:rPr>
  </w:style>
  <w:style w:type="character" w:customStyle="1" w:styleId="123">
    <w:name w:val="注释标题 字符"/>
    <w:basedOn w:val="91"/>
    <w:link w:val="21"/>
    <w:qFormat/>
    <w:uiPriority w:val="99"/>
    <w:rPr>
      <w:rFonts w:ascii="Arial" w:hAnsi="Arial"/>
      <w:spacing w:val="-5"/>
      <w:lang w:eastAsia="en-US"/>
    </w:rPr>
  </w:style>
  <w:style w:type="character" w:customStyle="1" w:styleId="124">
    <w:name w:val="电子邮件签名 字符"/>
    <w:basedOn w:val="91"/>
    <w:link w:val="25"/>
    <w:qFormat/>
    <w:uiPriority w:val="99"/>
    <w:rPr>
      <w:rFonts w:ascii="Arial" w:hAnsi="Arial"/>
      <w:spacing w:val="-5"/>
      <w:lang w:eastAsia="en-US"/>
    </w:rPr>
  </w:style>
  <w:style w:type="character" w:customStyle="1" w:styleId="125">
    <w:name w:val="Document Map Char"/>
    <w:basedOn w:val="91"/>
    <w:qFormat/>
    <w:uiPriority w:val="99"/>
    <w:rPr>
      <w:rFonts w:ascii="宋体" w:hAnsi="宋体" w:eastAsia="宋体"/>
      <w:kern w:val="2"/>
      <w:sz w:val="24"/>
      <w:lang w:val="en-US" w:eastAsia="zh-CN"/>
    </w:rPr>
  </w:style>
  <w:style w:type="character" w:customStyle="1" w:styleId="126">
    <w:name w:val="Comment Text Char"/>
    <w:basedOn w:val="91"/>
    <w:qFormat/>
    <w:uiPriority w:val="99"/>
    <w:rPr>
      <w:rFonts w:ascii="宋体" w:hAnsi="宋体" w:eastAsia="宋体"/>
      <w:kern w:val="2"/>
      <w:sz w:val="24"/>
      <w:lang w:val="en-US" w:eastAsia="zh-CN"/>
    </w:rPr>
  </w:style>
  <w:style w:type="character" w:customStyle="1" w:styleId="127">
    <w:name w:val="称呼 字符"/>
    <w:basedOn w:val="91"/>
    <w:link w:val="34"/>
    <w:qFormat/>
    <w:uiPriority w:val="99"/>
    <w:rPr>
      <w:rFonts w:ascii="仿宋_GB2312" w:hAnsi="Times New Roman" w:eastAsia="仿宋_GB2312"/>
      <w:kern w:val="2"/>
      <w:sz w:val="24"/>
    </w:rPr>
  </w:style>
  <w:style w:type="character" w:customStyle="1" w:styleId="128">
    <w:name w:val="正文文本 3 字符"/>
    <w:basedOn w:val="91"/>
    <w:link w:val="35"/>
    <w:qFormat/>
    <w:uiPriority w:val="99"/>
    <w:rPr>
      <w:rFonts w:ascii="宋体" w:hAnsi="Times New Roman"/>
      <w:color w:val="000000"/>
      <w:sz w:val="24"/>
    </w:rPr>
  </w:style>
  <w:style w:type="character" w:customStyle="1" w:styleId="129">
    <w:name w:val="结束语 字符"/>
    <w:basedOn w:val="91"/>
    <w:link w:val="36"/>
    <w:qFormat/>
    <w:uiPriority w:val="99"/>
    <w:rPr>
      <w:rFonts w:ascii="Arial" w:hAnsi="Arial"/>
      <w:spacing w:val="-5"/>
      <w:lang w:eastAsia="en-US"/>
    </w:rPr>
  </w:style>
  <w:style w:type="character" w:customStyle="1" w:styleId="130">
    <w:name w:val="正文文本缩进 字符1"/>
    <w:basedOn w:val="91"/>
    <w:link w:val="3"/>
    <w:qFormat/>
    <w:uiPriority w:val="99"/>
    <w:rPr>
      <w:rFonts w:ascii="宋体" w:hAnsi="宋体" w:eastAsia="宋体"/>
      <w:kern w:val="2"/>
      <w:sz w:val="24"/>
      <w:lang w:val="en-US" w:eastAsia="zh-CN"/>
    </w:rPr>
  </w:style>
  <w:style w:type="character" w:customStyle="1" w:styleId="131">
    <w:name w:val="HTML 地址 字符"/>
    <w:basedOn w:val="91"/>
    <w:link w:val="43"/>
    <w:qFormat/>
    <w:uiPriority w:val="99"/>
    <w:rPr>
      <w:rFonts w:ascii="Arial" w:hAnsi="Arial"/>
      <w:i/>
      <w:spacing w:val="-5"/>
      <w:lang w:eastAsia="en-US"/>
    </w:rPr>
  </w:style>
  <w:style w:type="character" w:customStyle="1" w:styleId="132">
    <w:name w:val="Plain Text Char"/>
    <w:basedOn w:val="91"/>
    <w:qFormat/>
    <w:uiPriority w:val="99"/>
    <w:rPr>
      <w:rFonts w:ascii="宋体" w:hAnsi="Courier New" w:eastAsia="仿宋_GB2312"/>
      <w:kern w:val="2"/>
      <w:sz w:val="24"/>
    </w:rPr>
  </w:style>
  <w:style w:type="character" w:customStyle="1" w:styleId="133">
    <w:name w:val="Date Char"/>
    <w:basedOn w:val="91"/>
    <w:qFormat/>
    <w:uiPriority w:val="99"/>
    <w:rPr>
      <w:kern w:val="2"/>
      <w:sz w:val="24"/>
    </w:rPr>
  </w:style>
  <w:style w:type="character" w:customStyle="1" w:styleId="134">
    <w:name w:val="正文文本缩进 2 字符1"/>
    <w:basedOn w:val="91"/>
    <w:link w:val="53"/>
    <w:qFormat/>
    <w:uiPriority w:val="99"/>
    <w:rPr>
      <w:kern w:val="2"/>
      <w:sz w:val="24"/>
    </w:rPr>
  </w:style>
  <w:style w:type="character" w:customStyle="1" w:styleId="135">
    <w:name w:val="尾注文本 字符"/>
    <w:basedOn w:val="91"/>
    <w:link w:val="54"/>
    <w:qFormat/>
    <w:uiPriority w:val="99"/>
    <w:rPr>
      <w:rFonts w:ascii="Arial" w:hAnsi="Arial"/>
      <w:spacing w:val="-5"/>
      <w:sz w:val="16"/>
      <w:lang w:eastAsia="en-US"/>
    </w:rPr>
  </w:style>
  <w:style w:type="character" w:customStyle="1" w:styleId="136">
    <w:name w:val="Balloon Text Char"/>
    <w:basedOn w:val="91"/>
    <w:qFormat/>
    <w:uiPriority w:val="99"/>
    <w:rPr>
      <w:kern w:val="2"/>
      <w:sz w:val="18"/>
    </w:rPr>
  </w:style>
  <w:style w:type="character" w:customStyle="1" w:styleId="137">
    <w:name w:val="Footer Char_e086cdc7-346f-48dd-84be-e3b0cae9b915"/>
    <w:basedOn w:val="91"/>
    <w:qFormat/>
    <w:uiPriority w:val="99"/>
    <w:rPr>
      <w:kern w:val="2"/>
      <w:sz w:val="18"/>
    </w:rPr>
  </w:style>
  <w:style w:type="character" w:customStyle="1" w:styleId="138">
    <w:name w:val="Header Char_0abc2bfc-ccf3-45ce-8cff-430e987b8e86"/>
    <w:basedOn w:val="91"/>
    <w:qFormat/>
    <w:uiPriority w:val="99"/>
    <w:rPr>
      <w:kern w:val="2"/>
      <w:sz w:val="18"/>
    </w:rPr>
  </w:style>
  <w:style w:type="character" w:customStyle="1" w:styleId="139">
    <w:name w:val="签名 字符"/>
    <w:basedOn w:val="91"/>
    <w:link w:val="61"/>
    <w:qFormat/>
    <w:uiPriority w:val="99"/>
    <w:rPr>
      <w:rFonts w:ascii="Arial" w:hAnsi="Arial"/>
      <w:spacing w:val="-5"/>
      <w:lang w:eastAsia="en-US"/>
    </w:rPr>
  </w:style>
  <w:style w:type="character" w:customStyle="1" w:styleId="140">
    <w:name w:val="副标题 字符"/>
    <w:basedOn w:val="91"/>
    <w:link w:val="67"/>
    <w:qFormat/>
    <w:uiPriority w:val="0"/>
    <w:rPr>
      <w:rFonts w:ascii="Cambria" w:hAnsi="Cambria"/>
      <w:b/>
      <w:kern w:val="28"/>
      <w:sz w:val="32"/>
    </w:rPr>
  </w:style>
  <w:style w:type="character" w:customStyle="1" w:styleId="141">
    <w:name w:val="脚注文本 字符"/>
    <w:basedOn w:val="91"/>
    <w:link w:val="69"/>
    <w:qFormat/>
    <w:uiPriority w:val="99"/>
    <w:rPr>
      <w:rFonts w:ascii="Arial" w:hAnsi="Arial"/>
      <w:spacing w:val="-5"/>
      <w:sz w:val="16"/>
      <w:lang w:eastAsia="en-US"/>
    </w:rPr>
  </w:style>
  <w:style w:type="character" w:customStyle="1" w:styleId="142">
    <w:name w:val="Body Text Indent 3 Char"/>
    <w:basedOn w:val="91"/>
    <w:qFormat/>
    <w:uiPriority w:val="99"/>
    <w:rPr>
      <w:rFonts w:ascii="宋体" w:hAnsi="MS Sans Serif" w:eastAsia="宋体"/>
      <w:color w:val="000000"/>
      <w:sz w:val="24"/>
    </w:rPr>
  </w:style>
  <w:style w:type="character" w:customStyle="1" w:styleId="143">
    <w:name w:val="正文文本 2 字符"/>
    <w:basedOn w:val="91"/>
    <w:link w:val="78"/>
    <w:qFormat/>
    <w:uiPriority w:val="99"/>
    <w:rPr>
      <w:rFonts w:ascii="Times New Roman" w:hAnsi="Times New Roman"/>
      <w:kern w:val="2"/>
      <w:sz w:val="24"/>
    </w:rPr>
  </w:style>
  <w:style w:type="character" w:customStyle="1" w:styleId="144">
    <w:name w:val="信息标题 字符"/>
    <w:basedOn w:val="91"/>
    <w:link w:val="81"/>
    <w:qFormat/>
    <w:uiPriority w:val="99"/>
    <w:rPr>
      <w:rFonts w:ascii="Arial" w:hAnsi="Arial"/>
      <w:sz w:val="22"/>
      <w:lang w:eastAsia="en-US"/>
    </w:rPr>
  </w:style>
  <w:style w:type="character" w:customStyle="1" w:styleId="145">
    <w:name w:val="HTML 预设格式 字符"/>
    <w:basedOn w:val="91"/>
    <w:link w:val="82"/>
    <w:qFormat/>
    <w:uiPriority w:val="99"/>
    <w:rPr>
      <w:rFonts w:ascii="Arial" w:hAnsi="Arial"/>
      <w:sz w:val="24"/>
    </w:rPr>
  </w:style>
  <w:style w:type="character" w:customStyle="1" w:styleId="146">
    <w:name w:val="Title Char_a95ceba8-3323-4678-b1f9-75993484ca28"/>
    <w:basedOn w:val="91"/>
    <w:qFormat/>
    <w:uiPriority w:val="99"/>
    <w:rPr>
      <w:rFonts w:ascii="Cambria" w:hAnsi="Cambria"/>
      <w:b/>
      <w:kern w:val="2"/>
      <w:sz w:val="24"/>
    </w:rPr>
  </w:style>
  <w:style w:type="character" w:customStyle="1" w:styleId="147">
    <w:name w:val="Comment Subject Char"/>
    <w:basedOn w:val="126"/>
    <w:qFormat/>
    <w:uiPriority w:val="99"/>
    <w:rPr>
      <w:rFonts w:ascii="宋体" w:hAnsi="宋体" w:eastAsia="宋体"/>
      <w:b/>
      <w:kern w:val="2"/>
      <w:sz w:val="24"/>
      <w:lang w:val="en-US" w:eastAsia="zh-CN"/>
    </w:rPr>
  </w:style>
  <w:style w:type="character" w:customStyle="1" w:styleId="148">
    <w:name w:val="正文文本首行缩进 字符"/>
    <w:basedOn w:val="122"/>
    <w:link w:val="88"/>
    <w:qFormat/>
    <w:uiPriority w:val="99"/>
    <w:rPr>
      <w:kern w:val="2"/>
      <w:sz w:val="24"/>
    </w:rPr>
  </w:style>
  <w:style w:type="character" w:customStyle="1" w:styleId="149">
    <w:name w:val="正文文本首行缩进 2 字符"/>
    <w:basedOn w:val="130"/>
    <w:link w:val="2"/>
    <w:qFormat/>
    <w:uiPriority w:val="99"/>
    <w:rPr>
      <w:rFonts w:ascii="Times New Roman" w:hAnsi="Times New Roman" w:eastAsia="宋体"/>
      <w:kern w:val="2"/>
      <w:sz w:val="21"/>
      <w:lang w:val="en-US" w:eastAsia="zh-CN"/>
    </w:rPr>
  </w:style>
  <w:style w:type="character" w:customStyle="1" w:styleId="150">
    <w:name w:val="标题 1 字符1"/>
    <w:link w:val="5"/>
    <w:qFormat/>
    <w:uiPriority w:val="99"/>
    <w:rPr>
      <w:rFonts w:ascii="Times New Roman" w:hAnsi="Times New Roman"/>
      <w:b/>
      <w:kern w:val="2"/>
      <w:sz w:val="24"/>
    </w:rPr>
  </w:style>
  <w:style w:type="character" w:customStyle="1" w:styleId="151">
    <w:name w:val="标题 2 字符1"/>
    <w:link w:val="6"/>
    <w:qFormat/>
    <w:uiPriority w:val="99"/>
    <w:rPr>
      <w:rFonts w:ascii="Arial" w:hAnsi="Arial" w:eastAsia="宋体"/>
      <w:b/>
      <w:kern w:val="2"/>
      <w:sz w:val="32"/>
      <w:lang w:val="en-US" w:eastAsia="zh-CN"/>
    </w:rPr>
  </w:style>
  <w:style w:type="character" w:customStyle="1" w:styleId="152">
    <w:name w:val="标题 3 字符1"/>
    <w:link w:val="7"/>
    <w:qFormat/>
    <w:uiPriority w:val="99"/>
    <w:rPr>
      <w:rFonts w:eastAsia="宋体"/>
      <w:b/>
      <w:kern w:val="2"/>
      <w:sz w:val="32"/>
      <w:lang w:val="en-US" w:eastAsia="zh-CN"/>
    </w:rPr>
  </w:style>
  <w:style w:type="character" w:customStyle="1" w:styleId="153">
    <w:name w:val="标题 4 字符1"/>
    <w:link w:val="8"/>
    <w:qFormat/>
    <w:uiPriority w:val="99"/>
    <w:rPr>
      <w:rFonts w:ascii="Arial" w:hAnsi="Arial" w:eastAsia="黑体"/>
      <w:b/>
      <w:kern w:val="2"/>
      <w:sz w:val="28"/>
    </w:rPr>
  </w:style>
  <w:style w:type="character" w:customStyle="1" w:styleId="154">
    <w:name w:val="标题 5 字符1"/>
    <w:link w:val="9"/>
    <w:qFormat/>
    <w:uiPriority w:val="99"/>
    <w:rPr>
      <w:rFonts w:ascii="Times New Roman" w:hAnsi="Times New Roman"/>
      <w:b/>
      <w:sz w:val="28"/>
    </w:rPr>
  </w:style>
  <w:style w:type="character" w:customStyle="1" w:styleId="155">
    <w:name w:val="标题 6 字符1"/>
    <w:link w:val="10"/>
    <w:qFormat/>
    <w:uiPriority w:val="99"/>
    <w:rPr>
      <w:rFonts w:ascii="Arial" w:hAnsi="Arial" w:eastAsia="黑体"/>
      <w:b/>
      <w:sz w:val="24"/>
    </w:rPr>
  </w:style>
  <w:style w:type="character" w:customStyle="1" w:styleId="156">
    <w:name w:val="标题 7 字符1"/>
    <w:link w:val="11"/>
    <w:qFormat/>
    <w:uiPriority w:val="99"/>
    <w:rPr>
      <w:rFonts w:ascii="Times New Roman" w:hAnsi="Times New Roman"/>
      <w:b/>
      <w:sz w:val="24"/>
    </w:rPr>
  </w:style>
  <w:style w:type="character" w:customStyle="1" w:styleId="157">
    <w:name w:val="标题 8 字符1"/>
    <w:link w:val="12"/>
    <w:qFormat/>
    <w:uiPriority w:val="99"/>
    <w:rPr>
      <w:rFonts w:ascii="Arial" w:hAnsi="Arial" w:eastAsia="黑体"/>
      <w:sz w:val="24"/>
    </w:rPr>
  </w:style>
  <w:style w:type="character" w:customStyle="1" w:styleId="158">
    <w:name w:val="标题 9 字符1"/>
    <w:link w:val="13"/>
    <w:qFormat/>
    <w:uiPriority w:val="99"/>
    <w:rPr>
      <w:rFonts w:ascii="Arial" w:hAnsi="Arial" w:eastAsia="黑体"/>
      <w:sz w:val="21"/>
    </w:rPr>
  </w:style>
  <w:style w:type="character" w:customStyle="1" w:styleId="159">
    <w:name w:val="正文缩进 字符"/>
    <w:link w:val="26"/>
    <w:qFormat/>
    <w:uiPriority w:val="99"/>
    <w:rPr>
      <w:rFonts w:ascii="Times New Roman" w:hAnsi="Times New Roman"/>
    </w:rPr>
  </w:style>
  <w:style w:type="character" w:customStyle="1" w:styleId="160">
    <w:name w:val="文档结构图 字符1"/>
    <w:link w:val="30"/>
    <w:qFormat/>
    <w:uiPriority w:val="99"/>
    <w:rPr>
      <w:rFonts w:ascii="Times New Roman" w:hAnsi="Times New Roman"/>
      <w:kern w:val="2"/>
      <w:sz w:val="24"/>
      <w:shd w:val="clear" w:color="auto" w:fill="000080"/>
    </w:rPr>
  </w:style>
  <w:style w:type="character" w:customStyle="1" w:styleId="161">
    <w:name w:val="批注文字 字符"/>
    <w:link w:val="32"/>
    <w:qFormat/>
    <w:uiPriority w:val="0"/>
    <w:rPr>
      <w:rFonts w:ascii="宋体" w:hAnsi="宋体" w:eastAsia="宋体"/>
      <w:kern w:val="2"/>
      <w:sz w:val="24"/>
      <w:lang w:val="en-US" w:eastAsia="zh-CN"/>
    </w:rPr>
  </w:style>
  <w:style w:type="character" w:customStyle="1" w:styleId="162">
    <w:name w:val="纯文本 字符1"/>
    <w:link w:val="47"/>
    <w:qFormat/>
    <w:uiPriority w:val="99"/>
    <w:rPr>
      <w:rFonts w:ascii="宋体" w:hAnsi="Courier New" w:eastAsia="宋体"/>
      <w:kern w:val="2"/>
      <w:sz w:val="21"/>
      <w:lang w:val="en-US" w:eastAsia="zh-CN"/>
    </w:rPr>
  </w:style>
  <w:style w:type="character" w:customStyle="1" w:styleId="163">
    <w:name w:val="日期 字符1"/>
    <w:link w:val="52"/>
    <w:qFormat/>
    <w:uiPriority w:val="99"/>
    <w:rPr>
      <w:kern w:val="2"/>
      <w:sz w:val="24"/>
    </w:rPr>
  </w:style>
  <w:style w:type="character" w:customStyle="1" w:styleId="164">
    <w:name w:val="批注框文本 字符1"/>
    <w:link w:val="57"/>
    <w:qFormat/>
    <w:uiPriority w:val="99"/>
    <w:rPr>
      <w:kern w:val="2"/>
      <w:sz w:val="18"/>
    </w:rPr>
  </w:style>
  <w:style w:type="character" w:customStyle="1" w:styleId="165">
    <w:name w:val="页脚 字符1"/>
    <w:link w:val="58"/>
    <w:qFormat/>
    <w:uiPriority w:val="99"/>
    <w:rPr>
      <w:rFonts w:eastAsia="宋体"/>
      <w:kern w:val="2"/>
      <w:sz w:val="18"/>
      <w:lang w:val="en-US" w:eastAsia="zh-CN"/>
    </w:rPr>
  </w:style>
  <w:style w:type="character" w:customStyle="1" w:styleId="166">
    <w:name w:val="页眉 字符1"/>
    <w:link w:val="60"/>
    <w:qFormat/>
    <w:uiPriority w:val="99"/>
    <w:rPr>
      <w:rFonts w:eastAsia="宋体"/>
      <w:kern w:val="2"/>
      <w:sz w:val="18"/>
      <w:lang w:val="en-US" w:eastAsia="zh-CN"/>
    </w:rPr>
  </w:style>
  <w:style w:type="character" w:customStyle="1" w:styleId="167">
    <w:name w:val="正文文本缩进 3 字符1"/>
    <w:link w:val="72"/>
    <w:qFormat/>
    <w:uiPriority w:val="99"/>
    <w:rPr>
      <w:rFonts w:ascii="Times New Roman" w:hAnsi="Times New Roman"/>
      <w:kern w:val="2"/>
      <w:sz w:val="16"/>
    </w:rPr>
  </w:style>
  <w:style w:type="character" w:customStyle="1" w:styleId="168">
    <w:name w:val="标题 字符1"/>
    <w:link w:val="86"/>
    <w:qFormat/>
    <w:uiPriority w:val="99"/>
    <w:rPr>
      <w:rFonts w:ascii="Cambria" w:hAnsi="Cambria"/>
      <w:b/>
      <w:kern w:val="2"/>
      <w:sz w:val="24"/>
    </w:rPr>
  </w:style>
  <w:style w:type="character" w:customStyle="1" w:styleId="169">
    <w:name w:val="批注主题 字符1"/>
    <w:link w:val="87"/>
    <w:qFormat/>
    <w:uiPriority w:val="99"/>
    <w:rPr>
      <w:rFonts w:ascii="Times New Roman" w:hAnsi="Times New Roman"/>
      <w:b/>
      <w:kern w:val="2"/>
      <w:sz w:val="24"/>
    </w:rPr>
  </w:style>
  <w:style w:type="character" w:customStyle="1" w:styleId="170">
    <w:name w:val="标题 2A"/>
    <w:qFormat/>
    <w:uiPriority w:val="99"/>
    <w:rPr>
      <w:rFonts w:ascii="Calibri" w:hAnsi="Calibri"/>
      <w:kern w:val="0"/>
      <w:sz w:val="24"/>
      <w:lang w:eastAsia="en-US"/>
    </w:rPr>
  </w:style>
  <w:style w:type="character" w:customStyle="1" w:styleId="171">
    <w:name w:val="样式 标题 2H22h2Level 2 HeadUnderrubrik1prop2节名Heading 2 Hid... Char"/>
    <w:link w:val="172"/>
    <w:qFormat/>
    <w:uiPriority w:val="99"/>
    <w:rPr>
      <w:rFonts w:ascii="宋体" w:hAnsi="Arial"/>
      <w:b/>
      <w:kern w:val="36"/>
      <w:sz w:val="32"/>
    </w:rPr>
  </w:style>
  <w:style w:type="paragraph" w:customStyle="1" w:styleId="172">
    <w:name w:val="样式 标题 2H22h2Level 2 HeadUnderrubrik1prop2节名Heading 2 Hid..."/>
    <w:basedOn w:val="6"/>
    <w:link w:val="171"/>
    <w:qFormat/>
    <w:uiPriority w:val="99"/>
    <w:pPr>
      <w:adjustRightInd w:val="0"/>
      <w:spacing w:before="480" w:after="360" w:line="480" w:lineRule="auto"/>
      <w:ind w:left="210" w:leftChars="100" w:right="210" w:rightChars="100"/>
      <w:jc w:val="left"/>
      <w:textAlignment w:val="baseline"/>
    </w:pPr>
    <w:rPr>
      <w:rFonts w:ascii="宋体"/>
      <w:kern w:val="36"/>
    </w:rPr>
  </w:style>
  <w:style w:type="character" w:customStyle="1" w:styleId="173">
    <w:name w:val="红色缩进 Char"/>
    <w:link w:val="174"/>
    <w:qFormat/>
    <w:uiPriority w:val="99"/>
    <w:rPr>
      <w:rFonts w:ascii="Arial" w:hAnsi="Arial"/>
      <w:color w:val="FF0000"/>
      <w:sz w:val="21"/>
    </w:rPr>
  </w:style>
  <w:style w:type="paragraph" w:customStyle="1" w:styleId="174">
    <w:name w:val="红色缩进"/>
    <w:basedOn w:val="88"/>
    <w:link w:val="173"/>
    <w:qFormat/>
    <w:uiPriority w:val="99"/>
    <w:pPr>
      <w:adjustRightInd w:val="0"/>
      <w:snapToGrid w:val="0"/>
      <w:spacing w:after="0" w:line="300" w:lineRule="auto"/>
      <w:ind w:firstLine="480" w:firstLineChars="200"/>
    </w:pPr>
    <w:rPr>
      <w:rFonts w:ascii="Arial" w:hAnsi="Arial"/>
      <w:color w:val="FF0000"/>
      <w:kern w:val="0"/>
      <w:szCs w:val="21"/>
    </w:rPr>
  </w:style>
  <w:style w:type="character" w:customStyle="1" w:styleId="175">
    <w:name w:val="t31"/>
    <w:qFormat/>
    <w:uiPriority w:val="99"/>
    <w:rPr>
      <w:rFonts w:ascii="Calibri" w:hAnsi="Calibri"/>
      <w:b/>
      <w:kern w:val="0"/>
      <w:sz w:val="22"/>
      <w:lang w:eastAsia="en-US"/>
    </w:rPr>
  </w:style>
  <w:style w:type="character" w:customStyle="1" w:styleId="176">
    <w:name w:val="content1"/>
    <w:qFormat/>
    <w:uiPriority w:val="99"/>
    <w:rPr>
      <w:rFonts w:ascii="Calibri" w:hAnsi="Calibri"/>
      <w:color w:val="000000"/>
      <w:kern w:val="0"/>
      <w:sz w:val="14"/>
      <w:u w:val="none"/>
      <w:lang w:eastAsia="en-US"/>
    </w:rPr>
  </w:style>
  <w:style w:type="character" w:customStyle="1" w:styleId="177">
    <w:name w:val="z-窗体顶端 Char"/>
    <w:link w:val="178"/>
    <w:qFormat/>
    <w:uiPriority w:val="99"/>
    <w:rPr>
      <w:rFonts w:ascii="Arial" w:hAnsi="Arial"/>
      <w:vanish/>
      <w:sz w:val="16"/>
    </w:rPr>
  </w:style>
  <w:style w:type="paragraph" w:customStyle="1" w:styleId="178">
    <w:name w:val="_Style 154"/>
    <w:basedOn w:val="1"/>
    <w:next w:val="1"/>
    <w:link w:val="177"/>
    <w:qFormat/>
    <w:uiPriority w:val="99"/>
    <w:pPr>
      <w:widowControl/>
      <w:pBdr>
        <w:bottom w:val="single" w:color="auto" w:sz="6" w:space="1"/>
      </w:pBdr>
      <w:jc w:val="center"/>
    </w:pPr>
    <w:rPr>
      <w:rFonts w:ascii="Arial" w:hAnsi="Arial"/>
      <w:vanish/>
      <w:kern w:val="0"/>
      <w:sz w:val="16"/>
      <w:szCs w:val="16"/>
    </w:rPr>
  </w:style>
  <w:style w:type="character" w:customStyle="1" w:styleId="179">
    <w:name w:val="pricing_retail_nodiscount_desc"/>
    <w:qFormat/>
    <w:uiPriority w:val="99"/>
    <w:rPr>
      <w:rFonts w:ascii="Calibri" w:hAnsi="Calibri"/>
      <w:kern w:val="0"/>
      <w:sz w:val="24"/>
      <w:lang w:eastAsia="en-US"/>
    </w:rPr>
  </w:style>
  <w:style w:type="character" w:customStyle="1" w:styleId="180">
    <w:name w:val="Date Char2"/>
    <w:qFormat/>
    <w:uiPriority w:val="99"/>
    <w:rPr>
      <w:rFonts w:ascii="宋体" w:hAnsi="宋体" w:eastAsia="宋体"/>
      <w:kern w:val="2"/>
      <w:sz w:val="24"/>
      <w:lang w:val="en-US" w:eastAsia="zh-CN"/>
    </w:rPr>
  </w:style>
  <w:style w:type="character" w:customStyle="1" w:styleId="181">
    <w:name w:val="结束语 Char1"/>
    <w:qFormat/>
    <w:uiPriority w:val="99"/>
    <w:rPr>
      <w:kern w:val="2"/>
      <w:sz w:val="24"/>
    </w:rPr>
  </w:style>
  <w:style w:type="character" w:customStyle="1" w:styleId="182">
    <w:name w:val="样式1 Char"/>
    <w:link w:val="183"/>
    <w:qFormat/>
    <w:uiPriority w:val="99"/>
    <w:rPr>
      <w:rFonts w:ascii="宋体" w:eastAsia="宋体"/>
      <w:sz w:val="21"/>
    </w:rPr>
  </w:style>
  <w:style w:type="paragraph" w:customStyle="1" w:styleId="183">
    <w:name w:val="样式1"/>
    <w:basedOn w:val="1"/>
    <w:link w:val="182"/>
    <w:qFormat/>
    <w:uiPriority w:val="99"/>
    <w:pPr>
      <w:tabs>
        <w:tab w:val="left" w:pos="360"/>
      </w:tabs>
      <w:adjustRightInd w:val="0"/>
      <w:ind w:left="360" w:hanging="360"/>
      <w:textAlignment w:val="baseline"/>
    </w:pPr>
    <w:rPr>
      <w:rFonts w:ascii="宋体" w:hAnsi="宋体"/>
      <w:kern w:val="0"/>
      <w:szCs w:val="21"/>
    </w:rPr>
  </w:style>
  <w:style w:type="character" w:customStyle="1" w:styleId="184">
    <w:name w:val="content_3"/>
    <w:qFormat/>
    <w:uiPriority w:val="99"/>
    <w:rPr>
      <w:sz w:val="19"/>
    </w:rPr>
  </w:style>
  <w:style w:type="character" w:customStyle="1" w:styleId="185">
    <w:name w:val="文档结构图 字符"/>
    <w:qFormat/>
    <w:uiPriority w:val="0"/>
    <w:rPr>
      <w:rFonts w:ascii="Times New Roman" w:hAnsi="Times New Roman" w:eastAsia="宋体"/>
      <w:sz w:val="24"/>
      <w:shd w:val="clear" w:color="auto" w:fill="000080"/>
    </w:rPr>
  </w:style>
  <w:style w:type="character" w:customStyle="1" w:styleId="186">
    <w:name w:val="纯文本 字符"/>
    <w:qFormat/>
    <w:uiPriority w:val="99"/>
    <w:rPr>
      <w:rFonts w:ascii="宋体" w:hAnsi="Courier New" w:eastAsia="仿宋_GB2312"/>
      <w:sz w:val="24"/>
    </w:rPr>
  </w:style>
  <w:style w:type="character" w:customStyle="1" w:styleId="187">
    <w:name w:val="页脚 字符"/>
    <w:qFormat/>
    <w:uiPriority w:val="0"/>
  </w:style>
  <w:style w:type="character" w:customStyle="1" w:styleId="188">
    <w:name w:val="polysemyexp"/>
    <w:qFormat/>
    <w:uiPriority w:val="99"/>
    <w:rPr>
      <w:rFonts w:ascii="Times New Roman" w:hAnsi="Times New Roman" w:eastAsia="宋体"/>
      <w:color w:val="AAAAAA"/>
      <w:sz w:val="18"/>
    </w:rPr>
  </w:style>
  <w:style w:type="character" w:customStyle="1" w:styleId="189">
    <w:name w:val="bds_more8"/>
    <w:qFormat/>
    <w:uiPriority w:val="99"/>
    <w:rPr>
      <w:rFonts w:ascii="Times New Roman" w:hAnsi="Times New Roman" w:eastAsia="宋体"/>
    </w:rPr>
  </w:style>
  <w:style w:type="character" w:customStyle="1" w:styleId="190">
    <w:name w:val="sort1"/>
    <w:qFormat/>
    <w:uiPriority w:val="99"/>
    <w:rPr>
      <w:rFonts w:ascii="Times New Roman" w:hAnsi="Times New Roman" w:eastAsia="宋体"/>
    </w:rPr>
  </w:style>
  <w:style w:type="character" w:customStyle="1" w:styleId="191">
    <w:name w:val="bds_more6"/>
    <w:qFormat/>
    <w:uiPriority w:val="99"/>
    <w:rPr>
      <w:rFonts w:ascii="宋体" w:hAnsi="宋体" w:eastAsia="宋体"/>
    </w:rPr>
  </w:style>
  <w:style w:type="character" w:customStyle="1" w:styleId="192">
    <w:name w:val="样式2 Char Char"/>
    <w:qFormat/>
    <w:uiPriority w:val="99"/>
    <w:rPr>
      <w:rFonts w:eastAsia="宋体"/>
      <w:kern w:val="2"/>
      <w:sz w:val="18"/>
      <w:lang w:val="en-US" w:eastAsia="zh-CN"/>
    </w:rPr>
  </w:style>
  <w:style w:type="character" w:customStyle="1" w:styleId="193">
    <w:name w:val="页眉 Char1"/>
    <w:qFormat/>
    <w:uiPriority w:val="99"/>
    <w:rPr>
      <w:rFonts w:eastAsia="宋体"/>
      <w:kern w:val="2"/>
      <w:sz w:val="18"/>
      <w:lang w:val="en-US" w:eastAsia="zh-CN"/>
    </w:rPr>
  </w:style>
  <w:style w:type="character" w:customStyle="1" w:styleId="194">
    <w:name w:val="Font Style126"/>
    <w:qFormat/>
    <w:uiPriority w:val="99"/>
    <w:rPr>
      <w:rFonts w:ascii="宋体" w:hAnsi="宋体" w:eastAsia="宋体"/>
      <w:b/>
      <w:spacing w:val="-30"/>
      <w:sz w:val="28"/>
    </w:rPr>
  </w:style>
  <w:style w:type="character" w:customStyle="1" w:styleId="195">
    <w:name w:val="列表项目 Char"/>
    <w:qFormat/>
    <w:uiPriority w:val="99"/>
    <w:rPr>
      <w:rFonts w:ascii="Calibri" w:hAnsi="Calibri" w:eastAsia="宋体"/>
      <w:kern w:val="2"/>
      <w:sz w:val="24"/>
      <w:lang w:val="en-US" w:eastAsia="zh-CN"/>
    </w:rPr>
  </w:style>
  <w:style w:type="character" w:customStyle="1" w:styleId="196">
    <w:name w:val="Char Char42"/>
    <w:qFormat/>
    <w:uiPriority w:val="99"/>
    <w:rPr>
      <w:rFonts w:ascii="Calibri" w:hAnsi="Calibri"/>
      <w:b/>
      <w:kern w:val="0"/>
      <w:sz w:val="24"/>
      <w:lang w:eastAsia="en-US"/>
    </w:rPr>
  </w:style>
  <w:style w:type="character" w:customStyle="1" w:styleId="197">
    <w:name w:val="polysemyred"/>
    <w:qFormat/>
    <w:uiPriority w:val="99"/>
    <w:rPr>
      <w:rFonts w:ascii="Times New Roman" w:hAnsi="Times New Roman" w:eastAsia="宋体"/>
      <w:color w:val="FF6666"/>
      <w:sz w:val="18"/>
    </w:rPr>
  </w:style>
  <w:style w:type="character" w:customStyle="1" w:styleId="198">
    <w:name w:val="lemmatitleh12"/>
    <w:qFormat/>
    <w:uiPriority w:val="99"/>
    <w:rPr>
      <w:rFonts w:ascii="Times New Roman" w:hAnsi="Times New Roman" w:eastAsia="宋体"/>
    </w:rPr>
  </w:style>
  <w:style w:type="character" w:customStyle="1" w:styleId="199">
    <w:name w:val="明显引用 Char2"/>
    <w:qFormat/>
    <w:uiPriority w:val="99"/>
    <w:rPr>
      <w:b/>
      <w:i/>
      <w:color w:val="4F81BD"/>
      <w:kern w:val="2"/>
      <w:sz w:val="24"/>
    </w:rPr>
  </w:style>
  <w:style w:type="character" w:customStyle="1" w:styleId="200">
    <w:name w:val="body2"/>
    <w:qFormat/>
    <w:uiPriority w:val="99"/>
    <w:rPr>
      <w:rFonts w:ascii="Calibri" w:hAnsi="Calibri"/>
      <w:color w:val="333333"/>
      <w:kern w:val="0"/>
      <w:sz w:val="18"/>
      <w:lang w:eastAsia="en-US"/>
    </w:rPr>
  </w:style>
  <w:style w:type="character" w:customStyle="1" w:styleId="201">
    <w:name w:val="Char Char14"/>
    <w:qFormat/>
    <w:uiPriority w:val="99"/>
    <w:rPr>
      <w:rFonts w:ascii="Arial" w:hAnsi="Arial" w:eastAsia="黑体"/>
      <w:b/>
      <w:sz w:val="28"/>
      <w:lang w:val="en-US" w:eastAsia="zh-CN"/>
    </w:rPr>
  </w:style>
  <w:style w:type="character" w:customStyle="1" w:styleId="202">
    <w:name w:val="sidecatalog-dot"/>
    <w:qFormat/>
    <w:uiPriority w:val="99"/>
    <w:rPr>
      <w:rFonts w:ascii="Times New Roman" w:hAnsi="Times New Roman" w:eastAsia="宋体"/>
    </w:rPr>
  </w:style>
  <w:style w:type="character" w:customStyle="1" w:styleId="203">
    <w:name w:val="apple-style-span"/>
    <w:qFormat/>
    <w:uiPriority w:val="99"/>
    <w:rPr>
      <w:rFonts w:ascii="Calibri" w:hAnsi="Calibri"/>
      <w:kern w:val="0"/>
      <w:sz w:val="24"/>
      <w:lang w:eastAsia="en-US"/>
    </w:rPr>
  </w:style>
  <w:style w:type="character" w:customStyle="1" w:styleId="204">
    <w:name w:val="bds_nopic2"/>
    <w:qFormat/>
    <w:uiPriority w:val="99"/>
    <w:rPr>
      <w:rFonts w:ascii="Times New Roman" w:hAnsi="Times New Roman" w:eastAsia="宋体"/>
    </w:rPr>
  </w:style>
  <w:style w:type="character" w:customStyle="1" w:styleId="205">
    <w:name w:val="Intense Quote Char_d2024899-f0c0-47e0-b9aa-cd634bd2c783"/>
    <w:qFormat/>
    <w:uiPriority w:val="99"/>
    <w:rPr>
      <w:b/>
      <w:i/>
      <w:color w:val="4F81BD"/>
      <w:kern w:val="2"/>
      <w:sz w:val="22"/>
    </w:rPr>
  </w:style>
  <w:style w:type="paragraph" w:styleId="206">
    <w:name w:val="Intense Quote"/>
    <w:basedOn w:val="1"/>
    <w:next w:val="1"/>
    <w:link w:val="207"/>
    <w:qFormat/>
    <w:uiPriority w:val="0"/>
    <w:pPr>
      <w:pBdr>
        <w:bottom w:val="single" w:color="4F81BD" w:sz="4" w:space="4"/>
      </w:pBdr>
      <w:spacing w:before="200" w:after="280"/>
      <w:ind w:left="936" w:right="936"/>
    </w:pPr>
    <w:rPr>
      <w:b/>
      <w:bCs/>
      <w:i/>
      <w:iCs/>
      <w:color w:val="4F81BD"/>
      <w:szCs w:val="22"/>
    </w:rPr>
  </w:style>
  <w:style w:type="character" w:customStyle="1" w:styleId="207">
    <w:name w:val="明显引用 字符"/>
    <w:basedOn w:val="91"/>
    <w:link w:val="206"/>
    <w:qFormat/>
    <w:uiPriority w:val="0"/>
    <w:rPr>
      <w:b/>
      <w:bCs/>
      <w:i/>
      <w:iCs/>
      <w:color w:val="4F81BD"/>
      <w:szCs w:val="24"/>
    </w:rPr>
  </w:style>
  <w:style w:type="character" w:customStyle="1" w:styleId="208">
    <w:name w:val="Char Char23"/>
    <w:qFormat/>
    <w:uiPriority w:val="99"/>
    <w:rPr>
      <w:kern w:val="2"/>
      <w:sz w:val="18"/>
    </w:rPr>
  </w:style>
  <w:style w:type="character" w:customStyle="1" w:styleId="209">
    <w:name w:val="正文（大册） Char Char Char"/>
    <w:link w:val="210"/>
    <w:qFormat/>
    <w:uiPriority w:val="99"/>
    <w:rPr>
      <w:rFonts w:ascii="宋体" w:eastAsia="宋体"/>
      <w:sz w:val="24"/>
    </w:rPr>
  </w:style>
  <w:style w:type="paragraph" w:customStyle="1" w:styleId="210">
    <w:name w:val="正文（大册） Char Char"/>
    <w:basedOn w:val="1"/>
    <w:link w:val="209"/>
    <w:qFormat/>
    <w:uiPriority w:val="99"/>
    <w:pPr>
      <w:spacing w:line="360" w:lineRule="auto"/>
      <w:ind w:firstLine="425" w:firstLineChars="177"/>
      <w:jc w:val="left"/>
    </w:pPr>
    <w:rPr>
      <w:rFonts w:ascii="宋体" w:hAnsi="宋体"/>
      <w:kern w:val="0"/>
      <w:sz w:val="24"/>
    </w:rPr>
  </w:style>
  <w:style w:type="character" w:customStyle="1" w:styleId="211">
    <w:name w:val="para1"/>
    <w:qFormat/>
    <w:uiPriority w:val="99"/>
    <w:rPr>
      <w:rFonts w:ascii="Arial" w:hAnsi="Arial"/>
      <w:kern w:val="0"/>
      <w:sz w:val="18"/>
      <w:lang w:eastAsia="en-US"/>
    </w:rPr>
  </w:style>
  <w:style w:type="character" w:customStyle="1" w:styleId="212">
    <w:name w:val="Header Char2"/>
    <w:qFormat/>
    <w:uiPriority w:val="99"/>
    <w:rPr>
      <w:rFonts w:ascii="宋体" w:hAnsi="宋体" w:eastAsia="宋体"/>
      <w:kern w:val="2"/>
      <w:sz w:val="18"/>
      <w:lang w:val="en-US" w:eastAsia="zh-CN"/>
    </w:rPr>
  </w:style>
  <w:style w:type="character" w:customStyle="1" w:styleId="213">
    <w:name w:val="Titre5 Char"/>
    <w:qFormat/>
    <w:uiPriority w:val="99"/>
    <w:rPr>
      <w:rFonts w:ascii="Calibri" w:hAnsi="Calibri"/>
      <w:b/>
      <w:kern w:val="2"/>
      <w:sz w:val="28"/>
      <w:lang w:eastAsia="en-US"/>
    </w:rPr>
  </w:style>
  <w:style w:type="character" w:customStyle="1" w:styleId="214">
    <w:name w:val="标题 9 Char"/>
    <w:qFormat/>
    <w:uiPriority w:val="99"/>
    <w:rPr>
      <w:rFonts w:ascii="Cambria" w:hAnsi="Cambria" w:eastAsia="宋体"/>
      <w:kern w:val="2"/>
      <w:sz w:val="21"/>
    </w:rPr>
  </w:style>
  <w:style w:type="character" w:customStyle="1" w:styleId="215">
    <w:name w:val="宏文本 Char1"/>
    <w:qFormat/>
    <w:uiPriority w:val="99"/>
    <w:rPr>
      <w:rFonts w:ascii="Courier New" w:hAnsi="Courier New"/>
      <w:kern w:val="2"/>
      <w:sz w:val="24"/>
    </w:rPr>
  </w:style>
  <w:style w:type="character" w:customStyle="1" w:styleId="216">
    <w:name w:val="正文（首行缩进两字） Char Char"/>
    <w:qFormat/>
    <w:uiPriority w:val="99"/>
    <w:rPr>
      <w:rFonts w:ascii="Calibri" w:hAnsi="Calibri" w:eastAsia="宋体"/>
      <w:kern w:val="2"/>
      <w:sz w:val="21"/>
      <w:lang w:val="en-US" w:eastAsia="zh-CN"/>
    </w:rPr>
  </w:style>
  <w:style w:type="character" w:customStyle="1" w:styleId="217">
    <w:name w:val="标题 4 字符"/>
    <w:qFormat/>
    <w:uiPriority w:val="0"/>
    <w:rPr>
      <w:rFonts w:ascii="Arial" w:hAnsi="Arial" w:eastAsia="宋体"/>
      <w:b/>
      <w:sz w:val="28"/>
    </w:rPr>
  </w:style>
  <w:style w:type="character" w:customStyle="1" w:styleId="218">
    <w:name w:val="Font Style131"/>
    <w:qFormat/>
    <w:uiPriority w:val="99"/>
    <w:rPr>
      <w:rFonts w:ascii="Times New Roman" w:hAnsi="Times New Roman"/>
      <w:sz w:val="18"/>
    </w:rPr>
  </w:style>
  <w:style w:type="character" w:customStyle="1" w:styleId="219">
    <w:name w:val="标题 8 Char"/>
    <w:qFormat/>
    <w:uiPriority w:val="99"/>
    <w:rPr>
      <w:rFonts w:ascii="Cambria" w:hAnsi="Cambria" w:eastAsia="宋体"/>
      <w:kern w:val="2"/>
      <w:sz w:val="24"/>
    </w:rPr>
  </w:style>
  <w:style w:type="character" w:customStyle="1" w:styleId="220">
    <w:name w:val="Quote Char_176aa29e-adc8-4b12-99c9-cc41ae123a32"/>
    <w:qFormat/>
    <w:uiPriority w:val="99"/>
    <w:rPr>
      <w:i/>
      <w:color w:val="000000"/>
      <w:kern w:val="2"/>
      <w:sz w:val="22"/>
    </w:rPr>
  </w:style>
  <w:style w:type="paragraph" w:styleId="221">
    <w:name w:val="Quote"/>
    <w:basedOn w:val="1"/>
    <w:next w:val="1"/>
    <w:link w:val="222"/>
    <w:qFormat/>
    <w:uiPriority w:val="0"/>
    <w:rPr>
      <w:i/>
      <w:iCs/>
      <w:color w:val="000000"/>
      <w:szCs w:val="22"/>
    </w:rPr>
  </w:style>
  <w:style w:type="character" w:customStyle="1" w:styleId="222">
    <w:name w:val="引用 字符"/>
    <w:basedOn w:val="91"/>
    <w:link w:val="221"/>
    <w:qFormat/>
    <w:uiPriority w:val="0"/>
    <w:rPr>
      <w:i/>
      <w:iCs/>
      <w:color w:val="000000"/>
      <w:szCs w:val="24"/>
    </w:rPr>
  </w:style>
  <w:style w:type="character" w:customStyle="1" w:styleId="223">
    <w:name w:val="abcde1"/>
    <w:qFormat/>
    <w:uiPriority w:val="99"/>
    <w:rPr>
      <w:rFonts w:ascii="Calibri" w:hAnsi="Calibri"/>
      <w:spacing w:val="400"/>
      <w:kern w:val="0"/>
      <w:sz w:val="26"/>
      <w:lang w:eastAsia="en-US"/>
    </w:rPr>
  </w:style>
  <w:style w:type="character" w:customStyle="1" w:styleId="224">
    <w:name w:val="morelink-item"/>
    <w:qFormat/>
    <w:uiPriority w:val="99"/>
    <w:rPr>
      <w:rFonts w:ascii="Times New Roman" w:hAnsi="Times New Roman" w:eastAsia="宋体"/>
    </w:rPr>
  </w:style>
  <w:style w:type="character" w:customStyle="1" w:styleId="225">
    <w:name w:val="17"/>
    <w:qFormat/>
    <w:uiPriority w:val="99"/>
    <w:rPr>
      <w:rFonts w:ascii="Times New Roman" w:hAnsi="Times New Roman"/>
      <w:sz w:val="16"/>
    </w:rPr>
  </w:style>
  <w:style w:type="character" w:customStyle="1" w:styleId="226">
    <w:name w:val="副标题 Char1"/>
    <w:qFormat/>
    <w:uiPriority w:val="99"/>
    <w:rPr>
      <w:rFonts w:ascii="Cambria" w:hAnsi="Cambria"/>
      <w:b/>
      <w:kern w:val="28"/>
      <w:sz w:val="32"/>
    </w:rPr>
  </w:style>
  <w:style w:type="character" w:customStyle="1" w:styleId="227">
    <w:name w:val="Font Style115"/>
    <w:qFormat/>
    <w:uiPriority w:val="99"/>
    <w:rPr>
      <w:rFonts w:ascii="Times New Roman" w:hAnsi="Times New Roman"/>
      <w:sz w:val="16"/>
    </w:rPr>
  </w:style>
  <w:style w:type="character" w:customStyle="1" w:styleId="228">
    <w:name w:val="font01"/>
    <w:qFormat/>
    <w:uiPriority w:val="99"/>
    <w:rPr>
      <w:rFonts w:ascii="宋体" w:hAnsi="宋体" w:eastAsia="宋体"/>
      <w:color w:val="000000"/>
      <w:sz w:val="20"/>
      <w:u w:val="none"/>
    </w:rPr>
  </w:style>
  <w:style w:type="character" w:customStyle="1" w:styleId="229">
    <w:name w:val="项目符号 Char Char"/>
    <w:link w:val="230"/>
    <w:qFormat/>
    <w:uiPriority w:val="99"/>
    <w:rPr>
      <w:rFonts w:ascii="Arial" w:hAnsi="Arial"/>
      <w:spacing w:val="10"/>
      <w:sz w:val="24"/>
    </w:rPr>
  </w:style>
  <w:style w:type="paragraph" w:customStyle="1" w:styleId="230">
    <w:name w:val="项目符号"/>
    <w:basedOn w:val="1"/>
    <w:link w:val="229"/>
    <w:qFormat/>
    <w:uiPriority w:val="99"/>
    <w:pPr>
      <w:tabs>
        <w:tab w:val="left" w:pos="567"/>
        <w:tab w:val="left" w:pos="2086"/>
      </w:tabs>
      <w:adjustRightInd w:val="0"/>
      <w:snapToGrid w:val="0"/>
      <w:spacing w:afterLines="50" w:line="360" w:lineRule="auto"/>
      <w:ind w:left="525"/>
    </w:pPr>
    <w:rPr>
      <w:rFonts w:ascii="Arial" w:hAnsi="Arial"/>
      <w:spacing w:val="10"/>
      <w:kern w:val="0"/>
      <w:sz w:val="24"/>
      <w:szCs w:val="20"/>
    </w:rPr>
  </w:style>
  <w:style w:type="character" w:customStyle="1" w:styleId="231">
    <w:name w:val="title21"/>
    <w:qFormat/>
    <w:uiPriority w:val="99"/>
    <w:rPr>
      <w:b/>
      <w:color w:val="000000"/>
    </w:rPr>
  </w:style>
  <w:style w:type="character" w:customStyle="1" w:styleId="232">
    <w:name w:val="样式5"/>
    <w:qFormat/>
    <w:uiPriority w:val="99"/>
    <w:rPr>
      <w:rFonts w:ascii="Times New Roman" w:hAnsi="Times New Roman" w:eastAsia="华文隶书"/>
      <w:sz w:val="24"/>
      <w:u w:val="single"/>
    </w:rPr>
  </w:style>
  <w:style w:type="character" w:customStyle="1" w:styleId="233">
    <w:name w:val="sidecatalog-dot1"/>
    <w:qFormat/>
    <w:uiPriority w:val="99"/>
    <w:rPr>
      <w:rFonts w:ascii="Times New Roman" w:hAnsi="Times New Roman" w:eastAsia="宋体"/>
    </w:rPr>
  </w:style>
  <w:style w:type="character" w:customStyle="1" w:styleId="234">
    <w:name w:val="DTZ normal Char"/>
    <w:link w:val="235"/>
    <w:qFormat/>
    <w:uiPriority w:val="99"/>
    <w:rPr>
      <w:rFonts w:ascii="Arial" w:hAnsi="Arial"/>
      <w:sz w:val="24"/>
      <w:lang w:val="en-GB" w:eastAsia="en-US"/>
    </w:rPr>
  </w:style>
  <w:style w:type="paragraph" w:customStyle="1" w:styleId="235">
    <w:name w:val="DTZ normal"/>
    <w:basedOn w:val="1"/>
    <w:link w:val="234"/>
    <w:qFormat/>
    <w:uiPriority w:val="99"/>
    <w:pPr>
      <w:widowControl/>
      <w:spacing w:after="260" w:line="260" w:lineRule="exact"/>
      <w:jc w:val="left"/>
    </w:pPr>
    <w:rPr>
      <w:rFonts w:ascii="Arial" w:hAnsi="Arial"/>
      <w:kern w:val="0"/>
      <w:sz w:val="20"/>
      <w:lang w:val="en-GB" w:eastAsia="en-US"/>
    </w:rPr>
  </w:style>
  <w:style w:type="character" w:customStyle="1" w:styleId="236">
    <w:name w:val="批注文字 Char Char"/>
    <w:qFormat/>
    <w:uiPriority w:val="0"/>
    <w:rPr>
      <w:kern w:val="2"/>
      <w:sz w:val="24"/>
    </w:rPr>
  </w:style>
  <w:style w:type="character" w:customStyle="1" w:styleId="237">
    <w:name w:val="图形题注 Char"/>
    <w:link w:val="238"/>
    <w:qFormat/>
    <w:uiPriority w:val="99"/>
    <w:rPr>
      <w:rFonts w:ascii="Arial" w:hAnsi="Arial"/>
      <w:spacing w:val="10"/>
      <w:sz w:val="24"/>
    </w:rPr>
  </w:style>
  <w:style w:type="paragraph" w:customStyle="1" w:styleId="238">
    <w:name w:val="图形题注"/>
    <w:basedOn w:val="1"/>
    <w:link w:val="237"/>
    <w:qFormat/>
    <w:uiPriority w:val="99"/>
    <w:pPr>
      <w:adjustRightInd w:val="0"/>
      <w:spacing w:afterLines="50" w:line="320" w:lineRule="exact"/>
      <w:ind w:left="720" w:firstLine="460"/>
      <w:jc w:val="center"/>
    </w:pPr>
    <w:rPr>
      <w:rFonts w:ascii="Arial" w:hAnsi="Arial"/>
      <w:spacing w:val="10"/>
      <w:kern w:val="0"/>
      <w:sz w:val="24"/>
      <w:szCs w:val="20"/>
    </w:rPr>
  </w:style>
  <w:style w:type="character" w:customStyle="1" w:styleId="239">
    <w:name w:val="p111"/>
    <w:qFormat/>
    <w:uiPriority w:val="99"/>
    <w:rPr>
      <w:rFonts w:ascii="_x000B__x000C_" w:hAnsi="_x000B__x000C_"/>
      <w:color w:val="009FC5"/>
      <w:kern w:val="0"/>
      <w:sz w:val="22"/>
      <w:lang w:eastAsia="en-US"/>
    </w:rPr>
  </w:style>
  <w:style w:type="character" w:customStyle="1" w:styleId="240">
    <w:name w:val="content_11"/>
    <w:qFormat/>
    <w:uiPriority w:val="99"/>
    <w:rPr>
      <w:sz w:val="19"/>
    </w:rPr>
  </w:style>
  <w:style w:type="character" w:customStyle="1" w:styleId="241">
    <w:name w:val="脚注文本 Char1"/>
    <w:qFormat/>
    <w:uiPriority w:val="99"/>
    <w:rPr>
      <w:kern w:val="2"/>
      <w:sz w:val="18"/>
    </w:rPr>
  </w:style>
  <w:style w:type="character" w:customStyle="1" w:styleId="242">
    <w:name w:val="content"/>
    <w:qFormat/>
    <w:uiPriority w:val="99"/>
    <w:rPr>
      <w:sz w:val="19"/>
    </w:rPr>
  </w:style>
  <w:style w:type="character" w:customStyle="1" w:styleId="243">
    <w:name w:val="z-窗体顶端 Char1"/>
    <w:qFormat/>
    <w:uiPriority w:val="99"/>
    <w:rPr>
      <w:rFonts w:ascii="Arial" w:hAnsi="Arial"/>
      <w:vanish/>
      <w:kern w:val="2"/>
      <w:sz w:val="16"/>
    </w:rPr>
  </w:style>
  <w:style w:type="character" w:customStyle="1" w:styleId="244">
    <w:name w:val="样式 楷体_GB2312 四号"/>
    <w:qFormat/>
    <w:uiPriority w:val="99"/>
    <w:rPr>
      <w:rFonts w:ascii="宋体" w:hAnsi="Calibri" w:eastAsia="宋体"/>
      <w:kern w:val="0"/>
      <w:sz w:val="21"/>
      <w:lang w:eastAsia="en-US"/>
    </w:rPr>
  </w:style>
  <w:style w:type="character" w:customStyle="1" w:styleId="245">
    <w:name w:val="标题 5 Char"/>
    <w:qFormat/>
    <w:uiPriority w:val="99"/>
    <w:rPr>
      <w:b/>
      <w:kern w:val="2"/>
      <w:sz w:val="28"/>
    </w:rPr>
  </w:style>
  <w:style w:type="character" w:customStyle="1" w:styleId="246">
    <w:name w:val="引用 Char2"/>
    <w:qFormat/>
    <w:uiPriority w:val="99"/>
    <w:rPr>
      <w:i/>
      <w:color w:val="000000"/>
      <w:kern w:val="2"/>
      <w:sz w:val="24"/>
    </w:rPr>
  </w:style>
  <w:style w:type="character" w:customStyle="1" w:styleId="247">
    <w:name w:val="f14"/>
    <w:qFormat/>
    <w:uiPriority w:val="99"/>
    <w:rPr>
      <w:rFonts w:ascii="Calibri" w:hAnsi="Calibri"/>
      <w:kern w:val="0"/>
      <w:sz w:val="24"/>
      <w:lang w:eastAsia="en-US"/>
    </w:rPr>
  </w:style>
  <w:style w:type="character" w:customStyle="1" w:styleId="248">
    <w:name w:val="bds_more10"/>
    <w:qFormat/>
    <w:uiPriority w:val="99"/>
    <w:rPr>
      <w:rFonts w:ascii="Times New Roman" w:hAnsi="Times New Roman" w:eastAsia="宋体"/>
    </w:rPr>
  </w:style>
  <w:style w:type="character" w:customStyle="1" w:styleId="249">
    <w:name w:val="（A） Char"/>
    <w:qFormat/>
    <w:uiPriority w:val="99"/>
    <w:rPr>
      <w:rFonts w:ascii="Arial" w:hAnsi="Arial" w:eastAsia="黑体"/>
      <w:kern w:val="0"/>
      <w:sz w:val="24"/>
      <w:lang w:eastAsia="en-US"/>
    </w:rPr>
  </w:style>
  <w:style w:type="character" w:customStyle="1" w:styleId="250">
    <w:name w:val="life"/>
    <w:qFormat/>
    <w:uiPriority w:val="99"/>
    <w:rPr>
      <w:rFonts w:ascii="Calibri" w:hAnsi="Calibri"/>
      <w:kern w:val="0"/>
      <w:sz w:val="24"/>
      <w:lang w:eastAsia="en-US"/>
    </w:rPr>
  </w:style>
  <w:style w:type="character" w:customStyle="1" w:styleId="251">
    <w:name w:val="apple-converted-space"/>
    <w:qFormat/>
    <w:uiPriority w:val="99"/>
  </w:style>
  <w:style w:type="character" w:customStyle="1" w:styleId="252">
    <w:name w:val="PIM 6 Char1"/>
    <w:qFormat/>
    <w:uiPriority w:val="99"/>
    <w:rPr>
      <w:rFonts w:ascii="Arial" w:hAnsi="Arial" w:eastAsia="黑体"/>
      <w:b/>
      <w:kern w:val="0"/>
      <w:sz w:val="24"/>
      <w:lang w:eastAsia="en-US"/>
    </w:rPr>
  </w:style>
  <w:style w:type="character" w:customStyle="1" w:styleId="253">
    <w:name w:val="_Style 229"/>
    <w:qFormat/>
    <w:uiPriority w:val="99"/>
    <w:rPr>
      <w:i/>
      <w:color w:val="808080"/>
    </w:rPr>
  </w:style>
  <w:style w:type="character" w:customStyle="1" w:styleId="254">
    <w:name w:val="Font Style90"/>
    <w:qFormat/>
    <w:uiPriority w:val="99"/>
    <w:rPr>
      <w:rFonts w:ascii="宋体" w:hAnsi="宋体" w:eastAsia="宋体"/>
      <w:b/>
      <w:spacing w:val="-20"/>
      <w:sz w:val="40"/>
    </w:rPr>
  </w:style>
  <w:style w:type="character" w:customStyle="1" w:styleId="255">
    <w:name w:val="font11"/>
    <w:qFormat/>
    <w:uiPriority w:val="99"/>
    <w:rPr>
      <w:rFonts w:ascii="Arial" w:hAnsi="Arial"/>
      <w:color w:val="000000"/>
      <w:sz w:val="20"/>
      <w:u w:val="none"/>
    </w:rPr>
  </w:style>
  <w:style w:type="character" w:customStyle="1" w:styleId="256">
    <w:name w:val="xl23"/>
    <w:qFormat/>
    <w:uiPriority w:val="99"/>
  </w:style>
  <w:style w:type="character" w:customStyle="1" w:styleId="257">
    <w:name w:val="Comment Subject Char2"/>
    <w:qFormat/>
    <w:uiPriority w:val="99"/>
    <w:rPr>
      <w:rFonts w:ascii="宋体" w:hAnsi="宋体" w:eastAsia="宋体"/>
      <w:b/>
      <w:kern w:val="2"/>
      <w:sz w:val="24"/>
      <w:lang w:val="en-US" w:eastAsia="zh-CN"/>
    </w:rPr>
  </w:style>
  <w:style w:type="character" w:customStyle="1" w:styleId="258">
    <w:name w:val="15"/>
    <w:qFormat/>
    <w:uiPriority w:val="99"/>
    <w:rPr>
      <w:rFonts w:ascii="Times New Roman" w:hAnsi="Times New Roman"/>
      <w:b/>
    </w:rPr>
  </w:style>
  <w:style w:type="character" w:customStyle="1" w:styleId="259">
    <w:name w:val="Char Char4"/>
    <w:qFormat/>
    <w:uiPriority w:val="99"/>
    <w:rPr>
      <w:rFonts w:ascii="宋体" w:hAnsi="宋体" w:eastAsia="宋体"/>
      <w:kern w:val="2"/>
      <w:sz w:val="24"/>
      <w:lang w:val="en-US" w:eastAsia="zh-CN"/>
    </w:rPr>
  </w:style>
  <w:style w:type="character" w:customStyle="1" w:styleId="260">
    <w:name w:val="Char Char41"/>
    <w:qFormat/>
    <w:uiPriority w:val="99"/>
    <w:rPr>
      <w:rFonts w:ascii="Arial" w:hAnsi="Arial"/>
      <w:b/>
      <w:kern w:val="2"/>
      <w:sz w:val="28"/>
      <w:lang w:eastAsia="en-US"/>
    </w:rPr>
  </w:style>
  <w:style w:type="character" w:customStyle="1" w:styleId="261">
    <w:name w:val="Char Char27"/>
    <w:qFormat/>
    <w:uiPriority w:val="99"/>
    <w:rPr>
      <w:kern w:val="2"/>
      <w:sz w:val="24"/>
    </w:rPr>
  </w:style>
  <w:style w:type="character" w:customStyle="1" w:styleId="262">
    <w:name w:val="31 C"/>
    <w:qFormat/>
    <w:uiPriority w:val="99"/>
    <w:rPr>
      <w:rFonts w:ascii="宋体" w:hAnsi="Calibri" w:eastAsia="宋体"/>
      <w:snapToGrid w:val="0"/>
      <w:kern w:val="0"/>
      <w:sz w:val="21"/>
      <w:lang w:val="en-US" w:eastAsia="zh-CN"/>
    </w:rPr>
  </w:style>
  <w:style w:type="character" w:customStyle="1" w:styleId="263">
    <w:name w:val="bds_more9"/>
    <w:qFormat/>
    <w:uiPriority w:val="99"/>
    <w:rPr>
      <w:rFonts w:ascii="Times New Roman" w:hAnsi="Times New Roman" w:eastAsia="宋体"/>
    </w:rPr>
  </w:style>
  <w:style w:type="character" w:customStyle="1" w:styleId="264">
    <w:name w:val="Char Char17"/>
    <w:qFormat/>
    <w:uiPriority w:val="99"/>
    <w:rPr>
      <w:rFonts w:ascii="宋体" w:hAnsi="Times New Roman" w:eastAsia="宋体"/>
      <w:b/>
      <w:sz w:val="28"/>
      <w:lang w:val="en-US" w:eastAsia="zh-CN"/>
    </w:rPr>
  </w:style>
  <w:style w:type="character" w:customStyle="1" w:styleId="265">
    <w:name w:val="蓝色_9pt"/>
    <w:qFormat/>
    <w:uiPriority w:val="99"/>
    <w:rPr>
      <w:rFonts w:ascii="Calibri" w:hAnsi="Calibri"/>
      <w:kern w:val="0"/>
      <w:sz w:val="24"/>
      <w:lang w:eastAsia="en-US"/>
    </w:rPr>
  </w:style>
  <w:style w:type="character" w:customStyle="1" w:styleId="266">
    <w:name w:val="标题 7 字符"/>
    <w:qFormat/>
    <w:uiPriority w:val="0"/>
    <w:rPr>
      <w:rFonts w:ascii="Times New Roman" w:hAnsi="Times New Roman" w:eastAsia="宋体"/>
      <w:b/>
      <w:sz w:val="24"/>
    </w:rPr>
  </w:style>
  <w:style w:type="character" w:customStyle="1" w:styleId="267">
    <w:name w:val="普通文字 Char Char2"/>
    <w:qFormat/>
    <w:uiPriority w:val="99"/>
    <w:rPr>
      <w:rFonts w:ascii="宋体" w:hAnsi="Courier New" w:eastAsia="仿宋_GB2312"/>
      <w:kern w:val="2"/>
      <w:sz w:val="24"/>
      <w:lang w:eastAsia="en-US"/>
    </w:rPr>
  </w:style>
  <w:style w:type="character" w:customStyle="1" w:styleId="268">
    <w:name w:val="签名 Char1"/>
    <w:qFormat/>
    <w:uiPriority w:val="99"/>
    <w:rPr>
      <w:kern w:val="2"/>
      <w:sz w:val="24"/>
    </w:rPr>
  </w:style>
  <w:style w:type="character" w:customStyle="1" w:styleId="269">
    <w:name w:val="标题 1 字符"/>
    <w:qFormat/>
    <w:uiPriority w:val="0"/>
    <w:rPr>
      <w:rFonts w:ascii="Cambria" w:hAnsi="Cambria" w:eastAsia="宋体"/>
      <w:b/>
      <w:kern w:val="32"/>
      <w:sz w:val="32"/>
    </w:rPr>
  </w:style>
  <w:style w:type="character" w:customStyle="1" w:styleId="270">
    <w:name w:val="页眉 字符"/>
    <w:qFormat/>
    <w:uiPriority w:val="0"/>
    <w:rPr>
      <w:sz w:val="18"/>
    </w:rPr>
  </w:style>
  <w:style w:type="character" w:customStyle="1" w:styleId="271">
    <w:name w:val="grame"/>
    <w:qFormat/>
    <w:uiPriority w:val="99"/>
    <w:rPr>
      <w:rFonts w:ascii="Calibri" w:hAnsi="Calibri"/>
      <w:kern w:val="0"/>
      <w:sz w:val="24"/>
      <w:lang w:eastAsia="en-US"/>
    </w:rPr>
  </w:style>
  <w:style w:type="character" w:customStyle="1" w:styleId="272">
    <w:name w:val="批注框文本 字符"/>
    <w:qFormat/>
    <w:uiPriority w:val="0"/>
    <w:rPr>
      <w:sz w:val="18"/>
    </w:rPr>
  </w:style>
  <w:style w:type="character" w:customStyle="1" w:styleId="273">
    <w:name w:val="日期 字符"/>
    <w:qFormat/>
    <w:uiPriority w:val="0"/>
    <w:rPr>
      <w:sz w:val="24"/>
    </w:rPr>
  </w:style>
  <w:style w:type="character" w:customStyle="1" w:styleId="274">
    <w:name w:val="Slogan"/>
    <w:qFormat/>
    <w:uiPriority w:val="99"/>
    <w:rPr>
      <w:rFonts w:ascii="Calibri" w:hAnsi="Calibri"/>
      <w:i/>
      <w:spacing w:val="-6"/>
      <w:kern w:val="0"/>
      <w:sz w:val="24"/>
      <w:lang w:eastAsia="en-US"/>
    </w:rPr>
  </w:style>
  <w:style w:type="character" w:customStyle="1" w:styleId="275">
    <w:name w:val="font21"/>
    <w:qFormat/>
    <w:uiPriority w:val="99"/>
    <w:rPr>
      <w:rFonts w:ascii="Arial" w:hAnsi="Arial"/>
      <w:color w:val="000000"/>
      <w:sz w:val="20"/>
      <w:u w:val="none"/>
    </w:rPr>
  </w:style>
  <w:style w:type="character" w:customStyle="1" w:styleId="276">
    <w:name w:val="ll1"/>
    <w:qFormat/>
    <w:uiPriority w:val="99"/>
    <w:rPr>
      <w:rFonts w:ascii="Calibri" w:hAnsi="Calibri"/>
      <w:kern w:val="0"/>
      <w:sz w:val="24"/>
      <w:lang w:eastAsia="en-US"/>
    </w:rPr>
  </w:style>
  <w:style w:type="character" w:customStyle="1" w:styleId="277">
    <w:name w:val="标签 Char"/>
    <w:link w:val="278"/>
    <w:qFormat/>
    <w:uiPriority w:val="99"/>
    <w:rPr>
      <w:rFonts w:ascii="宋体"/>
      <w:kern w:val="2"/>
      <w:sz w:val="21"/>
    </w:rPr>
  </w:style>
  <w:style w:type="paragraph" w:customStyle="1" w:styleId="278">
    <w:name w:val="标签"/>
    <w:basedOn w:val="1"/>
    <w:link w:val="277"/>
    <w:qFormat/>
    <w:uiPriority w:val="99"/>
    <w:pPr>
      <w:keepNext/>
      <w:adjustRightInd w:val="0"/>
      <w:snapToGrid w:val="0"/>
      <w:spacing w:line="200" w:lineRule="atLeast"/>
      <w:jc w:val="left"/>
    </w:pPr>
    <w:rPr>
      <w:rFonts w:ascii="宋体"/>
      <w:szCs w:val="20"/>
    </w:rPr>
  </w:style>
  <w:style w:type="character" w:customStyle="1" w:styleId="279">
    <w:name w:val="标题 2 Char1"/>
    <w:qFormat/>
    <w:uiPriority w:val="99"/>
    <w:rPr>
      <w:rFonts w:ascii="Arial" w:hAnsi="Arial" w:eastAsia="宋体"/>
      <w:b/>
      <w:kern w:val="2"/>
      <w:sz w:val="32"/>
      <w:lang w:val="en-US" w:eastAsia="zh-CN"/>
    </w:rPr>
  </w:style>
  <w:style w:type="character" w:customStyle="1" w:styleId="280">
    <w:name w:val="标题 1 Char"/>
    <w:qFormat/>
    <w:uiPriority w:val="99"/>
    <w:rPr>
      <w:b/>
      <w:kern w:val="44"/>
      <w:sz w:val="44"/>
    </w:rPr>
  </w:style>
  <w:style w:type="character" w:customStyle="1" w:styleId="281">
    <w:name w:val="标题 6 字符"/>
    <w:qFormat/>
    <w:uiPriority w:val="0"/>
    <w:rPr>
      <w:rFonts w:ascii="Arial" w:hAnsi="Arial" w:eastAsia="黑体"/>
      <w:b/>
      <w:sz w:val="24"/>
    </w:rPr>
  </w:style>
  <w:style w:type="character" w:customStyle="1" w:styleId="282">
    <w:name w:val="Char Char26"/>
    <w:qFormat/>
    <w:uiPriority w:val="99"/>
    <w:rPr>
      <w:kern w:val="2"/>
      <w:sz w:val="24"/>
    </w:rPr>
  </w:style>
  <w:style w:type="character" w:customStyle="1" w:styleId="283">
    <w:name w:val="标题 Char2"/>
    <w:qFormat/>
    <w:uiPriority w:val="99"/>
    <w:rPr>
      <w:rFonts w:ascii="Cambria" w:hAnsi="Cambria"/>
      <w:b/>
      <w:kern w:val="2"/>
      <w:sz w:val="32"/>
    </w:rPr>
  </w:style>
  <w:style w:type="character" w:customStyle="1" w:styleId="284">
    <w:name w:val="正文首行缩进 Char2"/>
    <w:qFormat/>
    <w:uiPriority w:val="99"/>
    <w:rPr>
      <w:rFonts w:ascii="Times New Roman" w:hAnsi="Times New Roman" w:eastAsia="宋体"/>
      <w:kern w:val="2"/>
      <w:sz w:val="24"/>
    </w:rPr>
  </w:style>
  <w:style w:type="character" w:customStyle="1" w:styleId="285">
    <w:name w:val="Title Char1"/>
    <w:qFormat/>
    <w:uiPriority w:val="99"/>
    <w:rPr>
      <w:rFonts w:ascii="Cambria" w:hAnsi="Cambria"/>
      <w:b/>
      <w:kern w:val="0"/>
      <w:sz w:val="32"/>
      <w:lang w:eastAsia="en-US"/>
    </w:rPr>
  </w:style>
  <w:style w:type="character" w:customStyle="1" w:styleId="286">
    <w:name w:val="批注主题 字符"/>
    <w:qFormat/>
    <w:uiPriority w:val="0"/>
    <w:rPr>
      <w:b/>
      <w:kern w:val="2"/>
      <w:sz w:val="24"/>
    </w:rPr>
  </w:style>
  <w:style w:type="character" w:customStyle="1" w:styleId="287">
    <w:name w:val="标题 5 字符"/>
    <w:qFormat/>
    <w:uiPriority w:val="0"/>
    <w:rPr>
      <w:rFonts w:ascii="Times New Roman" w:hAnsi="Times New Roman" w:eastAsia="宋体"/>
      <w:b/>
      <w:sz w:val="28"/>
    </w:rPr>
  </w:style>
  <w:style w:type="character" w:customStyle="1" w:styleId="288">
    <w:name w:val="Char Char19"/>
    <w:qFormat/>
    <w:uiPriority w:val="99"/>
    <w:rPr>
      <w:rFonts w:eastAsia="宋体"/>
      <w:kern w:val="2"/>
      <w:sz w:val="24"/>
      <w:lang w:val="en-US" w:eastAsia="zh-CN"/>
    </w:rPr>
  </w:style>
  <w:style w:type="character" w:customStyle="1" w:styleId="289">
    <w:name w:val="正文1 Char"/>
    <w:link w:val="290"/>
    <w:qFormat/>
    <w:uiPriority w:val="99"/>
    <w:rPr>
      <w:kern w:val="2"/>
      <w:sz w:val="24"/>
    </w:rPr>
  </w:style>
  <w:style w:type="paragraph" w:customStyle="1" w:styleId="290">
    <w:name w:val="正文1"/>
    <w:basedOn w:val="1"/>
    <w:link w:val="289"/>
    <w:qFormat/>
    <w:uiPriority w:val="99"/>
    <w:pPr>
      <w:ind w:firstLine="540"/>
    </w:pPr>
    <w:rPr>
      <w:sz w:val="24"/>
      <w:szCs w:val="20"/>
    </w:rPr>
  </w:style>
  <w:style w:type="character" w:customStyle="1" w:styleId="291">
    <w:name w:val="Font Style119"/>
    <w:qFormat/>
    <w:uiPriority w:val="99"/>
    <w:rPr>
      <w:rFonts w:ascii="宋体" w:hAnsi="宋体" w:eastAsia="宋体"/>
      <w:sz w:val="24"/>
    </w:rPr>
  </w:style>
  <w:style w:type="character" w:customStyle="1" w:styleId="292">
    <w:name w:val="style11"/>
    <w:qFormat/>
    <w:uiPriority w:val="99"/>
    <w:rPr>
      <w:rFonts w:ascii="Calibri" w:hAnsi="Calibri"/>
      <w:color w:val="004B99"/>
      <w:kern w:val="0"/>
      <w:sz w:val="24"/>
      <w:lang w:eastAsia="en-US"/>
    </w:rPr>
  </w:style>
  <w:style w:type="character" w:customStyle="1" w:styleId="293">
    <w:name w:val="样式 标题 1Section Headh11st levell11H1H11H12H13H14H15H1... Char"/>
    <w:link w:val="294"/>
    <w:qFormat/>
    <w:uiPriority w:val="99"/>
    <w:rPr>
      <w:rFonts w:ascii="黑体" w:hAnsi="Arial"/>
      <w:b/>
      <w:spacing w:val="20"/>
      <w:kern w:val="44"/>
      <w:sz w:val="44"/>
    </w:rPr>
  </w:style>
  <w:style w:type="paragraph" w:customStyle="1" w:styleId="294">
    <w:name w:val="样式 标题 1Section Headh11st levell11H1H11H12H13H14H15H1..."/>
    <w:basedOn w:val="5"/>
    <w:link w:val="293"/>
    <w:qFormat/>
    <w:uiPriority w:val="99"/>
    <w:pPr>
      <w:keepLines/>
      <w:spacing w:before="340" w:after="330" w:line="360" w:lineRule="auto"/>
      <w:ind w:left="2880"/>
      <w:jc w:val="both"/>
    </w:pPr>
    <w:rPr>
      <w:rFonts w:ascii="黑体" w:hAnsi="Arial"/>
      <w:spacing w:val="20"/>
      <w:kern w:val="44"/>
      <w:sz w:val="44"/>
      <w:szCs w:val="44"/>
    </w:rPr>
  </w:style>
  <w:style w:type="character" w:customStyle="1" w:styleId="295">
    <w:name w:val="注释标题 Char1"/>
    <w:qFormat/>
    <w:uiPriority w:val="99"/>
    <w:rPr>
      <w:kern w:val="2"/>
      <w:sz w:val="24"/>
    </w:rPr>
  </w:style>
  <w:style w:type="character" w:customStyle="1" w:styleId="296">
    <w:name w:val="标题 2 字符"/>
    <w:qFormat/>
    <w:uiPriority w:val="0"/>
    <w:rPr>
      <w:rFonts w:ascii="Cambria" w:hAnsi="Cambria" w:eastAsia="宋体"/>
      <w:b/>
      <w:sz w:val="32"/>
    </w:rPr>
  </w:style>
  <w:style w:type="character" w:customStyle="1" w:styleId="297">
    <w:name w:val="sidecatalog-index1"/>
    <w:qFormat/>
    <w:uiPriority w:val="99"/>
    <w:rPr>
      <w:rFonts w:ascii="Arial" w:hAnsi="Arial" w:eastAsia="宋体"/>
      <w:b/>
      <w:color w:val="999999"/>
      <w:sz w:val="21"/>
    </w:rPr>
  </w:style>
  <w:style w:type="character" w:customStyle="1" w:styleId="298">
    <w:name w:val="标准"/>
    <w:qFormat/>
    <w:uiPriority w:val="99"/>
    <w:rPr>
      <w:rFonts w:ascii="Calibri" w:hAnsi="Calibri"/>
      <w:kern w:val="0"/>
      <w:sz w:val="32"/>
      <w:lang w:eastAsia="en-US"/>
    </w:rPr>
  </w:style>
  <w:style w:type="character" w:customStyle="1" w:styleId="299">
    <w:name w:val="font31"/>
    <w:qFormat/>
    <w:uiPriority w:val="99"/>
    <w:rPr>
      <w:rFonts w:ascii="宋体" w:hAnsi="宋体" w:eastAsia="宋体"/>
      <w:color w:val="000000"/>
      <w:sz w:val="18"/>
      <w:u w:val="none"/>
    </w:rPr>
  </w:style>
  <w:style w:type="character" w:customStyle="1" w:styleId="300">
    <w:name w:val="p0 Char"/>
    <w:link w:val="301"/>
    <w:qFormat/>
    <w:uiPriority w:val="99"/>
    <w:rPr>
      <w:rFonts w:ascii="宋体" w:hAnsi="宋体" w:eastAsia="宋体"/>
      <w:sz w:val="21"/>
      <w:lang w:val="en-US" w:eastAsia="zh-CN"/>
    </w:rPr>
  </w:style>
  <w:style w:type="paragraph" w:customStyle="1" w:styleId="301">
    <w:name w:val="p0"/>
    <w:basedOn w:val="1"/>
    <w:link w:val="300"/>
    <w:qFormat/>
    <w:uiPriority w:val="99"/>
    <w:pPr>
      <w:widowControl/>
    </w:pPr>
    <w:rPr>
      <w:rFonts w:ascii="宋体" w:hAnsi="宋体"/>
      <w:kern w:val="0"/>
      <w:szCs w:val="21"/>
    </w:rPr>
  </w:style>
  <w:style w:type="character" w:customStyle="1" w:styleId="302">
    <w:name w:val="兰色缩进 Char"/>
    <w:link w:val="303"/>
    <w:qFormat/>
    <w:uiPriority w:val="99"/>
    <w:rPr>
      <w:rFonts w:ascii="Arial" w:hAnsi="Arial"/>
      <w:color w:val="0000FF"/>
      <w:sz w:val="21"/>
    </w:rPr>
  </w:style>
  <w:style w:type="paragraph" w:customStyle="1" w:styleId="303">
    <w:name w:val="兰色缩进"/>
    <w:basedOn w:val="88"/>
    <w:link w:val="302"/>
    <w:qFormat/>
    <w:uiPriority w:val="99"/>
    <w:pPr>
      <w:adjustRightInd w:val="0"/>
      <w:snapToGrid w:val="0"/>
      <w:spacing w:after="0" w:line="300" w:lineRule="auto"/>
      <w:ind w:firstLine="480" w:firstLineChars="200"/>
    </w:pPr>
    <w:rPr>
      <w:rFonts w:ascii="Arial" w:hAnsi="Arial"/>
      <w:color w:val="0000FF"/>
      <w:kern w:val="0"/>
      <w:szCs w:val="21"/>
    </w:rPr>
  </w:style>
  <w:style w:type="character" w:customStyle="1" w:styleId="304">
    <w:name w:val="style141"/>
    <w:qFormat/>
    <w:uiPriority w:val="99"/>
    <w:rPr>
      <w:rFonts w:ascii="Calibri" w:hAnsi="Calibri"/>
      <w:color w:val="0864B3"/>
      <w:kern w:val="0"/>
      <w:sz w:val="21"/>
      <w:lang w:eastAsia="en-US"/>
    </w:rPr>
  </w:style>
  <w:style w:type="character" w:customStyle="1" w:styleId="305">
    <w:name w:val="title2"/>
    <w:qFormat/>
    <w:uiPriority w:val="99"/>
    <w:rPr>
      <w:b/>
      <w:color w:val="000000"/>
    </w:rPr>
  </w:style>
  <w:style w:type="character" w:customStyle="1" w:styleId="306">
    <w:name w:val="页脚 Char1"/>
    <w:qFormat/>
    <w:uiPriority w:val="99"/>
    <w:rPr>
      <w:rFonts w:eastAsia="宋体"/>
      <w:kern w:val="2"/>
      <w:sz w:val="18"/>
      <w:lang w:val="en-US" w:eastAsia="zh-CN"/>
    </w:rPr>
  </w:style>
  <w:style w:type="character" w:customStyle="1" w:styleId="307">
    <w:name w:val="Char Char1411"/>
    <w:qFormat/>
    <w:uiPriority w:val="99"/>
    <w:rPr>
      <w:rFonts w:ascii="Arial" w:hAnsi="Arial"/>
      <w:b/>
      <w:kern w:val="2"/>
      <w:sz w:val="28"/>
    </w:rPr>
  </w:style>
  <w:style w:type="character" w:customStyle="1" w:styleId="308">
    <w:name w:val="正文文本缩进 字符"/>
    <w:qFormat/>
    <w:uiPriority w:val="99"/>
    <w:rPr>
      <w:rFonts w:eastAsia="Times New Roman"/>
      <w:sz w:val="24"/>
      <w:lang w:eastAsia="en-US"/>
    </w:rPr>
  </w:style>
  <w:style w:type="character" w:customStyle="1" w:styleId="309">
    <w:name w:val="Char Char16"/>
    <w:qFormat/>
    <w:uiPriority w:val="99"/>
    <w:rPr>
      <w:rFonts w:ascii="宋体" w:hAnsi="Times New Roman" w:eastAsia="宋体"/>
      <w:b/>
      <w:sz w:val="24"/>
      <w:lang w:val="en-US" w:eastAsia="zh-CN"/>
    </w:rPr>
  </w:style>
  <w:style w:type="character" w:customStyle="1" w:styleId="310">
    <w:name w:val="bds_nopic1"/>
    <w:qFormat/>
    <w:uiPriority w:val="99"/>
    <w:rPr>
      <w:rFonts w:ascii="Times New Roman" w:hAnsi="Times New Roman" w:eastAsia="宋体"/>
    </w:rPr>
  </w:style>
  <w:style w:type="character" w:customStyle="1" w:styleId="311">
    <w:name w:val="编号 Char"/>
    <w:link w:val="312"/>
    <w:qFormat/>
    <w:uiPriority w:val="99"/>
    <w:rPr>
      <w:kern w:val="2"/>
      <w:sz w:val="22"/>
    </w:rPr>
  </w:style>
  <w:style w:type="paragraph" w:customStyle="1" w:styleId="312">
    <w:name w:val="List Paragraph1"/>
    <w:basedOn w:val="1"/>
    <w:link w:val="311"/>
    <w:qFormat/>
    <w:uiPriority w:val="99"/>
    <w:pPr>
      <w:ind w:firstLine="420" w:firstLineChars="200"/>
    </w:pPr>
    <w:rPr>
      <w:szCs w:val="22"/>
    </w:rPr>
  </w:style>
  <w:style w:type="character" w:customStyle="1" w:styleId="313">
    <w:name w:val="ziti1"/>
    <w:qFormat/>
    <w:uiPriority w:val="99"/>
    <w:rPr>
      <w:rFonts w:ascii="Calibri" w:hAnsi="Calibri"/>
      <w:kern w:val="0"/>
      <w:sz w:val="21"/>
      <w:lang w:eastAsia="en-US"/>
    </w:rPr>
  </w:style>
  <w:style w:type="character" w:customStyle="1" w:styleId="314">
    <w:name w:val="要点1"/>
    <w:qFormat/>
    <w:uiPriority w:val="99"/>
    <w:rPr>
      <w:rFonts w:ascii="Calibri" w:hAnsi="Calibri"/>
      <w:b/>
      <w:kern w:val="0"/>
      <w:sz w:val="20"/>
      <w:lang w:eastAsia="en-US"/>
    </w:rPr>
  </w:style>
  <w:style w:type="character" w:customStyle="1" w:styleId="315">
    <w:name w:val="标准正文 Char"/>
    <w:link w:val="316"/>
    <w:qFormat/>
    <w:uiPriority w:val="99"/>
    <w:rPr>
      <w:kern w:val="2"/>
      <w:sz w:val="21"/>
    </w:rPr>
  </w:style>
  <w:style w:type="paragraph" w:customStyle="1" w:styleId="316">
    <w:name w:val="标准正文"/>
    <w:basedOn w:val="1"/>
    <w:link w:val="315"/>
    <w:qFormat/>
    <w:uiPriority w:val="99"/>
    <w:pPr>
      <w:spacing w:line="360" w:lineRule="auto"/>
      <w:ind w:firstLine="200"/>
    </w:pPr>
    <w:rPr>
      <w:szCs w:val="20"/>
    </w:rPr>
  </w:style>
  <w:style w:type="character" w:customStyle="1" w:styleId="317">
    <w:name w:val="desc"/>
    <w:qFormat/>
    <w:uiPriority w:val="99"/>
    <w:rPr>
      <w:rFonts w:ascii="Times New Roman" w:hAnsi="Times New Roman" w:eastAsia="宋体"/>
      <w:color w:val="000000"/>
      <w:sz w:val="18"/>
    </w:rPr>
  </w:style>
  <w:style w:type="character" w:customStyle="1" w:styleId="318">
    <w:name w:val="Font Style133"/>
    <w:qFormat/>
    <w:uiPriority w:val="99"/>
    <w:rPr>
      <w:rFonts w:ascii="宋体" w:hAnsi="宋体" w:eastAsia="宋体"/>
      <w:spacing w:val="30"/>
      <w:sz w:val="24"/>
    </w:rPr>
  </w:style>
  <w:style w:type="character" w:customStyle="1" w:styleId="319">
    <w:name w:val="unnamed11"/>
    <w:qFormat/>
    <w:uiPriority w:val="99"/>
    <w:rPr>
      <w:rFonts w:ascii="Calibri" w:hAnsi="Calibri"/>
      <w:kern w:val="0"/>
      <w:sz w:val="18"/>
      <w:lang w:eastAsia="en-US"/>
    </w:rPr>
  </w:style>
  <w:style w:type="character" w:customStyle="1" w:styleId="320">
    <w:name w:val="标题 4 Char Char"/>
    <w:qFormat/>
    <w:uiPriority w:val="99"/>
    <w:rPr>
      <w:rFonts w:ascii="Arial" w:hAnsi="Arial" w:eastAsia="宋体"/>
      <w:b/>
      <w:kern w:val="2"/>
      <w:sz w:val="28"/>
      <w:lang w:val="en-US" w:eastAsia="zh-CN"/>
    </w:rPr>
  </w:style>
  <w:style w:type="character" w:customStyle="1" w:styleId="321">
    <w:name w:val="sort"/>
    <w:qFormat/>
    <w:uiPriority w:val="99"/>
    <w:rPr>
      <w:rFonts w:ascii="Times New Roman" w:hAnsi="Times New Roman" w:eastAsia="宋体"/>
      <w:color w:val="FFFFFF"/>
      <w:bdr w:val="single" w:color="auto" w:sz="24" w:space="0"/>
    </w:rPr>
  </w:style>
  <w:style w:type="character" w:customStyle="1" w:styleId="322">
    <w:name w:val="H4 Char"/>
    <w:qFormat/>
    <w:uiPriority w:val="99"/>
    <w:rPr>
      <w:rFonts w:ascii="Arial" w:hAnsi="Arial"/>
      <w:b/>
      <w:kern w:val="2"/>
      <w:sz w:val="28"/>
      <w:lang w:eastAsia="en-US"/>
    </w:rPr>
  </w:style>
  <w:style w:type="character" w:customStyle="1" w:styleId="323">
    <w:name w:val="a9"/>
    <w:qFormat/>
    <w:uiPriority w:val="99"/>
    <w:rPr>
      <w:rFonts w:ascii="Calibri" w:hAnsi="Calibri"/>
      <w:kern w:val="0"/>
      <w:sz w:val="24"/>
      <w:lang w:eastAsia="en-US"/>
    </w:rPr>
  </w:style>
  <w:style w:type="character" w:customStyle="1" w:styleId="324">
    <w:name w:val="content_1"/>
    <w:qFormat/>
    <w:uiPriority w:val="99"/>
    <w:rPr>
      <w:sz w:val="19"/>
    </w:rPr>
  </w:style>
  <w:style w:type="character" w:customStyle="1" w:styleId="325">
    <w:name w:val="标题 8 字符"/>
    <w:qFormat/>
    <w:uiPriority w:val="0"/>
    <w:rPr>
      <w:rFonts w:ascii="Arial" w:hAnsi="Arial" w:eastAsia="黑体"/>
      <w:sz w:val="24"/>
    </w:rPr>
  </w:style>
  <w:style w:type="character" w:customStyle="1" w:styleId="326">
    <w:name w:val="Font Style124"/>
    <w:qFormat/>
    <w:uiPriority w:val="99"/>
    <w:rPr>
      <w:rFonts w:ascii="宋体" w:hAnsi="宋体" w:eastAsia="宋体"/>
      <w:spacing w:val="30"/>
      <w:sz w:val="24"/>
    </w:rPr>
  </w:style>
  <w:style w:type="character" w:customStyle="1" w:styleId="327">
    <w:name w:val="18"/>
    <w:qFormat/>
    <w:uiPriority w:val="99"/>
    <w:rPr>
      <w:rFonts w:ascii="宋体" w:hAnsi="宋体" w:eastAsia="宋体"/>
      <w:spacing w:val="30"/>
      <w:sz w:val="24"/>
    </w:rPr>
  </w:style>
  <w:style w:type="character" w:customStyle="1" w:styleId="328">
    <w:name w:val="无间隔 Char"/>
    <w:link w:val="329"/>
    <w:qFormat/>
    <w:uiPriority w:val="99"/>
    <w:rPr>
      <w:sz w:val="22"/>
      <w:lang w:val="en-US" w:eastAsia="zh-CN"/>
    </w:rPr>
  </w:style>
  <w:style w:type="paragraph" w:customStyle="1" w:styleId="329">
    <w:name w:val="无间隔1"/>
    <w:link w:val="328"/>
    <w:qFormat/>
    <w:uiPriority w:val="99"/>
    <w:rPr>
      <w:rFonts w:ascii="Times New Roman" w:hAnsi="Times New Roman" w:eastAsia="宋体" w:cs="Calibri"/>
      <w:sz w:val="22"/>
      <w:szCs w:val="22"/>
      <w:lang w:val="en-US" w:eastAsia="zh-CN" w:bidi="ar-SA"/>
    </w:rPr>
  </w:style>
  <w:style w:type="character" w:customStyle="1" w:styleId="330">
    <w:name w:val="tpc_title1"/>
    <w:qFormat/>
    <w:uiPriority w:val="99"/>
    <w:rPr>
      <w:rFonts w:ascii="Calibri" w:hAnsi="Calibri"/>
      <w:b/>
      <w:kern w:val="0"/>
      <w:sz w:val="18"/>
      <w:lang w:eastAsia="en-US"/>
    </w:rPr>
  </w:style>
  <w:style w:type="character" w:customStyle="1" w:styleId="331">
    <w:name w:val="bds_more7"/>
    <w:qFormat/>
    <w:uiPriority w:val="99"/>
    <w:rPr>
      <w:rFonts w:ascii="Times New Roman" w:hAnsi="Times New Roman" w:eastAsia="宋体"/>
    </w:rPr>
  </w:style>
  <w:style w:type="character" w:customStyle="1" w:styleId="332">
    <w:name w:val="页码1"/>
    <w:qFormat/>
    <w:uiPriority w:val="99"/>
  </w:style>
  <w:style w:type="character" w:customStyle="1" w:styleId="333">
    <w:name w:val="Char Char24"/>
    <w:qFormat/>
    <w:uiPriority w:val="99"/>
    <w:rPr>
      <w:rFonts w:ascii="宋体" w:hAnsi="MS Sans Serif"/>
      <w:color w:val="000000"/>
      <w:sz w:val="24"/>
    </w:rPr>
  </w:style>
  <w:style w:type="character" w:customStyle="1" w:styleId="334">
    <w:name w:val="title_1"/>
    <w:qFormat/>
    <w:uiPriority w:val="99"/>
    <w:rPr>
      <w:b/>
      <w:sz w:val="30"/>
    </w:rPr>
  </w:style>
  <w:style w:type="character" w:customStyle="1" w:styleId="335">
    <w:name w:val="标书正文格式 Char"/>
    <w:link w:val="336"/>
    <w:qFormat/>
    <w:uiPriority w:val="99"/>
    <w:rPr>
      <w:rFonts w:eastAsia="Times New Roman"/>
      <w:kern w:val="2"/>
      <w:sz w:val="24"/>
      <w:lang w:val="en-US" w:eastAsia="zh-CN"/>
    </w:rPr>
  </w:style>
  <w:style w:type="paragraph" w:customStyle="1" w:styleId="336">
    <w:name w:val="标书正文格式"/>
    <w:link w:val="335"/>
    <w:qFormat/>
    <w:uiPriority w:val="99"/>
    <w:pPr>
      <w:spacing w:line="360" w:lineRule="auto"/>
      <w:ind w:firstLine="200" w:firstLineChars="200"/>
    </w:pPr>
    <w:rPr>
      <w:rFonts w:ascii="Times New Roman" w:hAnsi="Times New Roman" w:eastAsia="宋体" w:cs="Times New Roman"/>
      <w:kern w:val="2"/>
      <w:sz w:val="24"/>
      <w:szCs w:val="24"/>
      <w:lang w:val="en-US" w:eastAsia="zh-CN" w:bidi="ar-SA"/>
    </w:rPr>
  </w:style>
  <w:style w:type="character" w:customStyle="1" w:styleId="337">
    <w:name w:val="不明显强调1"/>
    <w:qFormat/>
    <w:uiPriority w:val="99"/>
    <w:rPr>
      <w:i/>
      <w:color w:val="808080"/>
    </w:rPr>
  </w:style>
  <w:style w:type="character" w:customStyle="1" w:styleId="338">
    <w:name w:val="黑体加粗"/>
    <w:qFormat/>
    <w:uiPriority w:val="99"/>
    <w:rPr>
      <w:rFonts w:ascii="Calibri" w:hAnsi="Calibri" w:eastAsia="黑体"/>
      <w:b/>
      <w:kern w:val="2"/>
      <w:sz w:val="21"/>
      <w:lang w:val="en-US" w:eastAsia="zh-CN"/>
    </w:rPr>
  </w:style>
  <w:style w:type="character" w:customStyle="1" w:styleId="339">
    <w:name w:val="paradoxheaders"/>
    <w:qFormat/>
    <w:uiPriority w:val="99"/>
    <w:rPr>
      <w:rFonts w:ascii="Calibri" w:hAnsi="Calibri"/>
      <w:kern w:val="0"/>
      <w:sz w:val="24"/>
      <w:lang w:eastAsia="en-US"/>
    </w:rPr>
  </w:style>
  <w:style w:type="character" w:customStyle="1" w:styleId="340">
    <w:name w:val="Font Style127"/>
    <w:qFormat/>
    <w:uiPriority w:val="99"/>
    <w:rPr>
      <w:rFonts w:ascii="Times New Roman" w:hAnsi="Times New Roman"/>
      <w:sz w:val="20"/>
    </w:rPr>
  </w:style>
  <w:style w:type="character" w:customStyle="1" w:styleId="341">
    <w:name w:val="Font Style121"/>
    <w:qFormat/>
    <w:uiPriority w:val="99"/>
    <w:rPr>
      <w:rFonts w:ascii="宋体" w:hAnsi="宋体" w:eastAsia="宋体"/>
      <w:spacing w:val="-10"/>
      <w:sz w:val="30"/>
    </w:rPr>
  </w:style>
  <w:style w:type="character" w:customStyle="1" w:styleId="342">
    <w:name w:val="纯文本 Char1"/>
    <w:qFormat/>
    <w:uiPriority w:val="99"/>
    <w:rPr>
      <w:rFonts w:ascii="宋体" w:hAnsi="Courier New" w:eastAsia="宋体"/>
      <w:kern w:val="2"/>
      <w:sz w:val="21"/>
      <w:lang w:val="en-US" w:eastAsia="zh-CN"/>
    </w:rPr>
  </w:style>
  <w:style w:type="character" w:customStyle="1" w:styleId="343">
    <w:name w:val="批注文字 Char1"/>
    <w:qFormat/>
    <w:uiPriority w:val="99"/>
    <w:rPr>
      <w:rFonts w:eastAsia="宋体"/>
      <w:kern w:val="2"/>
      <w:sz w:val="24"/>
      <w:lang w:val="en-US" w:eastAsia="zh-CN"/>
    </w:rPr>
  </w:style>
  <w:style w:type="character" w:customStyle="1" w:styleId="344">
    <w:name w:val="纯文本 Char2"/>
    <w:qFormat/>
    <w:uiPriority w:val="99"/>
    <w:rPr>
      <w:rFonts w:ascii="宋体" w:hAnsi="Courier New" w:eastAsia="宋体"/>
      <w:kern w:val="2"/>
      <w:sz w:val="21"/>
      <w:lang w:val="en-US" w:eastAsia="zh-CN"/>
    </w:rPr>
  </w:style>
  <w:style w:type="character" w:customStyle="1" w:styleId="345">
    <w:name w:val="Font Style123"/>
    <w:qFormat/>
    <w:uiPriority w:val="99"/>
    <w:rPr>
      <w:rFonts w:ascii="宋体" w:hAnsi="宋体" w:eastAsia="宋体"/>
      <w:b/>
      <w:sz w:val="32"/>
    </w:rPr>
  </w:style>
  <w:style w:type="character" w:customStyle="1" w:styleId="346">
    <w:name w:val="标题 3 字符"/>
    <w:qFormat/>
    <w:uiPriority w:val="0"/>
    <w:rPr>
      <w:rFonts w:ascii="Times New Roman" w:hAnsi="Times New Roman" w:eastAsia="宋体"/>
      <w:b/>
      <w:sz w:val="24"/>
    </w:rPr>
  </w:style>
  <w:style w:type="character" w:customStyle="1" w:styleId="347">
    <w:name w:val="H1 Char1"/>
    <w:qFormat/>
    <w:uiPriority w:val="99"/>
    <w:rPr>
      <w:rFonts w:ascii="宋体" w:hAnsi="宋体" w:eastAsia="宋体"/>
      <w:b/>
      <w:kern w:val="44"/>
      <w:sz w:val="44"/>
      <w:lang w:val="en-US" w:eastAsia="zh-CN"/>
    </w:rPr>
  </w:style>
  <w:style w:type="character" w:customStyle="1" w:styleId="348">
    <w:name w:val="正文文本 Char1"/>
    <w:qFormat/>
    <w:uiPriority w:val="0"/>
    <w:rPr>
      <w:kern w:val="2"/>
      <w:sz w:val="22"/>
    </w:rPr>
  </w:style>
  <w:style w:type="character" w:customStyle="1" w:styleId="349">
    <w:name w:val="Char Char43"/>
    <w:qFormat/>
    <w:uiPriority w:val="99"/>
    <w:rPr>
      <w:rFonts w:ascii="Cambria" w:hAnsi="Cambria" w:eastAsia="宋体"/>
      <w:b/>
      <w:kern w:val="2"/>
      <w:sz w:val="32"/>
      <w:lang w:eastAsia="en-US"/>
    </w:rPr>
  </w:style>
  <w:style w:type="character" w:customStyle="1" w:styleId="350">
    <w:name w:val="style261"/>
    <w:qFormat/>
    <w:uiPriority w:val="99"/>
    <w:rPr>
      <w:rFonts w:ascii="Calibri" w:hAnsi="Calibri"/>
      <w:color w:val="0000FF"/>
      <w:kern w:val="0"/>
      <w:sz w:val="18"/>
      <w:lang w:eastAsia="en-US"/>
    </w:rPr>
  </w:style>
  <w:style w:type="character" w:customStyle="1" w:styleId="351">
    <w:name w:val="hang1"/>
    <w:qFormat/>
    <w:uiPriority w:val="99"/>
    <w:rPr>
      <w:rFonts w:ascii="Calibri" w:hAnsi="Calibri"/>
      <w:kern w:val="0"/>
      <w:sz w:val="24"/>
      <w:lang w:eastAsia="en-US"/>
    </w:rPr>
  </w:style>
  <w:style w:type="character" w:customStyle="1" w:styleId="352">
    <w:name w:val="Font Style117"/>
    <w:qFormat/>
    <w:uiPriority w:val="99"/>
    <w:rPr>
      <w:rFonts w:ascii="宋体" w:hAnsi="宋体" w:eastAsia="宋体"/>
      <w:spacing w:val="20"/>
      <w:sz w:val="24"/>
    </w:rPr>
  </w:style>
  <w:style w:type="character" w:customStyle="1" w:styleId="353">
    <w:name w:val="Font Style128"/>
    <w:qFormat/>
    <w:uiPriority w:val="99"/>
    <w:rPr>
      <w:rFonts w:ascii="Times New Roman" w:hAnsi="Times New Roman"/>
      <w:sz w:val="16"/>
    </w:rPr>
  </w:style>
  <w:style w:type="character" w:customStyle="1" w:styleId="354">
    <w:name w:val="Char Char44"/>
    <w:qFormat/>
    <w:uiPriority w:val="99"/>
    <w:rPr>
      <w:rFonts w:ascii="Cambria" w:hAnsi="Cambria" w:eastAsia="宋体"/>
      <w:b/>
      <w:kern w:val="32"/>
      <w:sz w:val="32"/>
      <w:lang w:val="en-US" w:eastAsia="zh-CN"/>
    </w:rPr>
  </w:style>
  <w:style w:type="character" w:customStyle="1" w:styleId="355">
    <w:name w:val="Footer Char2"/>
    <w:qFormat/>
    <w:uiPriority w:val="99"/>
    <w:rPr>
      <w:rFonts w:ascii="宋体" w:hAnsi="宋体" w:eastAsia="宋体"/>
      <w:kern w:val="2"/>
      <w:sz w:val="18"/>
      <w:lang w:val="en-US" w:eastAsia="zh-CN"/>
    </w:rPr>
  </w:style>
  <w:style w:type="character" w:customStyle="1" w:styleId="356">
    <w:name w:val="信息标题 Char1"/>
    <w:qFormat/>
    <w:uiPriority w:val="99"/>
    <w:rPr>
      <w:rFonts w:ascii="Cambria" w:hAnsi="Cambria" w:eastAsia="宋体"/>
      <w:kern w:val="2"/>
      <w:sz w:val="24"/>
      <w:shd w:val="pct20" w:color="auto" w:fill="auto"/>
    </w:rPr>
  </w:style>
  <w:style w:type="character" w:customStyle="1" w:styleId="357">
    <w:name w:val="不明显参考1"/>
    <w:qFormat/>
    <w:uiPriority w:val="99"/>
    <w:rPr>
      <w:smallCaps/>
      <w:color w:val="C0504D"/>
      <w:u w:val="single"/>
    </w:rPr>
  </w:style>
  <w:style w:type="character" w:customStyle="1" w:styleId="358">
    <w:name w:val="书籍标题2 Char"/>
    <w:link w:val="359"/>
    <w:qFormat/>
    <w:uiPriority w:val="99"/>
    <w:rPr>
      <w:b/>
      <w:spacing w:val="20"/>
      <w:kern w:val="2"/>
      <w:sz w:val="32"/>
    </w:rPr>
  </w:style>
  <w:style w:type="paragraph" w:customStyle="1" w:styleId="359">
    <w:name w:val="书籍标题2"/>
    <w:basedOn w:val="1"/>
    <w:link w:val="358"/>
    <w:qFormat/>
    <w:uiPriority w:val="99"/>
    <w:pPr>
      <w:spacing w:beforeLines="100" w:afterLines="100"/>
      <w:ind w:left="765" w:hanging="567"/>
      <w:jc w:val="left"/>
      <w:outlineLvl w:val="1"/>
    </w:pPr>
    <w:rPr>
      <w:b/>
      <w:bCs/>
      <w:spacing w:val="20"/>
      <w:sz w:val="32"/>
      <w:szCs w:val="20"/>
    </w:rPr>
  </w:style>
  <w:style w:type="character" w:customStyle="1" w:styleId="360">
    <w:name w:val="Lead-in Emphasis"/>
    <w:qFormat/>
    <w:uiPriority w:val="99"/>
    <w:rPr>
      <w:rFonts w:ascii="Arial Black" w:hAnsi="Arial Black"/>
      <w:spacing w:val="-4"/>
      <w:sz w:val="18"/>
    </w:rPr>
  </w:style>
  <w:style w:type="character" w:customStyle="1" w:styleId="361">
    <w:name w:val="Font Style134"/>
    <w:qFormat/>
    <w:uiPriority w:val="99"/>
    <w:rPr>
      <w:rFonts w:ascii="宋体" w:hAnsi="宋体" w:eastAsia="宋体"/>
      <w:spacing w:val="20"/>
      <w:sz w:val="22"/>
    </w:rPr>
  </w:style>
  <w:style w:type="character" w:customStyle="1" w:styleId="362">
    <w:name w:val="标题 9 字符"/>
    <w:qFormat/>
    <w:uiPriority w:val="0"/>
    <w:rPr>
      <w:rFonts w:ascii="Arial" w:hAnsi="Arial" w:eastAsia="黑体"/>
      <w:sz w:val="21"/>
    </w:rPr>
  </w:style>
  <w:style w:type="character" w:customStyle="1" w:styleId="363">
    <w:name w:val="z-窗体底端 Char"/>
    <w:link w:val="364"/>
    <w:qFormat/>
    <w:uiPriority w:val="99"/>
    <w:rPr>
      <w:rFonts w:ascii="Arial" w:hAnsi="Arial"/>
      <w:vanish/>
      <w:sz w:val="16"/>
    </w:rPr>
  </w:style>
  <w:style w:type="paragraph" w:customStyle="1" w:styleId="364">
    <w:name w:val="_Style 349"/>
    <w:basedOn w:val="1"/>
    <w:next w:val="1"/>
    <w:link w:val="363"/>
    <w:qFormat/>
    <w:uiPriority w:val="99"/>
    <w:pPr>
      <w:widowControl/>
      <w:pBdr>
        <w:top w:val="single" w:color="auto" w:sz="6" w:space="1"/>
      </w:pBdr>
      <w:jc w:val="center"/>
    </w:pPr>
    <w:rPr>
      <w:rFonts w:ascii="Arial" w:hAnsi="Arial"/>
      <w:vanish/>
      <w:kern w:val="0"/>
      <w:sz w:val="16"/>
      <w:szCs w:val="16"/>
    </w:rPr>
  </w:style>
  <w:style w:type="character" w:customStyle="1" w:styleId="365">
    <w:name w:val="一般文字 Char Char"/>
    <w:link w:val="366"/>
    <w:qFormat/>
    <w:uiPriority w:val="99"/>
    <w:rPr>
      <w:rFonts w:ascii="宋体" w:eastAsia="宋体"/>
      <w:color w:val="000000"/>
      <w:sz w:val="24"/>
      <w:lang w:val="en-GB"/>
    </w:rPr>
  </w:style>
  <w:style w:type="paragraph" w:customStyle="1" w:styleId="366">
    <w:name w:val="一般文字"/>
    <w:basedOn w:val="1"/>
    <w:link w:val="365"/>
    <w:qFormat/>
    <w:uiPriority w:val="99"/>
    <w:pPr>
      <w:spacing w:line="360" w:lineRule="auto"/>
      <w:ind w:firstLine="480" w:firstLineChars="200"/>
      <w:jc w:val="left"/>
    </w:pPr>
    <w:rPr>
      <w:rFonts w:ascii="宋体" w:hAnsi="宋体"/>
      <w:color w:val="000000"/>
      <w:kern w:val="0"/>
      <w:sz w:val="24"/>
      <w:lang w:val="en-GB"/>
    </w:rPr>
  </w:style>
  <w:style w:type="character" w:customStyle="1" w:styleId="367">
    <w:name w:val="页码 New New New"/>
    <w:qFormat/>
    <w:uiPriority w:val="99"/>
    <w:rPr>
      <w:rFonts w:ascii="Calibri" w:hAnsi="Calibri"/>
      <w:kern w:val="0"/>
      <w:sz w:val="24"/>
      <w:lang w:eastAsia="en-US"/>
    </w:rPr>
  </w:style>
  <w:style w:type="character" w:customStyle="1" w:styleId="368">
    <w:name w:val="标题 字符"/>
    <w:qFormat/>
    <w:uiPriority w:val="0"/>
    <w:rPr>
      <w:rFonts w:ascii="Cambria" w:hAnsi="Cambria"/>
      <w:b/>
      <w:sz w:val="24"/>
    </w:rPr>
  </w:style>
  <w:style w:type="character" w:customStyle="1" w:styleId="369">
    <w:name w:val="书籍标题1"/>
    <w:qFormat/>
    <w:uiPriority w:val="99"/>
    <w:rPr>
      <w:b/>
      <w:smallCaps/>
      <w:spacing w:val="5"/>
    </w:rPr>
  </w:style>
  <w:style w:type="character" w:customStyle="1" w:styleId="370">
    <w:name w:val="sidecatalog-index2"/>
    <w:qFormat/>
    <w:uiPriority w:val="99"/>
    <w:rPr>
      <w:rFonts w:ascii="Arail" w:hAnsi="Arail" w:eastAsia="Times New Roman"/>
      <w:color w:val="999999"/>
      <w:sz w:val="21"/>
    </w:rPr>
  </w:style>
  <w:style w:type="character" w:customStyle="1" w:styleId="371">
    <w:name w:val="pricing_retail_nodiscount_price"/>
    <w:qFormat/>
    <w:uiPriority w:val="99"/>
    <w:rPr>
      <w:rFonts w:ascii="Calibri" w:hAnsi="Calibri"/>
      <w:kern w:val="0"/>
      <w:sz w:val="24"/>
      <w:lang w:eastAsia="en-US"/>
    </w:rPr>
  </w:style>
  <w:style w:type="character" w:customStyle="1" w:styleId="372">
    <w:name w:val="style231"/>
    <w:qFormat/>
    <w:uiPriority w:val="99"/>
    <w:rPr>
      <w:rFonts w:ascii="Calibri" w:hAnsi="Calibri"/>
      <w:b/>
      <w:color w:val="FF0000"/>
      <w:kern w:val="0"/>
      <w:sz w:val="24"/>
      <w:lang w:eastAsia="en-US"/>
    </w:rPr>
  </w:style>
  <w:style w:type="character" w:customStyle="1" w:styleId="373">
    <w:name w:val="Font Style125"/>
    <w:qFormat/>
    <w:uiPriority w:val="99"/>
    <w:rPr>
      <w:rFonts w:ascii="宋体" w:hAnsi="宋体" w:eastAsia="宋体"/>
      <w:b/>
      <w:sz w:val="26"/>
    </w:rPr>
  </w:style>
  <w:style w:type="character" w:customStyle="1" w:styleId="374">
    <w:name w:val="HTML 地址 Char1"/>
    <w:qFormat/>
    <w:uiPriority w:val="99"/>
    <w:rPr>
      <w:i/>
      <w:kern w:val="2"/>
      <w:sz w:val="24"/>
    </w:rPr>
  </w:style>
  <w:style w:type="character" w:customStyle="1" w:styleId="375">
    <w:name w:val="text1"/>
    <w:qFormat/>
    <w:uiPriority w:val="99"/>
    <w:rPr>
      <w:rFonts w:ascii="MS Sans Serif" w:hAnsi="MS Sans Serif"/>
      <w:color w:val="444444"/>
      <w:spacing w:val="20"/>
      <w:kern w:val="0"/>
      <w:sz w:val="18"/>
      <w:lang w:eastAsia="en-US"/>
    </w:rPr>
  </w:style>
  <w:style w:type="character" w:customStyle="1" w:styleId="376">
    <w:name w:val="title_emph1"/>
    <w:qFormat/>
    <w:uiPriority w:val="99"/>
    <w:rPr>
      <w:rFonts w:ascii="Arial" w:hAnsi="Arial"/>
      <w:b/>
      <w:kern w:val="0"/>
      <w:sz w:val="20"/>
      <w:lang w:eastAsia="en-US"/>
    </w:rPr>
  </w:style>
  <w:style w:type="character" w:customStyle="1" w:styleId="377">
    <w:name w:val="正文首行缩进 Char1"/>
    <w:qFormat/>
    <w:uiPriority w:val="99"/>
  </w:style>
  <w:style w:type="character" w:customStyle="1" w:styleId="378">
    <w:name w:val="_Style 363"/>
    <w:qFormat/>
    <w:uiPriority w:val="99"/>
    <w:rPr>
      <w:smallCaps/>
      <w:color w:val="C0504D"/>
      <w:u w:val="single"/>
    </w:rPr>
  </w:style>
  <w:style w:type="character" w:customStyle="1" w:styleId="379">
    <w:name w:val="正文文本缩进 2 字符"/>
    <w:qFormat/>
    <w:uiPriority w:val="99"/>
    <w:rPr>
      <w:kern w:val="2"/>
      <w:sz w:val="24"/>
    </w:rPr>
  </w:style>
  <w:style w:type="character" w:customStyle="1" w:styleId="380">
    <w:name w:val="tw4winMark"/>
    <w:qFormat/>
    <w:uiPriority w:val="99"/>
    <w:rPr>
      <w:rFonts w:ascii="Courier New" w:hAnsi="Courier New"/>
      <w:vanish/>
      <w:color w:val="800080"/>
      <w:vertAlign w:val="subscript"/>
    </w:rPr>
  </w:style>
  <w:style w:type="character" w:customStyle="1" w:styleId="381">
    <w:name w:val="zbggmain style9"/>
    <w:qFormat/>
    <w:uiPriority w:val="99"/>
    <w:rPr>
      <w:rFonts w:ascii="Calibri" w:hAnsi="Calibri"/>
      <w:kern w:val="0"/>
      <w:sz w:val="24"/>
      <w:lang w:eastAsia="en-US"/>
    </w:rPr>
  </w:style>
  <w:style w:type="character" w:customStyle="1" w:styleId="382">
    <w:name w:val="producttitle1"/>
    <w:qFormat/>
    <w:uiPriority w:val="99"/>
    <w:rPr>
      <w:rFonts w:ascii="Calibri" w:hAnsi="Calibri"/>
      <w:b/>
      <w:color w:val="663366"/>
      <w:kern w:val="0"/>
      <w:sz w:val="24"/>
      <w:lang w:eastAsia="en-US"/>
    </w:rPr>
  </w:style>
  <w:style w:type="character" w:customStyle="1" w:styleId="383">
    <w:name w:val="content_table1"/>
    <w:qFormat/>
    <w:uiPriority w:val="99"/>
    <w:rPr>
      <w:sz w:val="19"/>
    </w:rPr>
  </w:style>
  <w:style w:type="character" w:customStyle="1" w:styleId="384">
    <w:name w:val="正文文本缩进 3 Char"/>
    <w:qFormat/>
    <w:uiPriority w:val="99"/>
    <w:rPr>
      <w:kern w:val="2"/>
      <w:sz w:val="16"/>
    </w:rPr>
  </w:style>
  <w:style w:type="character" w:customStyle="1" w:styleId="385">
    <w:name w:val="bds_nopic"/>
    <w:qFormat/>
    <w:uiPriority w:val="99"/>
    <w:rPr>
      <w:rFonts w:ascii="Times New Roman" w:hAnsi="Times New Roman" w:eastAsia="宋体"/>
    </w:rPr>
  </w:style>
  <w:style w:type="character" w:customStyle="1" w:styleId="386">
    <w:name w:val="Char Char22"/>
    <w:qFormat/>
    <w:uiPriority w:val="99"/>
    <w:rPr>
      <w:rFonts w:ascii="Cambria" w:hAnsi="Cambria"/>
      <w:b/>
      <w:kern w:val="2"/>
      <w:sz w:val="24"/>
    </w:rPr>
  </w:style>
  <w:style w:type="character" w:customStyle="1" w:styleId="387">
    <w:name w:val="Char Char6"/>
    <w:qFormat/>
    <w:uiPriority w:val="99"/>
    <w:rPr>
      <w:rFonts w:ascii="Arial" w:hAnsi="Arial" w:eastAsia="黑体"/>
      <w:sz w:val="24"/>
      <w:lang w:val="en-US" w:eastAsia="zh-CN"/>
    </w:rPr>
  </w:style>
  <w:style w:type="character" w:customStyle="1" w:styleId="388">
    <w:name w:val="正文文本缩进 3 字符"/>
    <w:qFormat/>
    <w:uiPriority w:val="99"/>
    <w:rPr>
      <w:rFonts w:ascii="宋体" w:hAnsi="MS Sans Serif"/>
      <w:color w:val="000000"/>
      <w:sz w:val="24"/>
    </w:rPr>
  </w:style>
  <w:style w:type="character" w:customStyle="1" w:styleId="389">
    <w:name w:val="Title Char2"/>
    <w:qFormat/>
    <w:uiPriority w:val="99"/>
    <w:rPr>
      <w:rFonts w:ascii="Cambria" w:hAnsi="Cambria" w:eastAsia="宋体"/>
      <w:b/>
      <w:kern w:val="2"/>
      <w:sz w:val="24"/>
      <w:lang w:val="en-US" w:eastAsia="zh-CN"/>
    </w:rPr>
  </w:style>
  <w:style w:type="character" w:customStyle="1" w:styleId="390">
    <w:name w:val="标题 3 Char1"/>
    <w:qFormat/>
    <w:uiPriority w:val="99"/>
    <w:rPr>
      <w:rFonts w:eastAsia="宋体"/>
      <w:b/>
      <w:kern w:val="2"/>
      <w:sz w:val="32"/>
      <w:lang w:val="en-US" w:eastAsia="zh-CN"/>
    </w:rPr>
  </w:style>
  <w:style w:type="character" w:customStyle="1" w:styleId="391">
    <w:name w:val="s"/>
    <w:qFormat/>
    <w:uiPriority w:val="99"/>
    <w:rPr>
      <w:rFonts w:ascii="Calibri" w:hAnsi="Calibri"/>
      <w:kern w:val="0"/>
      <w:sz w:val="24"/>
      <w:lang w:eastAsia="en-US"/>
    </w:rPr>
  </w:style>
  <w:style w:type="character" w:customStyle="1" w:styleId="392">
    <w:name w:val="16"/>
    <w:qFormat/>
    <w:uiPriority w:val="99"/>
    <w:rPr>
      <w:rFonts w:ascii="Times New Roman" w:hAnsi="Times New Roman"/>
      <w:sz w:val="28"/>
    </w:rPr>
  </w:style>
  <w:style w:type="character" w:customStyle="1" w:styleId="393">
    <w:name w:val="huh Char"/>
    <w:qFormat/>
    <w:uiPriority w:val="99"/>
    <w:rPr>
      <w:rFonts w:ascii="Arial" w:hAnsi="Arial" w:eastAsia="黑体"/>
      <w:kern w:val="0"/>
      <w:sz w:val="21"/>
      <w:lang w:eastAsia="en-US"/>
    </w:rPr>
  </w:style>
  <w:style w:type="character" w:customStyle="1" w:styleId="394">
    <w:name w:val="_Style 381"/>
    <w:qFormat/>
    <w:uiPriority w:val="99"/>
    <w:rPr>
      <w:b/>
      <w:i/>
      <w:color w:val="4F81BD"/>
    </w:rPr>
  </w:style>
  <w:style w:type="character" w:customStyle="1" w:styleId="395">
    <w:name w:val="r13"/>
    <w:qFormat/>
    <w:uiPriority w:val="99"/>
    <w:rPr>
      <w:rFonts w:ascii="Calibri" w:hAnsi="Calibri"/>
      <w:kern w:val="0"/>
      <w:sz w:val="24"/>
      <w:lang w:eastAsia="en-US"/>
    </w:rPr>
  </w:style>
  <w:style w:type="character" w:customStyle="1" w:styleId="396">
    <w:name w:val="方案正文 Char2"/>
    <w:link w:val="397"/>
    <w:qFormat/>
    <w:uiPriority w:val="99"/>
    <w:rPr>
      <w:rFonts w:ascii="宋体" w:hAnsi="Arial"/>
      <w:sz w:val="24"/>
    </w:rPr>
  </w:style>
  <w:style w:type="paragraph" w:customStyle="1" w:styleId="397">
    <w:name w:val="方案正文"/>
    <w:basedOn w:val="1"/>
    <w:link w:val="396"/>
    <w:qFormat/>
    <w:uiPriority w:val="99"/>
    <w:pPr>
      <w:adjustRightInd w:val="0"/>
      <w:ind w:firstLine="480" w:firstLineChars="200"/>
    </w:pPr>
    <w:rPr>
      <w:rFonts w:ascii="宋体" w:hAnsi="Arial"/>
      <w:kern w:val="0"/>
      <w:sz w:val="24"/>
      <w:szCs w:val="20"/>
    </w:rPr>
  </w:style>
  <w:style w:type="character" w:customStyle="1" w:styleId="398">
    <w:name w:val="content_2"/>
    <w:qFormat/>
    <w:uiPriority w:val="99"/>
    <w:rPr>
      <w:sz w:val="19"/>
    </w:rPr>
  </w:style>
  <w:style w:type="character" w:customStyle="1" w:styleId="399">
    <w:name w:val="datagrid-sort-icon"/>
    <w:qFormat/>
    <w:uiPriority w:val="99"/>
  </w:style>
  <w:style w:type="character" w:customStyle="1" w:styleId="400">
    <w:name w:val="Char Char141"/>
    <w:qFormat/>
    <w:uiPriority w:val="99"/>
    <w:rPr>
      <w:rFonts w:ascii="Arial" w:hAnsi="Arial"/>
      <w:b/>
      <w:kern w:val="2"/>
      <w:sz w:val="28"/>
    </w:rPr>
  </w:style>
  <w:style w:type="character" w:customStyle="1" w:styleId="401">
    <w:name w:val="样式 楷体_GB2312 小四 行距: 1.5 倍行距 Char"/>
    <w:link w:val="402"/>
    <w:qFormat/>
    <w:uiPriority w:val="99"/>
    <w:rPr>
      <w:kern w:val="2"/>
      <w:sz w:val="24"/>
    </w:rPr>
  </w:style>
  <w:style w:type="paragraph" w:customStyle="1" w:styleId="402">
    <w:name w:val="样式 楷体_GB2312 小四 行距: 1.5 倍行距"/>
    <w:basedOn w:val="1"/>
    <w:link w:val="401"/>
    <w:qFormat/>
    <w:uiPriority w:val="99"/>
    <w:pPr>
      <w:tabs>
        <w:tab w:val="left" w:pos="766"/>
      </w:tabs>
      <w:spacing w:line="360" w:lineRule="auto"/>
      <w:ind w:left="766" w:hanging="284"/>
    </w:pPr>
    <w:rPr>
      <w:sz w:val="24"/>
      <w:szCs w:val="20"/>
    </w:rPr>
  </w:style>
  <w:style w:type="character" w:customStyle="1" w:styleId="403">
    <w:name w:val="H2 Char2"/>
    <w:qFormat/>
    <w:uiPriority w:val="99"/>
    <w:rPr>
      <w:rFonts w:ascii="Cambria" w:hAnsi="Cambria" w:eastAsia="宋体"/>
      <w:b/>
      <w:kern w:val="2"/>
      <w:sz w:val="32"/>
      <w:lang w:eastAsia="en-US"/>
    </w:rPr>
  </w:style>
  <w:style w:type="character" w:customStyle="1" w:styleId="404">
    <w:name w:val="style61"/>
    <w:qFormat/>
    <w:uiPriority w:val="99"/>
    <w:rPr>
      <w:rFonts w:ascii="Calibri" w:hAnsi="Calibri"/>
      <w:kern w:val="0"/>
      <w:sz w:val="18"/>
      <w:lang w:eastAsia="en-US"/>
    </w:rPr>
  </w:style>
  <w:style w:type="character" w:customStyle="1" w:styleId="405">
    <w:name w:val="Char Char25"/>
    <w:qFormat/>
    <w:uiPriority w:val="99"/>
    <w:rPr>
      <w:b/>
      <w:kern w:val="2"/>
      <w:sz w:val="24"/>
    </w:rPr>
  </w:style>
  <w:style w:type="character" w:customStyle="1" w:styleId="406">
    <w:name w:val="pheader1"/>
    <w:qFormat/>
    <w:uiPriority w:val="99"/>
    <w:rPr>
      <w:rFonts w:ascii="Calibri" w:hAnsi="Calibri"/>
      <w:kern w:val="0"/>
      <w:sz w:val="24"/>
      <w:lang w:eastAsia="en-US"/>
    </w:rPr>
  </w:style>
  <w:style w:type="character" w:customStyle="1" w:styleId="407">
    <w:name w:val="label1"/>
    <w:qFormat/>
    <w:uiPriority w:val="99"/>
    <w:rPr>
      <w:rFonts w:ascii="Calibri" w:hAnsi="Calibri"/>
      <w:kern w:val="0"/>
      <w:sz w:val="18"/>
      <w:lang w:eastAsia="en-US"/>
    </w:rPr>
  </w:style>
  <w:style w:type="character" w:customStyle="1" w:styleId="408">
    <w:name w:val="引用 Char1"/>
    <w:qFormat/>
    <w:uiPriority w:val="99"/>
    <w:rPr>
      <w:i/>
      <w:color w:val="000000"/>
      <w:kern w:val="2"/>
      <w:sz w:val="24"/>
    </w:rPr>
  </w:style>
  <w:style w:type="character" w:customStyle="1" w:styleId="409">
    <w:name w:val="style201"/>
    <w:qFormat/>
    <w:uiPriority w:val="99"/>
    <w:rPr>
      <w:rFonts w:ascii="隶书" w:hAnsi="Calibri" w:eastAsia="隶书"/>
      <w:color w:val="66CCFF"/>
      <w:kern w:val="0"/>
      <w:sz w:val="27"/>
      <w:lang w:eastAsia="en-US"/>
    </w:rPr>
  </w:style>
  <w:style w:type="character" w:customStyle="1" w:styleId="410">
    <w:name w:val="Superscript"/>
    <w:qFormat/>
    <w:uiPriority w:val="99"/>
    <w:rPr>
      <w:b/>
      <w:vertAlign w:val="superscript"/>
    </w:rPr>
  </w:style>
  <w:style w:type="character" w:customStyle="1" w:styleId="411">
    <w:name w:val="style281"/>
    <w:qFormat/>
    <w:uiPriority w:val="99"/>
    <w:rPr>
      <w:rFonts w:ascii="华文新魏" w:hAnsi="Calibri" w:eastAsia="华文新魏"/>
      <w:b/>
      <w:color w:val="FF00FF"/>
      <w:kern w:val="0"/>
      <w:sz w:val="21"/>
      <w:lang w:eastAsia="en-US"/>
    </w:rPr>
  </w:style>
  <w:style w:type="character" w:customStyle="1" w:styleId="412">
    <w:name w:val="H1 Char2"/>
    <w:qFormat/>
    <w:uiPriority w:val="99"/>
    <w:rPr>
      <w:rFonts w:ascii="Cambria" w:hAnsi="Cambria"/>
      <w:b/>
      <w:kern w:val="32"/>
      <w:sz w:val="32"/>
      <w:lang w:eastAsia="en-US"/>
    </w:rPr>
  </w:style>
  <w:style w:type="character" w:customStyle="1" w:styleId="413">
    <w:name w:val="标题 3 Char Char"/>
    <w:qFormat/>
    <w:uiPriority w:val="99"/>
    <w:rPr>
      <w:rFonts w:ascii="Verdana" w:hAnsi="Verdana" w:eastAsia="宋体"/>
      <w:b/>
      <w:kern w:val="2"/>
      <w:sz w:val="30"/>
      <w:lang w:val="en-US" w:eastAsia="zh-CN"/>
    </w:rPr>
  </w:style>
  <w:style w:type="character" w:customStyle="1" w:styleId="414">
    <w:name w:val="cn1"/>
    <w:qFormat/>
    <w:uiPriority w:val="99"/>
    <w:rPr>
      <w:rFonts w:ascii="Calibri" w:hAnsi="Calibri"/>
      <w:kern w:val="0"/>
      <w:sz w:val="18"/>
      <w:lang w:eastAsia="en-US"/>
    </w:rPr>
  </w:style>
  <w:style w:type="character" w:customStyle="1" w:styleId="415">
    <w:name w:val="明显强调1"/>
    <w:qFormat/>
    <w:uiPriority w:val="99"/>
    <w:rPr>
      <w:b/>
      <w:i/>
      <w:color w:val="4F81BD"/>
    </w:rPr>
  </w:style>
  <w:style w:type="character" w:customStyle="1" w:styleId="416">
    <w:name w:val="Font Style86"/>
    <w:qFormat/>
    <w:uiPriority w:val="99"/>
    <w:rPr>
      <w:rFonts w:ascii="黑体" w:hAnsi="黑体" w:eastAsia="黑体"/>
      <w:spacing w:val="10"/>
      <w:sz w:val="30"/>
    </w:rPr>
  </w:style>
  <w:style w:type="character" w:customStyle="1" w:styleId="417">
    <w:name w:val="明显引用 Char1"/>
    <w:qFormat/>
    <w:uiPriority w:val="99"/>
    <w:rPr>
      <w:b/>
      <w:i/>
      <w:color w:val="4F81BD"/>
      <w:kern w:val="2"/>
      <w:sz w:val="24"/>
    </w:rPr>
  </w:style>
  <w:style w:type="character" w:customStyle="1" w:styleId="418">
    <w:name w:val="Font Style116"/>
    <w:qFormat/>
    <w:uiPriority w:val="99"/>
    <w:rPr>
      <w:rFonts w:ascii="宋体" w:hAnsi="宋体" w:eastAsia="宋体"/>
      <w:spacing w:val="-20"/>
      <w:sz w:val="24"/>
    </w:rPr>
  </w:style>
  <w:style w:type="character" w:customStyle="1" w:styleId="419">
    <w:name w:val="z-窗体底端 Char1"/>
    <w:qFormat/>
    <w:uiPriority w:val="99"/>
    <w:rPr>
      <w:rFonts w:ascii="Arial" w:hAnsi="Arial"/>
      <w:vanish/>
      <w:kern w:val="2"/>
      <w:sz w:val="16"/>
    </w:rPr>
  </w:style>
  <w:style w:type="character" w:customStyle="1" w:styleId="420">
    <w:name w:val="批注框文本 Char"/>
    <w:qFormat/>
    <w:uiPriority w:val="99"/>
    <w:rPr>
      <w:kern w:val="2"/>
      <w:sz w:val="18"/>
    </w:rPr>
  </w:style>
  <w:style w:type="character" w:customStyle="1" w:styleId="421">
    <w:name w:val="H2 Char1"/>
    <w:qFormat/>
    <w:uiPriority w:val="99"/>
    <w:rPr>
      <w:rFonts w:ascii="Arial" w:hAnsi="Arial" w:eastAsia="黑体"/>
      <w:b/>
      <w:kern w:val="2"/>
      <w:sz w:val="32"/>
      <w:lang w:val="en-US" w:eastAsia="zh-CN"/>
    </w:rPr>
  </w:style>
  <w:style w:type="character" w:customStyle="1" w:styleId="422">
    <w:name w:val="电子邮件签名 Char1"/>
    <w:qFormat/>
    <w:uiPriority w:val="99"/>
    <w:rPr>
      <w:kern w:val="2"/>
      <w:sz w:val="24"/>
    </w:rPr>
  </w:style>
  <w:style w:type="character" w:customStyle="1" w:styleId="423">
    <w:name w:val="style221"/>
    <w:qFormat/>
    <w:uiPriority w:val="99"/>
    <w:rPr>
      <w:rFonts w:ascii="Arial" w:hAnsi="Arial"/>
      <w:b/>
      <w:color w:val="FFA523"/>
      <w:kern w:val="0"/>
      <w:sz w:val="27"/>
      <w:lang w:eastAsia="en-US"/>
    </w:rPr>
  </w:style>
  <w:style w:type="character" w:customStyle="1" w:styleId="424">
    <w:name w:val="文档结构图 Char1"/>
    <w:qFormat/>
    <w:uiPriority w:val="0"/>
    <w:rPr>
      <w:rFonts w:ascii="宋体" w:hAnsi="Times New Roman" w:eastAsia="宋体"/>
      <w:sz w:val="18"/>
    </w:rPr>
  </w:style>
  <w:style w:type="character" w:customStyle="1" w:styleId="425">
    <w:name w:val="1.正文 Char"/>
    <w:link w:val="426"/>
    <w:qFormat/>
    <w:uiPriority w:val="99"/>
    <w:rPr>
      <w:rFonts w:ascii="宋体" w:eastAsia="宋体"/>
      <w:sz w:val="21"/>
      <w:lang w:val="en-US" w:eastAsia="zh-CN"/>
    </w:rPr>
  </w:style>
  <w:style w:type="paragraph" w:customStyle="1" w:styleId="426">
    <w:name w:val="1.正文"/>
    <w:link w:val="425"/>
    <w:qFormat/>
    <w:uiPriority w:val="99"/>
    <w:pPr>
      <w:widowControl w:val="0"/>
      <w:adjustRightInd w:val="0"/>
      <w:spacing w:line="360" w:lineRule="auto"/>
      <w:jc w:val="both"/>
      <w:textAlignment w:val="baseline"/>
    </w:pPr>
    <w:rPr>
      <w:rFonts w:ascii="宋体" w:hAnsi="宋体" w:eastAsia="宋体" w:cs="Times New Roman"/>
      <w:sz w:val="21"/>
      <w:lang w:val="en-US" w:eastAsia="zh-CN" w:bidi="ar-SA"/>
    </w:rPr>
  </w:style>
  <w:style w:type="character" w:customStyle="1" w:styleId="427">
    <w:name w:val="日期 Char"/>
    <w:qFormat/>
    <w:uiPriority w:val="99"/>
    <w:rPr>
      <w:kern w:val="2"/>
      <w:sz w:val="24"/>
    </w:rPr>
  </w:style>
  <w:style w:type="character" w:customStyle="1" w:styleId="428">
    <w:name w:val="尾注文本 Char1"/>
    <w:qFormat/>
    <w:uiPriority w:val="99"/>
    <w:rPr>
      <w:kern w:val="2"/>
      <w:sz w:val="24"/>
    </w:rPr>
  </w:style>
  <w:style w:type="character" w:customStyle="1" w:styleId="429">
    <w:name w:val="批注文字 Char2"/>
    <w:qFormat/>
    <w:uiPriority w:val="99"/>
    <w:rPr>
      <w:rFonts w:ascii="Times New Roman" w:hAnsi="Times New Roman" w:eastAsia="宋体"/>
      <w:sz w:val="24"/>
    </w:rPr>
  </w:style>
  <w:style w:type="character" w:customStyle="1" w:styleId="430">
    <w:name w:val="style6"/>
    <w:qFormat/>
    <w:uiPriority w:val="99"/>
    <w:rPr>
      <w:rFonts w:ascii="Calibri" w:hAnsi="Calibri"/>
      <w:kern w:val="0"/>
      <w:sz w:val="24"/>
      <w:lang w:eastAsia="en-US"/>
    </w:rPr>
  </w:style>
  <w:style w:type="character" w:customStyle="1" w:styleId="431">
    <w:name w:val="批注主题 Char"/>
    <w:qFormat/>
    <w:uiPriority w:val="99"/>
    <w:rPr>
      <w:b/>
      <w:kern w:val="2"/>
      <w:sz w:val="24"/>
    </w:rPr>
  </w:style>
  <w:style w:type="character" w:customStyle="1" w:styleId="432">
    <w:name w:val="正文仿宋小四 Char"/>
    <w:link w:val="433"/>
    <w:qFormat/>
    <w:uiPriority w:val="99"/>
    <w:rPr>
      <w:rFonts w:eastAsia="仿宋_GB2312"/>
      <w:kern w:val="2"/>
      <w:sz w:val="24"/>
    </w:rPr>
  </w:style>
  <w:style w:type="paragraph" w:customStyle="1" w:styleId="433">
    <w:name w:val="正文仿宋小四"/>
    <w:basedOn w:val="1"/>
    <w:link w:val="432"/>
    <w:qFormat/>
    <w:uiPriority w:val="99"/>
    <w:pPr>
      <w:spacing w:line="360" w:lineRule="auto"/>
      <w:ind w:firstLine="480" w:firstLineChars="200"/>
    </w:pPr>
    <w:rPr>
      <w:rFonts w:eastAsia="仿宋_GB2312"/>
      <w:sz w:val="24"/>
    </w:rPr>
  </w:style>
  <w:style w:type="character" w:customStyle="1" w:styleId="434">
    <w:name w:val="title_2"/>
    <w:qFormat/>
    <w:uiPriority w:val="99"/>
    <w:rPr>
      <w:b/>
      <w:sz w:val="19"/>
    </w:rPr>
  </w:style>
  <w:style w:type="character" w:customStyle="1" w:styleId="435">
    <w:name w:val="正文文本缩进 Char Char1"/>
    <w:qFormat/>
    <w:uiPriority w:val="99"/>
    <w:rPr>
      <w:rFonts w:ascii="宋体" w:hAnsi="Calibri" w:eastAsia="宋体"/>
      <w:kern w:val="0"/>
      <w:sz w:val="24"/>
      <w:lang w:val="en-US" w:eastAsia="zh-CN"/>
    </w:rPr>
  </w:style>
  <w:style w:type="character" w:customStyle="1" w:styleId="436">
    <w:name w:val="textcontents"/>
    <w:qFormat/>
    <w:uiPriority w:val="0"/>
  </w:style>
  <w:style w:type="character" w:customStyle="1" w:styleId="437">
    <w:name w:val="未处理的提及1"/>
    <w:qFormat/>
    <w:uiPriority w:val="99"/>
    <w:rPr>
      <w:color w:val="605E5C"/>
      <w:shd w:val="clear" w:color="auto" w:fill="E1DFDD"/>
    </w:rPr>
  </w:style>
  <w:style w:type="character" w:customStyle="1" w:styleId="438">
    <w:name w:val="contenttitle1"/>
    <w:qFormat/>
    <w:uiPriority w:val="99"/>
    <w:rPr>
      <w:rFonts w:ascii="Arial" w:hAnsi="Arial"/>
      <w:b/>
      <w:color w:val="000000"/>
      <w:kern w:val="0"/>
      <w:sz w:val="21"/>
      <w:u w:val="none"/>
      <w:lang w:eastAsia="en-US"/>
    </w:rPr>
  </w:style>
  <w:style w:type="character" w:customStyle="1" w:styleId="439">
    <w:name w:val="标题5 Char Char"/>
    <w:link w:val="440"/>
    <w:qFormat/>
    <w:uiPriority w:val="0"/>
    <w:rPr>
      <w:rFonts w:ascii="Arial" w:hAnsi="Arial"/>
      <w:b/>
      <w:sz w:val="32"/>
    </w:rPr>
  </w:style>
  <w:style w:type="paragraph" w:customStyle="1" w:styleId="440">
    <w:name w:val="标题5"/>
    <w:basedOn w:val="7"/>
    <w:link w:val="439"/>
    <w:qFormat/>
    <w:uiPriority w:val="0"/>
    <w:pPr>
      <w:spacing w:line="413" w:lineRule="auto"/>
    </w:pPr>
    <w:rPr>
      <w:rFonts w:ascii="Arial" w:hAnsi="Arial"/>
      <w:kern w:val="0"/>
      <w:sz w:val="24"/>
    </w:rPr>
  </w:style>
  <w:style w:type="character" w:customStyle="1" w:styleId="441">
    <w:name w:val="style771"/>
    <w:qFormat/>
    <w:uiPriority w:val="99"/>
    <w:rPr>
      <w:rFonts w:ascii="Arial" w:hAnsi="Arial"/>
      <w:color w:val="000000"/>
      <w:kern w:val="0"/>
      <w:sz w:val="18"/>
      <w:lang w:eastAsia="en-US"/>
    </w:rPr>
  </w:style>
  <w:style w:type="character" w:customStyle="1" w:styleId="442">
    <w:name w:val="javascript"/>
    <w:qFormat/>
    <w:uiPriority w:val="99"/>
    <w:rPr>
      <w:rFonts w:ascii="Calibri" w:hAnsi="Calibri"/>
      <w:kern w:val="0"/>
      <w:sz w:val="24"/>
      <w:lang w:eastAsia="en-US"/>
    </w:rPr>
  </w:style>
  <w:style w:type="character" w:customStyle="1" w:styleId="443">
    <w:name w:val="Font Style94"/>
    <w:qFormat/>
    <w:uiPriority w:val="99"/>
    <w:rPr>
      <w:rFonts w:ascii="Times New Roman" w:hAnsi="Times New Roman"/>
      <w:sz w:val="28"/>
    </w:rPr>
  </w:style>
  <w:style w:type="character" w:customStyle="1" w:styleId="444">
    <w:name w:val="标题 6 Char"/>
    <w:qFormat/>
    <w:uiPriority w:val="99"/>
    <w:rPr>
      <w:rFonts w:ascii="Cambria" w:hAnsi="Cambria" w:eastAsia="宋体"/>
      <w:b/>
      <w:kern w:val="2"/>
      <w:sz w:val="24"/>
    </w:rPr>
  </w:style>
  <w:style w:type="character" w:customStyle="1" w:styleId="445">
    <w:name w:val="Plain Text Char2"/>
    <w:qFormat/>
    <w:uiPriority w:val="99"/>
    <w:rPr>
      <w:rFonts w:ascii="宋体" w:hAnsi="Courier New" w:eastAsia="仿宋_GB2312"/>
      <w:kern w:val="2"/>
      <w:sz w:val="24"/>
      <w:lang w:val="en-US" w:eastAsia="zh-CN"/>
    </w:rPr>
  </w:style>
  <w:style w:type="character" w:customStyle="1" w:styleId="446">
    <w:name w:val="text_121"/>
    <w:qFormat/>
    <w:uiPriority w:val="99"/>
    <w:rPr>
      <w:rFonts w:ascii="s?_x0002_" w:hAnsi="s?_x0002_"/>
      <w:color w:val="000000"/>
      <w:kern w:val="0"/>
      <w:sz w:val="15"/>
      <w:lang w:eastAsia="en-US"/>
    </w:rPr>
  </w:style>
  <w:style w:type="character" w:customStyle="1" w:styleId="447">
    <w:name w:val="title_3"/>
    <w:qFormat/>
    <w:uiPriority w:val="99"/>
    <w:rPr>
      <w:b/>
      <w:sz w:val="15"/>
    </w:rPr>
  </w:style>
  <w:style w:type="character" w:customStyle="1" w:styleId="448">
    <w:name w:val="Body Text Indent 3 Char2"/>
    <w:qFormat/>
    <w:uiPriority w:val="99"/>
    <w:rPr>
      <w:rFonts w:ascii="宋体" w:hAnsi="MS Sans Serif" w:eastAsia="宋体"/>
      <w:color w:val="000000"/>
      <w:kern w:val="0"/>
      <w:sz w:val="24"/>
      <w:lang w:val="en-US" w:eastAsia="zh-CN"/>
    </w:rPr>
  </w:style>
  <w:style w:type="character" w:customStyle="1" w:styleId="449">
    <w:name w:val="_Style 437"/>
    <w:qFormat/>
    <w:uiPriority w:val="99"/>
    <w:rPr>
      <w:b/>
      <w:smallCaps/>
      <w:color w:val="C0504D"/>
      <w:spacing w:val="5"/>
      <w:u w:val="single"/>
    </w:rPr>
  </w:style>
  <w:style w:type="character" w:customStyle="1" w:styleId="450">
    <w:name w:val="plus"/>
    <w:qFormat/>
    <w:uiPriority w:val="99"/>
    <w:rPr>
      <w:rFonts w:ascii="Times New Roman" w:hAnsi="Times New Roman" w:eastAsia="宋体"/>
      <w:b/>
      <w:vanish/>
      <w:color w:val="1F8DEF"/>
      <w:sz w:val="24"/>
    </w:rPr>
  </w:style>
  <w:style w:type="character" w:customStyle="1" w:styleId="451">
    <w:name w:val="txt1"/>
    <w:qFormat/>
    <w:uiPriority w:val="99"/>
    <w:rPr>
      <w:rFonts w:ascii="宋体" w:hAnsi="宋体" w:eastAsia="宋体"/>
      <w:kern w:val="0"/>
      <w:sz w:val="22"/>
      <w:u w:val="none"/>
      <w:lang w:eastAsia="en-US"/>
    </w:rPr>
  </w:style>
  <w:style w:type="character" w:customStyle="1" w:styleId="452">
    <w:name w:val="标题 Char1"/>
    <w:qFormat/>
    <w:uiPriority w:val="99"/>
    <w:rPr>
      <w:rFonts w:ascii="Cambria" w:hAnsi="Cambria" w:eastAsia="宋体"/>
      <w:b/>
      <w:sz w:val="32"/>
    </w:rPr>
  </w:style>
  <w:style w:type="character" w:customStyle="1" w:styleId="453">
    <w:name w:val="p0 Char Char"/>
    <w:qFormat/>
    <w:uiPriority w:val="99"/>
    <w:rPr>
      <w:rFonts w:eastAsia="宋体"/>
      <w:kern w:val="2"/>
      <w:sz w:val="21"/>
      <w:lang w:val="en-US" w:eastAsia="zh-CN"/>
    </w:rPr>
  </w:style>
  <w:style w:type="character" w:customStyle="1" w:styleId="454">
    <w:name w:val="标题 4 Char"/>
    <w:qFormat/>
    <w:uiPriority w:val="99"/>
    <w:rPr>
      <w:rFonts w:ascii="Cambria" w:hAnsi="Cambria" w:eastAsia="宋体"/>
      <w:b/>
      <w:kern w:val="2"/>
      <w:sz w:val="28"/>
    </w:rPr>
  </w:style>
  <w:style w:type="character" w:customStyle="1" w:styleId="455">
    <w:name w:val="Font Style122"/>
    <w:qFormat/>
    <w:uiPriority w:val="99"/>
    <w:rPr>
      <w:rFonts w:ascii="宋体" w:hAnsi="宋体" w:eastAsia="宋体"/>
      <w:spacing w:val="20"/>
      <w:sz w:val="24"/>
    </w:rPr>
  </w:style>
  <w:style w:type="character" w:customStyle="1" w:styleId="456">
    <w:name w:val="para_small"/>
    <w:qFormat/>
    <w:uiPriority w:val="99"/>
    <w:rPr>
      <w:rFonts w:ascii="Calibri" w:hAnsi="Calibri"/>
      <w:kern w:val="0"/>
      <w:sz w:val="24"/>
      <w:lang w:eastAsia="en-US"/>
    </w:rPr>
  </w:style>
  <w:style w:type="character" w:customStyle="1" w:styleId="457">
    <w:name w:val="Char Char171"/>
    <w:qFormat/>
    <w:uiPriority w:val="99"/>
    <w:rPr>
      <w:rFonts w:ascii="宋体" w:hAnsi="Courier New" w:eastAsia="宋体"/>
      <w:kern w:val="2"/>
      <w:sz w:val="21"/>
      <w:lang w:val="en-US" w:eastAsia="zh-CN"/>
    </w:rPr>
  </w:style>
  <w:style w:type="character" w:customStyle="1" w:styleId="458">
    <w:name w:val="样式 标题 2 + 宋体 Char"/>
    <w:link w:val="459"/>
    <w:qFormat/>
    <w:uiPriority w:val="99"/>
    <w:rPr>
      <w:rFonts w:ascii="宋体" w:eastAsia="宋体"/>
      <w:b/>
      <w:sz w:val="24"/>
    </w:rPr>
  </w:style>
  <w:style w:type="paragraph" w:customStyle="1" w:styleId="459">
    <w:name w:val="样式 标题 2 + 宋体"/>
    <w:basedOn w:val="6"/>
    <w:link w:val="458"/>
    <w:qFormat/>
    <w:uiPriority w:val="99"/>
    <w:pPr>
      <w:spacing w:before="260" w:after="260"/>
    </w:pPr>
    <w:rPr>
      <w:rFonts w:ascii="宋体" w:hAnsi="宋体"/>
      <w:kern w:val="0"/>
      <w:szCs w:val="24"/>
    </w:rPr>
  </w:style>
  <w:style w:type="character" w:customStyle="1" w:styleId="460">
    <w:name w:val="Balloon Text Char2"/>
    <w:qFormat/>
    <w:uiPriority w:val="99"/>
    <w:rPr>
      <w:rFonts w:ascii="宋体" w:hAnsi="宋体" w:eastAsia="宋体"/>
      <w:kern w:val="2"/>
      <w:sz w:val="18"/>
      <w:lang w:val="en-US" w:eastAsia="zh-CN"/>
    </w:rPr>
  </w:style>
  <w:style w:type="character" w:customStyle="1" w:styleId="461">
    <w:name w:val="Font Style105"/>
    <w:qFormat/>
    <w:uiPriority w:val="99"/>
    <w:rPr>
      <w:rFonts w:ascii="Times New Roman" w:hAnsi="Times New Roman"/>
      <w:w w:val="60"/>
      <w:sz w:val="26"/>
    </w:rPr>
  </w:style>
  <w:style w:type="character" w:customStyle="1" w:styleId="462">
    <w:name w:val="style151"/>
    <w:qFormat/>
    <w:uiPriority w:val="99"/>
    <w:rPr>
      <w:rFonts w:ascii="??" w:hAnsi="??"/>
      <w:kern w:val="0"/>
      <w:sz w:val="24"/>
      <w:lang w:eastAsia="en-US"/>
    </w:rPr>
  </w:style>
  <w:style w:type="character" w:customStyle="1" w:styleId="463">
    <w:name w:val="文字框"/>
    <w:qFormat/>
    <w:uiPriority w:val="99"/>
    <w:rPr>
      <w:rFonts w:eastAsia="黑体"/>
      <w:b/>
    </w:rPr>
  </w:style>
  <w:style w:type="character" w:customStyle="1" w:styleId="464">
    <w:name w:val="Font Style104"/>
    <w:qFormat/>
    <w:uiPriority w:val="99"/>
    <w:rPr>
      <w:rFonts w:ascii="宋体" w:hAnsi="宋体" w:eastAsia="宋体"/>
      <w:spacing w:val="30"/>
      <w:sz w:val="18"/>
    </w:rPr>
  </w:style>
  <w:style w:type="character" w:customStyle="1" w:styleId="465">
    <w:name w:val="标题 7 Char"/>
    <w:qFormat/>
    <w:uiPriority w:val="99"/>
    <w:rPr>
      <w:b/>
      <w:kern w:val="2"/>
      <w:sz w:val="24"/>
    </w:rPr>
  </w:style>
  <w:style w:type="character" w:customStyle="1" w:styleId="466">
    <w:name w:val="title22"/>
    <w:qFormat/>
    <w:uiPriority w:val="99"/>
    <w:rPr>
      <w:b/>
      <w:color w:val="000000"/>
    </w:rPr>
  </w:style>
  <w:style w:type="character" w:customStyle="1" w:styleId="467">
    <w:name w:val="Char Char15"/>
    <w:qFormat/>
    <w:uiPriority w:val="99"/>
    <w:rPr>
      <w:b/>
      <w:sz w:val="24"/>
    </w:rPr>
  </w:style>
  <w:style w:type="character" w:customStyle="1" w:styleId="468">
    <w:name w:val="style71"/>
    <w:qFormat/>
    <w:uiPriority w:val="99"/>
    <w:rPr>
      <w:rFonts w:ascii="Calibri" w:hAnsi="Calibri"/>
      <w:kern w:val="0"/>
      <w:sz w:val="18"/>
      <w:lang w:eastAsia="en-US"/>
    </w:rPr>
  </w:style>
  <w:style w:type="character" w:customStyle="1" w:styleId="469">
    <w:name w:val="_Style 460"/>
    <w:qFormat/>
    <w:uiPriority w:val="99"/>
    <w:rPr>
      <w:b/>
      <w:smallCaps/>
      <w:spacing w:val="5"/>
    </w:rPr>
  </w:style>
  <w:style w:type="character" w:customStyle="1" w:styleId="470">
    <w:name w:val="明显参考1"/>
    <w:qFormat/>
    <w:uiPriority w:val="99"/>
    <w:rPr>
      <w:b/>
      <w:smallCaps/>
      <w:color w:val="C0504D"/>
      <w:spacing w:val="5"/>
      <w:u w:val="single"/>
    </w:rPr>
  </w:style>
  <w:style w:type="character" w:customStyle="1" w:styleId="471">
    <w:name w:val="黑体内部标题 Char"/>
    <w:link w:val="472"/>
    <w:qFormat/>
    <w:uiPriority w:val="99"/>
    <w:rPr>
      <w:rFonts w:eastAsia="黑体"/>
      <w:color w:val="000000"/>
      <w:kern w:val="2"/>
      <w:sz w:val="24"/>
    </w:rPr>
  </w:style>
  <w:style w:type="paragraph" w:customStyle="1" w:styleId="472">
    <w:name w:val="黑体内部标题"/>
    <w:basedOn w:val="1"/>
    <w:next w:val="473"/>
    <w:link w:val="471"/>
    <w:qFormat/>
    <w:uiPriority w:val="99"/>
    <w:pPr>
      <w:adjustRightInd w:val="0"/>
      <w:snapToGrid w:val="0"/>
      <w:spacing w:beforeLines="50" w:afterLines="50"/>
      <w:ind w:left="150" w:hanging="150" w:hangingChars="150"/>
    </w:pPr>
    <w:rPr>
      <w:rFonts w:eastAsia="黑体"/>
      <w:color w:val="000000"/>
      <w:sz w:val="24"/>
    </w:rPr>
  </w:style>
  <w:style w:type="paragraph" w:customStyle="1" w:styleId="473">
    <w:name w:val="列表正文"/>
    <w:basedOn w:val="1"/>
    <w:qFormat/>
    <w:uiPriority w:val="99"/>
    <w:pPr>
      <w:adjustRightInd w:val="0"/>
      <w:snapToGrid w:val="0"/>
      <w:spacing w:line="300" w:lineRule="auto"/>
      <w:ind w:left="200" w:leftChars="200" w:firstLine="150" w:firstLineChars="150"/>
    </w:pPr>
  </w:style>
  <w:style w:type="character" w:customStyle="1" w:styleId="474">
    <w:name w:val="(加圆圈符号) Char"/>
    <w:qFormat/>
    <w:uiPriority w:val="99"/>
    <w:rPr>
      <w:rFonts w:ascii="Calibri" w:hAnsi="Calibri"/>
      <w:b/>
      <w:kern w:val="0"/>
      <w:sz w:val="24"/>
      <w:lang w:eastAsia="en-US"/>
    </w:rPr>
  </w:style>
  <w:style w:type="paragraph" w:customStyle="1" w:styleId="475">
    <w:name w:val="Normal_59"/>
    <w:qFormat/>
    <w:uiPriority w:val="99"/>
    <w:pPr>
      <w:widowControl w:val="0"/>
      <w:jc w:val="both"/>
    </w:pPr>
    <w:rPr>
      <w:rFonts w:ascii="Calibri" w:hAnsi="Calibri" w:eastAsia="宋体" w:cs="Times New Roman"/>
      <w:lang w:val="en-US" w:eastAsia="zh-CN" w:bidi="ar-SA"/>
    </w:rPr>
  </w:style>
  <w:style w:type="paragraph" w:customStyle="1" w:styleId="476">
    <w:name w:val="Normal_58"/>
    <w:qFormat/>
    <w:uiPriority w:val="99"/>
    <w:pPr>
      <w:widowControl w:val="0"/>
      <w:jc w:val="both"/>
    </w:pPr>
    <w:rPr>
      <w:rFonts w:ascii="Calibri" w:hAnsi="Calibri" w:eastAsia="宋体" w:cs="Times New Roman"/>
      <w:lang w:val="en-US" w:eastAsia="zh-CN" w:bidi="ar-SA"/>
    </w:rPr>
  </w:style>
  <w:style w:type="paragraph" w:customStyle="1" w:styleId="477">
    <w:name w:val="Normal_57"/>
    <w:qFormat/>
    <w:uiPriority w:val="99"/>
    <w:pPr>
      <w:widowControl w:val="0"/>
      <w:jc w:val="both"/>
    </w:pPr>
    <w:rPr>
      <w:rFonts w:ascii="Calibri" w:hAnsi="Calibri" w:eastAsia="宋体" w:cs="Times New Roman"/>
      <w:lang w:val="en-US" w:eastAsia="zh-CN" w:bidi="ar-SA"/>
    </w:rPr>
  </w:style>
  <w:style w:type="paragraph" w:customStyle="1" w:styleId="478">
    <w:name w:val="Normal_56"/>
    <w:qFormat/>
    <w:uiPriority w:val="99"/>
    <w:pPr>
      <w:widowControl w:val="0"/>
      <w:jc w:val="both"/>
    </w:pPr>
    <w:rPr>
      <w:rFonts w:ascii="Calibri" w:hAnsi="Calibri" w:eastAsia="宋体" w:cs="Times New Roman"/>
      <w:lang w:val="en-US" w:eastAsia="zh-CN" w:bidi="ar-SA"/>
    </w:rPr>
  </w:style>
  <w:style w:type="paragraph" w:customStyle="1" w:styleId="479">
    <w:name w:val="Normal_55"/>
    <w:qFormat/>
    <w:uiPriority w:val="99"/>
    <w:pPr>
      <w:widowControl w:val="0"/>
      <w:jc w:val="both"/>
    </w:pPr>
    <w:rPr>
      <w:rFonts w:ascii="Calibri" w:hAnsi="Calibri" w:eastAsia="宋体" w:cs="Times New Roman"/>
      <w:lang w:val="en-US" w:eastAsia="zh-CN" w:bidi="ar-SA"/>
    </w:rPr>
  </w:style>
  <w:style w:type="paragraph" w:customStyle="1" w:styleId="480">
    <w:name w:val="Normal_54"/>
    <w:qFormat/>
    <w:uiPriority w:val="99"/>
    <w:pPr>
      <w:widowControl w:val="0"/>
      <w:jc w:val="both"/>
    </w:pPr>
    <w:rPr>
      <w:rFonts w:ascii="Calibri" w:hAnsi="Calibri" w:eastAsia="宋体" w:cs="Times New Roman"/>
      <w:lang w:val="en-US" w:eastAsia="zh-CN" w:bidi="ar-SA"/>
    </w:rPr>
  </w:style>
  <w:style w:type="paragraph" w:customStyle="1" w:styleId="481">
    <w:name w:val="Normal_53"/>
    <w:qFormat/>
    <w:uiPriority w:val="99"/>
    <w:pPr>
      <w:widowControl w:val="0"/>
      <w:jc w:val="both"/>
    </w:pPr>
    <w:rPr>
      <w:rFonts w:ascii="Calibri" w:hAnsi="Calibri" w:eastAsia="宋体" w:cs="Times New Roman"/>
      <w:lang w:val="en-US" w:eastAsia="zh-CN" w:bidi="ar-SA"/>
    </w:rPr>
  </w:style>
  <w:style w:type="paragraph" w:customStyle="1" w:styleId="482">
    <w:name w:val="Normal_51"/>
    <w:qFormat/>
    <w:uiPriority w:val="99"/>
    <w:pPr>
      <w:widowControl w:val="0"/>
      <w:jc w:val="both"/>
    </w:pPr>
    <w:rPr>
      <w:rFonts w:ascii="Calibri" w:hAnsi="Calibri" w:eastAsia="宋体" w:cs="Times New Roman"/>
      <w:lang w:val="en-US" w:eastAsia="zh-CN" w:bidi="ar-SA"/>
    </w:rPr>
  </w:style>
  <w:style w:type="paragraph" w:customStyle="1" w:styleId="483">
    <w:name w:val="Normal_52"/>
    <w:qFormat/>
    <w:uiPriority w:val="99"/>
    <w:pPr>
      <w:widowControl w:val="0"/>
      <w:jc w:val="both"/>
    </w:pPr>
    <w:rPr>
      <w:rFonts w:ascii="Calibri" w:hAnsi="Calibri" w:eastAsia="宋体" w:cs="Times New Roman"/>
      <w:lang w:val="en-US" w:eastAsia="zh-CN" w:bidi="ar-SA"/>
    </w:rPr>
  </w:style>
  <w:style w:type="paragraph" w:customStyle="1" w:styleId="484">
    <w:name w:val="Normal_50"/>
    <w:qFormat/>
    <w:uiPriority w:val="99"/>
    <w:pPr>
      <w:widowControl w:val="0"/>
      <w:jc w:val="both"/>
    </w:pPr>
    <w:rPr>
      <w:rFonts w:ascii="Calibri" w:hAnsi="Calibri" w:eastAsia="宋体" w:cs="Times New Roman"/>
      <w:lang w:val="en-US" w:eastAsia="zh-CN" w:bidi="ar-SA"/>
    </w:rPr>
  </w:style>
  <w:style w:type="paragraph" w:customStyle="1" w:styleId="485">
    <w:name w:val="Normal_48"/>
    <w:qFormat/>
    <w:uiPriority w:val="99"/>
    <w:pPr>
      <w:widowControl w:val="0"/>
      <w:jc w:val="both"/>
    </w:pPr>
    <w:rPr>
      <w:rFonts w:ascii="Calibri" w:hAnsi="Calibri" w:eastAsia="宋体" w:cs="Times New Roman"/>
      <w:lang w:val="en-US" w:eastAsia="zh-CN" w:bidi="ar-SA"/>
    </w:rPr>
  </w:style>
  <w:style w:type="paragraph" w:customStyle="1" w:styleId="486">
    <w:name w:val="Normal_47"/>
    <w:qFormat/>
    <w:uiPriority w:val="99"/>
    <w:pPr>
      <w:widowControl w:val="0"/>
      <w:jc w:val="both"/>
    </w:pPr>
    <w:rPr>
      <w:rFonts w:ascii="Calibri" w:hAnsi="Calibri" w:eastAsia="宋体" w:cs="Times New Roman"/>
      <w:lang w:val="en-US" w:eastAsia="zh-CN" w:bidi="ar-SA"/>
    </w:rPr>
  </w:style>
  <w:style w:type="paragraph" w:customStyle="1" w:styleId="487">
    <w:name w:val="Normal_46"/>
    <w:qFormat/>
    <w:uiPriority w:val="99"/>
    <w:pPr>
      <w:widowControl w:val="0"/>
      <w:jc w:val="both"/>
    </w:pPr>
    <w:rPr>
      <w:rFonts w:ascii="Calibri" w:hAnsi="Calibri" w:eastAsia="宋体" w:cs="Times New Roman"/>
      <w:lang w:val="en-US" w:eastAsia="zh-CN" w:bidi="ar-SA"/>
    </w:rPr>
  </w:style>
  <w:style w:type="paragraph" w:customStyle="1" w:styleId="488">
    <w:name w:val="Normal_45"/>
    <w:qFormat/>
    <w:uiPriority w:val="99"/>
    <w:pPr>
      <w:widowControl w:val="0"/>
      <w:jc w:val="both"/>
    </w:pPr>
    <w:rPr>
      <w:rFonts w:ascii="Calibri" w:hAnsi="Calibri" w:eastAsia="宋体" w:cs="Times New Roman"/>
      <w:lang w:val="en-US" w:eastAsia="zh-CN" w:bidi="ar-SA"/>
    </w:rPr>
  </w:style>
  <w:style w:type="paragraph" w:customStyle="1" w:styleId="489">
    <w:name w:val="Normal_44"/>
    <w:qFormat/>
    <w:uiPriority w:val="99"/>
    <w:pPr>
      <w:widowControl w:val="0"/>
      <w:jc w:val="both"/>
    </w:pPr>
    <w:rPr>
      <w:rFonts w:ascii="Calibri" w:hAnsi="Calibri" w:eastAsia="宋体" w:cs="Times New Roman"/>
      <w:lang w:val="en-US" w:eastAsia="zh-CN" w:bidi="ar-SA"/>
    </w:rPr>
  </w:style>
  <w:style w:type="paragraph" w:customStyle="1" w:styleId="490">
    <w:name w:val="Normal_43"/>
    <w:qFormat/>
    <w:uiPriority w:val="99"/>
    <w:pPr>
      <w:widowControl w:val="0"/>
      <w:jc w:val="both"/>
    </w:pPr>
    <w:rPr>
      <w:rFonts w:ascii="Calibri" w:hAnsi="Calibri" w:eastAsia="宋体" w:cs="Times New Roman"/>
      <w:lang w:val="en-US" w:eastAsia="zh-CN" w:bidi="ar-SA"/>
    </w:rPr>
  </w:style>
  <w:style w:type="paragraph" w:customStyle="1" w:styleId="491">
    <w:name w:val="Normal_42"/>
    <w:qFormat/>
    <w:uiPriority w:val="99"/>
    <w:pPr>
      <w:widowControl w:val="0"/>
      <w:jc w:val="both"/>
    </w:pPr>
    <w:rPr>
      <w:rFonts w:ascii="Calibri" w:hAnsi="Calibri" w:eastAsia="宋体" w:cs="Times New Roman"/>
      <w:lang w:val="en-US" w:eastAsia="zh-CN" w:bidi="ar-SA"/>
    </w:rPr>
  </w:style>
  <w:style w:type="paragraph" w:customStyle="1" w:styleId="492">
    <w:name w:val="Normal_41"/>
    <w:qFormat/>
    <w:uiPriority w:val="99"/>
    <w:pPr>
      <w:widowControl w:val="0"/>
      <w:jc w:val="both"/>
    </w:pPr>
    <w:rPr>
      <w:rFonts w:ascii="Calibri" w:hAnsi="Calibri" w:eastAsia="宋体" w:cs="Times New Roman"/>
      <w:lang w:val="en-US" w:eastAsia="zh-CN" w:bidi="ar-SA"/>
    </w:rPr>
  </w:style>
  <w:style w:type="paragraph" w:customStyle="1" w:styleId="493">
    <w:name w:val="Normal_40"/>
    <w:qFormat/>
    <w:uiPriority w:val="99"/>
    <w:pPr>
      <w:widowControl w:val="0"/>
      <w:jc w:val="both"/>
    </w:pPr>
    <w:rPr>
      <w:rFonts w:ascii="Calibri" w:hAnsi="Calibri" w:eastAsia="宋体" w:cs="Times New Roman"/>
      <w:lang w:val="en-US" w:eastAsia="zh-CN" w:bidi="ar-SA"/>
    </w:rPr>
  </w:style>
  <w:style w:type="paragraph" w:customStyle="1" w:styleId="494">
    <w:name w:val="Normal_39"/>
    <w:qFormat/>
    <w:uiPriority w:val="99"/>
    <w:pPr>
      <w:widowControl w:val="0"/>
      <w:jc w:val="both"/>
    </w:pPr>
    <w:rPr>
      <w:rFonts w:ascii="Calibri" w:hAnsi="Calibri" w:eastAsia="宋体" w:cs="Times New Roman"/>
      <w:lang w:val="en-US" w:eastAsia="zh-CN" w:bidi="ar-SA"/>
    </w:rPr>
  </w:style>
  <w:style w:type="paragraph" w:customStyle="1" w:styleId="495">
    <w:name w:val="Normal_37"/>
    <w:qFormat/>
    <w:uiPriority w:val="99"/>
    <w:pPr>
      <w:widowControl w:val="0"/>
      <w:jc w:val="both"/>
    </w:pPr>
    <w:rPr>
      <w:rFonts w:ascii="Calibri" w:hAnsi="Calibri" w:eastAsia="宋体" w:cs="Times New Roman"/>
      <w:lang w:val="en-US" w:eastAsia="zh-CN" w:bidi="ar-SA"/>
    </w:rPr>
  </w:style>
  <w:style w:type="paragraph" w:customStyle="1" w:styleId="496">
    <w:name w:val="Normal_35"/>
    <w:qFormat/>
    <w:uiPriority w:val="99"/>
    <w:pPr>
      <w:widowControl w:val="0"/>
      <w:jc w:val="both"/>
    </w:pPr>
    <w:rPr>
      <w:rFonts w:ascii="Calibri" w:hAnsi="Calibri" w:eastAsia="宋体" w:cs="Times New Roman"/>
      <w:lang w:val="en-US" w:eastAsia="zh-CN" w:bidi="ar-SA"/>
    </w:rPr>
  </w:style>
  <w:style w:type="paragraph" w:customStyle="1" w:styleId="497">
    <w:name w:val="Normal_34"/>
    <w:qFormat/>
    <w:uiPriority w:val="99"/>
    <w:pPr>
      <w:widowControl w:val="0"/>
      <w:jc w:val="both"/>
    </w:pPr>
    <w:rPr>
      <w:rFonts w:ascii="Calibri" w:hAnsi="Calibri" w:eastAsia="宋体" w:cs="Times New Roman"/>
      <w:lang w:val="en-US" w:eastAsia="zh-CN" w:bidi="ar-SA"/>
    </w:rPr>
  </w:style>
  <w:style w:type="paragraph" w:customStyle="1" w:styleId="498">
    <w:name w:val="Normal_33"/>
    <w:qFormat/>
    <w:uiPriority w:val="99"/>
    <w:pPr>
      <w:widowControl w:val="0"/>
      <w:jc w:val="both"/>
    </w:pPr>
    <w:rPr>
      <w:rFonts w:ascii="Calibri" w:hAnsi="Calibri" w:eastAsia="宋体" w:cs="Times New Roman"/>
      <w:lang w:val="en-US" w:eastAsia="zh-CN" w:bidi="ar-SA"/>
    </w:rPr>
  </w:style>
  <w:style w:type="paragraph" w:customStyle="1" w:styleId="499">
    <w:name w:val="Normal_0_1"/>
    <w:qFormat/>
    <w:uiPriority w:val="99"/>
    <w:rPr>
      <w:rFonts w:ascii="Times New Roman" w:hAnsi="Times New Roman" w:eastAsia="宋体" w:cs="Times New Roman"/>
      <w:sz w:val="24"/>
      <w:szCs w:val="24"/>
      <w:lang w:val="en-US" w:eastAsia="zh-CN" w:bidi="ar-SA"/>
    </w:rPr>
  </w:style>
  <w:style w:type="paragraph" w:customStyle="1" w:styleId="500">
    <w:name w:val="EHPT"/>
    <w:basedOn w:val="1"/>
    <w:next w:val="16"/>
    <w:qFormat/>
    <w:uiPriority w:val="99"/>
    <w:pPr>
      <w:ind w:right="-694"/>
    </w:pPr>
    <w:rPr>
      <w:sz w:val="24"/>
      <w:szCs w:val="20"/>
    </w:rPr>
  </w:style>
  <w:style w:type="paragraph" w:customStyle="1" w:styleId="501">
    <w:name w:val="Char1"/>
    <w:basedOn w:val="1"/>
    <w:qFormat/>
    <w:uiPriority w:val="99"/>
    <w:pPr>
      <w:widowControl/>
      <w:spacing w:after="160" w:line="240" w:lineRule="exact"/>
      <w:jc w:val="left"/>
    </w:pPr>
    <w:rPr>
      <w:rFonts w:ascii="Verdana" w:hAnsi="Verdana"/>
      <w:kern w:val="0"/>
      <w:sz w:val="20"/>
      <w:szCs w:val="20"/>
      <w:lang w:eastAsia="en-US"/>
    </w:rPr>
  </w:style>
  <w:style w:type="paragraph" w:customStyle="1" w:styleId="502">
    <w:name w:val="Part Label"/>
    <w:basedOn w:val="1"/>
    <w:qFormat/>
    <w:uiPriority w:val="99"/>
    <w:pPr>
      <w:shd w:val="solid" w:color="auto" w:fill="auto"/>
      <w:spacing w:line="320" w:lineRule="exact"/>
      <w:jc w:val="center"/>
    </w:pPr>
    <w:rPr>
      <w:rFonts w:ascii="Arial" w:hAnsi="Arial"/>
      <w:b/>
      <w:bCs/>
      <w:color w:val="FFFFFF"/>
      <w:spacing w:val="16"/>
      <w:kern w:val="0"/>
      <w:sz w:val="20"/>
      <w:szCs w:val="20"/>
      <w:lang w:eastAsia="en-US"/>
    </w:rPr>
  </w:style>
  <w:style w:type="paragraph" w:customStyle="1" w:styleId="503">
    <w:name w:val="CM4"/>
    <w:basedOn w:val="111"/>
    <w:next w:val="111"/>
    <w:qFormat/>
    <w:uiPriority w:val="99"/>
    <w:pPr>
      <w:spacing w:line="626" w:lineRule="atLeast"/>
    </w:pPr>
    <w:rPr>
      <w:rFonts w:ascii=".a..DD.." w:eastAsia=".a..DD.."/>
      <w:sz w:val="24"/>
      <w:szCs w:val="24"/>
    </w:rPr>
  </w:style>
  <w:style w:type="paragraph" w:customStyle="1" w:styleId="504">
    <w:name w:val="style2"/>
    <w:basedOn w:val="1"/>
    <w:qFormat/>
    <w:uiPriority w:val="99"/>
    <w:pPr>
      <w:widowControl/>
      <w:spacing w:before="100" w:beforeAutospacing="1" w:after="100" w:afterAutospacing="1"/>
      <w:jc w:val="left"/>
    </w:pPr>
    <w:rPr>
      <w:rFonts w:ascii="宋体" w:hAnsi="宋体" w:cs="宋体"/>
      <w:kern w:val="0"/>
      <w:sz w:val="24"/>
    </w:rPr>
  </w:style>
  <w:style w:type="paragraph" w:customStyle="1" w:styleId="505">
    <w:name w:val="样式 标题 3"/>
    <w:basedOn w:val="7"/>
    <w:qFormat/>
    <w:uiPriority w:val="99"/>
    <w:pPr>
      <w:keepNext w:val="0"/>
      <w:spacing w:before="0" w:after="0" w:line="360" w:lineRule="auto"/>
      <w:ind w:left="360"/>
      <w:jc w:val="left"/>
    </w:pPr>
    <w:rPr>
      <w:b w:val="0"/>
      <w:bCs w:val="0"/>
      <w:kern w:val="0"/>
      <w:szCs w:val="20"/>
    </w:rPr>
  </w:style>
  <w:style w:type="paragraph" w:customStyle="1" w:styleId="506">
    <w:name w:val="Subtitle Cover"/>
    <w:basedOn w:val="507"/>
    <w:next w:val="16"/>
    <w:qFormat/>
    <w:uiPriority w:val="99"/>
    <w:pPr>
      <w:pBdr>
        <w:top w:val="single" w:color="auto" w:sz="6" w:space="24"/>
      </w:pBdr>
      <w:tabs>
        <w:tab w:val="left" w:pos="0"/>
      </w:tabs>
      <w:spacing w:before="0" w:after="0" w:line="480" w:lineRule="atLeast"/>
      <w:ind w:left="835" w:right="835"/>
    </w:pPr>
    <w:rPr>
      <w:rFonts w:ascii="Arial" w:hAnsi="Arial"/>
      <w:b w:val="0"/>
      <w:spacing w:val="-30"/>
      <w:sz w:val="48"/>
    </w:rPr>
  </w:style>
  <w:style w:type="paragraph" w:customStyle="1" w:styleId="507">
    <w:name w:val="Title Cover"/>
    <w:basedOn w:val="508"/>
    <w:next w:val="1"/>
    <w:qFormat/>
    <w:uiPriority w:val="99"/>
    <w:pPr>
      <w:pBdr>
        <w:top w:val="single" w:color="auto" w:sz="48" w:space="31"/>
      </w:pBdr>
      <w:tabs>
        <w:tab w:val="left" w:pos="0"/>
      </w:tabs>
      <w:spacing w:before="240" w:after="500" w:line="640" w:lineRule="exact"/>
      <w:ind w:left="0"/>
    </w:pPr>
    <w:rPr>
      <w:rFonts w:ascii="Arial Black" w:hAnsi="Arial Black"/>
      <w:b/>
      <w:spacing w:val="-48"/>
      <w:sz w:val="64"/>
    </w:rPr>
  </w:style>
  <w:style w:type="paragraph" w:customStyle="1" w:styleId="508">
    <w:name w:val="Heading Base"/>
    <w:basedOn w:val="1"/>
    <w:next w:val="16"/>
    <w:qFormat/>
    <w:uiPriority w:val="99"/>
    <w:pPr>
      <w:keepNext/>
      <w:keepLines/>
      <w:widowControl/>
      <w:spacing w:before="140" w:line="220" w:lineRule="atLeast"/>
      <w:ind w:left="1080"/>
      <w:jc w:val="left"/>
    </w:pPr>
    <w:rPr>
      <w:rFonts w:ascii="Arial" w:hAnsi="Arial"/>
      <w:spacing w:val="-4"/>
      <w:kern w:val="28"/>
      <w:sz w:val="22"/>
      <w:szCs w:val="20"/>
      <w:lang w:eastAsia="en-US"/>
    </w:rPr>
  </w:style>
  <w:style w:type="paragraph" w:customStyle="1" w:styleId="509">
    <w:name w:val="内部列表"/>
    <w:basedOn w:val="1"/>
    <w:qFormat/>
    <w:uiPriority w:val="99"/>
    <w:pPr>
      <w:tabs>
        <w:tab w:val="left" w:pos="900"/>
      </w:tabs>
      <w:adjustRightInd w:val="0"/>
      <w:snapToGrid w:val="0"/>
      <w:spacing w:line="300" w:lineRule="auto"/>
      <w:ind w:left="550" w:leftChars="400" w:hanging="150" w:hangingChars="150"/>
    </w:pPr>
  </w:style>
  <w:style w:type="paragraph" w:customStyle="1" w:styleId="510">
    <w:name w:val="正文中"/>
    <w:basedOn w:val="1"/>
    <w:qFormat/>
    <w:uiPriority w:val="99"/>
    <w:pPr>
      <w:keepNext/>
      <w:adjustRightInd w:val="0"/>
      <w:snapToGrid w:val="0"/>
      <w:spacing w:line="200" w:lineRule="atLeast"/>
      <w:jc w:val="center"/>
    </w:pPr>
    <w:rPr>
      <w:rFonts w:ascii="宋体"/>
      <w:szCs w:val="20"/>
    </w:rPr>
  </w:style>
  <w:style w:type="paragraph" w:customStyle="1" w:styleId="511">
    <w:name w:val="G2"/>
    <w:basedOn w:val="1"/>
    <w:qFormat/>
    <w:uiPriority w:val="99"/>
    <w:pPr>
      <w:tabs>
        <w:tab w:val="left" w:pos="840"/>
      </w:tabs>
      <w:spacing w:afterLines="50" w:line="360" w:lineRule="auto"/>
      <w:ind w:left="840" w:hanging="420"/>
    </w:pPr>
    <w:rPr>
      <w:rFonts w:ascii="黑体" w:eastAsia="黑体"/>
      <w:sz w:val="30"/>
    </w:rPr>
  </w:style>
  <w:style w:type="paragraph" w:customStyle="1" w:styleId="512">
    <w:name w:val="xl32"/>
    <w:basedOn w:val="1"/>
    <w:qFormat/>
    <w:uiPriority w:val="99"/>
    <w:pPr>
      <w:widowControl/>
      <w:pBdr>
        <w:top w:val="single" w:color="auto" w:sz="4" w:space="0"/>
        <w:left w:val="single" w:color="auto" w:sz="12" w:space="0"/>
        <w:bottom w:val="single" w:color="auto" w:sz="4" w:space="0"/>
        <w:right w:val="single" w:color="auto" w:sz="4" w:space="0"/>
      </w:pBdr>
      <w:spacing w:before="100" w:beforeAutospacing="1" w:after="100" w:afterAutospacing="1"/>
      <w:jc w:val="center"/>
      <w:textAlignment w:val="center"/>
    </w:pPr>
    <w:rPr>
      <w:rFonts w:ascii="Arial Unicode MS" w:hAnsi="Arial Unicode MS" w:cs="Arial Unicode MS"/>
      <w:kern w:val="0"/>
      <w:sz w:val="20"/>
      <w:szCs w:val="20"/>
    </w:rPr>
  </w:style>
  <w:style w:type="paragraph" w:customStyle="1" w:styleId="513">
    <w:name w:val="表格内文字"/>
    <w:basedOn w:val="1"/>
    <w:qFormat/>
    <w:uiPriority w:val="99"/>
    <w:rPr>
      <w:sz w:val="24"/>
      <w:szCs w:val="20"/>
    </w:rPr>
  </w:style>
  <w:style w:type="paragraph" w:customStyle="1" w:styleId="514">
    <w:name w:val="样式"/>
    <w:basedOn w:val="26"/>
    <w:qFormat/>
    <w:uiPriority w:val="99"/>
    <w:pPr>
      <w:widowControl w:val="0"/>
      <w:ind w:firstLine="0"/>
      <w:jc w:val="center"/>
    </w:pPr>
    <w:rPr>
      <w:rFonts w:ascii="Calibri" w:hAnsi="Calibri"/>
      <w:kern w:val="2"/>
      <w:sz w:val="18"/>
      <w:szCs w:val="24"/>
    </w:rPr>
  </w:style>
  <w:style w:type="paragraph" w:customStyle="1" w:styleId="515">
    <w:name w:val="Char Char Char Char Char Char Char Char Char Char Char Char"/>
    <w:basedOn w:val="1"/>
    <w:qFormat/>
    <w:uiPriority w:val="99"/>
    <w:pPr>
      <w:widowControl/>
      <w:spacing w:after="160" w:line="240" w:lineRule="exact"/>
      <w:jc w:val="left"/>
    </w:pPr>
  </w:style>
  <w:style w:type="paragraph" w:customStyle="1" w:styleId="516">
    <w:name w:val="样式 正文缩进 + 首行缩进:  2 字符 + 首行缩进:  2 字符"/>
    <w:basedOn w:val="1"/>
    <w:qFormat/>
    <w:uiPriority w:val="99"/>
    <w:pPr>
      <w:keepNext/>
      <w:spacing w:line="360" w:lineRule="auto"/>
      <w:ind w:firstLine="480" w:firstLineChars="200"/>
    </w:pPr>
    <w:rPr>
      <w:sz w:val="24"/>
      <w:szCs w:val="20"/>
    </w:rPr>
  </w:style>
  <w:style w:type="paragraph" w:customStyle="1" w:styleId="517">
    <w:name w:val="Char3"/>
    <w:basedOn w:val="1"/>
    <w:qFormat/>
    <w:uiPriority w:val="99"/>
    <w:pPr>
      <w:widowControl/>
      <w:spacing w:after="160" w:line="240" w:lineRule="exact"/>
      <w:jc w:val="left"/>
    </w:pPr>
    <w:rPr>
      <w:sz w:val="24"/>
      <w:szCs w:val="20"/>
    </w:rPr>
  </w:style>
  <w:style w:type="paragraph" w:customStyle="1" w:styleId="518">
    <w:name w:val="seleftnavsub"/>
    <w:basedOn w:val="1"/>
    <w:qFormat/>
    <w:uiPriority w:val="99"/>
    <w:pPr>
      <w:widowControl/>
      <w:spacing w:before="100" w:beforeAutospacing="1" w:after="100" w:afterAutospacing="1" w:line="165" w:lineRule="atLeast"/>
      <w:jc w:val="left"/>
    </w:pPr>
    <w:rPr>
      <w:rFonts w:ascii="??" w:hAnsi="??" w:cs="宋体"/>
      <w:color w:val="666666"/>
      <w:kern w:val="0"/>
      <w:sz w:val="18"/>
      <w:szCs w:val="18"/>
    </w:rPr>
  </w:style>
  <w:style w:type="paragraph" w:customStyle="1" w:styleId="519">
    <w:name w:val="titre 2 sommaire"/>
    <w:basedOn w:val="520"/>
    <w:qFormat/>
    <w:uiPriority w:val="99"/>
    <w:pPr>
      <w:tabs>
        <w:tab w:val="left" w:leader="dot" w:pos="5954"/>
        <w:tab w:val="left" w:leader="underscore" w:pos="6576"/>
        <w:tab w:val="right" w:leader="underscore" w:pos="6803"/>
      </w:tabs>
      <w:ind w:left="0" w:right="0" w:firstLine="0"/>
    </w:pPr>
    <w:rPr>
      <w:rFonts w:ascii="Arial" w:hAnsi="Arial"/>
      <w:sz w:val="24"/>
    </w:rPr>
  </w:style>
  <w:style w:type="paragraph" w:customStyle="1" w:styleId="520">
    <w:name w:val="Titre 1 sommaire"/>
    <w:basedOn w:val="521"/>
    <w:next w:val="521"/>
    <w:qFormat/>
    <w:uiPriority w:val="99"/>
    <w:pPr>
      <w:tabs>
        <w:tab w:val="left" w:leader="underscore" w:pos="6576"/>
        <w:tab w:val="right" w:leader="underscore" w:pos="6803"/>
      </w:tabs>
    </w:pPr>
  </w:style>
  <w:style w:type="paragraph" w:customStyle="1" w:styleId="521">
    <w:name w:val="Mat. titre haut de page"/>
    <w:qFormat/>
    <w:uiPriority w:val="99"/>
    <w:pPr>
      <w:widowControl w:val="0"/>
      <w:tabs>
        <w:tab w:val="right" w:leader="underscore" w:pos="6803"/>
      </w:tabs>
      <w:spacing w:before="1" w:after="1"/>
      <w:ind w:left="284" w:right="1" w:hanging="284"/>
    </w:pPr>
    <w:rPr>
      <w:rFonts w:ascii="Helvetica" w:hAnsi="Helvetica" w:eastAsia="宋体" w:cs="Times New Roman"/>
      <w:b/>
      <w:color w:val="000000"/>
      <w:sz w:val="36"/>
      <w:lang w:val="fr-FR" w:eastAsia="zh-CN" w:bidi="ar-SA"/>
    </w:rPr>
  </w:style>
  <w:style w:type="paragraph" w:customStyle="1" w:styleId="522">
    <w:name w:val="wleftnav"/>
    <w:basedOn w:val="1"/>
    <w:qFormat/>
    <w:uiPriority w:val="99"/>
    <w:pPr>
      <w:widowControl/>
      <w:spacing w:before="100" w:beforeAutospacing="1" w:after="100" w:afterAutospacing="1" w:line="240" w:lineRule="atLeast"/>
      <w:jc w:val="left"/>
    </w:pPr>
    <w:rPr>
      <w:rFonts w:ascii="??" w:hAnsi="??" w:cs="宋体"/>
      <w:b/>
      <w:bCs/>
      <w:color w:val="003333"/>
      <w:kern w:val="0"/>
      <w:sz w:val="18"/>
      <w:szCs w:val="18"/>
    </w:rPr>
  </w:style>
  <w:style w:type="paragraph" w:customStyle="1" w:styleId="523">
    <w:name w:val="Normal_36"/>
    <w:qFormat/>
    <w:uiPriority w:val="99"/>
    <w:pPr>
      <w:widowControl w:val="0"/>
      <w:jc w:val="both"/>
    </w:pPr>
    <w:rPr>
      <w:rFonts w:ascii="Calibri" w:hAnsi="Calibri" w:eastAsia="宋体" w:cs="Times New Roman"/>
      <w:lang w:val="en-US" w:eastAsia="zh-CN" w:bidi="ar-SA"/>
    </w:rPr>
  </w:style>
  <w:style w:type="paragraph" w:customStyle="1" w:styleId="524">
    <w:name w:val="2册标题3"/>
    <w:basedOn w:val="1"/>
    <w:next w:val="1"/>
    <w:qFormat/>
    <w:uiPriority w:val="99"/>
    <w:pPr>
      <w:spacing w:beforeLines="50" w:afterLines="50" w:line="360" w:lineRule="auto"/>
      <w:ind w:left="420" w:leftChars="200" w:right="-201" w:rightChars="-201"/>
      <w:outlineLvl w:val="2"/>
    </w:pPr>
    <w:rPr>
      <w:rFonts w:ascii="黑体" w:hAnsi="宋体" w:eastAsia="黑体"/>
      <w:b/>
      <w:sz w:val="24"/>
      <w:szCs w:val="20"/>
    </w:rPr>
  </w:style>
  <w:style w:type="paragraph" w:customStyle="1" w:styleId="525">
    <w:name w:val="內文1"/>
    <w:basedOn w:val="526"/>
    <w:qFormat/>
    <w:uiPriority w:val="99"/>
    <w:rPr>
      <w:position w:val="4"/>
    </w:rPr>
  </w:style>
  <w:style w:type="paragraph" w:customStyle="1" w:styleId="526">
    <w:name w:val="內文二"/>
    <w:basedOn w:val="1"/>
    <w:qFormat/>
    <w:uiPriority w:val="99"/>
    <w:pPr>
      <w:adjustRightInd w:val="0"/>
      <w:spacing w:before="240" w:line="480" w:lineRule="atLeast"/>
      <w:ind w:left="1077"/>
      <w:textAlignment w:val="baseline"/>
    </w:pPr>
    <w:rPr>
      <w:rFonts w:ascii="全真楷書" w:eastAsia="全真楷書"/>
      <w:kern w:val="0"/>
      <w:sz w:val="24"/>
      <w:szCs w:val="20"/>
      <w:lang w:eastAsia="zh-TW"/>
    </w:rPr>
  </w:style>
  <w:style w:type="paragraph" w:customStyle="1" w:styleId="527">
    <w:name w:val="a1"/>
    <w:basedOn w:val="1"/>
    <w:qFormat/>
    <w:uiPriority w:val="99"/>
    <w:pPr>
      <w:widowControl/>
      <w:spacing w:before="100" w:beforeAutospacing="1" w:after="100" w:afterAutospacing="1" w:line="432" w:lineRule="auto"/>
      <w:jc w:val="left"/>
    </w:pPr>
    <w:rPr>
      <w:rFonts w:ascii="_x000B__x000C_" w:hAnsi="_x000B__x000C_" w:cs="Arial Unicode MS"/>
      <w:kern w:val="0"/>
      <w:sz w:val="16"/>
      <w:szCs w:val="16"/>
    </w:rPr>
  </w:style>
  <w:style w:type="paragraph" w:customStyle="1" w:styleId="528">
    <w:name w:val="TOC Base"/>
    <w:basedOn w:val="1"/>
    <w:qFormat/>
    <w:uiPriority w:val="99"/>
    <w:pPr>
      <w:widowControl/>
      <w:tabs>
        <w:tab w:val="right" w:leader="dot" w:pos="6480"/>
      </w:tabs>
      <w:spacing w:after="240" w:line="240" w:lineRule="atLeast"/>
      <w:jc w:val="left"/>
    </w:pPr>
    <w:rPr>
      <w:rFonts w:ascii="Arial" w:hAnsi="Arial"/>
      <w:spacing w:val="-5"/>
      <w:kern w:val="0"/>
      <w:sz w:val="20"/>
      <w:szCs w:val="20"/>
      <w:lang w:eastAsia="en-US"/>
    </w:rPr>
  </w:style>
  <w:style w:type="paragraph" w:customStyle="1" w:styleId="529">
    <w:name w:val="正文文本缩进正文文字缩进正文文字缩进 Char正文文本缩进 Char + 右侧:  -0.31 字符"/>
    <w:basedOn w:val="3"/>
    <w:qFormat/>
    <w:uiPriority w:val="99"/>
    <w:pPr>
      <w:tabs>
        <w:tab w:val="left" w:pos="0"/>
        <w:tab w:val="left" w:pos="945"/>
      </w:tabs>
      <w:autoSpaceDE w:val="0"/>
      <w:autoSpaceDN w:val="0"/>
      <w:adjustRightInd w:val="0"/>
      <w:spacing w:after="0" w:line="360" w:lineRule="auto"/>
      <w:ind w:left="0" w:leftChars="0" w:right="-87" w:rightChars="-31" w:firstLine="214" w:firstLineChars="214"/>
      <w:textAlignment w:val="baseline"/>
    </w:pPr>
    <w:rPr>
      <w:rFonts w:cs="宋体"/>
      <w:color w:val="000000"/>
      <w:spacing w:val="10"/>
      <w:sz w:val="24"/>
      <w:szCs w:val="20"/>
    </w:rPr>
  </w:style>
  <w:style w:type="paragraph" w:customStyle="1" w:styleId="530">
    <w:name w:val="Mat. titre page niveau 1"/>
    <w:qFormat/>
    <w:uiPriority w:val="99"/>
    <w:pPr>
      <w:widowControl w:val="0"/>
      <w:tabs>
        <w:tab w:val="left" w:leader="underscore" w:pos="5669"/>
      </w:tabs>
    </w:pPr>
    <w:rPr>
      <w:rFonts w:ascii="Helvetica" w:hAnsi="Helvetica" w:eastAsia="宋体" w:cs="Times New Roman"/>
      <w:color w:val="000000"/>
      <w:sz w:val="24"/>
      <w:lang w:val="fr-FR" w:eastAsia="zh-CN" w:bidi="ar-SA"/>
    </w:rPr>
  </w:style>
  <w:style w:type="paragraph" w:customStyle="1" w:styleId="531">
    <w:name w:val="Style77"/>
    <w:basedOn w:val="1"/>
    <w:qFormat/>
    <w:uiPriority w:val="99"/>
  </w:style>
  <w:style w:type="paragraph" w:customStyle="1" w:styleId="532">
    <w:name w:val="a14"/>
    <w:basedOn w:val="1"/>
    <w:qFormat/>
    <w:uiPriority w:val="99"/>
    <w:pPr>
      <w:widowControl/>
      <w:spacing w:before="100" w:beforeAutospacing="1" w:after="100" w:afterAutospacing="1" w:line="360" w:lineRule="auto"/>
      <w:ind w:firstLine="200" w:firstLineChars="200"/>
      <w:jc w:val="left"/>
    </w:pPr>
    <w:rPr>
      <w:rFonts w:ascii="Arial Unicode MS" w:hAnsi="Arial Unicode MS"/>
      <w:kern w:val="0"/>
      <w:sz w:val="24"/>
      <w:szCs w:val="20"/>
      <w:lang w:eastAsia="en-US"/>
    </w:rPr>
  </w:style>
  <w:style w:type="paragraph" w:customStyle="1" w:styleId="533">
    <w:name w:val="xl33"/>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rFonts w:ascii="Arial Unicode MS" w:hAnsi="Arial Unicode MS" w:cs="Arial Unicode MS"/>
      <w:color w:val="000000"/>
      <w:kern w:val="0"/>
      <w:sz w:val="20"/>
      <w:szCs w:val="20"/>
    </w:rPr>
  </w:style>
  <w:style w:type="paragraph" w:customStyle="1" w:styleId="534">
    <w:name w:val="xl3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2"/>
      <w:szCs w:val="22"/>
    </w:rPr>
  </w:style>
  <w:style w:type="paragraph" w:customStyle="1" w:styleId="535">
    <w:name w:val="Body3"/>
    <w:basedOn w:val="1"/>
    <w:qFormat/>
    <w:uiPriority w:val="99"/>
    <w:pPr>
      <w:widowControl/>
      <w:ind w:left="1260"/>
    </w:pPr>
    <w:rPr>
      <w:color w:val="008000"/>
      <w:kern w:val="0"/>
      <w:szCs w:val="20"/>
      <w:lang w:eastAsia="en-US"/>
    </w:rPr>
  </w:style>
  <w:style w:type="paragraph" w:customStyle="1" w:styleId="536">
    <w:name w:val="CM24"/>
    <w:basedOn w:val="111"/>
    <w:next w:val="111"/>
    <w:qFormat/>
    <w:uiPriority w:val="99"/>
    <w:pPr>
      <w:spacing w:after="393"/>
    </w:pPr>
    <w:rPr>
      <w:rFonts w:ascii=".a..DD.." w:eastAsia=".a..DD.."/>
      <w:sz w:val="24"/>
      <w:szCs w:val="24"/>
    </w:rPr>
  </w:style>
  <w:style w:type="paragraph" w:customStyle="1" w:styleId="537">
    <w:name w:val="样式 标题 4 + 非加粗"/>
    <w:basedOn w:val="8"/>
    <w:qFormat/>
    <w:uiPriority w:val="99"/>
    <w:pPr>
      <w:keepNext w:val="0"/>
      <w:keepLines w:val="0"/>
      <w:adjustRightInd w:val="0"/>
      <w:spacing w:before="120" w:after="120" w:line="360" w:lineRule="auto"/>
      <w:ind w:firstLine="420" w:firstLineChars="200"/>
      <w:jc w:val="left"/>
      <w:textAlignment w:val="baseline"/>
    </w:pPr>
    <w:rPr>
      <w:rFonts w:ascii="Times New Roman" w:hAnsi="Times New Roman" w:eastAsia="宋体"/>
      <w:b w:val="0"/>
      <w:bCs w:val="0"/>
      <w:color w:val="FF0000"/>
      <w:kern w:val="0"/>
      <w:sz w:val="21"/>
      <w:szCs w:val="21"/>
    </w:rPr>
  </w:style>
  <w:style w:type="paragraph" w:customStyle="1" w:styleId="538">
    <w:name w:val="Style29"/>
    <w:basedOn w:val="1"/>
    <w:qFormat/>
    <w:uiPriority w:val="99"/>
    <w:pPr>
      <w:spacing w:line="547" w:lineRule="exact"/>
      <w:ind w:firstLine="547"/>
    </w:pPr>
  </w:style>
  <w:style w:type="paragraph" w:customStyle="1" w:styleId="539">
    <w:name w:val="Char Char Char Char Char Char Char11"/>
    <w:basedOn w:val="1"/>
    <w:qFormat/>
    <w:uiPriority w:val="99"/>
    <w:pPr>
      <w:snapToGrid w:val="0"/>
      <w:spacing w:line="360" w:lineRule="auto"/>
      <w:ind w:firstLine="200" w:firstLineChars="200"/>
    </w:pPr>
    <w:rPr>
      <w:rFonts w:eastAsia="仿宋_GB2312"/>
      <w:sz w:val="24"/>
    </w:rPr>
  </w:style>
  <w:style w:type="paragraph" w:customStyle="1" w:styleId="540">
    <w:name w:val="修订1"/>
    <w:qFormat/>
    <w:uiPriority w:val="99"/>
    <w:rPr>
      <w:rFonts w:ascii="Times New Roman" w:hAnsi="Times New Roman" w:eastAsia="宋体" w:cs="Times New Roman"/>
      <w:kern w:val="2"/>
      <w:sz w:val="21"/>
      <w:szCs w:val="24"/>
      <w:lang w:val="en-US" w:eastAsia="zh-CN" w:bidi="ar-SA"/>
    </w:rPr>
  </w:style>
  <w:style w:type="paragraph" w:customStyle="1" w:styleId="541">
    <w:name w:val="Style52"/>
    <w:basedOn w:val="1"/>
    <w:qFormat/>
    <w:uiPriority w:val="99"/>
    <w:pPr>
      <w:spacing w:line="682" w:lineRule="exact"/>
      <w:ind w:firstLine="557"/>
    </w:pPr>
  </w:style>
  <w:style w:type="paragraph" w:customStyle="1" w:styleId="542">
    <w:name w:val="pleftnavsub"/>
    <w:basedOn w:val="1"/>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customStyle="1" w:styleId="543">
    <w:name w:val="Char Char1 Char Char Char"/>
    <w:basedOn w:val="1"/>
    <w:qFormat/>
    <w:uiPriority w:val="99"/>
    <w:rPr>
      <w:kern w:val="0"/>
      <w:sz w:val="20"/>
      <w:szCs w:val="20"/>
    </w:rPr>
  </w:style>
  <w:style w:type="paragraph" w:customStyle="1" w:styleId="544">
    <w:name w:val="Style Bulleted1"/>
    <w:basedOn w:val="1"/>
    <w:qFormat/>
    <w:uiPriority w:val="99"/>
    <w:pPr>
      <w:tabs>
        <w:tab w:val="left" w:pos="360"/>
      </w:tabs>
      <w:spacing w:line="360" w:lineRule="auto"/>
      <w:ind w:left="360" w:hanging="360"/>
    </w:pPr>
    <w:rPr>
      <w:sz w:val="24"/>
    </w:rPr>
  </w:style>
  <w:style w:type="paragraph" w:customStyle="1" w:styleId="545">
    <w:name w:val="样式 样式 样式 样式 标题 2 + 宋体 五号 非加粗 黑色 + 段前: 6 磅 段后: 0 磅 行距: 单倍行距 + 段前:..."/>
    <w:basedOn w:val="1"/>
    <w:qFormat/>
    <w:uiPriority w:val="99"/>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546">
    <w:name w:val="tab ttr haut"/>
    <w:basedOn w:val="547"/>
    <w:next w:val="547"/>
    <w:qFormat/>
    <w:uiPriority w:val="99"/>
    <w:pPr>
      <w:pBdr>
        <w:top w:val="single" w:color="auto" w:sz="6" w:space="0"/>
        <w:bottom w:val="none" w:color="auto" w:sz="0" w:space="0"/>
        <w:between w:val="single" w:color="auto" w:sz="6" w:space="1"/>
      </w:pBdr>
      <w:tabs>
        <w:tab w:val="left" w:pos="1134"/>
        <w:tab w:val="right" w:pos="2835"/>
        <w:tab w:val="decimal" w:pos="3912"/>
        <w:tab w:val="decimal" w:pos="4422"/>
        <w:tab w:val="decimal" w:pos="4932"/>
        <w:tab w:val="decimal" w:pos="5443"/>
        <w:tab w:val="decimal" w:pos="5953"/>
        <w:tab w:val="decimal" w:pos="6463"/>
        <w:tab w:val="decimal" w:pos="6973"/>
        <w:tab w:val="decimal" w:pos="7483"/>
        <w:tab w:val="decimal" w:pos="7994"/>
        <w:tab w:val="decimal" w:pos="8504"/>
        <w:tab w:val="decimal" w:pos="9014"/>
        <w:tab w:val="decimal" w:pos="9524"/>
        <w:tab w:val="decimal" w:pos="10035"/>
      </w:tabs>
    </w:pPr>
    <w:rPr>
      <w:b/>
    </w:rPr>
  </w:style>
  <w:style w:type="paragraph" w:customStyle="1" w:styleId="547">
    <w:name w:val="tab galaxy physique"/>
    <w:basedOn w:val="548"/>
    <w:qFormat/>
    <w:uiPriority w:val="99"/>
    <w:pPr>
      <w:pBdr>
        <w:bottom w:val="single" w:color="auto" w:sz="6" w:space="0"/>
        <w:between w:val="single" w:color="auto" w:sz="6" w:space="0"/>
      </w:pBdr>
      <w:tabs>
        <w:tab w:val="left" w:pos="1134"/>
        <w:tab w:val="right" w:pos="2835"/>
        <w:tab w:val="decimal" w:pos="3912"/>
        <w:tab w:val="decimal" w:pos="4422"/>
        <w:tab w:val="decimal" w:pos="4932"/>
        <w:tab w:val="decimal" w:pos="5443"/>
        <w:tab w:val="decimal" w:pos="5953"/>
        <w:tab w:val="decimal" w:pos="6463"/>
        <w:tab w:val="decimal" w:pos="6973"/>
        <w:tab w:val="decimal" w:pos="7483"/>
        <w:tab w:val="decimal" w:pos="7994"/>
        <w:tab w:val="decimal" w:pos="8504"/>
        <w:tab w:val="decimal" w:pos="9014"/>
        <w:tab w:val="decimal" w:pos="9524"/>
        <w:tab w:val="decimal" w:pos="10035"/>
      </w:tabs>
      <w:ind w:left="1" w:right="1" w:firstLine="1"/>
    </w:pPr>
    <w:rPr>
      <w:sz w:val="16"/>
    </w:rPr>
  </w:style>
  <w:style w:type="paragraph" w:customStyle="1" w:styleId="548">
    <w:name w:val="texte"/>
    <w:qFormat/>
    <w:uiPriority w:val="99"/>
    <w:pPr>
      <w:widowControl w:val="0"/>
      <w:spacing w:before="1" w:after="1"/>
    </w:pPr>
    <w:rPr>
      <w:rFonts w:ascii="Helvetica" w:hAnsi="Helvetica" w:eastAsia="宋体" w:cs="Times New Roman"/>
      <w:color w:val="000000"/>
      <w:sz w:val="18"/>
      <w:lang w:val="fr-FR" w:eastAsia="zh-CN" w:bidi="ar-SA"/>
    </w:rPr>
  </w:style>
  <w:style w:type="paragraph" w:customStyle="1" w:styleId="549">
    <w:name w:val="Picture"/>
    <w:basedOn w:val="1"/>
    <w:next w:val="27"/>
    <w:qFormat/>
    <w:uiPriority w:val="99"/>
    <w:pPr>
      <w:keepNext/>
      <w:widowControl/>
      <w:ind w:left="1080"/>
      <w:jc w:val="left"/>
    </w:pPr>
    <w:rPr>
      <w:rFonts w:ascii="Arial" w:hAnsi="Arial"/>
      <w:spacing w:val="-5"/>
      <w:kern w:val="0"/>
      <w:sz w:val="20"/>
      <w:szCs w:val="20"/>
      <w:lang w:eastAsia="en-US"/>
    </w:rPr>
  </w:style>
  <w:style w:type="paragraph" w:customStyle="1" w:styleId="550">
    <w:name w:val="tab r20"/>
    <w:basedOn w:val="547"/>
    <w:next w:val="547"/>
    <w:qFormat/>
    <w:uiPriority w:val="99"/>
  </w:style>
  <w:style w:type="paragraph" w:customStyle="1" w:styleId="551">
    <w:name w:val="Char Char Char"/>
    <w:basedOn w:val="30"/>
    <w:next w:val="7"/>
    <w:qFormat/>
    <w:uiPriority w:val="99"/>
    <w:pPr>
      <w:adjustRightInd w:val="0"/>
      <w:spacing w:line="600" w:lineRule="exact"/>
      <w:jc w:val="center"/>
      <w:outlineLvl w:val="2"/>
    </w:pPr>
    <w:rPr>
      <w:szCs w:val="20"/>
    </w:rPr>
  </w:style>
  <w:style w:type="paragraph" w:customStyle="1" w:styleId="552">
    <w:name w:val="Sommaire corps 9"/>
    <w:basedOn w:val="520"/>
    <w:qFormat/>
    <w:uiPriority w:val="99"/>
    <w:pPr>
      <w:tabs>
        <w:tab w:val="clear" w:pos="6576"/>
      </w:tabs>
      <w:ind w:left="0" w:firstLine="0"/>
    </w:pPr>
    <w:rPr>
      <w:b w:val="0"/>
      <w:sz w:val="18"/>
    </w:rPr>
  </w:style>
  <w:style w:type="paragraph" w:customStyle="1" w:styleId="553">
    <w:name w:val="Company Name"/>
    <w:basedOn w:val="1"/>
    <w:qFormat/>
    <w:uiPriority w:val="99"/>
    <w:pPr>
      <w:keepNext/>
      <w:keepLines/>
      <w:widowControl/>
      <w:spacing w:line="220" w:lineRule="atLeast"/>
      <w:jc w:val="left"/>
    </w:pPr>
    <w:rPr>
      <w:rFonts w:ascii="Arial Black" w:hAnsi="Arial Black"/>
      <w:spacing w:val="-25"/>
      <w:kern w:val="28"/>
      <w:sz w:val="32"/>
      <w:szCs w:val="20"/>
      <w:lang w:eastAsia="en-US"/>
    </w:rPr>
  </w:style>
  <w:style w:type="paragraph" w:customStyle="1" w:styleId="554">
    <w:name w:val="默认段落字体 Char"/>
    <w:basedOn w:val="1"/>
    <w:qFormat/>
    <w:uiPriority w:val="99"/>
    <w:pPr>
      <w:spacing w:line="360" w:lineRule="auto"/>
      <w:jc w:val="left"/>
    </w:pPr>
  </w:style>
  <w:style w:type="paragraph" w:customStyle="1" w:styleId="555">
    <w:name w:val="Table Paragraph"/>
    <w:basedOn w:val="1"/>
    <w:qFormat/>
    <w:uiPriority w:val="99"/>
    <w:pPr>
      <w:spacing w:before="100" w:beforeAutospacing="1"/>
      <w:jc w:val="left"/>
    </w:pPr>
    <w:rPr>
      <w:rFonts w:cs="Arial"/>
      <w:kern w:val="0"/>
      <w:sz w:val="22"/>
      <w:szCs w:val="22"/>
    </w:rPr>
  </w:style>
  <w:style w:type="paragraph" w:customStyle="1" w:styleId="556">
    <w:name w:val="样式 黑体 居中 首行缩进:  0.35 厘米 行距: 1.5 倍行距"/>
    <w:basedOn w:val="1"/>
    <w:qFormat/>
    <w:uiPriority w:val="99"/>
    <w:pPr>
      <w:widowControl/>
      <w:jc w:val="center"/>
    </w:pPr>
    <w:rPr>
      <w:rFonts w:ascii="黑体" w:hAnsi="黑体" w:eastAsia="黑体"/>
      <w:kern w:val="0"/>
      <w:sz w:val="24"/>
      <w:szCs w:val="20"/>
    </w:rPr>
  </w:style>
  <w:style w:type="paragraph" w:customStyle="1" w:styleId="557">
    <w:name w:val="!表格五号居中ALT+M"/>
    <w:basedOn w:val="1"/>
    <w:qFormat/>
    <w:uiPriority w:val="99"/>
    <w:pPr>
      <w:jc w:val="center"/>
    </w:pPr>
    <w:rPr>
      <w:szCs w:val="20"/>
    </w:rPr>
  </w:style>
  <w:style w:type="paragraph" w:customStyle="1" w:styleId="558">
    <w:name w:val="Style80"/>
    <w:basedOn w:val="1"/>
    <w:qFormat/>
    <w:uiPriority w:val="99"/>
  </w:style>
  <w:style w:type="paragraph" w:customStyle="1" w:styleId="559">
    <w:name w:val="文件正文"/>
    <w:basedOn w:val="1"/>
    <w:qFormat/>
    <w:uiPriority w:val="99"/>
    <w:pPr>
      <w:spacing w:line="360" w:lineRule="auto"/>
      <w:ind w:firstLine="480" w:firstLineChars="200"/>
    </w:pPr>
    <w:rPr>
      <w:rFonts w:eastAsia="仿宋_GB2312"/>
      <w:sz w:val="24"/>
      <w:szCs w:val="20"/>
    </w:rPr>
  </w:style>
  <w:style w:type="paragraph" w:customStyle="1" w:styleId="560">
    <w:name w:val="hironworks"/>
    <w:basedOn w:val="1"/>
    <w:qFormat/>
    <w:uiPriority w:val="99"/>
    <w:pPr>
      <w:widowControl/>
      <w:spacing w:before="100" w:beforeAutospacing="1" w:after="100" w:afterAutospacing="1" w:line="165" w:lineRule="atLeast"/>
      <w:jc w:val="left"/>
    </w:pPr>
    <w:rPr>
      <w:rFonts w:ascii="??" w:hAnsi="??" w:cs="宋体"/>
      <w:color w:val="666666"/>
      <w:kern w:val="0"/>
      <w:sz w:val="18"/>
      <w:szCs w:val="18"/>
    </w:rPr>
  </w:style>
  <w:style w:type="paragraph" w:customStyle="1" w:styleId="561">
    <w:name w:val="pheader"/>
    <w:basedOn w:val="1"/>
    <w:qFormat/>
    <w:uiPriority w:val="99"/>
    <w:pPr>
      <w:widowControl/>
      <w:spacing w:before="100" w:beforeAutospacing="1" w:after="100" w:afterAutospacing="1" w:line="240" w:lineRule="atLeast"/>
      <w:jc w:val="left"/>
    </w:pPr>
    <w:rPr>
      <w:rFonts w:ascii="??" w:hAnsi="??" w:cs="宋体"/>
      <w:b/>
      <w:bCs/>
      <w:color w:val="003366"/>
      <w:kern w:val="0"/>
      <w:sz w:val="18"/>
      <w:szCs w:val="18"/>
    </w:rPr>
  </w:style>
  <w:style w:type="paragraph" w:customStyle="1" w:styleId="562">
    <w:name w:val="Style74"/>
    <w:basedOn w:val="1"/>
    <w:qFormat/>
    <w:uiPriority w:val="99"/>
    <w:pPr>
      <w:spacing w:line="437" w:lineRule="exact"/>
    </w:pPr>
  </w:style>
  <w:style w:type="paragraph" w:customStyle="1" w:styleId="563">
    <w:name w:val="xl4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cs="Arial Unicode MS"/>
      <w:kern w:val="0"/>
      <w:sz w:val="20"/>
      <w:szCs w:val="20"/>
    </w:rPr>
  </w:style>
  <w:style w:type="paragraph" w:customStyle="1" w:styleId="564">
    <w:name w:val="Char Char Char Char"/>
    <w:basedOn w:val="1"/>
    <w:qFormat/>
    <w:uiPriority w:val="99"/>
  </w:style>
  <w:style w:type="paragraph" w:customStyle="1" w:styleId="565">
    <w:name w:val="插入对象"/>
    <w:basedOn w:val="1"/>
    <w:qFormat/>
    <w:uiPriority w:val="99"/>
    <w:pPr>
      <w:keepLines/>
      <w:adjustRightInd w:val="0"/>
      <w:spacing w:line="354" w:lineRule="auto"/>
      <w:ind w:firstLine="425"/>
      <w:jc w:val="center"/>
      <w:textAlignment w:val="baseline"/>
    </w:pPr>
    <w:rPr>
      <w:kern w:val="0"/>
      <w:sz w:val="24"/>
      <w:szCs w:val="20"/>
    </w:rPr>
  </w:style>
  <w:style w:type="paragraph" w:customStyle="1" w:styleId="566">
    <w:name w:val="Style5"/>
    <w:basedOn w:val="1"/>
    <w:qFormat/>
    <w:uiPriority w:val="99"/>
  </w:style>
  <w:style w:type="paragraph" w:customStyle="1" w:styleId="567">
    <w:name w:val="CM48"/>
    <w:basedOn w:val="111"/>
    <w:next w:val="111"/>
    <w:qFormat/>
    <w:uiPriority w:val="99"/>
    <w:pPr>
      <w:spacing w:after="168"/>
    </w:pPr>
    <w:rPr>
      <w:rFonts w:ascii="宋体" w:eastAsia="宋体" w:cs="宋体"/>
      <w:sz w:val="24"/>
      <w:szCs w:val="24"/>
    </w:rPr>
  </w:style>
  <w:style w:type="paragraph" w:customStyle="1" w:styleId="568">
    <w:name w:val="标题 0"/>
    <w:basedOn w:val="5"/>
    <w:qFormat/>
    <w:uiPriority w:val="99"/>
    <w:pPr>
      <w:keepLines/>
      <w:spacing w:before="340" w:after="330" w:line="578" w:lineRule="auto"/>
      <w:jc w:val="both"/>
    </w:pPr>
    <w:rPr>
      <w:bCs w:val="0"/>
      <w:kern w:val="44"/>
      <w:sz w:val="32"/>
    </w:rPr>
  </w:style>
  <w:style w:type="paragraph" w:customStyle="1" w:styleId="569">
    <w:name w:val="书籍标题3"/>
    <w:basedOn w:val="359"/>
    <w:qFormat/>
    <w:uiPriority w:val="99"/>
    <w:pPr>
      <w:ind w:left="927"/>
      <w:outlineLvl w:val="2"/>
    </w:pPr>
    <w:rPr>
      <w:rFonts w:ascii="宋体" w:hAnsi="宋体"/>
      <w:sz w:val="28"/>
      <w:szCs w:val="28"/>
      <w:lang w:val="hr-HR"/>
    </w:rPr>
  </w:style>
  <w:style w:type="paragraph" w:customStyle="1" w:styleId="570">
    <w:name w:val="prheader"/>
    <w:basedOn w:val="1"/>
    <w:qFormat/>
    <w:uiPriority w:val="99"/>
    <w:pPr>
      <w:widowControl/>
      <w:spacing w:before="100" w:beforeAutospacing="1" w:after="100" w:afterAutospacing="1" w:line="240" w:lineRule="atLeast"/>
      <w:jc w:val="left"/>
    </w:pPr>
    <w:rPr>
      <w:rFonts w:ascii="??" w:hAnsi="??" w:cs="宋体"/>
      <w:b/>
      <w:bCs/>
      <w:color w:val="003366"/>
      <w:kern w:val="0"/>
      <w:sz w:val="18"/>
      <w:szCs w:val="18"/>
    </w:rPr>
  </w:style>
  <w:style w:type="paragraph" w:customStyle="1" w:styleId="571">
    <w:name w:val="paradoxstyleb"/>
    <w:basedOn w:val="1"/>
    <w:qFormat/>
    <w:uiPriority w:val="99"/>
    <w:pPr>
      <w:widowControl/>
      <w:spacing w:before="100" w:beforeAutospacing="1" w:after="100" w:afterAutospacing="1"/>
      <w:jc w:val="left"/>
    </w:pPr>
    <w:rPr>
      <w:rFonts w:ascii="Arial Unicode MS" w:hAnsi="Arial Unicode MS" w:cs="Arial Unicode MS"/>
      <w:kern w:val="0"/>
      <w:sz w:val="24"/>
    </w:rPr>
  </w:style>
  <w:style w:type="paragraph" w:customStyle="1" w:styleId="572">
    <w:name w:val="表格内容"/>
    <w:basedOn w:val="16"/>
    <w:qFormat/>
    <w:uiPriority w:val="99"/>
    <w:pPr>
      <w:suppressLineNumbers/>
      <w:suppressAutoHyphens/>
      <w:jc w:val="left"/>
    </w:pPr>
    <w:rPr>
      <w:rFonts w:cs="Tahoma"/>
      <w:kern w:val="0"/>
      <w:sz w:val="24"/>
    </w:rPr>
  </w:style>
  <w:style w:type="paragraph" w:customStyle="1" w:styleId="573">
    <w:name w:val="正文文本2"/>
    <w:basedOn w:val="1"/>
    <w:qFormat/>
    <w:uiPriority w:val="99"/>
    <w:pPr>
      <w:widowControl/>
      <w:shd w:val="clear" w:color="auto" w:fill="FFFFFF"/>
      <w:spacing w:before="120" w:line="391" w:lineRule="exact"/>
      <w:ind w:hanging="420"/>
      <w:jc w:val="distribute"/>
    </w:pPr>
    <w:rPr>
      <w:rFonts w:ascii="MingLiUfalt" w:hAnsi="MingLiUfalt" w:eastAsia="MingLiUfalt" w:cs="MingLiUfalt"/>
      <w:szCs w:val="21"/>
      <w:shd w:val="clear" w:color="auto" w:fill="FFFFFF"/>
    </w:rPr>
  </w:style>
  <w:style w:type="paragraph" w:customStyle="1" w:styleId="574">
    <w:name w:val="font5"/>
    <w:basedOn w:val="1"/>
    <w:qFormat/>
    <w:uiPriority w:val="99"/>
    <w:pPr>
      <w:widowControl/>
      <w:spacing w:before="100" w:beforeAutospacing="1" w:after="100" w:afterAutospacing="1"/>
      <w:jc w:val="left"/>
    </w:pPr>
    <w:rPr>
      <w:rFonts w:ascii="宋体" w:hAnsi="宋体" w:cs="Arial Unicode MS"/>
      <w:kern w:val="0"/>
      <w:sz w:val="18"/>
      <w:szCs w:val="18"/>
    </w:rPr>
  </w:style>
  <w:style w:type="paragraph" w:customStyle="1" w:styleId="575">
    <w:name w:val="Style72"/>
    <w:basedOn w:val="1"/>
    <w:qFormat/>
    <w:uiPriority w:val="99"/>
  </w:style>
  <w:style w:type="paragraph" w:customStyle="1" w:styleId="576">
    <w:name w:val="1 Char Char Char Char"/>
    <w:basedOn w:val="1"/>
    <w:qFormat/>
    <w:uiPriority w:val="99"/>
  </w:style>
  <w:style w:type="paragraph" w:customStyle="1" w:styleId="577">
    <w:name w:val="Style12"/>
    <w:basedOn w:val="1"/>
    <w:qFormat/>
    <w:uiPriority w:val="99"/>
    <w:pPr>
      <w:spacing w:line="564" w:lineRule="exact"/>
      <w:ind w:hanging="115"/>
    </w:pPr>
  </w:style>
  <w:style w:type="paragraph" w:customStyle="1" w:styleId="578">
    <w:name w:val="b"/>
    <w:basedOn w:val="1"/>
    <w:qFormat/>
    <w:uiPriority w:val="99"/>
    <w:pPr>
      <w:widowControl/>
      <w:spacing w:before="100" w:beforeAutospacing="1" w:after="100" w:afterAutospacing="1"/>
      <w:jc w:val="left"/>
    </w:pPr>
    <w:rPr>
      <w:rFonts w:ascii="Verdana" w:hAnsi="Verdana" w:cs="宋体"/>
      <w:color w:val="000000"/>
      <w:kern w:val="0"/>
      <w:sz w:val="18"/>
      <w:szCs w:val="18"/>
    </w:rPr>
  </w:style>
  <w:style w:type="paragraph" w:customStyle="1" w:styleId="579">
    <w:name w:val="Char Char2"/>
    <w:basedOn w:val="1"/>
    <w:qFormat/>
    <w:uiPriority w:val="99"/>
    <w:pPr>
      <w:widowControl/>
      <w:jc w:val="left"/>
    </w:pPr>
    <w:rPr>
      <w:kern w:val="0"/>
      <w:sz w:val="24"/>
      <w:lang w:eastAsia="en-US"/>
    </w:rPr>
  </w:style>
  <w:style w:type="paragraph" w:customStyle="1" w:styleId="580">
    <w:name w:val="Style60"/>
    <w:basedOn w:val="1"/>
    <w:qFormat/>
    <w:uiPriority w:val="99"/>
    <w:pPr>
      <w:spacing w:line="566" w:lineRule="exact"/>
    </w:pPr>
  </w:style>
  <w:style w:type="paragraph" w:customStyle="1" w:styleId="581">
    <w:name w:val="正文(标准)"/>
    <w:basedOn w:val="1"/>
    <w:qFormat/>
    <w:uiPriority w:val="99"/>
    <w:pPr>
      <w:ind w:firstLine="200" w:firstLineChars="200"/>
    </w:pPr>
    <w:rPr>
      <w:rFonts w:eastAsia="仿宋_GB2312"/>
    </w:rPr>
  </w:style>
  <w:style w:type="paragraph" w:customStyle="1" w:styleId="582">
    <w:name w:val="Char Char Char1"/>
    <w:basedOn w:val="1"/>
    <w:qFormat/>
    <w:uiPriority w:val="99"/>
    <w:rPr>
      <w:rFonts w:ascii="宋体" w:hAnsi="宋体"/>
      <w:b/>
      <w:sz w:val="28"/>
      <w:szCs w:val="28"/>
    </w:rPr>
  </w:style>
  <w:style w:type="paragraph" w:customStyle="1" w:styleId="583">
    <w:name w:val="缺省文本"/>
    <w:basedOn w:val="1"/>
    <w:qFormat/>
    <w:uiPriority w:val="99"/>
    <w:pPr>
      <w:autoSpaceDE w:val="0"/>
      <w:autoSpaceDN w:val="0"/>
      <w:adjustRightInd w:val="0"/>
      <w:jc w:val="left"/>
    </w:pPr>
    <w:rPr>
      <w:kern w:val="0"/>
      <w:sz w:val="24"/>
    </w:rPr>
  </w:style>
  <w:style w:type="paragraph" w:customStyle="1" w:styleId="584">
    <w:name w:val="Style63"/>
    <w:basedOn w:val="1"/>
    <w:qFormat/>
    <w:uiPriority w:val="99"/>
    <w:pPr>
      <w:spacing w:line="564" w:lineRule="exact"/>
      <w:ind w:firstLine="682"/>
    </w:pPr>
  </w:style>
  <w:style w:type="paragraph" w:customStyle="1" w:styleId="585">
    <w:name w:val="Chapter Subtitle"/>
    <w:basedOn w:val="67"/>
    <w:qFormat/>
    <w:uiPriority w:val="99"/>
    <w:pPr>
      <w:keepNext/>
      <w:keepLines/>
      <w:widowControl/>
      <w:spacing w:before="60" w:after="120" w:line="340" w:lineRule="atLeast"/>
      <w:jc w:val="left"/>
      <w:outlineLvl w:val="9"/>
    </w:pPr>
    <w:rPr>
      <w:rFonts w:ascii="Arial" w:hAnsi="Arial"/>
      <w:b w:val="0"/>
      <w:bCs w:val="0"/>
      <w:spacing w:val="-16"/>
      <w:szCs w:val="20"/>
      <w:lang w:eastAsia="en-US"/>
    </w:rPr>
  </w:style>
  <w:style w:type="paragraph" w:customStyle="1" w:styleId="586">
    <w:name w:val="Char1 Char Char Char Char Char Char"/>
    <w:basedOn w:val="1"/>
    <w:qFormat/>
    <w:uiPriority w:val="99"/>
  </w:style>
  <w:style w:type="paragraph" w:customStyle="1" w:styleId="587">
    <w:name w:val="正文空2格  1."/>
    <w:basedOn w:val="1"/>
    <w:qFormat/>
    <w:uiPriority w:val="99"/>
    <w:pPr>
      <w:adjustRightInd w:val="0"/>
      <w:spacing w:line="360" w:lineRule="auto"/>
      <w:ind w:firstLine="480" w:firstLineChars="200"/>
      <w:textAlignment w:val="baseline"/>
    </w:pPr>
    <w:rPr>
      <w:rFonts w:ascii="宋体" w:eastAsia="仿宋" w:cs="宋体"/>
      <w:kern w:val="0"/>
      <w:sz w:val="28"/>
      <w:szCs w:val="20"/>
    </w:rPr>
  </w:style>
  <w:style w:type="paragraph" w:customStyle="1" w:styleId="588">
    <w:name w:val="xl4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cs="Arial Unicode MS"/>
      <w:kern w:val="0"/>
      <w:sz w:val="20"/>
      <w:szCs w:val="20"/>
    </w:rPr>
  </w:style>
  <w:style w:type="paragraph" w:customStyle="1" w:styleId="589">
    <w:name w:val="样式 标题 1 + Arial 五号 两端对齐 段前: 12 磅 段后: 12 磅"/>
    <w:basedOn w:val="5"/>
    <w:qFormat/>
    <w:uiPriority w:val="99"/>
    <w:pPr>
      <w:keepLines/>
      <w:spacing w:before="240" w:after="240" w:line="578" w:lineRule="auto"/>
      <w:jc w:val="both"/>
    </w:pPr>
    <w:rPr>
      <w:rFonts w:ascii="Arial" w:hAnsi="Arial"/>
      <w:spacing w:val="20"/>
      <w:kern w:val="44"/>
    </w:rPr>
  </w:style>
  <w:style w:type="paragraph" w:customStyle="1" w:styleId="590">
    <w:name w:val="表正文左"/>
    <w:basedOn w:val="591"/>
    <w:qFormat/>
    <w:uiPriority w:val="99"/>
    <w:pPr>
      <w:widowControl w:val="0"/>
      <w:ind w:left="530" w:hanging="530" w:hangingChars="530"/>
      <w:jc w:val="left"/>
    </w:pPr>
  </w:style>
  <w:style w:type="paragraph" w:customStyle="1" w:styleId="591">
    <w:name w:val="表正文中"/>
    <w:qFormat/>
    <w:uiPriority w:val="99"/>
    <w:pPr>
      <w:spacing w:line="276" w:lineRule="auto"/>
      <w:jc w:val="center"/>
    </w:pPr>
    <w:rPr>
      <w:rFonts w:ascii="Arial" w:hAnsi="Arial" w:eastAsia="宋体" w:cs="Times New Roman"/>
      <w:kern w:val="2"/>
      <w:sz w:val="18"/>
      <w:lang w:val="en-US" w:eastAsia="zh-CN" w:bidi="ar-SA"/>
    </w:rPr>
  </w:style>
  <w:style w:type="paragraph" w:customStyle="1" w:styleId="592">
    <w:name w:val="样式 标题 3H3Level 3 Headh3sect1.2.3Heading 3 - oldMapH31 +1"/>
    <w:basedOn w:val="7"/>
    <w:qFormat/>
    <w:uiPriority w:val="99"/>
    <w:pPr>
      <w:tabs>
        <w:tab w:val="left" w:pos="1260"/>
      </w:tabs>
      <w:spacing w:line="416" w:lineRule="auto"/>
      <w:ind w:left="1260" w:hanging="720"/>
    </w:pPr>
    <w:rPr>
      <w:rFonts w:eastAsia="黑体"/>
      <w:kern w:val="0"/>
      <w:sz w:val="30"/>
    </w:rPr>
  </w:style>
  <w:style w:type="paragraph" w:customStyle="1" w:styleId="593">
    <w:name w:val="_Style 586"/>
    <w:qFormat/>
    <w:uiPriority w:val="99"/>
    <w:rPr>
      <w:rFonts w:ascii="Times New Roman" w:hAnsi="Times New Roman" w:eastAsia="宋体" w:cs="Times New Roman"/>
      <w:kern w:val="2"/>
      <w:sz w:val="21"/>
      <w:szCs w:val="24"/>
      <w:lang w:val="en-US" w:eastAsia="zh-CN" w:bidi="ar-SA"/>
    </w:rPr>
  </w:style>
  <w:style w:type="paragraph" w:customStyle="1" w:styleId="594">
    <w:name w:val="Table"/>
    <w:basedOn w:val="1"/>
    <w:qFormat/>
    <w:uiPriority w:val="99"/>
    <w:pPr>
      <w:snapToGrid w:val="0"/>
      <w:spacing w:before="20" w:after="20"/>
      <w:ind w:left="2268" w:right="709"/>
      <w:jc w:val="center"/>
    </w:pPr>
    <w:rPr>
      <w:rFonts w:ascii="Arial" w:hAnsi="Arial" w:eastAsia="2OcuAe"/>
      <w:spacing w:val="2"/>
      <w:kern w:val="0"/>
      <w:sz w:val="18"/>
      <w:szCs w:val="20"/>
    </w:rPr>
  </w:style>
  <w:style w:type="paragraph" w:customStyle="1" w:styleId="595">
    <w:name w:val="Char Char1 Char"/>
    <w:basedOn w:val="30"/>
    <w:qFormat/>
    <w:uiPriority w:val="99"/>
    <w:rPr>
      <w:rFonts w:ascii="Arial" w:hAnsi="Arial"/>
      <w:kern w:val="0"/>
      <w:sz w:val="32"/>
      <w:szCs w:val="20"/>
      <w:lang w:val="en-GB" w:eastAsia="en-US"/>
    </w:rPr>
  </w:style>
  <w:style w:type="paragraph" w:customStyle="1" w:styleId="596">
    <w:name w:val="CM91"/>
    <w:basedOn w:val="1"/>
    <w:next w:val="1"/>
    <w:qFormat/>
    <w:uiPriority w:val="99"/>
    <w:pPr>
      <w:autoSpaceDE w:val="0"/>
      <w:autoSpaceDN w:val="0"/>
      <w:adjustRightInd w:val="0"/>
      <w:spacing w:after="160"/>
      <w:jc w:val="left"/>
    </w:pPr>
    <w:rPr>
      <w:rFonts w:ascii="宋体"/>
      <w:kern w:val="0"/>
      <w:sz w:val="24"/>
      <w:szCs w:val="20"/>
    </w:rPr>
  </w:style>
  <w:style w:type="paragraph" w:customStyle="1" w:styleId="597">
    <w:name w:val="CM47"/>
    <w:basedOn w:val="111"/>
    <w:next w:val="111"/>
    <w:qFormat/>
    <w:uiPriority w:val="99"/>
    <w:pPr>
      <w:spacing w:after="443"/>
    </w:pPr>
    <w:rPr>
      <w:rFonts w:ascii="宋体" w:eastAsia="宋体" w:cs="宋体"/>
      <w:sz w:val="24"/>
      <w:szCs w:val="24"/>
    </w:rPr>
  </w:style>
  <w:style w:type="paragraph" w:customStyle="1" w:styleId="598">
    <w:name w:val="smalltext"/>
    <w:basedOn w:val="1"/>
    <w:qFormat/>
    <w:uiPriority w:val="99"/>
    <w:pPr>
      <w:widowControl/>
      <w:spacing w:before="100" w:beforeAutospacing="1" w:after="100" w:afterAutospacing="1"/>
      <w:jc w:val="left"/>
    </w:pPr>
    <w:rPr>
      <w:rFonts w:ascii="Arial" w:hAnsi="Arial" w:cs="Arial"/>
      <w:color w:val="666666"/>
      <w:kern w:val="0"/>
      <w:sz w:val="12"/>
      <w:szCs w:val="12"/>
    </w:rPr>
  </w:style>
  <w:style w:type="paragraph" w:customStyle="1" w:styleId="599">
    <w:name w:val="style15"/>
    <w:basedOn w:val="1"/>
    <w:qFormat/>
    <w:uiPriority w:val="99"/>
    <w:pPr>
      <w:widowControl/>
      <w:spacing w:before="100" w:beforeAutospacing="1" w:after="100" w:afterAutospacing="1"/>
      <w:jc w:val="left"/>
    </w:pPr>
    <w:rPr>
      <w:rFonts w:ascii="宋体" w:hAnsi="宋体" w:cs="宋体"/>
      <w:b/>
      <w:bCs/>
      <w:color w:val="0864B3"/>
      <w:kern w:val="0"/>
      <w:szCs w:val="21"/>
    </w:rPr>
  </w:style>
  <w:style w:type="paragraph" w:customStyle="1" w:styleId="600">
    <w:name w:val="列出段落21"/>
    <w:basedOn w:val="1"/>
    <w:qFormat/>
    <w:uiPriority w:val="99"/>
    <w:pPr>
      <w:ind w:firstLine="200" w:firstLineChars="200"/>
    </w:pPr>
    <w:rPr>
      <w:szCs w:val="22"/>
    </w:rPr>
  </w:style>
  <w:style w:type="paragraph" w:customStyle="1" w:styleId="601">
    <w:name w:val="样式 正文文字缩进 +"/>
    <w:basedOn w:val="3"/>
    <w:qFormat/>
    <w:uiPriority w:val="99"/>
    <w:pPr>
      <w:spacing w:after="0"/>
      <w:ind w:left="720" w:leftChars="343" w:firstLine="560" w:firstLineChars="200"/>
    </w:pPr>
    <w:rPr>
      <w:rFonts w:ascii="Times New Roman" w:hAnsi="Times New Roman"/>
      <w:kern w:val="0"/>
      <w:sz w:val="28"/>
    </w:rPr>
  </w:style>
  <w:style w:type="paragraph" w:customStyle="1" w:styleId="602">
    <w:name w:val="列表项目"/>
    <w:basedOn w:val="1"/>
    <w:qFormat/>
    <w:uiPriority w:val="99"/>
    <w:pPr>
      <w:tabs>
        <w:tab w:val="left" w:pos="420"/>
        <w:tab w:val="left" w:pos="980"/>
      </w:tabs>
      <w:spacing w:line="288" w:lineRule="auto"/>
      <w:ind w:left="980" w:hanging="360"/>
    </w:pPr>
    <w:rPr>
      <w:sz w:val="24"/>
      <w:szCs w:val="20"/>
    </w:rPr>
  </w:style>
  <w:style w:type="paragraph" w:customStyle="1" w:styleId="603">
    <w:name w:val="bodytext"/>
    <w:basedOn w:val="1"/>
    <w:qFormat/>
    <w:uiPriority w:val="99"/>
    <w:pPr>
      <w:widowControl/>
      <w:spacing w:after="100"/>
      <w:jc w:val="left"/>
    </w:pPr>
    <w:rPr>
      <w:rFonts w:ascii="Arial" w:hAnsi="Arial" w:cs="Arial"/>
      <w:kern w:val="0"/>
      <w:sz w:val="20"/>
      <w:szCs w:val="20"/>
    </w:rPr>
  </w:style>
  <w:style w:type="paragraph" w:customStyle="1" w:styleId="604">
    <w:name w:val="Style28"/>
    <w:basedOn w:val="1"/>
    <w:qFormat/>
    <w:uiPriority w:val="99"/>
    <w:pPr>
      <w:spacing w:line="552" w:lineRule="exact"/>
      <w:ind w:firstLine="547"/>
    </w:pPr>
  </w:style>
  <w:style w:type="paragraph" w:customStyle="1" w:styleId="605">
    <w:name w:val="xb35"/>
    <w:basedOn w:val="606"/>
    <w:qFormat/>
    <w:uiPriority w:val="99"/>
    <w:pPr>
      <w:tabs>
        <w:tab w:val="left" w:pos="1984"/>
        <w:tab w:val="left" w:pos="5613"/>
        <w:tab w:val="left" w:pos="7313"/>
        <w:tab w:val="left" w:pos="9014"/>
      </w:tabs>
    </w:pPr>
    <w:rPr>
      <w:spacing w:val="0"/>
      <w:sz w:val="16"/>
    </w:rPr>
  </w:style>
  <w:style w:type="paragraph" w:customStyle="1" w:styleId="606">
    <w:name w:val="xb"/>
    <w:qFormat/>
    <w:uiPriority w:val="99"/>
    <w:pPr>
      <w:widowControl w:val="0"/>
      <w:pBdr>
        <w:bottom w:val="single" w:color="auto" w:sz="6" w:space="0"/>
        <w:between w:val="single" w:color="auto" w:sz="6" w:space="0"/>
      </w:pBdr>
      <w:tabs>
        <w:tab w:val="left" w:pos="1984"/>
        <w:tab w:val="left" w:pos="5613"/>
        <w:tab w:val="left" w:pos="7313"/>
        <w:tab w:val="left" w:pos="9014"/>
      </w:tabs>
      <w:spacing w:before="1" w:after="1"/>
      <w:ind w:left="1" w:right="1" w:firstLine="1"/>
    </w:pPr>
    <w:rPr>
      <w:rFonts w:ascii="Helvetica" w:hAnsi="Helvetica" w:eastAsia="宋体" w:cs="Times New Roman"/>
      <w:color w:val="000000"/>
      <w:spacing w:val="200"/>
      <w:sz w:val="14"/>
      <w:lang w:val="fr-FR" w:eastAsia="zh-CN" w:bidi="ar-SA"/>
    </w:rPr>
  </w:style>
  <w:style w:type="paragraph" w:customStyle="1" w:styleId="607">
    <w:name w:val="附录标识"/>
    <w:basedOn w:val="608"/>
    <w:qFormat/>
    <w:uiPriority w:val="99"/>
    <w:pPr>
      <w:tabs>
        <w:tab w:val="left" w:pos="360"/>
        <w:tab w:val="left" w:pos="720"/>
        <w:tab w:val="left" w:pos="6405"/>
      </w:tabs>
      <w:spacing w:after="200"/>
    </w:pPr>
    <w:rPr>
      <w:sz w:val="21"/>
    </w:rPr>
  </w:style>
  <w:style w:type="paragraph" w:customStyle="1" w:styleId="608">
    <w:name w:val="前言、引言标题"/>
    <w:next w:val="1"/>
    <w:qFormat/>
    <w:uiPriority w:val="99"/>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609">
    <w:name w:val="Footer Even"/>
    <w:basedOn w:val="58"/>
    <w:qFormat/>
    <w:uiPriority w:val="99"/>
    <w:pPr>
      <w:keepLines/>
      <w:widowControl/>
      <w:pBdr>
        <w:top w:val="single" w:color="auto" w:sz="6" w:space="2"/>
      </w:pBdr>
      <w:tabs>
        <w:tab w:val="clear" w:pos="4153"/>
        <w:tab w:val="clear" w:pos="8306"/>
      </w:tabs>
      <w:snapToGrid/>
      <w:spacing w:before="600" w:line="190" w:lineRule="atLeast"/>
      <w:ind w:left="1080"/>
    </w:pPr>
    <w:rPr>
      <w:rFonts w:ascii="Arial" w:hAnsi="Arial"/>
      <w:caps/>
      <w:spacing w:val="-5"/>
      <w:kern w:val="0"/>
      <w:sz w:val="15"/>
      <w:szCs w:val="20"/>
      <w:lang w:eastAsia="en-US"/>
    </w:rPr>
  </w:style>
  <w:style w:type="paragraph" w:customStyle="1" w:styleId="610">
    <w:name w:val="修订2"/>
    <w:qFormat/>
    <w:uiPriority w:val="99"/>
    <w:rPr>
      <w:rFonts w:ascii="Times New Roman" w:hAnsi="Times New Roman" w:eastAsia="宋体" w:cs="Times New Roman"/>
      <w:kern w:val="2"/>
      <w:sz w:val="21"/>
      <w:szCs w:val="24"/>
      <w:lang w:val="en-US" w:eastAsia="zh-CN" w:bidi="ar-SA"/>
    </w:rPr>
  </w:style>
  <w:style w:type="paragraph" w:customStyle="1" w:styleId="611">
    <w:name w:val="图表标题"/>
    <w:basedOn w:val="1"/>
    <w:next w:val="1"/>
    <w:qFormat/>
    <w:uiPriority w:val="99"/>
    <w:pPr>
      <w:keepNext/>
      <w:adjustRightInd w:val="0"/>
      <w:snapToGrid w:val="0"/>
      <w:spacing w:line="360" w:lineRule="auto"/>
      <w:ind w:firstLine="561"/>
      <w:jc w:val="center"/>
    </w:pPr>
    <w:rPr>
      <w:rFonts w:ascii="楷体_GB2312" w:eastAsia="楷体_GB2312"/>
      <w:b/>
      <w:sz w:val="28"/>
      <w:szCs w:val="20"/>
    </w:rPr>
  </w:style>
  <w:style w:type="paragraph" w:customStyle="1" w:styleId="612">
    <w:name w:val="Style58"/>
    <w:basedOn w:val="1"/>
    <w:qFormat/>
    <w:uiPriority w:val="99"/>
    <w:pPr>
      <w:spacing w:line="413" w:lineRule="exact"/>
    </w:pPr>
  </w:style>
  <w:style w:type="paragraph" w:customStyle="1" w:styleId="613">
    <w:name w:val="Char Char1 Char Char Char Char Char1 Char Char Char Char"/>
    <w:basedOn w:val="30"/>
    <w:qFormat/>
    <w:uiPriority w:val="99"/>
    <w:rPr>
      <w:rFonts w:ascii="Tahoma" w:hAnsi="Tahoma"/>
    </w:rPr>
  </w:style>
  <w:style w:type="paragraph" w:customStyle="1" w:styleId="614">
    <w:name w:val="xl29"/>
    <w:basedOn w:val="1"/>
    <w:qFormat/>
    <w:uiPriority w:val="99"/>
    <w:pPr>
      <w:widowControl/>
      <w:pBdr>
        <w:top w:val="single" w:color="auto" w:sz="12"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cs="Arial Unicode MS"/>
      <w:kern w:val="0"/>
      <w:sz w:val="22"/>
      <w:szCs w:val="22"/>
    </w:rPr>
  </w:style>
  <w:style w:type="paragraph" w:customStyle="1" w:styleId="615">
    <w:name w:val="Char1 Char Char Char Char Char Char1"/>
    <w:basedOn w:val="1"/>
    <w:qFormat/>
    <w:uiPriority w:val="99"/>
  </w:style>
  <w:style w:type="paragraph" w:customStyle="1" w:styleId="616">
    <w:name w:val="Style10"/>
    <w:basedOn w:val="1"/>
    <w:qFormat/>
    <w:uiPriority w:val="99"/>
    <w:pPr>
      <w:spacing w:line="538" w:lineRule="exact"/>
    </w:pPr>
  </w:style>
  <w:style w:type="paragraph" w:customStyle="1" w:styleId="617">
    <w:name w:val="Style45"/>
    <w:basedOn w:val="1"/>
    <w:qFormat/>
    <w:uiPriority w:val="99"/>
  </w:style>
  <w:style w:type="paragraph" w:customStyle="1" w:styleId="618">
    <w:name w:val="Char"/>
    <w:basedOn w:val="1"/>
    <w:qFormat/>
    <w:uiPriority w:val="99"/>
    <w:pPr>
      <w:tabs>
        <w:tab w:val="left" w:pos="360"/>
      </w:tabs>
      <w:ind w:left="360" w:hanging="360" w:hangingChars="200"/>
    </w:pPr>
    <w:rPr>
      <w:sz w:val="24"/>
    </w:rPr>
  </w:style>
  <w:style w:type="paragraph" w:customStyle="1" w:styleId="619">
    <w:name w:val="Char Char1"/>
    <w:basedOn w:val="1"/>
    <w:qFormat/>
    <w:uiPriority w:val="99"/>
    <w:pPr>
      <w:widowControl/>
      <w:spacing w:after="160" w:line="240" w:lineRule="exact"/>
      <w:jc w:val="left"/>
    </w:pPr>
    <w:rPr>
      <w:szCs w:val="20"/>
    </w:rPr>
  </w:style>
  <w:style w:type="paragraph" w:customStyle="1" w:styleId="620">
    <w:name w:val="Pa9+1"/>
    <w:basedOn w:val="1"/>
    <w:next w:val="1"/>
    <w:qFormat/>
    <w:uiPriority w:val="99"/>
    <w:pPr>
      <w:autoSpaceDE w:val="0"/>
      <w:autoSpaceDN w:val="0"/>
      <w:adjustRightInd w:val="0"/>
      <w:spacing w:line="241" w:lineRule="atLeast"/>
      <w:jc w:val="left"/>
    </w:pPr>
    <w:rPr>
      <w:rFonts w:ascii="HelveticaNeueLT Std Lt" w:eastAsia="Times New Roman"/>
      <w:kern w:val="0"/>
      <w:sz w:val="24"/>
    </w:rPr>
  </w:style>
  <w:style w:type="paragraph" w:customStyle="1" w:styleId="621">
    <w:name w:val="Style46"/>
    <w:basedOn w:val="1"/>
    <w:qFormat/>
    <w:uiPriority w:val="99"/>
    <w:pPr>
      <w:spacing w:line="672" w:lineRule="exact"/>
    </w:pPr>
  </w:style>
  <w:style w:type="paragraph" w:customStyle="1" w:styleId="622">
    <w:name w:val="Char Char1 Char Char Char Char Char Char Char"/>
    <w:basedOn w:val="1"/>
    <w:qFormat/>
    <w:uiPriority w:val="99"/>
    <w:pPr>
      <w:widowControl/>
      <w:spacing w:after="160" w:line="240" w:lineRule="exact"/>
      <w:jc w:val="left"/>
    </w:pPr>
  </w:style>
  <w:style w:type="paragraph" w:customStyle="1" w:styleId="623">
    <w:name w:val="xl4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cs="Arial"/>
      <w:kern w:val="0"/>
      <w:sz w:val="20"/>
      <w:szCs w:val="20"/>
    </w:rPr>
  </w:style>
  <w:style w:type="paragraph" w:customStyle="1" w:styleId="624">
    <w:name w:val="xl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2"/>
      <w:szCs w:val="22"/>
    </w:rPr>
  </w:style>
  <w:style w:type="paragraph" w:customStyle="1" w:styleId="625">
    <w:name w:val="1"/>
    <w:basedOn w:val="1"/>
    <w:qFormat/>
    <w:uiPriority w:val="99"/>
    <w:pPr>
      <w:spacing w:afterLines="50" w:line="360" w:lineRule="auto"/>
    </w:pPr>
    <w:rPr>
      <w:rFonts w:ascii="宋体" w:hAnsi="宋体"/>
      <w:b/>
      <w:sz w:val="30"/>
      <w:szCs w:val="21"/>
    </w:rPr>
  </w:style>
  <w:style w:type="paragraph" w:customStyle="1" w:styleId="626">
    <w:name w:val="style18"/>
    <w:basedOn w:val="1"/>
    <w:qFormat/>
    <w:uiPriority w:val="99"/>
    <w:pPr>
      <w:widowControl/>
      <w:spacing w:before="100" w:beforeAutospacing="1" w:after="100" w:afterAutospacing="1"/>
      <w:jc w:val="left"/>
    </w:pPr>
    <w:rPr>
      <w:rFonts w:ascii="宋体" w:hAnsi="宋体" w:cs="宋体"/>
      <w:b/>
      <w:bCs/>
      <w:color w:val="FFFFFF"/>
      <w:kern w:val="0"/>
      <w:sz w:val="18"/>
      <w:szCs w:val="18"/>
    </w:rPr>
  </w:style>
  <w:style w:type="paragraph" w:customStyle="1" w:styleId="627">
    <w:name w:val="Style34"/>
    <w:basedOn w:val="1"/>
    <w:qFormat/>
    <w:uiPriority w:val="99"/>
    <w:pPr>
      <w:spacing w:line="375" w:lineRule="exact"/>
    </w:pPr>
  </w:style>
  <w:style w:type="paragraph" w:customStyle="1" w:styleId="628">
    <w:name w:val="规范"/>
    <w:basedOn w:val="1"/>
    <w:next w:val="1"/>
    <w:qFormat/>
    <w:uiPriority w:val="99"/>
    <w:pPr>
      <w:tabs>
        <w:tab w:val="left" w:pos="420"/>
      </w:tabs>
      <w:spacing w:line="288" w:lineRule="auto"/>
      <w:ind w:left="420" w:hanging="420"/>
      <w:jc w:val="left"/>
    </w:pPr>
    <w:rPr>
      <w:sz w:val="24"/>
    </w:rPr>
  </w:style>
  <w:style w:type="paragraph" w:customStyle="1" w:styleId="629">
    <w:name w:val="xl3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Arial Unicode MS" w:hAnsi="Arial Unicode MS" w:cs="Arial Unicode MS"/>
      <w:color w:val="000000"/>
      <w:kern w:val="0"/>
      <w:sz w:val="22"/>
      <w:szCs w:val="22"/>
    </w:rPr>
  </w:style>
  <w:style w:type="paragraph" w:customStyle="1" w:styleId="630">
    <w:name w:val="正文(悬挂缩进)"/>
    <w:qFormat/>
    <w:uiPriority w:val="99"/>
    <w:pPr>
      <w:adjustRightInd w:val="0"/>
      <w:snapToGrid w:val="0"/>
      <w:spacing w:line="360" w:lineRule="auto"/>
      <w:ind w:left="300" w:leftChars="200" w:hanging="100" w:hangingChars="100"/>
    </w:pPr>
    <w:rPr>
      <w:rFonts w:ascii="Times New Roman" w:hAnsi="Times New Roman" w:eastAsia="仿宋_GB2312" w:cs="Times New Roman"/>
      <w:spacing w:val="2"/>
      <w:kern w:val="24"/>
      <w:sz w:val="24"/>
      <w:lang w:val="en-US" w:eastAsia="zh-CN" w:bidi="ar-SA"/>
    </w:rPr>
  </w:style>
  <w:style w:type="paragraph" w:customStyle="1" w:styleId="631">
    <w:name w:val="font13"/>
    <w:basedOn w:val="1"/>
    <w:qFormat/>
    <w:uiPriority w:val="99"/>
    <w:pPr>
      <w:widowControl/>
      <w:spacing w:before="100" w:beforeAutospacing="1" w:after="100" w:afterAutospacing="1"/>
      <w:jc w:val="left"/>
    </w:pPr>
    <w:rPr>
      <w:color w:val="000000"/>
      <w:kern w:val="0"/>
      <w:sz w:val="22"/>
      <w:szCs w:val="22"/>
    </w:rPr>
  </w:style>
  <w:style w:type="paragraph" w:customStyle="1" w:styleId="632">
    <w:name w:val="Style41"/>
    <w:basedOn w:val="1"/>
    <w:qFormat/>
    <w:uiPriority w:val="99"/>
    <w:pPr>
      <w:spacing w:line="542" w:lineRule="exact"/>
      <w:ind w:firstLine="125"/>
    </w:pPr>
  </w:style>
  <w:style w:type="paragraph" w:customStyle="1" w:styleId="633">
    <w:name w:val="正文右"/>
    <w:basedOn w:val="1"/>
    <w:qFormat/>
    <w:uiPriority w:val="99"/>
    <w:pPr>
      <w:keepNext/>
      <w:adjustRightInd w:val="0"/>
      <w:snapToGrid w:val="0"/>
      <w:spacing w:line="360" w:lineRule="atLeast"/>
      <w:jc w:val="center"/>
    </w:pPr>
    <w:rPr>
      <w:rFonts w:ascii="宋体"/>
      <w:sz w:val="32"/>
      <w:szCs w:val="20"/>
    </w:rPr>
  </w:style>
  <w:style w:type="paragraph" w:customStyle="1" w:styleId="634">
    <w:name w:val="样式 正文文本缩进正文文本缩进 Char Char正文文本缩进1正文文字缩进 Char1 Char正文文字缩进小黑点符..."/>
    <w:basedOn w:val="3"/>
    <w:qFormat/>
    <w:uiPriority w:val="99"/>
    <w:pPr>
      <w:autoSpaceDE w:val="0"/>
      <w:autoSpaceDN w:val="0"/>
      <w:adjustRightInd w:val="0"/>
      <w:spacing w:after="0" w:line="360" w:lineRule="auto"/>
      <w:ind w:left="0" w:leftChars="0" w:right="-79" w:firstLine="200" w:firstLineChars="200"/>
    </w:pPr>
    <w:rPr>
      <w:rFonts w:ascii="Times New Roman" w:hAnsi="Times New Roman" w:cs="宋体"/>
      <w:kern w:val="0"/>
      <w:sz w:val="24"/>
      <w:szCs w:val="20"/>
    </w:rPr>
  </w:style>
  <w:style w:type="paragraph" w:customStyle="1" w:styleId="635">
    <w:name w:val="Rubric"/>
    <w:basedOn w:val="1"/>
    <w:qFormat/>
    <w:uiPriority w:val="99"/>
    <w:pPr>
      <w:widowControl/>
      <w:overflowPunct w:val="0"/>
      <w:spacing w:beforeLines="100" w:afterLines="100" w:line="480" w:lineRule="auto"/>
      <w:jc w:val="center"/>
      <w:textAlignment w:val="baseline"/>
    </w:pPr>
    <w:rPr>
      <w:b/>
      <w:kern w:val="24"/>
      <w:sz w:val="32"/>
      <w:szCs w:val="20"/>
    </w:rPr>
  </w:style>
  <w:style w:type="paragraph" w:customStyle="1" w:styleId="636">
    <w:name w:val="news"/>
    <w:basedOn w:val="1"/>
    <w:qFormat/>
    <w:uiPriority w:val="99"/>
    <w:pPr>
      <w:widowControl/>
      <w:spacing w:before="100" w:beforeAutospacing="1" w:after="100" w:afterAutospacing="1" w:line="288" w:lineRule="auto"/>
      <w:jc w:val="left"/>
    </w:pPr>
    <w:rPr>
      <w:rFonts w:ascii="宋体" w:hAnsi="宋体"/>
      <w:color w:val="333333"/>
      <w:kern w:val="0"/>
      <w:sz w:val="24"/>
    </w:rPr>
  </w:style>
  <w:style w:type="paragraph" w:customStyle="1" w:styleId="637">
    <w:name w:val="NO3"/>
    <w:basedOn w:val="1"/>
    <w:qFormat/>
    <w:uiPriority w:val="99"/>
    <w:pPr>
      <w:tabs>
        <w:tab w:val="left" w:pos="907"/>
      </w:tabs>
      <w:spacing w:line="360" w:lineRule="auto"/>
    </w:pPr>
    <w:rPr>
      <w:rFonts w:ascii="宋体" w:hAnsi="宋体"/>
      <w:sz w:val="24"/>
    </w:rPr>
  </w:style>
  <w:style w:type="paragraph" w:customStyle="1" w:styleId="638">
    <w:name w:val="标题 1 +"/>
    <w:basedOn w:val="5"/>
    <w:next w:val="1"/>
    <w:qFormat/>
    <w:uiPriority w:val="99"/>
    <w:pPr>
      <w:keepLines/>
      <w:spacing w:line="600" w:lineRule="auto"/>
    </w:pPr>
    <w:rPr>
      <w:rFonts w:eastAsia="黑体"/>
      <w:kern w:val="0"/>
      <w:sz w:val="32"/>
      <w:szCs w:val="32"/>
    </w:rPr>
  </w:style>
  <w:style w:type="paragraph" w:customStyle="1" w:styleId="639">
    <w:name w:val="CM25"/>
    <w:basedOn w:val="111"/>
    <w:next w:val="111"/>
    <w:qFormat/>
    <w:uiPriority w:val="99"/>
    <w:pPr>
      <w:spacing w:after="768"/>
    </w:pPr>
    <w:rPr>
      <w:rFonts w:ascii=".a..DD.." w:eastAsia=".a..DD.."/>
      <w:sz w:val="24"/>
      <w:szCs w:val="24"/>
    </w:rPr>
  </w:style>
  <w:style w:type="paragraph" w:customStyle="1" w:styleId="640">
    <w:name w:val="bodytext1"/>
    <w:basedOn w:val="1"/>
    <w:qFormat/>
    <w:uiPriority w:val="99"/>
    <w:pPr>
      <w:widowControl/>
      <w:spacing w:after="100"/>
      <w:jc w:val="left"/>
    </w:pPr>
    <w:rPr>
      <w:rFonts w:ascii="Arial" w:hAnsi="Arial" w:cs="Arial"/>
      <w:kern w:val="0"/>
      <w:sz w:val="20"/>
      <w:szCs w:val="20"/>
    </w:rPr>
  </w:style>
  <w:style w:type="paragraph" w:customStyle="1" w:styleId="641">
    <w:name w:val="table"/>
    <w:basedOn w:val="1"/>
    <w:qFormat/>
    <w:uiPriority w:val="99"/>
    <w:pPr>
      <w:widowControl/>
      <w:spacing w:before="100" w:beforeAutospacing="1" w:after="100" w:afterAutospacing="1"/>
      <w:jc w:val="left"/>
    </w:pPr>
    <w:rPr>
      <w:rFonts w:ascii="宋体" w:hAnsi="宋体" w:cs="宋体"/>
      <w:kern w:val="0"/>
      <w:sz w:val="24"/>
    </w:rPr>
  </w:style>
  <w:style w:type="paragraph" w:customStyle="1" w:styleId="642">
    <w:name w:val="sleftnavsub"/>
    <w:basedOn w:val="1"/>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customStyle="1" w:styleId="643">
    <w:name w:val="paheader"/>
    <w:basedOn w:val="1"/>
    <w:qFormat/>
    <w:uiPriority w:val="99"/>
    <w:pPr>
      <w:widowControl/>
      <w:spacing w:before="100" w:beforeAutospacing="1" w:after="100" w:afterAutospacing="1" w:line="240" w:lineRule="atLeast"/>
      <w:jc w:val="left"/>
    </w:pPr>
    <w:rPr>
      <w:rFonts w:ascii="??" w:hAnsi="??" w:cs="宋体"/>
      <w:b/>
      <w:bCs/>
      <w:color w:val="660000"/>
      <w:kern w:val="0"/>
      <w:sz w:val="18"/>
      <w:szCs w:val="18"/>
    </w:rPr>
  </w:style>
  <w:style w:type="paragraph" w:customStyle="1" w:styleId="644">
    <w:name w:val="Section Heading"/>
    <w:basedOn w:val="5"/>
    <w:qFormat/>
    <w:uiPriority w:val="99"/>
    <w:pPr>
      <w:keepLines/>
      <w:widowControl/>
      <w:pBdr>
        <w:top w:val="single" w:color="FFFFFF" w:sz="48" w:space="3"/>
        <w:left w:val="single" w:color="FFFFFF" w:sz="6" w:space="3"/>
        <w:bottom w:val="single" w:color="FFFFFF" w:sz="6" w:space="3"/>
      </w:pBdr>
      <w:shd w:val="solid" w:color="auto" w:fill="auto"/>
      <w:tabs>
        <w:tab w:val="left" w:pos="720"/>
      </w:tabs>
      <w:spacing w:after="240" w:line="240" w:lineRule="atLeast"/>
      <w:ind w:left="120"/>
      <w:jc w:val="left"/>
    </w:pPr>
    <w:rPr>
      <w:rFonts w:ascii="Arial Black" w:hAnsi="Arial Black"/>
      <w:b w:val="0"/>
      <w:bCs w:val="0"/>
      <w:color w:val="FFFFFF"/>
      <w:spacing w:val="-10"/>
      <w:kern w:val="20"/>
      <w:lang w:eastAsia="en-US"/>
    </w:rPr>
  </w:style>
  <w:style w:type="paragraph" w:customStyle="1" w:styleId="645">
    <w:name w:val="五级条标题"/>
    <w:basedOn w:val="646"/>
    <w:next w:val="651"/>
    <w:qFormat/>
    <w:uiPriority w:val="99"/>
    <w:pPr>
      <w:tabs>
        <w:tab w:val="left" w:pos="840"/>
        <w:tab w:val="left" w:pos="1260"/>
        <w:tab w:val="left" w:pos="2100"/>
        <w:tab w:val="left" w:pos="2940"/>
      </w:tabs>
      <w:ind w:left="2940"/>
      <w:outlineLvl w:val="6"/>
    </w:pPr>
  </w:style>
  <w:style w:type="paragraph" w:customStyle="1" w:styleId="646">
    <w:name w:val="四级条标题"/>
    <w:basedOn w:val="647"/>
    <w:next w:val="651"/>
    <w:qFormat/>
    <w:uiPriority w:val="99"/>
    <w:pPr>
      <w:tabs>
        <w:tab w:val="left" w:pos="840"/>
        <w:tab w:val="left" w:pos="1260"/>
        <w:tab w:val="left" w:pos="2100"/>
      </w:tabs>
      <w:ind w:left="2580"/>
      <w:outlineLvl w:val="5"/>
    </w:pPr>
  </w:style>
  <w:style w:type="paragraph" w:customStyle="1" w:styleId="647">
    <w:name w:val="三级条标题"/>
    <w:basedOn w:val="648"/>
    <w:next w:val="651"/>
    <w:qFormat/>
    <w:uiPriority w:val="99"/>
    <w:pPr>
      <w:tabs>
        <w:tab w:val="left" w:pos="840"/>
        <w:tab w:val="left" w:pos="1260"/>
        <w:tab w:val="left" w:pos="2100"/>
      </w:tabs>
      <w:ind w:left="2100" w:hanging="420"/>
      <w:outlineLvl w:val="4"/>
    </w:pPr>
  </w:style>
  <w:style w:type="paragraph" w:customStyle="1" w:styleId="648">
    <w:name w:val="二级条标题"/>
    <w:basedOn w:val="649"/>
    <w:next w:val="651"/>
    <w:qFormat/>
    <w:uiPriority w:val="99"/>
    <w:pPr>
      <w:tabs>
        <w:tab w:val="left" w:pos="840"/>
        <w:tab w:val="left" w:pos="1260"/>
      </w:tabs>
      <w:ind w:left="0" w:firstLine="0"/>
      <w:outlineLvl w:val="3"/>
    </w:pPr>
  </w:style>
  <w:style w:type="paragraph" w:customStyle="1" w:styleId="649">
    <w:name w:val="一级条标题"/>
    <w:basedOn w:val="650"/>
    <w:next w:val="651"/>
    <w:qFormat/>
    <w:uiPriority w:val="99"/>
    <w:pPr>
      <w:tabs>
        <w:tab w:val="left" w:pos="840"/>
        <w:tab w:val="left" w:pos="1260"/>
      </w:tabs>
      <w:ind w:left="1260"/>
      <w:outlineLvl w:val="2"/>
    </w:pPr>
  </w:style>
  <w:style w:type="paragraph" w:customStyle="1" w:styleId="650">
    <w:name w:val="章标题"/>
    <w:next w:val="651"/>
    <w:qFormat/>
    <w:uiPriority w:val="99"/>
    <w:pPr>
      <w:tabs>
        <w:tab w:val="left" w:pos="840"/>
      </w:tabs>
      <w:spacing w:beforeLines="50" w:afterLines="50"/>
      <w:ind w:left="840" w:hanging="420"/>
      <w:jc w:val="both"/>
      <w:outlineLvl w:val="1"/>
    </w:pPr>
    <w:rPr>
      <w:rFonts w:ascii="黑体" w:hAnsi="Times New Roman" w:eastAsia="黑体" w:cs="Times New Roman"/>
      <w:sz w:val="21"/>
      <w:lang w:val="en-US" w:eastAsia="zh-CN" w:bidi="ar-SA"/>
    </w:rPr>
  </w:style>
  <w:style w:type="paragraph" w:customStyle="1" w:styleId="651">
    <w:name w:val="段"/>
    <w:qFormat/>
    <w:uiPriority w:val="99"/>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52">
    <w:name w:val="黑圆标"/>
    <w:basedOn w:val="26"/>
    <w:qFormat/>
    <w:uiPriority w:val="99"/>
    <w:pPr>
      <w:widowControl w:val="0"/>
      <w:tabs>
        <w:tab w:val="left" w:pos="340"/>
        <w:tab w:val="left" w:pos="425"/>
      </w:tabs>
      <w:spacing w:line="400" w:lineRule="exact"/>
      <w:ind w:left="340" w:hanging="340" w:firstLineChars="200"/>
      <w:jc w:val="both"/>
    </w:pPr>
    <w:rPr>
      <w:rFonts w:ascii="Calibri" w:hAnsi="Calibri"/>
      <w:color w:val="000000"/>
      <w:kern w:val="2"/>
      <w:sz w:val="24"/>
      <w:lang w:val="sv-SE"/>
    </w:rPr>
  </w:style>
  <w:style w:type="paragraph" w:customStyle="1" w:styleId="653">
    <w:name w:val="p16"/>
    <w:basedOn w:val="1"/>
    <w:qFormat/>
    <w:uiPriority w:val="99"/>
    <w:pPr>
      <w:widowControl/>
      <w:jc w:val="left"/>
    </w:pPr>
    <w:rPr>
      <w:kern w:val="0"/>
      <w:szCs w:val="21"/>
    </w:rPr>
  </w:style>
  <w:style w:type="paragraph" w:customStyle="1" w:styleId="654">
    <w:name w:val="Arial corps 9"/>
    <w:basedOn w:val="548"/>
    <w:qFormat/>
    <w:uiPriority w:val="99"/>
    <w:rPr>
      <w:rFonts w:ascii="Arial" w:hAnsi="Arial"/>
    </w:rPr>
  </w:style>
  <w:style w:type="paragraph" w:customStyle="1" w:styleId="655">
    <w:name w:val="特点反白字"/>
    <w:qFormat/>
    <w:uiPriority w:val="99"/>
    <w:pPr>
      <w:autoSpaceDE w:val="0"/>
      <w:autoSpaceDN w:val="0"/>
      <w:adjustRightInd w:val="0"/>
      <w:ind w:left="198"/>
      <w:jc w:val="both"/>
    </w:pPr>
    <w:rPr>
      <w:rFonts w:ascii="汉鼎简中等线Arial" w:hAnsi="Times New Roman" w:eastAsia="汉鼎简中等线Arial" w:cs="Times New Roman"/>
      <w:color w:val="FFFFFF"/>
      <w:sz w:val="16"/>
      <w:szCs w:val="16"/>
      <w:lang w:val="en-US" w:eastAsia="en-US" w:bidi="ar-SA"/>
    </w:rPr>
  </w:style>
  <w:style w:type="paragraph" w:customStyle="1" w:styleId="656">
    <w:name w:val="图片"/>
    <w:basedOn w:val="1"/>
    <w:qFormat/>
    <w:uiPriority w:val="99"/>
  </w:style>
  <w:style w:type="paragraph" w:customStyle="1" w:styleId="657">
    <w:name w:val="siheader"/>
    <w:basedOn w:val="1"/>
    <w:qFormat/>
    <w:uiPriority w:val="99"/>
    <w:pPr>
      <w:widowControl/>
      <w:spacing w:before="100" w:beforeAutospacing="1" w:after="100" w:afterAutospacing="1" w:line="240" w:lineRule="atLeast"/>
      <w:jc w:val="left"/>
    </w:pPr>
    <w:rPr>
      <w:rFonts w:ascii="??" w:hAnsi="??" w:cs="宋体"/>
      <w:b/>
      <w:bCs/>
      <w:color w:val="003366"/>
      <w:kern w:val="0"/>
      <w:sz w:val="18"/>
      <w:szCs w:val="18"/>
    </w:rPr>
  </w:style>
  <w:style w:type="paragraph" w:customStyle="1" w:styleId="658">
    <w:name w:val="正文（不缩进）"/>
    <w:basedOn w:val="1"/>
    <w:qFormat/>
    <w:uiPriority w:val="99"/>
    <w:pPr>
      <w:tabs>
        <w:tab w:val="left" w:pos="420"/>
      </w:tabs>
      <w:spacing w:line="360" w:lineRule="auto"/>
    </w:pPr>
    <w:rPr>
      <w:sz w:val="24"/>
      <w:szCs w:val="20"/>
    </w:rPr>
  </w:style>
  <w:style w:type="paragraph" w:customStyle="1" w:styleId="659">
    <w:name w:val="font7"/>
    <w:basedOn w:val="1"/>
    <w:qFormat/>
    <w:uiPriority w:val="99"/>
    <w:pPr>
      <w:widowControl/>
      <w:spacing w:before="100" w:beforeAutospacing="1" w:after="100" w:afterAutospacing="1"/>
      <w:jc w:val="left"/>
    </w:pPr>
    <w:rPr>
      <w:kern w:val="0"/>
      <w:sz w:val="22"/>
      <w:szCs w:val="22"/>
    </w:rPr>
  </w:style>
  <w:style w:type="paragraph" w:customStyle="1" w:styleId="660">
    <w:name w:val="Style9"/>
    <w:basedOn w:val="1"/>
    <w:qFormat/>
    <w:uiPriority w:val="99"/>
  </w:style>
  <w:style w:type="paragraph" w:customStyle="1" w:styleId="661">
    <w:name w:val="正文(数字序号)"/>
    <w:basedOn w:val="1"/>
    <w:qFormat/>
    <w:uiPriority w:val="99"/>
    <w:pPr>
      <w:tabs>
        <w:tab w:val="left" w:pos="567"/>
      </w:tabs>
      <w:spacing w:line="360" w:lineRule="auto"/>
      <w:ind w:firstLine="567"/>
    </w:pPr>
    <w:rPr>
      <w:rFonts w:eastAsia="仿宋_GB2312"/>
      <w:sz w:val="24"/>
    </w:rPr>
  </w:style>
  <w:style w:type="paragraph" w:customStyle="1" w:styleId="662">
    <w:name w:val="样式 目录 2 + 首行缩进:  2 字符 段后: 0.5 行"/>
    <w:basedOn w:val="76"/>
    <w:qFormat/>
    <w:uiPriority w:val="99"/>
    <w:pPr>
      <w:tabs>
        <w:tab w:val="left" w:pos="534"/>
        <w:tab w:val="right" w:leader="dot" w:pos="8277"/>
      </w:tabs>
      <w:spacing w:line="240" w:lineRule="auto"/>
      <w:ind w:left="0" w:leftChars="0"/>
      <w:jc w:val="left"/>
    </w:pPr>
    <w:rPr>
      <w:rFonts w:cs="宋体"/>
      <w:iCs/>
      <w:kern w:val="0"/>
      <w:sz w:val="20"/>
      <w:szCs w:val="20"/>
    </w:rPr>
  </w:style>
  <w:style w:type="paragraph" w:customStyle="1" w:styleId="663">
    <w:name w:val="图签"/>
    <w:basedOn w:val="1"/>
    <w:qFormat/>
    <w:uiPriority w:val="99"/>
    <w:pPr>
      <w:keepNext/>
      <w:adjustRightInd w:val="0"/>
      <w:snapToGrid w:val="0"/>
      <w:spacing w:line="240" w:lineRule="exact"/>
    </w:pPr>
    <w:rPr>
      <w:rFonts w:ascii="宋体"/>
      <w:szCs w:val="20"/>
    </w:rPr>
  </w:style>
  <w:style w:type="paragraph" w:customStyle="1" w:styleId="664">
    <w:name w:val="TOC 标题1"/>
    <w:basedOn w:val="5"/>
    <w:next w:val="1"/>
    <w:qFormat/>
    <w:uiPriority w:val="99"/>
    <w:pPr>
      <w:keepLines/>
      <w:widowControl/>
      <w:spacing w:line="276" w:lineRule="auto"/>
      <w:jc w:val="left"/>
      <w:outlineLvl w:val="9"/>
    </w:pPr>
    <w:rPr>
      <w:rFonts w:ascii="Cambria" w:hAnsi="Cambria"/>
      <w:color w:val="365F91"/>
      <w:kern w:val="0"/>
      <w:sz w:val="28"/>
      <w:szCs w:val="28"/>
    </w:rPr>
  </w:style>
  <w:style w:type="paragraph" w:customStyle="1" w:styleId="665">
    <w:name w:val="Style62"/>
    <w:basedOn w:val="1"/>
    <w:qFormat/>
    <w:uiPriority w:val="99"/>
  </w:style>
  <w:style w:type="paragraph" w:customStyle="1" w:styleId="666">
    <w:name w:val="CM99"/>
    <w:basedOn w:val="1"/>
    <w:next w:val="1"/>
    <w:qFormat/>
    <w:uiPriority w:val="99"/>
    <w:pPr>
      <w:autoSpaceDE w:val="0"/>
      <w:autoSpaceDN w:val="0"/>
      <w:adjustRightInd w:val="0"/>
      <w:spacing w:after="443"/>
      <w:jc w:val="left"/>
    </w:pPr>
    <w:rPr>
      <w:rFonts w:ascii="宋体"/>
      <w:kern w:val="0"/>
      <w:sz w:val="24"/>
      <w:szCs w:val="20"/>
    </w:rPr>
  </w:style>
  <w:style w:type="paragraph" w:customStyle="1" w:styleId="667">
    <w:name w:val="iheader"/>
    <w:basedOn w:val="1"/>
    <w:qFormat/>
    <w:uiPriority w:val="99"/>
    <w:pPr>
      <w:widowControl/>
      <w:spacing w:before="100" w:beforeAutospacing="1" w:after="100" w:afterAutospacing="1" w:line="240" w:lineRule="atLeast"/>
      <w:jc w:val="left"/>
    </w:pPr>
    <w:rPr>
      <w:rFonts w:ascii="??" w:hAnsi="??" w:cs="宋体"/>
      <w:b/>
      <w:bCs/>
      <w:color w:val="003366"/>
      <w:kern w:val="0"/>
      <w:sz w:val="18"/>
      <w:szCs w:val="18"/>
    </w:rPr>
  </w:style>
  <w:style w:type="paragraph" w:customStyle="1" w:styleId="668">
    <w:name w:val="CM21"/>
    <w:basedOn w:val="111"/>
    <w:next w:val="111"/>
    <w:qFormat/>
    <w:uiPriority w:val="99"/>
    <w:pPr>
      <w:spacing w:after="600"/>
    </w:pPr>
    <w:rPr>
      <w:rFonts w:ascii=".a..DD.." w:eastAsia=".a..DD.."/>
      <w:sz w:val="24"/>
      <w:szCs w:val="24"/>
    </w:rPr>
  </w:style>
  <w:style w:type="paragraph" w:customStyle="1" w:styleId="669">
    <w:name w:val="xl3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2"/>
      <w:szCs w:val="22"/>
    </w:rPr>
  </w:style>
  <w:style w:type="paragraph" w:customStyle="1" w:styleId="670">
    <w:name w:val="文字"/>
    <w:basedOn w:val="1"/>
    <w:qFormat/>
    <w:uiPriority w:val="99"/>
    <w:pPr>
      <w:spacing w:before="120" w:line="300" w:lineRule="auto"/>
      <w:ind w:firstLine="461" w:firstLineChars="192"/>
    </w:pPr>
    <w:rPr>
      <w:rFonts w:ascii="宋体" w:hAnsi="宋体"/>
      <w:sz w:val="24"/>
      <w:szCs w:val="20"/>
    </w:rPr>
  </w:style>
  <w:style w:type="paragraph" w:customStyle="1" w:styleId="671">
    <w:name w:val="CM12"/>
    <w:basedOn w:val="111"/>
    <w:next w:val="111"/>
    <w:qFormat/>
    <w:uiPriority w:val="99"/>
    <w:pPr>
      <w:spacing w:after="463"/>
    </w:pPr>
    <w:rPr>
      <w:rFonts w:ascii="Arial" w:hAnsi="Arial" w:eastAsia="宋体"/>
      <w:sz w:val="24"/>
      <w:szCs w:val="24"/>
    </w:rPr>
  </w:style>
  <w:style w:type="paragraph" w:customStyle="1" w:styleId="672">
    <w:name w:val="Section Header"/>
    <w:basedOn w:val="1"/>
    <w:next w:val="1"/>
    <w:qFormat/>
    <w:uiPriority w:val="99"/>
    <w:pPr>
      <w:widowControl/>
      <w:jc w:val="left"/>
    </w:pPr>
    <w:rPr>
      <w:rFonts w:ascii="Helvetica" w:hAnsi="Helvetica" w:eastAsia="PMingLiUfalt"/>
      <w:b/>
      <w:kern w:val="0"/>
      <w:sz w:val="28"/>
      <w:szCs w:val="20"/>
      <w:lang w:eastAsia="zh-TW"/>
    </w:rPr>
  </w:style>
  <w:style w:type="paragraph" w:customStyle="1" w:styleId="673">
    <w:name w:val="正文 A"/>
    <w:qFormat/>
    <w:uiPriority w:val="99"/>
    <w:rPr>
      <w:rFonts w:ascii="Times New Roman" w:hAnsi="Times New Roman" w:eastAsia="宋体" w:cs="Calibri"/>
      <w:color w:val="000000"/>
      <w:sz w:val="24"/>
      <w:szCs w:val="24"/>
      <w:u w:color="000000"/>
      <w:lang w:val="en-US" w:eastAsia="zh-CN" w:bidi="ar-SA"/>
    </w:rPr>
  </w:style>
  <w:style w:type="paragraph" w:customStyle="1" w:styleId="674">
    <w:name w:val="样式 标题 2 + 字距调整二号"/>
    <w:basedOn w:val="6"/>
    <w:qFormat/>
    <w:uiPriority w:val="99"/>
    <w:pPr>
      <w:tabs>
        <w:tab w:val="left" w:pos="576"/>
      </w:tabs>
      <w:spacing w:before="120" w:after="120"/>
      <w:ind w:left="576" w:hanging="576"/>
    </w:pPr>
    <w:rPr>
      <w:rFonts w:ascii="Times New Roman" w:hAnsi="Times New Roman"/>
      <w:bCs w:val="0"/>
      <w:kern w:val="44"/>
      <w:szCs w:val="20"/>
    </w:rPr>
  </w:style>
  <w:style w:type="paragraph" w:customStyle="1" w:styleId="675">
    <w:name w:val="Char Char1 Char Char Char Char Char Char Char Char Char Char Char Char Char Char Char"/>
    <w:basedOn w:val="1"/>
    <w:qFormat/>
    <w:uiPriority w:val="99"/>
    <w:pPr>
      <w:widowControl/>
      <w:spacing w:after="160" w:line="240" w:lineRule="exact"/>
      <w:jc w:val="left"/>
    </w:pPr>
    <w:rPr>
      <w:rFonts w:ascii="Verdana" w:hAnsi="Verdana"/>
      <w:kern w:val="0"/>
      <w:sz w:val="20"/>
      <w:szCs w:val="20"/>
      <w:lang w:eastAsia="en-US"/>
    </w:rPr>
  </w:style>
  <w:style w:type="paragraph" w:customStyle="1" w:styleId="676">
    <w:name w:val="Char1 Char Char Char"/>
    <w:basedOn w:val="1"/>
    <w:qFormat/>
    <w:uiPriority w:val="99"/>
    <w:pPr>
      <w:widowControl/>
      <w:spacing w:after="160" w:line="240" w:lineRule="exact"/>
      <w:jc w:val="left"/>
    </w:pPr>
    <w:rPr>
      <w:kern w:val="0"/>
      <w:sz w:val="24"/>
      <w:szCs w:val="20"/>
    </w:rPr>
  </w:style>
  <w:style w:type="paragraph" w:customStyle="1" w:styleId="677">
    <w:name w:val="p15"/>
    <w:basedOn w:val="1"/>
    <w:qFormat/>
    <w:uiPriority w:val="99"/>
    <w:pPr>
      <w:widowControl/>
      <w:spacing w:line="220" w:lineRule="atLeast"/>
      <w:jc w:val="center"/>
    </w:pPr>
    <w:rPr>
      <w:rFonts w:ascii="仿宋_GB2312" w:hAnsi="宋体" w:eastAsia="仿宋_GB2312" w:cs="宋体"/>
      <w:kern w:val="0"/>
      <w:szCs w:val="21"/>
    </w:rPr>
  </w:style>
  <w:style w:type="paragraph" w:customStyle="1" w:styleId="678">
    <w:name w:val="Style81"/>
    <w:basedOn w:val="1"/>
    <w:qFormat/>
    <w:uiPriority w:val="99"/>
    <w:pPr>
      <w:spacing w:line="547" w:lineRule="exact"/>
    </w:pPr>
  </w:style>
  <w:style w:type="paragraph" w:customStyle="1" w:styleId="679">
    <w:name w:val="Char Char Char Char Char Char Char Char Char Char1"/>
    <w:basedOn w:val="1"/>
    <w:qFormat/>
    <w:uiPriority w:val="99"/>
  </w:style>
  <w:style w:type="paragraph" w:customStyle="1" w:styleId="680">
    <w:name w:val="ziti"/>
    <w:basedOn w:val="1"/>
    <w:qFormat/>
    <w:uiPriority w:val="99"/>
    <w:pPr>
      <w:widowControl/>
      <w:spacing w:before="100" w:beforeAutospacing="1" w:after="100" w:afterAutospacing="1" w:line="345" w:lineRule="atLeast"/>
      <w:jc w:val="left"/>
    </w:pPr>
    <w:rPr>
      <w:rFonts w:ascii="Arial Unicode MS" w:hAnsi="Arial Unicode MS" w:cs="Arial Unicode MS"/>
      <w:kern w:val="0"/>
      <w:szCs w:val="21"/>
    </w:rPr>
  </w:style>
  <w:style w:type="paragraph" w:customStyle="1" w:styleId="681">
    <w:name w:val="wheader"/>
    <w:basedOn w:val="1"/>
    <w:qFormat/>
    <w:uiPriority w:val="99"/>
    <w:pPr>
      <w:widowControl/>
      <w:spacing w:before="100" w:beforeAutospacing="1" w:after="100" w:afterAutospacing="1" w:line="240" w:lineRule="atLeast"/>
      <w:jc w:val="left"/>
    </w:pPr>
    <w:rPr>
      <w:rFonts w:ascii="??" w:hAnsi="??" w:cs="宋体"/>
      <w:b/>
      <w:bCs/>
      <w:color w:val="003333"/>
      <w:kern w:val="0"/>
      <w:sz w:val="18"/>
      <w:szCs w:val="18"/>
    </w:rPr>
  </w:style>
  <w:style w:type="paragraph" w:customStyle="1" w:styleId="682">
    <w:name w:val="xl28"/>
    <w:basedOn w:val="1"/>
    <w:qFormat/>
    <w:uiPriority w:val="99"/>
    <w:pPr>
      <w:widowControl/>
      <w:pBdr>
        <w:top w:val="single" w:color="auto" w:sz="12" w:space="0"/>
        <w:left w:val="single" w:color="auto" w:sz="12" w:space="0"/>
        <w:bottom w:val="single" w:color="auto" w:sz="4" w:space="0"/>
        <w:right w:val="single" w:color="auto" w:sz="4" w:space="0"/>
      </w:pBdr>
      <w:spacing w:before="100" w:beforeAutospacing="1" w:after="100" w:afterAutospacing="1"/>
      <w:jc w:val="center"/>
      <w:textAlignment w:val="center"/>
    </w:pPr>
    <w:rPr>
      <w:rFonts w:ascii="Arial Unicode MS" w:hAnsi="Arial Unicode MS" w:cs="Arial Unicode MS"/>
      <w:kern w:val="0"/>
      <w:sz w:val="22"/>
      <w:szCs w:val="22"/>
    </w:rPr>
  </w:style>
  <w:style w:type="paragraph" w:customStyle="1" w:styleId="683">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684">
    <w:name w:val="页脚 New New New New New New"/>
    <w:basedOn w:val="685"/>
    <w:qFormat/>
    <w:uiPriority w:val="99"/>
    <w:pPr>
      <w:tabs>
        <w:tab w:val="center" w:pos="4153"/>
        <w:tab w:val="right" w:pos="8306"/>
      </w:tabs>
      <w:snapToGrid w:val="0"/>
      <w:jc w:val="left"/>
    </w:pPr>
    <w:rPr>
      <w:sz w:val="18"/>
      <w:szCs w:val="18"/>
    </w:rPr>
  </w:style>
  <w:style w:type="paragraph" w:customStyle="1" w:styleId="685">
    <w:name w:val="正文 New New New New New New New"/>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686">
    <w:name w:val="样式 标题 2 + Times New Roman 四号 非加粗 段前: 5 磅 段后: 0 磅 行距: 固定值 20..."/>
    <w:basedOn w:val="6"/>
    <w:qFormat/>
    <w:uiPriority w:val="0"/>
    <w:pPr>
      <w:spacing w:before="100" w:line="400" w:lineRule="exact"/>
    </w:pPr>
    <w:rPr>
      <w:rFonts w:ascii="Times New Roman" w:hAnsi="Times New Roman" w:eastAsia="黑体"/>
      <w:b w:val="0"/>
      <w:bCs w:val="0"/>
      <w:sz w:val="28"/>
      <w:szCs w:val="20"/>
    </w:rPr>
  </w:style>
  <w:style w:type="paragraph" w:customStyle="1" w:styleId="687">
    <w:name w:val="Default Text"/>
    <w:basedOn w:val="1"/>
    <w:qFormat/>
    <w:uiPriority w:val="99"/>
    <w:pPr>
      <w:autoSpaceDE w:val="0"/>
      <w:autoSpaceDN w:val="0"/>
      <w:adjustRightInd w:val="0"/>
      <w:jc w:val="left"/>
      <w:textAlignment w:val="baseline"/>
    </w:pPr>
    <w:rPr>
      <w:rFonts w:ascii="楷体" w:hAnsi="Tms Rmn" w:eastAsia="楷体"/>
      <w:kern w:val="0"/>
      <w:sz w:val="28"/>
      <w:szCs w:val="20"/>
      <w:lang w:bidi="he-IL"/>
    </w:rPr>
  </w:style>
  <w:style w:type="paragraph" w:customStyle="1" w:styleId="688">
    <w:name w:val="font8"/>
    <w:basedOn w:val="1"/>
    <w:qFormat/>
    <w:uiPriority w:val="99"/>
    <w:pPr>
      <w:widowControl/>
      <w:spacing w:before="100" w:beforeAutospacing="1" w:after="100" w:afterAutospacing="1"/>
      <w:jc w:val="left"/>
    </w:pPr>
    <w:rPr>
      <w:rFonts w:ascii="宋体" w:hAnsi="宋体" w:cs="Arial Unicode MS"/>
      <w:kern w:val="0"/>
      <w:sz w:val="20"/>
      <w:szCs w:val="20"/>
    </w:rPr>
  </w:style>
  <w:style w:type="paragraph" w:customStyle="1" w:styleId="689">
    <w:name w:val="表格表头"/>
    <w:basedOn w:val="690"/>
    <w:next w:val="690"/>
    <w:qFormat/>
    <w:uiPriority w:val="99"/>
    <w:pPr>
      <w:tabs>
        <w:tab w:val="left" w:pos="420"/>
      </w:tabs>
      <w:spacing w:before="60" w:beforeAutospacing="0" w:after="60" w:afterAutospacing="0" w:line="240" w:lineRule="auto"/>
      <w:jc w:val="center"/>
    </w:pPr>
    <w:rPr>
      <w:rFonts w:eastAsia="黑体"/>
      <w:b/>
      <w:color w:val="000000"/>
      <w:sz w:val="21"/>
    </w:rPr>
  </w:style>
  <w:style w:type="paragraph" w:customStyle="1" w:styleId="690">
    <w:name w:val="表格正文"/>
    <w:basedOn w:val="1"/>
    <w:qFormat/>
    <w:uiPriority w:val="99"/>
    <w:pPr>
      <w:spacing w:before="100" w:beforeAutospacing="1" w:after="100" w:afterAutospacing="1" w:line="240" w:lineRule="atLeast"/>
    </w:pPr>
    <w:rPr>
      <w:rFonts w:eastAsia="楷体_GB2312"/>
      <w:sz w:val="24"/>
      <w:szCs w:val="20"/>
    </w:rPr>
  </w:style>
  <w:style w:type="paragraph" w:customStyle="1" w:styleId="691">
    <w:name w:val="CM18"/>
    <w:basedOn w:val="111"/>
    <w:next w:val="111"/>
    <w:qFormat/>
    <w:uiPriority w:val="99"/>
    <w:pPr>
      <w:spacing w:line="626" w:lineRule="atLeast"/>
    </w:pPr>
    <w:rPr>
      <w:rFonts w:ascii=".a..DD.." w:eastAsia=".a..DD.."/>
      <w:sz w:val="24"/>
      <w:szCs w:val="24"/>
    </w:rPr>
  </w:style>
  <w:style w:type="paragraph" w:customStyle="1" w:styleId="692">
    <w:name w:val="sleftnav"/>
    <w:basedOn w:val="1"/>
    <w:qFormat/>
    <w:uiPriority w:val="99"/>
    <w:pPr>
      <w:widowControl/>
      <w:spacing w:before="100" w:beforeAutospacing="1" w:after="100" w:afterAutospacing="1" w:line="240" w:lineRule="atLeast"/>
      <w:jc w:val="left"/>
    </w:pPr>
    <w:rPr>
      <w:rFonts w:ascii="??" w:hAnsi="??" w:cs="宋体"/>
      <w:b/>
      <w:bCs/>
      <w:color w:val="660033"/>
      <w:kern w:val="0"/>
      <w:sz w:val="18"/>
      <w:szCs w:val="18"/>
    </w:rPr>
  </w:style>
  <w:style w:type="paragraph" w:customStyle="1" w:styleId="693">
    <w:name w:val="unnamed3"/>
    <w:basedOn w:val="1"/>
    <w:qFormat/>
    <w:uiPriority w:val="99"/>
    <w:pPr>
      <w:widowControl/>
      <w:spacing w:before="100" w:beforeAutospacing="1" w:after="100" w:afterAutospacing="1"/>
      <w:jc w:val="left"/>
    </w:pPr>
    <w:rPr>
      <w:rFonts w:ascii="Arial Unicode MS" w:hAnsi="Arial Unicode MS" w:cs="Arial Unicode MS"/>
      <w:kern w:val="0"/>
      <w:sz w:val="24"/>
    </w:rPr>
  </w:style>
  <w:style w:type="paragraph" w:customStyle="1" w:styleId="694">
    <w:name w:val="Titre séparateur"/>
    <w:basedOn w:val="695"/>
    <w:qFormat/>
    <w:uiPriority w:val="99"/>
    <w:pPr>
      <w:shd w:val="pct10" w:color="auto" w:fill="FFFFFF"/>
      <w:spacing w:before="200" w:after="200"/>
    </w:pPr>
  </w:style>
  <w:style w:type="paragraph" w:customStyle="1" w:styleId="695">
    <w:name w:val="正文文本 21"/>
    <w:basedOn w:val="1"/>
    <w:qFormat/>
    <w:uiPriority w:val="99"/>
    <w:pPr>
      <w:jc w:val="left"/>
    </w:pPr>
    <w:rPr>
      <w:rFonts w:ascii="Arial" w:hAnsi="Arial"/>
      <w:b/>
      <w:kern w:val="0"/>
      <w:sz w:val="24"/>
      <w:szCs w:val="20"/>
      <w:lang w:val="fr-FR"/>
    </w:rPr>
  </w:style>
  <w:style w:type="paragraph" w:customStyle="1" w:styleId="696">
    <w:name w:val="正文段"/>
    <w:basedOn w:val="1"/>
    <w:qFormat/>
    <w:uiPriority w:val="99"/>
    <w:pPr>
      <w:widowControl/>
      <w:adjustRightInd w:val="0"/>
      <w:snapToGrid w:val="0"/>
      <w:spacing w:after="240" w:line="360" w:lineRule="atLeast"/>
      <w:ind w:firstLine="454" w:firstLineChars="200"/>
      <w:textAlignment w:val="bottom"/>
    </w:pPr>
    <w:rPr>
      <w:rFonts w:ascii="宋体"/>
      <w:kern w:val="0"/>
      <w:sz w:val="24"/>
      <w:szCs w:val="20"/>
    </w:rPr>
  </w:style>
  <w:style w:type="paragraph" w:customStyle="1" w:styleId="697">
    <w:name w:val="Style73"/>
    <w:basedOn w:val="1"/>
    <w:qFormat/>
    <w:uiPriority w:val="99"/>
    <w:pPr>
      <w:spacing w:line="538" w:lineRule="exact"/>
      <w:ind w:firstLine="533"/>
    </w:pPr>
  </w:style>
  <w:style w:type="paragraph" w:customStyle="1" w:styleId="698">
    <w:name w:val="Index Base"/>
    <w:basedOn w:val="1"/>
    <w:qFormat/>
    <w:uiPriority w:val="99"/>
    <w:pPr>
      <w:widowControl/>
      <w:spacing w:line="240" w:lineRule="atLeast"/>
      <w:ind w:left="360" w:hanging="360"/>
      <w:jc w:val="left"/>
    </w:pPr>
    <w:rPr>
      <w:rFonts w:ascii="Arial" w:hAnsi="Arial"/>
      <w:spacing w:val="-5"/>
      <w:kern w:val="0"/>
      <w:sz w:val="18"/>
      <w:szCs w:val="20"/>
      <w:lang w:eastAsia="en-US"/>
    </w:rPr>
  </w:style>
  <w:style w:type="paragraph" w:customStyle="1" w:styleId="699">
    <w:name w:val="para"/>
    <w:basedOn w:val="1"/>
    <w:qFormat/>
    <w:uiPriority w:val="99"/>
    <w:pPr>
      <w:widowControl/>
      <w:spacing w:before="100" w:beforeAutospacing="1" w:after="100" w:afterAutospacing="1"/>
      <w:jc w:val="left"/>
    </w:pPr>
    <w:rPr>
      <w:rFonts w:ascii="Arial" w:hAnsi="Arial" w:cs="Arial"/>
      <w:kern w:val="0"/>
      <w:sz w:val="18"/>
      <w:szCs w:val="18"/>
    </w:rPr>
  </w:style>
  <w:style w:type="paragraph" w:customStyle="1" w:styleId="700">
    <w:name w:val="_Style 693"/>
    <w:basedOn w:val="5"/>
    <w:next w:val="1"/>
    <w:qFormat/>
    <w:uiPriority w:val="99"/>
    <w:pPr>
      <w:keepLines/>
      <w:widowControl/>
      <w:spacing w:before="480" w:line="276" w:lineRule="auto"/>
      <w:jc w:val="left"/>
      <w:outlineLvl w:val="9"/>
    </w:pPr>
    <w:rPr>
      <w:rFonts w:ascii="Cambria" w:hAnsi="Cambria"/>
      <w:color w:val="365F91"/>
      <w:kern w:val="0"/>
      <w:sz w:val="28"/>
      <w:szCs w:val="28"/>
    </w:rPr>
  </w:style>
  <w:style w:type="paragraph" w:customStyle="1" w:styleId="701">
    <w:name w:val="Style13"/>
    <w:basedOn w:val="1"/>
    <w:qFormat/>
    <w:uiPriority w:val="99"/>
  </w:style>
  <w:style w:type="paragraph" w:customStyle="1" w:styleId="702">
    <w:name w:val="middle"/>
    <w:basedOn w:val="1"/>
    <w:qFormat/>
    <w:uiPriority w:val="99"/>
    <w:pPr>
      <w:widowControl/>
      <w:spacing w:before="100" w:beforeAutospacing="1" w:after="100" w:afterAutospacing="1"/>
      <w:jc w:val="left"/>
    </w:pPr>
    <w:rPr>
      <w:rFonts w:ascii="宋体" w:hAnsi="宋体" w:cs="宋体"/>
      <w:color w:val="000000"/>
      <w:kern w:val="0"/>
      <w:sz w:val="24"/>
    </w:rPr>
  </w:style>
  <w:style w:type="paragraph" w:customStyle="1" w:styleId="703">
    <w:name w:val="tex"/>
    <w:basedOn w:val="1"/>
    <w:qFormat/>
    <w:uiPriority w:val="99"/>
    <w:pPr>
      <w:widowControl/>
      <w:spacing w:before="100" w:beforeAutospacing="1" w:after="100" w:afterAutospacing="1" w:line="400" w:lineRule="atLeast"/>
      <w:jc w:val="left"/>
    </w:pPr>
    <w:rPr>
      <w:rFonts w:ascii="宋体" w:hAnsi="宋体"/>
      <w:color w:val="000000"/>
      <w:kern w:val="0"/>
      <w:sz w:val="28"/>
      <w:szCs w:val="28"/>
    </w:rPr>
  </w:style>
  <w:style w:type="paragraph" w:customStyle="1" w:styleId="704">
    <w:name w:val="Char Char Char Char Char Char Char Char Char Char"/>
    <w:basedOn w:val="1"/>
    <w:qFormat/>
    <w:uiPriority w:val="99"/>
  </w:style>
  <w:style w:type="paragraph" w:styleId="705">
    <w:name w:val="List Paragraph"/>
    <w:basedOn w:val="1"/>
    <w:qFormat/>
    <w:uiPriority w:val="0"/>
    <w:pPr>
      <w:ind w:firstLine="420" w:firstLineChars="200"/>
    </w:pPr>
    <w:rPr>
      <w:szCs w:val="22"/>
    </w:rPr>
  </w:style>
  <w:style w:type="paragraph" w:customStyle="1" w:styleId="706">
    <w:name w:val="表格文字2"/>
    <w:basedOn w:val="1"/>
    <w:qFormat/>
    <w:uiPriority w:val="99"/>
    <w:pPr>
      <w:spacing w:line="360" w:lineRule="auto"/>
      <w:jc w:val="center"/>
    </w:pPr>
    <w:rPr>
      <w:rFonts w:ascii="宋体"/>
      <w:spacing w:val="22"/>
      <w:szCs w:val="20"/>
    </w:rPr>
  </w:style>
  <w:style w:type="paragraph" w:customStyle="1" w:styleId="707">
    <w:name w:val="xl4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kern w:val="0"/>
      <w:sz w:val="20"/>
      <w:szCs w:val="20"/>
    </w:rPr>
  </w:style>
  <w:style w:type="paragraph" w:customStyle="1" w:styleId="708">
    <w:name w:val="xl30"/>
    <w:basedOn w:val="1"/>
    <w:qFormat/>
    <w:uiPriority w:val="99"/>
    <w:pPr>
      <w:widowControl/>
      <w:pBdr>
        <w:top w:val="single" w:color="auto" w:sz="4" w:space="0"/>
        <w:left w:val="single" w:color="auto" w:sz="12" w:space="0"/>
        <w:bottom w:val="single" w:color="auto" w:sz="4" w:space="0"/>
        <w:right w:val="single" w:color="auto" w:sz="4" w:space="0"/>
      </w:pBdr>
      <w:spacing w:before="100" w:beforeAutospacing="1" w:after="100" w:afterAutospacing="1"/>
      <w:jc w:val="left"/>
      <w:textAlignment w:val="center"/>
    </w:pPr>
    <w:rPr>
      <w:rFonts w:ascii="Arial Unicode MS" w:hAnsi="Arial Unicode MS" w:cs="Arial Unicode MS"/>
      <w:kern w:val="0"/>
      <w:sz w:val="22"/>
      <w:szCs w:val="22"/>
    </w:rPr>
  </w:style>
  <w:style w:type="paragraph" w:customStyle="1" w:styleId="709">
    <w:name w:val="Style56"/>
    <w:basedOn w:val="1"/>
    <w:qFormat/>
    <w:uiPriority w:val="99"/>
  </w:style>
  <w:style w:type="paragraph" w:customStyle="1" w:styleId="710">
    <w:name w:val="Char2"/>
    <w:basedOn w:val="1"/>
    <w:qFormat/>
    <w:uiPriority w:val="99"/>
    <w:pPr>
      <w:widowControl/>
      <w:spacing w:after="160" w:line="240" w:lineRule="exact"/>
      <w:jc w:val="left"/>
    </w:pPr>
  </w:style>
  <w:style w:type="paragraph" w:customStyle="1" w:styleId="711">
    <w:name w:val="unnamed2"/>
    <w:basedOn w:val="1"/>
    <w:qFormat/>
    <w:uiPriority w:val="99"/>
    <w:pPr>
      <w:widowControl/>
      <w:spacing w:before="100" w:beforeAutospacing="1" w:after="100" w:afterAutospacing="1"/>
      <w:jc w:val="left"/>
    </w:pPr>
    <w:rPr>
      <w:rFonts w:ascii="Arial Unicode MS" w:hAnsi="Arial Unicode MS" w:cs="Arial Unicode MS"/>
      <w:kern w:val="0"/>
      <w:sz w:val="24"/>
    </w:rPr>
  </w:style>
  <w:style w:type="paragraph" w:customStyle="1" w:styleId="712">
    <w:name w:val="Style61"/>
    <w:basedOn w:val="1"/>
    <w:qFormat/>
    <w:uiPriority w:val="99"/>
  </w:style>
  <w:style w:type="paragraph" w:customStyle="1" w:styleId="713">
    <w:name w:val="标题3"/>
    <w:basedOn w:val="5"/>
    <w:qFormat/>
    <w:uiPriority w:val="99"/>
    <w:pPr>
      <w:spacing w:beforeLines="50" w:afterLines="50" w:line="400" w:lineRule="exact"/>
      <w:jc w:val="both"/>
    </w:pPr>
    <w:rPr>
      <w:rFonts w:ascii="宋体" w:hAnsi="宋体"/>
      <w:kern w:val="32"/>
      <w:szCs w:val="32"/>
    </w:rPr>
  </w:style>
  <w:style w:type="paragraph" w:customStyle="1" w:styleId="714">
    <w:name w:val="xl25"/>
    <w:basedOn w:val="1"/>
    <w:qFormat/>
    <w:uiPriority w:val="99"/>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cs="Arial Unicode MS"/>
      <w:kern w:val="0"/>
      <w:sz w:val="24"/>
    </w:rPr>
  </w:style>
  <w:style w:type="paragraph" w:customStyle="1" w:styleId="715">
    <w:name w:val="aheader"/>
    <w:basedOn w:val="1"/>
    <w:qFormat/>
    <w:uiPriority w:val="99"/>
    <w:pPr>
      <w:widowControl/>
      <w:spacing w:before="100" w:beforeAutospacing="1" w:after="100" w:afterAutospacing="1" w:line="240" w:lineRule="atLeast"/>
      <w:jc w:val="left"/>
    </w:pPr>
    <w:rPr>
      <w:rFonts w:ascii="??" w:hAnsi="??" w:cs="宋体"/>
      <w:b/>
      <w:bCs/>
      <w:color w:val="4A296B"/>
      <w:kern w:val="0"/>
      <w:sz w:val="18"/>
      <w:szCs w:val="18"/>
    </w:rPr>
  </w:style>
  <w:style w:type="paragraph" w:customStyle="1" w:styleId="716">
    <w:name w:val="Body Text Keep"/>
    <w:basedOn w:val="16"/>
    <w:qFormat/>
    <w:uiPriority w:val="99"/>
    <w:pPr>
      <w:keepNext/>
      <w:widowControl/>
      <w:spacing w:after="240" w:line="240" w:lineRule="atLeast"/>
    </w:pPr>
    <w:rPr>
      <w:rFonts w:ascii="Arial" w:hAnsi="Arial"/>
      <w:spacing w:val="-5"/>
      <w:kern w:val="0"/>
      <w:sz w:val="20"/>
      <w:szCs w:val="20"/>
      <w:lang w:eastAsia="en-US"/>
    </w:rPr>
  </w:style>
  <w:style w:type="paragraph" w:customStyle="1" w:styleId="717">
    <w:name w:val="Section Label"/>
    <w:basedOn w:val="508"/>
    <w:next w:val="16"/>
    <w:qFormat/>
    <w:uiPriority w:val="99"/>
    <w:pPr>
      <w:pBdr>
        <w:bottom w:val="single" w:color="auto" w:sz="6" w:space="2"/>
      </w:pBdr>
      <w:spacing w:before="360" w:after="360"/>
      <w:ind w:left="0"/>
    </w:pPr>
    <w:rPr>
      <w:rFonts w:ascii="Arial Black" w:hAnsi="Arial Black"/>
      <w:spacing w:val="-35"/>
      <w:sz w:val="50"/>
    </w:rPr>
  </w:style>
  <w:style w:type="paragraph" w:customStyle="1" w:styleId="718">
    <w:name w:val="正文左"/>
    <w:basedOn w:val="1"/>
    <w:qFormat/>
    <w:uiPriority w:val="99"/>
    <w:pPr>
      <w:keepNext/>
      <w:adjustRightInd w:val="0"/>
      <w:snapToGrid w:val="0"/>
      <w:ind w:left="259" w:leftChars="-1" w:hanging="261"/>
      <w:jc w:val="center"/>
      <w:outlineLvl w:val="0"/>
    </w:pPr>
    <w:rPr>
      <w:rFonts w:ascii="黑体" w:eastAsia="黑体"/>
      <w:b/>
      <w:sz w:val="52"/>
      <w:szCs w:val="20"/>
      <w:lang w:val="zh-CN"/>
    </w:rPr>
  </w:style>
  <w:style w:type="paragraph" w:customStyle="1" w:styleId="719">
    <w:name w:val="Style65"/>
    <w:basedOn w:val="1"/>
    <w:qFormat/>
    <w:uiPriority w:val="99"/>
  </w:style>
  <w:style w:type="paragraph" w:customStyle="1" w:styleId="720">
    <w:name w:val="CM16"/>
    <w:basedOn w:val="111"/>
    <w:next w:val="111"/>
    <w:qFormat/>
    <w:uiPriority w:val="99"/>
    <w:pPr>
      <w:spacing w:after="208"/>
    </w:pPr>
    <w:rPr>
      <w:rFonts w:ascii="Arial" w:hAnsi="Arial" w:eastAsia="宋体"/>
      <w:sz w:val="24"/>
      <w:szCs w:val="24"/>
    </w:rPr>
  </w:style>
  <w:style w:type="paragraph" w:customStyle="1" w:styleId="721">
    <w:name w:val="body1"/>
    <w:basedOn w:val="1"/>
    <w:qFormat/>
    <w:uiPriority w:val="99"/>
    <w:pPr>
      <w:widowControl/>
      <w:spacing w:after="120"/>
      <w:ind w:left="907"/>
    </w:pPr>
    <w:rPr>
      <w:kern w:val="0"/>
      <w:szCs w:val="20"/>
      <w:lang w:eastAsia="en-US"/>
    </w:rPr>
  </w:style>
  <w:style w:type="paragraph" w:customStyle="1" w:styleId="722">
    <w:name w:val="Style48"/>
    <w:basedOn w:val="1"/>
    <w:qFormat/>
    <w:uiPriority w:val="99"/>
    <w:pPr>
      <w:spacing w:line="542" w:lineRule="exact"/>
      <w:jc w:val="right"/>
    </w:pPr>
  </w:style>
  <w:style w:type="paragraph" w:customStyle="1" w:styleId="723">
    <w:name w:val="tleftnav"/>
    <w:basedOn w:val="1"/>
    <w:qFormat/>
    <w:uiPriority w:val="99"/>
    <w:pPr>
      <w:widowControl/>
      <w:spacing w:before="100" w:beforeAutospacing="1" w:after="100" w:afterAutospacing="1" w:line="240" w:lineRule="atLeast"/>
      <w:jc w:val="left"/>
    </w:pPr>
    <w:rPr>
      <w:rFonts w:ascii="??" w:hAnsi="??" w:cs="宋体"/>
      <w:b/>
      <w:bCs/>
      <w:color w:val="294130"/>
      <w:kern w:val="0"/>
      <w:sz w:val="18"/>
      <w:szCs w:val="18"/>
    </w:rPr>
  </w:style>
  <w:style w:type="paragraph" w:customStyle="1" w:styleId="724">
    <w:name w:val="默认段落字体 Char Char Char"/>
    <w:basedOn w:val="30"/>
    <w:qFormat/>
    <w:uiPriority w:val="99"/>
    <w:rPr>
      <w:rFonts w:ascii="Tahoma" w:hAnsi="Tahoma"/>
      <w:sz w:val="24"/>
      <w:szCs w:val="20"/>
    </w:rPr>
  </w:style>
  <w:style w:type="paragraph" w:customStyle="1" w:styleId="725">
    <w:name w:val="reader-word-layer reader-word-s1-1"/>
    <w:basedOn w:val="1"/>
    <w:qFormat/>
    <w:uiPriority w:val="99"/>
    <w:pPr>
      <w:widowControl/>
      <w:spacing w:before="100" w:beforeAutospacing="1" w:after="100" w:afterAutospacing="1"/>
      <w:jc w:val="left"/>
    </w:pPr>
    <w:rPr>
      <w:rFonts w:ascii="宋体" w:hAnsi="宋体" w:cs="宋体"/>
      <w:kern w:val="0"/>
      <w:sz w:val="24"/>
    </w:rPr>
  </w:style>
  <w:style w:type="paragraph" w:customStyle="1" w:styleId="726">
    <w:name w:val="Return Address"/>
    <w:basedOn w:val="1"/>
    <w:qFormat/>
    <w:uiPriority w:val="99"/>
    <w:pPr>
      <w:keepLines/>
      <w:framePr w:w="5160" w:h="840" w:wrap="notBeside" w:vAnchor="page" w:hAnchor="page" w:x="6120" w:y="914" w:anchorLock="1"/>
      <w:widowControl/>
      <w:tabs>
        <w:tab w:val="left" w:pos="2160"/>
      </w:tabs>
      <w:spacing w:line="160" w:lineRule="atLeast"/>
      <w:jc w:val="left"/>
    </w:pPr>
    <w:rPr>
      <w:rFonts w:ascii="Arial" w:hAnsi="Arial"/>
      <w:kern w:val="0"/>
      <w:sz w:val="14"/>
      <w:szCs w:val="20"/>
      <w:lang w:eastAsia="en-US"/>
    </w:rPr>
  </w:style>
  <w:style w:type="paragraph" w:customStyle="1" w:styleId="727">
    <w:name w:val="font10"/>
    <w:basedOn w:val="1"/>
    <w:qFormat/>
    <w:uiPriority w:val="99"/>
    <w:pPr>
      <w:widowControl/>
      <w:spacing w:before="100" w:beforeAutospacing="1" w:after="100" w:afterAutospacing="1"/>
      <w:jc w:val="left"/>
    </w:pPr>
    <w:rPr>
      <w:color w:val="000000"/>
      <w:kern w:val="0"/>
      <w:sz w:val="20"/>
      <w:szCs w:val="20"/>
    </w:rPr>
  </w:style>
  <w:style w:type="paragraph" w:customStyle="1" w:styleId="728">
    <w:name w:val="titre haut de page"/>
    <w:qFormat/>
    <w:uiPriority w:val="99"/>
    <w:pPr>
      <w:widowControl w:val="0"/>
      <w:spacing w:before="1" w:after="1"/>
      <w:ind w:left="1" w:right="1" w:firstLine="1"/>
    </w:pPr>
    <w:rPr>
      <w:rFonts w:ascii="Helvetica" w:hAnsi="Helvetica" w:eastAsia="宋体" w:cs="Times New Roman"/>
      <w:b/>
      <w:color w:val="000000"/>
      <w:sz w:val="36"/>
      <w:lang w:val="fr-FR" w:eastAsia="zh-CN" w:bidi="ar-SA"/>
    </w:rPr>
  </w:style>
  <w:style w:type="paragraph" w:customStyle="1" w:styleId="729">
    <w:name w:val="14 Char"/>
    <w:basedOn w:val="1"/>
    <w:qFormat/>
    <w:uiPriority w:val="99"/>
    <w:pPr>
      <w:widowControl/>
      <w:spacing w:after="160" w:line="240" w:lineRule="exact"/>
      <w:jc w:val="left"/>
    </w:pPr>
    <w:rPr>
      <w:rFonts w:ascii="Verdana" w:hAnsi="Verdana" w:eastAsia="仿宋_GB2312"/>
      <w:kern w:val="0"/>
      <w:sz w:val="30"/>
      <w:szCs w:val="30"/>
      <w:lang w:eastAsia="en-US"/>
    </w:rPr>
  </w:style>
  <w:style w:type="paragraph" w:customStyle="1" w:styleId="730">
    <w:name w:val="特点黄标"/>
    <w:basedOn w:val="1"/>
    <w:qFormat/>
    <w:uiPriority w:val="99"/>
    <w:pPr>
      <w:widowControl/>
      <w:autoSpaceDE w:val="0"/>
      <w:autoSpaceDN w:val="0"/>
      <w:adjustRightInd w:val="0"/>
    </w:pPr>
    <w:rPr>
      <w:rFonts w:ascii="汉鼎简大黑Arial Black" w:eastAsia="汉鼎简大黑Arial Black"/>
      <w:color w:val="FFD80E"/>
      <w:kern w:val="0"/>
      <w:sz w:val="20"/>
      <w:lang w:eastAsia="en-US"/>
    </w:rPr>
  </w:style>
  <w:style w:type="paragraph" w:customStyle="1" w:styleId="731">
    <w:name w:val="paradoxstyle"/>
    <w:basedOn w:val="1"/>
    <w:qFormat/>
    <w:uiPriority w:val="99"/>
    <w:pPr>
      <w:widowControl/>
      <w:spacing w:before="100" w:beforeAutospacing="1" w:after="100" w:afterAutospacing="1"/>
      <w:jc w:val="left"/>
    </w:pPr>
    <w:rPr>
      <w:rFonts w:ascii="宋体" w:hAnsi="宋体"/>
      <w:kern w:val="0"/>
      <w:sz w:val="24"/>
    </w:rPr>
  </w:style>
  <w:style w:type="paragraph" w:customStyle="1" w:styleId="732">
    <w:name w:val="修订3"/>
    <w:qFormat/>
    <w:uiPriority w:val="99"/>
    <w:rPr>
      <w:rFonts w:ascii="Times New Roman" w:hAnsi="Times New Roman" w:eastAsia="宋体" w:cs="Times New Roman"/>
      <w:kern w:val="2"/>
      <w:sz w:val="21"/>
      <w:szCs w:val="24"/>
      <w:lang w:val="en-US" w:eastAsia="zh-CN" w:bidi="ar-SA"/>
    </w:rPr>
  </w:style>
  <w:style w:type="paragraph" w:customStyle="1" w:styleId="733">
    <w:name w:val="_Style 4"/>
    <w:basedOn w:val="1"/>
    <w:qFormat/>
    <w:uiPriority w:val="99"/>
    <w:pPr>
      <w:widowControl/>
      <w:spacing w:line="120" w:lineRule="exact"/>
      <w:ind w:firstLine="420" w:firstLineChars="200"/>
      <w:jc w:val="left"/>
    </w:pPr>
    <w:rPr>
      <w:sz w:val="18"/>
      <w:szCs w:val="18"/>
    </w:rPr>
  </w:style>
  <w:style w:type="paragraph" w:customStyle="1" w:styleId="734">
    <w:name w:val="tleftnavsub"/>
    <w:basedOn w:val="1"/>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styleId="735">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36">
    <w:name w:val="样式 首行缩进:  0.74 厘米"/>
    <w:basedOn w:val="1"/>
    <w:qFormat/>
    <w:uiPriority w:val="99"/>
    <w:pPr>
      <w:spacing w:line="360" w:lineRule="auto"/>
      <w:ind w:firstLine="200" w:firstLineChars="200"/>
    </w:pPr>
    <w:rPr>
      <w:rFonts w:cs="宋体"/>
      <w:sz w:val="24"/>
      <w:szCs w:val="20"/>
    </w:rPr>
  </w:style>
  <w:style w:type="paragraph" w:customStyle="1" w:styleId="737">
    <w:name w:val="正文样式"/>
    <w:basedOn w:val="1"/>
    <w:qFormat/>
    <w:uiPriority w:val="99"/>
    <w:pPr>
      <w:adjustRightInd w:val="0"/>
      <w:snapToGrid w:val="0"/>
      <w:spacing w:line="360" w:lineRule="auto"/>
      <w:ind w:firstLine="200" w:firstLineChars="200"/>
    </w:pPr>
    <w:rPr>
      <w:sz w:val="24"/>
      <w:szCs w:val="20"/>
    </w:rPr>
  </w:style>
  <w:style w:type="paragraph" w:customStyle="1" w:styleId="738">
    <w:name w:val="默认段落字体 Para Char Char Char Char Char Char Char Char Char Char Char Char Char Char Char Char Char Char Char"/>
    <w:basedOn w:val="1"/>
    <w:qFormat/>
    <w:uiPriority w:val="99"/>
  </w:style>
  <w:style w:type="paragraph" w:customStyle="1" w:styleId="739">
    <w:name w:val="CM59"/>
    <w:basedOn w:val="111"/>
    <w:next w:val="111"/>
    <w:qFormat/>
    <w:uiPriority w:val="99"/>
    <w:pPr>
      <w:spacing w:after="117"/>
    </w:pPr>
    <w:rPr>
      <w:rFonts w:ascii="宋体" w:eastAsia="宋体" w:cs="宋体"/>
      <w:sz w:val="24"/>
      <w:szCs w:val="24"/>
    </w:rPr>
  </w:style>
  <w:style w:type="paragraph" w:customStyle="1" w:styleId="740">
    <w:name w:val="wleftnavsub"/>
    <w:basedOn w:val="1"/>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customStyle="1" w:styleId="741">
    <w:name w:val="Titre 2 sommaire"/>
    <w:basedOn w:val="1"/>
    <w:next w:val="1"/>
    <w:qFormat/>
    <w:uiPriority w:val="99"/>
    <w:pPr>
      <w:tabs>
        <w:tab w:val="left" w:leader="dot" w:pos="6180"/>
      </w:tabs>
      <w:spacing w:before="1" w:after="1"/>
      <w:ind w:left="1" w:firstLine="849"/>
      <w:jc w:val="left"/>
    </w:pPr>
    <w:rPr>
      <w:rFonts w:ascii="Helvetica" w:hAnsi="Helvetica"/>
      <w:color w:val="000000"/>
      <w:kern w:val="0"/>
      <w:sz w:val="20"/>
      <w:szCs w:val="20"/>
      <w:lang w:val="fr-FR"/>
    </w:rPr>
  </w:style>
  <w:style w:type="paragraph" w:customStyle="1" w:styleId="742">
    <w:name w:val="Style76"/>
    <w:basedOn w:val="1"/>
    <w:qFormat/>
    <w:uiPriority w:val="99"/>
  </w:style>
  <w:style w:type="paragraph" w:customStyle="1" w:styleId="743">
    <w:name w:val="bodylink"/>
    <w:basedOn w:val="1"/>
    <w:qFormat/>
    <w:uiPriority w:val="99"/>
    <w:pPr>
      <w:widowControl/>
      <w:spacing w:before="100" w:beforeAutospacing="1" w:after="100" w:afterAutospacing="1" w:line="240" w:lineRule="atLeast"/>
      <w:jc w:val="left"/>
    </w:pPr>
    <w:rPr>
      <w:rFonts w:ascii="??" w:hAnsi="??" w:cs="宋体"/>
      <w:color w:val="666699"/>
      <w:kern w:val="0"/>
      <w:sz w:val="18"/>
      <w:szCs w:val="18"/>
    </w:rPr>
  </w:style>
  <w:style w:type="paragraph" w:customStyle="1" w:styleId="744">
    <w:name w:val="Header Even"/>
    <w:basedOn w:val="60"/>
    <w:qFormat/>
    <w:uiPriority w:val="99"/>
    <w:pPr>
      <w:keepLines/>
      <w:widowControl/>
      <w:pBdr>
        <w:bottom w:val="single" w:color="auto" w:sz="6" w:space="1"/>
      </w:pBdr>
      <w:tabs>
        <w:tab w:val="clear" w:pos="4153"/>
        <w:tab w:val="clear" w:pos="8306"/>
      </w:tabs>
      <w:snapToGrid/>
      <w:spacing w:after="600" w:line="190" w:lineRule="atLeast"/>
      <w:ind w:left="1080"/>
      <w:jc w:val="left"/>
    </w:pPr>
    <w:rPr>
      <w:rFonts w:ascii="Arial" w:hAnsi="Arial"/>
      <w:caps/>
      <w:spacing w:val="-5"/>
      <w:kern w:val="0"/>
      <w:sz w:val="15"/>
      <w:szCs w:val="20"/>
      <w:lang w:eastAsia="en-US"/>
    </w:rPr>
  </w:style>
  <w:style w:type="paragraph" w:customStyle="1" w:styleId="745">
    <w:name w:val="CM26"/>
    <w:basedOn w:val="111"/>
    <w:next w:val="111"/>
    <w:qFormat/>
    <w:uiPriority w:val="99"/>
    <w:pPr>
      <w:spacing w:after="163"/>
    </w:pPr>
    <w:rPr>
      <w:rFonts w:ascii=".a..DD.." w:eastAsia=".a..DD.."/>
      <w:sz w:val="24"/>
      <w:szCs w:val="24"/>
    </w:rPr>
  </w:style>
  <w:style w:type="paragraph" w:customStyle="1" w:styleId="746">
    <w:name w:val="Header First"/>
    <w:basedOn w:val="60"/>
    <w:qFormat/>
    <w:uiPriority w:val="99"/>
    <w:pPr>
      <w:keepLines/>
      <w:widowControl/>
      <w:pBdr>
        <w:top w:val="single" w:color="auto" w:sz="6" w:space="2"/>
        <w:bottom w:val="none" w:color="auto" w:sz="0" w:space="0"/>
      </w:pBdr>
      <w:tabs>
        <w:tab w:val="clear" w:pos="4153"/>
        <w:tab w:val="clear" w:pos="8306"/>
      </w:tabs>
      <w:snapToGrid/>
      <w:spacing w:line="190" w:lineRule="atLeast"/>
      <w:ind w:left="1080"/>
      <w:jc w:val="right"/>
    </w:pPr>
    <w:rPr>
      <w:rFonts w:ascii="Arial" w:hAnsi="Arial"/>
      <w:caps/>
      <w:spacing w:val="-5"/>
      <w:kern w:val="0"/>
      <w:sz w:val="15"/>
      <w:szCs w:val="20"/>
      <w:lang w:eastAsia="en-US"/>
    </w:rPr>
  </w:style>
  <w:style w:type="paragraph" w:customStyle="1" w:styleId="747">
    <w:name w:val="font9"/>
    <w:basedOn w:val="1"/>
    <w:qFormat/>
    <w:uiPriority w:val="99"/>
    <w:pPr>
      <w:widowControl/>
      <w:spacing w:before="100" w:beforeAutospacing="1" w:after="100" w:afterAutospacing="1"/>
      <w:jc w:val="left"/>
    </w:pPr>
    <w:rPr>
      <w:rFonts w:ascii="宋体" w:hAnsi="宋体" w:cs="Arial Unicode MS"/>
      <w:color w:val="000000"/>
      <w:kern w:val="0"/>
      <w:sz w:val="20"/>
      <w:szCs w:val="20"/>
    </w:rPr>
  </w:style>
  <w:style w:type="paragraph" w:customStyle="1" w:styleId="748">
    <w:name w:val="TOC 标题2"/>
    <w:basedOn w:val="5"/>
    <w:next w:val="1"/>
    <w:qFormat/>
    <w:uiPriority w:val="99"/>
    <w:pPr>
      <w:keepLines/>
      <w:spacing w:before="340" w:after="330" w:line="576" w:lineRule="auto"/>
      <w:jc w:val="both"/>
      <w:outlineLvl w:val="9"/>
    </w:pPr>
    <w:rPr>
      <w:rFonts w:ascii="Calibri" w:hAnsi="Calibri"/>
      <w:kern w:val="44"/>
      <w:sz w:val="44"/>
      <w:szCs w:val="44"/>
    </w:rPr>
  </w:style>
  <w:style w:type="paragraph" w:customStyle="1" w:styleId="749">
    <w:name w:val="Char5"/>
    <w:basedOn w:val="1"/>
    <w:qFormat/>
    <w:uiPriority w:val="99"/>
    <w:rPr>
      <w:rFonts w:ascii="Tahoma" w:hAnsi="Tahoma"/>
      <w:sz w:val="24"/>
      <w:szCs w:val="20"/>
    </w:rPr>
  </w:style>
  <w:style w:type="paragraph" w:customStyle="1" w:styleId="750">
    <w:name w:val="paleftnav"/>
    <w:basedOn w:val="1"/>
    <w:qFormat/>
    <w:uiPriority w:val="99"/>
    <w:pPr>
      <w:widowControl/>
      <w:spacing w:before="100" w:beforeAutospacing="1" w:after="100" w:afterAutospacing="1" w:line="240" w:lineRule="atLeast"/>
      <w:jc w:val="left"/>
    </w:pPr>
    <w:rPr>
      <w:rFonts w:ascii="??" w:hAnsi="??" w:cs="宋体"/>
      <w:b/>
      <w:bCs/>
      <w:color w:val="660000"/>
      <w:kern w:val="0"/>
      <w:sz w:val="18"/>
      <w:szCs w:val="18"/>
    </w:rPr>
  </w:style>
  <w:style w:type="paragraph" w:customStyle="1" w:styleId="751">
    <w:name w:val="ser"/>
    <w:basedOn w:val="1"/>
    <w:qFormat/>
    <w:uiPriority w:val="99"/>
    <w:pPr>
      <w:widowControl/>
      <w:spacing w:before="100" w:beforeAutospacing="1" w:after="100" w:afterAutospacing="1" w:line="288" w:lineRule="auto"/>
      <w:jc w:val="left"/>
    </w:pPr>
    <w:rPr>
      <w:rFonts w:ascii="宋体" w:hAnsi="宋体"/>
      <w:color w:val="333333"/>
      <w:kern w:val="0"/>
      <w:sz w:val="24"/>
    </w:rPr>
  </w:style>
  <w:style w:type="paragraph" w:customStyle="1" w:styleId="752">
    <w:name w:val="Style24"/>
    <w:basedOn w:val="1"/>
    <w:qFormat/>
    <w:uiPriority w:val="99"/>
  </w:style>
  <w:style w:type="paragraph" w:customStyle="1" w:styleId="753">
    <w:name w:val="Body1!"/>
    <w:basedOn w:val="1"/>
    <w:qFormat/>
    <w:uiPriority w:val="99"/>
    <w:pPr>
      <w:widowControl/>
      <w:tabs>
        <w:tab w:val="left" w:pos="1247"/>
      </w:tabs>
      <w:spacing w:line="288" w:lineRule="auto"/>
      <w:ind w:left="1247" w:firstLine="200" w:firstLineChars="200"/>
    </w:pPr>
    <w:rPr>
      <w:rFonts w:ascii="Arial" w:hAnsi="Arial"/>
      <w:kern w:val="0"/>
      <w:szCs w:val="21"/>
      <w:lang w:eastAsia="en-US"/>
    </w:rPr>
  </w:style>
  <w:style w:type="paragraph" w:customStyle="1" w:styleId="754">
    <w:name w:val="样式 表内正文 + 五号 行距: 单倍行距"/>
    <w:basedOn w:val="1"/>
    <w:qFormat/>
    <w:uiPriority w:val="99"/>
    <w:pPr>
      <w:adjustRightInd w:val="0"/>
      <w:snapToGrid w:val="0"/>
    </w:pPr>
    <w:rPr>
      <w:rFonts w:ascii="Arial" w:hAnsi="Arial"/>
      <w:szCs w:val="20"/>
    </w:rPr>
  </w:style>
  <w:style w:type="paragraph" w:customStyle="1" w:styleId="755">
    <w:name w:val="正文加重首行缩进2字"/>
    <w:basedOn w:val="756"/>
    <w:qFormat/>
    <w:uiPriority w:val="99"/>
    <w:rPr>
      <w:b/>
    </w:rPr>
  </w:style>
  <w:style w:type="paragraph" w:customStyle="1" w:styleId="756">
    <w:name w:val="正文首行缩进2字"/>
    <w:basedOn w:val="1"/>
    <w:qFormat/>
    <w:uiPriority w:val="99"/>
    <w:pPr>
      <w:spacing w:before="100" w:after="100" w:line="360" w:lineRule="auto"/>
      <w:ind w:firstLine="560" w:firstLineChars="200"/>
    </w:pPr>
    <w:rPr>
      <w:rFonts w:eastAsia="楷体_GB2312"/>
      <w:kern w:val="0"/>
      <w:sz w:val="28"/>
      <w:szCs w:val="20"/>
    </w:rPr>
  </w:style>
  <w:style w:type="paragraph" w:customStyle="1" w:styleId="757">
    <w:name w:val="CM13"/>
    <w:basedOn w:val="111"/>
    <w:next w:val="111"/>
    <w:qFormat/>
    <w:uiPriority w:val="99"/>
    <w:pPr>
      <w:spacing w:after="4643"/>
    </w:pPr>
    <w:rPr>
      <w:rFonts w:ascii="Arial" w:hAnsi="Arial" w:eastAsia="宋体"/>
      <w:sz w:val="24"/>
      <w:szCs w:val="24"/>
    </w:rPr>
  </w:style>
  <w:style w:type="paragraph" w:customStyle="1" w:styleId="758">
    <w:name w:val="form"/>
    <w:basedOn w:val="1"/>
    <w:qFormat/>
    <w:uiPriority w:val="99"/>
    <w:pPr>
      <w:widowControl/>
      <w:spacing w:before="100" w:beforeAutospacing="1" w:after="100" w:afterAutospacing="1"/>
      <w:jc w:val="left"/>
    </w:pPr>
    <w:rPr>
      <w:rFonts w:ascii="??" w:hAnsi="??" w:cs="宋体"/>
      <w:color w:val="666666"/>
      <w:kern w:val="0"/>
      <w:sz w:val="15"/>
      <w:szCs w:val="15"/>
    </w:rPr>
  </w:style>
  <w:style w:type="paragraph" w:customStyle="1" w:styleId="759">
    <w:name w:val="样式 标题 3 + (中文) 黑体 小四 非加粗 段前: 7.8 磅 段后: 0 磅 行距: 固定值 20 磅"/>
    <w:basedOn w:val="7"/>
    <w:qFormat/>
    <w:uiPriority w:val="0"/>
    <w:pPr>
      <w:spacing w:before="0" w:after="0" w:line="400" w:lineRule="exact"/>
    </w:pPr>
    <w:rPr>
      <w:rFonts w:eastAsia="黑体" w:cs="宋体"/>
      <w:b w:val="0"/>
      <w:bCs w:val="0"/>
      <w:sz w:val="24"/>
      <w:szCs w:val="20"/>
    </w:rPr>
  </w:style>
  <w:style w:type="paragraph" w:customStyle="1" w:styleId="760">
    <w:name w:val="悬挂2"/>
    <w:qFormat/>
    <w:uiPriority w:val="99"/>
    <w:pPr>
      <w:spacing w:beforeLines="50" w:afterLines="50" w:line="320" w:lineRule="exact"/>
      <w:ind w:left="300" w:leftChars="200" w:hanging="100" w:hangingChars="100"/>
      <w:jc w:val="both"/>
    </w:pPr>
    <w:rPr>
      <w:rFonts w:ascii="宋体" w:hAnsi="宋体" w:eastAsia="宋体" w:cs="Times New Roman"/>
      <w:color w:val="0000FF"/>
      <w:sz w:val="21"/>
      <w:szCs w:val="24"/>
      <w:lang w:val="en-US" w:eastAsia="zh-CN" w:bidi="ar-SA"/>
    </w:rPr>
  </w:style>
  <w:style w:type="paragraph" w:customStyle="1" w:styleId="761">
    <w:name w:val="标题1"/>
    <w:basedOn w:val="1"/>
    <w:qFormat/>
    <w:uiPriority w:val="99"/>
    <w:pPr>
      <w:jc w:val="right"/>
    </w:pPr>
    <w:rPr>
      <w:b/>
      <w:bCs/>
      <w:sz w:val="24"/>
    </w:rPr>
  </w:style>
  <w:style w:type="paragraph" w:customStyle="1" w:styleId="762">
    <w:name w:val="sheader"/>
    <w:basedOn w:val="1"/>
    <w:qFormat/>
    <w:uiPriority w:val="99"/>
    <w:pPr>
      <w:widowControl/>
      <w:spacing w:before="100" w:beforeAutospacing="1" w:after="100" w:afterAutospacing="1" w:line="240" w:lineRule="atLeast"/>
      <w:jc w:val="left"/>
    </w:pPr>
    <w:rPr>
      <w:rFonts w:ascii="??" w:hAnsi="??" w:cs="宋体"/>
      <w:b/>
      <w:bCs/>
      <w:color w:val="660033"/>
      <w:kern w:val="0"/>
      <w:sz w:val="18"/>
      <w:szCs w:val="18"/>
    </w:rPr>
  </w:style>
  <w:style w:type="paragraph" w:customStyle="1" w:styleId="763">
    <w:name w:val="Style59"/>
    <w:basedOn w:val="1"/>
    <w:qFormat/>
    <w:uiPriority w:val="99"/>
  </w:style>
  <w:style w:type="paragraph" w:customStyle="1" w:styleId="764">
    <w:name w:val="Table Text"/>
    <w:basedOn w:val="1"/>
    <w:qFormat/>
    <w:uiPriority w:val="99"/>
    <w:pPr>
      <w:widowControl/>
      <w:spacing w:before="60"/>
      <w:jc w:val="left"/>
    </w:pPr>
    <w:rPr>
      <w:rFonts w:ascii="Arial" w:hAnsi="Arial"/>
      <w:spacing w:val="-5"/>
      <w:kern w:val="0"/>
      <w:sz w:val="16"/>
      <w:szCs w:val="20"/>
      <w:lang w:eastAsia="en-US"/>
    </w:rPr>
  </w:style>
  <w:style w:type="paragraph" w:customStyle="1" w:styleId="765">
    <w:name w:val="正文（无缩进）"/>
    <w:qFormat/>
    <w:uiPriority w:val="99"/>
    <w:pPr>
      <w:jc w:val="center"/>
    </w:pPr>
    <w:rPr>
      <w:rFonts w:ascii="Times New Roman" w:hAnsi="Times New Roman" w:eastAsia="仿宋_GB2312" w:cs="Times New Roman"/>
      <w:color w:val="000000"/>
      <w:kern w:val="24"/>
      <w:sz w:val="24"/>
      <w:lang w:val="en-US" w:eastAsia="zh-CN" w:bidi="ar-SA"/>
    </w:rPr>
  </w:style>
  <w:style w:type="paragraph" w:customStyle="1" w:styleId="766">
    <w:name w:val="leheader"/>
    <w:basedOn w:val="1"/>
    <w:qFormat/>
    <w:uiPriority w:val="99"/>
    <w:pPr>
      <w:widowControl/>
      <w:spacing w:before="100" w:beforeAutospacing="1" w:after="100" w:afterAutospacing="1" w:line="240" w:lineRule="atLeast"/>
      <w:jc w:val="left"/>
    </w:pPr>
    <w:rPr>
      <w:rFonts w:ascii="??" w:hAnsi="??" w:cs="宋体"/>
      <w:b/>
      <w:bCs/>
      <w:color w:val="660000"/>
      <w:kern w:val="0"/>
      <w:sz w:val="18"/>
      <w:szCs w:val="18"/>
    </w:rPr>
  </w:style>
  <w:style w:type="paragraph" w:customStyle="1" w:styleId="767">
    <w:name w:val="样式 标题 2"/>
    <w:basedOn w:val="6"/>
    <w:qFormat/>
    <w:uiPriority w:val="99"/>
    <w:pPr>
      <w:ind w:left="360"/>
      <w:jc w:val="left"/>
    </w:pPr>
    <w:rPr>
      <w:rFonts w:eastAsia="黑体"/>
      <w:bCs w:val="0"/>
      <w:sz w:val="32"/>
      <w:szCs w:val="20"/>
    </w:rPr>
  </w:style>
  <w:style w:type="paragraph" w:customStyle="1" w:styleId="768">
    <w:name w:val="Char Char Char Char Char Char Char"/>
    <w:basedOn w:val="1"/>
    <w:qFormat/>
    <w:uiPriority w:val="99"/>
    <w:pPr>
      <w:snapToGrid w:val="0"/>
      <w:spacing w:line="360" w:lineRule="auto"/>
      <w:ind w:firstLine="200" w:firstLineChars="200"/>
    </w:pPr>
    <w:rPr>
      <w:rFonts w:eastAsia="仿宋_GB2312"/>
      <w:sz w:val="24"/>
    </w:rPr>
  </w:style>
  <w:style w:type="paragraph" w:customStyle="1" w:styleId="769">
    <w:name w:val="Style36"/>
    <w:basedOn w:val="1"/>
    <w:qFormat/>
    <w:uiPriority w:val="99"/>
  </w:style>
  <w:style w:type="paragraph" w:customStyle="1" w:styleId="770">
    <w:name w:val="Plain text level 1"/>
    <w:basedOn w:val="1"/>
    <w:qFormat/>
    <w:uiPriority w:val="99"/>
    <w:pPr>
      <w:widowControl/>
      <w:overflowPunct w:val="0"/>
      <w:autoSpaceDE w:val="0"/>
      <w:autoSpaceDN w:val="0"/>
      <w:adjustRightInd w:val="0"/>
      <w:spacing w:line="240" w:lineRule="exact"/>
      <w:textAlignment w:val="baseline"/>
    </w:pPr>
    <w:rPr>
      <w:rFonts w:ascii="Courier New" w:hAnsi="Courier New"/>
      <w:kern w:val="0"/>
      <w:sz w:val="24"/>
      <w:szCs w:val="20"/>
    </w:rPr>
  </w:style>
  <w:style w:type="paragraph" w:customStyle="1" w:styleId="771">
    <w:name w:val="Part Subtitle"/>
    <w:basedOn w:val="1"/>
    <w:next w:val="16"/>
    <w:qFormat/>
    <w:uiPriority w:val="99"/>
    <w:pPr>
      <w:keepNext/>
      <w:widowControl/>
      <w:spacing w:before="360" w:after="120"/>
      <w:ind w:left="1080"/>
      <w:jc w:val="left"/>
    </w:pPr>
    <w:rPr>
      <w:rFonts w:ascii="Arial" w:hAnsi="Arial"/>
      <w:i/>
      <w:spacing w:val="-5"/>
      <w:kern w:val="28"/>
      <w:sz w:val="26"/>
      <w:szCs w:val="20"/>
      <w:lang w:eastAsia="en-US"/>
    </w:rPr>
  </w:style>
  <w:style w:type="paragraph" w:customStyle="1" w:styleId="772">
    <w:name w:val="图形居中"/>
    <w:basedOn w:val="1"/>
    <w:qFormat/>
    <w:uiPriority w:val="99"/>
    <w:pPr>
      <w:spacing w:afterLines="50" w:line="360" w:lineRule="auto"/>
      <w:ind w:left="720"/>
      <w:jc w:val="center"/>
    </w:pPr>
    <w:rPr>
      <w:rFonts w:cs="宋体"/>
      <w:kern w:val="0"/>
      <w:sz w:val="24"/>
      <w:szCs w:val="20"/>
    </w:rPr>
  </w:style>
  <w:style w:type="paragraph" w:customStyle="1" w:styleId="773">
    <w:name w:val="Chapter Title"/>
    <w:basedOn w:val="1"/>
    <w:qFormat/>
    <w:uiPriority w:val="99"/>
    <w:pPr>
      <w:widowControl/>
      <w:spacing w:before="120" w:line="660" w:lineRule="exact"/>
      <w:jc w:val="center"/>
    </w:pPr>
    <w:rPr>
      <w:rFonts w:ascii="Arial Black" w:hAnsi="Arial Black"/>
      <w:color w:val="FFFFFF"/>
      <w:spacing w:val="-40"/>
      <w:kern w:val="0"/>
      <w:sz w:val="84"/>
      <w:szCs w:val="20"/>
      <w:lang w:eastAsia="en-US"/>
    </w:rPr>
  </w:style>
  <w:style w:type="paragraph" w:customStyle="1" w:styleId="774">
    <w:name w:val="修订211"/>
    <w:qFormat/>
    <w:uiPriority w:val="99"/>
    <w:rPr>
      <w:rFonts w:ascii="Times New Roman" w:hAnsi="Times New Roman" w:eastAsia="宋体" w:cs="Times New Roman"/>
      <w:kern w:val="2"/>
      <w:sz w:val="21"/>
      <w:szCs w:val="24"/>
      <w:lang w:val="en-US" w:eastAsia="zh-CN" w:bidi="ar-SA"/>
    </w:rPr>
  </w:style>
  <w:style w:type="paragraph" w:customStyle="1" w:styleId="775">
    <w:name w:val="scfbrieftext"/>
    <w:basedOn w:val="1"/>
    <w:qFormat/>
    <w:uiPriority w:val="99"/>
    <w:pPr>
      <w:widowControl/>
      <w:jc w:val="left"/>
    </w:pPr>
    <w:rPr>
      <w:rFonts w:ascii="Arial" w:hAnsi="Arial"/>
      <w:kern w:val="0"/>
      <w:sz w:val="22"/>
      <w:szCs w:val="20"/>
      <w:lang w:eastAsia="en-US"/>
    </w:rPr>
  </w:style>
  <w:style w:type="paragraph" w:customStyle="1" w:styleId="776">
    <w:name w:val="Header Odd"/>
    <w:basedOn w:val="60"/>
    <w:qFormat/>
    <w:uiPriority w:val="99"/>
    <w:pPr>
      <w:keepLines/>
      <w:widowControl/>
      <w:pBdr>
        <w:bottom w:val="single" w:color="auto" w:sz="6" w:space="1"/>
      </w:pBdr>
      <w:tabs>
        <w:tab w:val="clear" w:pos="4153"/>
        <w:tab w:val="clear" w:pos="8306"/>
      </w:tabs>
      <w:snapToGrid/>
      <w:spacing w:after="600" w:line="190" w:lineRule="atLeast"/>
      <w:ind w:left="1080"/>
      <w:jc w:val="left"/>
    </w:pPr>
    <w:rPr>
      <w:rFonts w:ascii="Arial" w:hAnsi="Arial"/>
      <w:caps/>
      <w:spacing w:val="-5"/>
      <w:kern w:val="0"/>
      <w:sz w:val="15"/>
      <w:szCs w:val="20"/>
      <w:lang w:eastAsia="en-US"/>
    </w:rPr>
  </w:style>
  <w:style w:type="paragraph" w:customStyle="1" w:styleId="777">
    <w:name w:val="带符号正文（缩进）"/>
    <w:qFormat/>
    <w:uiPriority w:val="99"/>
    <w:pPr>
      <w:spacing w:before="100" w:beforeAutospacing="1" w:after="100" w:afterAutospacing="1" w:line="360" w:lineRule="auto"/>
    </w:pPr>
    <w:rPr>
      <w:rFonts w:ascii="Times New Roman" w:hAnsi="Times New Roman" w:eastAsia="宋体" w:cs="Times New Roman"/>
      <w:sz w:val="24"/>
      <w:lang w:val="en-US" w:eastAsia="zh-CN" w:bidi="ar-SA"/>
    </w:rPr>
  </w:style>
  <w:style w:type="paragraph" w:customStyle="1" w:styleId="778">
    <w:name w:val="CM15"/>
    <w:basedOn w:val="111"/>
    <w:next w:val="111"/>
    <w:qFormat/>
    <w:uiPriority w:val="99"/>
    <w:pPr>
      <w:spacing w:after="65"/>
    </w:pPr>
    <w:rPr>
      <w:rFonts w:ascii="Arial" w:hAnsi="Arial" w:eastAsia="宋体"/>
      <w:sz w:val="24"/>
      <w:szCs w:val="24"/>
    </w:rPr>
  </w:style>
  <w:style w:type="paragraph" w:customStyle="1" w:styleId="779">
    <w:name w:val="小标题 1"/>
    <w:basedOn w:val="1"/>
    <w:qFormat/>
    <w:uiPriority w:val="99"/>
    <w:pPr>
      <w:autoSpaceDE w:val="0"/>
      <w:autoSpaceDN w:val="0"/>
      <w:adjustRightInd w:val="0"/>
      <w:spacing w:line="360" w:lineRule="atLeast"/>
    </w:pPr>
    <w:rPr>
      <w:rFonts w:ascii="文鼎粗黑" w:eastAsia="文鼎粗黑"/>
      <w:kern w:val="0"/>
      <w:sz w:val="22"/>
      <w:szCs w:val="20"/>
    </w:rPr>
  </w:style>
  <w:style w:type="paragraph" w:customStyle="1" w:styleId="780">
    <w:name w:val="样式 标题 1 + 黑体 小二"/>
    <w:basedOn w:val="5"/>
    <w:qFormat/>
    <w:uiPriority w:val="99"/>
    <w:pPr>
      <w:keepLines/>
      <w:tabs>
        <w:tab w:val="left" w:pos="972"/>
      </w:tabs>
      <w:spacing w:before="360" w:after="360" w:line="578" w:lineRule="auto"/>
      <w:ind w:left="972" w:hanging="432"/>
      <w:jc w:val="both"/>
    </w:pPr>
    <w:rPr>
      <w:rFonts w:ascii="黑体" w:hAnsi="黑体" w:eastAsia="黑体"/>
      <w:kern w:val="44"/>
      <w:sz w:val="36"/>
      <w:szCs w:val="44"/>
    </w:rPr>
  </w:style>
  <w:style w:type="paragraph" w:customStyle="1" w:styleId="781">
    <w:name w:val="Document Label"/>
    <w:basedOn w:val="507"/>
    <w:qFormat/>
    <w:uiPriority w:val="99"/>
  </w:style>
  <w:style w:type="paragraph" w:customStyle="1" w:styleId="782">
    <w:name w:val="Char1 Char Char Char Char Char Char Char Char Char"/>
    <w:basedOn w:val="1"/>
    <w:qFormat/>
    <w:uiPriority w:val="99"/>
    <w:rPr>
      <w:szCs w:val="20"/>
    </w:rPr>
  </w:style>
  <w:style w:type="paragraph" w:customStyle="1" w:styleId="783">
    <w:name w:val="Default Paragraph Font Para Char"/>
    <w:basedOn w:val="1"/>
    <w:qFormat/>
    <w:uiPriority w:val="99"/>
    <w:pPr>
      <w:widowControl/>
      <w:spacing w:after="160" w:line="240" w:lineRule="exact"/>
      <w:jc w:val="left"/>
    </w:pPr>
    <w:rPr>
      <w:rFonts w:ascii="Verdana" w:hAnsi="Verdana"/>
      <w:kern w:val="0"/>
      <w:sz w:val="24"/>
      <w:szCs w:val="20"/>
      <w:lang w:eastAsia="en-US"/>
    </w:rPr>
  </w:style>
  <w:style w:type="paragraph" w:customStyle="1" w:styleId="784">
    <w:name w:val="Char Char1 Char1"/>
    <w:basedOn w:val="30"/>
    <w:qFormat/>
    <w:uiPriority w:val="99"/>
    <w:rPr>
      <w:rFonts w:ascii="Tahoma" w:hAnsi="Tahoma"/>
      <w:sz w:val="24"/>
    </w:rPr>
  </w:style>
  <w:style w:type="paragraph" w:customStyle="1" w:styleId="785">
    <w:name w:val="正文首缩两字"/>
    <w:basedOn w:val="1"/>
    <w:qFormat/>
    <w:uiPriority w:val="99"/>
    <w:pPr>
      <w:spacing w:line="360" w:lineRule="auto"/>
      <w:ind w:firstLine="200" w:firstLineChars="200"/>
    </w:pPr>
    <w:rPr>
      <w:rFonts w:ascii="Verdana" w:hAnsi="Verdana"/>
      <w:sz w:val="24"/>
      <w:szCs w:val="20"/>
    </w:rPr>
  </w:style>
  <w:style w:type="paragraph" w:customStyle="1" w:styleId="786">
    <w:name w:val="正文 1"/>
    <w:basedOn w:val="1"/>
    <w:qFormat/>
    <w:uiPriority w:val="99"/>
    <w:pPr>
      <w:widowControl/>
      <w:snapToGrid w:val="0"/>
      <w:spacing w:before="80" w:after="80" w:line="360" w:lineRule="auto"/>
      <w:ind w:left="1418"/>
    </w:pPr>
    <w:rPr>
      <w:szCs w:val="20"/>
    </w:rPr>
  </w:style>
  <w:style w:type="paragraph" w:customStyle="1" w:styleId="787">
    <w:name w:val="Style2"/>
    <w:basedOn w:val="1"/>
    <w:qFormat/>
    <w:uiPriority w:val="99"/>
    <w:pPr>
      <w:widowControl/>
      <w:tabs>
        <w:tab w:val="left" w:pos="907"/>
      </w:tabs>
      <w:overflowPunct w:val="0"/>
      <w:adjustRightInd w:val="0"/>
      <w:snapToGrid w:val="0"/>
      <w:spacing w:line="360" w:lineRule="auto"/>
      <w:ind w:left="907" w:hanging="397"/>
      <w:jc w:val="left"/>
      <w:textAlignment w:val="baseline"/>
    </w:pPr>
    <w:rPr>
      <w:rFonts w:ascii="Arial" w:hAnsi="Arial"/>
      <w:kern w:val="24"/>
      <w:sz w:val="24"/>
      <w:szCs w:val="20"/>
    </w:rPr>
  </w:style>
  <w:style w:type="paragraph" w:customStyle="1" w:styleId="788">
    <w:name w:val="Style8"/>
    <w:basedOn w:val="1"/>
    <w:qFormat/>
    <w:uiPriority w:val="99"/>
    <w:pPr>
      <w:spacing w:line="566" w:lineRule="exact"/>
      <w:jc w:val="center"/>
    </w:pPr>
  </w:style>
  <w:style w:type="paragraph" w:customStyle="1" w:styleId="789">
    <w:name w:val="tab ttr dern ligne"/>
    <w:basedOn w:val="790"/>
    <w:qFormat/>
    <w:uiPriority w:val="99"/>
    <w:pPr>
      <w:tabs>
        <w:tab w:val="left" w:pos="1134"/>
        <w:tab w:val="right" w:pos="2835"/>
        <w:tab w:val="decimal" w:pos="3912"/>
        <w:tab w:val="decimal" w:pos="4422"/>
        <w:tab w:val="decimal" w:pos="4932"/>
        <w:tab w:val="decimal" w:pos="5443"/>
        <w:tab w:val="decimal" w:pos="5953"/>
        <w:tab w:val="decimal" w:pos="6463"/>
        <w:tab w:val="decimal" w:pos="6973"/>
        <w:tab w:val="decimal" w:pos="7483"/>
        <w:tab w:val="decimal" w:pos="7994"/>
        <w:tab w:val="decimal" w:pos="8504"/>
        <w:tab w:val="decimal" w:pos="9014"/>
        <w:tab w:val="decimal" w:pos="9524"/>
        <w:tab w:val="decimal" w:pos="10035"/>
      </w:tabs>
    </w:pPr>
  </w:style>
  <w:style w:type="paragraph" w:customStyle="1" w:styleId="790">
    <w:name w:val="tab ttr bas"/>
    <w:basedOn w:val="547"/>
    <w:next w:val="547"/>
    <w:qFormat/>
    <w:uiPriority w:val="99"/>
  </w:style>
  <w:style w:type="paragraph" w:customStyle="1" w:styleId="791">
    <w:name w:val="botnav"/>
    <w:basedOn w:val="1"/>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customStyle="1" w:styleId="792">
    <w:name w:val="xl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2"/>
      <w:szCs w:val="22"/>
    </w:rPr>
  </w:style>
  <w:style w:type="paragraph" w:customStyle="1" w:styleId="793">
    <w:name w:val="Z1"/>
    <w:basedOn w:val="1"/>
    <w:qFormat/>
    <w:uiPriority w:val="99"/>
    <w:pPr>
      <w:widowControl/>
      <w:overflowPunct w:val="0"/>
      <w:autoSpaceDE w:val="0"/>
      <w:autoSpaceDN w:val="0"/>
      <w:adjustRightInd w:val="0"/>
      <w:spacing w:line="360" w:lineRule="auto"/>
      <w:ind w:firstLine="630"/>
      <w:textAlignment w:val="baseline"/>
    </w:pPr>
    <w:rPr>
      <w:rFonts w:ascii="楷体" w:eastAsia="楷体"/>
      <w:kern w:val="0"/>
      <w:sz w:val="24"/>
      <w:szCs w:val="20"/>
    </w:rPr>
  </w:style>
  <w:style w:type="paragraph" w:customStyle="1" w:styleId="794">
    <w:name w:val="Definition Term"/>
    <w:basedOn w:val="1"/>
    <w:next w:val="1"/>
    <w:qFormat/>
    <w:uiPriority w:val="99"/>
    <w:pPr>
      <w:spacing w:line="288" w:lineRule="auto"/>
    </w:pPr>
    <w:rPr>
      <w:szCs w:val="20"/>
    </w:rPr>
  </w:style>
  <w:style w:type="paragraph" w:customStyle="1" w:styleId="795">
    <w:name w:val="List Paragraph2"/>
    <w:basedOn w:val="1"/>
    <w:qFormat/>
    <w:uiPriority w:val="99"/>
    <w:pPr>
      <w:ind w:firstLine="420" w:firstLineChars="200"/>
    </w:pPr>
    <w:rPr>
      <w:rFonts w:cs="Calibri"/>
      <w:szCs w:val="21"/>
    </w:rPr>
  </w:style>
  <w:style w:type="paragraph" w:customStyle="1" w:styleId="796">
    <w:name w:val="CM3"/>
    <w:basedOn w:val="111"/>
    <w:next w:val="111"/>
    <w:qFormat/>
    <w:uiPriority w:val="99"/>
    <w:pPr>
      <w:spacing w:line="626" w:lineRule="atLeast"/>
    </w:pPr>
    <w:rPr>
      <w:rFonts w:ascii=".a..DD.." w:eastAsia=".a..DD.."/>
      <w:sz w:val="24"/>
      <w:szCs w:val="24"/>
    </w:rPr>
  </w:style>
  <w:style w:type="paragraph" w:customStyle="1" w:styleId="797">
    <w:name w:val="Blockquote"/>
    <w:basedOn w:val="1"/>
    <w:qFormat/>
    <w:uiPriority w:val="99"/>
    <w:pPr>
      <w:autoSpaceDE w:val="0"/>
      <w:autoSpaceDN w:val="0"/>
      <w:adjustRightInd w:val="0"/>
      <w:spacing w:before="100" w:after="100"/>
      <w:ind w:left="360" w:right="360"/>
      <w:jc w:val="left"/>
    </w:pPr>
    <w:rPr>
      <w:kern w:val="0"/>
      <w:sz w:val="24"/>
      <w:szCs w:val="20"/>
    </w:rPr>
  </w:style>
  <w:style w:type="paragraph" w:customStyle="1" w:styleId="798">
    <w:name w:val="xl41"/>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kern w:val="0"/>
      <w:sz w:val="20"/>
      <w:szCs w:val="20"/>
    </w:rPr>
  </w:style>
  <w:style w:type="paragraph" w:customStyle="1" w:styleId="799">
    <w:name w:val="标题2"/>
    <w:basedOn w:val="86"/>
    <w:qFormat/>
    <w:uiPriority w:val="99"/>
    <w:pPr>
      <w:spacing w:after="240"/>
      <w:jc w:val="left"/>
    </w:pPr>
    <w:rPr>
      <w:sz w:val="30"/>
    </w:rPr>
  </w:style>
  <w:style w:type="paragraph" w:customStyle="1" w:styleId="800">
    <w:name w:val="列出段落2"/>
    <w:basedOn w:val="1"/>
    <w:qFormat/>
    <w:uiPriority w:val="99"/>
    <w:pPr>
      <w:ind w:firstLine="200" w:firstLineChars="200"/>
    </w:pPr>
    <w:rPr>
      <w:szCs w:val="22"/>
    </w:rPr>
  </w:style>
  <w:style w:type="paragraph" w:customStyle="1" w:styleId="801">
    <w:name w:val="Style16"/>
    <w:basedOn w:val="1"/>
    <w:qFormat/>
    <w:uiPriority w:val="99"/>
    <w:pPr>
      <w:jc w:val="right"/>
    </w:pPr>
  </w:style>
  <w:style w:type="paragraph" w:customStyle="1" w:styleId="802">
    <w:name w:val="Char Char Char Char Char Char Char Char Char Char2"/>
    <w:basedOn w:val="1"/>
    <w:qFormat/>
    <w:uiPriority w:val="99"/>
  </w:style>
  <w:style w:type="paragraph" w:customStyle="1" w:styleId="803">
    <w:name w:val="修订21"/>
    <w:qFormat/>
    <w:uiPriority w:val="99"/>
    <w:rPr>
      <w:rFonts w:ascii="Times New Roman" w:hAnsi="Times New Roman" w:eastAsia="宋体" w:cs="Times New Roman"/>
      <w:kern w:val="2"/>
      <w:sz w:val="21"/>
      <w:szCs w:val="24"/>
      <w:lang w:val="en-US" w:eastAsia="zh-CN" w:bidi="ar-SA"/>
    </w:rPr>
  </w:style>
  <w:style w:type="paragraph" w:customStyle="1" w:styleId="804">
    <w:name w:val="CM23"/>
    <w:basedOn w:val="111"/>
    <w:next w:val="111"/>
    <w:qFormat/>
    <w:uiPriority w:val="99"/>
    <w:pPr>
      <w:spacing w:after="893"/>
    </w:pPr>
    <w:rPr>
      <w:rFonts w:ascii=".a..DD.." w:eastAsia=".a..DD.."/>
      <w:sz w:val="24"/>
      <w:szCs w:val="24"/>
    </w:rPr>
  </w:style>
  <w:style w:type="paragraph" w:customStyle="1" w:styleId="805">
    <w:name w:val="页眉 New New New New New New"/>
    <w:basedOn w:val="685"/>
    <w:qFormat/>
    <w:uiPriority w:val="99"/>
    <w:pPr>
      <w:pBdr>
        <w:bottom w:val="single" w:color="auto" w:sz="6" w:space="1"/>
      </w:pBdr>
      <w:tabs>
        <w:tab w:val="center" w:pos="4153"/>
        <w:tab w:val="right" w:pos="8306"/>
      </w:tabs>
      <w:snapToGrid w:val="0"/>
      <w:jc w:val="center"/>
    </w:pPr>
    <w:rPr>
      <w:sz w:val="18"/>
      <w:szCs w:val="18"/>
    </w:rPr>
  </w:style>
  <w:style w:type="paragraph" w:customStyle="1" w:styleId="806">
    <w:name w:val="Header Base"/>
    <w:basedOn w:val="1"/>
    <w:qFormat/>
    <w:uiPriority w:val="99"/>
    <w:pPr>
      <w:keepLines/>
      <w:widowControl/>
      <w:tabs>
        <w:tab w:val="center" w:pos="4320"/>
        <w:tab w:val="right" w:pos="8640"/>
      </w:tabs>
      <w:spacing w:line="190" w:lineRule="atLeast"/>
      <w:ind w:left="1080"/>
      <w:jc w:val="left"/>
    </w:pPr>
    <w:rPr>
      <w:rFonts w:ascii="Arial" w:hAnsi="Arial"/>
      <w:caps/>
      <w:spacing w:val="-5"/>
      <w:kern w:val="0"/>
      <w:sz w:val="15"/>
      <w:szCs w:val="20"/>
      <w:lang w:eastAsia="en-US"/>
    </w:rPr>
  </w:style>
  <w:style w:type="paragraph" w:customStyle="1" w:styleId="807">
    <w:name w:val="Part Title"/>
    <w:basedOn w:val="1"/>
    <w:qFormat/>
    <w:uiPriority w:val="99"/>
    <w:pPr>
      <w:widowControl/>
      <w:shd w:val="solid" w:color="auto" w:fill="auto"/>
      <w:spacing w:line="660" w:lineRule="exact"/>
      <w:jc w:val="center"/>
    </w:pPr>
    <w:rPr>
      <w:rFonts w:ascii="Arial Black" w:hAnsi="Arial Black"/>
      <w:color w:val="FFFFFF"/>
      <w:spacing w:val="-40"/>
      <w:kern w:val="0"/>
      <w:sz w:val="84"/>
      <w:szCs w:val="20"/>
      <w:lang w:eastAsia="en-US"/>
    </w:rPr>
  </w:style>
  <w:style w:type="paragraph" w:customStyle="1" w:styleId="808">
    <w:name w:val="Style69"/>
    <w:basedOn w:val="1"/>
    <w:qFormat/>
    <w:uiPriority w:val="99"/>
    <w:pPr>
      <w:spacing w:line="557" w:lineRule="exact"/>
      <w:ind w:firstLine="1666"/>
    </w:pPr>
  </w:style>
  <w:style w:type="paragraph" w:customStyle="1" w:styleId="809">
    <w:name w:val="子标题"/>
    <w:basedOn w:val="1"/>
    <w:qFormat/>
    <w:uiPriority w:val="99"/>
    <w:pPr>
      <w:keepNext/>
      <w:spacing w:line="240" w:lineRule="atLeast"/>
      <w:jc w:val="center"/>
      <w:outlineLvl w:val="6"/>
    </w:pPr>
    <w:rPr>
      <w:rFonts w:ascii="Arial" w:hAnsi="Arial" w:eastAsia="黑体" w:cs="Arial"/>
      <w:iCs/>
      <w:color w:val="000080"/>
      <w:sz w:val="20"/>
      <w:szCs w:val="20"/>
    </w:rPr>
  </w:style>
  <w:style w:type="paragraph" w:customStyle="1" w:styleId="810">
    <w:name w:val="titre page niveau 1"/>
    <w:qFormat/>
    <w:uiPriority w:val="99"/>
    <w:pPr>
      <w:widowControl w:val="0"/>
      <w:spacing w:before="1" w:after="1"/>
      <w:ind w:left="1" w:right="1" w:firstLine="1"/>
    </w:pPr>
    <w:rPr>
      <w:rFonts w:ascii="Helvetica" w:hAnsi="Helvetica" w:eastAsia="宋体" w:cs="Times New Roman"/>
      <w:b/>
      <w:color w:val="000000"/>
      <w:sz w:val="24"/>
      <w:lang w:val="fr-FR" w:eastAsia="zh-CN" w:bidi="ar-SA"/>
    </w:rPr>
  </w:style>
  <w:style w:type="paragraph" w:customStyle="1" w:styleId="811">
    <w:name w:val="titre page niveau 2"/>
    <w:basedOn w:val="810"/>
    <w:next w:val="548"/>
    <w:qFormat/>
    <w:uiPriority w:val="99"/>
    <w:pPr>
      <w:spacing w:before="100"/>
      <w:ind w:left="0" w:right="0" w:firstLine="0"/>
    </w:pPr>
    <w:rPr>
      <w:rFonts w:ascii="Arial" w:hAnsi="Arial"/>
      <w:sz w:val="20"/>
    </w:rPr>
  </w:style>
  <w:style w:type="paragraph" w:customStyle="1" w:styleId="812">
    <w:name w:val="seleftnav"/>
    <w:basedOn w:val="1"/>
    <w:qFormat/>
    <w:uiPriority w:val="99"/>
    <w:pPr>
      <w:widowControl/>
      <w:spacing w:before="100" w:beforeAutospacing="1" w:after="100" w:afterAutospacing="1" w:line="240" w:lineRule="atLeast"/>
      <w:jc w:val="left"/>
    </w:pPr>
    <w:rPr>
      <w:rFonts w:ascii="??" w:hAnsi="??" w:cs="宋体"/>
      <w:b/>
      <w:bCs/>
      <w:color w:val="082929"/>
      <w:kern w:val="0"/>
      <w:sz w:val="18"/>
      <w:szCs w:val="18"/>
    </w:rPr>
  </w:style>
  <w:style w:type="paragraph" w:customStyle="1" w:styleId="813">
    <w:name w:val="样式 标题 1 + 宋体"/>
    <w:basedOn w:val="5"/>
    <w:qFormat/>
    <w:uiPriority w:val="99"/>
    <w:pPr>
      <w:keepLines/>
      <w:tabs>
        <w:tab w:val="left" w:pos="840"/>
      </w:tabs>
      <w:spacing w:before="340" w:after="330" w:line="578" w:lineRule="auto"/>
      <w:ind w:left="840" w:hanging="420"/>
      <w:jc w:val="both"/>
    </w:pPr>
    <w:rPr>
      <w:rFonts w:ascii="宋体" w:hAnsi="宋体"/>
      <w:kern w:val="44"/>
      <w:szCs w:val="44"/>
    </w:rPr>
  </w:style>
  <w:style w:type="paragraph" w:customStyle="1" w:styleId="814">
    <w:name w:val="Table Header"/>
    <w:basedOn w:val="1"/>
    <w:qFormat/>
    <w:uiPriority w:val="99"/>
    <w:pPr>
      <w:widowControl/>
      <w:spacing w:before="60"/>
      <w:jc w:val="center"/>
    </w:pPr>
    <w:rPr>
      <w:rFonts w:ascii="Arial Black" w:hAnsi="Arial Black"/>
      <w:spacing w:val="-5"/>
      <w:kern w:val="0"/>
      <w:sz w:val="16"/>
      <w:szCs w:val="20"/>
      <w:lang w:eastAsia="en-US"/>
    </w:rPr>
  </w:style>
  <w:style w:type="paragraph" w:customStyle="1" w:styleId="815">
    <w:name w:val="xl26"/>
    <w:basedOn w:val="1"/>
    <w:qFormat/>
    <w:uiPriority w:val="99"/>
    <w:pPr>
      <w:widowControl/>
      <w:spacing w:before="100" w:beforeAutospacing="1" w:after="100" w:afterAutospacing="1"/>
      <w:jc w:val="left"/>
      <w:textAlignment w:val="top"/>
    </w:pPr>
    <w:rPr>
      <w:kern w:val="0"/>
      <w:sz w:val="22"/>
      <w:szCs w:val="22"/>
    </w:rPr>
  </w:style>
  <w:style w:type="paragraph" w:customStyle="1" w:styleId="816">
    <w:name w:val="普通 (Web)"/>
    <w:basedOn w:val="1"/>
    <w:qFormat/>
    <w:uiPriority w:val="99"/>
    <w:pPr>
      <w:widowControl/>
      <w:spacing w:before="100" w:beforeAutospacing="1" w:after="100" w:afterAutospacing="1"/>
      <w:jc w:val="left"/>
    </w:pPr>
    <w:rPr>
      <w:rFonts w:ascii="Arial Unicode MS" w:hAnsi="Arial Unicode MS" w:cs="宋体"/>
      <w:kern w:val="0"/>
      <w:sz w:val="24"/>
    </w:rPr>
  </w:style>
  <w:style w:type="paragraph" w:customStyle="1" w:styleId="817">
    <w:name w:val="百姓X"/>
    <w:basedOn w:val="1"/>
    <w:qFormat/>
    <w:uiPriority w:val="99"/>
    <w:pPr>
      <w:spacing w:before="120" w:after="120" w:line="360" w:lineRule="auto"/>
      <w:ind w:firstLine="480" w:firstLineChars="200"/>
    </w:pPr>
    <w:rPr>
      <w:rFonts w:ascii="宋体" w:hAnsi="宋体" w:cs="Arial"/>
      <w:bCs/>
      <w:color w:val="000000"/>
      <w:kern w:val="0"/>
      <w:sz w:val="24"/>
      <w:szCs w:val="16"/>
    </w:rPr>
  </w:style>
  <w:style w:type="paragraph" w:customStyle="1" w:styleId="818">
    <w:name w:val="Style78"/>
    <w:basedOn w:val="1"/>
    <w:qFormat/>
    <w:uiPriority w:val="99"/>
  </w:style>
  <w:style w:type="paragraph" w:customStyle="1" w:styleId="819">
    <w:name w:val="Style4"/>
    <w:basedOn w:val="1"/>
    <w:qFormat/>
    <w:uiPriority w:val="99"/>
  </w:style>
  <w:style w:type="paragraph" w:customStyle="1" w:styleId="820">
    <w:name w:val="CM14"/>
    <w:basedOn w:val="111"/>
    <w:next w:val="111"/>
    <w:qFormat/>
    <w:uiPriority w:val="99"/>
    <w:pPr>
      <w:spacing w:after="280"/>
    </w:pPr>
    <w:rPr>
      <w:rFonts w:ascii="Arial" w:hAnsi="Arial" w:eastAsia="宋体"/>
      <w:sz w:val="24"/>
      <w:szCs w:val="24"/>
    </w:rPr>
  </w:style>
  <w:style w:type="paragraph" w:customStyle="1" w:styleId="821">
    <w:name w:val="样式 标题 2 + 行距: 多倍行距 1.73 字行"/>
    <w:basedOn w:val="6"/>
    <w:qFormat/>
    <w:uiPriority w:val="99"/>
    <w:pPr>
      <w:tabs>
        <w:tab w:val="left" w:pos="1116"/>
      </w:tabs>
      <w:spacing w:before="260" w:after="260" w:line="415" w:lineRule="auto"/>
      <w:ind w:firstLine="200" w:firstLineChars="200"/>
    </w:pPr>
    <w:rPr>
      <w:rFonts w:eastAsia="黑体" w:cs="宋体"/>
      <w:sz w:val="32"/>
      <w:szCs w:val="20"/>
    </w:rPr>
  </w:style>
  <w:style w:type="paragraph" w:customStyle="1" w:styleId="822">
    <w:name w:val="_Style 39"/>
    <w:basedOn w:val="823"/>
    <w:qFormat/>
    <w:uiPriority w:val="99"/>
  </w:style>
  <w:style w:type="paragraph" w:customStyle="1" w:styleId="823">
    <w:name w:val="正文 New New New"/>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824">
    <w:name w:val="正文符号2"/>
    <w:basedOn w:val="825"/>
    <w:qFormat/>
    <w:uiPriority w:val="99"/>
    <w:pPr>
      <w:tabs>
        <w:tab w:val="left" w:pos="420"/>
        <w:tab w:val="left" w:pos="720"/>
        <w:tab w:val="left" w:pos="900"/>
        <w:tab w:val="left" w:pos="1080"/>
      </w:tabs>
      <w:ind w:left="720" w:hanging="360"/>
    </w:pPr>
  </w:style>
  <w:style w:type="paragraph" w:customStyle="1" w:styleId="825">
    <w:name w:val="正文符号1"/>
    <w:basedOn w:val="756"/>
    <w:qFormat/>
    <w:uiPriority w:val="99"/>
    <w:pPr>
      <w:tabs>
        <w:tab w:val="left" w:pos="420"/>
        <w:tab w:val="left" w:pos="1080"/>
      </w:tabs>
      <w:ind w:left="420" w:hanging="420"/>
    </w:pPr>
  </w:style>
  <w:style w:type="paragraph" w:customStyle="1" w:styleId="826">
    <w:name w:val="aleftnav"/>
    <w:basedOn w:val="1"/>
    <w:qFormat/>
    <w:uiPriority w:val="99"/>
    <w:pPr>
      <w:widowControl/>
      <w:spacing w:before="100" w:beforeAutospacing="1" w:after="100" w:afterAutospacing="1" w:line="240" w:lineRule="atLeast"/>
      <w:jc w:val="left"/>
    </w:pPr>
    <w:rPr>
      <w:rFonts w:ascii="??" w:hAnsi="??" w:cs="宋体"/>
      <w:b/>
      <w:bCs/>
      <w:color w:val="4A296B"/>
      <w:kern w:val="0"/>
      <w:sz w:val="18"/>
      <w:szCs w:val="18"/>
    </w:rPr>
  </w:style>
  <w:style w:type="paragraph" w:customStyle="1" w:styleId="827">
    <w:name w:val="T1"/>
    <w:basedOn w:val="5"/>
    <w:next w:val="1"/>
    <w:qFormat/>
    <w:uiPriority w:val="99"/>
    <w:pPr>
      <w:keepLines/>
      <w:spacing w:before="340" w:after="330" w:line="578" w:lineRule="atLeast"/>
    </w:pPr>
    <w:rPr>
      <w:rFonts w:ascii="Arial" w:hAnsi="Arial" w:eastAsia="黑体"/>
      <w:spacing w:val="10"/>
      <w:kern w:val="44"/>
      <w:sz w:val="44"/>
      <w:szCs w:val="44"/>
    </w:rPr>
  </w:style>
  <w:style w:type="paragraph" w:customStyle="1" w:styleId="828">
    <w:name w:val="Style21"/>
    <w:basedOn w:val="1"/>
    <w:qFormat/>
    <w:uiPriority w:val="99"/>
    <w:pPr>
      <w:spacing w:line="566" w:lineRule="exact"/>
      <w:ind w:firstLine="682"/>
    </w:pPr>
  </w:style>
  <w:style w:type="paragraph" w:customStyle="1" w:styleId="829">
    <w:name w:val="默认段落字体 Para Char Char Char Char Char Char Char Char Char Char Char Char Char"/>
    <w:basedOn w:val="30"/>
    <w:qFormat/>
    <w:uiPriority w:val="99"/>
    <w:rPr>
      <w:rFonts w:ascii="Tahoma" w:hAnsi="Tahoma" w:cs="Tahoma"/>
      <w:sz w:val="24"/>
    </w:rPr>
  </w:style>
  <w:style w:type="paragraph" w:customStyle="1" w:styleId="830">
    <w:name w:val="Char Char Char Char Char Char Char Char Char"/>
    <w:basedOn w:val="1"/>
    <w:qFormat/>
    <w:uiPriority w:val="99"/>
    <w:pPr>
      <w:spacing w:line="360" w:lineRule="auto"/>
      <w:ind w:firstLine="200" w:firstLineChars="200"/>
    </w:pPr>
  </w:style>
  <w:style w:type="paragraph" w:customStyle="1" w:styleId="831">
    <w:name w:val="_Style 8"/>
    <w:basedOn w:val="1"/>
    <w:qFormat/>
    <w:uiPriority w:val="99"/>
    <w:pPr>
      <w:widowControl/>
      <w:ind w:firstLine="420" w:firstLineChars="200"/>
      <w:jc w:val="left"/>
    </w:pPr>
    <w:rPr>
      <w:rFonts w:ascii="宋体" w:hAnsi="宋体" w:cs="宋体"/>
      <w:kern w:val="0"/>
      <w:sz w:val="24"/>
    </w:rPr>
  </w:style>
  <w:style w:type="paragraph" w:customStyle="1" w:styleId="832">
    <w:name w:val="BodyText"/>
    <w:basedOn w:val="1"/>
    <w:qFormat/>
    <w:uiPriority w:val="99"/>
    <w:pPr>
      <w:widowControl/>
      <w:spacing w:before="120" w:after="120" w:line="360" w:lineRule="auto"/>
    </w:pPr>
    <w:rPr>
      <w:rFonts w:ascii="宋体"/>
      <w:kern w:val="0"/>
      <w:sz w:val="28"/>
      <w:szCs w:val="20"/>
    </w:rPr>
  </w:style>
  <w:style w:type="paragraph" w:customStyle="1" w:styleId="833">
    <w:name w:val="表格正文中"/>
    <w:basedOn w:val="690"/>
    <w:qFormat/>
    <w:uiPriority w:val="99"/>
    <w:pPr>
      <w:ind w:firstLine="200" w:firstLineChars="200"/>
      <w:jc w:val="center"/>
    </w:pPr>
  </w:style>
  <w:style w:type="paragraph" w:customStyle="1" w:styleId="834">
    <w:name w:val="Style67"/>
    <w:basedOn w:val="1"/>
    <w:qFormat/>
    <w:uiPriority w:val="99"/>
    <w:pPr>
      <w:spacing w:line="566" w:lineRule="exact"/>
      <w:ind w:firstLine="552"/>
    </w:pPr>
  </w:style>
  <w:style w:type="paragraph" w:customStyle="1" w:styleId="835">
    <w:name w:val="xl3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color w:val="000000"/>
      <w:kern w:val="0"/>
      <w:sz w:val="22"/>
      <w:szCs w:val="22"/>
    </w:rPr>
  </w:style>
  <w:style w:type="paragraph" w:customStyle="1" w:styleId="836">
    <w:name w:val="框内白字"/>
    <w:qFormat/>
    <w:uiPriority w:val="99"/>
    <w:pPr>
      <w:autoSpaceDE w:val="0"/>
      <w:autoSpaceDN w:val="0"/>
      <w:adjustRightInd w:val="0"/>
      <w:jc w:val="center"/>
    </w:pPr>
    <w:rPr>
      <w:rFonts w:ascii="汉鼎简中等线Arial" w:hAnsi="Times New Roman" w:eastAsia="汉鼎简中等线Arial" w:cs="Times New Roman"/>
      <w:color w:val="FFFFFF"/>
      <w:sz w:val="18"/>
      <w:szCs w:val="18"/>
      <w:lang w:val="en-US" w:eastAsia="en-US" w:bidi="ar-SA"/>
    </w:rPr>
  </w:style>
  <w:style w:type="paragraph" w:customStyle="1" w:styleId="837">
    <w:name w:val="Normal_49"/>
    <w:qFormat/>
    <w:uiPriority w:val="99"/>
    <w:pPr>
      <w:widowControl w:val="0"/>
      <w:jc w:val="both"/>
    </w:pPr>
    <w:rPr>
      <w:rFonts w:ascii="Calibri" w:hAnsi="Calibri" w:eastAsia="宋体" w:cs="Times New Roman"/>
      <w:lang w:val="en-US" w:eastAsia="zh-CN" w:bidi="ar-SA"/>
    </w:rPr>
  </w:style>
  <w:style w:type="paragraph" w:customStyle="1" w:styleId="838">
    <w:name w:val="font6"/>
    <w:basedOn w:val="1"/>
    <w:qFormat/>
    <w:uiPriority w:val="99"/>
    <w:pPr>
      <w:widowControl/>
      <w:spacing w:before="100" w:beforeAutospacing="1" w:after="100" w:afterAutospacing="1"/>
      <w:jc w:val="left"/>
    </w:pPr>
    <w:rPr>
      <w:rFonts w:ascii="宋体" w:hAnsi="宋体" w:cs="Arial Unicode MS"/>
      <w:kern w:val="0"/>
      <w:sz w:val="22"/>
      <w:szCs w:val="22"/>
    </w:rPr>
  </w:style>
  <w:style w:type="paragraph" w:customStyle="1" w:styleId="839">
    <w:name w:val="Char Char Char Char Char Char Char Char Char Char Char Char Char Char Char Char Char Char Char Char Char Char"/>
    <w:basedOn w:val="1"/>
    <w:qFormat/>
    <w:uiPriority w:val="99"/>
    <w:pPr>
      <w:widowControl/>
      <w:spacing w:after="160" w:line="240" w:lineRule="exact"/>
      <w:jc w:val="center"/>
    </w:pPr>
    <w:rPr>
      <w:rFonts w:ascii="黑体" w:hAnsi="Verdana" w:eastAsia="黑体"/>
      <w:kern w:val="0"/>
      <w:sz w:val="32"/>
      <w:szCs w:val="32"/>
      <w:lang w:eastAsia="en-US"/>
    </w:rPr>
  </w:style>
  <w:style w:type="paragraph" w:customStyle="1" w:styleId="840">
    <w:name w:val="表正文"/>
    <w:qFormat/>
    <w:uiPriority w:val="99"/>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841">
    <w:name w:val="Char10"/>
    <w:basedOn w:val="1"/>
    <w:qFormat/>
    <w:uiPriority w:val="99"/>
  </w:style>
  <w:style w:type="paragraph" w:customStyle="1" w:styleId="842">
    <w:name w:val="正文样式2"/>
    <w:basedOn w:val="1"/>
    <w:qFormat/>
    <w:uiPriority w:val="99"/>
    <w:pPr>
      <w:spacing w:before="156" w:after="156" w:line="360" w:lineRule="auto"/>
      <w:ind w:firstLine="420"/>
    </w:pPr>
    <w:rPr>
      <w:rFonts w:eastAsia="楷体_GB2312"/>
      <w:sz w:val="24"/>
      <w:szCs w:val="20"/>
    </w:rPr>
  </w:style>
  <w:style w:type="paragraph" w:customStyle="1" w:styleId="843">
    <w:name w:val="样式 正文段 + 首行缩进:  2 字符1"/>
    <w:basedOn w:val="1"/>
    <w:qFormat/>
    <w:uiPriority w:val="99"/>
    <w:pPr>
      <w:autoSpaceDE w:val="0"/>
      <w:autoSpaceDN w:val="0"/>
      <w:adjustRightInd w:val="0"/>
      <w:spacing w:before="100" w:beforeAutospacing="1" w:after="100" w:afterAutospacing="1" w:line="440" w:lineRule="exact"/>
      <w:ind w:firstLine="200" w:firstLineChars="200"/>
      <w:jc w:val="left"/>
    </w:pPr>
    <w:rPr>
      <w:rFonts w:cs="宋体"/>
      <w:kern w:val="0"/>
      <w:sz w:val="24"/>
      <w:szCs w:val="20"/>
    </w:rPr>
  </w:style>
  <w:style w:type="paragraph" w:customStyle="1" w:styleId="844">
    <w:name w:val="TOC 标题11"/>
    <w:basedOn w:val="5"/>
    <w:next w:val="1"/>
    <w:qFormat/>
    <w:uiPriority w:val="99"/>
    <w:pPr>
      <w:keepLines/>
      <w:spacing w:before="340" w:after="330" w:line="578" w:lineRule="auto"/>
      <w:jc w:val="both"/>
      <w:outlineLvl w:val="9"/>
    </w:pPr>
    <w:rPr>
      <w:kern w:val="44"/>
      <w:sz w:val="44"/>
      <w:szCs w:val="44"/>
    </w:rPr>
  </w:style>
  <w:style w:type="paragraph" w:customStyle="1" w:styleId="845">
    <w:name w:val="HC正文"/>
    <w:basedOn w:val="1"/>
    <w:qFormat/>
    <w:uiPriority w:val="99"/>
    <w:pPr>
      <w:tabs>
        <w:tab w:val="left" w:pos="0"/>
      </w:tabs>
      <w:adjustRightInd w:val="0"/>
      <w:snapToGrid w:val="0"/>
      <w:spacing w:line="300" w:lineRule="auto"/>
      <w:ind w:firstLine="480" w:firstLineChars="200"/>
    </w:pPr>
    <w:rPr>
      <w:rFonts w:eastAsia="仿宋_GB2312"/>
      <w:sz w:val="24"/>
    </w:rPr>
  </w:style>
  <w:style w:type="paragraph" w:customStyle="1" w:styleId="846">
    <w:name w:val="contentnoteheader"/>
    <w:basedOn w:val="1"/>
    <w:qFormat/>
    <w:uiPriority w:val="99"/>
    <w:pPr>
      <w:widowControl/>
      <w:spacing w:before="100" w:beforeAutospacing="1" w:after="100" w:afterAutospacing="1" w:line="360" w:lineRule="auto"/>
      <w:jc w:val="left"/>
    </w:pPr>
    <w:rPr>
      <w:rFonts w:ascii="宋体" w:hAnsi="宋体"/>
      <w:kern w:val="0"/>
      <w:sz w:val="24"/>
    </w:rPr>
  </w:style>
  <w:style w:type="paragraph" w:customStyle="1" w:styleId="847">
    <w:name w:val="_Style 10"/>
    <w:basedOn w:val="1"/>
    <w:qFormat/>
    <w:uiPriority w:val="99"/>
    <w:rPr>
      <w:rFonts w:ascii="宋体" w:hAnsi="宋体"/>
      <w:sz w:val="24"/>
      <w:szCs w:val="20"/>
    </w:rPr>
  </w:style>
  <w:style w:type="paragraph" w:customStyle="1" w:styleId="848">
    <w:name w:val="样式 纯文本 + (符号) 宋体 加粗"/>
    <w:basedOn w:val="47"/>
    <w:qFormat/>
    <w:uiPriority w:val="99"/>
    <w:pPr>
      <w:tabs>
        <w:tab w:val="left" w:pos="570"/>
      </w:tabs>
      <w:spacing w:line="360" w:lineRule="auto"/>
      <w:ind w:left="570" w:hanging="360"/>
    </w:pPr>
  </w:style>
  <w:style w:type="paragraph" w:customStyle="1" w:styleId="849">
    <w:name w:val="Normal ss"/>
    <w:basedOn w:val="1"/>
    <w:qFormat/>
    <w:uiPriority w:val="99"/>
    <w:pPr>
      <w:widowControl/>
      <w:jc w:val="left"/>
    </w:pPr>
    <w:rPr>
      <w:kern w:val="0"/>
      <w:sz w:val="22"/>
      <w:szCs w:val="20"/>
    </w:rPr>
  </w:style>
  <w:style w:type="paragraph" w:customStyle="1" w:styleId="850">
    <w:name w:val="Char21"/>
    <w:basedOn w:val="1"/>
    <w:qFormat/>
    <w:uiPriority w:val="99"/>
    <w:rPr>
      <w:rFonts w:ascii="Tahoma" w:hAnsi="Tahoma"/>
      <w:sz w:val="24"/>
      <w:szCs w:val="20"/>
    </w:rPr>
  </w:style>
  <w:style w:type="paragraph" w:customStyle="1" w:styleId="851">
    <w:name w:val="Char11"/>
    <w:basedOn w:val="1"/>
    <w:qFormat/>
    <w:uiPriority w:val="99"/>
    <w:pPr>
      <w:widowControl/>
      <w:spacing w:after="160" w:line="240" w:lineRule="exact"/>
      <w:jc w:val="left"/>
    </w:pPr>
    <w:rPr>
      <w:rFonts w:ascii="Verdana" w:hAnsi="Verdana"/>
      <w:kern w:val="0"/>
      <w:sz w:val="20"/>
      <w:szCs w:val="20"/>
      <w:lang w:eastAsia="en-US"/>
    </w:rPr>
  </w:style>
  <w:style w:type="paragraph" w:customStyle="1" w:styleId="852">
    <w:name w:val="样式 标题 2 + 宋体 五号 行距: 单倍行距"/>
    <w:basedOn w:val="6"/>
    <w:qFormat/>
    <w:uiPriority w:val="99"/>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853">
    <w:name w:val="Style27"/>
    <w:basedOn w:val="1"/>
    <w:qFormat/>
    <w:uiPriority w:val="99"/>
  </w:style>
  <w:style w:type="paragraph" w:customStyle="1" w:styleId="854">
    <w:name w:val="Char Char Char1 Char"/>
    <w:basedOn w:val="1"/>
    <w:qFormat/>
    <w:uiPriority w:val="99"/>
    <w:pPr>
      <w:tabs>
        <w:tab w:val="left" w:pos="360"/>
      </w:tabs>
      <w:snapToGrid w:val="0"/>
      <w:spacing w:line="360" w:lineRule="auto"/>
    </w:pPr>
    <w:rPr>
      <w:rFonts w:eastAsia="仿宋_GB2312" w:cs="宋体"/>
      <w:sz w:val="24"/>
    </w:rPr>
  </w:style>
  <w:style w:type="paragraph" w:customStyle="1" w:styleId="855">
    <w:name w:val="xl36"/>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rFonts w:ascii="Arial Unicode MS" w:hAnsi="Arial Unicode MS" w:cs="Arial Unicode MS"/>
      <w:kern w:val="0"/>
      <w:sz w:val="20"/>
      <w:szCs w:val="20"/>
    </w:rPr>
  </w:style>
  <w:style w:type="paragraph" w:customStyle="1" w:styleId="856">
    <w:name w:val="Aufzaehlung"/>
    <w:basedOn w:val="1"/>
    <w:qFormat/>
    <w:uiPriority w:val="99"/>
    <w:pPr>
      <w:widowControl/>
      <w:spacing w:line="240" w:lineRule="atLeast"/>
      <w:ind w:left="284" w:hanging="284"/>
      <w:jc w:val="left"/>
    </w:pPr>
    <w:rPr>
      <w:rFonts w:ascii="Arial" w:hAnsi="Arial"/>
      <w:kern w:val="0"/>
      <w:sz w:val="22"/>
      <w:lang w:eastAsia="en-US"/>
    </w:rPr>
  </w:style>
  <w:style w:type="paragraph" w:customStyle="1" w:styleId="857">
    <w:name w:val="橙色小标题"/>
    <w:basedOn w:val="1"/>
    <w:qFormat/>
    <w:uiPriority w:val="99"/>
    <w:pPr>
      <w:widowControl/>
      <w:autoSpaceDE w:val="0"/>
      <w:autoSpaceDN w:val="0"/>
      <w:adjustRightInd w:val="0"/>
    </w:pPr>
    <w:rPr>
      <w:rFonts w:ascii="汉鼎简大黑Arial Black" w:eastAsia="汉鼎简大黑Arial Black"/>
      <w:color w:val="FF9808"/>
      <w:kern w:val="0"/>
      <w:sz w:val="28"/>
      <w:szCs w:val="28"/>
      <w:lang w:eastAsia="en-US"/>
    </w:rPr>
  </w:style>
  <w:style w:type="paragraph" w:customStyle="1" w:styleId="858">
    <w:name w:val="xl27"/>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kern w:val="0"/>
      <w:szCs w:val="21"/>
    </w:rPr>
  </w:style>
  <w:style w:type="paragraph" w:customStyle="1" w:styleId="859">
    <w:name w:val="CM57"/>
    <w:basedOn w:val="111"/>
    <w:next w:val="111"/>
    <w:qFormat/>
    <w:uiPriority w:val="99"/>
    <w:pPr>
      <w:spacing w:after="343"/>
    </w:pPr>
    <w:rPr>
      <w:rFonts w:ascii="宋体" w:eastAsia="宋体" w:cs="宋体"/>
      <w:sz w:val="24"/>
      <w:szCs w:val="24"/>
    </w:rPr>
  </w:style>
  <w:style w:type="paragraph" w:customStyle="1" w:styleId="860">
    <w:name w:val="xl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kern w:val="0"/>
      <w:sz w:val="20"/>
      <w:szCs w:val="20"/>
    </w:rPr>
  </w:style>
  <w:style w:type="paragraph" w:customStyle="1" w:styleId="861">
    <w:name w:val="Style50"/>
    <w:basedOn w:val="1"/>
    <w:qFormat/>
    <w:uiPriority w:val="99"/>
  </w:style>
  <w:style w:type="paragraph" w:customStyle="1" w:styleId="862">
    <w:name w:val="CM1"/>
    <w:basedOn w:val="111"/>
    <w:next w:val="111"/>
    <w:qFormat/>
    <w:uiPriority w:val="99"/>
    <w:pPr>
      <w:spacing w:line="320" w:lineRule="atLeast"/>
    </w:pPr>
    <w:rPr>
      <w:rFonts w:ascii="Arial" w:hAnsi="Arial" w:eastAsia="宋体"/>
      <w:sz w:val="24"/>
      <w:szCs w:val="24"/>
    </w:rPr>
  </w:style>
  <w:style w:type="paragraph" w:customStyle="1" w:styleId="863">
    <w:name w:val="Char2 Char Char Char"/>
    <w:basedOn w:val="1"/>
    <w:qFormat/>
    <w:uiPriority w:val="99"/>
    <w:pPr>
      <w:widowControl/>
      <w:spacing w:after="160" w:line="240" w:lineRule="exact"/>
      <w:ind w:right="32"/>
      <w:jc w:val="left"/>
    </w:pPr>
    <w:rPr>
      <w:rFonts w:ascii="Verdana" w:hAnsi="Verdana" w:eastAsia="仿宋_GB2312"/>
      <w:kern w:val="0"/>
      <w:sz w:val="24"/>
      <w:szCs w:val="20"/>
      <w:lang w:eastAsia="en-US"/>
    </w:rPr>
  </w:style>
  <w:style w:type="paragraph" w:customStyle="1" w:styleId="864">
    <w:name w:val="CM7"/>
    <w:basedOn w:val="111"/>
    <w:next w:val="111"/>
    <w:qFormat/>
    <w:uiPriority w:val="99"/>
    <w:pPr>
      <w:spacing w:after="120"/>
    </w:pPr>
    <w:rPr>
      <w:rFonts w:ascii="Arial" w:hAnsi="Arial" w:eastAsia="宋体"/>
      <w:sz w:val="24"/>
      <w:szCs w:val="24"/>
    </w:rPr>
  </w:style>
  <w:style w:type="paragraph" w:customStyle="1" w:styleId="865">
    <w:name w:val="leleftnavsub"/>
    <w:basedOn w:val="1"/>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customStyle="1" w:styleId="866">
    <w:name w:val="样式 样式 标题 3H3Level 3 Headh3sect1.2.3Heading 3 - oldMapH31 + +"/>
    <w:basedOn w:val="867"/>
    <w:qFormat/>
    <w:uiPriority w:val="99"/>
    <w:pPr>
      <w:tabs>
        <w:tab w:val="left" w:pos="1260"/>
      </w:tabs>
      <w:ind w:left="1260" w:hanging="720"/>
    </w:pPr>
  </w:style>
  <w:style w:type="paragraph" w:customStyle="1" w:styleId="867">
    <w:name w:val="样式 标题 3H3Level 3 Headh3sect1.2.3Heading 3 - oldMapH31 +"/>
    <w:basedOn w:val="7"/>
    <w:qFormat/>
    <w:uiPriority w:val="99"/>
    <w:pPr>
      <w:spacing w:line="416" w:lineRule="auto"/>
    </w:pPr>
    <w:rPr>
      <w:kern w:val="0"/>
    </w:rPr>
  </w:style>
  <w:style w:type="paragraph" w:customStyle="1" w:styleId="868">
    <w:name w:val="Char Char Char Char Char Char"/>
    <w:basedOn w:val="1"/>
    <w:qFormat/>
    <w:uiPriority w:val="99"/>
    <w:rPr>
      <w:rFonts w:ascii="Tahoma" w:hAnsi="Tahoma"/>
      <w:sz w:val="24"/>
      <w:szCs w:val="20"/>
    </w:rPr>
  </w:style>
  <w:style w:type="paragraph" w:customStyle="1" w:styleId="869">
    <w:name w:val="font12"/>
    <w:basedOn w:val="1"/>
    <w:qFormat/>
    <w:uiPriority w:val="99"/>
    <w:pPr>
      <w:widowControl/>
      <w:spacing w:before="100" w:beforeAutospacing="1" w:after="100" w:afterAutospacing="1"/>
      <w:jc w:val="left"/>
    </w:pPr>
    <w:rPr>
      <w:kern w:val="0"/>
      <w:sz w:val="20"/>
      <w:szCs w:val="20"/>
    </w:rPr>
  </w:style>
  <w:style w:type="paragraph" w:customStyle="1" w:styleId="870">
    <w:name w:val="body3"/>
    <w:basedOn w:val="1"/>
    <w:next w:val="8"/>
    <w:qFormat/>
    <w:uiPriority w:val="99"/>
    <w:pPr>
      <w:widowControl/>
      <w:overflowPunct w:val="0"/>
      <w:autoSpaceDE w:val="0"/>
      <w:autoSpaceDN w:val="0"/>
      <w:adjustRightInd w:val="0"/>
      <w:spacing w:line="240" w:lineRule="atLeast"/>
      <w:ind w:left="2610" w:right="210"/>
      <w:jc w:val="left"/>
      <w:textAlignment w:val="baseline"/>
    </w:pPr>
    <w:rPr>
      <w:rFonts w:ascii="宋体"/>
      <w:kern w:val="0"/>
      <w:sz w:val="28"/>
      <w:szCs w:val="20"/>
    </w:rPr>
  </w:style>
  <w:style w:type="paragraph" w:customStyle="1" w:styleId="871">
    <w:name w:val="seheader"/>
    <w:basedOn w:val="1"/>
    <w:qFormat/>
    <w:uiPriority w:val="99"/>
    <w:pPr>
      <w:widowControl/>
      <w:spacing w:before="100" w:beforeAutospacing="1" w:after="100" w:afterAutospacing="1" w:line="240" w:lineRule="atLeast"/>
      <w:jc w:val="left"/>
    </w:pPr>
    <w:rPr>
      <w:rFonts w:ascii="??" w:hAnsi="??" w:cs="宋体"/>
      <w:b/>
      <w:bCs/>
      <w:color w:val="082929"/>
      <w:kern w:val="0"/>
      <w:sz w:val="18"/>
      <w:szCs w:val="18"/>
    </w:rPr>
  </w:style>
  <w:style w:type="paragraph" w:customStyle="1" w:styleId="872">
    <w:name w:val="Footer First"/>
    <w:basedOn w:val="58"/>
    <w:qFormat/>
    <w:uiPriority w:val="99"/>
    <w:pPr>
      <w:keepLines/>
      <w:widowControl/>
      <w:pBdr>
        <w:top w:val="single" w:color="auto" w:sz="6" w:space="2"/>
      </w:pBdr>
      <w:tabs>
        <w:tab w:val="clear" w:pos="4153"/>
        <w:tab w:val="clear" w:pos="8306"/>
      </w:tabs>
      <w:snapToGrid/>
      <w:spacing w:before="600" w:line="190" w:lineRule="atLeast"/>
      <w:ind w:left="1080"/>
    </w:pPr>
    <w:rPr>
      <w:rFonts w:ascii="Arial" w:hAnsi="Arial"/>
      <w:caps/>
      <w:spacing w:val="-5"/>
      <w:kern w:val="0"/>
      <w:sz w:val="15"/>
      <w:szCs w:val="20"/>
      <w:lang w:eastAsia="en-US"/>
    </w:rPr>
  </w:style>
  <w:style w:type="paragraph" w:customStyle="1" w:styleId="873">
    <w:name w:val="样式 标题 1"/>
    <w:basedOn w:val="5"/>
    <w:qFormat/>
    <w:uiPriority w:val="99"/>
    <w:pPr>
      <w:tabs>
        <w:tab w:val="left" w:pos="420"/>
      </w:tabs>
      <w:spacing w:before="340" w:after="330" w:line="576" w:lineRule="auto"/>
      <w:ind w:left="420" w:hanging="420"/>
      <w:jc w:val="both"/>
    </w:pPr>
    <w:rPr>
      <w:rFonts w:ascii="Arial" w:hAnsi="Arial"/>
      <w:bCs w:val="0"/>
      <w:kern w:val="44"/>
      <w:sz w:val="32"/>
    </w:rPr>
  </w:style>
  <w:style w:type="paragraph" w:customStyle="1" w:styleId="874">
    <w:name w:val="样式 非加粗 居中"/>
    <w:basedOn w:val="1"/>
    <w:qFormat/>
    <w:uiPriority w:val="99"/>
    <w:pPr>
      <w:keepNext/>
      <w:adjustRightInd w:val="0"/>
      <w:snapToGrid w:val="0"/>
      <w:spacing w:before="100" w:beforeAutospacing="1" w:after="100" w:afterAutospacing="1"/>
      <w:ind w:left="98" w:leftChars="41"/>
      <w:jc w:val="center"/>
    </w:pPr>
    <w:rPr>
      <w:rFonts w:ascii="宋体" w:hAnsi="宋体"/>
      <w:b/>
      <w:kern w:val="0"/>
      <w:sz w:val="24"/>
      <w:szCs w:val="20"/>
    </w:rPr>
  </w:style>
  <w:style w:type="paragraph" w:customStyle="1" w:styleId="875">
    <w:name w:val="CM11"/>
    <w:basedOn w:val="111"/>
    <w:next w:val="111"/>
    <w:qFormat/>
    <w:uiPriority w:val="99"/>
    <w:pPr>
      <w:spacing w:line="626" w:lineRule="atLeast"/>
    </w:pPr>
    <w:rPr>
      <w:rFonts w:ascii=".a..DD.." w:eastAsia=".a..DD.."/>
      <w:sz w:val="24"/>
      <w:szCs w:val="24"/>
    </w:rPr>
  </w:style>
  <w:style w:type="paragraph" w:customStyle="1" w:styleId="876">
    <w:name w:val="t3"/>
    <w:basedOn w:val="1"/>
    <w:qFormat/>
    <w:uiPriority w:val="99"/>
    <w:pPr>
      <w:widowControl/>
      <w:spacing w:before="100" w:beforeAutospacing="1" w:after="100" w:afterAutospacing="1" w:line="408" w:lineRule="auto"/>
      <w:jc w:val="left"/>
    </w:pPr>
    <w:rPr>
      <w:rFonts w:ascii="宋体" w:hAnsi="宋体"/>
      <w:b/>
      <w:bCs/>
      <w:color w:val="000000"/>
      <w:kern w:val="0"/>
      <w:sz w:val="22"/>
      <w:szCs w:val="22"/>
    </w:rPr>
  </w:style>
  <w:style w:type="paragraph" w:customStyle="1" w:styleId="877">
    <w:name w:val="Style71"/>
    <w:basedOn w:val="1"/>
    <w:qFormat/>
    <w:uiPriority w:val="99"/>
    <w:pPr>
      <w:spacing w:line="538" w:lineRule="exact"/>
      <w:ind w:firstLine="101"/>
    </w:pPr>
  </w:style>
  <w:style w:type="paragraph" w:customStyle="1" w:styleId="878">
    <w:name w:val="xl31"/>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879">
    <w:name w:val="Style1"/>
    <w:basedOn w:val="26"/>
    <w:qFormat/>
    <w:uiPriority w:val="99"/>
    <w:pPr>
      <w:widowControl w:val="0"/>
      <w:tabs>
        <w:tab w:val="left" w:pos="840"/>
      </w:tabs>
      <w:overflowPunct w:val="0"/>
      <w:spacing w:line="360" w:lineRule="auto"/>
      <w:ind w:left="200" w:leftChars="200" w:firstLine="0"/>
      <w:jc w:val="both"/>
      <w:textAlignment w:val="baseline"/>
    </w:pPr>
    <w:rPr>
      <w:rFonts w:ascii="Calibri" w:hAnsi="Calibri"/>
      <w:kern w:val="24"/>
      <w:sz w:val="24"/>
    </w:rPr>
  </w:style>
  <w:style w:type="paragraph" w:customStyle="1" w:styleId="880">
    <w:name w:val="样式 图表 + 五号"/>
    <w:basedOn w:val="1"/>
    <w:qFormat/>
    <w:uiPriority w:val="99"/>
    <w:pPr>
      <w:spacing w:line="360" w:lineRule="auto"/>
      <w:ind w:left="-61" w:leftChars="-29" w:firstLine="522" w:firstLineChars="200"/>
    </w:pPr>
    <w:rPr>
      <w:rFonts w:ascii="宋体" w:hAnsi="宋体"/>
      <w:b/>
      <w:color w:val="FF0000"/>
      <w:spacing w:val="-10"/>
      <w:sz w:val="28"/>
      <w:szCs w:val="28"/>
    </w:rPr>
  </w:style>
  <w:style w:type="paragraph" w:customStyle="1" w:styleId="881">
    <w:name w:val="reg"/>
    <w:basedOn w:val="1"/>
    <w:qFormat/>
    <w:uiPriority w:val="99"/>
    <w:pPr>
      <w:widowControl/>
      <w:spacing w:before="100" w:beforeAutospacing="1" w:after="100" w:afterAutospacing="1" w:line="240" w:lineRule="atLeast"/>
      <w:jc w:val="left"/>
    </w:pPr>
    <w:rPr>
      <w:rFonts w:ascii="宋体" w:hAnsi="宋体" w:cs="宋体"/>
      <w:kern w:val="0"/>
      <w:sz w:val="12"/>
      <w:szCs w:val="12"/>
    </w:rPr>
  </w:style>
  <w:style w:type="paragraph" w:customStyle="1" w:styleId="882">
    <w:name w:val="CSCEC正文"/>
    <w:basedOn w:val="1"/>
    <w:qFormat/>
    <w:uiPriority w:val="99"/>
    <w:pPr>
      <w:widowControl/>
      <w:spacing w:line="440" w:lineRule="exact"/>
      <w:ind w:firstLine="200" w:firstLineChars="200"/>
      <w:jc w:val="left"/>
    </w:pPr>
    <w:rPr>
      <w:rFonts w:ascii="宋体"/>
      <w:kern w:val="0"/>
      <w:sz w:val="24"/>
    </w:rPr>
  </w:style>
  <w:style w:type="paragraph" w:customStyle="1" w:styleId="883">
    <w:name w:val="Char1 Char Char Char 字元 Char Char 字元 Char 字元 Char1 Char Char Char"/>
    <w:basedOn w:val="1"/>
    <w:qFormat/>
    <w:uiPriority w:val="99"/>
    <w:rPr>
      <w:szCs w:val="20"/>
    </w:rPr>
  </w:style>
  <w:style w:type="paragraph" w:customStyle="1" w:styleId="884">
    <w:name w:val="_Style 31"/>
    <w:basedOn w:val="1"/>
    <w:qFormat/>
    <w:uiPriority w:val="99"/>
    <w:rPr>
      <w:rFonts w:ascii="仿宋_GB2312" w:eastAsia="仿宋_GB2312"/>
      <w:kern w:val="0"/>
      <w:szCs w:val="20"/>
    </w:rPr>
  </w:style>
  <w:style w:type="paragraph" w:customStyle="1" w:styleId="885">
    <w:name w:val="表项"/>
    <w:next w:val="1"/>
    <w:qFormat/>
    <w:uiPriority w:val="99"/>
    <w:pPr>
      <w:keepNext/>
      <w:spacing w:line="300" w:lineRule="auto"/>
      <w:jc w:val="center"/>
      <w:textAlignment w:val="baseline"/>
    </w:pPr>
    <w:rPr>
      <w:rFonts w:ascii="Arial" w:hAnsi="Arial" w:eastAsia="黑体" w:cs="Times New Roman"/>
      <w:sz w:val="21"/>
      <w:lang w:val="en-US" w:eastAsia="zh-CN" w:bidi="ar-SA"/>
    </w:rPr>
  </w:style>
  <w:style w:type="paragraph" w:customStyle="1" w:styleId="886">
    <w:name w:val="hnews"/>
    <w:basedOn w:val="1"/>
    <w:qFormat/>
    <w:uiPriority w:val="99"/>
    <w:pPr>
      <w:widowControl/>
      <w:spacing w:before="100" w:beforeAutospacing="1" w:after="100" w:afterAutospacing="1" w:line="240" w:lineRule="atLeast"/>
      <w:jc w:val="left"/>
    </w:pPr>
    <w:rPr>
      <w:rFonts w:ascii="??" w:hAnsi="??" w:cs="宋体"/>
      <w:color w:val="000000"/>
      <w:kern w:val="0"/>
      <w:sz w:val="18"/>
      <w:szCs w:val="18"/>
    </w:rPr>
  </w:style>
  <w:style w:type="paragraph" w:customStyle="1" w:styleId="887">
    <w:name w:val="xl51"/>
    <w:basedOn w:val="1"/>
    <w:qFormat/>
    <w:uiPriority w:val="99"/>
    <w:pPr>
      <w:widowControl/>
      <w:pBdr>
        <w:bottom w:val="single" w:color="auto" w:sz="4" w:space="0"/>
        <w:right w:val="single" w:color="auto" w:sz="4" w:space="0"/>
      </w:pBdr>
      <w:spacing w:before="100" w:beforeAutospacing="1" w:after="100" w:afterAutospacing="1"/>
      <w:textAlignment w:val="center"/>
    </w:pPr>
    <w:rPr>
      <w:rFonts w:ascii="Arial" w:hAnsi="Arial" w:cs="Arial"/>
      <w:kern w:val="0"/>
      <w:szCs w:val="21"/>
    </w:rPr>
  </w:style>
  <w:style w:type="paragraph" w:customStyle="1" w:styleId="888">
    <w:name w:val="表格标题"/>
    <w:basedOn w:val="690"/>
    <w:qFormat/>
    <w:uiPriority w:val="99"/>
    <w:pPr>
      <w:spacing w:before="0" w:beforeAutospacing="0" w:after="0" w:afterAutospacing="0"/>
      <w:ind w:firstLine="200" w:firstLineChars="200"/>
      <w:jc w:val="center"/>
    </w:pPr>
    <w:rPr>
      <w:rFonts w:ascii="宋体" w:hAnsi="宋体" w:eastAsia="宋体"/>
      <w:b/>
    </w:rPr>
  </w:style>
  <w:style w:type="paragraph" w:customStyle="1" w:styleId="889">
    <w:name w:val="CM45"/>
    <w:basedOn w:val="111"/>
    <w:next w:val="111"/>
    <w:qFormat/>
    <w:uiPriority w:val="99"/>
    <w:pPr>
      <w:spacing w:after="273"/>
    </w:pPr>
    <w:rPr>
      <w:rFonts w:ascii="宋体" w:eastAsia="宋体" w:cs="宋体"/>
      <w:sz w:val="24"/>
      <w:szCs w:val="24"/>
    </w:rPr>
  </w:style>
  <w:style w:type="paragraph" w:customStyle="1" w:styleId="890">
    <w:name w:val="Char Char Char Char Char Char Char1"/>
    <w:basedOn w:val="1"/>
    <w:qFormat/>
    <w:uiPriority w:val="99"/>
    <w:pPr>
      <w:snapToGrid w:val="0"/>
      <w:spacing w:line="360" w:lineRule="auto"/>
      <w:ind w:firstLine="200" w:firstLineChars="200"/>
    </w:pPr>
    <w:rPr>
      <w:rFonts w:eastAsia="仿宋_GB2312"/>
      <w:sz w:val="24"/>
    </w:rPr>
  </w:style>
  <w:style w:type="paragraph" w:customStyle="1" w:styleId="891">
    <w:name w:val="Char1 Char Char Char Char Char Char Char Char Char1"/>
    <w:basedOn w:val="1"/>
    <w:qFormat/>
    <w:uiPriority w:val="99"/>
    <w:pPr>
      <w:adjustRightInd w:val="0"/>
    </w:pPr>
    <w:rPr>
      <w:kern w:val="0"/>
      <w:sz w:val="24"/>
      <w:szCs w:val="20"/>
    </w:rPr>
  </w:style>
  <w:style w:type="paragraph" w:customStyle="1" w:styleId="892">
    <w:name w:val="body"/>
    <w:basedOn w:val="1"/>
    <w:qFormat/>
    <w:uiPriority w:val="99"/>
    <w:pPr>
      <w:widowControl/>
      <w:spacing w:before="100" w:beforeAutospacing="1" w:after="100" w:afterAutospacing="1" w:line="270" w:lineRule="atLeast"/>
      <w:jc w:val="left"/>
    </w:pPr>
    <w:rPr>
      <w:rFonts w:ascii="宋体" w:hAnsi="宋体" w:cs="宋体"/>
      <w:color w:val="333333"/>
      <w:kern w:val="0"/>
      <w:sz w:val="18"/>
      <w:szCs w:val="18"/>
    </w:rPr>
  </w:style>
  <w:style w:type="paragraph" w:customStyle="1" w:styleId="893">
    <w:name w:val="leleftnav"/>
    <w:basedOn w:val="1"/>
    <w:qFormat/>
    <w:uiPriority w:val="99"/>
    <w:pPr>
      <w:widowControl/>
      <w:spacing w:before="100" w:beforeAutospacing="1" w:after="100" w:afterAutospacing="1" w:line="240" w:lineRule="atLeast"/>
      <w:jc w:val="left"/>
    </w:pPr>
    <w:rPr>
      <w:rFonts w:ascii="??" w:hAnsi="??" w:cs="宋体"/>
      <w:b/>
      <w:bCs/>
      <w:color w:val="660000"/>
      <w:kern w:val="0"/>
      <w:sz w:val="18"/>
      <w:szCs w:val="18"/>
    </w:rPr>
  </w:style>
  <w:style w:type="paragraph" w:customStyle="1" w:styleId="894">
    <w:name w:val="表格"/>
    <w:basedOn w:val="1"/>
    <w:qFormat/>
    <w:uiPriority w:val="99"/>
    <w:pPr>
      <w:widowControl/>
      <w:jc w:val="center"/>
      <w:textAlignment w:val="center"/>
    </w:pPr>
    <w:rPr>
      <w:rFonts w:ascii="华文细黑" w:hAnsi="华文细黑"/>
      <w:kern w:val="0"/>
      <w:szCs w:val="20"/>
      <w:lang w:eastAsia="en-US"/>
    </w:rPr>
  </w:style>
  <w:style w:type="paragraph" w:customStyle="1" w:styleId="895">
    <w:name w:val="样式 样式 标题 2 + 左侧:  0.32 厘米 悬挂缩进: 5.4 字符 + 宋体"/>
    <w:basedOn w:val="1"/>
    <w:qFormat/>
    <w:uiPriority w:val="99"/>
    <w:pPr>
      <w:tabs>
        <w:tab w:val="left" w:pos="340"/>
      </w:tabs>
      <w:ind w:left="340" w:hanging="340"/>
    </w:pPr>
  </w:style>
  <w:style w:type="paragraph" w:customStyle="1" w:styleId="896">
    <w:name w:val="模块说明"/>
    <w:basedOn w:val="26"/>
    <w:qFormat/>
    <w:uiPriority w:val="99"/>
    <w:pPr>
      <w:widowControl w:val="0"/>
      <w:tabs>
        <w:tab w:val="left" w:pos="360"/>
      </w:tabs>
      <w:spacing w:before="120" w:line="300" w:lineRule="auto"/>
      <w:ind w:left="360" w:hanging="360"/>
      <w:jc w:val="both"/>
    </w:pPr>
    <w:rPr>
      <w:rFonts w:ascii="Calibri" w:hAnsi="Calibri"/>
      <w:kern w:val="2"/>
      <w:sz w:val="24"/>
    </w:rPr>
  </w:style>
  <w:style w:type="paragraph" w:customStyle="1" w:styleId="897">
    <w:name w:val="Head3GRN"/>
    <w:basedOn w:val="7"/>
    <w:qFormat/>
    <w:uiPriority w:val="99"/>
    <w:pPr>
      <w:keepNext w:val="0"/>
      <w:keepLines w:val="0"/>
      <w:widowControl/>
      <w:tabs>
        <w:tab w:val="left" w:pos="720"/>
        <w:tab w:val="left" w:pos="1260"/>
      </w:tabs>
      <w:spacing w:before="0" w:after="0" w:line="240" w:lineRule="auto"/>
      <w:ind w:left="900"/>
      <w:outlineLvl w:val="9"/>
    </w:pPr>
    <w:rPr>
      <w:b w:val="0"/>
      <w:bCs w:val="0"/>
      <w:color w:val="008000"/>
      <w:kern w:val="0"/>
      <w:sz w:val="21"/>
      <w:szCs w:val="20"/>
      <w:lang w:eastAsia="en-US"/>
    </w:rPr>
  </w:style>
  <w:style w:type="paragraph" w:customStyle="1" w:styleId="898">
    <w:name w:val="Char3 Char Char Char Char Char Char"/>
    <w:basedOn w:val="1"/>
    <w:qFormat/>
    <w:uiPriority w:val="99"/>
    <w:rPr>
      <w:rFonts w:ascii="宋体" w:hAnsi="宋体"/>
      <w:sz w:val="24"/>
    </w:rPr>
  </w:style>
  <w:style w:type="paragraph" w:customStyle="1" w:styleId="899">
    <w:name w:val="Char Char Char Char Char Char Char Char Char Char Char Char1"/>
    <w:basedOn w:val="1"/>
    <w:qFormat/>
    <w:uiPriority w:val="99"/>
    <w:pPr>
      <w:widowControl/>
      <w:spacing w:after="160" w:line="240" w:lineRule="exact"/>
      <w:jc w:val="left"/>
    </w:pPr>
  </w:style>
  <w:style w:type="paragraph" w:customStyle="1" w:styleId="900">
    <w:name w:val="Char Char Char Char1"/>
    <w:basedOn w:val="1"/>
    <w:qFormat/>
    <w:uiPriority w:val="99"/>
    <w:rPr>
      <w:kern w:val="0"/>
      <w:sz w:val="20"/>
      <w:szCs w:val="20"/>
    </w:rPr>
  </w:style>
  <w:style w:type="paragraph" w:customStyle="1" w:styleId="901">
    <w:name w:val="font0"/>
    <w:basedOn w:val="1"/>
    <w:qFormat/>
    <w:uiPriority w:val="99"/>
    <w:pPr>
      <w:widowControl/>
      <w:spacing w:before="100" w:beforeAutospacing="1" w:after="100" w:afterAutospacing="1"/>
      <w:jc w:val="left"/>
    </w:pPr>
    <w:rPr>
      <w:rFonts w:ascii="宋体" w:hAnsi="宋体" w:cs="Arial Unicode MS"/>
      <w:kern w:val="0"/>
      <w:sz w:val="24"/>
    </w:rPr>
  </w:style>
  <w:style w:type="paragraph" w:customStyle="1" w:styleId="902">
    <w:name w:val="NOTE1"/>
    <w:basedOn w:val="1"/>
    <w:qFormat/>
    <w:uiPriority w:val="99"/>
    <w:pPr>
      <w:widowControl/>
      <w:autoSpaceDE w:val="0"/>
      <w:autoSpaceDN w:val="0"/>
      <w:adjustRightInd w:val="0"/>
      <w:spacing w:line="380" w:lineRule="atLeast"/>
      <w:ind w:left="737" w:right="284" w:firstLine="397"/>
      <w:textAlignment w:val="bottom"/>
    </w:pPr>
    <w:rPr>
      <w:kern w:val="0"/>
      <w:sz w:val="23"/>
      <w:szCs w:val="20"/>
    </w:rPr>
  </w:style>
  <w:style w:type="paragraph" w:customStyle="1" w:styleId="903">
    <w:name w:val="样式 标题 3 + 小三"/>
    <w:basedOn w:val="7"/>
    <w:qFormat/>
    <w:uiPriority w:val="99"/>
    <w:pPr>
      <w:tabs>
        <w:tab w:val="left" w:pos="2491"/>
      </w:tabs>
      <w:spacing w:line="416" w:lineRule="auto"/>
      <w:ind w:left="1618" w:hanging="567"/>
    </w:pPr>
    <w:rPr>
      <w:kern w:val="0"/>
      <w:sz w:val="30"/>
    </w:rPr>
  </w:style>
  <w:style w:type="paragraph" w:customStyle="1" w:styleId="904">
    <w:name w:val="样式6"/>
    <w:basedOn w:val="1"/>
    <w:qFormat/>
    <w:uiPriority w:val="99"/>
    <w:pPr>
      <w:pBdr>
        <w:top w:val="single" w:color="auto" w:sz="4" w:space="1"/>
      </w:pBdr>
    </w:pPr>
  </w:style>
  <w:style w:type="paragraph" w:customStyle="1" w:styleId="905">
    <w:name w:val="默认段落字体 Para Char"/>
    <w:basedOn w:val="1"/>
    <w:qFormat/>
    <w:uiPriority w:val="99"/>
    <w:pPr>
      <w:keepNext/>
      <w:tabs>
        <w:tab w:val="left" w:pos="360"/>
        <w:tab w:val="left" w:pos="1008"/>
      </w:tabs>
      <w:adjustRightInd w:val="0"/>
      <w:snapToGrid w:val="0"/>
      <w:spacing w:line="360" w:lineRule="auto"/>
      <w:ind w:left="420" w:hanging="420"/>
    </w:pPr>
    <w:rPr>
      <w:rFonts w:ascii="宋体"/>
      <w:szCs w:val="20"/>
    </w:rPr>
  </w:style>
  <w:style w:type="paragraph" w:customStyle="1" w:styleId="906">
    <w:name w:val="Block Quotation"/>
    <w:basedOn w:val="1"/>
    <w:qFormat/>
    <w:uiPriority w:val="99"/>
    <w:pPr>
      <w:widowControl/>
      <w:pBdr>
        <w:top w:val="double" w:color="auto" w:sz="4" w:space="4"/>
        <w:left w:val="double" w:color="auto" w:sz="4" w:space="4"/>
        <w:bottom w:val="double" w:color="auto" w:sz="4" w:space="4"/>
        <w:right w:val="double" w:color="auto" w:sz="4" w:space="12"/>
      </w:pBdr>
      <w:shd w:val="pct5" w:color="auto" w:fill="auto"/>
      <w:spacing w:after="60" w:line="120" w:lineRule="atLeast"/>
      <w:ind w:left="2250" w:right="245"/>
    </w:pPr>
    <w:rPr>
      <w:rFonts w:ascii="Arial Narrow" w:hAnsi="Arial Narrow"/>
      <w:b/>
      <w:bCs/>
      <w:spacing w:val="-5"/>
      <w:kern w:val="0"/>
      <w:sz w:val="20"/>
      <w:szCs w:val="20"/>
      <w:lang w:eastAsia="en-US"/>
    </w:rPr>
  </w:style>
  <w:style w:type="paragraph" w:customStyle="1" w:styleId="907">
    <w:name w:val="text"/>
    <w:basedOn w:val="1"/>
    <w:qFormat/>
    <w:uiPriority w:val="99"/>
    <w:pPr>
      <w:widowControl/>
      <w:spacing w:before="100" w:beforeAutospacing="1" w:after="100" w:afterAutospacing="1"/>
      <w:jc w:val="left"/>
    </w:pPr>
    <w:rPr>
      <w:rFonts w:ascii="_x000B__x000C_" w:hAnsi="_x000B__x000C_" w:cs="Arial Unicode MS"/>
      <w:color w:val="000000"/>
      <w:kern w:val="0"/>
      <w:sz w:val="24"/>
    </w:rPr>
  </w:style>
  <w:style w:type="paragraph" w:customStyle="1" w:styleId="908">
    <w:name w:val="Char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909">
    <w:name w:val="列出段落1"/>
    <w:basedOn w:val="1"/>
    <w:qFormat/>
    <w:uiPriority w:val="99"/>
    <w:pPr>
      <w:spacing w:line="460" w:lineRule="exact"/>
      <w:ind w:firstLine="420" w:firstLineChars="200"/>
    </w:pPr>
    <w:rPr>
      <w:spacing w:val="6"/>
      <w:sz w:val="24"/>
    </w:rPr>
  </w:style>
  <w:style w:type="paragraph" w:customStyle="1" w:styleId="910">
    <w:name w:val="Style23"/>
    <w:basedOn w:val="1"/>
    <w:qFormat/>
    <w:uiPriority w:val="99"/>
  </w:style>
  <w:style w:type="paragraph" w:customStyle="1" w:styleId="911">
    <w:name w:val="列表符号"/>
    <w:basedOn w:val="1"/>
    <w:qFormat/>
    <w:uiPriority w:val="99"/>
    <w:pPr>
      <w:tabs>
        <w:tab w:val="left" w:pos="340"/>
      </w:tabs>
      <w:spacing w:line="360" w:lineRule="auto"/>
      <w:ind w:left="340" w:hanging="340"/>
    </w:pPr>
    <w:rPr>
      <w:sz w:val="24"/>
    </w:rPr>
  </w:style>
  <w:style w:type="paragraph" w:customStyle="1" w:styleId="912">
    <w:name w:val="xl43"/>
    <w:basedOn w:val="1"/>
    <w:qFormat/>
    <w:uiPriority w:val="99"/>
    <w:pPr>
      <w:widowControl/>
      <w:pBdr>
        <w:top w:val="single" w:color="auto" w:sz="4" w:space="0"/>
        <w:left w:val="single" w:color="auto" w:sz="12" w:space="0"/>
        <w:bottom w:val="single" w:color="auto" w:sz="4" w:space="0"/>
        <w:right w:val="single" w:color="auto" w:sz="4" w:space="0"/>
      </w:pBdr>
      <w:spacing w:before="100" w:beforeAutospacing="1" w:after="100" w:afterAutospacing="1"/>
      <w:jc w:val="left"/>
      <w:textAlignment w:val="center"/>
    </w:pPr>
    <w:rPr>
      <w:rFonts w:ascii="Arial Unicode MS" w:hAnsi="Arial Unicode MS" w:cs="Arial Unicode MS"/>
      <w:kern w:val="0"/>
      <w:sz w:val="20"/>
      <w:szCs w:val="20"/>
    </w:rPr>
  </w:style>
  <w:style w:type="paragraph" w:customStyle="1" w:styleId="913">
    <w:name w:val="并列正文"/>
    <w:basedOn w:val="1"/>
    <w:qFormat/>
    <w:uiPriority w:val="99"/>
    <w:pPr>
      <w:autoSpaceDE w:val="0"/>
    </w:pPr>
    <w:rPr>
      <w:rFonts w:ascii="宋体" w:hAnsi="宋体"/>
      <w:color w:val="000000"/>
      <w:szCs w:val="20"/>
    </w:rPr>
  </w:style>
  <w:style w:type="paragraph" w:customStyle="1" w:styleId="914">
    <w:name w:val="Normal_38"/>
    <w:qFormat/>
    <w:uiPriority w:val="99"/>
    <w:pPr>
      <w:widowControl w:val="0"/>
      <w:jc w:val="both"/>
    </w:pPr>
    <w:rPr>
      <w:rFonts w:ascii="Calibri" w:hAnsi="Calibri" w:eastAsia="宋体" w:cs="Times New Roman"/>
      <w:lang w:val="en-US" w:eastAsia="zh-CN" w:bidi="ar-SA"/>
    </w:rPr>
  </w:style>
  <w:style w:type="paragraph" w:customStyle="1" w:styleId="915">
    <w:name w:val="并列正文缩进1"/>
    <w:basedOn w:val="913"/>
    <w:qFormat/>
    <w:uiPriority w:val="99"/>
    <w:pPr>
      <w:tabs>
        <w:tab w:val="left" w:pos="360"/>
      </w:tabs>
      <w:jc w:val="left"/>
    </w:pPr>
    <w:rPr>
      <w:color w:val="008080"/>
      <w:sz w:val="18"/>
    </w:rPr>
  </w:style>
  <w:style w:type="paragraph" w:customStyle="1" w:styleId="916">
    <w:name w:val="pleftnav"/>
    <w:basedOn w:val="1"/>
    <w:qFormat/>
    <w:uiPriority w:val="99"/>
    <w:pPr>
      <w:widowControl/>
      <w:spacing w:before="100" w:beforeAutospacing="1" w:after="100" w:afterAutospacing="1" w:line="240" w:lineRule="atLeast"/>
      <w:jc w:val="left"/>
    </w:pPr>
    <w:rPr>
      <w:rFonts w:ascii="??" w:hAnsi="??" w:cs="宋体"/>
      <w:b/>
      <w:bCs/>
      <w:color w:val="003366"/>
      <w:kern w:val="0"/>
      <w:sz w:val="18"/>
      <w:szCs w:val="18"/>
    </w:rPr>
  </w:style>
  <w:style w:type="paragraph" w:customStyle="1" w:styleId="917">
    <w:name w:val="±í??"/>
    <w:basedOn w:val="1"/>
    <w:qFormat/>
    <w:uiPriority w:val="99"/>
    <w:pPr>
      <w:widowControl/>
      <w:overflowPunct w:val="0"/>
      <w:autoSpaceDE w:val="0"/>
      <w:autoSpaceDN w:val="0"/>
      <w:adjustRightInd w:val="0"/>
      <w:spacing w:line="300" w:lineRule="auto"/>
      <w:jc w:val="center"/>
      <w:textAlignment w:val="baseline"/>
    </w:pPr>
    <w:rPr>
      <w:kern w:val="0"/>
      <w:sz w:val="18"/>
      <w:szCs w:val="20"/>
    </w:rPr>
  </w:style>
  <w:style w:type="paragraph" w:customStyle="1" w:styleId="918">
    <w:name w:val="Style11"/>
    <w:basedOn w:val="1"/>
    <w:qFormat/>
    <w:uiPriority w:val="99"/>
    <w:pPr>
      <w:spacing w:line="559" w:lineRule="exact"/>
      <w:ind w:firstLine="590"/>
    </w:pPr>
  </w:style>
  <w:style w:type="paragraph" w:customStyle="1" w:styleId="919">
    <w:name w:val="Char Char Char Char Char Char Char2"/>
    <w:basedOn w:val="1"/>
    <w:qFormat/>
    <w:uiPriority w:val="99"/>
    <w:pPr>
      <w:snapToGrid w:val="0"/>
      <w:spacing w:line="360" w:lineRule="auto"/>
      <w:ind w:firstLine="200" w:firstLineChars="200"/>
    </w:pPr>
    <w:rPr>
      <w:rFonts w:eastAsia="仿宋_GB2312"/>
      <w:sz w:val="24"/>
    </w:rPr>
  </w:style>
  <w:style w:type="paragraph" w:customStyle="1" w:styleId="920">
    <w:name w:val="正文居中"/>
    <w:basedOn w:val="1"/>
    <w:next w:val="88"/>
    <w:qFormat/>
    <w:uiPriority w:val="99"/>
    <w:pPr>
      <w:adjustRightInd w:val="0"/>
      <w:snapToGrid w:val="0"/>
      <w:spacing w:line="300" w:lineRule="auto"/>
      <w:jc w:val="center"/>
    </w:pPr>
  </w:style>
  <w:style w:type="paragraph" w:customStyle="1" w:styleId="921">
    <w:name w:val="CM5"/>
    <w:basedOn w:val="111"/>
    <w:next w:val="111"/>
    <w:qFormat/>
    <w:uiPriority w:val="99"/>
    <w:pPr>
      <w:spacing w:line="626" w:lineRule="atLeast"/>
    </w:pPr>
    <w:rPr>
      <w:rFonts w:ascii=".a..DD.." w:eastAsia=".a..DD.."/>
      <w:sz w:val="24"/>
      <w:szCs w:val="24"/>
    </w:rPr>
  </w:style>
  <w:style w:type="paragraph" w:customStyle="1" w:styleId="922">
    <w:name w:val="xl24"/>
    <w:basedOn w:val="1"/>
    <w:qFormat/>
    <w:uiPriority w:val="99"/>
    <w:pPr>
      <w:widowControl/>
      <w:spacing w:before="100" w:beforeAutospacing="1" w:after="100" w:afterAutospacing="1"/>
      <w:jc w:val="center"/>
    </w:pPr>
    <w:rPr>
      <w:rFonts w:ascii="Arial" w:hAnsi="Arial" w:cs="Arial"/>
      <w:kern w:val="0"/>
      <w:sz w:val="24"/>
    </w:rPr>
  </w:style>
  <w:style w:type="paragraph" w:customStyle="1" w:styleId="923">
    <w:name w:val="样式4"/>
    <w:basedOn w:val="8"/>
    <w:qFormat/>
    <w:uiPriority w:val="99"/>
    <w:pPr>
      <w:keepLines w:val="0"/>
      <w:spacing w:before="0" w:after="0" w:line="360" w:lineRule="auto"/>
      <w:ind w:firstLine="560" w:firstLineChars="200"/>
      <w:jc w:val="center"/>
    </w:pPr>
    <w:rPr>
      <w:rFonts w:ascii="宋体" w:hAnsi="宋体" w:eastAsia="宋体"/>
      <w:b w:val="0"/>
      <w:bCs w:val="0"/>
      <w:szCs w:val="24"/>
    </w:rPr>
  </w:style>
  <w:style w:type="paragraph" w:customStyle="1" w:styleId="924">
    <w:name w:val="Style54"/>
    <w:basedOn w:val="1"/>
    <w:qFormat/>
    <w:uiPriority w:val="99"/>
  </w:style>
  <w:style w:type="paragraph" w:customStyle="1" w:styleId="925">
    <w:name w:val="居中"/>
    <w:basedOn w:val="1"/>
    <w:qFormat/>
    <w:uiPriority w:val="99"/>
    <w:pPr>
      <w:jc w:val="center"/>
    </w:pPr>
    <w:rPr>
      <w:szCs w:val="20"/>
    </w:rPr>
  </w:style>
  <w:style w:type="paragraph" w:customStyle="1" w:styleId="926">
    <w:name w:val="Style44"/>
    <w:basedOn w:val="1"/>
    <w:qFormat/>
    <w:uiPriority w:val="99"/>
  </w:style>
  <w:style w:type="paragraph" w:customStyle="1" w:styleId="927">
    <w:name w:val="Char4"/>
    <w:basedOn w:val="1"/>
    <w:qFormat/>
    <w:uiPriority w:val="99"/>
    <w:pPr>
      <w:widowControl/>
      <w:spacing w:after="160" w:line="240" w:lineRule="exact"/>
      <w:jc w:val="left"/>
    </w:pPr>
    <w:rPr>
      <w:rFonts w:ascii="Verdana" w:hAnsi="Verdana"/>
      <w:kern w:val="0"/>
      <w:sz w:val="20"/>
      <w:szCs w:val="20"/>
      <w:lang w:eastAsia="en-US"/>
    </w:rPr>
  </w:style>
  <w:style w:type="paragraph" w:customStyle="1" w:styleId="928">
    <w:name w:val="Style70"/>
    <w:basedOn w:val="1"/>
    <w:qFormat/>
    <w:uiPriority w:val="99"/>
    <w:pPr>
      <w:spacing w:line="549" w:lineRule="exact"/>
      <w:ind w:firstLine="686"/>
    </w:pPr>
  </w:style>
  <w:style w:type="paragraph" w:customStyle="1" w:styleId="929">
    <w:name w:val="Style53"/>
    <w:basedOn w:val="1"/>
    <w:qFormat/>
    <w:uiPriority w:val="99"/>
    <w:pPr>
      <w:spacing w:line="533" w:lineRule="exact"/>
      <w:ind w:firstLine="581"/>
    </w:pPr>
  </w:style>
  <w:style w:type="paragraph" w:customStyle="1" w:styleId="930">
    <w:name w:val="样式 宋体 五号 首行缩进:  0.95 厘米"/>
    <w:basedOn w:val="1"/>
    <w:qFormat/>
    <w:uiPriority w:val="99"/>
    <w:pPr>
      <w:tabs>
        <w:tab w:val="left" w:pos="4860"/>
      </w:tabs>
      <w:spacing w:line="360" w:lineRule="auto"/>
      <w:ind w:firstLine="540"/>
    </w:pPr>
    <w:rPr>
      <w:rFonts w:ascii="宋体" w:hAnsi="宋体" w:cs="宋体"/>
      <w:sz w:val="24"/>
    </w:rPr>
  </w:style>
  <w:style w:type="paragraph" w:customStyle="1" w:styleId="931">
    <w:name w:val="正文2"/>
    <w:qFormat/>
    <w:uiPriority w:val="99"/>
    <w:pPr>
      <w:jc w:val="both"/>
    </w:pPr>
    <w:rPr>
      <w:rFonts w:ascii="Times New Roman" w:hAnsi="Times New Roman" w:eastAsia="宋体" w:cs="Times New Roman"/>
      <w:kern w:val="2"/>
      <w:sz w:val="21"/>
      <w:szCs w:val="21"/>
      <w:lang w:val="en-US" w:eastAsia="zh-CN" w:bidi="ar-SA"/>
    </w:rPr>
  </w:style>
  <w:style w:type="paragraph" w:customStyle="1" w:styleId="932">
    <w:name w:val="Style47"/>
    <w:basedOn w:val="1"/>
    <w:qFormat/>
    <w:uiPriority w:val="99"/>
  </w:style>
  <w:style w:type="paragraph" w:customStyle="1" w:styleId="933">
    <w:name w:val="paleftnavsub"/>
    <w:basedOn w:val="1"/>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customStyle="1" w:styleId="934">
    <w:name w:val="Style15"/>
    <w:basedOn w:val="1"/>
    <w:qFormat/>
    <w:uiPriority w:val="99"/>
    <w:pPr>
      <w:spacing w:line="557" w:lineRule="exact"/>
      <w:ind w:firstLine="672"/>
    </w:pPr>
  </w:style>
  <w:style w:type="paragraph" w:customStyle="1" w:styleId="935">
    <w:name w:val="样式 正文缩进 + 首行缩进:  2 字符"/>
    <w:basedOn w:val="26"/>
    <w:qFormat/>
    <w:uiPriority w:val="99"/>
    <w:pPr>
      <w:widowControl w:val="0"/>
      <w:spacing w:line="360" w:lineRule="auto"/>
      <w:ind w:firstLine="480" w:firstLineChars="200"/>
      <w:jc w:val="both"/>
    </w:pPr>
    <w:rPr>
      <w:rFonts w:ascii="Calibri" w:hAnsi="Calibri"/>
      <w:kern w:val="2"/>
      <w:sz w:val="24"/>
    </w:rPr>
  </w:style>
  <w:style w:type="paragraph" w:customStyle="1" w:styleId="936">
    <w:name w:val="1."/>
    <w:basedOn w:val="1"/>
    <w:qFormat/>
    <w:uiPriority w:val="99"/>
    <w:pPr>
      <w:spacing w:line="360" w:lineRule="auto"/>
      <w:ind w:firstLine="480" w:firstLineChars="200"/>
    </w:pPr>
    <w:rPr>
      <w:sz w:val="24"/>
    </w:rPr>
  </w:style>
  <w:style w:type="paragraph" w:customStyle="1" w:styleId="937">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938">
    <w:name w:val="_Style 25"/>
    <w:basedOn w:val="1"/>
    <w:qFormat/>
    <w:uiPriority w:val="99"/>
    <w:pPr>
      <w:widowControl/>
      <w:jc w:val="left"/>
    </w:pPr>
    <w:rPr>
      <w:kern w:val="0"/>
      <w:sz w:val="24"/>
      <w:lang w:eastAsia="en-US"/>
    </w:rPr>
  </w:style>
  <w:style w:type="paragraph" w:customStyle="1" w:styleId="939">
    <w:name w:val="纯文本1"/>
    <w:basedOn w:val="1"/>
    <w:qFormat/>
    <w:uiPriority w:val="99"/>
    <w:pPr>
      <w:keepNext/>
      <w:tabs>
        <w:tab w:val="left" w:pos="900"/>
        <w:tab w:val="left" w:pos="1985"/>
      </w:tabs>
      <w:autoSpaceDE w:val="0"/>
      <w:autoSpaceDN w:val="0"/>
      <w:adjustRightInd w:val="0"/>
      <w:snapToGrid w:val="0"/>
      <w:spacing w:line="360" w:lineRule="auto"/>
      <w:ind w:left="900" w:hanging="420" w:firstLineChars="200"/>
      <w:textAlignment w:val="baseline"/>
    </w:pPr>
    <w:rPr>
      <w:rFonts w:ascii="宋体"/>
      <w:kern w:val="0"/>
      <w:sz w:val="24"/>
      <w:szCs w:val="20"/>
    </w:rPr>
  </w:style>
  <w:style w:type="paragraph" w:customStyle="1" w:styleId="940">
    <w:name w:val="xl49"/>
    <w:basedOn w:val="1"/>
    <w:qFormat/>
    <w:uiPriority w:val="99"/>
    <w:pPr>
      <w:widowControl/>
      <w:pBdr>
        <w:left w:val="single" w:color="auto" w:sz="4" w:space="0"/>
        <w:bottom w:val="single" w:color="auto" w:sz="4" w:space="0"/>
        <w:right w:val="single" w:color="000000" w:sz="4" w:space="0"/>
      </w:pBdr>
      <w:spacing w:before="100" w:beforeAutospacing="1" w:after="100" w:afterAutospacing="1"/>
      <w:jc w:val="center"/>
      <w:textAlignment w:val="center"/>
    </w:pPr>
    <w:rPr>
      <w:rFonts w:ascii="Arial" w:hAnsi="Arial" w:cs="Arial"/>
      <w:kern w:val="0"/>
      <w:szCs w:val="21"/>
    </w:rPr>
  </w:style>
  <w:style w:type="paragraph" w:customStyle="1" w:styleId="941">
    <w:name w:val="Style64"/>
    <w:basedOn w:val="1"/>
    <w:qFormat/>
    <w:uiPriority w:val="99"/>
  </w:style>
  <w:style w:type="paragraph" w:customStyle="1" w:styleId="942">
    <w:name w:val="正文(首行缩进)"/>
    <w:qFormat/>
    <w:uiPriority w:val="99"/>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943">
    <w:name w:val="样式 标题 2标题 1.1 + (中文) 宋体 四号 加粗 段后: 6 磅"/>
    <w:basedOn w:val="6"/>
    <w:qFormat/>
    <w:uiPriority w:val="99"/>
    <w:pPr>
      <w:tabs>
        <w:tab w:val="left" w:pos="360"/>
        <w:tab w:val="left" w:pos="1081"/>
      </w:tabs>
      <w:spacing w:beforeLines="50" w:after="120"/>
      <w:ind w:left="360" w:hanging="360"/>
    </w:pPr>
    <w:rPr>
      <w:rFonts w:ascii="Times New Roman" w:hAnsi="宋体"/>
      <w:bCs w:val="0"/>
      <w:kern w:val="0"/>
      <w:sz w:val="28"/>
      <w:szCs w:val="20"/>
    </w:rPr>
  </w:style>
  <w:style w:type="paragraph" w:customStyle="1" w:styleId="944">
    <w:name w:val="样式 段后: 0.25 行"/>
    <w:basedOn w:val="1"/>
    <w:qFormat/>
    <w:uiPriority w:val="99"/>
    <w:pPr>
      <w:spacing w:line="300" w:lineRule="auto"/>
      <w:ind w:firstLine="420" w:firstLineChars="200"/>
    </w:pPr>
    <w:rPr>
      <w:rFonts w:ascii="Arial" w:hAnsi="Arial"/>
      <w:szCs w:val="20"/>
    </w:rPr>
  </w:style>
  <w:style w:type="paragraph" w:customStyle="1" w:styleId="945">
    <w:name w:val="CM2"/>
    <w:basedOn w:val="111"/>
    <w:next w:val="111"/>
    <w:qFormat/>
    <w:uiPriority w:val="99"/>
    <w:pPr>
      <w:spacing w:line="623" w:lineRule="atLeast"/>
    </w:pPr>
    <w:rPr>
      <w:rFonts w:ascii=".a..DD.." w:eastAsia=".a..DD.."/>
      <w:sz w:val="24"/>
      <w:szCs w:val="24"/>
    </w:rPr>
  </w:style>
  <w:style w:type="paragraph" w:customStyle="1" w:styleId="946">
    <w:name w:val="xl72"/>
    <w:basedOn w:val="1"/>
    <w:qFormat/>
    <w:uiPriority w:val="99"/>
    <w:pPr>
      <w:widowControl/>
      <w:spacing w:before="100" w:beforeAutospacing="1" w:after="100" w:afterAutospacing="1"/>
      <w:jc w:val="left"/>
    </w:pPr>
    <w:rPr>
      <w:rFonts w:ascii="宋体" w:hAnsi="宋体"/>
      <w:b/>
      <w:bCs/>
      <w:kern w:val="0"/>
      <w:sz w:val="28"/>
      <w:szCs w:val="28"/>
    </w:rPr>
  </w:style>
  <w:style w:type="paragraph" w:customStyle="1" w:styleId="947">
    <w:name w:val="zzz"/>
    <w:qFormat/>
    <w:uiPriority w:val="99"/>
    <w:pPr>
      <w:widowControl w:val="0"/>
      <w:pBdr>
        <w:bottom w:val="single" w:color="auto" w:sz="6" w:space="0"/>
        <w:between w:val="single" w:color="auto" w:sz="6" w:space="0"/>
      </w:pBdr>
      <w:tabs>
        <w:tab w:val="left" w:pos="3288"/>
        <w:tab w:val="left" w:pos="5159"/>
        <w:tab w:val="left" w:pos="6180"/>
        <w:tab w:val="left" w:pos="7767"/>
        <w:tab w:val="left" w:pos="9298"/>
      </w:tabs>
      <w:spacing w:before="1" w:after="1"/>
      <w:ind w:left="1" w:right="1" w:firstLine="1"/>
    </w:pPr>
    <w:rPr>
      <w:rFonts w:ascii="Helvetica" w:hAnsi="Helvetica" w:eastAsia="宋体" w:cs="Times New Roman"/>
      <w:b/>
      <w:color w:val="000000"/>
      <w:sz w:val="16"/>
      <w:lang w:val="fr-FR" w:eastAsia="zh-CN" w:bidi="ar-SA"/>
    </w:rPr>
  </w:style>
  <w:style w:type="paragraph" w:customStyle="1" w:styleId="948">
    <w:name w:val="texte 2 col"/>
    <w:basedOn w:val="548"/>
    <w:qFormat/>
    <w:uiPriority w:val="99"/>
    <w:rPr>
      <w:rFonts w:ascii="Arial" w:hAnsi="Arial"/>
    </w:rPr>
  </w:style>
  <w:style w:type="paragraph" w:customStyle="1" w:styleId="949">
    <w:name w:val="A3"/>
    <w:basedOn w:val="1"/>
    <w:qFormat/>
    <w:uiPriority w:val="99"/>
    <w:pPr>
      <w:widowControl/>
      <w:overflowPunct w:val="0"/>
      <w:autoSpaceDE w:val="0"/>
      <w:autoSpaceDN w:val="0"/>
      <w:adjustRightInd w:val="0"/>
      <w:spacing w:line="360" w:lineRule="auto"/>
      <w:ind w:firstLine="720"/>
      <w:textAlignment w:val="baseline"/>
    </w:pPr>
    <w:rPr>
      <w:rFonts w:ascii="楷体" w:eastAsia="楷体"/>
      <w:kern w:val="0"/>
      <w:sz w:val="24"/>
      <w:szCs w:val="20"/>
    </w:rPr>
  </w:style>
  <w:style w:type="paragraph" w:customStyle="1" w:styleId="950">
    <w:name w:val="书籍标题4"/>
    <w:basedOn w:val="569"/>
    <w:next w:val="1"/>
    <w:qFormat/>
    <w:uiPriority w:val="99"/>
    <w:pPr>
      <w:ind w:left="567" w:firstLine="0"/>
      <w:outlineLvl w:val="3"/>
    </w:pPr>
    <w:rPr>
      <w:sz w:val="24"/>
      <w:szCs w:val="24"/>
      <w:lang w:val="zh-CN"/>
    </w:rPr>
  </w:style>
  <w:style w:type="paragraph" w:customStyle="1" w:styleId="951">
    <w:name w:val="aleftnavsub"/>
    <w:basedOn w:val="1"/>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customStyle="1" w:styleId="952">
    <w:name w:val="NOTE"/>
    <w:basedOn w:val="1"/>
    <w:qFormat/>
    <w:uiPriority w:val="99"/>
    <w:pPr>
      <w:widowControl/>
      <w:tabs>
        <w:tab w:val="left" w:pos="360"/>
      </w:tabs>
      <w:autoSpaceDE w:val="0"/>
      <w:autoSpaceDN w:val="0"/>
      <w:adjustRightInd w:val="0"/>
      <w:spacing w:beforeLines="100" w:after="100" w:afterAutospacing="1" w:line="480" w:lineRule="atLeast"/>
      <w:ind w:left="720" w:right="227" w:hanging="360" w:firstLineChars="200"/>
      <w:textAlignment w:val="bottom"/>
    </w:pPr>
    <w:rPr>
      <w:rFonts w:ascii="宋体" w:hAnsi="宋体" w:eastAsia="楷体_GB2312"/>
      <w:bCs/>
      <w:kern w:val="0"/>
      <w:sz w:val="23"/>
      <w:szCs w:val="20"/>
    </w:rPr>
  </w:style>
  <w:style w:type="paragraph" w:customStyle="1" w:styleId="953">
    <w:name w:val="产品描述"/>
    <w:qFormat/>
    <w:uiPriority w:val="99"/>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954">
    <w:name w:val="需求书2"/>
    <w:basedOn w:val="1"/>
    <w:qFormat/>
    <w:uiPriority w:val="99"/>
    <w:pPr>
      <w:spacing w:line="360" w:lineRule="auto"/>
      <w:ind w:firstLine="200" w:firstLineChars="200"/>
      <w:jc w:val="left"/>
    </w:pPr>
    <w:rPr>
      <w:b/>
      <w:sz w:val="24"/>
      <w:szCs w:val="20"/>
    </w:rPr>
  </w:style>
  <w:style w:type="paragraph" w:customStyle="1" w:styleId="955">
    <w:name w:val="表正文缩"/>
    <w:basedOn w:val="590"/>
    <w:qFormat/>
    <w:uiPriority w:val="99"/>
    <w:pPr>
      <w:ind w:left="450" w:leftChars="450" w:firstLine="0" w:firstLineChars="0"/>
    </w:pPr>
  </w:style>
  <w:style w:type="paragraph" w:customStyle="1" w:styleId="956">
    <w:name w:val="标题2+"/>
    <w:basedOn w:val="6"/>
    <w:qFormat/>
    <w:uiPriority w:val="99"/>
    <w:pPr>
      <w:snapToGrid w:val="0"/>
      <w:spacing w:beforeLines="50" w:afterLines="50"/>
    </w:pPr>
    <w:rPr>
      <w:rFonts w:eastAsia="黑体" w:cs="Arial"/>
      <w:b w:val="0"/>
      <w:szCs w:val="24"/>
    </w:rPr>
  </w:style>
  <w:style w:type="paragraph" w:customStyle="1" w:styleId="957">
    <w:name w:val="正文文字2"/>
    <w:basedOn w:val="1"/>
    <w:qFormat/>
    <w:uiPriority w:val="99"/>
    <w:pPr>
      <w:spacing w:before="60" w:after="60" w:line="500" w:lineRule="exact"/>
      <w:ind w:left="510" w:firstLine="567"/>
    </w:pPr>
    <w:rPr>
      <w:sz w:val="28"/>
      <w:szCs w:val="20"/>
    </w:rPr>
  </w:style>
  <w:style w:type="paragraph" w:customStyle="1" w:styleId="958">
    <w:name w:val="CM20"/>
    <w:basedOn w:val="111"/>
    <w:next w:val="111"/>
    <w:qFormat/>
    <w:uiPriority w:val="99"/>
    <w:pPr>
      <w:spacing w:after="115"/>
    </w:pPr>
    <w:rPr>
      <w:rFonts w:ascii=".a..DD.." w:eastAsia=".a..DD.."/>
      <w:sz w:val="24"/>
      <w:szCs w:val="24"/>
    </w:rPr>
  </w:style>
  <w:style w:type="paragraph" w:customStyle="1" w:styleId="959">
    <w:name w:val="_Style 36"/>
    <w:qFormat/>
    <w:uiPriority w:val="99"/>
    <w:rPr>
      <w:rFonts w:ascii="Times New Roman" w:hAnsi="Times New Roman" w:eastAsia="宋体" w:cs="Times New Roman"/>
      <w:kern w:val="2"/>
      <w:sz w:val="21"/>
      <w:szCs w:val="24"/>
      <w:lang w:val="en-US" w:eastAsia="zh-CN" w:bidi="ar-SA"/>
    </w:rPr>
  </w:style>
  <w:style w:type="paragraph" w:customStyle="1" w:styleId="960">
    <w:name w:val="正文21"/>
    <w:basedOn w:val="1"/>
    <w:qFormat/>
    <w:uiPriority w:val="99"/>
    <w:pPr>
      <w:widowControl/>
      <w:tabs>
        <w:tab w:val="left" w:pos="425"/>
      </w:tabs>
      <w:spacing w:line="360" w:lineRule="auto"/>
      <w:ind w:left="425" w:hanging="425"/>
    </w:pPr>
    <w:rPr>
      <w:rFonts w:ascii="宋体"/>
      <w:kern w:val="16"/>
      <w:sz w:val="24"/>
      <w:szCs w:val="20"/>
    </w:rPr>
  </w:style>
  <w:style w:type="paragraph" w:customStyle="1" w:styleId="961">
    <w:name w:val="Normal_60"/>
    <w:qFormat/>
    <w:uiPriority w:val="99"/>
    <w:pPr>
      <w:widowControl w:val="0"/>
      <w:jc w:val="both"/>
    </w:pPr>
    <w:rPr>
      <w:rFonts w:ascii="Calibri" w:hAnsi="Calibri" w:eastAsia="宋体" w:cs="Times New Roman"/>
      <w:lang w:val="en-US" w:eastAsia="zh-CN" w:bidi="ar-SA"/>
    </w:rPr>
  </w:style>
  <w:style w:type="paragraph" w:customStyle="1" w:styleId="962">
    <w:name w:val="Style42"/>
    <w:basedOn w:val="1"/>
    <w:qFormat/>
    <w:uiPriority w:val="99"/>
    <w:pPr>
      <w:spacing w:line="542" w:lineRule="exact"/>
      <w:ind w:firstLine="547"/>
    </w:pPr>
  </w:style>
  <w:style w:type="paragraph" w:customStyle="1" w:styleId="963">
    <w:name w:val="unnamed1"/>
    <w:basedOn w:val="1"/>
    <w:qFormat/>
    <w:uiPriority w:val="99"/>
    <w:pPr>
      <w:widowControl/>
      <w:spacing w:before="100" w:beforeAutospacing="1" w:after="100" w:afterAutospacing="1"/>
      <w:jc w:val="left"/>
    </w:pPr>
    <w:rPr>
      <w:rFonts w:ascii="宋体" w:hAnsi="宋体" w:cs="宋体"/>
      <w:kern w:val="0"/>
      <w:sz w:val="24"/>
    </w:rPr>
  </w:style>
  <w:style w:type="paragraph" w:customStyle="1" w:styleId="964">
    <w:name w:val="Style68"/>
    <w:basedOn w:val="1"/>
    <w:qFormat/>
    <w:uiPriority w:val="99"/>
    <w:pPr>
      <w:spacing w:line="547" w:lineRule="exact"/>
    </w:pPr>
  </w:style>
  <w:style w:type="paragraph" w:customStyle="1" w:styleId="965">
    <w:name w:val="9小四表格正文"/>
    <w:qFormat/>
    <w:uiPriority w:val="99"/>
    <w:pPr>
      <w:jc w:val="center"/>
    </w:pPr>
    <w:rPr>
      <w:rFonts w:ascii="Times New Roman" w:hAnsi="Times New Roman" w:eastAsia="仿宋_GB2312" w:cs="Times New Roman"/>
      <w:kern w:val="2"/>
      <w:sz w:val="24"/>
      <w:szCs w:val="24"/>
      <w:lang w:val="en-US" w:eastAsia="zh-CN" w:bidi="ar-SA"/>
    </w:rPr>
  </w:style>
  <w:style w:type="paragraph" w:customStyle="1" w:styleId="966">
    <w:name w:val="Footer Odd"/>
    <w:basedOn w:val="58"/>
    <w:qFormat/>
    <w:uiPriority w:val="99"/>
    <w:pPr>
      <w:keepLines/>
      <w:widowControl/>
      <w:pBdr>
        <w:top w:val="single" w:color="auto" w:sz="6" w:space="2"/>
      </w:pBdr>
      <w:tabs>
        <w:tab w:val="clear" w:pos="4153"/>
        <w:tab w:val="clear" w:pos="8306"/>
      </w:tabs>
      <w:snapToGrid/>
      <w:spacing w:before="600" w:line="190" w:lineRule="atLeast"/>
      <w:ind w:left="1080"/>
    </w:pPr>
    <w:rPr>
      <w:rFonts w:ascii="Arial" w:hAnsi="Arial"/>
      <w:caps/>
      <w:spacing w:val="-5"/>
      <w:kern w:val="0"/>
      <w:sz w:val="15"/>
      <w:szCs w:val="20"/>
      <w:lang w:eastAsia="en-US"/>
    </w:rPr>
  </w:style>
  <w:style w:type="paragraph" w:customStyle="1" w:styleId="967">
    <w:name w:val="文档正文"/>
    <w:basedOn w:val="1"/>
    <w:qFormat/>
    <w:uiPriority w:val="99"/>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968">
    <w:name w:val="theader"/>
    <w:basedOn w:val="1"/>
    <w:qFormat/>
    <w:uiPriority w:val="99"/>
    <w:pPr>
      <w:widowControl/>
      <w:spacing w:before="100" w:beforeAutospacing="1" w:after="100" w:afterAutospacing="1" w:line="240" w:lineRule="atLeast"/>
      <w:jc w:val="left"/>
    </w:pPr>
    <w:rPr>
      <w:rFonts w:ascii="??" w:hAnsi="??" w:cs="宋体"/>
      <w:b/>
      <w:bCs/>
      <w:color w:val="294130"/>
      <w:kern w:val="0"/>
      <w:sz w:val="18"/>
      <w:szCs w:val="18"/>
    </w:rPr>
  </w:style>
  <w:style w:type="paragraph" w:customStyle="1" w:styleId="969">
    <w:name w:val="Style26"/>
    <w:basedOn w:val="1"/>
    <w:qFormat/>
    <w:uiPriority w:val="99"/>
  </w:style>
  <w:style w:type="table" w:customStyle="1" w:styleId="970">
    <w:name w:val="网格型2"/>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971">
    <w:name w:val="网格型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72">
    <w:name w:val="l-btn-text"/>
    <w:basedOn w:val="91"/>
    <w:qFormat/>
    <w:uiPriority w:val="0"/>
    <w:rPr>
      <w:sz w:val="18"/>
      <w:szCs w:val="18"/>
      <w:vertAlign w:val="baseline"/>
    </w:rPr>
  </w:style>
  <w:style w:type="character" w:customStyle="1" w:styleId="973">
    <w:name w:val="l-btn-left2"/>
    <w:basedOn w:val="91"/>
    <w:qFormat/>
    <w:uiPriority w:val="0"/>
  </w:style>
  <w:style w:type="character" w:customStyle="1" w:styleId="974">
    <w:name w:val="l-btn-left3"/>
    <w:basedOn w:val="91"/>
    <w:qFormat/>
    <w:uiPriority w:val="0"/>
  </w:style>
  <w:style w:type="character" w:customStyle="1" w:styleId="975">
    <w:name w:val="l-btn-left4"/>
    <w:basedOn w:val="91"/>
    <w:qFormat/>
    <w:uiPriority w:val="0"/>
  </w:style>
  <w:style w:type="character" w:customStyle="1" w:styleId="976">
    <w:name w:val="l-btn-left5"/>
    <w:basedOn w:val="91"/>
    <w:qFormat/>
    <w:uiPriority w:val="0"/>
  </w:style>
  <w:style w:type="character" w:customStyle="1" w:styleId="977">
    <w:name w:val="l-btn-empty"/>
    <w:basedOn w:val="91"/>
    <w:qFormat/>
    <w:uiPriority w:val="0"/>
  </w:style>
  <w:style w:type="character" w:customStyle="1" w:styleId="978">
    <w:name w:val="l-btn-icon-left"/>
    <w:basedOn w:val="91"/>
    <w:qFormat/>
    <w:uiPriority w:val="0"/>
  </w:style>
  <w:style w:type="character" w:customStyle="1" w:styleId="979">
    <w:name w:val="l-btn-icon-right"/>
    <w:basedOn w:val="91"/>
    <w:qFormat/>
    <w:uiPriority w:val="0"/>
  </w:style>
  <w:style w:type="character" w:customStyle="1" w:styleId="980">
    <w:name w:val="l-btn-left"/>
    <w:basedOn w:val="91"/>
    <w:qFormat/>
    <w:uiPriority w:val="0"/>
  </w:style>
  <w:style w:type="character" w:customStyle="1" w:styleId="981">
    <w:name w:val="l-btn-left1"/>
    <w:basedOn w:val="91"/>
    <w:qFormat/>
    <w:uiPriority w:val="0"/>
  </w:style>
  <w:style w:type="paragraph" w:customStyle="1" w:styleId="982">
    <w:name w:val="正文_0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983">
    <w:name w:val="Normal_12"/>
    <w:qFormat/>
    <w:uiPriority w:val="0"/>
    <w:rPr>
      <w:rFonts w:ascii="Times New Roman" w:hAnsi="Times New Roman" w:eastAsia="Times New Roman" w:cs="Times New Roman"/>
      <w:sz w:val="24"/>
      <w:szCs w:val="24"/>
      <w:lang w:val="en-US" w:eastAsia="zh-CN" w:bidi="ar-SA"/>
    </w:rPr>
  </w:style>
  <w:style w:type="paragraph" w:customStyle="1" w:styleId="984">
    <w:name w:val="Normal_2"/>
    <w:qFormat/>
    <w:uiPriority w:val="0"/>
    <w:rPr>
      <w:rFonts w:ascii="Times New Roman" w:hAnsi="Times New Roman" w:eastAsia="Times New Roman" w:cs="Times New Roman"/>
      <w:sz w:val="24"/>
      <w:szCs w:val="24"/>
      <w:lang w:val="en-US" w:eastAsia="zh-CN" w:bidi="ar-SA"/>
    </w:rPr>
  </w:style>
  <w:style w:type="character" w:customStyle="1" w:styleId="985">
    <w:name w:val="first-child"/>
    <w:basedOn w:val="91"/>
    <w:qFormat/>
    <w:uiPriority w:val="0"/>
  </w:style>
  <w:style w:type="character" w:customStyle="1" w:styleId="986">
    <w:name w:val="flatpickr-day"/>
    <w:basedOn w:val="91"/>
    <w:qFormat/>
    <w:uiPriority w:val="0"/>
  </w:style>
  <w:style w:type="character" w:customStyle="1" w:styleId="987">
    <w:name w:val="hover6"/>
    <w:basedOn w:val="91"/>
    <w:qFormat/>
    <w:uiPriority w:val="0"/>
    <w:rPr>
      <w:color w:val="5FB878"/>
    </w:rPr>
  </w:style>
  <w:style w:type="character" w:customStyle="1" w:styleId="988">
    <w:name w:val="hover7"/>
    <w:basedOn w:val="91"/>
    <w:qFormat/>
    <w:uiPriority w:val="0"/>
    <w:rPr>
      <w:color w:val="5FB878"/>
    </w:rPr>
  </w:style>
  <w:style w:type="character" w:customStyle="1" w:styleId="989">
    <w:name w:val="hover8"/>
    <w:basedOn w:val="91"/>
    <w:qFormat/>
    <w:uiPriority w:val="0"/>
    <w:rPr>
      <w:color w:val="FFFFFF"/>
    </w:rPr>
  </w:style>
  <w:style w:type="character" w:customStyle="1" w:styleId="990">
    <w:name w:val="nth-child(2)4"/>
    <w:basedOn w:val="91"/>
    <w:qFormat/>
    <w:uiPriority w:val="0"/>
    <w:rPr>
      <w:color w:val="4D4D4D"/>
      <w:sz w:val="18"/>
      <w:szCs w:val="18"/>
    </w:rPr>
  </w:style>
  <w:style w:type="character" w:customStyle="1" w:styleId="991">
    <w:name w:val="last-child"/>
    <w:basedOn w:val="91"/>
    <w:qFormat/>
    <w:uiPriority w:val="0"/>
    <w:rPr>
      <w:color w:val="777777"/>
    </w:rPr>
  </w:style>
  <w:style w:type="character" w:customStyle="1" w:styleId="992">
    <w:name w:val="flatpickr-weekday2"/>
    <w:basedOn w:val="91"/>
    <w:qFormat/>
    <w:uiPriority w:val="0"/>
    <w:rPr>
      <w:b/>
      <w:bCs/>
      <w:sz w:val="21"/>
      <w:szCs w:val="21"/>
    </w:rPr>
  </w:style>
  <w:style w:type="character" w:customStyle="1" w:styleId="993">
    <w:name w:val="layui-this2"/>
    <w:basedOn w:val="91"/>
    <w:qFormat/>
    <w:uiPriority w:val="0"/>
    <w:rPr>
      <w:bdr w:val="single" w:color="EEEEEE" w:sz="6" w:space="0"/>
      <w:shd w:val="clear" w:color="auto" w:fill="FFFFFF"/>
    </w:rPr>
  </w:style>
  <w:style w:type="character" w:customStyle="1" w:styleId="994">
    <w:name w:val="nth-child(1)6"/>
    <w:basedOn w:val="91"/>
    <w:qFormat/>
    <w:uiPriority w:val="0"/>
    <w:rPr>
      <w:color w:val="111111"/>
      <w:sz w:val="24"/>
      <w:szCs w:val="24"/>
    </w:rPr>
  </w:style>
  <w:style w:type="character" w:customStyle="1" w:styleId="995">
    <w:name w:val="nth-child(2)"/>
    <w:basedOn w:val="91"/>
    <w:qFormat/>
    <w:uiPriority w:val="0"/>
    <w:rPr>
      <w:color w:val="4D4D4D"/>
      <w:sz w:val="18"/>
      <w:szCs w:val="18"/>
    </w:rPr>
  </w:style>
  <w:style w:type="character" w:customStyle="1" w:styleId="996">
    <w:name w:val="nth-child(1)"/>
    <w:basedOn w:val="91"/>
    <w:qFormat/>
    <w:uiPriority w:val="0"/>
    <w:rPr>
      <w:color w:val="111111"/>
      <w:sz w:val="24"/>
      <w:szCs w:val="24"/>
    </w:rPr>
  </w:style>
  <w:style w:type="character" w:customStyle="1" w:styleId="997">
    <w:name w:val="hover"/>
    <w:basedOn w:val="91"/>
    <w:qFormat/>
    <w:uiPriority w:val="0"/>
    <w:rPr>
      <w:color w:val="5FB878"/>
    </w:rPr>
  </w:style>
  <w:style w:type="character" w:customStyle="1" w:styleId="998">
    <w:name w:val="hover1"/>
    <w:basedOn w:val="91"/>
    <w:qFormat/>
    <w:uiPriority w:val="0"/>
    <w:rPr>
      <w:color w:val="5FB878"/>
    </w:rPr>
  </w:style>
  <w:style w:type="character" w:customStyle="1" w:styleId="999">
    <w:name w:val="hover2"/>
    <w:basedOn w:val="91"/>
    <w:qFormat/>
    <w:uiPriority w:val="0"/>
    <w:rPr>
      <w:color w:val="FFFFFF"/>
    </w:rPr>
  </w:style>
  <w:style w:type="character" w:customStyle="1" w:styleId="1000">
    <w:name w:val="flatpickr-weekday"/>
    <w:basedOn w:val="91"/>
    <w:qFormat/>
    <w:uiPriority w:val="0"/>
    <w:rPr>
      <w:b/>
      <w:bCs/>
      <w:sz w:val="21"/>
      <w:szCs w:val="21"/>
    </w:rPr>
  </w:style>
  <w:style w:type="character" w:customStyle="1" w:styleId="1001">
    <w:name w:val="flatpickr-day2"/>
    <w:basedOn w:val="91"/>
    <w:qFormat/>
    <w:uiPriority w:val="0"/>
  </w:style>
  <w:style w:type="paragraph" w:customStyle="1" w:styleId="1002">
    <w:name w:val="修订4"/>
    <w:qFormat/>
    <w:uiPriority w:val="99"/>
    <w:rPr>
      <w:rFonts w:ascii="Times New Roman" w:hAnsi="Times New Roman" w:eastAsia="宋体" w:cs="Times New Roman"/>
      <w:kern w:val="2"/>
      <w:sz w:val="21"/>
      <w:szCs w:val="24"/>
      <w:lang w:val="en-US" w:eastAsia="zh-CN" w:bidi="ar-SA"/>
    </w:rPr>
  </w:style>
  <w:style w:type="paragraph" w:customStyle="1" w:styleId="1003">
    <w:name w:val="修订5"/>
    <w:hidden/>
    <w:qFormat/>
    <w:uiPriority w:val="0"/>
    <w:rPr>
      <w:rFonts w:ascii="Times New Roman" w:hAnsi="Times New Roman" w:eastAsia="宋体" w:cs="Times New Roman"/>
      <w:kern w:val="2"/>
      <w:sz w:val="21"/>
      <w:szCs w:val="24"/>
      <w:lang w:val="en-US" w:eastAsia="zh-CN" w:bidi="ar-SA"/>
    </w:rPr>
  </w:style>
  <w:style w:type="character" w:customStyle="1" w:styleId="1004">
    <w:name w:val="不明显强调2"/>
    <w:qFormat/>
    <w:uiPriority w:val="0"/>
    <w:rPr>
      <w:i/>
      <w:iCs/>
      <w:color w:val="808080"/>
    </w:rPr>
  </w:style>
  <w:style w:type="character" w:customStyle="1" w:styleId="1005">
    <w:name w:val="标题4 Char Char"/>
    <w:link w:val="1006"/>
    <w:qFormat/>
    <w:uiPriority w:val="0"/>
    <w:rPr>
      <w:rFonts w:ascii="Arial" w:hAnsi="Arial"/>
      <w:b/>
      <w:bCs/>
      <w:sz w:val="24"/>
      <w:szCs w:val="32"/>
    </w:rPr>
  </w:style>
  <w:style w:type="paragraph" w:customStyle="1" w:styleId="1006">
    <w:name w:val="标题4"/>
    <w:basedOn w:val="6"/>
    <w:next w:val="44"/>
    <w:link w:val="1005"/>
    <w:qFormat/>
    <w:uiPriority w:val="0"/>
    <w:pPr>
      <w:spacing w:before="260" w:after="260" w:line="413" w:lineRule="auto"/>
    </w:pPr>
    <w:rPr>
      <w:kern w:val="0"/>
    </w:rPr>
  </w:style>
  <w:style w:type="character" w:customStyle="1" w:styleId="1007">
    <w:name w:val="明显参考2"/>
    <w:qFormat/>
    <w:uiPriority w:val="0"/>
    <w:rPr>
      <w:b/>
      <w:bCs/>
      <w:smallCaps/>
      <w:color w:val="C0504D"/>
      <w:spacing w:val="5"/>
      <w:u w:val="single"/>
    </w:rPr>
  </w:style>
  <w:style w:type="character" w:customStyle="1" w:styleId="1008">
    <w:name w:val="书籍标题5"/>
    <w:qFormat/>
    <w:uiPriority w:val="0"/>
    <w:rPr>
      <w:b/>
      <w:bCs/>
      <w:smallCaps/>
      <w:spacing w:val="5"/>
    </w:rPr>
  </w:style>
  <w:style w:type="character" w:customStyle="1" w:styleId="1009">
    <w:name w:val="批注框文本 Char1"/>
    <w:qFormat/>
    <w:uiPriority w:val="0"/>
    <w:rPr>
      <w:kern w:val="2"/>
      <w:sz w:val="18"/>
      <w:szCs w:val="18"/>
    </w:rPr>
  </w:style>
  <w:style w:type="character" w:customStyle="1" w:styleId="1010">
    <w:name w:val="批注主题 Char1"/>
    <w:qFormat/>
    <w:uiPriority w:val="0"/>
    <w:rPr>
      <w:b/>
      <w:bCs/>
      <w:kern w:val="2"/>
      <w:sz w:val="21"/>
      <w:szCs w:val="22"/>
    </w:rPr>
  </w:style>
  <w:style w:type="character" w:customStyle="1" w:styleId="1011">
    <w:name w:val="日期 Char1"/>
    <w:qFormat/>
    <w:uiPriority w:val="0"/>
    <w:rPr>
      <w:kern w:val="2"/>
      <w:sz w:val="21"/>
      <w:szCs w:val="22"/>
    </w:rPr>
  </w:style>
  <w:style w:type="character" w:customStyle="1" w:styleId="1012">
    <w:name w:val="明显强调2"/>
    <w:qFormat/>
    <w:uiPriority w:val="0"/>
    <w:rPr>
      <w:b/>
      <w:bCs/>
      <w:i/>
      <w:iCs/>
      <w:color w:val="4F81BD"/>
    </w:rPr>
  </w:style>
  <w:style w:type="character" w:customStyle="1" w:styleId="1013">
    <w:name w:val="不明显参考2"/>
    <w:qFormat/>
    <w:uiPriority w:val="0"/>
    <w:rPr>
      <w:smallCaps/>
      <w:color w:val="C0504D"/>
      <w:u w:val="single"/>
    </w:rPr>
  </w:style>
  <w:style w:type="paragraph" w:customStyle="1" w:styleId="1014">
    <w:name w:val="TOC 标题3"/>
    <w:basedOn w:val="5"/>
    <w:next w:val="1"/>
    <w:qFormat/>
    <w:uiPriority w:val="0"/>
    <w:pPr>
      <w:keepLines/>
      <w:spacing w:before="340" w:after="330" w:line="576" w:lineRule="auto"/>
      <w:jc w:val="both"/>
      <w:outlineLvl w:val="9"/>
    </w:pPr>
    <w:rPr>
      <w:rFonts w:ascii="Calibri" w:hAnsi="Calibri"/>
      <w:kern w:val="44"/>
      <w:sz w:val="44"/>
      <w:szCs w:val="44"/>
    </w:rPr>
  </w:style>
  <w:style w:type="paragraph" w:customStyle="1" w:styleId="1015">
    <w:name w:val="null3"/>
    <w:qFormat/>
    <w:uiPriority w:val="0"/>
    <w:rPr>
      <w:rFonts w:hint="eastAsia" w:ascii="Calibri" w:hAnsi="Calibri" w:eastAsia="宋体" w:cs="Times New Roman"/>
      <w:lang w:val="en-US" w:eastAsia="zh-Hans" w:bidi="ar-SA"/>
    </w:rPr>
  </w:style>
  <w:style w:type="character" w:customStyle="1" w:styleId="1016">
    <w:name w:val="NormalCharacter"/>
    <w:qFormat/>
    <w:uiPriority w:val="0"/>
    <w:rPr>
      <w:rFonts w:ascii="Calibri" w:hAnsi="Calibri" w:eastAsia="宋体" w:cs="Times New Roman"/>
      <w:kern w:val="2"/>
      <w:sz w:val="21"/>
      <w:szCs w:val="24"/>
      <w:lang w:val="en-US" w:eastAsia="zh-CN" w:bidi="ar-SA"/>
    </w:rPr>
  </w:style>
  <w:style w:type="paragraph" w:customStyle="1" w:styleId="1017">
    <w:name w:val="目录 81"/>
    <w:basedOn w:val="1"/>
    <w:next w:val="1"/>
    <w:qFormat/>
    <w:uiPriority w:val="0"/>
    <w:pPr>
      <w:ind w:left="2940"/>
    </w:pPr>
    <w:rPr>
      <w:rFonts w:ascii="Calibri"/>
    </w:rPr>
  </w:style>
  <w:style w:type="paragraph" w:customStyle="1" w:styleId="1018">
    <w:name w:val="Normal_15"/>
    <w:qFormat/>
    <w:uiPriority w:val="0"/>
    <w:pPr>
      <w:widowControl w:val="0"/>
      <w:jc w:val="both"/>
    </w:pPr>
    <w:rPr>
      <w:rFonts w:ascii="Calibri" w:hAnsi="Calibri" w:eastAsia="宋体" w:cs="Times New Roman"/>
      <w:lang w:val="en-US" w:eastAsia="zh-CN" w:bidi="ar-SA"/>
    </w:rPr>
  </w:style>
  <w:style w:type="paragraph" w:customStyle="1" w:styleId="1019">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daohangxitong.com</Company>
  <Pages>59</Pages>
  <Words>7741</Words>
  <Characters>8350</Characters>
  <Lines>2537</Lines>
  <Paragraphs>1876</Paragraphs>
  <TotalTime>11</TotalTime>
  <ScaleCrop>false</ScaleCrop>
  <LinksUpToDate>false</LinksUpToDate>
  <CharactersWithSpaces>8803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2023-10-24T09:36:00Z</dcterms:created>
  <dc:creator>X</dc:creator>
  <cp:lastModifiedBy>Administrator</cp:lastModifiedBy>
  <cp:lastPrinted>2026-08-27T01:30:00Z</cp:lastPrinted>
  <dcterms:modified xsi:type="dcterms:W3CDTF">2026-08-28T08:47:45Z</dcterms:modified>
  <dc:title>政府采购</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FFDF4B9E05F04C1BB4ECF8763F4A0675_13</vt:lpwstr>
  </property>
  <property fmtid="{D5CDD505-2E9C-101B-9397-08002B2CF9AE}" pid="4" name="KSOTemplateDocerSaveRecord">
    <vt:lpwstr>eyJoZGlkIjoiZjg0OGQ2ODRlOGM4MDVmYWE4OTRiMzU4YmIwMWJlNWIiLCJ1c2VySWQiOiI2NDYxNTg0MjIifQ==</vt:lpwstr>
  </property>
</Properties>
</file>