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C4418">
      <w:pPr>
        <w:rPr>
          <w:rFonts w:ascii="黑体" w:eastAsia="黑体"/>
          <w:sz w:val="32"/>
          <w:szCs w:val="32"/>
          <w:highlight w:val="none"/>
        </w:rPr>
      </w:pPr>
    </w:p>
    <w:p w14:paraId="72B6E03A">
      <w:pPr>
        <w:rPr>
          <w:rFonts w:ascii="黑体" w:eastAsia="黑体"/>
          <w:sz w:val="32"/>
          <w:szCs w:val="32"/>
          <w:highlight w:val="none"/>
        </w:rPr>
      </w:pPr>
    </w:p>
    <w:p w14:paraId="0A5A1FE2">
      <w:pPr>
        <w:rPr>
          <w:rFonts w:ascii="黑体" w:eastAsia="黑体"/>
          <w:sz w:val="32"/>
          <w:szCs w:val="32"/>
          <w:highlight w:val="none"/>
        </w:rPr>
      </w:pPr>
    </w:p>
    <w:p w14:paraId="4BAC5035">
      <w:pPr>
        <w:pStyle w:val="8"/>
        <w:adjustRightInd w:val="0"/>
        <w:snapToGrid w:val="0"/>
        <w:spacing w:line="360" w:lineRule="auto"/>
        <w:jc w:val="center"/>
        <w:rPr>
          <w:rFonts w:hAnsi="宋体"/>
          <w:b/>
          <w:sz w:val="84"/>
          <w:szCs w:val="84"/>
          <w:highlight w:val="none"/>
        </w:rPr>
      </w:pPr>
    </w:p>
    <w:p w14:paraId="5BCA76A5">
      <w:pPr>
        <w:pStyle w:val="8"/>
        <w:jc w:val="center"/>
        <w:rPr>
          <w:rFonts w:hint="eastAsia" w:hAnsi="宋体" w:cs="宋体"/>
          <w:b/>
          <w:bCs/>
          <w:sz w:val="84"/>
          <w:szCs w:val="84"/>
        </w:rPr>
      </w:pPr>
      <w:r>
        <w:rPr>
          <w:rFonts w:hint="eastAsia" w:hAnsi="宋体" w:cs="宋体"/>
          <w:b/>
          <w:sz w:val="84"/>
          <w:szCs w:val="84"/>
        </w:rPr>
        <w:t>政府采购</w:t>
      </w:r>
    </w:p>
    <w:p w14:paraId="39F0C67B">
      <w:pPr>
        <w:pStyle w:val="8"/>
        <w:adjustRightInd w:val="0"/>
        <w:snapToGrid w:val="0"/>
        <w:spacing w:line="360" w:lineRule="auto"/>
        <w:jc w:val="center"/>
        <w:rPr>
          <w:rFonts w:hAnsi="宋体"/>
          <w:b/>
          <w:sz w:val="84"/>
          <w:szCs w:val="84"/>
          <w:highlight w:val="none"/>
        </w:rPr>
      </w:pPr>
      <w:r>
        <w:rPr>
          <w:rFonts w:hint="eastAsia" w:hAnsi="宋体" w:cs="宋体"/>
          <w:b/>
          <w:sz w:val="84"/>
          <w:szCs w:val="84"/>
        </w:rPr>
        <w:t>竞争性磋商文件</w:t>
      </w:r>
      <w:r>
        <w:rPr>
          <w:rFonts w:hint="eastAsia" w:hAnsi="宋体"/>
          <w:b/>
          <w:sz w:val="84"/>
          <w:szCs w:val="84"/>
          <w:highlight w:val="none"/>
        </w:rPr>
        <w:t xml:space="preserve"> </w:t>
      </w:r>
    </w:p>
    <w:p w14:paraId="383354ED">
      <w:pPr>
        <w:pStyle w:val="8"/>
        <w:adjustRightInd w:val="0"/>
        <w:snapToGrid w:val="0"/>
        <w:spacing w:before="156" w:beforeLines="50" w:line="360" w:lineRule="auto"/>
        <w:ind w:left="846" w:leftChars="403" w:firstLine="157" w:firstLineChars="49"/>
        <w:rPr>
          <w:b/>
          <w:sz w:val="32"/>
          <w:szCs w:val="32"/>
          <w:highlight w:val="none"/>
        </w:rPr>
      </w:pPr>
    </w:p>
    <w:p w14:paraId="7EFFAF1A">
      <w:pPr>
        <w:pStyle w:val="8"/>
        <w:adjustRightInd w:val="0"/>
        <w:snapToGrid w:val="0"/>
        <w:spacing w:line="360" w:lineRule="auto"/>
        <w:ind w:firstLine="643" w:firstLineChars="200"/>
        <w:rPr>
          <w:rFonts w:hint="eastAsia" w:hAnsi="宋体" w:eastAsia="宋体" w:cs="宋体"/>
          <w:b/>
          <w:bCs/>
          <w:color w:val="auto"/>
          <w:sz w:val="32"/>
          <w:szCs w:val="32"/>
          <w:u w:val="single"/>
          <w:lang w:eastAsia="zh-CN"/>
        </w:rPr>
      </w:pPr>
      <w:r>
        <w:rPr>
          <w:rFonts w:hint="eastAsia" w:hAnsi="宋体" w:cs="宋体"/>
          <w:b/>
          <w:bCs/>
          <w:color w:val="auto"/>
          <w:sz w:val="32"/>
          <w:szCs w:val="32"/>
        </w:rPr>
        <w:t>采购项目名称：</w:t>
      </w:r>
      <w:r>
        <w:rPr>
          <w:rFonts w:hint="eastAsia" w:hAnsi="宋体" w:cs="宋体"/>
          <w:b/>
          <w:bCs/>
          <w:color w:val="auto"/>
          <w:sz w:val="32"/>
          <w:szCs w:val="32"/>
          <w:u w:val="single"/>
          <w:lang w:eastAsia="zh-CN"/>
        </w:rPr>
        <w:t xml:space="preserve">2026年度公路应急演练项目   </w:t>
      </w:r>
    </w:p>
    <w:p w14:paraId="07371957">
      <w:pPr>
        <w:pStyle w:val="8"/>
        <w:adjustRightInd w:val="0"/>
        <w:snapToGrid w:val="0"/>
        <w:spacing w:line="360" w:lineRule="auto"/>
        <w:ind w:firstLine="643" w:firstLineChars="200"/>
        <w:rPr>
          <w:rFonts w:hint="eastAsia" w:hAnsi="宋体" w:cs="宋体"/>
          <w:b/>
          <w:bCs/>
          <w:color w:val="auto"/>
          <w:sz w:val="32"/>
          <w:szCs w:val="32"/>
          <w:u w:val="single"/>
        </w:rPr>
      </w:pPr>
      <w:r>
        <w:rPr>
          <w:rFonts w:hint="eastAsia" w:hAnsi="宋体" w:cs="宋体"/>
          <w:b/>
          <w:bCs/>
          <w:color w:val="auto"/>
          <w:sz w:val="32"/>
          <w:szCs w:val="32"/>
        </w:rPr>
        <w:t>采   购   人：</w:t>
      </w:r>
      <w:r>
        <w:rPr>
          <w:rFonts w:hint="eastAsia" w:hAnsi="宋体" w:cs="宋体"/>
          <w:b/>
          <w:bCs/>
          <w:color w:val="auto"/>
          <w:sz w:val="32"/>
          <w:szCs w:val="32"/>
          <w:u w:val="single"/>
        </w:rPr>
        <w:t>湖南省公路事务中心</w:t>
      </w:r>
    </w:p>
    <w:p w14:paraId="0A17A6C8">
      <w:pPr>
        <w:pStyle w:val="8"/>
        <w:adjustRightInd w:val="0"/>
        <w:snapToGrid w:val="0"/>
        <w:spacing w:line="360" w:lineRule="auto"/>
        <w:ind w:firstLine="643" w:firstLineChars="200"/>
        <w:rPr>
          <w:rFonts w:hint="eastAsia" w:hAnsi="宋体" w:cs="宋体"/>
          <w:b/>
          <w:bCs/>
          <w:color w:val="auto"/>
          <w:sz w:val="32"/>
          <w:szCs w:val="32"/>
          <w:highlight w:val="none"/>
          <w:u w:val="single"/>
          <w:lang w:eastAsia="zh-CN"/>
        </w:rPr>
      </w:pPr>
      <w:r>
        <w:rPr>
          <w:rFonts w:hint="eastAsia" w:hAnsi="宋体" w:cs="宋体"/>
          <w:b/>
          <w:bCs/>
          <w:color w:val="auto"/>
          <w:sz w:val="32"/>
          <w:szCs w:val="32"/>
        </w:rPr>
        <w:t>政府采购编号：</w:t>
      </w:r>
      <w:r>
        <w:rPr>
          <w:rFonts w:hint="eastAsia" w:hAnsi="宋体" w:cs="宋体"/>
          <w:b/>
          <w:bCs/>
          <w:color w:val="auto"/>
          <w:sz w:val="32"/>
          <w:szCs w:val="32"/>
          <w:highlight w:val="none"/>
          <w:u w:val="single"/>
          <w:lang w:eastAsia="zh-CN"/>
        </w:rPr>
        <w:t>(2026)430000000060-1</w:t>
      </w:r>
    </w:p>
    <w:p w14:paraId="23E715D9">
      <w:pPr>
        <w:pStyle w:val="8"/>
        <w:adjustRightInd w:val="0"/>
        <w:snapToGrid w:val="0"/>
        <w:spacing w:line="360" w:lineRule="auto"/>
        <w:ind w:firstLine="643" w:firstLineChars="200"/>
        <w:rPr>
          <w:rFonts w:hint="default" w:hAnsi="宋体" w:cs="宋体"/>
          <w:b/>
          <w:bCs/>
          <w:color w:val="auto"/>
          <w:sz w:val="32"/>
          <w:szCs w:val="32"/>
          <w:highlight w:val="none"/>
          <w:u w:val="single"/>
          <w:lang w:val="en-US" w:eastAsia="zh-CN"/>
        </w:rPr>
      </w:pPr>
      <w:r>
        <w:rPr>
          <w:rFonts w:hint="eastAsia" w:hAnsi="宋体" w:cs="宋体"/>
          <w:b/>
          <w:bCs/>
          <w:color w:val="auto"/>
          <w:sz w:val="32"/>
          <w:szCs w:val="32"/>
          <w:highlight w:val="none"/>
          <w:u w:val="none"/>
          <w:lang w:val="en-US" w:eastAsia="zh-CN"/>
        </w:rPr>
        <w:t>采购项目编号：</w:t>
      </w:r>
      <w:r>
        <w:rPr>
          <w:rFonts w:hint="eastAsia" w:ascii="宋体" w:hAnsi="宋体" w:eastAsia="宋体" w:cs="宋体"/>
          <w:b/>
          <w:bCs/>
          <w:i w:val="0"/>
          <w:iCs w:val="0"/>
          <w:caps w:val="0"/>
          <w:color w:val="auto"/>
          <w:spacing w:val="0"/>
          <w:sz w:val="32"/>
          <w:szCs w:val="32"/>
          <w:highlight w:val="none"/>
          <w:u w:val="single"/>
          <w:shd w:val="clear"/>
        </w:rPr>
        <w:t>CGXM2026430000000141</w:t>
      </w:r>
    </w:p>
    <w:p w14:paraId="4129B010">
      <w:pPr>
        <w:pStyle w:val="8"/>
        <w:adjustRightInd w:val="0"/>
        <w:snapToGrid w:val="0"/>
        <w:spacing w:line="360" w:lineRule="auto"/>
        <w:ind w:firstLine="643" w:firstLineChars="200"/>
        <w:rPr>
          <w:rFonts w:hint="default" w:hAnsi="宋体" w:eastAsia="宋体" w:cs="宋体"/>
          <w:b/>
          <w:bCs/>
          <w:color w:val="auto"/>
          <w:sz w:val="32"/>
          <w:szCs w:val="32"/>
          <w:highlight w:val="yellow"/>
          <w:u w:val="single"/>
          <w:lang w:val="en-US" w:eastAsia="zh-CN"/>
        </w:rPr>
      </w:pPr>
      <w:r>
        <w:rPr>
          <w:rFonts w:hint="eastAsia" w:hAnsi="宋体" w:cs="宋体"/>
          <w:b/>
          <w:bCs/>
          <w:color w:val="auto"/>
          <w:sz w:val="32"/>
          <w:szCs w:val="32"/>
          <w:highlight w:val="none"/>
          <w:u w:val="none"/>
          <w:lang w:val="en-US" w:eastAsia="zh-CN"/>
        </w:rPr>
        <w:t>委托代理编号：</w:t>
      </w:r>
      <w:r>
        <w:rPr>
          <w:rFonts w:hint="eastAsia" w:hAnsi="宋体" w:cs="宋体"/>
          <w:b/>
          <w:bCs/>
          <w:color w:val="auto"/>
          <w:sz w:val="32"/>
          <w:szCs w:val="32"/>
          <w:highlight w:val="none"/>
          <w:u w:val="single"/>
          <w:lang w:val="en-US" w:eastAsia="zh-CN"/>
        </w:rPr>
        <w:t>cjcg26-013</w:t>
      </w:r>
    </w:p>
    <w:p w14:paraId="21C5C31A">
      <w:pPr>
        <w:pStyle w:val="8"/>
        <w:adjustRightInd w:val="0"/>
        <w:snapToGrid w:val="0"/>
        <w:spacing w:line="360" w:lineRule="auto"/>
        <w:ind w:firstLine="643" w:firstLineChars="200"/>
        <w:rPr>
          <w:rFonts w:hint="eastAsia" w:hAnsi="宋体" w:cs="宋体"/>
          <w:b/>
          <w:bCs/>
          <w:color w:val="auto"/>
          <w:sz w:val="32"/>
          <w:szCs w:val="32"/>
          <w:u w:val="single"/>
        </w:rPr>
      </w:pPr>
      <w:r>
        <w:rPr>
          <w:rFonts w:hint="eastAsia" w:hAnsi="宋体" w:cs="宋体"/>
          <w:b/>
          <w:bCs/>
          <w:color w:val="auto"/>
          <w:sz w:val="32"/>
          <w:szCs w:val="32"/>
        </w:rPr>
        <w:t>采购代理机构：</w:t>
      </w:r>
      <w:r>
        <w:rPr>
          <w:rFonts w:hint="eastAsia" w:hAnsi="宋体" w:cs="宋体"/>
          <w:b/>
          <w:bCs/>
          <w:color w:val="auto"/>
          <w:sz w:val="32"/>
          <w:szCs w:val="32"/>
          <w:u w:val="single"/>
        </w:rPr>
        <w:t>长沙工程建设项目管理有限责任公司</w:t>
      </w:r>
    </w:p>
    <w:p w14:paraId="5EEBD932">
      <w:pPr>
        <w:pStyle w:val="8"/>
        <w:tabs>
          <w:tab w:val="left" w:pos="210"/>
        </w:tabs>
        <w:adjustRightInd w:val="0"/>
        <w:snapToGrid w:val="0"/>
        <w:spacing w:line="360" w:lineRule="auto"/>
        <w:ind w:left="0" w:leftChars="0" w:firstLine="1881" w:firstLineChars="588"/>
        <w:jc w:val="both"/>
        <w:rPr>
          <w:rFonts w:hint="eastAsia" w:hAnsi="宋体"/>
          <w:sz w:val="32"/>
          <w:szCs w:val="32"/>
          <w:highlight w:val="none"/>
          <w:u w:val="single"/>
        </w:rPr>
      </w:pPr>
    </w:p>
    <w:p w14:paraId="4F1E22B9">
      <w:pPr>
        <w:pStyle w:val="8"/>
        <w:adjustRightInd w:val="0"/>
        <w:snapToGrid w:val="0"/>
        <w:spacing w:line="360" w:lineRule="auto"/>
        <w:rPr>
          <w:rFonts w:ascii="仿宋_GB2312" w:hAnsi="宋体" w:eastAsia="仿宋_GB2312"/>
          <w:b/>
          <w:sz w:val="32"/>
          <w:highlight w:val="none"/>
        </w:rPr>
      </w:pPr>
    </w:p>
    <w:p w14:paraId="745B9671">
      <w:pPr>
        <w:pStyle w:val="8"/>
        <w:adjustRightInd w:val="0"/>
        <w:snapToGrid w:val="0"/>
        <w:spacing w:line="360" w:lineRule="auto"/>
        <w:jc w:val="center"/>
        <w:rPr>
          <w:rFonts w:ascii="仿宋_GB2312" w:hAnsi="宋体" w:eastAsia="仿宋_GB2312"/>
          <w:b/>
          <w:sz w:val="32"/>
          <w:highlight w:val="none"/>
        </w:rPr>
      </w:pPr>
    </w:p>
    <w:p w14:paraId="10364876">
      <w:pPr>
        <w:pStyle w:val="8"/>
        <w:adjustRightInd w:val="0"/>
        <w:snapToGrid w:val="0"/>
        <w:spacing w:line="360" w:lineRule="auto"/>
        <w:jc w:val="center"/>
        <w:rPr>
          <w:rFonts w:hint="eastAsia" w:hAnsi="宋体" w:eastAsia="宋体"/>
          <w:b/>
          <w:sz w:val="32"/>
          <w:highlight w:val="none"/>
          <w:lang w:eastAsia="zh-CN"/>
        </w:rPr>
      </w:pPr>
      <w:r>
        <w:rPr>
          <w:rFonts w:hint="eastAsia" w:hAnsi="宋体"/>
          <w:b/>
          <w:sz w:val="32"/>
          <w:highlight w:val="none"/>
          <w:u w:val="single"/>
          <w:lang w:eastAsia="zh-CN"/>
        </w:rPr>
        <w:t>2026年 0</w:t>
      </w:r>
      <w:r>
        <w:rPr>
          <w:rFonts w:hint="eastAsia" w:hAnsi="宋体"/>
          <w:b/>
          <w:sz w:val="32"/>
          <w:highlight w:val="none"/>
          <w:u w:val="single"/>
          <w:lang w:val="en-US" w:eastAsia="zh-CN"/>
        </w:rPr>
        <w:t>6</w:t>
      </w:r>
      <w:r>
        <w:rPr>
          <w:rFonts w:hint="eastAsia" w:hAnsi="宋体"/>
          <w:b/>
          <w:sz w:val="32"/>
          <w:highlight w:val="none"/>
          <w:u w:val="single"/>
          <w:lang w:eastAsia="zh-CN"/>
        </w:rPr>
        <w:t>月</w:t>
      </w:r>
    </w:p>
    <w:p w14:paraId="4BB1D1D7">
      <w:pPr>
        <w:pStyle w:val="8"/>
        <w:adjustRightInd w:val="0"/>
        <w:snapToGrid w:val="0"/>
        <w:spacing w:line="360" w:lineRule="auto"/>
        <w:jc w:val="center"/>
        <w:rPr>
          <w:rFonts w:ascii="方正小标宋_GBK" w:hAnsi="宋体" w:eastAsia="方正小标宋_GBK"/>
          <w:spacing w:val="160"/>
          <w:sz w:val="36"/>
          <w:szCs w:val="36"/>
          <w:highlight w:val="none"/>
        </w:rPr>
      </w:pPr>
      <w:r>
        <w:rPr>
          <w:rFonts w:hint="eastAsia" w:ascii="方正小标宋_GBK" w:hAnsi="宋体" w:eastAsia="方正小标宋_GBK"/>
          <w:spacing w:val="160"/>
          <w:sz w:val="36"/>
          <w:szCs w:val="36"/>
          <w:highlight w:val="none"/>
        </w:rPr>
        <w:br w:type="page"/>
      </w:r>
      <w:r>
        <w:rPr>
          <w:rFonts w:hint="eastAsia" w:ascii="方正小标宋_GBK" w:hAnsi="宋体" w:eastAsia="方正小标宋_GBK"/>
          <w:spacing w:val="160"/>
          <w:sz w:val="36"/>
          <w:szCs w:val="36"/>
          <w:highlight w:val="none"/>
        </w:rPr>
        <w:t>目录</w:t>
      </w:r>
    </w:p>
    <w:p w14:paraId="60A82420">
      <w:pPr>
        <w:pStyle w:val="8"/>
        <w:adjustRightInd w:val="0"/>
        <w:snapToGrid w:val="0"/>
        <w:spacing w:line="360" w:lineRule="auto"/>
        <w:rPr>
          <w:rFonts w:hAnsi="宋体"/>
          <w:b/>
          <w:sz w:val="24"/>
          <w:szCs w:val="24"/>
          <w:highlight w:val="none"/>
        </w:rPr>
      </w:pPr>
    </w:p>
    <w:p w14:paraId="46A5C2A1">
      <w:pPr>
        <w:pStyle w:val="8"/>
        <w:adjustRightInd w:val="0"/>
        <w:snapToGrid w:val="0"/>
        <w:spacing w:line="360" w:lineRule="auto"/>
        <w:outlineLvl w:val="0"/>
        <w:rPr>
          <w:rFonts w:hAnsi="宋体"/>
          <w:b/>
          <w:sz w:val="24"/>
          <w:szCs w:val="24"/>
          <w:highlight w:val="none"/>
        </w:rPr>
      </w:pPr>
      <w:r>
        <w:rPr>
          <w:rFonts w:hint="eastAsia" w:hAnsi="宋体"/>
          <w:b/>
          <w:sz w:val="24"/>
          <w:szCs w:val="24"/>
          <w:highlight w:val="none"/>
        </w:rPr>
        <w:t>第一章  磋商邀请</w:t>
      </w:r>
    </w:p>
    <w:p w14:paraId="5E23A71C">
      <w:pPr>
        <w:pStyle w:val="8"/>
        <w:adjustRightInd w:val="0"/>
        <w:snapToGrid w:val="0"/>
        <w:spacing w:line="360" w:lineRule="auto"/>
        <w:outlineLvl w:val="0"/>
        <w:rPr>
          <w:rFonts w:hAnsi="宋体"/>
          <w:b/>
          <w:sz w:val="24"/>
          <w:szCs w:val="24"/>
          <w:highlight w:val="none"/>
        </w:rPr>
      </w:pPr>
      <w:r>
        <w:rPr>
          <w:rFonts w:hint="eastAsia" w:hAnsi="宋体"/>
          <w:b/>
          <w:sz w:val="24"/>
          <w:szCs w:val="24"/>
          <w:highlight w:val="none"/>
        </w:rPr>
        <w:t>第二章  磋商须知</w:t>
      </w:r>
    </w:p>
    <w:p w14:paraId="5792E7F0">
      <w:pPr>
        <w:tabs>
          <w:tab w:val="left" w:pos="1440"/>
        </w:tabs>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磋商须知前附表</w:t>
      </w:r>
    </w:p>
    <w:p w14:paraId="181F023F">
      <w:pPr>
        <w:tabs>
          <w:tab w:val="left" w:pos="1440"/>
        </w:tabs>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磋商须知正文</w:t>
      </w:r>
    </w:p>
    <w:p w14:paraId="222C4EE9">
      <w:pPr>
        <w:tabs>
          <w:tab w:val="left" w:pos="1440"/>
        </w:tabs>
        <w:adjustRightInd w:val="0"/>
        <w:snapToGrid w:val="0"/>
        <w:spacing w:line="360" w:lineRule="auto"/>
        <w:ind w:firstLine="720" w:firstLineChars="300"/>
        <w:rPr>
          <w:rFonts w:ascii="宋体" w:hAnsi="宋体"/>
          <w:sz w:val="24"/>
          <w:highlight w:val="none"/>
        </w:rPr>
      </w:pPr>
      <w:r>
        <w:rPr>
          <w:rFonts w:hint="eastAsia" w:ascii="宋体" w:hAnsi="宋体"/>
          <w:sz w:val="24"/>
          <w:highlight w:val="none"/>
        </w:rPr>
        <w:t>一、说明</w:t>
      </w:r>
    </w:p>
    <w:p w14:paraId="1E33197A">
      <w:pPr>
        <w:tabs>
          <w:tab w:val="left" w:pos="1440"/>
        </w:tabs>
        <w:adjustRightInd w:val="0"/>
        <w:snapToGrid w:val="0"/>
        <w:spacing w:line="360" w:lineRule="auto"/>
        <w:ind w:firstLine="720" w:firstLineChars="300"/>
        <w:rPr>
          <w:rFonts w:ascii="宋体" w:hAnsi="宋体"/>
          <w:sz w:val="24"/>
          <w:highlight w:val="none"/>
        </w:rPr>
      </w:pPr>
      <w:r>
        <w:rPr>
          <w:rFonts w:hint="eastAsia" w:ascii="宋体" w:hAnsi="宋体"/>
          <w:sz w:val="24"/>
          <w:highlight w:val="none"/>
        </w:rPr>
        <w:t>二、</w:t>
      </w:r>
      <w:r>
        <w:rPr>
          <w:rFonts w:hint="eastAsia" w:ascii="宋体" w:hAnsi="宋体"/>
          <w:bCs/>
          <w:sz w:val="24"/>
          <w:highlight w:val="none"/>
        </w:rPr>
        <w:t>磋商</w:t>
      </w:r>
      <w:r>
        <w:rPr>
          <w:rFonts w:hint="eastAsia" w:ascii="宋体" w:hAnsi="宋体"/>
          <w:sz w:val="24"/>
          <w:highlight w:val="none"/>
        </w:rPr>
        <w:t>文件</w:t>
      </w:r>
    </w:p>
    <w:p w14:paraId="3FD44D99">
      <w:pPr>
        <w:adjustRightInd w:val="0"/>
        <w:snapToGrid w:val="0"/>
        <w:spacing w:line="360" w:lineRule="auto"/>
        <w:ind w:firstLine="720" w:firstLineChars="300"/>
        <w:rPr>
          <w:rFonts w:ascii="宋体" w:hAnsi="宋体"/>
          <w:sz w:val="24"/>
          <w:highlight w:val="none"/>
        </w:rPr>
      </w:pPr>
      <w:r>
        <w:rPr>
          <w:rFonts w:hint="eastAsia" w:ascii="宋体" w:hAnsi="宋体"/>
          <w:sz w:val="24"/>
          <w:highlight w:val="none"/>
        </w:rPr>
        <w:t>三、响应文件</w:t>
      </w:r>
    </w:p>
    <w:p w14:paraId="4F0D0DBC">
      <w:pPr>
        <w:adjustRightInd w:val="0"/>
        <w:snapToGrid w:val="0"/>
        <w:spacing w:line="360" w:lineRule="auto"/>
        <w:ind w:firstLine="720" w:firstLineChars="300"/>
        <w:rPr>
          <w:rFonts w:ascii="宋体" w:hAnsi="宋体"/>
          <w:sz w:val="24"/>
          <w:highlight w:val="none"/>
        </w:rPr>
      </w:pPr>
      <w:r>
        <w:rPr>
          <w:rFonts w:hint="eastAsia" w:ascii="宋体" w:hAnsi="宋体"/>
          <w:sz w:val="24"/>
          <w:highlight w:val="none"/>
        </w:rPr>
        <w:t>四、响应文件的递交</w:t>
      </w:r>
    </w:p>
    <w:p w14:paraId="65C18951">
      <w:pPr>
        <w:adjustRightInd w:val="0"/>
        <w:snapToGrid w:val="0"/>
        <w:spacing w:line="360" w:lineRule="auto"/>
        <w:ind w:firstLine="720" w:firstLineChars="300"/>
        <w:rPr>
          <w:rFonts w:ascii="宋体" w:hAnsi="宋体"/>
          <w:bCs/>
          <w:sz w:val="24"/>
          <w:highlight w:val="none"/>
        </w:rPr>
      </w:pPr>
      <w:r>
        <w:rPr>
          <w:rFonts w:hint="eastAsia" w:ascii="宋体" w:hAnsi="宋体"/>
          <w:bCs/>
          <w:sz w:val="24"/>
          <w:highlight w:val="none"/>
        </w:rPr>
        <w:t>五、</w:t>
      </w:r>
      <w:r>
        <w:rPr>
          <w:rFonts w:hint="eastAsia" w:ascii="宋体" w:hAnsi="宋体"/>
          <w:sz w:val="24"/>
          <w:highlight w:val="none"/>
        </w:rPr>
        <w:t>响应文件</w:t>
      </w:r>
      <w:r>
        <w:rPr>
          <w:rFonts w:hint="eastAsia" w:ascii="宋体" w:hAnsi="宋体"/>
          <w:bCs/>
          <w:sz w:val="24"/>
          <w:highlight w:val="none"/>
        </w:rPr>
        <w:t>的</w:t>
      </w:r>
      <w:r>
        <w:rPr>
          <w:rFonts w:hint="eastAsia" w:ascii="宋体" w:hAnsi="宋体"/>
          <w:sz w:val="24"/>
          <w:highlight w:val="none"/>
        </w:rPr>
        <w:t>磋商与评审</w:t>
      </w:r>
    </w:p>
    <w:p w14:paraId="2E548A02">
      <w:pPr>
        <w:adjustRightInd w:val="0"/>
        <w:snapToGrid w:val="0"/>
        <w:spacing w:line="360" w:lineRule="auto"/>
        <w:ind w:firstLine="720" w:firstLineChars="300"/>
        <w:rPr>
          <w:rFonts w:ascii="宋体" w:hAnsi="宋体"/>
          <w:sz w:val="24"/>
          <w:highlight w:val="none"/>
        </w:rPr>
      </w:pPr>
      <w:r>
        <w:rPr>
          <w:rFonts w:hint="eastAsia" w:ascii="宋体" w:hAnsi="宋体"/>
          <w:sz w:val="24"/>
          <w:highlight w:val="none"/>
        </w:rPr>
        <w:t>六、成交结果信息公布与授予合同</w:t>
      </w:r>
    </w:p>
    <w:p w14:paraId="1E045CE9">
      <w:pPr>
        <w:adjustRightInd w:val="0"/>
        <w:snapToGrid w:val="0"/>
        <w:spacing w:line="360" w:lineRule="auto"/>
        <w:ind w:firstLine="720" w:firstLineChars="300"/>
        <w:jc w:val="left"/>
        <w:rPr>
          <w:rFonts w:ascii="宋体" w:hAnsi="宋体"/>
          <w:sz w:val="24"/>
          <w:highlight w:val="none"/>
        </w:rPr>
      </w:pPr>
      <w:r>
        <w:rPr>
          <w:rFonts w:hint="eastAsia" w:ascii="宋体" w:hAnsi="宋体"/>
          <w:sz w:val="24"/>
          <w:highlight w:val="none"/>
        </w:rPr>
        <w:t>七、其他规定</w:t>
      </w:r>
    </w:p>
    <w:p w14:paraId="6CB255DE">
      <w:pPr>
        <w:adjustRightInd w:val="0"/>
        <w:snapToGrid w:val="0"/>
        <w:spacing w:line="360" w:lineRule="auto"/>
        <w:outlineLvl w:val="0"/>
        <w:rPr>
          <w:rFonts w:hint="eastAsia" w:ascii="宋体" w:hAnsi="宋体"/>
          <w:b/>
          <w:sz w:val="24"/>
          <w:highlight w:val="none"/>
        </w:rPr>
      </w:pPr>
      <w:r>
        <w:rPr>
          <w:rFonts w:hint="eastAsia" w:ascii="宋体" w:hAnsi="宋体"/>
          <w:b/>
          <w:sz w:val="24"/>
          <w:highlight w:val="none"/>
        </w:rPr>
        <w:t>第三章  政府采购合同格式</w:t>
      </w:r>
    </w:p>
    <w:p w14:paraId="015CDACC">
      <w:pPr>
        <w:tabs>
          <w:tab w:val="left" w:pos="1440"/>
        </w:tabs>
        <w:adjustRightInd w:val="0"/>
        <w:snapToGrid w:val="0"/>
        <w:spacing w:line="360" w:lineRule="auto"/>
        <w:ind w:firstLine="720" w:firstLineChars="300"/>
        <w:rPr>
          <w:rFonts w:ascii="宋体" w:hAnsi="宋体"/>
          <w:sz w:val="24"/>
          <w:highlight w:val="none"/>
        </w:rPr>
      </w:pPr>
      <w:r>
        <w:rPr>
          <w:rFonts w:hint="eastAsia" w:ascii="宋体" w:hAnsi="宋体"/>
          <w:sz w:val="24"/>
          <w:highlight w:val="none"/>
        </w:rPr>
        <w:t>一、政府采购合同协议书</w:t>
      </w:r>
    </w:p>
    <w:p w14:paraId="3BA8831E">
      <w:pPr>
        <w:tabs>
          <w:tab w:val="left" w:pos="1440"/>
        </w:tabs>
        <w:adjustRightInd w:val="0"/>
        <w:snapToGrid w:val="0"/>
        <w:spacing w:line="360" w:lineRule="auto"/>
        <w:ind w:firstLine="720" w:firstLineChars="300"/>
        <w:rPr>
          <w:rFonts w:ascii="宋体" w:hAnsi="宋体"/>
          <w:sz w:val="24"/>
          <w:highlight w:val="none"/>
        </w:rPr>
      </w:pPr>
      <w:r>
        <w:rPr>
          <w:rFonts w:hint="eastAsia" w:ascii="宋体" w:hAnsi="宋体"/>
          <w:sz w:val="24"/>
          <w:highlight w:val="none"/>
        </w:rPr>
        <w:t>二、</w:t>
      </w:r>
      <w:r>
        <w:rPr>
          <w:rFonts w:hint="eastAsia" w:ascii="宋体" w:hAnsi="宋体"/>
          <w:bCs/>
          <w:sz w:val="24"/>
          <w:highlight w:val="none"/>
        </w:rPr>
        <w:t>政府采购合同通用条款</w:t>
      </w:r>
    </w:p>
    <w:p w14:paraId="55BC6A62">
      <w:pPr>
        <w:adjustRightInd w:val="0"/>
        <w:snapToGrid w:val="0"/>
        <w:spacing w:line="360" w:lineRule="auto"/>
        <w:ind w:firstLine="720" w:firstLineChars="300"/>
        <w:rPr>
          <w:rFonts w:hint="eastAsia" w:ascii="宋体" w:hAnsi="宋体"/>
          <w:b/>
          <w:sz w:val="24"/>
          <w:highlight w:val="none"/>
        </w:rPr>
      </w:pPr>
      <w:r>
        <w:rPr>
          <w:rFonts w:hint="eastAsia" w:ascii="宋体" w:hAnsi="宋体"/>
          <w:sz w:val="24"/>
          <w:highlight w:val="none"/>
        </w:rPr>
        <w:t>三、政府采购合同专用条款</w:t>
      </w:r>
    </w:p>
    <w:p w14:paraId="6EC3ACCD">
      <w:pPr>
        <w:adjustRightInd w:val="0"/>
        <w:snapToGrid w:val="0"/>
        <w:spacing w:line="360" w:lineRule="auto"/>
        <w:outlineLvl w:val="0"/>
        <w:rPr>
          <w:rFonts w:ascii="宋体" w:hAnsi="宋体"/>
          <w:b/>
          <w:sz w:val="24"/>
          <w:highlight w:val="none"/>
        </w:rPr>
      </w:pPr>
      <w:r>
        <w:rPr>
          <w:rFonts w:hint="eastAsia" w:ascii="宋体" w:hAnsi="宋体"/>
          <w:b/>
          <w:sz w:val="24"/>
          <w:highlight w:val="none"/>
        </w:rPr>
        <w:t xml:space="preserve">第四章  </w:t>
      </w:r>
      <w:r>
        <w:rPr>
          <w:rFonts w:hint="eastAsia" w:hAnsi="宋体"/>
          <w:b/>
          <w:sz w:val="24"/>
          <w:highlight w:val="none"/>
        </w:rPr>
        <w:t>采购需求</w:t>
      </w:r>
    </w:p>
    <w:p w14:paraId="191CB006">
      <w:pPr>
        <w:pStyle w:val="8"/>
        <w:adjustRightInd w:val="0"/>
        <w:snapToGrid w:val="0"/>
        <w:spacing w:line="360" w:lineRule="auto"/>
        <w:outlineLvl w:val="0"/>
        <w:rPr>
          <w:rFonts w:hAnsi="宋体"/>
          <w:b/>
          <w:sz w:val="24"/>
          <w:szCs w:val="24"/>
          <w:highlight w:val="none"/>
        </w:rPr>
      </w:pPr>
      <w:r>
        <w:rPr>
          <w:rFonts w:hint="eastAsia" w:hAnsi="宋体"/>
          <w:b/>
          <w:sz w:val="24"/>
          <w:szCs w:val="24"/>
          <w:highlight w:val="none"/>
        </w:rPr>
        <w:t xml:space="preserve">第五章  </w:t>
      </w:r>
      <w:r>
        <w:rPr>
          <w:rFonts w:hint="eastAsia" w:hAnsi="宋体"/>
          <w:b/>
          <w:sz w:val="24"/>
          <w:highlight w:val="none"/>
        </w:rPr>
        <w:t>响应文件组成</w:t>
      </w:r>
    </w:p>
    <w:p w14:paraId="67B76B5E">
      <w:pPr>
        <w:spacing w:line="360" w:lineRule="exact"/>
        <w:rPr>
          <w:rFonts w:ascii="黑体" w:eastAsia="黑体"/>
          <w:b/>
          <w:sz w:val="24"/>
          <w:highlight w:val="none"/>
        </w:rPr>
      </w:pPr>
    </w:p>
    <w:p w14:paraId="73877DCD">
      <w:pPr>
        <w:spacing w:line="360" w:lineRule="exact"/>
        <w:rPr>
          <w:rFonts w:ascii="黑体" w:eastAsia="黑体"/>
          <w:b/>
          <w:sz w:val="24"/>
          <w:highlight w:val="none"/>
        </w:rPr>
      </w:pPr>
    </w:p>
    <w:p w14:paraId="050D5475">
      <w:pPr>
        <w:spacing w:line="360" w:lineRule="exact"/>
        <w:rPr>
          <w:rFonts w:ascii="黑体" w:eastAsia="黑体"/>
          <w:b/>
          <w:sz w:val="24"/>
          <w:highlight w:val="none"/>
        </w:rPr>
      </w:pPr>
    </w:p>
    <w:p w14:paraId="3320C3A1">
      <w:pPr>
        <w:spacing w:line="360" w:lineRule="exact"/>
        <w:rPr>
          <w:rFonts w:ascii="黑体" w:eastAsia="黑体"/>
          <w:b/>
          <w:sz w:val="24"/>
          <w:highlight w:val="none"/>
        </w:rPr>
      </w:pPr>
    </w:p>
    <w:p w14:paraId="5450EE03">
      <w:pPr>
        <w:spacing w:line="360" w:lineRule="exact"/>
        <w:rPr>
          <w:rFonts w:ascii="黑体" w:eastAsia="黑体"/>
          <w:b/>
          <w:sz w:val="24"/>
          <w:highlight w:val="none"/>
        </w:rPr>
      </w:pPr>
    </w:p>
    <w:p w14:paraId="16BDD756">
      <w:pPr>
        <w:jc w:val="center"/>
        <w:rPr>
          <w:rFonts w:ascii="黑体" w:hAnsi="宋体" w:eastAsia="黑体"/>
          <w:sz w:val="32"/>
          <w:szCs w:val="32"/>
          <w:highlight w:val="none"/>
        </w:rPr>
      </w:pPr>
    </w:p>
    <w:p w14:paraId="48769EC0">
      <w:pPr>
        <w:jc w:val="center"/>
        <w:rPr>
          <w:rFonts w:ascii="黑体" w:hAnsi="宋体" w:eastAsia="黑体"/>
          <w:sz w:val="32"/>
          <w:szCs w:val="32"/>
          <w:highlight w:val="none"/>
        </w:rPr>
      </w:pPr>
    </w:p>
    <w:p w14:paraId="5EC17095">
      <w:pPr>
        <w:jc w:val="center"/>
        <w:rPr>
          <w:rFonts w:ascii="黑体" w:hAnsi="宋体" w:eastAsia="黑体"/>
          <w:sz w:val="32"/>
          <w:szCs w:val="32"/>
          <w:highlight w:val="none"/>
        </w:rPr>
      </w:pPr>
    </w:p>
    <w:p w14:paraId="140982B8">
      <w:pPr>
        <w:jc w:val="center"/>
        <w:rPr>
          <w:rFonts w:ascii="黑体" w:hAnsi="宋体" w:eastAsia="黑体"/>
          <w:sz w:val="32"/>
          <w:szCs w:val="32"/>
          <w:highlight w:val="none"/>
        </w:rPr>
      </w:pPr>
    </w:p>
    <w:p w14:paraId="41AD79E0">
      <w:pPr>
        <w:jc w:val="center"/>
        <w:outlineLvl w:val="0"/>
        <w:rPr>
          <w:rFonts w:ascii="宋体" w:hAnsi="宋体" w:cs="宋体"/>
          <w:kern w:val="0"/>
          <w:szCs w:val="21"/>
          <w:highlight w:val="none"/>
        </w:rPr>
      </w:pPr>
      <w:r>
        <w:rPr>
          <w:rFonts w:hint="eastAsia" w:ascii="黑体" w:hAnsi="宋体" w:eastAsia="黑体"/>
          <w:b/>
          <w:sz w:val="32"/>
          <w:szCs w:val="32"/>
          <w:highlight w:val="none"/>
        </w:rPr>
        <w:br w:type="page"/>
      </w:r>
      <w:r>
        <w:rPr>
          <w:rFonts w:hint="eastAsia" w:ascii="黑体" w:hAnsi="宋体" w:eastAsia="黑体"/>
          <w:b/>
          <w:sz w:val="32"/>
          <w:szCs w:val="32"/>
          <w:highlight w:val="none"/>
        </w:rPr>
        <w:t>第一章  磋商邀请</w:t>
      </w:r>
    </w:p>
    <w:p w14:paraId="5822C107">
      <w:pPr>
        <w:pStyle w:val="12"/>
        <w:spacing w:before="0" w:beforeAutospacing="0" w:after="0" w:afterAutospacing="0"/>
        <w:ind w:firstLine="420" w:firstLineChars="200"/>
        <w:rPr>
          <w:sz w:val="21"/>
          <w:szCs w:val="21"/>
          <w:highlight w:val="none"/>
          <w:u w:val="single"/>
        </w:rPr>
      </w:pPr>
      <w:r>
        <w:rPr>
          <w:rFonts w:hint="eastAsia"/>
          <w:sz w:val="21"/>
          <w:szCs w:val="21"/>
          <w:highlight w:val="none"/>
          <w:u w:val="single"/>
        </w:rPr>
        <w:t>长沙工程建设项目管理有限责任公司</w:t>
      </w:r>
      <w:r>
        <w:rPr>
          <w:rFonts w:hint="eastAsia"/>
          <w:sz w:val="21"/>
          <w:szCs w:val="21"/>
          <w:highlight w:val="none"/>
        </w:rPr>
        <w:t>（采购代理机构）受</w:t>
      </w:r>
      <w:r>
        <w:rPr>
          <w:rFonts w:hint="eastAsia"/>
          <w:sz w:val="21"/>
          <w:szCs w:val="21"/>
          <w:highlight w:val="none"/>
          <w:u w:val="single"/>
        </w:rPr>
        <w:t xml:space="preserve"> </w:t>
      </w:r>
      <w:r>
        <w:rPr>
          <w:rFonts w:hint="eastAsia"/>
          <w:sz w:val="21"/>
          <w:szCs w:val="21"/>
          <w:highlight w:val="none"/>
          <w:u w:val="single"/>
          <w:lang w:eastAsia="zh-CN"/>
        </w:rPr>
        <w:t>湖南省公路事务中心</w:t>
      </w:r>
      <w:r>
        <w:rPr>
          <w:rFonts w:hint="eastAsia"/>
          <w:sz w:val="21"/>
          <w:szCs w:val="21"/>
          <w:highlight w:val="none"/>
        </w:rPr>
        <w:t>（采购人）的委托，对</w:t>
      </w:r>
      <w:r>
        <w:rPr>
          <w:rFonts w:hint="eastAsia"/>
          <w:sz w:val="21"/>
          <w:szCs w:val="21"/>
          <w:highlight w:val="none"/>
          <w:u w:val="single"/>
          <w:lang w:eastAsia="zh-CN"/>
        </w:rPr>
        <w:t xml:space="preserve">2026年度公路应急演练项目    </w:t>
      </w:r>
      <w:r>
        <w:rPr>
          <w:rFonts w:hint="eastAsia"/>
          <w:sz w:val="21"/>
          <w:szCs w:val="21"/>
          <w:highlight w:val="none"/>
        </w:rPr>
        <w:t>进行竞争性磋商采购，现采用发布公告的方式，邀请符合资格条件的供应商参与竞争性磋商采购活动。</w:t>
      </w:r>
    </w:p>
    <w:p w14:paraId="5D83F5B6">
      <w:pPr>
        <w:adjustRightInd w:val="0"/>
        <w:snapToGrid w:val="0"/>
        <w:spacing w:line="360" w:lineRule="auto"/>
        <w:outlineLvl w:val="1"/>
        <w:rPr>
          <w:rFonts w:ascii="宋体" w:hAnsi="宋体"/>
          <w:b/>
          <w:szCs w:val="21"/>
          <w:highlight w:val="none"/>
        </w:rPr>
      </w:pPr>
      <w:r>
        <w:rPr>
          <w:rFonts w:hint="eastAsia" w:ascii="宋体" w:hAnsi="宋体"/>
          <w:b/>
          <w:szCs w:val="21"/>
          <w:highlight w:val="none"/>
        </w:rPr>
        <w:t>一、采购项目基本概况</w:t>
      </w:r>
    </w:p>
    <w:p w14:paraId="29EA5304">
      <w:pPr>
        <w:adjustRightInd w:val="0"/>
        <w:snapToGrid w:val="0"/>
        <w:spacing w:line="360" w:lineRule="auto"/>
        <w:ind w:firstLine="525" w:firstLineChars="250"/>
        <w:rPr>
          <w:rFonts w:ascii="宋体" w:hAnsi="宋体"/>
          <w:szCs w:val="21"/>
          <w:highlight w:val="none"/>
          <w:u w:val="none"/>
        </w:rPr>
      </w:pPr>
      <w:r>
        <w:rPr>
          <w:rFonts w:hint="eastAsia" w:ascii="宋体" w:hAnsi="宋体"/>
          <w:szCs w:val="21"/>
          <w:highlight w:val="none"/>
          <w:u w:val="none"/>
        </w:rPr>
        <w:t>1、采购项目名称：</w:t>
      </w:r>
      <w:r>
        <w:rPr>
          <w:rFonts w:hint="eastAsia" w:ascii="宋体" w:hAnsi="宋体"/>
          <w:szCs w:val="21"/>
          <w:highlight w:val="none"/>
          <w:u w:val="single"/>
          <w:lang w:eastAsia="zh-CN"/>
        </w:rPr>
        <w:t xml:space="preserve">2026年度公路应急演练项目   </w:t>
      </w:r>
    </w:p>
    <w:p w14:paraId="7FBD5EB6">
      <w:pPr>
        <w:adjustRightInd w:val="0"/>
        <w:snapToGrid w:val="0"/>
        <w:spacing w:line="360" w:lineRule="auto"/>
        <w:ind w:firstLine="525" w:firstLineChars="250"/>
        <w:rPr>
          <w:rFonts w:hint="eastAsia" w:ascii="宋体" w:hAnsi="宋体"/>
          <w:szCs w:val="21"/>
          <w:highlight w:val="none"/>
          <w:u w:val="single"/>
          <w:lang w:val="en-US" w:eastAsia="zh-CN"/>
        </w:rPr>
      </w:pPr>
      <w:r>
        <w:rPr>
          <w:rFonts w:hint="eastAsia" w:ascii="宋体" w:hAnsi="宋体"/>
          <w:szCs w:val="21"/>
          <w:highlight w:val="none"/>
          <w:u w:val="none"/>
        </w:rPr>
        <w:t>2、</w:t>
      </w:r>
      <w:r>
        <w:rPr>
          <w:rFonts w:hint="eastAsia" w:ascii="宋体" w:hAnsi="宋体"/>
          <w:szCs w:val="21"/>
          <w:highlight w:val="none"/>
          <w:u w:val="none"/>
          <w:lang w:val="en-US" w:eastAsia="zh-CN"/>
        </w:rPr>
        <w:t xml:space="preserve">政府采购计划编号: </w:t>
      </w:r>
      <w:r>
        <w:rPr>
          <w:rFonts w:hint="eastAsia" w:ascii="宋体" w:hAnsi="宋体"/>
          <w:szCs w:val="21"/>
          <w:highlight w:val="none"/>
          <w:u w:val="single"/>
          <w:lang w:val="en-US" w:eastAsia="zh-CN"/>
        </w:rPr>
        <w:t>(2026)430000000060-1</w:t>
      </w:r>
    </w:p>
    <w:p w14:paraId="299A6DF6">
      <w:pPr>
        <w:adjustRightInd w:val="0"/>
        <w:snapToGrid w:val="0"/>
        <w:spacing w:line="360" w:lineRule="auto"/>
        <w:ind w:firstLine="525" w:firstLineChars="250"/>
        <w:rPr>
          <w:rFonts w:hint="eastAsia" w:ascii="宋体" w:hAnsi="宋体"/>
          <w:szCs w:val="21"/>
          <w:highlight w:val="none"/>
          <w:u w:val="none"/>
          <w:lang w:val="en-US" w:eastAsia="zh-CN"/>
        </w:rPr>
      </w:pPr>
      <w:r>
        <w:rPr>
          <w:rFonts w:hint="eastAsia" w:ascii="宋体" w:hAnsi="宋体"/>
          <w:szCs w:val="21"/>
          <w:highlight w:val="none"/>
          <w:u w:val="none"/>
          <w:lang w:val="en-US" w:eastAsia="zh-CN"/>
        </w:rPr>
        <w:t>3</w:t>
      </w:r>
      <w:r>
        <w:rPr>
          <w:rFonts w:hint="eastAsia" w:ascii="宋体" w:hAnsi="宋体"/>
          <w:szCs w:val="21"/>
          <w:highlight w:val="none"/>
          <w:u w:val="none"/>
        </w:rPr>
        <w:t>、</w:t>
      </w:r>
      <w:r>
        <w:rPr>
          <w:rFonts w:hint="eastAsia" w:ascii="宋体" w:hAnsi="宋体"/>
          <w:szCs w:val="21"/>
          <w:highlight w:val="none"/>
          <w:u w:val="none"/>
          <w:lang w:val="en-US" w:eastAsia="zh-CN"/>
        </w:rPr>
        <w:t>采购项目编号：</w:t>
      </w:r>
      <w:r>
        <w:rPr>
          <w:rFonts w:hint="eastAsia" w:ascii="宋体" w:hAnsi="宋体"/>
          <w:szCs w:val="21"/>
          <w:highlight w:val="none"/>
          <w:u w:val="single"/>
          <w:lang w:val="en-US" w:eastAsia="zh-CN"/>
        </w:rPr>
        <w:t>CGXM2026430000000141</w:t>
      </w:r>
      <w:bookmarkStart w:id="12" w:name="_GoBack"/>
      <w:bookmarkEnd w:id="12"/>
    </w:p>
    <w:p w14:paraId="6AEA40A8">
      <w:pPr>
        <w:adjustRightInd w:val="0"/>
        <w:snapToGrid w:val="0"/>
        <w:spacing w:line="360" w:lineRule="auto"/>
        <w:ind w:firstLine="525" w:firstLineChars="250"/>
        <w:rPr>
          <w:rFonts w:hint="default" w:ascii="宋体" w:hAnsi="宋体" w:eastAsia="宋体"/>
          <w:szCs w:val="21"/>
          <w:highlight w:val="none"/>
          <w:u w:val="single"/>
          <w:lang w:val="en-US" w:eastAsia="zh-CN"/>
        </w:rPr>
      </w:pPr>
      <w:r>
        <w:rPr>
          <w:rFonts w:hint="eastAsia" w:ascii="宋体" w:hAnsi="宋体"/>
          <w:szCs w:val="21"/>
          <w:highlight w:val="none"/>
          <w:u w:val="none"/>
          <w:lang w:val="en-US" w:eastAsia="zh-CN"/>
        </w:rPr>
        <w:t>4、委托代理编号：</w:t>
      </w:r>
      <w:r>
        <w:rPr>
          <w:rFonts w:hint="eastAsia" w:ascii="宋体" w:hAnsi="宋体"/>
          <w:szCs w:val="21"/>
          <w:highlight w:val="none"/>
          <w:u w:val="single"/>
          <w:lang w:val="en-US" w:eastAsia="zh-CN"/>
        </w:rPr>
        <w:t>cjcg26-013</w:t>
      </w:r>
    </w:p>
    <w:p w14:paraId="1BDA048C">
      <w:pPr>
        <w:adjustRightInd w:val="0"/>
        <w:snapToGrid w:val="0"/>
        <w:spacing w:line="360" w:lineRule="auto"/>
        <w:ind w:firstLine="525" w:firstLineChars="250"/>
        <w:rPr>
          <w:rFonts w:hint="eastAsia" w:ascii="宋体" w:hAnsi="宋体"/>
          <w:szCs w:val="21"/>
          <w:highlight w:val="none"/>
          <w:u w:val="single"/>
          <w:lang w:val="en-US" w:eastAsia="zh-CN"/>
        </w:rPr>
      </w:pPr>
      <w:r>
        <w:rPr>
          <w:rFonts w:hint="eastAsia" w:ascii="宋体" w:hAnsi="宋体"/>
          <w:szCs w:val="21"/>
          <w:highlight w:val="none"/>
          <w:u w:val="none"/>
          <w:lang w:val="en-US" w:eastAsia="zh-CN"/>
        </w:rPr>
        <w:t>5、预算金额：</w:t>
      </w:r>
      <w:r>
        <w:rPr>
          <w:rFonts w:hint="eastAsia" w:ascii="宋体" w:hAnsi="宋体"/>
          <w:szCs w:val="21"/>
          <w:highlight w:val="none"/>
          <w:u w:val="single"/>
          <w:lang w:val="en-US" w:eastAsia="zh-CN"/>
        </w:rPr>
        <w:t xml:space="preserve">910000.00元   </w:t>
      </w:r>
    </w:p>
    <w:p w14:paraId="2BF9E003">
      <w:pPr>
        <w:adjustRightInd w:val="0"/>
        <w:snapToGrid w:val="0"/>
        <w:spacing w:line="360" w:lineRule="auto"/>
        <w:ind w:firstLine="525" w:firstLineChars="250"/>
        <w:rPr>
          <w:rFonts w:hint="default" w:ascii="宋体" w:hAnsi="宋体"/>
          <w:szCs w:val="21"/>
          <w:highlight w:val="none"/>
          <w:u w:val="single"/>
          <w:lang w:val="en-US" w:eastAsia="zh-CN"/>
        </w:rPr>
      </w:pPr>
      <w:r>
        <w:rPr>
          <w:rFonts w:hint="eastAsia" w:ascii="宋体" w:hAnsi="宋体" w:eastAsia="宋体" w:cs="宋体"/>
          <w:color w:val="auto"/>
          <w:sz w:val="21"/>
          <w:szCs w:val="21"/>
          <w:highlight w:val="none"/>
          <w:shd w:val="clear" w:color="auto" w:fill="auto"/>
        </w:rPr>
        <w:sym w:font="Wingdings" w:char="00FE"/>
      </w:r>
      <w:r>
        <w:rPr>
          <w:rFonts w:hint="eastAsia" w:ascii="宋体" w:hAnsi="宋体"/>
          <w:szCs w:val="21"/>
          <w:highlight w:val="none"/>
          <w:u w:val="none"/>
          <w:lang w:val="en-US" w:eastAsia="zh-CN"/>
        </w:rPr>
        <w:t>支持预付款，预付比例：</w:t>
      </w:r>
      <w:r>
        <w:rPr>
          <w:rFonts w:hint="eastAsia" w:ascii="宋体" w:hAnsi="宋体"/>
          <w:szCs w:val="21"/>
          <w:highlight w:val="none"/>
          <w:u w:val="single"/>
          <w:lang w:val="en-US" w:eastAsia="zh-CN"/>
        </w:rPr>
        <w:t>30%</w:t>
      </w:r>
      <w:r>
        <w:rPr>
          <w:rFonts w:hint="eastAsia" w:ascii="宋体" w:hAnsi="宋体"/>
          <w:szCs w:val="21"/>
          <w:highlight w:val="none"/>
          <w:u w:val="none"/>
          <w:lang w:val="en-US" w:eastAsia="zh-CN"/>
        </w:rPr>
        <w:t>。</w:t>
      </w:r>
    </w:p>
    <w:p w14:paraId="5739B8A5">
      <w:pPr>
        <w:adjustRightInd w:val="0"/>
        <w:snapToGrid w:val="0"/>
        <w:spacing w:line="360" w:lineRule="auto"/>
        <w:ind w:firstLine="525" w:firstLineChars="250"/>
        <w:rPr>
          <w:rFonts w:hint="eastAsia" w:ascii="宋体" w:hAnsi="宋体"/>
          <w:szCs w:val="21"/>
          <w:highlight w:val="none"/>
          <w:u w:val="single"/>
          <w:lang w:val="en-US" w:eastAsia="zh-CN"/>
        </w:rPr>
      </w:pPr>
      <w:r>
        <w:rPr>
          <w:rFonts w:hint="eastAsia" w:ascii="宋体" w:hAnsi="宋体"/>
          <w:szCs w:val="21"/>
          <w:highlight w:val="none"/>
          <w:u w:val="none"/>
          <w:lang w:val="en-US" w:eastAsia="zh-CN"/>
        </w:rPr>
        <w:t xml:space="preserve">6、本项目对应的中小企业划分标准所属行业： </w:t>
      </w:r>
      <w:r>
        <w:rPr>
          <w:rFonts w:hint="eastAsia" w:ascii="宋体" w:hAnsi="宋体"/>
          <w:szCs w:val="21"/>
          <w:highlight w:val="none"/>
          <w:u w:val="single"/>
          <w:lang w:val="en-US" w:eastAsia="zh-CN"/>
        </w:rPr>
        <w:t xml:space="preserve">‌其他未列明行业 </w:t>
      </w:r>
    </w:p>
    <w:p w14:paraId="3DF0A33C">
      <w:pPr>
        <w:adjustRightInd w:val="0"/>
        <w:snapToGrid w:val="0"/>
        <w:spacing w:line="360" w:lineRule="auto"/>
        <w:ind w:firstLine="525" w:firstLineChars="250"/>
        <w:rPr>
          <w:rFonts w:hint="eastAsia" w:ascii="宋体" w:hAnsi="宋体"/>
          <w:szCs w:val="21"/>
          <w:highlight w:val="none"/>
          <w:u w:val="none"/>
          <w:lang w:val="en-US" w:eastAsia="zh-CN"/>
        </w:rPr>
      </w:pPr>
      <w:r>
        <w:rPr>
          <w:rFonts w:hint="eastAsia" w:ascii="宋体" w:hAnsi="宋体"/>
          <w:szCs w:val="21"/>
          <w:highlight w:val="none"/>
          <w:u w:val="none"/>
          <w:lang w:val="en-US" w:eastAsia="zh-CN"/>
        </w:rPr>
        <w:t>7、合同定价方式：</w:t>
      </w:r>
      <w:r>
        <w:rPr>
          <w:rFonts w:hint="eastAsia" w:ascii="宋体" w:hAnsi="宋体" w:eastAsia="宋体" w:cs="宋体"/>
          <w:color w:val="auto"/>
          <w:sz w:val="21"/>
          <w:szCs w:val="21"/>
          <w:highlight w:val="none"/>
          <w:u w:val="none"/>
          <w:shd w:val="clear" w:color="auto" w:fill="auto"/>
        </w:rPr>
        <w:sym w:font="Wingdings" w:char="00FE"/>
      </w:r>
      <w:r>
        <w:rPr>
          <w:rFonts w:hint="eastAsia" w:ascii="宋体" w:hAnsi="宋体" w:eastAsia="宋体" w:cs="宋体"/>
          <w:color w:val="auto"/>
          <w:sz w:val="21"/>
          <w:szCs w:val="21"/>
          <w:highlight w:val="none"/>
          <w:u w:val="none"/>
          <w:shd w:val="clear" w:color="auto" w:fill="auto"/>
        </w:rPr>
        <w:t xml:space="preserve">固定总价 </w:t>
      </w:r>
      <w:r>
        <w:rPr>
          <w:rFonts w:hint="eastAsia" w:ascii="宋体" w:hAnsi="宋体" w:eastAsia="宋体" w:cs="宋体"/>
          <w:color w:val="auto"/>
          <w:sz w:val="21"/>
          <w:szCs w:val="21"/>
          <w:highlight w:val="none"/>
          <w:u w:val="none"/>
          <w:shd w:val="clear" w:color="auto" w:fill="auto"/>
          <w:lang w:val="en-US" w:eastAsia="zh-CN"/>
        </w:rPr>
        <w:t xml:space="preserve"> </w:t>
      </w:r>
      <w:r>
        <w:rPr>
          <w:rFonts w:hint="eastAsia" w:ascii="宋体" w:hAnsi="宋体" w:eastAsia="宋体" w:cs="宋体"/>
          <w:color w:val="auto"/>
          <w:sz w:val="21"/>
          <w:szCs w:val="21"/>
          <w:highlight w:val="none"/>
          <w:u w:val="none"/>
          <w:shd w:val="clear" w:color="auto" w:fill="auto"/>
        </w:rPr>
        <w:sym w:font="Wingdings" w:char="00A8"/>
      </w:r>
      <w:r>
        <w:rPr>
          <w:rFonts w:hint="eastAsia" w:ascii="宋体" w:hAnsi="宋体" w:eastAsia="宋体" w:cs="宋体"/>
          <w:color w:val="auto"/>
          <w:sz w:val="21"/>
          <w:szCs w:val="21"/>
          <w:highlight w:val="none"/>
          <w:u w:val="none"/>
          <w:shd w:val="clear" w:color="auto" w:fill="auto"/>
        </w:rPr>
        <w:t>固定单价</w:t>
      </w:r>
      <w:r>
        <w:rPr>
          <w:rFonts w:hint="eastAsia" w:ascii="宋体" w:hAnsi="宋体" w:eastAsia="宋体" w:cs="宋体"/>
          <w:color w:val="auto"/>
          <w:sz w:val="21"/>
          <w:szCs w:val="21"/>
          <w:highlight w:val="none"/>
          <w:u w:val="none"/>
          <w:shd w:val="clear" w:color="auto" w:fill="auto"/>
          <w:lang w:val="en-US" w:eastAsia="zh-CN"/>
        </w:rPr>
        <w:t xml:space="preserve"> </w:t>
      </w:r>
      <w:r>
        <w:rPr>
          <w:rFonts w:hint="eastAsia" w:ascii="宋体" w:hAnsi="宋体" w:eastAsia="宋体" w:cs="宋体"/>
          <w:color w:val="auto"/>
          <w:sz w:val="21"/>
          <w:szCs w:val="21"/>
          <w:highlight w:val="none"/>
          <w:u w:val="none"/>
          <w:shd w:val="clear" w:color="auto" w:fill="auto"/>
        </w:rPr>
        <w:t xml:space="preserve"> </w:t>
      </w:r>
      <w:r>
        <w:rPr>
          <w:rFonts w:hint="eastAsia" w:ascii="宋体" w:hAnsi="宋体" w:eastAsia="宋体" w:cs="宋体"/>
          <w:color w:val="auto"/>
          <w:sz w:val="21"/>
          <w:szCs w:val="21"/>
          <w:highlight w:val="none"/>
          <w:u w:val="none"/>
          <w:shd w:val="clear" w:color="auto" w:fill="auto"/>
        </w:rPr>
        <w:sym w:font="Wingdings" w:char="00A8"/>
      </w:r>
      <w:r>
        <w:rPr>
          <w:rFonts w:hint="eastAsia" w:ascii="宋体" w:hAnsi="宋体" w:eastAsia="宋体" w:cs="宋体"/>
          <w:color w:val="auto"/>
          <w:sz w:val="21"/>
          <w:szCs w:val="21"/>
          <w:highlight w:val="none"/>
          <w:u w:val="none"/>
          <w:shd w:val="clear" w:color="auto" w:fill="auto"/>
        </w:rPr>
        <w:t>成本补偿</w:t>
      </w:r>
      <w:r>
        <w:rPr>
          <w:rFonts w:hint="eastAsia" w:ascii="宋体" w:hAnsi="宋体" w:eastAsia="宋体" w:cs="宋体"/>
          <w:color w:val="auto"/>
          <w:sz w:val="21"/>
          <w:szCs w:val="21"/>
          <w:highlight w:val="none"/>
          <w:u w:val="none"/>
          <w:shd w:val="clear" w:color="auto" w:fill="auto"/>
          <w:lang w:val="en-US" w:eastAsia="zh-CN"/>
        </w:rPr>
        <w:t xml:space="preserve">   </w:t>
      </w:r>
      <w:r>
        <w:rPr>
          <w:rFonts w:hint="eastAsia" w:ascii="宋体" w:hAnsi="宋体" w:eastAsia="宋体" w:cs="宋体"/>
          <w:color w:val="auto"/>
          <w:sz w:val="21"/>
          <w:szCs w:val="21"/>
          <w:highlight w:val="none"/>
          <w:u w:val="none"/>
          <w:shd w:val="clear" w:color="auto" w:fill="auto"/>
        </w:rPr>
        <w:sym w:font="Wingdings" w:char="00A8"/>
      </w:r>
      <w:r>
        <w:rPr>
          <w:rFonts w:hint="eastAsia" w:ascii="宋体" w:hAnsi="宋体" w:eastAsia="宋体" w:cs="宋体"/>
          <w:color w:val="auto"/>
          <w:sz w:val="21"/>
          <w:szCs w:val="21"/>
          <w:highlight w:val="none"/>
          <w:u w:val="none"/>
          <w:shd w:val="clear" w:color="auto" w:fill="auto"/>
        </w:rPr>
        <w:t>绩效激励</w:t>
      </w:r>
      <w:r>
        <w:rPr>
          <w:rFonts w:hint="eastAsia" w:ascii="宋体" w:hAnsi="宋体"/>
          <w:szCs w:val="21"/>
          <w:highlight w:val="none"/>
          <w:u w:val="none"/>
          <w:lang w:val="en-US" w:eastAsia="zh-CN"/>
        </w:rPr>
        <w:t xml:space="preserve"> </w:t>
      </w:r>
    </w:p>
    <w:p w14:paraId="06665861">
      <w:pPr>
        <w:adjustRightInd w:val="0"/>
        <w:snapToGrid w:val="0"/>
        <w:spacing w:line="360" w:lineRule="auto"/>
        <w:ind w:firstLine="525" w:firstLineChars="250"/>
        <w:rPr>
          <w:rFonts w:hint="eastAsia" w:ascii="宋体" w:hAnsi="宋体" w:cs="Times New Roman"/>
          <w:szCs w:val="21"/>
          <w:highlight w:val="none"/>
          <w:u w:val="single"/>
          <w:lang w:val="en-US" w:eastAsia="zh-CN"/>
        </w:rPr>
      </w:pPr>
      <w:r>
        <w:rPr>
          <w:rFonts w:hint="eastAsia" w:ascii="宋体" w:hAnsi="宋体" w:cs="Times New Roman"/>
          <w:szCs w:val="21"/>
          <w:highlight w:val="none"/>
          <w:u w:val="none"/>
          <w:lang w:val="en-US" w:eastAsia="zh-CN"/>
        </w:rPr>
        <w:t>8、合同履行期限：</w:t>
      </w:r>
      <w:r>
        <w:rPr>
          <w:rFonts w:hint="eastAsia" w:ascii="宋体" w:hAnsi="宋体" w:cs="Times New Roman"/>
          <w:szCs w:val="21"/>
          <w:highlight w:val="none"/>
          <w:u w:val="single"/>
          <w:lang w:val="en-US" w:eastAsia="zh-CN"/>
        </w:rPr>
        <w:t>详见采购需求。</w:t>
      </w:r>
    </w:p>
    <w:p w14:paraId="7E904CA3">
      <w:pPr>
        <w:adjustRightInd w:val="0"/>
        <w:snapToGrid w:val="0"/>
        <w:spacing w:line="360" w:lineRule="auto"/>
        <w:ind w:firstLine="525" w:firstLineChars="250"/>
        <w:rPr>
          <w:rFonts w:hint="eastAsia" w:ascii="宋体" w:hAnsi="宋体" w:cs="宋体"/>
          <w:color w:val="auto"/>
          <w:szCs w:val="21"/>
          <w:u w:val="single"/>
        </w:rPr>
      </w:pPr>
      <w:r>
        <w:rPr>
          <w:rFonts w:hint="eastAsia" w:ascii="宋体" w:hAnsi="宋体" w:cs="宋体"/>
          <w:color w:val="auto"/>
          <w:szCs w:val="21"/>
          <w:lang w:val="en-US" w:eastAsia="zh-CN"/>
        </w:rPr>
        <w:t>9</w:t>
      </w:r>
      <w:r>
        <w:rPr>
          <w:rFonts w:hint="eastAsia" w:ascii="宋体" w:hAnsi="宋体" w:cs="宋体"/>
          <w:color w:val="auto"/>
          <w:szCs w:val="21"/>
        </w:rPr>
        <w:t>、本项目分阶段要求供应商提供以下保证：</w:t>
      </w:r>
      <w:r>
        <w:rPr>
          <w:rFonts w:hint="eastAsia" w:ascii="宋体" w:hAnsi="宋体" w:cs="宋体"/>
          <w:color w:val="auto"/>
          <w:szCs w:val="21"/>
          <w:u w:val="single"/>
        </w:rPr>
        <w:t xml:space="preserve"> / </w:t>
      </w:r>
    </w:p>
    <w:p w14:paraId="7D2F1574">
      <w:pPr>
        <w:adjustRightInd w:val="0"/>
        <w:snapToGrid w:val="0"/>
        <w:spacing w:line="360" w:lineRule="auto"/>
        <w:outlineLvl w:val="1"/>
        <w:rPr>
          <w:rFonts w:hint="eastAsia" w:ascii="宋体" w:hAnsi="宋体" w:cs="宋体"/>
          <w:color w:val="auto"/>
          <w:szCs w:val="21"/>
          <w:u w:val="single"/>
        </w:rPr>
      </w:pPr>
      <w:r>
        <w:rPr>
          <w:rFonts w:hint="eastAsia" w:ascii="宋体" w:hAnsi="宋体"/>
          <w:b/>
          <w:szCs w:val="21"/>
          <w:highlight w:val="none"/>
          <w:lang w:val="en-US" w:eastAsia="zh-CN"/>
        </w:rPr>
        <w:t>二</w:t>
      </w:r>
      <w:r>
        <w:rPr>
          <w:rFonts w:hint="eastAsia" w:ascii="宋体" w:hAnsi="宋体"/>
          <w:b/>
          <w:szCs w:val="21"/>
          <w:highlight w:val="none"/>
        </w:rPr>
        <w:t>、</w:t>
      </w:r>
      <w:r>
        <w:rPr>
          <w:rFonts w:hint="eastAsia" w:ascii="宋体" w:hAnsi="宋体" w:cs="宋体"/>
          <w:b/>
          <w:color w:val="auto"/>
          <w:szCs w:val="21"/>
        </w:rPr>
        <w:t>采购人的采购需求</w:t>
      </w:r>
    </w:p>
    <w:tbl>
      <w:tblPr>
        <w:tblStyle w:val="14"/>
        <w:tblpPr w:leftFromText="180" w:rightFromText="180" w:vertAnchor="text" w:horzAnchor="page" w:tblpX="957" w:tblpY="160"/>
        <w:tblOverlap w:val="never"/>
        <w:tblW w:w="5199"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473"/>
        <w:gridCol w:w="2320"/>
        <w:gridCol w:w="1050"/>
        <w:gridCol w:w="961"/>
        <w:gridCol w:w="1357"/>
        <w:gridCol w:w="1416"/>
        <w:gridCol w:w="946"/>
        <w:gridCol w:w="931"/>
      </w:tblGrid>
      <w:tr w14:paraId="11F57A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82" w:hRule="atLeast"/>
        </w:trPr>
        <w:tc>
          <w:tcPr>
            <w:tcW w:w="250" w:type="pct"/>
            <w:tcBorders>
              <w:top w:val="single" w:color="auto" w:sz="8" w:space="0"/>
              <w:left w:val="single" w:color="auto" w:sz="8" w:space="0"/>
              <w:bottom w:val="single" w:color="auto" w:sz="4" w:space="0"/>
              <w:right w:val="single" w:color="auto" w:sz="8" w:space="0"/>
            </w:tcBorders>
            <w:shd w:val="clear" w:color="auto" w:fill="FFFFFF"/>
            <w:tcMar>
              <w:top w:w="0" w:type="dxa"/>
              <w:left w:w="0" w:type="dxa"/>
              <w:bottom w:w="0" w:type="dxa"/>
              <w:right w:w="0" w:type="dxa"/>
            </w:tcMar>
            <w:vAlign w:val="center"/>
          </w:tcPr>
          <w:p w14:paraId="57EFE8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宋体" w:hAnsi="宋体" w:eastAsia="宋体" w:cs="宋体"/>
                <w:color w:val="333333"/>
                <w:sz w:val="21"/>
                <w:szCs w:val="21"/>
                <w:highlight w:val="none"/>
              </w:rPr>
            </w:pPr>
            <w:r>
              <w:rPr>
                <w:rFonts w:hint="eastAsia" w:ascii="宋体" w:hAnsi="宋体" w:eastAsia="宋体" w:cs="宋体"/>
                <w:b/>
                <w:bCs/>
                <w:i w:val="0"/>
                <w:iCs w:val="0"/>
                <w:caps w:val="0"/>
                <w:color w:val="333333"/>
                <w:spacing w:val="0"/>
                <w:kern w:val="0"/>
                <w:sz w:val="21"/>
                <w:szCs w:val="21"/>
                <w:highlight w:val="none"/>
                <w:lang w:val="en-US" w:eastAsia="zh-CN"/>
              </w:rPr>
              <w:t>包名</w:t>
            </w:r>
          </w:p>
        </w:tc>
        <w:tc>
          <w:tcPr>
            <w:tcW w:w="1226" w:type="pct"/>
            <w:tcBorders>
              <w:top w:val="single" w:color="auto" w:sz="8" w:space="0"/>
              <w:left w:val="single" w:color="auto" w:sz="8" w:space="0"/>
              <w:bottom w:val="single" w:color="auto" w:sz="4" w:space="0"/>
              <w:right w:val="single" w:color="auto" w:sz="8" w:space="0"/>
            </w:tcBorders>
            <w:shd w:val="clear" w:color="auto" w:fill="FFFFFF"/>
            <w:tcMar>
              <w:top w:w="0" w:type="dxa"/>
              <w:left w:w="0" w:type="dxa"/>
              <w:bottom w:w="0" w:type="dxa"/>
              <w:right w:w="0" w:type="dxa"/>
            </w:tcMar>
            <w:vAlign w:val="center"/>
          </w:tcPr>
          <w:p w14:paraId="7EE019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250"/>
              <w:jc w:val="center"/>
              <w:rPr>
                <w:rFonts w:hint="eastAsia" w:ascii="宋体" w:hAnsi="宋体" w:eastAsia="宋体" w:cs="宋体"/>
                <w:color w:val="333333"/>
                <w:sz w:val="21"/>
                <w:szCs w:val="21"/>
                <w:highlight w:val="none"/>
              </w:rPr>
            </w:pPr>
            <w:r>
              <w:rPr>
                <w:rFonts w:hint="eastAsia" w:ascii="宋体" w:hAnsi="宋体" w:cs="宋体"/>
                <w:b/>
                <w:bCs/>
                <w:i w:val="0"/>
                <w:iCs w:val="0"/>
                <w:caps w:val="0"/>
                <w:color w:val="333333"/>
                <w:spacing w:val="0"/>
                <w:kern w:val="0"/>
                <w:sz w:val="21"/>
                <w:szCs w:val="21"/>
                <w:highlight w:val="none"/>
                <w:lang w:val="en-US" w:eastAsia="zh-CN"/>
              </w:rPr>
              <w:t>标的</w:t>
            </w:r>
            <w:r>
              <w:rPr>
                <w:rFonts w:hint="eastAsia" w:ascii="宋体" w:hAnsi="宋体" w:eastAsia="宋体" w:cs="宋体"/>
                <w:b/>
                <w:bCs/>
                <w:i w:val="0"/>
                <w:iCs w:val="0"/>
                <w:caps w:val="0"/>
                <w:color w:val="333333"/>
                <w:spacing w:val="0"/>
                <w:kern w:val="0"/>
                <w:sz w:val="21"/>
                <w:szCs w:val="21"/>
                <w:highlight w:val="none"/>
                <w:lang w:val="en-US" w:eastAsia="zh-CN"/>
              </w:rPr>
              <w:t>名称</w:t>
            </w:r>
          </w:p>
        </w:tc>
        <w:tc>
          <w:tcPr>
            <w:tcW w:w="555" w:type="pct"/>
            <w:tcBorders>
              <w:top w:val="single" w:color="auto" w:sz="8" w:space="0"/>
              <w:left w:val="single" w:color="auto" w:sz="8" w:space="0"/>
              <w:bottom w:val="single" w:color="auto" w:sz="4" w:space="0"/>
              <w:right w:val="single" w:color="auto" w:sz="8" w:space="0"/>
            </w:tcBorders>
            <w:shd w:val="clear" w:color="auto" w:fill="FFFFFF"/>
            <w:tcMar>
              <w:top w:w="0" w:type="dxa"/>
              <w:left w:w="0" w:type="dxa"/>
              <w:bottom w:w="0" w:type="dxa"/>
              <w:right w:w="0" w:type="dxa"/>
            </w:tcMar>
            <w:vAlign w:val="center"/>
          </w:tcPr>
          <w:p w14:paraId="6DB97C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21"/>
                <w:szCs w:val="21"/>
                <w:highlight w:val="none"/>
              </w:rPr>
            </w:pPr>
            <w:r>
              <w:rPr>
                <w:rFonts w:hint="eastAsia" w:ascii="宋体" w:hAnsi="宋体" w:eastAsia="宋体" w:cs="宋体"/>
                <w:b/>
                <w:bCs/>
                <w:i w:val="0"/>
                <w:iCs w:val="0"/>
                <w:caps w:val="0"/>
                <w:color w:val="333333"/>
                <w:spacing w:val="0"/>
                <w:kern w:val="0"/>
                <w:sz w:val="21"/>
                <w:szCs w:val="21"/>
                <w:highlight w:val="none"/>
                <w:lang w:val="en-US" w:eastAsia="zh-CN"/>
              </w:rPr>
              <w:t>数量单位</w:t>
            </w:r>
          </w:p>
        </w:tc>
        <w:tc>
          <w:tcPr>
            <w:tcW w:w="508" w:type="pct"/>
            <w:tcBorders>
              <w:top w:val="single" w:color="auto" w:sz="8" w:space="0"/>
              <w:left w:val="single" w:color="auto" w:sz="8" w:space="0"/>
              <w:bottom w:val="single" w:color="auto" w:sz="4" w:space="0"/>
              <w:right w:val="single" w:color="auto" w:sz="8" w:space="0"/>
            </w:tcBorders>
            <w:shd w:val="clear" w:color="auto" w:fill="FFFFFF"/>
            <w:tcMar>
              <w:top w:w="0" w:type="dxa"/>
              <w:left w:w="0" w:type="dxa"/>
              <w:bottom w:w="0" w:type="dxa"/>
              <w:right w:w="0" w:type="dxa"/>
            </w:tcMar>
            <w:vAlign w:val="center"/>
          </w:tcPr>
          <w:p w14:paraId="20CBB4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宋体" w:hAnsi="宋体" w:eastAsia="宋体" w:cs="宋体"/>
                <w:color w:val="333333"/>
                <w:sz w:val="21"/>
                <w:szCs w:val="21"/>
                <w:highlight w:val="none"/>
              </w:rPr>
            </w:pPr>
            <w:r>
              <w:rPr>
                <w:rFonts w:hint="eastAsia" w:ascii="宋体" w:hAnsi="宋体" w:eastAsia="宋体" w:cs="宋体"/>
                <w:b/>
                <w:bCs/>
                <w:i w:val="0"/>
                <w:iCs w:val="0"/>
                <w:caps w:val="0"/>
                <w:color w:val="333333"/>
                <w:spacing w:val="0"/>
                <w:kern w:val="0"/>
                <w:sz w:val="21"/>
                <w:szCs w:val="21"/>
                <w:highlight w:val="none"/>
                <w:lang w:val="en-US" w:eastAsia="zh-CN"/>
              </w:rPr>
              <w:t>简要技术要求</w:t>
            </w:r>
          </w:p>
        </w:tc>
        <w:tc>
          <w:tcPr>
            <w:tcW w:w="717" w:type="pct"/>
            <w:tcBorders>
              <w:top w:val="single" w:color="auto" w:sz="8" w:space="0"/>
              <w:left w:val="single" w:color="auto" w:sz="8" w:space="0"/>
              <w:bottom w:val="single" w:color="auto" w:sz="4" w:space="0"/>
              <w:right w:val="single" w:color="auto" w:sz="8" w:space="0"/>
            </w:tcBorders>
            <w:shd w:val="clear" w:color="auto" w:fill="FFFFFF"/>
            <w:tcMar>
              <w:top w:w="0" w:type="dxa"/>
              <w:left w:w="0" w:type="dxa"/>
              <w:bottom w:w="0" w:type="dxa"/>
              <w:right w:w="0" w:type="dxa"/>
            </w:tcMar>
            <w:vAlign w:val="center"/>
          </w:tcPr>
          <w:p w14:paraId="7F97BE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宋体" w:hAnsi="宋体" w:eastAsia="宋体" w:cs="宋体"/>
                <w:b/>
                <w:bCs/>
                <w:i w:val="0"/>
                <w:iCs w:val="0"/>
                <w:caps w:val="0"/>
                <w:color w:val="333333"/>
                <w:spacing w:val="0"/>
                <w:kern w:val="0"/>
                <w:sz w:val="21"/>
                <w:szCs w:val="21"/>
                <w:highlight w:val="none"/>
                <w:lang w:val="en-US" w:eastAsia="zh-CN"/>
              </w:rPr>
            </w:pPr>
            <w:r>
              <w:rPr>
                <w:rFonts w:hint="eastAsia" w:ascii="宋体" w:hAnsi="宋体" w:eastAsia="宋体" w:cs="宋体"/>
                <w:b/>
                <w:bCs/>
                <w:i w:val="0"/>
                <w:iCs w:val="0"/>
                <w:caps w:val="0"/>
                <w:color w:val="333333"/>
                <w:spacing w:val="0"/>
                <w:kern w:val="0"/>
                <w:sz w:val="21"/>
                <w:szCs w:val="21"/>
                <w:highlight w:val="none"/>
                <w:lang w:val="en-US" w:eastAsia="zh-CN"/>
              </w:rPr>
              <w:t>标的预算（元）</w:t>
            </w:r>
          </w:p>
        </w:tc>
        <w:tc>
          <w:tcPr>
            <w:tcW w:w="748" w:type="pct"/>
            <w:tcBorders>
              <w:top w:val="single" w:color="auto" w:sz="8" w:space="0"/>
              <w:left w:val="single" w:color="auto" w:sz="8" w:space="0"/>
              <w:bottom w:val="single" w:color="auto" w:sz="4" w:space="0"/>
              <w:right w:val="single" w:color="auto" w:sz="8" w:space="0"/>
            </w:tcBorders>
            <w:shd w:val="clear" w:color="auto" w:fill="FFFFFF"/>
            <w:tcMar>
              <w:top w:w="0" w:type="dxa"/>
              <w:left w:w="0" w:type="dxa"/>
              <w:bottom w:w="0" w:type="dxa"/>
              <w:right w:w="0" w:type="dxa"/>
            </w:tcMar>
            <w:vAlign w:val="center"/>
          </w:tcPr>
          <w:p w14:paraId="7D2AF7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宋体" w:hAnsi="宋体" w:eastAsia="宋体" w:cs="宋体"/>
                <w:b/>
                <w:bCs/>
                <w:i w:val="0"/>
                <w:iCs w:val="0"/>
                <w:caps w:val="0"/>
                <w:color w:val="333333"/>
                <w:spacing w:val="0"/>
                <w:kern w:val="0"/>
                <w:sz w:val="21"/>
                <w:szCs w:val="21"/>
                <w:highlight w:val="none"/>
                <w:lang w:val="en-US" w:eastAsia="zh-CN"/>
              </w:rPr>
            </w:pPr>
            <w:r>
              <w:rPr>
                <w:rFonts w:hint="eastAsia" w:ascii="宋体" w:hAnsi="宋体" w:eastAsia="宋体" w:cs="宋体"/>
                <w:b/>
                <w:bCs/>
                <w:i w:val="0"/>
                <w:iCs w:val="0"/>
                <w:caps w:val="0"/>
                <w:color w:val="333333"/>
                <w:spacing w:val="0"/>
                <w:kern w:val="0"/>
                <w:sz w:val="21"/>
                <w:szCs w:val="21"/>
                <w:highlight w:val="none"/>
                <w:lang w:val="en-US" w:eastAsia="zh-CN"/>
              </w:rPr>
              <w:t>最高限价（元）</w:t>
            </w:r>
          </w:p>
        </w:tc>
        <w:tc>
          <w:tcPr>
            <w:tcW w:w="500" w:type="pct"/>
            <w:tcBorders>
              <w:top w:val="single" w:color="auto" w:sz="8" w:space="0"/>
              <w:left w:val="single" w:color="auto" w:sz="8" w:space="0"/>
              <w:bottom w:val="single" w:color="auto" w:sz="4" w:space="0"/>
              <w:right w:val="single" w:color="auto" w:sz="8" w:space="0"/>
            </w:tcBorders>
            <w:shd w:val="clear" w:color="auto" w:fill="FFFFFF"/>
            <w:tcMar>
              <w:top w:w="0" w:type="dxa"/>
              <w:left w:w="0" w:type="dxa"/>
              <w:bottom w:w="0" w:type="dxa"/>
              <w:right w:w="0" w:type="dxa"/>
            </w:tcMar>
            <w:vAlign w:val="center"/>
          </w:tcPr>
          <w:p w14:paraId="11F8D6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宋体" w:hAnsi="宋体" w:eastAsia="宋体" w:cs="宋体"/>
                <w:b/>
                <w:bCs/>
                <w:i w:val="0"/>
                <w:iCs w:val="0"/>
                <w:caps w:val="0"/>
                <w:color w:val="333333"/>
                <w:spacing w:val="0"/>
                <w:kern w:val="0"/>
                <w:sz w:val="21"/>
                <w:szCs w:val="21"/>
                <w:highlight w:val="none"/>
                <w:lang w:val="en-US" w:eastAsia="zh-CN"/>
              </w:rPr>
            </w:pPr>
            <w:r>
              <w:rPr>
                <w:rFonts w:hint="eastAsia" w:ascii="宋体" w:hAnsi="宋体" w:eastAsia="宋体" w:cs="宋体"/>
                <w:b/>
                <w:bCs/>
                <w:i w:val="0"/>
                <w:iCs w:val="0"/>
                <w:caps w:val="0"/>
                <w:color w:val="333333"/>
                <w:spacing w:val="0"/>
                <w:kern w:val="0"/>
                <w:sz w:val="21"/>
                <w:szCs w:val="21"/>
                <w:highlight w:val="none"/>
                <w:lang w:val="en-US" w:eastAsia="zh-CN"/>
              </w:rPr>
              <w:t>节能产品</w:t>
            </w:r>
          </w:p>
        </w:tc>
        <w:tc>
          <w:tcPr>
            <w:tcW w:w="492" w:type="pct"/>
            <w:tcBorders>
              <w:top w:val="single" w:color="auto" w:sz="8" w:space="0"/>
              <w:left w:val="single" w:color="auto" w:sz="8" w:space="0"/>
              <w:bottom w:val="single" w:color="auto" w:sz="4" w:space="0"/>
              <w:right w:val="single" w:color="auto" w:sz="8" w:space="0"/>
            </w:tcBorders>
            <w:shd w:val="clear" w:color="auto" w:fill="FFFFFF"/>
            <w:tcMar>
              <w:top w:w="0" w:type="dxa"/>
              <w:left w:w="0" w:type="dxa"/>
              <w:bottom w:w="0" w:type="dxa"/>
              <w:right w:w="0" w:type="dxa"/>
            </w:tcMar>
            <w:vAlign w:val="center"/>
          </w:tcPr>
          <w:p w14:paraId="5B0953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宋体" w:hAnsi="宋体" w:eastAsia="宋体" w:cs="宋体"/>
                <w:b/>
                <w:bCs/>
                <w:i w:val="0"/>
                <w:iCs w:val="0"/>
                <w:caps w:val="0"/>
                <w:color w:val="333333"/>
                <w:spacing w:val="0"/>
                <w:kern w:val="0"/>
                <w:sz w:val="21"/>
                <w:szCs w:val="21"/>
                <w:highlight w:val="none"/>
                <w:lang w:val="en-US" w:eastAsia="zh-CN"/>
              </w:rPr>
            </w:pPr>
            <w:r>
              <w:rPr>
                <w:rFonts w:hint="eastAsia" w:ascii="宋体" w:hAnsi="宋体" w:eastAsia="宋体" w:cs="宋体"/>
                <w:b/>
                <w:bCs/>
                <w:i w:val="0"/>
                <w:iCs w:val="0"/>
                <w:caps w:val="0"/>
                <w:color w:val="333333"/>
                <w:spacing w:val="0"/>
                <w:kern w:val="0"/>
                <w:sz w:val="21"/>
                <w:szCs w:val="21"/>
                <w:highlight w:val="none"/>
                <w:lang w:val="en-US" w:eastAsia="zh-CN"/>
              </w:rPr>
              <w:t>进口产品</w:t>
            </w:r>
          </w:p>
        </w:tc>
      </w:tr>
      <w:tr w14:paraId="248C37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14" w:hRule="atLeast"/>
        </w:trPr>
        <w:tc>
          <w:tcPr>
            <w:tcW w:w="250"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DB89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250"/>
              <w:jc w:val="center"/>
              <w:rPr>
                <w:rFonts w:hint="eastAsia" w:ascii="宋体" w:hAnsi="宋体" w:eastAsia="宋体" w:cs="宋体"/>
                <w:color w:val="333333"/>
                <w:sz w:val="21"/>
                <w:szCs w:val="21"/>
                <w:highlight w:val="none"/>
              </w:rPr>
            </w:pPr>
            <w:r>
              <w:rPr>
                <w:rFonts w:hint="eastAsia" w:ascii="宋体" w:hAnsi="宋体" w:cs="宋体"/>
                <w:i w:val="0"/>
                <w:iCs w:val="0"/>
                <w:caps w:val="0"/>
                <w:color w:val="333333"/>
                <w:spacing w:val="0"/>
                <w:kern w:val="0"/>
                <w:sz w:val="21"/>
                <w:szCs w:val="21"/>
                <w:highlight w:val="none"/>
                <w:lang w:val="en-US" w:eastAsia="zh-CN"/>
              </w:rPr>
              <w:t>0</w:t>
            </w:r>
            <w:r>
              <w:rPr>
                <w:rFonts w:hint="eastAsia" w:ascii="宋体" w:hAnsi="宋体" w:eastAsia="宋体" w:cs="宋体"/>
                <w:i w:val="0"/>
                <w:iCs w:val="0"/>
                <w:caps w:val="0"/>
                <w:color w:val="333333"/>
                <w:spacing w:val="0"/>
                <w:kern w:val="0"/>
                <w:sz w:val="21"/>
                <w:szCs w:val="21"/>
                <w:highlight w:val="none"/>
                <w:lang w:val="en-US" w:eastAsia="zh-CN"/>
              </w:rPr>
              <w:t>1</w:t>
            </w:r>
          </w:p>
        </w:tc>
        <w:tc>
          <w:tcPr>
            <w:tcW w:w="1226"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7E1E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333333"/>
                <w:sz w:val="21"/>
                <w:szCs w:val="21"/>
                <w:highlight w:val="none"/>
              </w:rPr>
            </w:pPr>
            <w:r>
              <w:rPr>
                <w:rFonts w:hint="eastAsia" w:ascii="宋体" w:hAnsi="宋体" w:cs="宋体"/>
                <w:sz w:val="21"/>
                <w:szCs w:val="21"/>
                <w:highlight w:val="none"/>
                <w:u w:val="single"/>
                <w:lang w:eastAsia="zh-CN"/>
              </w:rPr>
              <w:t>2026年度公路应急演练项目</w:t>
            </w:r>
            <w:r>
              <w:rPr>
                <w:rFonts w:hint="eastAsia" w:ascii="宋体" w:hAnsi="宋体" w:eastAsia="宋体" w:cs="宋体"/>
                <w:color w:val="auto"/>
                <w:sz w:val="21"/>
                <w:szCs w:val="21"/>
                <w:highlight w:val="none"/>
                <w:u w:val="single"/>
                <w:lang w:val="en-US" w:eastAsia="zh-CN"/>
              </w:rPr>
              <w:t>应急演练实施</w:t>
            </w:r>
          </w:p>
        </w:tc>
        <w:tc>
          <w:tcPr>
            <w:tcW w:w="555"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1A80A8">
            <w:pPr>
              <w:adjustRightInd w:val="0"/>
              <w:snapToGrid w:val="0"/>
              <w:spacing w:line="360" w:lineRule="auto"/>
              <w:jc w:val="center"/>
              <w:rPr>
                <w:rFonts w:hint="eastAsia" w:ascii="宋体" w:hAnsi="宋体" w:cs="宋体"/>
                <w:szCs w:val="21"/>
                <w:highlight w:val="none"/>
                <w:u w:val="none"/>
              </w:rPr>
            </w:pPr>
            <w:r>
              <w:rPr>
                <w:rFonts w:hint="eastAsia" w:ascii="宋体" w:hAnsi="宋体" w:cs="宋体"/>
                <w:szCs w:val="21"/>
                <w:highlight w:val="none"/>
                <w:u w:val="none"/>
                <w:lang w:val="en-US" w:eastAsia="zh-CN"/>
              </w:rPr>
              <w:t>1项</w:t>
            </w:r>
          </w:p>
        </w:tc>
        <w:tc>
          <w:tcPr>
            <w:tcW w:w="508"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AAE865">
            <w:pPr>
              <w:adjustRightInd w:val="0"/>
              <w:snapToGrid w:val="0"/>
              <w:spacing w:line="360" w:lineRule="auto"/>
              <w:jc w:val="center"/>
              <w:rPr>
                <w:rFonts w:hint="eastAsia" w:ascii="宋体" w:hAnsi="宋体" w:cs="宋体"/>
                <w:szCs w:val="21"/>
                <w:highlight w:val="none"/>
                <w:u w:val="none"/>
              </w:rPr>
            </w:pPr>
            <w:r>
              <w:rPr>
                <w:rFonts w:hint="eastAsia" w:ascii="宋体" w:hAnsi="宋体" w:cs="宋体"/>
                <w:szCs w:val="21"/>
                <w:highlight w:val="none"/>
                <w:u w:val="none"/>
                <w:lang w:val="en-US" w:eastAsia="zh-CN"/>
              </w:rPr>
              <w:t>详见采购需求</w:t>
            </w:r>
          </w:p>
        </w:tc>
        <w:tc>
          <w:tcPr>
            <w:tcW w:w="717"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861B98">
            <w:pPr>
              <w:adjustRightInd w:val="0"/>
              <w:snapToGrid w:val="0"/>
              <w:spacing w:line="360" w:lineRule="auto"/>
              <w:jc w:val="center"/>
              <w:rPr>
                <w:rFonts w:hint="eastAsia" w:ascii="宋体" w:hAnsi="宋体" w:cs="宋体"/>
                <w:szCs w:val="21"/>
                <w:highlight w:val="none"/>
                <w:u w:val="none"/>
                <w:lang w:val="en-US"/>
              </w:rPr>
            </w:pPr>
            <w:r>
              <w:rPr>
                <w:rFonts w:hint="eastAsia" w:ascii="宋体" w:hAnsi="宋体" w:cs="宋体"/>
                <w:szCs w:val="21"/>
                <w:highlight w:val="none"/>
                <w:u w:val="none"/>
                <w:lang w:val="en-US" w:eastAsia="zh-CN"/>
              </w:rPr>
              <w:t>760000.00</w:t>
            </w:r>
          </w:p>
        </w:tc>
        <w:tc>
          <w:tcPr>
            <w:tcW w:w="748"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7FB690">
            <w:pPr>
              <w:adjustRightInd w:val="0"/>
              <w:snapToGrid w:val="0"/>
              <w:spacing w:line="360" w:lineRule="auto"/>
              <w:jc w:val="center"/>
              <w:rPr>
                <w:rFonts w:hint="eastAsia" w:ascii="宋体" w:hAnsi="宋体" w:cs="宋体"/>
                <w:szCs w:val="21"/>
                <w:highlight w:val="none"/>
                <w:u w:val="none"/>
                <w:lang w:val="en-US"/>
              </w:rPr>
            </w:pPr>
            <w:r>
              <w:rPr>
                <w:rFonts w:hint="eastAsia" w:ascii="宋体" w:hAnsi="宋体" w:cs="宋体"/>
                <w:szCs w:val="21"/>
                <w:highlight w:val="none"/>
                <w:u w:val="none"/>
                <w:lang w:val="en-US" w:eastAsia="zh-CN"/>
              </w:rPr>
              <w:t>750000.00</w:t>
            </w:r>
          </w:p>
        </w:tc>
        <w:tc>
          <w:tcPr>
            <w:tcW w:w="500"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CEDA48">
            <w:pPr>
              <w:pStyle w:val="38"/>
              <w:spacing w:line="360" w:lineRule="auto"/>
              <w:ind w:firstLine="0" w:firstLineChars="0"/>
              <w:jc w:val="center"/>
              <w:rPr>
                <w:rFonts w:hint="eastAsia" w:ascii="宋体" w:hAnsi="宋体" w:eastAsia="宋体" w:cs="宋体"/>
                <w:color w:val="auto"/>
                <w:kern w:val="2"/>
                <w:sz w:val="21"/>
                <w:szCs w:val="24"/>
                <w:lang w:val="en-US" w:eastAsia="zh-CN" w:bidi="ar-SA"/>
              </w:rPr>
            </w:pPr>
            <w:r>
              <w:rPr>
                <w:rFonts w:hint="eastAsia" w:ascii="宋体" w:hAnsi="宋体" w:cs="宋体"/>
                <w:color w:val="auto"/>
              </w:rPr>
              <w:t>/</w:t>
            </w:r>
          </w:p>
        </w:tc>
        <w:tc>
          <w:tcPr>
            <w:tcW w:w="492"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DD580C">
            <w:pPr>
              <w:pStyle w:val="38"/>
              <w:spacing w:line="360" w:lineRule="auto"/>
              <w:ind w:firstLine="0" w:firstLineChars="0"/>
              <w:jc w:val="center"/>
              <w:rPr>
                <w:rFonts w:hint="eastAsia" w:ascii="宋体" w:hAnsi="宋体" w:eastAsia="宋体" w:cs="宋体"/>
                <w:color w:val="auto"/>
                <w:kern w:val="2"/>
                <w:sz w:val="21"/>
                <w:szCs w:val="24"/>
                <w:lang w:val="en-US" w:eastAsia="zh-CN" w:bidi="ar-SA"/>
              </w:rPr>
            </w:pPr>
            <w:r>
              <w:rPr>
                <w:rFonts w:hint="eastAsia" w:ascii="宋体" w:hAnsi="宋体" w:cs="宋体"/>
                <w:color w:val="auto"/>
              </w:rPr>
              <w:t>/</w:t>
            </w:r>
          </w:p>
        </w:tc>
      </w:tr>
      <w:tr w14:paraId="086BDE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14" w:hRule="atLeast"/>
        </w:trPr>
        <w:tc>
          <w:tcPr>
            <w:tcW w:w="250"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AB5D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250"/>
              <w:jc w:val="center"/>
              <w:rPr>
                <w:rFonts w:hint="default" w:ascii="宋体" w:hAnsi="宋体" w:eastAsia="宋体" w:cs="宋体"/>
                <w:i w:val="0"/>
                <w:iCs w:val="0"/>
                <w:caps w:val="0"/>
                <w:color w:val="333333"/>
                <w:spacing w:val="0"/>
                <w:kern w:val="0"/>
                <w:sz w:val="21"/>
                <w:szCs w:val="21"/>
                <w:highlight w:val="none"/>
                <w:lang w:val="en-US" w:eastAsia="zh-CN"/>
              </w:rPr>
            </w:pPr>
            <w:r>
              <w:rPr>
                <w:rFonts w:hint="eastAsia" w:ascii="宋体" w:hAnsi="宋体" w:cs="宋体"/>
                <w:i w:val="0"/>
                <w:iCs w:val="0"/>
                <w:caps w:val="0"/>
                <w:color w:val="333333"/>
                <w:spacing w:val="0"/>
                <w:kern w:val="0"/>
                <w:sz w:val="21"/>
                <w:szCs w:val="21"/>
                <w:highlight w:val="none"/>
                <w:lang w:val="en-US" w:eastAsia="zh-CN"/>
              </w:rPr>
              <w:t>02</w:t>
            </w:r>
          </w:p>
        </w:tc>
        <w:tc>
          <w:tcPr>
            <w:tcW w:w="1226"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9182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cs="宋体"/>
                <w:sz w:val="21"/>
                <w:szCs w:val="21"/>
                <w:highlight w:val="none"/>
                <w:u w:val="single"/>
                <w:lang w:eastAsia="zh-CN"/>
              </w:rPr>
            </w:pPr>
            <w:r>
              <w:rPr>
                <w:rFonts w:hint="eastAsia" w:ascii="宋体" w:hAnsi="宋体" w:cs="宋体"/>
                <w:sz w:val="21"/>
                <w:szCs w:val="21"/>
                <w:highlight w:val="none"/>
                <w:u w:val="single"/>
                <w:lang w:eastAsia="zh-CN"/>
              </w:rPr>
              <w:t>2026年度公路应急演练项目</w:t>
            </w:r>
            <w:r>
              <w:rPr>
                <w:rFonts w:hint="eastAsia" w:ascii="宋体" w:hAnsi="宋体" w:eastAsia="宋体" w:cs="宋体"/>
                <w:color w:val="auto"/>
                <w:sz w:val="21"/>
                <w:szCs w:val="21"/>
                <w:highlight w:val="none"/>
                <w:u w:val="single"/>
                <w:lang w:val="en-US" w:eastAsia="zh-CN"/>
              </w:rPr>
              <w:t>复盘及总结评估</w:t>
            </w:r>
          </w:p>
        </w:tc>
        <w:tc>
          <w:tcPr>
            <w:tcW w:w="555"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60F476">
            <w:pPr>
              <w:adjustRightInd w:val="0"/>
              <w:snapToGrid w:val="0"/>
              <w:spacing w:line="360" w:lineRule="auto"/>
              <w:jc w:val="center"/>
              <w:rPr>
                <w:rFonts w:hint="eastAsia" w:ascii="宋体" w:hAnsi="宋体" w:eastAsia="宋体" w:cs="宋体"/>
                <w:kern w:val="2"/>
                <w:sz w:val="21"/>
                <w:szCs w:val="21"/>
                <w:highlight w:val="none"/>
                <w:u w:val="none"/>
                <w:lang w:val="en-US" w:eastAsia="zh-CN" w:bidi="ar-SA"/>
              </w:rPr>
            </w:pPr>
            <w:r>
              <w:rPr>
                <w:rFonts w:hint="eastAsia" w:ascii="宋体" w:hAnsi="宋体" w:cs="宋体"/>
                <w:szCs w:val="21"/>
                <w:highlight w:val="none"/>
                <w:u w:val="none"/>
                <w:lang w:val="en-US" w:eastAsia="zh-CN"/>
              </w:rPr>
              <w:t>1项</w:t>
            </w:r>
          </w:p>
        </w:tc>
        <w:tc>
          <w:tcPr>
            <w:tcW w:w="508"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401294">
            <w:pPr>
              <w:adjustRightInd w:val="0"/>
              <w:snapToGrid w:val="0"/>
              <w:spacing w:line="360" w:lineRule="auto"/>
              <w:jc w:val="center"/>
              <w:rPr>
                <w:rFonts w:hint="eastAsia" w:ascii="宋体" w:hAnsi="宋体" w:eastAsia="宋体" w:cs="宋体"/>
                <w:kern w:val="2"/>
                <w:sz w:val="21"/>
                <w:szCs w:val="21"/>
                <w:highlight w:val="none"/>
                <w:u w:val="none"/>
                <w:lang w:val="en-US" w:eastAsia="zh-CN" w:bidi="ar-SA"/>
              </w:rPr>
            </w:pPr>
            <w:r>
              <w:rPr>
                <w:rFonts w:hint="eastAsia" w:ascii="宋体" w:hAnsi="宋体" w:cs="宋体"/>
                <w:szCs w:val="21"/>
                <w:highlight w:val="none"/>
                <w:u w:val="none"/>
                <w:lang w:val="en-US" w:eastAsia="zh-CN"/>
              </w:rPr>
              <w:t>详见采购需求</w:t>
            </w:r>
          </w:p>
        </w:tc>
        <w:tc>
          <w:tcPr>
            <w:tcW w:w="717"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59C39B">
            <w:pPr>
              <w:adjustRightInd w:val="0"/>
              <w:snapToGrid w:val="0"/>
              <w:spacing w:line="360" w:lineRule="auto"/>
              <w:jc w:val="center"/>
              <w:rPr>
                <w:rFonts w:hint="default" w:ascii="宋体" w:hAnsi="宋体" w:cs="宋体"/>
                <w:szCs w:val="21"/>
                <w:highlight w:val="none"/>
                <w:u w:val="none"/>
                <w:lang w:val="en-US" w:eastAsia="zh-CN"/>
              </w:rPr>
            </w:pPr>
            <w:r>
              <w:rPr>
                <w:rFonts w:hint="eastAsia" w:ascii="宋体" w:hAnsi="宋体" w:eastAsia="宋体" w:cs="宋体"/>
                <w:color w:val="auto"/>
                <w:sz w:val="21"/>
                <w:szCs w:val="21"/>
                <w:highlight w:val="none"/>
                <w:u w:val="none"/>
                <w:lang w:val="en-US" w:eastAsia="zh-CN"/>
              </w:rPr>
              <w:t>150000.00</w:t>
            </w:r>
          </w:p>
        </w:tc>
        <w:tc>
          <w:tcPr>
            <w:tcW w:w="748"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7C7174">
            <w:pPr>
              <w:adjustRightInd w:val="0"/>
              <w:snapToGrid w:val="0"/>
              <w:spacing w:line="360" w:lineRule="auto"/>
              <w:jc w:val="center"/>
              <w:rPr>
                <w:rFonts w:hint="default" w:ascii="宋体" w:hAnsi="宋体" w:cs="宋体"/>
                <w:szCs w:val="21"/>
                <w:highlight w:val="none"/>
                <w:u w:val="none"/>
                <w:lang w:val="en-US" w:eastAsia="zh-CN"/>
              </w:rPr>
            </w:pPr>
            <w:r>
              <w:rPr>
                <w:rFonts w:hint="eastAsia" w:ascii="宋体" w:hAnsi="宋体" w:eastAsia="宋体" w:cs="宋体"/>
                <w:sz w:val="21"/>
                <w:szCs w:val="21"/>
                <w:highlight w:val="none"/>
                <w:u w:val="none"/>
                <w:lang w:val="en-US" w:eastAsia="zh-CN"/>
              </w:rPr>
              <w:t>150000.00</w:t>
            </w:r>
          </w:p>
        </w:tc>
        <w:tc>
          <w:tcPr>
            <w:tcW w:w="500"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A33052">
            <w:pPr>
              <w:pStyle w:val="38"/>
              <w:spacing w:line="360" w:lineRule="auto"/>
              <w:ind w:firstLine="0" w:firstLineChars="0"/>
              <w:jc w:val="center"/>
              <w:rPr>
                <w:rFonts w:hint="eastAsia" w:ascii="宋体" w:hAnsi="宋体" w:eastAsia="宋体" w:cs="宋体"/>
                <w:color w:val="auto"/>
                <w:kern w:val="2"/>
                <w:sz w:val="21"/>
                <w:szCs w:val="24"/>
                <w:lang w:val="en-US" w:eastAsia="zh-CN" w:bidi="ar-SA"/>
              </w:rPr>
            </w:pPr>
            <w:r>
              <w:rPr>
                <w:rFonts w:hint="eastAsia" w:ascii="宋体" w:hAnsi="宋体" w:cs="宋体"/>
                <w:color w:val="auto"/>
              </w:rPr>
              <w:t>/</w:t>
            </w:r>
          </w:p>
        </w:tc>
        <w:tc>
          <w:tcPr>
            <w:tcW w:w="492"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FBADA9">
            <w:pPr>
              <w:pStyle w:val="38"/>
              <w:spacing w:line="360" w:lineRule="auto"/>
              <w:ind w:firstLine="0" w:firstLineChars="0"/>
              <w:jc w:val="center"/>
              <w:rPr>
                <w:rFonts w:hint="eastAsia" w:ascii="宋体" w:hAnsi="宋体" w:eastAsia="宋体" w:cs="宋体"/>
                <w:color w:val="auto"/>
                <w:kern w:val="2"/>
                <w:sz w:val="21"/>
                <w:szCs w:val="24"/>
                <w:lang w:val="en-US" w:eastAsia="zh-CN" w:bidi="ar-SA"/>
              </w:rPr>
            </w:pPr>
            <w:r>
              <w:rPr>
                <w:rFonts w:hint="eastAsia" w:ascii="宋体" w:hAnsi="宋体" w:cs="宋体"/>
                <w:color w:val="auto"/>
              </w:rPr>
              <w:t>/</w:t>
            </w:r>
          </w:p>
        </w:tc>
      </w:tr>
    </w:tbl>
    <w:p w14:paraId="5A2D9324">
      <w:pPr>
        <w:adjustRightInd w:val="0"/>
        <w:snapToGrid w:val="0"/>
        <w:spacing w:line="360" w:lineRule="auto"/>
        <w:ind w:firstLine="525" w:firstLineChars="250"/>
        <w:rPr>
          <w:rFonts w:hint="default" w:ascii="宋体" w:hAnsi="宋体"/>
          <w:szCs w:val="21"/>
          <w:highlight w:val="none"/>
          <w:u w:val="none"/>
          <w:shd w:val="clear" w:color="auto" w:fill="auto"/>
          <w:lang w:val="en-US" w:eastAsia="zh-CN"/>
        </w:rPr>
      </w:pPr>
      <w:r>
        <w:rPr>
          <w:rFonts w:hint="default" w:ascii="宋体" w:hAnsi="宋体"/>
          <w:szCs w:val="21"/>
          <w:highlight w:val="none"/>
          <w:u w:val="none"/>
          <w:shd w:val="clear" w:color="auto" w:fill="auto"/>
          <w:lang w:val="en-US" w:eastAsia="zh-CN"/>
        </w:rPr>
        <w:t xml:space="preserve">①、本项目供应商可以选择一个包响应或多个包响应，但只能成交一个包。  </w:t>
      </w:r>
    </w:p>
    <w:p w14:paraId="241C7A4B">
      <w:pPr>
        <w:adjustRightInd w:val="0"/>
        <w:snapToGrid w:val="0"/>
        <w:spacing w:line="360" w:lineRule="auto"/>
        <w:ind w:firstLine="525" w:firstLineChars="250"/>
        <w:rPr>
          <w:rFonts w:hint="default" w:ascii="宋体" w:hAnsi="宋体"/>
          <w:szCs w:val="21"/>
          <w:highlight w:val="none"/>
          <w:u w:val="none"/>
          <w:shd w:val="clear" w:color="auto" w:fill="auto"/>
          <w:lang w:val="en-US" w:eastAsia="zh-CN"/>
        </w:rPr>
      </w:pPr>
      <w:r>
        <w:rPr>
          <w:rFonts w:hint="default" w:ascii="宋体" w:hAnsi="宋体"/>
          <w:szCs w:val="21"/>
          <w:highlight w:val="none"/>
          <w:u w:val="none"/>
          <w:shd w:val="clear" w:color="auto" w:fill="auto"/>
          <w:lang w:val="en-US" w:eastAsia="zh-CN"/>
        </w:rPr>
        <w:t>②、本项目按照分包定标的原则评审，评审后综合总得分由高到低顺序排列，得分相同的，按最后报价由低到高顺序排列；得分且最后报价相同的，按技术要求得分高低顺序排列，评审时按包1、包2依次评审，已成交包1的供应商如在包2中排名第一，则由第二名成交，顺序递推。</w:t>
      </w:r>
    </w:p>
    <w:p w14:paraId="1C45764F">
      <w:pPr>
        <w:adjustRightInd w:val="0"/>
        <w:snapToGrid w:val="0"/>
        <w:spacing w:line="360" w:lineRule="auto"/>
        <w:ind w:firstLine="420" w:firstLineChars="200"/>
        <w:outlineLvl w:val="0"/>
        <w:rPr>
          <w:rFonts w:hint="eastAsia" w:ascii="宋体" w:hAnsi="宋体" w:cs="宋体"/>
          <w:color w:val="auto"/>
          <w:szCs w:val="21"/>
        </w:rPr>
      </w:pPr>
      <w:r>
        <w:rPr>
          <w:rFonts w:hint="eastAsia" w:ascii="宋体" w:hAnsi="宋体" w:cs="宋体"/>
          <w:color w:val="auto"/>
          <w:szCs w:val="21"/>
        </w:rPr>
        <w:t>说明：</w:t>
      </w:r>
    </w:p>
    <w:p w14:paraId="2690BBE8">
      <w:pPr>
        <w:adjustRightInd w:val="0"/>
        <w:snapToGrid w:val="0"/>
        <w:spacing w:line="360" w:lineRule="auto"/>
        <w:ind w:firstLine="420" w:firstLineChars="200"/>
        <w:outlineLvl w:val="0"/>
        <w:rPr>
          <w:rFonts w:hint="eastAsia" w:ascii="宋体" w:hAnsi="宋体" w:cs="宋体"/>
          <w:color w:val="auto"/>
          <w:szCs w:val="21"/>
        </w:rPr>
      </w:pPr>
      <w:r>
        <w:rPr>
          <w:rFonts w:hint="eastAsia" w:ascii="宋体" w:hAnsi="宋体" w:cs="宋体"/>
          <w:color w:val="auto"/>
          <w:szCs w:val="21"/>
        </w:rPr>
        <w:t>1.节能产品实行强制采购的，需提供国家认证机构出具的、处于有效期内的节能产品证书。</w:t>
      </w:r>
    </w:p>
    <w:p w14:paraId="049DC85F">
      <w:pPr>
        <w:adjustRightInd w:val="0"/>
        <w:snapToGrid w:val="0"/>
        <w:spacing w:line="360" w:lineRule="auto"/>
        <w:ind w:firstLine="420" w:firstLineChars="200"/>
        <w:outlineLvl w:val="0"/>
        <w:rPr>
          <w:rFonts w:hint="default" w:ascii="宋体" w:hAnsi="宋体"/>
          <w:szCs w:val="21"/>
          <w:highlight w:val="none"/>
          <w:u w:val="none"/>
          <w:shd w:val="clear" w:color="auto" w:fill="auto"/>
          <w:lang w:val="en-US" w:eastAsia="zh-CN"/>
        </w:rPr>
      </w:pPr>
      <w:r>
        <w:rPr>
          <w:rFonts w:hint="eastAsia" w:ascii="宋体" w:hAnsi="宋体" w:cs="宋体"/>
          <w:color w:val="auto"/>
          <w:szCs w:val="21"/>
        </w:rPr>
        <w:t>2.同意购买进口产品的，不限制满足采购需求的国内产品参与投标。</w:t>
      </w:r>
    </w:p>
    <w:p w14:paraId="33BFDD1E">
      <w:pPr>
        <w:adjustRightInd w:val="0"/>
        <w:snapToGrid w:val="0"/>
        <w:spacing w:line="440" w:lineRule="exact"/>
        <w:outlineLvl w:val="1"/>
        <w:rPr>
          <w:rFonts w:hint="eastAsia" w:ascii="宋体" w:hAnsi="宋体" w:cs="Times New Roman"/>
          <w:b/>
          <w:color w:val="auto"/>
          <w:szCs w:val="21"/>
          <w:highlight w:val="none"/>
        </w:rPr>
      </w:pPr>
      <w:r>
        <w:rPr>
          <w:rFonts w:hint="eastAsia" w:ascii="宋体" w:hAnsi="宋体" w:cs="Times New Roman"/>
          <w:b/>
          <w:color w:val="auto"/>
          <w:szCs w:val="21"/>
          <w:highlight w:val="none"/>
          <w:lang w:val="en-US" w:eastAsia="zh-CN"/>
        </w:rPr>
        <w:t>三</w:t>
      </w:r>
      <w:r>
        <w:rPr>
          <w:rFonts w:hint="eastAsia" w:ascii="宋体" w:hAnsi="宋体" w:cs="Times New Roman"/>
          <w:b/>
          <w:color w:val="auto"/>
          <w:szCs w:val="21"/>
          <w:highlight w:val="none"/>
        </w:rPr>
        <w:t>、采购项目需落实的政府采购政策：</w:t>
      </w:r>
    </w:p>
    <w:p w14:paraId="0A411181">
      <w:pPr>
        <w:adjustRightInd w:val="0"/>
        <w:snapToGrid w:val="0"/>
        <w:spacing w:line="440" w:lineRule="exact"/>
        <w:ind w:firstLine="525" w:firstLineChars="250"/>
        <w:outlineLvl w:val="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1、优先采购：节能产品、环境标志产品享受加分或价格折扣。</w:t>
      </w:r>
    </w:p>
    <w:p w14:paraId="568A434F">
      <w:pPr>
        <w:adjustRightInd w:val="0"/>
        <w:snapToGrid w:val="0"/>
        <w:spacing w:line="440" w:lineRule="exact"/>
        <w:ind w:firstLine="525" w:firstLineChars="250"/>
        <w:outlineLvl w:val="9"/>
        <w:rPr>
          <w:rFonts w:hint="eastAsia" w:ascii="宋体" w:hAnsi="宋体" w:eastAsia="宋体" w:cs="Times New Roman"/>
          <w:color w:val="auto"/>
          <w:szCs w:val="21"/>
          <w:highlight w:val="none"/>
          <w:shd w:val="clear" w:color="auto" w:fill="auto"/>
        </w:rPr>
      </w:pPr>
      <w:r>
        <w:rPr>
          <w:rFonts w:hint="eastAsia" w:ascii="宋体" w:hAnsi="宋体" w:eastAsia="宋体" w:cs="Times New Roman"/>
          <w:color w:val="auto"/>
          <w:szCs w:val="21"/>
          <w:highlight w:val="none"/>
          <w:shd w:val="clear" w:color="auto" w:fill="auto"/>
        </w:rPr>
        <w:t>2、支持中小企业：中小企业享受预留采购份额或价格折扣。</w:t>
      </w:r>
    </w:p>
    <w:p w14:paraId="2FFEA47F">
      <w:pPr>
        <w:adjustRightInd w:val="0"/>
        <w:snapToGrid w:val="0"/>
        <w:spacing w:line="360" w:lineRule="auto"/>
        <w:outlineLvl w:val="1"/>
        <w:rPr>
          <w:rFonts w:ascii="宋体" w:hAnsi="宋体"/>
          <w:b/>
          <w:szCs w:val="21"/>
          <w:highlight w:val="none"/>
        </w:rPr>
      </w:pPr>
      <w:r>
        <w:rPr>
          <w:rFonts w:hint="eastAsia" w:ascii="宋体" w:hAnsi="宋体"/>
          <w:b/>
          <w:szCs w:val="21"/>
          <w:highlight w:val="none"/>
          <w:lang w:val="en-US" w:eastAsia="zh-CN"/>
        </w:rPr>
        <w:t>四</w:t>
      </w:r>
      <w:r>
        <w:rPr>
          <w:rFonts w:hint="eastAsia" w:ascii="宋体" w:hAnsi="宋体"/>
          <w:b/>
          <w:szCs w:val="21"/>
          <w:highlight w:val="none"/>
        </w:rPr>
        <w:t>、供应商资格条件：</w:t>
      </w:r>
    </w:p>
    <w:p w14:paraId="64F8EAC8">
      <w:pPr>
        <w:adjustRightInd w:val="0"/>
        <w:snapToGrid w:val="0"/>
        <w:spacing w:line="360" w:lineRule="auto"/>
        <w:ind w:firstLine="420" w:firstLineChars="200"/>
        <w:textAlignment w:val="baseline"/>
        <w:outlineLvl w:val="9"/>
        <w:rPr>
          <w:rFonts w:ascii="宋体" w:hAnsi="宋体" w:cs="宋体"/>
          <w:kern w:val="0"/>
          <w:szCs w:val="21"/>
          <w:highlight w:val="none"/>
        </w:rPr>
      </w:pPr>
      <w:r>
        <w:rPr>
          <w:rFonts w:hint="eastAsia" w:ascii="宋体" w:hAnsi="宋体" w:cs="宋体"/>
          <w:kern w:val="0"/>
          <w:szCs w:val="21"/>
          <w:highlight w:val="none"/>
        </w:rPr>
        <w:t>1、基本资格条件：</w:t>
      </w:r>
    </w:p>
    <w:p w14:paraId="2C219029">
      <w:pPr>
        <w:adjustRightInd w:val="0"/>
        <w:snapToGrid w:val="0"/>
        <w:spacing w:line="360" w:lineRule="auto"/>
        <w:ind w:firstLine="420" w:firstLineChars="200"/>
        <w:textAlignment w:val="baseline"/>
        <w:outlineLvl w:val="9"/>
        <w:rPr>
          <w:rFonts w:ascii="宋体" w:hAnsi="宋体" w:cs="宋体"/>
          <w:kern w:val="0"/>
          <w:szCs w:val="21"/>
          <w:highlight w:val="none"/>
        </w:rPr>
      </w:pPr>
      <w:r>
        <w:rPr>
          <w:rFonts w:hint="eastAsia" w:ascii="宋体" w:hAnsi="宋体" w:cs="宋体"/>
          <w:kern w:val="0"/>
          <w:szCs w:val="21"/>
          <w:highlight w:val="none"/>
        </w:rPr>
        <w:t>符合《中华人民共和国政府采购法》第二十二条</w:t>
      </w:r>
      <w:r>
        <w:rPr>
          <w:rFonts w:hint="eastAsia" w:ascii="宋体" w:hAnsi="宋体" w:eastAsia="宋体" w:cs="宋体"/>
          <w:color w:val="auto"/>
          <w:sz w:val="21"/>
          <w:szCs w:val="21"/>
          <w:highlight w:val="none"/>
        </w:rPr>
        <w:t>第一款</w:t>
      </w:r>
      <w:r>
        <w:rPr>
          <w:rFonts w:hint="eastAsia" w:ascii="宋体" w:hAnsi="宋体" w:cs="宋体"/>
          <w:kern w:val="0"/>
          <w:szCs w:val="21"/>
          <w:highlight w:val="none"/>
        </w:rPr>
        <w:t xml:space="preserve">规定的供应商条件 </w:t>
      </w:r>
    </w:p>
    <w:p w14:paraId="75BF416A">
      <w:pPr>
        <w:adjustRightInd w:val="0"/>
        <w:snapToGrid w:val="0"/>
        <w:spacing w:line="360" w:lineRule="auto"/>
        <w:ind w:firstLine="420" w:firstLineChars="200"/>
        <w:textAlignment w:val="baseline"/>
        <w:outlineLvl w:val="9"/>
        <w:rPr>
          <w:rFonts w:ascii="宋体" w:hAnsi="宋体" w:cs="宋体"/>
          <w:kern w:val="0"/>
          <w:szCs w:val="21"/>
          <w:highlight w:val="none"/>
        </w:rPr>
      </w:pPr>
      <w:r>
        <w:rPr>
          <w:rFonts w:hint="eastAsia" w:ascii="宋体" w:hAnsi="宋体" w:cs="宋体"/>
          <w:kern w:val="0"/>
          <w:szCs w:val="21"/>
          <w:highlight w:val="none"/>
        </w:rPr>
        <w:t>（1）法人提交企业法人营业执照副本(或者法人登记证书)</w:t>
      </w:r>
    </w:p>
    <w:p w14:paraId="680D7A14">
      <w:pPr>
        <w:adjustRightInd w:val="0"/>
        <w:snapToGrid w:val="0"/>
        <w:spacing w:line="360" w:lineRule="auto"/>
        <w:ind w:firstLine="420" w:firstLineChars="200"/>
        <w:textAlignment w:val="baseline"/>
        <w:outlineLvl w:val="9"/>
        <w:rPr>
          <w:rFonts w:ascii="宋体" w:hAnsi="宋体" w:cs="宋体"/>
          <w:kern w:val="0"/>
          <w:szCs w:val="21"/>
          <w:highlight w:val="none"/>
        </w:rPr>
      </w:pPr>
      <w:r>
        <w:rPr>
          <w:rFonts w:hint="eastAsia" w:ascii="宋体" w:hAnsi="宋体" w:cs="宋体"/>
          <w:kern w:val="0"/>
          <w:szCs w:val="21"/>
          <w:highlight w:val="none"/>
        </w:rPr>
        <w:t>（2）提交《湖南省政府采购供应商资格承诺函》（格式见附件）；</w:t>
      </w:r>
    </w:p>
    <w:p w14:paraId="1F3403E2">
      <w:pPr>
        <w:adjustRightInd w:val="0"/>
        <w:snapToGrid w:val="0"/>
        <w:spacing w:line="360" w:lineRule="auto"/>
        <w:ind w:firstLine="420" w:firstLineChars="200"/>
        <w:textAlignment w:val="baseline"/>
        <w:outlineLvl w:val="9"/>
        <w:rPr>
          <w:rFonts w:ascii="宋体" w:hAnsi="宋体" w:cs="宋体"/>
          <w:kern w:val="0"/>
          <w:szCs w:val="21"/>
          <w:highlight w:val="none"/>
        </w:rPr>
      </w:pPr>
      <w:r>
        <w:rPr>
          <w:rFonts w:hint="eastAsia" w:ascii="宋体" w:hAnsi="宋体" w:cs="宋体"/>
          <w:kern w:val="0"/>
          <w:szCs w:val="21"/>
          <w:highlight w:val="none"/>
        </w:rPr>
        <w:t>（3）法人提交法定代表人身份证明扫描件或者法定代表人授权委托书扫描件以及被授权代表人在</w:t>
      </w:r>
      <w:r>
        <w:rPr>
          <w:rFonts w:hint="eastAsia" w:ascii="宋体" w:hAnsi="宋体" w:cs="宋体"/>
          <w:kern w:val="0"/>
          <w:szCs w:val="21"/>
          <w:highlight w:val="none"/>
          <w:lang w:eastAsia="zh-CN"/>
        </w:rPr>
        <w:t>响应</w:t>
      </w:r>
      <w:r>
        <w:rPr>
          <w:rFonts w:hint="eastAsia" w:ascii="宋体" w:hAnsi="宋体" w:cs="宋体"/>
          <w:kern w:val="0"/>
          <w:szCs w:val="21"/>
          <w:highlight w:val="none"/>
        </w:rPr>
        <w:t>单位或</w:t>
      </w:r>
      <w:r>
        <w:rPr>
          <w:rFonts w:hint="eastAsia" w:ascii="宋体" w:hAnsi="宋体" w:cs="宋体"/>
          <w:kern w:val="0"/>
          <w:szCs w:val="21"/>
          <w:highlight w:val="none"/>
          <w:lang w:eastAsia="zh-CN"/>
        </w:rPr>
        <w:t>响应</w:t>
      </w:r>
      <w:r>
        <w:rPr>
          <w:rFonts w:hint="eastAsia" w:ascii="宋体" w:hAnsi="宋体" w:cs="宋体"/>
          <w:kern w:val="0"/>
          <w:szCs w:val="21"/>
          <w:highlight w:val="none"/>
        </w:rPr>
        <w:t>单位依法登记的分支机构</w:t>
      </w:r>
      <w:r>
        <w:rPr>
          <w:rFonts w:hint="eastAsia" w:ascii="宋体" w:hAnsi="宋体" w:cs="宋体"/>
          <w:kern w:val="0"/>
          <w:szCs w:val="21"/>
          <w:highlight w:val="none"/>
          <w:lang w:eastAsia="zh-CN"/>
        </w:rPr>
        <w:t>于响应截止日前</w:t>
      </w:r>
      <w:r>
        <w:rPr>
          <w:rFonts w:hint="eastAsia" w:ascii="宋体" w:hAnsi="宋体" w:cs="宋体"/>
          <w:kern w:val="2"/>
          <w:sz w:val="21"/>
          <w:szCs w:val="24"/>
          <w:highlight w:val="none"/>
          <w:lang w:val="en-US" w:eastAsia="zh-CN"/>
        </w:rPr>
        <w:t>三个月内任意一个月</w:t>
      </w:r>
      <w:r>
        <w:rPr>
          <w:rFonts w:hint="eastAsia" w:ascii="宋体" w:hAnsi="宋体" w:cs="宋体"/>
          <w:kern w:val="0"/>
          <w:szCs w:val="21"/>
          <w:highlight w:val="none"/>
        </w:rPr>
        <w:t>社保证明并附法定代表人身份证明扫描件，自然人提交身份证扫描件；</w:t>
      </w:r>
    </w:p>
    <w:p w14:paraId="270B0F21">
      <w:pPr>
        <w:adjustRightInd w:val="0"/>
        <w:snapToGrid w:val="0"/>
        <w:spacing w:line="360" w:lineRule="auto"/>
        <w:ind w:firstLine="420" w:firstLineChars="200"/>
        <w:textAlignment w:val="baseline"/>
        <w:outlineLvl w:val="9"/>
        <w:rPr>
          <w:rFonts w:ascii="宋体" w:hAnsi="宋体" w:cs="宋体"/>
          <w:kern w:val="0"/>
          <w:szCs w:val="21"/>
          <w:highlight w:val="none"/>
        </w:rPr>
      </w:pPr>
      <w:r>
        <w:rPr>
          <w:rFonts w:hint="eastAsia" w:ascii="宋体" w:hAnsi="宋体" w:cs="宋体"/>
          <w:kern w:val="0"/>
          <w:szCs w:val="21"/>
          <w:highlight w:val="none"/>
        </w:rPr>
        <w:t>（4）其他说明。(非法人组织参与</w:t>
      </w:r>
      <w:r>
        <w:rPr>
          <w:rFonts w:hint="eastAsia" w:ascii="宋体" w:hAnsi="宋体" w:cs="宋体"/>
          <w:kern w:val="0"/>
          <w:szCs w:val="21"/>
          <w:highlight w:val="none"/>
          <w:lang w:eastAsia="zh-CN"/>
        </w:rPr>
        <w:t>响应</w:t>
      </w:r>
      <w:r>
        <w:rPr>
          <w:rFonts w:hint="eastAsia" w:ascii="宋体" w:hAnsi="宋体" w:cs="宋体"/>
          <w:kern w:val="0"/>
          <w:szCs w:val="21"/>
          <w:highlight w:val="none"/>
        </w:rPr>
        <w:t>需提供的相关证明材料)</w:t>
      </w:r>
    </w:p>
    <w:p w14:paraId="70A25085">
      <w:pPr>
        <w:adjustRightInd w:val="0"/>
        <w:snapToGrid w:val="0"/>
        <w:spacing w:line="360" w:lineRule="auto"/>
        <w:ind w:firstLine="420" w:firstLineChars="200"/>
        <w:textAlignment w:val="baseline"/>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2、落实政府采购政策需满足的资格要求：本项目专门面向中小企业采购（监狱企业或福利性单位视同中小企业）。</w:t>
      </w:r>
    </w:p>
    <w:p w14:paraId="078EFE2D">
      <w:pPr>
        <w:adjustRightInd w:val="0"/>
        <w:snapToGrid w:val="0"/>
        <w:spacing w:line="360" w:lineRule="auto"/>
        <w:ind w:firstLine="420" w:firstLineChars="200"/>
        <w:textAlignment w:val="baseline"/>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3、供应商特定资格条件： 无。</w:t>
      </w:r>
    </w:p>
    <w:p w14:paraId="564E9C59">
      <w:pPr>
        <w:adjustRightInd w:val="0"/>
        <w:snapToGrid w:val="0"/>
        <w:spacing w:line="360" w:lineRule="auto"/>
        <w:ind w:firstLine="420" w:firstLineChars="200"/>
        <w:outlineLvl w:val="0"/>
        <w:rPr>
          <w:rFonts w:hint="eastAsia" w:ascii="宋体" w:hAnsi="宋体" w:cs="宋体"/>
          <w:color w:val="auto"/>
          <w:szCs w:val="21"/>
        </w:rPr>
      </w:pPr>
      <w:r>
        <w:rPr>
          <w:rFonts w:hint="eastAsia" w:ascii="宋体" w:hAnsi="宋体" w:cs="宋体"/>
          <w:color w:val="auto"/>
          <w:szCs w:val="21"/>
        </w:rPr>
        <w:t>4、单位负责人为同一人或者存在直接控股、管理关系的不同供应商，不得参加同一合同项下的政府采购活动。</w:t>
      </w:r>
    </w:p>
    <w:p w14:paraId="0C553761">
      <w:pPr>
        <w:adjustRightInd w:val="0"/>
        <w:snapToGrid w:val="0"/>
        <w:spacing w:line="360" w:lineRule="auto"/>
        <w:ind w:firstLine="420" w:firstLineChars="200"/>
        <w:outlineLvl w:val="0"/>
        <w:rPr>
          <w:rFonts w:hint="eastAsia" w:ascii="宋体" w:hAnsi="宋体" w:cs="宋体"/>
          <w:color w:val="auto"/>
          <w:szCs w:val="21"/>
        </w:rPr>
      </w:pPr>
      <w:r>
        <w:rPr>
          <w:rFonts w:hint="eastAsia" w:ascii="宋体" w:hAnsi="宋体" w:cs="宋体"/>
          <w:color w:val="auto"/>
          <w:szCs w:val="21"/>
        </w:rPr>
        <w:t>5、为本采购项目提供整体设计、规范编制或者项目管理、监理、检测等服务的，不得再参加此项目的其他采购活动。</w:t>
      </w:r>
    </w:p>
    <w:p w14:paraId="0C3D241B">
      <w:pPr>
        <w:adjustRightInd w:val="0"/>
        <w:snapToGrid w:val="0"/>
        <w:spacing w:line="360" w:lineRule="auto"/>
        <w:ind w:firstLine="420" w:firstLineChars="200"/>
        <w:outlineLvl w:val="0"/>
        <w:rPr>
          <w:rFonts w:hint="eastAsia" w:ascii="宋体" w:hAnsi="宋体" w:cs="宋体"/>
          <w:color w:val="auto"/>
          <w:szCs w:val="21"/>
        </w:rPr>
      </w:pPr>
      <w:r>
        <w:rPr>
          <w:rFonts w:hint="eastAsia" w:ascii="宋体" w:hAnsi="宋体" w:cs="宋体"/>
          <w:color w:val="auto"/>
          <w:szCs w:val="21"/>
        </w:rPr>
        <w:t>6、列入失信被执行人、重大税收违法失信主体名单、政府采购严重违法失信行为记录名单的，拒绝其参与政府采购活动。</w:t>
      </w:r>
    </w:p>
    <w:p w14:paraId="2D8F8877">
      <w:pPr>
        <w:adjustRightInd w:val="0"/>
        <w:snapToGrid w:val="0"/>
        <w:spacing w:line="360" w:lineRule="auto"/>
        <w:ind w:firstLine="420" w:firstLineChars="200"/>
        <w:outlineLvl w:val="0"/>
        <w:rPr>
          <w:color w:val="auto"/>
          <w:highlight w:val="none"/>
        </w:rPr>
      </w:pPr>
      <w:r>
        <w:rPr>
          <w:rFonts w:hint="eastAsia" w:ascii="宋体" w:hAnsi="宋体" w:cs="宋体"/>
          <w:color w:val="auto"/>
          <w:szCs w:val="21"/>
        </w:rPr>
        <w:t>7、联合体投</w:t>
      </w:r>
      <w:r>
        <w:rPr>
          <w:rFonts w:hint="eastAsia" w:ascii="宋体" w:hAnsi="宋体" w:cs="宋体"/>
          <w:color w:val="auto"/>
          <w:szCs w:val="21"/>
          <w:highlight w:val="none"/>
        </w:rPr>
        <w:t>标。本次招标</w:t>
      </w:r>
      <w:r>
        <w:rPr>
          <w:rFonts w:hint="eastAsia" w:ascii="宋体" w:hAnsi="宋体" w:cs="宋体"/>
          <w:color w:val="auto"/>
          <w:szCs w:val="21"/>
          <w:highlight w:val="none"/>
          <w:u w:val="single"/>
        </w:rPr>
        <w:t xml:space="preserve">不接受 </w:t>
      </w:r>
      <w:r>
        <w:rPr>
          <w:rFonts w:hint="eastAsia" w:ascii="宋体" w:hAnsi="宋体" w:cs="宋体"/>
          <w:color w:val="auto"/>
          <w:szCs w:val="21"/>
          <w:highlight w:val="none"/>
        </w:rPr>
        <w:t xml:space="preserve">联合体投标。 </w:t>
      </w:r>
    </w:p>
    <w:p w14:paraId="79962A0D">
      <w:pPr>
        <w:adjustRightInd w:val="0"/>
        <w:snapToGrid w:val="0"/>
        <w:spacing w:line="360" w:lineRule="auto"/>
        <w:outlineLvl w:val="1"/>
        <w:rPr>
          <w:rFonts w:ascii="宋体" w:hAnsi="宋体"/>
          <w:b/>
          <w:szCs w:val="21"/>
          <w:highlight w:val="none"/>
        </w:rPr>
      </w:pPr>
      <w:r>
        <w:rPr>
          <w:rFonts w:hint="eastAsia" w:ascii="宋体" w:hAnsi="宋体"/>
          <w:b/>
          <w:szCs w:val="21"/>
          <w:highlight w:val="none"/>
          <w:lang w:val="en-US" w:eastAsia="zh-CN"/>
        </w:rPr>
        <w:t>五</w:t>
      </w:r>
      <w:r>
        <w:rPr>
          <w:rFonts w:hint="eastAsia" w:ascii="宋体" w:hAnsi="宋体"/>
          <w:b/>
          <w:szCs w:val="21"/>
          <w:highlight w:val="none"/>
        </w:rPr>
        <w:t>、获取磋商文件的时间、地点、方式及磋商文件售价</w:t>
      </w:r>
    </w:p>
    <w:p w14:paraId="4D2897C5">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1、报名及</w:t>
      </w:r>
      <w:r>
        <w:rPr>
          <w:rFonts w:hint="eastAsia" w:ascii="宋体" w:hAnsi="宋体"/>
          <w:szCs w:val="21"/>
          <w:highlight w:val="none"/>
          <w:lang w:eastAsia="zh-CN"/>
        </w:rPr>
        <w:t>磋商文件</w:t>
      </w:r>
      <w:r>
        <w:rPr>
          <w:rFonts w:hint="eastAsia" w:ascii="宋体" w:hAnsi="宋体"/>
          <w:szCs w:val="21"/>
          <w:highlight w:val="none"/>
        </w:rPr>
        <w:t>发售时间：</w:t>
      </w:r>
      <w:r>
        <w:rPr>
          <w:rFonts w:hint="eastAsia" w:ascii="宋体" w:hAnsi="宋体"/>
          <w:szCs w:val="21"/>
          <w:highlight w:val="none"/>
          <w:u w:val="single"/>
        </w:rPr>
        <w:t xml:space="preserve"> </w:t>
      </w:r>
      <w:r>
        <w:rPr>
          <w:rFonts w:hint="eastAsia" w:ascii="宋体" w:hAnsi="宋体"/>
          <w:szCs w:val="21"/>
          <w:highlight w:val="none"/>
          <w:u w:val="single"/>
          <w:lang w:val="en-US" w:eastAsia="zh-CN"/>
        </w:rPr>
        <w:t>026年 6 月 26 日起至 2026年 7 月 3 日</w:t>
      </w:r>
      <w:r>
        <w:rPr>
          <w:rFonts w:hint="eastAsia" w:ascii="宋体" w:hAnsi="宋体"/>
          <w:szCs w:val="21"/>
          <w:highlight w:val="none"/>
        </w:rPr>
        <w:t>，每日上午</w:t>
      </w:r>
      <w:r>
        <w:rPr>
          <w:rFonts w:hint="eastAsia" w:ascii="宋体" w:hAnsi="宋体"/>
          <w:highlight w:val="none"/>
          <w:u w:val="single"/>
        </w:rPr>
        <w:t>09:00</w:t>
      </w:r>
      <w:r>
        <w:rPr>
          <w:rFonts w:hint="eastAsia" w:ascii="宋体" w:hAnsi="宋体"/>
          <w:highlight w:val="none"/>
        </w:rPr>
        <w:t xml:space="preserve"> ～ </w:t>
      </w:r>
      <w:r>
        <w:rPr>
          <w:rFonts w:hint="eastAsia" w:ascii="宋体" w:hAnsi="宋体"/>
          <w:highlight w:val="none"/>
          <w:u w:val="single"/>
        </w:rPr>
        <w:t>12:00</w:t>
      </w:r>
      <w:r>
        <w:rPr>
          <w:rFonts w:hint="eastAsia" w:ascii="宋体" w:hAnsi="宋体"/>
          <w:highlight w:val="none"/>
        </w:rPr>
        <w:t>，下午</w:t>
      </w:r>
      <w:r>
        <w:rPr>
          <w:rFonts w:hint="eastAsia" w:ascii="宋体" w:hAnsi="宋体"/>
          <w:highlight w:val="none"/>
          <w:u w:val="single"/>
        </w:rPr>
        <w:t xml:space="preserve"> 14:00</w:t>
      </w:r>
      <w:r>
        <w:rPr>
          <w:rFonts w:hint="eastAsia" w:ascii="宋体" w:hAnsi="宋体"/>
          <w:highlight w:val="none"/>
        </w:rPr>
        <w:t xml:space="preserve"> ～ </w:t>
      </w:r>
      <w:r>
        <w:rPr>
          <w:rFonts w:hint="eastAsia" w:ascii="宋体" w:hAnsi="宋体"/>
          <w:highlight w:val="none"/>
          <w:u w:val="single"/>
        </w:rPr>
        <w:t>17:00</w:t>
      </w:r>
      <w:r>
        <w:rPr>
          <w:rFonts w:hint="eastAsia" w:ascii="宋体" w:hAnsi="宋体"/>
          <w:szCs w:val="21"/>
          <w:highlight w:val="none"/>
        </w:rPr>
        <w:t xml:space="preserve"> （北京时间，下同）（周末、节假日除外）。 </w:t>
      </w:r>
    </w:p>
    <w:p w14:paraId="163633B6">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 xml:space="preserve">、报名所需资料： </w:t>
      </w:r>
    </w:p>
    <w:p w14:paraId="6A42378A">
      <w:pPr>
        <w:adjustRightInd w:val="0"/>
        <w:snapToGrid w:val="0"/>
        <w:spacing w:line="360" w:lineRule="auto"/>
        <w:ind w:firstLine="420" w:firstLineChars="200"/>
        <w:rPr>
          <w:rFonts w:hint="default" w:ascii="宋体" w:hAnsi="宋体"/>
          <w:szCs w:val="21"/>
          <w:highlight w:val="none"/>
          <w:lang w:val="en-US"/>
        </w:rPr>
      </w:pPr>
      <w:r>
        <w:rPr>
          <w:rFonts w:hint="eastAsia" w:ascii="宋体" w:hAnsi="宋体"/>
          <w:szCs w:val="21"/>
          <w:highlight w:val="none"/>
        </w:rPr>
        <w:t>获取</w:t>
      </w:r>
      <w:r>
        <w:rPr>
          <w:rFonts w:hint="eastAsia" w:ascii="宋体" w:hAnsi="宋体"/>
          <w:szCs w:val="21"/>
          <w:highlight w:val="none"/>
          <w:lang w:eastAsia="zh-CN"/>
        </w:rPr>
        <w:t>磋商文件</w:t>
      </w:r>
      <w:r>
        <w:rPr>
          <w:rFonts w:hint="eastAsia" w:ascii="宋体" w:hAnsi="宋体"/>
          <w:szCs w:val="21"/>
          <w:highlight w:val="none"/>
        </w:rPr>
        <w:t>的材料要求：</w:t>
      </w:r>
      <w:r>
        <w:rPr>
          <w:rFonts w:hint="eastAsia" w:ascii="宋体" w:hAnsi="宋体"/>
          <w:b/>
          <w:bCs/>
          <w:szCs w:val="21"/>
          <w:highlight w:val="none"/>
        </w:rPr>
        <w:t>本人身份证原件、</w:t>
      </w:r>
      <w:r>
        <w:rPr>
          <w:rFonts w:hint="eastAsia" w:ascii="宋体" w:hAnsi="宋体"/>
          <w:b/>
          <w:bCs/>
          <w:szCs w:val="21"/>
          <w:highlight w:val="none"/>
          <w:lang w:eastAsia="zh-CN"/>
        </w:rPr>
        <w:t>供应商</w:t>
      </w:r>
      <w:r>
        <w:rPr>
          <w:rFonts w:hint="eastAsia" w:ascii="宋体" w:hAnsi="宋体"/>
          <w:b/>
          <w:bCs/>
          <w:szCs w:val="21"/>
          <w:highlight w:val="none"/>
        </w:rPr>
        <w:t>法人身份证明或其授权委托书（附法人身份证明</w:t>
      </w:r>
      <w:r>
        <w:rPr>
          <w:rFonts w:hint="eastAsia" w:ascii="宋体" w:hAnsi="宋体"/>
          <w:szCs w:val="21"/>
          <w:highlight w:val="none"/>
        </w:rPr>
        <w:t>，注：授权委托书的授权范围必须包含“递交报名资料及领取</w:t>
      </w:r>
      <w:r>
        <w:rPr>
          <w:rFonts w:hint="eastAsia" w:ascii="宋体" w:hAnsi="宋体"/>
          <w:szCs w:val="21"/>
          <w:highlight w:val="none"/>
          <w:lang w:eastAsia="zh-CN"/>
        </w:rPr>
        <w:t>磋商文件</w:t>
      </w:r>
      <w:r>
        <w:rPr>
          <w:rFonts w:hint="eastAsia" w:ascii="宋体" w:hAnsi="宋体"/>
          <w:szCs w:val="21"/>
          <w:highlight w:val="none"/>
        </w:rPr>
        <w:t>”，否则不予受理）、</w:t>
      </w:r>
      <w:r>
        <w:rPr>
          <w:rFonts w:hint="eastAsia" w:ascii="宋体" w:hAnsi="宋体"/>
          <w:b/>
          <w:bCs/>
          <w:szCs w:val="21"/>
          <w:highlight w:val="none"/>
          <w:lang w:eastAsia="zh-CN"/>
        </w:rPr>
        <w:t>供应商</w:t>
      </w:r>
      <w:r>
        <w:rPr>
          <w:rFonts w:hint="eastAsia" w:ascii="宋体" w:hAnsi="宋体"/>
          <w:b/>
          <w:bCs/>
          <w:szCs w:val="21"/>
          <w:highlight w:val="none"/>
        </w:rPr>
        <w:t>营业执照副本复印件</w:t>
      </w:r>
      <w:r>
        <w:rPr>
          <w:rFonts w:hint="eastAsia" w:ascii="宋体" w:hAnsi="宋体"/>
          <w:szCs w:val="21"/>
          <w:highlight w:val="none"/>
        </w:rPr>
        <w:t>（注：以上资料必须加盖</w:t>
      </w:r>
      <w:r>
        <w:rPr>
          <w:rFonts w:hint="eastAsia" w:ascii="宋体" w:hAnsi="宋体"/>
          <w:szCs w:val="21"/>
          <w:highlight w:val="none"/>
          <w:lang w:eastAsia="zh-CN"/>
        </w:rPr>
        <w:t>供应商</w:t>
      </w:r>
      <w:r>
        <w:rPr>
          <w:rFonts w:hint="eastAsia" w:ascii="宋体" w:hAnsi="宋体"/>
          <w:szCs w:val="21"/>
          <w:highlight w:val="none"/>
        </w:rPr>
        <w:t>鲜章，否则不予受理）。提供以上资料（加盖单位公章）</w:t>
      </w:r>
      <w:r>
        <w:rPr>
          <w:rFonts w:hint="eastAsia" w:ascii="宋体" w:hAnsi="宋体"/>
          <w:szCs w:val="21"/>
          <w:highlight w:val="none"/>
          <w:lang w:val="en-US" w:eastAsia="zh-CN"/>
        </w:rPr>
        <w:t>到</w:t>
      </w:r>
      <w:r>
        <w:rPr>
          <w:rFonts w:hint="eastAsia" w:ascii="宋体" w:hAnsi="宋体"/>
          <w:szCs w:val="21"/>
          <w:highlight w:val="none"/>
        </w:rPr>
        <w:t>长沙工程建设项目管理有限责任公司</w:t>
      </w:r>
      <w:r>
        <w:rPr>
          <w:rFonts w:hint="eastAsia" w:ascii="宋体" w:hAnsi="宋体"/>
          <w:szCs w:val="21"/>
          <w:highlight w:val="none"/>
          <w:lang w:val="en-US" w:eastAsia="zh-CN"/>
        </w:rPr>
        <w:t>。</w:t>
      </w:r>
    </w:p>
    <w:p w14:paraId="57978DFF">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、逾期送达或未送达指定地点的</w:t>
      </w:r>
      <w:r>
        <w:rPr>
          <w:rFonts w:hint="eastAsia" w:ascii="宋体" w:hAnsi="宋体"/>
          <w:szCs w:val="21"/>
          <w:highlight w:val="none"/>
          <w:lang w:eastAsia="zh-CN"/>
        </w:rPr>
        <w:t>响应</w:t>
      </w:r>
      <w:r>
        <w:rPr>
          <w:rFonts w:hint="eastAsia" w:ascii="宋体" w:hAnsi="宋体"/>
          <w:szCs w:val="21"/>
          <w:highlight w:val="none"/>
        </w:rPr>
        <w:t>文件，</w:t>
      </w:r>
      <w:r>
        <w:rPr>
          <w:rFonts w:hint="eastAsia" w:ascii="宋体" w:hAnsi="宋体"/>
          <w:szCs w:val="21"/>
          <w:highlight w:val="none"/>
          <w:lang w:eastAsia="zh-CN"/>
        </w:rPr>
        <w:t>采购人</w:t>
      </w:r>
      <w:r>
        <w:rPr>
          <w:rFonts w:hint="eastAsia" w:ascii="宋体" w:hAnsi="宋体"/>
          <w:szCs w:val="21"/>
          <w:highlight w:val="none"/>
        </w:rPr>
        <w:t xml:space="preserve">不予受理。 </w:t>
      </w:r>
    </w:p>
    <w:p w14:paraId="1A50486C">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lang w:val="en-US" w:eastAsia="zh-CN"/>
        </w:rPr>
        <w:t>4</w:t>
      </w:r>
      <w:r>
        <w:rPr>
          <w:rFonts w:hint="eastAsia" w:ascii="宋体" w:hAnsi="宋体"/>
          <w:szCs w:val="21"/>
          <w:highlight w:val="none"/>
        </w:rPr>
        <w:t>、</w:t>
      </w:r>
      <w:r>
        <w:rPr>
          <w:rFonts w:hint="eastAsia" w:ascii="宋体" w:hAnsi="宋体"/>
          <w:szCs w:val="21"/>
          <w:highlight w:val="none"/>
          <w:lang w:eastAsia="zh-CN"/>
        </w:rPr>
        <w:t>响应</w:t>
      </w:r>
      <w:r>
        <w:rPr>
          <w:rFonts w:hint="eastAsia" w:ascii="宋体" w:hAnsi="宋体"/>
          <w:szCs w:val="21"/>
          <w:highlight w:val="none"/>
        </w:rPr>
        <w:t>文件递交截止日期及</w:t>
      </w:r>
      <w:r>
        <w:rPr>
          <w:rFonts w:hint="eastAsia" w:ascii="宋体" w:hAnsi="宋体"/>
          <w:szCs w:val="21"/>
          <w:highlight w:val="none"/>
          <w:lang w:eastAsia="zh-CN"/>
        </w:rPr>
        <w:t>响应文件开启</w:t>
      </w:r>
      <w:r>
        <w:rPr>
          <w:rFonts w:hint="eastAsia" w:ascii="宋体" w:hAnsi="宋体"/>
          <w:szCs w:val="21"/>
          <w:highlight w:val="none"/>
        </w:rPr>
        <w:t>时间：</w:t>
      </w:r>
      <w:r>
        <w:rPr>
          <w:rFonts w:hint="eastAsia" w:ascii="宋体" w:hAnsi="宋体"/>
          <w:color w:val="auto"/>
          <w:szCs w:val="21"/>
          <w:highlight w:val="none"/>
          <w:u w:val="single"/>
          <w:lang w:val="en-US" w:eastAsia="zh-CN"/>
        </w:rPr>
        <w:t>2026年  7 月   7 日   9   时 30  分</w:t>
      </w:r>
      <w:r>
        <w:rPr>
          <w:rFonts w:hint="eastAsia" w:ascii="宋体" w:hAnsi="宋体"/>
          <w:szCs w:val="21"/>
          <w:highlight w:val="none"/>
        </w:rPr>
        <w:t xml:space="preserve">。 </w:t>
      </w:r>
    </w:p>
    <w:p w14:paraId="4AF35C92">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w:t>
      </w:r>
      <w:r>
        <w:rPr>
          <w:rFonts w:hint="eastAsia" w:ascii="宋体" w:hAnsi="宋体"/>
          <w:szCs w:val="21"/>
          <w:highlight w:val="none"/>
          <w:lang w:eastAsia="zh-CN"/>
        </w:rPr>
        <w:t>响应</w:t>
      </w:r>
      <w:r>
        <w:rPr>
          <w:rFonts w:hint="eastAsia" w:ascii="宋体" w:hAnsi="宋体"/>
          <w:szCs w:val="21"/>
          <w:highlight w:val="none"/>
        </w:rPr>
        <w:t>文件送达地点和</w:t>
      </w:r>
      <w:r>
        <w:rPr>
          <w:rFonts w:hint="eastAsia" w:ascii="宋体" w:hAnsi="宋体"/>
          <w:szCs w:val="21"/>
          <w:highlight w:val="none"/>
          <w:lang w:eastAsia="zh-CN"/>
        </w:rPr>
        <w:t>响应文件开启</w:t>
      </w:r>
      <w:r>
        <w:rPr>
          <w:rFonts w:hint="eastAsia" w:ascii="宋体" w:hAnsi="宋体"/>
          <w:szCs w:val="21"/>
          <w:highlight w:val="none"/>
        </w:rPr>
        <w:t>地点：长沙工程建设项目管理有限责任公司开标室（长沙市芙蓉中路二段200号华侨国际1010室）。</w:t>
      </w:r>
    </w:p>
    <w:p w14:paraId="76B5F56A">
      <w:pPr>
        <w:adjustRightInd w:val="0"/>
        <w:snapToGrid w:val="0"/>
        <w:spacing w:line="440" w:lineRule="exact"/>
        <w:outlineLvl w:val="1"/>
        <w:rPr>
          <w:rFonts w:ascii="宋体" w:hAnsi="宋体"/>
          <w:b/>
          <w:color w:val="auto"/>
          <w:szCs w:val="21"/>
          <w:highlight w:val="none"/>
        </w:rPr>
      </w:pPr>
      <w:r>
        <w:rPr>
          <w:rFonts w:hint="eastAsia" w:ascii="宋体" w:hAnsi="宋体"/>
          <w:b/>
          <w:color w:val="auto"/>
          <w:szCs w:val="21"/>
          <w:highlight w:val="none"/>
          <w:lang w:val="en-US" w:eastAsia="zh-CN"/>
        </w:rPr>
        <w:t>六</w:t>
      </w:r>
      <w:r>
        <w:rPr>
          <w:rFonts w:hint="eastAsia" w:ascii="宋体" w:hAnsi="宋体"/>
          <w:b/>
          <w:color w:val="auto"/>
          <w:szCs w:val="21"/>
          <w:highlight w:val="none"/>
        </w:rPr>
        <w:t>、响应文件提交的截止时间、开启时间及地点</w:t>
      </w:r>
    </w:p>
    <w:p w14:paraId="7583E34B">
      <w:pPr>
        <w:adjustRightInd w:val="0"/>
        <w:snapToGrid w:val="0"/>
        <w:spacing w:line="440" w:lineRule="exact"/>
        <w:ind w:firstLine="420" w:firstLineChars="200"/>
        <w:rPr>
          <w:color w:val="auto"/>
          <w:highlight w:val="none"/>
        </w:rPr>
      </w:pPr>
      <w:r>
        <w:rPr>
          <w:rFonts w:hint="eastAsia" w:ascii="宋体" w:hAnsi="宋体"/>
          <w:color w:val="auto"/>
          <w:szCs w:val="21"/>
          <w:highlight w:val="none"/>
        </w:rPr>
        <w:t>1、提</w:t>
      </w:r>
      <w:r>
        <w:rPr>
          <w:rFonts w:ascii="宋体" w:hAnsi="宋体"/>
          <w:color w:val="auto"/>
          <w:szCs w:val="21"/>
          <w:highlight w:val="none"/>
        </w:rPr>
        <w:t>交</w:t>
      </w:r>
      <w:r>
        <w:rPr>
          <w:rFonts w:hint="eastAsia" w:ascii="宋体" w:hAnsi="宋体"/>
          <w:color w:val="auto"/>
          <w:szCs w:val="21"/>
          <w:highlight w:val="none"/>
        </w:rPr>
        <w:t>首次响应</w:t>
      </w:r>
      <w:r>
        <w:rPr>
          <w:rFonts w:ascii="宋体" w:hAnsi="宋体"/>
          <w:color w:val="auto"/>
          <w:szCs w:val="21"/>
          <w:highlight w:val="none"/>
        </w:rPr>
        <w:t>文件的截止时间为</w:t>
      </w:r>
      <w:r>
        <w:rPr>
          <w:rFonts w:hint="eastAsia" w:ascii="宋体" w:hAnsi="宋体"/>
          <w:color w:val="auto"/>
          <w:szCs w:val="21"/>
          <w:highlight w:val="none"/>
          <w:u w:val="single"/>
          <w:lang w:val="en-US" w:eastAsia="zh-CN"/>
        </w:rPr>
        <w:t>2026年  7 月   7 日   9   时 30  分</w:t>
      </w:r>
      <w:r>
        <w:rPr>
          <w:rFonts w:hint="eastAsia" w:ascii="宋体" w:hAnsi="宋体"/>
          <w:color w:val="auto"/>
          <w:szCs w:val="21"/>
          <w:highlight w:val="none"/>
        </w:rPr>
        <w:t>（北京时间）</w:t>
      </w:r>
      <w:r>
        <w:rPr>
          <w:rFonts w:ascii="宋体" w:hAnsi="宋体"/>
          <w:color w:val="auto"/>
          <w:szCs w:val="21"/>
          <w:highlight w:val="none"/>
        </w:rPr>
        <w:t>，地点为</w:t>
      </w:r>
      <w:r>
        <w:rPr>
          <w:rFonts w:hint="eastAsia" w:ascii="宋体" w:hAnsi="宋体"/>
          <w:color w:val="auto"/>
          <w:szCs w:val="21"/>
          <w:highlight w:val="none"/>
          <w:u w:val="single"/>
        </w:rPr>
        <w:t>长沙工程建设项目管理有限责任公司（长沙市芙蓉中路二段200号华侨国际1010房）</w:t>
      </w:r>
      <w:r>
        <w:rPr>
          <w:rFonts w:hint="eastAsia" w:ascii="宋体" w:hAnsi="宋体"/>
          <w:color w:val="auto"/>
          <w:szCs w:val="21"/>
          <w:highlight w:val="none"/>
        </w:rPr>
        <w:t>。在截止时间后送达的响应文件为无效文件，采购人、采购代理机构或者磋商小组应当拒收。</w:t>
      </w:r>
    </w:p>
    <w:p w14:paraId="6CA24DB3">
      <w:pPr>
        <w:tabs>
          <w:tab w:val="left" w:pos="360"/>
        </w:tabs>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2、首次响应文件的开启时间及地点与提交首次响应文件的截止时间及地点为同一时间及地点。</w:t>
      </w:r>
    </w:p>
    <w:p w14:paraId="4BFFC955">
      <w:pPr>
        <w:adjustRightInd w:val="0"/>
        <w:snapToGrid w:val="0"/>
        <w:spacing w:line="440" w:lineRule="exact"/>
        <w:outlineLvl w:val="1"/>
        <w:rPr>
          <w:rFonts w:hint="eastAsia" w:ascii="宋体" w:hAnsi="宋体" w:cs="Times New Roman"/>
          <w:b/>
          <w:color w:val="auto"/>
          <w:szCs w:val="21"/>
          <w:highlight w:val="none"/>
        </w:rPr>
      </w:pPr>
      <w:r>
        <w:rPr>
          <w:rFonts w:hint="eastAsia" w:ascii="宋体" w:hAnsi="宋体" w:cs="Times New Roman"/>
          <w:b/>
          <w:color w:val="auto"/>
          <w:szCs w:val="21"/>
          <w:highlight w:val="none"/>
          <w:lang w:val="en-US" w:eastAsia="zh-CN"/>
        </w:rPr>
        <w:t>七</w:t>
      </w:r>
      <w:r>
        <w:rPr>
          <w:rFonts w:hint="eastAsia" w:ascii="宋体" w:hAnsi="宋体" w:cs="Times New Roman"/>
          <w:b/>
          <w:color w:val="auto"/>
          <w:szCs w:val="21"/>
          <w:highlight w:val="none"/>
        </w:rPr>
        <w:t>、公告期限</w:t>
      </w:r>
    </w:p>
    <w:p w14:paraId="5697427F">
      <w:pPr>
        <w:widowControl/>
        <w:spacing w:line="360" w:lineRule="auto"/>
        <w:ind w:firstLine="420"/>
        <w:jc w:val="left"/>
        <w:rPr>
          <w:rFonts w:hint="eastAsia" w:ascii="宋体" w:hAnsi="宋体" w:cs="宋体"/>
          <w:color w:val="auto"/>
          <w:szCs w:val="21"/>
        </w:rPr>
      </w:pPr>
      <w:r>
        <w:rPr>
          <w:rFonts w:hint="eastAsia" w:ascii="宋体" w:hAnsi="宋体" w:cs="宋体"/>
          <w:color w:val="auto"/>
          <w:szCs w:val="21"/>
        </w:rPr>
        <w:t>1、本</w:t>
      </w:r>
      <w:r>
        <w:rPr>
          <w:rFonts w:hint="eastAsia" w:ascii="宋体" w:hAnsi="宋体" w:cs="宋体"/>
          <w:color w:val="auto"/>
          <w:szCs w:val="21"/>
          <w:lang w:eastAsia="zh-CN"/>
        </w:rPr>
        <w:t>磋商公告</w:t>
      </w:r>
      <w:r>
        <w:rPr>
          <w:rFonts w:hint="eastAsia" w:ascii="宋体" w:hAnsi="宋体" w:cs="宋体"/>
          <w:color w:val="auto"/>
          <w:szCs w:val="21"/>
        </w:rPr>
        <w:t>在中国湖南政府采购网（www.ccgp-hunan.gov.cn）发布。公告期限从本</w:t>
      </w:r>
      <w:r>
        <w:rPr>
          <w:rFonts w:hint="eastAsia" w:ascii="宋体" w:hAnsi="宋体" w:cs="宋体"/>
          <w:color w:val="auto"/>
          <w:szCs w:val="21"/>
          <w:lang w:eastAsia="zh-CN"/>
        </w:rPr>
        <w:t>磋商公告</w:t>
      </w:r>
      <w:r>
        <w:rPr>
          <w:rFonts w:hint="eastAsia" w:ascii="宋体" w:hAnsi="宋体" w:cs="宋体"/>
          <w:color w:val="auto"/>
          <w:szCs w:val="21"/>
        </w:rPr>
        <w:t>发布之日起5个工作日。</w:t>
      </w:r>
    </w:p>
    <w:p w14:paraId="1979F758">
      <w:pPr>
        <w:widowControl/>
        <w:spacing w:line="360" w:lineRule="auto"/>
        <w:ind w:firstLine="420"/>
        <w:jc w:val="left"/>
        <w:rPr>
          <w:rFonts w:hint="eastAsia" w:ascii="宋体" w:hAnsi="宋体" w:cs="宋体"/>
          <w:color w:val="auto"/>
          <w:szCs w:val="21"/>
        </w:rPr>
      </w:pPr>
      <w:r>
        <w:rPr>
          <w:rFonts w:hint="eastAsia" w:ascii="宋体" w:hAnsi="宋体" w:cs="宋体"/>
          <w:color w:val="auto"/>
          <w:szCs w:val="21"/>
        </w:rPr>
        <w:t>2、在其他媒体发布的</w:t>
      </w:r>
      <w:r>
        <w:rPr>
          <w:rFonts w:hint="eastAsia" w:ascii="宋体" w:hAnsi="宋体" w:cs="宋体"/>
          <w:color w:val="auto"/>
          <w:szCs w:val="21"/>
          <w:lang w:eastAsia="zh-CN"/>
        </w:rPr>
        <w:t>磋商公告</w:t>
      </w:r>
      <w:r>
        <w:rPr>
          <w:rFonts w:hint="eastAsia" w:ascii="宋体" w:hAnsi="宋体" w:cs="宋体"/>
          <w:color w:val="auto"/>
          <w:szCs w:val="21"/>
        </w:rPr>
        <w:t>，公告内容以本</w:t>
      </w:r>
      <w:r>
        <w:rPr>
          <w:rFonts w:hint="eastAsia" w:ascii="宋体" w:hAnsi="宋体" w:cs="宋体"/>
          <w:color w:val="auto"/>
          <w:szCs w:val="21"/>
          <w:lang w:eastAsia="zh-CN"/>
        </w:rPr>
        <w:t>磋商公告</w:t>
      </w:r>
      <w:r>
        <w:rPr>
          <w:rFonts w:hint="eastAsia" w:ascii="宋体" w:hAnsi="宋体" w:cs="宋体"/>
          <w:color w:val="auto"/>
          <w:szCs w:val="21"/>
        </w:rPr>
        <w:t>指定媒体发布的公告为准；公告期限自本</w:t>
      </w:r>
      <w:r>
        <w:rPr>
          <w:rFonts w:hint="eastAsia" w:ascii="宋体" w:hAnsi="宋体" w:cs="宋体"/>
          <w:color w:val="auto"/>
          <w:szCs w:val="21"/>
          <w:lang w:eastAsia="zh-CN"/>
        </w:rPr>
        <w:t>磋商公告</w:t>
      </w:r>
      <w:r>
        <w:rPr>
          <w:rFonts w:hint="eastAsia" w:ascii="宋体" w:hAnsi="宋体" w:cs="宋体"/>
          <w:color w:val="auto"/>
          <w:szCs w:val="21"/>
        </w:rPr>
        <w:t>指定媒体最先发布公告之日起算。</w:t>
      </w:r>
    </w:p>
    <w:p w14:paraId="14535957">
      <w:pPr>
        <w:adjustRightInd w:val="0"/>
        <w:snapToGrid w:val="0"/>
        <w:spacing w:line="360" w:lineRule="auto"/>
        <w:outlineLvl w:val="0"/>
        <w:rPr>
          <w:rFonts w:hint="eastAsia" w:ascii="宋体" w:hAnsi="宋体" w:cs="宋体"/>
          <w:b/>
          <w:color w:val="auto"/>
          <w:szCs w:val="21"/>
        </w:rPr>
      </w:pPr>
      <w:r>
        <w:rPr>
          <w:rFonts w:hint="eastAsia" w:ascii="宋体" w:hAnsi="宋体" w:cs="宋体"/>
          <w:b/>
          <w:color w:val="auto"/>
          <w:szCs w:val="21"/>
          <w:lang w:val="en-US" w:eastAsia="zh-CN"/>
        </w:rPr>
        <w:t>八</w:t>
      </w:r>
      <w:r>
        <w:rPr>
          <w:rFonts w:hint="eastAsia" w:ascii="宋体" w:hAnsi="宋体" w:cs="宋体"/>
          <w:b/>
          <w:color w:val="auto"/>
          <w:szCs w:val="21"/>
        </w:rPr>
        <w:t>、询问及质疑</w:t>
      </w:r>
    </w:p>
    <w:p w14:paraId="50BBD38C">
      <w:pPr>
        <w:widowControl/>
        <w:spacing w:line="360" w:lineRule="auto"/>
        <w:ind w:firstLine="420"/>
        <w:jc w:val="left"/>
        <w:rPr>
          <w:rFonts w:hint="eastAsia" w:ascii="宋体" w:hAnsi="宋体" w:cs="宋体"/>
          <w:color w:val="auto"/>
          <w:szCs w:val="21"/>
        </w:rPr>
      </w:pPr>
      <w:r>
        <w:rPr>
          <w:rFonts w:hint="eastAsia" w:ascii="宋体" w:hAnsi="宋体" w:cs="宋体"/>
          <w:color w:val="auto"/>
          <w:szCs w:val="21"/>
        </w:rPr>
        <w:t>1、供应商对政府采购活动事项如有疑问的，可以向采购人、采购代理机构提出询问。采购人、采购代理机构将在3个工作日内作出答复。</w:t>
      </w:r>
    </w:p>
    <w:p w14:paraId="33F74233">
      <w:pPr>
        <w:widowControl/>
        <w:spacing w:line="360" w:lineRule="auto"/>
        <w:ind w:firstLine="420"/>
        <w:jc w:val="left"/>
        <w:rPr>
          <w:rFonts w:hint="eastAsia" w:ascii="宋体" w:hAnsi="宋体" w:cs="宋体"/>
          <w:color w:val="auto"/>
          <w:szCs w:val="21"/>
        </w:rPr>
      </w:pPr>
      <w:r>
        <w:rPr>
          <w:rFonts w:hint="eastAsia" w:ascii="宋体" w:hAnsi="宋体" w:cs="宋体"/>
          <w:color w:val="auto"/>
          <w:szCs w:val="21"/>
        </w:rPr>
        <w:t>2、供应商对电子交易平台办理CA证书、操作等如有疑问，请咨询电子交易平台服务机构。</w:t>
      </w:r>
    </w:p>
    <w:p w14:paraId="38016812">
      <w:pPr>
        <w:tabs>
          <w:tab w:val="left" w:pos="360"/>
        </w:tabs>
        <w:adjustRightInd w:val="0"/>
        <w:snapToGrid w:val="0"/>
        <w:spacing w:line="360" w:lineRule="auto"/>
        <w:ind w:firstLine="420" w:firstLineChars="200"/>
        <w:rPr>
          <w:rFonts w:ascii="宋体" w:hAnsi="宋体"/>
          <w:szCs w:val="21"/>
          <w:highlight w:val="none"/>
        </w:rPr>
      </w:pPr>
      <w:r>
        <w:rPr>
          <w:rFonts w:hint="eastAsia" w:ascii="宋体" w:hAnsi="宋体" w:cs="宋体"/>
          <w:color w:val="auto"/>
          <w:szCs w:val="21"/>
        </w:rPr>
        <w:t>3、潜在供应商认为</w:t>
      </w:r>
      <w:r>
        <w:rPr>
          <w:rFonts w:hint="eastAsia" w:ascii="宋体" w:hAnsi="宋体" w:cs="宋体"/>
          <w:color w:val="auto"/>
          <w:szCs w:val="21"/>
          <w:lang w:val="en-US" w:eastAsia="zh-CN"/>
        </w:rPr>
        <w:t>磋商</w:t>
      </w:r>
      <w:r>
        <w:rPr>
          <w:rFonts w:hint="eastAsia" w:ascii="宋体" w:hAnsi="宋体" w:cs="宋体"/>
          <w:color w:val="auto"/>
          <w:szCs w:val="21"/>
        </w:rPr>
        <w:t>文件或</w:t>
      </w:r>
      <w:r>
        <w:rPr>
          <w:rFonts w:hint="eastAsia" w:ascii="宋体" w:hAnsi="宋体" w:cs="宋体"/>
          <w:color w:val="auto"/>
          <w:szCs w:val="21"/>
          <w:lang w:val="en-US" w:eastAsia="zh-CN"/>
        </w:rPr>
        <w:t>磋商</w:t>
      </w:r>
      <w:r>
        <w:rPr>
          <w:rFonts w:hint="eastAsia" w:ascii="宋体" w:hAnsi="宋体" w:cs="宋体"/>
          <w:color w:val="auto"/>
          <w:szCs w:val="21"/>
        </w:rPr>
        <w:t>公告使自己的合法权益受到损害的，可以在收到</w:t>
      </w:r>
      <w:r>
        <w:rPr>
          <w:rFonts w:hint="eastAsia" w:ascii="宋体" w:hAnsi="宋体" w:cs="宋体"/>
          <w:color w:val="auto"/>
          <w:szCs w:val="21"/>
          <w:lang w:val="en-US" w:eastAsia="zh-CN"/>
        </w:rPr>
        <w:t>磋商</w:t>
      </w:r>
      <w:r>
        <w:rPr>
          <w:rFonts w:hint="eastAsia" w:ascii="宋体" w:hAnsi="宋体" w:cs="宋体"/>
          <w:color w:val="auto"/>
          <w:szCs w:val="21"/>
        </w:rPr>
        <w:t>文件之日或</w:t>
      </w:r>
      <w:r>
        <w:rPr>
          <w:rFonts w:hint="eastAsia" w:ascii="宋体" w:hAnsi="宋体" w:cs="宋体"/>
          <w:color w:val="auto"/>
          <w:szCs w:val="21"/>
          <w:lang w:val="en-US" w:eastAsia="zh-CN"/>
        </w:rPr>
        <w:t>磋商</w:t>
      </w:r>
      <w:r>
        <w:rPr>
          <w:rFonts w:hint="eastAsia" w:ascii="宋体" w:hAnsi="宋体" w:cs="宋体"/>
          <w:color w:val="auto"/>
          <w:szCs w:val="21"/>
        </w:rPr>
        <w:t>公告期限届满之日起7个工作日内，按《湖南省财政厅关于印发＜政府采购质疑答复和投诉处理操作规程＞的通知》(湘财购〔2019〕20号)规定，以纸质书面形式向采购人、采购代理机构提出质疑。</w:t>
      </w:r>
    </w:p>
    <w:p w14:paraId="04B7C711">
      <w:pPr>
        <w:adjustRightInd w:val="0"/>
        <w:snapToGrid w:val="0"/>
        <w:spacing w:line="360" w:lineRule="auto"/>
        <w:outlineLvl w:val="1"/>
        <w:rPr>
          <w:rFonts w:ascii="宋体" w:hAnsi="宋体"/>
          <w:b/>
          <w:szCs w:val="21"/>
          <w:highlight w:val="none"/>
        </w:rPr>
      </w:pPr>
      <w:r>
        <w:rPr>
          <w:rFonts w:hint="eastAsia" w:ascii="宋体" w:hAnsi="宋体"/>
          <w:b/>
          <w:szCs w:val="21"/>
          <w:highlight w:val="none"/>
          <w:lang w:val="en-US" w:eastAsia="zh-CN"/>
        </w:rPr>
        <w:t>九</w:t>
      </w:r>
      <w:r>
        <w:rPr>
          <w:rFonts w:hint="eastAsia" w:ascii="宋体" w:hAnsi="宋体"/>
          <w:b/>
          <w:szCs w:val="21"/>
          <w:highlight w:val="none"/>
        </w:rPr>
        <w:t>、采购项目联系人姓名和电话</w:t>
      </w:r>
    </w:p>
    <w:p w14:paraId="7BA0F243">
      <w:pPr>
        <w:adjustRightInd w:val="0"/>
        <w:snapToGrid w:val="0"/>
        <w:spacing w:line="360" w:lineRule="auto"/>
        <w:ind w:firstLine="420" w:firstLineChars="200"/>
        <w:rPr>
          <w:rFonts w:hint="eastAsia" w:ascii="宋体" w:hAnsi="宋体"/>
          <w:iCs/>
          <w:szCs w:val="21"/>
          <w:highlight w:val="none"/>
          <w:lang w:val="en-US"/>
        </w:rPr>
      </w:pPr>
      <w:r>
        <w:rPr>
          <w:rFonts w:hint="eastAsia" w:ascii="宋体" w:hAnsi="宋体"/>
          <w:iCs/>
          <w:szCs w:val="21"/>
          <w:highlight w:val="none"/>
          <w:lang w:val="en-US" w:eastAsia="zh-CN"/>
        </w:rPr>
        <w:t>采购人：湖南省公路事务中心</w:t>
      </w:r>
    </w:p>
    <w:p w14:paraId="1EF9AEEF">
      <w:pPr>
        <w:adjustRightInd w:val="0"/>
        <w:snapToGrid w:val="0"/>
        <w:spacing w:line="360" w:lineRule="auto"/>
        <w:ind w:firstLine="420" w:firstLineChars="200"/>
        <w:rPr>
          <w:rFonts w:hint="eastAsia" w:ascii="宋体" w:hAnsi="宋体"/>
          <w:iCs/>
          <w:szCs w:val="21"/>
          <w:highlight w:val="none"/>
          <w:lang w:val="en-US"/>
        </w:rPr>
      </w:pPr>
      <w:r>
        <w:rPr>
          <w:rFonts w:hint="eastAsia" w:ascii="宋体" w:hAnsi="宋体"/>
          <w:iCs/>
          <w:szCs w:val="21"/>
          <w:highlight w:val="none"/>
          <w:lang w:val="en-US" w:eastAsia="zh-CN"/>
        </w:rPr>
        <w:t>地  址：湖南省长沙市八一路520号</w:t>
      </w:r>
    </w:p>
    <w:p w14:paraId="5998DDAD">
      <w:pPr>
        <w:adjustRightInd w:val="0"/>
        <w:snapToGrid w:val="0"/>
        <w:spacing w:line="360" w:lineRule="auto"/>
        <w:ind w:firstLine="420" w:firstLineChars="200"/>
        <w:rPr>
          <w:rFonts w:hint="eastAsia" w:ascii="宋体" w:hAnsi="宋体"/>
          <w:iCs/>
          <w:color w:val="auto"/>
          <w:szCs w:val="21"/>
          <w:highlight w:val="none"/>
          <w:lang w:val="en-US"/>
        </w:rPr>
      </w:pPr>
      <w:r>
        <w:rPr>
          <w:rFonts w:hint="eastAsia" w:ascii="宋体" w:hAnsi="宋体"/>
          <w:iCs/>
          <w:szCs w:val="21"/>
          <w:highlight w:val="none"/>
          <w:lang w:val="en-US" w:eastAsia="zh-CN"/>
        </w:rPr>
        <w:t>联系人：</w:t>
      </w:r>
      <w:r>
        <w:rPr>
          <w:rFonts w:hint="eastAsia" w:ascii="宋体" w:hAnsi="宋体"/>
          <w:iCs/>
          <w:color w:val="auto"/>
          <w:szCs w:val="21"/>
          <w:highlight w:val="none"/>
          <w:lang w:val="en-US" w:eastAsia="zh-CN"/>
        </w:rPr>
        <w:t>黎先生</w:t>
      </w:r>
    </w:p>
    <w:p w14:paraId="343A966A">
      <w:pPr>
        <w:adjustRightInd w:val="0"/>
        <w:snapToGrid w:val="0"/>
        <w:spacing w:line="360" w:lineRule="auto"/>
        <w:ind w:firstLine="420" w:firstLineChars="200"/>
        <w:rPr>
          <w:rFonts w:hint="default" w:ascii="宋体" w:hAnsi="宋体"/>
          <w:iCs/>
          <w:color w:val="auto"/>
          <w:szCs w:val="21"/>
          <w:highlight w:val="none"/>
          <w:lang w:val="en-US"/>
        </w:rPr>
      </w:pPr>
      <w:r>
        <w:rPr>
          <w:rFonts w:hint="eastAsia" w:ascii="宋体" w:hAnsi="宋体"/>
          <w:iCs/>
          <w:color w:val="auto"/>
          <w:szCs w:val="21"/>
          <w:highlight w:val="none"/>
          <w:lang w:val="en-US" w:eastAsia="zh-CN"/>
        </w:rPr>
        <w:t>电  话：19974905141</w:t>
      </w:r>
    </w:p>
    <w:p w14:paraId="00B6BE00">
      <w:pPr>
        <w:adjustRightInd w:val="0"/>
        <w:snapToGrid w:val="0"/>
        <w:spacing w:line="360" w:lineRule="auto"/>
        <w:ind w:firstLine="420" w:firstLineChars="200"/>
        <w:rPr>
          <w:rFonts w:hint="eastAsia" w:ascii="宋体" w:hAnsi="宋体"/>
          <w:iCs/>
          <w:szCs w:val="21"/>
          <w:highlight w:val="none"/>
          <w:lang w:val="en-US"/>
        </w:rPr>
      </w:pPr>
      <w:r>
        <w:rPr>
          <w:rFonts w:hint="eastAsia" w:ascii="宋体" w:hAnsi="宋体"/>
          <w:iCs/>
          <w:szCs w:val="21"/>
          <w:highlight w:val="none"/>
          <w:lang w:val="en-US" w:eastAsia="zh-CN"/>
        </w:rPr>
        <w:t>采购代理机构：长沙工程建设项目管理有限责任公司</w:t>
      </w:r>
    </w:p>
    <w:p w14:paraId="105CA412">
      <w:pPr>
        <w:adjustRightInd w:val="0"/>
        <w:snapToGrid w:val="0"/>
        <w:spacing w:line="360" w:lineRule="auto"/>
        <w:ind w:firstLine="420" w:firstLineChars="200"/>
        <w:rPr>
          <w:rFonts w:hint="eastAsia" w:ascii="宋体" w:hAnsi="宋体"/>
          <w:iCs/>
          <w:szCs w:val="21"/>
          <w:highlight w:val="none"/>
          <w:lang w:val="en-US"/>
        </w:rPr>
      </w:pPr>
      <w:r>
        <w:rPr>
          <w:rFonts w:hint="eastAsia" w:ascii="宋体" w:hAnsi="宋体"/>
          <w:iCs/>
          <w:szCs w:val="21"/>
          <w:highlight w:val="none"/>
          <w:lang w:val="en-US" w:eastAsia="zh-CN"/>
        </w:rPr>
        <w:t>地  址：长沙市芙蓉中路二段200号新世纪花苑4号栋1010房</w:t>
      </w:r>
    </w:p>
    <w:p w14:paraId="03939925">
      <w:pPr>
        <w:adjustRightInd w:val="0"/>
        <w:snapToGrid w:val="0"/>
        <w:spacing w:line="360" w:lineRule="auto"/>
        <w:ind w:firstLine="420" w:firstLineChars="200"/>
        <w:rPr>
          <w:rFonts w:hint="eastAsia" w:ascii="宋体" w:hAnsi="宋体"/>
          <w:iCs/>
          <w:szCs w:val="21"/>
          <w:highlight w:val="none"/>
          <w:lang w:val="en-US"/>
        </w:rPr>
      </w:pPr>
      <w:r>
        <w:rPr>
          <w:rFonts w:hint="eastAsia" w:ascii="宋体" w:hAnsi="宋体"/>
          <w:iCs/>
          <w:szCs w:val="21"/>
          <w:highlight w:val="none"/>
          <w:lang w:val="en-US" w:eastAsia="zh-CN"/>
        </w:rPr>
        <w:t>联系人：朱茹玥、邹诗剑</w:t>
      </w:r>
    </w:p>
    <w:p w14:paraId="4524584D">
      <w:pPr>
        <w:adjustRightInd w:val="0"/>
        <w:snapToGrid w:val="0"/>
        <w:spacing w:line="360" w:lineRule="auto"/>
        <w:ind w:firstLine="420" w:firstLineChars="200"/>
        <w:rPr>
          <w:rFonts w:hint="eastAsia" w:ascii="宋体" w:hAnsi="宋体"/>
          <w:iCs/>
          <w:szCs w:val="21"/>
          <w:highlight w:val="none"/>
          <w:lang w:val="en-US"/>
        </w:rPr>
      </w:pPr>
      <w:r>
        <w:rPr>
          <w:rFonts w:hint="eastAsia" w:ascii="宋体" w:hAnsi="宋体"/>
          <w:iCs/>
          <w:szCs w:val="21"/>
          <w:highlight w:val="none"/>
          <w:lang w:val="en-US" w:eastAsia="zh-CN"/>
        </w:rPr>
        <w:t>邮  编：</w:t>
      </w:r>
      <w:bookmarkStart w:id="0" w:name="EBec83dcdeff604d8997a75d58bf29342b"/>
      <w:r>
        <w:rPr>
          <w:rFonts w:hint="eastAsia" w:ascii="宋体" w:hAnsi="宋体"/>
          <w:iCs/>
          <w:szCs w:val="21"/>
          <w:highlight w:val="none"/>
          <w:lang w:val="en-US" w:eastAsia="zh-CN"/>
        </w:rPr>
        <w:t>410000</w:t>
      </w:r>
      <w:bookmarkEnd w:id="0"/>
    </w:p>
    <w:p w14:paraId="08F3CD59">
      <w:pPr>
        <w:adjustRightInd w:val="0"/>
        <w:snapToGrid w:val="0"/>
        <w:spacing w:line="360" w:lineRule="auto"/>
        <w:ind w:firstLine="420" w:firstLineChars="200"/>
        <w:rPr>
          <w:rFonts w:hint="eastAsia" w:ascii="宋体" w:hAnsi="宋体"/>
          <w:iCs/>
          <w:szCs w:val="21"/>
          <w:highlight w:val="none"/>
          <w:lang w:val="en-US"/>
        </w:rPr>
      </w:pPr>
      <w:r>
        <w:rPr>
          <w:rFonts w:hint="eastAsia" w:ascii="宋体" w:hAnsi="宋体"/>
          <w:iCs/>
          <w:szCs w:val="21"/>
          <w:highlight w:val="none"/>
          <w:lang w:val="en-US" w:eastAsia="zh-CN"/>
        </w:rPr>
        <w:t>电  话：</w:t>
      </w:r>
      <w:bookmarkStart w:id="1" w:name="EBd19c180086c4460a943a153ea3987ff4"/>
      <w:r>
        <w:rPr>
          <w:rFonts w:hint="eastAsia" w:ascii="宋体" w:hAnsi="宋体"/>
          <w:iCs/>
          <w:szCs w:val="21"/>
          <w:highlight w:val="none"/>
          <w:lang w:val="en-US" w:eastAsia="zh-CN"/>
        </w:rPr>
        <w:t>18273388999/0731-8</w:t>
      </w:r>
      <w:bookmarkEnd w:id="1"/>
      <w:r>
        <w:rPr>
          <w:rFonts w:hint="eastAsia" w:ascii="宋体" w:hAnsi="宋体"/>
          <w:iCs/>
          <w:szCs w:val="21"/>
          <w:highlight w:val="none"/>
          <w:lang w:val="en-US" w:eastAsia="zh-CN"/>
        </w:rPr>
        <w:t>5126633</w:t>
      </w:r>
    </w:p>
    <w:p w14:paraId="58B9E5B4">
      <w:pPr>
        <w:adjustRightInd w:val="0"/>
        <w:snapToGrid w:val="0"/>
        <w:spacing w:line="360" w:lineRule="auto"/>
        <w:ind w:firstLine="420" w:firstLineChars="200"/>
        <w:rPr>
          <w:rFonts w:hint="eastAsia" w:ascii="宋体" w:hAnsi="宋体"/>
          <w:iCs/>
          <w:szCs w:val="21"/>
          <w:highlight w:val="none"/>
          <w:lang w:val="en-US"/>
        </w:rPr>
      </w:pPr>
      <w:r>
        <w:rPr>
          <w:rFonts w:hint="eastAsia" w:ascii="宋体" w:hAnsi="宋体"/>
          <w:iCs/>
          <w:szCs w:val="21"/>
          <w:highlight w:val="none"/>
          <w:lang w:val="en-US" w:eastAsia="zh-CN"/>
        </w:rPr>
        <w:t>传  真：</w:t>
      </w:r>
      <w:bookmarkStart w:id="2" w:name="EB35196be2e198442d9d05385d2b5ac758"/>
      <w:r>
        <w:rPr>
          <w:rFonts w:hint="eastAsia" w:ascii="宋体" w:hAnsi="宋体"/>
          <w:iCs/>
          <w:szCs w:val="21"/>
          <w:highlight w:val="none"/>
          <w:lang w:val="en-US" w:eastAsia="zh-CN"/>
        </w:rPr>
        <w:t>0731-8</w:t>
      </w:r>
      <w:bookmarkEnd w:id="2"/>
      <w:r>
        <w:rPr>
          <w:rFonts w:hint="eastAsia" w:ascii="宋体" w:hAnsi="宋体"/>
          <w:iCs/>
          <w:szCs w:val="21"/>
          <w:highlight w:val="none"/>
          <w:lang w:val="en-US" w:eastAsia="zh-CN"/>
        </w:rPr>
        <w:t>5126633</w:t>
      </w:r>
    </w:p>
    <w:p w14:paraId="7B9C0627">
      <w:pPr>
        <w:adjustRightInd w:val="0"/>
        <w:snapToGrid w:val="0"/>
        <w:spacing w:line="360" w:lineRule="auto"/>
        <w:ind w:firstLine="420" w:firstLineChars="200"/>
        <w:rPr>
          <w:rFonts w:hint="default" w:ascii="宋体" w:hAnsi="宋体"/>
          <w:iCs/>
          <w:szCs w:val="21"/>
          <w:highlight w:val="none"/>
          <w:lang w:val="en-US"/>
        </w:rPr>
      </w:pPr>
      <w:r>
        <w:rPr>
          <w:rFonts w:hint="eastAsia" w:ascii="宋体" w:hAnsi="宋体"/>
          <w:iCs/>
          <w:szCs w:val="21"/>
          <w:highlight w:val="none"/>
          <w:lang w:val="en-US" w:eastAsia="zh-CN"/>
        </w:rPr>
        <w:t>E-MAIL：382317816@qq.com</w:t>
      </w:r>
    </w:p>
    <w:p w14:paraId="1C7F129E">
      <w:pPr>
        <w:adjustRightInd w:val="0"/>
        <w:snapToGrid w:val="0"/>
        <w:spacing w:line="360" w:lineRule="auto"/>
        <w:ind w:firstLine="420" w:firstLineChars="200"/>
        <w:jc w:val="center"/>
        <w:outlineLvl w:val="0"/>
        <w:rPr>
          <w:rFonts w:ascii="黑体" w:eastAsia="黑体"/>
          <w:b/>
          <w:sz w:val="32"/>
          <w:szCs w:val="32"/>
          <w:highlight w:val="none"/>
        </w:rPr>
      </w:pPr>
      <w:r>
        <w:rPr>
          <w:rFonts w:ascii="宋体" w:hAnsi="宋体"/>
          <w:iCs/>
          <w:szCs w:val="21"/>
          <w:highlight w:val="none"/>
        </w:rPr>
        <w:br w:type="page"/>
      </w:r>
      <w:r>
        <w:rPr>
          <w:rFonts w:hint="eastAsia" w:ascii="宋体" w:hAnsi="宋体"/>
          <w:iCs/>
          <w:szCs w:val="21"/>
          <w:highlight w:val="none"/>
        </w:rPr>
        <w:t xml:space="preserve"> </w:t>
      </w:r>
      <w:r>
        <w:rPr>
          <w:rFonts w:hint="eastAsia" w:ascii="黑体" w:eastAsia="黑体"/>
          <w:b/>
          <w:sz w:val="32"/>
          <w:szCs w:val="32"/>
          <w:highlight w:val="none"/>
        </w:rPr>
        <w:t>第二章 磋商须知</w:t>
      </w:r>
    </w:p>
    <w:p w14:paraId="08D4793C">
      <w:pPr>
        <w:pStyle w:val="8"/>
        <w:outlineLvl w:val="1"/>
        <w:rPr>
          <w:rFonts w:ascii="黑体" w:eastAsia="黑体"/>
          <w:b/>
          <w:sz w:val="24"/>
          <w:szCs w:val="24"/>
          <w:highlight w:val="none"/>
        </w:rPr>
      </w:pPr>
      <w:r>
        <w:rPr>
          <w:rFonts w:hint="eastAsia" w:ascii="黑体" w:eastAsia="黑体"/>
          <w:b/>
          <w:sz w:val="24"/>
          <w:szCs w:val="24"/>
          <w:highlight w:val="none"/>
        </w:rPr>
        <w:t>磋商须知前附表</w:t>
      </w:r>
    </w:p>
    <w:p w14:paraId="641442F8">
      <w:pPr>
        <w:pStyle w:val="8"/>
        <w:rPr>
          <w:rFonts w:ascii="仿宋" w:hAnsi="仿宋" w:eastAsia="仿宋" w:cs="仿宋"/>
          <w:highlight w:val="none"/>
        </w:rPr>
      </w:pPr>
      <w:r>
        <w:rPr>
          <w:rFonts w:hint="eastAsia" w:ascii="仿宋" w:hAnsi="仿宋" w:eastAsia="仿宋" w:cs="仿宋"/>
          <w:highlight w:val="none"/>
        </w:rPr>
        <w:t>注： 请在方框□内划√选择，在“条款号”内限选一项。（本项目采用的条款用“■”标示）</w:t>
      </w:r>
    </w:p>
    <w:tbl>
      <w:tblPr>
        <w:tblStyle w:val="14"/>
        <w:tblpPr w:leftFromText="180" w:rightFromText="180" w:vertAnchor="text" w:tblpXSpec="center" w:tblpY="1"/>
        <w:tblOverlap w:val="never"/>
        <w:tblW w:w="10244"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58"/>
        <w:gridCol w:w="1950"/>
        <w:gridCol w:w="6536"/>
      </w:tblGrid>
      <w:tr w14:paraId="2EE3B8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tblHeader/>
        </w:trPr>
        <w:tc>
          <w:tcPr>
            <w:tcW w:w="1758" w:type="dxa"/>
            <w:vAlign w:val="center"/>
          </w:tcPr>
          <w:p w14:paraId="4EE22624">
            <w:pPr>
              <w:keepNext w:val="0"/>
              <w:keepLines w:val="0"/>
              <w:suppressLineNumbers w:val="0"/>
              <w:adjustRightInd w:val="0"/>
              <w:snapToGrid w:val="0"/>
              <w:spacing w:before="0" w:beforeAutospacing="0" w:after="0" w:afterAutospacing="0"/>
              <w:ind w:left="0" w:right="0"/>
              <w:jc w:val="center"/>
              <w:rPr>
                <w:rFonts w:hint="default" w:ascii="宋体" w:hAnsi="宋体"/>
                <w:b/>
                <w:color w:val="auto"/>
                <w:szCs w:val="21"/>
                <w:highlight w:val="none"/>
              </w:rPr>
            </w:pPr>
            <w:r>
              <w:rPr>
                <w:rFonts w:hint="eastAsia" w:ascii="宋体" w:hAnsi="宋体"/>
                <w:b/>
                <w:color w:val="auto"/>
                <w:szCs w:val="21"/>
                <w:highlight w:val="none"/>
              </w:rPr>
              <w:t>条款号</w:t>
            </w:r>
          </w:p>
        </w:tc>
        <w:tc>
          <w:tcPr>
            <w:tcW w:w="1950" w:type="dxa"/>
            <w:vAlign w:val="center"/>
          </w:tcPr>
          <w:p w14:paraId="0DD65BDA">
            <w:pPr>
              <w:keepNext w:val="0"/>
              <w:keepLines w:val="0"/>
              <w:suppressLineNumbers w:val="0"/>
              <w:adjustRightInd w:val="0"/>
              <w:snapToGrid w:val="0"/>
              <w:spacing w:before="0" w:beforeAutospacing="0" w:after="0" w:afterAutospacing="0"/>
              <w:ind w:left="0" w:right="0"/>
              <w:jc w:val="center"/>
              <w:rPr>
                <w:rFonts w:hint="default" w:ascii="宋体" w:hAnsi="宋体"/>
                <w:b/>
                <w:color w:val="auto"/>
                <w:szCs w:val="21"/>
                <w:highlight w:val="none"/>
              </w:rPr>
            </w:pPr>
            <w:r>
              <w:rPr>
                <w:rFonts w:hint="eastAsia" w:ascii="宋体" w:hAnsi="宋体"/>
                <w:b/>
                <w:color w:val="auto"/>
                <w:szCs w:val="21"/>
                <w:highlight w:val="none"/>
              </w:rPr>
              <w:t>条款名称</w:t>
            </w:r>
          </w:p>
        </w:tc>
        <w:tc>
          <w:tcPr>
            <w:tcW w:w="6536" w:type="dxa"/>
            <w:vAlign w:val="center"/>
          </w:tcPr>
          <w:p w14:paraId="652E80E7">
            <w:pPr>
              <w:keepNext w:val="0"/>
              <w:keepLines w:val="0"/>
              <w:suppressLineNumbers w:val="0"/>
              <w:adjustRightInd w:val="0"/>
              <w:snapToGrid w:val="0"/>
              <w:spacing w:before="0" w:beforeAutospacing="0" w:after="0" w:afterAutospacing="0"/>
              <w:ind w:left="0" w:right="0"/>
              <w:jc w:val="center"/>
              <w:rPr>
                <w:rFonts w:hint="default" w:ascii="宋体" w:hAnsi="宋体"/>
                <w:b/>
                <w:color w:val="auto"/>
                <w:szCs w:val="21"/>
                <w:highlight w:val="none"/>
              </w:rPr>
            </w:pPr>
            <w:r>
              <w:rPr>
                <w:rFonts w:hint="eastAsia" w:ascii="宋体" w:hAnsi="宋体"/>
                <w:b/>
                <w:color w:val="auto"/>
                <w:szCs w:val="21"/>
                <w:highlight w:val="none"/>
              </w:rPr>
              <w:t>编列内容规定</w:t>
            </w:r>
          </w:p>
        </w:tc>
      </w:tr>
      <w:tr w14:paraId="2E2EA3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0244" w:type="dxa"/>
            <w:gridSpan w:val="3"/>
            <w:vAlign w:val="center"/>
          </w:tcPr>
          <w:p w14:paraId="6AE35392">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r>
              <w:rPr>
                <w:rFonts w:hint="eastAsia" w:ascii="宋体" w:hAnsi="宋体"/>
                <w:b/>
                <w:color w:val="auto"/>
                <w:szCs w:val="21"/>
                <w:highlight w:val="none"/>
              </w:rPr>
              <w:t>一、说明</w:t>
            </w:r>
          </w:p>
        </w:tc>
      </w:tr>
      <w:tr w14:paraId="3ED174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trPr>
        <w:tc>
          <w:tcPr>
            <w:tcW w:w="1758" w:type="dxa"/>
            <w:vAlign w:val="center"/>
          </w:tcPr>
          <w:p w14:paraId="1B3097CC">
            <w:pPr>
              <w:keepNext w:val="0"/>
              <w:keepLines w:val="0"/>
              <w:suppressLineNumbers w:val="0"/>
              <w:adjustRightInd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第二章第1.1款</w:t>
            </w:r>
          </w:p>
        </w:tc>
        <w:tc>
          <w:tcPr>
            <w:tcW w:w="1950" w:type="dxa"/>
            <w:vAlign w:val="center"/>
          </w:tcPr>
          <w:p w14:paraId="139A12BC">
            <w:pPr>
              <w:keepNext w:val="0"/>
              <w:keepLines w:val="0"/>
              <w:suppressLineNumbers w:val="0"/>
              <w:adjustRightInd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采购项目</w:t>
            </w:r>
          </w:p>
        </w:tc>
        <w:tc>
          <w:tcPr>
            <w:tcW w:w="6536" w:type="dxa"/>
            <w:vAlign w:val="center"/>
          </w:tcPr>
          <w:p w14:paraId="13C46B1E">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lang w:eastAsia="zh-CN"/>
              </w:rPr>
              <w:t xml:space="preserve">2026年度公路应急演练项目    </w:t>
            </w:r>
            <w:r>
              <w:rPr>
                <w:rFonts w:hint="eastAsia" w:ascii="宋体" w:hAnsi="宋体"/>
                <w:color w:val="auto"/>
                <w:szCs w:val="21"/>
                <w:highlight w:val="none"/>
              </w:rPr>
              <w:t xml:space="preserve"> </w:t>
            </w:r>
          </w:p>
        </w:tc>
      </w:tr>
      <w:tr w14:paraId="636935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7" w:hRule="atLeast"/>
        </w:trPr>
        <w:tc>
          <w:tcPr>
            <w:tcW w:w="1758" w:type="dxa"/>
            <w:vMerge w:val="restart"/>
            <w:vAlign w:val="center"/>
          </w:tcPr>
          <w:p w14:paraId="2F2C7922">
            <w:pPr>
              <w:adjustRightInd w:val="0"/>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第二章第1.</w:t>
            </w:r>
            <w:r>
              <w:rPr>
                <w:rFonts w:hint="eastAsia" w:ascii="宋体" w:hAnsi="宋体"/>
                <w:color w:val="auto"/>
                <w:szCs w:val="21"/>
                <w:highlight w:val="none"/>
                <w:lang w:val="en-US" w:eastAsia="zh-CN"/>
              </w:rPr>
              <w:t>2</w:t>
            </w:r>
            <w:r>
              <w:rPr>
                <w:rFonts w:hint="eastAsia" w:ascii="宋体" w:hAnsi="宋体"/>
                <w:color w:val="auto"/>
                <w:szCs w:val="21"/>
                <w:highlight w:val="none"/>
              </w:rPr>
              <w:t>款</w:t>
            </w:r>
          </w:p>
        </w:tc>
        <w:tc>
          <w:tcPr>
            <w:tcW w:w="1950" w:type="dxa"/>
            <w:vAlign w:val="center"/>
          </w:tcPr>
          <w:p w14:paraId="4A746265">
            <w:pPr>
              <w:adjustRightInd w:val="0"/>
              <w:snapToGrid w:val="0"/>
              <w:spacing w:line="360" w:lineRule="auto"/>
              <w:jc w:val="center"/>
              <w:rPr>
                <w:rFonts w:hint="eastAsia" w:ascii="宋体" w:hAnsi="宋体"/>
                <w:color w:val="auto"/>
                <w:szCs w:val="21"/>
                <w:highlight w:val="none"/>
              </w:rPr>
            </w:pPr>
            <w:r>
              <w:rPr>
                <w:rFonts w:hint="eastAsia" w:ascii="宋体" w:hAnsi="宋体"/>
                <w:b w:val="0"/>
                <w:bCs w:val="0"/>
                <w:color w:val="auto"/>
                <w:szCs w:val="21"/>
                <w:highlight w:val="none"/>
                <w:lang w:val="en-US" w:eastAsia="zh-CN"/>
              </w:rPr>
              <w:t>专门面向中小企业</w:t>
            </w:r>
          </w:p>
        </w:tc>
        <w:tc>
          <w:tcPr>
            <w:tcW w:w="6536" w:type="dxa"/>
            <w:vAlign w:val="center"/>
          </w:tcPr>
          <w:p w14:paraId="44A29EBF">
            <w:pPr>
              <w:adjustRightInd w:val="0"/>
              <w:snapToGrid w:val="0"/>
              <w:spacing w:line="360" w:lineRule="auto"/>
              <w:rPr>
                <w:rFonts w:hint="eastAsia" w:hAnsi="宋体"/>
                <w:color w:val="auto"/>
                <w:kern w:val="2"/>
                <w:sz w:val="21"/>
                <w:szCs w:val="21"/>
                <w:highlight w:val="white"/>
                <w:lang w:val="en-US" w:eastAsia="zh-CN" w:bidi="ar-SA"/>
              </w:rPr>
            </w:pPr>
            <w:r>
              <w:rPr>
                <w:rFonts w:hint="eastAsia" w:ascii="宋体" w:hAnsi="宋体"/>
                <w:color w:val="auto"/>
                <w:szCs w:val="21"/>
                <w:highlight w:val="none"/>
              </w:rPr>
              <w:t>■</w:t>
            </w:r>
            <w:r>
              <w:rPr>
                <w:rFonts w:hint="eastAsia" w:hAnsi="宋体"/>
                <w:color w:val="auto"/>
                <w:kern w:val="2"/>
                <w:sz w:val="21"/>
                <w:szCs w:val="21"/>
                <w:highlight w:val="white"/>
                <w:lang w:val="en-US" w:eastAsia="zh-CN" w:bidi="ar-SA"/>
              </w:rPr>
              <w:t>本项目专门面向中小企业采购</w:t>
            </w:r>
          </w:p>
          <w:p w14:paraId="7138124F">
            <w:pPr>
              <w:adjustRightInd w:val="0"/>
              <w:snapToGrid w:val="0"/>
              <w:spacing w:line="360" w:lineRule="auto"/>
              <w:rPr>
                <w:rFonts w:hint="eastAsia" w:hAnsi="宋体"/>
                <w:color w:val="auto"/>
                <w:kern w:val="2"/>
                <w:sz w:val="21"/>
                <w:szCs w:val="21"/>
                <w:highlight w:val="white"/>
                <w:lang w:val="en-US" w:eastAsia="zh-CN" w:bidi="ar-SA"/>
              </w:rPr>
            </w:pPr>
            <w:r>
              <w:rPr>
                <w:rFonts w:hint="eastAsia" w:hAnsi="宋体"/>
                <w:color w:val="auto"/>
                <w:kern w:val="2"/>
                <w:sz w:val="21"/>
                <w:szCs w:val="21"/>
                <w:highlight w:val="white"/>
                <w:lang w:val="en-US" w:eastAsia="zh-CN" w:bidi="ar-SA"/>
              </w:rPr>
              <w:t>□本项目（）包专门面向中小企业采购</w:t>
            </w:r>
          </w:p>
          <w:p w14:paraId="38AC6C43">
            <w:pPr>
              <w:adjustRightInd w:val="0"/>
              <w:snapToGrid w:val="0"/>
              <w:spacing w:line="360" w:lineRule="auto"/>
              <w:rPr>
                <w:rFonts w:hint="eastAsia" w:hAnsi="宋体"/>
                <w:color w:val="auto"/>
                <w:kern w:val="2"/>
                <w:sz w:val="21"/>
                <w:szCs w:val="21"/>
                <w:highlight w:val="white"/>
                <w:lang w:val="en-US" w:eastAsia="zh-CN" w:bidi="ar-SA"/>
              </w:rPr>
            </w:pPr>
            <w:r>
              <w:rPr>
                <w:rFonts w:hint="eastAsia" w:hAnsi="宋体"/>
                <w:color w:val="auto"/>
                <w:kern w:val="2"/>
                <w:sz w:val="21"/>
                <w:szCs w:val="21"/>
                <w:highlight w:val="white"/>
                <w:lang w:val="en-US" w:eastAsia="zh-CN" w:bidi="ar-SA"/>
              </w:rPr>
              <w:t>□本项目专门面向小微企业采购</w:t>
            </w:r>
          </w:p>
          <w:p w14:paraId="3AC41516">
            <w:pPr>
              <w:adjustRightInd w:val="0"/>
              <w:snapToGrid w:val="0"/>
              <w:spacing w:line="360" w:lineRule="auto"/>
              <w:rPr>
                <w:rFonts w:hint="eastAsia" w:ascii="宋体" w:hAnsi="宋体"/>
                <w:color w:val="auto"/>
                <w:szCs w:val="21"/>
                <w:highlight w:val="none"/>
                <w:lang w:val="en-US" w:eastAsia="zh-CN"/>
              </w:rPr>
            </w:pPr>
            <w:r>
              <w:rPr>
                <w:rFonts w:hint="eastAsia" w:hAnsi="宋体"/>
                <w:color w:val="auto"/>
                <w:kern w:val="2"/>
                <w:sz w:val="21"/>
                <w:szCs w:val="21"/>
                <w:highlight w:val="white"/>
                <w:lang w:val="en-US" w:eastAsia="zh-CN" w:bidi="ar-SA"/>
              </w:rPr>
              <w:t>□本项目（）包专门面向小微企业采购</w:t>
            </w:r>
          </w:p>
        </w:tc>
      </w:tr>
      <w:tr w14:paraId="6386EF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7" w:hRule="atLeast"/>
        </w:trPr>
        <w:tc>
          <w:tcPr>
            <w:tcW w:w="1758" w:type="dxa"/>
            <w:vMerge w:val="continue"/>
            <w:vAlign w:val="center"/>
          </w:tcPr>
          <w:p w14:paraId="6848AC22">
            <w:pPr>
              <w:adjustRightInd w:val="0"/>
              <w:snapToGrid w:val="0"/>
              <w:spacing w:line="360" w:lineRule="auto"/>
              <w:jc w:val="center"/>
              <w:rPr>
                <w:rFonts w:hint="eastAsia" w:ascii="宋体" w:hAnsi="宋体"/>
                <w:color w:val="auto"/>
                <w:szCs w:val="21"/>
                <w:highlight w:val="none"/>
              </w:rPr>
            </w:pPr>
          </w:p>
        </w:tc>
        <w:tc>
          <w:tcPr>
            <w:tcW w:w="1950" w:type="dxa"/>
            <w:vAlign w:val="center"/>
          </w:tcPr>
          <w:p w14:paraId="21099D70">
            <w:pPr>
              <w:adjustRightInd w:val="0"/>
              <w:snapToGrid w:val="0"/>
              <w:spacing w:line="360" w:lineRule="auto"/>
              <w:jc w:val="center"/>
              <w:rPr>
                <w:rFonts w:hint="eastAsia" w:ascii="宋体" w:hAnsi="宋体"/>
                <w:color w:val="auto"/>
                <w:szCs w:val="21"/>
                <w:highlight w:val="none"/>
              </w:rPr>
            </w:pPr>
            <w:r>
              <w:rPr>
                <w:rFonts w:hint="eastAsia" w:ascii="宋体" w:hAnsi="宋体"/>
                <w:b w:val="0"/>
                <w:bCs w:val="0"/>
                <w:color w:val="auto"/>
                <w:szCs w:val="21"/>
                <w:highlight w:val="none"/>
                <w:lang w:val="en-US" w:eastAsia="zh-CN"/>
              </w:rPr>
              <w:t>非专门面向中小企业采购</w:t>
            </w:r>
          </w:p>
        </w:tc>
        <w:tc>
          <w:tcPr>
            <w:tcW w:w="6536" w:type="dxa"/>
            <w:vAlign w:val="center"/>
          </w:tcPr>
          <w:p w14:paraId="287F9EE2">
            <w:pPr>
              <w:adjustRightInd w:val="0"/>
              <w:snapToGrid w:val="0"/>
              <w:spacing w:line="360" w:lineRule="auto"/>
              <w:rPr>
                <w:rFonts w:hint="eastAsia" w:ascii="宋体" w:hAnsi="宋体"/>
                <w:color w:val="auto"/>
                <w:szCs w:val="21"/>
                <w:highlight w:val="none"/>
                <w:lang w:val="en-US" w:eastAsia="zh-CN"/>
              </w:rPr>
            </w:pPr>
            <w:r>
              <w:rPr>
                <w:rFonts w:hint="eastAsia" w:hAnsi="宋体"/>
                <w:color w:val="auto"/>
                <w:kern w:val="2"/>
                <w:sz w:val="21"/>
                <w:szCs w:val="21"/>
                <w:highlight w:val="white"/>
                <w:lang w:val="en-US" w:eastAsia="zh-CN" w:bidi="ar-SA"/>
              </w:rPr>
              <w:t>□</w:t>
            </w:r>
          </w:p>
        </w:tc>
      </w:tr>
      <w:tr w14:paraId="4EEA30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7" w:hRule="atLeast"/>
        </w:trPr>
        <w:tc>
          <w:tcPr>
            <w:tcW w:w="1758" w:type="dxa"/>
            <w:vAlign w:val="center"/>
          </w:tcPr>
          <w:p w14:paraId="2FF09C7F">
            <w:pPr>
              <w:keepNext w:val="0"/>
              <w:keepLines w:val="0"/>
              <w:suppressLineNumbers w:val="0"/>
              <w:adjustRightInd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第二章第2.1款</w:t>
            </w:r>
          </w:p>
        </w:tc>
        <w:tc>
          <w:tcPr>
            <w:tcW w:w="1950" w:type="dxa"/>
            <w:vAlign w:val="center"/>
          </w:tcPr>
          <w:p w14:paraId="7F0F21FB">
            <w:pPr>
              <w:keepNext w:val="0"/>
              <w:keepLines w:val="0"/>
              <w:suppressLineNumbers w:val="0"/>
              <w:adjustRightInd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采购人</w:t>
            </w:r>
          </w:p>
        </w:tc>
        <w:tc>
          <w:tcPr>
            <w:tcW w:w="6536" w:type="dxa"/>
            <w:vAlign w:val="center"/>
          </w:tcPr>
          <w:p w14:paraId="5201927C">
            <w:pPr>
              <w:keepNext w:val="0"/>
              <w:keepLines w:val="0"/>
              <w:suppressLineNumbers w:val="0"/>
              <w:adjustRightInd w:val="0"/>
              <w:snapToGrid w:val="0"/>
              <w:spacing w:before="0" w:beforeAutospacing="0" w:after="0" w:afterAutospacing="0" w:line="360" w:lineRule="auto"/>
              <w:ind w:left="0" w:right="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采购人：湖南省公路事务中心</w:t>
            </w:r>
          </w:p>
          <w:p w14:paraId="6116D701">
            <w:pPr>
              <w:keepNext w:val="0"/>
              <w:keepLines w:val="0"/>
              <w:suppressLineNumbers w:val="0"/>
              <w:adjustRightInd w:val="0"/>
              <w:snapToGrid w:val="0"/>
              <w:spacing w:before="0" w:beforeAutospacing="0" w:after="0" w:afterAutospacing="0" w:line="360" w:lineRule="auto"/>
              <w:ind w:left="0" w:right="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地  址：湖南省长沙市八一路520号</w:t>
            </w:r>
          </w:p>
          <w:p w14:paraId="14F4D5C6">
            <w:pPr>
              <w:keepNext w:val="0"/>
              <w:keepLines w:val="0"/>
              <w:suppressLineNumbers w:val="0"/>
              <w:adjustRightInd w:val="0"/>
              <w:snapToGrid w:val="0"/>
              <w:spacing w:before="0" w:beforeAutospacing="0" w:after="0" w:afterAutospacing="0" w:line="360" w:lineRule="auto"/>
              <w:ind w:left="0" w:right="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联系人：黎先生</w:t>
            </w:r>
          </w:p>
          <w:p w14:paraId="6A9F60A0">
            <w:pPr>
              <w:adjustRightInd w:val="0"/>
              <w:snapToGrid w:val="0"/>
              <w:spacing w:line="360" w:lineRule="auto"/>
              <w:rPr>
                <w:rFonts w:hint="eastAsia" w:ascii="宋体" w:hAnsi="宋体"/>
                <w:color w:val="auto"/>
                <w:szCs w:val="21"/>
                <w:highlight w:val="none"/>
                <w:lang w:eastAsia="zh-CN"/>
              </w:rPr>
            </w:pPr>
            <w:r>
              <w:rPr>
                <w:rFonts w:hint="eastAsia" w:ascii="宋体" w:hAnsi="宋体"/>
                <w:color w:val="auto"/>
                <w:szCs w:val="21"/>
                <w:highlight w:val="none"/>
                <w:lang w:val="en-US" w:eastAsia="zh-CN"/>
              </w:rPr>
              <w:t>电  话：</w:t>
            </w:r>
            <w:r>
              <w:rPr>
                <w:rFonts w:hint="eastAsia" w:ascii="宋体" w:hAnsi="宋体"/>
                <w:iCs/>
                <w:color w:val="auto"/>
                <w:szCs w:val="21"/>
                <w:highlight w:val="none"/>
                <w:lang w:val="en-US" w:eastAsia="zh-CN"/>
              </w:rPr>
              <w:t>19974905141</w:t>
            </w:r>
          </w:p>
        </w:tc>
      </w:tr>
      <w:tr w14:paraId="37833A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1758" w:type="dxa"/>
            <w:vAlign w:val="center"/>
          </w:tcPr>
          <w:p w14:paraId="041E4B94">
            <w:pPr>
              <w:keepNext w:val="0"/>
              <w:keepLines w:val="0"/>
              <w:suppressLineNumbers w:val="0"/>
              <w:adjustRightInd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第二章第2.2款</w:t>
            </w:r>
          </w:p>
        </w:tc>
        <w:tc>
          <w:tcPr>
            <w:tcW w:w="1950" w:type="dxa"/>
            <w:vAlign w:val="center"/>
          </w:tcPr>
          <w:p w14:paraId="39FBA744">
            <w:pPr>
              <w:keepNext w:val="0"/>
              <w:keepLines w:val="0"/>
              <w:suppressLineNumbers w:val="0"/>
              <w:adjustRightInd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采购代理机构</w:t>
            </w:r>
          </w:p>
        </w:tc>
        <w:tc>
          <w:tcPr>
            <w:tcW w:w="6536" w:type="dxa"/>
            <w:vAlign w:val="center"/>
          </w:tcPr>
          <w:p w14:paraId="2940899B">
            <w:pPr>
              <w:keepNext w:val="0"/>
              <w:keepLines w:val="0"/>
              <w:suppressLineNumbers w:val="0"/>
              <w:adjustRightInd w:val="0"/>
              <w:snapToGrid w:val="0"/>
              <w:spacing w:before="0" w:beforeAutospacing="0" w:after="0" w:afterAutospacing="0" w:line="360" w:lineRule="auto"/>
              <w:ind w:left="0" w:right="0"/>
              <w:rPr>
                <w:rFonts w:hint="eastAsia" w:ascii="宋体" w:hAnsi="宋体"/>
                <w:color w:val="auto"/>
                <w:szCs w:val="21"/>
                <w:highlight w:val="none"/>
                <w:lang w:val="en-US"/>
              </w:rPr>
            </w:pPr>
            <w:r>
              <w:rPr>
                <w:rFonts w:hint="eastAsia" w:ascii="宋体" w:hAnsi="宋体"/>
                <w:color w:val="auto"/>
                <w:szCs w:val="21"/>
                <w:highlight w:val="none"/>
                <w:lang w:val="en-US" w:eastAsia="zh-CN"/>
              </w:rPr>
              <w:t>名称：长沙工程建设项目管理有限责任公司</w:t>
            </w:r>
          </w:p>
          <w:p w14:paraId="295293F3">
            <w:pPr>
              <w:keepNext w:val="0"/>
              <w:keepLines w:val="0"/>
              <w:suppressLineNumbers w:val="0"/>
              <w:adjustRightInd w:val="0"/>
              <w:snapToGrid w:val="0"/>
              <w:spacing w:before="0" w:beforeAutospacing="0" w:after="0" w:afterAutospacing="0" w:line="360" w:lineRule="auto"/>
              <w:ind w:left="0" w:right="0"/>
              <w:rPr>
                <w:rFonts w:hint="eastAsia" w:ascii="宋体" w:hAnsi="宋体"/>
                <w:color w:val="auto"/>
                <w:szCs w:val="21"/>
                <w:highlight w:val="none"/>
                <w:lang w:val="en-US"/>
              </w:rPr>
            </w:pPr>
            <w:r>
              <w:rPr>
                <w:rFonts w:hint="eastAsia" w:ascii="宋体" w:hAnsi="宋体"/>
                <w:color w:val="auto"/>
                <w:szCs w:val="21"/>
                <w:highlight w:val="none"/>
                <w:lang w:val="en-US" w:eastAsia="zh-CN"/>
              </w:rPr>
              <w:t>地址：长沙市芙蓉中路二段200号新世纪花苑4号栋1010房</w:t>
            </w:r>
            <w:r>
              <w:rPr>
                <w:rFonts w:hint="eastAsia" w:ascii="宋体" w:hAnsi="宋体"/>
                <w:color w:val="auto"/>
                <w:szCs w:val="21"/>
                <w:highlight w:val="none"/>
                <w:lang w:val="en-US" w:eastAsia="zh-CN"/>
              </w:rPr>
              <w:tab/>
            </w:r>
          </w:p>
          <w:p w14:paraId="276F480A">
            <w:pPr>
              <w:keepNext w:val="0"/>
              <w:keepLines w:val="0"/>
              <w:suppressLineNumbers w:val="0"/>
              <w:adjustRightInd w:val="0"/>
              <w:snapToGrid w:val="0"/>
              <w:spacing w:before="0" w:beforeAutospacing="0" w:after="0" w:afterAutospacing="0" w:line="360" w:lineRule="auto"/>
              <w:ind w:left="0" w:right="0"/>
              <w:rPr>
                <w:rFonts w:hint="eastAsia" w:ascii="宋体" w:hAnsi="宋体"/>
                <w:color w:val="auto"/>
                <w:szCs w:val="21"/>
                <w:highlight w:val="none"/>
                <w:lang w:val="en-US"/>
              </w:rPr>
            </w:pPr>
            <w:r>
              <w:rPr>
                <w:rFonts w:hint="eastAsia" w:ascii="宋体" w:hAnsi="宋体"/>
                <w:color w:val="auto"/>
                <w:szCs w:val="21"/>
                <w:highlight w:val="none"/>
                <w:lang w:val="en-US" w:eastAsia="zh-CN"/>
              </w:rPr>
              <w:t>联系人：朱茹玥、邹诗剑</w:t>
            </w:r>
          </w:p>
          <w:p w14:paraId="637F9AF7">
            <w:pPr>
              <w:keepNext w:val="0"/>
              <w:keepLines w:val="0"/>
              <w:suppressLineNumbers w:val="0"/>
              <w:adjustRightInd w:val="0"/>
              <w:snapToGrid w:val="0"/>
              <w:spacing w:before="0" w:beforeAutospacing="0" w:after="0" w:afterAutospacing="0" w:line="360" w:lineRule="auto"/>
              <w:ind w:left="0" w:right="0"/>
              <w:rPr>
                <w:rFonts w:hint="eastAsia" w:ascii="宋体" w:hAnsi="宋体"/>
                <w:color w:val="auto"/>
                <w:szCs w:val="21"/>
                <w:highlight w:val="none"/>
                <w:lang w:eastAsia="zh-CN"/>
              </w:rPr>
            </w:pPr>
            <w:r>
              <w:rPr>
                <w:rFonts w:hint="eastAsia" w:ascii="宋体" w:hAnsi="宋体"/>
                <w:color w:val="auto"/>
                <w:szCs w:val="21"/>
                <w:highlight w:val="none"/>
                <w:lang w:val="en-US" w:eastAsia="zh-CN"/>
              </w:rPr>
              <w:t>联系电话：18273388999/0731-85126633</w:t>
            </w:r>
          </w:p>
        </w:tc>
      </w:tr>
      <w:tr w14:paraId="2E7424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 w:hRule="atLeast"/>
        </w:trPr>
        <w:tc>
          <w:tcPr>
            <w:tcW w:w="1758" w:type="dxa"/>
            <w:vAlign w:val="center"/>
          </w:tcPr>
          <w:p w14:paraId="3A401857">
            <w:pPr>
              <w:keepNext w:val="0"/>
              <w:keepLines w:val="0"/>
              <w:suppressLineNumbers w:val="0"/>
              <w:adjustRightInd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第二章第2.3款</w:t>
            </w:r>
          </w:p>
        </w:tc>
        <w:tc>
          <w:tcPr>
            <w:tcW w:w="1950" w:type="dxa"/>
            <w:vAlign w:val="center"/>
          </w:tcPr>
          <w:p w14:paraId="7D3A784E">
            <w:pPr>
              <w:keepNext w:val="0"/>
              <w:keepLines w:val="0"/>
              <w:suppressLineNumbers w:val="0"/>
              <w:adjustRightInd w:val="0"/>
              <w:snapToGrid w:val="0"/>
              <w:spacing w:before="0" w:beforeAutospacing="0" w:after="0" w:afterAutospacing="0"/>
              <w:ind w:left="0" w:right="0"/>
              <w:rPr>
                <w:rFonts w:hint="default" w:ascii="宋体" w:hAnsi="宋体"/>
                <w:bCs/>
                <w:color w:val="auto"/>
                <w:szCs w:val="21"/>
                <w:highlight w:val="none"/>
              </w:rPr>
            </w:pPr>
            <w:r>
              <w:rPr>
                <w:rFonts w:hint="eastAsia" w:ascii="宋体" w:hAnsi="宋体" w:cs="宋体"/>
                <w:color w:val="auto"/>
                <w:kern w:val="0"/>
                <w:szCs w:val="21"/>
                <w:highlight w:val="none"/>
              </w:rPr>
              <w:t>供应商的</w:t>
            </w:r>
            <w:r>
              <w:rPr>
                <w:rFonts w:hint="eastAsia" w:ascii="宋体" w:hAnsi="宋体"/>
                <w:color w:val="auto"/>
                <w:szCs w:val="21"/>
                <w:highlight w:val="none"/>
              </w:rPr>
              <w:t>邀请方式</w:t>
            </w:r>
          </w:p>
        </w:tc>
        <w:tc>
          <w:tcPr>
            <w:tcW w:w="6536" w:type="dxa"/>
            <w:vAlign w:val="center"/>
          </w:tcPr>
          <w:p w14:paraId="5BA102B9">
            <w:pPr>
              <w:keepNext w:val="0"/>
              <w:keepLines w:val="0"/>
              <w:suppressLineNumbers w:val="0"/>
              <w:adjustRightInd w:val="0"/>
              <w:snapToGrid w:val="0"/>
              <w:spacing w:before="0" w:beforeAutospacing="0" w:after="0" w:afterAutospacing="0" w:line="360" w:lineRule="auto"/>
              <w:ind w:left="0" w:right="0"/>
              <w:rPr>
                <w:rFonts w:hint="default" w:ascii="宋体" w:hAnsi="宋体"/>
                <w:color w:val="auto"/>
                <w:szCs w:val="21"/>
                <w:highlight w:val="none"/>
              </w:rPr>
            </w:pPr>
            <w:r>
              <w:rPr>
                <w:rFonts w:hint="eastAsia" w:ascii="宋体" w:hAnsi="宋体"/>
                <w:color w:val="auto"/>
                <w:szCs w:val="21"/>
                <w:highlight w:val="none"/>
              </w:rPr>
              <w:t>■发布公告</w:t>
            </w:r>
          </w:p>
          <w:p w14:paraId="3E40B47C">
            <w:pPr>
              <w:keepNext w:val="0"/>
              <w:keepLines w:val="0"/>
              <w:suppressLineNumbers w:val="0"/>
              <w:adjustRightInd w:val="0"/>
              <w:snapToGrid w:val="0"/>
              <w:spacing w:before="0" w:beforeAutospacing="0" w:after="0" w:afterAutospacing="0" w:line="360" w:lineRule="auto"/>
              <w:ind w:left="0" w:right="0"/>
              <w:rPr>
                <w:rFonts w:hint="default" w:ascii="宋体" w:hAnsi="宋体"/>
                <w:color w:val="auto"/>
                <w:szCs w:val="21"/>
                <w:highlight w:val="none"/>
              </w:rPr>
            </w:pPr>
            <w:r>
              <w:rPr>
                <w:rFonts w:hint="eastAsia" w:ascii="宋体" w:hAnsi="宋体"/>
                <w:color w:val="auto"/>
                <w:szCs w:val="21"/>
                <w:highlight w:val="none"/>
              </w:rPr>
              <w:t>□从省级以上财政部门建立的供应商库中随机抽取</w:t>
            </w:r>
          </w:p>
          <w:p w14:paraId="09177D7A">
            <w:pPr>
              <w:keepNext w:val="0"/>
              <w:keepLines w:val="0"/>
              <w:suppressLineNumbers w:val="0"/>
              <w:adjustRightInd w:val="0"/>
              <w:snapToGrid w:val="0"/>
              <w:spacing w:before="0" w:beforeAutospacing="0" w:after="0" w:afterAutospacing="0" w:line="360" w:lineRule="auto"/>
              <w:ind w:left="0" w:right="0"/>
              <w:rPr>
                <w:rFonts w:hint="default" w:ascii="宋体" w:hAnsi="宋体"/>
                <w:color w:val="auto"/>
                <w:szCs w:val="21"/>
                <w:highlight w:val="none"/>
              </w:rPr>
            </w:pPr>
            <w:r>
              <w:rPr>
                <w:rFonts w:hint="eastAsia" w:ascii="宋体" w:hAnsi="宋体"/>
                <w:color w:val="auto"/>
                <w:szCs w:val="21"/>
                <w:highlight w:val="none"/>
              </w:rPr>
              <w:t>□采购人和评审专家分别书面推荐的方式</w:t>
            </w:r>
          </w:p>
        </w:tc>
      </w:tr>
      <w:tr w14:paraId="43451E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758" w:type="dxa"/>
            <w:vAlign w:val="center"/>
          </w:tcPr>
          <w:p w14:paraId="3FB70C4B">
            <w:pPr>
              <w:keepNext w:val="0"/>
              <w:keepLines w:val="0"/>
              <w:suppressLineNumbers w:val="0"/>
              <w:adjustRightInd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第二章第3.1款</w:t>
            </w:r>
          </w:p>
          <w:p w14:paraId="732E433B">
            <w:pPr>
              <w:keepNext w:val="0"/>
              <w:keepLines w:val="0"/>
              <w:suppressLineNumbers w:val="0"/>
              <w:adjustRightInd w:val="0"/>
              <w:snapToGrid w:val="0"/>
              <w:spacing w:before="0" w:beforeAutospacing="0" w:after="0" w:afterAutospacing="0"/>
              <w:ind w:left="0" w:right="0"/>
              <w:jc w:val="center"/>
              <w:rPr>
                <w:rFonts w:hint="default" w:ascii="宋体" w:hAnsi="宋体"/>
                <w:color w:val="auto"/>
                <w:szCs w:val="21"/>
                <w:highlight w:val="none"/>
              </w:rPr>
            </w:pPr>
          </w:p>
        </w:tc>
        <w:tc>
          <w:tcPr>
            <w:tcW w:w="1950" w:type="dxa"/>
            <w:vAlign w:val="center"/>
          </w:tcPr>
          <w:p w14:paraId="2DFFDB74">
            <w:pPr>
              <w:keepNext w:val="0"/>
              <w:keepLines w:val="0"/>
              <w:suppressLineNumbers w:val="0"/>
              <w:adjustRightInd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bCs/>
                <w:color w:val="auto"/>
                <w:szCs w:val="21"/>
                <w:highlight w:val="none"/>
              </w:rPr>
              <w:t>供应商</w:t>
            </w:r>
            <w:r>
              <w:rPr>
                <w:rFonts w:hint="eastAsia" w:ascii="宋体" w:hAnsi="宋体"/>
                <w:color w:val="auto"/>
                <w:szCs w:val="21"/>
                <w:highlight w:val="none"/>
              </w:rPr>
              <w:t>资格条件</w:t>
            </w:r>
          </w:p>
          <w:p w14:paraId="171EFFD8">
            <w:pPr>
              <w:keepNext w:val="0"/>
              <w:keepLines w:val="0"/>
              <w:suppressLineNumbers w:val="0"/>
              <w:adjustRightInd w:val="0"/>
              <w:snapToGrid w:val="0"/>
              <w:spacing w:before="0" w:beforeAutospacing="0" w:after="0" w:afterAutospacing="0"/>
              <w:ind w:left="0" w:right="0"/>
              <w:jc w:val="center"/>
              <w:rPr>
                <w:rFonts w:hint="default" w:ascii="宋体" w:hAnsi="宋体"/>
                <w:color w:val="auto"/>
                <w:szCs w:val="21"/>
                <w:highlight w:val="none"/>
              </w:rPr>
            </w:pPr>
          </w:p>
        </w:tc>
        <w:tc>
          <w:tcPr>
            <w:tcW w:w="6536" w:type="dxa"/>
            <w:vAlign w:val="center"/>
          </w:tcPr>
          <w:p w14:paraId="2921D772">
            <w:pPr>
              <w:keepNext w:val="0"/>
              <w:keepLines w:val="0"/>
              <w:suppressLineNumbers w:val="0"/>
              <w:adjustRightInd w:val="0"/>
              <w:snapToGrid w:val="0"/>
              <w:spacing w:before="0" w:beforeAutospacing="0" w:after="0" w:afterAutospacing="0"/>
              <w:ind w:left="0" w:right="0"/>
              <w:jc w:val="left"/>
              <w:rPr>
                <w:rFonts w:hint="eastAsia" w:ascii="宋体" w:hAnsi="宋体" w:cs="宋体"/>
                <w:bCs/>
                <w:color w:val="auto"/>
                <w:szCs w:val="21"/>
                <w:highlight w:val="none"/>
              </w:rPr>
            </w:pPr>
            <w:r>
              <w:rPr>
                <w:rFonts w:hint="eastAsia" w:ascii="宋体" w:hAnsi="宋体" w:cs="宋体"/>
                <w:bCs/>
                <w:color w:val="auto"/>
                <w:szCs w:val="21"/>
                <w:highlight w:val="none"/>
              </w:rPr>
              <w:t>1、基本资格条件：</w:t>
            </w:r>
          </w:p>
          <w:p w14:paraId="0FA09C37">
            <w:pPr>
              <w:keepNext w:val="0"/>
              <w:keepLines w:val="0"/>
              <w:suppressLineNumbers w:val="0"/>
              <w:adjustRightInd w:val="0"/>
              <w:snapToGrid w:val="0"/>
              <w:spacing w:before="0" w:beforeAutospacing="0" w:after="0" w:afterAutospacing="0"/>
              <w:ind w:left="0" w:right="0"/>
              <w:jc w:val="left"/>
              <w:rPr>
                <w:rFonts w:hint="eastAsia" w:ascii="宋体" w:hAnsi="宋体" w:cs="宋体"/>
                <w:bCs/>
                <w:color w:val="auto"/>
                <w:szCs w:val="21"/>
                <w:highlight w:val="none"/>
              </w:rPr>
            </w:pPr>
            <w:r>
              <w:rPr>
                <w:rFonts w:hint="eastAsia" w:ascii="宋体" w:hAnsi="宋体" w:cs="宋体"/>
                <w:bCs/>
                <w:color w:val="auto"/>
                <w:szCs w:val="21"/>
                <w:highlight w:val="none"/>
              </w:rPr>
              <w:t xml:space="preserve">符合《中华人民共和国政府采购法》第二十二条规定的供应商条件 </w:t>
            </w:r>
          </w:p>
          <w:p w14:paraId="46DBC1A0">
            <w:pPr>
              <w:keepNext w:val="0"/>
              <w:keepLines w:val="0"/>
              <w:suppressLineNumbers w:val="0"/>
              <w:adjustRightInd w:val="0"/>
              <w:snapToGrid w:val="0"/>
              <w:spacing w:before="0" w:beforeAutospacing="0" w:after="0" w:afterAutospacing="0"/>
              <w:ind w:left="0" w:right="0"/>
              <w:jc w:val="left"/>
              <w:rPr>
                <w:rFonts w:hint="eastAsia" w:ascii="宋体" w:hAnsi="宋体" w:cs="宋体"/>
                <w:bCs/>
                <w:color w:val="auto"/>
                <w:szCs w:val="21"/>
                <w:highlight w:val="none"/>
              </w:rPr>
            </w:pPr>
            <w:r>
              <w:rPr>
                <w:rFonts w:hint="eastAsia" w:ascii="宋体" w:hAnsi="宋体" w:cs="宋体"/>
                <w:bCs/>
                <w:color w:val="auto"/>
                <w:szCs w:val="21"/>
                <w:highlight w:val="none"/>
              </w:rPr>
              <w:t>（1）法人提交企业法人营业执照副本(或者法人登记证书)</w:t>
            </w:r>
          </w:p>
          <w:p w14:paraId="4A04BCDF">
            <w:pPr>
              <w:keepNext w:val="0"/>
              <w:keepLines w:val="0"/>
              <w:suppressLineNumbers w:val="0"/>
              <w:adjustRightInd w:val="0"/>
              <w:snapToGrid w:val="0"/>
              <w:spacing w:before="0" w:beforeAutospacing="0" w:after="0" w:afterAutospacing="0"/>
              <w:ind w:left="0" w:right="0"/>
              <w:jc w:val="left"/>
              <w:rPr>
                <w:rFonts w:hint="eastAsia" w:ascii="宋体" w:hAnsi="宋体" w:cs="宋体"/>
                <w:bCs/>
                <w:color w:val="auto"/>
                <w:szCs w:val="21"/>
                <w:highlight w:val="none"/>
              </w:rPr>
            </w:pPr>
            <w:r>
              <w:rPr>
                <w:rFonts w:hint="eastAsia" w:ascii="宋体" w:hAnsi="宋体" w:cs="宋体"/>
                <w:bCs/>
                <w:color w:val="auto"/>
                <w:szCs w:val="21"/>
                <w:highlight w:val="none"/>
              </w:rPr>
              <w:t>（2）提交《湖南省政府采购供应商资格承诺函》（格式见附件）；</w:t>
            </w:r>
          </w:p>
          <w:p w14:paraId="62CDD565">
            <w:pPr>
              <w:keepNext w:val="0"/>
              <w:keepLines w:val="0"/>
              <w:suppressLineNumbers w:val="0"/>
              <w:adjustRightInd w:val="0"/>
              <w:snapToGrid w:val="0"/>
              <w:spacing w:before="0" w:beforeAutospacing="0" w:after="0" w:afterAutospacing="0"/>
              <w:ind w:left="0" w:right="0"/>
              <w:jc w:val="left"/>
              <w:rPr>
                <w:rFonts w:hint="eastAsia" w:ascii="宋体" w:hAnsi="宋体" w:cs="宋体"/>
                <w:bCs/>
                <w:color w:val="auto"/>
                <w:szCs w:val="21"/>
                <w:highlight w:val="none"/>
              </w:rPr>
            </w:pPr>
            <w:r>
              <w:rPr>
                <w:rFonts w:hint="eastAsia" w:ascii="宋体" w:hAnsi="宋体" w:cs="宋体"/>
                <w:bCs/>
                <w:color w:val="auto"/>
                <w:szCs w:val="21"/>
                <w:highlight w:val="none"/>
              </w:rPr>
              <w:t>（3）法人提交法定代表人身份证明扫描件或者法定代表人授权委托书扫描件以及被授权代表人在</w:t>
            </w:r>
            <w:r>
              <w:rPr>
                <w:rFonts w:hint="eastAsia" w:ascii="宋体" w:hAnsi="宋体" w:cs="宋体"/>
                <w:bCs/>
                <w:color w:val="auto"/>
                <w:szCs w:val="21"/>
                <w:highlight w:val="none"/>
                <w:lang w:eastAsia="zh-CN"/>
              </w:rPr>
              <w:t>响应</w:t>
            </w:r>
            <w:r>
              <w:rPr>
                <w:rFonts w:hint="eastAsia" w:ascii="宋体" w:hAnsi="宋体" w:cs="宋体"/>
                <w:bCs/>
                <w:color w:val="auto"/>
                <w:szCs w:val="21"/>
                <w:highlight w:val="none"/>
              </w:rPr>
              <w:t>单位或</w:t>
            </w:r>
            <w:r>
              <w:rPr>
                <w:rFonts w:hint="eastAsia" w:ascii="宋体" w:hAnsi="宋体" w:cs="宋体"/>
                <w:bCs/>
                <w:color w:val="auto"/>
                <w:szCs w:val="21"/>
                <w:highlight w:val="none"/>
                <w:lang w:eastAsia="zh-CN"/>
              </w:rPr>
              <w:t>响应</w:t>
            </w:r>
            <w:r>
              <w:rPr>
                <w:rFonts w:hint="eastAsia" w:ascii="宋体" w:hAnsi="宋体" w:cs="宋体"/>
                <w:bCs/>
                <w:color w:val="auto"/>
                <w:szCs w:val="21"/>
                <w:highlight w:val="none"/>
              </w:rPr>
              <w:t>单位依法登记的分支机构</w:t>
            </w:r>
            <w:r>
              <w:rPr>
                <w:rFonts w:hint="eastAsia" w:ascii="宋体" w:hAnsi="宋体" w:cs="宋体"/>
                <w:color w:val="auto"/>
                <w:kern w:val="0"/>
                <w:szCs w:val="21"/>
                <w:highlight w:val="none"/>
                <w:lang w:eastAsia="zh-CN"/>
              </w:rPr>
              <w:t>于响应截止日前</w:t>
            </w:r>
            <w:r>
              <w:rPr>
                <w:rFonts w:hint="eastAsia" w:ascii="宋体" w:hAnsi="宋体" w:cs="宋体"/>
                <w:color w:val="auto"/>
                <w:kern w:val="2"/>
                <w:sz w:val="21"/>
                <w:szCs w:val="24"/>
                <w:highlight w:val="none"/>
                <w:lang w:val="en-US" w:eastAsia="zh-CN"/>
              </w:rPr>
              <w:t>三个月内任意一个月</w:t>
            </w:r>
            <w:r>
              <w:rPr>
                <w:rFonts w:hint="eastAsia" w:ascii="宋体" w:hAnsi="宋体" w:cs="宋体"/>
                <w:bCs/>
                <w:color w:val="auto"/>
                <w:szCs w:val="21"/>
                <w:highlight w:val="none"/>
              </w:rPr>
              <w:t>社保证明并附法定代表人身份证明扫描件，自然人提交身份证扫描件；</w:t>
            </w:r>
          </w:p>
          <w:p w14:paraId="76890F15">
            <w:pPr>
              <w:keepNext w:val="0"/>
              <w:keepLines w:val="0"/>
              <w:suppressLineNumbers w:val="0"/>
              <w:adjustRightInd w:val="0"/>
              <w:snapToGrid w:val="0"/>
              <w:spacing w:before="0" w:beforeAutospacing="0" w:after="0" w:afterAutospacing="0"/>
              <w:ind w:left="0" w:right="0"/>
              <w:jc w:val="left"/>
              <w:rPr>
                <w:rFonts w:hint="eastAsia" w:ascii="宋体" w:hAnsi="宋体" w:cs="宋体"/>
                <w:bCs/>
                <w:color w:val="auto"/>
                <w:szCs w:val="21"/>
                <w:highlight w:val="none"/>
              </w:rPr>
            </w:pPr>
            <w:r>
              <w:rPr>
                <w:rFonts w:hint="eastAsia" w:ascii="宋体" w:hAnsi="宋体" w:cs="宋体"/>
                <w:bCs/>
                <w:color w:val="auto"/>
                <w:szCs w:val="21"/>
                <w:highlight w:val="none"/>
              </w:rPr>
              <w:t>（4）其他说明。(非法人组织参与</w:t>
            </w:r>
            <w:r>
              <w:rPr>
                <w:rFonts w:hint="eastAsia" w:ascii="宋体" w:hAnsi="宋体" w:cs="宋体"/>
                <w:bCs/>
                <w:color w:val="auto"/>
                <w:szCs w:val="21"/>
                <w:highlight w:val="none"/>
                <w:lang w:eastAsia="zh-CN"/>
              </w:rPr>
              <w:t>响应</w:t>
            </w:r>
            <w:r>
              <w:rPr>
                <w:rFonts w:hint="eastAsia" w:ascii="宋体" w:hAnsi="宋体" w:cs="宋体"/>
                <w:bCs/>
                <w:color w:val="auto"/>
                <w:szCs w:val="21"/>
                <w:highlight w:val="none"/>
              </w:rPr>
              <w:t>需提供的相关证明材料)</w:t>
            </w:r>
          </w:p>
          <w:p w14:paraId="295F0F0A">
            <w:pPr>
              <w:keepNext w:val="0"/>
              <w:keepLines w:val="0"/>
              <w:suppressLineNumbers w:val="0"/>
              <w:adjustRightInd w:val="0"/>
              <w:snapToGrid w:val="0"/>
              <w:spacing w:before="0" w:beforeAutospacing="0" w:after="0" w:afterAutospacing="0"/>
              <w:ind w:left="0" w:right="0"/>
              <w:jc w:val="left"/>
              <w:rPr>
                <w:rFonts w:hint="eastAsia" w:ascii="宋体" w:hAnsi="宋体" w:cs="宋体"/>
                <w:bCs/>
                <w:color w:val="auto"/>
                <w:szCs w:val="21"/>
                <w:highlight w:val="none"/>
              </w:rPr>
            </w:pPr>
            <w:r>
              <w:rPr>
                <w:rFonts w:hint="eastAsia" w:ascii="宋体" w:hAnsi="宋体" w:cs="宋体"/>
                <w:bCs/>
                <w:color w:val="auto"/>
                <w:szCs w:val="21"/>
                <w:highlight w:val="none"/>
              </w:rPr>
              <w:t>2、落实政府采购政策需满足的资格要求：本项目专门面向中小企业采购（监狱企业或福利性单位视同中小企业）。</w:t>
            </w:r>
          </w:p>
          <w:p w14:paraId="2D06EF03">
            <w:pPr>
              <w:keepNext w:val="0"/>
              <w:keepLines w:val="0"/>
              <w:suppressLineNumbers w:val="0"/>
              <w:adjustRightInd w:val="0"/>
              <w:snapToGrid w:val="0"/>
              <w:spacing w:before="0" w:beforeAutospacing="0" w:after="0" w:afterAutospacing="0"/>
              <w:ind w:left="0" w:right="0"/>
              <w:jc w:val="left"/>
              <w:rPr>
                <w:rFonts w:hint="eastAsia" w:ascii="宋体" w:hAnsi="宋体" w:cs="宋体"/>
                <w:bCs/>
                <w:color w:val="auto"/>
                <w:szCs w:val="21"/>
                <w:highlight w:val="none"/>
              </w:rPr>
            </w:pPr>
            <w:r>
              <w:rPr>
                <w:rFonts w:hint="eastAsia" w:ascii="宋体" w:hAnsi="宋体" w:cs="宋体"/>
                <w:bCs/>
                <w:color w:val="auto"/>
                <w:szCs w:val="21"/>
                <w:highlight w:val="none"/>
              </w:rPr>
              <w:t>3、供应商特定资格条件： 无。</w:t>
            </w:r>
          </w:p>
          <w:p w14:paraId="594E44BD">
            <w:pPr>
              <w:keepNext w:val="0"/>
              <w:keepLines w:val="0"/>
              <w:suppressLineNumbers w:val="0"/>
              <w:adjustRightInd w:val="0"/>
              <w:snapToGrid w:val="0"/>
              <w:spacing w:before="0" w:beforeAutospacing="0" w:after="0" w:afterAutospacing="0"/>
              <w:ind w:left="0" w:right="0"/>
              <w:jc w:val="left"/>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4、单位负责人为同一人或者存在直接控股、管理关系的不同供应商，不得参加同一合同项下的政府采购活动。</w:t>
            </w:r>
          </w:p>
          <w:p w14:paraId="1FCD48A9">
            <w:pPr>
              <w:keepNext w:val="0"/>
              <w:keepLines w:val="0"/>
              <w:suppressLineNumbers w:val="0"/>
              <w:adjustRightInd w:val="0"/>
              <w:snapToGrid w:val="0"/>
              <w:spacing w:before="0" w:beforeAutospacing="0" w:after="0" w:afterAutospacing="0"/>
              <w:ind w:left="0" w:right="0"/>
              <w:jc w:val="left"/>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5、为本采购项目提供整体设计、规范编制或者项目管理、监理、检测等服务的，不得再参加此项目的其他采购活动。</w:t>
            </w:r>
          </w:p>
          <w:p w14:paraId="0DEF8247">
            <w:pPr>
              <w:keepNext w:val="0"/>
              <w:keepLines w:val="0"/>
              <w:suppressLineNumbers w:val="0"/>
              <w:adjustRightInd w:val="0"/>
              <w:snapToGrid w:val="0"/>
              <w:spacing w:before="0" w:beforeAutospacing="0" w:after="0" w:afterAutospacing="0"/>
              <w:ind w:left="0" w:right="0"/>
              <w:jc w:val="left"/>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6、列入失信被执行人、重大税收违法失信主体名单、政府采购严重违法失信行为记录名单的，拒绝其参与政府采购活动。</w:t>
            </w:r>
          </w:p>
          <w:p w14:paraId="6A77BE9E">
            <w:pPr>
              <w:keepNext w:val="0"/>
              <w:keepLines w:val="0"/>
              <w:suppressLineNumbers w:val="0"/>
              <w:adjustRightInd w:val="0"/>
              <w:snapToGrid w:val="0"/>
              <w:spacing w:before="0" w:beforeAutospacing="0" w:after="0" w:afterAutospacing="0"/>
              <w:ind w:left="0" w:right="0"/>
              <w:jc w:val="left"/>
              <w:rPr>
                <w:rFonts w:hint="default" w:ascii="宋体" w:hAnsi="宋体" w:cs="宋体"/>
                <w:bCs/>
                <w:color w:val="auto"/>
                <w:szCs w:val="21"/>
                <w:highlight w:val="none"/>
              </w:rPr>
            </w:pPr>
            <w:r>
              <w:rPr>
                <w:rFonts w:hint="eastAsia" w:ascii="宋体" w:hAnsi="宋体" w:cs="宋体"/>
                <w:bCs/>
                <w:color w:val="auto"/>
                <w:szCs w:val="21"/>
                <w:highlight w:val="none"/>
                <w:lang w:val="en-US" w:eastAsia="zh-CN"/>
              </w:rPr>
              <w:t xml:space="preserve">7、联合体投标。本次招标不接受 联合体投标。 </w:t>
            </w:r>
          </w:p>
        </w:tc>
      </w:tr>
      <w:tr w14:paraId="25827B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1758" w:type="dxa"/>
            <w:vAlign w:val="center"/>
          </w:tcPr>
          <w:p w14:paraId="7308803D">
            <w:pPr>
              <w:keepNext w:val="0"/>
              <w:keepLines w:val="0"/>
              <w:suppressLineNumbers w:val="0"/>
              <w:adjustRightInd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第二章第6.1款</w:t>
            </w:r>
          </w:p>
        </w:tc>
        <w:tc>
          <w:tcPr>
            <w:tcW w:w="1950" w:type="dxa"/>
            <w:vAlign w:val="center"/>
          </w:tcPr>
          <w:p w14:paraId="61E6CC3F">
            <w:pPr>
              <w:keepNext w:val="0"/>
              <w:keepLines w:val="0"/>
              <w:suppressLineNumbers w:val="0"/>
              <w:adjustRightInd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联合体形式</w:t>
            </w:r>
          </w:p>
        </w:tc>
        <w:tc>
          <w:tcPr>
            <w:tcW w:w="6536" w:type="dxa"/>
            <w:vAlign w:val="center"/>
          </w:tcPr>
          <w:p w14:paraId="7670B316">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 不接受</w:t>
            </w:r>
          </w:p>
          <w:p w14:paraId="1591F71B">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 接受</w:t>
            </w:r>
          </w:p>
        </w:tc>
      </w:tr>
      <w:tr w14:paraId="390E2C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92" w:hRule="atLeast"/>
        </w:trPr>
        <w:tc>
          <w:tcPr>
            <w:tcW w:w="1758" w:type="dxa"/>
            <w:vAlign w:val="center"/>
          </w:tcPr>
          <w:p w14:paraId="3FDE78E6">
            <w:pPr>
              <w:keepNext w:val="0"/>
              <w:keepLines w:val="0"/>
              <w:suppressLineNumbers w:val="0"/>
              <w:adjustRightInd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第二章第6.2款</w:t>
            </w:r>
          </w:p>
        </w:tc>
        <w:tc>
          <w:tcPr>
            <w:tcW w:w="1950" w:type="dxa"/>
            <w:vAlign w:val="center"/>
          </w:tcPr>
          <w:p w14:paraId="4F392FFE">
            <w:pPr>
              <w:keepNext w:val="0"/>
              <w:keepLines w:val="0"/>
              <w:suppressLineNumbers w:val="0"/>
              <w:adjustRightInd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对联合体各方的要求</w:t>
            </w:r>
          </w:p>
        </w:tc>
        <w:tc>
          <w:tcPr>
            <w:tcW w:w="6536" w:type="dxa"/>
            <w:vAlign w:val="center"/>
          </w:tcPr>
          <w:p w14:paraId="3C0D8E48">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w:t>
            </w:r>
          </w:p>
        </w:tc>
      </w:tr>
      <w:tr w14:paraId="342547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59" w:hRule="atLeast"/>
        </w:trPr>
        <w:tc>
          <w:tcPr>
            <w:tcW w:w="1758" w:type="dxa"/>
            <w:vAlign w:val="center"/>
          </w:tcPr>
          <w:p w14:paraId="46527A3E">
            <w:pPr>
              <w:keepNext w:val="0"/>
              <w:keepLines w:val="0"/>
              <w:suppressLineNumbers w:val="0"/>
              <w:adjustRightInd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第二章第7.1款</w:t>
            </w:r>
          </w:p>
        </w:tc>
        <w:tc>
          <w:tcPr>
            <w:tcW w:w="1950" w:type="dxa"/>
            <w:vAlign w:val="center"/>
          </w:tcPr>
          <w:p w14:paraId="47BFC8BF">
            <w:pPr>
              <w:keepNext w:val="0"/>
              <w:keepLines w:val="0"/>
              <w:suppressLineNumbers w:val="0"/>
              <w:adjustRightInd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现场勘察</w:t>
            </w:r>
          </w:p>
        </w:tc>
        <w:tc>
          <w:tcPr>
            <w:tcW w:w="6536" w:type="dxa"/>
            <w:vAlign w:val="center"/>
          </w:tcPr>
          <w:p w14:paraId="71D1E670">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 采购人不组织</w:t>
            </w:r>
          </w:p>
          <w:p w14:paraId="00F03A1F">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 采购人组织，时间：</w:t>
            </w:r>
            <w:r>
              <w:rPr>
                <w:rFonts w:hint="eastAsia" w:ascii="宋体" w:hAnsi="宋体"/>
                <w:color w:val="auto"/>
                <w:szCs w:val="21"/>
                <w:highlight w:val="none"/>
                <w:u w:val="single"/>
              </w:rPr>
              <w:t xml:space="preserve">   </w:t>
            </w:r>
            <w:r>
              <w:rPr>
                <w:rFonts w:hint="eastAsia" w:ascii="宋体" w:hAnsi="宋体"/>
                <w:color w:val="auto"/>
                <w:szCs w:val="21"/>
                <w:highlight w:val="none"/>
              </w:rPr>
              <w:t>地点：</w:t>
            </w:r>
            <w:r>
              <w:rPr>
                <w:rFonts w:hint="eastAsia" w:ascii="宋体" w:hAnsi="宋体"/>
                <w:color w:val="auto"/>
                <w:szCs w:val="21"/>
                <w:highlight w:val="none"/>
                <w:u w:val="single"/>
              </w:rPr>
              <w:t xml:space="preserve">   </w:t>
            </w:r>
            <w:r>
              <w:rPr>
                <w:rFonts w:hint="eastAsia" w:ascii="宋体" w:hAnsi="宋体"/>
                <w:color w:val="auto"/>
                <w:szCs w:val="21"/>
                <w:highlight w:val="none"/>
              </w:rPr>
              <w:t>联系人：</w:t>
            </w:r>
            <w:r>
              <w:rPr>
                <w:rFonts w:hint="eastAsia" w:ascii="宋体" w:hAnsi="宋体"/>
                <w:color w:val="auto"/>
                <w:szCs w:val="21"/>
                <w:highlight w:val="none"/>
                <w:u w:val="single"/>
              </w:rPr>
              <w:t xml:space="preserve">  </w:t>
            </w:r>
          </w:p>
        </w:tc>
      </w:tr>
      <w:tr w14:paraId="172CE0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1758" w:type="dxa"/>
            <w:vAlign w:val="center"/>
          </w:tcPr>
          <w:p w14:paraId="25FD4FB9">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第二章第8.1款</w:t>
            </w:r>
          </w:p>
        </w:tc>
        <w:tc>
          <w:tcPr>
            <w:tcW w:w="1950" w:type="dxa"/>
            <w:vAlign w:val="center"/>
          </w:tcPr>
          <w:p w14:paraId="2DE8A8D9">
            <w:pPr>
              <w:keepNext w:val="0"/>
              <w:keepLines w:val="0"/>
              <w:suppressLineNumbers w:val="0"/>
              <w:adjustRightInd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采购进口产品</w:t>
            </w:r>
          </w:p>
        </w:tc>
        <w:tc>
          <w:tcPr>
            <w:tcW w:w="6536" w:type="dxa"/>
            <w:vAlign w:val="center"/>
          </w:tcPr>
          <w:p w14:paraId="18496C8F">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 本项目拒绝采购进口产品</w:t>
            </w:r>
          </w:p>
          <w:p w14:paraId="58C79C35">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□本项目已经财政部门审核同意购买进口产品</w:t>
            </w:r>
          </w:p>
        </w:tc>
      </w:tr>
      <w:tr w14:paraId="47D387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4" w:hRule="atLeast"/>
        </w:trPr>
        <w:tc>
          <w:tcPr>
            <w:tcW w:w="1758" w:type="dxa"/>
            <w:vMerge w:val="restart"/>
            <w:tcBorders>
              <w:top w:val="single" w:color="auto" w:sz="4" w:space="0"/>
            </w:tcBorders>
            <w:vAlign w:val="center"/>
          </w:tcPr>
          <w:p w14:paraId="6F089D3F">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第二章第9.6款</w:t>
            </w:r>
          </w:p>
        </w:tc>
        <w:tc>
          <w:tcPr>
            <w:tcW w:w="1950" w:type="dxa"/>
            <w:tcBorders>
              <w:top w:val="single" w:color="auto" w:sz="4" w:space="0"/>
              <w:bottom w:val="single" w:color="auto" w:sz="4" w:space="0"/>
            </w:tcBorders>
            <w:vAlign w:val="center"/>
          </w:tcPr>
          <w:p w14:paraId="10C542E9">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s="宋体"/>
                <w:bCs/>
                <w:color w:val="auto"/>
                <w:kern w:val="0"/>
                <w:szCs w:val="21"/>
                <w:highlight w:val="none"/>
              </w:rPr>
              <w:t>政府采购支持中小企业融资</w:t>
            </w:r>
          </w:p>
        </w:tc>
        <w:tc>
          <w:tcPr>
            <w:tcW w:w="6536" w:type="dxa"/>
            <w:tcBorders>
              <w:top w:val="single" w:color="auto" w:sz="4" w:space="0"/>
              <w:bottom w:val="single" w:color="auto" w:sz="4" w:space="0"/>
            </w:tcBorders>
            <w:vAlign w:val="center"/>
          </w:tcPr>
          <w:p w14:paraId="43BA611B">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有融资需求的，可向本附表附页1所列银行咨询或登陆中国湖南政府采购网查询。</w:t>
            </w:r>
          </w:p>
        </w:tc>
      </w:tr>
      <w:tr w14:paraId="7EDF51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2" w:hRule="atLeast"/>
        </w:trPr>
        <w:tc>
          <w:tcPr>
            <w:tcW w:w="1758" w:type="dxa"/>
            <w:vMerge w:val="continue"/>
            <w:vAlign w:val="center"/>
          </w:tcPr>
          <w:p w14:paraId="0FD00A10">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950" w:type="dxa"/>
            <w:vAlign w:val="center"/>
          </w:tcPr>
          <w:p w14:paraId="705152BD">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s="宋体"/>
                <w:bCs/>
                <w:color w:val="auto"/>
                <w:kern w:val="0"/>
                <w:szCs w:val="21"/>
                <w:highlight w:val="none"/>
              </w:rPr>
              <w:t>政府采购信用担保</w:t>
            </w:r>
          </w:p>
        </w:tc>
        <w:tc>
          <w:tcPr>
            <w:tcW w:w="6536" w:type="dxa"/>
            <w:vAlign w:val="center"/>
          </w:tcPr>
          <w:p w14:paraId="05CC613C">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有履约担保或融资担保需求的，可向本附表附页2所列担保机构咨询或登陆中国湖南政府采购网查询，格式见附页3。</w:t>
            </w:r>
          </w:p>
        </w:tc>
      </w:tr>
      <w:tr w14:paraId="4FF371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2" w:hRule="atLeast"/>
        </w:trPr>
        <w:tc>
          <w:tcPr>
            <w:tcW w:w="1758" w:type="dxa"/>
            <w:vAlign w:val="center"/>
          </w:tcPr>
          <w:p w14:paraId="691CBB17">
            <w:pPr>
              <w:keepNext w:val="0"/>
              <w:keepLines w:val="0"/>
              <w:widowControl w:val="0"/>
              <w:suppressLineNumbers w:val="0"/>
              <w:adjustRightInd w:val="0"/>
              <w:snapToGrid w:val="0"/>
              <w:spacing w:before="0" w:beforeAutospacing="0" w:after="0" w:afterAutospacing="0" w:line="360" w:lineRule="auto"/>
              <w:ind w:left="0" w:leftChars="0" w:right="0" w:rightChars="0"/>
              <w:jc w:val="center"/>
              <w:rPr>
                <w:rFonts w:hint="default" w:ascii="宋体" w:hAnsi="宋体"/>
                <w:color w:val="auto"/>
                <w:szCs w:val="21"/>
                <w:highlight w:val="none"/>
              </w:rPr>
            </w:pPr>
            <w:r>
              <w:rPr>
                <w:rFonts w:hint="eastAsia" w:ascii="宋体" w:hAnsi="宋体" w:eastAsia="宋体" w:cs="宋体"/>
                <w:color w:val="auto"/>
                <w:kern w:val="2"/>
                <w:sz w:val="21"/>
                <w:szCs w:val="21"/>
                <w:highlight w:val="none"/>
                <w:lang w:val="en-US" w:eastAsia="zh-CN"/>
              </w:rPr>
              <w:t>第二章第9.1款</w:t>
            </w:r>
          </w:p>
        </w:tc>
        <w:tc>
          <w:tcPr>
            <w:tcW w:w="1950" w:type="dxa"/>
            <w:vAlign w:val="center"/>
          </w:tcPr>
          <w:p w14:paraId="19A8E1CC">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rPr>
              <w:t>政府采购强制采购：</w:t>
            </w:r>
          </w:p>
          <w:p w14:paraId="1CDF284F">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rPr>
              <w:t>(1)标记★符号的节能产品；</w:t>
            </w:r>
          </w:p>
          <w:p w14:paraId="0655B7A6">
            <w:pPr>
              <w:keepNext w:val="0"/>
              <w:keepLines w:val="0"/>
              <w:widowControl w:val="0"/>
              <w:suppressLineNumbers w:val="0"/>
              <w:adjustRightInd w:val="0"/>
              <w:snapToGrid w:val="0"/>
              <w:spacing w:before="0" w:beforeAutospacing="0" w:after="0" w:afterAutospacing="0" w:line="360" w:lineRule="auto"/>
              <w:ind w:left="0" w:leftChars="0" w:right="0" w:rightChars="0"/>
              <w:jc w:val="both"/>
              <w:rPr>
                <w:rFonts w:hint="eastAsia" w:ascii="宋体" w:hAnsi="宋体" w:cs="宋体"/>
                <w:bCs/>
                <w:color w:val="auto"/>
                <w:kern w:val="0"/>
                <w:szCs w:val="21"/>
                <w:highlight w:val="none"/>
              </w:rPr>
            </w:pPr>
            <w:r>
              <w:rPr>
                <w:rFonts w:hint="eastAsia" w:ascii="宋体" w:hAnsi="宋体" w:eastAsia="宋体" w:cs="宋体"/>
                <w:color w:val="auto"/>
                <w:kern w:val="2"/>
                <w:sz w:val="21"/>
                <w:szCs w:val="21"/>
                <w:highlight w:val="none"/>
                <w:lang w:val="en-US" w:eastAsia="zh-CN"/>
              </w:rPr>
              <w:t>(2)其他。</w:t>
            </w:r>
          </w:p>
        </w:tc>
        <w:tc>
          <w:tcPr>
            <w:tcW w:w="6536" w:type="dxa"/>
            <w:vAlign w:val="center"/>
          </w:tcPr>
          <w:p w14:paraId="4DA22263">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rPr>
              <w:t>√ 否</w:t>
            </w:r>
          </w:p>
          <w:p w14:paraId="7D5D032D">
            <w:pPr>
              <w:keepNext w:val="0"/>
              <w:keepLines w:val="0"/>
              <w:widowControl w:val="0"/>
              <w:suppressLineNumbers w:val="0"/>
              <w:adjustRightInd w:val="0"/>
              <w:snapToGrid w:val="0"/>
              <w:spacing w:before="0" w:beforeAutospacing="0" w:after="0" w:afterAutospacing="0" w:line="360" w:lineRule="auto"/>
              <w:ind w:left="0" w:leftChars="0" w:right="0" w:rightChars="0"/>
              <w:jc w:val="both"/>
              <w:rPr>
                <w:rFonts w:hint="eastAsia" w:ascii="宋体" w:hAnsi="宋体"/>
                <w:color w:val="auto"/>
                <w:szCs w:val="21"/>
                <w:highlight w:val="none"/>
              </w:rPr>
            </w:pPr>
            <w:r>
              <w:rPr>
                <w:rFonts w:hint="eastAsia" w:ascii="宋体" w:hAnsi="宋体" w:eastAsia="宋体" w:cs="宋体"/>
                <w:color w:val="auto"/>
                <w:kern w:val="2"/>
                <w:sz w:val="21"/>
                <w:szCs w:val="21"/>
                <w:highlight w:val="none"/>
                <w:lang w:val="en-US" w:eastAsia="zh-CN"/>
              </w:rPr>
              <w:t>□ 是，采购《节能产品政府采购清单》(第</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lang w:val="en-US" w:eastAsia="zh-CN"/>
              </w:rPr>
              <w:t>期) 内标记★符号的节能产品。</w:t>
            </w:r>
          </w:p>
        </w:tc>
      </w:tr>
      <w:tr w14:paraId="0D022C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2" w:hRule="atLeast"/>
        </w:trPr>
        <w:tc>
          <w:tcPr>
            <w:tcW w:w="1758" w:type="dxa"/>
            <w:vAlign w:val="center"/>
          </w:tcPr>
          <w:p w14:paraId="03795F49">
            <w:pPr>
              <w:keepNext w:val="0"/>
              <w:keepLines w:val="0"/>
              <w:widowControl w:val="0"/>
              <w:suppressLineNumbers w:val="0"/>
              <w:adjustRightInd w:val="0"/>
              <w:snapToGrid w:val="0"/>
              <w:spacing w:before="0" w:beforeAutospacing="0" w:after="0" w:afterAutospacing="0" w:line="360" w:lineRule="auto"/>
              <w:ind w:left="0" w:leftChars="0" w:right="0" w:rightChars="0"/>
              <w:jc w:val="center"/>
              <w:rPr>
                <w:rFonts w:hint="default" w:ascii="宋体" w:hAnsi="宋体"/>
                <w:color w:val="auto"/>
                <w:szCs w:val="21"/>
                <w:highlight w:val="none"/>
              </w:rPr>
            </w:pPr>
            <w:r>
              <w:rPr>
                <w:rFonts w:hint="eastAsia" w:ascii="宋体" w:hAnsi="宋体" w:eastAsia="宋体" w:cs="宋体"/>
                <w:color w:val="auto"/>
                <w:kern w:val="2"/>
                <w:sz w:val="21"/>
                <w:szCs w:val="21"/>
                <w:highlight w:val="none"/>
                <w:lang w:val="en-US" w:eastAsia="zh-CN"/>
              </w:rPr>
              <w:t>第二章第9.2款</w:t>
            </w:r>
          </w:p>
        </w:tc>
        <w:tc>
          <w:tcPr>
            <w:tcW w:w="1950" w:type="dxa"/>
            <w:vAlign w:val="center"/>
          </w:tcPr>
          <w:p w14:paraId="15824793">
            <w:pPr>
              <w:keepNext w:val="0"/>
              <w:keepLines w:val="0"/>
              <w:widowControl w:val="0"/>
              <w:suppressLineNumbers w:val="0"/>
              <w:adjustRightInd w:val="0"/>
              <w:snapToGrid w:val="0"/>
              <w:spacing w:before="120" w:beforeLines="5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rPr>
              <w:t>政府采购优先采购：</w:t>
            </w:r>
          </w:p>
          <w:p w14:paraId="3566A622">
            <w:pPr>
              <w:keepNext w:val="0"/>
              <w:keepLines w:val="0"/>
              <w:widowControl w:val="0"/>
              <w:suppressLineNumbers w:val="0"/>
              <w:adjustRightInd w:val="0"/>
              <w:snapToGrid w:val="0"/>
              <w:spacing w:before="120" w:beforeLines="5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rPr>
              <w:t>(1)非标记★符号的节能产品；</w:t>
            </w:r>
          </w:p>
          <w:p w14:paraId="38C0B9E9">
            <w:pPr>
              <w:keepNext w:val="0"/>
              <w:keepLines w:val="0"/>
              <w:widowControl w:val="0"/>
              <w:suppressLineNumbers w:val="0"/>
              <w:adjustRightInd w:val="0"/>
              <w:snapToGrid w:val="0"/>
              <w:spacing w:before="120" w:beforeLines="5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rPr>
              <w:t>(2)环境标志产品；</w:t>
            </w:r>
          </w:p>
          <w:p w14:paraId="44F7D410">
            <w:pPr>
              <w:keepNext w:val="0"/>
              <w:keepLines w:val="0"/>
              <w:widowControl w:val="0"/>
              <w:suppressLineNumbers w:val="0"/>
              <w:adjustRightInd w:val="0"/>
              <w:snapToGrid w:val="0"/>
              <w:spacing w:before="120" w:beforeLines="5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rPr>
              <w:t>(</w:t>
            </w:r>
            <w:r>
              <w:rPr>
                <w:rFonts w:hint="eastAsia" w:ascii="宋体" w:hAnsi="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en-US" w:eastAsia="zh-CN"/>
              </w:rPr>
              <w:t>)支持中小企业发展</w:t>
            </w:r>
            <w:r>
              <w:rPr>
                <w:rFonts w:hint="eastAsia" w:ascii="宋体" w:hAnsi="宋体" w:eastAsia="宋体" w:cs="宋体"/>
                <w:b/>
                <w:bCs w:val="0"/>
                <w:color w:val="auto"/>
                <w:kern w:val="2"/>
                <w:sz w:val="21"/>
                <w:szCs w:val="21"/>
                <w:highlight w:val="none"/>
                <w:lang w:val="en-US" w:eastAsia="zh-CN"/>
              </w:rPr>
              <w:t>（监狱企业、残疾人福利性单位视同小微企业）</w:t>
            </w:r>
            <w:r>
              <w:rPr>
                <w:rFonts w:hint="eastAsia" w:ascii="宋体" w:hAnsi="宋体" w:eastAsia="宋体" w:cs="宋体"/>
                <w:color w:val="auto"/>
                <w:kern w:val="2"/>
                <w:sz w:val="21"/>
                <w:szCs w:val="21"/>
                <w:highlight w:val="none"/>
                <w:lang w:val="en-US" w:eastAsia="zh-CN"/>
              </w:rPr>
              <w:t>；</w:t>
            </w:r>
          </w:p>
          <w:p w14:paraId="287CB1E0">
            <w:pPr>
              <w:keepNext w:val="0"/>
              <w:keepLines w:val="0"/>
              <w:widowControl w:val="0"/>
              <w:suppressLineNumbers w:val="0"/>
              <w:adjustRightInd w:val="0"/>
              <w:snapToGrid w:val="0"/>
              <w:spacing w:before="120" w:beforeLines="5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rPr>
              <w:t>(</w:t>
            </w:r>
            <w:r>
              <w:rPr>
                <w:rFonts w:hint="eastAsia" w:ascii="宋体" w:hAnsi="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en-US" w:eastAsia="zh-CN"/>
              </w:rPr>
              <w:t>)其他。</w:t>
            </w:r>
          </w:p>
          <w:p w14:paraId="1FF68721">
            <w:pPr>
              <w:keepNext w:val="0"/>
              <w:keepLines w:val="0"/>
              <w:widowControl w:val="0"/>
              <w:suppressLineNumbers w:val="0"/>
              <w:adjustRightInd w:val="0"/>
              <w:snapToGrid w:val="0"/>
              <w:spacing w:before="120" w:beforeLines="50" w:beforeAutospacing="0" w:after="0" w:afterAutospacing="0" w:line="360" w:lineRule="auto"/>
              <w:ind w:left="0" w:leftChars="0" w:right="0" w:rightChars="0"/>
              <w:jc w:val="both"/>
              <w:rPr>
                <w:rFonts w:hint="eastAsia" w:ascii="宋体" w:hAnsi="宋体" w:cs="宋体"/>
                <w:bCs/>
                <w:color w:val="auto"/>
                <w:kern w:val="0"/>
                <w:szCs w:val="21"/>
                <w:highlight w:val="none"/>
              </w:rPr>
            </w:pPr>
          </w:p>
        </w:tc>
        <w:tc>
          <w:tcPr>
            <w:tcW w:w="6536" w:type="dxa"/>
            <w:vAlign w:val="center"/>
          </w:tcPr>
          <w:p w14:paraId="3D3BB118">
            <w:pPr>
              <w:keepNext w:val="0"/>
              <w:keepLines w:val="0"/>
              <w:widowControl w:val="0"/>
              <w:suppressLineNumbers w:val="0"/>
              <w:adjustRightInd w:val="0"/>
              <w:snapToGrid w:val="0"/>
              <w:spacing w:before="120" w:beforeLines="5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rPr>
              <w:t>（1）采购产品为《节能产品政府采购清单》(第/期) 内非标记★符号的节能产品的，应给予5%-10%的价格扣除，本项目具体扣除比例为/％。</w:t>
            </w:r>
          </w:p>
          <w:p w14:paraId="6A985EB6">
            <w:pPr>
              <w:keepNext w:val="0"/>
              <w:keepLines w:val="0"/>
              <w:widowControl w:val="0"/>
              <w:suppressLineNumbers w:val="0"/>
              <w:adjustRightInd w:val="0"/>
              <w:snapToGrid w:val="0"/>
              <w:spacing w:before="120" w:beforeLines="5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rPr>
              <w:t>（2） 采购产品为《环境标志产品政府采购清单》(第/期)内的：应给予5%-10%的价格扣除，本项目具体扣除比例为/％。</w:t>
            </w:r>
          </w:p>
          <w:p w14:paraId="58F7F8F0">
            <w:pPr>
              <w:keepNext w:val="0"/>
              <w:keepLines w:val="0"/>
              <w:widowControl w:val="0"/>
              <w:suppressLineNumbers w:val="0"/>
              <w:adjustRightInd w:val="0"/>
              <w:snapToGrid w:val="0"/>
              <w:spacing w:before="120" w:beforeLines="5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rPr>
              <w:t>（3）非专门面向中小企业采购，且符合政府采购促进中小企业发展相关规定的：</w:t>
            </w:r>
          </w:p>
          <w:p w14:paraId="20AC9BFC">
            <w:pPr>
              <w:keepNext w:val="0"/>
              <w:keepLines w:val="0"/>
              <w:widowControl w:val="0"/>
              <w:suppressLineNumbers w:val="0"/>
              <w:adjustRightInd w:val="0"/>
              <w:snapToGrid w:val="0"/>
              <w:spacing w:before="120" w:beforeLines="50" w:beforeAutospacing="0" w:after="0" w:afterAutospacing="0" w:line="360" w:lineRule="auto"/>
              <w:ind w:left="0" w:right="0"/>
              <w:jc w:val="both"/>
              <w:rPr>
                <w:rFonts w:hint="default"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rPr>
              <w:t>①给予小型和微型企业企业（监狱企业、残疾人福利性单位视同小微企业）的价格给予10%-20%的扣除，本项目具体扣除比例为</w:t>
            </w:r>
            <w:r>
              <w:rPr>
                <w:rFonts w:hint="eastAsia" w:ascii="宋体" w:hAnsi="宋体" w:cs="宋体"/>
                <w:color w:val="auto"/>
                <w:kern w:val="2"/>
                <w:sz w:val="21"/>
                <w:szCs w:val="21"/>
                <w:highlight w:val="none"/>
                <w:lang w:val="en-US" w:eastAsia="zh-CN"/>
              </w:rPr>
              <w:t>/%。</w:t>
            </w:r>
          </w:p>
          <w:p w14:paraId="0248FDC0">
            <w:pPr>
              <w:keepNext w:val="0"/>
              <w:keepLines w:val="0"/>
              <w:widowControl w:val="0"/>
              <w:suppressLineNumbers w:val="0"/>
              <w:adjustRightInd w:val="0"/>
              <w:snapToGrid w:val="0"/>
              <w:spacing w:before="120" w:beforeLines="50" w:beforeAutospacing="0" w:after="0" w:afterAutospacing="0" w:line="360" w:lineRule="auto"/>
              <w:ind w:left="0" w:leftChars="0" w:right="0" w:rightChars="0"/>
              <w:jc w:val="both"/>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②给予联合体2%-3%的价格扣除，用扣除后的价格参与评审，本项目具体扣除比例为/％。</w:t>
            </w:r>
          </w:p>
        </w:tc>
      </w:tr>
      <w:tr w14:paraId="53650C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10244" w:type="dxa"/>
            <w:gridSpan w:val="3"/>
            <w:vAlign w:val="center"/>
          </w:tcPr>
          <w:p w14:paraId="7D913EED">
            <w:pPr>
              <w:keepNext w:val="0"/>
              <w:keepLines w:val="0"/>
              <w:suppressLineNumbers w:val="0"/>
              <w:adjustRightInd w:val="0"/>
              <w:snapToGrid w:val="0"/>
              <w:spacing w:before="0" w:beforeAutospacing="0" w:after="0" w:afterAutospacing="0"/>
              <w:ind w:left="0" w:right="0"/>
              <w:rPr>
                <w:rFonts w:hint="default" w:ascii="宋体" w:hAnsi="宋体"/>
                <w:b/>
                <w:color w:val="auto"/>
                <w:szCs w:val="21"/>
                <w:highlight w:val="none"/>
              </w:rPr>
            </w:pPr>
            <w:r>
              <w:rPr>
                <w:rFonts w:hint="eastAsia" w:ascii="宋体" w:hAnsi="宋体"/>
                <w:b/>
                <w:color w:val="auto"/>
                <w:szCs w:val="21"/>
                <w:highlight w:val="none"/>
              </w:rPr>
              <w:t>二、磋商文件</w:t>
            </w:r>
          </w:p>
        </w:tc>
      </w:tr>
      <w:tr w14:paraId="183541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36" w:hRule="atLeast"/>
        </w:trPr>
        <w:tc>
          <w:tcPr>
            <w:tcW w:w="1758" w:type="dxa"/>
            <w:vAlign w:val="center"/>
          </w:tcPr>
          <w:p w14:paraId="4ADBB1F7">
            <w:pPr>
              <w:keepNext w:val="0"/>
              <w:keepLines w:val="0"/>
              <w:suppressLineNumbers w:val="0"/>
              <w:adjustRightInd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第二章第10.2款</w:t>
            </w:r>
          </w:p>
        </w:tc>
        <w:tc>
          <w:tcPr>
            <w:tcW w:w="1950" w:type="dxa"/>
            <w:vAlign w:val="center"/>
          </w:tcPr>
          <w:p w14:paraId="354384A5">
            <w:pPr>
              <w:keepNext w:val="0"/>
              <w:keepLines w:val="0"/>
              <w:suppressLineNumbers w:val="0"/>
              <w:adjustRightInd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磋商文件的可能实质性变动内容</w:t>
            </w:r>
          </w:p>
        </w:tc>
        <w:tc>
          <w:tcPr>
            <w:tcW w:w="6536" w:type="dxa"/>
            <w:vAlign w:val="center"/>
          </w:tcPr>
          <w:p w14:paraId="6C90E2CE">
            <w:pPr>
              <w:keepNext w:val="0"/>
              <w:keepLines w:val="0"/>
              <w:suppressLineNumbers w:val="0"/>
              <w:adjustRightInd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技术、服务要求以及合同条款</w:t>
            </w:r>
          </w:p>
        </w:tc>
      </w:tr>
      <w:tr w14:paraId="3E783B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25" w:hRule="atLeast"/>
        </w:trPr>
        <w:tc>
          <w:tcPr>
            <w:tcW w:w="1758" w:type="dxa"/>
            <w:vAlign w:val="center"/>
          </w:tcPr>
          <w:p w14:paraId="19928837">
            <w:pPr>
              <w:keepNext w:val="0"/>
              <w:keepLines w:val="0"/>
              <w:suppressLineNumbers w:val="0"/>
              <w:adjustRightInd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第二章第11.1款</w:t>
            </w:r>
          </w:p>
        </w:tc>
        <w:tc>
          <w:tcPr>
            <w:tcW w:w="1950" w:type="dxa"/>
            <w:vAlign w:val="center"/>
          </w:tcPr>
          <w:p w14:paraId="55CBD0CA">
            <w:pPr>
              <w:keepNext w:val="0"/>
              <w:keepLines w:val="0"/>
              <w:suppressLineNumbers w:val="0"/>
              <w:adjustRightInd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提供磋商文件期限</w:t>
            </w:r>
          </w:p>
        </w:tc>
        <w:tc>
          <w:tcPr>
            <w:tcW w:w="6536" w:type="dxa"/>
            <w:vAlign w:val="center"/>
          </w:tcPr>
          <w:p w14:paraId="15B60EE5">
            <w:pPr>
              <w:keepNext w:val="0"/>
              <w:keepLines w:val="0"/>
              <w:suppressLineNumbers w:val="0"/>
              <w:adjustRightInd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u w:val="single"/>
                <w:lang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2026年 6 月 26 日起至 2026年 7 月 3 日</w:t>
            </w:r>
            <w:r>
              <w:rPr>
                <w:rFonts w:hint="eastAsia" w:ascii="宋体" w:hAnsi="宋体"/>
                <w:color w:val="auto"/>
                <w:szCs w:val="21"/>
                <w:highlight w:val="none"/>
              </w:rPr>
              <w:t>（五个工作日）</w:t>
            </w:r>
          </w:p>
        </w:tc>
      </w:tr>
      <w:tr w14:paraId="7E85A0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59" w:hRule="atLeast"/>
        </w:trPr>
        <w:tc>
          <w:tcPr>
            <w:tcW w:w="1758" w:type="dxa"/>
            <w:vAlign w:val="center"/>
          </w:tcPr>
          <w:p w14:paraId="287BF7CA">
            <w:pPr>
              <w:keepNext w:val="0"/>
              <w:keepLines w:val="0"/>
              <w:suppressLineNumbers w:val="0"/>
              <w:adjustRightInd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第二章第11.2款</w:t>
            </w:r>
          </w:p>
        </w:tc>
        <w:tc>
          <w:tcPr>
            <w:tcW w:w="1950" w:type="dxa"/>
            <w:vAlign w:val="center"/>
          </w:tcPr>
          <w:p w14:paraId="4F478917">
            <w:pPr>
              <w:keepNext w:val="0"/>
              <w:keepLines w:val="0"/>
              <w:suppressLineNumbers w:val="0"/>
              <w:adjustRightInd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领取或购买磋商文件时应提供的资料</w:t>
            </w:r>
          </w:p>
        </w:tc>
        <w:tc>
          <w:tcPr>
            <w:tcW w:w="6536" w:type="dxa"/>
            <w:vAlign w:val="center"/>
          </w:tcPr>
          <w:p w14:paraId="14AD7772">
            <w:pPr>
              <w:keepNext w:val="0"/>
              <w:keepLines w:val="0"/>
              <w:suppressLineNumbers w:val="0"/>
              <w:adjustRightInd w:val="0"/>
              <w:snapToGrid w:val="0"/>
              <w:spacing w:before="0" w:beforeAutospacing="0" w:after="0" w:afterAutospacing="0"/>
              <w:ind w:left="0" w:right="0"/>
              <w:jc w:val="left"/>
              <w:rPr>
                <w:rFonts w:hint="default" w:ascii="宋体" w:hAnsi="宋体"/>
                <w:color w:val="auto"/>
                <w:szCs w:val="21"/>
                <w:highlight w:val="none"/>
                <w:u w:val="single"/>
              </w:rPr>
            </w:pPr>
            <w:r>
              <w:rPr>
                <w:rFonts w:hint="eastAsia" w:ascii="宋体" w:hAnsi="宋体"/>
                <w:b/>
                <w:bCs/>
                <w:color w:val="auto"/>
                <w:szCs w:val="21"/>
                <w:highlight w:val="none"/>
              </w:rPr>
              <w:t>个人身份证、法定代表人身份证明(或者授权委托书并附法定代表人身份证明)</w:t>
            </w:r>
            <w:r>
              <w:rPr>
                <w:rFonts w:hint="eastAsia" w:ascii="宋体" w:hAnsi="宋体"/>
                <w:b/>
                <w:bCs/>
                <w:color w:val="auto"/>
                <w:szCs w:val="21"/>
                <w:highlight w:val="none"/>
                <w:lang w:eastAsia="zh-CN"/>
              </w:rPr>
              <w:t>、供应商</w:t>
            </w:r>
            <w:r>
              <w:rPr>
                <w:rFonts w:hint="eastAsia" w:ascii="宋体" w:hAnsi="宋体"/>
                <w:b/>
                <w:bCs/>
                <w:color w:val="auto"/>
                <w:szCs w:val="21"/>
                <w:highlight w:val="none"/>
              </w:rPr>
              <w:t>营业执照副本复印件相应资料。</w:t>
            </w:r>
          </w:p>
        </w:tc>
      </w:tr>
      <w:tr w14:paraId="3A6EE0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45" w:hRule="atLeast"/>
        </w:trPr>
        <w:tc>
          <w:tcPr>
            <w:tcW w:w="1758" w:type="dxa"/>
            <w:vAlign w:val="center"/>
          </w:tcPr>
          <w:p w14:paraId="114DCC97">
            <w:pPr>
              <w:keepNext w:val="0"/>
              <w:keepLines w:val="0"/>
              <w:suppressLineNumbers w:val="0"/>
              <w:adjustRightInd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第二章第12.1款</w:t>
            </w:r>
          </w:p>
        </w:tc>
        <w:tc>
          <w:tcPr>
            <w:tcW w:w="1950" w:type="dxa"/>
            <w:vAlign w:val="center"/>
          </w:tcPr>
          <w:p w14:paraId="737B655E">
            <w:pPr>
              <w:keepNext w:val="0"/>
              <w:keepLines w:val="0"/>
              <w:suppressLineNumbers w:val="0"/>
              <w:adjustRightInd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提交首次响应文件的截止时间</w:t>
            </w:r>
          </w:p>
        </w:tc>
        <w:tc>
          <w:tcPr>
            <w:tcW w:w="6536" w:type="dxa"/>
            <w:vAlign w:val="center"/>
          </w:tcPr>
          <w:p w14:paraId="24C2A4A7">
            <w:pPr>
              <w:keepNext w:val="0"/>
              <w:keepLines w:val="0"/>
              <w:suppressLineNumbers w:val="0"/>
              <w:adjustRightInd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szCs w:val="21"/>
                <w:highlight w:val="none"/>
                <w:u w:val="single"/>
                <w:lang w:val="en-US" w:eastAsia="zh-CN"/>
              </w:rPr>
              <w:t>2026年  7 月   7 日   9   时 30  分（</w:t>
            </w:r>
            <w:r>
              <w:rPr>
                <w:rFonts w:hint="eastAsia" w:ascii="宋体" w:hAnsi="宋体"/>
                <w:color w:val="auto"/>
                <w:szCs w:val="21"/>
                <w:highlight w:val="none"/>
              </w:rPr>
              <w:t>北京时间)</w:t>
            </w:r>
          </w:p>
        </w:tc>
      </w:tr>
      <w:tr w14:paraId="6320BF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0244" w:type="dxa"/>
            <w:gridSpan w:val="3"/>
            <w:vAlign w:val="center"/>
          </w:tcPr>
          <w:p w14:paraId="72258D48">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r>
              <w:rPr>
                <w:rFonts w:hint="eastAsia" w:ascii="宋体" w:hAnsi="宋体"/>
                <w:b/>
                <w:color w:val="auto"/>
                <w:szCs w:val="21"/>
                <w:highlight w:val="none"/>
              </w:rPr>
              <w:t>三、响应文件的编写</w:t>
            </w:r>
          </w:p>
        </w:tc>
      </w:tr>
      <w:tr w14:paraId="120454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8" w:hRule="atLeast"/>
        </w:trPr>
        <w:tc>
          <w:tcPr>
            <w:tcW w:w="1758" w:type="dxa"/>
            <w:vAlign w:val="center"/>
          </w:tcPr>
          <w:p w14:paraId="588EE31F">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第二章第16.4款</w:t>
            </w:r>
          </w:p>
        </w:tc>
        <w:tc>
          <w:tcPr>
            <w:tcW w:w="1950" w:type="dxa"/>
            <w:vAlign w:val="center"/>
          </w:tcPr>
          <w:p w14:paraId="5C35FB1C">
            <w:pPr>
              <w:keepNext w:val="0"/>
              <w:keepLines w:val="0"/>
              <w:suppressLineNumbers w:val="0"/>
              <w:adjustRightInd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采购项目预算</w:t>
            </w:r>
          </w:p>
        </w:tc>
        <w:tc>
          <w:tcPr>
            <w:tcW w:w="6536" w:type="dxa"/>
            <w:vAlign w:val="center"/>
          </w:tcPr>
          <w:p w14:paraId="55BB36CF">
            <w:pPr>
              <w:adjustRightInd w:val="0"/>
              <w:snapToGrid w:val="0"/>
              <w:spacing w:line="360" w:lineRule="auto"/>
              <w:outlineLvl w:val="0"/>
              <w:rPr>
                <w:rFonts w:hint="eastAsia" w:ascii="宋体" w:hAnsi="宋体"/>
                <w:color w:val="auto"/>
                <w:szCs w:val="21"/>
                <w:highlight w:val="none"/>
                <w:u w:val="single"/>
                <w:lang w:val="en-US" w:eastAsia="zh-CN"/>
              </w:rPr>
            </w:pPr>
            <w:r>
              <w:rPr>
                <w:rFonts w:hint="eastAsia" w:ascii="宋体" w:hAnsi="宋体"/>
                <w:color w:val="auto"/>
                <w:szCs w:val="21"/>
                <w:highlight w:val="none"/>
                <w:u w:val="single"/>
                <w:lang w:val="en-US" w:eastAsia="zh-CN"/>
              </w:rPr>
              <w:t>预算：910000.00元</w:t>
            </w:r>
            <w:r>
              <w:rPr>
                <w:rFonts w:hint="eastAsia" w:ascii="宋体" w:hAnsi="宋体"/>
                <w:color w:val="auto"/>
                <w:szCs w:val="21"/>
                <w:highlight w:val="none"/>
                <w:u w:val="none"/>
                <w:lang w:val="en-US" w:eastAsia="zh-CN"/>
              </w:rPr>
              <w:t>;最高限价</w:t>
            </w:r>
            <w:r>
              <w:rPr>
                <w:rFonts w:hint="eastAsia" w:ascii="宋体" w:hAnsi="宋体"/>
                <w:color w:val="auto"/>
                <w:szCs w:val="21"/>
                <w:highlight w:val="none"/>
                <w:u w:val="single"/>
                <w:lang w:val="en-US" w:eastAsia="zh-CN"/>
              </w:rPr>
              <w:t>:900000.00元</w:t>
            </w:r>
          </w:p>
          <w:p w14:paraId="41E12A09">
            <w:pPr>
              <w:adjustRightInd w:val="0"/>
              <w:snapToGrid w:val="0"/>
              <w:spacing w:line="360" w:lineRule="auto"/>
              <w:outlineLvl w:val="0"/>
              <w:rPr>
                <w:rFonts w:hint="default"/>
                <w:lang w:val="en-US" w:eastAsia="zh-CN"/>
              </w:rPr>
            </w:pPr>
            <w:r>
              <w:rPr>
                <w:rFonts w:hint="eastAsia" w:ascii="宋体" w:hAnsi="宋体"/>
                <w:color w:val="auto"/>
                <w:szCs w:val="21"/>
                <w:highlight w:val="none"/>
                <w:u w:val="none"/>
                <w:lang w:val="en-US" w:eastAsia="zh-CN"/>
              </w:rPr>
              <w:t>其中，包1预算：</w:t>
            </w:r>
            <w:r>
              <w:rPr>
                <w:rFonts w:hint="eastAsia" w:ascii="宋体" w:hAnsi="宋体"/>
                <w:color w:val="auto"/>
                <w:szCs w:val="21"/>
                <w:highlight w:val="none"/>
                <w:u w:val="single"/>
                <w:lang w:val="en-US" w:eastAsia="zh-CN"/>
              </w:rPr>
              <w:t>760000.00元</w:t>
            </w:r>
            <w:r>
              <w:rPr>
                <w:rFonts w:hint="eastAsia" w:ascii="宋体" w:hAnsi="宋体"/>
                <w:color w:val="auto"/>
                <w:szCs w:val="21"/>
                <w:highlight w:val="none"/>
                <w:u w:val="none"/>
                <w:lang w:val="en-US" w:eastAsia="zh-CN"/>
              </w:rPr>
              <w:t>;最高限价</w:t>
            </w:r>
            <w:r>
              <w:rPr>
                <w:rFonts w:hint="eastAsia" w:ascii="宋体" w:hAnsi="宋体"/>
                <w:color w:val="auto"/>
                <w:szCs w:val="21"/>
                <w:highlight w:val="none"/>
                <w:u w:val="single"/>
                <w:lang w:val="en-US" w:eastAsia="zh-CN"/>
              </w:rPr>
              <w:t>:750000.00元</w:t>
            </w:r>
            <w:r>
              <w:rPr>
                <w:rFonts w:hint="eastAsia" w:ascii="宋体" w:hAnsi="宋体"/>
                <w:color w:val="auto"/>
                <w:szCs w:val="21"/>
                <w:highlight w:val="none"/>
                <w:u w:val="none"/>
                <w:lang w:val="en-US" w:eastAsia="zh-CN"/>
              </w:rPr>
              <w:t>；包2预算：</w:t>
            </w:r>
            <w:r>
              <w:rPr>
                <w:rFonts w:hint="eastAsia" w:ascii="宋体" w:hAnsi="宋体"/>
                <w:color w:val="auto"/>
                <w:szCs w:val="21"/>
                <w:highlight w:val="none"/>
                <w:u w:val="single"/>
                <w:lang w:val="en-US" w:eastAsia="zh-CN"/>
              </w:rPr>
              <w:t>150000.00元</w:t>
            </w:r>
            <w:r>
              <w:rPr>
                <w:rFonts w:hint="eastAsia" w:ascii="宋体" w:hAnsi="宋体"/>
                <w:color w:val="auto"/>
                <w:szCs w:val="21"/>
                <w:highlight w:val="none"/>
                <w:u w:val="none"/>
                <w:lang w:val="en-US" w:eastAsia="zh-CN"/>
              </w:rPr>
              <w:t>;最高限价</w:t>
            </w:r>
            <w:r>
              <w:rPr>
                <w:rFonts w:hint="eastAsia" w:ascii="宋体" w:hAnsi="宋体"/>
                <w:color w:val="auto"/>
                <w:szCs w:val="21"/>
                <w:highlight w:val="none"/>
                <w:u w:val="single"/>
                <w:lang w:val="en-US" w:eastAsia="zh-CN"/>
              </w:rPr>
              <w:t>:150000.00元；</w:t>
            </w:r>
          </w:p>
        </w:tc>
      </w:tr>
      <w:tr w14:paraId="47DBEE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67" w:hRule="atLeast"/>
        </w:trPr>
        <w:tc>
          <w:tcPr>
            <w:tcW w:w="1758" w:type="dxa"/>
            <w:vAlign w:val="center"/>
          </w:tcPr>
          <w:p w14:paraId="5B3B6051">
            <w:pPr>
              <w:keepNext w:val="0"/>
              <w:keepLines w:val="0"/>
              <w:suppressLineNumbers w:val="0"/>
              <w:adjustRightInd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第二章第17.3款</w:t>
            </w:r>
          </w:p>
        </w:tc>
        <w:tc>
          <w:tcPr>
            <w:tcW w:w="1950" w:type="dxa"/>
            <w:vAlign w:val="center"/>
          </w:tcPr>
          <w:p w14:paraId="0991042E">
            <w:pPr>
              <w:keepNext w:val="0"/>
              <w:keepLines w:val="0"/>
              <w:suppressLineNumbers w:val="0"/>
              <w:adjustRightInd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highlight w:val="none"/>
              </w:rPr>
              <w:t>非制造商的证明文件</w:t>
            </w:r>
          </w:p>
        </w:tc>
        <w:tc>
          <w:tcPr>
            <w:tcW w:w="6536" w:type="dxa"/>
            <w:vAlign w:val="center"/>
          </w:tcPr>
          <w:p w14:paraId="05450CCF">
            <w:pPr>
              <w:keepNext w:val="0"/>
              <w:keepLines w:val="0"/>
              <w:suppressLineNumbers w:val="0"/>
              <w:adjustRightInd w:val="0"/>
              <w:snapToGrid w:val="0"/>
              <w:spacing w:before="156" w:beforeLines="5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 不要求提供</w:t>
            </w:r>
          </w:p>
          <w:p w14:paraId="38579419">
            <w:pPr>
              <w:keepNext w:val="0"/>
              <w:keepLines w:val="0"/>
              <w:suppressLineNumbers w:val="0"/>
              <w:adjustRightInd w:val="0"/>
              <w:snapToGrid w:val="0"/>
              <w:spacing w:before="156" w:beforeLines="5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 要求提供：（证明文件复印件须加盖供应商单位公章，否则视为无效响应。）</w:t>
            </w:r>
          </w:p>
          <w:p w14:paraId="15D1061D">
            <w:pPr>
              <w:keepNext w:val="0"/>
              <w:keepLines w:val="0"/>
              <w:suppressLineNumbers w:val="0"/>
              <w:adjustRightInd w:val="0"/>
              <w:snapToGrid w:val="0"/>
              <w:spacing w:before="156" w:beforeLines="5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经销、或代理</w:t>
            </w:r>
            <w:r>
              <w:rPr>
                <w:rFonts w:hint="eastAsia" w:ascii="宋体" w:hAnsi="宋体"/>
                <w:color w:val="auto"/>
                <w:szCs w:val="21"/>
                <w:highlight w:val="none"/>
                <w:lang w:eastAsia="zh-CN"/>
              </w:rPr>
              <w:t>响应</w:t>
            </w:r>
            <w:r>
              <w:rPr>
                <w:rFonts w:hint="eastAsia" w:ascii="宋体" w:hAnsi="宋体"/>
                <w:color w:val="auto"/>
                <w:szCs w:val="21"/>
                <w:highlight w:val="none"/>
              </w:rPr>
              <w:t>货物、或为</w:t>
            </w:r>
            <w:r>
              <w:rPr>
                <w:rFonts w:hint="eastAsia" w:ascii="宋体" w:hAnsi="宋体"/>
                <w:color w:val="auto"/>
                <w:szCs w:val="21"/>
                <w:highlight w:val="none"/>
                <w:lang w:eastAsia="zh-CN"/>
              </w:rPr>
              <w:t>响应</w:t>
            </w:r>
            <w:r>
              <w:rPr>
                <w:rFonts w:hint="eastAsia" w:ascii="宋体" w:hAnsi="宋体"/>
                <w:color w:val="auto"/>
                <w:szCs w:val="21"/>
                <w:highlight w:val="none"/>
              </w:rPr>
              <w:t>货物提供售后服务的证明文件。</w:t>
            </w:r>
          </w:p>
        </w:tc>
      </w:tr>
      <w:tr w14:paraId="182965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09" w:hRule="atLeast"/>
        </w:trPr>
        <w:tc>
          <w:tcPr>
            <w:tcW w:w="1758" w:type="dxa"/>
            <w:vAlign w:val="center"/>
          </w:tcPr>
          <w:p w14:paraId="334AB1E8">
            <w:pPr>
              <w:keepNext w:val="0"/>
              <w:keepLines w:val="0"/>
              <w:suppressLineNumbers w:val="0"/>
              <w:adjustRightInd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第二章第18.1款</w:t>
            </w:r>
          </w:p>
        </w:tc>
        <w:tc>
          <w:tcPr>
            <w:tcW w:w="1950" w:type="dxa"/>
            <w:vAlign w:val="center"/>
          </w:tcPr>
          <w:p w14:paraId="13280F51">
            <w:pPr>
              <w:keepNext w:val="0"/>
              <w:keepLines w:val="0"/>
              <w:suppressLineNumbers w:val="0"/>
              <w:adjustRightInd w:val="0"/>
              <w:snapToGrid w:val="0"/>
              <w:spacing w:before="0" w:beforeAutospacing="0" w:after="0" w:afterAutospacing="0"/>
              <w:ind w:left="0" w:right="0"/>
              <w:jc w:val="center"/>
              <w:rPr>
                <w:rFonts w:hint="default" w:ascii="宋体" w:hAnsi="宋体"/>
                <w:color w:val="auto"/>
                <w:highlight w:val="none"/>
              </w:rPr>
            </w:pPr>
            <w:r>
              <w:rPr>
                <w:rFonts w:hint="eastAsia" w:ascii="宋体" w:hAnsi="宋体"/>
                <w:color w:val="auto"/>
                <w:szCs w:val="21"/>
                <w:highlight w:val="none"/>
              </w:rPr>
              <w:t>样品提供及样品提交的时间、地点</w:t>
            </w:r>
          </w:p>
        </w:tc>
        <w:tc>
          <w:tcPr>
            <w:tcW w:w="6536" w:type="dxa"/>
            <w:vAlign w:val="center"/>
          </w:tcPr>
          <w:p w14:paraId="0CA6D3F4">
            <w:pPr>
              <w:keepNext w:val="0"/>
              <w:keepLines w:val="0"/>
              <w:suppressLineNumbers w:val="0"/>
              <w:adjustRightInd w:val="0"/>
              <w:snapToGrid w:val="0"/>
              <w:spacing w:before="156" w:beforeLines="5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 不要求提供</w:t>
            </w:r>
          </w:p>
          <w:p w14:paraId="6BAC4DBB">
            <w:pPr>
              <w:keepNext w:val="0"/>
              <w:keepLines w:val="0"/>
              <w:suppressLineNumbers w:val="0"/>
              <w:adjustRightInd w:val="0"/>
              <w:snapToGrid w:val="0"/>
              <w:spacing w:before="156" w:beforeLines="5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 要求提供，提交的样品:</w:t>
            </w:r>
            <w:r>
              <w:rPr>
                <w:rFonts w:hint="eastAsia" w:ascii="宋体" w:hAnsi="宋体"/>
                <w:color w:val="auto"/>
                <w:szCs w:val="21"/>
                <w:highlight w:val="none"/>
                <w:u w:val="single"/>
              </w:rPr>
              <w:t xml:space="preserve">       </w:t>
            </w:r>
            <w:r>
              <w:rPr>
                <w:rFonts w:hint="eastAsia" w:ascii="宋体" w:hAnsi="宋体"/>
                <w:color w:val="auto"/>
                <w:szCs w:val="21"/>
                <w:highlight w:val="none"/>
              </w:rPr>
              <w:t>,提交的时间：</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、地点: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tc>
      </w:tr>
      <w:tr w14:paraId="06841C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30" w:hRule="atLeast"/>
        </w:trPr>
        <w:tc>
          <w:tcPr>
            <w:tcW w:w="1758" w:type="dxa"/>
            <w:vAlign w:val="center"/>
          </w:tcPr>
          <w:p w14:paraId="30943B38">
            <w:pPr>
              <w:keepNext w:val="0"/>
              <w:keepLines w:val="0"/>
              <w:suppressLineNumbers w:val="0"/>
              <w:adjustRightInd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第二章第19.1款</w:t>
            </w:r>
          </w:p>
        </w:tc>
        <w:tc>
          <w:tcPr>
            <w:tcW w:w="1950" w:type="dxa"/>
            <w:vAlign w:val="center"/>
          </w:tcPr>
          <w:p w14:paraId="11B1CBFC">
            <w:pPr>
              <w:keepNext w:val="0"/>
              <w:keepLines w:val="0"/>
              <w:suppressLineNumbers w:val="0"/>
              <w:adjustRightInd w:val="0"/>
              <w:snapToGrid w:val="0"/>
              <w:spacing w:before="0" w:beforeAutospacing="0" w:after="0" w:afterAutospacing="0"/>
              <w:ind w:left="-533" w:leftChars="-254" w:right="0" w:firstLine="533" w:firstLineChars="254"/>
              <w:jc w:val="center"/>
              <w:rPr>
                <w:rFonts w:hint="default" w:ascii="宋体" w:hAnsi="宋体"/>
                <w:color w:val="auto"/>
                <w:szCs w:val="21"/>
                <w:highlight w:val="none"/>
              </w:rPr>
            </w:pPr>
            <w:r>
              <w:rPr>
                <w:rFonts w:hint="eastAsia" w:ascii="宋体" w:hAnsi="宋体"/>
                <w:color w:val="auto"/>
                <w:szCs w:val="21"/>
                <w:highlight w:val="none"/>
              </w:rPr>
              <w:t>磋商保证金</w:t>
            </w:r>
          </w:p>
        </w:tc>
        <w:tc>
          <w:tcPr>
            <w:tcW w:w="6536" w:type="dxa"/>
            <w:vAlign w:val="center"/>
          </w:tcPr>
          <w:p w14:paraId="2C572105">
            <w:pPr>
              <w:keepNext w:val="0"/>
              <w:keepLines w:val="0"/>
              <w:suppressLineNumbers w:val="0"/>
              <w:adjustRightInd w:val="0"/>
              <w:snapToGrid w:val="0"/>
              <w:spacing w:before="156" w:beforeLines="50" w:beforeAutospacing="0" w:after="0" w:afterAutospacing="0"/>
              <w:ind w:left="0" w:right="0"/>
              <w:rPr>
                <w:rFonts w:hint="eastAsia" w:ascii="宋体" w:hAnsi="宋体"/>
                <w:color w:val="auto"/>
                <w:szCs w:val="21"/>
                <w:highlight w:val="none"/>
                <w:lang w:val="en-US"/>
              </w:rPr>
            </w:pPr>
            <w:bookmarkStart w:id="3" w:name="EB7dc1f3c0109c494693274eaf49e1a27d"/>
            <w:r>
              <w:rPr>
                <w:rFonts w:hint="eastAsia" w:ascii="宋体" w:hAnsi="宋体"/>
                <w:color w:val="auto"/>
                <w:szCs w:val="21"/>
                <w:highlight w:val="none"/>
              </w:rPr>
              <w:t>■</w:t>
            </w:r>
            <w:r>
              <w:rPr>
                <w:rFonts w:hint="eastAsia" w:ascii="宋体" w:hAnsi="宋体"/>
                <w:color w:val="auto"/>
                <w:szCs w:val="21"/>
                <w:highlight w:val="none"/>
                <w:lang w:val="en-US" w:eastAsia="zh-CN"/>
              </w:rPr>
              <w:t>不要求提供</w:t>
            </w:r>
          </w:p>
          <w:p w14:paraId="1AB42826">
            <w:pPr>
              <w:keepNext w:val="0"/>
              <w:keepLines w:val="0"/>
              <w:suppressLineNumbers w:val="0"/>
              <w:adjustRightInd w:val="0"/>
              <w:snapToGrid w:val="0"/>
              <w:spacing w:before="156" w:beforeLines="50" w:beforeAutospacing="0" w:after="0" w:afterAutospacing="0"/>
              <w:ind w:left="0" w:right="0"/>
              <w:rPr>
                <w:rFonts w:hint="eastAsia" w:ascii="宋体" w:hAnsi="宋体"/>
                <w:color w:val="auto"/>
                <w:szCs w:val="21"/>
                <w:highlight w:val="none"/>
                <w:lang w:val="en-US"/>
              </w:rPr>
            </w:pPr>
            <w:r>
              <w:rPr>
                <w:rFonts w:hint="eastAsia" w:ascii="宋体" w:hAnsi="宋体"/>
                <w:color w:val="auto"/>
                <w:szCs w:val="21"/>
                <w:highlight w:val="none"/>
                <w:lang w:val="en-US" w:eastAsia="zh-CN"/>
              </w:rPr>
              <w:t>□要求提供</w:t>
            </w:r>
            <w:bookmarkEnd w:id="3"/>
            <w:bookmarkStart w:id="4" w:name="EB7d72e407b25c46a3a29b36780fc570c3"/>
            <w:r>
              <w:rPr>
                <w:rFonts w:hint="eastAsia" w:ascii="宋体" w:hAnsi="宋体"/>
                <w:color w:val="auto"/>
                <w:szCs w:val="21"/>
                <w:highlight w:val="none"/>
                <w:lang w:val="en-US" w:eastAsia="zh-CN"/>
              </w:rPr>
              <w:t>/元（人民币）</w:t>
            </w:r>
            <w:bookmarkEnd w:id="4"/>
            <w:r>
              <w:rPr>
                <w:rFonts w:hint="eastAsia" w:ascii="宋体" w:hAnsi="宋体"/>
                <w:color w:val="auto"/>
                <w:szCs w:val="21"/>
                <w:highlight w:val="none"/>
                <w:lang w:val="en-US" w:eastAsia="zh-CN"/>
              </w:rPr>
              <w:t>：0元</w:t>
            </w:r>
          </w:p>
          <w:p w14:paraId="133AD25B">
            <w:pPr>
              <w:keepNext w:val="0"/>
              <w:keepLines w:val="0"/>
              <w:suppressLineNumbers w:val="0"/>
              <w:adjustRightInd w:val="0"/>
              <w:snapToGrid w:val="0"/>
              <w:spacing w:before="156" w:beforeLines="50" w:beforeAutospacing="0" w:after="0" w:afterAutospacing="0"/>
              <w:ind w:left="0" w:right="0"/>
              <w:rPr>
                <w:rFonts w:hint="eastAsia" w:ascii="宋体" w:hAnsi="宋体"/>
                <w:color w:val="auto"/>
                <w:szCs w:val="21"/>
                <w:highlight w:val="none"/>
                <w:lang w:val="en-US"/>
              </w:rPr>
            </w:pPr>
            <w:r>
              <w:rPr>
                <w:rFonts w:hint="eastAsia" w:ascii="宋体" w:hAnsi="宋体"/>
                <w:color w:val="auto"/>
                <w:szCs w:val="21"/>
                <w:highlight w:val="none"/>
                <w:lang w:val="en-US" w:eastAsia="zh-CN"/>
              </w:rPr>
              <w:t>在2026年 月    日17时00分前，以支票、汇票、本票等形式从基本账户缴入如下账户，查询已经到账，视为已缴纳，以银行回单上日期为准。</w:t>
            </w:r>
          </w:p>
          <w:p w14:paraId="2EB1CC88">
            <w:pPr>
              <w:keepNext w:val="0"/>
              <w:keepLines w:val="0"/>
              <w:suppressLineNumbers w:val="0"/>
              <w:adjustRightInd w:val="0"/>
              <w:snapToGrid w:val="0"/>
              <w:spacing w:before="156" w:beforeLines="50" w:beforeAutospacing="0" w:after="0" w:afterAutospacing="0"/>
              <w:ind w:left="0" w:right="0"/>
              <w:rPr>
                <w:rFonts w:hint="eastAsia" w:ascii="宋体" w:hAnsi="宋体"/>
                <w:color w:val="auto"/>
                <w:szCs w:val="21"/>
                <w:highlight w:val="none"/>
                <w:lang w:val="en-US"/>
              </w:rPr>
            </w:pPr>
            <w:r>
              <w:rPr>
                <w:rFonts w:hint="eastAsia" w:ascii="宋体" w:hAnsi="宋体"/>
                <w:color w:val="auto"/>
                <w:szCs w:val="21"/>
                <w:highlight w:val="none"/>
                <w:lang w:val="en-US" w:eastAsia="zh-CN"/>
              </w:rPr>
              <w:t>账户名称：长沙工程建设项目管理有限责任公司</w:t>
            </w:r>
          </w:p>
          <w:p w14:paraId="50EEE247">
            <w:pPr>
              <w:keepNext w:val="0"/>
              <w:keepLines w:val="0"/>
              <w:suppressLineNumbers w:val="0"/>
              <w:adjustRightInd w:val="0"/>
              <w:snapToGrid w:val="0"/>
              <w:spacing w:before="156" w:beforeLines="50" w:beforeAutospacing="0" w:after="0" w:afterAutospacing="0"/>
              <w:ind w:left="0" w:right="0"/>
              <w:rPr>
                <w:rFonts w:hint="eastAsia" w:ascii="宋体" w:hAnsi="宋体"/>
                <w:color w:val="auto"/>
                <w:szCs w:val="21"/>
                <w:highlight w:val="none"/>
                <w:lang w:val="en-US"/>
              </w:rPr>
            </w:pPr>
            <w:r>
              <w:rPr>
                <w:rFonts w:hint="eastAsia" w:ascii="宋体" w:hAnsi="宋体"/>
                <w:color w:val="auto"/>
                <w:szCs w:val="21"/>
                <w:highlight w:val="none"/>
                <w:lang w:val="en-US" w:eastAsia="zh-CN"/>
              </w:rPr>
              <w:t>账    号：7916  0180  8079  6666  8</w:t>
            </w:r>
          </w:p>
          <w:p w14:paraId="7588D6FC">
            <w:pPr>
              <w:keepNext w:val="0"/>
              <w:keepLines w:val="0"/>
              <w:suppressLineNumbers w:val="0"/>
              <w:adjustRightInd w:val="0"/>
              <w:snapToGrid w:val="0"/>
              <w:spacing w:before="156" w:beforeLines="5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lang w:val="en-US" w:eastAsia="zh-CN"/>
              </w:rPr>
              <w:t>开户行  ：中国光大银行长沙北辰支行</w:t>
            </w:r>
          </w:p>
          <w:p w14:paraId="59E44F6F">
            <w:pPr>
              <w:keepNext w:val="0"/>
              <w:keepLines w:val="0"/>
              <w:suppressLineNumbers w:val="0"/>
              <w:adjustRightInd w:val="0"/>
              <w:snapToGrid w:val="0"/>
              <w:spacing w:before="0" w:beforeAutospacing="0" w:after="0" w:afterAutospacing="0"/>
              <w:ind w:left="0" w:right="0"/>
              <w:rPr>
                <w:rFonts w:hint="eastAsia" w:hAnsi="宋体" w:eastAsia="宋体" w:cs="Courier New"/>
                <w:color w:val="auto"/>
                <w:highlight w:val="none"/>
                <w:u w:val="single"/>
                <w:lang w:eastAsia="zh-CN"/>
              </w:rPr>
            </w:pPr>
          </w:p>
        </w:tc>
      </w:tr>
      <w:tr w14:paraId="7E4E04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1758" w:type="dxa"/>
            <w:vAlign w:val="center"/>
          </w:tcPr>
          <w:p w14:paraId="1FC3A12E">
            <w:pPr>
              <w:keepNext w:val="0"/>
              <w:keepLines w:val="0"/>
              <w:suppressLineNumbers w:val="0"/>
              <w:adjustRightInd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第二章第20.1款</w:t>
            </w:r>
          </w:p>
        </w:tc>
        <w:tc>
          <w:tcPr>
            <w:tcW w:w="1950" w:type="dxa"/>
            <w:vAlign w:val="center"/>
          </w:tcPr>
          <w:p w14:paraId="4FEE1F14">
            <w:pPr>
              <w:keepNext w:val="0"/>
              <w:keepLines w:val="0"/>
              <w:suppressLineNumbers w:val="0"/>
              <w:adjustRightInd w:val="0"/>
              <w:snapToGrid w:val="0"/>
              <w:spacing w:before="0" w:beforeAutospacing="0" w:after="0" w:afterAutospacing="0"/>
              <w:ind w:left="0" w:right="0"/>
              <w:jc w:val="center"/>
              <w:rPr>
                <w:rFonts w:hint="default" w:ascii="宋体" w:hAnsi="宋体"/>
                <w:bCs/>
                <w:color w:val="auto"/>
                <w:szCs w:val="21"/>
                <w:highlight w:val="none"/>
              </w:rPr>
            </w:pPr>
            <w:r>
              <w:rPr>
                <w:rFonts w:hint="eastAsia" w:ascii="宋体" w:hAnsi="宋体"/>
                <w:bCs/>
                <w:color w:val="auto"/>
                <w:szCs w:val="21"/>
                <w:highlight w:val="none"/>
              </w:rPr>
              <w:t>响应文件有效期</w:t>
            </w:r>
          </w:p>
        </w:tc>
        <w:tc>
          <w:tcPr>
            <w:tcW w:w="6536" w:type="dxa"/>
            <w:vAlign w:val="center"/>
          </w:tcPr>
          <w:p w14:paraId="51687F9D">
            <w:pPr>
              <w:keepNext w:val="0"/>
              <w:keepLines w:val="0"/>
              <w:suppressLineNumbers w:val="0"/>
              <w:adjustRightInd w:val="0"/>
              <w:snapToGrid w:val="0"/>
              <w:spacing w:before="0" w:beforeAutospacing="0" w:after="0" w:afterAutospacing="0"/>
              <w:ind w:left="0" w:right="0"/>
              <w:rPr>
                <w:rFonts w:hint="default" w:ascii="宋体" w:hAnsi="宋体"/>
                <w:bCs/>
                <w:color w:val="auto"/>
                <w:szCs w:val="21"/>
                <w:highlight w:val="none"/>
              </w:rPr>
            </w:pPr>
            <w:r>
              <w:rPr>
                <w:rFonts w:hint="eastAsia" w:ascii="宋体" w:hAnsi="宋体"/>
                <w:color w:val="auto"/>
                <w:szCs w:val="21"/>
                <w:highlight w:val="none"/>
                <w:u w:val="single"/>
                <w:lang w:eastAsia="zh-CN"/>
              </w:rPr>
              <w:t xml:space="preserve"> 90 日（日历日</w:t>
            </w:r>
            <w:r>
              <w:rPr>
                <w:rFonts w:hint="eastAsia" w:ascii="宋体" w:hAnsi="宋体"/>
                <w:color w:val="auto"/>
                <w:szCs w:val="21"/>
                <w:highlight w:val="none"/>
              </w:rPr>
              <w:t>）</w:t>
            </w:r>
          </w:p>
        </w:tc>
      </w:tr>
      <w:tr w14:paraId="5EFB12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7" w:hRule="atLeast"/>
        </w:trPr>
        <w:tc>
          <w:tcPr>
            <w:tcW w:w="1758" w:type="dxa"/>
            <w:vAlign w:val="center"/>
          </w:tcPr>
          <w:p w14:paraId="78ED02AE">
            <w:pPr>
              <w:keepNext w:val="0"/>
              <w:keepLines w:val="0"/>
              <w:suppressLineNumbers w:val="0"/>
              <w:adjustRightInd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第二章第21.1款</w:t>
            </w:r>
          </w:p>
        </w:tc>
        <w:tc>
          <w:tcPr>
            <w:tcW w:w="1950" w:type="dxa"/>
            <w:vAlign w:val="center"/>
          </w:tcPr>
          <w:p w14:paraId="103D974B">
            <w:pPr>
              <w:keepNext w:val="0"/>
              <w:keepLines w:val="0"/>
              <w:suppressLineNumbers w:val="0"/>
              <w:adjustRightInd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bCs/>
                <w:color w:val="auto"/>
                <w:szCs w:val="21"/>
                <w:highlight w:val="none"/>
              </w:rPr>
              <w:t>响应</w:t>
            </w:r>
            <w:r>
              <w:rPr>
                <w:rFonts w:hint="eastAsia" w:ascii="宋体" w:hAnsi="宋体"/>
                <w:color w:val="auto"/>
                <w:szCs w:val="21"/>
                <w:highlight w:val="none"/>
              </w:rPr>
              <w:t>文件份数</w:t>
            </w:r>
          </w:p>
        </w:tc>
        <w:tc>
          <w:tcPr>
            <w:tcW w:w="6536" w:type="dxa"/>
            <w:vAlign w:val="center"/>
          </w:tcPr>
          <w:p w14:paraId="763A4565">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u w:val="single"/>
              </w:rPr>
            </w:pPr>
            <w:r>
              <w:rPr>
                <w:rFonts w:hint="eastAsia" w:ascii="宋体" w:hAnsi="宋体"/>
                <w:color w:val="auto"/>
                <w:szCs w:val="21"/>
                <w:highlight w:val="none"/>
                <w:u w:val="single"/>
                <w:lang w:val="en-US" w:eastAsia="zh-CN"/>
              </w:rPr>
              <w:t>3</w:t>
            </w:r>
            <w:r>
              <w:rPr>
                <w:rFonts w:hint="eastAsia" w:ascii="宋体" w:hAnsi="宋体"/>
                <w:color w:val="auto"/>
                <w:szCs w:val="21"/>
                <w:highlight w:val="none"/>
              </w:rPr>
              <w:t xml:space="preserve"> 份（正本一份，副本</w:t>
            </w:r>
            <w:r>
              <w:rPr>
                <w:rFonts w:hint="eastAsia" w:ascii="宋体" w:hAnsi="宋体"/>
                <w:color w:val="auto"/>
                <w:szCs w:val="21"/>
                <w:highlight w:val="none"/>
                <w:lang w:val="en-US" w:eastAsia="zh-CN"/>
              </w:rPr>
              <w:t>二</w:t>
            </w:r>
            <w:r>
              <w:rPr>
                <w:rFonts w:hint="eastAsia" w:ascii="宋体" w:hAnsi="宋体"/>
                <w:color w:val="auto"/>
                <w:szCs w:val="21"/>
                <w:highlight w:val="none"/>
              </w:rPr>
              <w:t>份），电子文件一份（</w:t>
            </w:r>
            <w:r>
              <w:rPr>
                <w:rFonts w:hint="eastAsia" w:ascii="宋体" w:hAnsi="宋体"/>
                <w:b/>
                <w:bCs/>
                <w:color w:val="auto"/>
                <w:szCs w:val="21"/>
                <w:highlight w:val="none"/>
              </w:rPr>
              <w:t>正本盖章之后扫描件PDF版</w:t>
            </w:r>
            <w:r>
              <w:rPr>
                <w:rFonts w:hint="eastAsia" w:ascii="宋体" w:hAnsi="宋体"/>
                <w:b/>
                <w:bCs/>
                <w:color w:val="auto"/>
                <w:szCs w:val="21"/>
                <w:highlight w:val="none"/>
                <w:lang w:val="en-US" w:eastAsia="zh-CN"/>
              </w:rPr>
              <w:t>和可编辑word版</w:t>
            </w:r>
            <w:r>
              <w:rPr>
                <w:rFonts w:hint="eastAsia" w:ascii="宋体" w:hAnsi="宋体"/>
                <w:b/>
                <w:bCs/>
                <w:color w:val="auto"/>
                <w:szCs w:val="21"/>
                <w:highlight w:val="none"/>
              </w:rPr>
              <w:t>，U盘</w:t>
            </w:r>
            <w:r>
              <w:rPr>
                <w:rFonts w:hint="eastAsia" w:ascii="宋体" w:hAnsi="宋体"/>
                <w:color w:val="auto"/>
                <w:szCs w:val="21"/>
                <w:highlight w:val="none"/>
              </w:rPr>
              <w:t>）</w:t>
            </w:r>
          </w:p>
        </w:tc>
      </w:tr>
      <w:tr w14:paraId="32AC3C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 w:hRule="atLeast"/>
        </w:trPr>
        <w:tc>
          <w:tcPr>
            <w:tcW w:w="10244" w:type="dxa"/>
            <w:gridSpan w:val="3"/>
            <w:vAlign w:val="center"/>
          </w:tcPr>
          <w:p w14:paraId="3FD607AC">
            <w:pPr>
              <w:keepNext w:val="0"/>
              <w:keepLines w:val="0"/>
              <w:suppressLineNumbers w:val="0"/>
              <w:adjustRightInd w:val="0"/>
              <w:snapToGrid w:val="0"/>
              <w:spacing w:before="0" w:beforeAutospacing="0" w:after="0" w:afterAutospacing="0"/>
              <w:ind w:left="0" w:right="0"/>
              <w:rPr>
                <w:rFonts w:hint="default" w:ascii="宋体" w:hAnsi="宋体"/>
                <w:b/>
                <w:bCs/>
                <w:color w:val="auto"/>
                <w:szCs w:val="21"/>
                <w:highlight w:val="none"/>
              </w:rPr>
            </w:pPr>
            <w:r>
              <w:rPr>
                <w:rFonts w:hint="eastAsia" w:ascii="宋体" w:hAnsi="宋体"/>
                <w:b/>
                <w:color w:val="auto"/>
                <w:szCs w:val="21"/>
                <w:highlight w:val="none"/>
              </w:rPr>
              <w:t>四、响应文件的递交</w:t>
            </w:r>
          </w:p>
        </w:tc>
      </w:tr>
      <w:tr w14:paraId="048450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91" w:hRule="atLeast"/>
        </w:trPr>
        <w:tc>
          <w:tcPr>
            <w:tcW w:w="1758" w:type="dxa"/>
            <w:vAlign w:val="center"/>
          </w:tcPr>
          <w:p w14:paraId="021ADFD1">
            <w:pPr>
              <w:keepNext w:val="0"/>
              <w:keepLines w:val="0"/>
              <w:suppressLineNumbers w:val="0"/>
              <w:adjustRightInd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第二章第22.2款</w:t>
            </w:r>
          </w:p>
        </w:tc>
        <w:tc>
          <w:tcPr>
            <w:tcW w:w="1950" w:type="dxa"/>
            <w:vAlign w:val="center"/>
          </w:tcPr>
          <w:p w14:paraId="671DC700">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封套上应载明的信息</w:t>
            </w:r>
          </w:p>
        </w:tc>
        <w:tc>
          <w:tcPr>
            <w:tcW w:w="6536" w:type="dxa"/>
            <w:vAlign w:val="center"/>
          </w:tcPr>
          <w:p w14:paraId="63B48D18">
            <w:pPr>
              <w:keepNext w:val="0"/>
              <w:keepLines w:val="0"/>
              <w:suppressLineNumbers w:val="0"/>
              <w:adjustRightInd w:val="0"/>
              <w:snapToGrid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（项目名称）响应文件   </w:t>
            </w:r>
          </w:p>
          <w:p w14:paraId="665549AD">
            <w:pPr>
              <w:keepNext w:val="0"/>
              <w:keepLines w:val="0"/>
              <w:suppressLineNumbers w:val="0"/>
              <w:adjustRightInd w:val="0"/>
              <w:snapToGrid w:val="0"/>
              <w:spacing w:before="0" w:beforeAutospacing="0" w:after="0" w:afterAutospacing="0"/>
              <w:ind w:left="0" w:right="0"/>
              <w:rPr>
                <w:rFonts w:hint="eastAsia" w:ascii="宋体" w:hAnsi="宋体"/>
                <w:color w:val="auto"/>
                <w:szCs w:val="21"/>
                <w:highlight w:val="none"/>
                <w:u w:val="single"/>
              </w:rPr>
            </w:pPr>
            <w:r>
              <w:rPr>
                <w:rFonts w:hint="eastAsia" w:ascii="宋体" w:hAnsi="宋体" w:cs="宋体"/>
                <w:color w:val="auto"/>
                <w:szCs w:val="21"/>
              </w:rPr>
              <w:t>政府采购编号</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245224D0">
            <w:pPr>
              <w:keepNext w:val="0"/>
              <w:keepLines w:val="0"/>
              <w:suppressLineNumbers w:val="0"/>
              <w:adjustRightInd w:val="0"/>
              <w:snapToGrid w:val="0"/>
              <w:spacing w:before="0" w:beforeAutospacing="0" w:after="0" w:afterAutospacing="0"/>
              <w:ind w:left="0" w:right="0"/>
              <w:rPr>
                <w:rFonts w:hint="default" w:ascii="宋体" w:hAnsi="宋体" w:eastAsia="宋体"/>
                <w:color w:val="auto"/>
                <w:szCs w:val="21"/>
                <w:highlight w:val="none"/>
                <w:u w:val="single"/>
                <w:lang w:val="en-US" w:eastAsia="zh-CN"/>
              </w:rPr>
            </w:pPr>
            <w:r>
              <w:rPr>
                <w:rFonts w:hint="eastAsia" w:ascii="宋体" w:hAnsi="宋体"/>
                <w:color w:val="auto"/>
                <w:szCs w:val="21"/>
                <w:highlight w:val="none"/>
                <w:u w:val="none"/>
                <w:lang w:val="en-US" w:eastAsia="zh-CN"/>
              </w:rPr>
              <w:t>委托代理编号：</w:t>
            </w:r>
            <w:r>
              <w:rPr>
                <w:rFonts w:hint="eastAsia" w:ascii="宋体" w:hAnsi="宋体"/>
                <w:color w:val="auto"/>
                <w:szCs w:val="21"/>
                <w:highlight w:val="none"/>
                <w:u w:val="single"/>
              </w:rPr>
              <w:t xml:space="preserve">                </w:t>
            </w:r>
          </w:p>
          <w:p w14:paraId="5082FCC2">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u w:val="single"/>
              </w:rPr>
            </w:pPr>
            <w:r>
              <w:rPr>
                <w:rFonts w:hint="default" w:ascii="宋体" w:hAnsi="宋体"/>
                <w:color w:val="auto"/>
                <w:szCs w:val="21"/>
                <w:highlight w:val="none"/>
                <w:u w:val="none"/>
              </w:rPr>
              <w:t>包号：</w:t>
            </w:r>
            <w:r>
              <w:rPr>
                <w:rFonts w:hint="default" w:ascii="宋体" w:hAnsi="宋体"/>
                <w:color w:val="auto"/>
                <w:szCs w:val="21"/>
                <w:highlight w:val="none"/>
                <w:u w:val="single"/>
              </w:rPr>
              <w:t xml:space="preserve">                 </w:t>
            </w:r>
          </w:p>
          <w:p w14:paraId="3874FA9D">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供应商名称：</w:t>
            </w:r>
            <w:r>
              <w:rPr>
                <w:rFonts w:hint="eastAsia" w:ascii="宋体" w:hAnsi="宋体"/>
                <w:color w:val="auto"/>
                <w:szCs w:val="21"/>
                <w:highlight w:val="none"/>
                <w:u w:val="single"/>
              </w:rPr>
              <w:t xml:space="preserve">                    </w:t>
            </w:r>
          </w:p>
          <w:p w14:paraId="2FCBB7DE">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在</w:t>
            </w:r>
            <w:r>
              <w:rPr>
                <w:rFonts w:hint="eastAsia" w:ascii="宋体" w:hAnsi="宋体"/>
                <w:color w:val="auto"/>
                <w:szCs w:val="21"/>
                <w:highlight w:val="none"/>
                <w:u w:val="single"/>
              </w:rPr>
              <w:t xml:space="preserve"> 202</w:t>
            </w:r>
            <w:r>
              <w:rPr>
                <w:rFonts w:hint="eastAsia" w:ascii="宋体" w:hAnsi="宋体"/>
                <w:color w:val="auto"/>
                <w:szCs w:val="21"/>
                <w:highlight w:val="none"/>
                <w:u w:val="single"/>
                <w:lang w:val="en-US" w:eastAsia="zh-CN"/>
              </w:rPr>
              <w:t>6</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日（星期</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分之前不得启封</w:t>
            </w:r>
          </w:p>
        </w:tc>
      </w:tr>
      <w:tr w14:paraId="5FA456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34" w:hRule="atLeast"/>
        </w:trPr>
        <w:tc>
          <w:tcPr>
            <w:tcW w:w="1758" w:type="dxa"/>
            <w:vAlign w:val="center"/>
          </w:tcPr>
          <w:p w14:paraId="67CBCA52">
            <w:pPr>
              <w:keepNext w:val="0"/>
              <w:keepLines w:val="0"/>
              <w:suppressLineNumbers w:val="0"/>
              <w:adjustRightInd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第二章第24.1款</w:t>
            </w:r>
          </w:p>
        </w:tc>
        <w:tc>
          <w:tcPr>
            <w:tcW w:w="1950" w:type="dxa"/>
            <w:vAlign w:val="center"/>
          </w:tcPr>
          <w:p w14:paraId="2B90F284">
            <w:pPr>
              <w:keepNext w:val="0"/>
              <w:keepLines w:val="0"/>
              <w:suppressLineNumbers w:val="0"/>
              <w:adjustRightInd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响应文件的递交地点</w:t>
            </w:r>
          </w:p>
        </w:tc>
        <w:tc>
          <w:tcPr>
            <w:tcW w:w="6536" w:type="dxa"/>
            <w:vAlign w:val="center"/>
          </w:tcPr>
          <w:p w14:paraId="53A4B4BD">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b/>
                <w:bCs/>
                <w:color w:val="auto"/>
                <w:szCs w:val="21"/>
                <w:highlight w:val="none"/>
                <w:lang w:eastAsia="zh-CN"/>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u w:val="single"/>
                <w:lang w:val="en-US" w:eastAsia="zh-CN"/>
              </w:rPr>
              <w:t>长沙工程建设项目管理有限责任公司（长沙市芙蓉中路二段200号华侨国际1010房）</w:t>
            </w:r>
          </w:p>
        </w:tc>
      </w:tr>
      <w:tr w14:paraId="2AC611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10244" w:type="dxa"/>
            <w:gridSpan w:val="3"/>
            <w:vAlign w:val="center"/>
          </w:tcPr>
          <w:p w14:paraId="5E4B90EA">
            <w:pPr>
              <w:keepNext w:val="0"/>
              <w:keepLines w:val="0"/>
              <w:suppressLineNumbers w:val="0"/>
              <w:adjustRightInd w:val="0"/>
              <w:snapToGrid w:val="0"/>
              <w:spacing w:before="0" w:beforeAutospacing="0" w:after="0" w:afterAutospacing="0"/>
              <w:ind w:left="0" w:right="0"/>
              <w:rPr>
                <w:rFonts w:hint="default" w:ascii="宋体" w:hAnsi="宋体"/>
                <w:b/>
                <w:bCs/>
                <w:color w:val="auto"/>
                <w:szCs w:val="21"/>
                <w:highlight w:val="none"/>
              </w:rPr>
            </w:pPr>
            <w:r>
              <w:rPr>
                <w:rFonts w:hint="eastAsia" w:ascii="宋体" w:hAnsi="宋体"/>
                <w:b/>
                <w:bCs/>
                <w:color w:val="auto"/>
                <w:szCs w:val="21"/>
                <w:highlight w:val="none"/>
              </w:rPr>
              <w:t>五、响应文件的磋商与评审</w:t>
            </w:r>
          </w:p>
        </w:tc>
      </w:tr>
      <w:tr w14:paraId="5EF8A8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7" w:hRule="atLeast"/>
        </w:trPr>
        <w:tc>
          <w:tcPr>
            <w:tcW w:w="1758" w:type="dxa"/>
            <w:vAlign w:val="center"/>
          </w:tcPr>
          <w:p w14:paraId="7013821E">
            <w:pPr>
              <w:keepNext w:val="0"/>
              <w:keepLines w:val="0"/>
              <w:suppressLineNumbers w:val="0"/>
              <w:adjustRightInd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第二章第31.2款</w:t>
            </w:r>
          </w:p>
        </w:tc>
        <w:tc>
          <w:tcPr>
            <w:tcW w:w="1950" w:type="dxa"/>
            <w:vAlign w:val="center"/>
          </w:tcPr>
          <w:p w14:paraId="65C9ADAF">
            <w:pPr>
              <w:keepNext w:val="0"/>
              <w:keepLines w:val="0"/>
              <w:suppressLineNumbers w:val="0"/>
              <w:adjustRightInd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评审因素和标准</w:t>
            </w:r>
          </w:p>
        </w:tc>
        <w:tc>
          <w:tcPr>
            <w:tcW w:w="6536" w:type="dxa"/>
            <w:vAlign w:val="center"/>
          </w:tcPr>
          <w:p w14:paraId="0E56C203">
            <w:pPr>
              <w:keepNext w:val="0"/>
              <w:keepLines w:val="0"/>
              <w:suppressLineNumbers w:val="0"/>
              <w:adjustRightInd w:val="0"/>
              <w:snapToGrid w:val="0"/>
              <w:spacing w:before="0" w:beforeAutospacing="0" w:after="0" w:afterAutospacing="0"/>
              <w:ind w:left="0" w:right="0"/>
              <w:rPr>
                <w:rFonts w:hint="default" w:ascii="宋体" w:hAnsi="宋体"/>
                <w:bCs/>
                <w:color w:val="auto"/>
                <w:szCs w:val="21"/>
                <w:highlight w:val="none"/>
              </w:rPr>
            </w:pPr>
            <w:r>
              <w:rPr>
                <w:rFonts w:hint="eastAsia" w:ascii="宋体" w:hAnsi="宋体"/>
                <w:bCs/>
                <w:color w:val="auto"/>
                <w:szCs w:val="21"/>
                <w:highlight w:val="none"/>
              </w:rPr>
              <w:t>见附页4</w:t>
            </w:r>
          </w:p>
        </w:tc>
      </w:tr>
      <w:tr w14:paraId="692159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7" w:hRule="atLeast"/>
        </w:trPr>
        <w:tc>
          <w:tcPr>
            <w:tcW w:w="10244" w:type="dxa"/>
            <w:gridSpan w:val="3"/>
            <w:vAlign w:val="center"/>
          </w:tcPr>
          <w:p w14:paraId="67760F7A">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r>
              <w:rPr>
                <w:rFonts w:hint="eastAsia" w:ascii="宋体" w:hAnsi="宋体"/>
                <w:b/>
                <w:color w:val="auto"/>
                <w:szCs w:val="21"/>
                <w:highlight w:val="none"/>
              </w:rPr>
              <w:t>六、成交结果信息公布与授予合同</w:t>
            </w:r>
          </w:p>
        </w:tc>
      </w:tr>
      <w:tr w14:paraId="5D8518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9" w:hRule="atLeast"/>
        </w:trPr>
        <w:tc>
          <w:tcPr>
            <w:tcW w:w="1758" w:type="dxa"/>
            <w:vAlign w:val="center"/>
          </w:tcPr>
          <w:p w14:paraId="743C5CFA">
            <w:pPr>
              <w:keepNext w:val="0"/>
              <w:keepLines w:val="0"/>
              <w:suppressLineNumbers w:val="0"/>
              <w:adjustRightInd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第二章第37.1款</w:t>
            </w:r>
          </w:p>
        </w:tc>
        <w:tc>
          <w:tcPr>
            <w:tcW w:w="1950" w:type="dxa"/>
            <w:vAlign w:val="center"/>
          </w:tcPr>
          <w:p w14:paraId="704B02F9">
            <w:pPr>
              <w:keepNext w:val="0"/>
              <w:keepLines w:val="0"/>
              <w:suppressLineNumbers w:val="0"/>
              <w:adjustRightInd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媒体公告</w:t>
            </w:r>
          </w:p>
        </w:tc>
        <w:tc>
          <w:tcPr>
            <w:tcW w:w="6536" w:type="dxa"/>
            <w:vAlign w:val="center"/>
          </w:tcPr>
          <w:p w14:paraId="355652C6">
            <w:pPr>
              <w:keepNext w:val="0"/>
              <w:keepLines w:val="0"/>
              <w:suppressLineNumbers w:val="0"/>
              <w:adjustRightInd w:val="0"/>
              <w:snapToGrid w:val="0"/>
              <w:spacing w:before="0" w:beforeAutospacing="0" w:after="0" w:afterAutospacing="0"/>
              <w:ind w:left="0" w:right="0"/>
              <w:jc w:val="left"/>
              <w:rPr>
                <w:rFonts w:hint="eastAsia" w:ascii="宋体" w:hAnsi="宋体" w:eastAsia="宋体"/>
                <w:color w:val="auto"/>
                <w:szCs w:val="21"/>
                <w:highlight w:val="none"/>
                <w:lang w:val="en-US" w:eastAsia="zh-CN"/>
              </w:rPr>
            </w:pPr>
            <w:r>
              <w:rPr>
                <w:rFonts w:hint="eastAsia" w:ascii="宋体" w:hAnsi="宋体" w:cs="宋体"/>
                <w:color w:val="auto"/>
                <w:szCs w:val="21"/>
                <w:highlight w:val="none"/>
                <w:lang w:eastAsia="zh-CN"/>
              </w:rPr>
              <w:t>中国湖南政府采购网（www.ccgp-hunan.gov.cn）</w:t>
            </w:r>
          </w:p>
        </w:tc>
      </w:tr>
      <w:tr w14:paraId="5BE0BA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7" w:hRule="atLeast"/>
        </w:trPr>
        <w:tc>
          <w:tcPr>
            <w:tcW w:w="1758" w:type="dxa"/>
            <w:vAlign w:val="center"/>
          </w:tcPr>
          <w:p w14:paraId="59FE0B01">
            <w:pPr>
              <w:keepNext w:val="0"/>
              <w:keepLines w:val="0"/>
              <w:suppressLineNumbers w:val="0"/>
              <w:adjustRightInd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第二章第39.3款</w:t>
            </w:r>
          </w:p>
        </w:tc>
        <w:tc>
          <w:tcPr>
            <w:tcW w:w="1950" w:type="dxa"/>
            <w:vAlign w:val="center"/>
          </w:tcPr>
          <w:p w14:paraId="09B330DC">
            <w:pPr>
              <w:keepNext w:val="0"/>
              <w:keepLines w:val="0"/>
              <w:suppressLineNumbers w:val="0"/>
              <w:adjustRightInd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履约担保</w:t>
            </w:r>
          </w:p>
        </w:tc>
        <w:tc>
          <w:tcPr>
            <w:tcW w:w="6536" w:type="dxa"/>
            <w:vAlign w:val="center"/>
          </w:tcPr>
          <w:p w14:paraId="2F4FC491">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 不要求提供</w:t>
            </w:r>
          </w:p>
          <w:p w14:paraId="33538770">
            <w:pPr>
              <w:keepNext w:val="0"/>
              <w:keepLines w:val="0"/>
              <w:suppressLineNumbers w:val="0"/>
              <w:adjustRightInd w:val="0"/>
              <w:snapToGri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 要求提供，履约担保的金额为：</w:t>
            </w:r>
            <w:r>
              <w:rPr>
                <w:rFonts w:hint="eastAsia" w:ascii="宋体" w:hAnsi="宋体"/>
                <w:color w:val="auto"/>
                <w:szCs w:val="21"/>
                <w:highlight w:val="none"/>
                <w:u w:val="single"/>
              </w:rPr>
              <w:t xml:space="preserve">    </w:t>
            </w:r>
          </w:p>
        </w:tc>
      </w:tr>
      <w:tr w14:paraId="1D1A7F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2" w:hRule="atLeast"/>
        </w:trPr>
        <w:tc>
          <w:tcPr>
            <w:tcW w:w="10244" w:type="dxa"/>
            <w:gridSpan w:val="3"/>
            <w:vAlign w:val="center"/>
          </w:tcPr>
          <w:p w14:paraId="6C6D851C">
            <w:pPr>
              <w:keepNext w:val="0"/>
              <w:keepLines w:val="0"/>
              <w:suppressLineNumbers w:val="0"/>
              <w:adjustRightInd w:val="0"/>
              <w:snapToGrid w:val="0"/>
              <w:spacing w:before="0" w:beforeAutospacing="0" w:after="0" w:afterAutospacing="0"/>
              <w:ind w:left="0" w:right="0"/>
              <w:rPr>
                <w:rFonts w:hint="default" w:ascii="宋体" w:hAnsi="宋体"/>
                <w:b/>
                <w:color w:val="auto"/>
                <w:szCs w:val="21"/>
                <w:highlight w:val="none"/>
              </w:rPr>
            </w:pPr>
            <w:r>
              <w:rPr>
                <w:rFonts w:hint="eastAsia" w:ascii="宋体" w:hAnsi="宋体"/>
                <w:b/>
                <w:color w:val="auto"/>
                <w:szCs w:val="21"/>
                <w:highlight w:val="none"/>
              </w:rPr>
              <w:t>七、其他规定</w:t>
            </w:r>
          </w:p>
        </w:tc>
      </w:tr>
      <w:tr w14:paraId="090645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1758" w:type="dxa"/>
            <w:vAlign w:val="center"/>
          </w:tcPr>
          <w:p w14:paraId="07994649">
            <w:pPr>
              <w:keepNext w:val="0"/>
              <w:keepLines w:val="0"/>
              <w:suppressLineNumbers w:val="0"/>
              <w:adjustRightInd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第二章第41.1款</w:t>
            </w:r>
          </w:p>
        </w:tc>
        <w:tc>
          <w:tcPr>
            <w:tcW w:w="1950" w:type="dxa"/>
            <w:vAlign w:val="center"/>
          </w:tcPr>
          <w:p w14:paraId="5D09D342">
            <w:pPr>
              <w:keepNext w:val="0"/>
              <w:keepLines w:val="0"/>
              <w:suppressLineNumbers w:val="0"/>
              <w:adjustRightInd w:val="0"/>
              <w:snapToGrid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采购代理服务费</w:t>
            </w:r>
          </w:p>
        </w:tc>
        <w:tc>
          <w:tcPr>
            <w:tcW w:w="6536" w:type="dxa"/>
            <w:vAlign w:val="center"/>
          </w:tcPr>
          <w:p w14:paraId="2D6CC2E6">
            <w:pPr>
              <w:keepNext w:val="0"/>
              <w:keepLines w:val="0"/>
              <w:suppressLineNumbers w:val="0"/>
              <w:adjustRightInd w:val="0"/>
              <w:snapToGrid w:val="0"/>
              <w:spacing w:before="0" w:beforeAutospacing="0" w:after="0" w:afterAutospacing="0"/>
              <w:ind w:left="0" w:right="0"/>
              <w:rPr>
                <w:rFonts w:hint="eastAsia" w:ascii="宋体" w:hAnsi="宋体" w:eastAsia="宋体"/>
                <w:color w:val="auto"/>
                <w:szCs w:val="21"/>
                <w:highlight w:val="none"/>
                <w:u w:val="single"/>
                <w:lang w:eastAsia="zh-CN"/>
              </w:rPr>
            </w:pPr>
            <w:r>
              <w:rPr>
                <w:rFonts w:hint="default" w:ascii="宋体" w:hAnsi="宋体"/>
                <w:color w:val="auto"/>
                <w:szCs w:val="21"/>
                <w:highlight w:val="none"/>
                <w:lang w:val="en-US" w:eastAsia="zh-CN"/>
              </w:rPr>
              <w:t>参照计价格[2002]1980号文件收费标准</w:t>
            </w:r>
            <w:r>
              <w:rPr>
                <w:rFonts w:hint="eastAsia" w:ascii="宋体" w:hAnsi="宋体"/>
                <w:color w:val="auto"/>
                <w:szCs w:val="21"/>
                <w:highlight w:val="none"/>
                <w:lang w:val="en-US" w:eastAsia="zh-CN"/>
              </w:rPr>
              <w:t>收取不超过10749.00元，由采购人支付。</w:t>
            </w:r>
          </w:p>
        </w:tc>
      </w:tr>
      <w:tr w14:paraId="7D1169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1758" w:type="dxa"/>
            <w:vAlign w:val="center"/>
          </w:tcPr>
          <w:p w14:paraId="7D8E2B18">
            <w:pPr>
              <w:keepNext w:val="0"/>
              <w:keepLines w:val="0"/>
              <w:suppressLineNumbers w:val="0"/>
              <w:adjustRightInd w:val="0"/>
              <w:snapToGrid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第二章第41.1款</w:t>
            </w:r>
          </w:p>
        </w:tc>
        <w:tc>
          <w:tcPr>
            <w:tcW w:w="1950" w:type="dxa"/>
            <w:vAlign w:val="center"/>
          </w:tcPr>
          <w:p w14:paraId="7A2BB5DE">
            <w:pPr>
              <w:keepNext w:val="0"/>
              <w:keepLines w:val="0"/>
              <w:suppressLineNumbers w:val="0"/>
              <w:adjustRightInd w:val="0"/>
              <w:snapToGrid w:val="0"/>
              <w:spacing w:before="0" w:beforeAutospacing="0" w:after="0" w:afterAutospacing="0"/>
              <w:ind w:left="0" w:right="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其他规定</w:t>
            </w:r>
          </w:p>
        </w:tc>
        <w:tc>
          <w:tcPr>
            <w:tcW w:w="6536" w:type="dxa"/>
            <w:vAlign w:val="center"/>
          </w:tcPr>
          <w:p w14:paraId="1A5E317C">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shd w:val="clear" w:color="auto" w:fill="auto"/>
                <w:lang w:val="en-US" w:eastAsia="zh-CN"/>
              </w:rPr>
            </w:pPr>
            <w:r>
              <w:rPr>
                <w:rFonts w:hint="eastAsia" w:ascii="宋体" w:hAnsi="宋体" w:cs="Times New Roman"/>
                <w:color w:val="auto"/>
                <w:szCs w:val="21"/>
                <w:highlight w:val="none"/>
                <w:shd w:val="clear" w:color="auto" w:fill="auto"/>
                <w:lang w:val="en-US" w:eastAsia="zh-CN"/>
              </w:rPr>
              <w:t>一、信用查询要求：</w:t>
            </w:r>
          </w:p>
          <w:p w14:paraId="1D7B5454">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shd w:val="clear" w:color="auto" w:fill="auto"/>
                <w:lang w:val="en-US" w:eastAsia="zh-CN"/>
              </w:rPr>
            </w:pPr>
            <w:r>
              <w:rPr>
                <w:rFonts w:hint="eastAsia" w:ascii="宋体" w:hAnsi="宋体" w:cs="Times New Roman"/>
                <w:color w:val="auto"/>
                <w:szCs w:val="21"/>
                <w:highlight w:val="none"/>
                <w:shd w:val="clear" w:color="auto" w:fill="auto"/>
                <w:lang w:val="en-US" w:eastAsia="zh-CN"/>
              </w:rPr>
              <w:t>对列入失信被执行人、重大税收违法失信主体名单、政府采购严重违法失信行为记录名单的供应商，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58FB83B">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shd w:val="clear" w:color="auto" w:fill="auto"/>
                <w:lang w:val="en-US" w:eastAsia="zh-CN"/>
              </w:rPr>
            </w:pPr>
            <w:r>
              <w:rPr>
                <w:rFonts w:hint="eastAsia" w:ascii="宋体" w:hAnsi="宋体" w:cs="Times New Roman"/>
                <w:color w:val="auto"/>
                <w:szCs w:val="21"/>
                <w:highlight w:val="none"/>
                <w:shd w:val="clear" w:color="auto" w:fill="auto"/>
                <w:lang w:val="en-US" w:eastAsia="zh-CN"/>
              </w:rPr>
              <w:t>1、信用信息查询的查询渠道：“信用中国”网站（www.creditchina.gov.cn）、中国政府采购网（www.ccgp.gov.cn）。</w:t>
            </w:r>
          </w:p>
          <w:p w14:paraId="02CD075C">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shd w:val="clear" w:color="auto" w:fill="auto"/>
                <w:lang w:val="en-US" w:eastAsia="zh-CN"/>
              </w:rPr>
            </w:pPr>
            <w:r>
              <w:rPr>
                <w:rFonts w:hint="eastAsia" w:ascii="宋体" w:hAnsi="宋体" w:cs="Times New Roman"/>
                <w:color w:val="auto"/>
                <w:szCs w:val="21"/>
                <w:highlight w:val="none"/>
                <w:shd w:val="clear" w:color="auto" w:fill="auto"/>
                <w:lang w:val="en-US" w:eastAsia="zh-CN"/>
              </w:rPr>
              <w:t>2、信用信息查询的截止时点：至本项目递交响应文件截止时间止。</w:t>
            </w:r>
          </w:p>
          <w:p w14:paraId="63700384">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shd w:val="clear" w:color="auto" w:fill="auto"/>
                <w:lang w:val="en-US" w:eastAsia="zh-CN"/>
              </w:rPr>
            </w:pPr>
            <w:r>
              <w:rPr>
                <w:rFonts w:hint="eastAsia" w:ascii="宋体" w:hAnsi="宋体" w:cs="Times New Roman"/>
                <w:color w:val="auto"/>
                <w:szCs w:val="21"/>
                <w:highlight w:val="none"/>
                <w:shd w:val="clear" w:color="auto" w:fill="auto"/>
                <w:lang w:val="en-US" w:eastAsia="zh-CN"/>
              </w:rPr>
              <w:t>3、信用信息查询记录的具体方式：采购人或采购代理机构在开标后在规定的查询渠道进行查询。</w:t>
            </w:r>
          </w:p>
          <w:p w14:paraId="533C7DF7">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shd w:val="clear" w:color="auto" w:fill="auto"/>
                <w:lang w:val="en-US" w:eastAsia="zh-CN"/>
              </w:rPr>
            </w:pPr>
            <w:r>
              <w:rPr>
                <w:rFonts w:hint="eastAsia" w:ascii="宋体" w:hAnsi="宋体" w:cs="Times New Roman"/>
                <w:color w:val="auto"/>
                <w:szCs w:val="21"/>
                <w:highlight w:val="none"/>
                <w:shd w:val="clear" w:color="auto" w:fill="auto"/>
                <w:lang w:val="en-US" w:eastAsia="zh-CN"/>
              </w:rPr>
              <w:t>4、信用信息查询记录证据留存的具体方式：查询记录的网上打印件。</w:t>
            </w:r>
          </w:p>
          <w:p w14:paraId="01BB7DF4">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shd w:val="clear" w:color="auto" w:fill="auto"/>
                <w:lang w:val="en-US" w:eastAsia="zh-CN"/>
              </w:rPr>
            </w:pPr>
            <w:r>
              <w:rPr>
                <w:rFonts w:hint="eastAsia" w:ascii="宋体" w:hAnsi="宋体" w:cs="Times New Roman"/>
                <w:color w:val="auto"/>
                <w:szCs w:val="21"/>
                <w:highlight w:val="none"/>
                <w:shd w:val="clear" w:color="auto" w:fill="auto"/>
                <w:lang w:val="en-US" w:eastAsia="zh-CN"/>
              </w:rPr>
              <w:t>5、信用信息的使用规则：查询后交由磋商小组评定。</w:t>
            </w:r>
          </w:p>
          <w:p w14:paraId="2B227D3C">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shd w:val="clear" w:color="auto" w:fill="auto"/>
                <w:lang w:val="en-US" w:eastAsia="zh-CN"/>
              </w:rPr>
            </w:pPr>
          </w:p>
          <w:p w14:paraId="17C8CE26">
            <w:pPr>
              <w:keepNext w:val="0"/>
              <w:keepLines w:val="0"/>
              <w:suppressLineNumbers w:val="0"/>
              <w:adjustRightInd w:val="0"/>
              <w:snapToGrid w:val="0"/>
              <w:spacing w:before="0" w:beforeAutospacing="0" w:after="0" w:afterAutospacing="0"/>
              <w:ind w:left="0" w:right="0"/>
              <w:rPr>
                <w:rFonts w:hint="eastAsia" w:ascii="宋体" w:hAnsi="宋体"/>
                <w:color w:val="auto"/>
                <w:szCs w:val="21"/>
                <w:highlight w:val="none"/>
                <w:shd w:val="clear" w:color="auto" w:fill="auto"/>
                <w:lang w:val="en-US" w:eastAsia="zh-CN"/>
              </w:rPr>
            </w:pPr>
            <w:r>
              <w:rPr>
                <w:rFonts w:hint="eastAsia" w:ascii="宋体" w:hAnsi="宋体" w:cs="Times New Roman"/>
                <w:color w:val="auto"/>
                <w:szCs w:val="21"/>
                <w:highlight w:val="none"/>
                <w:shd w:val="clear" w:color="auto" w:fill="auto"/>
                <w:lang w:val="en-US" w:eastAsia="zh-CN"/>
              </w:rPr>
              <w:t>二、成交候选人确定方式原则：</w:t>
            </w:r>
          </w:p>
          <w:p w14:paraId="1B694855">
            <w:pPr>
              <w:keepNext w:val="0"/>
              <w:keepLines w:val="0"/>
              <w:suppressLineNumbers w:val="0"/>
              <w:adjustRightInd w:val="0"/>
              <w:snapToGrid w:val="0"/>
              <w:spacing w:before="0" w:beforeAutospacing="0" w:after="0" w:afterAutospacing="0"/>
              <w:ind w:left="0" w:right="0"/>
              <w:rPr>
                <w:rFonts w:hint="eastAsia" w:ascii="宋体" w:hAnsi="宋体"/>
                <w:color w:val="auto"/>
                <w:szCs w:val="21"/>
                <w:highlight w:val="none"/>
                <w:shd w:val="clear" w:color="auto" w:fill="auto"/>
                <w:lang w:val="en-US" w:eastAsia="zh-CN"/>
              </w:rPr>
            </w:pPr>
            <w:r>
              <w:rPr>
                <w:rFonts w:hint="eastAsia" w:ascii="宋体" w:hAnsi="宋体"/>
                <w:color w:val="auto"/>
                <w:szCs w:val="21"/>
                <w:highlight w:val="none"/>
                <w:shd w:val="clear" w:color="auto" w:fill="auto"/>
                <w:lang w:val="en-US" w:eastAsia="zh-CN"/>
              </w:rPr>
              <w:t xml:space="preserve">1、本项目供应商可以选择一个包响应或多个包响应，但只能成交一个包。  </w:t>
            </w:r>
          </w:p>
          <w:p w14:paraId="6BB313F1">
            <w:pPr>
              <w:keepNext w:val="0"/>
              <w:keepLines w:val="0"/>
              <w:suppressLineNumbers w:val="0"/>
              <w:adjustRightInd w:val="0"/>
              <w:snapToGrid w:val="0"/>
              <w:spacing w:before="0" w:beforeAutospacing="0" w:after="0" w:afterAutospacing="0"/>
              <w:ind w:left="0" w:right="0"/>
              <w:rPr>
                <w:rFonts w:hint="eastAsia" w:ascii="宋体" w:hAnsi="宋体"/>
                <w:color w:val="auto"/>
                <w:szCs w:val="21"/>
                <w:highlight w:val="none"/>
                <w:lang w:val="en-US" w:eastAsia="zh-CN"/>
              </w:rPr>
            </w:pPr>
            <w:r>
              <w:rPr>
                <w:rFonts w:hint="eastAsia" w:ascii="宋体" w:hAnsi="宋体"/>
                <w:color w:val="auto"/>
                <w:szCs w:val="21"/>
                <w:highlight w:val="none"/>
                <w:shd w:val="clear" w:color="auto" w:fill="auto"/>
                <w:lang w:val="en-US" w:eastAsia="zh-CN"/>
              </w:rPr>
              <w:t>2、本项目按照分包定标的原则评审，评审后综合总得分由高到低顺序排列，得分相同的，按最后报价由低到高顺序排列；得分且最后报价相同的，按技术要求得分高低顺序排列，评审时按包1、包2依次评审，已成交包1的供应商如在包2中排名第一，则由第二名成交，顺序递推。</w:t>
            </w:r>
          </w:p>
        </w:tc>
      </w:tr>
    </w:tbl>
    <w:p w14:paraId="3A260CA2">
      <w:pPr>
        <w:adjustRightInd w:val="0"/>
        <w:snapToGrid w:val="0"/>
        <w:spacing w:line="360" w:lineRule="auto"/>
        <w:rPr>
          <w:rFonts w:ascii="宋体" w:hAnsi="宋体"/>
          <w:b/>
          <w:bCs/>
          <w:szCs w:val="21"/>
          <w:highlight w:val="none"/>
        </w:rPr>
      </w:pPr>
    </w:p>
    <w:p w14:paraId="75DC2968">
      <w:pPr>
        <w:rPr>
          <w:rFonts w:ascii="宋体" w:hAnsi="宋体"/>
          <w:b/>
          <w:bCs/>
          <w:szCs w:val="21"/>
          <w:highlight w:val="none"/>
        </w:rPr>
      </w:pPr>
      <w:r>
        <w:rPr>
          <w:rFonts w:ascii="宋体" w:hAnsi="宋体"/>
          <w:b/>
          <w:bCs/>
          <w:szCs w:val="21"/>
          <w:highlight w:val="none"/>
        </w:rPr>
        <w:br w:type="page"/>
      </w:r>
    </w:p>
    <w:p w14:paraId="447604BC">
      <w:pPr>
        <w:pStyle w:val="38"/>
        <w:rPr>
          <w:rFonts w:hint="eastAsia" w:ascii="宋体" w:hAnsi="宋体" w:cs="宋体"/>
          <w:color w:val="auto"/>
          <w:highlight w:val="none"/>
        </w:rPr>
      </w:pPr>
    </w:p>
    <w:p w14:paraId="46B102C9">
      <w:pPr>
        <w:rPr>
          <w:rFonts w:hint="eastAsia" w:ascii="宋体" w:hAnsi="宋体" w:cs="宋体"/>
          <w:b/>
          <w:bCs/>
          <w:color w:val="auto"/>
          <w:szCs w:val="21"/>
          <w:highlight w:val="none"/>
        </w:rPr>
      </w:pPr>
    </w:p>
    <w:p w14:paraId="2A0932D0">
      <w:pPr>
        <w:rPr>
          <w:rFonts w:hint="eastAsia" w:ascii="宋体" w:hAnsi="宋体" w:cs="宋体"/>
          <w:b/>
          <w:bCs/>
          <w:color w:val="auto"/>
          <w:szCs w:val="21"/>
          <w:highlight w:val="none"/>
        </w:rPr>
      </w:pPr>
      <w:r>
        <w:rPr>
          <w:rFonts w:hint="eastAsia" w:ascii="宋体" w:hAnsi="宋体" w:cs="宋体"/>
          <w:b/>
          <w:bCs/>
          <w:color w:val="auto"/>
          <w:szCs w:val="21"/>
          <w:highlight w:val="none"/>
        </w:rPr>
        <w:t>附页1</w:t>
      </w:r>
    </w:p>
    <w:p w14:paraId="1CEC1C64">
      <w:pPr>
        <w:adjustRightInd w:val="0"/>
        <w:snapToGrid w:val="0"/>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kern w:val="0"/>
          <w:sz w:val="28"/>
          <w:szCs w:val="28"/>
          <w:highlight w:val="none"/>
        </w:rPr>
        <w:t>湖南省政府采购支持中小企业融资合作银行及联系人名单</w:t>
      </w:r>
    </w:p>
    <w:tbl>
      <w:tblPr>
        <w:tblStyle w:val="14"/>
        <w:tblW w:w="918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700"/>
        <w:gridCol w:w="1260"/>
        <w:gridCol w:w="3240"/>
        <w:gridCol w:w="1980"/>
      </w:tblGrid>
      <w:tr w14:paraId="66B929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2700" w:type="dxa"/>
            <w:vAlign w:val="center"/>
          </w:tcPr>
          <w:p w14:paraId="106EC610">
            <w:pPr>
              <w:adjustRightInd w:val="0"/>
              <w:snapToGrid w:val="0"/>
              <w:spacing w:before="156" w:beforeLines="50" w:line="360" w:lineRule="auto"/>
              <w:jc w:val="center"/>
              <w:rPr>
                <w:rFonts w:hint="eastAsia" w:ascii="宋体" w:hAnsi="宋体" w:cs="宋体"/>
                <w:color w:val="auto"/>
                <w:sz w:val="18"/>
                <w:szCs w:val="18"/>
                <w:highlight w:val="none"/>
              </w:rPr>
            </w:pPr>
            <w:r>
              <w:rPr>
                <w:rFonts w:hint="eastAsia" w:ascii="宋体" w:hAnsi="宋体" w:cs="宋体"/>
                <w:bCs/>
                <w:color w:val="auto"/>
                <w:kern w:val="0"/>
                <w:sz w:val="18"/>
                <w:szCs w:val="18"/>
                <w:highlight w:val="none"/>
              </w:rPr>
              <w:t>银行名称</w:t>
            </w:r>
          </w:p>
        </w:tc>
        <w:tc>
          <w:tcPr>
            <w:tcW w:w="1260" w:type="dxa"/>
            <w:vAlign w:val="center"/>
          </w:tcPr>
          <w:p w14:paraId="745FED87">
            <w:pPr>
              <w:adjustRightInd w:val="0"/>
              <w:snapToGrid w:val="0"/>
              <w:spacing w:before="156" w:beforeLines="50" w:line="360" w:lineRule="auto"/>
              <w:jc w:val="center"/>
              <w:rPr>
                <w:rFonts w:hint="eastAsia" w:ascii="宋体" w:hAnsi="宋体" w:cs="宋体"/>
                <w:color w:val="auto"/>
                <w:sz w:val="18"/>
                <w:szCs w:val="18"/>
                <w:highlight w:val="none"/>
              </w:rPr>
            </w:pPr>
            <w:r>
              <w:rPr>
                <w:rFonts w:hint="eastAsia" w:ascii="宋体" w:hAnsi="宋体" w:cs="宋体"/>
                <w:bCs/>
                <w:color w:val="auto"/>
                <w:kern w:val="0"/>
                <w:sz w:val="18"/>
                <w:szCs w:val="18"/>
                <w:highlight w:val="none"/>
              </w:rPr>
              <w:t>联系人</w:t>
            </w:r>
          </w:p>
        </w:tc>
        <w:tc>
          <w:tcPr>
            <w:tcW w:w="3240" w:type="dxa"/>
            <w:vAlign w:val="center"/>
          </w:tcPr>
          <w:p w14:paraId="32F79BAE">
            <w:pPr>
              <w:adjustRightInd w:val="0"/>
              <w:snapToGrid w:val="0"/>
              <w:spacing w:before="156" w:beforeLines="50" w:line="360" w:lineRule="auto"/>
              <w:jc w:val="center"/>
              <w:rPr>
                <w:rFonts w:hint="eastAsia" w:ascii="宋体" w:hAnsi="宋体" w:cs="宋体"/>
                <w:color w:val="auto"/>
                <w:sz w:val="18"/>
                <w:szCs w:val="18"/>
                <w:highlight w:val="none"/>
              </w:rPr>
            </w:pPr>
            <w:r>
              <w:rPr>
                <w:rFonts w:hint="eastAsia" w:ascii="宋体" w:hAnsi="宋体" w:cs="宋体"/>
                <w:bCs/>
                <w:color w:val="auto"/>
                <w:kern w:val="0"/>
                <w:sz w:val="18"/>
                <w:szCs w:val="18"/>
                <w:highlight w:val="none"/>
              </w:rPr>
              <w:t>职 务</w:t>
            </w:r>
          </w:p>
        </w:tc>
        <w:tc>
          <w:tcPr>
            <w:tcW w:w="1980" w:type="dxa"/>
            <w:vAlign w:val="center"/>
          </w:tcPr>
          <w:p w14:paraId="5ECB3E8B">
            <w:pPr>
              <w:adjustRightInd w:val="0"/>
              <w:snapToGrid w:val="0"/>
              <w:spacing w:before="156" w:beforeLines="50" w:line="360" w:lineRule="auto"/>
              <w:jc w:val="center"/>
              <w:rPr>
                <w:rFonts w:hint="eastAsia" w:ascii="宋体" w:hAnsi="宋体" w:cs="宋体"/>
                <w:color w:val="auto"/>
                <w:sz w:val="18"/>
                <w:szCs w:val="18"/>
                <w:highlight w:val="none"/>
              </w:rPr>
            </w:pPr>
            <w:r>
              <w:rPr>
                <w:rFonts w:hint="eastAsia" w:ascii="宋体" w:hAnsi="宋体" w:cs="宋体"/>
                <w:bCs/>
                <w:color w:val="auto"/>
                <w:kern w:val="0"/>
                <w:sz w:val="18"/>
                <w:szCs w:val="18"/>
                <w:highlight w:val="none"/>
              </w:rPr>
              <w:t>联系电话</w:t>
            </w:r>
          </w:p>
        </w:tc>
      </w:tr>
      <w:tr w14:paraId="6C5F4D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2700" w:type="dxa"/>
            <w:vAlign w:val="center"/>
          </w:tcPr>
          <w:p w14:paraId="33EF7421">
            <w:pPr>
              <w:adjustRightInd w:val="0"/>
              <w:snapToGrid w:val="0"/>
              <w:spacing w:before="156" w:beforeLines="50" w:line="360" w:lineRule="auto"/>
              <w:rPr>
                <w:rFonts w:hint="eastAsia" w:ascii="宋体" w:hAnsi="宋体" w:cs="宋体"/>
                <w:color w:val="auto"/>
                <w:sz w:val="18"/>
                <w:szCs w:val="18"/>
                <w:highlight w:val="none"/>
              </w:rPr>
            </w:pPr>
            <w:r>
              <w:rPr>
                <w:rFonts w:hint="eastAsia" w:ascii="宋体" w:hAnsi="宋体" w:cs="宋体"/>
                <w:color w:val="auto"/>
                <w:kern w:val="0"/>
                <w:sz w:val="18"/>
                <w:szCs w:val="18"/>
                <w:highlight w:val="none"/>
              </w:rPr>
              <w:t>交通银行湖南省分行</w:t>
            </w:r>
          </w:p>
        </w:tc>
        <w:tc>
          <w:tcPr>
            <w:tcW w:w="1260" w:type="dxa"/>
            <w:vAlign w:val="center"/>
          </w:tcPr>
          <w:p w14:paraId="4B09E94C">
            <w:pPr>
              <w:adjustRightInd w:val="0"/>
              <w:snapToGrid w:val="0"/>
              <w:spacing w:before="156" w:beforeLines="50" w:line="360" w:lineRule="auto"/>
              <w:jc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rPr>
              <w:t>刘 波</w:t>
            </w:r>
          </w:p>
        </w:tc>
        <w:tc>
          <w:tcPr>
            <w:tcW w:w="3240" w:type="dxa"/>
            <w:vAlign w:val="center"/>
          </w:tcPr>
          <w:p w14:paraId="3E019BEE">
            <w:pPr>
              <w:adjustRightInd w:val="0"/>
              <w:snapToGrid w:val="0"/>
              <w:spacing w:before="156" w:beforeLines="50" w:line="360" w:lineRule="auto"/>
              <w:rPr>
                <w:rFonts w:hint="eastAsia" w:ascii="宋体" w:hAnsi="宋体" w:cs="宋体"/>
                <w:color w:val="auto"/>
                <w:sz w:val="18"/>
                <w:szCs w:val="18"/>
                <w:highlight w:val="none"/>
              </w:rPr>
            </w:pPr>
            <w:r>
              <w:rPr>
                <w:rFonts w:hint="eastAsia" w:ascii="宋体" w:hAnsi="宋体" w:cs="宋体"/>
                <w:color w:val="auto"/>
                <w:kern w:val="0"/>
                <w:sz w:val="18"/>
                <w:szCs w:val="18"/>
                <w:highlight w:val="none"/>
              </w:rPr>
              <w:t>名城支行客户经理</w:t>
            </w:r>
          </w:p>
        </w:tc>
        <w:tc>
          <w:tcPr>
            <w:tcW w:w="1980" w:type="dxa"/>
            <w:vAlign w:val="center"/>
          </w:tcPr>
          <w:p w14:paraId="1E7120EE">
            <w:pPr>
              <w:adjustRightInd w:val="0"/>
              <w:snapToGrid w:val="0"/>
              <w:spacing w:before="156" w:beforeLines="50" w:line="360" w:lineRule="auto"/>
              <w:rPr>
                <w:rFonts w:hint="eastAsia" w:ascii="宋体" w:hAnsi="宋体" w:cs="宋体"/>
                <w:color w:val="auto"/>
                <w:sz w:val="18"/>
                <w:szCs w:val="18"/>
                <w:highlight w:val="none"/>
              </w:rPr>
            </w:pPr>
            <w:r>
              <w:rPr>
                <w:rFonts w:hint="eastAsia" w:ascii="宋体" w:hAnsi="宋体" w:cs="宋体"/>
                <w:color w:val="auto"/>
                <w:kern w:val="0"/>
                <w:sz w:val="18"/>
                <w:szCs w:val="18"/>
                <w:highlight w:val="none"/>
              </w:rPr>
              <w:t>13874998873</w:t>
            </w:r>
          </w:p>
        </w:tc>
      </w:tr>
      <w:tr w14:paraId="3C50E6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2700" w:type="dxa"/>
            <w:vAlign w:val="center"/>
          </w:tcPr>
          <w:p w14:paraId="43BCC914">
            <w:pPr>
              <w:adjustRightInd w:val="0"/>
              <w:snapToGrid w:val="0"/>
              <w:spacing w:before="156" w:beforeLines="50" w:line="360" w:lineRule="auto"/>
              <w:rPr>
                <w:rFonts w:hint="eastAsia" w:ascii="宋体" w:hAnsi="宋体" w:cs="宋体"/>
                <w:color w:val="auto"/>
                <w:sz w:val="18"/>
                <w:szCs w:val="18"/>
                <w:highlight w:val="none"/>
              </w:rPr>
            </w:pPr>
            <w:r>
              <w:rPr>
                <w:rFonts w:hint="eastAsia" w:ascii="宋体" w:hAnsi="宋体" w:cs="宋体"/>
                <w:color w:val="auto"/>
                <w:kern w:val="0"/>
                <w:sz w:val="18"/>
                <w:szCs w:val="18"/>
                <w:highlight w:val="none"/>
              </w:rPr>
              <w:t>交通银行湖南省分行</w:t>
            </w:r>
          </w:p>
        </w:tc>
        <w:tc>
          <w:tcPr>
            <w:tcW w:w="1260" w:type="dxa"/>
            <w:vAlign w:val="center"/>
          </w:tcPr>
          <w:p w14:paraId="7B0D6AB1">
            <w:pPr>
              <w:adjustRightInd w:val="0"/>
              <w:snapToGrid w:val="0"/>
              <w:spacing w:before="156" w:beforeLines="50" w:line="360" w:lineRule="auto"/>
              <w:jc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rPr>
              <w:t>肖勇光</w:t>
            </w:r>
          </w:p>
        </w:tc>
        <w:tc>
          <w:tcPr>
            <w:tcW w:w="3240" w:type="dxa"/>
            <w:vAlign w:val="center"/>
          </w:tcPr>
          <w:p w14:paraId="01D012A6">
            <w:pPr>
              <w:adjustRightInd w:val="0"/>
              <w:snapToGrid w:val="0"/>
              <w:spacing w:before="156" w:beforeLines="50" w:line="360" w:lineRule="auto"/>
              <w:rPr>
                <w:rFonts w:hint="eastAsia" w:ascii="宋体" w:hAnsi="宋体" w:cs="宋体"/>
                <w:color w:val="auto"/>
                <w:sz w:val="18"/>
                <w:szCs w:val="18"/>
                <w:highlight w:val="none"/>
              </w:rPr>
            </w:pPr>
            <w:r>
              <w:rPr>
                <w:rFonts w:hint="eastAsia" w:ascii="宋体" w:hAnsi="宋体" w:cs="宋体"/>
                <w:color w:val="auto"/>
                <w:kern w:val="0"/>
                <w:sz w:val="18"/>
                <w:szCs w:val="18"/>
                <w:highlight w:val="none"/>
              </w:rPr>
              <w:t>分行高级经理</w:t>
            </w:r>
          </w:p>
        </w:tc>
        <w:tc>
          <w:tcPr>
            <w:tcW w:w="1980" w:type="dxa"/>
            <w:vAlign w:val="center"/>
          </w:tcPr>
          <w:p w14:paraId="0FBC0935">
            <w:pPr>
              <w:adjustRightInd w:val="0"/>
              <w:snapToGrid w:val="0"/>
              <w:spacing w:before="156" w:beforeLines="50" w:line="360" w:lineRule="auto"/>
              <w:rPr>
                <w:rFonts w:hint="eastAsia" w:ascii="宋体" w:hAnsi="宋体" w:cs="宋体"/>
                <w:color w:val="auto"/>
                <w:sz w:val="18"/>
                <w:szCs w:val="18"/>
                <w:highlight w:val="none"/>
              </w:rPr>
            </w:pPr>
            <w:r>
              <w:rPr>
                <w:rFonts w:hint="eastAsia" w:ascii="宋体" w:hAnsi="宋体" w:cs="宋体"/>
                <w:color w:val="auto"/>
                <w:kern w:val="0"/>
                <w:sz w:val="18"/>
                <w:szCs w:val="18"/>
                <w:highlight w:val="none"/>
              </w:rPr>
              <w:t>13755192647</w:t>
            </w:r>
          </w:p>
        </w:tc>
      </w:tr>
      <w:tr w14:paraId="3EFCD8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0" w:hRule="atLeast"/>
        </w:trPr>
        <w:tc>
          <w:tcPr>
            <w:tcW w:w="2700" w:type="dxa"/>
            <w:vAlign w:val="center"/>
          </w:tcPr>
          <w:p w14:paraId="07F3EF27">
            <w:pPr>
              <w:adjustRightInd w:val="0"/>
              <w:snapToGrid w:val="0"/>
              <w:spacing w:before="156" w:beforeLines="50" w:line="360" w:lineRule="auto"/>
              <w:rPr>
                <w:rFonts w:hint="eastAsia" w:ascii="宋体" w:hAnsi="宋体" w:cs="宋体"/>
                <w:color w:val="auto"/>
                <w:sz w:val="18"/>
                <w:szCs w:val="18"/>
                <w:highlight w:val="none"/>
              </w:rPr>
            </w:pPr>
            <w:r>
              <w:rPr>
                <w:rFonts w:hint="eastAsia" w:ascii="宋体" w:hAnsi="宋体" w:cs="宋体"/>
                <w:color w:val="auto"/>
                <w:kern w:val="0"/>
                <w:sz w:val="18"/>
                <w:szCs w:val="18"/>
                <w:highlight w:val="none"/>
              </w:rPr>
              <w:t>中国民生银行长沙分行</w:t>
            </w:r>
          </w:p>
        </w:tc>
        <w:tc>
          <w:tcPr>
            <w:tcW w:w="1260" w:type="dxa"/>
            <w:vAlign w:val="center"/>
          </w:tcPr>
          <w:p w14:paraId="0301A477">
            <w:pPr>
              <w:adjustRightInd w:val="0"/>
              <w:snapToGrid w:val="0"/>
              <w:spacing w:before="156" w:beforeLines="50" w:line="360" w:lineRule="auto"/>
              <w:jc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rPr>
              <w:t>黄飞燕</w:t>
            </w:r>
          </w:p>
        </w:tc>
        <w:tc>
          <w:tcPr>
            <w:tcW w:w="3240" w:type="dxa"/>
            <w:vAlign w:val="center"/>
          </w:tcPr>
          <w:p w14:paraId="7E551DE8">
            <w:pPr>
              <w:adjustRightInd w:val="0"/>
              <w:snapToGrid w:val="0"/>
              <w:spacing w:before="156" w:beforeLines="50" w:line="360" w:lineRule="auto"/>
              <w:rPr>
                <w:rFonts w:hint="eastAsia" w:ascii="宋体" w:hAnsi="宋体" w:cs="宋体"/>
                <w:color w:val="auto"/>
                <w:sz w:val="18"/>
                <w:szCs w:val="18"/>
                <w:highlight w:val="none"/>
              </w:rPr>
            </w:pPr>
            <w:r>
              <w:rPr>
                <w:rFonts w:hint="eastAsia" w:ascii="宋体" w:hAnsi="宋体" w:cs="宋体"/>
                <w:color w:val="auto"/>
                <w:kern w:val="0"/>
                <w:sz w:val="18"/>
                <w:szCs w:val="18"/>
                <w:highlight w:val="none"/>
              </w:rPr>
              <w:t>营业部总经理</w:t>
            </w:r>
          </w:p>
        </w:tc>
        <w:tc>
          <w:tcPr>
            <w:tcW w:w="1980" w:type="dxa"/>
            <w:vAlign w:val="center"/>
          </w:tcPr>
          <w:p w14:paraId="4CFBA4BB">
            <w:pPr>
              <w:adjustRightInd w:val="0"/>
              <w:snapToGrid w:val="0"/>
              <w:spacing w:before="156" w:beforeLines="50" w:line="360" w:lineRule="auto"/>
              <w:rPr>
                <w:rFonts w:hint="eastAsia" w:ascii="宋体" w:hAnsi="宋体" w:cs="宋体"/>
                <w:color w:val="auto"/>
                <w:sz w:val="18"/>
                <w:szCs w:val="18"/>
                <w:highlight w:val="none"/>
              </w:rPr>
            </w:pPr>
            <w:r>
              <w:rPr>
                <w:rFonts w:hint="eastAsia" w:ascii="宋体" w:hAnsi="宋体" w:cs="宋体"/>
                <w:color w:val="auto"/>
                <w:kern w:val="0"/>
                <w:sz w:val="18"/>
                <w:szCs w:val="18"/>
                <w:highlight w:val="none"/>
              </w:rPr>
              <w:t>13308463468</w:t>
            </w:r>
          </w:p>
        </w:tc>
      </w:tr>
      <w:tr w14:paraId="78C73E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0" w:hRule="atLeast"/>
        </w:trPr>
        <w:tc>
          <w:tcPr>
            <w:tcW w:w="2700" w:type="dxa"/>
            <w:vAlign w:val="center"/>
          </w:tcPr>
          <w:p w14:paraId="6721E634">
            <w:pPr>
              <w:adjustRightInd w:val="0"/>
              <w:snapToGrid w:val="0"/>
              <w:spacing w:before="156" w:beforeLines="50" w:line="360" w:lineRule="auto"/>
              <w:rPr>
                <w:rFonts w:hint="eastAsia" w:ascii="宋体" w:hAnsi="宋体" w:cs="宋体"/>
                <w:color w:val="auto"/>
                <w:sz w:val="18"/>
                <w:szCs w:val="18"/>
                <w:highlight w:val="none"/>
              </w:rPr>
            </w:pPr>
            <w:r>
              <w:rPr>
                <w:rFonts w:hint="eastAsia" w:ascii="宋体" w:hAnsi="宋体" w:cs="宋体"/>
                <w:color w:val="auto"/>
                <w:kern w:val="0"/>
                <w:sz w:val="18"/>
                <w:szCs w:val="18"/>
                <w:highlight w:val="none"/>
              </w:rPr>
              <w:t>中国民生银行长沙分行</w:t>
            </w:r>
          </w:p>
        </w:tc>
        <w:tc>
          <w:tcPr>
            <w:tcW w:w="1260" w:type="dxa"/>
            <w:vAlign w:val="center"/>
          </w:tcPr>
          <w:p w14:paraId="2EE03891">
            <w:pPr>
              <w:adjustRightInd w:val="0"/>
              <w:snapToGrid w:val="0"/>
              <w:spacing w:before="156" w:beforeLines="50" w:line="360" w:lineRule="auto"/>
              <w:jc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rPr>
              <w:t>蒋寒奇</w:t>
            </w:r>
          </w:p>
        </w:tc>
        <w:tc>
          <w:tcPr>
            <w:tcW w:w="3240" w:type="dxa"/>
            <w:vAlign w:val="center"/>
          </w:tcPr>
          <w:p w14:paraId="6624CAB2">
            <w:pPr>
              <w:adjustRightInd w:val="0"/>
              <w:snapToGrid w:val="0"/>
              <w:spacing w:before="156" w:beforeLines="50" w:line="360" w:lineRule="auto"/>
              <w:rPr>
                <w:rFonts w:hint="eastAsia" w:ascii="宋体" w:hAnsi="宋体" w:cs="宋体"/>
                <w:color w:val="auto"/>
                <w:sz w:val="18"/>
                <w:szCs w:val="18"/>
                <w:highlight w:val="none"/>
              </w:rPr>
            </w:pPr>
            <w:r>
              <w:rPr>
                <w:rFonts w:hint="eastAsia" w:ascii="宋体" w:hAnsi="宋体" w:cs="宋体"/>
                <w:color w:val="auto"/>
                <w:kern w:val="0"/>
                <w:sz w:val="18"/>
                <w:szCs w:val="18"/>
                <w:highlight w:val="none"/>
              </w:rPr>
              <w:t>营业部中小企业客户经理</w:t>
            </w:r>
          </w:p>
        </w:tc>
        <w:tc>
          <w:tcPr>
            <w:tcW w:w="1980" w:type="dxa"/>
            <w:vAlign w:val="center"/>
          </w:tcPr>
          <w:p w14:paraId="4D3F2B69">
            <w:pPr>
              <w:adjustRightInd w:val="0"/>
              <w:snapToGrid w:val="0"/>
              <w:spacing w:before="156" w:beforeLines="50" w:line="360" w:lineRule="auto"/>
              <w:rPr>
                <w:rFonts w:hint="eastAsia" w:ascii="宋体" w:hAnsi="宋体" w:cs="宋体"/>
                <w:color w:val="auto"/>
                <w:sz w:val="18"/>
                <w:szCs w:val="18"/>
                <w:highlight w:val="none"/>
              </w:rPr>
            </w:pPr>
            <w:r>
              <w:rPr>
                <w:rFonts w:hint="eastAsia" w:ascii="宋体" w:hAnsi="宋体" w:cs="宋体"/>
                <w:color w:val="auto"/>
                <w:kern w:val="0"/>
                <w:sz w:val="18"/>
                <w:szCs w:val="18"/>
                <w:highlight w:val="none"/>
              </w:rPr>
              <w:t>13548982975</w:t>
            </w:r>
          </w:p>
        </w:tc>
      </w:tr>
      <w:tr w14:paraId="5E9117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0" w:hRule="atLeast"/>
        </w:trPr>
        <w:tc>
          <w:tcPr>
            <w:tcW w:w="2700" w:type="dxa"/>
            <w:vAlign w:val="center"/>
          </w:tcPr>
          <w:p w14:paraId="77337C10">
            <w:pPr>
              <w:adjustRightInd w:val="0"/>
              <w:snapToGrid w:val="0"/>
              <w:spacing w:before="156" w:beforeLines="50" w:line="360" w:lineRule="auto"/>
              <w:rPr>
                <w:rFonts w:hint="eastAsia" w:ascii="宋体" w:hAnsi="宋体" w:cs="宋体"/>
                <w:color w:val="auto"/>
                <w:sz w:val="18"/>
                <w:szCs w:val="18"/>
                <w:highlight w:val="none"/>
              </w:rPr>
            </w:pPr>
            <w:r>
              <w:rPr>
                <w:rFonts w:hint="eastAsia" w:ascii="宋体" w:hAnsi="宋体" w:cs="宋体"/>
                <w:color w:val="auto"/>
                <w:kern w:val="0"/>
                <w:sz w:val="18"/>
                <w:szCs w:val="18"/>
                <w:highlight w:val="none"/>
              </w:rPr>
              <w:t>兴业银行长沙分行</w:t>
            </w:r>
          </w:p>
        </w:tc>
        <w:tc>
          <w:tcPr>
            <w:tcW w:w="1260" w:type="dxa"/>
            <w:vAlign w:val="center"/>
          </w:tcPr>
          <w:p w14:paraId="23A41B3E">
            <w:pPr>
              <w:adjustRightInd w:val="0"/>
              <w:snapToGrid w:val="0"/>
              <w:spacing w:before="156" w:beforeLines="50" w:line="360" w:lineRule="auto"/>
              <w:jc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rPr>
              <w:t>刘栅延</w:t>
            </w:r>
          </w:p>
        </w:tc>
        <w:tc>
          <w:tcPr>
            <w:tcW w:w="3240" w:type="dxa"/>
            <w:vAlign w:val="center"/>
          </w:tcPr>
          <w:p w14:paraId="470A60DB">
            <w:pPr>
              <w:adjustRightInd w:val="0"/>
              <w:snapToGrid w:val="0"/>
              <w:spacing w:before="156" w:beforeLines="50" w:line="360" w:lineRule="auto"/>
              <w:rPr>
                <w:rFonts w:hint="eastAsia" w:ascii="宋体" w:hAnsi="宋体" w:cs="宋体"/>
                <w:color w:val="auto"/>
                <w:sz w:val="18"/>
                <w:szCs w:val="18"/>
                <w:highlight w:val="none"/>
              </w:rPr>
            </w:pPr>
            <w:r>
              <w:rPr>
                <w:rFonts w:hint="eastAsia" w:ascii="宋体" w:hAnsi="宋体" w:cs="宋体"/>
                <w:color w:val="auto"/>
                <w:kern w:val="0"/>
                <w:sz w:val="18"/>
                <w:szCs w:val="18"/>
                <w:highlight w:val="none"/>
              </w:rPr>
              <w:t>支行行长</w:t>
            </w:r>
          </w:p>
        </w:tc>
        <w:tc>
          <w:tcPr>
            <w:tcW w:w="1980" w:type="dxa"/>
            <w:vAlign w:val="center"/>
          </w:tcPr>
          <w:p w14:paraId="573B7C58">
            <w:pPr>
              <w:adjustRightInd w:val="0"/>
              <w:snapToGrid w:val="0"/>
              <w:spacing w:before="156" w:beforeLines="50" w:line="360" w:lineRule="auto"/>
              <w:rPr>
                <w:rFonts w:hint="eastAsia" w:ascii="宋体" w:hAnsi="宋体" w:cs="宋体"/>
                <w:color w:val="auto"/>
                <w:sz w:val="18"/>
                <w:szCs w:val="18"/>
                <w:highlight w:val="none"/>
              </w:rPr>
            </w:pPr>
            <w:r>
              <w:rPr>
                <w:rFonts w:hint="eastAsia" w:ascii="宋体" w:hAnsi="宋体" w:cs="宋体"/>
                <w:color w:val="auto"/>
                <w:kern w:val="0"/>
                <w:sz w:val="18"/>
                <w:szCs w:val="18"/>
                <w:highlight w:val="none"/>
              </w:rPr>
              <w:t>13337316405</w:t>
            </w:r>
          </w:p>
        </w:tc>
      </w:tr>
      <w:tr w14:paraId="0B6149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2700" w:type="dxa"/>
            <w:vAlign w:val="center"/>
          </w:tcPr>
          <w:p w14:paraId="5C241E9A">
            <w:pPr>
              <w:adjustRightInd w:val="0"/>
              <w:snapToGrid w:val="0"/>
              <w:spacing w:before="156" w:beforeLines="50" w:line="360" w:lineRule="auto"/>
              <w:rPr>
                <w:rFonts w:hint="eastAsia" w:ascii="宋体" w:hAnsi="宋体" w:cs="宋体"/>
                <w:color w:val="auto"/>
                <w:sz w:val="18"/>
                <w:szCs w:val="18"/>
                <w:highlight w:val="none"/>
              </w:rPr>
            </w:pPr>
            <w:r>
              <w:rPr>
                <w:rFonts w:hint="eastAsia" w:ascii="宋体" w:hAnsi="宋体" w:cs="宋体"/>
                <w:color w:val="auto"/>
                <w:kern w:val="0"/>
                <w:sz w:val="18"/>
                <w:szCs w:val="18"/>
                <w:highlight w:val="none"/>
              </w:rPr>
              <w:t>兴业银行长沙分行</w:t>
            </w:r>
          </w:p>
        </w:tc>
        <w:tc>
          <w:tcPr>
            <w:tcW w:w="1260" w:type="dxa"/>
            <w:vAlign w:val="center"/>
          </w:tcPr>
          <w:p w14:paraId="2BA8F166">
            <w:pPr>
              <w:adjustRightInd w:val="0"/>
              <w:snapToGrid w:val="0"/>
              <w:spacing w:before="156" w:beforeLines="50" w:line="360" w:lineRule="auto"/>
              <w:jc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rPr>
              <w:t>蒋修远</w:t>
            </w:r>
          </w:p>
        </w:tc>
        <w:tc>
          <w:tcPr>
            <w:tcW w:w="3240" w:type="dxa"/>
            <w:vAlign w:val="center"/>
          </w:tcPr>
          <w:p w14:paraId="42D0695B">
            <w:pPr>
              <w:adjustRightInd w:val="0"/>
              <w:snapToGrid w:val="0"/>
              <w:spacing w:before="156" w:beforeLines="50" w:line="360" w:lineRule="auto"/>
              <w:rPr>
                <w:rFonts w:hint="eastAsia" w:ascii="宋体" w:hAnsi="宋体" w:cs="宋体"/>
                <w:color w:val="auto"/>
                <w:sz w:val="18"/>
                <w:szCs w:val="18"/>
                <w:highlight w:val="none"/>
              </w:rPr>
            </w:pPr>
            <w:r>
              <w:rPr>
                <w:rFonts w:hint="eastAsia" w:ascii="宋体" w:hAnsi="宋体" w:cs="宋体"/>
                <w:color w:val="auto"/>
                <w:kern w:val="0"/>
                <w:sz w:val="18"/>
                <w:szCs w:val="18"/>
                <w:highlight w:val="none"/>
              </w:rPr>
              <w:t>支行客户经理</w:t>
            </w:r>
          </w:p>
        </w:tc>
        <w:tc>
          <w:tcPr>
            <w:tcW w:w="1980" w:type="dxa"/>
            <w:vAlign w:val="center"/>
          </w:tcPr>
          <w:p w14:paraId="0663AA3E">
            <w:pPr>
              <w:adjustRightInd w:val="0"/>
              <w:snapToGrid w:val="0"/>
              <w:spacing w:before="156" w:beforeLines="50" w:line="360" w:lineRule="auto"/>
              <w:rPr>
                <w:rFonts w:hint="eastAsia" w:ascii="宋体" w:hAnsi="宋体" w:cs="宋体"/>
                <w:color w:val="auto"/>
                <w:sz w:val="18"/>
                <w:szCs w:val="18"/>
                <w:highlight w:val="none"/>
              </w:rPr>
            </w:pPr>
            <w:r>
              <w:rPr>
                <w:rFonts w:hint="eastAsia" w:ascii="宋体" w:hAnsi="宋体" w:cs="宋体"/>
                <w:color w:val="auto"/>
                <w:kern w:val="0"/>
                <w:sz w:val="18"/>
                <w:szCs w:val="18"/>
                <w:highlight w:val="none"/>
              </w:rPr>
              <w:t>18607310422</w:t>
            </w:r>
          </w:p>
        </w:tc>
      </w:tr>
      <w:tr w14:paraId="366568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5" w:hRule="atLeast"/>
        </w:trPr>
        <w:tc>
          <w:tcPr>
            <w:tcW w:w="2700" w:type="dxa"/>
            <w:vAlign w:val="center"/>
          </w:tcPr>
          <w:p w14:paraId="65DE0C99">
            <w:pPr>
              <w:adjustRightInd w:val="0"/>
              <w:snapToGrid w:val="0"/>
              <w:spacing w:before="156" w:beforeLines="50" w:line="360" w:lineRule="auto"/>
              <w:rPr>
                <w:rFonts w:hint="eastAsia" w:ascii="宋体" w:hAnsi="宋体" w:cs="宋体"/>
                <w:color w:val="auto"/>
                <w:sz w:val="18"/>
                <w:szCs w:val="18"/>
                <w:highlight w:val="none"/>
              </w:rPr>
            </w:pPr>
            <w:r>
              <w:rPr>
                <w:rFonts w:hint="eastAsia" w:ascii="宋体" w:hAnsi="宋体" w:cs="宋体"/>
                <w:color w:val="auto"/>
                <w:kern w:val="0"/>
                <w:sz w:val="18"/>
                <w:szCs w:val="18"/>
                <w:highlight w:val="none"/>
              </w:rPr>
              <w:t>中国光大银行长沙分行</w:t>
            </w:r>
          </w:p>
        </w:tc>
        <w:tc>
          <w:tcPr>
            <w:tcW w:w="1260" w:type="dxa"/>
            <w:vAlign w:val="center"/>
          </w:tcPr>
          <w:p w14:paraId="72DC841A">
            <w:pPr>
              <w:adjustRightInd w:val="0"/>
              <w:snapToGrid w:val="0"/>
              <w:spacing w:before="156" w:beforeLines="50" w:line="360" w:lineRule="auto"/>
              <w:jc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rPr>
              <w:t>邓永胜</w:t>
            </w:r>
          </w:p>
        </w:tc>
        <w:tc>
          <w:tcPr>
            <w:tcW w:w="3240" w:type="dxa"/>
            <w:vAlign w:val="center"/>
          </w:tcPr>
          <w:p w14:paraId="42922BB8">
            <w:pPr>
              <w:adjustRightInd w:val="0"/>
              <w:snapToGrid w:val="0"/>
              <w:spacing w:before="156" w:beforeLines="50" w:line="360" w:lineRule="auto"/>
              <w:rPr>
                <w:rFonts w:hint="eastAsia" w:ascii="宋体" w:hAnsi="宋体" w:cs="宋体"/>
                <w:color w:val="auto"/>
                <w:sz w:val="18"/>
                <w:szCs w:val="18"/>
                <w:highlight w:val="none"/>
              </w:rPr>
            </w:pPr>
            <w:r>
              <w:rPr>
                <w:rFonts w:hint="eastAsia" w:ascii="宋体" w:hAnsi="宋体" w:cs="宋体"/>
                <w:color w:val="auto"/>
                <w:kern w:val="0"/>
                <w:sz w:val="18"/>
                <w:szCs w:val="18"/>
                <w:highlight w:val="none"/>
              </w:rPr>
              <w:t>岳麓支行副行长</w:t>
            </w:r>
          </w:p>
        </w:tc>
        <w:tc>
          <w:tcPr>
            <w:tcW w:w="1980" w:type="dxa"/>
            <w:vAlign w:val="center"/>
          </w:tcPr>
          <w:p w14:paraId="33867661">
            <w:pPr>
              <w:adjustRightInd w:val="0"/>
              <w:snapToGrid w:val="0"/>
              <w:spacing w:before="156" w:beforeLines="50" w:line="360" w:lineRule="auto"/>
              <w:rPr>
                <w:rFonts w:hint="eastAsia" w:ascii="宋体" w:hAnsi="宋体" w:cs="宋体"/>
                <w:color w:val="auto"/>
                <w:sz w:val="18"/>
                <w:szCs w:val="18"/>
                <w:highlight w:val="none"/>
              </w:rPr>
            </w:pPr>
            <w:r>
              <w:rPr>
                <w:rFonts w:hint="eastAsia" w:ascii="宋体" w:hAnsi="宋体" w:cs="宋体"/>
                <w:color w:val="auto"/>
                <w:kern w:val="0"/>
                <w:sz w:val="18"/>
                <w:szCs w:val="18"/>
                <w:highlight w:val="none"/>
              </w:rPr>
              <w:t>13617319650</w:t>
            </w:r>
          </w:p>
        </w:tc>
      </w:tr>
      <w:tr w14:paraId="576EFF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4" w:hRule="atLeast"/>
        </w:trPr>
        <w:tc>
          <w:tcPr>
            <w:tcW w:w="2700" w:type="dxa"/>
            <w:vAlign w:val="center"/>
          </w:tcPr>
          <w:p w14:paraId="533D34E2">
            <w:pPr>
              <w:adjustRightInd w:val="0"/>
              <w:snapToGrid w:val="0"/>
              <w:spacing w:before="156" w:beforeLines="50" w:line="360" w:lineRule="auto"/>
              <w:rPr>
                <w:rFonts w:hint="eastAsia" w:ascii="宋体" w:hAnsi="宋体" w:cs="宋体"/>
                <w:color w:val="auto"/>
                <w:sz w:val="18"/>
                <w:szCs w:val="18"/>
                <w:highlight w:val="none"/>
              </w:rPr>
            </w:pPr>
            <w:r>
              <w:rPr>
                <w:rFonts w:hint="eastAsia" w:ascii="宋体" w:hAnsi="宋体" w:cs="宋体"/>
                <w:color w:val="auto"/>
                <w:kern w:val="0"/>
                <w:sz w:val="18"/>
                <w:szCs w:val="18"/>
                <w:highlight w:val="none"/>
              </w:rPr>
              <w:t>中信银行长沙分行</w:t>
            </w:r>
          </w:p>
        </w:tc>
        <w:tc>
          <w:tcPr>
            <w:tcW w:w="1260" w:type="dxa"/>
            <w:vAlign w:val="center"/>
          </w:tcPr>
          <w:p w14:paraId="6490DFCC">
            <w:pPr>
              <w:adjustRightInd w:val="0"/>
              <w:snapToGrid w:val="0"/>
              <w:spacing w:before="156" w:beforeLines="50" w:line="360" w:lineRule="auto"/>
              <w:jc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rPr>
              <w:t>蔡学军</w:t>
            </w:r>
          </w:p>
        </w:tc>
        <w:tc>
          <w:tcPr>
            <w:tcW w:w="3240" w:type="dxa"/>
            <w:vAlign w:val="center"/>
          </w:tcPr>
          <w:p w14:paraId="222B3F77">
            <w:pPr>
              <w:adjustRightInd w:val="0"/>
              <w:snapToGrid w:val="0"/>
              <w:spacing w:before="156" w:beforeLines="50" w:line="360" w:lineRule="auto"/>
              <w:rPr>
                <w:rFonts w:hint="eastAsia" w:ascii="宋体" w:hAnsi="宋体" w:cs="宋体"/>
                <w:color w:val="auto"/>
                <w:sz w:val="18"/>
                <w:szCs w:val="18"/>
                <w:highlight w:val="none"/>
              </w:rPr>
            </w:pPr>
            <w:r>
              <w:rPr>
                <w:rFonts w:hint="eastAsia" w:ascii="宋体" w:hAnsi="宋体" w:cs="宋体"/>
                <w:color w:val="auto"/>
                <w:kern w:val="0"/>
                <w:sz w:val="18"/>
                <w:szCs w:val="18"/>
                <w:highlight w:val="none"/>
              </w:rPr>
              <w:t>公司银行部负责人</w:t>
            </w:r>
          </w:p>
        </w:tc>
        <w:tc>
          <w:tcPr>
            <w:tcW w:w="1980" w:type="dxa"/>
            <w:vAlign w:val="center"/>
          </w:tcPr>
          <w:p w14:paraId="0373770D">
            <w:pPr>
              <w:adjustRightInd w:val="0"/>
              <w:snapToGrid w:val="0"/>
              <w:spacing w:before="156" w:beforeLines="50" w:line="360" w:lineRule="auto"/>
              <w:rPr>
                <w:rFonts w:hint="eastAsia" w:ascii="宋体" w:hAnsi="宋体" w:cs="宋体"/>
                <w:color w:val="auto"/>
                <w:sz w:val="18"/>
                <w:szCs w:val="18"/>
                <w:highlight w:val="none"/>
              </w:rPr>
            </w:pPr>
            <w:r>
              <w:rPr>
                <w:rFonts w:hint="eastAsia" w:ascii="宋体" w:hAnsi="宋体" w:cs="宋体"/>
                <w:color w:val="auto"/>
                <w:kern w:val="0"/>
                <w:sz w:val="18"/>
                <w:szCs w:val="18"/>
                <w:highlight w:val="none"/>
              </w:rPr>
              <w:t>13055167195</w:t>
            </w:r>
          </w:p>
        </w:tc>
      </w:tr>
      <w:tr w14:paraId="701E4A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0" w:hRule="atLeast"/>
        </w:trPr>
        <w:tc>
          <w:tcPr>
            <w:tcW w:w="2700" w:type="dxa"/>
            <w:vAlign w:val="center"/>
          </w:tcPr>
          <w:p w14:paraId="742D02A0">
            <w:pPr>
              <w:adjustRightInd w:val="0"/>
              <w:snapToGrid w:val="0"/>
              <w:spacing w:before="156" w:beforeLines="50" w:line="360" w:lineRule="auto"/>
              <w:rPr>
                <w:rFonts w:hint="eastAsia" w:ascii="宋体" w:hAnsi="宋体" w:cs="宋体"/>
                <w:color w:val="auto"/>
                <w:sz w:val="18"/>
                <w:szCs w:val="18"/>
                <w:highlight w:val="none"/>
              </w:rPr>
            </w:pPr>
            <w:r>
              <w:rPr>
                <w:rFonts w:hint="eastAsia" w:ascii="宋体" w:hAnsi="宋体" w:cs="宋体"/>
                <w:color w:val="auto"/>
                <w:kern w:val="0"/>
                <w:sz w:val="18"/>
                <w:szCs w:val="18"/>
                <w:highlight w:val="none"/>
              </w:rPr>
              <w:t>中信银行长沙分行</w:t>
            </w:r>
          </w:p>
        </w:tc>
        <w:tc>
          <w:tcPr>
            <w:tcW w:w="1260" w:type="dxa"/>
            <w:vAlign w:val="center"/>
          </w:tcPr>
          <w:p w14:paraId="28A57E34">
            <w:pPr>
              <w:adjustRightInd w:val="0"/>
              <w:snapToGrid w:val="0"/>
              <w:spacing w:before="156" w:beforeLines="50" w:line="360" w:lineRule="auto"/>
              <w:jc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rPr>
              <w:t>宋学农</w:t>
            </w:r>
          </w:p>
        </w:tc>
        <w:tc>
          <w:tcPr>
            <w:tcW w:w="3240" w:type="dxa"/>
            <w:vAlign w:val="center"/>
          </w:tcPr>
          <w:p w14:paraId="3AE745E7">
            <w:pPr>
              <w:adjustRightInd w:val="0"/>
              <w:snapToGrid w:val="0"/>
              <w:spacing w:before="156" w:beforeLines="50" w:line="360" w:lineRule="auto"/>
              <w:rPr>
                <w:rFonts w:hint="eastAsia" w:ascii="宋体" w:hAnsi="宋体" w:cs="宋体"/>
                <w:color w:val="auto"/>
                <w:sz w:val="18"/>
                <w:szCs w:val="18"/>
                <w:highlight w:val="none"/>
              </w:rPr>
            </w:pPr>
            <w:r>
              <w:rPr>
                <w:rFonts w:hint="eastAsia" w:ascii="宋体" w:hAnsi="宋体" w:cs="宋体"/>
                <w:color w:val="auto"/>
                <w:kern w:val="0"/>
                <w:sz w:val="18"/>
                <w:szCs w:val="18"/>
                <w:highlight w:val="none"/>
              </w:rPr>
              <w:t>银行部综合管理部副总经理</w:t>
            </w:r>
          </w:p>
        </w:tc>
        <w:tc>
          <w:tcPr>
            <w:tcW w:w="1980" w:type="dxa"/>
            <w:vAlign w:val="center"/>
          </w:tcPr>
          <w:p w14:paraId="5CE69A50">
            <w:pPr>
              <w:adjustRightInd w:val="0"/>
              <w:snapToGrid w:val="0"/>
              <w:spacing w:before="156" w:beforeLines="50" w:line="360" w:lineRule="auto"/>
              <w:rPr>
                <w:rFonts w:hint="eastAsia" w:ascii="宋体" w:hAnsi="宋体" w:cs="宋体"/>
                <w:color w:val="auto"/>
                <w:sz w:val="18"/>
                <w:szCs w:val="18"/>
                <w:highlight w:val="none"/>
              </w:rPr>
            </w:pPr>
            <w:r>
              <w:rPr>
                <w:rFonts w:hint="eastAsia" w:ascii="宋体" w:hAnsi="宋体" w:cs="宋体"/>
                <w:color w:val="auto"/>
                <w:kern w:val="0"/>
                <w:sz w:val="18"/>
                <w:szCs w:val="18"/>
                <w:highlight w:val="none"/>
              </w:rPr>
              <w:t>0731-845822141</w:t>
            </w:r>
          </w:p>
        </w:tc>
      </w:tr>
    </w:tbl>
    <w:p w14:paraId="4338A1BB">
      <w:pPr>
        <w:adjustRightInd w:val="0"/>
        <w:snapToGrid w:val="0"/>
        <w:spacing w:line="360" w:lineRule="auto"/>
        <w:rPr>
          <w:rFonts w:hint="eastAsia" w:ascii="宋体" w:hAnsi="宋体" w:cs="宋体"/>
          <w:b/>
          <w:bCs/>
          <w:color w:val="auto"/>
          <w:szCs w:val="21"/>
          <w:highlight w:val="none"/>
        </w:rPr>
      </w:pPr>
    </w:p>
    <w:p w14:paraId="5DDDC982">
      <w:pPr>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附页2</w:t>
      </w:r>
    </w:p>
    <w:p w14:paraId="32B46DEB">
      <w:pPr>
        <w:adjustRightInd w:val="0"/>
        <w:snapToGrid w:val="0"/>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kern w:val="0"/>
          <w:sz w:val="28"/>
          <w:szCs w:val="28"/>
          <w:highlight w:val="none"/>
        </w:rPr>
        <w:t>湖南省政府采购信用担保试点工作的</w:t>
      </w:r>
      <w:r>
        <w:rPr>
          <w:rFonts w:hint="eastAsia" w:ascii="宋体" w:hAnsi="宋体" w:cs="宋体"/>
          <w:b/>
          <w:color w:val="auto"/>
          <w:sz w:val="28"/>
          <w:szCs w:val="28"/>
          <w:highlight w:val="none"/>
        </w:rPr>
        <w:t>信用担保机构名单</w:t>
      </w:r>
    </w:p>
    <w:tbl>
      <w:tblPr>
        <w:tblStyle w:val="14"/>
        <w:tblW w:w="918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20"/>
        <w:gridCol w:w="1080"/>
        <w:gridCol w:w="3780"/>
      </w:tblGrid>
      <w:tr w14:paraId="2AF0EF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4320" w:type="dxa"/>
            <w:vAlign w:val="center"/>
          </w:tcPr>
          <w:p w14:paraId="601C6BC7">
            <w:pPr>
              <w:adjustRightInd w:val="0"/>
              <w:snapToGrid w:val="0"/>
              <w:spacing w:line="240" w:lineRule="exact"/>
              <w:jc w:val="center"/>
              <w:rPr>
                <w:rFonts w:hint="eastAsia" w:ascii="宋体" w:hAnsi="宋体" w:cs="宋体"/>
                <w:b/>
                <w:bCs/>
                <w:color w:val="auto"/>
                <w:kern w:val="0"/>
                <w:szCs w:val="21"/>
                <w:highlight w:val="none"/>
              </w:rPr>
            </w:pPr>
            <w:r>
              <w:rPr>
                <w:rFonts w:hint="eastAsia" w:ascii="宋体" w:hAnsi="宋体" w:cs="宋体"/>
                <w:b/>
                <w:color w:val="auto"/>
                <w:szCs w:val="21"/>
                <w:highlight w:val="none"/>
              </w:rPr>
              <w:t>信用担保机构</w:t>
            </w:r>
          </w:p>
        </w:tc>
        <w:tc>
          <w:tcPr>
            <w:tcW w:w="1080" w:type="dxa"/>
            <w:vAlign w:val="center"/>
          </w:tcPr>
          <w:p w14:paraId="6DE7B605">
            <w:pPr>
              <w:adjustRightInd w:val="0"/>
              <w:snapToGrid w:val="0"/>
              <w:spacing w:line="240" w:lineRule="exact"/>
              <w:jc w:val="center"/>
              <w:rPr>
                <w:rFonts w:hint="eastAsia" w:ascii="宋体" w:hAnsi="宋体" w:cs="宋体"/>
                <w:b/>
                <w:bCs/>
                <w:color w:val="auto"/>
                <w:kern w:val="0"/>
                <w:szCs w:val="21"/>
                <w:highlight w:val="none"/>
              </w:rPr>
            </w:pPr>
            <w:r>
              <w:rPr>
                <w:rFonts w:hint="eastAsia" w:ascii="宋体" w:hAnsi="宋体" w:cs="宋体"/>
                <w:b/>
                <w:color w:val="auto"/>
                <w:szCs w:val="21"/>
                <w:highlight w:val="none"/>
              </w:rPr>
              <w:t>联系人</w:t>
            </w:r>
          </w:p>
        </w:tc>
        <w:tc>
          <w:tcPr>
            <w:tcW w:w="3780" w:type="dxa"/>
            <w:vAlign w:val="center"/>
          </w:tcPr>
          <w:p w14:paraId="1DC6126E">
            <w:pPr>
              <w:adjustRightInd w:val="0"/>
              <w:snapToGrid w:val="0"/>
              <w:spacing w:line="240" w:lineRule="exact"/>
              <w:jc w:val="center"/>
              <w:rPr>
                <w:rFonts w:hint="eastAsia" w:ascii="宋体" w:hAnsi="宋体" w:cs="宋体"/>
                <w:b/>
                <w:bCs/>
                <w:color w:val="auto"/>
                <w:kern w:val="0"/>
                <w:szCs w:val="21"/>
                <w:highlight w:val="none"/>
              </w:rPr>
            </w:pPr>
            <w:r>
              <w:rPr>
                <w:rFonts w:hint="eastAsia" w:ascii="宋体" w:hAnsi="宋体" w:cs="宋体"/>
                <w:b/>
                <w:color w:val="auto"/>
                <w:szCs w:val="21"/>
                <w:highlight w:val="none"/>
              </w:rPr>
              <w:t>联系电话</w:t>
            </w:r>
          </w:p>
        </w:tc>
      </w:tr>
      <w:tr w14:paraId="545D37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4320" w:type="dxa"/>
            <w:vAlign w:val="center"/>
          </w:tcPr>
          <w:p w14:paraId="2E5975C9">
            <w:pPr>
              <w:adjustRightInd w:val="0"/>
              <w:snapToGrid w:val="0"/>
              <w:spacing w:line="360" w:lineRule="auto"/>
              <w:jc w:val="left"/>
              <w:rPr>
                <w:rFonts w:hint="eastAsia" w:ascii="宋体" w:hAnsi="宋体" w:cs="宋体"/>
                <w:bCs/>
                <w:color w:val="auto"/>
                <w:kern w:val="0"/>
                <w:szCs w:val="21"/>
                <w:highlight w:val="none"/>
              </w:rPr>
            </w:pPr>
            <w:r>
              <w:rPr>
                <w:rFonts w:hint="eastAsia" w:ascii="宋体" w:hAnsi="宋体" w:cs="宋体"/>
                <w:color w:val="auto"/>
                <w:szCs w:val="21"/>
                <w:highlight w:val="none"/>
              </w:rPr>
              <w:t>中国投资担保公司</w:t>
            </w:r>
          </w:p>
        </w:tc>
        <w:tc>
          <w:tcPr>
            <w:tcW w:w="1080" w:type="dxa"/>
            <w:vAlign w:val="center"/>
          </w:tcPr>
          <w:p w14:paraId="3B49A3FC">
            <w:pPr>
              <w:adjustRightInd w:val="0"/>
              <w:snapToGrid w:val="0"/>
              <w:spacing w:line="360" w:lineRule="auto"/>
              <w:jc w:val="center"/>
              <w:rPr>
                <w:rFonts w:hint="eastAsia" w:ascii="宋体" w:hAnsi="宋体" w:cs="宋体"/>
                <w:bCs/>
                <w:color w:val="auto"/>
                <w:kern w:val="0"/>
                <w:szCs w:val="21"/>
                <w:highlight w:val="none"/>
              </w:rPr>
            </w:pPr>
            <w:r>
              <w:rPr>
                <w:rFonts w:hint="eastAsia" w:ascii="宋体" w:hAnsi="宋体" w:cs="宋体"/>
                <w:color w:val="auto"/>
                <w:szCs w:val="21"/>
                <w:highlight w:val="none"/>
              </w:rPr>
              <w:t>何  嘉</w:t>
            </w:r>
          </w:p>
        </w:tc>
        <w:tc>
          <w:tcPr>
            <w:tcW w:w="3780" w:type="dxa"/>
            <w:vAlign w:val="center"/>
          </w:tcPr>
          <w:p w14:paraId="64FEC8DF">
            <w:pPr>
              <w:adjustRightInd w:val="0"/>
              <w:snapToGrid w:val="0"/>
              <w:spacing w:line="360" w:lineRule="auto"/>
              <w:jc w:val="left"/>
              <w:rPr>
                <w:rFonts w:hint="eastAsia" w:ascii="宋体" w:hAnsi="宋体" w:cs="宋体"/>
                <w:bCs/>
                <w:color w:val="auto"/>
                <w:kern w:val="0"/>
                <w:szCs w:val="21"/>
                <w:highlight w:val="none"/>
              </w:rPr>
            </w:pPr>
            <w:r>
              <w:rPr>
                <w:rFonts w:hint="eastAsia" w:ascii="宋体" w:hAnsi="宋体" w:cs="宋体"/>
                <w:color w:val="auto"/>
                <w:szCs w:val="21"/>
                <w:highlight w:val="none"/>
              </w:rPr>
              <w:t>010-88822659/13718642233</w:t>
            </w:r>
          </w:p>
        </w:tc>
      </w:tr>
      <w:tr w14:paraId="0AEAF0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trPr>
        <w:tc>
          <w:tcPr>
            <w:tcW w:w="4320" w:type="dxa"/>
            <w:vAlign w:val="center"/>
          </w:tcPr>
          <w:p w14:paraId="1B7A40BE">
            <w:pPr>
              <w:adjustRightInd w:val="0"/>
              <w:snapToGrid w:val="0"/>
              <w:spacing w:line="360" w:lineRule="auto"/>
              <w:jc w:val="left"/>
              <w:rPr>
                <w:rFonts w:hint="eastAsia" w:ascii="宋体" w:hAnsi="宋体" w:cs="宋体"/>
                <w:bCs/>
                <w:color w:val="auto"/>
                <w:kern w:val="0"/>
                <w:szCs w:val="21"/>
                <w:highlight w:val="none"/>
              </w:rPr>
            </w:pPr>
            <w:r>
              <w:rPr>
                <w:rFonts w:hint="eastAsia" w:ascii="宋体" w:hAnsi="宋体" w:cs="宋体"/>
                <w:color w:val="auto"/>
                <w:szCs w:val="21"/>
                <w:highlight w:val="none"/>
              </w:rPr>
              <w:t>湖南省中小企业信用担保有限责任公司</w:t>
            </w:r>
          </w:p>
        </w:tc>
        <w:tc>
          <w:tcPr>
            <w:tcW w:w="1080" w:type="dxa"/>
            <w:vAlign w:val="center"/>
          </w:tcPr>
          <w:p w14:paraId="3938D9EF">
            <w:pPr>
              <w:adjustRightInd w:val="0"/>
              <w:snapToGrid w:val="0"/>
              <w:spacing w:line="360" w:lineRule="auto"/>
              <w:jc w:val="center"/>
              <w:rPr>
                <w:rFonts w:hint="eastAsia" w:ascii="宋体" w:hAnsi="宋体" w:cs="宋体"/>
                <w:bCs/>
                <w:color w:val="auto"/>
                <w:kern w:val="0"/>
                <w:szCs w:val="21"/>
                <w:highlight w:val="none"/>
              </w:rPr>
            </w:pPr>
            <w:r>
              <w:rPr>
                <w:rFonts w:hint="eastAsia" w:ascii="宋体" w:hAnsi="宋体" w:cs="宋体"/>
                <w:color w:val="auto"/>
                <w:szCs w:val="21"/>
                <w:highlight w:val="none"/>
              </w:rPr>
              <w:t>蔡建雄</w:t>
            </w:r>
          </w:p>
        </w:tc>
        <w:tc>
          <w:tcPr>
            <w:tcW w:w="3780" w:type="dxa"/>
            <w:vAlign w:val="center"/>
          </w:tcPr>
          <w:p w14:paraId="692CF642">
            <w:pPr>
              <w:adjustRightInd w:val="0"/>
              <w:snapToGrid w:val="0"/>
              <w:spacing w:line="360" w:lineRule="auto"/>
              <w:jc w:val="left"/>
              <w:rPr>
                <w:rFonts w:hint="eastAsia" w:ascii="宋体" w:hAnsi="宋体" w:cs="宋体"/>
                <w:bCs/>
                <w:color w:val="auto"/>
                <w:kern w:val="0"/>
                <w:szCs w:val="21"/>
                <w:highlight w:val="none"/>
              </w:rPr>
            </w:pPr>
            <w:r>
              <w:rPr>
                <w:rFonts w:hint="eastAsia" w:ascii="宋体" w:hAnsi="宋体" w:cs="宋体"/>
                <w:color w:val="auto"/>
                <w:szCs w:val="21"/>
                <w:highlight w:val="none"/>
              </w:rPr>
              <w:t>0731-84172390-201/15573193555</w:t>
            </w:r>
          </w:p>
        </w:tc>
      </w:tr>
      <w:tr w14:paraId="0797A8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98" w:hRule="atLeast"/>
        </w:trPr>
        <w:tc>
          <w:tcPr>
            <w:tcW w:w="4320" w:type="dxa"/>
            <w:vAlign w:val="center"/>
          </w:tcPr>
          <w:p w14:paraId="22304924">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湖南农业信用担保有限公司</w:t>
            </w:r>
          </w:p>
        </w:tc>
        <w:tc>
          <w:tcPr>
            <w:tcW w:w="1080" w:type="dxa"/>
            <w:vAlign w:val="center"/>
          </w:tcPr>
          <w:p w14:paraId="7503C940">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彭  球</w:t>
            </w:r>
          </w:p>
          <w:p w14:paraId="13602180">
            <w:pPr>
              <w:adjustRightInd w:val="0"/>
              <w:snapToGrid w:val="0"/>
              <w:spacing w:line="360" w:lineRule="auto"/>
              <w:jc w:val="center"/>
              <w:rPr>
                <w:rFonts w:hint="eastAsia" w:ascii="宋体" w:hAnsi="宋体" w:cs="宋体"/>
                <w:bCs/>
                <w:color w:val="auto"/>
                <w:kern w:val="0"/>
                <w:szCs w:val="21"/>
                <w:highlight w:val="none"/>
              </w:rPr>
            </w:pPr>
            <w:r>
              <w:rPr>
                <w:rFonts w:hint="eastAsia" w:ascii="宋体" w:hAnsi="宋体" w:cs="宋体"/>
                <w:color w:val="auto"/>
                <w:szCs w:val="21"/>
                <w:highlight w:val="none"/>
              </w:rPr>
              <w:t>邓霞英</w:t>
            </w:r>
          </w:p>
        </w:tc>
        <w:tc>
          <w:tcPr>
            <w:tcW w:w="3780" w:type="dxa"/>
            <w:vAlign w:val="center"/>
          </w:tcPr>
          <w:p w14:paraId="3D77C68E">
            <w:pPr>
              <w:adjustRightInd w:val="0"/>
              <w:snapToGrid w:val="0"/>
              <w:spacing w:line="360" w:lineRule="auto"/>
              <w:jc w:val="left"/>
              <w:rPr>
                <w:rFonts w:hint="eastAsia" w:ascii="宋体" w:hAnsi="宋体" w:cs="宋体"/>
                <w:bCs/>
                <w:color w:val="auto"/>
                <w:kern w:val="0"/>
                <w:szCs w:val="21"/>
                <w:highlight w:val="none"/>
              </w:rPr>
            </w:pPr>
            <w:r>
              <w:rPr>
                <w:rFonts w:hint="eastAsia" w:ascii="宋体" w:hAnsi="宋体" w:cs="宋体"/>
                <w:color w:val="auto"/>
                <w:szCs w:val="21"/>
                <w:highlight w:val="none"/>
              </w:rPr>
              <w:t>0731-89761702/13875980906 0731-89761706/13574125851</w:t>
            </w:r>
          </w:p>
        </w:tc>
      </w:tr>
    </w:tbl>
    <w:p w14:paraId="1706E14B">
      <w:pPr>
        <w:adjustRightInd w:val="0"/>
        <w:snapToGrid w:val="0"/>
        <w:spacing w:line="360" w:lineRule="auto"/>
        <w:rPr>
          <w:rFonts w:hint="eastAsia" w:ascii="宋体" w:hAnsi="宋体" w:cs="宋体"/>
          <w:b/>
          <w:color w:val="auto"/>
          <w:szCs w:val="21"/>
          <w:highlight w:val="none"/>
        </w:rPr>
        <w:sectPr>
          <w:headerReference r:id="rId3" w:type="default"/>
          <w:pgSz w:w="11906" w:h="16838"/>
          <w:pgMar w:top="1417" w:right="1417" w:bottom="1417" w:left="1417" w:header="851" w:footer="992" w:gutter="0"/>
          <w:cols w:space="0" w:num="1"/>
          <w:docGrid w:type="lines" w:linePitch="312" w:charSpace="0"/>
        </w:sectPr>
      </w:pPr>
    </w:p>
    <w:p w14:paraId="486DE8EC">
      <w:pPr>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附页3</w:t>
      </w:r>
    </w:p>
    <w:p w14:paraId="7061A906">
      <w:pPr>
        <w:adjustRightInd w:val="0"/>
        <w:snapToGrid w:val="0"/>
        <w:spacing w:line="360" w:lineRule="exact"/>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政府采购履约担保函</w:t>
      </w:r>
    </w:p>
    <w:p w14:paraId="326A3A7C">
      <w:pPr>
        <w:adjustRightInd w:val="0"/>
        <w:snapToGrid w:val="0"/>
        <w:spacing w:line="360" w:lineRule="exact"/>
        <w:ind w:firstLine="6510" w:firstLineChars="3100"/>
        <w:rPr>
          <w:rFonts w:hint="eastAsia" w:ascii="宋体" w:hAnsi="宋体" w:cs="宋体"/>
          <w:b/>
          <w:color w:val="auto"/>
          <w:kern w:val="0"/>
          <w:szCs w:val="21"/>
          <w:highlight w:val="none"/>
        </w:rPr>
      </w:pPr>
      <w:r>
        <w:rPr>
          <w:rFonts w:hint="eastAsia" w:ascii="宋体" w:hAnsi="宋体" w:cs="宋体"/>
          <w:color w:val="auto"/>
          <w:kern w:val="0"/>
          <w:szCs w:val="21"/>
          <w:highlight w:val="none"/>
        </w:rPr>
        <w:t>编号：</w:t>
      </w:r>
      <w:r>
        <w:rPr>
          <w:rFonts w:hint="eastAsia" w:ascii="宋体" w:hAnsi="宋体" w:cs="宋体"/>
          <w:color w:val="auto"/>
          <w:kern w:val="0"/>
          <w:szCs w:val="21"/>
          <w:highlight w:val="none"/>
          <w:u w:val="single"/>
        </w:rPr>
        <w:t xml:space="preserve">              </w:t>
      </w:r>
    </w:p>
    <w:p w14:paraId="61940CFA">
      <w:pPr>
        <w:adjustRightInd w:val="0"/>
        <w:snapToGrid w:val="0"/>
        <w:spacing w:line="36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（采购人）： </w:t>
      </w:r>
    </w:p>
    <w:p w14:paraId="239BCED5">
      <w:pPr>
        <w:adjustRightInd w:val="0"/>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鉴于你方与</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（以下简称供应商）于</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日签定编号为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政府采购合同》（以下简称主合同），且依据该合同的约定，供应商应在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日前向你方交纳履约保证金，且可以履约担保函的形式交纳履约保证金。应供应商的申请，我方以保证的方式向你方提供如下履约保证金担保：</w:t>
      </w:r>
    </w:p>
    <w:p w14:paraId="32051AA6">
      <w:pPr>
        <w:adjustRightInd w:val="0"/>
        <w:snapToGrid w:val="0"/>
        <w:spacing w:line="360" w:lineRule="exact"/>
        <w:ind w:firstLine="420"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一、保证责任的情形及保证金额</w:t>
      </w:r>
    </w:p>
    <w:p w14:paraId="4FFE7D4F">
      <w:pPr>
        <w:adjustRightInd w:val="0"/>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（一）在供应商出现下列情形之一时，我方承担保证责任：</w:t>
      </w:r>
    </w:p>
    <w:p w14:paraId="59C8A20B">
      <w:pPr>
        <w:adjustRightInd w:val="0"/>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1．未经采购人同意，将中标项目分包给他人的；</w:t>
      </w:r>
    </w:p>
    <w:p w14:paraId="1856D0F2">
      <w:pPr>
        <w:adjustRightInd w:val="0"/>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2．主合同约定的应当缴纳履约保证金的情形: </w:t>
      </w:r>
    </w:p>
    <w:p w14:paraId="5F29220D">
      <w:pPr>
        <w:adjustRightInd w:val="0"/>
        <w:snapToGrid w:val="0"/>
        <w:spacing w:line="360" w:lineRule="exact"/>
        <w:ind w:firstLine="420" w:firstLineChars="200"/>
        <w:rPr>
          <w:rFonts w:hint="eastAsia" w:ascii="宋体" w:hAnsi="宋体" w:cs="宋体"/>
          <w:b/>
          <w:color w:val="auto"/>
          <w:kern w:val="0"/>
          <w:szCs w:val="21"/>
          <w:highlight w:val="none"/>
        </w:rPr>
      </w:pPr>
      <w:r>
        <w:rPr>
          <w:rFonts w:hint="eastAsia" w:ascii="宋体" w:hAnsi="宋体" w:cs="宋体"/>
          <w:color w:val="auto"/>
          <w:kern w:val="0"/>
          <w:szCs w:val="21"/>
          <w:highlight w:val="none"/>
        </w:rPr>
        <w:t xml:space="preserve">（1）未按主合同约定的质量、数量和期限供应货物/提供服务/完成工程的； </w:t>
      </w:r>
    </w:p>
    <w:p w14:paraId="2B290BED">
      <w:pPr>
        <w:adjustRightInd w:val="0"/>
        <w:snapToGrid w:val="0"/>
        <w:spacing w:line="360" w:lineRule="exact"/>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51BDF262">
      <w:pPr>
        <w:adjustRightInd w:val="0"/>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（二）我方的保证范围是主合同约定的合同价款总额的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%数额为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元（大写</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），币种为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。（即主合同履约保证金金额）</w:t>
      </w:r>
    </w:p>
    <w:p w14:paraId="3EB523F1">
      <w:pPr>
        <w:adjustRightInd w:val="0"/>
        <w:snapToGrid w:val="0"/>
        <w:spacing w:line="360" w:lineRule="exact"/>
        <w:ind w:firstLine="420"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 xml:space="preserve">二、保证的方式及保证期间 </w:t>
      </w:r>
    </w:p>
    <w:p w14:paraId="35BA0F81">
      <w:pPr>
        <w:adjustRightInd w:val="0"/>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我方保证的方式为：连带责任保证。 </w:t>
      </w:r>
    </w:p>
    <w:p w14:paraId="67506040">
      <w:pPr>
        <w:adjustRightInd w:val="0"/>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我方保证的期间为：自本合同生效之日起至供应商按照主合同约定的供货/完工期限届满后</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日内。</w:t>
      </w:r>
    </w:p>
    <w:p w14:paraId="251BDD4B">
      <w:pPr>
        <w:adjustRightInd w:val="0"/>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如果供应商未按主合同约定向贵方供应货物/提供服务/完成工程的，由我方在保证金额内向你方支付上述款项。 </w:t>
      </w:r>
    </w:p>
    <w:p w14:paraId="1F58FBBE">
      <w:pPr>
        <w:adjustRightInd w:val="0"/>
        <w:snapToGrid w:val="0"/>
        <w:spacing w:line="360" w:lineRule="exact"/>
        <w:ind w:firstLine="420"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三、承担保证责任的程序</w:t>
      </w:r>
    </w:p>
    <w:p w14:paraId="0698EAD7">
      <w:pPr>
        <w:adjustRightInd w:val="0"/>
        <w:snapToGrid w:val="0"/>
        <w:spacing w:line="360" w:lineRule="exact"/>
        <w:ind w:firstLine="420" w:firstLineChars="200"/>
        <w:rPr>
          <w:rFonts w:hint="eastAsia" w:ascii="宋体" w:hAnsi="宋体" w:cs="宋体"/>
          <w:b/>
          <w:color w:val="auto"/>
          <w:kern w:val="0"/>
          <w:szCs w:val="21"/>
          <w:highlight w:val="none"/>
        </w:rPr>
      </w:pPr>
      <w:r>
        <w:rPr>
          <w:rFonts w:hint="eastAsia" w:ascii="宋体" w:hAnsi="宋体" w:cs="宋体"/>
          <w:color w:val="auto"/>
          <w:kern w:val="0"/>
          <w:szCs w:val="21"/>
          <w:highlight w:val="none"/>
        </w:rPr>
        <w:t xml:space="preserve">1．你方要求我方承担保证责任的，应在本保函保证期间内向我方发出书面索赔通知。索赔通知应写明要求索赔的金额，支付款项应到达的帐号。并附有证明供应商违约事实的证明材料。 </w:t>
      </w:r>
    </w:p>
    <w:p w14:paraId="296B336D">
      <w:pPr>
        <w:adjustRightInd w:val="0"/>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如果你方与供应商因货物质量问题产生争议，你方还需同时提供</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部门出具的质量检测报告，或经诉讼（仲裁）程序裁决后的裁决书、调解书，本保证人即按照检测结果或裁决书、调解书决定是否承担保证责任。</w:t>
      </w:r>
    </w:p>
    <w:p w14:paraId="249441B7">
      <w:pPr>
        <w:adjustRightInd w:val="0"/>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2．我方收到你方的书面索赔通知及相应证明材料，在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工作日内进行核定后按照本保函的承诺承担保证责任。</w:t>
      </w:r>
    </w:p>
    <w:p w14:paraId="401ED4F4">
      <w:pPr>
        <w:adjustRightInd w:val="0"/>
        <w:snapToGrid w:val="0"/>
        <w:spacing w:line="360" w:lineRule="exact"/>
        <w:ind w:firstLine="420"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四、保证责任的终止</w:t>
      </w:r>
    </w:p>
    <w:p w14:paraId="64EA5B19">
      <w:pPr>
        <w:adjustRightInd w:val="0"/>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7455B1D3">
      <w:pPr>
        <w:adjustRightInd w:val="0"/>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2．我方按照本保函向你方履行了保证责任后，自我方向你方支付款项（支付款项从我方账户划出）之日起，保证责任即终止。</w:t>
      </w:r>
    </w:p>
    <w:p w14:paraId="0B220EE7">
      <w:pPr>
        <w:adjustRightInd w:val="0"/>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3．按照法律法规的规定或出现应终止我方保证责任的其它情形的，我方在本保函项下的保证责任亦终止。</w:t>
      </w:r>
    </w:p>
    <w:p w14:paraId="509CBBF9">
      <w:pPr>
        <w:adjustRightInd w:val="0"/>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21CA78F1">
      <w:pPr>
        <w:adjustRightInd w:val="0"/>
        <w:snapToGrid w:val="0"/>
        <w:spacing w:line="360" w:lineRule="exact"/>
        <w:ind w:firstLine="420"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五、免责条款</w:t>
      </w:r>
    </w:p>
    <w:p w14:paraId="1429A01C">
      <w:pPr>
        <w:adjustRightInd w:val="0"/>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1．因你方违反主合同约定致使供应商不能履行义务的，我方不承担保证责任。</w:t>
      </w:r>
    </w:p>
    <w:p w14:paraId="10035829">
      <w:pPr>
        <w:adjustRightInd w:val="0"/>
        <w:snapToGrid w:val="0"/>
        <w:spacing w:line="360" w:lineRule="exact"/>
        <w:ind w:firstLine="420" w:firstLineChars="200"/>
        <w:rPr>
          <w:rFonts w:hint="eastAsia" w:ascii="宋体" w:hAnsi="宋体" w:cs="宋体"/>
          <w:b/>
          <w:color w:val="auto"/>
          <w:kern w:val="0"/>
          <w:szCs w:val="21"/>
          <w:highlight w:val="none"/>
        </w:rPr>
      </w:pPr>
      <w:r>
        <w:rPr>
          <w:rFonts w:hint="eastAsia" w:ascii="宋体" w:hAnsi="宋体" w:cs="宋体"/>
          <w:color w:val="auto"/>
          <w:kern w:val="0"/>
          <w:szCs w:val="21"/>
          <w:highlight w:val="none"/>
        </w:rPr>
        <w:t>2．依照法律法规的规定或你方与供应商的另行约定，全部或者部分免除供应商应缴纳的保证金义务的，我方亦免除相应的保证责任。</w:t>
      </w:r>
    </w:p>
    <w:p w14:paraId="04549127">
      <w:pPr>
        <w:adjustRightInd w:val="0"/>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3．因不可抗力造成供应商不能履行供货义务的，我方不承担保证责任。</w:t>
      </w:r>
    </w:p>
    <w:p w14:paraId="594E78EA">
      <w:pPr>
        <w:adjustRightInd w:val="0"/>
        <w:snapToGrid w:val="0"/>
        <w:spacing w:line="360" w:lineRule="exact"/>
        <w:ind w:firstLine="420"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六、争议的解决</w:t>
      </w:r>
    </w:p>
    <w:p w14:paraId="1C95D861">
      <w:pPr>
        <w:adjustRightInd w:val="0"/>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因本保函发生的纠纷，由你我双方协商解决，协商不成的，通过诉讼程序解决，诉讼管辖地法院为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法院。</w:t>
      </w:r>
    </w:p>
    <w:p w14:paraId="4DA6A94F">
      <w:pPr>
        <w:adjustRightInd w:val="0"/>
        <w:snapToGrid w:val="0"/>
        <w:spacing w:line="360" w:lineRule="exact"/>
        <w:ind w:firstLine="420"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 xml:space="preserve">七、保函的生效 </w:t>
      </w:r>
    </w:p>
    <w:p w14:paraId="53340733">
      <w:pPr>
        <w:adjustRightInd w:val="0"/>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本保函自我方加盖公章之日起生效。 </w:t>
      </w:r>
    </w:p>
    <w:p w14:paraId="30483D8A">
      <w:pPr>
        <w:tabs>
          <w:tab w:val="left" w:pos="2850"/>
        </w:tabs>
        <w:adjustRightInd w:val="0"/>
        <w:snapToGrid w:val="0"/>
        <w:spacing w:line="36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 xml:space="preserve">                                      保证人：（公章） </w:t>
      </w:r>
    </w:p>
    <w:p w14:paraId="6692F643">
      <w:pPr>
        <w:adjustRightInd w:val="0"/>
        <w:snapToGrid w:val="0"/>
        <w:spacing w:line="36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p>
    <w:p w14:paraId="60C262AD">
      <w:pPr>
        <w:adjustRightInd w:val="0"/>
        <w:snapToGrid w:val="0"/>
        <w:spacing w:line="360" w:lineRule="exact"/>
        <w:jc w:val="right"/>
        <w:sectPr>
          <w:headerReference r:id="rId4" w:type="default"/>
          <w:footerReference r:id="rId5" w:type="default"/>
          <w:pgSz w:w="11906" w:h="16838"/>
          <w:pgMar w:top="1440" w:right="1080" w:bottom="1440" w:left="1080" w:header="851" w:footer="992" w:gutter="0"/>
          <w:cols w:space="720" w:num="1"/>
          <w:docGrid w:type="linesAndChars" w:linePitch="312" w:charSpace="0"/>
        </w:sect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p>
    <w:p w14:paraId="5BA08180">
      <w:pPr>
        <w:rPr>
          <w:rFonts w:ascii="宋体" w:hAnsi="宋体"/>
          <w:b/>
          <w:szCs w:val="21"/>
          <w:highlight w:val="none"/>
        </w:rPr>
      </w:pPr>
      <w:r>
        <w:rPr>
          <w:rFonts w:hint="eastAsia" w:ascii="宋体" w:hAnsi="宋体"/>
          <w:b/>
          <w:bCs/>
          <w:szCs w:val="21"/>
          <w:highlight w:val="none"/>
        </w:rPr>
        <w:t>附页4</w:t>
      </w:r>
    </w:p>
    <w:p w14:paraId="2009085D">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color w:val="0000FF"/>
          <w:kern w:val="2"/>
          <w:sz w:val="28"/>
          <w:szCs w:val="28"/>
          <w:highlight w:val="none"/>
          <w:lang w:val="en-US" w:eastAsia="zh-CN" w:bidi="ar"/>
        </w:rPr>
      </w:pPr>
      <w:r>
        <w:rPr>
          <w:rFonts w:hint="eastAsia" w:ascii="宋体" w:hAnsi="宋体"/>
          <w:b/>
          <w:color w:val="0000FF"/>
          <w:sz w:val="28"/>
          <w:szCs w:val="28"/>
          <w:highlight w:val="none"/>
        </w:rPr>
        <w:t>评审因素和标准</w:t>
      </w:r>
      <w:r>
        <w:rPr>
          <w:rFonts w:hint="eastAsia" w:ascii="宋体" w:hAnsi="宋体" w:eastAsia="宋体" w:cs="宋体"/>
          <w:b/>
          <w:bCs w:val="0"/>
          <w:color w:val="0000FF"/>
          <w:kern w:val="2"/>
          <w:sz w:val="28"/>
          <w:szCs w:val="28"/>
          <w:highlight w:val="none"/>
          <w:lang w:val="en-US" w:eastAsia="zh-CN" w:bidi="ar"/>
        </w:rPr>
        <w:t>（包1）</w:t>
      </w:r>
    </w:p>
    <w:tbl>
      <w:tblPr>
        <w:tblStyle w:val="14"/>
        <w:tblW w:w="87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942"/>
        <w:gridCol w:w="5797"/>
      </w:tblGrid>
      <w:tr w14:paraId="304983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5" w:hRule="atLeast"/>
          <w:jc w:val="center"/>
        </w:trPr>
        <w:tc>
          <w:tcPr>
            <w:tcW w:w="2942" w:type="dxa"/>
            <w:noWrap w:val="0"/>
            <w:vAlign w:val="center"/>
          </w:tcPr>
          <w:p w14:paraId="24BF3BE4">
            <w:pPr>
              <w:adjustRightInd w:val="0"/>
              <w:snapToGrid w:val="0"/>
              <w:jc w:val="center"/>
              <w:rPr>
                <w:b/>
                <w:color w:val="auto"/>
                <w:szCs w:val="20"/>
              </w:rPr>
            </w:pPr>
            <w:r>
              <w:rPr>
                <w:rFonts w:hint="eastAsia"/>
                <w:b/>
                <w:color w:val="auto"/>
                <w:szCs w:val="20"/>
              </w:rPr>
              <w:t>评审因素</w:t>
            </w:r>
          </w:p>
        </w:tc>
        <w:tc>
          <w:tcPr>
            <w:tcW w:w="5797" w:type="dxa"/>
            <w:noWrap w:val="0"/>
            <w:vAlign w:val="center"/>
          </w:tcPr>
          <w:p w14:paraId="1C920ACB">
            <w:pPr>
              <w:adjustRightInd w:val="0"/>
              <w:snapToGrid w:val="0"/>
              <w:jc w:val="center"/>
              <w:rPr>
                <w:b/>
                <w:color w:val="auto"/>
                <w:szCs w:val="20"/>
              </w:rPr>
            </w:pPr>
            <w:r>
              <w:rPr>
                <w:rFonts w:hint="eastAsia"/>
                <w:b/>
                <w:color w:val="auto"/>
                <w:szCs w:val="20"/>
              </w:rPr>
              <w:t>权值范围</w:t>
            </w:r>
          </w:p>
        </w:tc>
      </w:tr>
      <w:tr w14:paraId="79CC4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2942" w:type="dxa"/>
            <w:noWrap w:val="0"/>
            <w:vAlign w:val="center"/>
          </w:tcPr>
          <w:p w14:paraId="3F5432C4">
            <w:pPr>
              <w:adjustRightInd w:val="0"/>
              <w:snapToGrid w:val="0"/>
              <w:jc w:val="center"/>
              <w:rPr>
                <w:color w:val="auto"/>
                <w:szCs w:val="20"/>
              </w:rPr>
            </w:pPr>
            <w:r>
              <w:rPr>
                <w:rFonts w:hint="eastAsia"/>
                <w:color w:val="auto"/>
                <w:szCs w:val="20"/>
              </w:rPr>
              <w:t>报价部分</w:t>
            </w:r>
          </w:p>
        </w:tc>
        <w:tc>
          <w:tcPr>
            <w:tcW w:w="5797" w:type="dxa"/>
            <w:noWrap w:val="0"/>
            <w:vAlign w:val="center"/>
          </w:tcPr>
          <w:p w14:paraId="42125B1B">
            <w:pPr>
              <w:jc w:val="center"/>
              <w:rPr>
                <w:rFonts w:ascii="宋体" w:hAnsi="宋体" w:cs="宋体"/>
                <w:color w:val="auto"/>
                <w:szCs w:val="20"/>
              </w:rPr>
            </w:pPr>
            <w:r>
              <w:rPr>
                <w:rFonts w:hint="eastAsia" w:ascii="宋体" w:hAnsi="宋体" w:cs="宋体"/>
                <w:color w:val="auto"/>
                <w:szCs w:val="20"/>
              </w:rPr>
              <w:t>20</w:t>
            </w:r>
          </w:p>
        </w:tc>
      </w:tr>
      <w:tr w14:paraId="3C2C70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2942" w:type="dxa"/>
            <w:noWrap w:val="0"/>
            <w:vAlign w:val="center"/>
          </w:tcPr>
          <w:p w14:paraId="5889DDA2">
            <w:pPr>
              <w:adjustRightInd w:val="0"/>
              <w:snapToGrid w:val="0"/>
              <w:jc w:val="center"/>
              <w:rPr>
                <w:color w:val="auto"/>
                <w:szCs w:val="20"/>
              </w:rPr>
            </w:pPr>
            <w:r>
              <w:rPr>
                <w:rFonts w:hint="eastAsia"/>
                <w:color w:val="auto"/>
                <w:szCs w:val="20"/>
              </w:rPr>
              <w:t>技术部分</w:t>
            </w:r>
          </w:p>
        </w:tc>
        <w:tc>
          <w:tcPr>
            <w:tcW w:w="5797" w:type="dxa"/>
            <w:noWrap w:val="0"/>
            <w:vAlign w:val="center"/>
          </w:tcPr>
          <w:p w14:paraId="08126800">
            <w:pPr>
              <w:jc w:val="center"/>
              <w:rPr>
                <w:rFonts w:ascii="宋体" w:hAnsi="宋体" w:cs="宋体"/>
                <w:color w:val="auto"/>
                <w:szCs w:val="20"/>
              </w:rPr>
            </w:pPr>
            <w:r>
              <w:rPr>
                <w:rFonts w:hint="eastAsia" w:ascii="宋体" w:hAnsi="宋体" w:cs="宋体"/>
                <w:color w:val="auto"/>
                <w:szCs w:val="20"/>
                <w:lang w:val="en-US" w:eastAsia="zh-CN"/>
              </w:rPr>
              <w:t>5</w:t>
            </w:r>
            <w:r>
              <w:rPr>
                <w:rFonts w:hint="eastAsia" w:ascii="宋体" w:hAnsi="宋体" w:cs="宋体"/>
                <w:color w:val="auto"/>
                <w:szCs w:val="20"/>
              </w:rPr>
              <w:t>0</w:t>
            </w:r>
          </w:p>
        </w:tc>
      </w:tr>
      <w:tr w14:paraId="64569D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6" w:hRule="atLeast"/>
          <w:jc w:val="center"/>
        </w:trPr>
        <w:tc>
          <w:tcPr>
            <w:tcW w:w="2942" w:type="dxa"/>
            <w:noWrap w:val="0"/>
            <w:vAlign w:val="center"/>
          </w:tcPr>
          <w:p w14:paraId="490EF5A2">
            <w:pPr>
              <w:adjustRightInd w:val="0"/>
              <w:snapToGrid w:val="0"/>
              <w:jc w:val="center"/>
              <w:rPr>
                <w:color w:val="auto"/>
                <w:szCs w:val="20"/>
              </w:rPr>
            </w:pPr>
            <w:r>
              <w:rPr>
                <w:rFonts w:hint="eastAsia"/>
                <w:color w:val="auto"/>
                <w:szCs w:val="20"/>
              </w:rPr>
              <w:t>商务部分</w:t>
            </w:r>
          </w:p>
        </w:tc>
        <w:tc>
          <w:tcPr>
            <w:tcW w:w="5797" w:type="dxa"/>
            <w:noWrap w:val="0"/>
            <w:vAlign w:val="center"/>
          </w:tcPr>
          <w:p w14:paraId="11983C72">
            <w:pPr>
              <w:jc w:val="center"/>
              <w:rPr>
                <w:rFonts w:ascii="宋体" w:hAnsi="宋体" w:cs="宋体"/>
                <w:color w:val="auto"/>
                <w:szCs w:val="20"/>
              </w:rPr>
            </w:pPr>
            <w:r>
              <w:rPr>
                <w:rFonts w:hint="eastAsia" w:ascii="宋体" w:hAnsi="宋体" w:cs="宋体"/>
                <w:color w:val="auto"/>
                <w:szCs w:val="20"/>
                <w:lang w:val="en-US" w:eastAsia="zh-CN"/>
              </w:rPr>
              <w:t>3</w:t>
            </w:r>
            <w:r>
              <w:rPr>
                <w:rFonts w:hint="eastAsia" w:ascii="宋体" w:hAnsi="宋体" w:cs="宋体"/>
                <w:color w:val="auto"/>
                <w:szCs w:val="20"/>
              </w:rPr>
              <w:t>0</w:t>
            </w:r>
          </w:p>
        </w:tc>
      </w:tr>
    </w:tbl>
    <w:p w14:paraId="52419D8E">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color w:val="0000FF"/>
          <w:kern w:val="2"/>
          <w:sz w:val="28"/>
          <w:szCs w:val="28"/>
          <w:highlight w:val="none"/>
          <w:lang w:val="en-US" w:eastAsia="zh-CN" w:bidi="ar"/>
        </w:rPr>
      </w:pPr>
    </w:p>
    <w:tbl>
      <w:tblPr>
        <w:tblStyle w:val="14"/>
        <w:tblW w:w="8533" w:type="dxa"/>
        <w:tblInd w:w="135" w:type="dxa"/>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39"/>
        <w:gridCol w:w="870"/>
        <w:gridCol w:w="675"/>
        <w:gridCol w:w="6049"/>
      </w:tblGrid>
      <w:tr w14:paraId="1D1B9620">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10" w:hRule="atLeast"/>
        </w:trPr>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2821277F">
            <w:pPr>
              <w:keepNext w:val="0"/>
              <w:keepLines w:val="0"/>
              <w:widowControl w:val="0"/>
              <w:suppressLineNumbers w:val="0"/>
              <w:adjustRightInd w:val="0"/>
              <w:snapToGrid w:val="0"/>
              <w:spacing w:before="0" w:beforeAutospacing="0" w:after="0" w:afterAutospacing="0" w:line="320" w:lineRule="exact"/>
              <w:ind w:left="0" w:right="0"/>
              <w:jc w:val="center"/>
              <w:rPr>
                <w:rFonts w:hint="eastAsia" w:ascii="宋体" w:hAnsi="宋体" w:eastAsia="宋体" w:cs="宋体"/>
                <w:b/>
                <w:bCs w:val="0"/>
                <w:kern w:val="2"/>
                <w:sz w:val="21"/>
                <w:szCs w:val="21"/>
              </w:rPr>
            </w:pPr>
            <w:r>
              <w:rPr>
                <w:rFonts w:hint="eastAsia" w:ascii="宋体" w:hAnsi="宋体" w:eastAsia="宋体" w:cs="宋体"/>
                <w:b/>
                <w:bCs w:val="0"/>
                <w:kern w:val="2"/>
                <w:sz w:val="21"/>
                <w:szCs w:val="21"/>
                <w:lang w:val="en-US" w:eastAsia="zh-CN" w:bidi="ar"/>
              </w:rPr>
              <w:t>评审因素</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135B70B">
            <w:pPr>
              <w:keepNext w:val="0"/>
              <w:keepLines w:val="0"/>
              <w:widowControl w:val="0"/>
              <w:suppressLineNumbers w:val="0"/>
              <w:adjustRightInd w:val="0"/>
              <w:snapToGrid w:val="0"/>
              <w:spacing w:before="0" w:beforeAutospacing="0" w:after="0" w:afterAutospacing="0" w:line="320" w:lineRule="exact"/>
              <w:ind w:left="0" w:right="0"/>
              <w:jc w:val="center"/>
              <w:rPr>
                <w:rFonts w:hint="eastAsia" w:ascii="宋体" w:hAnsi="宋体" w:eastAsia="宋体" w:cs="宋体"/>
                <w:b/>
                <w:bCs w:val="0"/>
                <w:kern w:val="2"/>
                <w:sz w:val="21"/>
                <w:szCs w:val="21"/>
              </w:rPr>
            </w:pPr>
            <w:r>
              <w:rPr>
                <w:rFonts w:hint="eastAsia" w:ascii="宋体" w:hAnsi="宋体" w:eastAsia="宋体" w:cs="宋体"/>
                <w:b/>
                <w:bCs w:val="0"/>
                <w:kern w:val="2"/>
                <w:sz w:val="21"/>
                <w:szCs w:val="21"/>
                <w:lang w:val="en-US" w:eastAsia="zh-CN" w:bidi="ar"/>
              </w:rPr>
              <w:t>评审内容</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28A80997">
            <w:pPr>
              <w:keepNext w:val="0"/>
              <w:keepLines w:val="0"/>
              <w:widowControl w:val="0"/>
              <w:suppressLineNumbers w:val="0"/>
              <w:adjustRightInd w:val="0"/>
              <w:snapToGrid w:val="0"/>
              <w:spacing w:before="0" w:beforeAutospacing="0" w:after="0" w:afterAutospacing="0" w:line="320" w:lineRule="exact"/>
              <w:ind w:left="0" w:right="0"/>
              <w:jc w:val="center"/>
              <w:rPr>
                <w:rFonts w:hint="eastAsia" w:ascii="宋体" w:hAnsi="宋体" w:eastAsia="宋体" w:cs="宋体"/>
                <w:b/>
                <w:bCs w:val="0"/>
                <w:kern w:val="2"/>
                <w:sz w:val="21"/>
                <w:szCs w:val="21"/>
              </w:rPr>
            </w:pPr>
            <w:r>
              <w:rPr>
                <w:rFonts w:hint="eastAsia" w:ascii="宋体" w:hAnsi="宋体" w:eastAsia="宋体" w:cs="宋体"/>
                <w:b/>
                <w:bCs w:val="0"/>
                <w:kern w:val="2"/>
                <w:sz w:val="21"/>
                <w:szCs w:val="21"/>
                <w:lang w:val="en-US" w:eastAsia="zh-CN" w:bidi="ar"/>
              </w:rPr>
              <w:t>分值</w:t>
            </w:r>
          </w:p>
        </w:tc>
        <w:tc>
          <w:tcPr>
            <w:tcW w:w="6049" w:type="dxa"/>
            <w:tcBorders>
              <w:top w:val="single" w:color="auto" w:sz="4" w:space="0"/>
              <w:left w:val="single" w:color="auto" w:sz="4" w:space="0"/>
              <w:bottom w:val="single" w:color="auto" w:sz="4" w:space="0"/>
              <w:right w:val="single" w:color="auto" w:sz="4" w:space="0"/>
            </w:tcBorders>
            <w:shd w:val="clear" w:color="auto" w:fill="auto"/>
            <w:vAlign w:val="center"/>
          </w:tcPr>
          <w:p w14:paraId="63C15ECE">
            <w:pPr>
              <w:keepNext w:val="0"/>
              <w:keepLines w:val="0"/>
              <w:widowControl w:val="0"/>
              <w:suppressLineNumbers w:val="0"/>
              <w:adjustRightInd w:val="0"/>
              <w:snapToGrid w:val="0"/>
              <w:spacing w:before="0" w:beforeAutospacing="0" w:after="0" w:afterAutospacing="0" w:line="320" w:lineRule="exact"/>
              <w:ind w:left="0" w:right="0"/>
              <w:jc w:val="center"/>
              <w:rPr>
                <w:rFonts w:hint="eastAsia" w:ascii="宋体" w:hAnsi="宋体" w:eastAsia="宋体" w:cs="宋体"/>
                <w:b/>
                <w:bCs w:val="0"/>
                <w:kern w:val="2"/>
                <w:sz w:val="21"/>
                <w:szCs w:val="21"/>
              </w:rPr>
            </w:pPr>
            <w:r>
              <w:rPr>
                <w:rFonts w:hint="eastAsia" w:ascii="宋体" w:hAnsi="宋体" w:eastAsia="宋体" w:cs="宋体"/>
                <w:b/>
                <w:bCs w:val="0"/>
                <w:kern w:val="2"/>
                <w:sz w:val="21"/>
                <w:szCs w:val="21"/>
                <w:lang w:val="en-US" w:eastAsia="zh-CN" w:bidi="ar"/>
              </w:rPr>
              <w:t>评分标准</w:t>
            </w:r>
          </w:p>
        </w:tc>
      </w:tr>
      <w:tr w14:paraId="3D5566AF">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10" w:hRule="atLeast"/>
        </w:trPr>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4AD08307">
            <w:pPr>
              <w:keepNext w:val="0"/>
              <w:keepLines w:val="0"/>
              <w:widowControl w:val="0"/>
              <w:suppressLineNumbers w:val="0"/>
              <w:adjustRightInd w:val="0"/>
              <w:snapToGrid w:val="0"/>
              <w:spacing w:before="0" w:beforeAutospacing="0" w:after="0" w:afterAutospacing="0" w:line="360" w:lineRule="exact"/>
              <w:ind w:left="0" w:right="0"/>
              <w:jc w:val="left"/>
              <w:rPr>
                <w:rFonts w:hint="eastAsia" w:ascii="宋体" w:hAnsi="宋体" w:eastAsia="宋体" w:cs="宋体"/>
                <w:bCs/>
                <w:spacing w:val="-2"/>
                <w:kern w:val="2"/>
                <w:sz w:val="21"/>
                <w:szCs w:val="21"/>
              </w:rPr>
            </w:pPr>
            <w:r>
              <w:rPr>
                <w:rFonts w:hint="eastAsia" w:ascii="宋体" w:hAnsi="宋体" w:cs="宋体"/>
                <w:bCs/>
                <w:spacing w:val="-2"/>
                <w:kern w:val="2"/>
                <w:sz w:val="21"/>
                <w:szCs w:val="21"/>
                <w:lang w:val="en-US" w:eastAsia="zh-CN" w:bidi="ar"/>
              </w:rPr>
              <w:t>磋商</w:t>
            </w:r>
            <w:r>
              <w:rPr>
                <w:rFonts w:hint="eastAsia" w:ascii="宋体" w:hAnsi="宋体" w:eastAsia="宋体" w:cs="宋体"/>
                <w:bCs/>
                <w:spacing w:val="-2"/>
                <w:kern w:val="2"/>
                <w:sz w:val="21"/>
                <w:szCs w:val="21"/>
                <w:lang w:val="en-US" w:eastAsia="zh-CN" w:bidi="ar"/>
              </w:rPr>
              <w:t>报价（</w:t>
            </w:r>
            <w:r>
              <w:rPr>
                <w:rFonts w:hint="eastAsia" w:ascii="宋体" w:hAnsi="宋体" w:cs="宋体"/>
                <w:bCs/>
                <w:spacing w:val="-2"/>
                <w:kern w:val="2"/>
                <w:sz w:val="21"/>
                <w:szCs w:val="21"/>
                <w:lang w:val="en-US" w:eastAsia="zh-CN" w:bidi="ar"/>
              </w:rPr>
              <w:t>2</w:t>
            </w:r>
            <w:r>
              <w:rPr>
                <w:rFonts w:hint="eastAsia" w:ascii="宋体" w:hAnsi="宋体" w:eastAsia="宋体" w:cs="宋体"/>
                <w:bCs/>
                <w:spacing w:val="-2"/>
                <w:kern w:val="2"/>
                <w:sz w:val="21"/>
                <w:szCs w:val="21"/>
                <w:lang w:val="en-US" w:eastAsia="zh-CN" w:bidi="ar"/>
              </w:rPr>
              <w:t>0分）</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B9F2EE8">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宋体" w:hAnsi="宋体" w:eastAsia="宋体" w:cs="宋体"/>
                <w:bCs/>
                <w:spacing w:val="-2"/>
                <w:kern w:val="2"/>
                <w:sz w:val="21"/>
                <w:szCs w:val="21"/>
              </w:rPr>
            </w:pPr>
            <w:r>
              <w:rPr>
                <w:rFonts w:hint="eastAsia" w:ascii="宋体" w:hAnsi="宋体" w:cs="宋体"/>
                <w:bCs/>
                <w:spacing w:val="-2"/>
                <w:kern w:val="2"/>
                <w:sz w:val="21"/>
                <w:szCs w:val="21"/>
                <w:lang w:val="en-US" w:eastAsia="zh-CN" w:bidi="ar"/>
              </w:rPr>
              <w:t>磋商</w:t>
            </w:r>
            <w:r>
              <w:rPr>
                <w:rFonts w:hint="eastAsia" w:ascii="宋体" w:hAnsi="宋体" w:eastAsia="宋体" w:cs="宋体"/>
                <w:bCs/>
                <w:spacing w:val="-2"/>
                <w:kern w:val="2"/>
                <w:sz w:val="21"/>
                <w:szCs w:val="21"/>
                <w:lang w:val="en-US" w:eastAsia="zh-CN" w:bidi="ar"/>
              </w:rPr>
              <w:t>报价</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04CF20B8">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宋体" w:hAnsi="宋体" w:eastAsia="宋体" w:cs="宋体"/>
                <w:bCs/>
                <w:spacing w:val="-2"/>
                <w:kern w:val="2"/>
                <w:sz w:val="21"/>
                <w:szCs w:val="21"/>
              </w:rPr>
            </w:pPr>
            <w:r>
              <w:rPr>
                <w:rFonts w:hint="eastAsia" w:ascii="宋体" w:hAnsi="宋体" w:cs="宋体"/>
                <w:bCs/>
                <w:spacing w:val="-2"/>
                <w:kern w:val="2"/>
                <w:sz w:val="21"/>
                <w:szCs w:val="21"/>
                <w:lang w:val="en-US" w:eastAsia="zh-CN" w:bidi="ar"/>
              </w:rPr>
              <w:t>2</w:t>
            </w:r>
            <w:r>
              <w:rPr>
                <w:rFonts w:hint="eastAsia" w:ascii="宋体" w:hAnsi="宋体" w:eastAsia="宋体" w:cs="宋体"/>
                <w:bCs/>
                <w:spacing w:val="-2"/>
                <w:kern w:val="2"/>
                <w:sz w:val="21"/>
                <w:szCs w:val="21"/>
                <w:lang w:val="en-US" w:eastAsia="zh-CN" w:bidi="ar"/>
              </w:rPr>
              <w:t>0</w:t>
            </w:r>
          </w:p>
        </w:tc>
        <w:tc>
          <w:tcPr>
            <w:tcW w:w="6049" w:type="dxa"/>
            <w:tcBorders>
              <w:top w:val="single" w:color="auto" w:sz="4" w:space="0"/>
              <w:left w:val="single" w:color="auto" w:sz="4" w:space="0"/>
              <w:bottom w:val="single" w:color="auto" w:sz="4" w:space="0"/>
              <w:right w:val="single" w:color="auto" w:sz="4" w:space="0"/>
            </w:tcBorders>
            <w:shd w:val="clear" w:color="auto" w:fill="auto"/>
            <w:vAlign w:val="center"/>
          </w:tcPr>
          <w:p w14:paraId="19D0DFC3">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kern w:val="2"/>
                <w:sz w:val="21"/>
                <w:szCs w:val="24"/>
                <w:highlight w:val="none"/>
                <w:lang w:val="en-US" w:eastAsia="zh-CN"/>
              </w:rPr>
            </w:pPr>
            <w:r>
              <w:rPr>
                <w:rFonts w:hint="eastAsia" w:ascii="宋体" w:hAnsi="宋体" w:eastAsia="宋体" w:cs="宋体"/>
                <w:kern w:val="2"/>
                <w:sz w:val="21"/>
                <w:szCs w:val="24"/>
                <w:highlight w:val="none"/>
                <w:lang w:val="en-US" w:eastAsia="zh-CN"/>
              </w:rPr>
              <w:t>①</w:t>
            </w:r>
            <w:r>
              <w:rPr>
                <w:rFonts w:hint="eastAsia" w:ascii="宋体" w:hAnsi="宋体" w:cs="宋体"/>
                <w:kern w:val="2"/>
                <w:sz w:val="21"/>
                <w:szCs w:val="24"/>
                <w:highlight w:val="none"/>
                <w:lang w:val="en-US" w:eastAsia="zh-CN"/>
              </w:rPr>
              <w:t>响应</w:t>
            </w:r>
            <w:r>
              <w:rPr>
                <w:rFonts w:hint="eastAsia" w:ascii="宋体" w:hAnsi="宋体" w:eastAsia="宋体" w:cs="宋体"/>
                <w:kern w:val="2"/>
                <w:sz w:val="21"/>
                <w:szCs w:val="24"/>
                <w:highlight w:val="none"/>
                <w:lang w:val="en-US" w:eastAsia="zh-CN"/>
              </w:rPr>
              <w:t>报价调整（扶持</w:t>
            </w:r>
            <w:r>
              <w:rPr>
                <w:rFonts w:hint="eastAsia" w:ascii="宋体" w:hAnsi="宋体" w:eastAsia="宋体" w:cs="宋体"/>
                <w:b/>
                <w:bCs w:val="0"/>
                <w:kern w:val="2"/>
                <w:sz w:val="21"/>
                <w:szCs w:val="21"/>
                <w:highlight w:val="none"/>
                <w:lang w:val="en-US" w:eastAsia="zh-CN"/>
              </w:rPr>
              <w:t>中小企业</w:t>
            </w:r>
            <w:r>
              <w:rPr>
                <w:rFonts w:hint="eastAsia" w:ascii="宋体" w:hAnsi="宋体" w:eastAsia="宋体" w:cs="宋体"/>
                <w:kern w:val="2"/>
                <w:sz w:val="21"/>
                <w:szCs w:val="24"/>
                <w:highlight w:val="none"/>
                <w:lang w:val="en-US" w:eastAsia="zh-CN"/>
              </w:rPr>
              <w:t>发展优惠政策、监狱企业、残疾人福利性单位优惠政策）。本项目的具体扣除比例详见第二章。</w:t>
            </w:r>
          </w:p>
          <w:p w14:paraId="123DFDF2">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1"/>
                <w:szCs w:val="24"/>
                <w:highlight w:val="none"/>
                <w:lang w:val="en-US" w:eastAsia="zh-CN"/>
              </w:rPr>
            </w:pPr>
            <w:r>
              <w:rPr>
                <w:rFonts w:hint="eastAsia" w:ascii="宋体" w:hAnsi="宋体" w:eastAsia="宋体" w:cs="宋体"/>
                <w:kern w:val="2"/>
                <w:sz w:val="21"/>
                <w:szCs w:val="24"/>
                <w:highlight w:val="none"/>
                <w:lang w:val="en-US" w:eastAsia="zh-CN"/>
              </w:rPr>
              <w:t>②根据财政部第87号令第六十条规定，评标委员会认为</w:t>
            </w:r>
            <w:r>
              <w:rPr>
                <w:rFonts w:hint="eastAsia" w:ascii="宋体" w:hAnsi="宋体" w:cs="宋体"/>
                <w:kern w:val="2"/>
                <w:sz w:val="21"/>
                <w:szCs w:val="24"/>
                <w:highlight w:val="none"/>
                <w:lang w:val="en-US" w:eastAsia="zh-CN"/>
              </w:rPr>
              <w:t>供应商</w:t>
            </w:r>
            <w:r>
              <w:rPr>
                <w:rFonts w:hint="eastAsia" w:ascii="宋体" w:hAnsi="宋体" w:eastAsia="宋体" w:cs="宋体"/>
                <w:kern w:val="2"/>
                <w:sz w:val="21"/>
                <w:szCs w:val="24"/>
                <w:highlight w:val="none"/>
                <w:lang w:val="en-US" w:eastAsia="zh-CN"/>
              </w:rPr>
              <w:t>的报价明显低于其他通过符合性审查</w:t>
            </w:r>
            <w:r>
              <w:rPr>
                <w:rFonts w:hint="eastAsia" w:ascii="宋体" w:hAnsi="宋体" w:cs="宋体"/>
                <w:kern w:val="2"/>
                <w:sz w:val="21"/>
                <w:szCs w:val="24"/>
                <w:highlight w:val="none"/>
                <w:lang w:val="en-US" w:eastAsia="zh-CN"/>
              </w:rPr>
              <w:t>供应商</w:t>
            </w:r>
            <w:r>
              <w:rPr>
                <w:rFonts w:hint="eastAsia" w:ascii="宋体" w:hAnsi="宋体" w:eastAsia="宋体" w:cs="宋体"/>
                <w:kern w:val="2"/>
                <w:sz w:val="21"/>
                <w:szCs w:val="24"/>
                <w:highlight w:val="none"/>
                <w:lang w:val="en-US" w:eastAsia="zh-CN"/>
              </w:rPr>
              <w:t>的报价(低于其他有效</w:t>
            </w:r>
            <w:r>
              <w:rPr>
                <w:rFonts w:hint="eastAsia" w:ascii="宋体" w:hAnsi="宋体" w:cs="宋体"/>
                <w:kern w:val="2"/>
                <w:sz w:val="21"/>
                <w:szCs w:val="24"/>
                <w:highlight w:val="none"/>
                <w:lang w:val="en-US" w:eastAsia="zh-CN"/>
              </w:rPr>
              <w:t>供应商</w:t>
            </w:r>
            <w:r>
              <w:rPr>
                <w:rFonts w:hint="eastAsia" w:ascii="宋体" w:hAnsi="宋体" w:eastAsia="宋体" w:cs="宋体"/>
                <w:kern w:val="2"/>
                <w:sz w:val="21"/>
                <w:szCs w:val="24"/>
                <w:highlight w:val="none"/>
                <w:lang w:val="en-US" w:eastAsia="zh-CN"/>
              </w:rPr>
              <w:t>平均报价90%)，评标委员会认为有可能影响服务质量或者不能诚信履约的，应当要求</w:t>
            </w:r>
            <w:r>
              <w:rPr>
                <w:rFonts w:hint="eastAsia" w:ascii="宋体" w:hAnsi="宋体" w:cs="宋体"/>
                <w:kern w:val="2"/>
                <w:sz w:val="21"/>
                <w:szCs w:val="24"/>
                <w:highlight w:val="none"/>
                <w:lang w:val="en-US" w:eastAsia="zh-CN"/>
              </w:rPr>
              <w:t>供应商</w:t>
            </w:r>
            <w:r>
              <w:rPr>
                <w:rFonts w:hint="eastAsia" w:ascii="宋体" w:hAnsi="宋体" w:eastAsia="宋体" w:cs="宋体"/>
                <w:kern w:val="2"/>
                <w:sz w:val="21"/>
                <w:szCs w:val="24"/>
                <w:highlight w:val="none"/>
                <w:lang w:val="en-US" w:eastAsia="zh-CN"/>
              </w:rPr>
              <w:t>在评标现场合理时间内提供成本测算表；</w:t>
            </w:r>
            <w:r>
              <w:rPr>
                <w:rFonts w:hint="eastAsia" w:ascii="宋体" w:hAnsi="宋体" w:cs="宋体"/>
                <w:kern w:val="2"/>
                <w:sz w:val="21"/>
                <w:szCs w:val="24"/>
                <w:highlight w:val="none"/>
                <w:lang w:val="en-US" w:eastAsia="zh-CN"/>
              </w:rPr>
              <w:t>供应商</w:t>
            </w:r>
            <w:r>
              <w:rPr>
                <w:rFonts w:hint="eastAsia" w:ascii="宋体" w:hAnsi="宋体" w:eastAsia="宋体" w:cs="宋体"/>
                <w:kern w:val="2"/>
                <w:sz w:val="21"/>
                <w:szCs w:val="24"/>
                <w:highlight w:val="none"/>
                <w:lang w:val="en-US" w:eastAsia="zh-CN"/>
              </w:rPr>
              <w:t>在规定的时间内不能出具详细的成本测算表或不能证明其报价合理性的，作为无效</w:t>
            </w:r>
            <w:r>
              <w:rPr>
                <w:rFonts w:hint="eastAsia" w:ascii="宋体" w:hAnsi="宋体" w:cs="宋体"/>
                <w:kern w:val="2"/>
                <w:sz w:val="21"/>
                <w:szCs w:val="24"/>
                <w:highlight w:val="none"/>
                <w:lang w:val="en-US" w:eastAsia="zh-CN"/>
              </w:rPr>
              <w:t>响应</w:t>
            </w:r>
            <w:r>
              <w:rPr>
                <w:rFonts w:hint="eastAsia" w:ascii="宋体" w:hAnsi="宋体" w:eastAsia="宋体" w:cs="宋体"/>
                <w:kern w:val="2"/>
                <w:sz w:val="21"/>
                <w:szCs w:val="24"/>
                <w:highlight w:val="none"/>
                <w:lang w:val="en-US" w:eastAsia="zh-CN"/>
              </w:rPr>
              <w:t>处理。</w:t>
            </w:r>
          </w:p>
          <w:p w14:paraId="3B1D6189">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1"/>
                <w:szCs w:val="24"/>
                <w:highlight w:val="none"/>
                <w:lang w:val="en-US" w:eastAsia="zh-CN"/>
              </w:rPr>
            </w:pPr>
            <w:r>
              <w:rPr>
                <w:rFonts w:hint="eastAsia" w:ascii="宋体" w:hAnsi="宋体" w:eastAsia="宋体" w:cs="宋体"/>
                <w:kern w:val="2"/>
                <w:sz w:val="21"/>
                <w:szCs w:val="24"/>
                <w:highlight w:val="none"/>
                <w:lang w:val="en-US" w:eastAsia="zh-CN"/>
              </w:rPr>
              <w:t>③满足</w:t>
            </w:r>
            <w:r>
              <w:rPr>
                <w:rFonts w:hint="eastAsia" w:ascii="宋体" w:hAnsi="宋体" w:cs="宋体"/>
                <w:kern w:val="2"/>
                <w:sz w:val="21"/>
                <w:szCs w:val="24"/>
                <w:highlight w:val="none"/>
                <w:lang w:val="en-US" w:eastAsia="zh-CN"/>
              </w:rPr>
              <w:t>磋商文件</w:t>
            </w:r>
            <w:r>
              <w:rPr>
                <w:rFonts w:hint="eastAsia" w:ascii="宋体" w:hAnsi="宋体" w:eastAsia="宋体" w:cs="宋体"/>
                <w:kern w:val="2"/>
                <w:sz w:val="21"/>
                <w:szCs w:val="24"/>
                <w:highlight w:val="none"/>
                <w:lang w:val="en-US" w:eastAsia="zh-CN"/>
              </w:rPr>
              <w:t>要求且</w:t>
            </w:r>
            <w:r>
              <w:rPr>
                <w:rFonts w:hint="eastAsia" w:ascii="宋体" w:hAnsi="宋体" w:cs="宋体"/>
                <w:kern w:val="2"/>
                <w:sz w:val="21"/>
                <w:szCs w:val="24"/>
                <w:highlight w:val="none"/>
                <w:lang w:val="en-US" w:eastAsia="zh-CN"/>
              </w:rPr>
              <w:t>响应</w:t>
            </w:r>
            <w:r>
              <w:rPr>
                <w:rFonts w:hint="eastAsia" w:ascii="宋体" w:hAnsi="宋体" w:eastAsia="宋体" w:cs="宋体"/>
                <w:kern w:val="2"/>
                <w:sz w:val="21"/>
                <w:szCs w:val="24"/>
                <w:highlight w:val="none"/>
                <w:lang w:val="en-US" w:eastAsia="zh-CN"/>
              </w:rPr>
              <w:t>报价中最低的</w:t>
            </w:r>
            <w:r>
              <w:rPr>
                <w:rFonts w:hint="eastAsia" w:ascii="宋体" w:hAnsi="宋体" w:cs="宋体"/>
                <w:kern w:val="2"/>
                <w:sz w:val="21"/>
                <w:szCs w:val="24"/>
                <w:highlight w:val="none"/>
                <w:lang w:val="en-US" w:eastAsia="zh-CN"/>
              </w:rPr>
              <w:t>响应</w:t>
            </w:r>
            <w:r>
              <w:rPr>
                <w:rFonts w:hint="eastAsia" w:ascii="宋体" w:hAnsi="宋体" w:eastAsia="宋体" w:cs="宋体"/>
                <w:kern w:val="2"/>
                <w:sz w:val="21"/>
                <w:szCs w:val="24"/>
                <w:highlight w:val="none"/>
                <w:lang w:val="en-US" w:eastAsia="zh-CN"/>
              </w:rPr>
              <w:t>报价为评标基准价其价格分为满分；其他</w:t>
            </w:r>
            <w:r>
              <w:rPr>
                <w:rFonts w:hint="eastAsia" w:ascii="宋体" w:hAnsi="宋体" w:cs="宋体"/>
                <w:kern w:val="2"/>
                <w:sz w:val="21"/>
                <w:szCs w:val="24"/>
                <w:highlight w:val="none"/>
                <w:lang w:val="en-US" w:eastAsia="zh-CN"/>
              </w:rPr>
              <w:t>供应商</w:t>
            </w:r>
            <w:r>
              <w:rPr>
                <w:rFonts w:hint="eastAsia" w:ascii="宋体" w:hAnsi="宋体" w:eastAsia="宋体" w:cs="宋体"/>
                <w:kern w:val="2"/>
                <w:sz w:val="21"/>
                <w:szCs w:val="24"/>
                <w:highlight w:val="none"/>
                <w:lang w:val="en-US" w:eastAsia="zh-CN"/>
              </w:rPr>
              <w:t>的价格分统一按照以下公式计算：</w:t>
            </w:r>
          </w:p>
          <w:p w14:paraId="5EE9BF40">
            <w:pPr>
              <w:keepNext w:val="0"/>
              <w:keepLines w:val="0"/>
              <w:widowControl w:val="0"/>
              <w:suppressLineNumbers w:val="0"/>
              <w:adjustRightInd w:val="0"/>
              <w:snapToGrid w:val="0"/>
              <w:spacing w:before="0" w:beforeAutospacing="0" w:after="0" w:afterAutospacing="0" w:line="360" w:lineRule="exact"/>
              <w:ind w:left="0" w:right="0"/>
              <w:jc w:val="left"/>
              <w:rPr>
                <w:rFonts w:hint="eastAsia" w:ascii="宋体" w:hAnsi="宋体" w:eastAsia="宋体" w:cs="宋体"/>
                <w:bCs/>
                <w:spacing w:val="-2"/>
                <w:kern w:val="2"/>
                <w:sz w:val="21"/>
                <w:szCs w:val="21"/>
              </w:rPr>
            </w:pPr>
            <w:r>
              <w:rPr>
                <w:rFonts w:hint="eastAsia" w:ascii="宋体" w:hAnsi="宋体" w:cs="宋体"/>
                <w:kern w:val="2"/>
                <w:sz w:val="21"/>
                <w:szCs w:val="24"/>
                <w:highlight w:val="none"/>
                <w:lang w:val="en-US" w:eastAsia="zh-CN"/>
              </w:rPr>
              <w:t>响应</w:t>
            </w:r>
            <w:r>
              <w:rPr>
                <w:rFonts w:hint="eastAsia" w:ascii="宋体" w:hAnsi="宋体" w:eastAsia="宋体" w:cs="宋体"/>
                <w:kern w:val="2"/>
                <w:sz w:val="21"/>
                <w:szCs w:val="24"/>
                <w:highlight w:val="none"/>
                <w:lang w:val="en-US" w:eastAsia="zh-CN"/>
              </w:rPr>
              <w:t>报价得分=（评标基准价/</w:t>
            </w:r>
            <w:r>
              <w:rPr>
                <w:rFonts w:hint="eastAsia" w:ascii="宋体" w:hAnsi="宋体" w:cs="宋体"/>
                <w:kern w:val="2"/>
                <w:sz w:val="21"/>
                <w:szCs w:val="24"/>
                <w:highlight w:val="none"/>
                <w:lang w:val="en-US" w:eastAsia="zh-CN"/>
              </w:rPr>
              <w:t>响应</w:t>
            </w:r>
            <w:r>
              <w:rPr>
                <w:rFonts w:hint="eastAsia" w:ascii="宋体" w:hAnsi="宋体" w:eastAsia="宋体" w:cs="宋体"/>
                <w:kern w:val="2"/>
                <w:sz w:val="21"/>
                <w:szCs w:val="24"/>
                <w:highlight w:val="none"/>
                <w:lang w:val="en-US" w:eastAsia="zh-CN"/>
              </w:rPr>
              <w:t>报价）×</w:t>
            </w:r>
            <w:r>
              <w:rPr>
                <w:rFonts w:hint="eastAsia" w:ascii="Times New Roman" w:hAnsi="Times New Roman" w:eastAsia="宋体" w:cs="Times New Roman"/>
                <w:b w:val="0"/>
                <w:bCs w:val="0"/>
                <w:color w:val="auto"/>
                <w:kern w:val="2"/>
                <w:sz w:val="21"/>
                <w:szCs w:val="24"/>
                <w:highlight w:val="none"/>
                <w:shd w:val="clear" w:color="auto" w:fill="auto"/>
                <w:lang w:val="en-US" w:eastAsia="zh-CN" w:bidi="ar-SA"/>
              </w:rPr>
              <w:t>价格</w:t>
            </w:r>
            <w:r>
              <w:rPr>
                <w:rFonts w:hint="eastAsia" w:ascii="Times New Roman" w:hAnsi="Times New Roman" w:cs="Times New Roman"/>
                <w:b w:val="0"/>
                <w:bCs w:val="0"/>
                <w:color w:val="auto"/>
                <w:kern w:val="2"/>
                <w:sz w:val="21"/>
                <w:szCs w:val="24"/>
                <w:highlight w:val="none"/>
                <w:shd w:val="clear" w:color="auto" w:fill="auto"/>
                <w:lang w:val="en-US" w:eastAsia="zh-CN" w:bidi="ar-SA"/>
              </w:rPr>
              <w:t>分</w:t>
            </w:r>
            <w:r>
              <w:rPr>
                <w:rFonts w:hint="eastAsia" w:ascii="Times New Roman" w:hAnsi="Times New Roman" w:eastAsia="宋体" w:cs="Times New Roman"/>
                <w:b w:val="0"/>
                <w:bCs w:val="0"/>
                <w:color w:val="auto"/>
                <w:kern w:val="2"/>
                <w:sz w:val="21"/>
                <w:szCs w:val="24"/>
                <w:highlight w:val="none"/>
                <w:shd w:val="clear" w:color="auto" w:fill="auto"/>
                <w:lang w:val="en-US" w:eastAsia="zh-CN" w:bidi="ar-SA"/>
              </w:rPr>
              <w:t>值</w:t>
            </w:r>
          </w:p>
        </w:tc>
      </w:tr>
      <w:tr w14:paraId="20474B67">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10" w:hRule="atLeast"/>
        </w:trPr>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425E18">
            <w:pPr>
              <w:keepNext w:val="0"/>
              <w:keepLines w:val="0"/>
              <w:widowControl w:val="0"/>
              <w:suppressLineNumbers w:val="0"/>
              <w:adjustRightInd w:val="0"/>
              <w:snapToGrid w:val="0"/>
              <w:spacing w:before="0" w:beforeAutospacing="0" w:after="0" w:afterAutospacing="0" w:line="360" w:lineRule="exact"/>
              <w:ind w:left="0" w:right="0"/>
              <w:jc w:val="left"/>
              <w:rPr>
                <w:rFonts w:hint="eastAsia" w:ascii="宋体" w:hAnsi="宋体" w:eastAsia="宋体" w:cs="宋体"/>
                <w:bCs/>
                <w:spacing w:val="-2"/>
                <w:kern w:val="2"/>
                <w:sz w:val="21"/>
                <w:szCs w:val="21"/>
              </w:rPr>
            </w:pPr>
            <w:r>
              <w:rPr>
                <w:rFonts w:hint="eastAsia" w:ascii="宋体" w:hAnsi="宋体" w:eastAsia="宋体" w:cs="宋体"/>
                <w:bCs/>
                <w:spacing w:val="-2"/>
                <w:kern w:val="2"/>
                <w:sz w:val="21"/>
                <w:szCs w:val="21"/>
                <w:lang w:val="en-US" w:eastAsia="zh-CN" w:bidi="ar"/>
              </w:rPr>
              <w:t>技术部分（50分）</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AC9156F">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宋体" w:hAnsi="宋体" w:eastAsia="宋体" w:cs="宋体"/>
                <w:bCs/>
                <w:spacing w:val="-2"/>
                <w:kern w:val="2"/>
                <w:sz w:val="21"/>
                <w:szCs w:val="21"/>
              </w:rPr>
            </w:pPr>
            <w:r>
              <w:rPr>
                <w:rFonts w:hint="eastAsia" w:ascii="宋体" w:hAnsi="宋体" w:eastAsia="宋体" w:cs="宋体"/>
                <w:bCs/>
                <w:spacing w:val="-2"/>
                <w:kern w:val="2"/>
                <w:sz w:val="21"/>
                <w:szCs w:val="21"/>
                <w:lang w:val="en-US" w:eastAsia="zh-CN" w:bidi="ar"/>
              </w:rPr>
              <w:t>策划方案</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47964570">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宋体" w:hAnsi="宋体" w:eastAsia="宋体" w:cs="宋体"/>
                <w:bCs/>
                <w:spacing w:val="-2"/>
                <w:kern w:val="2"/>
                <w:sz w:val="21"/>
                <w:szCs w:val="21"/>
                <w:lang w:val="en-US"/>
              </w:rPr>
            </w:pPr>
            <w:r>
              <w:rPr>
                <w:rFonts w:hint="eastAsia" w:ascii="宋体" w:hAnsi="宋体" w:eastAsia="宋体" w:cs="宋体"/>
                <w:bCs/>
                <w:spacing w:val="-2"/>
                <w:kern w:val="2"/>
                <w:sz w:val="21"/>
                <w:szCs w:val="21"/>
                <w:lang w:val="en-US" w:eastAsia="zh-CN" w:bidi="ar"/>
              </w:rPr>
              <w:t>1</w:t>
            </w:r>
            <w:r>
              <w:rPr>
                <w:rFonts w:hint="eastAsia" w:ascii="宋体" w:hAnsi="宋体" w:cs="宋体"/>
                <w:bCs/>
                <w:spacing w:val="-2"/>
                <w:kern w:val="2"/>
                <w:sz w:val="21"/>
                <w:szCs w:val="21"/>
                <w:lang w:val="en-US" w:eastAsia="zh-CN" w:bidi="ar"/>
              </w:rPr>
              <w:t>5</w:t>
            </w:r>
          </w:p>
        </w:tc>
        <w:tc>
          <w:tcPr>
            <w:tcW w:w="6049" w:type="dxa"/>
            <w:tcBorders>
              <w:top w:val="single" w:color="auto" w:sz="4" w:space="0"/>
              <w:left w:val="single" w:color="auto" w:sz="4" w:space="0"/>
              <w:bottom w:val="single" w:color="auto" w:sz="4" w:space="0"/>
              <w:right w:val="single" w:color="auto" w:sz="4" w:space="0"/>
            </w:tcBorders>
            <w:shd w:val="clear" w:color="auto" w:fill="auto"/>
            <w:vAlign w:val="center"/>
          </w:tcPr>
          <w:p w14:paraId="12DA3DE5">
            <w:pPr>
              <w:keepNext w:val="0"/>
              <w:keepLines w:val="0"/>
              <w:widowControl w:val="0"/>
              <w:suppressLineNumbers w:val="0"/>
              <w:autoSpaceDE w:val="0"/>
              <w:autoSpaceDN/>
              <w:spacing w:before="0" w:beforeAutospacing="0" w:after="0" w:afterAutospacing="0" w:line="400" w:lineRule="exact"/>
              <w:ind w:left="0" w:right="0"/>
              <w:jc w:val="left"/>
              <w:rPr>
                <w:rFonts w:hint="eastAsia" w:ascii="宋体" w:hAnsi="宋体" w:eastAsia="宋体" w:cs="Cambria"/>
                <w:kern w:val="2"/>
                <w:sz w:val="21"/>
                <w:szCs w:val="21"/>
              </w:rPr>
            </w:pPr>
            <w:r>
              <w:rPr>
                <w:rFonts w:hint="eastAsia" w:ascii="宋体" w:hAnsi="宋体" w:eastAsia="宋体" w:cs="宋体"/>
                <w:bCs/>
                <w:spacing w:val="-2"/>
                <w:kern w:val="2"/>
                <w:sz w:val="21"/>
                <w:szCs w:val="21"/>
                <w:lang w:val="en-US" w:eastAsia="zh-CN" w:bidi="ar"/>
              </w:rPr>
              <w:t>根据供应商针对本项目提供的策划方案，包括但不限于：①策划文本表现力、②主题脉络表达清晰、③结构构思完整、④规划的合理性、⑤重点亮点的营造和表达</w:t>
            </w:r>
            <w:r>
              <w:rPr>
                <w:rFonts w:hint="eastAsia" w:ascii="宋体" w:hAnsi="宋体" w:eastAsia="宋体" w:cs="宋体"/>
                <w:kern w:val="2"/>
                <w:sz w:val="21"/>
                <w:szCs w:val="21"/>
                <w:lang w:val="en-US" w:eastAsia="zh-CN" w:bidi="ar"/>
              </w:rPr>
              <w:t>等内容进行评审：</w:t>
            </w:r>
          </w:p>
          <w:p w14:paraId="6A4ED747">
            <w:pPr>
              <w:pStyle w:val="28"/>
              <w:keepNext w:val="0"/>
              <w:keepLines w:val="0"/>
              <w:widowControl w:val="0"/>
              <w:suppressLineNumbers w:val="0"/>
              <w:autoSpaceDE w:val="0"/>
              <w:autoSpaceDN/>
              <w:spacing w:line="400" w:lineRule="exact"/>
              <w:jc w:val="left"/>
              <w:rPr>
                <w:rFonts w:hint="eastAsia" w:ascii="宋体" w:hAnsi="宋体" w:eastAsia="宋体" w:cs="Cambria"/>
                <w:kern w:val="2"/>
                <w:sz w:val="21"/>
                <w:szCs w:val="21"/>
              </w:rPr>
            </w:pPr>
            <w:r>
              <w:rPr>
                <w:rFonts w:hint="eastAsia" w:ascii="宋体" w:hAnsi="宋体" w:eastAsia="宋体" w:cs="宋体"/>
                <w:kern w:val="2"/>
                <w:sz w:val="21"/>
                <w:szCs w:val="21"/>
              </w:rPr>
              <w:t>1、前述5项中有缺项的，每项扣</w:t>
            </w:r>
            <w:r>
              <w:rPr>
                <w:rFonts w:hint="eastAsia" w:ascii="宋体" w:hAnsi="宋体" w:cs="宋体"/>
                <w:kern w:val="2"/>
                <w:sz w:val="21"/>
                <w:szCs w:val="21"/>
                <w:lang w:val="en-US" w:eastAsia="zh-CN"/>
              </w:rPr>
              <w:t>3</w:t>
            </w:r>
            <w:r>
              <w:rPr>
                <w:rFonts w:hint="eastAsia" w:ascii="宋体" w:hAnsi="宋体" w:eastAsia="宋体" w:cs="宋体"/>
                <w:kern w:val="2"/>
                <w:sz w:val="21"/>
                <w:szCs w:val="21"/>
              </w:rPr>
              <w:t>分；</w:t>
            </w:r>
          </w:p>
          <w:p w14:paraId="1DCB75A5">
            <w:pPr>
              <w:pStyle w:val="28"/>
              <w:keepNext w:val="0"/>
              <w:keepLines w:val="0"/>
              <w:widowControl w:val="0"/>
              <w:suppressLineNumbers w:val="0"/>
              <w:autoSpaceDE w:val="0"/>
              <w:autoSpaceDN/>
              <w:spacing w:line="400" w:lineRule="exact"/>
              <w:jc w:val="left"/>
              <w:rPr>
                <w:rFonts w:hint="eastAsia" w:ascii="宋体" w:hAnsi="宋体" w:eastAsia="宋体" w:cs="Cambria"/>
                <w:kern w:val="2"/>
                <w:sz w:val="21"/>
                <w:szCs w:val="21"/>
              </w:rPr>
            </w:pPr>
            <w:r>
              <w:rPr>
                <w:rFonts w:hint="eastAsia" w:ascii="宋体" w:hAnsi="宋体" w:eastAsia="宋体" w:cs="宋体"/>
                <w:kern w:val="2"/>
                <w:sz w:val="21"/>
                <w:szCs w:val="21"/>
              </w:rPr>
              <w:t>2、前述5项中有缺陷的，每处扣1分，</w:t>
            </w:r>
            <w:r>
              <w:rPr>
                <w:rFonts w:hint="eastAsia" w:ascii="宋体" w:hAnsi="宋体" w:eastAsia="宋体" w:cs="宋体"/>
                <w:kern w:val="2"/>
                <w:sz w:val="21"/>
                <w:szCs w:val="21"/>
                <w:shd w:val="clear" w:color="auto" w:fill="auto"/>
              </w:rPr>
              <w:t>每项最多扣2分</w:t>
            </w:r>
            <w:r>
              <w:rPr>
                <w:rFonts w:hint="eastAsia" w:ascii="宋体" w:hAnsi="宋体" w:eastAsia="宋体" w:cs="宋体"/>
                <w:kern w:val="2"/>
                <w:sz w:val="21"/>
                <w:szCs w:val="21"/>
              </w:rPr>
              <w:t>；</w:t>
            </w:r>
          </w:p>
          <w:p w14:paraId="3B5860D0">
            <w:pPr>
              <w:pStyle w:val="28"/>
              <w:keepNext w:val="0"/>
              <w:keepLines w:val="0"/>
              <w:widowControl w:val="0"/>
              <w:suppressLineNumbers w:val="0"/>
              <w:autoSpaceDE w:val="0"/>
              <w:autoSpaceDN/>
              <w:spacing w:line="400" w:lineRule="exact"/>
              <w:jc w:val="left"/>
              <w:rPr>
                <w:rFonts w:hint="eastAsia" w:ascii="宋体" w:hAnsi="宋体" w:eastAsia="宋体" w:cs="Cambria"/>
                <w:kern w:val="2"/>
                <w:sz w:val="21"/>
                <w:szCs w:val="21"/>
              </w:rPr>
            </w:pPr>
            <w:r>
              <w:rPr>
                <w:rFonts w:hint="eastAsia" w:ascii="宋体" w:hAnsi="宋体" w:eastAsia="宋体" w:cs="宋体"/>
                <w:kern w:val="2"/>
                <w:sz w:val="21"/>
                <w:szCs w:val="21"/>
              </w:rPr>
              <w:t>本项满分为1</w:t>
            </w:r>
            <w:r>
              <w:rPr>
                <w:rFonts w:hint="eastAsia" w:ascii="宋体" w:hAnsi="宋体" w:cs="宋体"/>
                <w:kern w:val="2"/>
                <w:sz w:val="21"/>
                <w:szCs w:val="21"/>
                <w:lang w:val="en-US" w:eastAsia="zh-CN"/>
              </w:rPr>
              <w:t>5</w:t>
            </w:r>
            <w:r>
              <w:rPr>
                <w:rFonts w:hint="eastAsia" w:ascii="宋体" w:hAnsi="宋体" w:eastAsia="宋体" w:cs="宋体"/>
                <w:kern w:val="2"/>
                <w:sz w:val="21"/>
                <w:szCs w:val="21"/>
              </w:rPr>
              <w:t>分，按上述要求扣完为止，未提供的不计分。</w:t>
            </w:r>
          </w:p>
          <w:p w14:paraId="2812BC9B">
            <w:pPr>
              <w:keepNext w:val="0"/>
              <w:keepLines w:val="0"/>
              <w:widowControl w:val="0"/>
              <w:suppressLineNumbers w:val="0"/>
              <w:adjustRightInd w:val="0"/>
              <w:snapToGrid w:val="0"/>
              <w:spacing w:before="0" w:beforeAutospacing="0" w:after="0" w:afterAutospacing="0" w:line="360" w:lineRule="exact"/>
              <w:ind w:left="0" w:right="0"/>
              <w:jc w:val="left"/>
              <w:rPr>
                <w:rFonts w:hint="eastAsia" w:ascii="宋体" w:hAnsi="宋体" w:eastAsia="宋体" w:cs="Cambria"/>
                <w:kern w:val="2"/>
                <w:sz w:val="21"/>
                <w:szCs w:val="21"/>
              </w:rPr>
            </w:pPr>
            <w:r>
              <w:rPr>
                <w:rFonts w:hint="eastAsia" w:ascii="宋体" w:hAnsi="宋体" w:eastAsia="宋体" w:cs="宋体"/>
                <w:kern w:val="2"/>
                <w:sz w:val="21"/>
                <w:szCs w:val="21"/>
                <w:lang w:val="en-US" w:eastAsia="zh-CN" w:bidi="ar"/>
              </w:rPr>
              <w:t>注：缺陷指与项目采购需求匹配度不高的，可行性、实用性、针对性有待改善，表述笼统或前后不一致等情形。</w:t>
            </w:r>
          </w:p>
        </w:tc>
      </w:tr>
      <w:tr w14:paraId="2D550C4E">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10" w:hRule="atLeast"/>
        </w:trPr>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49A31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ED1E508">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宋体" w:hAnsi="宋体" w:eastAsia="宋体" w:cs="宋体"/>
                <w:bCs/>
                <w:spacing w:val="-2"/>
                <w:kern w:val="2"/>
                <w:sz w:val="21"/>
                <w:szCs w:val="21"/>
              </w:rPr>
            </w:pPr>
            <w:r>
              <w:rPr>
                <w:rFonts w:hint="eastAsia" w:ascii="宋体" w:hAnsi="宋体" w:eastAsia="宋体" w:cs="宋体"/>
                <w:bCs/>
                <w:spacing w:val="-2"/>
                <w:kern w:val="2"/>
                <w:sz w:val="21"/>
                <w:szCs w:val="21"/>
                <w:lang w:val="en-US" w:eastAsia="zh-CN" w:bidi="ar"/>
              </w:rPr>
              <w:t>执行方案</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320305BB">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宋体" w:hAnsi="宋体" w:eastAsia="宋体" w:cs="宋体"/>
                <w:bCs/>
                <w:spacing w:val="-2"/>
                <w:kern w:val="2"/>
                <w:sz w:val="21"/>
                <w:szCs w:val="21"/>
                <w:lang w:val="en-US"/>
              </w:rPr>
            </w:pPr>
            <w:r>
              <w:rPr>
                <w:rFonts w:hint="eastAsia" w:ascii="宋体" w:hAnsi="宋体" w:eastAsia="宋体" w:cs="宋体"/>
                <w:bCs/>
                <w:spacing w:val="-2"/>
                <w:kern w:val="2"/>
                <w:sz w:val="21"/>
                <w:szCs w:val="21"/>
                <w:lang w:val="en-US" w:eastAsia="zh-CN" w:bidi="ar"/>
              </w:rPr>
              <w:t>1</w:t>
            </w:r>
            <w:r>
              <w:rPr>
                <w:rFonts w:hint="eastAsia" w:ascii="宋体" w:hAnsi="宋体" w:cs="宋体"/>
                <w:bCs/>
                <w:spacing w:val="-2"/>
                <w:kern w:val="2"/>
                <w:sz w:val="21"/>
                <w:szCs w:val="21"/>
                <w:lang w:val="en-US" w:eastAsia="zh-CN" w:bidi="ar"/>
              </w:rPr>
              <w:t>5</w:t>
            </w:r>
          </w:p>
        </w:tc>
        <w:tc>
          <w:tcPr>
            <w:tcW w:w="6049" w:type="dxa"/>
            <w:tcBorders>
              <w:top w:val="single" w:color="auto" w:sz="4" w:space="0"/>
              <w:left w:val="single" w:color="auto" w:sz="4" w:space="0"/>
              <w:bottom w:val="single" w:color="auto" w:sz="4" w:space="0"/>
              <w:right w:val="single" w:color="auto" w:sz="4" w:space="0"/>
            </w:tcBorders>
            <w:shd w:val="clear" w:color="auto" w:fill="auto"/>
            <w:vAlign w:val="center"/>
          </w:tcPr>
          <w:p w14:paraId="4A414902">
            <w:pPr>
              <w:keepNext w:val="0"/>
              <w:keepLines w:val="0"/>
              <w:widowControl w:val="0"/>
              <w:suppressLineNumbers w:val="0"/>
              <w:autoSpaceDE w:val="0"/>
              <w:autoSpaceDN/>
              <w:spacing w:before="0" w:beforeAutospacing="0" w:after="0" w:afterAutospacing="0" w:line="400" w:lineRule="exact"/>
              <w:ind w:left="0" w:right="0"/>
              <w:jc w:val="left"/>
              <w:rPr>
                <w:rFonts w:hint="eastAsia" w:ascii="宋体" w:hAnsi="宋体" w:eastAsia="宋体" w:cs="Cambria"/>
                <w:kern w:val="2"/>
                <w:sz w:val="21"/>
                <w:szCs w:val="21"/>
              </w:rPr>
            </w:pPr>
            <w:r>
              <w:rPr>
                <w:rFonts w:hint="eastAsia" w:ascii="宋体" w:hAnsi="宋体" w:eastAsia="宋体" w:cs="宋体"/>
                <w:bCs/>
                <w:spacing w:val="-2"/>
                <w:kern w:val="2"/>
                <w:sz w:val="21"/>
                <w:szCs w:val="21"/>
                <w:lang w:val="en-US" w:eastAsia="zh-CN" w:bidi="ar"/>
              </w:rPr>
              <w:t>根据供应商针对本项目提供的执行方案，包括但不限于：①方案的完整性、②现场执行把控、③组织分工明确、④后期收尾执行、⑤风险预控</w:t>
            </w:r>
            <w:r>
              <w:rPr>
                <w:rFonts w:hint="eastAsia" w:ascii="宋体" w:hAnsi="宋体" w:eastAsia="宋体" w:cs="宋体"/>
                <w:kern w:val="2"/>
                <w:sz w:val="21"/>
                <w:szCs w:val="21"/>
                <w:lang w:val="en-US" w:eastAsia="zh-CN" w:bidi="ar"/>
              </w:rPr>
              <w:t>等内容进行评审：</w:t>
            </w:r>
          </w:p>
          <w:p w14:paraId="50777AA7">
            <w:pPr>
              <w:pStyle w:val="28"/>
              <w:keepNext w:val="0"/>
              <w:keepLines w:val="0"/>
              <w:widowControl w:val="0"/>
              <w:suppressLineNumbers w:val="0"/>
              <w:autoSpaceDE w:val="0"/>
              <w:autoSpaceDN/>
              <w:spacing w:line="400" w:lineRule="exact"/>
              <w:jc w:val="left"/>
              <w:rPr>
                <w:rFonts w:hint="eastAsia" w:ascii="宋体" w:hAnsi="宋体" w:eastAsia="宋体" w:cs="Cambria"/>
                <w:kern w:val="2"/>
                <w:sz w:val="21"/>
                <w:szCs w:val="21"/>
              </w:rPr>
            </w:pPr>
            <w:r>
              <w:rPr>
                <w:rFonts w:hint="eastAsia" w:ascii="宋体" w:hAnsi="宋体" w:eastAsia="宋体" w:cs="宋体"/>
                <w:kern w:val="2"/>
                <w:sz w:val="21"/>
                <w:szCs w:val="21"/>
              </w:rPr>
              <w:t>1、前述5项中有缺项的，每项扣</w:t>
            </w:r>
            <w:r>
              <w:rPr>
                <w:rFonts w:hint="eastAsia" w:ascii="宋体" w:hAnsi="宋体" w:cs="宋体"/>
                <w:kern w:val="2"/>
                <w:sz w:val="21"/>
                <w:szCs w:val="21"/>
                <w:lang w:val="en-US" w:eastAsia="zh-CN"/>
              </w:rPr>
              <w:t>3</w:t>
            </w:r>
            <w:r>
              <w:rPr>
                <w:rFonts w:hint="eastAsia" w:ascii="宋体" w:hAnsi="宋体" w:eastAsia="宋体" w:cs="宋体"/>
                <w:kern w:val="2"/>
                <w:sz w:val="21"/>
                <w:szCs w:val="21"/>
              </w:rPr>
              <w:t>分；</w:t>
            </w:r>
          </w:p>
          <w:p w14:paraId="09907FDC">
            <w:pPr>
              <w:pStyle w:val="28"/>
              <w:keepNext w:val="0"/>
              <w:keepLines w:val="0"/>
              <w:widowControl w:val="0"/>
              <w:suppressLineNumbers w:val="0"/>
              <w:autoSpaceDE w:val="0"/>
              <w:autoSpaceDN/>
              <w:spacing w:line="400" w:lineRule="exact"/>
              <w:jc w:val="left"/>
              <w:rPr>
                <w:rFonts w:hint="eastAsia" w:ascii="宋体" w:hAnsi="宋体" w:eastAsia="宋体" w:cs="Cambria"/>
                <w:kern w:val="2"/>
                <w:sz w:val="21"/>
                <w:szCs w:val="21"/>
              </w:rPr>
            </w:pPr>
            <w:r>
              <w:rPr>
                <w:rFonts w:hint="eastAsia" w:ascii="宋体" w:hAnsi="宋体" w:eastAsia="宋体" w:cs="宋体"/>
                <w:kern w:val="2"/>
                <w:sz w:val="21"/>
                <w:szCs w:val="21"/>
              </w:rPr>
              <w:t>2、前述5项中有缺陷的，每处扣1分，每项最多扣2分；</w:t>
            </w:r>
          </w:p>
          <w:p w14:paraId="01B87D4F">
            <w:pPr>
              <w:pStyle w:val="28"/>
              <w:keepNext w:val="0"/>
              <w:keepLines w:val="0"/>
              <w:widowControl w:val="0"/>
              <w:suppressLineNumbers w:val="0"/>
              <w:autoSpaceDE w:val="0"/>
              <w:autoSpaceDN/>
              <w:spacing w:line="400" w:lineRule="exact"/>
              <w:jc w:val="left"/>
              <w:rPr>
                <w:rFonts w:hint="eastAsia" w:ascii="宋体" w:hAnsi="宋体" w:eastAsia="宋体" w:cs="Cambria"/>
                <w:kern w:val="2"/>
                <w:sz w:val="21"/>
                <w:szCs w:val="21"/>
              </w:rPr>
            </w:pPr>
            <w:r>
              <w:rPr>
                <w:rFonts w:hint="eastAsia" w:ascii="宋体" w:hAnsi="宋体" w:eastAsia="宋体" w:cs="宋体"/>
                <w:kern w:val="2"/>
                <w:sz w:val="21"/>
                <w:szCs w:val="21"/>
              </w:rPr>
              <w:t>本项满分为1</w:t>
            </w:r>
            <w:r>
              <w:rPr>
                <w:rFonts w:hint="eastAsia" w:ascii="宋体" w:hAnsi="宋体" w:cs="宋体"/>
                <w:kern w:val="2"/>
                <w:sz w:val="21"/>
                <w:szCs w:val="21"/>
                <w:lang w:val="en-US" w:eastAsia="zh-CN"/>
              </w:rPr>
              <w:t>5</w:t>
            </w:r>
            <w:r>
              <w:rPr>
                <w:rFonts w:hint="eastAsia" w:ascii="宋体" w:hAnsi="宋体" w:eastAsia="宋体" w:cs="宋体"/>
                <w:kern w:val="2"/>
                <w:sz w:val="21"/>
                <w:szCs w:val="21"/>
              </w:rPr>
              <w:t>分，按上述要求扣完为止，未提供的不计分。</w:t>
            </w:r>
          </w:p>
          <w:p w14:paraId="48B72A6A">
            <w:pPr>
              <w:keepNext w:val="0"/>
              <w:keepLines w:val="0"/>
              <w:widowControl w:val="0"/>
              <w:suppressLineNumbers w:val="0"/>
              <w:adjustRightInd w:val="0"/>
              <w:snapToGrid w:val="0"/>
              <w:spacing w:before="0" w:beforeAutospacing="0" w:after="0" w:afterAutospacing="0" w:line="360" w:lineRule="exact"/>
              <w:ind w:left="0" w:right="0"/>
              <w:jc w:val="left"/>
              <w:rPr>
                <w:rFonts w:hint="eastAsia" w:ascii="宋体" w:hAnsi="宋体" w:eastAsia="宋体" w:cs="宋体"/>
                <w:bCs/>
                <w:spacing w:val="-2"/>
                <w:kern w:val="2"/>
                <w:sz w:val="21"/>
                <w:szCs w:val="21"/>
              </w:rPr>
            </w:pPr>
            <w:r>
              <w:rPr>
                <w:rFonts w:hint="eastAsia" w:ascii="宋体" w:hAnsi="宋体" w:eastAsia="宋体" w:cs="宋体"/>
                <w:kern w:val="2"/>
                <w:sz w:val="21"/>
                <w:szCs w:val="21"/>
                <w:lang w:val="en-US" w:eastAsia="zh-CN" w:bidi="ar"/>
              </w:rPr>
              <w:t>注：缺陷指与项目采购需求匹配度不高的，可行性、实用性、针对性有待改善，表述笼统或前后不一致等情形。</w:t>
            </w:r>
          </w:p>
        </w:tc>
      </w:tr>
      <w:tr w14:paraId="47BAE353">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382" w:hRule="atLeast"/>
        </w:trPr>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7A69F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6D39477">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宋体" w:hAnsi="宋体" w:eastAsia="宋体" w:cs="宋体"/>
                <w:bCs/>
                <w:spacing w:val="-2"/>
                <w:kern w:val="2"/>
                <w:sz w:val="21"/>
                <w:szCs w:val="21"/>
              </w:rPr>
            </w:pPr>
            <w:r>
              <w:rPr>
                <w:rFonts w:hint="eastAsia" w:ascii="宋体" w:hAnsi="宋体" w:eastAsia="宋体" w:cs="宋体"/>
                <w:bCs/>
                <w:spacing w:val="-2"/>
                <w:kern w:val="2"/>
                <w:sz w:val="21"/>
                <w:szCs w:val="21"/>
                <w:lang w:val="en-US" w:eastAsia="zh-CN" w:bidi="ar"/>
              </w:rPr>
              <w:t>视觉设计</w:t>
            </w:r>
            <w:r>
              <w:rPr>
                <w:rFonts w:hint="eastAsia" w:ascii="宋体" w:hAnsi="宋体" w:cs="宋体"/>
                <w:bCs/>
                <w:spacing w:val="-2"/>
                <w:kern w:val="2"/>
                <w:sz w:val="21"/>
                <w:szCs w:val="21"/>
                <w:lang w:val="en-US" w:eastAsia="zh-CN" w:bidi="ar"/>
              </w:rPr>
              <w:t>及宣传</w:t>
            </w:r>
            <w:r>
              <w:rPr>
                <w:rFonts w:hint="eastAsia" w:ascii="宋体" w:hAnsi="宋体" w:eastAsia="宋体" w:cs="宋体"/>
                <w:bCs/>
                <w:spacing w:val="-2"/>
                <w:kern w:val="2"/>
                <w:sz w:val="21"/>
                <w:szCs w:val="21"/>
                <w:lang w:val="en-US" w:eastAsia="zh-CN" w:bidi="ar"/>
              </w:rPr>
              <w:t>方案</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4AA31041">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宋体" w:hAnsi="宋体" w:eastAsia="宋体" w:cs="宋体"/>
                <w:bCs/>
                <w:spacing w:val="-2"/>
                <w:kern w:val="2"/>
                <w:sz w:val="21"/>
                <w:szCs w:val="21"/>
              </w:rPr>
            </w:pPr>
            <w:r>
              <w:rPr>
                <w:rFonts w:hint="eastAsia" w:ascii="宋体" w:hAnsi="宋体" w:eastAsia="宋体" w:cs="宋体"/>
                <w:bCs/>
                <w:spacing w:val="-2"/>
                <w:kern w:val="2"/>
                <w:sz w:val="21"/>
                <w:szCs w:val="21"/>
                <w:lang w:val="en-US" w:eastAsia="zh-CN" w:bidi="ar"/>
              </w:rPr>
              <w:t>10</w:t>
            </w:r>
          </w:p>
        </w:tc>
        <w:tc>
          <w:tcPr>
            <w:tcW w:w="6049" w:type="dxa"/>
            <w:tcBorders>
              <w:top w:val="single" w:color="auto" w:sz="4" w:space="0"/>
              <w:left w:val="single" w:color="auto" w:sz="4" w:space="0"/>
              <w:bottom w:val="single" w:color="auto" w:sz="4" w:space="0"/>
              <w:right w:val="single" w:color="auto" w:sz="4" w:space="0"/>
            </w:tcBorders>
            <w:shd w:val="clear" w:color="auto" w:fill="auto"/>
            <w:vAlign w:val="center"/>
          </w:tcPr>
          <w:p w14:paraId="3EA250E1">
            <w:pPr>
              <w:keepNext w:val="0"/>
              <w:keepLines w:val="0"/>
              <w:widowControl w:val="0"/>
              <w:suppressLineNumbers w:val="0"/>
              <w:autoSpaceDE w:val="0"/>
              <w:autoSpaceDN/>
              <w:spacing w:before="0" w:beforeAutospacing="0" w:after="0" w:afterAutospacing="0" w:line="400" w:lineRule="exact"/>
              <w:ind w:left="0" w:right="0"/>
              <w:jc w:val="left"/>
              <w:rPr>
                <w:rFonts w:hint="eastAsia" w:ascii="宋体" w:hAnsi="宋体" w:eastAsia="宋体" w:cs="Cambria"/>
                <w:kern w:val="2"/>
                <w:sz w:val="21"/>
                <w:szCs w:val="21"/>
              </w:rPr>
            </w:pPr>
            <w:r>
              <w:rPr>
                <w:rFonts w:hint="eastAsia" w:ascii="宋体" w:hAnsi="宋体" w:eastAsia="宋体" w:cs="宋体"/>
                <w:bCs/>
                <w:spacing w:val="-2"/>
                <w:kern w:val="2"/>
                <w:sz w:val="21"/>
                <w:szCs w:val="21"/>
                <w:lang w:val="en-US" w:eastAsia="zh-CN" w:bidi="ar"/>
              </w:rPr>
              <w:t>根据供应商针对本项目提供的视觉设计方案，包含但不限于①</w:t>
            </w:r>
            <w:r>
              <w:rPr>
                <w:rFonts w:hint="eastAsia" w:ascii="宋体" w:hAnsi="宋体" w:cs="宋体"/>
                <w:bCs/>
                <w:spacing w:val="-2"/>
                <w:kern w:val="2"/>
                <w:sz w:val="21"/>
                <w:szCs w:val="21"/>
                <w:lang w:val="en-US" w:eastAsia="zh-CN" w:bidi="ar"/>
              </w:rPr>
              <w:t>设计</w:t>
            </w:r>
            <w:r>
              <w:rPr>
                <w:rFonts w:hint="eastAsia" w:ascii="宋体" w:hAnsi="宋体" w:eastAsia="宋体" w:cs="宋体"/>
                <w:bCs/>
                <w:spacing w:val="-2"/>
                <w:kern w:val="2"/>
                <w:sz w:val="21"/>
                <w:szCs w:val="21"/>
                <w:lang w:val="en-US" w:eastAsia="zh-CN" w:bidi="ar"/>
              </w:rPr>
              <w:t>构图布局的</w:t>
            </w:r>
            <w:r>
              <w:rPr>
                <w:rFonts w:hint="eastAsia" w:ascii="宋体" w:hAnsi="宋体" w:cs="宋体"/>
                <w:bCs/>
                <w:spacing w:val="-2"/>
                <w:kern w:val="2"/>
                <w:sz w:val="21"/>
                <w:szCs w:val="21"/>
                <w:lang w:val="en-US" w:eastAsia="zh-CN" w:bidi="ar"/>
              </w:rPr>
              <w:t>亮点创意</w:t>
            </w:r>
            <w:r>
              <w:rPr>
                <w:rFonts w:hint="eastAsia" w:ascii="宋体" w:hAnsi="宋体" w:eastAsia="宋体" w:cs="宋体"/>
                <w:bCs/>
                <w:spacing w:val="-2"/>
                <w:kern w:val="2"/>
                <w:sz w:val="21"/>
                <w:szCs w:val="21"/>
                <w:lang w:val="en-US" w:eastAsia="zh-CN" w:bidi="ar"/>
              </w:rPr>
              <w:t>、②</w:t>
            </w:r>
            <w:r>
              <w:rPr>
                <w:rFonts w:hint="eastAsia" w:ascii="宋体" w:hAnsi="宋体" w:cs="宋体"/>
                <w:bCs/>
                <w:spacing w:val="-2"/>
                <w:kern w:val="2"/>
                <w:sz w:val="21"/>
                <w:szCs w:val="21"/>
                <w:lang w:val="en-US" w:eastAsia="zh-CN" w:bidi="ar"/>
              </w:rPr>
              <w:t>物料设计合理到位</w:t>
            </w:r>
            <w:r>
              <w:rPr>
                <w:rFonts w:hint="eastAsia" w:ascii="宋体" w:hAnsi="宋体" w:eastAsia="宋体" w:cs="宋体"/>
                <w:bCs/>
                <w:spacing w:val="-2"/>
                <w:kern w:val="2"/>
                <w:sz w:val="21"/>
                <w:szCs w:val="21"/>
                <w:lang w:val="en-US" w:eastAsia="zh-CN" w:bidi="ar"/>
              </w:rPr>
              <w:t>、</w:t>
            </w:r>
            <w:r>
              <w:rPr>
                <w:rFonts w:hint="eastAsia" w:ascii="宋体" w:hAnsi="宋体" w:cs="宋体"/>
                <w:bCs/>
                <w:spacing w:val="-2"/>
                <w:kern w:val="2"/>
                <w:sz w:val="21"/>
                <w:szCs w:val="21"/>
                <w:lang w:val="en-US" w:eastAsia="zh-CN" w:bidi="ar"/>
              </w:rPr>
              <w:t>③</w:t>
            </w:r>
            <w:r>
              <w:rPr>
                <w:rFonts w:hint="eastAsia" w:ascii="宋体" w:hAnsi="宋体" w:eastAsia="宋体" w:cs="宋体"/>
                <w:bCs/>
                <w:kern w:val="0"/>
                <w:sz w:val="21"/>
                <w:szCs w:val="21"/>
                <w:lang w:val="en-US" w:eastAsia="zh-CN" w:bidi="ar"/>
              </w:rPr>
              <w:t>整体资源丰富</w:t>
            </w:r>
            <w:r>
              <w:rPr>
                <w:rFonts w:hint="eastAsia" w:ascii="宋体" w:hAnsi="宋体" w:eastAsia="宋体" w:cs="宋体"/>
                <w:bCs/>
                <w:spacing w:val="-2"/>
                <w:kern w:val="2"/>
                <w:sz w:val="21"/>
                <w:szCs w:val="21"/>
                <w:lang w:val="en-US" w:eastAsia="zh-CN" w:bidi="ar"/>
              </w:rPr>
              <w:t>、</w:t>
            </w:r>
            <w:r>
              <w:rPr>
                <w:rFonts w:hint="eastAsia" w:ascii="宋体" w:hAnsi="宋体" w:cs="宋体"/>
                <w:bCs/>
                <w:spacing w:val="-2"/>
                <w:kern w:val="2"/>
                <w:sz w:val="21"/>
                <w:szCs w:val="21"/>
                <w:lang w:val="en-US" w:eastAsia="zh-CN" w:bidi="ar"/>
              </w:rPr>
              <w:t>④</w:t>
            </w:r>
            <w:r>
              <w:rPr>
                <w:rFonts w:hint="eastAsia" w:ascii="宋体" w:hAnsi="宋体" w:eastAsia="宋体" w:cs="宋体"/>
                <w:bCs/>
                <w:spacing w:val="-2"/>
                <w:kern w:val="2"/>
                <w:sz w:val="21"/>
                <w:szCs w:val="21"/>
                <w:lang w:val="en-US" w:eastAsia="zh-CN" w:bidi="ar"/>
              </w:rPr>
              <w:t>传播形式多元生动、</w:t>
            </w:r>
            <w:r>
              <w:rPr>
                <w:rFonts w:hint="eastAsia" w:ascii="宋体" w:hAnsi="宋体" w:cs="宋体"/>
                <w:bCs/>
                <w:spacing w:val="-2"/>
                <w:kern w:val="2"/>
                <w:sz w:val="21"/>
                <w:szCs w:val="21"/>
                <w:lang w:val="en-US" w:eastAsia="zh-CN" w:bidi="ar"/>
              </w:rPr>
              <w:t>⑤</w:t>
            </w:r>
            <w:r>
              <w:rPr>
                <w:rFonts w:hint="eastAsia" w:ascii="宋体" w:hAnsi="宋体" w:eastAsia="宋体" w:cs="宋体"/>
                <w:bCs/>
                <w:spacing w:val="-2"/>
                <w:kern w:val="2"/>
                <w:sz w:val="21"/>
                <w:szCs w:val="21"/>
                <w:lang w:val="en-US" w:eastAsia="zh-CN" w:bidi="ar"/>
              </w:rPr>
              <w:t>宣传推广计划科学合理</w:t>
            </w:r>
            <w:r>
              <w:rPr>
                <w:rFonts w:hint="eastAsia" w:ascii="宋体" w:hAnsi="宋体" w:eastAsia="宋体" w:cs="宋体"/>
                <w:kern w:val="2"/>
                <w:sz w:val="21"/>
                <w:szCs w:val="21"/>
                <w:lang w:val="en-US" w:eastAsia="zh-CN" w:bidi="ar"/>
              </w:rPr>
              <w:t>等内容进行评审：</w:t>
            </w:r>
          </w:p>
          <w:p w14:paraId="60FFD90A">
            <w:pPr>
              <w:pStyle w:val="28"/>
              <w:keepNext w:val="0"/>
              <w:keepLines w:val="0"/>
              <w:widowControl w:val="0"/>
              <w:suppressLineNumbers w:val="0"/>
              <w:autoSpaceDE w:val="0"/>
              <w:autoSpaceDN/>
              <w:spacing w:line="400" w:lineRule="exact"/>
              <w:jc w:val="left"/>
              <w:rPr>
                <w:rFonts w:hint="eastAsia" w:ascii="宋体" w:hAnsi="宋体" w:eastAsia="宋体" w:cs="Cambria"/>
                <w:kern w:val="2"/>
                <w:sz w:val="21"/>
                <w:szCs w:val="21"/>
              </w:rPr>
            </w:pPr>
            <w:r>
              <w:rPr>
                <w:rFonts w:hint="eastAsia" w:ascii="宋体" w:hAnsi="宋体" w:eastAsia="宋体" w:cs="宋体"/>
                <w:kern w:val="2"/>
                <w:sz w:val="21"/>
                <w:szCs w:val="21"/>
              </w:rPr>
              <w:t>1、前述5项中有缺项的，每项扣2分；</w:t>
            </w:r>
          </w:p>
          <w:p w14:paraId="32D679F3">
            <w:pPr>
              <w:pStyle w:val="28"/>
              <w:keepNext w:val="0"/>
              <w:keepLines w:val="0"/>
              <w:widowControl w:val="0"/>
              <w:suppressLineNumbers w:val="0"/>
              <w:autoSpaceDE w:val="0"/>
              <w:autoSpaceDN/>
              <w:spacing w:line="400" w:lineRule="exact"/>
              <w:jc w:val="left"/>
              <w:rPr>
                <w:rFonts w:hint="eastAsia" w:ascii="宋体" w:hAnsi="宋体" w:eastAsia="宋体" w:cs="Cambria"/>
                <w:kern w:val="2"/>
                <w:sz w:val="21"/>
                <w:szCs w:val="21"/>
              </w:rPr>
            </w:pPr>
            <w:r>
              <w:rPr>
                <w:rFonts w:hint="eastAsia" w:ascii="宋体" w:hAnsi="宋体" w:eastAsia="宋体" w:cs="宋体"/>
                <w:kern w:val="2"/>
                <w:sz w:val="21"/>
                <w:szCs w:val="21"/>
              </w:rPr>
              <w:t>2、前述5项中有缺陷的，每处扣1分，每项最多扣2分；</w:t>
            </w:r>
          </w:p>
          <w:p w14:paraId="16E31466">
            <w:pPr>
              <w:pStyle w:val="28"/>
              <w:keepNext w:val="0"/>
              <w:keepLines w:val="0"/>
              <w:widowControl w:val="0"/>
              <w:suppressLineNumbers w:val="0"/>
              <w:autoSpaceDE w:val="0"/>
              <w:autoSpaceDN/>
              <w:spacing w:line="400" w:lineRule="exact"/>
              <w:jc w:val="left"/>
              <w:rPr>
                <w:rFonts w:hint="eastAsia" w:ascii="宋体" w:hAnsi="宋体" w:eastAsia="宋体" w:cs="Cambria"/>
                <w:kern w:val="2"/>
                <w:sz w:val="21"/>
                <w:szCs w:val="21"/>
              </w:rPr>
            </w:pPr>
            <w:r>
              <w:rPr>
                <w:rFonts w:hint="eastAsia" w:ascii="宋体" w:hAnsi="宋体" w:eastAsia="宋体" w:cs="宋体"/>
                <w:kern w:val="2"/>
                <w:sz w:val="21"/>
                <w:szCs w:val="21"/>
              </w:rPr>
              <w:t>本项满分为10分，按上述要求扣完为止，未提供的不计分。</w:t>
            </w:r>
          </w:p>
          <w:p w14:paraId="4FC61EC2">
            <w:pPr>
              <w:keepNext w:val="0"/>
              <w:keepLines w:val="0"/>
              <w:widowControl w:val="0"/>
              <w:suppressLineNumbers w:val="0"/>
              <w:adjustRightInd w:val="0"/>
              <w:snapToGrid w:val="0"/>
              <w:spacing w:before="0" w:beforeAutospacing="0" w:after="0" w:afterAutospacing="0" w:line="360" w:lineRule="exact"/>
              <w:ind w:left="0" w:right="0"/>
              <w:jc w:val="left"/>
              <w:rPr>
                <w:rFonts w:hint="eastAsia" w:ascii="宋体" w:hAnsi="宋体" w:eastAsia="宋体" w:cs="宋体"/>
                <w:bCs/>
                <w:spacing w:val="-2"/>
                <w:kern w:val="2"/>
                <w:sz w:val="21"/>
                <w:szCs w:val="21"/>
              </w:rPr>
            </w:pPr>
            <w:r>
              <w:rPr>
                <w:rFonts w:hint="eastAsia" w:ascii="宋体" w:hAnsi="宋体" w:eastAsia="宋体" w:cs="宋体"/>
                <w:kern w:val="2"/>
                <w:sz w:val="21"/>
                <w:szCs w:val="21"/>
                <w:lang w:val="en-US" w:eastAsia="zh-CN" w:bidi="ar"/>
              </w:rPr>
              <w:t>注：缺陷指与项目采购需求匹配度不高的，可行性、实用性、针对性有待改善，表述笼统或前后不一致等情形。</w:t>
            </w:r>
          </w:p>
        </w:tc>
      </w:tr>
      <w:tr w14:paraId="62BC99CB">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052" w:hRule="atLeast"/>
        </w:trPr>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254F9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B718349">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宋体" w:hAnsi="宋体" w:eastAsia="宋体" w:cs="宋体"/>
                <w:bCs/>
                <w:spacing w:val="-2"/>
                <w:kern w:val="2"/>
                <w:sz w:val="21"/>
                <w:szCs w:val="21"/>
              </w:rPr>
            </w:pPr>
            <w:r>
              <w:rPr>
                <w:rFonts w:hint="eastAsia" w:ascii="宋体" w:hAnsi="宋体" w:eastAsia="宋体" w:cs="宋体"/>
                <w:kern w:val="2"/>
                <w:sz w:val="21"/>
                <w:szCs w:val="21"/>
                <w:lang w:val="en-US" w:eastAsia="zh-CN" w:bidi="ar"/>
              </w:rPr>
              <w:t>视频拍摄方案</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273E5A91">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宋体" w:hAnsi="宋体" w:eastAsia="宋体" w:cs="宋体"/>
                <w:bCs/>
                <w:spacing w:val="-2"/>
                <w:kern w:val="2"/>
                <w:sz w:val="21"/>
                <w:szCs w:val="21"/>
              </w:rPr>
            </w:pPr>
            <w:r>
              <w:rPr>
                <w:rFonts w:hint="eastAsia" w:ascii="宋体" w:hAnsi="宋体" w:eastAsia="宋体" w:cs="宋体"/>
                <w:bCs/>
                <w:spacing w:val="-2"/>
                <w:kern w:val="2"/>
                <w:sz w:val="21"/>
                <w:szCs w:val="21"/>
                <w:lang w:val="en-US" w:eastAsia="zh-CN" w:bidi="ar"/>
              </w:rPr>
              <w:t>10</w:t>
            </w:r>
          </w:p>
        </w:tc>
        <w:tc>
          <w:tcPr>
            <w:tcW w:w="6049" w:type="dxa"/>
            <w:tcBorders>
              <w:top w:val="single" w:color="auto" w:sz="4" w:space="0"/>
              <w:left w:val="single" w:color="auto" w:sz="4" w:space="0"/>
              <w:bottom w:val="single" w:color="auto" w:sz="4" w:space="0"/>
              <w:right w:val="single" w:color="auto" w:sz="4" w:space="0"/>
            </w:tcBorders>
            <w:shd w:val="clear" w:color="auto" w:fill="auto"/>
            <w:vAlign w:val="center"/>
          </w:tcPr>
          <w:p w14:paraId="1D76639B">
            <w:pPr>
              <w:keepNext w:val="0"/>
              <w:keepLines w:val="0"/>
              <w:widowControl w:val="0"/>
              <w:suppressLineNumbers w:val="0"/>
              <w:autoSpaceDE w:val="0"/>
              <w:autoSpaceDN/>
              <w:spacing w:before="0" w:beforeAutospacing="0" w:after="0" w:afterAutospacing="0" w:line="400" w:lineRule="exact"/>
              <w:ind w:left="0" w:right="0"/>
              <w:jc w:val="left"/>
              <w:rPr>
                <w:rFonts w:hint="eastAsia" w:ascii="宋体" w:hAnsi="宋体" w:eastAsia="宋体" w:cs="Cambria"/>
                <w:kern w:val="2"/>
                <w:sz w:val="21"/>
                <w:szCs w:val="21"/>
              </w:rPr>
            </w:pPr>
            <w:r>
              <w:rPr>
                <w:rFonts w:hint="eastAsia" w:ascii="宋体" w:hAnsi="宋体" w:eastAsia="宋体" w:cs="宋体"/>
                <w:bCs/>
                <w:spacing w:val="-2"/>
                <w:kern w:val="2"/>
                <w:sz w:val="21"/>
                <w:szCs w:val="21"/>
                <w:lang w:val="en-US" w:eastAsia="zh-CN" w:bidi="ar"/>
              </w:rPr>
              <w:t>根据供应商针对本项目提供的</w:t>
            </w:r>
            <w:r>
              <w:rPr>
                <w:rFonts w:hint="eastAsia" w:ascii="宋体" w:hAnsi="宋体" w:eastAsia="宋体" w:cs="宋体"/>
                <w:bCs/>
                <w:kern w:val="0"/>
                <w:sz w:val="21"/>
                <w:szCs w:val="21"/>
                <w:lang w:val="en-US" w:eastAsia="zh-CN" w:bidi="ar"/>
              </w:rPr>
              <w:t>视频拍摄方案，①完整的拍摄文案、②专业的脚本计划、③高精的设备储备、④经验丰富的后期剪辑、⑤</w:t>
            </w:r>
            <w:r>
              <w:rPr>
                <w:rStyle w:val="31"/>
                <w:rFonts w:hint="eastAsia" w:ascii="宋体" w:hAnsi="宋体" w:eastAsia="宋体" w:cs="宋体"/>
                <w:b w:val="0"/>
                <w:kern w:val="2"/>
                <w:sz w:val="21"/>
                <w:szCs w:val="21"/>
                <w:lang w:val="en-US" w:eastAsia="zh-CN" w:bidi="ar"/>
              </w:rPr>
              <w:t>专业团队配备</w:t>
            </w:r>
            <w:r>
              <w:rPr>
                <w:rFonts w:hint="eastAsia" w:ascii="宋体" w:hAnsi="宋体" w:eastAsia="宋体" w:cs="宋体"/>
                <w:kern w:val="2"/>
                <w:sz w:val="21"/>
                <w:szCs w:val="21"/>
                <w:lang w:val="en-US" w:eastAsia="zh-CN" w:bidi="ar"/>
              </w:rPr>
              <w:t>等内容进行评审：</w:t>
            </w:r>
          </w:p>
          <w:p w14:paraId="3C4641B1">
            <w:pPr>
              <w:pStyle w:val="28"/>
              <w:keepNext w:val="0"/>
              <w:keepLines w:val="0"/>
              <w:widowControl w:val="0"/>
              <w:suppressLineNumbers w:val="0"/>
              <w:autoSpaceDE w:val="0"/>
              <w:autoSpaceDN/>
              <w:spacing w:line="400" w:lineRule="exact"/>
              <w:jc w:val="left"/>
              <w:rPr>
                <w:rFonts w:hint="eastAsia" w:ascii="宋体" w:hAnsi="宋体" w:eastAsia="宋体" w:cs="Cambria"/>
                <w:kern w:val="2"/>
                <w:sz w:val="21"/>
                <w:szCs w:val="21"/>
              </w:rPr>
            </w:pPr>
            <w:r>
              <w:rPr>
                <w:rFonts w:hint="eastAsia" w:ascii="宋体" w:hAnsi="宋体" w:eastAsia="宋体" w:cs="宋体"/>
                <w:kern w:val="2"/>
                <w:sz w:val="21"/>
                <w:szCs w:val="21"/>
              </w:rPr>
              <w:t>1、前述5项中有缺项的，每项扣2分；</w:t>
            </w:r>
          </w:p>
          <w:p w14:paraId="39C9988A">
            <w:pPr>
              <w:pStyle w:val="28"/>
              <w:keepNext w:val="0"/>
              <w:keepLines w:val="0"/>
              <w:widowControl w:val="0"/>
              <w:suppressLineNumbers w:val="0"/>
              <w:autoSpaceDE w:val="0"/>
              <w:autoSpaceDN/>
              <w:spacing w:line="400" w:lineRule="exact"/>
              <w:jc w:val="left"/>
              <w:rPr>
                <w:rFonts w:hint="eastAsia" w:ascii="宋体" w:hAnsi="宋体" w:eastAsia="宋体" w:cs="Cambria"/>
                <w:kern w:val="2"/>
                <w:sz w:val="21"/>
                <w:szCs w:val="21"/>
              </w:rPr>
            </w:pPr>
            <w:r>
              <w:rPr>
                <w:rFonts w:hint="eastAsia" w:ascii="宋体" w:hAnsi="宋体" w:eastAsia="宋体" w:cs="宋体"/>
                <w:kern w:val="2"/>
                <w:sz w:val="21"/>
                <w:szCs w:val="21"/>
              </w:rPr>
              <w:t>2、前述5项中有缺陷的，每处扣1分，每项最多扣2分；</w:t>
            </w:r>
          </w:p>
          <w:p w14:paraId="15992577">
            <w:pPr>
              <w:pStyle w:val="28"/>
              <w:keepNext w:val="0"/>
              <w:keepLines w:val="0"/>
              <w:widowControl w:val="0"/>
              <w:suppressLineNumbers w:val="0"/>
              <w:autoSpaceDE w:val="0"/>
              <w:autoSpaceDN/>
              <w:spacing w:line="400" w:lineRule="exact"/>
              <w:jc w:val="left"/>
              <w:rPr>
                <w:rFonts w:hint="eastAsia" w:ascii="宋体" w:hAnsi="宋体" w:eastAsia="宋体" w:cs="Cambria"/>
                <w:kern w:val="2"/>
                <w:sz w:val="21"/>
                <w:szCs w:val="21"/>
              </w:rPr>
            </w:pPr>
            <w:r>
              <w:rPr>
                <w:rFonts w:hint="eastAsia" w:ascii="宋体" w:hAnsi="宋体" w:eastAsia="宋体" w:cs="宋体"/>
                <w:kern w:val="2"/>
                <w:sz w:val="21"/>
                <w:szCs w:val="21"/>
              </w:rPr>
              <w:t>本项满分为10分，按上述要求扣完为止，未提供的不计分。</w:t>
            </w:r>
          </w:p>
          <w:p w14:paraId="6488D943">
            <w:pPr>
              <w:keepNext w:val="0"/>
              <w:keepLines w:val="0"/>
              <w:widowControl w:val="0"/>
              <w:suppressLineNumbers w:val="0"/>
              <w:adjustRightInd w:val="0"/>
              <w:snapToGrid w:val="0"/>
              <w:spacing w:before="0" w:beforeAutospacing="0" w:after="0" w:afterAutospacing="0" w:line="360" w:lineRule="exact"/>
              <w:ind w:left="0" w:right="0"/>
              <w:jc w:val="left"/>
              <w:rPr>
                <w:rFonts w:hint="eastAsia" w:ascii="宋体" w:hAnsi="宋体" w:eastAsia="宋体" w:cs="Cambria"/>
                <w:kern w:val="2"/>
                <w:sz w:val="21"/>
                <w:szCs w:val="21"/>
              </w:rPr>
            </w:pPr>
            <w:r>
              <w:rPr>
                <w:rFonts w:hint="eastAsia" w:ascii="宋体" w:hAnsi="宋体" w:eastAsia="宋体" w:cs="宋体"/>
                <w:kern w:val="2"/>
                <w:sz w:val="21"/>
                <w:szCs w:val="21"/>
                <w:lang w:val="en-US" w:eastAsia="zh-CN" w:bidi="ar"/>
              </w:rPr>
              <w:t>注：缺陷指与项目采购需求匹配度不高的，可行性、实用性、针对性有待改善，表述笼统或前后不一致等情形。</w:t>
            </w:r>
          </w:p>
        </w:tc>
      </w:tr>
      <w:tr w14:paraId="2984F7B0">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40" w:hRule="atLeast"/>
        </w:trPr>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2B1C1C">
            <w:pPr>
              <w:keepNext w:val="0"/>
              <w:keepLines w:val="0"/>
              <w:widowControl w:val="0"/>
              <w:suppressLineNumbers w:val="0"/>
              <w:adjustRightInd w:val="0"/>
              <w:snapToGrid w:val="0"/>
              <w:spacing w:before="0" w:beforeAutospacing="0" w:after="0" w:afterAutospacing="0" w:line="360" w:lineRule="exact"/>
              <w:ind w:left="0" w:right="0"/>
              <w:jc w:val="left"/>
              <w:rPr>
                <w:rFonts w:hint="eastAsia" w:ascii="宋体" w:hAnsi="宋体" w:eastAsia="宋体" w:cs="宋体"/>
                <w:bCs/>
                <w:spacing w:val="-2"/>
                <w:kern w:val="2"/>
                <w:sz w:val="21"/>
                <w:szCs w:val="21"/>
              </w:rPr>
            </w:pPr>
            <w:r>
              <w:rPr>
                <w:rFonts w:hint="eastAsia" w:ascii="宋体" w:hAnsi="宋体" w:eastAsia="宋体" w:cs="宋体"/>
                <w:bCs/>
                <w:spacing w:val="-2"/>
                <w:kern w:val="2"/>
                <w:sz w:val="21"/>
                <w:szCs w:val="21"/>
                <w:lang w:val="en-US" w:eastAsia="zh-CN" w:bidi="ar"/>
              </w:rPr>
              <w:t>商务部分（</w:t>
            </w:r>
            <w:r>
              <w:rPr>
                <w:rFonts w:hint="eastAsia" w:ascii="宋体" w:hAnsi="宋体" w:cs="宋体"/>
                <w:bCs/>
                <w:spacing w:val="-2"/>
                <w:kern w:val="2"/>
                <w:sz w:val="21"/>
                <w:szCs w:val="21"/>
                <w:lang w:val="en-US" w:eastAsia="zh-CN" w:bidi="ar"/>
              </w:rPr>
              <w:t>30</w:t>
            </w:r>
            <w:r>
              <w:rPr>
                <w:rFonts w:hint="eastAsia" w:ascii="宋体" w:hAnsi="宋体" w:eastAsia="宋体" w:cs="宋体"/>
                <w:bCs/>
                <w:spacing w:val="-2"/>
                <w:kern w:val="2"/>
                <w:sz w:val="21"/>
                <w:szCs w:val="21"/>
                <w:lang w:val="en-US" w:eastAsia="zh-CN" w:bidi="ar"/>
              </w:rPr>
              <w:t>分）</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B3F05F9">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宋体" w:hAnsi="宋体" w:eastAsia="宋体" w:cs="宋体"/>
                <w:bCs/>
                <w:spacing w:val="-2"/>
                <w:kern w:val="2"/>
                <w:sz w:val="21"/>
                <w:szCs w:val="21"/>
              </w:rPr>
            </w:pPr>
            <w:r>
              <w:rPr>
                <w:rFonts w:hint="eastAsia" w:ascii="宋体" w:hAnsi="宋体" w:eastAsia="宋体" w:cs="宋体"/>
                <w:bCs/>
                <w:spacing w:val="-2"/>
                <w:kern w:val="2"/>
                <w:sz w:val="21"/>
                <w:szCs w:val="21"/>
                <w:lang w:val="en-US" w:eastAsia="zh-CN" w:bidi="ar"/>
              </w:rPr>
              <w:t>业绩</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2A10E019">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宋体" w:hAnsi="宋体" w:eastAsia="宋体" w:cs="宋体"/>
                <w:bCs/>
                <w:spacing w:val="-2"/>
                <w:kern w:val="2"/>
                <w:sz w:val="21"/>
                <w:szCs w:val="21"/>
              </w:rPr>
            </w:pPr>
            <w:r>
              <w:rPr>
                <w:rFonts w:hint="eastAsia" w:ascii="宋体" w:hAnsi="宋体" w:eastAsia="宋体" w:cs="宋体"/>
                <w:bCs/>
                <w:spacing w:val="-2"/>
                <w:kern w:val="2"/>
                <w:sz w:val="21"/>
                <w:szCs w:val="21"/>
                <w:lang w:val="en-US" w:eastAsia="zh-CN" w:bidi="ar"/>
              </w:rPr>
              <w:t>20</w:t>
            </w:r>
          </w:p>
        </w:tc>
        <w:tc>
          <w:tcPr>
            <w:tcW w:w="6049" w:type="dxa"/>
            <w:tcBorders>
              <w:top w:val="single" w:color="auto" w:sz="4" w:space="0"/>
              <w:left w:val="single" w:color="auto" w:sz="4" w:space="0"/>
              <w:bottom w:val="single" w:color="auto" w:sz="4" w:space="0"/>
              <w:right w:val="single" w:color="auto" w:sz="4" w:space="0"/>
            </w:tcBorders>
            <w:shd w:val="clear" w:color="auto" w:fill="auto"/>
            <w:vAlign w:val="top"/>
          </w:tcPr>
          <w:p w14:paraId="192A01F0">
            <w:pPr>
              <w:keepNext w:val="0"/>
              <w:keepLines w:val="0"/>
              <w:widowControl w:val="0"/>
              <w:suppressLineNumbers w:val="0"/>
              <w:adjustRightInd w:val="0"/>
              <w:snapToGrid w:val="0"/>
              <w:spacing w:before="0" w:beforeAutospacing="0" w:after="0" w:afterAutospacing="0" w:line="360" w:lineRule="exact"/>
              <w:ind w:left="0" w:right="0"/>
              <w:jc w:val="left"/>
              <w:rPr>
                <w:rFonts w:hint="eastAsia" w:ascii="宋体" w:hAnsi="宋体" w:eastAsia="宋体" w:cs="宋体"/>
                <w:bCs/>
                <w:spacing w:val="-2"/>
                <w:kern w:val="2"/>
                <w:sz w:val="21"/>
                <w:szCs w:val="21"/>
              </w:rPr>
            </w:pPr>
            <w:r>
              <w:rPr>
                <w:rFonts w:hint="eastAsia" w:ascii="宋体" w:hAnsi="宋体" w:eastAsia="宋体" w:cs="宋体"/>
                <w:bCs/>
                <w:spacing w:val="-2"/>
                <w:kern w:val="2"/>
                <w:sz w:val="21"/>
                <w:szCs w:val="21"/>
                <w:lang w:val="en-US" w:eastAsia="zh-CN" w:bidi="ar"/>
              </w:rPr>
              <w:t>在投标截止之日前36个月内（以合同签订时间为准）承担过类似项目业绩的，每提供一个计4分，最高计20分。</w:t>
            </w:r>
          </w:p>
          <w:p w14:paraId="2A8A2F72">
            <w:pPr>
              <w:keepNext w:val="0"/>
              <w:keepLines w:val="0"/>
              <w:widowControl w:val="0"/>
              <w:suppressLineNumbers w:val="0"/>
              <w:adjustRightInd w:val="0"/>
              <w:snapToGrid w:val="0"/>
              <w:spacing w:before="0" w:beforeAutospacing="0" w:after="0" w:afterAutospacing="0" w:line="360" w:lineRule="exact"/>
              <w:ind w:left="0" w:right="0"/>
              <w:jc w:val="left"/>
              <w:rPr>
                <w:rFonts w:hint="eastAsia" w:ascii="宋体" w:hAnsi="宋体" w:eastAsia="宋体" w:cs="宋体"/>
                <w:bCs/>
                <w:spacing w:val="-2"/>
                <w:kern w:val="2"/>
                <w:sz w:val="21"/>
                <w:szCs w:val="21"/>
              </w:rPr>
            </w:pPr>
            <w:r>
              <w:rPr>
                <w:rFonts w:hint="eastAsia" w:ascii="宋体" w:hAnsi="宋体" w:eastAsia="宋体" w:cs="宋体"/>
                <w:bCs/>
                <w:spacing w:val="-2"/>
                <w:kern w:val="2"/>
                <w:sz w:val="21"/>
                <w:szCs w:val="21"/>
                <w:lang w:val="en-US" w:eastAsia="zh-CN" w:bidi="ar"/>
              </w:rPr>
              <w:t>注：提供合同复印件（合同首页、采购内容页、合同签章页等关键页）并加盖供应商公章。同一项目不重复计分,否则不得分。</w:t>
            </w:r>
          </w:p>
        </w:tc>
      </w:tr>
      <w:tr w14:paraId="647B0F49">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01" w:hRule="atLeast"/>
        </w:trPr>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A5874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A2B9F7E">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宋体" w:hAnsi="宋体" w:eastAsia="宋体" w:cs="宋体"/>
                <w:bCs/>
                <w:spacing w:val="-2"/>
                <w:kern w:val="2"/>
                <w:sz w:val="21"/>
                <w:szCs w:val="21"/>
              </w:rPr>
            </w:pPr>
            <w:r>
              <w:rPr>
                <w:rFonts w:hint="eastAsia" w:ascii="宋体" w:hAnsi="宋体" w:eastAsia="宋体" w:cs="宋体"/>
                <w:bCs/>
                <w:spacing w:val="-2"/>
                <w:kern w:val="2"/>
                <w:sz w:val="21"/>
                <w:szCs w:val="21"/>
                <w:lang w:val="en-US" w:eastAsia="zh-CN" w:bidi="ar"/>
              </w:rPr>
              <w:t>服务团队</w:t>
            </w:r>
          </w:p>
          <w:p w14:paraId="63FCECD5">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宋体" w:hAnsi="宋体" w:eastAsia="宋体" w:cs="宋体"/>
                <w:bCs/>
                <w:spacing w:val="-2"/>
                <w:kern w:val="2"/>
                <w:sz w:val="21"/>
                <w:szCs w:val="21"/>
              </w:rPr>
            </w:pP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3AE80098">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宋体" w:hAnsi="宋体" w:eastAsia="宋体" w:cs="宋体"/>
                <w:bCs/>
                <w:spacing w:val="-2"/>
                <w:kern w:val="2"/>
                <w:sz w:val="21"/>
                <w:szCs w:val="21"/>
                <w:lang w:val="en-US"/>
              </w:rPr>
            </w:pPr>
            <w:r>
              <w:rPr>
                <w:rFonts w:hint="eastAsia" w:ascii="宋体" w:hAnsi="宋体" w:eastAsia="宋体" w:cs="宋体"/>
                <w:bCs/>
                <w:spacing w:val="-2"/>
                <w:kern w:val="2"/>
                <w:sz w:val="21"/>
                <w:szCs w:val="21"/>
                <w:lang w:val="en-US" w:eastAsia="zh-CN" w:bidi="ar"/>
              </w:rPr>
              <w:t>1</w:t>
            </w:r>
            <w:r>
              <w:rPr>
                <w:rFonts w:hint="eastAsia" w:ascii="宋体" w:hAnsi="宋体" w:cs="宋体"/>
                <w:bCs/>
                <w:spacing w:val="-2"/>
                <w:kern w:val="2"/>
                <w:sz w:val="21"/>
                <w:szCs w:val="21"/>
                <w:lang w:val="en-US" w:eastAsia="zh-CN" w:bidi="ar"/>
              </w:rPr>
              <w:t>0</w:t>
            </w:r>
          </w:p>
        </w:tc>
        <w:tc>
          <w:tcPr>
            <w:tcW w:w="6049" w:type="dxa"/>
            <w:tcBorders>
              <w:top w:val="single" w:color="auto" w:sz="4" w:space="0"/>
              <w:left w:val="single" w:color="auto" w:sz="4" w:space="0"/>
              <w:bottom w:val="single" w:color="auto" w:sz="4" w:space="0"/>
              <w:right w:val="single" w:color="auto" w:sz="4" w:space="0"/>
            </w:tcBorders>
            <w:shd w:val="clear" w:color="auto" w:fill="auto"/>
            <w:vAlign w:val="center"/>
          </w:tcPr>
          <w:p w14:paraId="7331BBF3">
            <w:pPr>
              <w:keepNext w:val="0"/>
              <w:keepLines w:val="0"/>
              <w:widowControl w:val="0"/>
              <w:suppressLineNumbers w:val="0"/>
              <w:adjustRightInd w:val="0"/>
              <w:snapToGrid w:val="0"/>
              <w:spacing w:before="0" w:beforeAutospacing="0" w:after="0" w:afterAutospacing="0" w:line="360" w:lineRule="exact"/>
              <w:ind w:left="0" w:right="0"/>
              <w:jc w:val="left"/>
              <w:rPr>
                <w:rFonts w:hint="eastAsia" w:ascii="宋体" w:hAnsi="宋体" w:cs="宋体"/>
                <w:color w:val="auto"/>
                <w:kern w:val="2"/>
                <w:sz w:val="21"/>
                <w:szCs w:val="24"/>
                <w:highlight w:val="none"/>
                <w:lang w:val="en-US" w:eastAsia="zh-CN"/>
              </w:rPr>
            </w:pPr>
            <w:r>
              <w:rPr>
                <w:rFonts w:hint="eastAsia" w:ascii="宋体" w:hAnsi="宋体" w:eastAsia="宋体" w:cs="宋体"/>
                <w:color w:val="auto"/>
                <w:kern w:val="2"/>
                <w:sz w:val="21"/>
                <w:szCs w:val="24"/>
                <w:highlight w:val="none"/>
                <w:lang w:val="en-US" w:eastAsia="zh-CN"/>
              </w:rPr>
              <w:t>根据供应商针对本项目组建的服务团队，包括但不限于：①人员结构的合理性、②人员的专业匹配度等方面进行评审</w:t>
            </w:r>
            <w:r>
              <w:rPr>
                <w:rFonts w:hint="eastAsia" w:ascii="宋体" w:hAnsi="宋体" w:cs="宋体"/>
                <w:color w:val="auto"/>
                <w:kern w:val="2"/>
                <w:sz w:val="21"/>
                <w:szCs w:val="24"/>
                <w:highlight w:val="none"/>
                <w:lang w:val="en-US" w:eastAsia="zh-CN"/>
              </w:rPr>
              <w:t>：</w:t>
            </w:r>
          </w:p>
          <w:p w14:paraId="5DC5E113">
            <w:pPr>
              <w:pStyle w:val="28"/>
              <w:keepNext w:val="0"/>
              <w:keepLines w:val="0"/>
              <w:widowControl w:val="0"/>
              <w:suppressLineNumbers w:val="0"/>
              <w:autoSpaceDE w:val="0"/>
              <w:autoSpaceDN/>
              <w:spacing w:line="400" w:lineRule="exact"/>
              <w:jc w:val="left"/>
              <w:rPr>
                <w:rFonts w:hint="eastAsia" w:ascii="宋体" w:hAnsi="宋体" w:eastAsia="宋体" w:cs="Cambria"/>
                <w:kern w:val="2"/>
                <w:sz w:val="21"/>
                <w:szCs w:val="21"/>
              </w:rPr>
            </w:pPr>
            <w:r>
              <w:rPr>
                <w:rFonts w:hint="eastAsia" w:ascii="宋体" w:hAnsi="宋体" w:eastAsia="宋体" w:cs="宋体"/>
                <w:kern w:val="2"/>
                <w:sz w:val="21"/>
                <w:szCs w:val="21"/>
              </w:rPr>
              <w:t>1、前述</w:t>
            </w:r>
            <w:r>
              <w:rPr>
                <w:rFonts w:hint="eastAsia" w:ascii="宋体" w:hAnsi="宋体" w:cs="宋体"/>
                <w:kern w:val="2"/>
                <w:sz w:val="21"/>
                <w:szCs w:val="21"/>
                <w:lang w:val="en-US" w:eastAsia="zh-CN"/>
              </w:rPr>
              <w:t>2</w:t>
            </w:r>
            <w:r>
              <w:rPr>
                <w:rFonts w:hint="eastAsia" w:ascii="宋体" w:hAnsi="宋体" w:eastAsia="宋体" w:cs="宋体"/>
                <w:kern w:val="2"/>
                <w:sz w:val="21"/>
                <w:szCs w:val="21"/>
              </w:rPr>
              <w:t>项中有缺项的，每项扣</w:t>
            </w:r>
            <w:r>
              <w:rPr>
                <w:rFonts w:hint="eastAsia" w:ascii="宋体" w:hAnsi="宋体" w:cs="宋体"/>
                <w:kern w:val="2"/>
                <w:sz w:val="21"/>
                <w:szCs w:val="21"/>
                <w:lang w:val="en-US" w:eastAsia="zh-CN"/>
              </w:rPr>
              <w:t>5</w:t>
            </w:r>
            <w:r>
              <w:rPr>
                <w:rFonts w:hint="eastAsia" w:ascii="宋体" w:hAnsi="宋体" w:eastAsia="宋体" w:cs="宋体"/>
                <w:kern w:val="2"/>
                <w:sz w:val="21"/>
                <w:szCs w:val="21"/>
              </w:rPr>
              <w:t>分；</w:t>
            </w:r>
          </w:p>
          <w:p w14:paraId="6165E8AF">
            <w:pPr>
              <w:pStyle w:val="28"/>
              <w:keepNext w:val="0"/>
              <w:keepLines w:val="0"/>
              <w:widowControl w:val="0"/>
              <w:suppressLineNumbers w:val="0"/>
              <w:autoSpaceDE w:val="0"/>
              <w:autoSpaceDN/>
              <w:spacing w:line="400" w:lineRule="exact"/>
              <w:jc w:val="left"/>
              <w:rPr>
                <w:rFonts w:hint="eastAsia" w:ascii="宋体" w:hAnsi="宋体" w:eastAsia="宋体" w:cs="Cambria"/>
                <w:kern w:val="2"/>
                <w:sz w:val="21"/>
                <w:szCs w:val="21"/>
              </w:rPr>
            </w:pPr>
            <w:r>
              <w:rPr>
                <w:rFonts w:hint="eastAsia" w:ascii="宋体" w:hAnsi="宋体" w:eastAsia="宋体" w:cs="宋体"/>
                <w:kern w:val="2"/>
                <w:sz w:val="21"/>
                <w:szCs w:val="21"/>
              </w:rPr>
              <w:t>2、前述</w:t>
            </w:r>
            <w:r>
              <w:rPr>
                <w:rFonts w:hint="eastAsia" w:ascii="宋体" w:hAnsi="宋体" w:cs="宋体"/>
                <w:kern w:val="2"/>
                <w:sz w:val="21"/>
                <w:szCs w:val="21"/>
                <w:lang w:val="en-US" w:eastAsia="zh-CN"/>
              </w:rPr>
              <w:t>2</w:t>
            </w:r>
            <w:r>
              <w:rPr>
                <w:rFonts w:hint="eastAsia" w:ascii="宋体" w:hAnsi="宋体" w:eastAsia="宋体" w:cs="宋体"/>
                <w:kern w:val="2"/>
                <w:sz w:val="21"/>
                <w:szCs w:val="21"/>
              </w:rPr>
              <w:t>项中有缺陷的，每处扣</w:t>
            </w:r>
            <w:r>
              <w:rPr>
                <w:rFonts w:hint="eastAsia" w:ascii="宋体" w:hAnsi="宋体" w:cs="宋体"/>
                <w:kern w:val="2"/>
                <w:sz w:val="21"/>
                <w:szCs w:val="21"/>
                <w:lang w:val="en-US" w:eastAsia="zh-CN"/>
              </w:rPr>
              <w:t>2</w:t>
            </w:r>
            <w:r>
              <w:rPr>
                <w:rFonts w:hint="eastAsia" w:ascii="宋体" w:hAnsi="宋体" w:eastAsia="宋体" w:cs="宋体"/>
                <w:kern w:val="2"/>
                <w:sz w:val="21"/>
                <w:szCs w:val="21"/>
              </w:rPr>
              <w:t>分，每项最多扣</w:t>
            </w:r>
            <w:r>
              <w:rPr>
                <w:rFonts w:hint="eastAsia" w:ascii="宋体" w:hAnsi="宋体" w:cs="宋体"/>
                <w:kern w:val="2"/>
                <w:sz w:val="21"/>
                <w:szCs w:val="21"/>
                <w:lang w:val="en-US" w:eastAsia="zh-CN"/>
              </w:rPr>
              <w:t>3</w:t>
            </w:r>
            <w:r>
              <w:rPr>
                <w:rFonts w:hint="eastAsia" w:ascii="宋体" w:hAnsi="宋体" w:eastAsia="宋体" w:cs="宋体"/>
                <w:kern w:val="2"/>
                <w:sz w:val="21"/>
                <w:szCs w:val="21"/>
              </w:rPr>
              <w:t>分；</w:t>
            </w:r>
          </w:p>
          <w:p w14:paraId="4A8C0A22">
            <w:pPr>
              <w:pStyle w:val="28"/>
              <w:keepNext w:val="0"/>
              <w:keepLines w:val="0"/>
              <w:widowControl w:val="0"/>
              <w:suppressLineNumbers w:val="0"/>
              <w:autoSpaceDE w:val="0"/>
              <w:autoSpaceDN/>
              <w:spacing w:line="400" w:lineRule="exact"/>
              <w:jc w:val="left"/>
              <w:rPr>
                <w:rFonts w:hint="eastAsia" w:ascii="宋体" w:hAnsi="宋体" w:cs="宋体"/>
                <w:color w:val="auto"/>
                <w:kern w:val="2"/>
                <w:sz w:val="21"/>
                <w:szCs w:val="24"/>
                <w:highlight w:val="none"/>
                <w:lang w:val="en-US" w:eastAsia="zh-CN"/>
              </w:rPr>
            </w:pPr>
            <w:r>
              <w:rPr>
                <w:rFonts w:hint="eastAsia" w:ascii="宋体" w:hAnsi="宋体" w:eastAsia="宋体" w:cs="宋体"/>
                <w:kern w:val="2"/>
                <w:sz w:val="21"/>
                <w:szCs w:val="21"/>
              </w:rPr>
              <w:t>本项满分为10分，按上述要求扣完为止，未提供的不计分。</w:t>
            </w:r>
          </w:p>
          <w:p w14:paraId="0C6005DA">
            <w:pPr>
              <w:keepNext w:val="0"/>
              <w:keepLines w:val="0"/>
              <w:widowControl w:val="0"/>
              <w:suppressLineNumbers w:val="0"/>
              <w:adjustRightInd w:val="0"/>
              <w:snapToGrid w:val="0"/>
              <w:spacing w:before="0" w:beforeAutospacing="0" w:after="0" w:afterAutospacing="0" w:line="360" w:lineRule="exact"/>
              <w:ind w:left="0" w:right="0"/>
              <w:jc w:val="left"/>
              <w:rPr>
                <w:rFonts w:hint="eastAsia" w:ascii="宋体" w:hAnsi="宋体" w:eastAsia="宋体" w:cs="宋体"/>
                <w:bCs/>
                <w:spacing w:val="-2"/>
                <w:kern w:val="2"/>
                <w:sz w:val="21"/>
                <w:szCs w:val="21"/>
              </w:rPr>
            </w:pPr>
            <w:r>
              <w:rPr>
                <w:rFonts w:hint="eastAsia" w:ascii="宋体" w:hAnsi="宋体" w:eastAsia="宋体" w:cs="宋体"/>
                <w:kern w:val="2"/>
                <w:sz w:val="21"/>
                <w:szCs w:val="21"/>
                <w:lang w:val="en-US" w:eastAsia="zh-CN" w:bidi="ar"/>
              </w:rPr>
              <w:t>注：缺陷指与项目采购需求匹配度不高的，可行性、实用性、针对性有待改善，表述笼统或前后不一致等情形。</w:t>
            </w:r>
          </w:p>
        </w:tc>
      </w:tr>
      <w:tr w14:paraId="13DB24BD">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01" w:hRule="atLeast"/>
        </w:trPr>
        <w:tc>
          <w:tcPr>
            <w:tcW w:w="853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54472AB">
            <w:pPr>
              <w:keepNext w:val="0"/>
              <w:keepLines w:val="0"/>
              <w:widowControl w:val="0"/>
              <w:suppressLineNumbers w:val="0"/>
              <w:adjustRightInd w:val="0"/>
              <w:snapToGrid w:val="0"/>
              <w:spacing w:before="0" w:beforeAutospacing="0" w:after="0" w:afterAutospacing="0" w:line="360" w:lineRule="exact"/>
              <w:ind w:left="0" w:right="0"/>
              <w:jc w:val="left"/>
              <w:rPr>
                <w:rFonts w:hint="eastAsia" w:ascii="宋体" w:hAnsi="宋体" w:eastAsia="宋体" w:cs="宋体"/>
                <w:color w:val="auto"/>
                <w:kern w:val="2"/>
                <w:sz w:val="21"/>
                <w:szCs w:val="24"/>
                <w:highlight w:val="none"/>
                <w:lang w:val="en-US" w:eastAsia="zh-CN"/>
              </w:rPr>
            </w:pPr>
            <w:r>
              <w:rPr>
                <w:rFonts w:hint="eastAsia" w:ascii="宋体" w:hAnsi="宋体" w:eastAsia="宋体" w:cs="宋体"/>
                <w:color w:val="auto"/>
                <w:kern w:val="2"/>
                <w:sz w:val="21"/>
                <w:szCs w:val="24"/>
                <w:highlight w:val="none"/>
                <w:lang w:val="en-US" w:eastAsia="zh-CN"/>
              </w:rPr>
              <w:t>其他说明：</w:t>
            </w:r>
          </w:p>
          <w:p w14:paraId="3C3A486C">
            <w:pPr>
              <w:keepNext w:val="0"/>
              <w:keepLines w:val="0"/>
              <w:widowControl w:val="0"/>
              <w:suppressLineNumbers w:val="0"/>
              <w:adjustRightInd w:val="0"/>
              <w:snapToGrid w:val="0"/>
              <w:spacing w:before="0" w:beforeAutospacing="0" w:after="0" w:afterAutospacing="0" w:line="360" w:lineRule="exact"/>
              <w:ind w:left="0" w:right="0"/>
              <w:jc w:val="left"/>
              <w:rPr>
                <w:rFonts w:hint="eastAsia" w:ascii="宋体" w:hAnsi="宋体" w:eastAsia="宋体" w:cs="宋体"/>
                <w:color w:val="auto"/>
                <w:kern w:val="2"/>
                <w:sz w:val="21"/>
                <w:szCs w:val="24"/>
                <w:highlight w:val="none"/>
                <w:lang w:val="en-US" w:eastAsia="zh-CN"/>
              </w:rPr>
            </w:pPr>
            <w:r>
              <w:rPr>
                <w:rFonts w:hint="eastAsia" w:ascii="宋体" w:hAnsi="宋体" w:eastAsia="宋体" w:cs="宋体"/>
                <w:color w:val="auto"/>
                <w:kern w:val="2"/>
                <w:sz w:val="21"/>
                <w:szCs w:val="24"/>
                <w:highlight w:val="none"/>
                <w:lang w:val="en-US" w:eastAsia="zh-CN"/>
              </w:rPr>
              <w:t>1、供应商的综合得分为：所有磋商小组成员对其评标的综合得分。</w:t>
            </w:r>
          </w:p>
          <w:p w14:paraId="4FEF04AC">
            <w:pPr>
              <w:keepNext w:val="0"/>
              <w:keepLines w:val="0"/>
              <w:widowControl w:val="0"/>
              <w:suppressLineNumbers w:val="0"/>
              <w:adjustRightInd w:val="0"/>
              <w:snapToGrid w:val="0"/>
              <w:spacing w:before="0" w:beforeAutospacing="0" w:after="0" w:afterAutospacing="0" w:line="360" w:lineRule="exact"/>
              <w:ind w:left="0" w:right="0"/>
              <w:jc w:val="left"/>
              <w:rPr>
                <w:rFonts w:hint="eastAsia" w:ascii="宋体" w:hAnsi="宋体" w:eastAsia="宋体" w:cs="宋体"/>
                <w:color w:val="auto"/>
                <w:kern w:val="2"/>
                <w:sz w:val="21"/>
                <w:szCs w:val="24"/>
                <w:highlight w:val="none"/>
                <w:lang w:val="en-US" w:eastAsia="zh-CN"/>
              </w:rPr>
            </w:pPr>
            <w:r>
              <w:rPr>
                <w:rFonts w:hint="eastAsia" w:ascii="宋体" w:hAnsi="宋体" w:eastAsia="宋体" w:cs="宋体"/>
                <w:color w:val="auto"/>
                <w:kern w:val="2"/>
                <w:sz w:val="21"/>
                <w:szCs w:val="24"/>
                <w:highlight w:val="none"/>
                <w:lang w:val="en-US" w:eastAsia="zh-CN"/>
              </w:rPr>
              <w:t>2、保留2位小数（百分比亦取2位小数），第三位小数四舍五入。</w:t>
            </w:r>
          </w:p>
          <w:p w14:paraId="22BD5B91">
            <w:pPr>
              <w:keepNext w:val="0"/>
              <w:keepLines w:val="0"/>
              <w:widowControl w:val="0"/>
              <w:suppressLineNumbers w:val="0"/>
              <w:adjustRightInd w:val="0"/>
              <w:snapToGrid w:val="0"/>
              <w:spacing w:before="0" w:beforeAutospacing="0" w:after="0" w:afterAutospacing="0" w:line="360" w:lineRule="exact"/>
              <w:ind w:left="0" w:right="0"/>
              <w:jc w:val="left"/>
              <w:rPr>
                <w:rFonts w:hint="eastAsia" w:ascii="宋体" w:hAnsi="宋体" w:eastAsia="宋体" w:cs="宋体"/>
                <w:color w:val="auto"/>
                <w:kern w:val="2"/>
                <w:sz w:val="21"/>
                <w:szCs w:val="24"/>
                <w:highlight w:val="none"/>
                <w:lang w:val="en-US" w:eastAsia="zh-CN"/>
              </w:rPr>
            </w:pPr>
            <w:r>
              <w:rPr>
                <w:rFonts w:hint="eastAsia" w:ascii="宋体" w:hAnsi="宋体" w:eastAsia="宋体" w:cs="宋体"/>
                <w:color w:val="auto"/>
                <w:kern w:val="2"/>
                <w:sz w:val="21"/>
                <w:szCs w:val="24"/>
                <w:highlight w:val="none"/>
                <w:lang w:val="en-US" w:eastAsia="zh-CN"/>
              </w:rPr>
              <w:t>3、评标结果按评审后得分由高到低顺序排列。评审得分相同的，按照最后报价由低到高的顺序推荐。评审得分且最后报价相同的，按照技术指标优劣顺序推荐排名第一的成交候选人。</w:t>
            </w:r>
          </w:p>
          <w:p w14:paraId="05B9D073">
            <w:pPr>
              <w:keepNext w:val="0"/>
              <w:keepLines w:val="0"/>
              <w:widowControl w:val="0"/>
              <w:suppressLineNumbers w:val="0"/>
              <w:adjustRightInd w:val="0"/>
              <w:snapToGrid w:val="0"/>
              <w:spacing w:before="0" w:beforeAutospacing="0" w:after="0" w:afterAutospacing="0" w:line="360" w:lineRule="exact"/>
              <w:ind w:left="0" w:right="0"/>
              <w:jc w:val="left"/>
              <w:rPr>
                <w:rFonts w:hint="eastAsia" w:ascii="宋体" w:hAnsi="宋体" w:eastAsia="宋体" w:cs="宋体"/>
                <w:color w:val="auto"/>
                <w:kern w:val="2"/>
                <w:sz w:val="21"/>
                <w:szCs w:val="24"/>
                <w:highlight w:val="none"/>
                <w:lang w:val="en-US" w:eastAsia="zh-CN"/>
              </w:rPr>
            </w:pPr>
            <w:r>
              <w:rPr>
                <w:rFonts w:hint="eastAsia" w:ascii="宋体" w:hAnsi="宋体" w:eastAsia="宋体" w:cs="宋体"/>
                <w:color w:val="auto"/>
                <w:kern w:val="2"/>
                <w:sz w:val="21"/>
                <w:szCs w:val="24"/>
                <w:highlight w:val="none"/>
                <w:lang w:val="en-US" w:eastAsia="zh-CN"/>
              </w:rPr>
              <w:t>4、凡评委评分项牵涉到的证明文件、数据、承诺，响应文件中未提供、或已提供但是字迹模糊无法辨认、语义模糊易造成误解、前后文件内容不一致的则该评分项计0分处理。</w:t>
            </w:r>
          </w:p>
          <w:p w14:paraId="1ECAA3DD">
            <w:pPr>
              <w:keepNext w:val="0"/>
              <w:keepLines w:val="0"/>
              <w:widowControl w:val="0"/>
              <w:suppressLineNumbers w:val="0"/>
              <w:adjustRightInd w:val="0"/>
              <w:snapToGrid w:val="0"/>
              <w:spacing w:before="0" w:beforeAutospacing="0" w:after="0" w:afterAutospacing="0" w:line="360" w:lineRule="exact"/>
              <w:ind w:left="0" w:right="0"/>
              <w:jc w:val="left"/>
              <w:rPr>
                <w:rFonts w:hint="eastAsia" w:ascii="宋体" w:hAnsi="宋体" w:eastAsia="宋体" w:cs="宋体"/>
                <w:kern w:val="2"/>
                <w:sz w:val="21"/>
                <w:szCs w:val="21"/>
                <w:lang w:val="en-US" w:eastAsia="zh-CN" w:bidi="ar"/>
              </w:rPr>
            </w:pPr>
            <w:r>
              <w:rPr>
                <w:rFonts w:hint="eastAsia" w:ascii="宋体" w:hAnsi="宋体" w:eastAsia="宋体" w:cs="宋体"/>
                <w:color w:val="auto"/>
                <w:kern w:val="2"/>
                <w:sz w:val="21"/>
                <w:szCs w:val="24"/>
                <w:highlight w:val="none"/>
                <w:lang w:val="en-US" w:eastAsia="zh-CN"/>
              </w:rPr>
              <w:t>5、若提交的相关证明材料无法得到核实或未在规定的时间内提交，磋商小组将对其所对应的评分项记0分。相关证明资料需提供复印件加盖公章，提供虚假资料的供应商将取消响应资格。</w:t>
            </w:r>
          </w:p>
        </w:tc>
      </w:tr>
    </w:tbl>
    <w:p w14:paraId="6B872E6A">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color w:val="0000FF"/>
          <w:kern w:val="2"/>
          <w:sz w:val="28"/>
          <w:szCs w:val="28"/>
          <w:lang w:val="en-US" w:eastAsia="zh-CN" w:bidi="ar"/>
        </w:rPr>
      </w:pPr>
    </w:p>
    <w:p w14:paraId="352101DB">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color w:val="0000FF"/>
          <w:kern w:val="2"/>
          <w:sz w:val="28"/>
          <w:szCs w:val="28"/>
          <w:lang w:val="en-US" w:eastAsia="zh-CN" w:bidi="ar"/>
        </w:rPr>
      </w:pPr>
    </w:p>
    <w:p w14:paraId="048745C5">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val="0"/>
          <w:color w:val="0000FF"/>
          <w:kern w:val="2"/>
          <w:sz w:val="28"/>
          <w:szCs w:val="28"/>
          <w:lang w:val="en-US" w:eastAsia="zh-CN" w:bidi="ar"/>
        </w:rPr>
      </w:pPr>
    </w:p>
    <w:p w14:paraId="58741DB9">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color w:val="0000FF"/>
          <w:kern w:val="2"/>
          <w:sz w:val="28"/>
          <w:szCs w:val="28"/>
          <w:lang w:val="en-US" w:eastAsia="zh-CN" w:bidi="ar"/>
        </w:rPr>
      </w:pPr>
      <w:r>
        <w:rPr>
          <w:rFonts w:hint="eastAsia" w:ascii="宋体" w:hAnsi="宋体" w:eastAsia="宋体" w:cs="宋体"/>
          <w:b/>
          <w:bCs w:val="0"/>
          <w:color w:val="0000FF"/>
          <w:kern w:val="2"/>
          <w:sz w:val="28"/>
          <w:szCs w:val="28"/>
          <w:lang w:val="en-US" w:eastAsia="zh-CN" w:bidi="ar"/>
        </w:rPr>
        <w:t>评标因素和标准（包2）</w:t>
      </w:r>
    </w:p>
    <w:tbl>
      <w:tblPr>
        <w:tblStyle w:val="14"/>
        <w:tblW w:w="87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942"/>
        <w:gridCol w:w="5797"/>
      </w:tblGrid>
      <w:tr w14:paraId="0CFE23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5" w:hRule="atLeast"/>
          <w:jc w:val="center"/>
        </w:trPr>
        <w:tc>
          <w:tcPr>
            <w:tcW w:w="2942" w:type="dxa"/>
            <w:noWrap w:val="0"/>
            <w:vAlign w:val="center"/>
          </w:tcPr>
          <w:p w14:paraId="1EDE75F7">
            <w:pPr>
              <w:adjustRightInd w:val="0"/>
              <w:snapToGrid w:val="0"/>
              <w:jc w:val="center"/>
              <w:rPr>
                <w:b/>
                <w:color w:val="auto"/>
                <w:szCs w:val="20"/>
              </w:rPr>
            </w:pPr>
            <w:r>
              <w:rPr>
                <w:rFonts w:hint="eastAsia"/>
                <w:b/>
                <w:color w:val="auto"/>
                <w:szCs w:val="20"/>
              </w:rPr>
              <w:t>评审因素</w:t>
            </w:r>
          </w:p>
        </w:tc>
        <w:tc>
          <w:tcPr>
            <w:tcW w:w="5797" w:type="dxa"/>
            <w:noWrap w:val="0"/>
            <w:vAlign w:val="center"/>
          </w:tcPr>
          <w:p w14:paraId="00C45CAD">
            <w:pPr>
              <w:adjustRightInd w:val="0"/>
              <w:snapToGrid w:val="0"/>
              <w:jc w:val="center"/>
              <w:rPr>
                <w:b/>
                <w:color w:val="auto"/>
                <w:szCs w:val="20"/>
              </w:rPr>
            </w:pPr>
            <w:r>
              <w:rPr>
                <w:rFonts w:hint="eastAsia"/>
                <w:b/>
                <w:color w:val="auto"/>
                <w:szCs w:val="20"/>
              </w:rPr>
              <w:t>权值范围</w:t>
            </w:r>
          </w:p>
        </w:tc>
      </w:tr>
      <w:tr w14:paraId="04A33D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2942" w:type="dxa"/>
            <w:noWrap w:val="0"/>
            <w:vAlign w:val="center"/>
          </w:tcPr>
          <w:p w14:paraId="4FCC555F">
            <w:pPr>
              <w:adjustRightInd w:val="0"/>
              <w:snapToGrid w:val="0"/>
              <w:jc w:val="center"/>
              <w:rPr>
                <w:color w:val="auto"/>
                <w:szCs w:val="20"/>
              </w:rPr>
            </w:pPr>
            <w:r>
              <w:rPr>
                <w:rFonts w:hint="eastAsia"/>
                <w:color w:val="auto"/>
                <w:szCs w:val="20"/>
              </w:rPr>
              <w:t>报价部分</w:t>
            </w:r>
          </w:p>
        </w:tc>
        <w:tc>
          <w:tcPr>
            <w:tcW w:w="5797" w:type="dxa"/>
            <w:noWrap w:val="0"/>
            <w:vAlign w:val="center"/>
          </w:tcPr>
          <w:p w14:paraId="0ED16838">
            <w:pPr>
              <w:jc w:val="center"/>
              <w:rPr>
                <w:rFonts w:ascii="宋体" w:hAnsi="宋体" w:cs="宋体"/>
                <w:color w:val="auto"/>
                <w:szCs w:val="20"/>
              </w:rPr>
            </w:pPr>
            <w:r>
              <w:rPr>
                <w:rFonts w:hint="eastAsia" w:ascii="宋体" w:hAnsi="宋体" w:cs="宋体"/>
                <w:color w:val="auto"/>
                <w:szCs w:val="20"/>
              </w:rPr>
              <w:t>20</w:t>
            </w:r>
          </w:p>
        </w:tc>
      </w:tr>
      <w:tr w14:paraId="4DC70A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2942" w:type="dxa"/>
            <w:noWrap w:val="0"/>
            <w:vAlign w:val="center"/>
          </w:tcPr>
          <w:p w14:paraId="1237065B">
            <w:pPr>
              <w:adjustRightInd w:val="0"/>
              <w:snapToGrid w:val="0"/>
              <w:jc w:val="center"/>
              <w:rPr>
                <w:color w:val="auto"/>
                <w:szCs w:val="20"/>
              </w:rPr>
            </w:pPr>
            <w:r>
              <w:rPr>
                <w:rFonts w:hint="eastAsia"/>
                <w:color w:val="auto"/>
                <w:szCs w:val="20"/>
              </w:rPr>
              <w:t>技术部分</w:t>
            </w:r>
          </w:p>
        </w:tc>
        <w:tc>
          <w:tcPr>
            <w:tcW w:w="5797" w:type="dxa"/>
            <w:noWrap w:val="0"/>
            <w:vAlign w:val="center"/>
          </w:tcPr>
          <w:p w14:paraId="6FBA3F81">
            <w:pPr>
              <w:jc w:val="center"/>
              <w:rPr>
                <w:rFonts w:ascii="宋体" w:hAnsi="宋体" w:cs="宋体"/>
                <w:color w:val="auto"/>
                <w:szCs w:val="20"/>
              </w:rPr>
            </w:pPr>
            <w:r>
              <w:rPr>
                <w:rFonts w:hint="eastAsia" w:ascii="宋体" w:hAnsi="宋体" w:cs="宋体"/>
                <w:color w:val="auto"/>
                <w:szCs w:val="20"/>
                <w:lang w:val="en-US" w:eastAsia="zh-CN"/>
              </w:rPr>
              <w:t>5</w:t>
            </w:r>
            <w:r>
              <w:rPr>
                <w:rFonts w:hint="eastAsia" w:ascii="宋体" w:hAnsi="宋体" w:cs="宋体"/>
                <w:color w:val="auto"/>
                <w:szCs w:val="20"/>
              </w:rPr>
              <w:t>0</w:t>
            </w:r>
          </w:p>
        </w:tc>
      </w:tr>
      <w:tr w14:paraId="0ADA2E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6" w:hRule="atLeast"/>
          <w:jc w:val="center"/>
        </w:trPr>
        <w:tc>
          <w:tcPr>
            <w:tcW w:w="2942" w:type="dxa"/>
            <w:noWrap w:val="0"/>
            <w:vAlign w:val="center"/>
          </w:tcPr>
          <w:p w14:paraId="6BB2017D">
            <w:pPr>
              <w:adjustRightInd w:val="0"/>
              <w:snapToGrid w:val="0"/>
              <w:jc w:val="center"/>
              <w:rPr>
                <w:color w:val="auto"/>
                <w:szCs w:val="20"/>
              </w:rPr>
            </w:pPr>
            <w:r>
              <w:rPr>
                <w:rFonts w:hint="eastAsia"/>
                <w:color w:val="auto"/>
                <w:szCs w:val="20"/>
              </w:rPr>
              <w:t>商务部分</w:t>
            </w:r>
          </w:p>
        </w:tc>
        <w:tc>
          <w:tcPr>
            <w:tcW w:w="5797" w:type="dxa"/>
            <w:noWrap w:val="0"/>
            <w:vAlign w:val="center"/>
          </w:tcPr>
          <w:p w14:paraId="663B149C">
            <w:pPr>
              <w:jc w:val="center"/>
              <w:rPr>
                <w:rFonts w:ascii="宋体" w:hAnsi="宋体" w:cs="宋体"/>
                <w:color w:val="auto"/>
                <w:szCs w:val="20"/>
              </w:rPr>
            </w:pPr>
            <w:r>
              <w:rPr>
                <w:rFonts w:hint="eastAsia" w:ascii="宋体" w:hAnsi="宋体" w:cs="宋体"/>
                <w:color w:val="auto"/>
                <w:szCs w:val="20"/>
                <w:lang w:val="en-US" w:eastAsia="zh-CN"/>
              </w:rPr>
              <w:t>3</w:t>
            </w:r>
            <w:r>
              <w:rPr>
                <w:rFonts w:hint="eastAsia" w:ascii="宋体" w:hAnsi="宋体" w:cs="宋体"/>
                <w:color w:val="auto"/>
                <w:szCs w:val="20"/>
              </w:rPr>
              <w:t>0</w:t>
            </w:r>
          </w:p>
        </w:tc>
      </w:tr>
    </w:tbl>
    <w:p w14:paraId="563F1602">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color w:val="0000FF"/>
          <w:kern w:val="2"/>
          <w:sz w:val="28"/>
          <w:szCs w:val="28"/>
          <w:lang w:val="en-US" w:eastAsia="zh-CN" w:bidi="ar"/>
        </w:rPr>
      </w:pPr>
    </w:p>
    <w:tbl>
      <w:tblPr>
        <w:tblStyle w:val="14"/>
        <w:tblW w:w="8533"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54"/>
        <w:gridCol w:w="975"/>
        <w:gridCol w:w="735"/>
        <w:gridCol w:w="5869"/>
      </w:tblGrid>
      <w:tr w14:paraId="7AC02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10" w:hRule="atLeast"/>
        </w:trPr>
        <w:tc>
          <w:tcPr>
            <w:tcW w:w="954" w:type="dxa"/>
            <w:shd w:val="clear" w:color="auto" w:fill="auto"/>
            <w:vAlign w:val="center"/>
          </w:tcPr>
          <w:p w14:paraId="03205978">
            <w:pPr>
              <w:keepNext w:val="0"/>
              <w:keepLines w:val="0"/>
              <w:widowControl w:val="0"/>
              <w:suppressLineNumbers w:val="0"/>
              <w:adjustRightInd w:val="0"/>
              <w:snapToGrid w:val="0"/>
              <w:spacing w:before="0" w:beforeAutospacing="0" w:after="0" w:afterAutospacing="0" w:line="320" w:lineRule="exact"/>
              <w:ind w:left="0" w:right="0"/>
              <w:jc w:val="center"/>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评审因素</w:t>
            </w:r>
          </w:p>
        </w:tc>
        <w:tc>
          <w:tcPr>
            <w:tcW w:w="975" w:type="dxa"/>
            <w:shd w:val="clear" w:color="auto" w:fill="auto"/>
            <w:vAlign w:val="center"/>
          </w:tcPr>
          <w:p w14:paraId="6F5B511C">
            <w:pPr>
              <w:keepNext w:val="0"/>
              <w:keepLines w:val="0"/>
              <w:widowControl w:val="0"/>
              <w:suppressLineNumbers w:val="0"/>
              <w:adjustRightInd w:val="0"/>
              <w:snapToGrid w:val="0"/>
              <w:spacing w:before="0" w:beforeAutospacing="0" w:after="0" w:afterAutospacing="0" w:line="320" w:lineRule="exact"/>
              <w:ind w:left="0" w:right="0"/>
              <w:jc w:val="center"/>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评审内容</w:t>
            </w:r>
          </w:p>
        </w:tc>
        <w:tc>
          <w:tcPr>
            <w:tcW w:w="735" w:type="dxa"/>
            <w:shd w:val="clear" w:color="auto" w:fill="auto"/>
            <w:vAlign w:val="center"/>
          </w:tcPr>
          <w:p w14:paraId="6CCE38EB">
            <w:pPr>
              <w:keepNext w:val="0"/>
              <w:keepLines w:val="0"/>
              <w:widowControl w:val="0"/>
              <w:suppressLineNumbers w:val="0"/>
              <w:adjustRightInd w:val="0"/>
              <w:snapToGrid w:val="0"/>
              <w:spacing w:before="0" w:beforeAutospacing="0" w:after="0" w:afterAutospacing="0" w:line="320" w:lineRule="exact"/>
              <w:ind w:left="0" w:right="0"/>
              <w:jc w:val="center"/>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分值</w:t>
            </w:r>
          </w:p>
        </w:tc>
        <w:tc>
          <w:tcPr>
            <w:tcW w:w="5869" w:type="dxa"/>
            <w:shd w:val="clear" w:color="auto" w:fill="auto"/>
            <w:vAlign w:val="center"/>
          </w:tcPr>
          <w:p w14:paraId="40A59922">
            <w:pPr>
              <w:keepNext w:val="0"/>
              <w:keepLines w:val="0"/>
              <w:widowControl w:val="0"/>
              <w:suppressLineNumbers w:val="0"/>
              <w:adjustRightInd w:val="0"/>
              <w:snapToGrid w:val="0"/>
              <w:spacing w:before="0" w:beforeAutospacing="0" w:after="0" w:afterAutospacing="0" w:line="320" w:lineRule="exact"/>
              <w:ind w:left="0" w:right="0"/>
              <w:jc w:val="center"/>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lang w:val="en-US" w:eastAsia="zh-CN" w:bidi="ar"/>
              </w:rPr>
              <w:t>评分标准</w:t>
            </w:r>
          </w:p>
        </w:tc>
      </w:tr>
      <w:tr w14:paraId="0E8CA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796" w:hRule="atLeast"/>
        </w:trPr>
        <w:tc>
          <w:tcPr>
            <w:tcW w:w="954" w:type="dxa"/>
            <w:shd w:val="clear" w:color="auto" w:fill="auto"/>
            <w:vAlign w:val="center"/>
          </w:tcPr>
          <w:p w14:paraId="122AA080">
            <w:pPr>
              <w:keepNext w:val="0"/>
              <w:keepLines w:val="0"/>
              <w:widowControl w:val="0"/>
              <w:suppressLineNumbers w:val="0"/>
              <w:adjustRightInd w:val="0"/>
              <w:snapToGrid w:val="0"/>
              <w:spacing w:before="0" w:beforeAutospacing="0" w:after="0" w:afterAutospacing="0" w:line="360" w:lineRule="exact"/>
              <w:ind w:left="0" w:right="0"/>
              <w:jc w:val="left"/>
              <w:rPr>
                <w:rFonts w:hint="eastAsia" w:ascii="宋体" w:hAnsi="宋体" w:eastAsia="宋体" w:cs="宋体"/>
                <w:bCs/>
                <w:color w:val="auto"/>
                <w:spacing w:val="-2"/>
                <w:kern w:val="2"/>
                <w:sz w:val="21"/>
                <w:szCs w:val="21"/>
              </w:rPr>
            </w:pPr>
            <w:r>
              <w:rPr>
                <w:rFonts w:hint="eastAsia" w:ascii="宋体" w:hAnsi="宋体" w:eastAsia="宋体" w:cs="宋体"/>
                <w:bCs/>
                <w:color w:val="auto"/>
                <w:spacing w:val="-2"/>
                <w:kern w:val="2"/>
                <w:sz w:val="21"/>
                <w:szCs w:val="21"/>
                <w:lang w:val="en-US" w:eastAsia="zh-CN" w:bidi="ar"/>
              </w:rPr>
              <w:t>投标报价（</w:t>
            </w:r>
            <w:r>
              <w:rPr>
                <w:rFonts w:hint="eastAsia" w:ascii="宋体" w:hAnsi="宋体" w:cs="宋体"/>
                <w:bCs/>
                <w:color w:val="auto"/>
                <w:spacing w:val="-2"/>
                <w:kern w:val="2"/>
                <w:sz w:val="21"/>
                <w:szCs w:val="21"/>
                <w:lang w:val="en-US" w:eastAsia="zh-CN" w:bidi="ar"/>
              </w:rPr>
              <w:t>20</w:t>
            </w:r>
            <w:r>
              <w:rPr>
                <w:rFonts w:hint="eastAsia" w:ascii="宋体" w:hAnsi="宋体" w:eastAsia="宋体" w:cs="宋体"/>
                <w:bCs/>
                <w:color w:val="auto"/>
                <w:spacing w:val="-2"/>
                <w:kern w:val="2"/>
                <w:sz w:val="21"/>
                <w:szCs w:val="21"/>
                <w:lang w:val="en-US" w:eastAsia="zh-CN" w:bidi="ar"/>
              </w:rPr>
              <w:t>分）</w:t>
            </w:r>
          </w:p>
        </w:tc>
        <w:tc>
          <w:tcPr>
            <w:tcW w:w="975" w:type="dxa"/>
            <w:shd w:val="clear" w:color="auto" w:fill="auto"/>
            <w:vAlign w:val="center"/>
          </w:tcPr>
          <w:p w14:paraId="0D7EDD83">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宋体" w:hAnsi="宋体" w:eastAsia="宋体" w:cs="宋体"/>
                <w:bCs/>
                <w:color w:val="auto"/>
                <w:spacing w:val="-2"/>
                <w:kern w:val="2"/>
                <w:sz w:val="21"/>
                <w:szCs w:val="21"/>
              </w:rPr>
            </w:pPr>
            <w:r>
              <w:rPr>
                <w:rFonts w:hint="eastAsia" w:ascii="宋体" w:hAnsi="宋体" w:eastAsia="宋体" w:cs="宋体"/>
                <w:bCs/>
                <w:color w:val="auto"/>
                <w:spacing w:val="-2"/>
                <w:kern w:val="2"/>
                <w:sz w:val="21"/>
                <w:szCs w:val="21"/>
                <w:lang w:val="en-US" w:eastAsia="zh-CN" w:bidi="ar"/>
              </w:rPr>
              <w:t>投标报价</w:t>
            </w:r>
          </w:p>
        </w:tc>
        <w:tc>
          <w:tcPr>
            <w:tcW w:w="735" w:type="dxa"/>
            <w:shd w:val="clear" w:color="auto" w:fill="auto"/>
            <w:vAlign w:val="center"/>
          </w:tcPr>
          <w:p w14:paraId="773C662D">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宋体" w:hAnsi="宋体" w:eastAsia="宋体" w:cs="宋体"/>
                <w:bCs/>
                <w:color w:val="auto"/>
                <w:spacing w:val="-2"/>
                <w:kern w:val="2"/>
                <w:sz w:val="21"/>
                <w:szCs w:val="21"/>
                <w:lang w:val="en-US"/>
              </w:rPr>
            </w:pPr>
            <w:r>
              <w:rPr>
                <w:rFonts w:hint="eastAsia" w:ascii="宋体" w:hAnsi="宋体" w:cs="宋体"/>
                <w:bCs/>
                <w:color w:val="auto"/>
                <w:spacing w:val="-2"/>
                <w:kern w:val="2"/>
                <w:sz w:val="21"/>
                <w:szCs w:val="21"/>
                <w:lang w:val="en-US" w:eastAsia="zh-CN" w:bidi="ar"/>
              </w:rPr>
              <w:t>20</w:t>
            </w:r>
          </w:p>
        </w:tc>
        <w:tc>
          <w:tcPr>
            <w:tcW w:w="5869" w:type="dxa"/>
            <w:shd w:val="clear" w:color="auto" w:fill="auto"/>
            <w:vAlign w:val="center"/>
          </w:tcPr>
          <w:p w14:paraId="6F3F2F29">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4"/>
                <w:highlight w:val="none"/>
                <w:lang w:val="en-US" w:eastAsia="zh-CN"/>
              </w:rPr>
            </w:pPr>
            <w:r>
              <w:rPr>
                <w:rFonts w:hint="eastAsia" w:ascii="宋体" w:hAnsi="宋体" w:eastAsia="宋体" w:cs="宋体"/>
                <w:color w:val="auto"/>
                <w:kern w:val="2"/>
                <w:sz w:val="21"/>
                <w:szCs w:val="24"/>
                <w:highlight w:val="none"/>
                <w:lang w:val="en-US" w:eastAsia="zh-CN"/>
              </w:rPr>
              <w:t>①响应报价调整（扶持</w:t>
            </w:r>
            <w:r>
              <w:rPr>
                <w:rFonts w:hint="eastAsia" w:ascii="宋体" w:hAnsi="宋体" w:eastAsia="宋体" w:cs="宋体"/>
                <w:b/>
                <w:bCs/>
                <w:color w:val="auto"/>
                <w:kern w:val="2"/>
                <w:sz w:val="21"/>
                <w:szCs w:val="24"/>
                <w:highlight w:val="none"/>
                <w:lang w:val="en-US" w:eastAsia="zh-CN"/>
              </w:rPr>
              <w:t>中小企业</w:t>
            </w:r>
            <w:r>
              <w:rPr>
                <w:rFonts w:hint="eastAsia" w:ascii="宋体" w:hAnsi="宋体" w:eastAsia="宋体" w:cs="宋体"/>
                <w:color w:val="auto"/>
                <w:kern w:val="2"/>
                <w:sz w:val="21"/>
                <w:szCs w:val="24"/>
                <w:highlight w:val="none"/>
                <w:lang w:val="en-US" w:eastAsia="zh-CN"/>
              </w:rPr>
              <w:t>发展优惠政策、监狱企业、残疾人福利性单位优惠政策）。本项目的具体扣除比例详见第二章。</w:t>
            </w:r>
          </w:p>
          <w:p w14:paraId="013AAC9F">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4"/>
                <w:highlight w:val="none"/>
                <w:lang w:val="en-US" w:eastAsia="zh-CN"/>
              </w:rPr>
            </w:pPr>
            <w:r>
              <w:rPr>
                <w:rFonts w:hint="eastAsia" w:ascii="宋体" w:hAnsi="宋体" w:eastAsia="宋体" w:cs="宋体"/>
                <w:color w:val="auto"/>
                <w:kern w:val="2"/>
                <w:sz w:val="21"/>
                <w:szCs w:val="24"/>
                <w:highlight w:val="none"/>
                <w:lang w:val="en-US" w:eastAsia="zh-CN"/>
              </w:rPr>
              <w:t>②根据财政部第87号令第六十条规定，评标委员会认为供应商的报价明显低于其他通过符合性审查供应商的报价(低于其他有效供应商平均报价90%)，评标委员会认为有可能影响服务质量或者不能诚信履约的，应当要求供应商在评标现场合理时间内提供成本测算表；供应商在规定的时间内不能出具详细的成本测算表或不能证明其报价合理性的，作为无效响应处理。</w:t>
            </w:r>
          </w:p>
          <w:p w14:paraId="6F7E2982">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4"/>
                <w:highlight w:val="none"/>
                <w:lang w:val="en-US" w:eastAsia="zh-CN"/>
              </w:rPr>
            </w:pPr>
            <w:r>
              <w:rPr>
                <w:rFonts w:hint="eastAsia" w:ascii="宋体" w:hAnsi="宋体" w:eastAsia="宋体" w:cs="宋体"/>
                <w:color w:val="auto"/>
                <w:kern w:val="2"/>
                <w:sz w:val="21"/>
                <w:szCs w:val="24"/>
                <w:highlight w:val="none"/>
                <w:lang w:val="en-US" w:eastAsia="zh-CN"/>
              </w:rPr>
              <w:t>③满足磋商文件要求且响应报价中最低的响应报价为评标基准价其价格分为满分；其他供应商的价格分统一按照以下公式计算：</w:t>
            </w:r>
          </w:p>
          <w:p w14:paraId="3F533510">
            <w:pPr>
              <w:keepNext w:val="0"/>
              <w:keepLines w:val="0"/>
              <w:widowControl w:val="0"/>
              <w:suppressLineNumbers w:val="0"/>
              <w:spacing w:before="0" w:beforeAutospacing="0" w:after="0" w:afterAutospacing="0"/>
              <w:ind w:left="0" w:right="0"/>
              <w:jc w:val="left"/>
              <w:rPr>
                <w:rFonts w:hint="eastAsia"/>
                <w:color w:val="auto"/>
              </w:rPr>
            </w:pPr>
            <w:r>
              <w:rPr>
                <w:rFonts w:hint="eastAsia" w:ascii="宋体" w:hAnsi="宋体" w:eastAsia="宋体" w:cs="宋体"/>
                <w:color w:val="auto"/>
                <w:kern w:val="2"/>
                <w:sz w:val="21"/>
                <w:szCs w:val="24"/>
                <w:highlight w:val="none"/>
                <w:lang w:val="en-US" w:eastAsia="zh-CN"/>
              </w:rPr>
              <w:t>响应报价得分=（评标基准价/响应报价）×价格分值</w:t>
            </w:r>
          </w:p>
        </w:tc>
      </w:tr>
      <w:tr w14:paraId="7F659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384" w:hRule="atLeast"/>
        </w:trPr>
        <w:tc>
          <w:tcPr>
            <w:tcW w:w="954" w:type="dxa"/>
            <w:vMerge w:val="restart"/>
            <w:shd w:val="clear" w:color="auto" w:fill="auto"/>
            <w:vAlign w:val="center"/>
          </w:tcPr>
          <w:p w14:paraId="33F55280">
            <w:pPr>
              <w:keepNext w:val="0"/>
              <w:keepLines w:val="0"/>
              <w:widowControl w:val="0"/>
              <w:suppressLineNumbers w:val="0"/>
              <w:adjustRightInd w:val="0"/>
              <w:snapToGrid w:val="0"/>
              <w:spacing w:before="0" w:beforeAutospacing="0" w:after="0" w:afterAutospacing="0" w:line="360" w:lineRule="exact"/>
              <w:ind w:left="0" w:right="0"/>
              <w:jc w:val="left"/>
              <w:rPr>
                <w:rFonts w:hint="eastAsia" w:ascii="宋体" w:hAnsi="宋体" w:eastAsia="宋体" w:cs="宋体"/>
                <w:bCs/>
                <w:color w:val="auto"/>
                <w:spacing w:val="-2"/>
                <w:kern w:val="2"/>
                <w:sz w:val="21"/>
                <w:szCs w:val="21"/>
              </w:rPr>
            </w:pPr>
            <w:r>
              <w:rPr>
                <w:rFonts w:hint="eastAsia" w:ascii="宋体" w:hAnsi="宋体" w:eastAsia="宋体" w:cs="宋体"/>
                <w:bCs/>
                <w:color w:val="auto"/>
                <w:spacing w:val="-2"/>
                <w:kern w:val="2"/>
                <w:sz w:val="21"/>
                <w:szCs w:val="21"/>
                <w:lang w:val="en-US" w:eastAsia="zh-CN" w:bidi="ar"/>
              </w:rPr>
              <w:t>技术部分（</w:t>
            </w:r>
            <w:r>
              <w:rPr>
                <w:rFonts w:hint="eastAsia" w:ascii="宋体" w:hAnsi="宋体" w:cs="宋体"/>
                <w:bCs/>
                <w:color w:val="auto"/>
                <w:spacing w:val="-2"/>
                <w:kern w:val="2"/>
                <w:sz w:val="21"/>
                <w:szCs w:val="21"/>
                <w:lang w:val="en-US" w:eastAsia="zh-CN" w:bidi="ar"/>
              </w:rPr>
              <w:t>50</w:t>
            </w:r>
            <w:r>
              <w:rPr>
                <w:rFonts w:hint="eastAsia" w:ascii="宋体" w:hAnsi="宋体" w:eastAsia="宋体" w:cs="宋体"/>
                <w:bCs/>
                <w:color w:val="auto"/>
                <w:spacing w:val="-2"/>
                <w:kern w:val="2"/>
                <w:sz w:val="21"/>
                <w:szCs w:val="21"/>
                <w:lang w:val="en-US" w:eastAsia="zh-CN" w:bidi="ar"/>
              </w:rPr>
              <w:t>分）</w:t>
            </w:r>
          </w:p>
        </w:tc>
        <w:tc>
          <w:tcPr>
            <w:tcW w:w="975" w:type="dxa"/>
            <w:shd w:val="clear" w:color="auto" w:fill="auto"/>
            <w:vAlign w:val="center"/>
          </w:tcPr>
          <w:p w14:paraId="7251F681">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宋体" w:hAnsi="宋体" w:eastAsia="宋体" w:cs="宋体"/>
                <w:bCs/>
                <w:color w:val="auto"/>
                <w:spacing w:val="-2"/>
                <w:kern w:val="2"/>
                <w:sz w:val="21"/>
                <w:szCs w:val="21"/>
              </w:rPr>
            </w:pPr>
            <w:r>
              <w:rPr>
                <w:rFonts w:hint="eastAsia" w:ascii="宋体" w:hAnsi="宋体" w:cs="宋体"/>
                <w:bCs/>
                <w:color w:val="auto"/>
                <w:spacing w:val="-2"/>
                <w:kern w:val="2"/>
                <w:sz w:val="21"/>
                <w:szCs w:val="21"/>
                <w:lang w:val="en-US" w:eastAsia="zh-CN" w:bidi="ar"/>
              </w:rPr>
              <w:t>整体服务方案</w:t>
            </w:r>
          </w:p>
        </w:tc>
        <w:tc>
          <w:tcPr>
            <w:tcW w:w="735" w:type="dxa"/>
            <w:shd w:val="clear" w:color="auto" w:fill="auto"/>
            <w:vAlign w:val="center"/>
          </w:tcPr>
          <w:p w14:paraId="61B46B9D">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宋体" w:hAnsi="宋体" w:eastAsia="宋体" w:cs="宋体"/>
                <w:bCs/>
                <w:color w:val="auto"/>
                <w:spacing w:val="-2"/>
                <w:kern w:val="2"/>
                <w:sz w:val="21"/>
                <w:szCs w:val="21"/>
                <w:lang w:val="en-US"/>
              </w:rPr>
            </w:pPr>
            <w:r>
              <w:rPr>
                <w:rFonts w:hint="eastAsia" w:ascii="宋体" w:hAnsi="宋体" w:cs="宋体"/>
                <w:bCs/>
                <w:color w:val="auto"/>
                <w:spacing w:val="-2"/>
                <w:kern w:val="2"/>
                <w:sz w:val="21"/>
                <w:szCs w:val="21"/>
                <w:lang w:val="en-US" w:eastAsia="zh-CN" w:bidi="ar"/>
              </w:rPr>
              <w:t>24</w:t>
            </w:r>
          </w:p>
        </w:tc>
        <w:tc>
          <w:tcPr>
            <w:tcW w:w="5869" w:type="dxa"/>
            <w:shd w:val="clear" w:color="auto" w:fill="auto"/>
            <w:vAlign w:val="center"/>
          </w:tcPr>
          <w:p w14:paraId="0C238C38">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4"/>
                <w:highlight w:val="none"/>
                <w:lang w:val="en-US" w:eastAsia="zh-CN"/>
              </w:rPr>
            </w:pPr>
            <w:r>
              <w:rPr>
                <w:rFonts w:hint="eastAsia" w:ascii="宋体" w:hAnsi="宋体" w:eastAsia="宋体" w:cs="宋体"/>
                <w:color w:val="auto"/>
                <w:kern w:val="2"/>
                <w:sz w:val="21"/>
                <w:szCs w:val="24"/>
                <w:highlight w:val="none"/>
                <w:lang w:val="en-US" w:eastAsia="zh-CN"/>
              </w:rPr>
              <w:t>根据供应商针对本项目提供的服务方案，包括但不限于：</w:t>
            </w:r>
          </w:p>
          <w:p w14:paraId="7CF4D565">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4"/>
                <w:highlight w:val="none"/>
                <w:lang w:val="en-US" w:eastAsia="zh-CN"/>
              </w:rPr>
            </w:pPr>
            <w:r>
              <w:rPr>
                <w:rFonts w:hint="eastAsia" w:ascii="宋体" w:hAnsi="宋体" w:eastAsia="宋体" w:cs="宋体"/>
                <w:color w:val="auto"/>
                <w:kern w:val="2"/>
                <w:sz w:val="21"/>
                <w:szCs w:val="24"/>
                <w:highlight w:val="none"/>
                <w:lang w:val="en-US" w:eastAsia="zh-CN"/>
              </w:rPr>
              <w:t>①对项目背景、服务内容、工作重难点理解、②服务总体思路、③工作计划部署、④贴合公路防汛应急演练点评复盘实际需求等内容进行评审：</w:t>
            </w:r>
          </w:p>
          <w:p w14:paraId="04A5A477">
            <w:pPr>
              <w:pStyle w:val="28"/>
              <w:keepNext w:val="0"/>
              <w:keepLines w:val="0"/>
              <w:widowControl w:val="0"/>
              <w:suppressLineNumbers w:val="0"/>
              <w:autoSpaceDE w:val="0"/>
              <w:autoSpaceDN/>
              <w:spacing w:line="400" w:lineRule="exact"/>
              <w:jc w:val="left"/>
              <w:rPr>
                <w:rFonts w:hint="eastAsia" w:ascii="宋体" w:hAnsi="宋体" w:eastAsia="宋体" w:cs="Cambria"/>
                <w:kern w:val="2"/>
                <w:sz w:val="21"/>
                <w:szCs w:val="21"/>
              </w:rPr>
            </w:pPr>
            <w:r>
              <w:rPr>
                <w:rFonts w:hint="eastAsia" w:ascii="宋体" w:hAnsi="宋体" w:eastAsia="宋体" w:cs="宋体"/>
                <w:kern w:val="2"/>
                <w:sz w:val="21"/>
                <w:szCs w:val="21"/>
              </w:rPr>
              <w:t>1、前述</w:t>
            </w:r>
            <w:r>
              <w:rPr>
                <w:rFonts w:hint="eastAsia" w:ascii="宋体" w:hAnsi="宋体" w:cs="宋体"/>
                <w:kern w:val="2"/>
                <w:sz w:val="21"/>
                <w:szCs w:val="21"/>
                <w:lang w:val="en-US" w:eastAsia="zh-CN"/>
              </w:rPr>
              <w:t>4</w:t>
            </w:r>
            <w:r>
              <w:rPr>
                <w:rFonts w:hint="eastAsia" w:ascii="宋体" w:hAnsi="宋体" w:eastAsia="宋体" w:cs="宋体"/>
                <w:kern w:val="2"/>
                <w:sz w:val="21"/>
                <w:szCs w:val="21"/>
              </w:rPr>
              <w:t>项中有缺项的，每项扣</w:t>
            </w:r>
            <w:r>
              <w:rPr>
                <w:rFonts w:hint="eastAsia" w:ascii="宋体" w:hAnsi="宋体" w:cs="宋体"/>
                <w:kern w:val="2"/>
                <w:sz w:val="21"/>
                <w:szCs w:val="21"/>
                <w:lang w:val="en-US" w:eastAsia="zh-CN"/>
              </w:rPr>
              <w:t>6</w:t>
            </w:r>
            <w:r>
              <w:rPr>
                <w:rFonts w:hint="eastAsia" w:ascii="宋体" w:hAnsi="宋体" w:eastAsia="宋体" w:cs="宋体"/>
                <w:kern w:val="2"/>
                <w:sz w:val="21"/>
                <w:szCs w:val="21"/>
              </w:rPr>
              <w:t>分；</w:t>
            </w:r>
          </w:p>
          <w:p w14:paraId="3EEFA7F3">
            <w:pPr>
              <w:pStyle w:val="28"/>
              <w:keepNext w:val="0"/>
              <w:keepLines w:val="0"/>
              <w:widowControl w:val="0"/>
              <w:suppressLineNumbers w:val="0"/>
              <w:autoSpaceDE w:val="0"/>
              <w:autoSpaceDN/>
              <w:spacing w:line="400" w:lineRule="exact"/>
              <w:jc w:val="left"/>
              <w:rPr>
                <w:rFonts w:hint="eastAsia" w:ascii="宋体" w:hAnsi="宋体" w:eastAsia="宋体" w:cs="Cambria"/>
                <w:kern w:val="2"/>
                <w:sz w:val="21"/>
                <w:szCs w:val="21"/>
              </w:rPr>
            </w:pPr>
            <w:r>
              <w:rPr>
                <w:rFonts w:hint="eastAsia" w:ascii="宋体" w:hAnsi="宋体" w:eastAsia="宋体" w:cs="宋体"/>
                <w:kern w:val="2"/>
                <w:sz w:val="21"/>
                <w:szCs w:val="21"/>
              </w:rPr>
              <w:t>2、前述</w:t>
            </w:r>
            <w:r>
              <w:rPr>
                <w:rFonts w:hint="eastAsia" w:ascii="宋体" w:hAnsi="宋体" w:cs="宋体"/>
                <w:kern w:val="2"/>
                <w:sz w:val="21"/>
                <w:szCs w:val="21"/>
                <w:lang w:val="en-US" w:eastAsia="zh-CN"/>
              </w:rPr>
              <w:t>4</w:t>
            </w:r>
            <w:r>
              <w:rPr>
                <w:rFonts w:hint="eastAsia" w:ascii="宋体" w:hAnsi="宋体" w:eastAsia="宋体" w:cs="宋体"/>
                <w:kern w:val="2"/>
                <w:sz w:val="21"/>
                <w:szCs w:val="21"/>
              </w:rPr>
              <w:t>项中有缺陷的，每处扣1分，每项最多扣</w:t>
            </w:r>
            <w:r>
              <w:rPr>
                <w:rFonts w:hint="eastAsia" w:ascii="宋体" w:hAnsi="宋体" w:cs="宋体"/>
                <w:kern w:val="2"/>
                <w:sz w:val="21"/>
                <w:szCs w:val="21"/>
                <w:lang w:val="en-US" w:eastAsia="zh-CN"/>
              </w:rPr>
              <w:t>6</w:t>
            </w:r>
            <w:r>
              <w:rPr>
                <w:rFonts w:hint="eastAsia" w:ascii="宋体" w:hAnsi="宋体" w:eastAsia="宋体" w:cs="宋体"/>
                <w:kern w:val="2"/>
                <w:sz w:val="21"/>
                <w:szCs w:val="21"/>
              </w:rPr>
              <w:t>分；</w:t>
            </w:r>
          </w:p>
          <w:p w14:paraId="7994C67E">
            <w:pPr>
              <w:pStyle w:val="28"/>
              <w:keepNext w:val="0"/>
              <w:keepLines w:val="0"/>
              <w:widowControl w:val="0"/>
              <w:suppressLineNumbers w:val="0"/>
              <w:autoSpaceDE w:val="0"/>
              <w:autoSpaceDN/>
              <w:spacing w:line="400" w:lineRule="exact"/>
              <w:jc w:val="left"/>
              <w:rPr>
                <w:rFonts w:hint="eastAsia" w:ascii="宋体" w:hAnsi="宋体" w:eastAsia="宋体" w:cs="Cambria"/>
                <w:kern w:val="2"/>
                <w:sz w:val="21"/>
                <w:szCs w:val="21"/>
              </w:rPr>
            </w:pPr>
            <w:r>
              <w:rPr>
                <w:rFonts w:hint="eastAsia" w:ascii="宋体" w:hAnsi="宋体" w:eastAsia="宋体" w:cs="宋体"/>
                <w:kern w:val="2"/>
                <w:sz w:val="21"/>
                <w:szCs w:val="21"/>
              </w:rPr>
              <w:t>本项满分为</w:t>
            </w:r>
            <w:r>
              <w:rPr>
                <w:rFonts w:hint="eastAsia" w:ascii="宋体" w:hAnsi="宋体" w:cs="宋体"/>
                <w:kern w:val="2"/>
                <w:sz w:val="21"/>
                <w:szCs w:val="21"/>
                <w:lang w:val="en-US" w:eastAsia="zh-CN"/>
              </w:rPr>
              <w:t>24</w:t>
            </w:r>
            <w:r>
              <w:rPr>
                <w:rFonts w:hint="eastAsia" w:ascii="宋体" w:hAnsi="宋体" w:eastAsia="宋体" w:cs="宋体"/>
                <w:kern w:val="2"/>
                <w:sz w:val="21"/>
                <w:szCs w:val="21"/>
              </w:rPr>
              <w:t>分，按上述要求扣完为止，未提供的不计分。</w:t>
            </w:r>
          </w:p>
          <w:p w14:paraId="1932C424">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4"/>
                <w:highlight w:val="none"/>
                <w:lang w:val="en-US" w:eastAsia="zh-CN"/>
              </w:rPr>
            </w:pPr>
            <w:r>
              <w:rPr>
                <w:rFonts w:hint="eastAsia" w:ascii="宋体" w:hAnsi="宋体" w:eastAsia="宋体" w:cs="宋体"/>
                <w:kern w:val="2"/>
                <w:sz w:val="21"/>
                <w:szCs w:val="21"/>
                <w:lang w:val="en-US" w:eastAsia="zh-CN" w:bidi="ar"/>
              </w:rPr>
              <w:t>注：缺陷指与项目采购需求匹配度不高的，可行性、实用性、针对性有待改善，表述笼统或前后不一致等情形。</w:t>
            </w:r>
          </w:p>
        </w:tc>
      </w:tr>
      <w:tr w14:paraId="3547C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10" w:hRule="atLeast"/>
        </w:trPr>
        <w:tc>
          <w:tcPr>
            <w:tcW w:w="954" w:type="dxa"/>
            <w:vMerge w:val="continue"/>
            <w:shd w:val="clear" w:color="auto" w:fill="auto"/>
            <w:vAlign w:val="center"/>
          </w:tcPr>
          <w:p w14:paraId="6DC94BC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75" w:type="dxa"/>
            <w:shd w:val="clear" w:color="auto" w:fill="auto"/>
            <w:vAlign w:val="center"/>
          </w:tcPr>
          <w:p w14:paraId="588ED5D0">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宋体" w:hAnsi="宋体" w:eastAsia="宋体" w:cs="宋体"/>
                <w:bCs/>
                <w:color w:val="auto"/>
                <w:spacing w:val="-2"/>
                <w:kern w:val="2"/>
                <w:sz w:val="21"/>
                <w:szCs w:val="21"/>
              </w:rPr>
            </w:pPr>
            <w:r>
              <w:rPr>
                <w:rFonts w:hint="eastAsia" w:ascii="宋体" w:hAnsi="宋体" w:eastAsia="宋体" w:cs="宋体"/>
                <w:kern w:val="2"/>
                <w:sz w:val="21"/>
                <w:szCs w:val="21"/>
                <w:lang w:val="en-US" w:eastAsia="zh-CN" w:bidi="ar"/>
              </w:rPr>
              <w:t>项目实施方案及流程管控</w:t>
            </w:r>
          </w:p>
        </w:tc>
        <w:tc>
          <w:tcPr>
            <w:tcW w:w="735" w:type="dxa"/>
            <w:shd w:val="clear" w:color="auto" w:fill="auto"/>
            <w:vAlign w:val="center"/>
          </w:tcPr>
          <w:p w14:paraId="21E63675">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宋体" w:hAnsi="宋体" w:eastAsia="宋体" w:cs="宋体"/>
                <w:bCs/>
                <w:color w:val="auto"/>
                <w:spacing w:val="-2"/>
                <w:kern w:val="2"/>
                <w:sz w:val="21"/>
                <w:szCs w:val="21"/>
                <w:lang w:val="en-US"/>
              </w:rPr>
            </w:pPr>
            <w:r>
              <w:rPr>
                <w:rFonts w:hint="eastAsia" w:ascii="宋体" w:hAnsi="宋体" w:cs="宋体"/>
                <w:bCs/>
                <w:color w:val="auto"/>
                <w:spacing w:val="-2"/>
                <w:kern w:val="2"/>
                <w:sz w:val="21"/>
                <w:szCs w:val="21"/>
                <w:lang w:val="en-US" w:eastAsia="zh-CN" w:bidi="ar"/>
              </w:rPr>
              <w:t>18</w:t>
            </w:r>
          </w:p>
        </w:tc>
        <w:tc>
          <w:tcPr>
            <w:tcW w:w="5869" w:type="dxa"/>
            <w:shd w:val="clear" w:color="auto" w:fill="auto"/>
            <w:vAlign w:val="center"/>
          </w:tcPr>
          <w:p w14:paraId="66FB96B8">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4"/>
                <w:highlight w:val="none"/>
                <w:lang w:val="en-US" w:eastAsia="zh-CN"/>
              </w:rPr>
            </w:pPr>
            <w:r>
              <w:rPr>
                <w:rFonts w:hint="eastAsia" w:ascii="宋体" w:hAnsi="宋体" w:eastAsia="宋体" w:cs="宋体"/>
                <w:color w:val="auto"/>
                <w:kern w:val="2"/>
                <w:sz w:val="21"/>
                <w:szCs w:val="24"/>
                <w:highlight w:val="none"/>
                <w:lang w:val="en-US" w:eastAsia="zh-CN"/>
              </w:rPr>
              <w:t>根据供应商针对本项目提供的实施方案及流程，包括但不限于：①方案完整性、②现场督导实操性、③专家点评专业性、④复盘讲评针对性、⑤报告编制逻辑性、⑥资料归档详实性等内容，进行全流程评审：</w:t>
            </w:r>
          </w:p>
          <w:p w14:paraId="5B2A684E">
            <w:pPr>
              <w:pStyle w:val="28"/>
              <w:keepNext w:val="0"/>
              <w:keepLines w:val="0"/>
              <w:widowControl w:val="0"/>
              <w:suppressLineNumbers w:val="0"/>
              <w:autoSpaceDE w:val="0"/>
              <w:autoSpaceDN/>
              <w:spacing w:line="400" w:lineRule="exact"/>
              <w:jc w:val="left"/>
              <w:rPr>
                <w:rFonts w:hint="eastAsia" w:ascii="宋体" w:hAnsi="宋体" w:eastAsia="宋体" w:cs="Cambria"/>
                <w:kern w:val="2"/>
                <w:sz w:val="21"/>
                <w:szCs w:val="21"/>
              </w:rPr>
            </w:pPr>
            <w:r>
              <w:rPr>
                <w:rFonts w:hint="eastAsia" w:ascii="宋体" w:hAnsi="宋体" w:eastAsia="宋体" w:cs="宋体"/>
                <w:kern w:val="2"/>
                <w:sz w:val="21"/>
                <w:szCs w:val="21"/>
              </w:rPr>
              <w:t>1、前述</w:t>
            </w:r>
            <w:r>
              <w:rPr>
                <w:rFonts w:hint="eastAsia" w:ascii="宋体" w:hAnsi="宋体" w:cs="宋体"/>
                <w:kern w:val="2"/>
                <w:sz w:val="21"/>
                <w:szCs w:val="21"/>
                <w:lang w:val="en-US" w:eastAsia="zh-CN"/>
              </w:rPr>
              <w:t>6</w:t>
            </w:r>
            <w:r>
              <w:rPr>
                <w:rFonts w:hint="eastAsia" w:ascii="宋体" w:hAnsi="宋体" w:eastAsia="宋体" w:cs="宋体"/>
                <w:kern w:val="2"/>
                <w:sz w:val="21"/>
                <w:szCs w:val="21"/>
              </w:rPr>
              <w:t>项中有缺项的，每项扣</w:t>
            </w:r>
            <w:r>
              <w:rPr>
                <w:rFonts w:hint="eastAsia" w:ascii="宋体" w:hAnsi="宋体" w:cs="宋体"/>
                <w:kern w:val="2"/>
                <w:sz w:val="21"/>
                <w:szCs w:val="21"/>
                <w:lang w:val="en-US" w:eastAsia="zh-CN"/>
              </w:rPr>
              <w:t>3</w:t>
            </w:r>
            <w:r>
              <w:rPr>
                <w:rFonts w:hint="eastAsia" w:ascii="宋体" w:hAnsi="宋体" w:eastAsia="宋体" w:cs="宋体"/>
                <w:kern w:val="2"/>
                <w:sz w:val="21"/>
                <w:szCs w:val="21"/>
              </w:rPr>
              <w:t>分；</w:t>
            </w:r>
          </w:p>
          <w:p w14:paraId="755B5076">
            <w:pPr>
              <w:pStyle w:val="28"/>
              <w:keepNext w:val="0"/>
              <w:keepLines w:val="0"/>
              <w:widowControl w:val="0"/>
              <w:suppressLineNumbers w:val="0"/>
              <w:autoSpaceDE w:val="0"/>
              <w:autoSpaceDN/>
              <w:spacing w:line="400" w:lineRule="exact"/>
              <w:jc w:val="left"/>
              <w:rPr>
                <w:rFonts w:hint="eastAsia" w:ascii="宋体" w:hAnsi="宋体" w:eastAsia="宋体" w:cs="Cambria"/>
                <w:kern w:val="2"/>
                <w:sz w:val="21"/>
                <w:szCs w:val="21"/>
              </w:rPr>
            </w:pPr>
            <w:r>
              <w:rPr>
                <w:rFonts w:hint="eastAsia" w:ascii="宋体" w:hAnsi="宋体" w:eastAsia="宋体" w:cs="宋体"/>
                <w:kern w:val="2"/>
                <w:sz w:val="21"/>
                <w:szCs w:val="21"/>
              </w:rPr>
              <w:t>2、前述</w:t>
            </w:r>
            <w:r>
              <w:rPr>
                <w:rFonts w:hint="eastAsia" w:ascii="宋体" w:hAnsi="宋体" w:cs="宋体"/>
                <w:kern w:val="2"/>
                <w:sz w:val="21"/>
                <w:szCs w:val="21"/>
                <w:lang w:val="en-US" w:eastAsia="zh-CN"/>
              </w:rPr>
              <w:t>6</w:t>
            </w:r>
            <w:r>
              <w:rPr>
                <w:rFonts w:hint="eastAsia" w:ascii="宋体" w:hAnsi="宋体" w:eastAsia="宋体" w:cs="宋体"/>
                <w:kern w:val="2"/>
                <w:sz w:val="21"/>
                <w:szCs w:val="21"/>
              </w:rPr>
              <w:t>项中有缺陷的，每处扣1分，每项最多扣</w:t>
            </w:r>
            <w:r>
              <w:rPr>
                <w:rFonts w:hint="eastAsia" w:ascii="宋体" w:hAnsi="宋体" w:cs="宋体"/>
                <w:kern w:val="2"/>
                <w:sz w:val="21"/>
                <w:szCs w:val="21"/>
                <w:lang w:val="en-US" w:eastAsia="zh-CN"/>
              </w:rPr>
              <w:t>3</w:t>
            </w:r>
            <w:r>
              <w:rPr>
                <w:rFonts w:hint="eastAsia" w:ascii="宋体" w:hAnsi="宋体" w:eastAsia="宋体" w:cs="宋体"/>
                <w:kern w:val="2"/>
                <w:sz w:val="21"/>
                <w:szCs w:val="21"/>
              </w:rPr>
              <w:t>分；</w:t>
            </w:r>
          </w:p>
          <w:p w14:paraId="450B2849">
            <w:pPr>
              <w:pStyle w:val="28"/>
              <w:keepNext w:val="0"/>
              <w:keepLines w:val="0"/>
              <w:widowControl w:val="0"/>
              <w:suppressLineNumbers w:val="0"/>
              <w:autoSpaceDE w:val="0"/>
              <w:autoSpaceDN/>
              <w:spacing w:line="400" w:lineRule="exact"/>
              <w:jc w:val="left"/>
              <w:rPr>
                <w:rFonts w:hint="eastAsia" w:ascii="宋体" w:hAnsi="宋体" w:eastAsia="宋体" w:cs="Cambria"/>
                <w:kern w:val="2"/>
                <w:sz w:val="21"/>
                <w:szCs w:val="21"/>
              </w:rPr>
            </w:pPr>
            <w:r>
              <w:rPr>
                <w:rFonts w:hint="eastAsia" w:ascii="宋体" w:hAnsi="宋体" w:eastAsia="宋体" w:cs="宋体"/>
                <w:kern w:val="2"/>
                <w:sz w:val="21"/>
                <w:szCs w:val="21"/>
              </w:rPr>
              <w:t>本项满分为</w:t>
            </w:r>
            <w:r>
              <w:rPr>
                <w:rFonts w:hint="eastAsia" w:ascii="宋体" w:hAnsi="宋体" w:cs="宋体"/>
                <w:kern w:val="2"/>
                <w:sz w:val="21"/>
                <w:szCs w:val="21"/>
                <w:lang w:val="en-US" w:eastAsia="zh-CN"/>
              </w:rPr>
              <w:t>18</w:t>
            </w:r>
            <w:r>
              <w:rPr>
                <w:rFonts w:hint="eastAsia" w:ascii="宋体" w:hAnsi="宋体" w:eastAsia="宋体" w:cs="宋体"/>
                <w:kern w:val="2"/>
                <w:sz w:val="21"/>
                <w:szCs w:val="21"/>
              </w:rPr>
              <w:t>分，按上述要求扣完为止，未提供的不计分。</w:t>
            </w:r>
          </w:p>
          <w:p w14:paraId="73D07443">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4"/>
                <w:highlight w:val="none"/>
                <w:lang w:val="en-US" w:eastAsia="zh-CN"/>
              </w:rPr>
            </w:pPr>
            <w:r>
              <w:rPr>
                <w:rFonts w:hint="eastAsia" w:ascii="宋体" w:hAnsi="宋体" w:eastAsia="宋体" w:cs="宋体"/>
                <w:kern w:val="2"/>
                <w:sz w:val="21"/>
                <w:szCs w:val="21"/>
                <w:lang w:val="en-US" w:eastAsia="zh-CN" w:bidi="ar"/>
              </w:rPr>
              <w:t>注：缺陷指与项目采购需求匹配度不高的，可行性、实用性、针对性有待改善，表述笼统或前后不一致等情形。</w:t>
            </w:r>
          </w:p>
        </w:tc>
      </w:tr>
      <w:tr w14:paraId="19A51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10" w:hRule="atLeast"/>
        </w:trPr>
        <w:tc>
          <w:tcPr>
            <w:tcW w:w="954" w:type="dxa"/>
            <w:vMerge w:val="continue"/>
            <w:shd w:val="clear" w:color="auto" w:fill="auto"/>
            <w:vAlign w:val="center"/>
          </w:tcPr>
          <w:p w14:paraId="38D16F8C">
            <w:pPr>
              <w:keepNext w:val="0"/>
              <w:keepLines w:val="0"/>
              <w:widowControl w:val="0"/>
              <w:suppressLineNumbers w:val="0"/>
              <w:spacing w:before="0" w:beforeAutospacing="0" w:after="0" w:afterAutospacing="0"/>
              <w:ind w:left="0" w:right="0"/>
              <w:jc w:val="left"/>
              <w:rPr>
                <w:rFonts w:hint="default" w:ascii="宋体" w:hAnsi="宋体" w:eastAsia="宋体" w:cs="宋体"/>
                <w:color w:val="auto"/>
                <w:kern w:val="2"/>
                <w:sz w:val="21"/>
                <w:szCs w:val="24"/>
                <w:highlight w:val="none"/>
                <w:lang w:val="en-US" w:eastAsia="zh-CN"/>
              </w:rPr>
            </w:pPr>
          </w:p>
        </w:tc>
        <w:tc>
          <w:tcPr>
            <w:tcW w:w="975" w:type="dxa"/>
            <w:shd w:val="clear" w:color="auto" w:fill="auto"/>
            <w:vAlign w:val="center"/>
          </w:tcPr>
          <w:p w14:paraId="2C0E29D2">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4"/>
                <w:highlight w:val="none"/>
                <w:lang w:val="en-US" w:eastAsia="zh-CN"/>
              </w:rPr>
            </w:pPr>
            <w:r>
              <w:rPr>
                <w:rFonts w:hint="eastAsia" w:ascii="宋体" w:hAnsi="宋体" w:eastAsia="宋体" w:cs="宋体"/>
                <w:color w:val="auto"/>
                <w:kern w:val="2"/>
                <w:sz w:val="21"/>
                <w:szCs w:val="24"/>
                <w:highlight w:val="none"/>
                <w:lang w:val="en-US" w:eastAsia="zh-CN"/>
              </w:rPr>
              <w:t>演练评分评估体系合理性</w:t>
            </w:r>
          </w:p>
        </w:tc>
        <w:tc>
          <w:tcPr>
            <w:tcW w:w="735" w:type="dxa"/>
            <w:shd w:val="clear" w:color="auto" w:fill="auto"/>
            <w:vAlign w:val="center"/>
          </w:tcPr>
          <w:p w14:paraId="4C5C37BC">
            <w:pPr>
              <w:keepNext w:val="0"/>
              <w:keepLines w:val="0"/>
              <w:widowControl w:val="0"/>
              <w:suppressLineNumbers w:val="0"/>
              <w:spacing w:before="0" w:beforeAutospacing="0" w:after="0" w:afterAutospacing="0"/>
              <w:ind w:left="0" w:right="0"/>
              <w:jc w:val="left"/>
              <w:rPr>
                <w:rFonts w:hint="default" w:ascii="宋体" w:hAnsi="宋体" w:eastAsia="宋体" w:cs="宋体"/>
                <w:color w:val="auto"/>
                <w:kern w:val="2"/>
                <w:sz w:val="21"/>
                <w:szCs w:val="24"/>
                <w:highlight w:val="none"/>
                <w:lang w:val="en-US" w:eastAsia="zh-CN"/>
              </w:rPr>
            </w:pPr>
            <w:r>
              <w:rPr>
                <w:rFonts w:hint="eastAsia" w:ascii="宋体" w:hAnsi="宋体" w:cs="宋体"/>
                <w:color w:val="auto"/>
                <w:kern w:val="2"/>
                <w:sz w:val="21"/>
                <w:szCs w:val="24"/>
                <w:highlight w:val="none"/>
                <w:lang w:val="en-US" w:eastAsia="zh-CN"/>
              </w:rPr>
              <w:t>8</w:t>
            </w:r>
          </w:p>
        </w:tc>
        <w:tc>
          <w:tcPr>
            <w:tcW w:w="5869" w:type="dxa"/>
            <w:shd w:val="clear" w:color="auto" w:fill="auto"/>
            <w:vAlign w:val="center"/>
          </w:tcPr>
          <w:p w14:paraId="5DE1B95E">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4"/>
                <w:highlight w:val="none"/>
                <w:lang w:val="en-US" w:eastAsia="zh-CN"/>
              </w:rPr>
            </w:pPr>
            <w:r>
              <w:rPr>
                <w:rFonts w:hint="eastAsia" w:ascii="宋体" w:hAnsi="宋体" w:eastAsia="宋体" w:cs="宋体"/>
                <w:color w:val="auto"/>
                <w:kern w:val="2"/>
                <w:sz w:val="21"/>
                <w:szCs w:val="24"/>
                <w:highlight w:val="none"/>
                <w:lang w:val="en-US" w:eastAsia="zh-CN"/>
              </w:rPr>
              <w:t>根据供应商针对本项目提供的演练评分评估体系，包括但不限于：①评分体系匹配性，包含预设预案体系、联动机制、现场处置、智能应用、台账资料、复盘整改六个评分维度、②百分制分值设置合理性、③评分细则的可操作性等进行评审：</w:t>
            </w:r>
          </w:p>
          <w:p w14:paraId="4A15A2B5">
            <w:pPr>
              <w:pStyle w:val="28"/>
              <w:keepNext w:val="0"/>
              <w:keepLines w:val="0"/>
              <w:widowControl w:val="0"/>
              <w:suppressLineNumbers w:val="0"/>
              <w:autoSpaceDE w:val="0"/>
              <w:autoSpaceDN/>
              <w:spacing w:line="400" w:lineRule="exact"/>
              <w:jc w:val="left"/>
              <w:rPr>
                <w:rFonts w:hint="default" w:ascii="宋体" w:hAnsi="宋体" w:eastAsia="宋体" w:cs="Cambria"/>
                <w:kern w:val="2"/>
                <w:sz w:val="21"/>
                <w:szCs w:val="21"/>
                <w:lang w:val="en-US" w:eastAsia="zh-CN"/>
              </w:rPr>
            </w:pPr>
            <w:r>
              <w:rPr>
                <w:rFonts w:hint="eastAsia" w:ascii="宋体" w:hAnsi="宋体" w:eastAsia="宋体" w:cs="宋体"/>
                <w:kern w:val="2"/>
                <w:sz w:val="21"/>
                <w:szCs w:val="21"/>
              </w:rPr>
              <w:t>1、前述</w:t>
            </w:r>
            <w:r>
              <w:rPr>
                <w:rFonts w:hint="eastAsia" w:ascii="宋体" w:hAnsi="宋体" w:cs="宋体"/>
                <w:kern w:val="2"/>
                <w:sz w:val="21"/>
                <w:szCs w:val="21"/>
                <w:lang w:val="en-US" w:eastAsia="zh-CN"/>
              </w:rPr>
              <w:t>第1、2</w:t>
            </w:r>
            <w:r>
              <w:rPr>
                <w:rFonts w:hint="eastAsia" w:ascii="宋体" w:hAnsi="宋体" w:eastAsia="宋体" w:cs="宋体"/>
                <w:kern w:val="2"/>
                <w:sz w:val="21"/>
                <w:szCs w:val="21"/>
              </w:rPr>
              <w:t>项中有缺项的，每项扣</w:t>
            </w:r>
            <w:r>
              <w:rPr>
                <w:rFonts w:hint="eastAsia" w:ascii="宋体" w:hAnsi="宋体" w:cs="宋体"/>
                <w:kern w:val="2"/>
                <w:sz w:val="21"/>
                <w:szCs w:val="21"/>
                <w:lang w:val="en-US" w:eastAsia="zh-CN"/>
              </w:rPr>
              <w:t>3</w:t>
            </w:r>
            <w:r>
              <w:rPr>
                <w:rFonts w:hint="eastAsia" w:ascii="宋体" w:hAnsi="宋体" w:eastAsia="宋体" w:cs="宋体"/>
                <w:kern w:val="2"/>
                <w:sz w:val="21"/>
                <w:szCs w:val="21"/>
              </w:rPr>
              <w:t>分；</w:t>
            </w:r>
            <w:r>
              <w:rPr>
                <w:rFonts w:hint="eastAsia" w:ascii="宋体" w:hAnsi="宋体" w:cs="宋体"/>
                <w:kern w:val="2"/>
                <w:sz w:val="21"/>
                <w:szCs w:val="21"/>
                <w:lang w:val="en-US" w:eastAsia="zh-CN"/>
              </w:rPr>
              <w:t>第3项中有缺项的，扣2分；</w:t>
            </w:r>
          </w:p>
          <w:p w14:paraId="3274A856">
            <w:pPr>
              <w:pStyle w:val="28"/>
              <w:keepNext w:val="0"/>
              <w:keepLines w:val="0"/>
              <w:widowControl w:val="0"/>
              <w:suppressLineNumbers w:val="0"/>
              <w:autoSpaceDE w:val="0"/>
              <w:autoSpaceDN/>
              <w:spacing w:line="400" w:lineRule="exact"/>
              <w:jc w:val="left"/>
              <w:rPr>
                <w:rFonts w:hint="default" w:ascii="宋体" w:hAnsi="宋体" w:eastAsia="宋体" w:cs="Cambria"/>
                <w:kern w:val="2"/>
                <w:sz w:val="21"/>
                <w:szCs w:val="21"/>
                <w:lang w:val="en-US" w:eastAsia="zh-CN"/>
              </w:rPr>
            </w:pPr>
            <w:r>
              <w:rPr>
                <w:rFonts w:hint="eastAsia" w:ascii="宋体" w:hAnsi="宋体" w:eastAsia="宋体" w:cs="宋体"/>
                <w:kern w:val="2"/>
                <w:sz w:val="21"/>
                <w:szCs w:val="21"/>
              </w:rPr>
              <w:t>2、前述</w:t>
            </w:r>
            <w:r>
              <w:rPr>
                <w:rFonts w:hint="eastAsia" w:ascii="宋体" w:hAnsi="宋体" w:cs="宋体"/>
                <w:kern w:val="2"/>
                <w:sz w:val="21"/>
                <w:szCs w:val="21"/>
                <w:lang w:val="en-US" w:eastAsia="zh-CN"/>
              </w:rPr>
              <w:t>第1、2</w:t>
            </w:r>
            <w:r>
              <w:rPr>
                <w:rFonts w:hint="eastAsia" w:ascii="宋体" w:hAnsi="宋体" w:eastAsia="宋体" w:cs="宋体"/>
                <w:kern w:val="2"/>
                <w:sz w:val="21"/>
                <w:szCs w:val="21"/>
              </w:rPr>
              <w:t>项中有缺陷的，每处扣1分，每项最多扣</w:t>
            </w:r>
            <w:r>
              <w:rPr>
                <w:rFonts w:hint="eastAsia" w:ascii="宋体" w:hAnsi="宋体" w:cs="宋体"/>
                <w:kern w:val="2"/>
                <w:sz w:val="21"/>
                <w:szCs w:val="21"/>
                <w:lang w:val="en-US" w:eastAsia="zh-CN"/>
              </w:rPr>
              <w:t>3</w:t>
            </w:r>
            <w:r>
              <w:rPr>
                <w:rFonts w:hint="eastAsia" w:ascii="宋体" w:hAnsi="宋体" w:eastAsia="宋体" w:cs="宋体"/>
                <w:kern w:val="2"/>
                <w:sz w:val="21"/>
                <w:szCs w:val="21"/>
              </w:rPr>
              <w:t>分；</w:t>
            </w:r>
            <w:r>
              <w:rPr>
                <w:rFonts w:hint="eastAsia" w:ascii="宋体" w:hAnsi="宋体" w:cs="宋体"/>
                <w:kern w:val="2"/>
                <w:sz w:val="21"/>
                <w:szCs w:val="21"/>
                <w:lang w:val="en-US" w:eastAsia="zh-CN"/>
              </w:rPr>
              <w:t>第3项中有缺项的，每处扣1分，该项最多扣2分；</w:t>
            </w:r>
          </w:p>
          <w:p w14:paraId="5EC4909D">
            <w:pPr>
              <w:pStyle w:val="28"/>
              <w:keepNext w:val="0"/>
              <w:keepLines w:val="0"/>
              <w:widowControl w:val="0"/>
              <w:suppressLineNumbers w:val="0"/>
              <w:autoSpaceDE w:val="0"/>
              <w:autoSpaceDN/>
              <w:spacing w:line="400" w:lineRule="exact"/>
              <w:jc w:val="left"/>
              <w:rPr>
                <w:rFonts w:hint="eastAsia" w:ascii="宋体" w:hAnsi="宋体" w:eastAsia="宋体" w:cs="Cambria"/>
                <w:kern w:val="2"/>
                <w:sz w:val="21"/>
                <w:szCs w:val="21"/>
              </w:rPr>
            </w:pPr>
            <w:r>
              <w:rPr>
                <w:rFonts w:hint="eastAsia" w:ascii="宋体" w:hAnsi="宋体" w:eastAsia="宋体" w:cs="宋体"/>
                <w:kern w:val="2"/>
                <w:sz w:val="21"/>
                <w:szCs w:val="21"/>
              </w:rPr>
              <w:t>本项满分为</w:t>
            </w:r>
            <w:r>
              <w:rPr>
                <w:rFonts w:hint="eastAsia" w:ascii="宋体" w:hAnsi="宋体" w:cs="宋体"/>
                <w:kern w:val="2"/>
                <w:sz w:val="21"/>
                <w:szCs w:val="21"/>
                <w:lang w:val="en-US" w:eastAsia="zh-CN"/>
              </w:rPr>
              <w:t>8</w:t>
            </w:r>
            <w:r>
              <w:rPr>
                <w:rFonts w:hint="eastAsia" w:ascii="宋体" w:hAnsi="宋体" w:eastAsia="宋体" w:cs="宋体"/>
                <w:kern w:val="2"/>
                <w:sz w:val="21"/>
                <w:szCs w:val="21"/>
              </w:rPr>
              <w:t>分，按上述要求扣完为止，未提供的不计分。</w:t>
            </w:r>
          </w:p>
          <w:p w14:paraId="299E113E">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4"/>
                <w:highlight w:val="none"/>
                <w:lang w:val="en-US" w:eastAsia="zh-CN"/>
              </w:rPr>
            </w:pPr>
            <w:r>
              <w:rPr>
                <w:rFonts w:hint="eastAsia" w:ascii="宋体" w:hAnsi="宋体" w:eastAsia="宋体" w:cs="宋体"/>
                <w:kern w:val="2"/>
                <w:sz w:val="21"/>
                <w:szCs w:val="21"/>
                <w:lang w:val="en-US" w:eastAsia="zh-CN" w:bidi="ar"/>
              </w:rPr>
              <w:t>注：缺陷指与项目采购需求匹配度不高的，可行性、实用性、针对性有待改善，表述笼统或前后不一致等情形。</w:t>
            </w:r>
          </w:p>
        </w:tc>
      </w:tr>
      <w:tr w14:paraId="3026E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40" w:hRule="atLeast"/>
        </w:trPr>
        <w:tc>
          <w:tcPr>
            <w:tcW w:w="954" w:type="dxa"/>
            <w:vMerge w:val="restart"/>
            <w:shd w:val="clear" w:color="auto" w:fill="auto"/>
            <w:vAlign w:val="center"/>
          </w:tcPr>
          <w:p w14:paraId="54A7F27D">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4"/>
                <w:highlight w:val="none"/>
                <w:lang w:val="en-US" w:eastAsia="zh-CN"/>
              </w:rPr>
            </w:pPr>
            <w:r>
              <w:rPr>
                <w:rFonts w:hint="eastAsia" w:ascii="宋体" w:hAnsi="宋体" w:eastAsia="宋体" w:cs="宋体"/>
                <w:color w:val="auto"/>
                <w:kern w:val="2"/>
                <w:sz w:val="21"/>
                <w:szCs w:val="24"/>
                <w:highlight w:val="none"/>
                <w:lang w:val="en-US" w:eastAsia="zh-CN"/>
              </w:rPr>
              <w:t>商务部分（</w:t>
            </w:r>
            <w:r>
              <w:rPr>
                <w:rFonts w:hint="eastAsia" w:ascii="宋体" w:hAnsi="宋体" w:cs="宋体"/>
                <w:color w:val="auto"/>
                <w:kern w:val="2"/>
                <w:sz w:val="21"/>
                <w:szCs w:val="24"/>
                <w:highlight w:val="none"/>
                <w:lang w:val="en-US" w:eastAsia="zh-CN"/>
              </w:rPr>
              <w:t>30分</w:t>
            </w:r>
            <w:r>
              <w:rPr>
                <w:rFonts w:hint="eastAsia" w:ascii="宋体" w:hAnsi="宋体" w:eastAsia="宋体" w:cs="宋体"/>
                <w:color w:val="auto"/>
                <w:kern w:val="2"/>
                <w:sz w:val="21"/>
                <w:szCs w:val="24"/>
                <w:highlight w:val="none"/>
                <w:lang w:val="en-US" w:eastAsia="zh-CN"/>
              </w:rPr>
              <w:t>）</w:t>
            </w:r>
          </w:p>
        </w:tc>
        <w:tc>
          <w:tcPr>
            <w:tcW w:w="975" w:type="dxa"/>
            <w:shd w:val="clear" w:color="auto" w:fill="auto"/>
            <w:vAlign w:val="center"/>
          </w:tcPr>
          <w:p w14:paraId="3B4CFB78">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4"/>
                <w:highlight w:val="none"/>
                <w:lang w:val="en-US" w:eastAsia="zh-CN"/>
              </w:rPr>
            </w:pPr>
            <w:r>
              <w:rPr>
                <w:rFonts w:hint="eastAsia" w:ascii="宋体" w:hAnsi="宋体" w:eastAsia="宋体" w:cs="宋体"/>
                <w:color w:val="auto"/>
                <w:kern w:val="2"/>
                <w:sz w:val="21"/>
                <w:szCs w:val="24"/>
                <w:highlight w:val="none"/>
                <w:lang w:val="en-US" w:eastAsia="zh-CN"/>
              </w:rPr>
              <w:t>业绩</w:t>
            </w:r>
          </w:p>
        </w:tc>
        <w:tc>
          <w:tcPr>
            <w:tcW w:w="735" w:type="dxa"/>
            <w:shd w:val="clear" w:color="auto" w:fill="auto"/>
            <w:vAlign w:val="center"/>
          </w:tcPr>
          <w:p w14:paraId="3EED87BB">
            <w:pPr>
              <w:keepNext w:val="0"/>
              <w:keepLines w:val="0"/>
              <w:widowControl w:val="0"/>
              <w:suppressLineNumbers w:val="0"/>
              <w:spacing w:before="0" w:beforeAutospacing="0" w:after="0" w:afterAutospacing="0"/>
              <w:ind w:left="0" w:right="0"/>
              <w:jc w:val="left"/>
              <w:rPr>
                <w:rFonts w:hint="default" w:ascii="宋体" w:hAnsi="宋体" w:eastAsia="宋体" w:cs="宋体"/>
                <w:color w:val="auto"/>
                <w:kern w:val="2"/>
                <w:sz w:val="21"/>
                <w:szCs w:val="24"/>
                <w:highlight w:val="none"/>
                <w:lang w:val="en-US" w:eastAsia="zh-CN"/>
              </w:rPr>
            </w:pPr>
            <w:r>
              <w:rPr>
                <w:rFonts w:hint="eastAsia" w:ascii="宋体" w:hAnsi="宋体" w:cs="宋体"/>
                <w:color w:val="auto"/>
                <w:kern w:val="2"/>
                <w:sz w:val="21"/>
                <w:szCs w:val="24"/>
                <w:highlight w:val="none"/>
                <w:lang w:val="en-US" w:eastAsia="zh-CN"/>
              </w:rPr>
              <w:t>20</w:t>
            </w:r>
          </w:p>
        </w:tc>
        <w:tc>
          <w:tcPr>
            <w:tcW w:w="5869" w:type="dxa"/>
            <w:shd w:val="clear" w:color="auto" w:fill="auto"/>
            <w:vAlign w:val="top"/>
          </w:tcPr>
          <w:p w14:paraId="1FAB12FD">
            <w:pPr>
              <w:keepNext w:val="0"/>
              <w:keepLines w:val="0"/>
              <w:widowControl w:val="0"/>
              <w:suppressLineNumbers w:val="0"/>
              <w:adjustRightInd w:val="0"/>
              <w:snapToGrid w:val="0"/>
              <w:spacing w:before="0" w:beforeAutospacing="0" w:after="0" w:afterAutospacing="0" w:line="360" w:lineRule="exact"/>
              <w:ind w:left="0" w:right="0"/>
              <w:jc w:val="left"/>
              <w:rPr>
                <w:rFonts w:hint="eastAsia" w:ascii="宋体" w:hAnsi="宋体" w:eastAsia="宋体" w:cs="宋体"/>
                <w:bCs/>
                <w:spacing w:val="-2"/>
                <w:kern w:val="2"/>
                <w:sz w:val="21"/>
                <w:szCs w:val="21"/>
              </w:rPr>
            </w:pPr>
            <w:r>
              <w:rPr>
                <w:rFonts w:hint="eastAsia" w:ascii="宋体" w:hAnsi="宋体" w:eastAsia="宋体" w:cs="宋体"/>
                <w:bCs/>
                <w:spacing w:val="-2"/>
                <w:kern w:val="2"/>
                <w:sz w:val="21"/>
                <w:szCs w:val="21"/>
                <w:lang w:val="en-US" w:eastAsia="zh-CN" w:bidi="ar"/>
              </w:rPr>
              <w:t>在投标截止之日前36个月内（以合同签订时间为准）承担过类似项目业绩的</w:t>
            </w:r>
            <w:r>
              <w:rPr>
                <w:rFonts w:hint="eastAsia" w:ascii="宋体" w:hAnsi="宋体" w:cs="宋体"/>
                <w:bCs/>
                <w:strike w:val="0"/>
                <w:dstrike w:val="0"/>
                <w:spacing w:val="-2"/>
                <w:kern w:val="2"/>
                <w:sz w:val="21"/>
                <w:szCs w:val="21"/>
                <w:highlight w:val="none"/>
                <w:lang w:val="en-US" w:eastAsia="zh-CN" w:bidi="ar"/>
              </w:rPr>
              <w:t>（包含但不限于交通运输行业安全、应急等类服务）</w:t>
            </w:r>
            <w:r>
              <w:rPr>
                <w:rFonts w:hint="eastAsia" w:ascii="宋体" w:hAnsi="宋体" w:eastAsia="宋体" w:cs="宋体"/>
                <w:bCs/>
                <w:strike w:val="0"/>
                <w:spacing w:val="-2"/>
                <w:kern w:val="2"/>
                <w:sz w:val="21"/>
                <w:szCs w:val="21"/>
                <w:highlight w:val="none"/>
                <w:lang w:val="en-US" w:eastAsia="zh-CN" w:bidi="ar"/>
              </w:rPr>
              <w:t>，</w:t>
            </w:r>
            <w:r>
              <w:rPr>
                <w:rFonts w:hint="eastAsia" w:ascii="宋体" w:hAnsi="宋体" w:eastAsia="宋体" w:cs="宋体"/>
                <w:bCs/>
                <w:spacing w:val="-2"/>
                <w:kern w:val="2"/>
                <w:sz w:val="21"/>
                <w:szCs w:val="21"/>
                <w:lang w:val="en-US" w:eastAsia="zh-CN" w:bidi="ar"/>
              </w:rPr>
              <w:t>每提供一个计4分，最高计20分。</w:t>
            </w:r>
          </w:p>
          <w:p w14:paraId="3B0E78F1">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4"/>
                <w:highlight w:val="none"/>
                <w:lang w:val="en-US" w:eastAsia="zh-CN"/>
              </w:rPr>
            </w:pPr>
            <w:r>
              <w:rPr>
                <w:rFonts w:hint="eastAsia" w:ascii="宋体" w:hAnsi="宋体" w:eastAsia="宋体" w:cs="宋体"/>
                <w:bCs/>
                <w:spacing w:val="-2"/>
                <w:kern w:val="2"/>
                <w:sz w:val="21"/>
                <w:szCs w:val="21"/>
                <w:lang w:val="en-US" w:eastAsia="zh-CN" w:bidi="ar"/>
              </w:rPr>
              <w:t>注：提供合同复印件（合同首页、采购内容页、合同签章页等关键页）并加盖供应商公章。同一项目不重复计分,否则不得分。</w:t>
            </w:r>
          </w:p>
          <w:p w14:paraId="11EB4AA0">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4"/>
                <w:highlight w:val="none"/>
                <w:lang w:val="en-US" w:eastAsia="zh-CN"/>
              </w:rPr>
            </w:pPr>
            <w:r>
              <w:rPr>
                <w:rFonts w:hint="eastAsia" w:ascii="宋体" w:hAnsi="宋体" w:eastAsia="宋体" w:cs="宋体"/>
                <w:color w:val="auto"/>
                <w:kern w:val="2"/>
                <w:sz w:val="21"/>
                <w:szCs w:val="24"/>
                <w:highlight w:val="none"/>
                <w:lang w:val="en-US" w:eastAsia="zh-CN"/>
              </w:rPr>
              <w:t>注：提供合同或中标（成交）通知书复印件为准并加盖单位公章，否则不予计分。</w:t>
            </w:r>
          </w:p>
        </w:tc>
      </w:tr>
      <w:tr w14:paraId="482BF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12" w:hRule="atLeast"/>
        </w:trPr>
        <w:tc>
          <w:tcPr>
            <w:tcW w:w="954" w:type="dxa"/>
            <w:vMerge w:val="continue"/>
            <w:shd w:val="clear" w:color="auto" w:fill="auto"/>
            <w:vAlign w:val="center"/>
          </w:tcPr>
          <w:p w14:paraId="4C7C9B9B">
            <w:pPr>
              <w:keepNext w:val="0"/>
              <w:keepLines w:val="0"/>
              <w:widowControl w:val="0"/>
              <w:suppressLineNumbers w:val="0"/>
              <w:spacing w:before="0" w:beforeAutospacing="0" w:after="0" w:afterAutospacing="0"/>
              <w:ind w:left="0" w:right="0"/>
              <w:jc w:val="left"/>
              <w:rPr>
                <w:rFonts w:hint="default" w:ascii="宋体" w:hAnsi="宋体" w:eastAsia="宋体" w:cs="宋体"/>
                <w:color w:val="auto"/>
                <w:kern w:val="2"/>
                <w:sz w:val="21"/>
                <w:szCs w:val="24"/>
                <w:highlight w:val="none"/>
                <w:lang w:val="en-US" w:eastAsia="zh-CN"/>
              </w:rPr>
            </w:pPr>
          </w:p>
        </w:tc>
        <w:tc>
          <w:tcPr>
            <w:tcW w:w="975" w:type="dxa"/>
            <w:shd w:val="clear" w:color="auto" w:fill="auto"/>
            <w:vAlign w:val="center"/>
          </w:tcPr>
          <w:p w14:paraId="136724F6">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4"/>
                <w:highlight w:val="none"/>
                <w:lang w:val="en-US" w:eastAsia="zh-CN"/>
              </w:rPr>
            </w:pPr>
            <w:r>
              <w:rPr>
                <w:rFonts w:hint="eastAsia" w:ascii="宋体" w:hAnsi="宋体" w:eastAsia="宋体" w:cs="宋体"/>
                <w:color w:val="auto"/>
                <w:kern w:val="2"/>
                <w:sz w:val="21"/>
                <w:szCs w:val="24"/>
                <w:highlight w:val="none"/>
                <w:lang w:val="en-US" w:eastAsia="zh-CN"/>
              </w:rPr>
              <w:t>服务团队</w:t>
            </w:r>
          </w:p>
        </w:tc>
        <w:tc>
          <w:tcPr>
            <w:tcW w:w="735" w:type="dxa"/>
            <w:shd w:val="clear" w:color="auto" w:fill="auto"/>
            <w:vAlign w:val="center"/>
          </w:tcPr>
          <w:p w14:paraId="0870B52C">
            <w:pPr>
              <w:keepNext w:val="0"/>
              <w:keepLines w:val="0"/>
              <w:widowControl w:val="0"/>
              <w:suppressLineNumbers w:val="0"/>
              <w:spacing w:before="0" w:beforeAutospacing="0" w:after="0" w:afterAutospacing="0"/>
              <w:ind w:left="0" w:right="0"/>
              <w:jc w:val="left"/>
              <w:rPr>
                <w:rFonts w:hint="default" w:ascii="宋体" w:hAnsi="宋体" w:eastAsia="宋体" w:cs="宋体"/>
                <w:color w:val="auto"/>
                <w:kern w:val="2"/>
                <w:sz w:val="21"/>
                <w:szCs w:val="24"/>
                <w:highlight w:val="none"/>
                <w:lang w:val="en-US" w:eastAsia="zh-CN"/>
              </w:rPr>
            </w:pPr>
            <w:r>
              <w:rPr>
                <w:rFonts w:hint="eastAsia" w:ascii="宋体" w:hAnsi="宋体" w:cs="宋体"/>
                <w:color w:val="auto"/>
                <w:kern w:val="2"/>
                <w:sz w:val="21"/>
                <w:szCs w:val="24"/>
                <w:highlight w:val="none"/>
                <w:lang w:val="en-US" w:eastAsia="zh-CN"/>
              </w:rPr>
              <w:t>10</w:t>
            </w:r>
          </w:p>
        </w:tc>
        <w:tc>
          <w:tcPr>
            <w:tcW w:w="5869" w:type="dxa"/>
            <w:shd w:val="clear" w:color="auto" w:fill="auto"/>
            <w:vAlign w:val="center"/>
          </w:tcPr>
          <w:p w14:paraId="23989C2D">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4"/>
                <w:highlight w:val="none"/>
                <w:lang w:val="en-US" w:eastAsia="zh-CN"/>
              </w:rPr>
            </w:pPr>
            <w:r>
              <w:rPr>
                <w:rFonts w:hint="eastAsia" w:ascii="宋体" w:hAnsi="宋体" w:eastAsia="宋体" w:cs="宋体"/>
                <w:color w:val="auto"/>
                <w:kern w:val="2"/>
                <w:sz w:val="21"/>
                <w:szCs w:val="24"/>
                <w:highlight w:val="none"/>
                <w:lang w:val="en-US" w:eastAsia="zh-CN"/>
              </w:rPr>
              <w:t>根据供应商针对本项目组建的服务团队，包括但不限于：①人员结构的合理性、②人员的专业匹配度等方面进行评审：</w:t>
            </w:r>
          </w:p>
          <w:p w14:paraId="446AD3ED">
            <w:pPr>
              <w:pStyle w:val="28"/>
              <w:keepNext w:val="0"/>
              <w:keepLines w:val="0"/>
              <w:widowControl w:val="0"/>
              <w:suppressLineNumbers w:val="0"/>
              <w:autoSpaceDE w:val="0"/>
              <w:autoSpaceDN/>
              <w:spacing w:line="400" w:lineRule="exact"/>
              <w:jc w:val="left"/>
              <w:rPr>
                <w:rFonts w:hint="eastAsia" w:ascii="宋体" w:hAnsi="宋体" w:eastAsia="宋体" w:cs="Cambria"/>
                <w:kern w:val="2"/>
                <w:sz w:val="21"/>
                <w:szCs w:val="21"/>
              </w:rPr>
            </w:pPr>
            <w:r>
              <w:rPr>
                <w:rFonts w:hint="eastAsia" w:ascii="宋体" w:hAnsi="宋体" w:eastAsia="宋体" w:cs="宋体"/>
                <w:kern w:val="2"/>
                <w:sz w:val="21"/>
                <w:szCs w:val="21"/>
              </w:rPr>
              <w:t>1、前述</w:t>
            </w:r>
            <w:r>
              <w:rPr>
                <w:rFonts w:hint="eastAsia" w:ascii="宋体" w:hAnsi="宋体" w:cs="宋体"/>
                <w:kern w:val="2"/>
                <w:sz w:val="21"/>
                <w:szCs w:val="21"/>
                <w:lang w:val="en-US" w:eastAsia="zh-CN"/>
              </w:rPr>
              <w:t>2</w:t>
            </w:r>
            <w:r>
              <w:rPr>
                <w:rFonts w:hint="eastAsia" w:ascii="宋体" w:hAnsi="宋体" w:eastAsia="宋体" w:cs="宋体"/>
                <w:kern w:val="2"/>
                <w:sz w:val="21"/>
                <w:szCs w:val="21"/>
              </w:rPr>
              <w:t>项中有缺项的，每项扣</w:t>
            </w:r>
            <w:r>
              <w:rPr>
                <w:rFonts w:hint="eastAsia" w:ascii="宋体" w:hAnsi="宋体" w:cs="宋体"/>
                <w:kern w:val="2"/>
                <w:sz w:val="21"/>
                <w:szCs w:val="21"/>
                <w:lang w:val="en-US" w:eastAsia="zh-CN"/>
              </w:rPr>
              <w:t>5</w:t>
            </w:r>
            <w:r>
              <w:rPr>
                <w:rFonts w:hint="eastAsia" w:ascii="宋体" w:hAnsi="宋体" w:eastAsia="宋体" w:cs="宋体"/>
                <w:kern w:val="2"/>
                <w:sz w:val="21"/>
                <w:szCs w:val="21"/>
              </w:rPr>
              <w:t>分；</w:t>
            </w:r>
          </w:p>
          <w:p w14:paraId="1C26B179">
            <w:pPr>
              <w:pStyle w:val="28"/>
              <w:keepNext w:val="0"/>
              <w:keepLines w:val="0"/>
              <w:widowControl w:val="0"/>
              <w:suppressLineNumbers w:val="0"/>
              <w:autoSpaceDE w:val="0"/>
              <w:autoSpaceDN/>
              <w:spacing w:line="400" w:lineRule="exact"/>
              <w:jc w:val="left"/>
              <w:rPr>
                <w:rFonts w:hint="eastAsia" w:ascii="宋体" w:hAnsi="宋体" w:eastAsia="宋体" w:cs="Cambria"/>
                <w:kern w:val="2"/>
                <w:sz w:val="21"/>
                <w:szCs w:val="21"/>
              </w:rPr>
            </w:pPr>
            <w:r>
              <w:rPr>
                <w:rFonts w:hint="eastAsia" w:ascii="宋体" w:hAnsi="宋体" w:eastAsia="宋体" w:cs="宋体"/>
                <w:kern w:val="2"/>
                <w:sz w:val="21"/>
                <w:szCs w:val="21"/>
              </w:rPr>
              <w:t>2、前述</w:t>
            </w:r>
            <w:r>
              <w:rPr>
                <w:rFonts w:hint="eastAsia" w:ascii="宋体" w:hAnsi="宋体" w:cs="宋体"/>
                <w:kern w:val="2"/>
                <w:sz w:val="21"/>
                <w:szCs w:val="21"/>
                <w:lang w:val="en-US" w:eastAsia="zh-CN"/>
              </w:rPr>
              <w:t>2</w:t>
            </w:r>
            <w:r>
              <w:rPr>
                <w:rFonts w:hint="eastAsia" w:ascii="宋体" w:hAnsi="宋体" w:eastAsia="宋体" w:cs="宋体"/>
                <w:kern w:val="2"/>
                <w:sz w:val="21"/>
                <w:szCs w:val="21"/>
              </w:rPr>
              <w:t>项中有缺陷的，每处扣</w:t>
            </w:r>
            <w:r>
              <w:rPr>
                <w:rFonts w:hint="eastAsia" w:ascii="宋体" w:hAnsi="宋体" w:cs="宋体"/>
                <w:kern w:val="2"/>
                <w:sz w:val="21"/>
                <w:szCs w:val="21"/>
                <w:lang w:val="en-US" w:eastAsia="zh-CN"/>
              </w:rPr>
              <w:t>2</w:t>
            </w:r>
            <w:r>
              <w:rPr>
                <w:rFonts w:hint="eastAsia" w:ascii="宋体" w:hAnsi="宋体" w:eastAsia="宋体" w:cs="宋体"/>
                <w:kern w:val="2"/>
                <w:sz w:val="21"/>
                <w:szCs w:val="21"/>
              </w:rPr>
              <w:t>分，每项最多扣</w:t>
            </w:r>
            <w:r>
              <w:rPr>
                <w:rFonts w:hint="eastAsia" w:ascii="宋体" w:hAnsi="宋体" w:cs="宋体"/>
                <w:kern w:val="2"/>
                <w:sz w:val="21"/>
                <w:szCs w:val="21"/>
                <w:lang w:val="en-US" w:eastAsia="zh-CN"/>
              </w:rPr>
              <w:t>3</w:t>
            </w:r>
            <w:r>
              <w:rPr>
                <w:rFonts w:hint="eastAsia" w:ascii="宋体" w:hAnsi="宋体" w:eastAsia="宋体" w:cs="宋体"/>
                <w:kern w:val="2"/>
                <w:sz w:val="21"/>
                <w:szCs w:val="21"/>
              </w:rPr>
              <w:t>分；</w:t>
            </w:r>
          </w:p>
          <w:p w14:paraId="4549571F">
            <w:pPr>
              <w:pStyle w:val="28"/>
              <w:keepNext w:val="0"/>
              <w:keepLines w:val="0"/>
              <w:widowControl w:val="0"/>
              <w:suppressLineNumbers w:val="0"/>
              <w:autoSpaceDE w:val="0"/>
              <w:autoSpaceDN/>
              <w:spacing w:line="400" w:lineRule="exact"/>
              <w:jc w:val="left"/>
              <w:rPr>
                <w:rFonts w:hint="eastAsia" w:ascii="宋体" w:hAnsi="宋体" w:cs="宋体"/>
                <w:color w:val="auto"/>
                <w:kern w:val="2"/>
                <w:sz w:val="21"/>
                <w:szCs w:val="24"/>
                <w:highlight w:val="none"/>
                <w:lang w:val="en-US" w:eastAsia="zh-CN"/>
              </w:rPr>
            </w:pPr>
            <w:r>
              <w:rPr>
                <w:rFonts w:hint="eastAsia" w:ascii="宋体" w:hAnsi="宋体" w:eastAsia="宋体" w:cs="宋体"/>
                <w:kern w:val="2"/>
                <w:sz w:val="21"/>
                <w:szCs w:val="21"/>
              </w:rPr>
              <w:t>本项满分为10分，按上述要求扣完为止，未提供的不计分。</w:t>
            </w:r>
          </w:p>
          <w:p w14:paraId="64984813">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注</w:t>
            </w:r>
            <w:r>
              <w:rPr>
                <w:rFonts w:hint="eastAsia" w:ascii="宋体" w:hAnsi="宋体" w:cs="宋体"/>
                <w:kern w:val="2"/>
                <w:sz w:val="21"/>
                <w:szCs w:val="21"/>
                <w:lang w:val="en-US" w:eastAsia="zh-CN" w:bidi="ar"/>
              </w:rPr>
              <w:t>1</w:t>
            </w:r>
            <w:r>
              <w:rPr>
                <w:rFonts w:hint="eastAsia" w:ascii="宋体" w:hAnsi="宋体" w:eastAsia="宋体" w:cs="宋体"/>
                <w:kern w:val="2"/>
                <w:sz w:val="21"/>
                <w:szCs w:val="21"/>
                <w:lang w:val="en-US" w:eastAsia="zh-CN" w:bidi="ar"/>
              </w:rPr>
              <w:t>：缺陷指与项目采购需求匹配度不高的，可行性、实用性、针对性有待改善，表述笼统或前后不一致等情形。</w:t>
            </w:r>
          </w:p>
          <w:p w14:paraId="5AF68632">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4"/>
                <w:highlight w:val="none"/>
                <w:lang w:val="en-US" w:eastAsia="zh-CN"/>
              </w:rPr>
            </w:pPr>
            <w:r>
              <w:rPr>
                <w:rFonts w:hint="eastAsia" w:ascii="宋体" w:hAnsi="宋体" w:eastAsia="宋体" w:cs="宋体"/>
                <w:color w:val="auto"/>
                <w:kern w:val="2"/>
                <w:sz w:val="21"/>
                <w:szCs w:val="24"/>
                <w:highlight w:val="none"/>
                <w:lang w:val="en-US" w:eastAsia="zh-CN"/>
              </w:rPr>
              <w:t>注</w:t>
            </w:r>
            <w:r>
              <w:rPr>
                <w:rFonts w:hint="eastAsia" w:ascii="宋体" w:hAnsi="宋体" w:cs="宋体"/>
                <w:color w:val="auto"/>
                <w:kern w:val="2"/>
                <w:sz w:val="21"/>
                <w:szCs w:val="24"/>
                <w:highlight w:val="none"/>
                <w:lang w:val="en-US" w:eastAsia="zh-CN"/>
              </w:rPr>
              <w:t>2</w:t>
            </w:r>
            <w:r>
              <w:rPr>
                <w:rFonts w:hint="eastAsia" w:ascii="宋体" w:hAnsi="宋体" w:eastAsia="宋体" w:cs="宋体"/>
                <w:color w:val="auto"/>
                <w:kern w:val="2"/>
                <w:sz w:val="21"/>
                <w:szCs w:val="24"/>
                <w:highlight w:val="none"/>
                <w:lang w:val="en-US" w:eastAsia="zh-CN"/>
              </w:rPr>
              <w:t>：项目负责人应为中级职称以上</w:t>
            </w:r>
            <w:r>
              <w:rPr>
                <w:rFonts w:hint="eastAsia" w:ascii="宋体" w:hAnsi="宋体" w:cs="宋体"/>
                <w:color w:val="auto"/>
                <w:kern w:val="2"/>
                <w:sz w:val="21"/>
                <w:szCs w:val="24"/>
                <w:highlight w:val="none"/>
                <w:lang w:val="en-US" w:eastAsia="zh-CN"/>
              </w:rPr>
              <w:t>（含本级）</w:t>
            </w:r>
            <w:r>
              <w:rPr>
                <w:rFonts w:hint="eastAsia" w:ascii="宋体" w:hAnsi="宋体" w:eastAsia="宋体" w:cs="宋体"/>
                <w:color w:val="auto"/>
                <w:kern w:val="2"/>
                <w:sz w:val="21"/>
                <w:szCs w:val="24"/>
                <w:highlight w:val="none"/>
                <w:lang w:val="en-US" w:eastAsia="zh-CN"/>
              </w:rPr>
              <w:t>、省级安全应急类专家库成员、本单位足额缴纳社保两年以上。</w:t>
            </w:r>
          </w:p>
        </w:tc>
      </w:tr>
      <w:tr w14:paraId="53E21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12" w:hRule="atLeast"/>
        </w:trPr>
        <w:tc>
          <w:tcPr>
            <w:tcW w:w="8533" w:type="dxa"/>
            <w:gridSpan w:val="4"/>
            <w:shd w:val="clear" w:color="auto" w:fill="auto"/>
            <w:vAlign w:val="center"/>
          </w:tcPr>
          <w:p w14:paraId="1603BEE1">
            <w:pPr>
              <w:keepNext w:val="0"/>
              <w:keepLines w:val="0"/>
              <w:widowControl w:val="0"/>
              <w:suppressLineNumbers w:val="0"/>
              <w:adjustRightInd w:val="0"/>
              <w:snapToGrid w:val="0"/>
              <w:spacing w:before="0" w:beforeAutospacing="0" w:after="0" w:afterAutospacing="0" w:line="360" w:lineRule="exact"/>
              <w:ind w:left="0" w:right="0"/>
              <w:jc w:val="left"/>
              <w:rPr>
                <w:rFonts w:hint="eastAsia" w:ascii="宋体" w:hAnsi="宋体" w:eastAsia="宋体" w:cs="宋体"/>
                <w:color w:val="auto"/>
                <w:kern w:val="2"/>
                <w:sz w:val="21"/>
                <w:szCs w:val="24"/>
                <w:highlight w:val="none"/>
                <w:lang w:val="en-US" w:eastAsia="zh-CN"/>
              </w:rPr>
            </w:pPr>
            <w:r>
              <w:rPr>
                <w:rFonts w:hint="eastAsia" w:ascii="宋体" w:hAnsi="宋体" w:eastAsia="宋体" w:cs="宋体"/>
                <w:color w:val="auto"/>
                <w:kern w:val="2"/>
                <w:sz w:val="21"/>
                <w:szCs w:val="24"/>
                <w:highlight w:val="none"/>
                <w:lang w:val="en-US" w:eastAsia="zh-CN"/>
              </w:rPr>
              <w:t>其他说明：</w:t>
            </w:r>
          </w:p>
          <w:p w14:paraId="180E1ADD">
            <w:pPr>
              <w:keepNext w:val="0"/>
              <w:keepLines w:val="0"/>
              <w:widowControl w:val="0"/>
              <w:suppressLineNumbers w:val="0"/>
              <w:adjustRightInd w:val="0"/>
              <w:snapToGrid w:val="0"/>
              <w:spacing w:before="0" w:beforeAutospacing="0" w:after="0" w:afterAutospacing="0" w:line="360" w:lineRule="exact"/>
              <w:ind w:left="0" w:right="0"/>
              <w:jc w:val="left"/>
              <w:rPr>
                <w:rFonts w:hint="eastAsia" w:ascii="宋体" w:hAnsi="宋体" w:eastAsia="宋体" w:cs="宋体"/>
                <w:color w:val="auto"/>
                <w:kern w:val="2"/>
                <w:sz w:val="21"/>
                <w:szCs w:val="24"/>
                <w:highlight w:val="none"/>
                <w:lang w:val="en-US" w:eastAsia="zh-CN"/>
              </w:rPr>
            </w:pPr>
            <w:r>
              <w:rPr>
                <w:rFonts w:hint="eastAsia" w:ascii="宋体" w:hAnsi="宋体" w:eastAsia="宋体" w:cs="宋体"/>
                <w:color w:val="auto"/>
                <w:kern w:val="2"/>
                <w:sz w:val="21"/>
                <w:szCs w:val="24"/>
                <w:highlight w:val="none"/>
                <w:lang w:val="en-US" w:eastAsia="zh-CN"/>
              </w:rPr>
              <w:t>1、供应商的综合得分为：所有磋商小组成员对其评标的综合得分。</w:t>
            </w:r>
          </w:p>
          <w:p w14:paraId="5C096A5F">
            <w:pPr>
              <w:keepNext w:val="0"/>
              <w:keepLines w:val="0"/>
              <w:widowControl w:val="0"/>
              <w:suppressLineNumbers w:val="0"/>
              <w:adjustRightInd w:val="0"/>
              <w:snapToGrid w:val="0"/>
              <w:spacing w:before="0" w:beforeAutospacing="0" w:after="0" w:afterAutospacing="0" w:line="360" w:lineRule="exact"/>
              <w:ind w:left="0" w:right="0"/>
              <w:jc w:val="left"/>
              <w:rPr>
                <w:rFonts w:hint="eastAsia" w:ascii="宋体" w:hAnsi="宋体" w:eastAsia="宋体" w:cs="宋体"/>
                <w:color w:val="auto"/>
                <w:kern w:val="2"/>
                <w:sz w:val="21"/>
                <w:szCs w:val="24"/>
                <w:highlight w:val="none"/>
                <w:lang w:val="en-US" w:eastAsia="zh-CN"/>
              </w:rPr>
            </w:pPr>
            <w:r>
              <w:rPr>
                <w:rFonts w:hint="eastAsia" w:ascii="宋体" w:hAnsi="宋体" w:eastAsia="宋体" w:cs="宋体"/>
                <w:color w:val="auto"/>
                <w:kern w:val="2"/>
                <w:sz w:val="21"/>
                <w:szCs w:val="24"/>
                <w:highlight w:val="none"/>
                <w:lang w:val="en-US" w:eastAsia="zh-CN"/>
              </w:rPr>
              <w:t>2、保留2位小数（百分比亦取2位小数），第三位小数四舍五入。</w:t>
            </w:r>
          </w:p>
          <w:p w14:paraId="1E89E019">
            <w:pPr>
              <w:keepNext w:val="0"/>
              <w:keepLines w:val="0"/>
              <w:widowControl w:val="0"/>
              <w:suppressLineNumbers w:val="0"/>
              <w:adjustRightInd w:val="0"/>
              <w:snapToGrid w:val="0"/>
              <w:spacing w:before="0" w:beforeAutospacing="0" w:after="0" w:afterAutospacing="0" w:line="360" w:lineRule="exact"/>
              <w:ind w:left="0" w:right="0"/>
              <w:jc w:val="left"/>
              <w:rPr>
                <w:rFonts w:hint="eastAsia" w:ascii="宋体" w:hAnsi="宋体" w:eastAsia="宋体" w:cs="宋体"/>
                <w:color w:val="auto"/>
                <w:kern w:val="2"/>
                <w:sz w:val="21"/>
                <w:szCs w:val="24"/>
                <w:highlight w:val="none"/>
                <w:lang w:val="en-US" w:eastAsia="zh-CN"/>
              </w:rPr>
            </w:pPr>
            <w:r>
              <w:rPr>
                <w:rFonts w:hint="eastAsia" w:ascii="宋体" w:hAnsi="宋体" w:eastAsia="宋体" w:cs="宋体"/>
                <w:color w:val="auto"/>
                <w:kern w:val="2"/>
                <w:sz w:val="21"/>
                <w:szCs w:val="24"/>
                <w:highlight w:val="none"/>
                <w:lang w:val="en-US" w:eastAsia="zh-CN"/>
              </w:rPr>
              <w:t>3、评标结果按评审后得分由高到低顺序排列。评审得分相同的，按照最后报价由低到高的顺序推荐。评审得分且最后报价相同的，按照技术指标优劣顺序推荐排名第一的成交候选人。</w:t>
            </w:r>
          </w:p>
          <w:p w14:paraId="56061637">
            <w:pPr>
              <w:keepNext w:val="0"/>
              <w:keepLines w:val="0"/>
              <w:widowControl w:val="0"/>
              <w:suppressLineNumbers w:val="0"/>
              <w:adjustRightInd w:val="0"/>
              <w:snapToGrid w:val="0"/>
              <w:spacing w:before="0" w:beforeAutospacing="0" w:after="0" w:afterAutospacing="0" w:line="360" w:lineRule="exact"/>
              <w:ind w:left="0" w:right="0"/>
              <w:jc w:val="left"/>
              <w:rPr>
                <w:rFonts w:hint="eastAsia" w:ascii="宋体" w:hAnsi="宋体" w:eastAsia="宋体" w:cs="宋体"/>
                <w:color w:val="auto"/>
                <w:kern w:val="2"/>
                <w:sz w:val="21"/>
                <w:szCs w:val="24"/>
                <w:highlight w:val="none"/>
                <w:lang w:val="en-US" w:eastAsia="zh-CN"/>
              </w:rPr>
            </w:pPr>
            <w:r>
              <w:rPr>
                <w:rFonts w:hint="eastAsia" w:ascii="宋体" w:hAnsi="宋体" w:eastAsia="宋体" w:cs="宋体"/>
                <w:color w:val="auto"/>
                <w:kern w:val="2"/>
                <w:sz w:val="21"/>
                <w:szCs w:val="24"/>
                <w:highlight w:val="none"/>
                <w:lang w:val="en-US" w:eastAsia="zh-CN"/>
              </w:rPr>
              <w:t>4、凡评委评分项牵涉到的证明文件、数据、承诺，响应文件中未提供、或已提供但是字迹模糊无法辨认、语义模糊易造成误解、前后文件内容不一致的则该评分项计0分处理。</w:t>
            </w:r>
          </w:p>
          <w:p w14:paraId="02849A92">
            <w:pPr>
              <w:keepNext w:val="0"/>
              <w:keepLines w:val="0"/>
              <w:widowControl w:val="0"/>
              <w:suppressLineNumbers w:val="0"/>
              <w:spacing w:before="0" w:beforeAutospacing="0" w:after="0" w:afterAutospacing="0"/>
              <w:ind w:left="0" w:right="0"/>
              <w:jc w:val="left"/>
              <w:rPr>
                <w:rFonts w:hint="eastAsia" w:ascii="宋体" w:hAnsi="宋体" w:eastAsia="宋体" w:cs="宋体"/>
                <w:color w:val="auto"/>
                <w:kern w:val="2"/>
                <w:sz w:val="21"/>
                <w:szCs w:val="24"/>
                <w:highlight w:val="none"/>
                <w:lang w:val="en-US" w:eastAsia="zh-CN"/>
              </w:rPr>
            </w:pPr>
            <w:r>
              <w:rPr>
                <w:rFonts w:hint="eastAsia" w:ascii="宋体" w:hAnsi="宋体" w:eastAsia="宋体" w:cs="宋体"/>
                <w:color w:val="auto"/>
                <w:kern w:val="2"/>
                <w:sz w:val="21"/>
                <w:szCs w:val="24"/>
                <w:highlight w:val="none"/>
                <w:lang w:val="en-US" w:eastAsia="zh-CN"/>
              </w:rPr>
              <w:t>5、若提交的相关证明材料无法得到核实或未在规定的时间内提交，磋商小组将对其所对应的评分项记0分。相关证明资料需提供复印件加盖公章，提供虚假资料的供应商将取消响应资格。</w:t>
            </w:r>
          </w:p>
        </w:tc>
      </w:tr>
    </w:tbl>
    <w:p w14:paraId="40947110">
      <w:pPr>
        <w:keepNext w:val="0"/>
        <w:keepLines w:val="0"/>
        <w:widowControl w:val="0"/>
        <w:suppressLineNumbers w:val="0"/>
        <w:spacing w:before="0" w:beforeAutospacing="0" w:after="0" w:afterAutospacing="0"/>
        <w:ind w:left="0" w:right="0"/>
        <w:jc w:val="left"/>
        <w:rPr>
          <w:rFonts w:hint="eastAsia" w:ascii="宋体" w:hAnsi="宋体" w:eastAsia="宋体" w:cs="宋体"/>
          <w:bCs/>
          <w:spacing w:val="-2"/>
          <w:kern w:val="2"/>
          <w:sz w:val="21"/>
          <w:szCs w:val="21"/>
        </w:rPr>
      </w:pPr>
      <w:r>
        <w:rPr>
          <w:rFonts w:hint="eastAsia" w:ascii="宋体" w:hAnsi="宋体" w:eastAsia="宋体" w:cs="宋体"/>
          <w:color w:val="auto"/>
          <w:kern w:val="2"/>
          <w:sz w:val="21"/>
          <w:szCs w:val="24"/>
          <w:highlight w:val="none"/>
          <w:lang w:val="en-US" w:eastAsia="zh-CN"/>
        </w:rPr>
        <w:t xml:space="preserve"> </w:t>
      </w:r>
    </w:p>
    <w:p w14:paraId="701F1D5F">
      <w:pPr>
        <w:keepNext w:val="0"/>
        <w:keepLines w:val="0"/>
        <w:widowControl w:val="0"/>
        <w:suppressLineNumbers w:val="0"/>
        <w:spacing w:before="0" w:beforeAutospacing="0" w:after="0" w:afterAutospacing="0"/>
        <w:ind w:left="0" w:right="0"/>
        <w:jc w:val="both"/>
        <w:rPr>
          <w:rFonts w:hint="eastAsia" w:ascii="宋体" w:hAnsi="宋体" w:eastAsia="宋体" w:cs="宋体"/>
          <w:b/>
          <w:bCs w:val="0"/>
          <w:kern w:val="2"/>
          <w:sz w:val="21"/>
          <w:szCs w:val="21"/>
        </w:rPr>
      </w:pPr>
      <w:r>
        <w:rPr>
          <w:rFonts w:hint="eastAsia" w:ascii="宋体" w:hAnsi="宋体" w:eastAsia="宋体" w:cs="宋体"/>
          <w:b/>
          <w:bCs w:val="0"/>
          <w:kern w:val="2"/>
          <w:sz w:val="21"/>
          <w:szCs w:val="21"/>
          <w:lang w:val="en-US" w:eastAsia="zh-CN" w:bidi="ar"/>
        </w:rPr>
        <w:t xml:space="preserve"> </w:t>
      </w:r>
    </w:p>
    <w:p w14:paraId="5FDF725D">
      <w:pPr>
        <w:keepNext w:val="0"/>
        <w:keepLines w:val="0"/>
        <w:widowControl w:val="0"/>
        <w:suppressLineNumbers w:val="0"/>
        <w:spacing w:before="0" w:beforeAutospacing="0" w:after="0" w:afterAutospacing="0"/>
        <w:ind w:left="0" w:right="0"/>
        <w:jc w:val="both"/>
        <w:rPr>
          <w:rFonts w:hint="eastAsia" w:ascii="宋体" w:hAnsi="宋体" w:eastAsia="宋体" w:cs="宋体"/>
          <w:b/>
          <w:bCs w:val="0"/>
          <w:kern w:val="2"/>
          <w:sz w:val="21"/>
          <w:szCs w:val="21"/>
        </w:rPr>
      </w:pPr>
      <w:r>
        <w:rPr>
          <w:rFonts w:hint="eastAsia" w:ascii="宋体" w:hAnsi="宋体" w:eastAsia="宋体" w:cs="宋体"/>
          <w:b/>
          <w:bCs w:val="0"/>
          <w:kern w:val="2"/>
          <w:sz w:val="21"/>
          <w:szCs w:val="21"/>
          <w:lang w:val="en-US" w:eastAsia="zh-CN" w:bidi="ar"/>
        </w:rPr>
        <w:t xml:space="preserve"> </w:t>
      </w:r>
    </w:p>
    <w:p w14:paraId="132FBD33">
      <w:pPr>
        <w:keepNext w:val="0"/>
        <w:keepLines w:val="0"/>
        <w:widowControl w:val="0"/>
        <w:suppressLineNumbers w:val="0"/>
        <w:spacing w:before="0" w:beforeAutospacing="0" w:after="0" w:afterAutospacing="0"/>
        <w:ind w:left="0" w:right="0"/>
        <w:jc w:val="both"/>
        <w:rPr>
          <w:rFonts w:hint="eastAsia" w:ascii="宋体" w:hAnsi="宋体" w:eastAsia="宋体" w:cs="宋体"/>
          <w:b/>
          <w:bCs w:val="0"/>
          <w:kern w:val="2"/>
          <w:sz w:val="21"/>
          <w:szCs w:val="21"/>
        </w:rPr>
      </w:pPr>
    </w:p>
    <w:p w14:paraId="6CAF8039">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kern w:val="2"/>
          <w:sz w:val="30"/>
          <w:szCs w:val="30"/>
        </w:rPr>
      </w:pPr>
      <w:r>
        <w:rPr>
          <w:rFonts w:hint="eastAsia" w:ascii="宋体" w:hAnsi="宋体" w:eastAsia="宋体" w:cs="宋体"/>
          <w:b/>
          <w:bCs w:val="0"/>
          <w:kern w:val="2"/>
          <w:sz w:val="30"/>
          <w:szCs w:val="30"/>
          <w:lang w:val="en-US" w:eastAsia="zh-CN" w:bidi="ar"/>
        </w:rPr>
        <w:t xml:space="preserve"> </w:t>
      </w:r>
    </w:p>
    <w:p w14:paraId="67F49F94">
      <w:pPr>
        <w:rPr>
          <w:rFonts w:ascii="黑体" w:hAnsi="宋体" w:eastAsia="黑体"/>
          <w:sz w:val="24"/>
          <w:highlight w:val="none"/>
        </w:rPr>
      </w:pPr>
      <w:r>
        <w:rPr>
          <w:rFonts w:hint="eastAsia" w:ascii="黑体" w:eastAsia="黑体"/>
          <w:sz w:val="24"/>
          <w:highlight w:val="none"/>
        </w:rPr>
        <w:br w:type="page"/>
      </w:r>
      <w:r>
        <w:rPr>
          <w:rFonts w:hint="eastAsia" w:ascii="黑体" w:eastAsia="黑体"/>
          <w:sz w:val="24"/>
          <w:highlight w:val="none"/>
        </w:rPr>
        <w:t>磋商须知</w:t>
      </w:r>
      <w:r>
        <w:rPr>
          <w:rFonts w:hint="eastAsia" w:ascii="黑体" w:hAnsi="宋体" w:eastAsia="黑体"/>
          <w:sz w:val="24"/>
          <w:highlight w:val="none"/>
        </w:rPr>
        <w:t>正文</w:t>
      </w:r>
    </w:p>
    <w:p w14:paraId="786CD8C7">
      <w:pPr>
        <w:adjustRightInd w:val="0"/>
        <w:snapToGrid w:val="0"/>
        <w:spacing w:line="360" w:lineRule="auto"/>
        <w:outlineLvl w:val="1"/>
        <w:rPr>
          <w:rFonts w:ascii="黑体" w:hAnsi="宋体" w:eastAsia="黑体"/>
          <w:sz w:val="24"/>
          <w:highlight w:val="none"/>
        </w:rPr>
      </w:pPr>
      <w:r>
        <w:rPr>
          <w:rFonts w:hint="eastAsia" w:ascii="黑体" w:hAnsi="宋体" w:eastAsia="黑体"/>
          <w:sz w:val="24"/>
          <w:highlight w:val="none"/>
        </w:rPr>
        <w:t>一、说明</w:t>
      </w:r>
    </w:p>
    <w:p w14:paraId="70DE18C0">
      <w:pPr>
        <w:adjustRightInd w:val="0"/>
        <w:snapToGrid w:val="0"/>
        <w:spacing w:line="360" w:lineRule="auto"/>
        <w:outlineLvl w:val="2"/>
        <w:rPr>
          <w:rFonts w:ascii="宋体" w:hAnsi="宋体"/>
          <w:b/>
          <w:bCs/>
          <w:szCs w:val="21"/>
          <w:highlight w:val="none"/>
        </w:rPr>
      </w:pPr>
      <w:r>
        <w:rPr>
          <w:rFonts w:hint="eastAsia" w:ascii="宋体" w:hAnsi="宋体"/>
          <w:b/>
          <w:bCs/>
          <w:szCs w:val="21"/>
          <w:highlight w:val="none"/>
        </w:rPr>
        <w:t>1.适用范围</w:t>
      </w:r>
    </w:p>
    <w:p w14:paraId="68AF6293">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1.1 本磋商文件仅适用于磋商须知前附表(以下简称</w:t>
      </w:r>
      <w:r>
        <w:rPr>
          <w:rFonts w:hint="eastAsia" w:ascii="宋体" w:hAnsi="宋体"/>
          <w:b/>
          <w:szCs w:val="21"/>
          <w:highlight w:val="none"/>
        </w:rPr>
        <w:t>磋商须知前附表)</w:t>
      </w:r>
      <w:r>
        <w:rPr>
          <w:rFonts w:hint="eastAsia" w:ascii="宋体" w:hAnsi="宋体"/>
          <w:szCs w:val="21"/>
          <w:highlight w:val="none"/>
        </w:rPr>
        <w:t>中所叙述的采购项目。</w:t>
      </w:r>
    </w:p>
    <w:p w14:paraId="0D83F019">
      <w:pPr>
        <w:adjustRightInd w:val="0"/>
        <w:snapToGrid w:val="0"/>
        <w:spacing w:line="360" w:lineRule="auto"/>
        <w:outlineLvl w:val="2"/>
        <w:rPr>
          <w:rFonts w:ascii="宋体" w:hAnsi="宋体"/>
          <w:b/>
          <w:bCs/>
          <w:szCs w:val="21"/>
          <w:highlight w:val="none"/>
        </w:rPr>
      </w:pPr>
      <w:r>
        <w:rPr>
          <w:rFonts w:hint="eastAsia" w:ascii="宋体" w:hAnsi="宋体"/>
          <w:b/>
          <w:bCs/>
          <w:szCs w:val="21"/>
          <w:highlight w:val="none"/>
        </w:rPr>
        <w:t>2.定义</w:t>
      </w:r>
    </w:p>
    <w:p w14:paraId="635767E9">
      <w:pPr>
        <w:adjustRightInd w:val="0"/>
        <w:snapToGrid w:val="0"/>
        <w:spacing w:line="360" w:lineRule="auto"/>
        <w:ind w:firstLine="420" w:firstLineChars="200"/>
        <w:rPr>
          <w:rFonts w:ascii="宋体" w:hAnsi="宋体"/>
          <w:b/>
          <w:szCs w:val="21"/>
          <w:highlight w:val="none"/>
        </w:rPr>
      </w:pPr>
      <w:r>
        <w:rPr>
          <w:rFonts w:hint="eastAsia" w:ascii="宋体" w:hAnsi="宋体"/>
          <w:szCs w:val="21"/>
          <w:highlight w:val="none"/>
        </w:rPr>
        <w:t>2.1 “采购人”是指依法进行政府采购的国家机关、事业单位、团体组织。本次政府采购的采购人名称、地址、电话、联系人见</w:t>
      </w:r>
      <w:r>
        <w:rPr>
          <w:rFonts w:hint="eastAsia" w:ascii="宋体" w:hAnsi="宋体"/>
          <w:b/>
          <w:szCs w:val="21"/>
          <w:highlight w:val="none"/>
        </w:rPr>
        <w:t>磋商须知前附表</w:t>
      </w:r>
      <w:r>
        <w:rPr>
          <w:rFonts w:hint="eastAsia" w:ascii="宋体" w:hAnsi="宋体"/>
          <w:szCs w:val="21"/>
          <w:highlight w:val="none"/>
        </w:rPr>
        <w:t>。</w:t>
      </w:r>
    </w:p>
    <w:p w14:paraId="7ECCE27B">
      <w:pPr>
        <w:adjustRightInd w:val="0"/>
        <w:snapToGrid w:val="0"/>
        <w:spacing w:line="360" w:lineRule="auto"/>
        <w:ind w:firstLine="420" w:firstLineChars="200"/>
        <w:rPr>
          <w:rFonts w:ascii="宋体" w:hAnsi="宋体"/>
          <w:b/>
          <w:szCs w:val="21"/>
          <w:highlight w:val="none"/>
        </w:rPr>
      </w:pPr>
      <w:r>
        <w:rPr>
          <w:rFonts w:hint="eastAsia" w:ascii="宋体" w:hAnsi="宋体"/>
          <w:szCs w:val="21"/>
          <w:highlight w:val="none"/>
        </w:rPr>
        <w:t>2.2 “采购代理机构”是指接受采购人委托，代理采购项目的集中采购机构和其他采购代理机构。本次政府采购的采购代理机构名称、地址、电话、联系人见</w:t>
      </w:r>
      <w:r>
        <w:rPr>
          <w:rFonts w:hint="eastAsia" w:ascii="宋体" w:hAnsi="宋体"/>
          <w:b/>
          <w:szCs w:val="21"/>
          <w:highlight w:val="none"/>
        </w:rPr>
        <w:t>磋商须知前附表。</w:t>
      </w:r>
    </w:p>
    <w:p w14:paraId="4B65D891">
      <w:pPr>
        <w:adjustRightInd w:val="0"/>
        <w:snapToGrid w:val="0"/>
        <w:spacing w:line="360" w:lineRule="auto"/>
        <w:ind w:firstLine="420" w:firstLineChars="200"/>
        <w:rPr>
          <w:rFonts w:ascii="宋体" w:hAnsi="宋体" w:cs="宋体"/>
          <w:bCs/>
          <w:kern w:val="36"/>
          <w:szCs w:val="21"/>
          <w:highlight w:val="none"/>
        </w:rPr>
      </w:pPr>
      <w:r>
        <w:rPr>
          <w:rFonts w:hint="eastAsia" w:ascii="宋体" w:hAnsi="宋体"/>
          <w:szCs w:val="21"/>
          <w:highlight w:val="none"/>
        </w:rPr>
        <w:t>2.3 “供应商”是指响应磋商文件要求、参加竞争性磋商采购的法人、其他组织或者自然人。本次政府采购项目</w:t>
      </w:r>
      <w:r>
        <w:rPr>
          <w:rFonts w:hint="eastAsia" w:ascii="宋体" w:hAnsi="宋体" w:cs="宋体"/>
          <w:kern w:val="0"/>
          <w:szCs w:val="21"/>
          <w:highlight w:val="none"/>
        </w:rPr>
        <w:t>邀请</w:t>
      </w:r>
      <w:r>
        <w:rPr>
          <w:rFonts w:hint="eastAsia" w:ascii="宋体" w:hAnsi="宋体"/>
          <w:szCs w:val="21"/>
          <w:highlight w:val="none"/>
        </w:rPr>
        <w:t>的</w:t>
      </w:r>
      <w:r>
        <w:rPr>
          <w:rFonts w:hint="eastAsia" w:ascii="宋体" w:hAnsi="宋体" w:cs="宋体"/>
          <w:kern w:val="0"/>
          <w:szCs w:val="21"/>
          <w:highlight w:val="none"/>
        </w:rPr>
        <w:t>供应商通过</w:t>
      </w:r>
      <w:r>
        <w:rPr>
          <w:rFonts w:hint="eastAsia" w:ascii="宋体" w:hAnsi="宋体"/>
          <w:b/>
          <w:szCs w:val="21"/>
          <w:highlight w:val="none"/>
        </w:rPr>
        <w:t>磋商须知前附表</w:t>
      </w:r>
      <w:r>
        <w:rPr>
          <w:rFonts w:hint="eastAsia" w:ascii="宋体" w:hAnsi="宋体"/>
          <w:szCs w:val="21"/>
          <w:highlight w:val="none"/>
        </w:rPr>
        <w:t>所述方式</w:t>
      </w:r>
      <w:r>
        <w:rPr>
          <w:rFonts w:hint="eastAsia" w:ascii="宋体" w:hAnsi="宋体" w:cs="宋体"/>
          <w:kern w:val="0"/>
          <w:szCs w:val="21"/>
          <w:highlight w:val="none"/>
        </w:rPr>
        <w:t>，邀请符合资格条件的供应商提交响应文件（含资格证明资料），参与竞争性磋商采购活动。</w:t>
      </w:r>
    </w:p>
    <w:p w14:paraId="6BDB83DE">
      <w:pPr>
        <w:adjustRightInd w:val="0"/>
        <w:snapToGrid w:val="0"/>
        <w:spacing w:line="360" w:lineRule="auto"/>
        <w:ind w:firstLine="420" w:firstLineChars="200"/>
        <w:rPr>
          <w:rFonts w:ascii="宋体" w:hAnsi="宋体" w:cs="宋体"/>
          <w:kern w:val="0"/>
          <w:szCs w:val="21"/>
          <w:highlight w:val="none"/>
        </w:rPr>
      </w:pPr>
      <w:r>
        <w:rPr>
          <w:rFonts w:hint="eastAsia" w:ascii="宋体" w:hAnsi="宋体"/>
          <w:szCs w:val="21"/>
          <w:highlight w:val="none"/>
        </w:rPr>
        <w:t>2.4 “磋商小组”是指</w:t>
      </w:r>
      <w:r>
        <w:rPr>
          <w:rFonts w:hint="eastAsia" w:ascii="宋体" w:hAnsi="宋体" w:cs="宋体"/>
          <w:kern w:val="0"/>
          <w:szCs w:val="21"/>
          <w:highlight w:val="none"/>
        </w:rPr>
        <w:t>依据财政部</w:t>
      </w:r>
      <w:r>
        <w:rPr>
          <w:rFonts w:ascii="宋体" w:hAnsi="宋体" w:cs="宋体"/>
          <w:bCs/>
          <w:kern w:val="36"/>
          <w:szCs w:val="21"/>
          <w:highlight w:val="none"/>
        </w:rPr>
        <w:t>《</w:t>
      </w:r>
      <w:r>
        <w:rPr>
          <w:rFonts w:hint="eastAsia" w:ascii="宋体" w:hAnsi="宋体" w:cs="宋体"/>
          <w:bCs/>
          <w:kern w:val="36"/>
          <w:szCs w:val="21"/>
          <w:highlight w:val="none"/>
        </w:rPr>
        <w:t>政府采购竞争性磋商采购方式管理暂行办法</w:t>
      </w:r>
      <w:r>
        <w:rPr>
          <w:rFonts w:ascii="宋体" w:hAnsi="宋体" w:cs="宋体"/>
          <w:bCs/>
          <w:kern w:val="36"/>
          <w:szCs w:val="21"/>
          <w:highlight w:val="none"/>
        </w:rPr>
        <w:t>》</w:t>
      </w:r>
      <w:r>
        <w:rPr>
          <w:rFonts w:hint="eastAsia" w:ascii="宋体" w:hAnsi="宋体" w:cs="宋体"/>
          <w:bCs/>
          <w:kern w:val="36"/>
          <w:szCs w:val="21"/>
          <w:highlight w:val="none"/>
        </w:rPr>
        <w:t>有关规定组建，依法依规</w:t>
      </w:r>
      <w:r>
        <w:rPr>
          <w:rFonts w:hint="eastAsia" w:ascii="宋体" w:hAnsi="宋体" w:cs="宋体"/>
          <w:kern w:val="0"/>
          <w:szCs w:val="21"/>
          <w:highlight w:val="none"/>
        </w:rPr>
        <w:t>履行其职责和义务的机构。</w:t>
      </w:r>
    </w:p>
    <w:p w14:paraId="19DB3107">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2.5 “货物”是指各种形态和种类的物品，包括原资料、燃料、设备、产品等，详见《政府采购品目分类目录》(财库〔2022〕31号)。</w:t>
      </w:r>
    </w:p>
    <w:p w14:paraId="0B0C19D5">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2.6 “工程”是指建设工程，包括建筑物和构筑物的新建、改建、扩建、装修、拆除、修缮等，详见《政府采购品目分类目录》(财库〔2022〕31号)。</w:t>
      </w:r>
    </w:p>
    <w:p w14:paraId="1F5746AC">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2.7 “服务”是指除货物和工程以外的其他政府采购对象，详见《政府采购品目分类目录》(财库〔2022〕31号)。</w:t>
      </w:r>
    </w:p>
    <w:p w14:paraId="0BEC5BFC">
      <w:pPr>
        <w:adjustRightInd w:val="0"/>
        <w:snapToGrid w:val="0"/>
        <w:spacing w:line="360" w:lineRule="auto"/>
        <w:ind w:firstLine="420" w:firstLineChars="200"/>
        <w:rPr>
          <w:rFonts w:ascii="宋体" w:hAnsi="宋体"/>
          <w:szCs w:val="21"/>
          <w:highlight w:val="none"/>
        </w:rPr>
      </w:pPr>
      <w:r>
        <w:rPr>
          <w:rFonts w:hint="eastAsia" w:ascii="宋体" w:hAnsi="宋体" w:cs="宋体"/>
          <w:kern w:val="0"/>
          <w:szCs w:val="21"/>
          <w:highlight w:val="none"/>
        </w:rPr>
        <w:t>2.8</w:t>
      </w:r>
      <w:r>
        <w:rPr>
          <w:rFonts w:hint="eastAsia" w:ascii="宋体" w:hAnsi="宋体"/>
          <w:szCs w:val="21"/>
          <w:highlight w:val="none"/>
        </w:rPr>
        <w:t xml:space="preserve"> “节能产品”或者“环保产品”是指财政部发布的《节能产品政府采购清单》或者《环境标志产品政府采购清单》的产品。</w:t>
      </w:r>
    </w:p>
    <w:p w14:paraId="171A16E5">
      <w:pPr>
        <w:adjustRightInd w:val="0"/>
        <w:snapToGrid w:val="0"/>
        <w:spacing w:line="360" w:lineRule="auto"/>
        <w:ind w:firstLine="420" w:firstLineChars="200"/>
        <w:rPr>
          <w:rFonts w:ascii="宋体" w:hAnsi="宋体" w:cs="宋体"/>
          <w:kern w:val="0"/>
          <w:szCs w:val="21"/>
          <w:highlight w:val="none"/>
        </w:rPr>
      </w:pPr>
      <w:r>
        <w:rPr>
          <w:rFonts w:hint="eastAsia" w:ascii="宋体" w:hAnsi="宋体"/>
          <w:szCs w:val="21"/>
          <w:highlight w:val="none"/>
        </w:rPr>
        <w:t>2.9</w:t>
      </w:r>
      <w:r>
        <w:rPr>
          <w:rFonts w:hint="eastAsia" w:ascii="宋体" w:hAnsi="宋体" w:cs="宋体"/>
          <w:kern w:val="0"/>
          <w:szCs w:val="21"/>
          <w:highlight w:val="none"/>
        </w:rPr>
        <w:t xml:space="preserve"> “进口产品”是指通过中国海关报关验放进入中国境内且产自关境外的产品，详见《政府采购进口产品管理办法》(财库〔2007〕119号)及《财政部办公厅关于政府采购进口产品管理有关问题的通知》(财办库〔2008〕248号)。</w:t>
      </w:r>
    </w:p>
    <w:p w14:paraId="612FD22E">
      <w:pPr>
        <w:adjustRightInd w:val="0"/>
        <w:snapToGrid w:val="0"/>
        <w:spacing w:line="360" w:lineRule="auto"/>
        <w:outlineLvl w:val="2"/>
        <w:rPr>
          <w:rFonts w:ascii="宋体" w:hAnsi="宋体"/>
          <w:b/>
          <w:bCs/>
          <w:szCs w:val="21"/>
          <w:highlight w:val="none"/>
        </w:rPr>
      </w:pPr>
      <w:r>
        <w:rPr>
          <w:rFonts w:hint="eastAsia" w:ascii="宋体" w:hAnsi="宋体"/>
          <w:b/>
          <w:bCs/>
          <w:szCs w:val="21"/>
          <w:highlight w:val="none"/>
        </w:rPr>
        <w:t>3.供应商的资格要求</w:t>
      </w:r>
    </w:p>
    <w:p w14:paraId="780BFC4D">
      <w:pPr>
        <w:adjustRightInd w:val="0"/>
        <w:snapToGrid w:val="0"/>
        <w:spacing w:line="360" w:lineRule="auto"/>
        <w:ind w:firstLine="420" w:firstLineChars="200"/>
        <w:outlineLvl w:val="3"/>
        <w:rPr>
          <w:rFonts w:ascii="宋体" w:hAnsi="宋体"/>
          <w:szCs w:val="21"/>
          <w:highlight w:val="none"/>
        </w:rPr>
      </w:pPr>
      <w:r>
        <w:rPr>
          <w:rFonts w:hint="eastAsia" w:ascii="宋体" w:hAnsi="宋体"/>
          <w:szCs w:val="21"/>
          <w:highlight w:val="none"/>
        </w:rPr>
        <w:t>3.1 供应商应当符合</w:t>
      </w:r>
      <w:r>
        <w:rPr>
          <w:rFonts w:hint="eastAsia" w:ascii="宋体" w:hAnsi="宋体"/>
          <w:b/>
          <w:szCs w:val="21"/>
          <w:highlight w:val="none"/>
        </w:rPr>
        <w:t>磋商须知前附表</w:t>
      </w:r>
      <w:r>
        <w:rPr>
          <w:rFonts w:hint="eastAsia" w:ascii="宋体" w:hAnsi="宋体"/>
          <w:szCs w:val="21"/>
          <w:highlight w:val="none"/>
        </w:rPr>
        <w:t>中规定的资格条件要求。</w:t>
      </w:r>
    </w:p>
    <w:p w14:paraId="41CA3A67">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3.2供应商</w:t>
      </w:r>
      <w:r>
        <w:rPr>
          <w:rFonts w:hint="eastAsia" w:hAnsi="宋体"/>
          <w:highlight w:val="none"/>
        </w:rPr>
        <w:t>为联合体形式的</w:t>
      </w:r>
      <w:r>
        <w:rPr>
          <w:rFonts w:hint="eastAsia" w:ascii="宋体" w:hAnsi="宋体"/>
          <w:szCs w:val="21"/>
          <w:highlight w:val="none"/>
        </w:rPr>
        <w:t xml:space="preserve">，除应满足本章第3.1款资格条件要求及第3.3款规定外，还应遵守以下规定： </w:t>
      </w:r>
    </w:p>
    <w:p w14:paraId="1CCA4E65">
      <w:pPr>
        <w:adjustRightInd w:val="0"/>
        <w:snapToGrid w:val="0"/>
        <w:spacing w:line="360" w:lineRule="auto"/>
        <w:ind w:firstLine="420" w:firstLineChars="200"/>
        <w:jc w:val="left"/>
        <w:rPr>
          <w:rFonts w:ascii="宋体" w:hAnsi="宋体" w:cs="宋体"/>
          <w:kern w:val="0"/>
          <w:szCs w:val="21"/>
          <w:highlight w:val="none"/>
          <w:lang w:val="zh-CN"/>
        </w:rPr>
      </w:pPr>
      <w:r>
        <w:rPr>
          <w:rFonts w:hint="eastAsia" w:ascii="宋体" w:hAnsi="宋体" w:cs="宋体"/>
          <w:kern w:val="0"/>
          <w:szCs w:val="21"/>
          <w:highlight w:val="none"/>
          <w:lang w:val="zh-CN"/>
        </w:rPr>
        <w:t>（1）联合体各方应按磋商文件提供的格式签订联合体协议书，明确联合体牵头人和各方权利义务(含承担工作及工作量比例)；</w:t>
      </w:r>
    </w:p>
    <w:p w14:paraId="4B6C725A">
      <w:pPr>
        <w:adjustRightInd w:val="0"/>
        <w:snapToGrid w:val="0"/>
        <w:spacing w:line="360" w:lineRule="auto"/>
        <w:ind w:firstLine="420" w:firstLineChars="200"/>
        <w:jc w:val="left"/>
        <w:rPr>
          <w:rFonts w:ascii="宋体" w:hAnsi="宋体" w:cs="宋体"/>
          <w:kern w:val="0"/>
          <w:szCs w:val="21"/>
          <w:highlight w:val="none"/>
          <w:lang w:val="zh-CN"/>
        </w:rPr>
      </w:pPr>
      <w:r>
        <w:rPr>
          <w:rFonts w:hint="eastAsia" w:ascii="宋体" w:hAnsi="宋体" w:cs="宋体"/>
          <w:kern w:val="0"/>
          <w:szCs w:val="21"/>
          <w:highlight w:val="none"/>
          <w:lang w:val="zh-CN"/>
        </w:rPr>
        <w:t>（2）联合体中有同类资质的供应商按照联合体分工承担相同工作的，应当按照资质等级较低的供应商确定资质等级；</w:t>
      </w:r>
    </w:p>
    <w:p w14:paraId="35C25B75">
      <w:pPr>
        <w:adjustRightInd w:val="0"/>
        <w:snapToGrid w:val="0"/>
        <w:spacing w:line="360" w:lineRule="auto"/>
        <w:ind w:firstLine="420" w:firstLineChars="200"/>
        <w:jc w:val="left"/>
        <w:rPr>
          <w:rFonts w:ascii="宋体" w:hAnsi="宋体" w:cs="宋体"/>
          <w:kern w:val="0"/>
          <w:szCs w:val="21"/>
          <w:highlight w:val="none"/>
          <w:lang w:val="zh-CN"/>
        </w:rPr>
      </w:pPr>
      <w:r>
        <w:rPr>
          <w:rFonts w:hint="eastAsia" w:ascii="宋体" w:hAnsi="宋体" w:cs="宋体"/>
          <w:kern w:val="0"/>
          <w:szCs w:val="21"/>
          <w:highlight w:val="none"/>
          <w:lang w:val="zh-CN"/>
        </w:rPr>
        <w:t>（3）以联合体形式参加政府采购活动的，联合体各方不得再单独参加或者与其他供应商另外组成联合体参加同一合同项下的政府采购活动。</w:t>
      </w:r>
    </w:p>
    <w:p w14:paraId="7BE813EF">
      <w:pPr>
        <w:adjustRightInd w:val="0"/>
        <w:snapToGrid w:val="0"/>
        <w:spacing w:line="360" w:lineRule="auto"/>
        <w:ind w:firstLine="420" w:firstLineChars="200"/>
        <w:outlineLvl w:val="3"/>
        <w:rPr>
          <w:rFonts w:ascii="宋体" w:hAnsi="宋体"/>
          <w:szCs w:val="21"/>
          <w:highlight w:val="none"/>
        </w:rPr>
      </w:pPr>
      <w:r>
        <w:rPr>
          <w:rFonts w:hint="eastAsia" w:ascii="宋体" w:hAnsi="宋体"/>
          <w:szCs w:val="21"/>
          <w:highlight w:val="none"/>
        </w:rPr>
        <w:t>3.3 供应商不得存在下列情形之一：</w:t>
      </w:r>
    </w:p>
    <w:p w14:paraId="1939AA36">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（l）与采购人、采购代理机构存在</w:t>
      </w:r>
      <w:r>
        <w:rPr>
          <w:rFonts w:hint="eastAsia" w:ascii="宋体" w:hAnsi="宋体"/>
          <w:bCs/>
          <w:szCs w:val="21"/>
          <w:highlight w:val="none"/>
        </w:rPr>
        <w:t>隶属关系或者其他利害关系</w:t>
      </w:r>
      <w:r>
        <w:rPr>
          <w:rFonts w:hint="eastAsia" w:ascii="宋体" w:hAnsi="宋体"/>
          <w:szCs w:val="21"/>
          <w:highlight w:val="none"/>
        </w:rPr>
        <w:t>。</w:t>
      </w:r>
    </w:p>
    <w:p w14:paraId="7943A1A9">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（2）与其他供应商的法定代表人（或者负责人）为同一人，或者与其他供应商存在直接控股、管理关系。</w:t>
      </w:r>
    </w:p>
    <w:p w14:paraId="134860B1">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w:t>
      </w:r>
      <w:r>
        <w:rPr>
          <w:rFonts w:hint="eastAsia" w:ascii="宋体" w:hAnsi="宋体"/>
          <w:bCs/>
          <w:szCs w:val="21"/>
          <w:highlight w:val="none"/>
        </w:rPr>
        <w:t>受到刑事处罚，或者受到三万元以上的罚款、责令停产停业、在一至三年内禁止参加政府采购活动、暂扣或者吊销许可证、暂扣或者吊销执照等情形之一的行政处罚，或者存在</w:t>
      </w:r>
      <w:r>
        <w:rPr>
          <w:rFonts w:hint="eastAsia" w:ascii="宋体" w:hAnsi="宋体"/>
          <w:szCs w:val="21"/>
          <w:highlight w:val="none"/>
        </w:rPr>
        <w:t>财政部门认定的其他重大违法记录。</w:t>
      </w:r>
    </w:p>
    <w:p w14:paraId="4AD432B7">
      <w:pPr>
        <w:adjustRightInd w:val="0"/>
        <w:snapToGrid w:val="0"/>
        <w:spacing w:line="360" w:lineRule="auto"/>
        <w:outlineLvl w:val="2"/>
        <w:rPr>
          <w:rFonts w:ascii="宋体" w:hAnsi="宋体"/>
          <w:b/>
          <w:bCs/>
          <w:szCs w:val="21"/>
          <w:highlight w:val="none"/>
        </w:rPr>
      </w:pPr>
      <w:r>
        <w:rPr>
          <w:rFonts w:hint="eastAsia" w:ascii="宋体" w:hAnsi="宋体"/>
          <w:b/>
          <w:bCs/>
          <w:szCs w:val="21"/>
          <w:highlight w:val="none"/>
        </w:rPr>
        <w:t xml:space="preserve">4.参与磋商的费用 </w:t>
      </w:r>
    </w:p>
    <w:p w14:paraId="73E78D4B">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4.1 无论磋商的结果如何，供应商应自行承担所有与竞争性磋商采购活动有关的全部费用。</w:t>
      </w:r>
    </w:p>
    <w:p w14:paraId="78B3F93C">
      <w:pPr>
        <w:pStyle w:val="8"/>
        <w:adjustRightInd w:val="0"/>
        <w:snapToGrid w:val="0"/>
        <w:spacing w:line="360" w:lineRule="auto"/>
        <w:outlineLvl w:val="2"/>
        <w:rPr>
          <w:rFonts w:hAnsi="宋体"/>
          <w:b/>
          <w:bCs/>
          <w:highlight w:val="none"/>
        </w:rPr>
      </w:pPr>
      <w:r>
        <w:rPr>
          <w:rFonts w:hint="eastAsia" w:hAnsi="宋体"/>
          <w:b/>
          <w:highlight w:val="none"/>
        </w:rPr>
        <w:t>5．</w:t>
      </w:r>
      <w:r>
        <w:rPr>
          <w:rFonts w:hint="eastAsia" w:hAnsi="宋体"/>
          <w:b/>
          <w:bCs/>
          <w:highlight w:val="none"/>
        </w:rPr>
        <w:t>授权委托</w:t>
      </w:r>
    </w:p>
    <w:p w14:paraId="386E933F">
      <w:pPr>
        <w:pStyle w:val="8"/>
        <w:adjustRightInd w:val="0"/>
        <w:snapToGrid w:val="0"/>
        <w:spacing w:line="360" w:lineRule="auto"/>
        <w:ind w:firstLine="420" w:firstLineChars="200"/>
        <w:rPr>
          <w:rFonts w:hAnsi="宋体"/>
          <w:highlight w:val="none"/>
        </w:rPr>
      </w:pPr>
      <w:r>
        <w:rPr>
          <w:rFonts w:hint="eastAsia" w:hAnsi="宋体"/>
          <w:kern w:val="2"/>
          <w:sz w:val="21"/>
          <w:highlight w:val="none"/>
        </w:rPr>
        <w:t>5.1供应商代表为供应商法定代表人的，应持有法定代表人身份证明。供应商代表不是供应商法定代表人的，应持有法定代表人授权书，并附法定代表人身份证明。</w:t>
      </w:r>
    </w:p>
    <w:p w14:paraId="127FBD37">
      <w:pPr>
        <w:pStyle w:val="8"/>
        <w:adjustRightInd w:val="0"/>
        <w:snapToGrid w:val="0"/>
        <w:spacing w:line="360" w:lineRule="auto"/>
        <w:outlineLvl w:val="2"/>
        <w:rPr>
          <w:rFonts w:hAnsi="宋体"/>
          <w:b/>
          <w:highlight w:val="none"/>
        </w:rPr>
      </w:pPr>
      <w:r>
        <w:rPr>
          <w:rFonts w:hint="eastAsia" w:hAnsi="宋体"/>
          <w:b/>
          <w:highlight w:val="none"/>
        </w:rPr>
        <w:t>6．联合体形式</w:t>
      </w:r>
    </w:p>
    <w:p w14:paraId="46A71E38">
      <w:pPr>
        <w:pStyle w:val="8"/>
        <w:adjustRightInd w:val="0"/>
        <w:snapToGrid w:val="0"/>
        <w:spacing w:line="360" w:lineRule="auto"/>
        <w:ind w:firstLine="400" w:firstLineChars="200"/>
        <w:rPr>
          <w:rFonts w:hAnsi="宋体"/>
          <w:highlight w:val="none"/>
        </w:rPr>
      </w:pPr>
      <w:r>
        <w:rPr>
          <w:rFonts w:hint="eastAsia" w:hAnsi="宋体"/>
          <w:highlight w:val="none"/>
        </w:rPr>
        <w:t>6.1</w:t>
      </w:r>
      <w:r>
        <w:rPr>
          <w:rFonts w:hint="eastAsia" w:hAnsi="宋体"/>
          <w:kern w:val="2"/>
          <w:sz w:val="21"/>
          <w:highlight w:val="none"/>
        </w:rPr>
        <w:t>除</w:t>
      </w:r>
      <w:r>
        <w:rPr>
          <w:rFonts w:hint="eastAsia" w:hAnsi="宋体"/>
          <w:b/>
          <w:kern w:val="2"/>
          <w:sz w:val="21"/>
          <w:szCs w:val="24"/>
          <w:highlight w:val="none"/>
        </w:rPr>
        <w:t>磋商须知前附表</w:t>
      </w:r>
      <w:r>
        <w:rPr>
          <w:rFonts w:hint="eastAsia" w:hAnsi="宋体"/>
          <w:kern w:val="2"/>
          <w:sz w:val="21"/>
          <w:highlight w:val="none"/>
        </w:rPr>
        <w:t>中另有规定，本次谈判采购不接受为联合体形式的供应商。</w:t>
      </w:r>
    </w:p>
    <w:p w14:paraId="35179E83">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6.2供应商</w:t>
      </w:r>
      <w:r>
        <w:rPr>
          <w:rFonts w:hint="eastAsia" w:hAnsi="宋体"/>
          <w:highlight w:val="none"/>
        </w:rPr>
        <w:t>为联合体形式的</w:t>
      </w:r>
      <w:r>
        <w:rPr>
          <w:rFonts w:hint="eastAsia" w:ascii="宋体" w:hAnsi="宋体"/>
          <w:szCs w:val="21"/>
          <w:highlight w:val="none"/>
        </w:rPr>
        <w:t>，除应符合本章第3条规定外，还应遵守以下规定：</w:t>
      </w:r>
    </w:p>
    <w:p w14:paraId="77B9B068">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（l）联合体各方必须签订联合体协议书，明确联合体牵头人和各方的义务、工作、合同工作量比例；</w:t>
      </w:r>
    </w:p>
    <w:p w14:paraId="3B83D33D">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（2）联合体各方均应当符合本章第3.1</w:t>
      </w:r>
      <w:r>
        <w:rPr>
          <w:rFonts w:hint="eastAsia" w:ascii="宋体" w:hAnsi="宋体"/>
          <w:szCs w:val="21"/>
          <w:highlight w:val="none"/>
          <w:lang w:val="zh-CN"/>
        </w:rPr>
        <w:t>款</w:t>
      </w:r>
      <w:r>
        <w:rPr>
          <w:rFonts w:hint="eastAsia" w:ascii="宋体" w:hAnsi="宋体"/>
          <w:szCs w:val="21"/>
          <w:highlight w:val="none"/>
        </w:rPr>
        <w:t>规定的供应商基本资格条件；</w:t>
      </w:r>
    </w:p>
    <w:p w14:paraId="79E98F02">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（3）</w:t>
      </w:r>
      <w:r>
        <w:rPr>
          <w:rFonts w:hint="eastAsia" w:ascii="宋体" w:hAnsi="宋体"/>
          <w:highlight w:val="none"/>
        </w:rPr>
        <w:t>除</w:t>
      </w:r>
      <w:r>
        <w:rPr>
          <w:rFonts w:hint="eastAsia" w:ascii="宋体" w:hAnsi="宋体"/>
          <w:b/>
          <w:highlight w:val="none"/>
        </w:rPr>
        <w:t>磋商须知前附表</w:t>
      </w:r>
      <w:r>
        <w:rPr>
          <w:rFonts w:hint="eastAsia" w:ascii="宋体" w:hAnsi="宋体"/>
          <w:highlight w:val="none"/>
        </w:rPr>
        <w:t>中另有规定，</w:t>
      </w:r>
      <w:r>
        <w:rPr>
          <w:rFonts w:hint="eastAsia" w:ascii="宋体" w:hAnsi="宋体"/>
          <w:szCs w:val="21"/>
          <w:highlight w:val="none"/>
        </w:rPr>
        <w:t>联合体各方中至少有一方应当符合本章第3.1</w:t>
      </w:r>
      <w:r>
        <w:rPr>
          <w:rFonts w:hint="eastAsia" w:ascii="宋体" w:hAnsi="宋体" w:cs="宋体"/>
          <w:kern w:val="0"/>
          <w:szCs w:val="21"/>
          <w:highlight w:val="none"/>
          <w:lang w:val="zh-CN"/>
        </w:rPr>
        <w:t>款</w:t>
      </w:r>
      <w:r>
        <w:rPr>
          <w:rFonts w:hint="eastAsia" w:ascii="宋体" w:hAnsi="宋体"/>
          <w:szCs w:val="21"/>
          <w:highlight w:val="none"/>
        </w:rPr>
        <w:t>规定的供应商特定资格条件；</w:t>
      </w:r>
    </w:p>
    <w:p w14:paraId="014159B3">
      <w:pPr>
        <w:adjustRightInd w:val="0"/>
        <w:snapToGrid w:val="0"/>
        <w:spacing w:line="360" w:lineRule="auto"/>
        <w:ind w:firstLine="420" w:firstLineChars="200"/>
        <w:jc w:val="left"/>
        <w:rPr>
          <w:rFonts w:ascii="宋体" w:hAnsi="宋体" w:cs="宋体"/>
          <w:kern w:val="0"/>
          <w:szCs w:val="21"/>
          <w:highlight w:val="none"/>
          <w:lang w:val="zh-CN"/>
        </w:rPr>
      </w:pPr>
      <w:r>
        <w:rPr>
          <w:rFonts w:hint="eastAsia" w:ascii="宋体" w:hAnsi="宋体"/>
          <w:szCs w:val="21"/>
          <w:highlight w:val="none"/>
        </w:rPr>
        <w:t>（4）</w:t>
      </w:r>
      <w:r>
        <w:rPr>
          <w:rFonts w:hint="eastAsia" w:ascii="宋体" w:hAnsi="宋体" w:cs="宋体"/>
          <w:kern w:val="0"/>
          <w:szCs w:val="21"/>
          <w:highlight w:val="none"/>
          <w:lang w:val="zh-CN"/>
        </w:rPr>
        <w:t>联合体各方不得再单独或与其他供应商组成新的联合体参加同一项目的采购活动。</w:t>
      </w:r>
    </w:p>
    <w:p w14:paraId="3CC0E710">
      <w:pPr>
        <w:adjustRightInd w:val="0"/>
        <w:snapToGrid w:val="0"/>
        <w:spacing w:line="360" w:lineRule="auto"/>
        <w:outlineLvl w:val="2"/>
        <w:rPr>
          <w:rFonts w:ascii="宋体" w:hAnsi="宋体"/>
          <w:b/>
          <w:szCs w:val="21"/>
          <w:highlight w:val="none"/>
        </w:rPr>
      </w:pPr>
      <w:r>
        <w:rPr>
          <w:rFonts w:hint="eastAsia" w:ascii="宋体" w:hAnsi="宋体"/>
          <w:b/>
          <w:szCs w:val="21"/>
          <w:highlight w:val="none"/>
        </w:rPr>
        <w:t>7.现场勘察</w:t>
      </w:r>
    </w:p>
    <w:p w14:paraId="35ED841A">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7.1供应商应按</w:t>
      </w:r>
      <w:r>
        <w:rPr>
          <w:rFonts w:hint="eastAsia" w:hAnsi="宋体"/>
          <w:b/>
          <w:highlight w:val="none"/>
        </w:rPr>
        <w:t>磋商须知前附表</w:t>
      </w:r>
      <w:r>
        <w:rPr>
          <w:rFonts w:hint="eastAsia" w:ascii="宋体" w:hAnsi="宋体"/>
          <w:szCs w:val="21"/>
          <w:highlight w:val="none"/>
        </w:rPr>
        <w:t>中规定对采购项目现场和周围环境的现场考察。</w:t>
      </w:r>
    </w:p>
    <w:p w14:paraId="3E6A12C0">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7.2勘察现场的费用由供应商自己承担，勘察期间所发生的人身伤害及财产损失由供应商自己负责。</w:t>
      </w:r>
    </w:p>
    <w:p w14:paraId="24B30426">
      <w:pPr>
        <w:adjustRightInd w:val="0"/>
        <w:snapToGrid w:val="0"/>
        <w:spacing w:line="360" w:lineRule="auto"/>
        <w:ind w:firstLine="420" w:firstLineChars="200"/>
        <w:jc w:val="left"/>
        <w:rPr>
          <w:rFonts w:ascii="宋体" w:hAnsi="宋体" w:cs="宋体"/>
          <w:kern w:val="0"/>
          <w:szCs w:val="21"/>
          <w:highlight w:val="none"/>
          <w:lang w:val="zh-CN"/>
        </w:rPr>
      </w:pPr>
      <w:r>
        <w:rPr>
          <w:rFonts w:hint="eastAsia" w:ascii="宋体" w:hAnsi="宋体"/>
          <w:szCs w:val="21"/>
          <w:highlight w:val="none"/>
        </w:rPr>
        <w:t>7.3</w:t>
      </w:r>
      <w:r>
        <w:rPr>
          <w:rFonts w:hint="eastAsia" w:ascii="宋体" w:hAnsi="宋体" w:cs="宋体"/>
          <w:kern w:val="0"/>
          <w:szCs w:val="21"/>
          <w:highlight w:val="none"/>
          <w:lang w:val="zh-CN"/>
        </w:rPr>
        <w:t>采购人不对供应商据此而做出的推论、理解和结论负责。一旦成交，供应商不得以任何借口，提出额外补偿，或延长合同期限的要求。</w:t>
      </w:r>
    </w:p>
    <w:p w14:paraId="6EC1B226">
      <w:pPr>
        <w:adjustRightInd w:val="0"/>
        <w:snapToGrid w:val="0"/>
        <w:spacing w:line="360" w:lineRule="auto"/>
        <w:jc w:val="left"/>
        <w:outlineLvl w:val="2"/>
        <w:rPr>
          <w:rFonts w:ascii="宋体" w:hAnsi="宋体"/>
          <w:b/>
          <w:szCs w:val="21"/>
          <w:highlight w:val="none"/>
        </w:rPr>
      </w:pPr>
      <w:r>
        <w:rPr>
          <w:rFonts w:hint="eastAsia" w:ascii="宋体" w:hAnsi="宋体"/>
          <w:b/>
          <w:szCs w:val="21"/>
          <w:highlight w:val="none"/>
        </w:rPr>
        <w:t>8.采购进口产品</w:t>
      </w:r>
    </w:p>
    <w:p w14:paraId="0F00BB0B">
      <w:pPr>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szCs w:val="21"/>
          <w:highlight w:val="none"/>
        </w:rPr>
        <w:t>8.1除</w:t>
      </w:r>
      <w:r>
        <w:rPr>
          <w:rFonts w:hint="eastAsia" w:ascii="宋体" w:hAnsi="宋体"/>
          <w:b/>
          <w:szCs w:val="21"/>
          <w:highlight w:val="none"/>
        </w:rPr>
        <w:t>磋商文件前附表</w:t>
      </w:r>
      <w:r>
        <w:rPr>
          <w:rFonts w:hint="eastAsia" w:ascii="宋体" w:hAnsi="宋体"/>
          <w:szCs w:val="21"/>
          <w:highlight w:val="none"/>
        </w:rPr>
        <w:t>另有规定外，本项目</w:t>
      </w:r>
      <w:r>
        <w:rPr>
          <w:rFonts w:hint="eastAsia" w:ascii="宋体" w:hAnsi="宋体" w:cs="宋体"/>
          <w:kern w:val="0"/>
          <w:szCs w:val="21"/>
          <w:highlight w:val="none"/>
        </w:rPr>
        <w:t>拒绝进口产品参加</w:t>
      </w:r>
      <w:r>
        <w:rPr>
          <w:rFonts w:hint="eastAsia" w:ascii="宋体" w:hAnsi="宋体"/>
          <w:szCs w:val="21"/>
          <w:highlight w:val="none"/>
        </w:rPr>
        <w:t>竞争性磋商采购活动</w:t>
      </w:r>
      <w:r>
        <w:rPr>
          <w:rFonts w:hint="eastAsia" w:ascii="宋体" w:hAnsi="宋体" w:cs="宋体"/>
          <w:kern w:val="0"/>
          <w:szCs w:val="21"/>
          <w:highlight w:val="none"/>
        </w:rPr>
        <w:t>。</w:t>
      </w:r>
    </w:p>
    <w:p w14:paraId="27EEFB70">
      <w:pPr>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8.2</w:t>
      </w:r>
      <w:r>
        <w:rPr>
          <w:rFonts w:hint="eastAsia" w:ascii="宋体" w:hAnsi="宋体"/>
          <w:szCs w:val="21"/>
          <w:highlight w:val="none"/>
        </w:rPr>
        <w:t>本章第7.1</w:t>
      </w:r>
      <w:r>
        <w:rPr>
          <w:rFonts w:hint="eastAsia" w:ascii="宋体" w:hAnsi="宋体" w:cs="宋体"/>
          <w:kern w:val="0"/>
          <w:szCs w:val="21"/>
          <w:highlight w:val="none"/>
          <w:lang w:val="zh-CN"/>
        </w:rPr>
        <w:t>款</w:t>
      </w:r>
      <w:r>
        <w:rPr>
          <w:rFonts w:hint="eastAsia" w:ascii="宋体" w:hAnsi="宋体"/>
          <w:szCs w:val="21"/>
          <w:highlight w:val="none"/>
        </w:rPr>
        <w:t>规定</w:t>
      </w:r>
      <w:r>
        <w:rPr>
          <w:rFonts w:ascii="宋体" w:hAnsi="宋体" w:cs="宋体"/>
          <w:kern w:val="0"/>
          <w:szCs w:val="21"/>
          <w:highlight w:val="none"/>
        </w:rPr>
        <w:t>同意购买进口产品的</w:t>
      </w:r>
      <w:r>
        <w:rPr>
          <w:rFonts w:hint="eastAsia" w:ascii="宋体" w:hAnsi="宋体" w:cs="宋体"/>
          <w:kern w:val="0"/>
          <w:szCs w:val="21"/>
          <w:highlight w:val="none"/>
        </w:rPr>
        <w:t>，</w:t>
      </w:r>
      <w:r>
        <w:rPr>
          <w:rFonts w:hint="eastAsia" w:ascii="宋体" w:hAnsi="宋体"/>
          <w:szCs w:val="21"/>
          <w:highlight w:val="none"/>
        </w:rPr>
        <w:t>本项目</w:t>
      </w:r>
      <w:r>
        <w:rPr>
          <w:rFonts w:hint="eastAsia" w:ascii="宋体" w:hAnsi="宋体" w:cs="宋体"/>
          <w:kern w:val="0"/>
          <w:szCs w:val="21"/>
          <w:highlight w:val="none"/>
          <w:lang w:val="zh-CN"/>
        </w:rPr>
        <w:t>采购活动</w:t>
      </w:r>
      <w:r>
        <w:rPr>
          <w:rFonts w:hint="eastAsia" w:ascii="宋体" w:hAnsi="宋体" w:cs="宋体"/>
          <w:kern w:val="0"/>
          <w:szCs w:val="21"/>
          <w:highlight w:val="none"/>
        </w:rPr>
        <w:t>不</w:t>
      </w:r>
      <w:r>
        <w:rPr>
          <w:rFonts w:ascii="宋体" w:hAnsi="宋体" w:cs="宋体"/>
          <w:kern w:val="0"/>
          <w:szCs w:val="21"/>
          <w:highlight w:val="none"/>
        </w:rPr>
        <w:t>限制满足</w:t>
      </w:r>
      <w:r>
        <w:rPr>
          <w:rFonts w:hint="eastAsia" w:ascii="宋体" w:hAnsi="宋体"/>
          <w:szCs w:val="21"/>
          <w:highlight w:val="none"/>
        </w:rPr>
        <w:t>磋商文件要求</w:t>
      </w:r>
      <w:r>
        <w:rPr>
          <w:rFonts w:ascii="宋体" w:hAnsi="宋体" w:cs="宋体"/>
          <w:kern w:val="0"/>
          <w:szCs w:val="21"/>
          <w:highlight w:val="none"/>
        </w:rPr>
        <w:t>的国内产品参与</w:t>
      </w:r>
      <w:r>
        <w:rPr>
          <w:rFonts w:hint="eastAsia" w:ascii="宋体" w:hAnsi="宋体"/>
          <w:szCs w:val="21"/>
          <w:highlight w:val="none"/>
        </w:rPr>
        <w:t>竞争性磋商</w:t>
      </w:r>
      <w:r>
        <w:rPr>
          <w:rFonts w:ascii="宋体" w:hAnsi="宋体" w:cs="宋体"/>
          <w:kern w:val="0"/>
          <w:szCs w:val="21"/>
          <w:highlight w:val="none"/>
        </w:rPr>
        <w:t>。</w:t>
      </w:r>
    </w:p>
    <w:p w14:paraId="01235EDD">
      <w:pPr>
        <w:adjustRightInd w:val="0"/>
        <w:snapToGrid w:val="0"/>
        <w:spacing w:line="360" w:lineRule="auto"/>
        <w:jc w:val="left"/>
        <w:outlineLvl w:val="2"/>
        <w:rPr>
          <w:rFonts w:ascii="宋体" w:hAnsi="宋体"/>
          <w:b/>
          <w:szCs w:val="21"/>
          <w:highlight w:val="none"/>
        </w:rPr>
      </w:pPr>
      <w:r>
        <w:rPr>
          <w:rFonts w:hint="eastAsia" w:ascii="宋体" w:hAnsi="宋体"/>
          <w:b/>
          <w:bCs/>
          <w:szCs w:val="21"/>
          <w:highlight w:val="none"/>
        </w:rPr>
        <w:t>9.</w:t>
      </w:r>
      <w:r>
        <w:rPr>
          <w:rFonts w:hint="eastAsia" w:ascii="宋体" w:hAnsi="宋体"/>
          <w:b/>
          <w:szCs w:val="21"/>
          <w:highlight w:val="none"/>
        </w:rPr>
        <w:t xml:space="preserve"> 政府采购政策支持</w:t>
      </w:r>
    </w:p>
    <w:p w14:paraId="28CB34E0">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9.1对列入财政部、国家发展改革委发布的《节能产品政府采购清单》且属于应当“强制采购的节能产品”，按照规定实行强制采购。实行政府采购强制采购的节能产品见</w:t>
      </w:r>
      <w:r>
        <w:rPr>
          <w:rFonts w:hint="eastAsia" w:ascii="宋体" w:hAnsi="宋体" w:cs="宋体"/>
          <w:b/>
          <w:kern w:val="0"/>
          <w:szCs w:val="21"/>
          <w:highlight w:val="none"/>
        </w:rPr>
        <w:t>磋商文件前附表。</w:t>
      </w:r>
    </w:p>
    <w:p w14:paraId="217D3813">
      <w:pPr>
        <w:pStyle w:val="8"/>
        <w:adjustRightInd w:val="0"/>
        <w:snapToGrid w:val="0"/>
        <w:spacing w:line="360" w:lineRule="auto"/>
        <w:ind w:firstLine="420" w:firstLineChars="200"/>
        <w:rPr>
          <w:highlight w:val="none"/>
        </w:rPr>
      </w:pPr>
      <w:r>
        <w:rPr>
          <w:rFonts w:hint="eastAsia" w:hAnsi="宋体" w:cs="宋体"/>
          <w:sz w:val="21"/>
          <w:highlight w:val="none"/>
        </w:rPr>
        <w:t>9.2对列入财政部、国家发展改革委发布的《节能产品政府采购清单》的“非强制采购节能产品”，财政部、环境保护部发布的《环境标志产品政府采购清单》的“环境标志产品”，实行优先采购，按照省级以上财政部门有关政策规定，评审时进行价格扣除或加分。实行政府采购优先采购的优惠率见</w:t>
      </w:r>
      <w:r>
        <w:rPr>
          <w:rFonts w:hint="eastAsia" w:hAnsi="宋体"/>
          <w:b/>
          <w:kern w:val="2"/>
          <w:sz w:val="21"/>
          <w:highlight w:val="none"/>
        </w:rPr>
        <w:t>磋商文件前附表</w:t>
      </w:r>
      <w:r>
        <w:rPr>
          <w:rFonts w:hint="eastAsia" w:hAnsi="宋体" w:cs="宋体"/>
          <w:b/>
          <w:highlight w:val="none"/>
        </w:rPr>
        <w:t>。</w:t>
      </w:r>
    </w:p>
    <w:p w14:paraId="7F9DB0EE">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9.3产品同时属于“非强制采购节能产品”、“环境标志产品”的，评审时只有其中一项能享受优先待遇(供应商自行选择，并在报价文件中并填报相关信息及数据)；中小企业可以与同时属于“非强制采购节能产品”、“环境标志产品”中的一项重复计算。</w:t>
      </w:r>
    </w:p>
    <w:p w14:paraId="39D5E9B6">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9.4同一项目中部分产品属于优先采购政策的，评审时只对该部分产品的报价实行价格扣除及加分。</w:t>
      </w:r>
    </w:p>
    <w:p w14:paraId="6CA1DE84">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9.5符合本章第9.1</w:t>
      </w:r>
      <w:r>
        <w:rPr>
          <w:rFonts w:hint="eastAsia" w:ascii="宋体" w:hAnsi="宋体" w:cs="宋体"/>
          <w:kern w:val="0"/>
          <w:szCs w:val="21"/>
          <w:highlight w:val="none"/>
          <w:lang w:val="zh-CN"/>
        </w:rPr>
        <w:t>款、</w:t>
      </w:r>
      <w:r>
        <w:rPr>
          <w:rFonts w:hint="eastAsia" w:ascii="宋体" w:hAnsi="宋体" w:cs="宋体"/>
          <w:kern w:val="0"/>
          <w:szCs w:val="21"/>
          <w:highlight w:val="none"/>
        </w:rPr>
        <w:t>第9.2</w:t>
      </w:r>
      <w:r>
        <w:rPr>
          <w:rFonts w:hint="eastAsia" w:ascii="宋体" w:hAnsi="宋体" w:cs="宋体"/>
          <w:kern w:val="0"/>
          <w:szCs w:val="21"/>
          <w:highlight w:val="none"/>
          <w:lang w:val="zh-CN"/>
        </w:rPr>
        <w:t>款</w:t>
      </w:r>
      <w:r>
        <w:rPr>
          <w:rFonts w:hint="eastAsia" w:ascii="宋体" w:hAnsi="宋体" w:cs="宋体"/>
          <w:kern w:val="0"/>
          <w:szCs w:val="21"/>
          <w:highlight w:val="none"/>
        </w:rPr>
        <w:t>规定的，应提供相关证明资料。</w:t>
      </w:r>
    </w:p>
    <w:p w14:paraId="3DC01117">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9.6供应商有融资、担保需求的，具体办理流程可向</w:t>
      </w:r>
      <w:r>
        <w:rPr>
          <w:rFonts w:hint="eastAsia" w:ascii="宋体" w:hAnsi="宋体"/>
          <w:b/>
          <w:szCs w:val="21"/>
          <w:highlight w:val="none"/>
        </w:rPr>
        <w:t>磋商须知前附表</w:t>
      </w:r>
      <w:r>
        <w:rPr>
          <w:rFonts w:hint="eastAsia" w:ascii="宋体" w:hAnsi="宋体"/>
          <w:szCs w:val="21"/>
          <w:highlight w:val="none"/>
        </w:rPr>
        <w:t>所列金融机构和担保机构询问。</w:t>
      </w:r>
    </w:p>
    <w:p w14:paraId="42144EE7">
      <w:pPr>
        <w:adjustRightInd w:val="0"/>
        <w:snapToGrid w:val="0"/>
        <w:spacing w:line="360" w:lineRule="auto"/>
        <w:ind w:left="902" w:hanging="902" w:hangingChars="376"/>
        <w:outlineLvl w:val="1"/>
        <w:rPr>
          <w:rFonts w:ascii="黑体" w:hAnsi="宋体" w:eastAsia="黑体"/>
          <w:sz w:val="24"/>
          <w:highlight w:val="none"/>
        </w:rPr>
      </w:pPr>
      <w:r>
        <w:rPr>
          <w:rFonts w:hint="eastAsia" w:ascii="黑体" w:hAnsi="宋体" w:eastAsia="黑体"/>
          <w:sz w:val="24"/>
          <w:highlight w:val="none"/>
        </w:rPr>
        <w:t>二、磋商文件</w:t>
      </w:r>
    </w:p>
    <w:p w14:paraId="394E56B7">
      <w:pPr>
        <w:adjustRightInd w:val="0"/>
        <w:snapToGrid w:val="0"/>
        <w:spacing w:line="360" w:lineRule="auto"/>
        <w:outlineLvl w:val="2"/>
        <w:rPr>
          <w:rFonts w:ascii="宋体" w:hAnsi="宋体"/>
          <w:b/>
          <w:bCs/>
          <w:szCs w:val="21"/>
          <w:highlight w:val="none"/>
        </w:rPr>
      </w:pPr>
      <w:r>
        <w:rPr>
          <w:rFonts w:hint="eastAsia" w:ascii="宋体" w:hAnsi="宋体"/>
          <w:b/>
          <w:bCs/>
          <w:szCs w:val="21"/>
          <w:highlight w:val="none"/>
        </w:rPr>
        <w:t>10．磋商文件的组成</w:t>
      </w:r>
    </w:p>
    <w:p w14:paraId="05FCD18F">
      <w:pPr>
        <w:pStyle w:val="8"/>
        <w:adjustRightInd w:val="0"/>
        <w:snapToGrid w:val="0"/>
        <w:spacing w:line="360" w:lineRule="auto"/>
        <w:ind w:firstLine="420" w:firstLineChars="200"/>
        <w:outlineLvl w:val="3"/>
        <w:rPr>
          <w:rFonts w:hAnsi="宋体" w:cs="宋体"/>
          <w:sz w:val="21"/>
          <w:highlight w:val="none"/>
          <w:lang w:val="zh-CN"/>
        </w:rPr>
      </w:pPr>
      <w:r>
        <w:rPr>
          <w:rFonts w:hint="eastAsia" w:hAnsi="宋体" w:cs="宋体"/>
          <w:sz w:val="21"/>
          <w:highlight w:val="none"/>
          <w:lang w:val="zh-CN"/>
        </w:rPr>
        <w:t>10.1 磋商文件由下列文件组成：</w:t>
      </w:r>
    </w:p>
    <w:p w14:paraId="5E6A0D7A">
      <w:pPr>
        <w:pStyle w:val="8"/>
        <w:adjustRightInd w:val="0"/>
        <w:snapToGrid w:val="0"/>
        <w:spacing w:line="360" w:lineRule="auto"/>
        <w:ind w:firstLine="420" w:firstLineChars="200"/>
        <w:rPr>
          <w:rFonts w:hAnsi="宋体" w:cs="宋体"/>
          <w:sz w:val="21"/>
          <w:highlight w:val="none"/>
          <w:lang w:val="zh-CN"/>
        </w:rPr>
      </w:pPr>
      <w:r>
        <w:rPr>
          <w:rFonts w:hint="eastAsia" w:hAnsi="宋体" w:cs="宋体"/>
          <w:sz w:val="21"/>
          <w:highlight w:val="none"/>
          <w:lang w:val="zh-CN"/>
        </w:rPr>
        <w:t>第一章 磋商邀请</w:t>
      </w:r>
    </w:p>
    <w:p w14:paraId="28776DB1">
      <w:pPr>
        <w:pStyle w:val="8"/>
        <w:adjustRightInd w:val="0"/>
        <w:snapToGrid w:val="0"/>
        <w:spacing w:line="360" w:lineRule="auto"/>
        <w:ind w:firstLine="420" w:firstLineChars="200"/>
        <w:rPr>
          <w:rFonts w:hAnsi="宋体" w:cs="宋体"/>
          <w:sz w:val="21"/>
          <w:highlight w:val="none"/>
          <w:lang w:val="zh-CN"/>
        </w:rPr>
      </w:pPr>
      <w:r>
        <w:rPr>
          <w:rFonts w:hint="eastAsia" w:hAnsi="宋体" w:cs="宋体"/>
          <w:sz w:val="21"/>
          <w:highlight w:val="none"/>
          <w:lang w:val="zh-CN"/>
        </w:rPr>
        <w:t>第二章 磋商须知</w:t>
      </w:r>
    </w:p>
    <w:p w14:paraId="0582C2EF">
      <w:pPr>
        <w:pStyle w:val="8"/>
        <w:adjustRightInd w:val="0"/>
        <w:snapToGrid w:val="0"/>
        <w:spacing w:line="360" w:lineRule="auto"/>
        <w:ind w:firstLine="420" w:firstLineChars="200"/>
        <w:rPr>
          <w:rFonts w:hAnsi="宋体" w:cs="宋体"/>
          <w:sz w:val="21"/>
          <w:highlight w:val="none"/>
          <w:lang w:val="zh-CN"/>
        </w:rPr>
      </w:pPr>
      <w:r>
        <w:rPr>
          <w:rFonts w:hint="eastAsia" w:hAnsi="宋体" w:cs="宋体"/>
          <w:sz w:val="21"/>
          <w:highlight w:val="none"/>
          <w:lang w:val="zh-CN"/>
        </w:rPr>
        <w:t>第三章 政府采购合同格式条款</w:t>
      </w:r>
    </w:p>
    <w:p w14:paraId="204DD5AE">
      <w:pPr>
        <w:pStyle w:val="8"/>
        <w:adjustRightInd w:val="0"/>
        <w:snapToGrid w:val="0"/>
        <w:spacing w:line="360" w:lineRule="auto"/>
        <w:ind w:firstLine="420" w:firstLineChars="200"/>
        <w:rPr>
          <w:rFonts w:hAnsi="宋体" w:cs="宋体"/>
          <w:sz w:val="21"/>
          <w:highlight w:val="none"/>
          <w:lang w:val="zh-CN"/>
        </w:rPr>
      </w:pPr>
      <w:r>
        <w:rPr>
          <w:rFonts w:hint="eastAsia" w:hAnsi="宋体" w:cs="宋体"/>
          <w:sz w:val="21"/>
          <w:highlight w:val="none"/>
          <w:lang w:val="zh-CN"/>
        </w:rPr>
        <w:t>第四章 采购需求</w:t>
      </w:r>
    </w:p>
    <w:p w14:paraId="321F18C6">
      <w:pPr>
        <w:pStyle w:val="8"/>
        <w:adjustRightInd w:val="0"/>
        <w:snapToGrid w:val="0"/>
        <w:spacing w:line="360" w:lineRule="auto"/>
        <w:ind w:firstLine="420" w:firstLineChars="200"/>
        <w:rPr>
          <w:rFonts w:hAnsi="宋体" w:cs="宋体"/>
          <w:sz w:val="21"/>
          <w:highlight w:val="none"/>
          <w:lang w:val="zh-CN"/>
        </w:rPr>
      </w:pPr>
      <w:r>
        <w:rPr>
          <w:rFonts w:hint="eastAsia" w:hAnsi="宋体" w:cs="宋体"/>
          <w:sz w:val="21"/>
          <w:highlight w:val="none"/>
          <w:lang w:val="zh-CN"/>
        </w:rPr>
        <w:t>第五章 响应文件组成</w:t>
      </w:r>
    </w:p>
    <w:p w14:paraId="2709F044">
      <w:pPr>
        <w:pStyle w:val="8"/>
        <w:adjustRightInd w:val="0"/>
        <w:snapToGrid w:val="0"/>
        <w:spacing w:line="360" w:lineRule="auto"/>
        <w:ind w:firstLine="420" w:firstLineChars="200"/>
        <w:rPr>
          <w:rFonts w:hAnsi="宋体" w:cs="宋体"/>
          <w:sz w:val="21"/>
          <w:highlight w:val="none"/>
          <w:lang w:val="zh-CN"/>
        </w:rPr>
      </w:pPr>
      <w:r>
        <w:rPr>
          <w:rFonts w:hint="eastAsia" w:hAnsi="宋体" w:cs="宋体"/>
          <w:sz w:val="21"/>
          <w:highlight w:val="none"/>
          <w:lang w:val="zh-CN"/>
        </w:rPr>
        <w:t>10.2磋商小组根据与供应商磋商情况可能实质性变动的内容，包括采购需求中的技术、服务要求以及合同条款，在</w:t>
      </w:r>
      <w:r>
        <w:rPr>
          <w:rFonts w:hint="eastAsia" w:hAnsi="宋体" w:cs="宋体"/>
          <w:b/>
          <w:bCs/>
          <w:sz w:val="21"/>
          <w:highlight w:val="none"/>
          <w:lang w:val="zh-CN"/>
        </w:rPr>
        <w:t>磋商须知前附表</w:t>
      </w:r>
      <w:r>
        <w:rPr>
          <w:rFonts w:hint="eastAsia" w:hAnsi="宋体" w:cs="宋体"/>
          <w:sz w:val="21"/>
          <w:highlight w:val="none"/>
          <w:lang w:val="zh-CN"/>
        </w:rPr>
        <w:t>中明确。</w:t>
      </w:r>
    </w:p>
    <w:p w14:paraId="360E3909">
      <w:pPr>
        <w:pStyle w:val="8"/>
        <w:adjustRightInd w:val="0"/>
        <w:snapToGrid w:val="0"/>
        <w:spacing w:line="360" w:lineRule="auto"/>
        <w:ind w:firstLine="420" w:firstLineChars="200"/>
        <w:rPr>
          <w:rFonts w:hAnsi="宋体" w:cs="宋体"/>
          <w:sz w:val="21"/>
          <w:highlight w:val="none"/>
          <w:lang w:val="zh-CN"/>
        </w:rPr>
      </w:pPr>
      <w:r>
        <w:rPr>
          <w:rFonts w:hint="eastAsia" w:hAnsi="宋体" w:cs="宋体"/>
          <w:sz w:val="21"/>
          <w:highlight w:val="none"/>
          <w:lang w:val="zh-CN"/>
        </w:rPr>
        <w:t>10.3供应商应仔细阅读磋商文件的全部内容，按照磋商文件要求编制响应文件。任何对磋商文件的忽略或误解不能作为响应文件存在缺陷或瑕疵的理由，其风险由供应商承担。</w:t>
      </w:r>
    </w:p>
    <w:p w14:paraId="2966FEB1">
      <w:pPr>
        <w:adjustRightInd w:val="0"/>
        <w:snapToGrid w:val="0"/>
        <w:spacing w:line="360" w:lineRule="auto"/>
        <w:outlineLvl w:val="2"/>
        <w:rPr>
          <w:rFonts w:ascii="宋体" w:hAnsi="宋体"/>
          <w:b/>
          <w:szCs w:val="21"/>
          <w:highlight w:val="none"/>
        </w:rPr>
      </w:pPr>
      <w:r>
        <w:rPr>
          <w:rFonts w:hint="eastAsia" w:ascii="宋体" w:hAnsi="宋体"/>
          <w:b/>
          <w:szCs w:val="21"/>
          <w:highlight w:val="none"/>
        </w:rPr>
        <w:t>11.</w:t>
      </w:r>
      <w:r>
        <w:rPr>
          <w:rFonts w:hint="eastAsia"/>
          <w:b/>
          <w:highlight w:val="none"/>
        </w:rPr>
        <w:t xml:space="preserve"> </w:t>
      </w:r>
      <w:r>
        <w:rPr>
          <w:rFonts w:hint="eastAsia" w:ascii="宋体" w:hAnsi="宋体"/>
          <w:b/>
          <w:szCs w:val="21"/>
          <w:highlight w:val="none"/>
        </w:rPr>
        <w:t>磋商文件的提供期限</w:t>
      </w:r>
    </w:p>
    <w:p w14:paraId="5C84DFD9">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11.1磋商文件的提供期限自开始发出之日起不得少于五个工作日。具体提供期限见</w:t>
      </w:r>
      <w:r>
        <w:rPr>
          <w:rFonts w:hint="eastAsia" w:ascii="宋体" w:hAnsi="宋体"/>
          <w:b/>
          <w:szCs w:val="21"/>
          <w:highlight w:val="none"/>
        </w:rPr>
        <w:t>磋商文件前附表</w:t>
      </w:r>
      <w:r>
        <w:rPr>
          <w:rFonts w:hint="eastAsia" w:ascii="宋体" w:hAnsi="宋体"/>
          <w:szCs w:val="21"/>
          <w:highlight w:val="none"/>
        </w:rPr>
        <w:t>。</w:t>
      </w:r>
    </w:p>
    <w:p w14:paraId="6DA8DF93">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11.2供应商应持</w:t>
      </w:r>
      <w:r>
        <w:rPr>
          <w:rFonts w:hint="eastAsia" w:ascii="宋体" w:hAnsi="宋体"/>
          <w:b/>
          <w:szCs w:val="21"/>
          <w:highlight w:val="none"/>
        </w:rPr>
        <w:t>磋商文件前附表</w:t>
      </w:r>
      <w:r>
        <w:rPr>
          <w:rFonts w:hint="eastAsia" w:ascii="宋体" w:hAnsi="宋体"/>
          <w:szCs w:val="21"/>
          <w:highlight w:val="none"/>
        </w:rPr>
        <w:t>规定的资料领取或购买磋商文件。</w:t>
      </w:r>
    </w:p>
    <w:p w14:paraId="4F1E7323">
      <w:pPr>
        <w:pStyle w:val="8"/>
        <w:adjustRightInd w:val="0"/>
        <w:snapToGrid w:val="0"/>
        <w:spacing w:line="360" w:lineRule="auto"/>
        <w:outlineLvl w:val="2"/>
        <w:rPr>
          <w:rFonts w:hAnsi="宋体"/>
          <w:highlight w:val="none"/>
        </w:rPr>
      </w:pPr>
      <w:r>
        <w:rPr>
          <w:rFonts w:hint="eastAsia" w:hAnsi="宋体"/>
          <w:b/>
          <w:highlight w:val="none"/>
        </w:rPr>
        <w:t>12.</w:t>
      </w:r>
      <w:r>
        <w:rPr>
          <w:rFonts w:hint="eastAsia" w:hAnsi="宋体" w:cs="宋体"/>
          <w:b/>
          <w:highlight w:val="none"/>
        </w:rPr>
        <w:t>提交首次响应文件</w:t>
      </w:r>
      <w:r>
        <w:rPr>
          <w:rFonts w:hint="eastAsia" w:hAnsi="宋体"/>
          <w:b/>
          <w:highlight w:val="none"/>
        </w:rPr>
        <w:t>的</w:t>
      </w:r>
      <w:r>
        <w:rPr>
          <w:rFonts w:hint="eastAsia" w:hAnsi="宋体" w:cs="宋体"/>
          <w:b/>
          <w:highlight w:val="none"/>
        </w:rPr>
        <w:t>截止</w:t>
      </w:r>
      <w:r>
        <w:rPr>
          <w:rFonts w:hint="eastAsia" w:hAnsi="宋体"/>
          <w:b/>
          <w:highlight w:val="none"/>
        </w:rPr>
        <w:t>时间</w:t>
      </w:r>
    </w:p>
    <w:p w14:paraId="67428EF0">
      <w:pPr>
        <w:pStyle w:val="8"/>
        <w:adjustRightInd w:val="0"/>
        <w:snapToGrid w:val="0"/>
        <w:spacing w:line="360" w:lineRule="auto"/>
        <w:ind w:firstLine="400" w:firstLineChars="200"/>
        <w:outlineLvl w:val="3"/>
        <w:rPr>
          <w:rFonts w:hAnsi="宋体"/>
          <w:highlight w:val="none"/>
        </w:rPr>
      </w:pPr>
      <w:r>
        <w:rPr>
          <w:rFonts w:hint="eastAsia" w:hAnsi="宋体"/>
          <w:highlight w:val="none"/>
        </w:rPr>
        <w:t>12</w:t>
      </w:r>
      <w:r>
        <w:rPr>
          <w:rFonts w:hint="eastAsia" w:hAnsi="宋体"/>
          <w:kern w:val="2"/>
          <w:sz w:val="21"/>
          <w:highlight w:val="none"/>
        </w:rPr>
        <w:t>.1供应商提交首次响应文件截止时间见</w:t>
      </w:r>
      <w:r>
        <w:rPr>
          <w:rFonts w:hint="eastAsia" w:hAnsi="宋体"/>
          <w:b/>
          <w:highlight w:val="none"/>
        </w:rPr>
        <w:t>磋商须知前附表</w:t>
      </w:r>
      <w:r>
        <w:rPr>
          <w:rFonts w:hint="eastAsia" w:hAnsi="宋体"/>
          <w:highlight w:val="none"/>
        </w:rPr>
        <w:t>。</w:t>
      </w:r>
    </w:p>
    <w:p w14:paraId="0BB4E64F">
      <w:pPr>
        <w:adjustRightInd w:val="0"/>
        <w:snapToGrid w:val="0"/>
        <w:spacing w:line="360" w:lineRule="auto"/>
        <w:outlineLvl w:val="2"/>
        <w:rPr>
          <w:rFonts w:ascii="宋体" w:hAnsi="宋体"/>
          <w:b/>
          <w:bCs/>
          <w:szCs w:val="21"/>
          <w:highlight w:val="none"/>
        </w:rPr>
      </w:pPr>
      <w:r>
        <w:rPr>
          <w:rFonts w:hint="eastAsia" w:ascii="宋体" w:hAnsi="宋体"/>
          <w:b/>
          <w:bCs/>
          <w:szCs w:val="21"/>
          <w:highlight w:val="none"/>
        </w:rPr>
        <w:t>13.磋商文件的澄清</w:t>
      </w:r>
      <w:r>
        <w:rPr>
          <w:rFonts w:hint="eastAsia" w:ascii="宋体" w:hAnsi="宋体"/>
          <w:b/>
          <w:kern w:val="0"/>
          <w:szCs w:val="21"/>
          <w:highlight w:val="none"/>
          <w:lang w:val="zh-CN"/>
        </w:rPr>
        <w:t>或者</w:t>
      </w:r>
      <w:r>
        <w:rPr>
          <w:rFonts w:hint="eastAsia" w:ascii="宋体" w:hAnsi="宋体"/>
          <w:b/>
          <w:bCs/>
          <w:szCs w:val="21"/>
          <w:highlight w:val="none"/>
        </w:rPr>
        <w:t>修改</w:t>
      </w:r>
    </w:p>
    <w:p w14:paraId="7F1432A2">
      <w:pPr>
        <w:adjustRightInd w:val="0"/>
        <w:snapToGrid w:val="0"/>
        <w:spacing w:line="360" w:lineRule="auto"/>
        <w:ind w:right="-105" w:rightChars="-50" w:firstLine="420" w:firstLineChars="200"/>
        <w:rPr>
          <w:rFonts w:ascii="宋体" w:hAnsi="宋体" w:cs="宋体"/>
          <w:kern w:val="0"/>
          <w:szCs w:val="21"/>
          <w:highlight w:val="none"/>
        </w:rPr>
      </w:pPr>
      <w:r>
        <w:rPr>
          <w:rFonts w:hint="eastAsia" w:ascii="宋体" w:hAnsi="宋体"/>
          <w:szCs w:val="21"/>
          <w:highlight w:val="none"/>
        </w:rPr>
        <w:t>13.1在</w:t>
      </w:r>
      <w:r>
        <w:rPr>
          <w:rFonts w:hint="eastAsia" w:ascii="宋体" w:hAnsi="宋体" w:cs="宋体"/>
          <w:kern w:val="0"/>
          <w:szCs w:val="21"/>
          <w:highlight w:val="none"/>
        </w:rPr>
        <w:t xml:space="preserve">提交首次响应文件截止之日前，采购人、采购代理机构可以对已发出的磋商文件进行必要的澄清或者修改。 </w:t>
      </w:r>
    </w:p>
    <w:p w14:paraId="60D43407">
      <w:pPr>
        <w:adjustRightInd w:val="0"/>
        <w:snapToGrid w:val="0"/>
        <w:spacing w:line="360" w:lineRule="auto"/>
        <w:ind w:right="-105" w:rightChars="-50" w:firstLine="420" w:firstLineChars="200"/>
        <w:rPr>
          <w:rFonts w:ascii="宋体" w:hAnsi="宋体" w:cs="宋体"/>
          <w:kern w:val="0"/>
          <w:szCs w:val="21"/>
          <w:highlight w:val="none"/>
        </w:rPr>
      </w:pPr>
      <w:r>
        <w:rPr>
          <w:rFonts w:hint="eastAsia" w:ascii="宋体" w:hAnsi="宋体"/>
          <w:szCs w:val="21"/>
          <w:highlight w:val="none"/>
        </w:rPr>
        <w:t>13.2</w:t>
      </w:r>
      <w:r>
        <w:rPr>
          <w:rFonts w:hint="eastAsia" w:ascii="宋体" w:hAnsi="宋体" w:cs="宋体"/>
          <w:kern w:val="0"/>
          <w:szCs w:val="21"/>
          <w:highlight w:val="none"/>
        </w:rPr>
        <w:t>澄清或者修改的内容可能影响响应文件编制的，采购人、采购代理机构应当在提交首次响应文件截止之日3个工作日前，以书面形式通知所有接收磋商文件的供应商，不足3个工作日的，顺延供应商提交首次响应文件截止时间。</w:t>
      </w:r>
    </w:p>
    <w:p w14:paraId="7554C809">
      <w:pPr>
        <w:adjustRightInd w:val="0"/>
        <w:snapToGrid w:val="0"/>
        <w:spacing w:line="360" w:lineRule="auto"/>
        <w:ind w:right="-105" w:rightChars="-50" w:firstLine="420" w:firstLineChars="200"/>
        <w:rPr>
          <w:rFonts w:ascii="宋体" w:hAnsi="宋体" w:cs="宋体"/>
          <w:kern w:val="0"/>
          <w:szCs w:val="21"/>
          <w:highlight w:val="none"/>
        </w:rPr>
      </w:pPr>
      <w:r>
        <w:rPr>
          <w:rFonts w:hint="eastAsia" w:ascii="宋体" w:hAnsi="宋体" w:cs="宋体"/>
          <w:kern w:val="0"/>
          <w:szCs w:val="21"/>
          <w:highlight w:val="none"/>
        </w:rPr>
        <w:t>13.2提交首次响应文件截止时间前对磋商文件澄清或者修改内容，为磋商文件的组成部分。</w:t>
      </w:r>
    </w:p>
    <w:p w14:paraId="1202ED3D">
      <w:pPr>
        <w:adjustRightInd w:val="0"/>
        <w:snapToGrid w:val="0"/>
        <w:spacing w:line="360" w:lineRule="auto"/>
        <w:ind w:left="902" w:hanging="902" w:hangingChars="376"/>
        <w:outlineLvl w:val="1"/>
        <w:rPr>
          <w:rFonts w:ascii="黑体" w:hAnsi="宋体" w:eastAsia="黑体"/>
          <w:sz w:val="24"/>
          <w:highlight w:val="none"/>
        </w:rPr>
      </w:pPr>
      <w:r>
        <w:rPr>
          <w:rFonts w:hint="eastAsia" w:ascii="黑体" w:hAnsi="宋体" w:eastAsia="黑体"/>
          <w:sz w:val="24"/>
          <w:highlight w:val="none"/>
        </w:rPr>
        <w:t>三、响应文件</w:t>
      </w:r>
    </w:p>
    <w:p w14:paraId="5A4F507D">
      <w:pPr>
        <w:adjustRightInd w:val="0"/>
        <w:snapToGrid w:val="0"/>
        <w:spacing w:line="360" w:lineRule="auto"/>
        <w:outlineLvl w:val="2"/>
        <w:rPr>
          <w:rFonts w:ascii="宋体" w:hAnsi="宋体"/>
          <w:b/>
          <w:bCs/>
          <w:szCs w:val="21"/>
          <w:highlight w:val="none"/>
        </w:rPr>
      </w:pPr>
      <w:r>
        <w:rPr>
          <w:rFonts w:hint="eastAsia" w:ascii="宋体" w:hAnsi="宋体"/>
          <w:b/>
          <w:bCs/>
          <w:szCs w:val="21"/>
          <w:highlight w:val="none"/>
        </w:rPr>
        <w:t>14.一般要求</w:t>
      </w:r>
    </w:p>
    <w:p w14:paraId="1EAD6FE8">
      <w:pPr>
        <w:adjustRightInd w:val="0"/>
        <w:snapToGrid w:val="0"/>
        <w:spacing w:line="360" w:lineRule="auto"/>
        <w:ind w:firstLine="420" w:firstLineChars="200"/>
        <w:rPr>
          <w:rFonts w:ascii="宋体" w:hAnsi="宋体"/>
          <w:bCs/>
          <w:szCs w:val="21"/>
          <w:highlight w:val="none"/>
        </w:rPr>
      </w:pPr>
      <w:r>
        <w:rPr>
          <w:rFonts w:hint="eastAsia" w:ascii="宋体" w:hAnsi="宋体"/>
          <w:bCs/>
          <w:szCs w:val="21"/>
          <w:highlight w:val="none"/>
        </w:rPr>
        <w:t>14.1 供应商应仔细阅读磋商文件的所有内容，按磋商文件的要求编制响应文件，并保证所提供的全部资料的真实性，以使其响应文件对磋商文件做出实质性的响应。</w:t>
      </w:r>
    </w:p>
    <w:p w14:paraId="0C073548">
      <w:pPr>
        <w:adjustRightInd w:val="0"/>
        <w:snapToGrid w:val="0"/>
        <w:spacing w:line="360" w:lineRule="auto"/>
        <w:ind w:firstLine="420" w:firstLineChars="200"/>
        <w:rPr>
          <w:rFonts w:ascii="宋体" w:hAnsi="宋体"/>
          <w:bCs/>
          <w:szCs w:val="21"/>
          <w:highlight w:val="none"/>
        </w:rPr>
      </w:pPr>
      <w:r>
        <w:rPr>
          <w:rFonts w:hint="eastAsia" w:ascii="宋体" w:hAnsi="宋体"/>
          <w:bCs/>
          <w:szCs w:val="21"/>
          <w:highlight w:val="none"/>
        </w:rPr>
        <w:t xml:space="preserve">14.2 </w:t>
      </w:r>
      <w:r>
        <w:rPr>
          <w:rFonts w:hint="eastAsia" w:ascii="宋体" w:hAnsi="宋体"/>
          <w:szCs w:val="21"/>
          <w:highlight w:val="none"/>
        </w:rPr>
        <w:t>供应商提交的响应文件及供应商与采购人或采购代理机构、磋商小组就有关磋商的所有来往函电均使用中文。供应商可以提交其它语言的资料，但应附中文注释，在有差异时以中文为准。</w:t>
      </w:r>
    </w:p>
    <w:p w14:paraId="0CFFE387">
      <w:pPr>
        <w:pStyle w:val="8"/>
        <w:adjustRightInd w:val="0"/>
        <w:snapToGrid w:val="0"/>
        <w:spacing w:line="360" w:lineRule="auto"/>
        <w:ind w:firstLine="420" w:firstLineChars="200"/>
        <w:rPr>
          <w:rFonts w:hAnsi="宋体"/>
          <w:bCs/>
          <w:kern w:val="2"/>
          <w:sz w:val="21"/>
          <w:highlight w:val="none"/>
        </w:rPr>
      </w:pPr>
      <w:r>
        <w:rPr>
          <w:rFonts w:hint="eastAsia" w:hAnsi="宋体"/>
          <w:bCs/>
          <w:kern w:val="2"/>
          <w:sz w:val="21"/>
          <w:highlight w:val="none"/>
        </w:rPr>
        <w:t>14.3 计量单位应使用我国法定计量单位，未列明时应默认为我国法定计量单位。</w:t>
      </w:r>
    </w:p>
    <w:p w14:paraId="16C240DE">
      <w:pPr>
        <w:pStyle w:val="8"/>
        <w:adjustRightInd w:val="0"/>
        <w:snapToGrid w:val="0"/>
        <w:spacing w:line="360" w:lineRule="auto"/>
        <w:ind w:firstLine="420" w:firstLineChars="200"/>
        <w:rPr>
          <w:rFonts w:hAnsi="宋体"/>
          <w:bCs/>
          <w:kern w:val="2"/>
          <w:sz w:val="21"/>
          <w:highlight w:val="none"/>
        </w:rPr>
      </w:pPr>
      <w:r>
        <w:rPr>
          <w:rFonts w:hint="eastAsia" w:hAnsi="宋体"/>
          <w:bCs/>
          <w:kern w:val="2"/>
          <w:sz w:val="21"/>
          <w:highlight w:val="none"/>
        </w:rPr>
        <w:t>14.4 响应文件应采用书面形式，电报、传真、电子邮件形式的响应文件概不接受。</w:t>
      </w:r>
    </w:p>
    <w:p w14:paraId="54B05B22">
      <w:pPr>
        <w:adjustRightInd w:val="0"/>
        <w:snapToGrid w:val="0"/>
        <w:spacing w:line="360" w:lineRule="auto"/>
        <w:ind w:firstLine="420" w:firstLineChars="200"/>
        <w:outlineLvl w:val="3"/>
        <w:rPr>
          <w:rFonts w:ascii="宋体" w:hAnsi="宋体"/>
          <w:bCs/>
          <w:szCs w:val="21"/>
          <w:highlight w:val="none"/>
        </w:rPr>
      </w:pPr>
      <w:r>
        <w:rPr>
          <w:rFonts w:hint="eastAsia" w:ascii="宋体" w:hAnsi="宋体"/>
          <w:bCs/>
          <w:szCs w:val="21"/>
          <w:highlight w:val="none"/>
        </w:rPr>
        <w:t>14.5 供应商应按磋商文件中提供的响应文件格式填写。</w:t>
      </w:r>
    </w:p>
    <w:p w14:paraId="1468ACBA">
      <w:pPr>
        <w:adjustRightInd w:val="0"/>
        <w:snapToGrid w:val="0"/>
        <w:spacing w:line="360" w:lineRule="auto"/>
        <w:outlineLvl w:val="2"/>
        <w:rPr>
          <w:rFonts w:ascii="宋体" w:hAnsi="宋体"/>
          <w:b/>
          <w:bCs/>
          <w:szCs w:val="21"/>
          <w:highlight w:val="none"/>
        </w:rPr>
      </w:pPr>
      <w:r>
        <w:rPr>
          <w:rFonts w:hint="eastAsia" w:ascii="宋体" w:hAnsi="宋体"/>
          <w:b/>
          <w:bCs/>
          <w:szCs w:val="21"/>
          <w:highlight w:val="none"/>
        </w:rPr>
        <w:t>15.</w:t>
      </w:r>
      <w:r>
        <w:rPr>
          <w:rFonts w:hint="eastAsia" w:ascii="宋体" w:hAnsi="宋体"/>
          <w:b/>
          <w:szCs w:val="21"/>
          <w:highlight w:val="none"/>
        </w:rPr>
        <w:t>响应文件</w:t>
      </w:r>
      <w:r>
        <w:rPr>
          <w:rFonts w:hint="eastAsia" w:ascii="宋体" w:hAnsi="宋体"/>
          <w:b/>
          <w:bCs/>
          <w:szCs w:val="21"/>
          <w:highlight w:val="none"/>
        </w:rPr>
        <w:t>的组成</w:t>
      </w:r>
    </w:p>
    <w:p w14:paraId="0FFCE8AD">
      <w:pPr>
        <w:adjustRightInd w:val="0"/>
        <w:snapToGrid w:val="0"/>
        <w:spacing w:line="360" w:lineRule="auto"/>
        <w:ind w:firstLine="420" w:firstLineChars="200"/>
        <w:jc w:val="left"/>
        <w:outlineLvl w:val="3"/>
        <w:rPr>
          <w:rFonts w:ascii="宋体" w:hAnsi="宋体"/>
          <w:szCs w:val="21"/>
          <w:highlight w:val="none"/>
        </w:rPr>
      </w:pPr>
      <w:r>
        <w:rPr>
          <w:rFonts w:hint="eastAsia" w:ascii="宋体" w:hAnsi="宋体"/>
          <w:highlight w:val="none"/>
        </w:rPr>
        <w:t>15.1</w:t>
      </w:r>
      <w:r>
        <w:rPr>
          <w:rFonts w:hint="eastAsia" w:hAnsi="宋体"/>
          <w:highlight w:val="none"/>
        </w:rPr>
        <w:t xml:space="preserve"> 响应文件包括下列内容：</w:t>
      </w:r>
      <w:r>
        <w:rPr>
          <w:rFonts w:hint="eastAsia" w:ascii="宋体" w:hAnsi="宋体"/>
          <w:szCs w:val="21"/>
          <w:highlight w:val="none"/>
        </w:rPr>
        <w:t xml:space="preserve"> </w:t>
      </w:r>
    </w:p>
    <w:p w14:paraId="05B9DD8D">
      <w:pPr>
        <w:adjustRightInd w:val="0"/>
        <w:snapToGrid w:val="0"/>
        <w:spacing w:line="360" w:lineRule="auto"/>
        <w:ind w:firstLine="420" w:firstLineChars="200"/>
        <w:rPr>
          <w:rFonts w:ascii="宋体" w:hAnsi="宋体" w:cs="Courier New"/>
          <w:szCs w:val="21"/>
          <w:highlight w:val="none"/>
        </w:rPr>
      </w:pPr>
      <w:r>
        <w:rPr>
          <w:rFonts w:hint="eastAsia" w:ascii="宋体" w:hAnsi="宋体" w:cs="Courier New"/>
          <w:szCs w:val="21"/>
          <w:highlight w:val="none"/>
        </w:rPr>
        <w:t>（1）磋商响应声明</w:t>
      </w:r>
    </w:p>
    <w:p w14:paraId="6D9C6E3D">
      <w:pPr>
        <w:adjustRightInd w:val="0"/>
        <w:snapToGrid w:val="0"/>
        <w:spacing w:line="360" w:lineRule="auto"/>
        <w:ind w:firstLine="420" w:firstLineChars="200"/>
        <w:rPr>
          <w:rFonts w:ascii="宋体" w:hAnsi="宋体" w:cs="Courier New"/>
          <w:szCs w:val="21"/>
          <w:highlight w:val="none"/>
        </w:rPr>
      </w:pPr>
      <w:r>
        <w:rPr>
          <w:rFonts w:hint="eastAsia" w:ascii="宋体" w:hAnsi="宋体" w:cs="Courier New"/>
          <w:szCs w:val="21"/>
          <w:highlight w:val="none"/>
        </w:rPr>
        <w:t>（2）保证金</w:t>
      </w:r>
    </w:p>
    <w:p w14:paraId="7CBF0483">
      <w:pPr>
        <w:adjustRightInd w:val="0"/>
        <w:snapToGrid w:val="0"/>
        <w:spacing w:line="360" w:lineRule="auto"/>
        <w:ind w:firstLine="420" w:firstLineChars="200"/>
        <w:rPr>
          <w:rFonts w:ascii="宋体" w:hAnsi="宋体" w:cs="Courier New"/>
          <w:szCs w:val="21"/>
          <w:highlight w:val="none"/>
        </w:rPr>
      </w:pPr>
      <w:r>
        <w:rPr>
          <w:rFonts w:hint="eastAsia" w:ascii="宋体" w:hAnsi="宋体" w:cs="Courier New"/>
          <w:szCs w:val="21"/>
          <w:highlight w:val="none"/>
        </w:rPr>
        <w:t>（3）联合体协议</w:t>
      </w:r>
    </w:p>
    <w:p w14:paraId="762CCC95">
      <w:pPr>
        <w:adjustRightInd w:val="0"/>
        <w:snapToGrid w:val="0"/>
        <w:spacing w:line="360" w:lineRule="auto"/>
        <w:ind w:firstLine="420" w:firstLineChars="200"/>
        <w:rPr>
          <w:rFonts w:ascii="宋体" w:hAnsi="宋体" w:cs="Courier New"/>
          <w:szCs w:val="21"/>
          <w:highlight w:val="none"/>
        </w:rPr>
      </w:pPr>
      <w:r>
        <w:rPr>
          <w:rFonts w:hint="eastAsia" w:ascii="宋体" w:hAnsi="宋体" w:cs="Courier New"/>
          <w:szCs w:val="21"/>
          <w:highlight w:val="none"/>
        </w:rPr>
        <w:t>（4）供应商的资格证明文件</w:t>
      </w:r>
    </w:p>
    <w:p w14:paraId="0EBA67C4">
      <w:pPr>
        <w:adjustRightInd w:val="0"/>
        <w:snapToGrid w:val="0"/>
        <w:spacing w:line="360" w:lineRule="auto"/>
        <w:ind w:firstLine="420" w:firstLineChars="200"/>
        <w:rPr>
          <w:rFonts w:ascii="宋体" w:hAnsi="宋体" w:cs="Courier New"/>
          <w:szCs w:val="21"/>
          <w:highlight w:val="none"/>
        </w:rPr>
      </w:pPr>
      <w:r>
        <w:rPr>
          <w:rFonts w:hint="eastAsia" w:ascii="宋体" w:hAnsi="宋体" w:cs="Courier New"/>
          <w:szCs w:val="21"/>
          <w:highlight w:val="none"/>
        </w:rPr>
        <w:t>（5）货物或服务方案说明</w:t>
      </w:r>
    </w:p>
    <w:p w14:paraId="02B12C6C">
      <w:pPr>
        <w:adjustRightInd w:val="0"/>
        <w:snapToGrid w:val="0"/>
        <w:spacing w:line="360" w:lineRule="auto"/>
        <w:ind w:firstLine="420" w:firstLineChars="200"/>
        <w:rPr>
          <w:rFonts w:ascii="宋体" w:hAnsi="宋体" w:cs="Courier New"/>
          <w:szCs w:val="21"/>
          <w:highlight w:val="none"/>
        </w:rPr>
      </w:pPr>
      <w:r>
        <w:rPr>
          <w:rFonts w:hint="eastAsia" w:ascii="宋体" w:hAnsi="宋体" w:cs="Courier New"/>
          <w:szCs w:val="21"/>
          <w:highlight w:val="none"/>
        </w:rPr>
        <w:t>（6）技术/商务响应与偏离表</w:t>
      </w:r>
    </w:p>
    <w:p w14:paraId="764CFDA0">
      <w:pPr>
        <w:adjustRightInd w:val="0"/>
        <w:snapToGrid w:val="0"/>
        <w:spacing w:line="360" w:lineRule="auto"/>
        <w:ind w:firstLine="420" w:firstLineChars="200"/>
        <w:rPr>
          <w:rFonts w:ascii="宋体" w:hAnsi="宋体" w:cs="Courier New"/>
          <w:szCs w:val="21"/>
          <w:highlight w:val="none"/>
        </w:rPr>
      </w:pPr>
      <w:r>
        <w:rPr>
          <w:rFonts w:hint="eastAsia" w:ascii="宋体" w:hAnsi="宋体" w:cs="Courier New"/>
          <w:szCs w:val="21"/>
          <w:highlight w:val="none"/>
        </w:rPr>
        <w:t>（7）提供享受政府采购政策的证明材料和清单表</w:t>
      </w:r>
    </w:p>
    <w:p w14:paraId="6CF755BF">
      <w:pPr>
        <w:adjustRightInd w:val="0"/>
        <w:snapToGrid w:val="0"/>
        <w:spacing w:line="360" w:lineRule="auto"/>
        <w:ind w:firstLine="420" w:firstLineChars="200"/>
        <w:rPr>
          <w:rFonts w:ascii="宋体" w:hAnsi="宋体" w:cs="Courier New"/>
          <w:szCs w:val="21"/>
          <w:highlight w:val="none"/>
        </w:rPr>
      </w:pPr>
      <w:r>
        <w:rPr>
          <w:rFonts w:hint="eastAsia" w:ascii="宋体" w:hAnsi="宋体" w:cs="Courier New"/>
          <w:szCs w:val="21"/>
          <w:highlight w:val="none"/>
        </w:rPr>
        <w:t>（8）经销或代理或为货物提供售后服务的证明材料</w:t>
      </w:r>
    </w:p>
    <w:p w14:paraId="6AC7CF21">
      <w:pPr>
        <w:adjustRightInd w:val="0"/>
        <w:snapToGrid w:val="0"/>
        <w:spacing w:line="360" w:lineRule="auto"/>
        <w:ind w:firstLine="420" w:firstLineChars="200"/>
        <w:rPr>
          <w:rFonts w:ascii="宋体" w:hAnsi="宋体" w:cs="Courier New"/>
          <w:szCs w:val="21"/>
          <w:highlight w:val="none"/>
        </w:rPr>
      </w:pPr>
      <w:r>
        <w:rPr>
          <w:rFonts w:hint="eastAsia" w:ascii="宋体" w:hAnsi="宋体" w:cs="Courier New"/>
          <w:szCs w:val="21"/>
          <w:highlight w:val="none"/>
        </w:rPr>
        <w:t>（9）报价一览表及报价文件</w:t>
      </w:r>
    </w:p>
    <w:p w14:paraId="63E711B2">
      <w:pPr>
        <w:adjustRightInd w:val="0"/>
        <w:snapToGrid w:val="0"/>
        <w:spacing w:line="360" w:lineRule="auto"/>
        <w:ind w:firstLine="420" w:firstLineChars="200"/>
        <w:rPr>
          <w:rFonts w:ascii="宋体" w:hAnsi="宋体" w:cs="Courier New"/>
          <w:szCs w:val="21"/>
          <w:highlight w:val="none"/>
        </w:rPr>
      </w:pPr>
      <w:r>
        <w:rPr>
          <w:rFonts w:hint="eastAsia" w:ascii="宋体" w:hAnsi="宋体" w:cs="Courier New"/>
          <w:szCs w:val="21"/>
          <w:highlight w:val="none"/>
        </w:rPr>
        <w:t>（10）供应商认为需提供的其他资料</w:t>
      </w:r>
    </w:p>
    <w:p w14:paraId="7C1C1100">
      <w:pPr>
        <w:adjustRightInd w:val="0"/>
        <w:snapToGrid w:val="0"/>
        <w:spacing w:line="360" w:lineRule="auto"/>
        <w:ind w:firstLine="420" w:firstLineChars="200"/>
        <w:rPr>
          <w:rFonts w:hAnsi="宋体"/>
          <w:highlight w:val="none"/>
        </w:rPr>
      </w:pPr>
      <w:r>
        <w:rPr>
          <w:rFonts w:hint="eastAsia" w:ascii="宋体" w:hAnsi="宋体"/>
          <w:highlight w:val="none"/>
        </w:rPr>
        <w:t>15.2在磋商过程中，</w:t>
      </w:r>
      <w:r>
        <w:rPr>
          <w:rFonts w:hint="eastAsia" w:ascii="宋体" w:hAnsi="宋体"/>
          <w:szCs w:val="21"/>
          <w:highlight w:val="none"/>
        </w:rPr>
        <w:t>供应商</w:t>
      </w:r>
      <w:r>
        <w:rPr>
          <w:rFonts w:hint="eastAsia" w:ascii="宋体" w:hAnsi="宋体"/>
          <w:highlight w:val="none"/>
        </w:rPr>
        <w:t>根据</w:t>
      </w:r>
      <w:r>
        <w:rPr>
          <w:rFonts w:hint="eastAsia" w:ascii="宋体" w:hAnsi="宋体" w:cs="宋体"/>
          <w:kern w:val="0"/>
          <w:szCs w:val="21"/>
          <w:highlight w:val="none"/>
        </w:rPr>
        <w:t>磋商小组</w:t>
      </w:r>
      <w:r>
        <w:rPr>
          <w:rFonts w:hint="eastAsia" w:ascii="宋体" w:hAnsi="宋体"/>
          <w:bCs/>
          <w:szCs w:val="21"/>
          <w:highlight w:val="none"/>
        </w:rPr>
        <w:t>书面形式要求</w:t>
      </w:r>
      <w:r>
        <w:rPr>
          <w:rFonts w:hint="eastAsia" w:ascii="宋体" w:hAnsi="宋体" w:cs="宋体"/>
          <w:kern w:val="0"/>
          <w:szCs w:val="21"/>
          <w:highlight w:val="none"/>
        </w:rPr>
        <w:t>提交的</w:t>
      </w:r>
      <w:r>
        <w:rPr>
          <w:rFonts w:hint="eastAsia" w:hAnsi="宋体"/>
          <w:highlight w:val="none"/>
        </w:rPr>
        <w:t>最后报价(或者</w:t>
      </w:r>
      <w:r>
        <w:rPr>
          <w:rFonts w:hint="eastAsia" w:ascii="宋体" w:hAnsi="宋体"/>
          <w:bCs/>
          <w:szCs w:val="21"/>
          <w:highlight w:val="none"/>
        </w:rPr>
        <w:t>重</w:t>
      </w:r>
      <w:r>
        <w:rPr>
          <w:rFonts w:hint="eastAsia" w:ascii="宋体" w:hAnsi="宋体" w:cs="宋体"/>
          <w:kern w:val="0"/>
          <w:szCs w:val="21"/>
          <w:highlight w:val="none"/>
        </w:rPr>
        <w:t>新提交的响应文件和</w:t>
      </w:r>
      <w:r>
        <w:rPr>
          <w:rFonts w:hint="eastAsia" w:hAnsi="宋体"/>
          <w:highlight w:val="none"/>
        </w:rPr>
        <w:t>最后报价)是</w:t>
      </w:r>
      <w:r>
        <w:rPr>
          <w:rFonts w:hint="eastAsia" w:ascii="宋体" w:hAnsi="宋体"/>
          <w:szCs w:val="21"/>
          <w:highlight w:val="none"/>
        </w:rPr>
        <w:t>响应文件</w:t>
      </w:r>
      <w:r>
        <w:rPr>
          <w:rFonts w:hint="eastAsia" w:hAnsi="宋体"/>
          <w:highlight w:val="none"/>
        </w:rPr>
        <w:t>的有效组成部分。</w:t>
      </w:r>
    </w:p>
    <w:p w14:paraId="5E8D27EF">
      <w:pPr>
        <w:adjustRightInd w:val="0"/>
        <w:snapToGrid w:val="0"/>
        <w:spacing w:line="360" w:lineRule="auto"/>
        <w:ind w:firstLine="420" w:firstLineChars="200"/>
        <w:rPr>
          <w:rFonts w:hAnsi="宋体"/>
          <w:b/>
          <w:highlight w:val="none"/>
        </w:rPr>
      </w:pPr>
      <w:r>
        <w:rPr>
          <w:rFonts w:hint="eastAsia" w:ascii="宋体" w:hAnsi="宋体"/>
          <w:highlight w:val="none"/>
        </w:rPr>
        <w:t>15.3</w:t>
      </w:r>
      <w:r>
        <w:rPr>
          <w:rFonts w:hint="eastAsia" w:ascii="宋体" w:hAnsi="宋体" w:cs="宋体"/>
          <w:kern w:val="0"/>
          <w:szCs w:val="21"/>
          <w:highlight w:val="none"/>
        </w:rPr>
        <w:t>磋商文件规定可能发生实质性变动的，供应商应当在</w:t>
      </w:r>
      <w:r>
        <w:rPr>
          <w:rFonts w:hint="eastAsia" w:hAnsi="宋体"/>
          <w:highlight w:val="none"/>
        </w:rPr>
        <w:t>《技术/商务响应与偏离表》中对应内容注明。</w:t>
      </w:r>
    </w:p>
    <w:p w14:paraId="2CEFA853">
      <w:pPr>
        <w:adjustRightInd w:val="0"/>
        <w:snapToGrid w:val="0"/>
        <w:spacing w:line="360" w:lineRule="auto"/>
        <w:ind w:firstLine="420" w:firstLineChars="200"/>
        <w:rPr>
          <w:rFonts w:ascii="宋体" w:hAnsi="宋体"/>
          <w:szCs w:val="21"/>
          <w:highlight w:val="none"/>
        </w:rPr>
      </w:pPr>
      <w:r>
        <w:rPr>
          <w:rFonts w:hint="eastAsia" w:ascii="宋体" w:hAnsi="宋体"/>
          <w:highlight w:val="none"/>
        </w:rPr>
        <w:t>15.4</w:t>
      </w:r>
      <w:r>
        <w:rPr>
          <w:rFonts w:hint="eastAsia" w:ascii="宋体" w:hAnsi="宋体"/>
          <w:szCs w:val="21"/>
          <w:highlight w:val="none"/>
        </w:rPr>
        <w:t>根据《政府采购法》第四十二条的规定，供应商无论成交与否，其响应文件不予退还。</w:t>
      </w:r>
    </w:p>
    <w:p w14:paraId="3AF0FC01">
      <w:pPr>
        <w:adjustRightInd w:val="0"/>
        <w:snapToGrid w:val="0"/>
        <w:spacing w:line="360" w:lineRule="auto"/>
        <w:outlineLvl w:val="2"/>
        <w:rPr>
          <w:rFonts w:ascii="宋体" w:hAnsi="宋体"/>
          <w:b/>
          <w:bCs/>
          <w:szCs w:val="21"/>
          <w:highlight w:val="none"/>
        </w:rPr>
      </w:pPr>
      <w:r>
        <w:rPr>
          <w:rFonts w:hint="eastAsia" w:ascii="宋体" w:hAnsi="宋体"/>
          <w:b/>
          <w:bCs/>
          <w:szCs w:val="21"/>
          <w:highlight w:val="none"/>
        </w:rPr>
        <w:t>16.报价</w:t>
      </w:r>
    </w:p>
    <w:p w14:paraId="2C1CADDB">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16.1供应商应当根据磋商文件要求和范围，以</w:t>
      </w:r>
      <w:r>
        <w:rPr>
          <w:rFonts w:hint="eastAsia" w:ascii="宋体" w:hAnsi="宋体"/>
          <w:bCs/>
          <w:szCs w:val="21"/>
          <w:highlight w:val="none"/>
        </w:rPr>
        <w:t>人民币</w:t>
      </w:r>
      <w:r>
        <w:rPr>
          <w:rFonts w:hint="eastAsia" w:ascii="宋体" w:hAnsi="宋体"/>
          <w:szCs w:val="21"/>
          <w:highlight w:val="none"/>
        </w:rPr>
        <w:t>报价，以元为单位，保留小数点后两位。</w:t>
      </w:r>
    </w:p>
    <w:p w14:paraId="3805A356">
      <w:pPr>
        <w:pStyle w:val="23"/>
        <w:adjustRightInd w:val="0"/>
        <w:snapToGrid w:val="0"/>
        <w:spacing w:line="360" w:lineRule="auto"/>
        <w:ind w:firstLine="400" w:firstLineChars="200"/>
        <w:outlineLvl w:val="3"/>
        <w:rPr>
          <w:rFonts w:ascii="宋体" w:hAnsi="宋体"/>
          <w:kern w:val="2"/>
          <w:sz w:val="21"/>
          <w:highlight w:val="none"/>
        </w:rPr>
      </w:pPr>
      <w:r>
        <w:rPr>
          <w:rFonts w:hint="eastAsia" w:ascii="宋体" w:hAnsi="宋体"/>
          <w:highlight w:val="none"/>
        </w:rPr>
        <w:t>1</w:t>
      </w:r>
      <w:r>
        <w:rPr>
          <w:rFonts w:hint="eastAsia" w:ascii="宋体" w:hAnsi="宋体"/>
          <w:kern w:val="2"/>
          <w:sz w:val="21"/>
          <w:highlight w:val="none"/>
        </w:rPr>
        <w:t>6.2供应商应按第五章 响应文件组成格式填写。</w:t>
      </w:r>
    </w:p>
    <w:p w14:paraId="3666902A">
      <w:pPr>
        <w:pStyle w:val="8"/>
        <w:adjustRightInd w:val="0"/>
        <w:snapToGrid w:val="0"/>
        <w:spacing w:line="360" w:lineRule="auto"/>
        <w:ind w:firstLine="420" w:firstLineChars="200"/>
        <w:rPr>
          <w:rFonts w:hAnsi="宋体"/>
          <w:kern w:val="2"/>
          <w:sz w:val="21"/>
          <w:highlight w:val="none"/>
        </w:rPr>
      </w:pPr>
      <w:r>
        <w:rPr>
          <w:rFonts w:hint="eastAsia" w:hAnsi="宋体"/>
          <w:kern w:val="2"/>
          <w:sz w:val="21"/>
          <w:highlight w:val="none"/>
        </w:rPr>
        <w:t>16.3响应文件</w:t>
      </w:r>
      <w:r>
        <w:rPr>
          <w:rFonts w:hint="eastAsia" w:hAnsi="宋体"/>
          <w:kern w:val="2"/>
          <w:sz w:val="21"/>
          <w:highlight w:val="none"/>
          <w:lang w:eastAsia="zh-CN"/>
        </w:rPr>
        <w:t>中标</w:t>
      </w:r>
      <w:r>
        <w:rPr>
          <w:rFonts w:hint="eastAsia" w:hAnsi="宋体"/>
          <w:kern w:val="2"/>
          <w:sz w:val="21"/>
          <w:highlight w:val="none"/>
        </w:rPr>
        <w:t>明的价格在合同执行过程中是固定不变的，不得以任何理由予以变更。以可变动价格提交的报价将被认为是非实质响应而被拒绝。</w:t>
      </w:r>
    </w:p>
    <w:p w14:paraId="34A85855">
      <w:pPr>
        <w:pStyle w:val="8"/>
        <w:adjustRightInd w:val="0"/>
        <w:snapToGrid w:val="0"/>
        <w:spacing w:line="360" w:lineRule="auto"/>
        <w:ind w:firstLine="420" w:firstLineChars="200"/>
        <w:rPr>
          <w:rFonts w:hAnsi="宋体"/>
          <w:highlight w:val="none"/>
        </w:rPr>
      </w:pPr>
      <w:r>
        <w:rPr>
          <w:rFonts w:hint="eastAsia" w:hAnsi="宋体"/>
          <w:kern w:val="2"/>
          <w:sz w:val="21"/>
          <w:highlight w:val="none"/>
        </w:rPr>
        <w:t>16.4</w:t>
      </w:r>
      <w:r>
        <w:rPr>
          <w:rFonts w:hint="eastAsia" w:hAnsi="宋体"/>
          <w:kern w:val="2"/>
          <w:sz w:val="21"/>
          <w:highlight w:val="none"/>
          <w:lang w:val="zh-CN"/>
        </w:rPr>
        <w:t>供应商</w:t>
      </w:r>
      <w:r>
        <w:rPr>
          <w:rFonts w:hint="eastAsia" w:hAnsi="宋体"/>
          <w:kern w:val="2"/>
          <w:sz w:val="21"/>
          <w:highlight w:val="none"/>
        </w:rPr>
        <w:t>的报价不得超过采购项目预算，采购项目预算或其计算方法见</w:t>
      </w:r>
      <w:r>
        <w:rPr>
          <w:rFonts w:hint="eastAsia" w:hAnsi="宋体"/>
          <w:b/>
          <w:bCs/>
          <w:kern w:val="2"/>
          <w:sz w:val="21"/>
          <w:highlight w:val="none"/>
        </w:rPr>
        <w:t>磋商须知前附表</w:t>
      </w:r>
      <w:r>
        <w:rPr>
          <w:rFonts w:hint="eastAsia" w:hAnsi="宋体"/>
          <w:highlight w:val="none"/>
        </w:rPr>
        <w:t>。</w:t>
      </w:r>
    </w:p>
    <w:p w14:paraId="4DB940C9">
      <w:pPr>
        <w:pStyle w:val="8"/>
        <w:adjustRightInd w:val="0"/>
        <w:snapToGrid w:val="0"/>
        <w:spacing w:line="360" w:lineRule="auto"/>
        <w:outlineLvl w:val="2"/>
        <w:rPr>
          <w:b/>
          <w:sz w:val="21"/>
          <w:highlight w:val="none"/>
        </w:rPr>
      </w:pPr>
      <w:r>
        <w:rPr>
          <w:rFonts w:hint="eastAsia"/>
          <w:b/>
          <w:sz w:val="21"/>
          <w:highlight w:val="none"/>
        </w:rPr>
        <w:t>17.供应商符合磋商文件规定的证明文件</w:t>
      </w:r>
    </w:p>
    <w:p w14:paraId="36D343C1">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17.1供应商应提交满足本章第3.1款规定的资格条件要求的证明文件,该证明文件作为响应文件的一部分。</w:t>
      </w:r>
    </w:p>
    <w:p w14:paraId="21CDC22D">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17.2如果供应商为联合体，则应提交联合体各方资格证明文件、联合体协议。否则，在评审时将其视为无效响应。</w:t>
      </w:r>
    </w:p>
    <w:p w14:paraId="2EC3ADB4">
      <w:pPr>
        <w:adjustRightInd w:val="0"/>
        <w:snapToGrid w:val="0"/>
        <w:spacing w:before="156" w:beforeLines="50" w:line="360" w:lineRule="auto"/>
        <w:ind w:firstLine="420" w:firstLineChars="200"/>
        <w:jc w:val="left"/>
        <w:rPr>
          <w:rFonts w:ascii="宋体" w:hAnsi="宋体"/>
          <w:szCs w:val="21"/>
          <w:highlight w:val="none"/>
        </w:rPr>
      </w:pPr>
      <w:r>
        <w:rPr>
          <w:rFonts w:hint="eastAsia" w:ascii="宋体" w:hAnsi="宋体"/>
          <w:szCs w:val="21"/>
          <w:highlight w:val="none"/>
        </w:rPr>
        <w:t>17.3 除</w:t>
      </w:r>
      <w:r>
        <w:rPr>
          <w:rFonts w:hint="eastAsia" w:ascii="宋体" w:hAnsi="宋体"/>
          <w:b/>
          <w:szCs w:val="21"/>
          <w:highlight w:val="none"/>
        </w:rPr>
        <w:t>磋商须知前附表</w:t>
      </w:r>
      <w:r>
        <w:rPr>
          <w:rFonts w:hint="eastAsia" w:ascii="宋体" w:hAnsi="宋体"/>
          <w:szCs w:val="21"/>
          <w:highlight w:val="none"/>
        </w:rPr>
        <w:t>另有规定外，供应商提供的货物及服务不是供应商制造或拥有的，则必须提供经销、或代理采购货物、或采购货物提供售后服务的证明文件。</w:t>
      </w:r>
    </w:p>
    <w:p w14:paraId="35D4F4F0">
      <w:pPr>
        <w:adjustRightInd w:val="0"/>
        <w:snapToGrid w:val="0"/>
        <w:spacing w:before="156" w:beforeLines="50" w:line="360" w:lineRule="auto"/>
        <w:jc w:val="left"/>
        <w:outlineLvl w:val="2"/>
        <w:rPr>
          <w:rFonts w:ascii="宋体" w:hAnsi="宋体"/>
          <w:b/>
          <w:szCs w:val="21"/>
          <w:highlight w:val="none"/>
        </w:rPr>
      </w:pPr>
      <w:r>
        <w:rPr>
          <w:rFonts w:hint="eastAsia" w:ascii="宋体" w:hAnsi="宋体"/>
          <w:b/>
          <w:szCs w:val="21"/>
          <w:highlight w:val="none"/>
        </w:rPr>
        <w:t>18．样品提供</w:t>
      </w:r>
    </w:p>
    <w:p w14:paraId="3170BBFE">
      <w:pPr>
        <w:adjustRightInd w:val="0"/>
        <w:snapToGrid w:val="0"/>
        <w:spacing w:before="156" w:beforeLines="50" w:line="360" w:lineRule="auto"/>
        <w:ind w:firstLine="420" w:firstLineChars="200"/>
        <w:jc w:val="left"/>
        <w:rPr>
          <w:rFonts w:ascii="宋体" w:hAnsi="宋体"/>
          <w:szCs w:val="21"/>
          <w:highlight w:val="none"/>
        </w:rPr>
      </w:pPr>
      <w:r>
        <w:rPr>
          <w:rFonts w:hint="eastAsia" w:ascii="宋体" w:hAnsi="宋体"/>
          <w:szCs w:val="21"/>
          <w:highlight w:val="none"/>
        </w:rPr>
        <w:t xml:space="preserve">18.1 </w:t>
      </w:r>
      <w:r>
        <w:rPr>
          <w:rFonts w:hint="eastAsia" w:ascii="宋体" w:hAnsi="宋体"/>
          <w:b/>
          <w:bCs/>
          <w:szCs w:val="21"/>
          <w:highlight w:val="none"/>
        </w:rPr>
        <w:t>磋商须知前附表</w:t>
      </w:r>
      <w:r>
        <w:rPr>
          <w:rFonts w:hint="eastAsia" w:ascii="宋体" w:hAnsi="宋体"/>
          <w:szCs w:val="21"/>
          <w:highlight w:val="none"/>
        </w:rPr>
        <w:t>规定供应商在磋商时提供样品的，供应商有以下情形之一的，在评审时将其视为无效响应。</w:t>
      </w:r>
    </w:p>
    <w:p w14:paraId="64AF4AF8">
      <w:pPr>
        <w:adjustRightInd w:val="0"/>
        <w:snapToGrid w:val="0"/>
        <w:spacing w:before="156" w:beforeLines="50" w:line="360" w:lineRule="auto"/>
        <w:ind w:firstLine="420" w:firstLineChars="200"/>
        <w:jc w:val="left"/>
        <w:outlineLvl w:val="3"/>
        <w:rPr>
          <w:rFonts w:ascii="宋体" w:hAnsi="宋体"/>
          <w:szCs w:val="21"/>
          <w:highlight w:val="none"/>
        </w:rPr>
      </w:pPr>
      <w:r>
        <w:rPr>
          <w:rFonts w:hint="eastAsia" w:ascii="宋体" w:hAnsi="宋体"/>
          <w:szCs w:val="21"/>
          <w:highlight w:val="none"/>
        </w:rPr>
        <w:t>（1）未在</w:t>
      </w:r>
      <w:r>
        <w:rPr>
          <w:rFonts w:hint="eastAsia" w:ascii="宋体" w:hAnsi="宋体"/>
          <w:b/>
          <w:highlight w:val="none"/>
        </w:rPr>
        <w:t>磋商须知前附表</w:t>
      </w:r>
      <w:r>
        <w:rPr>
          <w:rFonts w:hint="eastAsia" w:ascii="宋体" w:hAnsi="宋体"/>
          <w:szCs w:val="21"/>
          <w:highlight w:val="none"/>
        </w:rPr>
        <w:t>规定的提交时间、地点提交</w:t>
      </w:r>
      <w:r>
        <w:rPr>
          <w:rFonts w:ascii="宋体" w:hAnsi="宋体"/>
          <w:szCs w:val="21"/>
          <w:highlight w:val="none"/>
        </w:rPr>
        <w:t>的</w:t>
      </w:r>
      <w:r>
        <w:rPr>
          <w:rFonts w:hint="eastAsia" w:ascii="宋体" w:hAnsi="宋体"/>
          <w:szCs w:val="21"/>
          <w:highlight w:val="none"/>
        </w:rPr>
        <w:t>；</w:t>
      </w:r>
    </w:p>
    <w:p w14:paraId="49833266">
      <w:pPr>
        <w:adjustRightInd w:val="0"/>
        <w:snapToGrid w:val="0"/>
        <w:spacing w:before="156" w:beforeLines="50" w:line="360" w:lineRule="auto"/>
        <w:ind w:firstLine="420" w:firstLineChars="200"/>
        <w:jc w:val="left"/>
        <w:rPr>
          <w:rFonts w:ascii="宋体" w:hAnsi="宋体"/>
          <w:szCs w:val="21"/>
          <w:highlight w:val="none"/>
        </w:rPr>
      </w:pPr>
      <w:r>
        <w:rPr>
          <w:rFonts w:hint="eastAsia" w:ascii="宋体" w:hAnsi="宋体"/>
          <w:szCs w:val="21"/>
          <w:highlight w:val="none"/>
        </w:rPr>
        <w:t>（2）</w:t>
      </w:r>
      <w:r>
        <w:rPr>
          <w:rFonts w:hint="eastAsia" w:ascii="宋体" w:hAnsi="宋体"/>
          <w:bCs/>
          <w:highlight w:val="none"/>
        </w:rPr>
        <w:t>供应商</w:t>
      </w:r>
      <w:r>
        <w:rPr>
          <w:rFonts w:hint="eastAsia" w:ascii="宋体" w:hAnsi="宋体"/>
          <w:szCs w:val="21"/>
          <w:highlight w:val="none"/>
        </w:rPr>
        <w:t>提供的样品与磋商文件中要求提供样品的型号、规格不一致</w:t>
      </w:r>
      <w:r>
        <w:rPr>
          <w:rFonts w:ascii="宋体" w:hAnsi="宋体"/>
          <w:szCs w:val="21"/>
          <w:highlight w:val="none"/>
        </w:rPr>
        <w:t>的</w:t>
      </w:r>
      <w:r>
        <w:rPr>
          <w:rFonts w:hint="eastAsia" w:ascii="宋体" w:hAnsi="宋体"/>
          <w:szCs w:val="21"/>
          <w:highlight w:val="none"/>
        </w:rPr>
        <w:t>。</w:t>
      </w:r>
    </w:p>
    <w:p w14:paraId="69BEF762">
      <w:pPr>
        <w:adjustRightInd w:val="0"/>
        <w:snapToGrid w:val="0"/>
        <w:spacing w:line="360" w:lineRule="auto"/>
        <w:outlineLvl w:val="2"/>
        <w:rPr>
          <w:rFonts w:ascii="宋体" w:hAnsi="宋体"/>
          <w:b/>
          <w:bCs/>
          <w:szCs w:val="21"/>
          <w:highlight w:val="none"/>
        </w:rPr>
      </w:pPr>
      <w:r>
        <w:rPr>
          <w:rFonts w:hint="eastAsia" w:ascii="宋体" w:hAnsi="宋体"/>
          <w:b/>
          <w:bCs/>
          <w:szCs w:val="21"/>
          <w:highlight w:val="none"/>
        </w:rPr>
        <w:t>19.</w:t>
      </w:r>
      <w:r>
        <w:rPr>
          <w:rFonts w:hint="eastAsia"/>
          <w:highlight w:val="none"/>
        </w:rPr>
        <w:t xml:space="preserve"> </w:t>
      </w:r>
      <w:r>
        <w:rPr>
          <w:rFonts w:hint="eastAsia" w:ascii="宋体" w:hAnsi="宋体"/>
          <w:b/>
          <w:bCs/>
          <w:szCs w:val="21"/>
          <w:highlight w:val="none"/>
        </w:rPr>
        <w:t>磋商保证金</w:t>
      </w:r>
    </w:p>
    <w:p w14:paraId="0C3D0183">
      <w:pPr>
        <w:pStyle w:val="8"/>
        <w:adjustRightInd w:val="0"/>
        <w:snapToGrid w:val="0"/>
        <w:spacing w:line="360" w:lineRule="auto"/>
        <w:ind w:firstLine="400" w:firstLineChars="200"/>
        <w:rPr>
          <w:rFonts w:hAnsi="宋体"/>
          <w:kern w:val="2"/>
          <w:sz w:val="21"/>
          <w:highlight w:val="none"/>
        </w:rPr>
      </w:pPr>
      <w:r>
        <w:rPr>
          <w:rFonts w:hint="eastAsia" w:hAnsi="宋体"/>
          <w:highlight w:val="none"/>
        </w:rPr>
        <w:t>1</w:t>
      </w:r>
      <w:r>
        <w:rPr>
          <w:rFonts w:hint="eastAsia" w:hAnsi="宋体"/>
          <w:kern w:val="2"/>
          <w:sz w:val="21"/>
          <w:highlight w:val="none"/>
        </w:rPr>
        <w:t>9.1</w:t>
      </w:r>
      <w:r>
        <w:rPr>
          <w:rFonts w:hint="eastAsia" w:hAnsi="宋体"/>
          <w:b/>
          <w:bCs/>
          <w:kern w:val="2"/>
          <w:sz w:val="21"/>
          <w:highlight w:val="none"/>
        </w:rPr>
        <w:t>磋商须知前附表</w:t>
      </w:r>
      <w:r>
        <w:rPr>
          <w:rFonts w:hint="eastAsia" w:hAnsi="宋体"/>
          <w:kern w:val="2"/>
          <w:sz w:val="21"/>
          <w:highlight w:val="none"/>
        </w:rPr>
        <w:t>规定交纳磋商保证金的，应按</w:t>
      </w:r>
      <w:r>
        <w:rPr>
          <w:rFonts w:hint="eastAsia" w:hAnsi="宋体"/>
          <w:b/>
          <w:bCs/>
          <w:kern w:val="2"/>
          <w:sz w:val="21"/>
          <w:highlight w:val="none"/>
        </w:rPr>
        <w:t>磋商须知前附表</w:t>
      </w:r>
      <w:r>
        <w:rPr>
          <w:rFonts w:hint="eastAsia" w:hAnsi="宋体"/>
          <w:kern w:val="2"/>
          <w:sz w:val="21"/>
          <w:highlight w:val="none"/>
        </w:rPr>
        <w:t>规定的磋商保证金形式交纳，不得以现金方式交纳，在提交首次响应文件截止时间前，向采购代理机构交纳不超过</w:t>
      </w:r>
      <w:r>
        <w:rPr>
          <w:rFonts w:hint="eastAsia" w:hAnsi="宋体"/>
          <w:kern w:val="2"/>
          <w:sz w:val="21"/>
          <w:highlight w:val="none"/>
          <w:lang w:val="zh-CN"/>
        </w:rPr>
        <w:t>采购项目预算2﹪</w:t>
      </w:r>
      <w:r>
        <w:rPr>
          <w:rFonts w:hint="eastAsia" w:hAnsi="宋体"/>
          <w:kern w:val="2"/>
          <w:sz w:val="21"/>
          <w:highlight w:val="none"/>
        </w:rPr>
        <w:t>的磋商保证金(数额采用四舍五入，计算至元)。磋商保证金有效期应当与本章第20.1</w:t>
      </w:r>
      <w:r>
        <w:rPr>
          <w:rFonts w:hint="eastAsia" w:hAnsi="宋体"/>
          <w:kern w:val="2"/>
          <w:sz w:val="21"/>
          <w:highlight w:val="none"/>
          <w:lang w:val="zh-CN"/>
        </w:rPr>
        <w:t>款</w:t>
      </w:r>
      <w:r>
        <w:rPr>
          <w:rFonts w:hint="eastAsia" w:hAnsi="宋体"/>
          <w:kern w:val="2"/>
          <w:sz w:val="21"/>
          <w:highlight w:val="none"/>
        </w:rPr>
        <w:t>规定的响应文件有效期一致。</w:t>
      </w:r>
    </w:p>
    <w:p w14:paraId="12AD22E0">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19.2</w:t>
      </w:r>
      <w:r>
        <w:rPr>
          <w:rFonts w:hint="eastAsia" w:ascii="宋体" w:hAnsi="宋体"/>
          <w:szCs w:val="21"/>
          <w:highlight w:val="none"/>
          <w:lang w:val="zh-CN"/>
        </w:rPr>
        <w:t>供应商为联合体的，可以由联合体中的一方或者共同交纳磋商保证金，其交纳的磋商保证金，对联合体各方均具有约束力。</w:t>
      </w:r>
    </w:p>
    <w:p w14:paraId="733AC277">
      <w:pPr>
        <w:pStyle w:val="8"/>
        <w:adjustRightInd w:val="0"/>
        <w:snapToGrid w:val="0"/>
        <w:spacing w:line="360" w:lineRule="auto"/>
        <w:ind w:firstLine="420" w:firstLineChars="200"/>
        <w:outlineLvl w:val="3"/>
        <w:rPr>
          <w:rFonts w:hAnsi="宋体"/>
          <w:kern w:val="2"/>
          <w:sz w:val="21"/>
          <w:highlight w:val="none"/>
        </w:rPr>
      </w:pPr>
      <w:r>
        <w:rPr>
          <w:rFonts w:hint="eastAsia" w:hAnsi="宋体"/>
          <w:kern w:val="2"/>
          <w:sz w:val="21"/>
          <w:highlight w:val="none"/>
        </w:rPr>
        <w:t>19.3供应商未按照磋商文件要求提交磋商保证金的，响应无效。</w:t>
      </w:r>
    </w:p>
    <w:p w14:paraId="61F90362">
      <w:pPr>
        <w:pStyle w:val="8"/>
        <w:tabs>
          <w:tab w:val="left" w:pos="6300"/>
        </w:tabs>
        <w:adjustRightInd w:val="0"/>
        <w:snapToGrid w:val="0"/>
        <w:spacing w:line="360" w:lineRule="auto"/>
        <w:ind w:firstLine="420" w:firstLineChars="200"/>
        <w:rPr>
          <w:rFonts w:hAnsi="宋体"/>
          <w:kern w:val="2"/>
          <w:sz w:val="21"/>
          <w:highlight w:val="none"/>
        </w:rPr>
      </w:pPr>
      <w:r>
        <w:rPr>
          <w:rFonts w:hint="eastAsia" w:hAnsi="宋体"/>
          <w:kern w:val="2"/>
          <w:sz w:val="21"/>
          <w:highlight w:val="none"/>
        </w:rPr>
        <w:t>19.4采购代理机构在成交通知书发出后5个工作日内退还未成交供应商的磋商保证金；在采购合同签定后5个工作日内退还成交供应商的磋商保证金，但因供应商自身原因导致无法及时退还的除外。</w:t>
      </w:r>
    </w:p>
    <w:p w14:paraId="6F602A06">
      <w:pPr>
        <w:pStyle w:val="8"/>
        <w:tabs>
          <w:tab w:val="left" w:pos="6300"/>
        </w:tabs>
        <w:adjustRightInd w:val="0"/>
        <w:snapToGrid w:val="0"/>
        <w:spacing w:line="360" w:lineRule="auto"/>
        <w:ind w:firstLine="420" w:firstLineChars="200"/>
        <w:rPr>
          <w:rFonts w:hAnsi="宋体"/>
          <w:kern w:val="2"/>
          <w:sz w:val="21"/>
          <w:highlight w:val="none"/>
        </w:rPr>
      </w:pPr>
      <w:r>
        <w:rPr>
          <w:rFonts w:hint="eastAsia" w:hAnsi="宋体"/>
          <w:kern w:val="2"/>
          <w:sz w:val="21"/>
          <w:highlight w:val="none"/>
        </w:rPr>
        <w:t>19.5 有下列情形之一的，磋商保证金不予退还，并上缴本级财政国库：</w:t>
      </w:r>
    </w:p>
    <w:p w14:paraId="22331A63">
      <w:pPr>
        <w:pStyle w:val="8"/>
        <w:tabs>
          <w:tab w:val="left" w:pos="6300"/>
        </w:tabs>
        <w:adjustRightInd w:val="0"/>
        <w:snapToGrid w:val="0"/>
        <w:spacing w:line="360" w:lineRule="auto"/>
        <w:ind w:firstLine="420" w:firstLineChars="200"/>
        <w:rPr>
          <w:rFonts w:hAnsi="宋体"/>
          <w:kern w:val="2"/>
          <w:sz w:val="21"/>
          <w:highlight w:val="none"/>
        </w:rPr>
      </w:pPr>
      <w:r>
        <w:rPr>
          <w:rFonts w:hint="eastAsia" w:hAnsi="宋体"/>
          <w:kern w:val="2"/>
          <w:sz w:val="21"/>
          <w:highlight w:val="none"/>
        </w:rPr>
        <w:t>（1）供应商在提交首次响应文件截止时间后撤回响应文件的；</w:t>
      </w:r>
    </w:p>
    <w:p w14:paraId="00554C7F">
      <w:pPr>
        <w:pStyle w:val="8"/>
        <w:tabs>
          <w:tab w:val="left" w:pos="6300"/>
        </w:tabs>
        <w:adjustRightInd w:val="0"/>
        <w:snapToGrid w:val="0"/>
        <w:spacing w:line="360" w:lineRule="auto"/>
        <w:ind w:firstLine="420" w:firstLineChars="200"/>
        <w:rPr>
          <w:rFonts w:hAnsi="宋体"/>
          <w:kern w:val="2"/>
          <w:sz w:val="21"/>
          <w:highlight w:val="none"/>
        </w:rPr>
      </w:pPr>
      <w:r>
        <w:rPr>
          <w:rFonts w:hint="eastAsia" w:hAnsi="宋体"/>
          <w:kern w:val="2"/>
          <w:sz w:val="21"/>
          <w:highlight w:val="none"/>
        </w:rPr>
        <w:t>（2）供应商在响应文件中提供虚假资料的；</w:t>
      </w:r>
    </w:p>
    <w:p w14:paraId="5FE542B1">
      <w:pPr>
        <w:pStyle w:val="8"/>
        <w:tabs>
          <w:tab w:val="left" w:pos="6300"/>
        </w:tabs>
        <w:adjustRightInd w:val="0"/>
        <w:snapToGrid w:val="0"/>
        <w:spacing w:line="360" w:lineRule="auto"/>
        <w:ind w:firstLine="420" w:firstLineChars="200"/>
        <w:rPr>
          <w:rFonts w:hAnsi="宋体"/>
          <w:kern w:val="2"/>
          <w:sz w:val="21"/>
          <w:highlight w:val="none"/>
        </w:rPr>
      </w:pPr>
      <w:r>
        <w:rPr>
          <w:rFonts w:hint="eastAsia" w:hAnsi="宋体"/>
          <w:kern w:val="2"/>
          <w:sz w:val="21"/>
          <w:highlight w:val="none"/>
        </w:rPr>
        <w:t>（3）确定成交结果后，无正当理由放弃成交资格的；</w:t>
      </w:r>
    </w:p>
    <w:p w14:paraId="799B06C9">
      <w:pPr>
        <w:pStyle w:val="8"/>
        <w:tabs>
          <w:tab w:val="left" w:pos="6300"/>
        </w:tabs>
        <w:adjustRightInd w:val="0"/>
        <w:snapToGrid w:val="0"/>
        <w:spacing w:line="360" w:lineRule="auto"/>
        <w:ind w:firstLine="420" w:firstLineChars="200"/>
        <w:rPr>
          <w:rFonts w:hAnsi="宋体"/>
          <w:kern w:val="2"/>
          <w:sz w:val="21"/>
          <w:highlight w:val="none"/>
        </w:rPr>
      </w:pPr>
      <w:r>
        <w:rPr>
          <w:rFonts w:hint="eastAsia" w:hAnsi="宋体"/>
          <w:kern w:val="2"/>
          <w:sz w:val="21"/>
          <w:highlight w:val="none"/>
        </w:rPr>
        <w:t xml:space="preserve"> (4) 除因不可抗力或磋商文件认可的情形以外，成交供应商不与采购人签订合同的；</w:t>
      </w:r>
    </w:p>
    <w:p w14:paraId="3E94A58E">
      <w:pPr>
        <w:pStyle w:val="8"/>
        <w:tabs>
          <w:tab w:val="left" w:pos="6300"/>
        </w:tabs>
        <w:adjustRightInd w:val="0"/>
        <w:snapToGrid w:val="0"/>
        <w:spacing w:line="360" w:lineRule="auto"/>
        <w:ind w:firstLine="420" w:firstLineChars="200"/>
        <w:rPr>
          <w:rFonts w:hAnsi="宋体"/>
          <w:kern w:val="2"/>
          <w:sz w:val="21"/>
          <w:highlight w:val="none"/>
        </w:rPr>
      </w:pPr>
      <w:r>
        <w:rPr>
          <w:rFonts w:hint="eastAsia" w:hAnsi="宋体"/>
          <w:kern w:val="2"/>
          <w:sz w:val="21"/>
          <w:highlight w:val="none"/>
        </w:rPr>
        <w:t>（5）供应商与采购人、其他供应商或者采购代理机构恶意串通的；</w:t>
      </w:r>
    </w:p>
    <w:p w14:paraId="732CF564">
      <w:pPr>
        <w:pStyle w:val="8"/>
        <w:tabs>
          <w:tab w:val="left" w:pos="6300"/>
        </w:tabs>
        <w:adjustRightInd w:val="0"/>
        <w:snapToGrid w:val="0"/>
        <w:spacing w:line="360" w:lineRule="auto"/>
        <w:ind w:firstLine="420" w:firstLineChars="200"/>
        <w:rPr>
          <w:rFonts w:hAnsi="宋体"/>
          <w:kern w:val="2"/>
          <w:sz w:val="21"/>
          <w:highlight w:val="none"/>
        </w:rPr>
      </w:pPr>
      <w:r>
        <w:rPr>
          <w:rFonts w:hint="eastAsia" w:hAnsi="宋体"/>
          <w:kern w:val="2"/>
          <w:sz w:val="21"/>
          <w:highlight w:val="none"/>
        </w:rPr>
        <w:t>（6）磋商文件规定的其他情形。</w:t>
      </w:r>
    </w:p>
    <w:p w14:paraId="2846F50A">
      <w:pPr>
        <w:adjustRightInd w:val="0"/>
        <w:snapToGrid w:val="0"/>
        <w:spacing w:line="360" w:lineRule="auto"/>
        <w:outlineLvl w:val="2"/>
        <w:rPr>
          <w:rFonts w:ascii="宋体" w:hAnsi="宋体"/>
          <w:b/>
          <w:bCs/>
          <w:szCs w:val="21"/>
          <w:highlight w:val="none"/>
        </w:rPr>
      </w:pPr>
      <w:r>
        <w:rPr>
          <w:rFonts w:hint="eastAsia" w:ascii="宋体" w:hAnsi="宋体"/>
          <w:b/>
          <w:bCs/>
          <w:szCs w:val="21"/>
          <w:highlight w:val="none"/>
        </w:rPr>
        <w:t>20.</w:t>
      </w:r>
      <w:r>
        <w:rPr>
          <w:rFonts w:hint="eastAsia" w:ascii="宋体" w:hAnsi="宋体"/>
          <w:szCs w:val="21"/>
          <w:highlight w:val="none"/>
        </w:rPr>
        <w:t xml:space="preserve"> </w:t>
      </w:r>
      <w:r>
        <w:rPr>
          <w:rFonts w:hint="eastAsia" w:hAnsi="宋体"/>
          <w:b/>
          <w:highlight w:val="none"/>
        </w:rPr>
        <w:t>响应文件</w:t>
      </w:r>
      <w:r>
        <w:rPr>
          <w:rFonts w:hint="eastAsia" w:ascii="宋体" w:hAnsi="宋体"/>
          <w:b/>
          <w:szCs w:val="21"/>
          <w:highlight w:val="none"/>
        </w:rPr>
        <w:t>有效期</w:t>
      </w:r>
    </w:p>
    <w:p w14:paraId="7530870F">
      <w:pPr>
        <w:adjustRightInd w:val="0"/>
        <w:snapToGrid w:val="0"/>
        <w:spacing w:line="360" w:lineRule="auto"/>
        <w:ind w:firstLine="420" w:firstLineChars="200"/>
        <w:jc w:val="left"/>
        <w:rPr>
          <w:rFonts w:hAnsi="宋体"/>
          <w:highlight w:val="none"/>
        </w:rPr>
      </w:pPr>
      <w:r>
        <w:rPr>
          <w:rFonts w:hint="eastAsia" w:ascii="宋体" w:hAnsi="宋体"/>
          <w:highlight w:val="none"/>
        </w:rPr>
        <w:t>20.1响应文件</w:t>
      </w:r>
      <w:r>
        <w:rPr>
          <w:rFonts w:hint="eastAsia" w:ascii="宋体" w:hAnsi="宋体"/>
          <w:szCs w:val="21"/>
          <w:highlight w:val="none"/>
        </w:rPr>
        <w:t>有效期见</w:t>
      </w:r>
      <w:r>
        <w:rPr>
          <w:rFonts w:hint="eastAsia" w:ascii="宋体" w:hAnsi="宋体"/>
          <w:b/>
          <w:highlight w:val="none"/>
        </w:rPr>
        <w:t>磋商须知前附表</w:t>
      </w:r>
      <w:r>
        <w:rPr>
          <w:rFonts w:hint="eastAsia" w:ascii="宋体" w:hAnsi="宋体"/>
          <w:szCs w:val="21"/>
          <w:highlight w:val="none"/>
        </w:rPr>
        <w:t>，在此期间</w:t>
      </w:r>
      <w:r>
        <w:rPr>
          <w:rFonts w:hint="eastAsia" w:ascii="宋体" w:hAnsi="宋体"/>
          <w:highlight w:val="none"/>
        </w:rPr>
        <w:t>响应</w:t>
      </w:r>
      <w:r>
        <w:rPr>
          <w:rFonts w:hint="eastAsia" w:ascii="宋体" w:hAnsi="宋体"/>
          <w:szCs w:val="21"/>
          <w:highlight w:val="none"/>
        </w:rPr>
        <w:t>文件对供应商具有法律约束力，</w:t>
      </w:r>
      <w:r>
        <w:rPr>
          <w:rFonts w:hint="eastAsia" w:ascii="宋体" w:hAnsi="宋体" w:cs="Arial"/>
          <w:highlight w:val="none"/>
        </w:rPr>
        <w:t>从</w:t>
      </w:r>
      <w:r>
        <w:rPr>
          <w:rFonts w:hint="eastAsia" w:ascii="宋体" w:hAnsi="宋体" w:cs="宋体"/>
          <w:kern w:val="0"/>
          <w:szCs w:val="21"/>
          <w:highlight w:val="none"/>
        </w:rPr>
        <w:t>提交首次响应文件截止时间</w:t>
      </w:r>
      <w:r>
        <w:rPr>
          <w:rFonts w:hint="eastAsia" w:hAnsi="宋体"/>
          <w:highlight w:val="none"/>
        </w:rPr>
        <w:t>之日</w:t>
      </w:r>
      <w:r>
        <w:rPr>
          <w:rFonts w:hint="eastAsia" w:hAnsi="宋体" w:cs="Arial"/>
          <w:highlight w:val="none"/>
        </w:rPr>
        <w:t>起计算。</w:t>
      </w:r>
      <w:r>
        <w:rPr>
          <w:rFonts w:hint="eastAsia" w:hAnsi="宋体"/>
          <w:highlight w:val="none"/>
        </w:rPr>
        <w:t>响应文件有效期不足的将被视为无效响应。</w:t>
      </w:r>
    </w:p>
    <w:p w14:paraId="2A6CEF69">
      <w:pPr>
        <w:adjustRightInd w:val="0"/>
        <w:snapToGrid w:val="0"/>
        <w:spacing w:line="360" w:lineRule="auto"/>
        <w:outlineLvl w:val="2"/>
        <w:rPr>
          <w:rFonts w:ascii="宋体" w:hAnsi="宋体"/>
          <w:b/>
          <w:bCs/>
          <w:szCs w:val="21"/>
          <w:highlight w:val="none"/>
        </w:rPr>
      </w:pPr>
      <w:r>
        <w:rPr>
          <w:rFonts w:hint="eastAsia" w:ascii="宋体" w:hAnsi="宋体"/>
          <w:b/>
          <w:bCs/>
          <w:szCs w:val="21"/>
          <w:highlight w:val="none"/>
        </w:rPr>
        <w:t>21.响应文件的签署及规定</w:t>
      </w:r>
    </w:p>
    <w:p w14:paraId="338E19B0">
      <w:pPr>
        <w:pStyle w:val="8"/>
        <w:adjustRightInd w:val="0"/>
        <w:snapToGrid w:val="0"/>
        <w:spacing w:line="360" w:lineRule="auto"/>
        <w:ind w:firstLine="420" w:firstLineChars="200"/>
        <w:rPr>
          <w:rFonts w:hAnsi="宋体"/>
          <w:kern w:val="2"/>
          <w:sz w:val="21"/>
          <w:highlight w:val="none"/>
        </w:rPr>
      </w:pPr>
      <w:r>
        <w:rPr>
          <w:rFonts w:hint="eastAsia" w:hAnsi="宋体"/>
          <w:kern w:val="2"/>
          <w:sz w:val="21"/>
          <w:highlight w:val="none"/>
        </w:rPr>
        <w:t>21.1响应文件的正本和副本应装订成册，正本一份，副本、电子文件份数见</w:t>
      </w:r>
      <w:r>
        <w:rPr>
          <w:rFonts w:hint="eastAsia" w:hAnsi="宋体"/>
          <w:b/>
          <w:bCs/>
          <w:kern w:val="2"/>
          <w:sz w:val="21"/>
          <w:highlight w:val="none"/>
        </w:rPr>
        <w:t>磋商须知前附表</w:t>
      </w:r>
      <w:r>
        <w:rPr>
          <w:rFonts w:hint="eastAsia" w:hAnsi="宋体"/>
          <w:kern w:val="2"/>
          <w:sz w:val="21"/>
          <w:highlight w:val="none"/>
        </w:rPr>
        <w:t>。正本和副本的封面上应标记“正本”或“副本”的字样，当正本和副本有差异时，以正本为准。</w:t>
      </w:r>
    </w:p>
    <w:p w14:paraId="54BEF23B">
      <w:pPr>
        <w:pStyle w:val="8"/>
        <w:adjustRightInd w:val="0"/>
        <w:snapToGrid w:val="0"/>
        <w:spacing w:line="360" w:lineRule="auto"/>
        <w:ind w:firstLine="420" w:firstLineChars="200"/>
        <w:rPr>
          <w:rFonts w:hAnsi="宋体"/>
          <w:kern w:val="2"/>
          <w:sz w:val="21"/>
          <w:highlight w:val="none"/>
        </w:rPr>
      </w:pPr>
      <w:r>
        <w:rPr>
          <w:rFonts w:hint="eastAsia" w:hAnsi="宋体"/>
          <w:kern w:val="2"/>
          <w:sz w:val="21"/>
          <w:highlight w:val="none"/>
        </w:rPr>
        <w:t>21.2 响应文件正本和副本应按磋商文件要求签章处盖单位章和由法定代表人或其委托代理人签字；任何加行、涂改、增删，应有法定代表人或其委托代理人在旁边签字。否则，将导致响应文件无效。</w:t>
      </w:r>
    </w:p>
    <w:p w14:paraId="5E546342">
      <w:pPr>
        <w:pStyle w:val="8"/>
        <w:adjustRightInd w:val="0"/>
        <w:snapToGrid w:val="0"/>
        <w:spacing w:line="360" w:lineRule="auto"/>
        <w:ind w:firstLine="420" w:firstLineChars="200"/>
        <w:rPr>
          <w:rFonts w:hAnsi="宋体"/>
          <w:kern w:val="2"/>
          <w:sz w:val="21"/>
          <w:highlight w:val="none"/>
        </w:rPr>
      </w:pPr>
      <w:r>
        <w:rPr>
          <w:rFonts w:hint="eastAsia" w:hAnsi="宋体"/>
          <w:kern w:val="2"/>
          <w:sz w:val="21"/>
          <w:highlight w:val="none"/>
        </w:rPr>
        <w:t>21.3 在磋商过程中，供应商按磋商文件规定和磋商小组要求提交的最后报价(或者重新提交的响应文件和最后报价)，可打印或用不退色墨水书写，但需经法定代表人或其委托代理人签字，或者加盖供应商单位章。否则，将导致响应文件无效。</w:t>
      </w:r>
    </w:p>
    <w:p w14:paraId="0CB8B9DC">
      <w:pPr>
        <w:adjustRightInd w:val="0"/>
        <w:snapToGrid w:val="0"/>
        <w:spacing w:line="360" w:lineRule="auto"/>
        <w:ind w:left="902" w:hanging="902" w:hangingChars="376"/>
        <w:outlineLvl w:val="1"/>
        <w:rPr>
          <w:rFonts w:ascii="黑体" w:hAnsi="宋体" w:eastAsia="黑体"/>
          <w:sz w:val="24"/>
          <w:highlight w:val="none"/>
        </w:rPr>
      </w:pPr>
      <w:r>
        <w:rPr>
          <w:rFonts w:hint="eastAsia" w:ascii="黑体" w:hAnsi="宋体" w:eastAsia="黑体"/>
          <w:sz w:val="24"/>
          <w:highlight w:val="none"/>
        </w:rPr>
        <w:t>四、响应文件的递交</w:t>
      </w:r>
    </w:p>
    <w:p w14:paraId="4FA311C7">
      <w:pPr>
        <w:adjustRightInd w:val="0"/>
        <w:snapToGrid w:val="0"/>
        <w:spacing w:line="360" w:lineRule="auto"/>
        <w:outlineLvl w:val="2"/>
        <w:rPr>
          <w:rFonts w:ascii="宋体" w:hAnsi="宋体"/>
          <w:b/>
          <w:bCs/>
          <w:szCs w:val="21"/>
          <w:highlight w:val="none"/>
        </w:rPr>
      </w:pPr>
      <w:r>
        <w:rPr>
          <w:rFonts w:hint="eastAsia" w:ascii="宋体" w:hAnsi="宋体"/>
          <w:b/>
          <w:bCs/>
          <w:szCs w:val="21"/>
          <w:highlight w:val="none"/>
        </w:rPr>
        <w:t>22.</w:t>
      </w:r>
      <w:r>
        <w:rPr>
          <w:rFonts w:hint="eastAsia" w:ascii="宋体" w:hAnsi="宋体"/>
          <w:b/>
          <w:szCs w:val="21"/>
          <w:highlight w:val="none"/>
        </w:rPr>
        <w:t>响应文件</w:t>
      </w:r>
      <w:r>
        <w:rPr>
          <w:rFonts w:hint="eastAsia" w:ascii="宋体" w:hAnsi="宋体"/>
          <w:b/>
          <w:bCs/>
          <w:szCs w:val="21"/>
          <w:highlight w:val="none"/>
        </w:rPr>
        <w:t>的密封和标记</w:t>
      </w:r>
    </w:p>
    <w:p w14:paraId="7C76B1DD">
      <w:pPr>
        <w:pStyle w:val="8"/>
        <w:adjustRightInd w:val="0"/>
        <w:snapToGrid w:val="0"/>
        <w:spacing w:line="360" w:lineRule="auto"/>
        <w:ind w:firstLine="420" w:firstLineChars="200"/>
        <w:rPr>
          <w:rFonts w:hAnsi="宋体"/>
          <w:kern w:val="2"/>
          <w:sz w:val="21"/>
          <w:highlight w:val="none"/>
        </w:rPr>
      </w:pPr>
      <w:r>
        <w:rPr>
          <w:rFonts w:hint="eastAsia" w:hAnsi="宋体"/>
          <w:kern w:val="2"/>
          <w:sz w:val="21"/>
          <w:highlight w:val="none"/>
        </w:rPr>
        <w:t>22.1响应文件正、副本应一起密封包装，加贴封条，并在封套的封口处盖供应商单位章或者由法定代表人或其委托代理人签字。</w:t>
      </w:r>
    </w:p>
    <w:p w14:paraId="749B58D4">
      <w:pPr>
        <w:pStyle w:val="8"/>
        <w:adjustRightInd w:val="0"/>
        <w:snapToGrid w:val="0"/>
        <w:spacing w:line="360" w:lineRule="auto"/>
        <w:ind w:firstLine="420" w:firstLineChars="200"/>
        <w:outlineLvl w:val="3"/>
        <w:rPr>
          <w:rFonts w:hAnsi="宋体"/>
          <w:highlight w:val="none"/>
        </w:rPr>
      </w:pPr>
      <w:r>
        <w:rPr>
          <w:rFonts w:hint="eastAsia" w:hAnsi="宋体"/>
          <w:kern w:val="2"/>
          <w:sz w:val="21"/>
          <w:highlight w:val="none"/>
        </w:rPr>
        <w:t>22.2响应文件封套上应写明的内容见</w:t>
      </w:r>
      <w:r>
        <w:rPr>
          <w:rFonts w:hint="eastAsia" w:hAnsi="宋体"/>
          <w:b/>
          <w:sz w:val="21"/>
          <w:highlight w:val="none"/>
        </w:rPr>
        <w:t>磋商须知前附表</w:t>
      </w:r>
      <w:r>
        <w:rPr>
          <w:rFonts w:hint="eastAsia" w:hAnsi="宋体"/>
          <w:b/>
          <w:highlight w:val="none"/>
        </w:rPr>
        <w:t>。</w:t>
      </w:r>
    </w:p>
    <w:p w14:paraId="566EE183">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22.3响应文件如果未按上述规定密封和加写标记，采购人或采购代理机构将拒绝接收。</w:t>
      </w:r>
    </w:p>
    <w:p w14:paraId="55056CC1">
      <w:pPr>
        <w:adjustRightInd w:val="0"/>
        <w:snapToGrid w:val="0"/>
        <w:spacing w:line="360" w:lineRule="auto"/>
        <w:outlineLvl w:val="2"/>
        <w:rPr>
          <w:rFonts w:ascii="宋体" w:hAnsi="宋体"/>
          <w:b/>
          <w:bCs/>
          <w:szCs w:val="21"/>
          <w:highlight w:val="none"/>
        </w:rPr>
      </w:pPr>
      <w:r>
        <w:rPr>
          <w:rFonts w:hint="eastAsia" w:ascii="宋体" w:hAnsi="宋体"/>
          <w:b/>
          <w:bCs/>
          <w:szCs w:val="21"/>
          <w:highlight w:val="none"/>
        </w:rPr>
        <w:t>23.响应文件的</w:t>
      </w:r>
      <w:r>
        <w:rPr>
          <w:rFonts w:hint="eastAsia" w:ascii="宋体" w:hAnsi="宋体" w:cs="宋体"/>
          <w:b/>
          <w:kern w:val="0"/>
          <w:szCs w:val="21"/>
          <w:highlight w:val="none"/>
          <w:lang w:val="zh-CN"/>
        </w:rPr>
        <w:t>补充、修改或者撤回</w:t>
      </w:r>
    </w:p>
    <w:p w14:paraId="637454C9">
      <w:pPr>
        <w:pStyle w:val="8"/>
        <w:adjustRightInd w:val="0"/>
        <w:snapToGrid w:val="0"/>
        <w:spacing w:line="360" w:lineRule="auto"/>
        <w:ind w:firstLine="420" w:firstLineChars="200"/>
        <w:rPr>
          <w:rFonts w:hAnsi="宋体"/>
          <w:kern w:val="2"/>
          <w:sz w:val="21"/>
          <w:highlight w:val="none"/>
        </w:rPr>
      </w:pPr>
      <w:r>
        <w:rPr>
          <w:rFonts w:hint="eastAsia" w:hAnsi="宋体"/>
          <w:kern w:val="2"/>
          <w:sz w:val="21"/>
          <w:highlight w:val="none"/>
        </w:rPr>
        <w:t>23.1供应商在提交首次响应文件截止时间前，可以对所提交的首次响应文件进行补充、修改或者撤回，并书面通知采购人、采购代理机构。该通知应有供应商法定代表人或其委托代理人签字。</w:t>
      </w:r>
    </w:p>
    <w:p w14:paraId="5FC505C7">
      <w:pPr>
        <w:pStyle w:val="8"/>
        <w:adjustRightInd w:val="0"/>
        <w:snapToGrid w:val="0"/>
        <w:spacing w:line="360" w:lineRule="auto"/>
        <w:ind w:firstLine="420" w:firstLineChars="200"/>
        <w:rPr>
          <w:rFonts w:hAnsi="宋体"/>
          <w:highlight w:val="none"/>
        </w:rPr>
      </w:pPr>
      <w:r>
        <w:rPr>
          <w:rFonts w:hint="eastAsia" w:hAnsi="宋体"/>
          <w:kern w:val="2"/>
          <w:sz w:val="21"/>
          <w:highlight w:val="none"/>
        </w:rPr>
        <w:t>23.2</w:t>
      </w:r>
      <w:r>
        <w:rPr>
          <w:rFonts w:hint="eastAsia" w:hAnsi="宋体"/>
          <w:kern w:val="2"/>
          <w:sz w:val="21"/>
          <w:highlight w:val="none"/>
          <w:lang w:val="zh-CN"/>
        </w:rPr>
        <w:t>补充、修改的内容与响应文件不一致时，以补充、修改的内容为准。</w:t>
      </w:r>
    </w:p>
    <w:p w14:paraId="4D0D0E99">
      <w:pPr>
        <w:adjustRightInd w:val="0"/>
        <w:snapToGrid w:val="0"/>
        <w:spacing w:line="360" w:lineRule="auto"/>
        <w:outlineLvl w:val="2"/>
        <w:rPr>
          <w:rFonts w:ascii="宋体" w:hAnsi="宋体"/>
          <w:b/>
          <w:bCs/>
          <w:szCs w:val="21"/>
          <w:highlight w:val="none"/>
        </w:rPr>
      </w:pPr>
      <w:r>
        <w:rPr>
          <w:rFonts w:hint="eastAsia" w:ascii="宋体" w:hAnsi="宋体"/>
          <w:b/>
          <w:bCs/>
          <w:szCs w:val="21"/>
          <w:highlight w:val="none"/>
        </w:rPr>
        <w:t>24.响应文件的递交与接收</w:t>
      </w:r>
    </w:p>
    <w:p w14:paraId="53649E60">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24.1 供应商应在</w:t>
      </w:r>
      <w:r>
        <w:rPr>
          <w:rFonts w:hint="eastAsia" w:ascii="宋体" w:hAnsi="宋体" w:cs="宋体"/>
          <w:kern w:val="0"/>
          <w:szCs w:val="21"/>
          <w:highlight w:val="none"/>
        </w:rPr>
        <w:t>提交首次响应文件截止时间</w:t>
      </w:r>
      <w:r>
        <w:rPr>
          <w:rFonts w:hint="eastAsia" w:ascii="宋体" w:hAnsi="宋体"/>
          <w:szCs w:val="21"/>
          <w:highlight w:val="none"/>
        </w:rPr>
        <w:t>前，将响应文件送</w:t>
      </w:r>
      <w:r>
        <w:rPr>
          <w:rFonts w:hint="eastAsia" w:ascii="宋体" w:hAnsi="宋体" w:cs="Arial"/>
          <w:szCs w:val="21"/>
          <w:highlight w:val="none"/>
        </w:rPr>
        <w:t>达</w:t>
      </w:r>
      <w:r>
        <w:rPr>
          <w:rFonts w:hint="eastAsia" w:ascii="宋体" w:hAnsi="宋体"/>
          <w:b/>
          <w:szCs w:val="21"/>
          <w:highlight w:val="none"/>
        </w:rPr>
        <w:t>磋商须知前附表</w:t>
      </w:r>
      <w:r>
        <w:rPr>
          <w:rFonts w:hint="eastAsia" w:ascii="宋体" w:hAnsi="宋体"/>
          <w:szCs w:val="21"/>
          <w:highlight w:val="none"/>
        </w:rPr>
        <w:t>中指定的地点。</w:t>
      </w:r>
      <w:r>
        <w:rPr>
          <w:rFonts w:hint="eastAsia" w:hAnsi="宋体" w:cs="宋体"/>
          <w:kern w:val="0"/>
          <w:highlight w:val="none"/>
        </w:rPr>
        <w:t>在截止时间后送达的响应文件，采购人、采购代理机构或者磋商小组应当拒收。</w:t>
      </w:r>
    </w:p>
    <w:p w14:paraId="3F9B14C1">
      <w:pPr>
        <w:pStyle w:val="8"/>
        <w:adjustRightInd w:val="0"/>
        <w:snapToGrid w:val="0"/>
        <w:spacing w:line="360" w:lineRule="auto"/>
        <w:ind w:firstLine="420" w:firstLineChars="200"/>
        <w:rPr>
          <w:rFonts w:hAnsi="宋体" w:cs="宋体"/>
          <w:sz w:val="21"/>
          <w:highlight w:val="none"/>
        </w:rPr>
      </w:pPr>
      <w:r>
        <w:rPr>
          <w:rFonts w:hint="eastAsia" w:hAnsi="宋体" w:cs="宋体"/>
          <w:sz w:val="21"/>
          <w:highlight w:val="none"/>
        </w:rPr>
        <w:t>24.2在提交首次响应文件截止时间后，由供应商代表当场查验响应文件的密封状况，采购人或采购代理机构不当场拆封响应文件。</w:t>
      </w:r>
    </w:p>
    <w:p w14:paraId="65667562">
      <w:pPr>
        <w:adjustRightInd w:val="0"/>
        <w:snapToGrid w:val="0"/>
        <w:spacing w:line="360" w:lineRule="auto"/>
        <w:outlineLvl w:val="1"/>
        <w:rPr>
          <w:rFonts w:ascii="黑体" w:hAnsi="宋体" w:eastAsia="黑体"/>
          <w:sz w:val="24"/>
          <w:highlight w:val="none"/>
        </w:rPr>
      </w:pPr>
      <w:r>
        <w:rPr>
          <w:rFonts w:hint="eastAsia" w:ascii="黑体" w:hAnsi="宋体" w:eastAsia="黑体"/>
          <w:sz w:val="24"/>
          <w:highlight w:val="none"/>
        </w:rPr>
        <w:t>五、响应文件的磋商与评审</w:t>
      </w:r>
    </w:p>
    <w:p w14:paraId="76231F28">
      <w:pPr>
        <w:tabs>
          <w:tab w:val="left" w:pos="0"/>
        </w:tabs>
        <w:adjustRightInd w:val="0"/>
        <w:snapToGrid w:val="0"/>
        <w:spacing w:line="360" w:lineRule="auto"/>
        <w:outlineLvl w:val="2"/>
        <w:rPr>
          <w:rFonts w:ascii="宋体" w:hAnsi="宋体"/>
          <w:b/>
          <w:bCs/>
          <w:szCs w:val="21"/>
          <w:highlight w:val="none"/>
        </w:rPr>
      </w:pPr>
      <w:r>
        <w:rPr>
          <w:rFonts w:hint="eastAsia" w:ascii="宋体" w:hAnsi="宋体"/>
          <w:b/>
          <w:bCs/>
          <w:szCs w:val="21"/>
          <w:highlight w:val="none"/>
        </w:rPr>
        <w:t>25.磋商程序</w:t>
      </w:r>
    </w:p>
    <w:p w14:paraId="22464E2C">
      <w:pPr>
        <w:widowControl/>
        <w:adjustRightInd w:val="0"/>
        <w:snapToGrid w:val="0"/>
        <w:spacing w:line="360" w:lineRule="auto"/>
        <w:ind w:firstLine="420"/>
        <w:jc w:val="left"/>
        <w:rPr>
          <w:rFonts w:ascii="宋体" w:hAnsi="宋体"/>
          <w:bCs/>
          <w:szCs w:val="21"/>
          <w:highlight w:val="none"/>
        </w:rPr>
      </w:pPr>
      <w:r>
        <w:rPr>
          <w:rFonts w:hint="eastAsia" w:ascii="宋体" w:hAnsi="宋体" w:cs="宋体"/>
          <w:kern w:val="0"/>
          <w:szCs w:val="21"/>
          <w:highlight w:val="none"/>
        </w:rPr>
        <w:t>25.1磋商程序：响应文件审查、磋商（包括澄清）、响应文件评审、</w:t>
      </w:r>
      <w:r>
        <w:rPr>
          <w:rFonts w:hint="eastAsia" w:ascii="宋体" w:hAnsi="宋体"/>
          <w:bCs/>
          <w:szCs w:val="21"/>
          <w:highlight w:val="none"/>
        </w:rPr>
        <w:t>提出成交供应商。其中，</w:t>
      </w:r>
      <w:r>
        <w:rPr>
          <w:rFonts w:hint="eastAsia" w:ascii="宋体" w:hAnsi="宋体" w:cs="宋体"/>
          <w:kern w:val="0"/>
          <w:szCs w:val="21"/>
          <w:highlight w:val="none"/>
        </w:rPr>
        <w:t>磋商按</w:t>
      </w:r>
      <w:r>
        <w:rPr>
          <w:rFonts w:hint="eastAsia" w:ascii="宋体" w:hAnsi="宋体"/>
          <w:szCs w:val="21"/>
          <w:highlight w:val="none"/>
        </w:rPr>
        <w:t>本章</w:t>
      </w:r>
      <w:r>
        <w:rPr>
          <w:rFonts w:hint="eastAsia" w:hAnsi="宋体"/>
          <w:highlight w:val="none"/>
        </w:rPr>
        <w:t>第</w:t>
      </w:r>
      <w:r>
        <w:rPr>
          <w:rFonts w:hint="eastAsia" w:ascii="宋体" w:hAnsi="宋体"/>
          <w:highlight w:val="none"/>
        </w:rPr>
        <w:t>30.1</w:t>
      </w:r>
      <w:r>
        <w:rPr>
          <w:rFonts w:hint="eastAsia" w:ascii="宋体" w:hAnsi="宋体" w:cs="宋体"/>
          <w:kern w:val="0"/>
          <w:szCs w:val="21"/>
          <w:highlight w:val="none"/>
          <w:lang w:val="zh-CN"/>
        </w:rPr>
        <w:t>款或者</w:t>
      </w:r>
      <w:r>
        <w:rPr>
          <w:rFonts w:hint="eastAsia" w:ascii="宋体" w:hAnsi="宋体"/>
          <w:highlight w:val="none"/>
        </w:rPr>
        <w:t>第30.2</w:t>
      </w:r>
      <w:r>
        <w:rPr>
          <w:rFonts w:hint="eastAsia" w:ascii="宋体" w:hAnsi="宋体" w:cs="宋体"/>
          <w:kern w:val="0"/>
          <w:szCs w:val="21"/>
          <w:highlight w:val="none"/>
          <w:lang w:val="zh-CN"/>
        </w:rPr>
        <w:t>款</w:t>
      </w:r>
      <w:r>
        <w:rPr>
          <w:rFonts w:hint="eastAsia" w:hAnsi="宋体"/>
          <w:highlight w:val="none"/>
        </w:rPr>
        <w:t>情形</w:t>
      </w:r>
      <w:r>
        <w:rPr>
          <w:rFonts w:hint="eastAsia" w:ascii="宋体" w:hAnsi="宋体"/>
          <w:bCs/>
          <w:szCs w:val="21"/>
          <w:highlight w:val="none"/>
        </w:rPr>
        <w:t>进行。</w:t>
      </w:r>
    </w:p>
    <w:p w14:paraId="39035710">
      <w:pPr>
        <w:widowControl/>
        <w:adjustRightInd w:val="0"/>
        <w:snapToGrid w:val="0"/>
        <w:spacing w:line="360" w:lineRule="auto"/>
        <w:outlineLvl w:val="2"/>
        <w:rPr>
          <w:rFonts w:ascii="宋体" w:hAnsi="宋体"/>
          <w:b/>
          <w:szCs w:val="21"/>
          <w:highlight w:val="none"/>
        </w:rPr>
      </w:pPr>
      <w:r>
        <w:rPr>
          <w:rFonts w:hint="eastAsia" w:ascii="宋体" w:hAnsi="宋体" w:cs="宋体"/>
          <w:b/>
          <w:kern w:val="0"/>
          <w:szCs w:val="21"/>
          <w:highlight w:val="none"/>
        </w:rPr>
        <w:t>26.</w:t>
      </w:r>
      <w:r>
        <w:rPr>
          <w:rFonts w:hint="eastAsia"/>
          <w:highlight w:val="none"/>
        </w:rPr>
        <w:t xml:space="preserve"> </w:t>
      </w:r>
      <w:r>
        <w:rPr>
          <w:rFonts w:hint="eastAsia" w:ascii="宋体" w:hAnsi="宋体" w:cs="宋体"/>
          <w:b/>
          <w:kern w:val="0"/>
          <w:szCs w:val="21"/>
          <w:highlight w:val="none"/>
        </w:rPr>
        <w:t>响应文件审查</w:t>
      </w:r>
      <w:r>
        <w:rPr>
          <w:rFonts w:hint="eastAsia" w:ascii="宋体" w:hAnsi="宋体"/>
          <w:b/>
          <w:szCs w:val="21"/>
          <w:highlight w:val="none"/>
        </w:rPr>
        <w:t xml:space="preserve"> </w:t>
      </w:r>
    </w:p>
    <w:p w14:paraId="00588D64">
      <w:pPr>
        <w:adjustRightInd w:val="0"/>
        <w:snapToGrid w:val="0"/>
        <w:spacing w:before="156" w:beforeLines="50" w:line="360" w:lineRule="auto"/>
        <w:ind w:firstLine="420" w:firstLineChars="200"/>
        <w:rPr>
          <w:rFonts w:ascii="宋体" w:hAnsi="宋体"/>
          <w:szCs w:val="21"/>
          <w:highlight w:val="none"/>
        </w:rPr>
      </w:pPr>
      <w:r>
        <w:rPr>
          <w:rFonts w:hint="eastAsia" w:ascii="宋体" w:hAnsi="宋体"/>
          <w:szCs w:val="21"/>
          <w:highlight w:val="none"/>
        </w:rPr>
        <w:t>26.1 资格性审查：根据本章第3.1项规定的供应商资格条件要求，对</w:t>
      </w:r>
      <w:r>
        <w:rPr>
          <w:rFonts w:hint="eastAsia" w:ascii="宋体" w:hAnsi="宋体"/>
          <w:highlight w:val="none"/>
        </w:rPr>
        <w:t>响应</w:t>
      </w:r>
      <w:r>
        <w:rPr>
          <w:rFonts w:hint="eastAsia" w:ascii="宋体" w:hAnsi="宋体"/>
          <w:szCs w:val="21"/>
          <w:highlight w:val="none"/>
        </w:rPr>
        <w:t>文件的资格证明等进行审查，以确定供应商是否具备磋商资格条件。</w:t>
      </w:r>
    </w:p>
    <w:p w14:paraId="631FB21C">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26.2符合性审查: 对响应文件(包括首次提交的响应文件、重新提交的响应文件)的有效性、完整性和响应程度进行审查，以确定是否对磋商文件的实质性要求作出响应。</w:t>
      </w:r>
    </w:p>
    <w:p w14:paraId="26C256AA">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26.3响应文件审查结束后，磋商小组所有成员集中与单一供应商分别进行磋商，并给予所有参加磋商的供应商平等的磋商机会。供应商应派其法定代表人或委托代理人参加磋商。</w:t>
      </w:r>
    </w:p>
    <w:p w14:paraId="04778135">
      <w:pPr>
        <w:pStyle w:val="8"/>
        <w:adjustRightInd w:val="0"/>
        <w:snapToGrid w:val="0"/>
        <w:spacing w:line="360" w:lineRule="auto"/>
        <w:outlineLvl w:val="2"/>
        <w:rPr>
          <w:rFonts w:hAnsi="宋体" w:cs="宋体"/>
          <w:b/>
          <w:sz w:val="21"/>
          <w:highlight w:val="none"/>
        </w:rPr>
      </w:pPr>
      <w:r>
        <w:rPr>
          <w:rFonts w:hint="eastAsia" w:hAnsi="宋体" w:cs="宋体"/>
          <w:b/>
          <w:sz w:val="21"/>
          <w:highlight w:val="none"/>
        </w:rPr>
        <w:t>27.实质性响应</w:t>
      </w:r>
    </w:p>
    <w:p w14:paraId="31032D06">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27.1实质性响应是指响应文件(包括首次响应文件、重新提交的响应文件)与磋商文件要求的所有条款、条件和规格相符，没有偏离。偏离指不满足、或不响应磋商文件的要求。</w:t>
      </w:r>
    </w:p>
    <w:p w14:paraId="577118E9">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27.2响应文件是否实质性响应磋商文件要求由磋商小组依据磋商文件规定认定。磋商小组决定响应文件的响应性只根据响应文件本身的真实无误的内容，而不依据外部的证据。</w:t>
      </w:r>
    </w:p>
    <w:p w14:paraId="2F218827">
      <w:pPr>
        <w:pStyle w:val="8"/>
        <w:adjustRightInd w:val="0"/>
        <w:snapToGrid w:val="0"/>
        <w:spacing w:line="360" w:lineRule="auto"/>
        <w:outlineLvl w:val="2"/>
        <w:rPr>
          <w:rFonts w:cs="宋体"/>
          <w:b/>
          <w:highlight w:val="none"/>
        </w:rPr>
      </w:pPr>
      <w:r>
        <w:rPr>
          <w:rFonts w:hint="eastAsia" w:cs="宋体"/>
          <w:b/>
          <w:sz w:val="21"/>
          <w:highlight w:val="none"/>
        </w:rPr>
        <w:t>28.无效响应</w:t>
      </w:r>
      <w:r>
        <w:rPr>
          <w:rFonts w:hint="eastAsia" w:cs="宋体"/>
          <w:b/>
          <w:highlight w:val="none"/>
        </w:rPr>
        <w:t xml:space="preserve"> </w:t>
      </w:r>
    </w:p>
    <w:p w14:paraId="0FF8DB34">
      <w:pPr>
        <w:pStyle w:val="8"/>
        <w:adjustRightInd w:val="0"/>
        <w:snapToGrid w:val="0"/>
        <w:spacing w:line="360" w:lineRule="auto"/>
        <w:ind w:firstLine="411" w:firstLineChars="196"/>
        <w:rPr>
          <w:rFonts w:hAnsi="宋体" w:cs="宋体"/>
          <w:b/>
          <w:sz w:val="21"/>
          <w:highlight w:val="none"/>
        </w:rPr>
      </w:pPr>
      <w:r>
        <w:rPr>
          <w:rFonts w:hint="eastAsia" w:cs="宋体"/>
          <w:sz w:val="21"/>
          <w:highlight w:val="none"/>
        </w:rPr>
        <w:t>28.1</w:t>
      </w:r>
      <w:r>
        <w:rPr>
          <w:rFonts w:hint="eastAsia"/>
          <w:sz w:val="21"/>
          <w:highlight w:val="none"/>
        </w:rPr>
        <w:t>磋商小组在对资格性和符合性进行审查时，有下列情况之一的，属无效响应，</w:t>
      </w:r>
      <w:r>
        <w:rPr>
          <w:rFonts w:hint="eastAsia" w:cs="宋体"/>
          <w:sz w:val="21"/>
          <w:highlight w:val="none"/>
        </w:rPr>
        <w:t>磋商小组应当告知有关供应商</w:t>
      </w:r>
      <w:r>
        <w:rPr>
          <w:rFonts w:hint="eastAsia"/>
          <w:sz w:val="21"/>
          <w:highlight w:val="none"/>
        </w:rPr>
        <w:t>：</w:t>
      </w:r>
    </w:p>
    <w:p w14:paraId="669C2801">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（1）供应商不具备本章第3.1款规定的供应商资格条件要求，或存在本章第3.3款情形的；</w:t>
      </w:r>
    </w:p>
    <w:p w14:paraId="4927E224">
      <w:pPr>
        <w:adjustRightInd w:val="0"/>
        <w:snapToGrid w:val="0"/>
        <w:spacing w:line="360" w:lineRule="auto"/>
        <w:ind w:firstLine="420" w:firstLineChars="200"/>
        <w:outlineLvl w:val="3"/>
        <w:rPr>
          <w:rFonts w:ascii="宋体" w:hAnsi="宋体"/>
          <w:szCs w:val="21"/>
          <w:highlight w:val="none"/>
        </w:rPr>
      </w:pPr>
      <w:r>
        <w:rPr>
          <w:rFonts w:hint="eastAsia" w:ascii="宋体" w:hAnsi="宋体"/>
          <w:szCs w:val="21"/>
          <w:highlight w:val="none"/>
        </w:rPr>
        <w:t>（2）联合体不符合本章第3.2款规定的；</w:t>
      </w:r>
    </w:p>
    <w:p w14:paraId="1E4E7B44">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（3）应交未交磋商保证金或金额不足、磋商保证金缴纳形式不符合磋商文件要求的；</w:t>
      </w:r>
    </w:p>
    <w:p w14:paraId="2FC26B4E">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（4）响应文件未按照磋商文件要求签署、盖章的；</w:t>
      </w:r>
    </w:p>
    <w:p w14:paraId="1FD1EA4E">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（4）响应文件不满足本章第27.1款规定的实质性要求的；</w:t>
      </w:r>
    </w:p>
    <w:p w14:paraId="79BEB516">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（5）报价超过采购项目预算的；</w:t>
      </w:r>
    </w:p>
    <w:p w14:paraId="4EC2049C">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（6）响应文件有效期不足的；</w:t>
      </w:r>
    </w:p>
    <w:p w14:paraId="3410E414">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（7）响应文件不符合法律、规章、规范性文件和磋商文件规定及要求的。</w:t>
      </w:r>
    </w:p>
    <w:p w14:paraId="633F0D9D">
      <w:pPr>
        <w:widowControl/>
        <w:adjustRightInd w:val="0"/>
        <w:snapToGrid w:val="0"/>
        <w:spacing w:line="360" w:lineRule="auto"/>
        <w:jc w:val="left"/>
        <w:outlineLvl w:val="2"/>
        <w:rPr>
          <w:rFonts w:ascii="宋体" w:hAnsi="宋体" w:cs="宋体"/>
          <w:b/>
          <w:kern w:val="0"/>
          <w:szCs w:val="21"/>
          <w:highlight w:val="none"/>
        </w:rPr>
      </w:pPr>
      <w:r>
        <w:rPr>
          <w:rFonts w:hint="eastAsia" w:ascii="宋体" w:hAnsi="宋体" w:cs="宋体"/>
          <w:b/>
          <w:kern w:val="0"/>
          <w:szCs w:val="21"/>
          <w:highlight w:val="none"/>
        </w:rPr>
        <w:t>29.澄清</w:t>
      </w:r>
    </w:p>
    <w:p w14:paraId="176FDDF7">
      <w:pPr>
        <w:widowControl/>
        <w:adjustRightInd w:val="0"/>
        <w:snapToGrid w:val="0"/>
        <w:spacing w:line="360" w:lineRule="auto"/>
        <w:ind w:firstLine="420"/>
        <w:jc w:val="left"/>
        <w:rPr>
          <w:rFonts w:ascii="宋体" w:hAnsi="宋体" w:cs="宋体"/>
          <w:kern w:val="0"/>
          <w:szCs w:val="21"/>
          <w:highlight w:val="none"/>
        </w:rPr>
      </w:pPr>
      <w:r>
        <w:rPr>
          <w:rFonts w:hint="eastAsia" w:ascii="宋体" w:hAnsi="宋体" w:cs="宋体"/>
          <w:kern w:val="0"/>
          <w:szCs w:val="21"/>
          <w:highlight w:val="none"/>
        </w:rPr>
        <w:t>29.1 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或者加盖公章。供应商的澄清、说明或者更正不得超出响应文件的范围或者改变响应文件的实质性内容。</w:t>
      </w:r>
    </w:p>
    <w:p w14:paraId="46B15211">
      <w:pPr>
        <w:widowControl/>
        <w:adjustRightInd w:val="0"/>
        <w:snapToGrid w:val="0"/>
        <w:spacing w:line="360" w:lineRule="auto"/>
        <w:ind w:firstLine="420"/>
        <w:jc w:val="left"/>
        <w:rPr>
          <w:rFonts w:ascii="宋体" w:hAnsi="宋体" w:cs="宋体"/>
          <w:kern w:val="0"/>
          <w:szCs w:val="21"/>
          <w:highlight w:val="none"/>
        </w:rPr>
      </w:pPr>
      <w:r>
        <w:rPr>
          <w:rFonts w:hint="eastAsia" w:ascii="宋体" w:hAnsi="宋体" w:cs="宋体"/>
          <w:kern w:val="0"/>
          <w:szCs w:val="21"/>
          <w:highlight w:val="none"/>
        </w:rPr>
        <w:t>29.2 最后报价计算错误修正的原则：最后报价</w:t>
      </w:r>
      <w:r>
        <w:rPr>
          <w:rFonts w:hint="eastAsia" w:ascii="宋体" w:hAnsi="宋体" w:cs="Arial"/>
          <w:kern w:val="0"/>
          <w:szCs w:val="21"/>
          <w:highlight w:val="none"/>
        </w:rPr>
        <w:t>的大写金额和小写金额不一致的，以大写金额为准；总价金额与按分项报价汇总金额不一致的，以分项报价金额计算结果为准；分项报价金额小数点有明显错位的，应以总价为准，并修改分项报价。</w:t>
      </w:r>
    </w:p>
    <w:p w14:paraId="67406265">
      <w:pPr>
        <w:widowControl/>
        <w:adjustRightInd w:val="0"/>
        <w:snapToGrid w:val="0"/>
        <w:spacing w:line="360" w:lineRule="auto"/>
        <w:jc w:val="left"/>
        <w:outlineLvl w:val="2"/>
        <w:rPr>
          <w:rFonts w:ascii="宋体" w:hAnsi="宋体" w:cs="宋体"/>
          <w:b/>
          <w:kern w:val="0"/>
          <w:szCs w:val="21"/>
          <w:highlight w:val="none"/>
        </w:rPr>
      </w:pPr>
      <w:r>
        <w:rPr>
          <w:rFonts w:hint="eastAsia" w:ascii="宋体" w:hAnsi="宋体" w:cs="宋体"/>
          <w:b/>
          <w:kern w:val="0"/>
          <w:szCs w:val="21"/>
          <w:highlight w:val="none"/>
        </w:rPr>
        <w:t>30.磋商</w:t>
      </w:r>
    </w:p>
    <w:p w14:paraId="5C06432D">
      <w:pPr>
        <w:widowControl/>
        <w:adjustRightInd w:val="0"/>
        <w:snapToGrid w:val="0"/>
        <w:spacing w:line="360" w:lineRule="auto"/>
        <w:ind w:firstLine="420"/>
        <w:jc w:val="left"/>
        <w:rPr>
          <w:rFonts w:ascii="宋体" w:hAnsi="宋体" w:cs="宋体"/>
          <w:kern w:val="0"/>
          <w:szCs w:val="21"/>
          <w:highlight w:val="none"/>
          <w:lang w:val="zh-CN"/>
        </w:rPr>
      </w:pPr>
      <w:r>
        <w:rPr>
          <w:rFonts w:hint="eastAsia" w:ascii="宋体" w:hAnsi="宋体" w:cs="宋体"/>
          <w:kern w:val="0"/>
          <w:szCs w:val="21"/>
          <w:highlight w:val="none"/>
        </w:rPr>
        <w:t>30.1</w:t>
      </w:r>
      <w:r>
        <w:rPr>
          <w:rFonts w:hint="eastAsia" w:ascii="宋体" w:hAnsi="宋体"/>
          <w:highlight w:val="none"/>
        </w:rPr>
        <w:t>本章第10.2项</w:t>
      </w:r>
      <w:r>
        <w:rPr>
          <w:rFonts w:hint="eastAsia" w:ascii="宋体" w:hAnsi="宋体" w:cs="宋体"/>
          <w:kern w:val="0"/>
          <w:szCs w:val="21"/>
          <w:highlight w:val="none"/>
        </w:rPr>
        <w:t>未明确磋商文件实质性变动内容的，或者磋商文件明确了可能发生实质性变动内容，但在磋商过程中，</w:t>
      </w:r>
      <w:r>
        <w:rPr>
          <w:rFonts w:hint="eastAsia" w:ascii="宋体" w:hAnsi="宋体"/>
          <w:bCs/>
          <w:szCs w:val="21"/>
          <w:highlight w:val="none"/>
        </w:rPr>
        <w:t>磋商小组</w:t>
      </w:r>
      <w:r>
        <w:rPr>
          <w:rFonts w:hint="eastAsia" w:ascii="宋体" w:hAnsi="宋体" w:cs="Arial"/>
          <w:kern w:val="0"/>
          <w:szCs w:val="21"/>
          <w:highlight w:val="none"/>
        </w:rPr>
        <w:t>根据</w:t>
      </w:r>
      <w:r>
        <w:rPr>
          <w:rFonts w:hint="eastAsia" w:ascii="宋体" w:hAnsi="宋体" w:cs="宋体"/>
          <w:kern w:val="0"/>
          <w:szCs w:val="21"/>
          <w:highlight w:val="none"/>
        </w:rPr>
        <w:t>磋商情况</w:t>
      </w:r>
      <w:r>
        <w:rPr>
          <w:rFonts w:hint="eastAsia" w:ascii="宋体" w:hAnsi="宋体"/>
          <w:bCs/>
          <w:szCs w:val="21"/>
          <w:highlight w:val="none"/>
        </w:rPr>
        <w:t>认为</w:t>
      </w:r>
      <w:r>
        <w:rPr>
          <w:rFonts w:hint="eastAsia" w:ascii="宋体" w:hAnsi="宋体" w:cs="宋体"/>
          <w:kern w:val="0"/>
          <w:szCs w:val="21"/>
          <w:highlight w:val="none"/>
        </w:rPr>
        <w:t>磋商文件无需发生实质性变动的，磋商小组应当直接与响应文件审查合格的供应商就价格组织多轮磋商。</w:t>
      </w:r>
    </w:p>
    <w:p w14:paraId="4F511C9B">
      <w:pPr>
        <w:widowControl/>
        <w:tabs>
          <w:tab w:val="left" w:pos="1080"/>
          <w:tab w:val="left" w:pos="1260"/>
        </w:tabs>
        <w:adjustRightInd w:val="0"/>
        <w:snapToGrid w:val="0"/>
        <w:spacing w:line="360" w:lineRule="auto"/>
        <w:ind w:firstLine="420"/>
        <w:jc w:val="left"/>
        <w:rPr>
          <w:rFonts w:ascii="宋体" w:hAnsi="宋体" w:cs="宋体"/>
          <w:kern w:val="0"/>
          <w:szCs w:val="21"/>
          <w:highlight w:val="none"/>
        </w:rPr>
      </w:pPr>
      <w:r>
        <w:rPr>
          <w:rFonts w:hint="eastAsia" w:ascii="宋体" w:hAnsi="宋体" w:cs="宋体"/>
          <w:kern w:val="0"/>
          <w:szCs w:val="21"/>
          <w:highlight w:val="none"/>
        </w:rPr>
        <w:t>（1）磋商结束后，磋商小组应当要求所有继续参加磋商的供应商在磋商小组规定时间内提交最后报价。</w:t>
      </w:r>
    </w:p>
    <w:p w14:paraId="2044CE85">
      <w:pPr>
        <w:widowControl/>
        <w:tabs>
          <w:tab w:val="left" w:pos="1080"/>
          <w:tab w:val="left" w:pos="1260"/>
        </w:tabs>
        <w:adjustRightInd w:val="0"/>
        <w:snapToGrid w:val="0"/>
        <w:spacing w:line="360" w:lineRule="auto"/>
        <w:ind w:firstLine="420"/>
        <w:jc w:val="left"/>
        <w:rPr>
          <w:rFonts w:ascii="宋体" w:hAnsi="宋体" w:cs="宋体"/>
          <w:kern w:val="0"/>
          <w:szCs w:val="21"/>
          <w:highlight w:val="none"/>
        </w:rPr>
      </w:pPr>
      <w:r>
        <w:rPr>
          <w:rFonts w:hint="eastAsia" w:ascii="宋体" w:hAnsi="宋体" w:cs="宋体"/>
          <w:kern w:val="0"/>
          <w:szCs w:val="21"/>
          <w:highlight w:val="none"/>
        </w:rPr>
        <w:t>（2）磋商文件明确可能发生实质性变动，但在磋商过程中</w:t>
      </w:r>
      <w:r>
        <w:rPr>
          <w:rFonts w:hint="eastAsia" w:ascii="宋体" w:hAnsi="宋体"/>
          <w:bCs/>
          <w:szCs w:val="21"/>
          <w:highlight w:val="none"/>
        </w:rPr>
        <w:t>磋商小组</w:t>
      </w:r>
      <w:r>
        <w:rPr>
          <w:rFonts w:hint="eastAsia" w:ascii="宋体" w:hAnsi="宋体" w:cs="Arial"/>
          <w:kern w:val="0"/>
          <w:szCs w:val="21"/>
          <w:highlight w:val="none"/>
        </w:rPr>
        <w:t>根据</w:t>
      </w:r>
      <w:r>
        <w:rPr>
          <w:rFonts w:hint="eastAsia" w:ascii="宋体" w:hAnsi="宋体" w:cs="宋体"/>
          <w:kern w:val="0"/>
          <w:szCs w:val="21"/>
          <w:highlight w:val="none"/>
        </w:rPr>
        <w:t>磋商情况</w:t>
      </w:r>
      <w:r>
        <w:rPr>
          <w:rFonts w:hint="eastAsia" w:ascii="宋体" w:hAnsi="宋体"/>
          <w:bCs/>
          <w:szCs w:val="21"/>
          <w:highlight w:val="none"/>
        </w:rPr>
        <w:t>认为</w:t>
      </w:r>
      <w:r>
        <w:rPr>
          <w:rFonts w:hint="eastAsia" w:ascii="宋体" w:hAnsi="宋体" w:cs="宋体"/>
          <w:kern w:val="0"/>
          <w:szCs w:val="21"/>
          <w:highlight w:val="none"/>
        </w:rPr>
        <w:t>磋商文件无需发生实质性变动的，磋商小组不另行通知。</w:t>
      </w:r>
    </w:p>
    <w:p w14:paraId="4E1C7EC3">
      <w:pPr>
        <w:widowControl/>
        <w:adjustRightInd w:val="0"/>
        <w:snapToGrid w:val="0"/>
        <w:spacing w:line="360" w:lineRule="auto"/>
        <w:ind w:firstLine="420"/>
        <w:jc w:val="left"/>
        <w:rPr>
          <w:rFonts w:ascii="宋体" w:hAnsi="宋体" w:cs="宋体"/>
          <w:kern w:val="0"/>
          <w:szCs w:val="21"/>
          <w:highlight w:val="none"/>
        </w:rPr>
      </w:pPr>
      <w:r>
        <w:rPr>
          <w:rFonts w:hint="eastAsia" w:ascii="宋体" w:hAnsi="宋体" w:cs="宋体"/>
          <w:kern w:val="0"/>
          <w:szCs w:val="21"/>
          <w:highlight w:val="none"/>
        </w:rPr>
        <w:t>30.2</w:t>
      </w:r>
      <w:r>
        <w:rPr>
          <w:rFonts w:hint="eastAsia" w:ascii="宋体" w:hAnsi="宋体"/>
          <w:highlight w:val="none"/>
        </w:rPr>
        <w:t>本章第10.2</w:t>
      </w:r>
      <w:r>
        <w:rPr>
          <w:rFonts w:hint="eastAsia" w:ascii="宋体" w:hAnsi="宋体" w:cs="宋体"/>
          <w:kern w:val="0"/>
          <w:szCs w:val="21"/>
          <w:highlight w:val="none"/>
          <w:lang w:val="zh-CN"/>
        </w:rPr>
        <w:t>款</w:t>
      </w:r>
      <w:r>
        <w:rPr>
          <w:rFonts w:hint="eastAsia" w:ascii="宋体" w:hAnsi="宋体" w:cs="宋体"/>
          <w:kern w:val="0"/>
          <w:szCs w:val="21"/>
          <w:highlight w:val="none"/>
        </w:rPr>
        <w:t>明确磋商文件实质性变动内容的，</w:t>
      </w:r>
      <w:r>
        <w:rPr>
          <w:rFonts w:hint="eastAsia" w:ascii="宋体" w:hAnsi="宋体"/>
          <w:bCs/>
          <w:szCs w:val="21"/>
          <w:highlight w:val="none"/>
        </w:rPr>
        <w:t>磋商小组</w:t>
      </w:r>
      <w:r>
        <w:rPr>
          <w:rFonts w:hint="eastAsia" w:ascii="宋体" w:hAnsi="宋体" w:cs="宋体"/>
          <w:kern w:val="0"/>
          <w:szCs w:val="21"/>
          <w:highlight w:val="none"/>
        </w:rPr>
        <w:t>可以组织多轮磋商。</w:t>
      </w:r>
      <w:r>
        <w:rPr>
          <w:rFonts w:hint="eastAsia" w:ascii="宋体" w:hAnsi="宋体"/>
          <w:bCs/>
          <w:szCs w:val="21"/>
          <w:highlight w:val="none"/>
        </w:rPr>
        <w:t>在每一轮磋商中，磋商小组</w:t>
      </w:r>
      <w:r>
        <w:rPr>
          <w:rFonts w:hint="eastAsia" w:ascii="宋体" w:hAnsi="宋体" w:cs="宋体"/>
          <w:kern w:val="0"/>
          <w:szCs w:val="21"/>
          <w:highlight w:val="none"/>
        </w:rPr>
        <w:t>可以</w:t>
      </w:r>
      <w:r>
        <w:rPr>
          <w:rFonts w:hint="eastAsia" w:ascii="宋体" w:hAnsi="宋体" w:cs="Arial"/>
          <w:kern w:val="0"/>
          <w:szCs w:val="21"/>
          <w:highlight w:val="none"/>
        </w:rPr>
        <w:t>根据</w:t>
      </w:r>
      <w:r>
        <w:rPr>
          <w:rFonts w:hint="eastAsia" w:ascii="宋体" w:hAnsi="宋体" w:cs="宋体"/>
          <w:kern w:val="0"/>
          <w:szCs w:val="21"/>
          <w:highlight w:val="none"/>
        </w:rPr>
        <w:t>磋商文件规定和磋商情况，</w:t>
      </w:r>
      <w:r>
        <w:rPr>
          <w:rFonts w:hint="eastAsia" w:ascii="宋体" w:hAnsi="宋体"/>
          <w:bCs/>
          <w:szCs w:val="21"/>
          <w:highlight w:val="none"/>
        </w:rPr>
        <w:t>对磋商文件的</w:t>
      </w:r>
      <w:r>
        <w:rPr>
          <w:rFonts w:hint="eastAsia" w:ascii="宋体" w:hAnsi="宋体" w:cs="宋体"/>
          <w:kern w:val="0"/>
          <w:szCs w:val="21"/>
          <w:highlight w:val="none"/>
        </w:rPr>
        <w:t>采购需求中的技术、服务要求以及合同草案条款</w:t>
      </w:r>
      <w:r>
        <w:rPr>
          <w:rFonts w:hint="eastAsia" w:ascii="宋体" w:hAnsi="宋体"/>
          <w:bCs/>
          <w:szCs w:val="21"/>
          <w:highlight w:val="none"/>
        </w:rPr>
        <w:t>作实质性变动(磋商文件的实质性变动内容为磋商文件的组成部分)，并以书面形式要求</w:t>
      </w:r>
      <w:r>
        <w:rPr>
          <w:rFonts w:hint="eastAsia" w:ascii="宋体" w:hAnsi="宋体" w:cs="宋体"/>
          <w:kern w:val="0"/>
          <w:szCs w:val="21"/>
          <w:highlight w:val="none"/>
        </w:rPr>
        <w:t>响应文件审查合格</w:t>
      </w:r>
      <w:r>
        <w:rPr>
          <w:rFonts w:hint="eastAsia" w:ascii="宋体" w:hAnsi="宋体"/>
          <w:bCs/>
          <w:szCs w:val="21"/>
          <w:highlight w:val="none"/>
        </w:rPr>
        <w:t>的供应商，在规定的</w:t>
      </w:r>
      <w:r>
        <w:rPr>
          <w:rFonts w:hint="eastAsia" w:ascii="宋体" w:hAnsi="宋体" w:cs="宋体"/>
          <w:kern w:val="0"/>
          <w:szCs w:val="21"/>
          <w:highlight w:val="none"/>
        </w:rPr>
        <w:t>截止时间前</w:t>
      </w:r>
      <w:r>
        <w:rPr>
          <w:rFonts w:hint="eastAsia" w:ascii="宋体" w:hAnsi="宋体"/>
          <w:bCs/>
          <w:szCs w:val="21"/>
          <w:highlight w:val="none"/>
        </w:rPr>
        <w:t>重</w:t>
      </w:r>
      <w:r>
        <w:rPr>
          <w:rFonts w:hint="eastAsia" w:ascii="宋体" w:hAnsi="宋体" w:cs="宋体"/>
          <w:kern w:val="0"/>
          <w:szCs w:val="21"/>
          <w:highlight w:val="none"/>
        </w:rPr>
        <w:t>新提交响应文件</w:t>
      </w:r>
      <w:r>
        <w:rPr>
          <w:rFonts w:hint="eastAsia" w:ascii="宋体" w:hAnsi="宋体"/>
          <w:bCs/>
          <w:szCs w:val="21"/>
          <w:highlight w:val="none"/>
        </w:rPr>
        <w:t>。</w:t>
      </w:r>
      <w:r>
        <w:rPr>
          <w:rFonts w:hint="eastAsia" w:ascii="宋体" w:hAnsi="宋体" w:cs="宋体"/>
          <w:kern w:val="0"/>
          <w:szCs w:val="21"/>
          <w:highlight w:val="none"/>
        </w:rPr>
        <w:t>磋商小组应当</w:t>
      </w:r>
      <w:r>
        <w:rPr>
          <w:rFonts w:hint="eastAsia" w:ascii="宋体" w:hAnsi="宋体"/>
          <w:szCs w:val="21"/>
          <w:highlight w:val="none"/>
        </w:rPr>
        <w:t>根据本章第26.2</w:t>
      </w:r>
      <w:r>
        <w:rPr>
          <w:rFonts w:hint="eastAsia" w:ascii="宋体" w:hAnsi="宋体" w:cs="宋体"/>
          <w:kern w:val="0"/>
          <w:szCs w:val="21"/>
          <w:highlight w:val="none"/>
          <w:lang w:val="zh-CN"/>
        </w:rPr>
        <w:t>款</w:t>
      </w:r>
      <w:r>
        <w:rPr>
          <w:rFonts w:hint="eastAsia" w:ascii="宋体" w:hAnsi="宋体"/>
          <w:szCs w:val="21"/>
          <w:highlight w:val="none"/>
        </w:rPr>
        <w:t>规定</w:t>
      </w:r>
      <w:r>
        <w:rPr>
          <w:rFonts w:hint="eastAsia" w:ascii="宋体" w:hAnsi="宋体" w:cs="宋体"/>
          <w:kern w:val="0"/>
          <w:szCs w:val="21"/>
          <w:highlight w:val="none"/>
        </w:rPr>
        <w:t>对供应商重新提交的响应文件进行审查。供应商重新提交的响应文件审查不合格的，不得进入下一轮磋商，也不得要求提交最后报价。</w:t>
      </w:r>
    </w:p>
    <w:p w14:paraId="46B7F9D0">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（1）磋商文件能够详细列明采购需求的技术、服务要求的，磋商结束后，磋商小组应当要求所有继续参加磋商的供应商在规定时间内提交最后报价。</w:t>
      </w:r>
    </w:p>
    <w:p w14:paraId="458511E4">
      <w:pPr>
        <w:widowControl/>
        <w:adjustRightInd w:val="0"/>
        <w:snapToGrid w:val="0"/>
        <w:spacing w:line="360" w:lineRule="auto"/>
        <w:ind w:firstLine="420"/>
        <w:jc w:val="left"/>
        <w:rPr>
          <w:rFonts w:ascii="宋体" w:hAnsi="宋体" w:cs="宋体"/>
          <w:kern w:val="0"/>
          <w:szCs w:val="21"/>
          <w:highlight w:val="none"/>
        </w:rPr>
      </w:pPr>
      <w:r>
        <w:rPr>
          <w:rFonts w:hint="eastAsia" w:ascii="宋体" w:hAnsi="宋体" w:cs="宋体"/>
          <w:kern w:val="0"/>
          <w:szCs w:val="21"/>
          <w:highlight w:val="none"/>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2F5A0388">
      <w:pPr>
        <w:widowControl/>
        <w:adjustRightInd w:val="0"/>
        <w:snapToGrid w:val="0"/>
        <w:spacing w:line="360" w:lineRule="auto"/>
        <w:ind w:firstLine="420"/>
        <w:jc w:val="left"/>
        <w:rPr>
          <w:rFonts w:ascii="宋体" w:hAnsi="宋体"/>
          <w:bCs/>
          <w:szCs w:val="21"/>
          <w:highlight w:val="none"/>
        </w:rPr>
      </w:pPr>
      <w:r>
        <w:rPr>
          <w:rFonts w:hint="eastAsia" w:ascii="宋体" w:hAnsi="宋体"/>
          <w:bCs/>
          <w:szCs w:val="21"/>
          <w:highlight w:val="none"/>
        </w:rPr>
        <w:t>30.3</w:t>
      </w:r>
      <w:r>
        <w:rPr>
          <w:rFonts w:hint="eastAsia" w:ascii="宋体" w:hAnsi="宋体"/>
          <w:highlight w:val="none"/>
        </w:rPr>
        <w:t xml:space="preserve"> </w:t>
      </w:r>
      <w:r>
        <w:rPr>
          <w:rFonts w:hint="eastAsia" w:ascii="宋体" w:hAnsi="宋体"/>
          <w:bCs/>
          <w:highlight w:val="none"/>
        </w:rPr>
        <w:t>重</w:t>
      </w:r>
      <w:r>
        <w:rPr>
          <w:rFonts w:hint="eastAsia" w:ascii="宋体" w:hAnsi="宋体" w:cs="宋体"/>
          <w:kern w:val="0"/>
          <w:highlight w:val="none"/>
        </w:rPr>
        <w:t>新提交的响应文件</w:t>
      </w:r>
      <w:r>
        <w:rPr>
          <w:rFonts w:hint="eastAsia" w:ascii="宋体" w:hAnsi="宋体"/>
          <w:highlight w:val="none"/>
        </w:rPr>
        <w:t>或者最后报价应按</w:t>
      </w:r>
      <w:r>
        <w:rPr>
          <w:rFonts w:hint="eastAsia" w:ascii="宋体" w:hAnsi="宋体" w:cs="宋体"/>
          <w:kern w:val="0"/>
          <w:szCs w:val="21"/>
          <w:highlight w:val="none"/>
        </w:rPr>
        <w:t>本章第</w:t>
      </w:r>
      <w:r>
        <w:rPr>
          <w:rFonts w:hint="eastAsia" w:ascii="宋体" w:hAnsi="宋体"/>
          <w:highlight w:val="none"/>
        </w:rPr>
        <w:t>21.3</w:t>
      </w:r>
      <w:r>
        <w:rPr>
          <w:rFonts w:hint="eastAsia" w:ascii="宋体" w:hAnsi="宋体" w:cs="宋体"/>
          <w:kern w:val="0"/>
          <w:szCs w:val="21"/>
          <w:highlight w:val="none"/>
          <w:lang w:val="zh-CN"/>
        </w:rPr>
        <w:t>款</w:t>
      </w:r>
      <w:r>
        <w:rPr>
          <w:rFonts w:hint="eastAsia" w:ascii="宋体" w:hAnsi="宋体"/>
          <w:highlight w:val="none"/>
        </w:rPr>
        <w:t>规定，</w:t>
      </w:r>
      <w:r>
        <w:rPr>
          <w:rFonts w:hint="eastAsia" w:ascii="宋体" w:hAnsi="宋体" w:cs="宋体"/>
          <w:kern w:val="0"/>
          <w:szCs w:val="21"/>
          <w:highlight w:val="none"/>
        </w:rPr>
        <w:t>由其法定代表人或其委托代理人签字或者加盖</w:t>
      </w:r>
      <w:r>
        <w:rPr>
          <w:rFonts w:hint="eastAsia" w:ascii="宋体" w:hAnsi="宋体" w:cs="宋体"/>
          <w:kern w:val="0"/>
          <w:highlight w:val="none"/>
        </w:rPr>
        <w:t>供应商单位</w:t>
      </w:r>
      <w:r>
        <w:rPr>
          <w:rFonts w:hint="eastAsia" w:ascii="宋体" w:hAnsi="宋体" w:cs="宋体"/>
          <w:kern w:val="0"/>
          <w:szCs w:val="21"/>
          <w:highlight w:val="none"/>
        </w:rPr>
        <w:t>章，在规定时间内密封递交给磋商小组</w:t>
      </w:r>
      <w:r>
        <w:rPr>
          <w:rFonts w:hint="eastAsia" w:ascii="宋体" w:hAnsi="宋体"/>
          <w:bCs/>
          <w:szCs w:val="21"/>
          <w:highlight w:val="none"/>
        </w:rPr>
        <w:t>。</w:t>
      </w:r>
    </w:p>
    <w:p w14:paraId="56FF843B">
      <w:pPr>
        <w:widowControl/>
        <w:adjustRightInd w:val="0"/>
        <w:snapToGrid w:val="0"/>
        <w:spacing w:line="360" w:lineRule="auto"/>
        <w:ind w:firstLine="420"/>
        <w:jc w:val="left"/>
        <w:rPr>
          <w:rFonts w:ascii="宋体" w:hAnsi="宋体" w:cs="宋体"/>
          <w:kern w:val="0"/>
          <w:szCs w:val="21"/>
          <w:highlight w:val="none"/>
        </w:rPr>
      </w:pPr>
      <w:r>
        <w:rPr>
          <w:rFonts w:hint="eastAsia" w:ascii="宋体" w:hAnsi="宋体" w:cs="宋体"/>
          <w:kern w:val="0"/>
          <w:szCs w:val="21"/>
          <w:highlight w:val="none"/>
        </w:rPr>
        <w:t>30.4</w:t>
      </w:r>
      <w:r>
        <w:rPr>
          <w:rFonts w:hint="eastAsia" w:ascii="宋体" w:hAnsi="宋体" w:cs="宋体"/>
          <w:kern w:val="0"/>
          <w:szCs w:val="21"/>
          <w:highlight w:val="none"/>
          <w:lang w:val="zh-CN"/>
        </w:rPr>
        <w:t>供应商的</w:t>
      </w:r>
      <w:r>
        <w:rPr>
          <w:rFonts w:hint="eastAsia" w:ascii="宋体" w:hAnsi="宋体"/>
          <w:bCs/>
          <w:szCs w:val="21"/>
          <w:highlight w:val="none"/>
        </w:rPr>
        <w:t>最</w:t>
      </w:r>
      <w:r>
        <w:rPr>
          <w:rFonts w:hint="eastAsia" w:ascii="宋体" w:hAnsi="宋体" w:cs="宋体"/>
          <w:kern w:val="0"/>
          <w:szCs w:val="21"/>
          <w:highlight w:val="none"/>
          <w:lang w:val="zh-CN"/>
        </w:rPr>
        <w:t>后</w:t>
      </w:r>
      <w:r>
        <w:rPr>
          <w:rFonts w:hint="eastAsia" w:ascii="宋体" w:hAnsi="宋体"/>
          <w:bCs/>
          <w:szCs w:val="21"/>
          <w:highlight w:val="none"/>
        </w:rPr>
        <w:t>报价及</w:t>
      </w:r>
      <w:r>
        <w:rPr>
          <w:rFonts w:hint="eastAsia" w:ascii="宋体" w:hAnsi="宋体" w:cs="宋体"/>
          <w:kern w:val="0"/>
          <w:szCs w:val="21"/>
          <w:highlight w:val="none"/>
        </w:rPr>
        <w:t>政府采购政策规定的价格扣除情况，磋商小组应召集所有参加最后报价的供应商当场开封</w:t>
      </w:r>
      <w:r>
        <w:rPr>
          <w:rFonts w:hint="eastAsia" w:ascii="宋体" w:hAnsi="宋体"/>
          <w:bCs/>
          <w:szCs w:val="21"/>
          <w:highlight w:val="none"/>
        </w:rPr>
        <w:t>公布，并由供应商代表签字确认。</w:t>
      </w:r>
    </w:p>
    <w:p w14:paraId="0FC6E818">
      <w:pPr>
        <w:widowControl/>
        <w:adjustRightInd w:val="0"/>
        <w:snapToGrid w:val="0"/>
        <w:spacing w:line="360" w:lineRule="auto"/>
        <w:ind w:firstLine="420"/>
        <w:jc w:val="left"/>
        <w:rPr>
          <w:rFonts w:ascii="宋体" w:hAnsi="宋体" w:cs="宋体"/>
          <w:kern w:val="0"/>
          <w:szCs w:val="21"/>
          <w:highlight w:val="none"/>
        </w:rPr>
      </w:pPr>
      <w:r>
        <w:rPr>
          <w:rFonts w:hint="eastAsia" w:ascii="宋体" w:hAnsi="宋体" w:cs="宋体"/>
          <w:kern w:val="0"/>
          <w:szCs w:val="21"/>
          <w:highlight w:val="none"/>
        </w:rPr>
        <w:t>30.5提交首次响应文件的供应商，在提交最后报价之前，可以根据磋商情况退出磋商，</w:t>
      </w:r>
      <w:r>
        <w:rPr>
          <w:rFonts w:hint="eastAsia" w:ascii="宋体" w:hAnsi="宋体" w:cs="宋体"/>
          <w:kern w:val="0"/>
          <w:highlight w:val="none"/>
        </w:rPr>
        <w:t>并书面通知采购代理机构或者磋商小组。</w:t>
      </w:r>
      <w:r>
        <w:rPr>
          <w:rFonts w:hint="eastAsia" w:ascii="宋体" w:hAnsi="宋体"/>
          <w:highlight w:val="none"/>
        </w:rPr>
        <w:t>该通知由供应商法定代表人或其委托代理人签字。</w:t>
      </w:r>
      <w:r>
        <w:rPr>
          <w:rFonts w:hint="eastAsia" w:ascii="宋体" w:hAnsi="宋体" w:cs="宋体"/>
          <w:kern w:val="0"/>
          <w:szCs w:val="21"/>
          <w:highlight w:val="none"/>
        </w:rPr>
        <w:t>采购代理机构</w:t>
      </w:r>
      <w:r>
        <w:rPr>
          <w:rFonts w:hint="eastAsia" w:ascii="宋体" w:hAnsi="宋体" w:cs="宋体"/>
          <w:kern w:val="0"/>
          <w:highlight w:val="none"/>
        </w:rPr>
        <w:t>按</w:t>
      </w:r>
      <w:r>
        <w:rPr>
          <w:rFonts w:hint="eastAsia" w:ascii="宋体" w:hAnsi="宋体" w:cs="宋体"/>
          <w:kern w:val="0"/>
          <w:szCs w:val="21"/>
          <w:highlight w:val="none"/>
        </w:rPr>
        <w:t>本章第</w:t>
      </w:r>
      <w:r>
        <w:rPr>
          <w:rFonts w:hint="eastAsia" w:ascii="宋体" w:hAnsi="宋体"/>
          <w:highlight w:val="none"/>
        </w:rPr>
        <w:t>19.4</w:t>
      </w:r>
      <w:r>
        <w:rPr>
          <w:rFonts w:hint="eastAsia" w:ascii="宋体" w:hAnsi="宋体" w:cs="宋体"/>
          <w:kern w:val="0"/>
          <w:szCs w:val="21"/>
          <w:highlight w:val="none"/>
          <w:lang w:val="zh-CN"/>
        </w:rPr>
        <w:t>款</w:t>
      </w:r>
      <w:r>
        <w:rPr>
          <w:rFonts w:hint="eastAsia" w:ascii="宋体" w:hAnsi="宋体"/>
          <w:highlight w:val="none"/>
        </w:rPr>
        <w:t>规定</w:t>
      </w:r>
      <w:r>
        <w:rPr>
          <w:rFonts w:hint="eastAsia" w:ascii="宋体" w:hAnsi="宋体" w:cs="宋体"/>
          <w:kern w:val="0"/>
          <w:szCs w:val="21"/>
          <w:highlight w:val="none"/>
        </w:rPr>
        <w:t>退还退出磋商的供应商的磋商保证金。</w:t>
      </w:r>
    </w:p>
    <w:p w14:paraId="4A57ABCB">
      <w:pPr>
        <w:adjustRightInd w:val="0"/>
        <w:snapToGrid w:val="0"/>
        <w:spacing w:line="360" w:lineRule="auto"/>
        <w:ind w:firstLine="420" w:firstLineChars="200"/>
        <w:rPr>
          <w:rFonts w:ascii="宋体" w:hAnsi="宋体" w:cs="宋体"/>
          <w:kern w:val="0"/>
          <w:szCs w:val="21"/>
          <w:highlight w:val="none"/>
        </w:rPr>
      </w:pPr>
      <w:r>
        <w:rPr>
          <w:rFonts w:hint="eastAsia" w:ascii="宋体" w:hAnsi="宋体"/>
          <w:bCs/>
          <w:szCs w:val="21"/>
          <w:highlight w:val="none"/>
        </w:rPr>
        <w:t>30.6</w:t>
      </w:r>
      <w:r>
        <w:rPr>
          <w:rFonts w:hint="eastAsia" w:ascii="宋体" w:hAnsi="宋体" w:cs="宋体"/>
          <w:kern w:val="0"/>
          <w:szCs w:val="21"/>
          <w:highlight w:val="none"/>
        </w:rPr>
        <w:t>提交首次响应文件的供应商，未按磋商文件规定及磋商小组要求提交最后报价(或者</w:t>
      </w:r>
      <w:r>
        <w:rPr>
          <w:rFonts w:hint="eastAsia" w:ascii="宋体" w:hAnsi="宋体"/>
          <w:bCs/>
          <w:szCs w:val="21"/>
          <w:highlight w:val="none"/>
        </w:rPr>
        <w:t>重</w:t>
      </w:r>
      <w:r>
        <w:rPr>
          <w:rFonts w:hint="eastAsia" w:ascii="宋体" w:hAnsi="宋体" w:cs="宋体"/>
          <w:kern w:val="0"/>
          <w:szCs w:val="21"/>
          <w:highlight w:val="none"/>
        </w:rPr>
        <w:t>新提交的响应文件和最后报价)，且又</w:t>
      </w:r>
      <w:r>
        <w:rPr>
          <w:rFonts w:hint="eastAsia" w:ascii="宋体" w:hAnsi="宋体" w:cs="宋体"/>
          <w:kern w:val="0"/>
          <w:highlight w:val="none"/>
        </w:rPr>
        <w:t>未按</w:t>
      </w:r>
      <w:r>
        <w:rPr>
          <w:rFonts w:hint="eastAsia" w:ascii="宋体" w:hAnsi="宋体" w:cs="宋体"/>
          <w:kern w:val="0"/>
          <w:szCs w:val="21"/>
          <w:highlight w:val="none"/>
        </w:rPr>
        <w:t>本章第</w:t>
      </w:r>
      <w:r>
        <w:rPr>
          <w:rFonts w:hint="eastAsia" w:ascii="宋体" w:hAnsi="宋体"/>
          <w:highlight w:val="none"/>
        </w:rPr>
        <w:t>30.5</w:t>
      </w:r>
      <w:r>
        <w:rPr>
          <w:rFonts w:hint="eastAsia" w:ascii="宋体" w:hAnsi="宋体" w:cs="宋体"/>
          <w:kern w:val="0"/>
          <w:szCs w:val="21"/>
          <w:highlight w:val="none"/>
          <w:lang w:val="zh-CN"/>
        </w:rPr>
        <w:t>款</w:t>
      </w:r>
      <w:r>
        <w:rPr>
          <w:rFonts w:hint="eastAsia" w:ascii="宋体" w:hAnsi="宋体"/>
          <w:highlight w:val="none"/>
        </w:rPr>
        <w:t>规定</w:t>
      </w:r>
      <w:r>
        <w:rPr>
          <w:rFonts w:hint="eastAsia" w:ascii="宋体" w:hAnsi="宋体" w:cs="宋体"/>
          <w:kern w:val="0"/>
          <w:szCs w:val="21"/>
          <w:highlight w:val="none"/>
        </w:rPr>
        <w:t>退出磋商的，供应商的磋商保证金不予退还。</w:t>
      </w:r>
    </w:p>
    <w:p w14:paraId="71C3C434">
      <w:pPr>
        <w:widowControl/>
        <w:adjustRightInd w:val="0"/>
        <w:snapToGrid w:val="0"/>
        <w:spacing w:line="360" w:lineRule="auto"/>
        <w:jc w:val="left"/>
        <w:outlineLvl w:val="2"/>
        <w:rPr>
          <w:rFonts w:ascii="宋体" w:hAnsi="宋体"/>
          <w:b/>
          <w:bCs/>
          <w:szCs w:val="21"/>
          <w:highlight w:val="none"/>
        </w:rPr>
      </w:pPr>
      <w:r>
        <w:rPr>
          <w:rFonts w:hint="eastAsia" w:ascii="宋体" w:hAnsi="宋体" w:cs="宋体"/>
          <w:b/>
          <w:kern w:val="0"/>
          <w:szCs w:val="21"/>
          <w:highlight w:val="none"/>
        </w:rPr>
        <w:t>31.响应文件评审</w:t>
      </w:r>
    </w:p>
    <w:p w14:paraId="7227A393">
      <w:pPr>
        <w:widowControl/>
        <w:adjustRightInd w:val="0"/>
        <w:snapToGrid w:val="0"/>
        <w:spacing w:line="360" w:lineRule="auto"/>
        <w:ind w:firstLine="420" w:firstLineChars="200"/>
        <w:jc w:val="left"/>
        <w:rPr>
          <w:rFonts w:ascii="宋体" w:hAnsi="宋体"/>
          <w:bCs/>
          <w:szCs w:val="21"/>
          <w:highlight w:val="none"/>
        </w:rPr>
      </w:pPr>
      <w:r>
        <w:rPr>
          <w:rFonts w:hint="eastAsia" w:ascii="宋体" w:hAnsi="宋体"/>
          <w:bCs/>
          <w:szCs w:val="21"/>
          <w:highlight w:val="none"/>
        </w:rPr>
        <w:t>31.1经磋商确定最终采购需求和提交最后报价的供应商后，由磋商小组采用综合评分法对提交最后报价的供应商的响应文件和最后报价进行综合评价。</w:t>
      </w:r>
    </w:p>
    <w:p w14:paraId="2D890677">
      <w:pPr>
        <w:widowControl/>
        <w:adjustRightInd w:val="0"/>
        <w:snapToGrid w:val="0"/>
        <w:spacing w:line="360" w:lineRule="auto"/>
        <w:ind w:firstLine="420" w:firstLineChars="200"/>
        <w:jc w:val="left"/>
        <w:rPr>
          <w:rFonts w:ascii="宋体" w:hAnsi="宋体"/>
          <w:bCs/>
          <w:szCs w:val="21"/>
          <w:highlight w:val="none"/>
        </w:rPr>
      </w:pPr>
      <w:r>
        <w:rPr>
          <w:rFonts w:hint="eastAsia" w:ascii="宋体" w:hAnsi="宋体"/>
          <w:bCs/>
          <w:szCs w:val="21"/>
          <w:highlight w:val="none"/>
        </w:rPr>
        <w:t>31.2综合评分法，是指响应文件满足磋商文件全部实质性要求且按评审因素的量化指标评审得分最高的供应商为成交候选供应商的评审方法。本采购项目的评审因素和标准见</w:t>
      </w:r>
      <w:r>
        <w:rPr>
          <w:rFonts w:hint="eastAsia" w:ascii="宋体" w:hAnsi="宋体"/>
          <w:b/>
          <w:bCs/>
          <w:szCs w:val="21"/>
          <w:highlight w:val="none"/>
        </w:rPr>
        <w:t>磋商须知前附表。</w:t>
      </w:r>
    </w:p>
    <w:p w14:paraId="41253C73">
      <w:pPr>
        <w:widowControl/>
        <w:adjustRightInd w:val="0"/>
        <w:snapToGrid w:val="0"/>
        <w:spacing w:before="156" w:beforeLines="50" w:line="360" w:lineRule="auto"/>
        <w:ind w:firstLine="420" w:firstLineChars="200"/>
        <w:jc w:val="left"/>
        <w:rPr>
          <w:rFonts w:ascii="宋体" w:hAnsi="宋体"/>
          <w:bCs/>
          <w:szCs w:val="21"/>
          <w:highlight w:val="none"/>
        </w:rPr>
      </w:pPr>
      <w:r>
        <w:rPr>
          <w:rFonts w:hint="eastAsia" w:ascii="宋体" w:hAnsi="宋体" w:cs="宋体"/>
          <w:kern w:val="0"/>
          <w:szCs w:val="21"/>
          <w:highlight w:val="none"/>
        </w:rPr>
        <w:t>31.3</w:t>
      </w:r>
      <w:r>
        <w:rPr>
          <w:rFonts w:hint="eastAsia" w:ascii="宋体" w:hAnsi="宋体"/>
          <w:szCs w:val="21"/>
          <w:highlight w:val="none"/>
        </w:rPr>
        <w:t>最后报价调整。磋商小组以各供应商最后报价为基础，按照符合政府采购支持中小企业发展的相应条件，对供应商的最后报价进行价格扣除，用扣除后的最后报价计算价格得分，具体价格扣除比例见</w:t>
      </w:r>
      <w:r>
        <w:rPr>
          <w:rFonts w:hint="eastAsia" w:ascii="宋体" w:hAnsi="宋体"/>
          <w:b/>
          <w:szCs w:val="21"/>
          <w:highlight w:val="none"/>
        </w:rPr>
        <w:t>磋商须知前附表</w:t>
      </w:r>
      <w:r>
        <w:rPr>
          <w:rFonts w:hint="eastAsia" w:ascii="宋体" w:hAnsi="宋体"/>
          <w:szCs w:val="21"/>
          <w:highlight w:val="none"/>
        </w:rPr>
        <w:t>。</w:t>
      </w:r>
    </w:p>
    <w:p w14:paraId="64045B8E">
      <w:pPr>
        <w:widowControl/>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31.4综合评分法中的价格分采用低价优先法计算，即满足磋商文件要求且经调整后的最后报价最低的供应商的价格为磋商基准价，其价格分为满分。其他供应商的价格分按照下列公式计算：</w:t>
      </w:r>
    </w:p>
    <w:p w14:paraId="17D683EB">
      <w:pPr>
        <w:widowControl/>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磋商报价得分=（磋商基准价/最后磋商报价）×价格权值×100</w:t>
      </w:r>
    </w:p>
    <w:p w14:paraId="25FFE274">
      <w:pPr>
        <w:widowControl/>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项目评审过程中，不得去掉最后报价中的最高报价和最低报价。</w:t>
      </w:r>
    </w:p>
    <w:p w14:paraId="78CEF075">
      <w:pPr>
        <w:widowControl/>
        <w:adjustRightInd w:val="0"/>
        <w:snapToGrid w:val="0"/>
        <w:spacing w:before="156" w:beforeLines="50" w:line="360" w:lineRule="auto"/>
        <w:ind w:firstLine="420" w:firstLineChars="200"/>
        <w:jc w:val="left"/>
        <w:rPr>
          <w:rFonts w:ascii="宋体" w:hAnsi="宋体"/>
          <w:szCs w:val="21"/>
          <w:highlight w:val="none"/>
        </w:rPr>
      </w:pPr>
      <w:r>
        <w:rPr>
          <w:rFonts w:hint="eastAsia" w:ascii="宋体" w:hAnsi="宋体"/>
          <w:bCs/>
          <w:szCs w:val="21"/>
          <w:highlight w:val="none"/>
        </w:rPr>
        <w:t>31.5</w:t>
      </w:r>
      <w:r>
        <w:rPr>
          <w:rFonts w:hint="eastAsia" w:ascii="宋体" w:hAnsi="宋体"/>
          <w:szCs w:val="21"/>
          <w:highlight w:val="none"/>
        </w:rPr>
        <w:t>涉及政府采购政策优惠对供应商分值进行调整的，</w:t>
      </w:r>
      <w:r>
        <w:rPr>
          <w:rFonts w:hint="eastAsia" w:ascii="宋体" w:hAnsi="宋体"/>
          <w:bCs/>
          <w:szCs w:val="21"/>
          <w:highlight w:val="none"/>
        </w:rPr>
        <w:t>按</w:t>
      </w:r>
      <w:r>
        <w:rPr>
          <w:rFonts w:hint="eastAsia" w:ascii="宋体" w:hAnsi="宋体"/>
          <w:b/>
          <w:szCs w:val="21"/>
          <w:highlight w:val="none"/>
        </w:rPr>
        <w:t>磋商须知前附表</w:t>
      </w:r>
      <w:r>
        <w:rPr>
          <w:rFonts w:hint="eastAsia" w:ascii="宋体" w:hAnsi="宋体"/>
          <w:bCs/>
          <w:szCs w:val="21"/>
          <w:highlight w:val="none"/>
        </w:rPr>
        <w:t>规定</w:t>
      </w:r>
      <w:r>
        <w:rPr>
          <w:rFonts w:hint="eastAsia" w:ascii="宋体" w:hAnsi="宋体"/>
          <w:szCs w:val="21"/>
          <w:highlight w:val="none"/>
        </w:rPr>
        <w:t>调整供应商的技术、商务、价格</w:t>
      </w:r>
      <w:r>
        <w:rPr>
          <w:rFonts w:hint="eastAsia" w:ascii="宋体" w:hAnsi="宋体" w:cs="宋体"/>
          <w:kern w:val="0"/>
          <w:szCs w:val="21"/>
          <w:highlight w:val="none"/>
        </w:rPr>
        <w:t>得分或总得分</w:t>
      </w:r>
      <w:r>
        <w:rPr>
          <w:rFonts w:hint="eastAsia" w:ascii="宋体" w:hAnsi="宋体"/>
          <w:szCs w:val="21"/>
          <w:highlight w:val="none"/>
        </w:rPr>
        <w:t>。</w:t>
      </w:r>
    </w:p>
    <w:p w14:paraId="6F779FCF">
      <w:pPr>
        <w:adjustRightInd w:val="0"/>
        <w:snapToGrid w:val="0"/>
        <w:spacing w:before="156" w:beforeLines="50" w:line="360" w:lineRule="auto"/>
        <w:ind w:firstLine="420" w:firstLineChars="200"/>
        <w:rPr>
          <w:rFonts w:ascii="宋体" w:hAnsi="宋体"/>
          <w:szCs w:val="21"/>
          <w:highlight w:val="none"/>
        </w:rPr>
      </w:pPr>
      <w:r>
        <w:rPr>
          <w:rFonts w:hint="eastAsia" w:ascii="宋体" w:hAnsi="宋体"/>
          <w:szCs w:val="21"/>
          <w:highlight w:val="none"/>
        </w:rPr>
        <w:t>31.6涉及多处或部分获得政府采购政策优惠的，其多处或部分享受政府采购优惠政策的计算方法见</w:t>
      </w:r>
      <w:r>
        <w:rPr>
          <w:rFonts w:hint="eastAsia" w:ascii="宋体" w:hAnsi="宋体"/>
          <w:b/>
          <w:szCs w:val="21"/>
          <w:highlight w:val="none"/>
        </w:rPr>
        <w:t>磋商须知前附表</w:t>
      </w:r>
      <w:r>
        <w:rPr>
          <w:rFonts w:hint="eastAsia" w:ascii="宋体" w:hAnsi="宋体"/>
          <w:szCs w:val="21"/>
          <w:highlight w:val="none"/>
        </w:rPr>
        <w:t>相关规定。</w:t>
      </w:r>
    </w:p>
    <w:p w14:paraId="592C11C0">
      <w:pPr>
        <w:widowControl/>
        <w:adjustRightInd w:val="0"/>
        <w:snapToGrid w:val="0"/>
        <w:spacing w:before="156" w:beforeLines="50" w:line="360" w:lineRule="auto"/>
        <w:ind w:firstLine="420" w:firstLineChars="200"/>
        <w:jc w:val="left"/>
        <w:rPr>
          <w:rFonts w:ascii="宋体" w:hAnsi="宋体"/>
          <w:szCs w:val="21"/>
          <w:highlight w:val="none"/>
        </w:rPr>
      </w:pPr>
      <w:r>
        <w:rPr>
          <w:rFonts w:hint="eastAsia" w:ascii="宋体" w:hAnsi="宋体" w:cs="宋体"/>
          <w:kern w:val="0"/>
          <w:szCs w:val="21"/>
          <w:highlight w:val="none"/>
        </w:rPr>
        <w:t>31.7</w:t>
      </w:r>
      <w:r>
        <w:rPr>
          <w:rFonts w:hint="eastAsia" w:ascii="宋体" w:hAnsi="宋体"/>
          <w:szCs w:val="21"/>
          <w:highlight w:val="none"/>
        </w:rPr>
        <w:t>评审时，磋商小组各成员应当独立对每个供应商的</w:t>
      </w:r>
      <w:r>
        <w:rPr>
          <w:rFonts w:hint="eastAsia" w:ascii="宋体" w:hAnsi="宋体"/>
          <w:bCs/>
          <w:szCs w:val="21"/>
          <w:highlight w:val="none"/>
        </w:rPr>
        <w:t>响应文件</w:t>
      </w:r>
      <w:r>
        <w:rPr>
          <w:rFonts w:hint="eastAsia" w:ascii="宋体" w:hAnsi="宋体"/>
          <w:szCs w:val="21"/>
          <w:highlight w:val="none"/>
        </w:rPr>
        <w:t>进行评价、评分，并按照政府采购优惠政策对最后报价进行价格扣除和技术、商务、价格加分后，汇总各供应商的总得分。</w:t>
      </w:r>
    </w:p>
    <w:p w14:paraId="1B6E8D02">
      <w:pPr>
        <w:widowControl/>
        <w:adjustRightInd w:val="0"/>
        <w:snapToGrid w:val="0"/>
        <w:spacing w:line="360" w:lineRule="auto"/>
        <w:jc w:val="left"/>
        <w:outlineLvl w:val="2"/>
        <w:rPr>
          <w:rFonts w:ascii="宋体" w:hAnsi="宋体"/>
          <w:b/>
          <w:bCs/>
          <w:szCs w:val="21"/>
          <w:highlight w:val="none"/>
        </w:rPr>
      </w:pPr>
      <w:r>
        <w:rPr>
          <w:rFonts w:hint="eastAsia" w:ascii="宋体" w:hAnsi="宋体"/>
          <w:b/>
          <w:bCs/>
          <w:szCs w:val="21"/>
          <w:highlight w:val="none"/>
        </w:rPr>
        <w:t>32</w:t>
      </w:r>
      <w:r>
        <w:rPr>
          <w:rFonts w:hint="eastAsia" w:ascii="宋体" w:hAnsi="宋体" w:cs="宋体"/>
          <w:b/>
          <w:kern w:val="0"/>
          <w:szCs w:val="21"/>
          <w:highlight w:val="none"/>
        </w:rPr>
        <w:t>.</w:t>
      </w:r>
      <w:r>
        <w:rPr>
          <w:rFonts w:hint="eastAsia" w:ascii="宋体" w:hAnsi="宋体"/>
          <w:b/>
          <w:bCs/>
          <w:szCs w:val="21"/>
          <w:highlight w:val="none"/>
        </w:rPr>
        <w:t>提出成交供应商</w:t>
      </w:r>
    </w:p>
    <w:p w14:paraId="7277C8F3">
      <w:pPr>
        <w:widowControl/>
        <w:spacing w:line="420" w:lineRule="atLeast"/>
        <w:jc w:val="left"/>
        <w:rPr>
          <w:rFonts w:ascii="宋体" w:hAnsi="宋体"/>
          <w:bCs/>
          <w:szCs w:val="21"/>
          <w:highlight w:val="none"/>
        </w:rPr>
      </w:pPr>
      <w:r>
        <w:rPr>
          <w:rFonts w:hint="eastAsia" w:ascii="宋体" w:hAnsi="宋体" w:cs="宋体"/>
          <w:kern w:val="0"/>
          <w:szCs w:val="21"/>
          <w:highlight w:val="none"/>
        </w:rPr>
        <w:t xml:space="preserve">    32.1</w:t>
      </w:r>
      <w:r>
        <w:rPr>
          <w:rFonts w:hint="eastAsia" w:ascii="宋体" w:hAnsi="宋体"/>
          <w:bCs/>
          <w:szCs w:val="21"/>
          <w:highlight w:val="none"/>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符合《政府采购竞争性磋商采购方式管理暂行办法》(财库〔2014〕214号)</w:t>
      </w:r>
      <w:r>
        <w:rPr>
          <w:rFonts w:hint="eastAsia" w:ascii="宋体" w:hAnsi="宋体" w:cs="宋体"/>
          <w:kern w:val="0"/>
          <w:szCs w:val="21"/>
          <w:highlight w:val="none"/>
        </w:rPr>
        <w:t>和《财政部关于政府采购竞争性磋商采购方式管理暂行办法有关问题的补充通知》（财库〔2015〕124号）所列“政府购买服务项目（含政府和社会资本合作项目）、市场竞争不充分的科研项目以及需要扶持的科技成果转化项目”情形的，</w:t>
      </w:r>
      <w:r>
        <w:rPr>
          <w:rFonts w:hint="eastAsia" w:ascii="宋体" w:hAnsi="宋体"/>
          <w:bCs/>
          <w:szCs w:val="21"/>
          <w:highlight w:val="none"/>
        </w:rPr>
        <w:t>可以推荐2家成交候选供应商。</w:t>
      </w:r>
    </w:p>
    <w:p w14:paraId="4C716EB4">
      <w:pPr>
        <w:widowControl/>
        <w:spacing w:line="420" w:lineRule="atLeast"/>
        <w:rPr>
          <w:rFonts w:ascii="宋体" w:hAnsi="宋体" w:cs="宋体"/>
          <w:kern w:val="0"/>
          <w:szCs w:val="21"/>
          <w:highlight w:val="none"/>
        </w:rPr>
      </w:pPr>
    </w:p>
    <w:p w14:paraId="43588056">
      <w:pPr>
        <w:tabs>
          <w:tab w:val="left" w:pos="0"/>
        </w:tabs>
        <w:adjustRightInd w:val="0"/>
        <w:snapToGrid w:val="0"/>
        <w:spacing w:line="360" w:lineRule="auto"/>
        <w:outlineLvl w:val="2"/>
        <w:rPr>
          <w:rFonts w:ascii="宋体" w:hAnsi="宋体"/>
          <w:b/>
          <w:bCs/>
          <w:szCs w:val="21"/>
          <w:highlight w:val="none"/>
        </w:rPr>
      </w:pPr>
      <w:r>
        <w:rPr>
          <w:rFonts w:hint="eastAsia" w:ascii="宋体" w:hAnsi="宋体"/>
          <w:b/>
          <w:bCs/>
          <w:szCs w:val="21"/>
          <w:highlight w:val="none"/>
        </w:rPr>
        <w:t>33.确定成交供应商</w:t>
      </w:r>
    </w:p>
    <w:p w14:paraId="48E9362E">
      <w:pPr>
        <w:widowControl/>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33.1采购代理机构应当在评审结束后2个工作日内将评审报告送采购人确认。</w:t>
      </w:r>
    </w:p>
    <w:p w14:paraId="34E9B3A9">
      <w:pPr>
        <w:widowControl/>
        <w:adjustRightInd w:val="0"/>
        <w:snapToGrid w:val="0"/>
        <w:spacing w:line="360" w:lineRule="auto"/>
        <w:ind w:firstLine="420"/>
        <w:jc w:val="left"/>
        <w:rPr>
          <w:rFonts w:ascii="宋体" w:hAnsi="宋体" w:cs="宋体"/>
          <w:kern w:val="0"/>
          <w:szCs w:val="21"/>
          <w:highlight w:val="none"/>
        </w:rPr>
      </w:pPr>
      <w:r>
        <w:rPr>
          <w:rFonts w:hint="eastAsia" w:ascii="宋体" w:hAnsi="宋体" w:cs="宋体"/>
          <w:kern w:val="0"/>
          <w:szCs w:val="21"/>
          <w:highlight w:val="none"/>
        </w:rPr>
        <w:t>33.2采购人应当在收到评审报告后5个工作日内，从评审报告提出的成交候选供应商中，按照排序由高到低的原则确定成交供应商，也可以书面授权磋商小组直接确定成交供应商。</w:t>
      </w:r>
    </w:p>
    <w:p w14:paraId="4A06B320">
      <w:pPr>
        <w:pStyle w:val="8"/>
        <w:adjustRightInd w:val="0"/>
        <w:snapToGrid w:val="0"/>
        <w:spacing w:line="360" w:lineRule="auto"/>
        <w:ind w:left="632" w:hanging="632" w:hangingChars="300"/>
        <w:outlineLvl w:val="2"/>
        <w:rPr>
          <w:rFonts w:hAnsi="宋体"/>
          <w:b/>
          <w:sz w:val="21"/>
          <w:highlight w:val="none"/>
        </w:rPr>
      </w:pPr>
      <w:r>
        <w:rPr>
          <w:rFonts w:hint="eastAsia" w:hAnsi="宋体"/>
          <w:b/>
          <w:sz w:val="21"/>
          <w:highlight w:val="none"/>
        </w:rPr>
        <w:t>34.磋商终止</w:t>
      </w:r>
    </w:p>
    <w:p w14:paraId="132A14BE">
      <w:pPr>
        <w:widowControl/>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bCs/>
          <w:szCs w:val="21"/>
          <w:highlight w:val="none"/>
        </w:rPr>
        <w:t>34.1</w:t>
      </w:r>
      <w:r>
        <w:rPr>
          <w:rFonts w:hint="eastAsia" w:ascii="宋体" w:hAnsi="宋体" w:cs="宋体"/>
          <w:kern w:val="0"/>
          <w:szCs w:val="21"/>
          <w:highlight w:val="none"/>
        </w:rPr>
        <w:t>出现下列情形之一的，采购人或者采购代理机构应当终止竞争性磋商采购活动，</w:t>
      </w:r>
      <w:r>
        <w:rPr>
          <w:rFonts w:hint="eastAsia" w:ascii="宋体" w:hAnsi="宋体"/>
          <w:highlight w:val="none"/>
        </w:rPr>
        <w:t>在本章第37.1款指定的媒体上</w:t>
      </w:r>
      <w:r>
        <w:rPr>
          <w:rFonts w:hint="eastAsia" w:ascii="宋体" w:hAnsi="宋体" w:cs="宋体"/>
          <w:kern w:val="0"/>
          <w:szCs w:val="21"/>
          <w:highlight w:val="none"/>
        </w:rPr>
        <w:t xml:space="preserve">发布项目终止公告并说明原因，重新开展采购活动： </w:t>
      </w:r>
    </w:p>
    <w:p w14:paraId="1F026528">
      <w:pPr>
        <w:widowControl/>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（1）因情况变化，不再符合规定的竞争性磋商采购方式适用情形的；</w:t>
      </w:r>
    </w:p>
    <w:p w14:paraId="7BC9268B">
      <w:pPr>
        <w:widowControl/>
        <w:adjustRightInd w:val="0"/>
        <w:snapToGrid w:val="0"/>
        <w:spacing w:line="360" w:lineRule="auto"/>
        <w:ind w:firstLine="420"/>
        <w:jc w:val="left"/>
        <w:outlineLvl w:val="3"/>
        <w:rPr>
          <w:rFonts w:ascii="宋体" w:hAnsi="宋体" w:cs="宋体"/>
          <w:kern w:val="0"/>
          <w:szCs w:val="21"/>
          <w:highlight w:val="none"/>
        </w:rPr>
      </w:pPr>
      <w:r>
        <w:rPr>
          <w:rFonts w:hint="eastAsia" w:ascii="宋体" w:hAnsi="宋体" w:cs="宋体"/>
          <w:kern w:val="0"/>
          <w:szCs w:val="21"/>
          <w:highlight w:val="none"/>
        </w:rPr>
        <w:t>（2）出现影响采购公正的违法、违规行为的；</w:t>
      </w:r>
    </w:p>
    <w:p w14:paraId="70C55A06">
      <w:pPr>
        <w:widowControl/>
        <w:adjustRightInd w:val="0"/>
        <w:snapToGrid w:val="0"/>
        <w:spacing w:line="360" w:lineRule="auto"/>
        <w:ind w:firstLine="420"/>
        <w:jc w:val="left"/>
        <w:rPr>
          <w:rFonts w:ascii="宋体" w:hAnsi="宋体"/>
          <w:bCs/>
          <w:szCs w:val="21"/>
          <w:highlight w:val="none"/>
        </w:rPr>
      </w:pPr>
      <w:r>
        <w:rPr>
          <w:rFonts w:hint="eastAsia" w:ascii="宋体" w:hAnsi="宋体" w:cs="宋体"/>
          <w:kern w:val="0"/>
          <w:szCs w:val="21"/>
          <w:highlight w:val="none"/>
        </w:rPr>
        <w:t>（3）</w:t>
      </w:r>
      <w:r>
        <w:rPr>
          <w:rFonts w:hint="eastAsia" w:ascii="宋体" w:hAnsi="宋体"/>
          <w:bCs/>
          <w:szCs w:val="21"/>
          <w:highlight w:val="none"/>
        </w:rPr>
        <w:t>除《政府采购竞争性磋商采购方式管理暂行办法》(财库〔2014〕214号)</w:t>
      </w:r>
      <w:r>
        <w:rPr>
          <w:rFonts w:hint="eastAsia" w:ascii="宋体" w:hAnsi="宋体" w:cs="宋体"/>
          <w:kern w:val="0"/>
          <w:szCs w:val="21"/>
          <w:highlight w:val="none"/>
        </w:rPr>
        <w:t xml:space="preserve"> 和《财政部关于政府采购竞争性磋商采购方式管理暂行办法有关问题的补充通知》（财库〔2015〕124号）所列“政府购买服务项目（含政府和社会资本合作项目）、市场竞争不充分的科研项目以及需要扶持的科技成果转化项目”</w:t>
      </w:r>
      <w:r>
        <w:rPr>
          <w:rFonts w:hint="eastAsia" w:ascii="宋体" w:hAnsi="宋体"/>
          <w:bCs/>
          <w:szCs w:val="21"/>
          <w:highlight w:val="none"/>
        </w:rPr>
        <w:t>情形外，在采购过程中符合要求的供应商或者报价未超过采购预算的供应商不足3家的；</w:t>
      </w:r>
    </w:p>
    <w:p w14:paraId="0747BE2B">
      <w:pPr>
        <w:widowControl/>
        <w:adjustRightInd w:val="0"/>
        <w:snapToGrid w:val="0"/>
        <w:spacing w:line="360" w:lineRule="auto"/>
        <w:ind w:firstLine="420"/>
        <w:jc w:val="left"/>
        <w:outlineLvl w:val="3"/>
        <w:rPr>
          <w:rFonts w:ascii="宋体" w:hAnsi="宋体"/>
          <w:bCs/>
          <w:szCs w:val="21"/>
          <w:highlight w:val="none"/>
        </w:rPr>
      </w:pPr>
      <w:r>
        <w:rPr>
          <w:rFonts w:hint="eastAsia" w:ascii="宋体" w:hAnsi="宋体" w:cs="宋体"/>
          <w:kern w:val="0"/>
          <w:szCs w:val="21"/>
          <w:highlight w:val="none"/>
        </w:rPr>
        <w:t>（4）因重大变故，采购任务取消的。</w:t>
      </w:r>
    </w:p>
    <w:p w14:paraId="399A35FB">
      <w:pPr>
        <w:widowControl/>
        <w:adjustRightInd w:val="0"/>
        <w:snapToGrid w:val="0"/>
        <w:spacing w:line="360" w:lineRule="auto"/>
        <w:jc w:val="left"/>
        <w:outlineLvl w:val="2"/>
        <w:rPr>
          <w:rFonts w:ascii="宋体" w:hAnsi="宋体" w:cs="宋体"/>
          <w:b/>
          <w:kern w:val="0"/>
          <w:szCs w:val="21"/>
          <w:highlight w:val="none"/>
        </w:rPr>
      </w:pPr>
      <w:r>
        <w:rPr>
          <w:rFonts w:hint="eastAsia" w:ascii="宋体" w:hAnsi="宋体" w:cs="宋体"/>
          <w:b/>
          <w:kern w:val="0"/>
          <w:szCs w:val="21"/>
          <w:highlight w:val="none"/>
        </w:rPr>
        <w:t>35．重新评审</w:t>
      </w:r>
    </w:p>
    <w:p w14:paraId="78C0A717">
      <w:pPr>
        <w:widowControl/>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35.1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14:paraId="05EB3D36">
      <w:pPr>
        <w:adjustRightInd w:val="0"/>
        <w:snapToGrid w:val="0"/>
        <w:spacing w:line="360" w:lineRule="auto"/>
        <w:outlineLvl w:val="2"/>
        <w:rPr>
          <w:rFonts w:ascii="宋体" w:hAnsi="宋体"/>
          <w:b/>
          <w:bCs/>
          <w:szCs w:val="21"/>
          <w:highlight w:val="none"/>
        </w:rPr>
      </w:pPr>
      <w:r>
        <w:rPr>
          <w:rFonts w:hint="eastAsia" w:ascii="宋体" w:hAnsi="宋体"/>
          <w:b/>
          <w:bCs/>
          <w:szCs w:val="21"/>
          <w:highlight w:val="none"/>
        </w:rPr>
        <w:t>36.保密及串通行为</w:t>
      </w:r>
    </w:p>
    <w:p w14:paraId="6EC99F06">
      <w:pPr>
        <w:adjustRightInd w:val="0"/>
        <w:snapToGrid w:val="0"/>
        <w:spacing w:line="360" w:lineRule="auto"/>
        <w:ind w:firstLine="420" w:firstLineChars="200"/>
        <w:rPr>
          <w:rFonts w:ascii="宋体" w:hAnsi="宋体"/>
          <w:highlight w:val="none"/>
        </w:rPr>
      </w:pPr>
      <w:r>
        <w:rPr>
          <w:rFonts w:hint="eastAsia" w:ascii="宋体" w:hAnsi="宋体"/>
          <w:highlight w:val="none"/>
        </w:rPr>
        <w:t>36.1磋商小组成员以及与评审工作有关的人员不得泄露评审情况以及评审过程中获悉的国家秘密、商业秘密。</w:t>
      </w:r>
    </w:p>
    <w:p w14:paraId="7C731AAC">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36.2</w:t>
      </w:r>
      <w:r>
        <w:rPr>
          <w:rFonts w:hint="eastAsia" w:ascii="宋体" w:hAnsi="宋体" w:cs="宋体"/>
          <w:kern w:val="0"/>
          <w:szCs w:val="21"/>
          <w:highlight w:val="none"/>
        </w:rPr>
        <w:t>供应商</w:t>
      </w:r>
      <w:r>
        <w:rPr>
          <w:rFonts w:hint="eastAsia" w:ascii="宋体" w:hAnsi="宋体"/>
          <w:szCs w:val="21"/>
          <w:highlight w:val="none"/>
        </w:rPr>
        <w:t>不得与</w:t>
      </w:r>
      <w:r>
        <w:rPr>
          <w:rFonts w:hint="eastAsia" w:ascii="宋体" w:hAnsi="宋体" w:cs="宋体"/>
          <w:kern w:val="0"/>
          <w:szCs w:val="21"/>
          <w:highlight w:val="none"/>
        </w:rPr>
        <w:t>采购人、采购代理机构、其他供应商恶意</w:t>
      </w:r>
      <w:r>
        <w:rPr>
          <w:rFonts w:hint="eastAsia" w:ascii="宋体" w:hAnsi="宋体"/>
          <w:szCs w:val="21"/>
          <w:highlight w:val="none"/>
        </w:rPr>
        <w:t>串通；不得向</w:t>
      </w:r>
      <w:r>
        <w:rPr>
          <w:rFonts w:hint="eastAsia" w:ascii="宋体" w:hAnsi="宋体" w:cs="宋体"/>
          <w:kern w:val="0"/>
          <w:szCs w:val="21"/>
          <w:highlight w:val="none"/>
        </w:rPr>
        <w:t>采购人、采购代理机构</w:t>
      </w:r>
      <w:r>
        <w:rPr>
          <w:rFonts w:hint="eastAsia" w:ascii="宋体" w:hAnsi="宋体"/>
          <w:szCs w:val="21"/>
          <w:highlight w:val="none"/>
        </w:rPr>
        <w:t>或者磋商小组成员行贿或者提供其他不正当利益；不得提供虚假资料谋取成交；不得以任何方式干扰、影响采购工作。</w:t>
      </w:r>
    </w:p>
    <w:p w14:paraId="5C03C994">
      <w:pPr>
        <w:pStyle w:val="12"/>
        <w:adjustRightInd w:val="0"/>
        <w:snapToGrid w:val="0"/>
        <w:spacing w:before="0" w:beforeAutospacing="0" w:after="0" w:afterAutospacing="0" w:line="360" w:lineRule="auto"/>
        <w:ind w:firstLine="420" w:firstLineChars="200"/>
        <w:rPr>
          <w:sz w:val="21"/>
          <w:szCs w:val="21"/>
          <w:highlight w:val="none"/>
          <w:lang w:val="zh-CN"/>
        </w:rPr>
      </w:pPr>
      <w:r>
        <w:rPr>
          <w:rFonts w:hint="eastAsia" w:cs="Arial"/>
          <w:sz w:val="21"/>
          <w:szCs w:val="21"/>
          <w:highlight w:val="none"/>
        </w:rPr>
        <w:t>36.3</w:t>
      </w:r>
      <w:r>
        <w:rPr>
          <w:rFonts w:hint="eastAsia"/>
          <w:sz w:val="21"/>
          <w:szCs w:val="21"/>
          <w:highlight w:val="none"/>
          <w:lang w:val="zh-CN"/>
        </w:rPr>
        <w:t>有下列情形之一的，属于恶意串通，对供应商依照政府采购法第七十七条第一款的规定追究法律责任：</w:t>
      </w:r>
    </w:p>
    <w:p w14:paraId="3F72E193">
      <w:pPr>
        <w:pStyle w:val="12"/>
        <w:adjustRightInd w:val="0"/>
        <w:snapToGrid w:val="0"/>
        <w:spacing w:before="0" w:beforeAutospacing="0" w:after="0" w:afterAutospacing="0" w:line="360" w:lineRule="auto"/>
        <w:ind w:firstLine="420" w:firstLineChars="200"/>
        <w:rPr>
          <w:sz w:val="21"/>
          <w:szCs w:val="21"/>
          <w:highlight w:val="none"/>
          <w:lang w:val="zh-CN"/>
        </w:rPr>
      </w:pPr>
      <w:r>
        <w:rPr>
          <w:rFonts w:hint="eastAsia"/>
          <w:sz w:val="21"/>
          <w:szCs w:val="21"/>
          <w:highlight w:val="none"/>
          <w:lang w:val="zh-CN"/>
        </w:rPr>
        <w:t>（一）供应商直接或者间接从采购人或者采购代理机构处获得其他供应商的相关情况并修改其响应文件；</w:t>
      </w:r>
    </w:p>
    <w:p w14:paraId="6F48DE6F">
      <w:pPr>
        <w:pStyle w:val="12"/>
        <w:adjustRightInd w:val="0"/>
        <w:snapToGrid w:val="0"/>
        <w:spacing w:before="0" w:beforeAutospacing="0" w:after="0" w:afterAutospacing="0" w:line="360" w:lineRule="auto"/>
        <w:ind w:firstLine="420" w:firstLineChars="200"/>
        <w:rPr>
          <w:sz w:val="21"/>
          <w:szCs w:val="21"/>
          <w:highlight w:val="none"/>
          <w:lang w:val="zh-CN"/>
        </w:rPr>
      </w:pPr>
      <w:r>
        <w:rPr>
          <w:rFonts w:hint="eastAsia"/>
          <w:sz w:val="21"/>
          <w:szCs w:val="21"/>
          <w:highlight w:val="none"/>
          <w:lang w:val="zh-CN"/>
        </w:rPr>
        <w:t>（二）供应商按照采购人或者采购代理机构的授意撤换、修改响应文件；</w:t>
      </w:r>
    </w:p>
    <w:p w14:paraId="5724E893">
      <w:pPr>
        <w:pStyle w:val="12"/>
        <w:adjustRightInd w:val="0"/>
        <w:snapToGrid w:val="0"/>
        <w:spacing w:before="0" w:beforeAutospacing="0" w:after="0" w:afterAutospacing="0" w:line="360" w:lineRule="auto"/>
        <w:ind w:firstLine="420" w:firstLineChars="200"/>
        <w:rPr>
          <w:sz w:val="21"/>
          <w:szCs w:val="21"/>
          <w:highlight w:val="none"/>
          <w:lang w:val="zh-CN"/>
        </w:rPr>
      </w:pPr>
      <w:r>
        <w:rPr>
          <w:rFonts w:hint="eastAsia"/>
          <w:sz w:val="21"/>
          <w:szCs w:val="21"/>
          <w:highlight w:val="none"/>
          <w:lang w:val="zh-CN"/>
        </w:rPr>
        <w:t>（三）供应商之间协商报价、技术方案等响应文件的实质性内容；</w:t>
      </w:r>
    </w:p>
    <w:p w14:paraId="7243C2F6">
      <w:pPr>
        <w:pStyle w:val="12"/>
        <w:adjustRightInd w:val="0"/>
        <w:snapToGrid w:val="0"/>
        <w:spacing w:before="0" w:beforeAutospacing="0" w:after="0" w:afterAutospacing="0" w:line="360" w:lineRule="auto"/>
        <w:ind w:firstLine="420" w:firstLineChars="200"/>
        <w:rPr>
          <w:sz w:val="21"/>
          <w:szCs w:val="21"/>
          <w:highlight w:val="none"/>
          <w:lang w:val="zh-CN"/>
        </w:rPr>
      </w:pPr>
      <w:r>
        <w:rPr>
          <w:rFonts w:hint="eastAsia"/>
          <w:sz w:val="21"/>
          <w:szCs w:val="21"/>
          <w:highlight w:val="none"/>
          <w:lang w:val="zh-CN"/>
        </w:rPr>
        <w:t>（四）属于同一集团、协会、商会等组织成员的供应商按照该组织要求协同参加政府采购活动；</w:t>
      </w:r>
    </w:p>
    <w:p w14:paraId="7F5E45EB">
      <w:pPr>
        <w:pStyle w:val="12"/>
        <w:adjustRightInd w:val="0"/>
        <w:snapToGrid w:val="0"/>
        <w:spacing w:before="0" w:beforeAutospacing="0" w:after="0" w:afterAutospacing="0" w:line="360" w:lineRule="auto"/>
        <w:ind w:firstLine="420" w:firstLineChars="200"/>
        <w:outlineLvl w:val="3"/>
        <w:rPr>
          <w:sz w:val="21"/>
          <w:szCs w:val="21"/>
          <w:highlight w:val="none"/>
          <w:lang w:val="zh-CN"/>
        </w:rPr>
      </w:pPr>
      <w:r>
        <w:rPr>
          <w:rFonts w:hint="eastAsia"/>
          <w:sz w:val="21"/>
          <w:szCs w:val="21"/>
          <w:highlight w:val="none"/>
          <w:lang w:val="zh-CN"/>
        </w:rPr>
        <w:t>（五）供应商之间事先约定由某一特定供应商成交；</w:t>
      </w:r>
    </w:p>
    <w:p w14:paraId="74CBED25">
      <w:pPr>
        <w:pStyle w:val="12"/>
        <w:adjustRightInd w:val="0"/>
        <w:snapToGrid w:val="0"/>
        <w:spacing w:before="0" w:beforeAutospacing="0" w:after="0" w:afterAutospacing="0" w:line="360" w:lineRule="auto"/>
        <w:ind w:firstLine="420" w:firstLineChars="200"/>
        <w:rPr>
          <w:sz w:val="21"/>
          <w:szCs w:val="21"/>
          <w:highlight w:val="none"/>
          <w:lang w:val="zh-CN"/>
        </w:rPr>
      </w:pPr>
      <w:r>
        <w:rPr>
          <w:rFonts w:hint="eastAsia"/>
          <w:sz w:val="21"/>
          <w:szCs w:val="21"/>
          <w:highlight w:val="none"/>
          <w:lang w:val="zh-CN"/>
        </w:rPr>
        <w:t>（六）供应商之间商定部分供应商放弃参加政府采购活动或者放弃成交；</w:t>
      </w:r>
    </w:p>
    <w:p w14:paraId="22D54AC9">
      <w:pPr>
        <w:pStyle w:val="12"/>
        <w:adjustRightInd w:val="0"/>
        <w:snapToGrid w:val="0"/>
        <w:spacing w:before="0" w:beforeAutospacing="0" w:after="0" w:afterAutospacing="0" w:line="360" w:lineRule="auto"/>
        <w:ind w:firstLine="420" w:firstLineChars="200"/>
        <w:rPr>
          <w:sz w:val="21"/>
          <w:szCs w:val="21"/>
          <w:highlight w:val="none"/>
          <w:lang w:val="zh-CN"/>
        </w:rPr>
      </w:pPr>
      <w:r>
        <w:rPr>
          <w:rFonts w:hint="eastAsia"/>
          <w:sz w:val="21"/>
          <w:szCs w:val="21"/>
          <w:highlight w:val="none"/>
          <w:lang w:val="zh-CN"/>
        </w:rPr>
        <w:t>（七）供应商与采购人或者采购代理机构之间、供应商相互之间，为谋求特定供应商成交或者排斥其他供应商的其他串通行为。</w:t>
      </w:r>
    </w:p>
    <w:p w14:paraId="2CE5475F">
      <w:pPr>
        <w:adjustRightInd w:val="0"/>
        <w:snapToGrid w:val="0"/>
        <w:spacing w:line="360" w:lineRule="auto"/>
        <w:outlineLvl w:val="1"/>
        <w:rPr>
          <w:rFonts w:ascii="黑体" w:hAnsi="宋体" w:eastAsia="黑体"/>
          <w:sz w:val="24"/>
          <w:highlight w:val="none"/>
        </w:rPr>
      </w:pPr>
      <w:r>
        <w:rPr>
          <w:rFonts w:hint="eastAsia" w:ascii="黑体" w:hAnsi="宋体" w:eastAsia="黑体"/>
          <w:sz w:val="24"/>
          <w:highlight w:val="none"/>
        </w:rPr>
        <w:t>六、成交结果信息公布与授予合同</w:t>
      </w:r>
    </w:p>
    <w:p w14:paraId="0DBB1CC0">
      <w:pPr>
        <w:adjustRightInd w:val="0"/>
        <w:snapToGrid w:val="0"/>
        <w:spacing w:line="360" w:lineRule="auto"/>
        <w:outlineLvl w:val="2"/>
        <w:rPr>
          <w:rFonts w:ascii="宋体" w:hAnsi="宋体"/>
          <w:b/>
          <w:bCs/>
          <w:szCs w:val="21"/>
          <w:highlight w:val="none"/>
        </w:rPr>
      </w:pPr>
      <w:r>
        <w:rPr>
          <w:rFonts w:hint="eastAsia" w:ascii="宋体" w:hAnsi="宋体"/>
          <w:b/>
          <w:bCs/>
          <w:szCs w:val="21"/>
          <w:highlight w:val="none"/>
        </w:rPr>
        <w:t>37.成交信息的公布</w:t>
      </w:r>
    </w:p>
    <w:p w14:paraId="760A89D7">
      <w:pPr>
        <w:pStyle w:val="12"/>
        <w:adjustRightInd w:val="0"/>
        <w:snapToGrid w:val="0"/>
        <w:spacing w:before="0" w:beforeAutospacing="0" w:after="0" w:afterAutospacing="0" w:line="360" w:lineRule="auto"/>
        <w:ind w:firstLine="420" w:firstLineChars="200"/>
        <w:rPr>
          <w:sz w:val="21"/>
          <w:szCs w:val="21"/>
          <w:highlight w:val="none"/>
          <w:lang w:val="zh-CN"/>
        </w:rPr>
      </w:pPr>
      <w:r>
        <w:rPr>
          <w:rFonts w:hint="eastAsia"/>
          <w:sz w:val="21"/>
          <w:szCs w:val="21"/>
          <w:highlight w:val="none"/>
          <w:lang w:val="zh-CN"/>
        </w:rPr>
        <w:t>37.1成交供应商确定后2个工作日内，成交结果信息将在</w:t>
      </w:r>
      <w:r>
        <w:rPr>
          <w:rFonts w:hint="eastAsia"/>
          <w:b/>
          <w:bCs/>
          <w:sz w:val="21"/>
          <w:szCs w:val="21"/>
          <w:highlight w:val="none"/>
          <w:lang w:val="zh-CN"/>
        </w:rPr>
        <w:t>磋商须知前附表</w:t>
      </w:r>
      <w:r>
        <w:rPr>
          <w:rFonts w:hint="eastAsia"/>
          <w:sz w:val="21"/>
          <w:szCs w:val="21"/>
          <w:highlight w:val="none"/>
          <w:lang w:val="zh-CN"/>
        </w:rPr>
        <w:t>指定的媒体上公布。</w:t>
      </w:r>
    </w:p>
    <w:p w14:paraId="10409235">
      <w:pPr>
        <w:adjustRightInd w:val="0"/>
        <w:snapToGrid w:val="0"/>
        <w:spacing w:line="360" w:lineRule="auto"/>
        <w:outlineLvl w:val="2"/>
        <w:rPr>
          <w:rFonts w:ascii="宋体" w:hAnsi="宋体"/>
          <w:b/>
          <w:bCs/>
          <w:szCs w:val="21"/>
          <w:highlight w:val="none"/>
        </w:rPr>
      </w:pPr>
      <w:r>
        <w:rPr>
          <w:rFonts w:hint="eastAsia" w:ascii="宋体" w:hAnsi="宋体"/>
          <w:b/>
          <w:bCs/>
          <w:szCs w:val="21"/>
          <w:highlight w:val="none"/>
        </w:rPr>
        <w:t>38.询问及质疑</w:t>
      </w:r>
    </w:p>
    <w:p w14:paraId="3CEA1131">
      <w:pPr>
        <w:adjustRightInd w:val="0"/>
        <w:snapToGrid w:val="0"/>
        <w:spacing w:line="360" w:lineRule="auto"/>
        <w:ind w:firstLine="420" w:firstLineChars="200"/>
        <w:jc w:val="left"/>
        <w:rPr>
          <w:rFonts w:hAnsi="宋体"/>
          <w:highlight w:val="none"/>
        </w:rPr>
      </w:pPr>
      <w:r>
        <w:rPr>
          <w:rFonts w:hint="eastAsia" w:ascii="宋体" w:hAnsi="宋体"/>
          <w:szCs w:val="21"/>
          <w:highlight w:val="none"/>
        </w:rPr>
        <w:t>38.1供应商对政府采购活动事项有疑问的，可以向采购人或采购代理机构提出询问。</w:t>
      </w:r>
    </w:p>
    <w:p w14:paraId="4CA94715">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38.2供应商若认为磋商文件、采购过程和成交结果使自己的权益受到损害，可以按法律、行政法规及湖南省财政厅规范性文件规定向采购人或采购代理机构提出质疑。</w:t>
      </w:r>
    </w:p>
    <w:p w14:paraId="234C7490">
      <w:pPr>
        <w:adjustRightInd w:val="0"/>
        <w:snapToGrid w:val="0"/>
        <w:spacing w:line="360" w:lineRule="auto"/>
        <w:outlineLvl w:val="2"/>
        <w:rPr>
          <w:rFonts w:ascii="宋体" w:hAnsi="宋体"/>
          <w:b/>
          <w:bCs/>
          <w:szCs w:val="21"/>
          <w:highlight w:val="none"/>
        </w:rPr>
      </w:pPr>
      <w:r>
        <w:rPr>
          <w:rFonts w:hint="eastAsia" w:ascii="宋体" w:hAnsi="宋体"/>
          <w:b/>
          <w:bCs/>
          <w:szCs w:val="21"/>
          <w:highlight w:val="none"/>
        </w:rPr>
        <w:t>39.成交通知</w:t>
      </w:r>
    </w:p>
    <w:p w14:paraId="69862B7A">
      <w:pPr>
        <w:pStyle w:val="8"/>
        <w:adjustRightInd w:val="0"/>
        <w:snapToGrid w:val="0"/>
        <w:spacing w:line="360" w:lineRule="auto"/>
        <w:ind w:firstLine="400" w:firstLineChars="200"/>
        <w:rPr>
          <w:rFonts w:hAnsi="宋体"/>
          <w:kern w:val="2"/>
          <w:sz w:val="21"/>
          <w:highlight w:val="none"/>
        </w:rPr>
      </w:pPr>
      <w:r>
        <w:rPr>
          <w:rFonts w:hint="eastAsia" w:hAnsi="宋体"/>
          <w:highlight w:val="none"/>
        </w:rPr>
        <w:t>3</w:t>
      </w:r>
      <w:r>
        <w:rPr>
          <w:rFonts w:hint="eastAsia" w:hAnsi="宋体"/>
          <w:kern w:val="2"/>
          <w:sz w:val="21"/>
          <w:highlight w:val="none"/>
        </w:rPr>
        <w:t>9.1成交供应商确定后，采购人或采购代理机构将以书面形式向成交供应商发出成交通知书。成交通知书对采购人和成交供应商具有同等法律效力。</w:t>
      </w:r>
    </w:p>
    <w:p w14:paraId="3BC0A66D">
      <w:pPr>
        <w:pStyle w:val="8"/>
        <w:adjustRightInd w:val="0"/>
        <w:snapToGrid w:val="0"/>
        <w:spacing w:line="360" w:lineRule="auto"/>
        <w:ind w:firstLine="420" w:firstLineChars="200"/>
        <w:outlineLvl w:val="3"/>
        <w:rPr>
          <w:rFonts w:hAnsi="宋体"/>
          <w:kern w:val="2"/>
          <w:sz w:val="21"/>
          <w:highlight w:val="none"/>
        </w:rPr>
      </w:pPr>
      <w:r>
        <w:rPr>
          <w:rFonts w:hint="eastAsia" w:hAnsi="宋体"/>
          <w:kern w:val="2"/>
          <w:sz w:val="21"/>
          <w:highlight w:val="none"/>
        </w:rPr>
        <w:t>39.2 成交通知书是合同文件的组成部分。</w:t>
      </w:r>
    </w:p>
    <w:p w14:paraId="07FD51D1">
      <w:pPr>
        <w:tabs>
          <w:tab w:val="left" w:pos="7560"/>
          <w:tab w:val="left" w:pos="7740"/>
          <w:tab w:val="left" w:pos="7920"/>
        </w:tabs>
        <w:autoSpaceDN w:val="0"/>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39.3 成交供应商在收到采购代理机构的成交通知书后10日内，应按照</w:t>
      </w:r>
      <w:r>
        <w:rPr>
          <w:rFonts w:hint="eastAsia" w:ascii="宋体" w:hAnsi="宋体"/>
          <w:b/>
          <w:szCs w:val="21"/>
          <w:highlight w:val="none"/>
        </w:rPr>
        <w:t>磋商须知前附表</w:t>
      </w:r>
      <w:r>
        <w:rPr>
          <w:rFonts w:hint="eastAsia" w:ascii="宋体" w:hAnsi="宋体"/>
          <w:szCs w:val="21"/>
          <w:highlight w:val="none"/>
        </w:rPr>
        <w:t>的规定，向采购人提交履约担保。联合体成交的，履约担保由联合体各方或联合体中牵头人的名义提交。</w:t>
      </w:r>
    </w:p>
    <w:p w14:paraId="47138B95">
      <w:pPr>
        <w:pStyle w:val="8"/>
        <w:adjustRightInd w:val="0"/>
        <w:snapToGrid w:val="0"/>
        <w:spacing w:line="360" w:lineRule="auto"/>
        <w:ind w:firstLine="420" w:firstLineChars="200"/>
        <w:rPr>
          <w:rFonts w:hAnsi="宋体"/>
          <w:sz w:val="21"/>
          <w:highlight w:val="none"/>
        </w:rPr>
      </w:pPr>
      <w:r>
        <w:rPr>
          <w:rFonts w:hint="eastAsia" w:hAnsi="宋体"/>
          <w:sz w:val="21"/>
          <w:highlight w:val="none"/>
        </w:rPr>
        <w:t>39.4 成交供应商</w:t>
      </w:r>
      <w:r>
        <w:rPr>
          <w:rFonts w:hint="eastAsia" w:hAnsi="宋体"/>
          <w:spacing w:val="4"/>
          <w:sz w:val="21"/>
          <w:highlight w:val="none"/>
        </w:rPr>
        <w:t>没有按照本章第39.3</w:t>
      </w:r>
      <w:r>
        <w:rPr>
          <w:rFonts w:hint="eastAsia" w:hAnsi="宋体" w:cs="宋体"/>
          <w:sz w:val="21"/>
          <w:highlight w:val="none"/>
          <w:lang w:val="zh-CN"/>
        </w:rPr>
        <w:t>款</w:t>
      </w:r>
      <w:r>
        <w:rPr>
          <w:rFonts w:hint="eastAsia" w:hAnsi="宋体"/>
          <w:spacing w:val="4"/>
          <w:sz w:val="21"/>
          <w:highlight w:val="none"/>
        </w:rPr>
        <w:t>规定</w:t>
      </w:r>
      <w:r>
        <w:rPr>
          <w:rFonts w:hint="eastAsia" w:hAnsi="宋体"/>
          <w:sz w:val="21"/>
          <w:highlight w:val="none"/>
        </w:rPr>
        <w:t>提交履约担保的</w:t>
      </w:r>
      <w:r>
        <w:rPr>
          <w:rFonts w:hint="eastAsia" w:hAnsi="宋体"/>
          <w:spacing w:val="4"/>
          <w:sz w:val="21"/>
          <w:highlight w:val="none"/>
        </w:rPr>
        <w:t>，视为放弃</w:t>
      </w:r>
      <w:r>
        <w:rPr>
          <w:rFonts w:hint="eastAsia" w:hAnsi="宋体"/>
          <w:sz w:val="21"/>
          <w:highlight w:val="none"/>
        </w:rPr>
        <w:t>成交资格</w:t>
      </w:r>
      <w:r>
        <w:rPr>
          <w:rFonts w:hint="eastAsia" w:hAnsi="宋体"/>
          <w:spacing w:val="4"/>
          <w:sz w:val="21"/>
          <w:highlight w:val="none"/>
        </w:rPr>
        <w:t>，</w:t>
      </w:r>
      <w:r>
        <w:rPr>
          <w:rFonts w:hint="eastAsia" w:hAnsi="宋体"/>
          <w:spacing w:val="2"/>
          <w:sz w:val="21"/>
          <w:highlight w:val="none"/>
        </w:rPr>
        <w:t>其保证金不予退还。</w:t>
      </w:r>
    </w:p>
    <w:p w14:paraId="65F578CD">
      <w:pPr>
        <w:adjustRightInd w:val="0"/>
        <w:snapToGrid w:val="0"/>
        <w:spacing w:line="360" w:lineRule="auto"/>
        <w:outlineLvl w:val="2"/>
        <w:rPr>
          <w:rFonts w:ascii="宋体" w:hAnsi="宋体"/>
          <w:b/>
          <w:bCs/>
          <w:szCs w:val="21"/>
          <w:highlight w:val="none"/>
        </w:rPr>
      </w:pPr>
      <w:r>
        <w:rPr>
          <w:rFonts w:hint="eastAsia" w:ascii="宋体" w:hAnsi="宋体"/>
          <w:b/>
          <w:bCs/>
          <w:szCs w:val="21"/>
          <w:highlight w:val="none"/>
        </w:rPr>
        <w:t>40.签订合同</w:t>
      </w:r>
    </w:p>
    <w:p w14:paraId="09B6ABE8">
      <w:pPr>
        <w:pStyle w:val="8"/>
        <w:adjustRightInd w:val="0"/>
        <w:snapToGrid w:val="0"/>
        <w:spacing w:line="360" w:lineRule="auto"/>
        <w:ind w:firstLine="420" w:firstLineChars="200"/>
        <w:rPr>
          <w:rFonts w:hAnsi="宋体"/>
          <w:sz w:val="21"/>
          <w:highlight w:val="none"/>
        </w:rPr>
      </w:pPr>
      <w:r>
        <w:rPr>
          <w:rFonts w:hint="eastAsia" w:hAnsi="宋体"/>
          <w:sz w:val="21"/>
          <w:highlight w:val="none"/>
        </w:rPr>
        <w:t>40.1成交供应商应当在成交通知书发出之日起30日内与采购人签订政府采购合同。</w:t>
      </w:r>
    </w:p>
    <w:p w14:paraId="179F9480">
      <w:pPr>
        <w:pStyle w:val="8"/>
        <w:adjustRightInd w:val="0"/>
        <w:snapToGrid w:val="0"/>
        <w:spacing w:line="360" w:lineRule="auto"/>
        <w:ind w:firstLine="420" w:firstLineChars="200"/>
        <w:rPr>
          <w:rFonts w:hAnsi="宋体"/>
          <w:sz w:val="21"/>
          <w:highlight w:val="none"/>
        </w:rPr>
      </w:pPr>
      <w:r>
        <w:rPr>
          <w:rFonts w:hint="eastAsia" w:hAnsi="宋体"/>
          <w:sz w:val="21"/>
          <w:highlight w:val="none"/>
        </w:rPr>
        <w:t>40.2磋商文件、成交供应商的响应文件等均为签订政府采购合同的依据。</w:t>
      </w:r>
    </w:p>
    <w:p w14:paraId="64230C79">
      <w:pPr>
        <w:pStyle w:val="8"/>
        <w:adjustRightInd w:val="0"/>
        <w:snapToGrid w:val="0"/>
        <w:spacing w:line="360" w:lineRule="auto"/>
        <w:ind w:firstLine="420" w:firstLineChars="200"/>
        <w:rPr>
          <w:rFonts w:hAnsi="宋体"/>
          <w:sz w:val="21"/>
          <w:highlight w:val="none"/>
        </w:rPr>
      </w:pPr>
      <w:r>
        <w:rPr>
          <w:rFonts w:hint="eastAsia" w:hAnsi="宋体"/>
          <w:sz w:val="21"/>
          <w:highlight w:val="none"/>
        </w:rPr>
        <w:t>40.3 成交供应商应当按照合同约定履行义务。成交供应商不得向他人转让成交项目，也不得将成交项目分包后分别向他人转让。</w:t>
      </w:r>
    </w:p>
    <w:p w14:paraId="02F6508E">
      <w:pPr>
        <w:pStyle w:val="8"/>
        <w:adjustRightInd w:val="0"/>
        <w:snapToGrid w:val="0"/>
        <w:spacing w:line="360" w:lineRule="auto"/>
        <w:ind w:firstLine="420" w:firstLineChars="200"/>
        <w:rPr>
          <w:rFonts w:hAnsi="宋体"/>
          <w:sz w:val="21"/>
          <w:highlight w:val="none"/>
        </w:rPr>
      </w:pPr>
      <w:r>
        <w:rPr>
          <w:rFonts w:hint="eastAsia" w:hAnsi="宋体"/>
          <w:sz w:val="21"/>
          <w:highlight w:val="none"/>
        </w:rPr>
        <w:t>40.4 成交供应商有下列情形之一的，责令限期改正，情节严重的，列入不良行为记录名单，在1至3年内禁止参加政府采购活动，并予以通报：</w:t>
      </w:r>
    </w:p>
    <w:p w14:paraId="6E29540E">
      <w:pPr>
        <w:pStyle w:val="8"/>
        <w:adjustRightInd w:val="0"/>
        <w:snapToGrid w:val="0"/>
        <w:spacing w:line="360" w:lineRule="auto"/>
        <w:ind w:firstLine="420" w:firstLineChars="200"/>
        <w:outlineLvl w:val="3"/>
        <w:rPr>
          <w:rFonts w:hAnsi="宋体"/>
          <w:sz w:val="21"/>
          <w:highlight w:val="none"/>
        </w:rPr>
      </w:pPr>
      <w:r>
        <w:rPr>
          <w:rFonts w:hint="eastAsia" w:hAnsi="宋体"/>
          <w:sz w:val="21"/>
          <w:highlight w:val="none"/>
        </w:rPr>
        <w:t>（一）成交后无正当理由不与采购人签订合同的；</w:t>
      </w:r>
    </w:p>
    <w:p w14:paraId="04AEEF6B">
      <w:pPr>
        <w:pStyle w:val="8"/>
        <w:adjustRightInd w:val="0"/>
        <w:snapToGrid w:val="0"/>
        <w:spacing w:line="360" w:lineRule="auto"/>
        <w:ind w:firstLine="420" w:firstLineChars="200"/>
        <w:rPr>
          <w:rFonts w:hAnsi="宋体"/>
          <w:sz w:val="21"/>
          <w:highlight w:val="none"/>
        </w:rPr>
      </w:pPr>
      <w:r>
        <w:rPr>
          <w:rFonts w:hint="eastAsia" w:hAnsi="宋体"/>
          <w:sz w:val="21"/>
          <w:highlight w:val="none"/>
        </w:rPr>
        <w:t>（二）未按照采购文件确定的事项签订政府采购合同，或者与采购人另行订立背离合同实质性内容的协议的；</w:t>
      </w:r>
    </w:p>
    <w:p w14:paraId="7AB8BE32">
      <w:pPr>
        <w:pStyle w:val="8"/>
        <w:adjustRightInd w:val="0"/>
        <w:snapToGrid w:val="0"/>
        <w:spacing w:line="360" w:lineRule="auto"/>
        <w:ind w:firstLine="420" w:firstLineChars="200"/>
        <w:rPr>
          <w:rFonts w:hAnsi="宋体"/>
          <w:sz w:val="21"/>
          <w:highlight w:val="none"/>
        </w:rPr>
      </w:pPr>
      <w:r>
        <w:rPr>
          <w:rFonts w:hint="eastAsia" w:hAnsi="宋体"/>
          <w:sz w:val="21"/>
          <w:highlight w:val="none"/>
        </w:rPr>
        <w:t>（三）拒绝履行合同义务的；</w:t>
      </w:r>
    </w:p>
    <w:p w14:paraId="76AB474C">
      <w:pPr>
        <w:pStyle w:val="8"/>
        <w:adjustRightInd w:val="0"/>
        <w:snapToGrid w:val="0"/>
        <w:spacing w:line="360" w:lineRule="auto"/>
        <w:ind w:firstLine="420" w:firstLineChars="200"/>
        <w:rPr>
          <w:rFonts w:hAnsi="宋体" w:cs="宋体"/>
          <w:highlight w:val="none"/>
        </w:rPr>
      </w:pPr>
      <w:r>
        <w:rPr>
          <w:rFonts w:hint="eastAsia" w:hAnsi="宋体"/>
          <w:sz w:val="21"/>
          <w:highlight w:val="none"/>
        </w:rPr>
        <w:t>（四）</w:t>
      </w:r>
      <w:r>
        <w:rPr>
          <w:rFonts w:hint="eastAsia" w:hAnsi="宋体" w:cs="宋体"/>
          <w:sz w:val="21"/>
          <w:highlight w:val="none"/>
        </w:rPr>
        <w:t>违反法律、规章、规范性文件规定的</w:t>
      </w:r>
      <w:r>
        <w:rPr>
          <w:rFonts w:hint="eastAsia" w:hAnsi="宋体" w:cs="宋体"/>
          <w:highlight w:val="none"/>
        </w:rPr>
        <w:t>。</w:t>
      </w:r>
    </w:p>
    <w:p w14:paraId="1C0478EA">
      <w:pPr>
        <w:adjustRightInd w:val="0"/>
        <w:snapToGrid w:val="0"/>
        <w:spacing w:line="360" w:lineRule="auto"/>
        <w:outlineLvl w:val="1"/>
        <w:rPr>
          <w:rFonts w:ascii="黑体" w:hAnsi="宋体" w:eastAsia="黑体"/>
          <w:sz w:val="24"/>
          <w:highlight w:val="none"/>
        </w:rPr>
      </w:pPr>
      <w:r>
        <w:rPr>
          <w:rFonts w:hint="eastAsia" w:ascii="黑体" w:hAnsi="宋体" w:eastAsia="黑体"/>
          <w:sz w:val="24"/>
          <w:highlight w:val="none"/>
        </w:rPr>
        <w:t>七、其他规定</w:t>
      </w:r>
    </w:p>
    <w:p w14:paraId="1B95EC67">
      <w:pPr>
        <w:adjustRightInd w:val="0"/>
        <w:snapToGrid w:val="0"/>
        <w:spacing w:line="360" w:lineRule="auto"/>
        <w:jc w:val="left"/>
        <w:outlineLvl w:val="2"/>
        <w:rPr>
          <w:rFonts w:ascii="宋体" w:hAnsi="宋体"/>
          <w:b/>
          <w:szCs w:val="21"/>
          <w:highlight w:val="none"/>
        </w:rPr>
      </w:pPr>
      <w:r>
        <w:rPr>
          <w:rFonts w:hint="eastAsia" w:ascii="宋体" w:hAnsi="宋体"/>
          <w:b/>
          <w:szCs w:val="21"/>
          <w:highlight w:val="none"/>
        </w:rPr>
        <w:t>41.1采购代理服务费</w:t>
      </w:r>
    </w:p>
    <w:p w14:paraId="39166118">
      <w:pPr>
        <w:tabs>
          <w:tab w:val="left" w:pos="420"/>
          <w:tab w:val="left" w:pos="7560"/>
          <w:tab w:val="left" w:pos="7740"/>
          <w:tab w:val="left" w:pos="7920"/>
        </w:tabs>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41.1采购代理机构应按</w:t>
      </w:r>
      <w:r>
        <w:rPr>
          <w:rFonts w:hint="eastAsia" w:ascii="宋体" w:hAnsi="宋体"/>
          <w:b/>
          <w:szCs w:val="21"/>
          <w:highlight w:val="none"/>
        </w:rPr>
        <w:t>磋商须知前附表</w:t>
      </w:r>
      <w:r>
        <w:rPr>
          <w:rFonts w:hint="eastAsia" w:ascii="宋体" w:hAnsi="宋体"/>
          <w:szCs w:val="21"/>
          <w:highlight w:val="none"/>
        </w:rPr>
        <w:t>规定收取采购代理服务费。</w:t>
      </w:r>
    </w:p>
    <w:p w14:paraId="421EE69A">
      <w:pPr>
        <w:tabs>
          <w:tab w:val="left" w:pos="420"/>
          <w:tab w:val="left" w:pos="7560"/>
          <w:tab w:val="left" w:pos="7740"/>
          <w:tab w:val="left" w:pos="7920"/>
        </w:tabs>
        <w:adjustRightInd w:val="0"/>
        <w:snapToGrid w:val="0"/>
        <w:spacing w:line="360" w:lineRule="auto"/>
        <w:ind w:firstLine="420" w:firstLineChars="200"/>
        <w:outlineLvl w:val="9"/>
        <w:rPr>
          <w:rFonts w:ascii="宋体" w:hAnsi="宋体"/>
          <w:szCs w:val="21"/>
          <w:highlight w:val="none"/>
        </w:rPr>
      </w:pPr>
      <w:r>
        <w:rPr>
          <w:rFonts w:hint="eastAsia" w:ascii="宋体" w:hAnsi="宋体"/>
          <w:szCs w:val="21"/>
          <w:highlight w:val="none"/>
        </w:rPr>
        <w:t>41.2集中采购机构不得收取采购代理服务费。</w:t>
      </w:r>
    </w:p>
    <w:p w14:paraId="40EFF2B1">
      <w:pPr>
        <w:tabs>
          <w:tab w:val="left" w:pos="420"/>
          <w:tab w:val="left" w:pos="7560"/>
          <w:tab w:val="left" w:pos="7740"/>
          <w:tab w:val="left" w:pos="7920"/>
        </w:tabs>
        <w:adjustRightInd w:val="0"/>
        <w:snapToGrid w:val="0"/>
        <w:spacing w:line="360" w:lineRule="auto"/>
        <w:outlineLvl w:val="2"/>
        <w:rPr>
          <w:rFonts w:hAnsi="宋体"/>
          <w:b/>
          <w:szCs w:val="21"/>
          <w:highlight w:val="none"/>
        </w:rPr>
      </w:pPr>
      <w:r>
        <w:rPr>
          <w:rFonts w:hint="eastAsia" w:ascii="宋体" w:hAnsi="宋体"/>
          <w:b/>
          <w:szCs w:val="21"/>
          <w:highlight w:val="none"/>
        </w:rPr>
        <w:t>42.</w:t>
      </w:r>
      <w:r>
        <w:rPr>
          <w:rFonts w:hint="eastAsia" w:hAnsi="宋体"/>
          <w:b/>
          <w:szCs w:val="21"/>
          <w:highlight w:val="none"/>
        </w:rPr>
        <w:t xml:space="preserve"> 其他规定</w:t>
      </w:r>
    </w:p>
    <w:p w14:paraId="679B3AF2">
      <w:pPr>
        <w:tabs>
          <w:tab w:val="left" w:pos="420"/>
          <w:tab w:val="left" w:pos="7560"/>
          <w:tab w:val="left" w:pos="7740"/>
          <w:tab w:val="left" w:pos="7920"/>
        </w:tabs>
        <w:adjustRightInd w:val="0"/>
        <w:snapToGrid w:val="0"/>
        <w:spacing w:line="360" w:lineRule="auto"/>
        <w:ind w:firstLine="420" w:firstLineChars="200"/>
        <w:outlineLvl w:val="9"/>
        <w:rPr>
          <w:rFonts w:hint="eastAsia" w:ascii="宋体" w:hAnsi="宋体"/>
          <w:szCs w:val="21"/>
          <w:highlight w:val="none"/>
        </w:rPr>
      </w:pPr>
      <w:r>
        <w:rPr>
          <w:rFonts w:hint="eastAsia" w:ascii="宋体" w:hAnsi="宋体"/>
          <w:szCs w:val="21"/>
          <w:highlight w:val="none"/>
        </w:rPr>
        <w:t>42.1磋商文件</w:t>
      </w:r>
      <w:r>
        <w:rPr>
          <w:rFonts w:hint="eastAsia" w:hAnsi="宋体"/>
          <w:szCs w:val="21"/>
          <w:highlight w:val="none"/>
        </w:rPr>
        <w:t>的其他规定</w:t>
      </w:r>
      <w:r>
        <w:rPr>
          <w:rFonts w:hint="eastAsia" w:ascii="宋体" w:hAnsi="宋体"/>
          <w:szCs w:val="21"/>
          <w:highlight w:val="none"/>
        </w:rPr>
        <w:t>见</w:t>
      </w:r>
      <w:r>
        <w:rPr>
          <w:rFonts w:hint="eastAsia" w:ascii="宋体" w:hAnsi="宋体"/>
          <w:b/>
          <w:szCs w:val="21"/>
          <w:highlight w:val="none"/>
        </w:rPr>
        <w:t>磋商须知前附表</w:t>
      </w:r>
      <w:r>
        <w:rPr>
          <w:rFonts w:hint="eastAsia" w:ascii="宋体" w:hAnsi="宋体"/>
          <w:szCs w:val="21"/>
          <w:highlight w:val="none"/>
        </w:rPr>
        <w:t>。</w:t>
      </w:r>
    </w:p>
    <w:p w14:paraId="024AD002">
      <w:pPr>
        <w:rPr>
          <w:rFonts w:hint="eastAsia" w:ascii="宋体" w:hAnsi="宋体"/>
          <w:szCs w:val="21"/>
          <w:highlight w:val="none"/>
        </w:rPr>
      </w:pPr>
      <w:r>
        <w:rPr>
          <w:rFonts w:hint="eastAsia" w:ascii="宋体" w:hAnsi="宋体"/>
          <w:szCs w:val="21"/>
          <w:highlight w:val="none"/>
        </w:rPr>
        <w:br w:type="page"/>
      </w:r>
    </w:p>
    <w:p w14:paraId="300BCB20">
      <w:pPr>
        <w:adjustRightInd w:val="0"/>
        <w:snapToGrid w:val="0"/>
        <w:spacing w:before="156" w:beforeLines="50" w:line="360" w:lineRule="auto"/>
        <w:ind w:left="420" w:leftChars="200"/>
        <w:jc w:val="center"/>
        <w:outlineLvl w:val="0"/>
        <w:rPr>
          <w:rFonts w:hint="eastAsia" w:ascii="黑体" w:hAnsi="华文中宋" w:eastAsia="黑体"/>
          <w:b/>
          <w:bCs/>
          <w:sz w:val="32"/>
          <w:szCs w:val="32"/>
          <w:highlight w:val="none"/>
        </w:rPr>
      </w:pPr>
      <w:r>
        <w:rPr>
          <w:rFonts w:hint="eastAsia" w:ascii="黑体" w:eastAsia="黑体"/>
          <w:b/>
          <w:sz w:val="32"/>
          <w:szCs w:val="32"/>
          <w:highlight w:val="none"/>
        </w:rPr>
        <w:t xml:space="preserve">第三章  </w:t>
      </w:r>
      <w:r>
        <w:rPr>
          <w:rFonts w:hint="eastAsia" w:ascii="黑体" w:hAnsi="华文中宋" w:eastAsia="黑体"/>
          <w:b/>
          <w:bCs/>
          <w:sz w:val="32"/>
          <w:szCs w:val="32"/>
          <w:highlight w:val="none"/>
        </w:rPr>
        <w:t>政府采购合同格式</w:t>
      </w:r>
    </w:p>
    <w:p w14:paraId="34AE77DE">
      <w:pPr>
        <w:pStyle w:val="2"/>
        <w:jc w:val="center"/>
        <w:rPr>
          <w:rFonts w:hint="eastAsia" w:ascii="黑体" w:hAnsi="华文中宋" w:eastAsia="黑体"/>
          <w:b/>
          <w:bCs/>
          <w:sz w:val="32"/>
          <w:szCs w:val="32"/>
          <w:highlight w:val="none"/>
          <w:lang w:eastAsia="zh-CN"/>
        </w:rPr>
      </w:pPr>
      <w:r>
        <w:rPr>
          <w:rFonts w:hint="eastAsia" w:ascii="黑体" w:hAnsi="华文中宋" w:eastAsia="黑体"/>
          <w:color w:val="auto"/>
          <w:sz w:val="28"/>
          <w:szCs w:val="28"/>
        </w:rPr>
        <w:t>（仅为范本，以最终签订的合同为准）</w:t>
      </w:r>
    </w:p>
    <w:p w14:paraId="0ACB81A6">
      <w:pPr>
        <w:adjustRightInd w:val="0"/>
        <w:snapToGrid w:val="0"/>
        <w:spacing w:line="360" w:lineRule="auto"/>
        <w:jc w:val="both"/>
        <w:outlineLvl w:val="1"/>
        <w:rPr>
          <w:rStyle w:val="16"/>
          <w:rFonts w:hint="eastAsia" w:ascii="宋体" w:hAnsi="宋体" w:eastAsia="宋体" w:cs="Times New Roman"/>
          <w:szCs w:val="21"/>
          <w:highlight w:val="none"/>
        </w:rPr>
      </w:pPr>
      <w:r>
        <w:rPr>
          <w:rFonts w:hint="eastAsia" w:ascii="黑体" w:hAnsi="宋体" w:eastAsia="黑体"/>
          <w:b/>
          <w:bCs/>
          <w:sz w:val="24"/>
          <w:highlight w:val="none"/>
          <w:lang w:eastAsia="zh-CN"/>
        </w:rPr>
        <w:t>一</w:t>
      </w:r>
      <w:r>
        <w:rPr>
          <w:rFonts w:hint="eastAsia" w:ascii="黑体" w:hAnsi="宋体" w:eastAsia="黑体"/>
          <w:b/>
          <w:bCs/>
          <w:sz w:val="24"/>
          <w:highlight w:val="none"/>
        </w:rPr>
        <w:t>、政府采购合同协议书</w:t>
      </w:r>
    </w:p>
    <w:p w14:paraId="71F70ACA">
      <w:pPr>
        <w:pStyle w:val="22"/>
        <w:adjustRightInd w:val="0"/>
        <w:snapToGrid w:val="0"/>
        <w:spacing w:before="156" w:beforeLines="50" w:line="360" w:lineRule="auto"/>
        <w:ind w:firstLine="5460" w:firstLineChars="2600"/>
        <w:outlineLvl w:val="9"/>
        <w:rPr>
          <w:rStyle w:val="16"/>
          <w:rFonts w:ascii="宋体" w:hAnsi="宋体"/>
          <w:b/>
          <w:szCs w:val="21"/>
          <w:highlight w:val="none"/>
        </w:rPr>
      </w:pPr>
      <w:r>
        <w:rPr>
          <w:rStyle w:val="16"/>
          <w:rFonts w:hint="eastAsia" w:ascii="宋体" w:hAnsi="宋体"/>
          <w:szCs w:val="21"/>
          <w:highlight w:val="none"/>
        </w:rPr>
        <w:t>采购合同编号：</w:t>
      </w:r>
    </w:p>
    <w:p w14:paraId="4D6041C0">
      <w:pPr>
        <w:pStyle w:val="22"/>
        <w:adjustRightInd w:val="0"/>
        <w:snapToGrid w:val="0"/>
        <w:spacing w:line="480" w:lineRule="exact"/>
        <w:outlineLvl w:val="9"/>
        <w:rPr>
          <w:rStyle w:val="16"/>
          <w:rFonts w:ascii="宋体" w:hAnsi="宋体"/>
          <w:szCs w:val="21"/>
          <w:highlight w:val="none"/>
        </w:rPr>
      </w:pPr>
      <w:r>
        <w:rPr>
          <w:rStyle w:val="16"/>
          <w:rFonts w:hint="eastAsia" w:ascii="宋体" w:hAnsi="宋体"/>
          <w:szCs w:val="21"/>
          <w:highlight w:val="none"/>
        </w:rPr>
        <w:t>采购人（全称）：（甲方）</w:t>
      </w:r>
    </w:p>
    <w:p w14:paraId="5C3BCD70">
      <w:pPr>
        <w:pStyle w:val="22"/>
        <w:adjustRightInd w:val="0"/>
        <w:snapToGrid w:val="0"/>
        <w:spacing w:line="480" w:lineRule="exact"/>
        <w:outlineLvl w:val="9"/>
        <w:rPr>
          <w:rStyle w:val="16"/>
          <w:rFonts w:ascii="宋体" w:hAnsi="宋体"/>
          <w:szCs w:val="21"/>
          <w:highlight w:val="none"/>
        </w:rPr>
      </w:pPr>
      <w:r>
        <w:rPr>
          <w:rStyle w:val="16"/>
          <w:rFonts w:hint="eastAsia" w:ascii="宋体" w:hAnsi="宋体"/>
          <w:szCs w:val="21"/>
          <w:highlight w:val="none"/>
        </w:rPr>
        <w:t>供应商（全称）：（乙方）</w:t>
      </w:r>
    </w:p>
    <w:p w14:paraId="0C5DD61F">
      <w:pPr>
        <w:pStyle w:val="24"/>
        <w:adjustRightInd w:val="0"/>
        <w:snapToGrid w:val="0"/>
        <w:spacing w:after="0" w:line="480" w:lineRule="exact"/>
        <w:ind w:left="0" w:leftChars="0" w:firstLine="420" w:firstLineChars="200"/>
        <w:outlineLvl w:val="9"/>
        <w:rPr>
          <w:rStyle w:val="16"/>
          <w:rFonts w:ascii="宋体" w:hAnsi="宋体"/>
          <w:szCs w:val="21"/>
          <w:highlight w:val="none"/>
        </w:rPr>
      </w:pPr>
      <w:r>
        <w:rPr>
          <w:rStyle w:val="16"/>
          <w:rFonts w:hint="eastAsia" w:ascii="宋体" w:hAnsi="宋体"/>
          <w:szCs w:val="21"/>
          <w:highlight w:val="none"/>
        </w:rPr>
        <w:t>为了保护甲、乙双方合法权益，根据《中华人民共和国民法典》、《中华人民共和国政府采购法》及其他有关法律、法规、规章，双方签订本合同协议书。</w:t>
      </w:r>
    </w:p>
    <w:p w14:paraId="388597F7">
      <w:pPr>
        <w:pStyle w:val="22"/>
        <w:adjustRightInd w:val="0"/>
        <w:snapToGrid w:val="0"/>
        <w:spacing w:line="480" w:lineRule="exact"/>
        <w:ind w:firstLine="422" w:firstLineChars="200"/>
        <w:outlineLvl w:val="9"/>
        <w:rPr>
          <w:rStyle w:val="16"/>
          <w:rFonts w:ascii="宋体" w:hAnsi="宋体"/>
          <w:b/>
          <w:szCs w:val="21"/>
          <w:highlight w:val="none"/>
        </w:rPr>
      </w:pPr>
      <w:r>
        <w:rPr>
          <w:rStyle w:val="16"/>
          <w:rFonts w:hint="eastAsia" w:ascii="宋体" w:hAnsi="宋体"/>
          <w:b/>
          <w:szCs w:val="21"/>
          <w:highlight w:val="none"/>
        </w:rPr>
        <w:t>1.项目信息</w:t>
      </w:r>
    </w:p>
    <w:p w14:paraId="2E9008D2">
      <w:pPr>
        <w:pStyle w:val="24"/>
        <w:adjustRightInd w:val="0"/>
        <w:snapToGrid w:val="0"/>
        <w:spacing w:after="0" w:line="480" w:lineRule="exact"/>
        <w:outlineLvl w:val="9"/>
        <w:rPr>
          <w:rStyle w:val="16"/>
          <w:rFonts w:ascii="宋体" w:hAnsi="宋体"/>
          <w:szCs w:val="21"/>
          <w:highlight w:val="none"/>
        </w:rPr>
      </w:pPr>
      <w:r>
        <w:rPr>
          <w:rStyle w:val="16"/>
          <w:rFonts w:hint="eastAsia" w:ascii="宋体" w:hAnsi="宋体"/>
          <w:szCs w:val="21"/>
          <w:highlight w:val="none"/>
        </w:rPr>
        <w:t>（1）采购项目名称：</w:t>
      </w:r>
    </w:p>
    <w:p w14:paraId="5F6AA285">
      <w:pPr>
        <w:pStyle w:val="24"/>
        <w:adjustRightInd w:val="0"/>
        <w:snapToGrid w:val="0"/>
        <w:spacing w:after="0" w:line="480" w:lineRule="exact"/>
        <w:outlineLvl w:val="9"/>
        <w:rPr>
          <w:rStyle w:val="16"/>
          <w:rFonts w:ascii="宋体" w:hAnsi="宋体"/>
          <w:szCs w:val="21"/>
          <w:highlight w:val="none"/>
        </w:rPr>
      </w:pPr>
      <w:r>
        <w:rPr>
          <w:rStyle w:val="16"/>
          <w:rFonts w:hint="eastAsia" w:ascii="宋体" w:hAnsi="宋体"/>
          <w:szCs w:val="21"/>
          <w:highlight w:val="none"/>
        </w:rPr>
        <w:t>（2）采购计划编号：</w:t>
      </w:r>
    </w:p>
    <w:p w14:paraId="37334924">
      <w:pPr>
        <w:pStyle w:val="22"/>
        <w:adjustRightInd w:val="0"/>
        <w:snapToGrid w:val="0"/>
        <w:spacing w:line="480" w:lineRule="exact"/>
        <w:ind w:firstLine="420" w:firstLineChars="200"/>
        <w:outlineLvl w:val="9"/>
        <w:rPr>
          <w:rStyle w:val="16"/>
          <w:rFonts w:hint="eastAsia" w:ascii="宋体" w:hAnsi="宋体"/>
          <w:szCs w:val="21"/>
          <w:highlight w:val="none"/>
        </w:rPr>
      </w:pPr>
      <w:r>
        <w:rPr>
          <w:rStyle w:val="16"/>
          <w:rFonts w:hint="eastAsia" w:ascii="宋体" w:hAnsi="宋体"/>
          <w:szCs w:val="21"/>
          <w:highlight w:val="none"/>
        </w:rPr>
        <w:t>（</w:t>
      </w:r>
      <w:r>
        <w:rPr>
          <w:rStyle w:val="16"/>
          <w:rFonts w:hint="eastAsia" w:ascii="宋体" w:hAnsi="宋体"/>
          <w:szCs w:val="21"/>
          <w:highlight w:val="none"/>
          <w:lang w:val="en-US" w:eastAsia="zh-CN"/>
        </w:rPr>
        <w:t>3</w:t>
      </w:r>
      <w:r>
        <w:rPr>
          <w:rStyle w:val="16"/>
          <w:rFonts w:hint="eastAsia" w:ascii="宋体" w:hAnsi="宋体"/>
          <w:szCs w:val="21"/>
          <w:highlight w:val="none"/>
        </w:rPr>
        <w:t>）项目负责人</w:t>
      </w:r>
    </w:p>
    <w:p w14:paraId="13C8D753">
      <w:pPr>
        <w:pStyle w:val="22"/>
        <w:adjustRightInd w:val="0"/>
        <w:snapToGrid w:val="0"/>
        <w:spacing w:line="480" w:lineRule="exact"/>
        <w:ind w:firstLine="413" w:firstLineChars="196"/>
        <w:outlineLvl w:val="9"/>
        <w:rPr>
          <w:rStyle w:val="16"/>
          <w:rFonts w:ascii="宋体" w:hAnsi="宋体"/>
          <w:szCs w:val="21"/>
          <w:highlight w:val="none"/>
        </w:rPr>
      </w:pPr>
      <w:r>
        <w:rPr>
          <w:rStyle w:val="16"/>
          <w:rFonts w:hint="eastAsia" w:ascii="宋体" w:hAnsi="宋体" w:eastAsia="宋体" w:cs="Times New Roman"/>
          <w:b/>
          <w:szCs w:val="21"/>
          <w:highlight w:val="none"/>
          <w:lang w:val="en-US" w:eastAsia="zh-CN"/>
        </w:rPr>
        <w:t>2.</w:t>
      </w:r>
      <w:r>
        <w:rPr>
          <w:rStyle w:val="16"/>
          <w:rFonts w:hint="eastAsia" w:ascii="宋体" w:hAnsi="宋体" w:eastAsia="宋体" w:cs="Times New Roman"/>
          <w:b/>
          <w:szCs w:val="21"/>
          <w:highlight w:val="none"/>
        </w:rPr>
        <w:t>项目内容：</w:t>
      </w:r>
    </w:p>
    <w:p w14:paraId="3515F39D">
      <w:pPr>
        <w:pStyle w:val="22"/>
        <w:adjustRightInd w:val="0"/>
        <w:snapToGrid w:val="0"/>
        <w:spacing w:line="480" w:lineRule="exact"/>
        <w:ind w:firstLine="413" w:firstLineChars="196"/>
        <w:outlineLvl w:val="9"/>
        <w:rPr>
          <w:rStyle w:val="16"/>
          <w:rFonts w:ascii="宋体" w:hAnsi="宋体"/>
          <w:b/>
          <w:szCs w:val="21"/>
          <w:highlight w:val="none"/>
        </w:rPr>
      </w:pPr>
      <w:r>
        <w:rPr>
          <w:rStyle w:val="16"/>
          <w:rFonts w:hint="eastAsia" w:ascii="宋体" w:hAnsi="宋体"/>
          <w:b/>
          <w:szCs w:val="21"/>
          <w:highlight w:val="none"/>
          <w:lang w:val="en-US" w:eastAsia="zh-CN"/>
        </w:rPr>
        <w:t>3</w:t>
      </w:r>
      <w:r>
        <w:rPr>
          <w:rStyle w:val="16"/>
          <w:rFonts w:hint="eastAsia" w:ascii="宋体" w:hAnsi="宋体"/>
          <w:b/>
          <w:szCs w:val="21"/>
          <w:highlight w:val="none"/>
        </w:rPr>
        <w:t>.合同金额</w:t>
      </w:r>
    </w:p>
    <w:p w14:paraId="1741BA66">
      <w:pPr>
        <w:pStyle w:val="22"/>
        <w:adjustRightInd w:val="0"/>
        <w:snapToGrid w:val="0"/>
        <w:spacing w:line="480" w:lineRule="exact"/>
        <w:ind w:firstLine="420" w:firstLineChars="200"/>
        <w:outlineLvl w:val="9"/>
        <w:rPr>
          <w:rStyle w:val="16"/>
          <w:rFonts w:ascii="宋体" w:hAnsi="宋体"/>
          <w:szCs w:val="21"/>
          <w:highlight w:val="none"/>
        </w:rPr>
      </w:pPr>
      <w:r>
        <w:rPr>
          <w:rStyle w:val="16"/>
          <w:rFonts w:hint="eastAsia" w:ascii="宋体" w:hAnsi="宋体"/>
          <w:szCs w:val="21"/>
          <w:highlight w:val="none"/>
        </w:rPr>
        <w:t>（1）合同金额小写：</w:t>
      </w:r>
    </w:p>
    <w:p w14:paraId="4108F216">
      <w:pPr>
        <w:pStyle w:val="22"/>
        <w:adjustRightInd w:val="0"/>
        <w:snapToGrid w:val="0"/>
        <w:spacing w:line="480" w:lineRule="exact"/>
        <w:ind w:firstLine="1260" w:firstLineChars="600"/>
        <w:outlineLvl w:val="9"/>
        <w:rPr>
          <w:rStyle w:val="16"/>
          <w:rFonts w:ascii="宋体" w:hAnsi="宋体"/>
          <w:b/>
          <w:szCs w:val="21"/>
          <w:highlight w:val="none"/>
        </w:rPr>
      </w:pPr>
      <w:r>
        <w:rPr>
          <w:rStyle w:val="16"/>
          <w:rFonts w:hint="eastAsia" w:ascii="宋体" w:hAnsi="宋体"/>
          <w:szCs w:val="21"/>
          <w:highlight w:val="none"/>
        </w:rPr>
        <w:t>大写：</w:t>
      </w:r>
    </w:p>
    <w:p w14:paraId="541715E4">
      <w:pPr>
        <w:pStyle w:val="22"/>
        <w:adjustRightInd w:val="0"/>
        <w:snapToGrid w:val="0"/>
        <w:spacing w:line="480" w:lineRule="exact"/>
        <w:ind w:firstLine="420" w:firstLineChars="200"/>
        <w:outlineLvl w:val="9"/>
        <w:rPr>
          <w:rStyle w:val="16"/>
          <w:rFonts w:ascii="宋体" w:hAnsi="宋体"/>
          <w:szCs w:val="21"/>
          <w:highlight w:val="none"/>
        </w:rPr>
      </w:pPr>
      <w:r>
        <w:rPr>
          <w:rStyle w:val="16"/>
          <w:rFonts w:hint="eastAsia" w:ascii="宋体" w:hAnsi="宋体"/>
          <w:szCs w:val="21"/>
          <w:highlight w:val="none"/>
        </w:rPr>
        <w:t>（2）具体标的见附件。</w:t>
      </w:r>
    </w:p>
    <w:p w14:paraId="55A21F72">
      <w:pPr>
        <w:keepNext w:val="0"/>
        <w:keepLines w:val="0"/>
        <w:pageBreakBefore w:val="0"/>
        <w:kinsoku/>
        <w:wordWrap/>
        <w:overflowPunct/>
        <w:topLinePunct w:val="0"/>
        <w:autoSpaceDE/>
        <w:autoSpaceDN/>
        <w:bidi w:val="0"/>
        <w:spacing w:line="440" w:lineRule="exact"/>
        <w:ind w:firstLine="420" w:firstLineChars="200"/>
        <w:textAlignment w:val="auto"/>
        <w:rPr>
          <w:rStyle w:val="16"/>
          <w:rFonts w:ascii="宋体" w:hAnsi="宋体"/>
          <w:szCs w:val="21"/>
          <w:highlight w:val="none"/>
        </w:rPr>
      </w:pPr>
      <w:r>
        <w:rPr>
          <w:rStyle w:val="16"/>
          <w:rFonts w:hint="eastAsia" w:ascii="宋体" w:hAnsi="宋体"/>
          <w:szCs w:val="21"/>
          <w:highlight w:val="none"/>
        </w:rPr>
        <w:t>（3）合同价格形式：</w:t>
      </w:r>
      <w:r>
        <w:rPr>
          <w:rStyle w:val="16"/>
          <w:rFonts w:hint="eastAsia" w:ascii="宋体" w:hAnsi="宋体" w:eastAsia="宋体" w:cs="宋体"/>
          <w:kern w:val="0"/>
          <w:sz w:val="21"/>
          <w:szCs w:val="21"/>
          <w:highlight w:val="none"/>
          <w:lang w:val="en-US" w:eastAsia="zh-CN" w:bidi="ar-SA"/>
        </w:rPr>
        <w:t>本合同根据乙方响应单价和实际工作量结算最终合同金额,但合同总额不得超过乙方响应成交金额,如实际完成的合同额超过乙方响应成交金额的,按乙方响应成交金额结算支付</w:t>
      </w:r>
      <w:r>
        <w:rPr>
          <w:rStyle w:val="16"/>
          <w:rFonts w:hint="eastAsia" w:ascii="宋体" w:hAnsi="宋体" w:cs="宋体"/>
          <w:kern w:val="0"/>
          <w:sz w:val="21"/>
          <w:szCs w:val="21"/>
          <w:highlight w:val="none"/>
          <w:lang w:val="en-US" w:eastAsia="zh-CN" w:bidi="ar-SA"/>
        </w:rPr>
        <w:t>。</w:t>
      </w:r>
    </w:p>
    <w:p w14:paraId="035003EB">
      <w:pPr>
        <w:pStyle w:val="22"/>
        <w:adjustRightInd w:val="0"/>
        <w:snapToGrid w:val="0"/>
        <w:spacing w:line="480" w:lineRule="exact"/>
        <w:ind w:firstLine="422" w:firstLineChars="200"/>
        <w:outlineLvl w:val="9"/>
        <w:rPr>
          <w:rStyle w:val="16"/>
          <w:rFonts w:ascii="宋体" w:hAnsi="宋体"/>
          <w:szCs w:val="21"/>
          <w:highlight w:val="none"/>
          <w:u w:val="single"/>
        </w:rPr>
      </w:pPr>
      <w:r>
        <w:rPr>
          <w:rStyle w:val="16"/>
          <w:rFonts w:hint="eastAsia" w:ascii="宋体" w:hAnsi="宋体"/>
          <w:b/>
          <w:szCs w:val="21"/>
          <w:highlight w:val="none"/>
          <w:lang w:val="en-US" w:eastAsia="zh-CN"/>
        </w:rPr>
        <w:t>4</w:t>
      </w:r>
      <w:r>
        <w:rPr>
          <w:rStyle w:val="16"/>
          <w:rFonts w:hint="eastAsia" w:ascii="宋体" w:hAnsi="宋体"/>
          <w:b/>
          <w:szCs w:val="21"/>
          <w:highlight w:val="none"/>
        </w:rPr>
        <w:t>.履行合同的时间、地点及方式</w:t>
      </w:r>
    </w:p>
    <w:p w14:paraId="13A536A6">
      <w:pPr>
        <w:pStyle w:val="22"/>
        <w:adjustRightInd w:val="0"/>
        <w:snapToGrid w:val="0"/>
        <w:spacing w:line="480" w:lineRule="exact"/>
        <w:ind w:firstLine="630" w:firstLineChars="300"/>
        <w:outlineLvl w:val="9"/>
        <w:rPr>
          <w:rFonts w:hint="eastAsia"/>
          <w:b w:val="0"/>
          <w:i w:val="0"/>
          <w:caps w:val="0"/>
          <w:color w:val="000000"/>
          <w:spacing w:val="0"/>
          <w:sz w:val="21"/>
          <w:szCs w:val="21"/>
          <w:highlight w:val="none"/>
          <w:shd w:val="clear" w:color="auto" w:fill="FFFFFF"/>
          <w:lang w:val="en-US" w:eastAsia="zh-CN"/>
        </w:rPr>
      </w:pPr>
      <w:r>
        <w:rPr>
          <w:rStyle w:val="16"/>
          <w:rFonts w:hint="eastAsia" w:ascii="宋体" w:hAnsi="宋体"/>
          <w:szCs w:val="21"/>
          <w:highlight w:val="none"/>
        </w:rPr>
        <w:t>起始日期：  年  月  日，完成日期：  年  月  日。总日历天数：  天。</w:t>
      </w:r>
      <w:r>
        <w:rPr>
          <w:rStyle w:val="16"/>
          <w:rFonts w:hint="eastAsia" w:ascii="宋体" w:hAnsi="宋体"/>
          <w:szCs w:val="21"/>
          <w:highlight w:val="none"/>
          <w:lang w:eastAsia="zh-CN"/>
        </w:rPr>
        <w:t>原则上在 2026 年 12 月 31 日前完成全部工作</w:t>
      </w:r>
      <w:r>
        <w:rPr>
          <w:b w:val="0"/>
          <w:i w:val="0"/>
          <w:caps w:val="0"/>
          <w:color w:val="000000"/>
          <w:spacing w:val="0"/>
          <w:sz w:val="21"/>
          <w:szCs w:val="21"/>
          <w:highlight w:val="none"/>
          <w:shd w:val="clear" w:color="auto" w:fill="FFFFFF"/>
        </w:rPr>
        <w:t>（如因</w:t>
      </w:r>
      <w:r>
        <w:rPr>
          <w:rFonts w:hint="eastAsia"/>
          <w:b w:val="0"/>
          <w:i w:val="0"/>
          <w:caps w:val="0"/>
          <w:color w:val="000000"/>
          <w:spacing w:val="0"/>
          <w:sz w:val="21"/>
          <w:szCs w:val="21"/>
          <w:highlight w:val="none"/>
          <w:shd w:val="clear" w:color="auto" w:fill="FFFFFF"/>
          <w:lang w:eastAsia="zh-CN"/>
        </w:rPr>
        <w:t>特殊情况</w:t>
      </w:r>
      <w:r>
        <w:rPr>
          <w:b w:val="0"/>
          <w:i w:val="0"/>
          <w:caps w:val="0"/>
          <w:color w:val="000000"/>
          <w:spacing w:val="0"/>
          <w:sz w:val="21"/>
          <w:szCs w:val="21"/>
          <w:highlight w:val="none"/>
          <w:shd w:val="clear" w:color="auto" w:fill="FFFFFF"/>
        </w:rPr>
        <w:t>导致工作量未能完成，</w:t>
      </w:r>
      <w:r>
        <w:rPr>
          <w:rFonts w:hint="eastAsia"/>
          <w:b w:val="0"/>
          <w:i w:val="0"/>
          <w:caps w:val="0"/>
          <w:color w:val="000000"/>
          <w:spacing w:val="0"/>
          <w:sz w:val="21"/>
          <w:szCs w:val="21"/>
          <w:highlight w:val="none"/>
          <w:shd w:val="clear" w:color="auto" w:fill="FFFFFF"/>
          <w:lang w:eastAsia="zh-CN"/>
        </w:rPr>
        <w:t>则双方友好协商</w:t>
      </w:r>
      <w:r>
        <w:rPr>
          <w:b w:val="0"/>
          <w:i w:val="0"/>
          <w:caps w:val="0"/>
          <w:color w:val="000000"/>
          <w:spacing w:val="0"/>
          <w:sz w:val="21"/>
          <w:szCs w:val="21"/>
          <w:highlight w:val="none"/>
          <w:shd w:val="clear" w:color="auto" w:fill="FFFFFF"/>
        </w:rPr>
        <w:t>服务期</w:t>
      </w:r>
      <w:r>
        <w:rPr>
          <w:rFonts w:hint="eastAsia"/>
          <w:b w:val="0"/>
          <w:i w:val="0"/>
          <w:caps w:val="0"/>
          <w:color w:val="000000"/>
          <w:spacing w:val="0"/>
          <w:sz w:val="21"/>
          <w:szCs w:val="21"/>
          <w:highlight w:val="none"/>
          <w:shd w:val="clear" w:color="auto" w:fill="FFFFFF"/>
          <w:lang w:eastAsia="zh-CN"/>
        </w:rPr>
        <w:t>可</w:t>
      </w:r>
      <w:r>
        <w:rPr>
          <w:b w:val="0"/>
          <w:i w:val="0"/>
          <w:caps w:val="0"/>
          <w:color w:val="000000"/>
          <w:spacing w:val="0"/>
          <w:sz w:val="21"/>
          <w:szCs w:val="21"/>
          <w:highlight w:val="none"/>
          <w:shd w:val="clear" w:color="auto" w:fill="FFFFFF"/>
        </w:rPr>
        <w:t>相应延长；</w:t>
      </w:r>
      <w:r>
        <w:rPr>
          <w:rFonts w:hint="eastAsia"/>
          <w:b w:val="0"/>
          <w:i w:val="0"/>
          <w:caps w:val="0"/>
          <w:color w:val="000000"/>
          <w:spacing w:val="0"/>
          <w:sz w:val="21"/>
          <w:szCs w:val="21"/>
          <w:highlight w:val="none"/>
          <w:shd w:val="clear" w:color="auto" w:fill="FFFFFF"/>
          <w:lang w:eastAsia="zh-CN"/>
        </w:rPr>
        <w:t>服务期满，乙方</w:t>
      </w:r>
      <w:r>
        <w:rPr>
          <w:rFonts w:hint="eastAsia"/>
          <w:b w:val="0"/>
          <w:i w:val="0"/>
          <w:caps w:val="0"/>
          <w:color w:val="000000"/>
          <w:spacing w:val="0"/>
          <w:sz w:val="21"/>
          <w:szCs w:val="21"/>
          <w:highlight w:val="none"/>
          <w:shd w:val="clear" w:color="auto" w:fill="FFFFFF"/>
        </w:rPr>
        <w:t>应配合做好项目后续服务、</w:t>
      </w:r>
      <w:r>
        <w:rPr>
          <w:rFonts w:hint="eastAsia"/>
          <w:b w:val="0"/>
          <w:i w:val="0"/>
          <w:caps w:val="0"/>
          <w:color w:val="000000"/>
          <w:spacing w:val="0"/>
          <w:sz w:val="21"/>
          <w:szCs w:val="21"/>
          <w:highlight w:val="none"/>
          <w:shd w:val="clear" w:color="auto" w:fill="FFFFFF"/>
          <w:lang w:eastAsia="zh-CN"/>
        </w:rPr>
        <w:t>考核、</w:t>
      </w:r>
      <w:r>
        <w:rPr>
          <w:rFonts w:hint="eastAsia"/>
          <w:b w:val="0"/>
          <w:i w:val="0"/>
          <w:caps w:val="0"/>
          <w:color w:val="000000"/>
          <w:spacing w:val="0"/>
          <w:sz w:val="21"/>
          <w:szCs w:val="21"/>
          <w:highlight w:val="none"/>
          <w:shd w:val="clear" w:color="auto" w:fill="FFFFFF"/>
        </w:rPr>
        <w:t>衔接</w:t>
      </w:r>
      <w:r>
        <w:rPr>
          <w:rFonts w:hint="eastAsia"/>
          <w:b w:val="0"/>
          <w:i w:val="0"/>
          <w:caps w:val="0"/>
          <w:color w:val="000000"/>
          <w:spacing w:val="0"/>
          <w:sz w:val="21"/>
          <w:szCs w:val="21"/>
          <w:highlight w:val="none"/>
          <w:shd w:val="clear" w:color="auto" w:fill="FFFFFF"/>
          <w:lang w:eastAsia="zh-CN"/>
        </w:rPr>
        <w:t>等</w:t>
      </w:r>
      <w:r>
        <w:rPr>
          <w:rFonts w:hint="eastAsia"/>
          <w:b w:val="0"/>
          <w:i w:val="0"/>
          <w:caps w:val="0"/>
          <w:color w:val="000000"/>
          <w:spacing w:val="0"/>
          <w:sz w:val="21"/>
          <w:szCs w:val="21"/>
          <w:highlight w:val="none"/>
          <w:shd w:val="clear" w:color="auto" w:fill="FFFFFF"/>
        </w:rPr>
        <w:t>工作</w:t>
      </w:r>
      <w:r>
        <w:rPr>
          <w:b w:val="0"/>
          <w:i w:val="0"/>
          <w:caps w:val="0"/>
          <w:color w:val="000000"/>
          <w:spacing w:val="0"/>
          <w:sz w:val="21"/>
          <w:szCs w:val="21"/>
          <w:highlight w:val="none"/>
          <w:shd w:val="clear" w:color="auto" w:fill="FFFFFF"/>
        </w:rPr>
        <w:t>）；</w:t>
      </w:r>
      <w:r>
        <w:rPr>
          <w:rFonts w:hint="eastAsia"/>
          <w:b w:val="0"/>
          <w:i w:val="0"/>
          <w:caps w:val="0"/>
          <w:color w:val="000000"/>
          <w:spacing w:val="0"/>
          <w:sz w:val="21"/>
          <w:szCs w:val="21"/>
          <w:highlight w:val="none"/>
          <w:shd w:val="clear" w:color="auto" w:fill="FFFFFF"/>
          <w:lang w:val="en-US" w:eastAsia="zh-CN"/>
        </w:rPr>
        <w:t xml:space="preserve">   </w:t>
      </w:r>
    </w:p>
    <w:p w14:paraId="22EA1896">
      <w:pPr>
        <w:pStyle w:val="22"/>
        <w:adjustRightInd w:val="0"/>
        <w:snapToGrid w:val="0"/>
        <w:spacing w:line="480" w:lineRule="exact"/>
        <w:ind w:firstLine="630" w:firstLineChars="300"/>
        <w:outlineLvl w:val="9"/>
        <w:rPr>
          <w:rStyle w:val="16"/>
          <w:rFonts w:ascii="宋体" w:hAnsi="宋体"/>
          <w:szCs w:val="21"/>
          <w:highlight w:val="none"/>
          <w:u w:val="single"/>
        </w:rPr>
      </w:pPr>
      <w:r>
        <w:rPr>
          <w:rStyle w:val="16"/>
          <w:rFonts w:hint="eastAsia" w:ascii="宋体" w:hAnsi="宋体"/>
          <w:szCs w:val="21"/>
          <w:highlight w:val="none"/>
        </w:rPr>
        <w:t>地点</w:t>
      </w:r>
      <w:r>
        <w:rPr>
          <w:rStyle w:val="16"/>
          <w:rFonts w:hint="eastAsia" w:ascii="宋体" w:hAnsi="宋体"/>
          <w:b/>
          <w:szCs w:val="21"/>
          <w:highlight w:val="none"/>
        </w:rPr>
        <w:t>：</w:t>
      </w:r>
      <w:r>
        <w:rPr>
          <w:b w:val="0"/>
          <w:i w:val="0"/>
          <w:caps w:val="0"/>
          <w:color w:val="000000"/>
          <w:spacing w:val="0"/>
          <w:sz w:val="21"/>
          <w:szCs w:val="21"/>
          <w:highlight w:val="none"/>
          <w:shd w:val="clear" w:color="auto" w:fill="FFFFFF"/>
        </w:rPr>
        <w:t>全省行政区域范围内，采购人指定地址。</w:t>
      </w:r>
    </w:p>
    <w:p w14:paraId="011AF069">
      <w:pPr>
        <w:pStyle w:val="22"/>
        <w:adjustRightInd w:val="0"/>
        <w:snapToGrid w:val="0"/>
        <w:spacing w:line="480" w:lineRule="exact"/>
        <w:ind w:firstLine="630" w:firstLineChars="300"/>
        <w:outlineLvl w:val="9"/>
        <w:rPr>
          <w:rStyle w:val="16"/>
          <w:rFonts w:hint="eastAsia" w:ascii="宋体" w:hAnsi="宋体" w:eastAsia="宋体"/>
          <w:szCs w:val="21"/>
          <w:highlight w:val="none"/>
          <w:lang w:eastAsia="zh-CN"/>
        </w:rPr>
      </w:pPr>
      <w:r>
        <w:rPr>
          <w:rStyle w:val="16"/>
          <w:rFonts w:hint="eastAsia" w:ascii="宋体" w:hAnsi="宋体"/>
          <w:szCs w:val="21"/>
          <w:highlight w:val="none"/>
        </w:rPr>
        <w:t>方式：</w:t>
      </w:r>
      <w:r>
        <w:rPr>
          <w:rStyle w:val="16"/>
          <w:rFonts w:hint="eastAsia" w:ascii="宋体" w:hAnsi="宋体"/>
          <w:szCs w:val="21"/>
          <w:highlight w:val="none"/>
          <w:lang w:eastAsia="zh-CN"/>
        </w:rPr>
        <w:t>技术服务</w:t>
      </w:r>
    </w:p>
    <w:p w14:paraId="2E32B1FD">
      <w:pPr>
        <w:pStyle w:val="22"/>
        <w:adjustRightInd w:val="0"/>
        <w:snapToGrid w:val="0"/>
        <w:spacing w:line="480" w:lineRule="exact"/>
        <w:ind w:firstLine="422" w:firstLineChars="200"/>
        <w:outlineLvl w:val="9"/>
        <w:rPr>
          <w:rStyle w:val="16"/>
          <w:rFonts w:ascii="宋体" w:hAnsi="宋体"/>
          <w:b/>
          <w:szCs w:val="21"/>
          <w:highlight w:val="none"/>
        </w:rPr>
      </w:pPr>
      <w:r>
        <w:rPr>
          <w:rStyle w:val="16"/>
          <w:rFonts w:hint="eastAsia" w:ascii="宋体" w:hAnsi="宋体"/>
          <w:b/>
          <w:szCs w:val="21"/>
          <w:highlight w:val="none"/>
          <w:lang w:val="en-US" w:eastAsia="zh-CN"/>
        </w:rPr>
        <w:t>5</w:t>
      </w:r>
      <w:r>
        <w:rPr>
          <w:rStyle w:val="16"/>
          <w:rFonts w:hint="eastAsia" w:ascii="宋体" w:hAnsi="宋体"/>
          <w:b/>
          <w:szCs w:val="21"/>
          <w:highlight w:val="none"/>
        </w:rPr>
        <w:t>.付款：</w:t>
      </w:r>
    </w:p>
    <w:p w14:paraId="6BE2C625">
      <w:pPr>
        <w:pStyle w:val="22"/>
        <w:adjustRightInd w:val="0"/>
        <w:snapToGrid w:val="0"/>
        <w:spacing w:line="480" w:lineRule="exact"/>
        <w:ind w:firstLine="422" w:firstLineChars="200"/>
        <w:outlineLvl w:val="9"/>
        <w:rPr>
          <w:rStyle w:val="16"/>
          <w:rFonts w:hint="eastAsia" w:ascii="宋体" w:hAnsi="宋体"/>
          <w:b/>
          <w:szCs w:val="21"/>
          <w:highlight w:val="none"/>
        </w:rPr>
      </w:pPr>
      <w:r>
        <w:rPr>
          <w:rStyle w:val="16"/>
          <w:rFonts w:hint="eastAsia" w:ascii="宋体" w:hAnsi="宋体"/>
          <w:b/>
          <w:szCs w:val="21"/>
          <w:highlight w:val="none"/>
          <w:lang w:val="en-US" w:eastAsia="zh-CN"/>
        </w:rPr>
        <w:t>6</w:t>
      </w:r>
      <w:r>
        <w:rPr>
          <w:rStyle w:val="16"/>
          <w:rFonts w:hint="eastAsia" w:ascii="宋体" w:hAnsi="宋体"/>
          <w:b/>
          <w:szCs w:val="21"/>
          <w:highlight w:val="none"/>
        </w:rPr>
        <w:t>.违约责任</w:t>
      </w:r>
    </w:p>
    <w:p w14:paraId="751E2B5B">
      <w:pPr>
        <w:pStyle w:val="22"/>
        <w:adjustRightInd w:val="0"/>
        <w:snapToGrid w:val="0"/>
        <w:spacing w:line="480" w:lineRule="exact"/>
        <w:ind w:firstLine="420" w:firstLineChars="200"/>
        <w:rPr>
          <w:rStyle w:val="16"/>
          <w:rFonts w:hint="eastAsia" w:ascii="宋体" w:hAnsi="宋体"/>
          <w:b/>
          <w:szCs w:val="21"/>
          <w:highlight w:val="none"/>
        </w:rPr>
      </w:pPr>
      <w:r>
        <w:rPr>
          <w:rStyle w:val="16"/>
          <w:rFonts w:hint="eastAsia" w:ascii="宋体" w:hAnsi="宋体"/>
          <w:b w:val="0"/>
          <w:bCs/>
          <w:szCs w:val="21"/>
          <w:highlight w:val="none"/>
          <w:lang w:eastAsia="zh-CN"/>
        </w:rPr>
        <w:t>参照《政府采购合同通用条款》执行，另有约定的，经双方协商约定。</w:t>
      </w:r>
    </w:p>
    <w:p w14:paraId="733E8937">
      <w:pPr>
        <w:pStyle w:val="22"/>
        <w:adjustRightInd w:val="0"/>
        <w:snapToGrid w:val="0"/>
        <w:spacing w:line="480" w:lineRule="exact"/>
        <w:ind w:firstLine="422" w:firstLineChars="200"/>
        <w:outlineLvl w:val="9"/>
        <w:rPr>
          <w:rStyle w:val="16"/>
          <w:rFonts w:ascii="宋体" w:hAnsi="宋体"/>
          <w:b/>
          <w:szCs w:val="21"/>
          <w:highlight w:val="none"/>
        </w:rPr>
      </w:pPr>
      <w:r>
        <w:rPr>
          <w:rStyle w:val="16"/>
          <w:rFonts w:hint="eastAsia" w:ascii="宋体" w:hAnsi="宋体"/>
          <w:b/>
          <w:szCs w:val="21"/>
          <w:highlight w:val="none"/>
          <w:lang w:val="en-US" w:eastAsia="zh-CN"/>
        </w:rPr>
        <w:t>7</w:t>
      </w:r>
      <w:r>
        <w:rPr>
          <w:rStyle w:val="16"/>
          <w:rFonts w:hint="eastAsia" w:ascii="宋体" w:hAnsi="宋体"/>
          <w:b/>
          <w:szCs w:val="21"/>
          <w:highlight w:val="none"/>
        </w:rPr>
        <w:t>.解决合同纠纷方式</w:t>
      </w:r>
    </w:p>
    <w:p w14:paraId="6F63B7D5">
      <w:pPr>
        <w:pStyle w:val="22"/>
        <w:adjustRightInd w:val="0"/>
        <w:snapToGrid w:val="0"/>
        <w:spacing w:line="480" w:lineRule="exact"/>
        <w:ind w:firstLine="420" w:firstLineChars="200"/>
        <w:outlineLvl w:val="9"/>
        <w:rPr>
          <w:rStyle w:val="16"/>
          <w:rFonts w:ascii="宋体" w:hAnsi="宋体"/>
          <w:szCs w:val="21"/>
          <w:highlight w:val="none"/>
        </w:rPr>
      </w:pPr>
      <w:r>
        <w:rPr>
          <w:rStyle w:val="16"/>
          <w:rFonts w:hint="eastAsia" w:ascii="宋体" w:hAnsi="宋体"/>
          <w:szCs w:val="21"/>
          <w:highlight w:val="none"/>
        </w:rPr>
        <w:t>首先通过双方协商解决，协商解决不成，则通过以下途径之一解决纠纷：</w:t>
      </w:r>
    </w:p>
    <w:p w14:paraId="0D023946">
      <w:pPr>
        <w:pStyle w:val="22"/>
        <w:adjustRightInd w:val="0"/>
        <w:snapToGrid w:val="0"/>
        <w:spacing w:line="480" w:lineRule="exact"/>
        <w:ind w:firstLine="840" w:firstLineChars="400"/>
        <w:outlineLvl w:val="9"/>
        <w:rPr>
          <w:rStyle w:val="16"/>
          <w:rFonts w:hint="eastAsia" w:ascii="宋体" w:hAnsi="宋体" w:eastAsia="宋体"/>
          <w:szCs w:val="21"/>
          <w:highlight w:val="none"/>
          <w:lang w:eastAsia="zh-CN"/>
        </w:rPr>
      </w:pPr>
      <w:r>
        <w:rPr>
          <w:rStyle w:val="16"/>
          <w:rFonts w:hint="eastAsia" w:ascii="宋体" w:hAnsi="宋体"/>
          <w:szCs w:val="21"/>
          <w:highlight w:val="none"/>
        </w:rPr>
        <w:t xml:space="preserve">□ 提请仲裁       </w:t>
      </w:r>
      <w:r>
        <w:rPr>
          <w:rStyle w:val="16"/>
          <w:rFonts w:ascii="Wingdings 2" w:hAnsi="Wingdings 2"/>
          <w:szCs w:val="21"/>
          <w:highlight w:val="none"/>
        </w:rPr>
        <w:t></w:t>
      </w:r>
      <w:r>
        <w:rPr>
          <w:rStyle w:val="16"/>
          <w:rFonts w:hint="eastAsia" w:ascii="宋体" w:hAnsi="宋体"/>
          <w:szCs w:val="21"/>
          <w:highlight w:val="none"/>
        </w:rPr>
        <w:t xml:space="preserve"> </w:t>
      </w:r>
      <w:r>
        <w:rPr>
          <w:rStyle w:val="16"/>
          <w:rFonts w:hint="eastAsia" w:ascii="华文仿宋" w:hAnsi="华文仿宋" w:eastAsia="华文仿宋" w:cs="华文仿宋"/>
          <w:szCs w:val="21"/>
          <w:highlight w:val="none"/>
        </w:rPr>
        <w:t>√</w:t>
      </w:r>
      <w:r>
        <w:rPr>
          <w:rStyle w:val="16"/>
          <w:rFonts w:hint="eastAsia" w:ascii="宋体" w:hAnsi="宋体"/>
          <w:szCs w:val="21"/>
          <w:highlight w:val="none"/>
        </w:rPr>
        <w:t xml:space="preserve"> 向甲方住所地人民法院提起诉讼</w:t>
      </w:r>
    </w:p>
    <w:p w14:paraId="23140B4E">
      <w:pPr>
        <w:pStyle w:val="22"/>
        <w:adjustRightInd w:val="0"/>
        <w:snapToGrid w:val="0"/>
        <w:spacing w:line="480" w:lineRule="exact"/>
        <w:ind w:firstLine="422" w:firstLineChars="200"/>
        <w:outlineLvl w:val="9"/>
        <w:rPr>
          <w:rStyle w:val="16"/>
          <w:rFonts w:ascii="宋体" w:hAnsi="宋体"/>
          <w:b/>
          <w:szCs w:val="21"/>
          <w:highlight w:val="none"/>
        </w:rPr>
      </w:pPr>
      <w:r>
        <w:rPr>
          <w:rStyle w:val="16"/>
          <w:rFonts w:hint="eastAsia" w:ascii="宋体" w:hAnsi="宋体"/>
          <w:b/>
          <w:szCs w:val="21"/>
          <w:highlight w:val="none"/>
          <w:lang w:val="en-US" w:eastAsia="zh-CN"/>
        </w:rPr>
        <w:t>8</w:t>
      </w:r>
      <w:r>
        <w:rPr>
          <w:rStyle w:val="16"/>
          <w:rFonts w:hint="eastAsia" w:ascii="宋体" w:hAnsi="宋体"/>
          <w:b/>
          <w:szCs w:val="21"/>
          <w:highlight w:val="none"/>
        </w:rPr>
        <w:t>.组成合同的文件</w:t>
      </w:r>
    </w:p>
    <w:p w14:paraId="2ECEE633">
      <w:pPr>
        <w:pStyle w:val="22"/>
        <w:adjustRightInd w:val="0"/>
        <w:snapToGrid w:val="0"/>
        <w:spacing w:line="480" w:lineRule="exact"/>
        <w:ind w:firstLine="420" w:firstLineChars="200"/>
        <w:outlineLvl w:val="9"/>
        <w:rPr>
          <w:rStyle w:val="16"/>
          <w:rFonts w:ascii="宋体" w:hAnsi="宋体"/>
          <w:szCs w:val="21"/>
          <w:highlight w:val="none"/>
        </w:rPr>
      </w:pPr>
      <w:r>
        <w:rPr>
          <w:rStyle w:val="16"/>
          <w:rFonts w:hint="eastAsia" w:ascii="宋体" w:hAnsi="宋体"/>
          <w:szCs w:val="21"/>
          <w:highlight w:val="none"/>
        </w:rPr>
        <w:t>本协议书与下列文件一起构成合同文件，如下述文件之间有任何抵触、矛盾或歧义，应按以下顺序解释：</w:t>
      </w:r>
    </w:p>
    <w:p w14:paraId="0ADBF487">
      <w:pPr>
        <w:pStyle w:val="22"/>
        <w:adjustRightInd w:val="0"/>
        <w:snapToGrid w:val="0"/>
        <w:spacing w:line="480" w:lineRule="exact"/>
        <w:ind w:firstLine="420" w:firstLineChars="200"/>
        <w:outlineLvl w:val="9"/>
        <w:rPr>
          <w:rStyle w:val="16"/>
          <w:rFonts w:ascii="宋体" w:hAnsi="宋体"/>
          <w:szCs w:val="21"/>
          <w:highlight w:val="none"/>
        </w:rPr>
      </w:pPr>
      <w:r>
        <w:rPr>
          <w:rStyle w:val="16"/>
          <w:rFonts w:hint="eastAsia" w:ascii="宋体" w:hAnsi="宋体"/>
          <w:szCs w:val="21"/>
          <w:highlight w:val="none"/>
        </w:rPr>
        <w:t>（1）在采购或合同履行过程中乙方作出的承诺以及双方协商达成的变更或补充协议</w:t>
      </w:r>
    </w:p>
    <w:p w14:paraId="4F4010CD">
      <w:pPr>
        <w:pStyle w:val="22"/>
        <w:adjustRightInd w:val="0"/>
        <w:snapToGrid w:val="0"/>
        <w:spacing w:line="480" w:lineRule="exact"/>
        <w:ind w:firstLine="420" w:firstLineChars="200"/>
        <w:outlineLvl w:val="9"/>
        <w:rPr>
          <w:rStyle w:val="16"/>
          <w:rFonts w:ascii="宋体" w:hAnsi="宋体"/>
          <w:szCs w:val="21"/>
          <w:highlight w:val="none"/>
        </w:rPr>
      </w:pPr>
      <w:r>
        <w:rPr>
          <w:rStyle w:val="16"/>
          <w:rFonts w:hint="eastAsia" w:ascii="宋体" w:hAnsi="宋体"/>
          <w:szCs w:val="21"/>
          <w:highlight w:val="none"/>
        </w:rPr>
        <w:t>（2）本合同协议书</w:t>
      </w:r>
    </w:p>
    <w:p w14:paraId="68D1F9C9">
      <w:pPr>
        <w:pStyle w:val="22"/>
        <w:adjustRightInd w:val="0"/>
        <w:snapToGrid w:val="0"/>
        <w:spacing w:line="480" w:lineRule="exact"/>
        <w:ind w:firstLine="420" w:firstLineChars="200"/>
        <w:outlineLvl w:val="9"/>
        <w:rPr>
          <w:rStyle w:val="16"/>
          <w:rFonts w:hint="eastAsia" w:ascii="宋体" w:hAnsi="宋体" w:eastAsia="宋体"/>
          <w:szCs w:val="21"/>
          <w:highlight w:val="none"/>
          <w:lang w:eastAsia="zh-CN"/>
        </w:rPr>
      </w:pPr>
      <w:r>
        <w:rPr>
          <w:rStyle w:val="16"/>
          <w:rFonts w:hint="eastAsia" w:ascii="宋体" w:hAnsi="宋体"/>
          <w:szCs w:val="21"/>
          <w:highlight w:val="none"/>
        </w:rPr>
        <w:t>（3）</w:t>
      </w:r>
      <w:r>
        <w:rPr>
          <w:rStyle w:val="16"/>
          <w:rFonts w:hint="eastAsia" w:ascii="宋体" w:hAnsi="宋体"/>
          <w:szCs w:val="21"/>
          <w:highlight w:val="none"/>
          <w:lang w:eastAsia="zh-CN"/>
        </w:rPr>
        <w:t>磋商文件</w:t>
      </w:r>
    </w:p>
    <w:p w14:paraId="0882F061">
      <w:pPr>
        <w:pStyle w:val="22"/>
        <w:adjustRightInd w:val="0"/>
        <w:snapToGrid w:val="0"/>
        <w:spacing w:line="480" w:lineRule="exact"/>
        <w:ind w:firstLine="420" w:firstLineChars="200"/>
        <w:outlineLvl w:val="9"/>
        <w:rPr>
          <w:rStyle w:val="16"/>
          <w:rFonts w:ascii="宋体" w:hAnsi="宋体"/>
          <w:szCs w:val="21"/>
          <w:highlight w:val="none"/>
        </w:rPr>
      </w:pPr>
      <w:r>
        <w:rPr>
          <w:rStyle w:val="16"/>
          <w:rFonts w:hint="eastAsia" w:ascii="宋体" w:hAnsi="宋体"/>
          <w:szCs w:val="21"/>
          <w:highlight w:val="none"/>
        </w:rPr>
        <w:t>（4）</w:t>
      </w:r>
      <w:r>
        <w:rPr>
          <w:rStyle w:val="16"/>
          <w:rFonts w:hint="eastAsia" w:ascii="宋体" w:hAnsi="宋体"/>
          <w:szCs w:val="21"/>
          <w:highlight w:val="none"/>
          <w:lang w:eastAsia="zh-CN"/>
        </w:rPr>
        <w:t>成交</w:t>
      </w:r>
      <w:r>
        <w:rPr>
          <w:rStyle w:val="16"/>
          <w:rFonts w:hint="eastAsia" w:ascii="宋体" w:hAnsi="宋体"/>
          <w:szCs w:val="21"/>
          <w:highlight w:val="none"/>
        </w:rPr>
        <w:t>通知书</w:t>
      </w:r>
    </w:p>
    <w:p w14:paraId="7220A285">
      <w:pPr>
        <w:pStyle w:val="22"/>
        <w:adjustRightInd w:val="0"/>
        <w:snapToGrid w:val="0"/>
        <w:spacing w:line="480" w:lineRule="exact"/>
        <w:ind w:firstLine="420" w:firstLineChars="200"/>
        <w:outlineLvl w:val="9"/>
        <w:rPr>
          <w:rStyle w:val="16"/>
          <w:rFonts w:ascii="宋体" w:hAnsi="宋体"/>
          <w:szCs w:val="21"/>
          <w:highlight w:val="none"/>
        </w:rPr>
      </w:pPr>
      <w:r>
        <w:rPr>
          <w:rStyle w:val="16"/>
          <w:rFonts w:hint="eastAsia" w:ascii="宋体" w:hAnsi="宋体"/>
          <w:szCs w:val="21"/>
          <w:highlight w:val="none"/>
        </w:rPr>
        <w:t>（5）</w:t>
      </w:r>
      <w:r>
        <w:rPr>
          <w:rStyle w:val="16"/>
          <w:rFonts w:hint="eastAsia" w:ascii="宋体" w:hAnsi="宋体"/>
          <w:szCs w:val="21"/>
          <w:highlight w:val="none"/>
          <w:lang w:eastAsia="zh-CN"/>
        </w:rPr>
        <w:t>响应</w:t>
      </w:r>
      <w:r>
        <w:rPr>
          <w:rStyle w:val="16"/>
          <w:rFonts w:hint="eastAsia" w:ascii="宋体" w:hAnsi="宋体"/>
          <w:szCs w:val="21"/>
          <w:highlight w:val="none"/>
        </w:rPr>
        <w:t>文件</w:t>
      </w:r>
    </w:p>
    <w:p w14:paraId="12DDAF4B">
      <w:pPr>
        <w:pStyle w:val="22"/>
        <w:adjustRightInd w:val="0"/>
        <w:snapToGrid w:val="0"/>
        <w:spacing w:line="480" w:lineRule="exact"/>
        <w:ind w:firstLine="420" w:firstLineChars="200"/>
        <w:outlineLvl w:val="9"/>
        <w:rPr>
          <w:rStyle w:val="16"/>
          <w:rFonts w:ascii="宋体" w:hAnsi="宋体"/>
          <w:szCs w:val="21"/>
          <w:highlight w:val="none"/>
        </w:rPr>
      </w:pPr>
      <w:r>
        <w:rPr>
          <w:rStyle w:val="16"/>
          <w:rFonts w:hint="eastAsia" w:ascii="宋体" w:hAnsi="宋体"/>
          <w:szCs w:val="21"/>
          <w:highlight w:val="none"/>
        </w:rPr>
        <w:t>（6）政府采购合同专用条款</w:t>
      </w:r>
    </w:p>
    <w:p w14:paraId="20503F20">
      <w:pPr>
        <w:pStyle w:val="22"/>
        <w:adjustRightInd w:val="0"/>
        <w:snapToGrid w:val="0"/>
        <w:spacing w:line="480" w:lineRule="exact"/>
        <w:ind w:firstLine="420" w:firstLineChars="200"/>
        <w:outlineLvl w:val="9"/>
        <w:rPr>
          <w:rStyle w:val="16"/>
          <w:rFonts w:hint="eastAsia" w:ascii="宋体" w:hAnsi="宋体"/>
          <w:szCs w:val="21"/>
          <w:highlight w:val="none"/>
        </w:rPr>
      </w:pPr>
      <w:r>
        <w:rPr>
          <w:rStyle w:val="16"/>
          <w:rFonts w:hint="eastAsia" w:ascii="宋体" w:hAnsi="宋体"/>
          <w:szCs w:val="21"/>
          <w:highlight w:val="none"/>
        </w:rPr>
        <w:t>（7）政府采购合同通用条款</w:t>
      </w:r>
    </w:p>
    <w:p w14:paraId="499A0441">
      <w:pPr>
        <w:pStyle w:val="22"/>
        <w:adjustRightInd w:val="0"/>
        <w:snapToGrid w:val="0"/>
        <w:spacing w:line="480" w:lineRule="exact"/>
        <w:ind w:firstLine="420" w:firstLineChars="200"/>
        <w:outlineLvl w:val="9"/>
        <w:rPr>
          <w:rStyle w:val="16"/>
          <w:rFonts w:ascii="宋体" w:hAnsi="宋体"/>
          <w:szCs w:val="21"/>
          <w:highlight w:val="none"/>
        </w:rPr>
      </w:pPr>
      <w:r>
        <w:rPr>
          <w:rStyle w:val="16"/>
          <w:rFonts w:hint="eastAsia" w:ascii="宋体" w:hAnsi="宋体"/>
          <w:szCs w:val="21"/>
          <w:highlight w:val="none"/>
        </w:rPr>
        <w:t>（8）标准、规范及有关技术文件，图纸。</w:t>
      </w:r>
    </w:p>
    <w:p w14:paraId="7E99C9EC">
      <w:pPr>
        <w:pStyle w:val="22"/>
        <w:adjustRightInd w:val="0"/>
        <w:snapToGrid w:val="0"/>
        <w:spacing w:line="480" w:lineRule="exact"/>
        <w:ind w:firstLine="420" w:firstLineChars="200"/>
        <w:outlineLvl w:val="9"/>
        <w:rPr>
          <w:rStyle w:val="16"/>
          <w:rFonts w:ascii="宋体" w:hAnsi="宋体"/>
          <w:szCs w:val="21"/>
          <w:highlight w:val="none"/>
        </w:rPr>
      </w:pPr>
      <w:r>
        <w:rPr>
          <w:rStyle w:val="16"/>
          <w:rFonts w:hint="eastAsia" w:ascii="宋体" w:hAnsi="宋体"/>
          <w:szCs w:val="21"/>
          <w:highlight w:val="none"/>
        </w:rPr>
        <w:t>（9）其他合同文件。</w:t>
      </w:r>
    </w:p>
    <w:p w14:paraId="2953407B">
      <w:pPr>
        <w:pStyle w:val="22"/>
        <w:adjustRightInd w:val="0"/>
        <w:snapToGrid w:val="0"/>
        <w:spacing w:line="480" w:lineRule="exact"/>
        <w:ind w:firstLine="310" w:firstLineChars="147"/>
        <w:outlineLvl w:val="9"/>
        <w:rPr>
          <w:rStyle w:val="16"/>
          <w:rFonts w:ascii="宋体" w:hAnsi="宋体"/>
          <w:b/>
          <w:szCs w:val="21"/>
          <w:highlight w:val="none"/>
        </w:rPr>
      </w:pPr>
      <w:r>
        <w:rPr>
          <w:rStyle w:val="16"/>
          <w:rFonts w:hint="eastAsia" w:ascii="宋体" w:hAnsi="宋体"/>
          <w:b/>
          <w:szCs w:val="21"/>
          <w:highlight w:val="none"/>
          <w:lang w:val="en-US" w:eastAsia="zh-CN"/>
        </w:rPr>
        <w:t>9</w:t>
      </w:r>
      <w:r>
        <w:rPr>
          <w:rStyle w:val="16"/>
          <w:rFonts w:hint="eastAsia" w:ascii="宋体" w:hAnsi="宋体"/>
          <w:b/>
          <w:szCs w:val="21"/>
          <w:highlight w:val="none"/>
        </w:rPr>
        <w:t>.合同生效</w:t>
      </w:r>
    </w:p>
    <w:p w14:paraId="4EFC19B2">
      <w:pPr>
        <w:pStyle w:val="22"/>
        <w:adjustRightInd w:val="0"/>
        <w:snapToGrid w:val="0"/>
        <w:spacing w:line="480" w:lineRule="exact"/>
        <w:ind w:firstLine="420" w:firstLineChars="200"/>
        <w:outlineLvl w:val="9"/>
        <w:rPr>
          <w:rStyle w:val="16"/>
          <w:rFonts w:ascii="宋体" w:hAnsi="宋体"/>
          <w:szCs w:val="21"/>
          <w:highlight w:val="none"/>
        </w:rPr>
      </w:pPr>
      <w:r>
        <w:rPr>
          <w:rStyle w:val="16"/>
          <w:rFonts w:hint="eastAsia" w:ascii="宋体" w:hAnsi="宋体"/>
          <w:szCs w:val="21"/>
          <w:highlight w:val="none"/>
        </w:rPr>
        <w:t>本合同经双方签字盖章后生效。</w:t>
      </w:r>
    </w:p>
    <w:p w14:paraId="6AB5DBDF">
      <w:pPr>
        <w:pStyle w:val="22"/>
        <w:adjustRightInd w:val="0"/>
        <w:snapToGrid w:val="0"/>
        <w:spacing w:line="480" w:lineRule="exact"/>
        <w:ind w:firstLine="310" w:firstLineChars="147"/>
        <w:outlineLvl w:val="9"/>
        <w:rPr>
          <w:rStyle w:val="16"/>
          <w:rFonts w:ascii="宋体" w:hAnsi="宋体"/>
          <w:b/>
          <w:szCs w:val="21"/>
          <w:highlight w:val="none"/>
        </w:rPr>
      </w:pPr>
      <w:r>
        <w:rPr>
          <w:rStyle w:val="16"/>
          <w:rFonts w:hint="eastAsia" w:ascii="宋体" w:hAnsi="宋体"/>
          <w:b/>
          <w:szCs w:val="21"/>
          <w:highlight w:val="none"/>
          <w:lang w:val="en-US" w:eastAsia="zh-CN"/>
        </w:rPr>
        <w:t>10</w:t>
      </w:r>
      <w:r>
        <w:rPr>
          <w:rStyle w:val="16"/>
          <w:rFonts w:hint="eastAsia" w:ascii="宋体" w:hAnsi="宋体"/>
          <w:b/>
          <w:szCs w:val="21"/>
          <w:highlight w:val="none"/>
        </w:rPr>
        <w:t>.合同份数</w:t>
      </w:r>
    </w:p>
    <w:p w14:paraId="0B5A5D12">
      <w:pPr>
        <w:pStyle w:val="22"/>
        <w:adjustRightInd w:val="0"/>
        <w:snapToGrid w:val="0"/>
        <w:spacing w:line="480" w:lineRule="exact"/>
        <w:ind w:firstLine="420" w:firstLineChars="200"/>
        <w:outlineLvl w:val="9"/>
        <w:rPr>
          <w:rStyle w:val="16"/>
          <w:rFonts w:ascii="宋体" w:hAnsi="宋体"/>
          <w:szCs w:val="21"/>
          <w:highlight w:val="none"/>
        </w:rPr>
      </w:pPr>
      <w:r>
        <w:rPr>
          <w:rStyle w:val="16"/>
          <w:rFonts w:hint="eastAsia" w:ascii="宋体" w:hAnsi="宋体"/>
          <w:szCs w:val="21"/>
          <w:highlight w:val="none"/>
        </w:rPr>
        <w:t>本合同一式</w:t>
      </w:r>
      <w:r>
        <w:rPr>
          <w:rStyle w:val="16"/>
          <w:rFonts w:hint="eastAsia" w:ascii="宋体" w:hAnsi="宋体"/>
          <w:szCs w:val="21"/>
          <w:highlight w:val="none"/>
          <w:u w:val="single"/>
        </w:rPr>
        <w:t xml:space="preserve">  </w:t>
      </w:r>
      <w:r>
        <w:rPr>
          <w:rStyle w:val="16"/>
          <w:rFonts w:hint="eastAsia" w:ascii="宋体" w:hAnsi="宋体"/>
          <w:szCs w:val="21"/>
          <w:highlight w:val="none"/>
        </w:rPr>
        <w:t>份，采购人执</w:t>
      </w:r>
      <w:r>
        <w:rPr>
          <w:rStyle w:val="16"/>
          <w:rFonts w:hint="eastAsia" w:ascii="宋体" w:hAnsi="宋体"/>
          <w:szCs w:val="21"/>
          <w:highlight w:val="none"/>
          <w:u w:val="single"/>
        </w:rPr>
        <w:t xml:space="preserve">  </w:t>
      </w:r>
      <w:r>
        <w:rPr>
          <w:rStyle w:val="16"/>
          <w:rFonts w:hint="eastAsia" w:ascii="宋体" w:hAnsi="宋体"/>
          <w:szCs w:val="21"/>
          <w:highlight w:val="none"/>
        </w:rPr>
        <w:t>份，供应商执</w:t>
      </w:r>
      <w:r>
        <w:rPr>
          <w:rStyle w:val="16"/>
          <w:rFonts w:hint="eastAsia" w:ascii="宋体" w:hAnsi="宋体"/>
          <w:szCs w:val="21"/>
          <w:highlight w:val="none"/>
          <w:u w:val="single"/>
        </w:rPr>
        <w:t xml:space="preserve">  </w:t>
      </w:r>
      <w:r>
        <w:rPr>
          <w:rStyle w:val="16"/>
          <w:rFonts w:hint="eastAsia" w:ascii="宋体" w:hAnsi="宋体"/>
          <w:szCs w:val="21"/>
          <w:highlight w:val="none"/>
        </w:rPr>
        <w:t>份，均具有同等法律效力。</w:t>
      </w:r>
    </w:p>
    <w:p w14:paraId="6FAA9A2B">
      <w:pPr>
        <w:pStyle w:val="22"/>
        <w:adjustRightInd w:val="0"/>
        <w:snapToGrid w:val="0"/>
        <w:spacing w:line="480" w:lineRule="exact"/>
        <w:outlineLvl w:val="9"/>
        <w:rPr>
          <w:rStyle w:val="16"/>
          <w:rFonts w:ascii="宋体" w:hAnsi="宋体"/>
          <w:szCs w:val="21"/>
          <w:highlight w:val="none"/>
        </w:rPr>
      </w:pPr>
      <w:r>
        <w:rPr>
          <w:rStyle w:val="16"/>
          <w:rFonts w:hint="eastAsia" w:ascii="宋体" w:hAnsi="宋体"/>
          <w:szCs w:val="21"/>
          <w:highlight w:val="none"/>
        </w:rPr>
        <w:t>合同订立时间：</w:t>
      </w:r>
      <w:r>
        <w:rPr>
          <w:rStyle w:val="16"/>
          <w:rFonts w:hint="eastAsia" w:ascii="宋体" w:hAnsi="宋体"/>
          <w:szCs w:val="21"/>
          <w:highlight w:val="none"/>
          <w:u w:val="single"/>
        </w:rPr>
        <w:t xml:space="preserve">   </w:t>
      </w:r>
      <w:r>
        <w:rPr>
          <w:rStyle w:val="16"/>
          <w:rFonts w:hint="eastAsia" w:ascii="宋体" w:hAnsi="宋体"/>
          <w:szCs w:val="21"/>
          <w:highlight w:val="none"/>
        </w:rPr>
        <w:t>年</w:t>
      </w:r>
      <w:r>
        <w:rPr>
          <w:rStyle w:val="16"/>
          <w:rFonts w:hint="eastAsia" w:ascii="宋体" w:hAnsi="宋体"/>
          <w:szCs w:val="21"/>
          <w:highlight w:val="none"/>
          <w:u w:val="single"/>
        </w:rPr>
        <w:t xml:space="preserve">   </w:t>
      </w:r>
      <w:r>
        <w:rPr>
          <w:rStyle w:val="16"/>
          <w:rFonts w:hint="eastAsia" w:ascii="宋体" w:hAnsi="宋体"/>
          <w:szCs w:val="21"/>
          <w:highlight w:val="none"/>
        </w:rPr>
        <w:t>月</w:t>
      </w:r>
      <w:r>
        <w:rPr>
          <w:rStyle w:val="16"/>
          <w:rFonts w:hint="eastAsia" w:ascii="宋体" w:hAnsi="宋体"/>
          <w:szCs w:val="21"/>
          <w:highlight w:val="none"/>
          <w:u w:val="single"/>
        </w:rPr>
        <w:t xml:space="preserve">   </w:t>
      </w:r>
      <w:r>
        <w:rPr>
          <w:rStyle w:val="16"/>
          <w:rFonts w:hint="eastAsia" w:ascii="宋体" w:hAnsi="宋体"/>
          <w:szCs w:val="21"/>
          <w:highlight w:val="none"/>
        </w:rPr>
        <w:t>日</w:t>
      </w:r>
    </w:p>
    <w:p w14:paraId="15C6B1B2">
      <w:pPr>
        <w:pStyle w:val="22"/>
        <w:adjustRightInd w:val="0"/>
        <w:snapToGrid w:val="0"/>
        <w:spacing w:line="480" w:lineRule="exact"/>
        <w:outlineLvl w:val="9"/>
        <w:rPr>
          <w:rStyle w:val="16"/>
          <w:rFonts w:ascii="宋体" w:hAnsi="宋体"/>
          <w:szCs w:val="21"/>
          <w:highlight w:val="none"/>
        </w:rPr>
      </w:pPr>
      <w:r>
        <w:rPr>
          <w:rStyle w:val="16"/>
          <w:rFonts w:hint="eastAsia" w:ascii="宋体" w:hAnsi="宋体"/>
          <w:szCs w:val="21"/>
          <w:highlight w:val="none"/>
        </w:rPr>
        <w:t>合同订立地点：</w:t>
      </w:r>
      <w:r>
        <w:rPr>
          <w:rStyle w:val="16"/>
          <w:rFonts w:hint="eastAsia" w:ascii="宋体" w:hAnsi="宋体"/>
          <w:szCs w:val="21"/>
          <w:highlight w:val="none"/>
          <w:u w:val="single"/>
        </w:rPr>
        <w:t xml:space="preserve">               </w:t>
      </w:r>
    </w:p>
    <w:p w14:paraId="0DE88BB6">
      <w:pPr>
        <w:pStyle w:val="22"/>
        <w:adjustRightInd w:val="0"/>
        <w:snapToGrid w:val="0"/>
        <w:spacing w:line="480" w:lineRule="exact"/>
        <w:outlineLvl w:val="9"/>
        <w:rPr>
          <w:rStyle w:val="16"/>
          <w:rFonts w:ascii="宋体" w:hAnsi="宋体"/>
          <w:szCs w:val="21"/>
          <w:highlight w:val="none"/>
        </w:rPr>
      </w:pPr>
      <w:r>
        <w:rPr>
          <w:rStyle w:val="16"/>
          <w:rFonts w:hint="eastAsia" w:ascii="宋体" w:hAnsi="宋体"/>
          <w:szCs w:val="21"/>
          <w:highlight w:val="none"/>
        </w:rPr>
        <w:t>甲      方：（公章）                    乙      方：（公章）</w:t>
      </w:r>
    </w:p>
    <w:p w14:paraId="51F3AEA7">
      <w:pPr>
        <w:pStyle w:val="22"/>
        <w:adjustRightInd w:val="0"/>
        <w:snapToGrid w:val="0"/>
        <w:spacing w:line="480" w:lineRule="exact"/>
        <w:outlineLvl w:val="9"/>
        <w:rPr>
          <w:rStyle w:val="16"/>
          <w:rFonts w:ascii="宋体" w:hAnsi="宋体"/>
          <w:szCs w:val="21"/>
          <w:highlight w:val="none"/>
        </w:rPr>
      </w:pPr>
      <w:r>
        <w:rPr>
          <w:rStyle w:val="16"/>
          <w:rFonts w:hint="eastAsia" w:ascii="宋体" w:hAnsi="宋体"/>
          <w:szCs w:val="21"/>
          <w:highlight w:val="none"/>
        </w:rPr>
        <w:t>法定代表人：                            法定代表人：</w:t>
      </w:r>
    </w:p>
    <w:p w14:paraId="6E6DC7B2">
      <w:pPr>
        <w:pStyle w:val="22"/>
        <w:adjustRightInd w:val="0"/>
        <w:snapToGrid w:val="0"/>
        <w:spacing w:line="480" w:lineRule="exact"/>
        <w:outlineLvl w:val="9"/>
        <w:rPr>
          <w:rStyle w:val="16"/>
          <w:rFonts w:ascii="宋体" w:hAnsi="宋体"/>
          <w:szCs w:val="21"/>
          <w:highlight w:val="none"/>
        </w:rPr>
      </w:pPr>
      <w:r>
        <w:rPr>
          <w:rStyle w:val="16"/>
          <w:rFonts w:hint="eastAsia" w:ascii="宋体" w:hAnsi="宋体"/>
          <w:szCs w:val="21"/>
          <w:highlight w:val="none"/>
        </w:rPr>
        <w:t>委托代理人：                            委托代理人：</w:t>
      </w:r>
    </w:p>
    <w:p w14:paraId="77BC1BBB">
      <w:pPr>
        <w:pStyle w:val="22"/>
        <w:adjustRightInd w:val="0"/>
        <w:snapToGrid w:val="0"/>
        <w:spacing w:line="480" w:lineRule="exact"/>
        <w:outlineLvl w:val="9"/>
        <w:rPr>
          <w:rStyle w:val="16"/>
          <w:rFonts w:ascii="宋体" w:hAnsi="宋体"/>
          <w:szCs w:val="21"/>
          <w:highlight w:val="none"/>
        </w:rPr>
      </w:pPr>
      <w:r>
        <w:rPr>
          <w:rStyle w:val="16"/>
          <w:rFonts w:hint="eastAsia" w:ascii="宋体" w:hAnsi="宋体"/>
          <w:szCs w:val="21"/>
          <w:highlight w:val="none"/>
        </w:rPr>
        <w:t>电      话：                            电      话：</w:t>
      </w:r>
    </w:p>
    <w:p w14:paraId="3EACD752">
      <w:pPr>
        <w:pStyle w:val="22"/>
        <w:adjustRightInd w:val="0"/>
        <w:snapToGrid w:val="0"/>
        <w:spacing w:line="480" w:lineRule="exact"/>
        <w:outlineLvl w:val="9"/>
        <w:rPr>
          <w:rStyle w:val="16"/>
          <w:rFonts w:ascii="宋体" w:hAnsi="宋体"/>
          <w:szCs w:val="21"/>
          <w:highlight w:val="none"/>
        </w:rPr>
      </w:pPr>
      <w:r>
        <w:rPr>
          <w:rStyle w:val="16"/>
          <w:rFonts w:hint="eastAsia" w:ascii="宋体" w:hAnsi="宋体"/>
          <w:szCs w:val="21"/>
          <w:highlight w:val="none"/>
        </w:rPr>
        <w:t>传      真：                            传      真：</w:t>
      </w:r>
    </w:p>
    <w:p w14:paraId="22709D1A">
      <w:pPr>
        <w:pStyle w:val="22"/>
        <w:adjustRightInd w:val="0"/>
        <w:snapToGrid w:val="0"/>
        <w:spacing w:line="480" w:lineRule="exact"/>
        <w:ind w:firstLine="420" w:firstLineChars="200"/>
        <w:outlineLvl w:val="9"/>
        <w:rPr>
          <w:rStyle w:val="16"/>
          <w:rFonts w:ascii="宋体" w:hAnsi="宋体"/>
          <w:szCs w:val="21"/>
          <w:highlight w:val="none"/>
        </w:rPr>
      </w:pPr>
      <w:r>
        <w:rPr>
          <w:rStyle w:val="16"/>
          <w:rFonts w:hint="eastAsia" w:ascii="宋体" w:hAnsi="宋体"/>
          <w:szCs w:val="21"/>
          <w:highlight w:val="none"/>
        </w:rPr>
        <w:t xml:space="preserve">                                    开 户 银 行：</w:t>
      </w:r>
    </w:p>
    <w:p w14:paraId="5441817E">
      <w:pPr>
        <w:pStyle w:val="22"/>
        <w:adjustRightInd w:val="0"/>
        <w:snapToGrid w:val="0"/>
        <w:spacing w:line="480" w:lineRule="exact"/>
        <w:jc w:val="center"/>
        <w:outlineLvl w:val="9"/>
        <w:rPr>
          <w:rStyle w:val="16"/>
          <w:rFonts w:ascii="宋体" w:hAnsi="宋体"/>
          <w:b/>
          <w:szCs w:val="21"/>
          <w:highlight w:val="none"/>
        </w:rPr>
      </w:pPr>
      <w:r>
        <w:rPr>
          <w:rStyle w:val="16"/>
          <w:rFonts w:hint="eastAsia" w:ascii="宋体" w:hAnsi="宋体"/>
          <w:szCs w:val="21"/>
          <w:highlight w:val="none"/>
        </w:rPr>
        <w:t xml:space="preserve">       </w:t>
      </w:r>
      <w:r>
        <w:rPr>
          <w:rStyle w:val="16"/>
          <w:rFonts w:hint="eastAsia" w:ascii="宋体" w:hAnsi="宋体"/>
          <w:szCs w:val="21"/>
          <w:highlight w:val="none"/>
          <w:lang w:val="en-US" w:eastAsia="zh-CN"/>
        </w:rPr>
        <w:t xml:space="preserve">     </w:t>
      </w:r>
      <w:r>
        <w:rPr>
          <w:rStyle w:val="16"/>
          <w:rFonts w:hint="eastAsia" w:ascii="宋体" w:hAnsi="宋体"/>
          <w:szCs w:val="21"/>
          <w:highlight w:val="none"/>
        </w:rPr>
        <w:t xml:space="preserve">  帐       号：</w:t>
      </w:r>
    </w:p>
    <w:p w14:paraId="0955A6D1">
      <w:pPr>
        <w:pStyle w:val="25"/>
        <w:widowControl w:val="0"/>
        <w:spacing w:line="440" w:lineRule="exact"/>
        <w:jc w:val="both"/>
        <w:outlineLvl w:val="9"/>
        <w:rPr>
          <w:rStyle w:val="16"/>
          <w:rFonts w:hint="eastAsia" w:ascii="宋体" w:hAnsi="宋体" w:cs="楷体"/>
          <w:b/>
          <w:color w:val="000000"/>
          <w:szCs w:val="21"/>
          <w:highlight w:val="none"/>
        </w:rPr>
      </w:pPr>
      <w:r>
        <w:rPr>
          <w:rStyle w:val="16"/>
          <w:rFonts w:hint="eastAsia"/>
          <w:b/>
          <w:bCs/>
          <w:highlight w:val="none"/>
        </w:rPr>
        <w:t>本合同仅作为参考，具体合同内容以双方协商的为准。</w:t>
      </w:r>
    </w:p>
    <w:p w14:paraId="5EEDE950">
      <w:pPr>
        <w:outlineLvl w:val="9"/>
        <w:rPr>
          <w:highlight w:val="none"/>
        </w:rPr>
      </w:pPr>
      <w:r>
        <w:rPr>
          <w:highlight w:val="none"/>
        </w:rPr>
        <w:br w:type="page"/>
      </w:r>
    </w:p>
    <w:p w14:paraId="45EDC06D">
      <w:pPr>
        <w:pStyle w:val="26"/>
        <w:keepNext/>
        <w:keepLines/>
        <w:adjustRightInd w:val="0"/>
        <w:snapToGrid w:val="0"/>
        <w:spacing w:before="156" w:beforeLines="50" w:line="360" w:lineRule="auto"/>
        <w:jc w:val="left"/>
        <w:outlineLvl w:val="1"/>
        <w:rPr>
          <w:rStyle w:val="16"/>
          <w:rFonts w:ascii="黑体" w:hAnsi="黑体" w:eastAsia="黑体"/>
          <w:b/>
          <w:bCs/>
          <w:sz w:val="24"/>
          <w:szCs w:val="24"/>
          <w:highlight w:val="none"/>
        </w:rPr>
      </w:pPr>
      <w:bookmarkStart w:id="5" w:name="_Toc3602"/>
      <w:bookmarkStart w:id="6" w:name="_Toc256000046"/>
      <w:r>
        <w:rPr>
          <w:rStyle w:val="16"/>
          <w:rFonts w:hint="eastAsia" w:ascii="黑体" w:hAnsi="华文中宋" w:eastAsia="黑体" w:cs="Courier New"/>
          <w:b/>
          <w:sz w:val="24"/>
          <w:szCs w:val="24"/>
          <w:highlight w:val="none"/>
          <w:lang w:eastAsia="zh-CN"/>
        </w:rPr>
        <w:t>二、</w:t>
      </w:r>
      <w:r>
        <w:rPr>
          <w:rStyle w:val="16"/>
          <w:rFonts w:hint="eastAsia" w:ascii="黑体" w:hAnsi="华文中宋" w:eastAsia="黑体" w:cs="Courier New"/>
          <w:b/>
          <w:sz w:val="24"/>
          <w:szCs w:val="24"/>
          <w:highlight w:val="none"/>
        </w:rPr>
        <w:t>政府采购合同通用条款</w:t>
      </w:r>
      <w:bookmarkEnd w:id="5"/>
      <w:bookmarkEnd w:id="6"/>
    </w:p>
    <w:p w14:paraId="71B8AF79">
      <w:pPr>
        <w:pStyle w:val="26"/>
        <w:tabs>
          <w:tab w:val="left" w:pos="8820"/>
          <w:tab w:val="left" w:pos="9345"/>
          <w:tab w:val="left" w:pos="9765"/>
        </w:tabs>
        <w:adjustRightInd w:val="0"/>
        <w:snapToGrid w:val="0"/>
        <w:spacing w:before="50" w:line="360" w:lineRule="auto"/>
        <w:jc w:val="left"/>
        <w:outlineLvl w:val="2"/>
        <w:rPr>
          <w:rStyle w:val="16"/>
          <w:rFonts w:ascii="宋体" w:hAnsi="宋体"/>
          <w:b/>
          <w:bCs/>
          <w:sz w:val="24"/>
          <w:szCs w:val="24"/>
          <w:highlight w:val="none"/>
        </w:rPr>
      </w:pPr>
      <w:r>
        <w:rPr>
          <w:rStyle w:val="16"/>
          <w:rFonts w:hint="eastAsia" w:ascii="宋体" w:hAnsi="宋体"/>
          <w:b/>
          <w:sz w:val="24"/>
          <w:szCs w:val="24"/>
          <w:highlight w:val="none"/>
        </w:rPr>
        <w:t>1.</w:t>
      </w:r>
      <w:r>
        <w:rPr>
          <w:rStyle w:val="16"/>
          <w:rFonts w:hint="eastAsia" w:ascii="宋体" w:hAnsi="宋体"/>
          <w:b/>
          <w:bCs/>
          <w:sz w:val="24"/>
          <w:szCs w:val="24"/>
          <w:highlight w:val="none"/>
        </w:rPr>
        <w:t>定义</w:t>
      </w:r>
    </w:p>
    <w:p w14:paraId="1487B6E9">
      <w:pPr>
        <w:pStyle w:val="26"/>
        <w:autoSpaceDE w:val="0"/>
        <w:autoSpaceDN w:val="0"/>
        <w:adjustRightInd w:val="0"/>
        <w:snapToGrid w:val="0"/>
        <w:spacing w:before="50" w:line="360" w:lineRule="auto"/>
        <w:ind w:firstLine="420" w:firstLineChars="200"/>
        <w:jc w:val="left"/>
        <w:outlineLvl w:val="9"/>
        <w:rPr>
          <w:rStyle w:val="16"/>
          <w:rFonts w:ascii="宋体" w:hAnsi="宋体"/>
          <w:szCs w:val="21"/>
          <w:highlight w:val="none"/>
        </w:rPr>
      </w:pPr>
      <w:r>
        <w:rPr>
          <w:rStyle w:val="16"/>
          <w:rFonts w:hint="eastAsia" w:ascii="宋体" w:hAnsi="宋体"/>
          <w:szCs w:val="21"/>
          <w:highlight w:val="none"/>
        </w:rPr>
        <w:t>1.1合同当事人</w:t>
      </w:r>
    </w:p>
    <w:p w14:paraId="75F79F69">
      <w:pPr>
        <w:pStyle w:val="26"/>
        <w:autoSpaceDE w:val="0"/>
        <w:autoSpaceDN w:val="0"/>
        <w:adjustRightInd w:val="0"/>
        <w:snapToGrid w:val="0"/>
        <w:spacing w:before="50" w:line="360" w:lineRule="auto"/>
        <w:ind w:firstLine="420" w:firstLineChars="200"/>
        <w:jc w:val="left"/>
        <w:outlineLvl w:val="9"/>
        <w:rPr>
          <w:rStyle w:val="16"/>
          <w:rFonts w:ascii="宋体" w:hAnsi="宋体"/>
          <w:szCs w:val="21"/>
          <w:highlight w:val="none"/>
        </w:rPr>
      </w:pPr>
      <w:r>
        <w:rPr>
          <w:rStyle w:val="16"/>
          <w:rFonts w:hint="eastAsia" w:ascii="宋体" w:hAnsi="宋体"/>
          <w:szCs w:val="21"/>
          <w:highlight w:val="none"/>
        </w:rPr>
        <w:t>（1）采购人（以下称甲方）是指使用财政性资金，通过政府采购程序向供应商购买货物、服务的国家机关、事业单位、团体组织。本次采购的甲方名称、地址见</w:t>
      </w:r>
      <w:r>
        <w:rPr>
          <w:rStyle w:val="16"/>
          <w:rFonts w:hint="eastAsia" w:ascii="宋体" w:hAnsi="宋体"/>
          <w:b/>
          <w:szCs w:val="21"/>
          <w:highlight w:val="none"/>
        </w:rPr>
        <w:t>【政府采购合同专用条款】。</w:t>
      </w:r>
    </w:p>
    <w:p w14:paraId="7605B619">
      <w:pPr>
        <w:pStyle w:val="26"/>
        <w:autoSpaceDE w:val="0"/>
        <w:autoSpaceDN w:val="0"/>
        <w:adjustRightInd w:val="0"/>
        <w:snapToGrid w:val="0"/>
        <w:spacing w:before="50" w:line="360" w:lineRule="auto"/>
        <w:ind w:firstLine="420" w:firstLineChars="200"/>
        <w:jc w:val="left"/>
        <w:outlineLvl w:val="9"/>
        <w:rPr>
          <w:rStyle w:val="16"/>
          <w:rFonts w:ascii="宋体" w:hAnsi="宋体"/>
          <w:b/>
          <w:szCs w:val="21"/>
          <w:highlight w:val="none"/>
        </w:rPr>
      </w:pPr>
      <w:r>
        <w:rPr>
          <w:rStyle w:val="16"/>
          <w:rFonts w:hint="eastAsia" w:ascii="宋体" w:hAnsi="宋体"/>
          <w:szCs w:val="21"/>
          <w:highlight w:val="none"/>
        </w:rPr>
        <w:t>（2）供应商（以下称乙方）是指参加政府采购活动而取得</w:t>
      </w:r>
      <w:r>
        <w:rPr>
          <w:rStyle w:val="16"/>
          <w:rFonts w:hint="eastAsia" w:ascii="宋体" w:hAnsi="宋体"/>
          <w:szCs w:val="21"/>
          <w:highlight w:val="none"/>
          <w:lang w:eastAsia="zh-CN"/>
        </w:rPr>
        <w:t>成交</w:t>
      </w:r>
      <w:r>
        <w:rPr>
          <w:rStyle w:val="16"/>
          <w:rFonts w:hint="eastAsia" w:ascii="宋体" w:hAnsi="宋体"/>
          <w:szCs w:val="21"/>
          <w:highlight w:val="none"/>
        </w:rPr>
        <w:t>结果，并向采购人提供货物、服务的法人、其他组织或者自然人。</w:t>
      </w:r>
    </w:p>
    <w:p w14:paraId="7166EFEF">
      <w:pPr>
        <w:pStyle w:val="26"/>
        <w:tabs>
          <w:tab w:val="left" w:pos="570"/>
          <w:tab w:val="left" w:pos="9240"/>
          <w:tab w:val="left" w:pos="9555"/>
        </w:tabs>
        <w:adjustRightInd w:val="0"/>
        <w:snapToGrid w:val="0"/>
        <w:spacing w:before="50" w:line="360" w:lineRule="auto"/>
        <w:ind w:firstLine="420" w:firstLineChars="200"/>
        <w:jc w:val="left"/>
        <w:outlineLvl w:val="9"/>
        <w:rPr>
          <w:rStyle w:val="16"/>
          <w:rFonts w:ascii="宋体" w:hAnsi="宋体"/>
          <w:szCs w:val="21"/>
          <w:highlight w:val="none"/>
        </w:rPr>
      </w:pPr>
      <w:r>
        <w:rPr>
          <w:rStyle w:val="16"/>
          <w:rFonts w:hint="eastAsia" w:ascii="宋体" w:hAnsi="宋体"/>
          <w:szCs w:val="21"/>
          <w:highlight w:val="none"/>
        </w:rPr>
        <w:t>1.2本合同下列术语应解释为：</w:t>
      </w:r>
    </w:p>
    <w:p w14:paraId="5C70200A">
      <w:pPr>
        <w:pStyle w:val="26"/>
        <w:tabs>
          <w:tab w:val="left" w:pos="570"/>
          <w:tab w:val="left" w:pos="9240"/>
          <w:tab w:val="left" w:pos="9555"/>
        </w:tabs>
        <w:adjustRightInd w:val="0"/>
        <w:snapToGrid w:val="0"/>
        <w:spacing w:before="50" w:line="360" w:lineRule="auto"/>
        <w:ind w:firstLine="420" w:firstLineChars="200"/>
        <w:jc w:val="left"/>
        <w:outlineLvl w:val="9"/>
        <w:rPr>
          <w:rStyle w:val="16"/>
          <w:rFonts w:ascii="宋体" w:hAnsi="宋体"/>
          <w:szCs w:val="21"/>
          <w:highlight w:val="none"/>
        </w:rPr>
      </w:pPr>
      <w:r>
        <w:rPr>
          <w:rStyle w:val="16"/>
          <w:rFonts w:hint="eastAsia" w:ascii="宋体" w:hAnsi="宋体"/>
          <w:szCs w:val="21"/>
          <w:highlight w:val="none"/>
        </w:rPr>
        <w:t>（1）“合同”系指甲乙双方签署的、政府采购合同协议书中载明的甲乙双方所达成的协议，包括所有的附件、附录和上述文件所提到的构成合同的所有文件。</w:t>
      </w:r>
    </w:p>
    <w:p w14:paraId="75B6E612">
      <w:pPr>
        <w:pStyle w:val="26"/>
        <w:tabs>
          <w:tab w:val="left" w:pos="570"/>
          <w:tab w:val="left" w:pos="9240"/>
          <w:tab w:val="left" w:pos="9555"/>
        </w:tabs>
        <w:adjustRightInd w:val="0"/>
        <w:snapToGrid w:val="0"/>
        <w:spacing w:before="50" w:line="360" w:lineRule="auto"/>
        <w:ind w:firstLine="420" w:firstLineChars="200"/>
        <w:jc w:val="left"/>
        <w:outlineLvl w:val="9"/>
        <w:rPr>
          <w:rStyle w:val="16"/>
          <w:rFonts w:ascii="宋体" w:hAnsi="宋体"/>
          <w:szCs w:val="21"/>
          <w:highlight w:val="none"/>
        </w:rPr>
      </w:pPr>
      <w:r>
        <w:rPr>
          <w:rStyle w:val="16"/>
          <w:rFonts w:hint="eastAsia" w:ascii="宋体" w:hAnsi="宋体"/>
          <w:szCs w:val="21"/>
          <w:highlight w:val="none"/>
        </w:rPr>
        <w:t>（2）“合同价”系指根据本合同规定乙方在正确地完全履行合同义务后甲方应支付给乙方的价款。</w:t>
      </w:r>
    </w:p>
    <w:p w14:paraId="61A7E501">
      <w:pPr>
        <w:pStyle w:val="26"/>
        <w:tabs>
          <w:tab w:val="left" w:pos="570"/>
          <w:tab w:val="left" w:pos="9240"/>
          <w:tab w:val="left" w:pos="9555"/>
        </w:tabs>
        <w:adjustRightInd w:val="0"/>
        <w:snapToGrid w:val="0"/>
        <w:spacing w:before="50" w:line="360" w:lineRule="auto"/>
        <w:ind w:firstLine="420" w:firstLineChars="200"/>
        <w:jc w:val="left"/>
        <w:outlineLvl w:val="9"/>
        <w:rPr>
          <w:rStyle w:val="16"/>
          <w:rFonts w:ascii="宋体" w:hAnsi="宋体"/>
          <w:szCs w:val="21"/>
          <w:highlight w:val="none"/>
        </w:rPr>
      </w:pPr>
      <w:r>
        <w:rPr>
          <w:rStyle w:val="16"/>
          <w:rFonts w:hint="eastAsia" w:ascii="宋体" w:hAnsi="宋体"/>
          <w:szCs w:val="21"/>
          <w:highlight w:val="none"/>
        </w:rPr>
        <w:t>（3）“货物”系指乙方根据本合同规定须向甲方提供的各种形态和种类的物品，包括原材料、设备、产品（包括软件）及相关的其备品备件、工具、手册及其它技术资料和材料。</w:t>
      </w:r>
    </w:p>
    <w:p w14:paraId="664E0BDE">
      <w:pPr>
        <w:pStyle w:val="26"/>
        <w:tabs>
          <w:tab w:val="left" w:pos="570"/>
          <w:tab w:val="left" w:pos="8880"/>
          <w:tab w:val="left" w:pos="9555"/>
        </w:tabs>
        <w:adjustRightInd w:val="0"/>
        <w:snapToGrid w:val="0"/>
        <w:spacing w:before="50" w:line="360" w:lineRule="auto"/>
        <w:ind w:firstLine="420" w:firstLineChars="200"/>
        <w:jc w:val="left"/>
        <w:outlineLvl w:val="9"/>
        <w:rPr>
          <w:rStyle w:val="16"/>
          <w:rFonts w:ascii="宋体" w:hAnsi="宋体"/>
          <w:szCs w:val="21"/>
          <w:highlight w:val="none"/>
        </w:rPr>
      </w:pPr>
      <w:r>
        <w:rPr>
          <w:rStyle w:val="16"/>
          <w:rFonts w:hint="eastAsia" w:ascii="宋体" w:hAnsi="宋体"/>
          <w:szCs w:val="21"/>
          <w:highlight w:val="none"/>
        </w:rPr>
        <w:t>（4）“服务”系指根据合同规定，乙方应提供的技术、管理和其它服务，包括但不限于：管理和质量保证、运输、保险、检验、现场准备、安装、集成、调试、培训、维修、技术支持等以及合同中规定乙方应承担的其它义务。</w:t>
      </w:r>
    </w:p>
    <w:p w14:paraId="5D2C5788">
      <w:pPr>
        <w:pStyle w:val="26"/>
        <w:tabs>
          <w:tab w:val="left" w:pos="570"/>
          <w:tab w:val="left" w:pos="9240"/>
          <w:tab w:val="left" w:pos="9555"/>
        </w:tabs>
        <w:adjustRightInd w:val="0"/>
        <w:snapToGrid w:val="0"/>
        <w:spacing w:before="50" w:line="360" w:lineRule="auto"/>
        <w:ind w:firstLine="420" w:firstLineChars="200"/>
        <w:jc w:val="left"/>
        <w:outlineLvl w:val="9"/>
        <w:rPr>
          <w:rStyle w:val="16"/>
          <w:rFonts w:ascii="宋体" w:hAnsi="宋体"/>
          <w:szCs w:val="21"/>
          <w:highlight w:val="none"/>
        </w:rPr>
      </w:pPr>
      <w:r>
        <w:rPr>
          <w:rStyle w:val="16"/>
          <w:rFonts w:hint="eastAsia" w:ascii="宋体" w:hAnsi="宋体"/>
          <w:szCs w:val="21"/>
          <w:highlight w:val="none"/>
        </w:rPr>
        <w:t>（5）“合同条款”系指本合同条款。</w:t>
      </w:r>
    </w:p>
    <w:p w14:paraId="584E7CF5">
      <w:pPr>
        <w:pStyle w:val="26"/>
        <w:tabs>
          <w:tab w:val="left" w:pos="570"/>
          <w:tab w:val="left" w:pos="9240"/>
          <w:tab w:val="left" w:pos="9555"/>
        </w:tabs>
        <w:adjustRightInd w:val="0"/>
        <w:snapToGrid w:val="0"/>
        <w:spacing w:before="50" w:line="360" w:lineRule="auto"/>
        <w:ind w:firstLine="420" w:firstLineChars="200"/>
        <w:jc w:val="left"/>
        <w:outlineLvl w:val="9"/>
        <w:rPr>
          <w:rStyle w:val="16"/>
          <w:rFonts w:ascii="宋体" w:hAnsi="宋体"/>
          <w:szCs w:val="21"/>
          <w:highlight w:val="none"/>
        </w:rPr>
      </w:pPr>
      <w:r>
        <w:rPr>
          <w:rStyle w:val="16"/>
          <w:rFonts w:hint="eastAsia" w:ascii="宋体" w:hAnsi="宋体"/>
          <w:szCs w:val="21"/>
          <w:highlight w:val="none"/>
        </w:rPr>
        <w:t>（6）“项目现场”系指本合同项下货物安装、运行的现场，其名称见</w:t>
      </w:r>
      <w:r>
        <w:rPr>
          <w:rStyle w:val="16"/>
          <w:rFonts w:hint="eastAsia" w:ascii="宋体" w:hAnsi="宋体"/>
          <w:b/>
          <w:szCs w:val="21"/>
          <w:highlight w:val="none"/>
        </w:rPr>
        <w:t>【政府采购合同专用条款】</w:t>
      </w:r>
      <w:r>
        <w:rPr>
          <w:rStyle w:val="16"/>
          <w:rFonts w:hint="eastAsia" w:ascii="宋体" w:hAnsi="宋体"/>
          <w:szCs w:val="21"/>
          <w:highlight w:val="none"/>
        </w:rPr>
        <w:t>。</w:t>
      </w:r>
    </w:p>
    <w:p w14:paraId="44BB1978">
      <w:pPr>
        <w:pStyle w:val="26"/>
        <w:autoSpaceDE w:val="0"/>
        <w:autoSpaceDN w:val="0"/>
        <w:adjustRightInd w:val="0"/>
        <w:snapToGrid w:val="0"/>
        <w:spacing w:before="50" w:line="360" w:lineRule="auto"/>
        <w:jc w:val="left"/>
        <w:outlineLvl w:val="2"/>
        <w:rPr>
          <w:rStyle w:val="16"/>
          <w:rFonts w:ascii="宋体" w:hAnsi="宋体"/>
          <w:b/>
          <w:sz w:val="24"/>
          <w:szCs w:val="24"/>
          <w:highlight w:val="none"/>
        </w:rPr>
      </w:pPr>
      <w:r>
        <w:rPr>
          <w:rStyle w:val="16"/>
          <w:rFonts w:hint="eastAsia" w:ascii="宋体" w:hAnsi="宋体"/>
          <w:b/>
          <w:sz w:val="24"/>
          <w:szCs w:val="24"/>
          <w:highlight w:val="none"/>
        </w:rPr>
        <w:t>2.合同的适用范围</w:t>
      </w:r>
    </w:p>
    <w:p w14:paraId="44F5AF1B">
      <w:pPr>
        <w:pStyle w:val="26"/>
        <w:autoSpaceDE w:val="0"/>
        <w:autoSpaceDN w:val="0"/>
        <w:adjustRightInd w:val="0"/>
        <w:snapToGrid w:val="0"/>
        <w:spacing w:before="50" w:line="360" w:lineRule="auto"/>
        <w:ind w:firstLine="420" w:firstLineChars="200"/>
        <w:jc w:val="left"/>
        <w:outlineLvl w:val="9"/>
        <w:rPr>
          <w:rStyle w:val="16"/>
          <w:rFonts w:ascii="宋体" w:hAnsi="宋体"/>
          <w:szCs w:val="21"/>
          <w:highlight w:val="none"/>
        </w:rPr>
      </w:pPr>
      <w:r>
        <w:rPr>
          <w:rStyle w:val="16"/>
          <w:rFonts w:hint="eastAsia" w:ascii="宋体" w:hAnsi="宋体"/>
          <w:szCs w:val="21"/>
          <w:highlight w:val="none"/>
        </w:rPr>
        <w:t>2.1 本合同条款适用于没有被本合同其他部分的条款所取代的范围。</w:t>
      </w:r>
    </w:p>
    <w:p w14:paraId="3D472681">
      <w:pPr>
        <w:pStyle w:val="26"/>
        <w:autoSpaceDE w:val="0"/>
        <w:autoSpaceDN w:val="0"/>
        <w:adjustRightInd w:val="0"/>
        <w:snapToGrid w:val="0"/>
        <w:spacing w:before="50" w:line="360" w:lineRule="auto"/>
        <w:ind w:firstLine="420" w:firstLineChars="200"/>
        <w:jc w:val="left"/>
        <w:outlineLvl w:val="9"/>
        <w:rPr>
          <w:rStyle w:val="16"/>
          <w:rFonts w:ascii="宋体" w:hAnsi="宋体"/>
          <w:szCs w:val="21"/>
          <w:highlight w:val="none"/>
        </w:rPr>
      </w:pPr>
      <w:r>
        <w:rPr>
          <w:rStyle w:val="16"/>
          <w:rFonts w:hint="eastAsia" w:ascii="宋体" w:hAnsi="宋体"/>
          <w:szCs w:val="21"/>
          <w:highlight w:val="none"/>
        </w:rPr>
        <w:t>2.2 合同内容根据</w:t>
      </w:r>
      <w:r>
        <w:rPr>
          <w:rStyle w:val="16"/>
          <w:rFonts w:hint="eastAsia" w:ascii="宋体" w:hAnsi="宋体"/>
          <w:szCs w:val="21"/>
          <w:highlight w:val="none"/>
          <w:lang w:eastAsia="zh-CN"/>
        </w:rPr>
        <w:t>磋商文件</w:t>
      </w:r>
      <w:r>
        <w:rPr>
          <w:rStyle w:val="16"/>
          <w:rFonts w:hint="eastAsia" w:ascii="宋体" w:hAnsi="宋体"/>
          <w:szCs w:val="21"/>
          <w:highlight w:val="none"/>
        </w:rPr>
        <w:t>、</w:t>
      </w:r>
      <w:r>
        <w:rPr>
          <w:rStyle w:val="16"/>
          <w:rFonts w:hint="eastAsia" w:ascii="宋体" w:hAnsi="宋体"/>
          <w:szCs w:val="21"/>
          <w:highlight w:val="none"/>
          <w:lang w:eastAsia="zh-CN"/>
        </w:rPr>
        <w:t>响应</w:t>
      </w:r>
      <w:r>
        <w:rPr>
          <w:rStyle w:val="16"/>
          <w:rFonts w:hint="eastAsia" w:ascii="宋体" w:hAnsi="宋体"/>
          <w:szCs w:val="21"/>
          <w:highlight w:val="none"/>
        </w:rPr>
        <w:t>文件而确定。</w:t>
      </w:r>
    </w:p>
    <w:p w14:paraId="16FABE84">
      <w:pPr>
        <w:pStyle w:val="26"/>
        <w:autoSpaceDE w:val="0"/>
        <w:autoSpaceDN w:val="0"/>
        <w:adjustRightInd w:val="0"/>
        <w:snapToGrid w:val="0"/>
        <w:spacing w:before="50" w:line="360" w:lineRule="auto"/>
        <w:jc w:val="left"/>
        <w:outlineLvl w:val="2"/>
        <w:rPr>
          <w:rStyle w:val="16"/>
          <w:rFonts w:ascii="宋体" w:hAnsi="宋体"/>
          <w:b/>
          <w:bCs/>
          <w:sz w:val="24"/>
          <w:szCs w:val="24"/>
          <w:highlight w:val="none"/>
        </w:rPr>
      </w:pPr>
      <w:r>
        <w:rPr>
          <w:rStyle w:val="16"/>
          <w:rFonts w:hint="eastAsia" w:ascii="宋体" w:hAnsi="宋体"/>
          <w:b/>
          <w:bCs/>
          <w:sz w:val="24"/>
          <w:szCs w:val="24"/>
          <w:highlight w:val="none"/>
        </w:rPr>
        <w:t>3.</w:t>
      </w:r>
      <w:r>
        <w:rPr>
          <w:rStyle w:val="16"/>
          <w:rFonts w:hint="eastAsia" w:ascii="宋体" w:hAnsi="宋体"/>
          <w:b/>
          <w:sz w:val="24"/>
          <w:szCs w:val="24"/>
          <w:highlight w:val="none"/>
        </w:rPr>
        <w:t>合同标的及金额</w:t>
      </w:r>
    </w:p>
    <w:p w14:paraId="00F0D9D2">
      <w:pPr>
        <w:pStyle w:val="26"/>
        <w:autoSpaceDE w:val="0"/>
        <w:autoSpaceDN w:val="0"/>
        <w:adjustRightInd w:val="0"/>
        <w:snapToGrid w:val="0"/>
        <w:spacing w:before="50" w:line="360" w:lineRule="auto"/>
        <w:ind w:firstLine="420" w:firstLineChars="200"/>
        <w:jc w:val="left"/>
        <w:outlineLvl w:val="9"/>
        <w:rPr>
          <w:rStyle w:val="16"/>
          <w:rFonts w:ascii="宋体" w:hAnsi="宋体"/>
          <w:szCs w:val="21"/>
          <w:highlight w:val="none"/>
        </w:rPr>
      </w:pPr>
      <w:r>
        <w:rPr>
          <w:rStyle w:val="16"/>
          <w:rFonts w:hint="eastAsia" w:ascii="宋体" w:hAnsi="宋体"/>
          <w:szCs w:val="21"/>
          <w:highlight w:val="none"/>
        </w:rPr>
        <w:t>3.1 合同标的及金额应与</w:t>
      </w:r>
      <w:r>
        <w:rPr>
          <w:rStyle w:val="16"/>
          <w:rFonts w:hint="eastAsia" w:ascii="宋体" w:hAnsi="宋体"/>
          <w:szCs w:val="21"/>
          <w:highlight w:val="none"/>
          <w:lang w:eastAsia="zh-CN"/>
        </w:rPr>
        <w:t>成交</w:t>
      </w:r>
      <w:r>
        <w:rPr>
          <w:rStyle w:val="16"/>
          <w:rFonts w:hint="eastAsia" w:ascii="宋体" w:hAnsi="宋体"/>
          <w:szCs w:val="21"/>
          <w:highlight w:val="none"/>
        </w:rPr>
        <w:t>结果一致。</w:t>
      </w:r>
    </w:p>
    <w:p w14:paraId="33027657">
      <w:pPr>
        <w:pStyle w:val="26"/>
        <w:autoSpaceDE w:val="0"/>
        <w:autoSpaceDN w:val="0"/>
        <w:adjustRightInd w:val="0"/>
        <w:snapToGrid w:val="0"/>
        <w:spacing w:before="50" w:line="360" w:lineRule="auto"/>
        <w:jc w:val="left"/>
        <w:outlineLvl w:val="2"/>
        <w:rPr>
          <w:rStyle w:val="16"/>
          <w:rFonts w:ascii="宋体" w:hAnsi="宋体"/>
          <w:b/>
          <w:bCs/>
          <w:sz w:val="24"/>
          <w:szCs w:val="24"/>
          <w:highlight w:val="none"/>
        </w:rPr>
      </w:pPr>
      <w:r>
        <w:rPr>
          <w:rStyle w:val="16"/>
          <w:rFonts w:hint="eastAsia" w:ascii="宋体" w:hAnsi="宋体"/>
          <w:b/>
          <w:bCs/>
          <w:sz w:val="24"/>
          <w:szCs w:val="24"/>
          <w:highlight w:val="none"/>
        </w:rPr>
        <w:t>4.</w:t>
      </w:r>
      <w:r>
        <w:rPr>
          <w:rStyle w:val="16"/>
          <w:rFonts w:hint="eastAsia" w:ascii="宋体" w:hAnsi="宋体"/>
          <w:b/>
          <w:sz w:val="24"/>
          <w:szCs w:val="24"/>
          <w:highlight w:val="none"/>
        </w:rPr>
        <w:t>合同价款</w:t>
      </w:r>
    </w:p>
    <w:p w14:paraId="788711B7">
      <w:pPr>
        <w:pStyle w:val="26"/>
        <w:adjustRightInd w:val="0"/>
        <w:snapToGrid w:val="0"/>
        <w:spacing w:before="50" w:line="360" w:lineRule="auto"/>
        <w:ind w:firstLine="420" w:firstLineChars="200"/>
        <w:jc w:val="left"/>
        <w:outlineLvl w:val="9"/>
        <w:rPr>
          <w:rStyle w:val="16"/>
          <w:rFonts w:ascii="宋体" w:hAnsi="宋体"/>
          <w:b/>
          <w:bCs/>
          <w:i/>
          <w:iCs/>
          <w:szCs w:val="21"/>
          <w:highlight w:val="none"/>
        </w:rPr>
      </w:pPr>
      <w:r>
        <w:rPr>
          <w:rStyle w:val="16"/>
          <w:rFonts w:hint="eastAsia" w:ascii="宋体" w:hAnsi="宋体"/>
          <w:szCs w:val="21"/>
          <w:highlight w:val="none"/>
        </w:rPr>
        <w:t>4.1具体合同价款见本合同第3.1条。乙方为履行本合同而发生的所有费用均应包含在合同价款中，甲方不再另行支付其它任何费用。</w:t>
      </w:r>
    </w:p>
    <w:p w14:paraId="1304A56B">
      <w:pPr>
        <w:pStyle w:val="26"/>
        <w:adjustRightInd w:val="0"/>
        <w:snapToGrid w:val="0"/>
        <w:spacing w:before="50" w:line="360" w:lineRule="auto"/>
        <w:jc w:val="left"/>
        <w:outlineLvl w:val="2"/>
        <w:rPr>
          <w:rStyle w:val="16"/>
          <w:rFonts w:ascii="宋体" w:hAnsi="宋体"/>
          <w:b/>
          <w:sz w:val="24"/>
          <w:szCs w:val="24"/>
          <w:highlight w:val="none"/>
        </w:rPr>
      </w:pPr>
      <w:r>
        <w:rPr>
          <w:rStyle w:val="16"/>
          <w:rFonts w:hint="eastAsia" w:ascii="宋体" w:hAnsi="宋体"/>
          <w:b/>
          <w:sz w:val="24"/>
          <w:szCs w:val="24"/>
          <w:highlight w:val="none"/>
        </w:rPr>
        <w:t>5.履行合同的时间、地点和方式</w:t>
      </w:r>
    </w:p>
    <w:p w14:paraId="06A0D0EC">
      <w:pPr>
        <w:pStyle w:val="26"/>
        <w:autoSpaceDE w:val="0"/>
        <w:autoSpaceDN w:val="0"/>
        <w:adjustRightInd w:val="0"/>
        <w:snapToGrid w:val="0"/>
        <w:spacing w:before="50" w:line="360" w:lineRule="auto"/>
        <w:ind w:firstLine="420" w:firstLineChars="200"/>
        <w:jc w:val="left"/>
        <w:outlineLvl w:val="9"/>
        <w:rPr>
          <w:rStyle w:val="16"/>
          <w:rFonts w:ascii="宋体" w:hAnsi="宋体"/>
          <w:szCs w:val="21"/>
          <w:highlight w:val="none"/>
        </w:rPr>
      </w:pPr>
      <w:r>
        <w:rPr>
          <w:rStyle w:val="16"/>
          <w:rFonts w:hint="eastAsia" w:ascii="宋体" w:hAnsi="宋体"/>
          <w:szCs w:val="21"/>
          <w:highlight w:val="none"/>
        </w:rPr>
        <w:t>5.1 乙方应当在甲方确定的时间、指定的地点履行合同，具体的交货时间、地点和方式见</w:t>
      </w:r>
      <w:r>
        <w:rPr>
          <w:rStyle w:val="16"/>
          <w:rFonts w:hint="eastAsia" w:ascii="宋体" w:hAnsi="宋体"/>
          <w:b/>
          <w:szCs w:val="21"/>
          <w:highlight w:val="none"/>
        </w:rPr>
        <w:t>【政府采购合同专用条款】</w:t>
      </w:r>
      <w:r>
        <w:rPr>
          <w:rStyle w:val="16"/>
          <w:rFonts w:hint="eastAsia" w:ascii="宋体" w:hAnsi="宋体"/>
          <w:szCs w:val="21"/>
          <w:highlight w:val="none"/>
        </w:rPr>
        <w:t>。</w:t>
      </w:r>
    </w:p>
    <w:p w14:paraId="67A34A8A">
      <w:pPr>
        <w:pStyle w:val="26"/>
        <w:autoSpaceDE w:val="0"/>
        <w:autoSpaceDN w:val="0"/>
        <w:adjustRightInd w:val="0"/>
        <w:snapToGrid w:val="0"/>
        <w:spacing w:before="50" w:line="360" w:lineRule="auto"/>
        <w:ind w:firstLine="420" w:firstLineChars="200"/>
        <w:jc w:val="left"/>
        <w:outlineLvl w:val="9"/>
        <w:rPr>
          <w:rStyle w:val="16"/>
          <w:rFonts w:ascii="宋体" w:hAnsi="宋体"/>
          <w:szCs w:val="21"/>
          <w:highlight w:val="none"/>
        </w:rPr>
      </w:pPr>
      <w:r>
        <w:rPr>
          <w:rStyle w:val="16"/>
          <w:rFonts w:hint="eastAsia" w:ascii="宋体" w:hAnsi="宋体"/>
          <w:szCs w:val="21"/>
          <w:highlight w:val="none"/>
        </w:rPr>
        <w:t>5.2 乙方提供服务的应当在甲方指定的地点完成服务项目。</w:t>
      </w:r>
    </w:p>
    <w:p w14:paraId="62BEFCC6">
      <w:pPr>
        <w:pStyle w:val="26"/>
        <w:adjustRightInd w:val="0"/>
        <w:snapToGrid w:val="0"/>
        <w:spacing w:before="50" w:line="360" w:lineRule="auto"/>
        <w:jc w:val="left"/>
        <w:outlineLvl w:val="2"/>
        <w:rPr>
          <w:rStyle w:val="16"/>
          <w:rFonts w:ascii="宋体" w:hAnsi="宋体"/>
          <w:b/>
          <w:bCs/>
          <w:sz w:val="24"/>
          <w:szCs w:val="24"/>
          <w:highlight w:val="none"/>
        </w:rPr>
      </w:pPr>
      <w:r>
        <w:rPr>
          <w:rStyle w:val="16"/>
          <w:rFonts w:hint="eastAsia" w:ascii="宋体" w:hAnsi="宋体"/>
          <w:b/>
          <w:bCs/>
          <w:sz w:val="24"/>
          <w:szCs w:val="24"/>
          <w:highlight w:val="none"/>
        </w:rPr>
        <w:t>6.</w:t>
      </w:r>
      <w:r>
        <w:rPr>
          <w:rStyle w:val="16"/>
          <w:rFonts w:hint="eastAsia" w:ascii="宋体" w:hAnsi="宋体"/>
          <w:b/>
          <w:sz w:val="24"/>
          <w:szCs w:val="24"/>
          <w:highlight w:val="none"/>
        </w:rPr>
        <w:t>货物的验收</w:t>
      </w:r>
    </w:p>
    <w:p w14:paraId="5EA7D810">
      <w:pPr>
        <w:pStyle w:val="26"/>
        <w:autoSpaceDE w:val="0"/>
        <w:autoSpaceDN w:val="0"/>
        <w:adjustRightInd w:val="0"/>
        <w:snapToGrid w:val="0"/>
        <w:spacing w:before="50" w:line="360" w:lineRule="auto"/>
        <w:ind w:firstLine="420" w:firstLineChars="200"/>
        <w:jc w:val="left"/>
        <w:outlineLvl w:val="9"/>
        <w:rPr>
          <w:rStyle w:val="16"/>
          <w:rFonts w:ascii="宋体" w:hAnsi="宋体"/>
          <w:szCs w:val="21"/>
          <w:highlight w:val="none"/>
        </w:rPr>
      </w:pPr>
      <w:r>
        <w:rPr>
          <w:rStyle w:val="16"/>
          <w:rFonts w:hint="eastAsia" w:ascii="宋体" w:hAnsi="宋体"/>
          <w:szCs w:val="21"/>
          <w:highlight w:val="none"/>
        </w:rPr>
        <w:t>6.1 甲方在收到乙方交付的货物后应当及时组织验收。</w:t>
      </w:r>
    </w:p>
    <w:p w14:paraId="562C9F8B">
      <w:pPr>
        <w:pStyle w:val="26"/>
        <w:autoSpaceDE w:val="0"/>
        <w:autoSpaceDN w:val="0"/>
        <w:adjustRightInd w:val="0"/>
        <w:snapToGrid w:val="0"/>
        <w:spacing w:before="50" w:line="360" w:lineRule="auto"/>
        <w:ind w:firstLine="420" w:firstLineChars="200"/>
        <w:jc w:val="left"/>
        <w:outlineLvl w:val="9"/>
        <w:rPr>
          <w:rStyle w:val="16"/>
          <w:rFonts w:ascii="宋体" w:hAnsi="宋体"/>
          <w:szCs w:val="21"/>
          <w:highlight w:val="none"/>
        </w:rPr>
      </w:pPr>
      <w:r>
        <w:rPr>
          <w:rStyle w:val="16"/>
          <w:rFonts w:hint="eastAsia" w:ascii="宋体" w:hAnsi="宋体"/>
          <w:szCs w:val="21"/>
          <w:highlight w:val="none"/>
        </w:rPr>
        <w:t>6.2 货物的表面瑕疵，甲方应在验收时当面提出；对质量问题有异议的应在安装调试后十个工作日内提出。</w:t>
      </w:r>
    </w:p>
    <w:p w14:paraId="5B82CBDB">
      <w:pPr>
        <w:pStyle w:val="26"/>
        <w:autoSpaceDE w:val="0"/>
        <w:autoSpaceDN w:val="0"/>
        <w:adjustRightInd w:val="0"/>
        <w:snapToGrid w:val="0"/>
        <w:spacing w:before="50" w:line="360" w:lineRule="auto"/>
        <w:ind w:firstLine="420" w:firstLineChars="200"/>
        <w:jc w:val="left"/>
        <w:outlineLvl w:val="9"/>
        <w:rPr>
          <w:rStyle w:val="16"/>
          <w:rFonts w:ascii="宋体" w:hAnsi="宋体"/>
          <w:szCs w:val="21"/>
          <w:highlight w:val="none"/>
        </w:rPr>
      </w:pPr>
      <w:r>
        <w:rPr>
          <w:rStyle w:val="16"/>
          <w:rFonts w:hint="eastAsia" w:ascii="宋体" w:hAnsi="宋体"/>
          <w:szCs w:val="21"/>
          <w:highlight w:val="none"/>
        </w:rPr>
        <w:t>6.3 在验收过程中发现数量不足或有质量、技术等问题，乙方应负责按照甲方的要求采取补足、更换或退货等处理措施，并承担由此发生的一切费用和损失。</w:t>
      </w:r>
    </w:p>
    <w:p w14:paraId="4E6BB10D">
      <w:pPr>
        <w:pStyle w:val="26"/>
        <w:autoSpaceDE w:val="0"/>
        <w:autoSpaceDN w:val="0"/>
        <w:adjustRightInd w:val="0"/>
        <w:snapToGrid w:val="0"/>
        <w:spacing w:before="50" w:line="360" w:lineRule="auto"/>
        <w:ind w:firstLine="420" w:firstLineChars="200"/>
        <w:jc w:val="left"/>
        <w:outlineLvl w:val="9"/>
        <w:rPr>
          <w:rStyle w:val="16"/>
          <w:rFonts w:ascii="宋体" w:hAnsi="宋体"/>
          <w:szCs w:val="21"/>
          <w:highlight w:val="none"/>
        </w:rPr>
      </w:pPr>
      <w:r>
        <w:rPr>
          <w:rStyle w:val="16"/>
          <w:rFonts w:hint="eastAsia" w:ascii="宋体" w:hAnsi="宋体"/>
          <w:szCs w:val="21"/>
          <w:highlight w:val="none"/>
        </w:rPr>
        <w:t>6.4 甲方在乙方按合同规定交货或安装、调试后，无正当理由而拖延接收、验收或拒绝接收、验收的，应承担因此给乙方造成的直接损失。</w:t>
      </w:r>
    </w:p>
    <w:p w14:paraId="56161E23">
      <w:pPr>
        <w:pStyle w:val="26"/>
        <w:autoSpaceDE w:val="0"/>
        <w:autoSpaceDN w:val="0"/>
        <w:adjustRightInd w:val="0"/>
        <w:snapToGrid w:val="0"/>
        <w:spacing w:before="50" w:line="360" w:lineRule="auto"/>
        <w:ind w:firstLine="420" w:firstLineChars="200"/>
        <w:jc w:val="left"/>
        <w:outlineLvl w:val="9"/>
        <w:rPr>
          <w:rStyle w:val="16"/>
          <w:rFonts w:ascii="宋体" w:hAnsi="宋体"/>
          <w:szCs w:val="21"/>
          <w:highlight w:val="none"/>
        </w:rPr>
      </w:pPr>
      <w:r>
        <w:rPr>
          <w:rStyle w:val="16"/>
          <w:rFonts w:hint="eastAsia" w:ascii="宋体" w:hAnsi="宋体"/>
          <w:szCs w:val="21"/>
          <w:highlight w:val="none"/>
        </w:rPr>
        <w:t>6.5 甲方对货物进行检查验收合格后，应当收取发票并在《交货验收单》上签署验收意见及加盖单位印章。</w:t>
      </w:r>
    </w:p>
    <w:p w14:paraId="0942B2F7">
      <w:pPr>
        <w:pStyle w:val="26"/>
        <w:autoSpaceDE w:val="0"/>
        <w:autoSpaceDN w:val="0"/>
        <w:adjustRightInd w:val="0"/>
        <w:snapToGrid w:val="0"/>
        <w:spacing w:before="50" w:line="360" w:lineRule="auto"/>
        <w:ind w:firstLine="420" w:firstLineChars="200"/>
        <w:jc w:val="left"/>
        <w:outlineLvl w:val="9"/>
        <w:rPr>
          <w:rStyle w:val="16"/>
          <w:rFonts w:ascii="宋体" w:hAnsi="宋体"/>
          <w:szCs w:val="21"/>
          <w:highlight w:val="none"/>
        </w:rPr>
      </w:pPr>
      <w:r>
        <w:rPr>
          <w:rStyle w:val="16"/>
          <w:rFonts w:hint="eastAsia" w:ascii="宋体" w:hAnsi="宋体"/>
          <w:szCs w:val="21"/>
          <w:highlight w:val="none"/>
        </w:rPr>
        <w:t>6.6 大型或者复杂的货物采购项目，甲方可以邀请国家认可的质量检测机构参加验收工作，并由其出具验收报告单。</w:t>
      </w:r>
    </w:p>
    <w:p w14:paraId="262D84E6">
      <w:pPr>
        <w:pStyle w:val="26"/>
        <w:autoSpaceDE w:val="0"/>
        <w:autoSpaceDN w:val="0"/>
        <w:adjustRightInd w:val="0"/>
        <w:snapToGrid w:val="0"/>
        <w:spacing w:before="50" w:line="360" w:lineRule="auto"/>
        <w:ind w:firstLine="420" w:firstLineChars="200"/>
        <w:jc w:val="left"/>
        <w:outlineLvl w:val="9"/>
        <w:rPr>
          <w:rStyle w:val="16"/>
          <w:rFonts w:ascii="宋体" w:hAnsi="宋体"/>
          <w:color w:val="FF0000"/>
          <w:szCs w:val="21"/>
          <w:highlight w:val="none"/>
        </w:rPr>
      </w:pPr>
      <w:r>
        <w:rPr>
          <w:rStyle w:val="16"/>
          <w:rFonts w:hint="eastAsia" w:ascii="宋体" w:hAnsi="宋体"/>
          <w:szCs w:val="21"/>
          <w:highlight w:val="none"/>
        </w:rPr>
        <w:t>6.7 乙方提供的进口产品，乙方应出示中华人民共和国进出口商品检验部门出具的检验证书（</w:t>
      </w:r>
      <w:r>
        <w:rPr>
          <w:rStyle w:val="16"/>
          <w:rFonts w:hint="eastAsia" w:ascii="宋体" w:hAnsi="宋体"/>
          <w:szCs w:val="21"/>
          <w:highlight w:val="none"/>
          <w:lang w:eastAsia="zh-CN"/>
        </w:rPr>
        <w:t>磋商文件第四章采购需求</w:t>
      </w:r>
      <w:r>
        <w:rPr>
          <w:rStyle w:val="16"/>
          <w:rFonts w:hint="eastAsia" w:ascii="宋体" w:hAnsi="宋体"/>
          <w:szCs w:val="21"/>
          <w:highlight w:val="none"/>
        </w:rPr>
        <w:t>另有约定的除外）。</w:t>
      </w:r>
    </w:p>
    <w:p w14:paraId="052B3EB4">
      <w:pPr>
        <w:pStyle w:val="26"/>
        <w:adjustRightInd w:val="0"/>
        <w:snapToGrid w:val="0"/>
        <w:spacing w:before="50" w:line="360" w:lineRule="auto"/>
        <w:jc w:val="left"/>
        <w:outlineLvl w:val="2"/>
        <w:rPr>
          <w:rStyle w:val="16"/>
          <w:rFonts w:ascii="宋体" w:hAnsi="宋体"/>
          <w:b/>
          <w:bCs/>
          <w:sz w:val="24"/>
          <w:szCs w:val="24"/>
          <w:highlight w:val="none"/>
        </w:rPr>
      </w:pPr>
      <w:r>
        <w:rPr>
          <w:rStyle w:val="16"/>
          <w:rFonts w:hint="eastAsia" w:ascii="宋体" w:hAnsi="宋体"/>
          <w:b/>
          <w:bCs/>
          <w:sz w:val="24"/>
          <w:szCs w:val="24"/>
          <w:highlight w:val="none"/>
        </w:rPr>
        <w:t>7.货物包装要求</w:t>
      </w:r>
    </w:p>
    <w:p w14:paraId="4A79701D">
      <w:pPr>
        <w:pStyle w:val="26"/>
        <w:autoSpaceDE w:val="0"/>
        <w:autoSpaceDN w:val="0"/>
        <w:adjustRightInd w:val="0"/>
        <w:snapToGrid w:val="0"/>
        <w:spacing w:before="50" w:line="360" w:lineRule="auto"/>
        <w:ind w:firstLine="420" w:firstLineChars="200"/>
        <w:jc w:val="left"/>
        <w:rPr>
          <w:rStyle w:val="16"/>
          <w:rFonts w:ascii="宋体" w:hAnsi="宋体"/>
          <w:szCs w:val="21"/>
          <w:highlight w:val="none"/>
        </w:rPr>
      </w:pPr>
      <w:r>
        <w:rPr>
          <w:rStyle w:val="16"/>
          <w:rFonts w:hint="eastAsia" w:ascii="宋体" w:hAnsi="宋体"/>
          <w:szCs w:val="21"/>
          <w:highlight w:val="none"/>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14:paraId="75E01404">
      <w:pPr>
        <w:pStyle w:val="26"/>
        <w:autoSpaceDE w:val="0"/>
        <w:autoSpaceDN w:val="0"/>
        <w:adjustRightInd w:val="0"/>
        <w:snapToGrid w:val="0"/>
        <w:spacing w:before="50" w:line="360" w:lineRule="auto"/>
        <w:ind w:firstLine="420" w:firstLineChars="200"/>
        <w:jc w:val="left"/>
        <w:rPr>
          <w:rStyle w:val="16"/>
          <w:rFonts w:ascii="宋体" w:hAnsi="宋体"/>
          <w:szCs w:val="21"/>
          <w:highlight w:val="none"/>
        </w:rPr>
      </w:pPr>
      <w:r>
        <w:rPr>
          <w:rStyle w:val="16"/>
          <w:rFonts w:hint="eastAsia" w:ascii="宋体" w:hAnsi="宋体"/>
          <w:szCs w:val="21"/>
          <w:highlight w:val="none"/>
        </w:rPr>
        <w:t>7.2 每一个包装箱内应附一份详细装箱单、质量证书和保修保养证书。</w:t>
      </w:r>
    </w:p>
    <w:p w14:paraId="2BC636C0">
      <w:pPr>
        <w:pStyle w:val="26"/>
        <w:adjustRightInd w:val="0"/>
        <w:snapToGrid w:val="0"/>
        <w:spacing w:before="50" w:line="360" w:lineRule="auto"/>
        <w:jc w:val="left"/>
        <w:outlineLvl w:val="2"/>
        <w:rPr>
          <w:rStyle w:val="16"/>
          <w:rFonts w:ascii="宋体" w:hAnsi="宋体"/>
          <w:b/>
          <w:sz w:val="24"/>
          <w:szCs w:val="24"/>
          <w:highlight w:val="none"/>
        </w:rPr>
      </w:pPr>
      <w:r>
        <w:rPr>
          <w:rStyle w:val="16"/>
          <w:rFonts w:hint="eastAsia" w:ascii="宋体" w:hAnsi="宋体"/>
          <w:b/>
          <w:sz w:val="24"/>
          <w:szCs w:val="24"/>
          <w:highlight w:val="none"/>
        </w:rPr>
        <w:t>8.运输和保险</w:t>
      </w:r>
    </w:p>
    <w:p w14:paraId="22DCB02B">
      <w:pPr>
        <w:pStyle w:val="26"/>
        <w:adjustRightInd w:val="0"/>
        <w:snapToGrid w:val="0"/>
        <w:spacing w:before="50" w:line="360" w:lineRule="auto"/>
        <w:ind w:firstLine="420" w:firstLineChars="200"/>
        <w:jc w:val="left"/>
        <w:rPr>
          <w:rStyle w:val="16"/>
          <w:rFonts w:ascii="宋体" w:hAnsi="宋体"/>
          <w:szCs w:val="21"/>
          <w:highlight w:val="none"/>
        </w:rPr>
      </w:pPr>
      <w:r>
        <w:rPr>
          <w:rStyle w:val="16"/>
          <w:rFonts w:hint="eastAsia" w:ascii="宋体" w:hAnsi="宋体"/>
          <w:szCs w:val="21"/>
          <w:highlight w:val="none"/>
        </w:rPr>
        <w:t>8.1乙方负责办理将货物运抵本合同第5.1条规定的交货地点的一切运输事项，相关费用应包括在合同总价中。</w:t>
      </w:r>
    </w:p>
    <w:p w14:paraId="351A3479">
      <w:pPr>
        <w:pStyle w:val="26"/>
        <w:adjustRightInd w:val="0"/>
        <w:snapToGrid w:val="0"/>
        <w:spacing w:before="50" w:line="360" w:lineRule="auto"/>
        <w:ind w:firstLine="420" w:firstLineChars="200"/>
        <w:jc w:val="left"/>
        <w:rPr>
          <w:rStyle w:val="16"/>
          <w:rFonts w:ascii="宋体" w:hAnsi="宋体"/>
          <w:szCs w:val="21"/>
          <w:highlight w:val="none"/>
        </w:rPr>
      </w:pPr>
      <w:r>
        <w:rPr>
          <w:rStyle w:val="16"/>
          <w:rFonts w:hint="eastAsia" w:ascii="宋体" w:hAnsi="宋体"/>
          <w:szCs w:val="21"/>
          <w:highlight w:val="none"/>
        </w:rPr>
        <w:t>8.2乙方应向保险公司投保以甲方为受益人的发运合同货物发票金额的110％运输一切险。</w:t>
      </w:r>
    </w:p>
    <w:p w14:paraId="108897F5">
      <w:pPr>
        <w:pStyle w:val="26"/>
        <w:adjustRightInd w:val="0"/>
        <w:snapToGrid w:val="0"/>
        <w:spacing w:before="50" w:line="360" w:lineRule="auto"/>
        <w:jc w:val="left"/>
        <w:outlineLvl w:val="2"/>
        <w:rPr>
          <w:rStyle w:val="16"/>
          <w:rFonts w:ascii="宋体" w:hAnsi="宋体"/>
          <w:b/>
          <w:sz w:val="24"/>
          <w:szCs w:val="24"/>
          <w:highlight w:val="none"/>
        </w:rPr>
      </w:pPr>
      <w:r>
        <w:rPr>
          <w:rStyle w:val="16"/>
          <w:rFonts w:hint="eastAsia" w:ascii="宋体" w:hAnsi="宋体"/>
          <w:b/>
          <w:sz w:val="24"/>
          <w:szCs w:val="24"/>
          <w:highlight w:val="none"/>
        </w:rPr>
        <w:t>9.质量标准和保证</w:t>
      </w:r>
    </w:p>
    <w:p w14:paraId="18F65C32">
      <w:pPr>
        <w:pStyle w:val="26"/>
        <w:adjustRightInd w:val="0"/>
        <w:snapToGrid w:val="0"/>
        <w:spacing w:before="50" w:line="360" w:lineRule="auto"/>
        <w:ind w:firstLine="420" w:firstLineChars="200"/>
        <w:jc w:val="left"/>
        <w:outlineLvl w:val="9"/>
        <w:rPr>
          <w:rStyle w:val="16"/>
          <w:rFonts w:ascii="宋体" w:hAnsi="宋体" w:cs="Courier New"/>
          <w:b/>
          <w:szCs w:val="21"/>
          <w:highlight w:val="none"/>
        </w:rPr>
      </w:pPr>
      <w:r>
        <w:rPr>
          <w:rStyle w:val="16"/>
          <w:rFonts w:hint="eastAsia" w:ascii="宋体" w:hAnsi="宋体" w:cs="Courier New"/>
          <w:szCs w:val="21"/>
          <w:highlight w:val="none"/>
        </w:rPr>
        <w:t>9.1 质量标准</w:t>
      </w:r>
    </w:p>
    <w:p w14:paraId="7D16581E">
      <w:pPr>
        <w:pStyle w:val="26"/>
        <w:autoSpaceDE w:val="0"/>
        <w:autoSpaceDN w:val="0"/>
        <w:adjustRightInd w:val="0"/>
        <w:snapToGrid w:val="0"/>
        <w:spacing w:before="50" w:line="360" w:lineRule="auto"/>
        <w:ind w:firstLine="420" w:firstLineChars="200"/>
        <w:jc w:val="left"/>
        <w:outlineLvl w:val="9"/>
        <w:rPr>
          <w:rStyle w:val="16"/>
          <w:rFonts w:ascii="宋体" w:hAnsi="宋体"/>
          <w:color w:val="000000"/>
          <w:szCs w:val="21"/>
          <w:highlight w:val="none"/>
        </w:rPr>
      </w:pPr>
      <w:r>
        <w:rPr>
          <w:rStyle w:val="16"/>
          <w:rFonts w:hint="eastAsia" w:ascii="宋体" w:hAnsi="宋体"/>
          <w:szCs w:val="21"/>
          <w:highlight w:val="none"/>
        </w:rPr>
        <w:t>（</w:t>
      </w:r>
      <w:r>
        <w:rPr>
          <w:rStyle w:val="16"/>
          <w:rFonts w:ascii="宋体" w:hAnsi="宋体"/>
          <w:color w:val="000000"/>
          <w:szCs w:val="21"/>
          <w:highlight w:val="none"/>
        </w:rPr>
        <w:t>1）本合同下交付的</w:t>
      </w:r>
      <w:r>
        <w:rPr>
          <w:rStyle w:val="16"/>
          <w:rFonts w:hint="eastAsia" w:ascii="宋体" w:hAnsi="宋体"/>
          <w:color w:val="000000"/>
          <w:szCs w:val="21"/>
          <w:highlight w:val="none"/>
        </w:rPr>
        <w:t>服务和货物应符合</w:t>
      </w:r>
      <w:r>
        <w:rPr>
          <w:rStyle w:val="16"/>
          <w:rFonts w:hint="eastAsia" w:ascii="宋体" w:hAnsi="宋体"/>
          <w:color w:val="000000"/>
          <w:szCs w:val="21"/>
          <w:highlight w:val="none"/>
          <w:lang w:eastAsia="zh-CN"/>
        </w:rPr>
        <w:t>磋商文件</w:t>
      </w:r>
      <w:r>
        <w:rPr>
          <w:rStyle w:val="16"/>
          <w:rFonts w:hint="eastAsia" w:ascii="宋体" w:hAnsi="宋体"/>
          <w:color w:val="000000"/>
          <w:szCs w:val="21"/>
          <w:highlight w:val="none"/>
        </w:rPr>
        <w:t>第五章“技术规格、参数与要求”所述的标准。如果没有提及适用标准，则应符合中华人民共和国有关机构发布的最新版本的标准。</w:t>
      </w:r>
    </w:p>
    <w:p w14:paraId="5F5D3DB3">
      <w:pPr>
        <w:pStyle w:val="26"/>
        <w:adjustRightInd w:val="0"/>
        <w:snapToGrid w:val="0"/>
        <w:spacing w:before="50" w:line="360" w:lineRule="auto"/>
        <w:ind w:firstLine="420" w:firstLineChars="200"/>
        <w:jc w:val="left"/>
        <w:outlineLvl w:val="9"/>
        <w:rPr>
          <w:rStyle w:val="16"/>
          <w:rFonts w:ascii="宋体" w:hAnsi="宋体" w:cs="Courier New"/>
          <w:color w:val="000000"/>
          <w:szCs w:val="21"/>
          <w:highlight w:val="none"/>
        </w:rPr>
      </w:pPr>
      <w:r>
        <w:rPr>
          <w:rStyle w:val="16"/>
          <w:rFonts w:hint="eastAsia" w:ascii="宋体" w:hAnsi="宋体" w:cs="Courier New"/>
          <w:color w:val="000000"/>
          <w:szCs w:val="21"/>
          <w:highlight w:val="none"/>
        </w:rPr>
        <w:t>（</w:t>
      </w:r>
      <w:r>
        <w:rPr>
          <w:rStyle w:val="16"/>
          <w:rFonts w:ascii="宋体" w:hAnsi="宋体" w:cs="Courier New"/>
          <w:color w:val="000000"/>
          <w:szCs w:val="21"/>
          <w:highlight w:val="none"/>
        </w:rPr>
        <w:t>2）采用中华人民共和国法定计量单位。</w:t>
      </w:r>
    </w:p>
    <w:p w14:paraId="41412737">
      <w:pPr>
        <w:pStyle w:val="26"/>
        <w:autoSpaceDE w:val="0"/>
        <w:autoSpaceDN w:val="0"/>
        <w:adjustRightInd w:val="0"/>
        <w:snapToGrid w:val="0"/>
        <w:spacing w:before="50" w:line="360" w:lineRule="auto"/>
        <w:ind w:firstLine="420" w:firstLineChars="200"/>
        <w:jc w:val="left"/>
        <w:outlineLvl w:val="9"/>
        <w:rPr>
          <w:rStyle w:val="16"/>
          <w:rFonts w:ascii="宋体" w:hAnsi="宋体"/>
          <w:szCs w:val="21"/>
          <w:highlight w:val="none"/>
        </w:rPr>
      </w:pPr>
      <w:r>
        <w:rPr>
          <w:rStyle w:val="16"/>
          <w:rFonts w:hint="eastAsia" w:ascii="宋体" w:hAnsi="宋体"/>
          <w:color w:val="000000"/>
          <w:szCs w:val="21"/>
          <w:highlight w:val="none"/>
        </w:rPr>
        <w:t>（</w:t>
      </w:r>
      <w:r>
        <w:rPr>
          <w:rStyle w:val="16"/>
          <w:rFonts w:ascii="宋体" w:hAnsi="宋体"/>
          <w:color w:val="000000"/>
          <w:szCs w:val="21"/>
          <w:highlight w:val="none"/>
        </w:rPr>
        <w:t>3）乙方所出售的</w:t>
      </w:r>
      <w:r>
        <w:rPr>
          <w:rStyle w:val="16"/>
          <w:rFonts w:hint="eastAsia" w:ascii="宋体" w:hAnsi="宋体"/>
          <w:color w:val="000000"/>
          <w:szCs w:val="21"/>
          <w:highlight w:val="none"/>
        </w:rPr>
        <w:t>服务和货物还应</w:t>
      </w:r>
      <w:r>
        <w:rPr>
          <w:rStyle w:val="16"/>
          <w:rFonts w:hint="eastAsia" w:ascii="宋体" w:hAnsi="宋体"/>
          <w:szCs w:val="21"/>
          <w:highlight w:val="none"/>
        </w:rPr>
        <w:t>符合国家有关安全、环保、卫生之规定。</w:t>
      </w:r>
    </w:p>
    <w:p w14:paraId="7A8F97D3">
      <w:pPr>
        <w:pStyle w:val="26"/>
        <w:autoSpaceDE w:val="0"/>
        <w:autoSpaceDN w:val="0"/>
        <w:adjustRightInd w:val="0"/>
        <w:snapToGrid w:val="0"/>
        <w:spacing w:before="50" w:line="360" w:lineRule="auto"/>
        <w:ind w:firstLine="420" w:firstLineChars="200"/>
        <w:jc w:val="left"/>
        <w:outlineLvl w:val="9"/>
        <w:rPr>
          <w:rStyle w:val="16"/>
          <w:rFonts w:ascii="宋体" w:hAnsi="宋体"/>
          <w:szCs w:val="21"/>
          <w:highlight w:val="none"/>
        </w:rPr>
      </w:pPr>
      <w:r>
        <w:rPr>
          <w:rStyle w:val="16"/>
          <w:rFonts w:hint="eastAsia" w:ascii="宋体" w:hAnsi="宋体"/>
          <w:szCs w:val="21"/>
          <w:highlight w:val="none"/>
        </w:rPr>
        <w:t>9.2 保证</w:t>
      </w:r>
    </w:p>
    <w:p w14:paraId="399D3FEF">
      <w:pPr>
        <w:pStyle w:val="26"/>
        <w:autoSpaceDE w:val="0"/>
        <w:autoSpaceDN w:val="0"/>
        <w:adjustRightInd w:val="0"/>
        <w:snapToGrid w:val="0"/>
        <w:spacing w:before="50" w:line="360" w:lineRule="auto"/>
        <w:ind w:firstLine="420" w:firstLineChars="200"/>
        <w:jc w:val="left"/>
        <w:outlineLvl w:val="9"/>
        <w:rPr>
          <w:rStyle w:val="16"/>
          <w:rFonts w:ascii="宋体" w:hAnsi="宋体"/>
          <w:szCs w:val="21"/>
          <w:highlight w:val="none"/>
        </w:rPr>
      </w:pPr>
      <w:r>
        <w:rPr>
          <w:rStyle w:val="16"/>
          <w:rFonts w:hint="eastAsia" w:ascii="宋体" w:hAnsi="宋体"/>
          <w:szCs w:val="21"/>
          <w:highlight w:val="none"/>
        </w:rPr>
        <w:t>（1）乙方应保证所提供的服务能按国家或行业标准以及</w:t>
      </w:r>
      <w:r>
        <w:rPr>
          <w:rStyle w:val="16"/>
          <w:rFonts w:hint="eastAsia" w:ascii="宋体" w:hAnsi="宋体"/>
          <w:szCs w:val="21"/>
          <w:highlight w:val="none"/>
          <w:lang w:eastAsia="zh-CN"/>
        </w:rPr>
        <w:t>磋商文件</w:t>
      </w:r>
      <w:r>
        <w:rPr>
          <w:rStyle w:val="16"/>
          <w:rFonts w:hint="eastAsia" w:ascii="宋体" w:hAnsi="宋体"/>
          <w:szCs w:val="21"/>
          <w:highlight w:val="none"/>
        </w:rPr>
        <w:t>要求。</w:t>
      </w:r>
    </w:p>
    <w:p w14:paraId="42416FA2">
      <w:pPr>
        <w:pStyle w:val="26"/>
        <w:autoSpaceDE w:val="0"/>
        <w:autoSpaceDN w:val="0"/>
        <w:adjustRightInd w:val="0"/>
        <w:snapToGrid w:val="0"/>
        <w:spacing w:before="50" w:line="360" w:lineRule="auto"/>
        <w:ind w:firstLine="420" w:firstLineChars="200"/>
        <w:jc w:val="left"/>
        <w:outlineLvl w:val="9"/>
        <w:rPr>
          <w:rStyle w:val="16"/>
          <w:rFonts w:ascii="宋体" w:hAnsi="宋体"/>
          <w:szCs w:val="21"/>
          <w:highlight w:val="none"/>
        </w:rPr>
      </w:pPr>
      <w:r>
        <w:rPr>
          <w:rStyle w:val="16"/>
          <w:rFonts w:hint="eastAsia" w:ascii="宋体" w:hAnsi="宋体"/>
          <w:szCs w:val="21"/>
          <w:highlight w:val="none"/>
        </w:rPr>
        <w:t>（2）乙方应保证所供货物是全新的、未使用过的，并完全符合合同规定的质量、规格和性能的要求。乙方应保证其货物在正确安装、正常使用和保养条件下，在其使用寿命期内应具有满意的性能，或者没有因乙方的行为或疏忽而产生的缺陷。在货物最终交付验收后不少于</w:t>
      </w:r>
      <w:r>
        <w:rPr>
          <w:rStyle w:val="16"/>
          <w:rFonts w:hint="eastAsia" w:ascii="宋体" w:hAnsi="宋体"/>
          <w:b/>
          <w:szCs w:val="21"/>
          <w:highlight w:val="none"/>
        </w:rPr>
        <w:t>【政府采购合同专用条款】</w:t>
      </w:r>
      <w:r>
        <w:rPr>
          <w:rStyle w:val="16"/>
          <w:rFonts w:hint="eastAsia" w:ascii="宋体" w:hAnsi="宋体"/>
          <w:szCs w:val="21"/>
          <w:highlight w:val="none"/>
        </w:rPr>
        <w:t>规定或乙方承诺（两者以较长的为准）的质量保证期内，本保证保持有效。</w:t>
      </w:r>
    </w:p>
    <w:p w14:paraId="5692CA15">
      <w:pPr>
        <w:pStyle w:val="26"/>
        <w:autoSpaceDE w:val="0"/>
        <w:autoSpaceDN w:val="0"/>
        <w:adjustRightInd w:val="0"/>
        <w:snapToGrid w:val="0"/>
        <w:spacing w:before="50" w:line="360" w:lineRule="auto"/>
        <w:ind w:firstLine="420" w:firstLineChars="200"/>
        <w:jc w:val="left"/>
        <w:outlineLvl w:val="9"/>
        <w:rPr>
          <w:rStyle w:val="16"/>
          <w:rFonts w:ascii="宋体" w:hAnsi="宋体"/>
          <w:szCs w:val="21"/>
          <w:highlight w:val="none"/>
        </w:rPr>
      </w:pPr>
      <w:r>
        <w:rPr>
          <w:rStyle w:val="16"/>
          <w:rFonts w:hint="eastAsia" w:ascii="宋体" w:hAnsi="宋体"/>
          <w:szCs w:val="21"/>
          <w:highlight w:val="none"/>
        </w:rPr>
        <w:t>（3）在质量保证期内所发现的缺陷，甲方应尽快以书面形式通知乙方。</w:t>
      </w:r>
    </w:p>
    <w:p w14:paraId="244B02A8">
      <w:pPr>
        <w:pStyle w:val="26"/>
        <w:autoSpaceDE w:val="0"/>
        <w:autoSpaceDN w:val="0"/>
        <w:adjustRightInd w:val="0"/>
        <w:snapToGrid w:val="0"/>
        <w:spacing w:before="50" w:line="360" w:lineRule="auto"/>
        <w:ind w:firstLine="420" w:firstLineChars="200"/>
        <w:jc w:val="left"/>
        <w:outlineLvl w:val="9"/>
        <w:rPr>
          <w:rStyle w:val="16"/>
          <w:rFonts w:ascii="宋体" w:hAnsi="宋体"/>
          <w:color w:val="000000"/>
          <w:szCs w:val="21"/>
          <w:highlight w:val="none"/>
        </w:rPr>
      </w:pPr>
      <w:r>
        <w:rPr>
          <w:rStyle w:val="16"/>
          <w:rFonts w:hint="eastAsia" w:ascii="宋体" w:hAnsi="宋体"/>
          <w:szCs w:val="21"/>
          <w:highlight w:val="none"/>
        </w:rPr>
        <w:t>（4）乙方收到通知后应在</w:t>
      </w:r>
      <w:r>
        <w:rPr>
          <w:rStyle w:val="16"/>
          <w:rFonts w:hint="eastAsia" w:ascii="宋体" w:hAnsi="宋体"/>
          <w:b/>
          <w:szCs w:val="21"/>
          <w:highlight w:val="none"/>
        </w:rPr>
        <w:t>【政府采购合同专用条款】</w:t>
      </w:r>
      <w:r>
        <w:rPr>
          <w:rStyle w:val="16"/>
          <w:rFonts w:hint="eastAsia" w:ascii="宋体" w:hAnsi="宋体"/>
          <w:szCs w:val="21"/>
          <w:highlight w:val="none"/>
        </w:rPr>
        <w:t>规定的响应时间内以合理的速度免费维修或更</w:t>
      </w:r>
      <w:r>
        <w:rPr>
          <w:rStyle w:val="16"/>
          <w:rFonts w:hint="eastAsia" w:ascii="宋体" w:hAnsi="宋体"/>
          <w:color w:val="000000"/>
          <w:szCs w:val="21"/>
          <w:highlight w:val="none"/>
        </w:rPr>
        <w:t>换有缺陷的货物或部件。</w:t>
      </w:r>
    </w:p>
    <w:p w14:paraId="7A779A19">
      <w:pPr>
        <w:pStyle w:val="26"/>
        <w:autoSpaceDE w:val="0"/>
        <w:autoSpaceDN w:val="0"/>
        <w:adjustRightInd w:val="0"/>
        <w:snapToGrid w:val="0"/>
        <w:spacing w:before="50" w:line="360" w:lineRule="auto"/>
        <w:ind w:firstLine="420" w:firstLineChars="200"/>
        <w:jc w:val="left"/>
        <w:outlineLvl w:val="9"/>
        <w:rPr>
          <w:rStyle w:val="16"/>
          <w:rFonts w:ascii="宋体" w:hAnsi="宋体"/>
          <w:color w:val="000000"/>
          <w:szCs w:val="21"/>
          <w:highlight w:val="none"/>
        </w:rPr>
      </w:pPr>
      <w:r>
        <w:rPr>
          <w:rStyle w:val="16"/>
          <w:rFonts w:hint="eastAsia" w:ascii="宋体" w:hAnsi="宋体"/>
          <w:color w:val="000000"/>
          <w:szCs w:val="21"/>
          <w:highlight w:val="none"/>
        </w:rPr>
        <w:t>（</w:t>
      </w:r>
      <w:r>
        <w:rPr>
          <w:rStyle w:val="16"/>
          <w:rFonts w:ascii="宋体" w:hAnsi="宋体"/>
          <w:color w:val="000000"/>
          <w:szCs w:val="21"/>
          <w:highlight w:val="none"/>
        </w:rPr>
        <w:t>5）在</w:t>
      </w:r>
      <w:r>
        <w:rPr>
          <w:rStyle w:val="16"/>
          <w:rFonts w:hint="eastAsia" w:ascii="宋体" w:hAnsi="宋体"/>
          <w:color w:val="000000"/>
          <w:szCs w:val="21"/>
          <w:highlight w:val="none"/>
        </w:rPr>
        <w:t>服务期内或货物的质量保证期内，如果服务或货物的质量或规格与合同不符，或证实服务或货物是有缺陷的，包括潜在的缺陷或使用不符合要求等，甲方可以根据本合同第</w:t>
      </w:r>
      <w:r>
        <w:rPr>
          <w:rStyle w:val="16"/>
          <w:rFonts w:ascii="宋体" w:hAnsi="宋体"/>
          <w:color w:val="000000"/>
          <w:szCs w:val="21"/>
          <w:highlight w:val="none"/>
        </w:rPr>
        <w:t>15.1条规定以书面形式向乙方提出补救措施或索赔。</w:t>
      </w:r>
    </w:p>
    <w:p w14:paraId="309CE559">
      <w:pPr>
        <w:pStyle w:val="26"/>
        <w:adjustRightInd w:val="0"/>
        <w:snapToGrid w:val="0"/>
        <w:spacing w:before="50" w:line="360" w:lineRule="auto"/>
        <w:ind w:firstLine="420" w:firstLineChars="200"/>
        <w:jc w:val="left"/>
        <w:outlineLvl w:val="9"/>
        <w:rPr>
          <w:rStyle w:val="16"/>
          <w:rFonts w:ascii="宋体" w:hAnsi="宋体"/>
          <w:b/>
          <w:color w:val="000000"/>
          <w:szCs w:val="21"/>
          <w:highlight w:val="none"/>
        </w:rPr>
      </w:pPr>
      <w:r>
        <w:rPr>
          <w:rStyle w:val="16"/>
          <w:rFonts w:hint="eastAsia" w:ascii="宋体" w:hAnsi="宋体"/>
          <w:color w:val="000000"/>
          <w:szCs w:val="21"/>
          <w:highlight w:val="none"/>
        </w:rPr>
        <w:t>（</w:t>
      </w:r>
      <w:r>
        <w:rPr>
          <w:rStyle w:val="16"/>
          <w:rFonts w:ascii="宋体" w:hAnsi="宋体"/>
          <w:color w:val="000000"/>
          <w:szCs w:val="21"/>
          <w:highlight w:val="none"/>
        </w:rPr>
        <w:t>6）乙方在约定的时间内未能弥补缺陷，甲方可采取必要的补救措施，但其风险和费用将由乙方承担，甲方根据合同规定对乙方行使的其他权利不受影响。</w:t>
      </w:r>
    </w:p>
    <w:p w14:paraId="43D6FB7D">
      <w:pPr>
        <w:pStyle w:val="26"/>
        <w:adjustRightInd w:val="0"/>
        <w:snapToGrid w:val="0"/>
        <w:spacing w:before="50" w:line="360" w:lineRule="auto"/>
        <w:jc w:val="left"/>
        <w:outlineLvl w:val="2"/>
        <w:rPr>
          <w:rStyle w:val="16"/>
          <w:rFonts w:ascii="宋体" w:hAnsi="宋体"/>
          <w:b/>
          <w:bCs/>
          <w:color w:val="000000"/>
          <w:sz w:val="24"/>
          <w:szCs w:val="24"/>
          <w:highlight w:val="none"/>
        </w:rPr>
      </w:pPr>
      <w:r>
        <w:rPr>
          <w:rStyle w:val="16"/>
          <w:rFonts w:ascii="宋体" w:hAnsi="宋体"/>
          <w:b/>
          <w:bCs/>
          <w:color w:val="000000"/>
          <w:sz w:val="24"/>
          <w:szCs w:val="24"/>
          <w:highlight w:val="none"/>
        </w:rPr>
        <w:t>10.权利瑕疵担保</w:t>
      </w:r>
    </w:p>
    <w:p w14:paraId="08FA9ADD">
      <w:pPr>
        <w:pStyle w:val="26"/>
        <w:autoSpaceDE w:val="0"/>
        <w:autoSpaceDN w:val="0"/>
        <w:adjustRightInd w:val="0"/>
        <w:snapToGrid w:val="0"/>
        <w:spacing w:before="50" w:line="360" w:lineRule="auto"/>
        <w:ind w:firstLine="420" w:firstLineChars="200"/>
        <w:jc w:val="left"/>
        <w:outlineLvl w:val="9"/>
        <w:rPr>
          <w:rStyle w:val="16"/>
          <w:rFonts w:ascii="宋体" w:hAnsi="宋体"/>
          <w:color w:val="000000"/>
          <w:szCs w:val="21"/>
          <w:highlight w:val="none"/>
        </w:rPr>
      </w:pPr>
      <w:r>
        <w:rPr>
          <w:rStyle w:val="16"/>
          <w:rFonts w:ascii="宋体" w:hAnsi="宋体"/>
          <w:color w:val="000000"/>
          <w:szCs w:val="21"/>
          <w:highlight w:val="none"/>
        </w:rPr>
        <w:t xml:space="preserve">10.1 </w:t>
      </w:r>
      <w:r>
        <w:rPr>
          <w:rStyle w:val="16"/>
          <w:rFonts w:hint="eastAsia" w:ascii="宋体" w:hAnsi="宋体"/>
          <w:color w:val="000000"/>
          <w:szCs w:val="21"/>
          <w:highlight w:val="none"/>
        </w:rPr>
        <w:t>乙方保证对其出售的服务和货物享有合法的权利。</w:t>
      </w:r>
    </w:p>
    <w:p w14:paraId="47EEE407">
      <w:pPr>
        <w:pStyle w:val="26"/>
        <w:autoSpaceDE w:val="0"/>
        <w:autoSpaceDN w:val="0"/>
        <w:adjustRightInd w:val="0"/>
        <w:snapToGrid w:val="0"/>
        <w:spacing w:before="50" w:line="360" w:lineRule="auto"/>
        <w:ind w:firstLine="420" w:firstLineChars="200"/>
        <w:jc w:val="left"/>
        <w:outlineLvl w:val="9"/>
        <w:rPr>
          <w:rStyle w:val="16"/>
          <w:rFonts w:ascii="宋体" w:hAnsi="宋体"/>
          <w:color w:val="000000"/>
          <w:szCs w:val="21"/>
          <w:highlight w:val="none"/>
        </w:rPr>
      </w:pPr>
      <w:r>
        <w:rPr>
          <w:rStyle w:val="16"/>
          <w:rFonts w:ascii="宋体" w:hAnsi="宋体"/>
          <w:color w:val="000000"/>
          <w:szCs w:val="21"/>
          <w:highlight w:val="none"/>
        </w:rPr>
        <w:t xml:space="preserve">10.2 </w:t>
      </w:r>
      <w:r>
        <w:rPr>
          <w:rStyle w:val="16"/>
          <w:rFonts w:hint="eastAsia" w:ascii="宋体" w:hAnsi="宋体"/>
          <w:color w:val="000000"/>
          <w:szCs w:val="21"/>
          <w:highlight w:val="none"/>
        </w:rPr>
        <w:t>乙方保证在其出售的服务和货物上不存在任何未曾向甲方透露的担保物权，如抵押权、质押权、留置权等。</w:t>
      </w:r>
    </w:p>
    <w:p w14:paraId="05FA99F3">
      <w:pPr>
        <w:pStyle w:val="26"/>
        <w:autoSpaceDE w:val="0"/>
        <w:autoSpaceDN w:val="0"/>
        <w:adjustRightInd w:val="0"/>
        <w:snapToGrid w:val="0"/>
        <w:spacing w:before="50" w:line="360" w:lineRule="auto"/>
        <w:ind w:firstLine="420" w:firstLineChars="200"/>
        <w:jc w:val="left"/>
        <w:outlineLvl w:val="9"/>
        <w:rPr>
          <w:rStyle w:val="16"/>
          <w:rFonts w:ascii="宋体" w:hAnsi="宋体"/>
          <w:szCs w:val="21"/>
          <w:highlight w:val="none"/>
        </w:rPr>
      </w:pPr>
      <w:r>
        <w:rPr>
          <w:rStyle w:val="16"/>
          <w:rFonts w:ascii="宋体" w:hAnsi="宋体"/>
          <w:color w:val="000000"/>
          <w:szCs w:val="21"/>
          <w:highlight w:val="none"/>
        </w:rPr>
        <w:t xml:space="preserve">10.3 </w:t>
      </w:r>
      <w:r>
        <w:rPr>
          <w:rStyle w:val="16"/>
          <w:rFonts w:hint="eastAsia" w:ascii="宋体" w:hAnsi="宋体"/>
          <w:color w:val="000000"/>
          <w:szCs w:val="21"/>
          <w:highlight w:val="none"/>
        </w:rPr>
        <w:t>如甲方使用该服务和货物构成上述侵权的</w:t>
      </w:r>
      <w:r>
        <w:rPr>
          <w:rStyle w:val="16"/>
          <w:rFonts w:hint="eastAsia" w:ascii="宋体" w:hAnsi="宋体"/>
          <w:szCs w:val="21"/>
          <w:highlight w:val="none"/>
        </w:rPr>
        <w:t>，则由乙方承担全部责任。</w:t>
      </w:r>
    </w:p>
    <w:p w14:paraId="7C435D2A">
      <w:pPr>
        <w:pStyle w:val="26"/>
        <w:autoSpaceDE w:val="0"/>
        <w:autoSpaceDN w:val="0"/>
        <w:adjustRightInd w:val="0"/>
        <w:snapToGrid w:val="0"/>
        <w:spacing w:before="50" w:line="360" w:lineRule="auto"/>
        <w:jc w:val="left"/>
        <w:outlineLvl w:val="2"/>
        <w:rPr>
          <w:rStyle w:val="16"/>
          <w:rFonts w:ascii="宋体" w:hAnsi="宋体"/>
          <w:b/>
          <w:bCs/>
          <w:sz w:val="24"/>
          <w:szCs w:val="24"/>
          <w:highlight w:val="none"/>
        </w:rPr>
      </w:pPr>
      <w:r>
        <w:rPr>
          <w:rStyle w:val="16"/>
          <w:rFonts w:hint="eastAsia" w:ascii="宋体" w:hAnsi="宋体"/>
          <w:b/>
          <w:bCs/>
          <w:sz w:val="24"/>
          <w:szCs w:val="24"/>
          <w:highlight w:val="none"/>
        </w:rPr>
        <w:t>11.知识产权保护</w:t>
      </w:r>
    </w:p>
    <w:p w14:paraId="752B1132">
      <w:pPr>
        <w:pStyle w:val="26"/>
        <w:autoSpaceDE w:val="0"/>
        <w:autoSpaceDN w:val="0"/>
        <w:adjustRightInd w:val="0"/>
        <w:snapToGrid w:val="0"/>
        <w:spacing w:before="50" w:line="360" w:lineRule="auto"/>
        <w:ind w:firstLine="420" w:firstLineChars="200"/>
        <w:jc w:val="left"/>
        <w:rPr>
          <w:rStyle w:val="16"/>
          <w:rFonts w:ascii="宋体" w:hAnsi="宋体"/>
          <w:szCs w:val="21"/>
          <w:highlight w:val="none"/>
        </w:rPr>
      </w:pPr>
      <w:r>
        <w:rPr>
          <w:rStyle w:val="16"/>
          <w:rFonts w:hint="eastAsia" w:ascii="宋体" w:hAnsi="宋体"/>
          <w:szCs w:val="21"/>
          <w:highlight w:val="none"/>
        </w:rPr>
        <w:t>11.1 乙方对其所销售的货物应当享有知识产权或经权利人合法授权，保证没有侵犯任何第三人的知识产权和商业秘密等权利。</w:t>
      </w:r>
    </w:p>
    <w:p w14:paraId="623423AE">
      <w:pPr>
        <w:pStyle w:val="26"/>
        <w:autoSpaceDE w:val="0"/>
        <w:autoSpaceDN w:val="0"/>
        <w:adjustRightInd w:val="0"/>
        <w:snapToGrid w:val="0"/>
        <w:spacing w:before="50" w:line="360" w:lineRule="auto"/>
        <w:ind w:firstLine="420" w:firstLineChars="200"/>
        <w:jc w:val="left"/>
        <w:rPr>
          <w:rStyle w:val="16"/>
          <w:rFonts w:ascii="宋体" w:hAnsi="宋体"/>
          <w:szCs w:val="21"/>
          <w:highlight w:val="none"/>
        </w:rPr>
      </w:pPr>
      <w:r>
        <w:rPr>
          <w:rStyle w:val="16"/>
          <w:rFonts w:hint="eastAsia" w:ascii="宋体" w:hAnsi="宋体"/>
          <w:szCs w:val="21"/>
          <w:highlight w:val="none"/>
        </w:rPr>
        <w:t>11.2 甲方使用乙方提供的货物对第三人构成侵权的，应当由乙方承担全部法律责任，给甲方造成损害的，乙方应当承担赔偿责任。</w:t>
      </w:r>
    </w:p>
    <w:p w14:paraId="3FAA0165">
      <w:pPr>
        <w:pStyle w:val="26"/>
        <w:autoSpaceDE w:val="0"/>
        <w:autoSpaceDN w:val="0"/>
        <w:adjustRightInd w:val="0"/>
        <w:snapToGrid w:val="0"/>
        <w:spacing w:before="50" w:line="360" w:lineRule="auto"/>
        <w:ind w:firstLine="420" w:firstLineChars="200"/>
        <w:jc w:val="left"/>
        <w:rPr>
          <w:rStyle w:val="16"/>
          <w:rFonts w:ascii="宋体" w:hAnsi="宋体"/>
          <w:szCs w:val="21"/>
          <w:highlight w:val="none"/>
        </w:rPr>
      </w:pPr>
      <w:r>
        <w:rPr>
          <w:rStyle w:val="16"/>
          <w:rFonts w:hint="eastAsia" w:ascii="宋体" w:hAnsi="宋体"/>
          <w:szCs w:val="21"/>
          <w:highlight w:val="none"/>
        </w:rPr>
        <w:t>11.3 甲方委托乙方开发的产品，甲方享有知识产权，未经甲方许可不得转让任何第三人。</w:t>
      </w:r>
    </w:p>
    <w:p w14:paraId="75E8E721">
      <w:pPr>
        <w:pStyle w:val="26"/>
        <w:autoSpaceDE w:val="0"/>
        <w:autoSpaceDN w:val="0"/>
        <w:adjustRightInd w:val="0"/>
        <w:snapToGrid w:val="0"/>
        <w:spacing w:before="50" w:line="360" w:lineRule="auto"/>
        <w:jc w:val="left"/>
        <w:outlineLvl w:val="2"/>
        <w:rPr>
          <w:rStyle w:val="16"/>
          <w:rFonts w:ascii="宋体" w:hAnsi="宋体"/>
          <w:b/>
          <w:bCs/>
          <w:sz w:val="24"/>
          <w:szCs w:val="24"/>
          <w:highlight w:val="none"/>
        </w:rPr>
      </w:pPr>
      <w:r>
        <w:rPr>
          <w:rStyle w:val="16"/>
          <w:rFonts w:hint="eastAsia" w:ascii="宋体" w:hAnsi="宋体"/>
          <w:b/>
          <w:bCs/>
          <w:sz w:val="24"/>
          <w:szCs w:val="24"/>
          <w:highlight w:val="none"/>
        </w:rPr>
        <w:t>12.保密义务</w:t>
      </w:r>
    </w:p>
    <w:p w14:paraId="19309D3F">
      <w:pPr>
        <w:pStyle w:val="26"/>
        <w:autoSpaceDE w:val="0"/>
        <w:autoSpaceDN w:val="0"/>
        <w:adjustRightInd w:val="0"/>
        <w:snapToGrid w:val="0"/>
        <w:spacing w:before="50" w:line="360" w:lineRule="auto"/>
        <w:ind w:firstLine="420" w:firstLineChars="200"/>
        <w:jc w:val="left"/>
        <w:rPr>
          <w:rStyle w:val="16"/>
          <w:rFonts w:ascii="宋体" w:hAnsi="宋体"/>
          <w:szCs w:val="21"/>
          <w:highlight w:val="none"/>
        </w:rPr>
      </w:pPr>
      <w:r>
        <w:rPr>
          <w:rStyle w:val="16"/>
          <w:rFonts w:hint="eastAsia" w:ascii="宋体" w:hAnsi="宋体"/>
          <w:szCs w:val="21"/>
          <w:highlight w:val="none"/>
        </w:rPr>
        <w:t>12.1 甲、乙双方在采购和履行合同过程中所获悉的对方属于保密的内容，双方均有保密义务。</w:t>
      </w:r>
    </w:p>
    <w:p w14:paraId="492A79EF">
      <w:pPr>
        <w:pStyle w:val="26"/>
        <w:autoSpaceDE w:val="0"/>
        <w:autoSpaceDN w:val="0"/>
        <w:adjustRightInd w:val="0"/>
        <w:snapToGrid w:val="0"/>
        <w:spacing w:before="50" w:line="360" w:lineRule="auto"/>
        <w:jc w:val="left"/>
        <w:outlineLvl w:val="2"/>
        <w:rPr>
          <w:rStyle w:val="16"/>
          <w:rFonts w:ascii="宋体" w:hAnsi="宋体"/>
          <w:b/>
          <w:bCs/>
          <w:sz w:val="24"/>
          <w:szCs w:val="24"/>
          <w:highlight w:val="none"/>
        </w:rPr>
      </w:pPr>
      <w:r>
        <w:rPr>
          <w:rStyle w:val="16"/>
          <w:rFonts w:hint="eastAsia" w:ascii="宋体" w:hAnsi="宋体"/>
          <w:b/>
          <w:bCs/>
          <w:sz w:val="24"/>
          <w:szCs w:val="24"/>
          <w:highlight w:val="none"/>
        </w:rPr>
        <w:t>13.合同价款支付</w:t>
      </w:r>
    </w:p>
    <w:p w14:paraId="77C69AFD">
      <w:pPr>
        <w:pStyle w:val="26"/>
        <w:adjustRightInd w:val="0"/>
        <w:snapToGrid w:val="0"/>
        <w:spacing w:before="50" w:line="360" w:lineRule="auto"/>
        <w:ind w:firstLine="420" w:firstLineChars="200"/>
        <w:jc w:val="left"/>
        <w:rPr>
          <w:rStyle w:val="16"/>
          <w:rFonts w:ascii="宋体" w:hAnsi="宋体"/>
          <w:szCs w:val="21"/>
          <w:highlight w:val="none"/>
        </w:rPr>
      </w:pPr>
      <w:r>
        <w:rPr>
          <w:rStyle w:val="16"/>
          <w:rFonts w:hint="eastAsia" w:ascii="宋体" w:hAnsi="宋体"/>
          <w:szCs w:val="21"/>
          <w:highlight w:val="none"/>
        </w:rPr>
        <w:t>13.1验收合格后，乙方出具正规发票给甲方，凭甲方开具的《政府采购合同验收报告单》办理合同价</w:t>
      </w:r>
      <w:r>
        <w:rPr>
          <w:rStyle w:val="16"/>
          <w:rFonts w:hint="eastAsia" w:ascii="宋体" w:hAnsi="宋体"/>
          <w:bCs/>
          <w:szCs w:val="21"/>
          <w:highlight w:val="none"/>
        </w:rPr>
        <w:t>款</w:t>
      </w:r>
      <w:r>
        <w:rPr>
          <w:rStyle w:val="16"/>
          <w:rFonts w:hint="eastAsia" w:ascii="宋体" w:hAnsi="宋体"/>
          <w:szCs w:val="21"/>
          <w:highlight w:val="none"/>
        </w:rPr>
        <w:t>结算手续。</w:t>
      </w:r>
    </w:p>
    <w:p w14:paraId="02CE5CE8">
      <w:pPr>
        <w:pStyle w:val="26"/>
        <w:autoSpaceDE w:val="0"/>
        <w:autoSpaceDN w:val="0"/>
        <w:adjustRightInd w:val="0"/>
        <w:snapToGrid w:val="0"/>
        <w:spacing w:before="50" w:line="360" w:lineRule="auto"/>
        <w:ind w:firstLine="420" w:firstLineChars="200"/>
        <w:jc w:val="left"/>
        <w:rPr>
          <w:rStyle w:val="16"/>
          <w:rFonts w:ascii="宋体" w:hAnsi="宋体"/>
          <w:szCs w:val="21"/>
          <w:highlight w:val="none"/>
        </w:rPr>
      </w:pPr>
      <w:r>
        <w:rPr>
          <w:rStyle w:val="16"/>
          <w:rFonts w:hint="eastAsia" w:ascii="宋体" w:hAnsi="宋体"/>
          <w:szCs w:val="21"/>
          <w:highlight w:val="none"/>
        </w:rPr>
        <w:t>13.2 合同价款构成中应当由财政支付的部分，甲方应当在服务和货物验收合格后的十五个工作日内向国库管理部门申请支付，经国库管理部门审核后直接支付给乙方。</w:t>
      </w:r>
    </w:p>
    <w:p w14:paraId="2788F3EA">
      <w:pPr>
        <w:pStyle w:val="26"/>
        <w:adjustRightInd w:val="0"/>
        <w:snapToGrid w:val="0"/>
        <w:spacing w:before="50" w:line="360" w:lineRule="auto"/>
        <w:ind w:firstLine="420" w:firstLineChars="200"/>
        <w:jc w:val="left"/>
        <w:rPr>
          <w:rStyle w:val="16"/>
          <w:rFonts w:ascii="宋体" w:hAnsi="宋体"/>
          <w:szCs w:val="21"/>
          <w:highlight w:val="none"/>
        </w:rPr>
      </w:pPr>
      <w:r>
        <w:rPr>
          <w:rStyle w:val="16"/>
          <w:rFonts w:hint="eastAsia" w:ascii="宋体" w:hAnsi="宋体"/>
          <w:szCs w:val="21"/>
          <w:highlight w:val="none"/>
        </w:rPr>
        <w:t>13.3 合同价款构成中应当由甲方自行支付的部分，甲方应当在服务和货物验收合格后</w:t>
      </w:r>
      <w:r>
        <w:rPr>
          <w:rStyle w:val="16"/>
          <w:rFonts w:hint="eastAsia" w:ascii="宋体" w:hAnsi="宋体"/>
          <w:szCs w:val="21"/>
          <w:highlight w:val="none"/>
          <w:lang w:eastAsia="zh-CN"/>
        </w:rPr>
        <w:t>按规定</w:t>
      </w:r>
      <w:r>
        <w:rPr>
          <w:rStyle w:val="16"/>
          <w:rFonts w:hint="eastAsia" w:ascii="宋体" w:hAnsi="宋体"/>
          <w:szCs w:val="21"/>
          <w:highlight w:val="none"/>
        </w:rPr>
        <w:t>支付。</w:t>
      </w:r>
    </w:p>
    <w:p w14:paraId="2CBAD936">
      <w:pPr>
        <w:pStyle w:val="26"/>
        <w:adjustRightInd w:val="0"/>
        <w:snapToGrid w:val="0"/>
        <w:spacing w:before="50" w:line="360" w:lineRule="auto"/>
        <w:ind w:firstLine="420" w:firstLineChars="200"/>
        <w:jc w:val="left"/>
        <w:rPr>
          <w:rStyle w:val="16"/>
          <w:rFonts w:ascii="宋体" w:hAnsi="宋体"/>
          <w:szCs w:val="21"/>
          <w:highlight w:val="none"/>
        </w:rPr>
      </w:pPr>
      <w:r>
        <w:rPr>
          <w:rStyle w:val="16"/>
          <w:rFonts w:hint="eastAsia" w:ascii="宋体" w:hAnsi="宋体"/>
          <w:szCs w:val="21"/>
          <w:highlight w:val="none"/>
        </w:rPr>
        <w:t>13.4支付合同价</w:t>
      </w:r>
      <w:r>
        <w:rPr>
          <w:rStyle w:val="16"/>
          <w:rFonts w:hint="eastAsia" w:ascii="宋体" w:hAnsi="宋体"/>
          <w:bCs/>
          <w:szCs w:val="21"/>
          <w:highlight w:val="none"/>
        </w:rPr>
        <w:t>款</w:t>
      </w:r>
      <w:r>
        <w:rPr>
          <w:rStyle w:val="16"/>
          <w:rFonts w:hint="eastAsia" w:ascii="宋体" w:hAnsi="宋体"/>
          <w:szCs w:val="21"/>
          <w:highlight w:val="none"/>
        </w:rPr>
        <w:t>时，一律不向乙方以外的任何第三方办理付款手续。开户行和账号以签订的政府采购合同为准，如果乙方要求变更，则乙方必须提供加盖了财务专用章、法定代表人签字的证明文件，报经甲方审查同意。</w:t>
      </w:r>
    </w:p>
    <w:p w14:paraId="1F49BC11">
      <w:pPr>
        <w:pStyle w:val="26"/>
        <w:autoSpaceDE w:val="0"/>
        <w:autoSpaceDN w:val="0"/>
        <w:adjustRightInd w:val="0"/>
        <w:snapToGrid w:val="0"/>
        <w:spacing w:before="50" w:line="360" w:lineRule="auto"/>
        <w:ind w:firstLine="420" w:firstLineChars="200"/>
        <w:jc w:val="left"/>
        <w:rPr>
          <w:rStyle w:val="16"/>
          <w:rFonts w:ascii="宋体" w:hAnsi="宋体"/>
          <w:szCs w:val="21"/>
          <w:highlight w:val="none"/>
        </w:rPr>
      </w:pPr>
      <w:r>
        <w:rPr>
          <w:rStyle w:val="16"/>
          <w:rFonts w:hint="eastAsia" w:ascii="宋体" w:hAnsi="宋体"/>
          <w:szCs w:val="21"/>
          <w:highlight w:val="none"/>
        </w:rPr>
        <w:t>13.5 合同价款支付方式</w:t>
      </w:r>
      <w:r>
        <w:rPr>
          <w:rStyle w:val="16"/>
          <w:rFonts w:hint="eastAsia" w:ascii="宋体" w:hAnsi="宋体"/>
          <w:bCs/>
          <w:szCs w:val="21"/>
          <w:highlight w:val="none"/>
        </w:rPr>
        <w:t>和条件在</w:t>
      </w:r>
      <w:r>
        <w:rPr>
          <w:rStyle w:val="16"/>
          <w:rFonts w:hint="eastAsia" w:ascii="宋体" w:hAnsi="宋体"/>
          <w:b/>
          <w:szCs w:val="21"/>
          <w:highlight w:val="none"/>
        </w:rPr>
        <w:t>【政府采购合同专用条款】</w:t>
      </w:r>
      <w:r>
        <w:rPr>
          <w:rStyle w:val="16"/>
          <w:rFonts w:hint="eastAsia" w:ascii="宋体" w:hAnsi="宋体"/>
          <w:szCs w:val="21"/>
          <w:highlight w:val="none"/>
        </w:rPr>
        <w:t>中另有规定。</w:t>
      </w:r>
    </w:p>
    <w:p w14:paraId="3875529B">
      <w:pPr>
        <w:pStyle w:val="26"/>
        <w:autoSpaceDE w:val="0"/>
        <w:autoSpaceDN w:val="0"/>
        <w:adjustRightInd w:val="0"/>
        <w:snapToGrid w:val="0"/>
        <w:spacing w:before="50" w:line="360" w:lineRule="auto"/>
        <w:jc w:val="left"/>
        <w:outlineLvl w:val="2"/>
        <w:rPr>
          <w:rStyle w:val="16"/>
          <w:rFonts w:ascii="宋体" w:hAnsi="宋体"/>
          <w:b/>
          <w:sz w:val="24"/>
          <w:szCs w:val="24"/>
          <w:highlight w:val="none"/>
        </w:rPr>
      </w:pPr>
      <w:r>
        <w:rPr>
          <w:rStyle w:val="16"/>
          <w:rFonts w:hint="eastAsia" w:ascii="宋体" w:hAnsi="宋体"/>
          <w:b/>
          <w:bCs/>
          <w:sz w:val="24"/>
          <w:szCs w:val="24"/>
          <w:highlight w:val="none"/>
        </w:rPr>
        <w:t>14.</w:t>
      </w:r>
      <w:r>
        <w:rPr>
          <w:rStyle w:val="16"/>
          <w:rFonts w:hint="eastAsia" w:ascii="Times New Roman" w:hAnsi="Times New Roman"/>
          <w:b/>
          <w:sz w:val="24"/>
          <w:szCs w:val="24"/>
          <w:highlight w:val="none"/>
        </w:rPr>
        <w:t>乙方应提供的</w:t>
      </w:r>
      <w:r>
        <w:rPr>
          <w:rStyle w:val="16"/>
          <w:rFonts w:hint="eastAsia" w:ascii="宋体" w:hAnsi="宋体"/>
          <w:b/>
          <w:sz w:val="24"/>
          <w:szCs w:val="24"/>
          <w:highlight w:val="none"/>
        </w:rPr>
        <w:t>服务</w:t>
      </w:r>
    </w:p>
    <w:p w14:paraId="0BACA2B8">
      <w:pPr>
        <w:pStyle w:val="26"/>
        <w:autoSpaceDE w:val="0"/>
        <w:autoSpaceDN w:val="0"/>
        <w:adjustRightInd w:val="0"/>
        <w:snapToGrid w:val="0"/>
        <w:spacing w:before="50" w:line="360" w:lineRule="auto"/>
        <w:ind w:firstLine="420" w:firstLineChars="200"/>
        <w:jc w:val="left"/>
        <w:outlineLvl w:val="9"/>
        <w:rPr>
          <w:rStyle w:val="16"/>
          <w:rFonts w:ascii="宋体" w:hAnsi="宋体"/>
          <w:color w:val="000000"/>
          <w:szCs w:val="21"/>
          <w:highlight w:val="none"/>
        </w:rPr>
      </w:pPr>
      <w:r>
        <w:rPr>
          <w:rStyle w:val="16"/>
          <w:rFonts w:ascii="宋体" w:hAnsi="宋体"/>
          <w:color w:val="000000"/>
          <w:szCs w:val="21"/>
          <w:highlight w:val="none"/>
        </w:rPr>
        <w:t>14.1乙方应向甲方按</w:t>
      </w:r>
      <w:r>
        <w:rPr>
          <w:rStyle w:val="16"/>
          <w:rFonts w:hint="eastAsia" w:ascii="宋体" w:hAnsi="宋体"/>
          <w:color w:val="000000"/>
          <w:szCs w:val="21"/>
          <w:highlight w:val="none"/>
          <w:lang w:eastAsia="zh-CN"/>
        </w:rPr>
        <w:t>磋商文件</w:t>
      </w:r>
      <w:r>
        <w:rPr>
          <w:rStyle w:val="16"/>
          <w:rFonts w:ascii="宋体" w:hAnsi="宋体"/>
          <w:color w:val="000000"/>
          <w:szCs w:val="21"/>
          <w:highlight w:val="none"/>
        </w:rPr>
        <w:t>要求及国家或行业服务标准提供服务。</w:t>
      </w:r>
    </w:p>
    <w:p w14:paraId="0C6F9543">
      <w:pPr>
        <w:pStyle w:val="26"/>
        <w:autoSpaceDE w:val="0"/>
        <w:autoSpaceDN w:val="0"/>
        <w:adjustRightInd w:val="0"/>
        <w:snapToGrid w:val="0"/>
        <w:spacing w:before="50" w:line="360" w:lineRule="auto"/>
        <w:ind w:firstLine="420" w:firstLineChars="200"/>
        <w:jc w:val="left"/>
        <w:outlineLvl w:val="9"/>
        <w:rPr>
          <w:rStyle w:val="16"/>
          <w:rFonts w:ascii="宋体" w:hAnsi="宋体"/>
          <w:szCs w:val="21"/>
          <w:highlight w:val="none"/>
        </w:rPr>
      </w:pPr>
      <w:r>
        <w:rPr>
          <w:rStyle w:val="16"/>
          <w:rFonts w:hint="eastAsia" w:ascii="宋体" w:hAnsi="宋体"/>
          <w:szCs w:val="21"/>
          <w:highlight w:val="none"/>
        </w:rPr>
        <w:t>14.2乙方应向甲方提交所提供货物的技术文件，包括相应的中文技术文件，如：产品目录、图纸、操作手册、使用说明、维护手册或服务指南。这些文件应包装好随同货物一起发运。</w:t>
      </w:r>
    </w:p>
    <w:p w14:paraId="787BA5C5">
      <w:pPr>
        <w:pStyle w:val="26"/>
        <w:autoSpaceDE w:val="0"/>
        <w:autoSpaceDN w:val="0"/>
        <w:adjustRightInd w:val="0"/>
        <w:snapToGrid w:val="0"/>
        <w:spacing w:before="50" w:line="360" w:lineRule="auto"/>
        <w:ind w:firstLine="420" w:firstLineChars="200"/>
        <w:jc w:val="left"/>
        <w:outlineLvl w:val="9"/>
        <w:rPr>
          <w:rStyle w:val="16"/>
          <w:rFonts w:ascii="宋体" w:hAnsi="宋体"/>
          <w:szCs w:val="21"/>
          <w:highlight w:val="none"/>
        </w:rPr>
      </w:pPr>
      <w:r>
        <w:rPr>
          <w:rStyle w:val="16"/>
          <w:rFonts w:hint="eastAsia" w:ascii="宋体" w:hAnsi="宋体"/>
          <w:szCs w:val="21"/>
          <w:highlight w:val="none"/>
        </w:rPr>
        <w:t>14.2.1乙方还应提供下列服务：</w:t>
      </w:r>
    </w:p>
    <w:p w14:paraId="5AF48FFB">
      <w:pPr>
        <w:pStyle w:val="26"/>
        <w:autoSpaceDE w:val="0"/>
        <w:autoSpaceDN w:val="0"/>
        <w:adjustRightInd w:val="0"/>
        <w:snapToGrid w:val="0"/>
        <w:spacing w:before="50" w:line="360" w:lineRule="auto"/>
        <w:ind w:firstLine="420" w:firstLineChars="200"/>
        <w:jc w:val="left"/>
        <w:outlineLvl w:val="9"/>
        <w:rPr>
          <w:rStyle w:val="16"/>
          <w:rFonts w:ascii="宋体" w:hAnsi="宋体"/>
          <w:szCs w:val="21"/>
          <w:highlight w:val="none"/>
        </w:rPr>
      </w:pPr>
      <w:r>
        <w:rPr>
          <w:rStyle w:val="16"/>
          <w:rFonts w:hint="eastAsia" w:ascii="宋体" w:hAnsi="宋体"/>
          <w:szCs w:val="21"/>
          <w:highlight w:val="none"/>
        </w:rPr>
        <w:t>（1）货物的现场移动、安装、调试、启动监督及技术支持；</w:t>
      </w:r>
    </w:p>
    <w:p w14:paraId="26327F4B">
      <w:pPr>
        <w:pStyle w:val="26"/>
        <w:autoSpaceDE w:val="0"/>
        <w:autoSpaceDN w:val="0"/>
        <w:adjustRightInd w:val="0"/>
        <w:snapToGrid w:val="0"/>
        <w:spacing w:before="50" w:line="360" w:lineRule="auto"/>
        <w:ind w:firstLine="420" w:firstLineChars="200"/>
        <w:jc w:val="left"/>
        <w:outlineLvl w:val="9"/>
        <w:rPr>
          <w:rStyle w:val="16"/>
          <w:rFonts w:ascii="宋体" w:hAnsi="宋体"/>
          <w:szCs w:val="21"/>
          <w:highlight w:val="none"/>
        </w:rPr>
      </w:pPr>
      <w:r>
        <w:rPr>
          <w:rStyle w:val="16"/>
          <w:rFonts w:hint="eastAsia" w:ascii="宋体" w:hAnsi="宋体"/>
          <w:szCs w:val="21"/>
          <w:highlight w:val="none"/>
        </w:rPr>
        <w:t>（2）提供货物组装和维修所需的专用工具和辅助材料；</w:t>
      </w:r>
    </w:p>
    <w:p w14:paraId="0B9B875C">
      <w:pPr>
        <w:pStyle w:val="26"/>
        <w:autoSpaceDE w:val="0"/>
        <w:autoSpaceDN w:val="0"/>
        <w:adjustRightInd w:val="0"/>
        <w:snapToGrid w:val="0"/>
        <w:spacing w:before="50" w:line="360" w:lineRule="auto"/>
        <w:ind w:firstLine="420" w:firstLineChars="200"/>
        <w:jc w:val="left"/>
        <w:outlineLvl w:val="9"/>
        <w:rPr>
          <w:rStyle w:val="16"/>
          <w:rFonts w:ascii="宋体" w:hAnsi="宋体"/>
          <w:szCs w:val="21"/>
          <w:highlight w:val="none"/>
        </w:rPr>
      </w:pPr>
      <w:r>
        <w:rPr>
          <w:rStyle w:val="16"/>
          <w:rFonts w:hint="eastAsia" w:ascii="宋体" w:hAnsi="宋体"/>
          <w:szCs w:val="21"/>
          <w:highlight w:val="none"/>
        </w:rPr>
        <w:t>（3）在合同各方商定的一定期限内对所有的货物实施运行监督、维修，但前提条件是该服务并不能免除乙方在质量保证期内所承担的义务；</w:t>
      </w:r>
    </w:p>
    <w:p w14:paraId="440788BE">
      <w:pPr>
        <w:pStyle w:val="26"/>
        <w:autoSpaceDE w:val="0"/>
        <w:autoSpaceDN w:val="0"/>
        <w:adjustRightInd w:val="0"/>
        <w:snapToGrid w:val="0"/>
        <w:spacing w:before="50" w:line="360" w:lineRule="auto"/>
        <w:ind w:firstLine="420" w:firstLineChars="200"/>
        <w:jc w:val="left"/>
        <w:outlineLvl w:val="9"/>
        <w:rPr>
          <w:rStyle w:val="16"/>
          <w:rFonts w:ascii="宋体" w:hAnsi="宋体"/>
          <w:szCs w:val="21"/>
          <w:highlight w:val="none"/>
        </w:rPr>
      </w:pPr>
      <w:r>
        <w:rPr>
          <w:rStyle w:val="16"/>
          <w:rFonts w:hint="eastAsia" w:ascii="宋体" w:hAnsi="宋体"/>
          <w:szCs w:val="21"/>
          <w:highlight w:val="none"/>
        </w:rPr>
        <w:t>（4）在制造商或项目现场就货物的安装、启动、运营、维护对甲方操作人员进行培训；</w:t>
      </w:r>
    </w:p>
    <w:p w14:paraId="5B4477A2">
      <w:pPr>
        <w:pStyle w:val="26"/>
        <w:autoSpaceDE w:val="0"/>
        <w:autoSpaceDN w:val="0"/>
        <w:adjustRightInd w:val="0"/>
        <w:snapToGrid w:val="0"/>
        <w:spacing w:before="50" w:line="360" w:lineRule="auto"/>
        <w:ind w:firstLine="420" w:firstLineChars="200"/>
        <w:jc w:val="left"/>
        <w:outlineLvl w:val="9"/>
        <w:rPr>
          <w:rStyle w:val="16"/>
          <w:rFonts w:ascii="宋体" w:hAnsi="宋体"/>
          <w:szCs w:val="21"/>
          <w:highlight w:val="none"/>
        </w:rPr>
      </w:pPr>
      <w:r>
        <w:rPr>
          <w:rStyle w:val="16"/>
          <w:rFonts w:hint="eastAsia" w:ascii="宋体" w:hAnsi="宋体"/>
          <w:szCs w:val="21"/>
          <w:highlight w:val="none"/>
        </w:rPr>
        <w:t>（5）</w:t>
      </w:r>
      <w:r>
        <w:rPr>
          <w:rStyle w:val="16"/>
          <w:rFonts w:hint="eastAsia" w:ascii="宋体" w:hAnsi="宋体"/>
          <w:b/>
          <w:szCs w:val="21"/>
          <w:highlight w:val="none"/>
        </w:rPr>
        <w:t>【政府采购合同专用条款】</w:t>
      </w:r>
      <w:r>
        <w:rPr>
          <w:rStyle w:val="16"/>
          <w:rFonts w:hint="eastAsia" w:ascii="宋体" w:hAnsi="宋体"/>
          <w:szCs w:val="21"/>
          <w:highlight w:val="none"/>
        </w:rPr>
        <w:t>规定由乙方提供的其他服务。</w:t>
      </w:r>
    </w:p>
    <w:p w14:paraId="635FDB90">
      <w:pPr>
        <w:pStyle w:val="26"/>
        <w:autoSpaceDE w:val="0"/>
        <w:autoSpaceDN w:val="0"/>
        <w:adjustRightInd w:val="0"/>
        <w:snapToGrid w:val="0"/>
        <w:spacing w:before="50" w:line="360" w:lineRule="auto"/>
        <w:ind w:firstLine="420" w:firstLineChars="200"/>
        <w:jc w:val="left"/>
        <w:outlineLvl w:val="9"/>
        <w:rPr>
          <w:rStyle w:val="16"/>
          <w:rFonts w:ascii="宋体" w:hAnsi="宋体"/>
          <w:szCs w:val="21"/>
          <w:highlight w:val="none"/>
        </w:rPr>
      </w:pPr>
      <w:r>
        <w:rPr>
          <w:rStyle w:val="16"/>
          <w:rFonts w:hint="eastAsia" w:ascii="宋体" w:hAnsi="宋体"/>
          <w:szCs w:val="21"/>
          <w:highlight w:val="none"/>
        </w:rPr>
        <w:t>14.3 乙方提供的服务的费用应包含在合同价款中，甲方不再另行支付。</w:t>
      </w:r>
    </w:p>
    <w:p w14:paraId="2AB2A4CB">
      <w:pPr>
        <w:pStyle w:val="26"/>
        <w:adjustRightInd w:val="0"/>
        <w:snapToGrid w:val="0"/>
        <w:spacing w:before="50" w:line="360" w:lineRule="auto"/>
        <w:jc w:val="left"/>
        <w:outlineLvl w:val="2"/>
        <w:rPr>
          <w:rStyle w:val="16"/>
          <w:rFonts w:ascii="宋体" w:hAnsi="宋体"/>
          <w:b/>
          <w:bCs/>
          <w:sz w:val="24"/>
          <w:szCs w:val="24"/>
          <w:highlight w:val="none"/>
        </w:rPr>
      </w:pPr>
      <w:r>
        <w:rPr>
          <w:rStyle w:val="16"/>
          <w:rFonts w:hint="eastAsia" w:ascii="宋体" w:hAnsi="宋体"/>
          <w:b/>
          <w:bCs/>
          <w:sz w:val="24"/>
          <w:szCs w:val="24"/>
          <w:highlight w:val="none"/>
        </w:rPr>
        <w:t>15.违约责任</w:t>
      </w:r>
    </w:p>
    <w:p w14:paraId="70C84008">
      <w:pPr>
        <w:pStyle w:val="26"/>
        <w:adjustRightInd w:val="0"/>
        <w:snapToGrid w:val="0"/>
        <w:spacing w:before="50" w:line="360" w:lineRule="auto"/>
        <w:ind w:firstLine="420" w:firstLineChars="200"/>
        <w:jc w:val="left"/>
        <w:outlineLvl w:val="9"/>
        <w:rPr>
          <w:rStyle w:val="16"/>
          <w:rFonts w:ascii="宋体" w:hAnsi="宋体"/>
          <w:bCs/>
          <w:szCs w:val="21"/>
          <w:highlight w:val="none"/>
        </w:rPr>
      </w:pPr>
      <w:r>
        <w:rPr>
          <w:rStyle w:val="16"/>
          <w:rFonts w:hint="eastAsia" w:ascii="宋体" w:hAnsi="宋体"/>
          <w:bCs/>
          <w:szCs w:val="21"/>
          <w:highlight w:val="none"/>
        </w:rPr>
        <w:t>15.1质量瑕疵的补救措施和索赔</w:t>
      </w:r>
    </w:p>
    <w:p w14:paraId="1C98306E">
      <w:pPr>
        <w:pStyle w:val="26"/>
        <w:autoSpaceDE w:val="0"/>
        <w:autoSpaceDN w:val="0"/>
        <w:adjustRightInd w:val="0"/>
        <w:snapToGrid w:val="0"/>
        <w:spacing w:before="50" w:line="360" w:lineRule="auto"/>
        <w:ind w:firstLine="420" w:firstLineChars="200"/>
        <w:jc w:val="left"/>
        <w:outlineLvl w:val="9"/>
        <w:rPr>
          <w:rStyle w:val="16"/>
          <w:rFonts w:ascii="宋体" w:hAnsi="宋体"/>
          <w:szCs w:val="21"/>
          <w:highlight w:val="none"/>
        </w:rPr>
      </w:pPr>
      <w:r>
        <w:rPr>
          <w:rStyle w:val="16"/>
          <w:rFonts w:hint="eastAsia" w:ascii="宋体" w:hAnsi="宋体"/>
          <w:szCs w:val="21"/>
          <w:highlight w:val="none"/>
        </w:rPr>
        <w:t>（1）如果乙方提供的服务或货物产品不符合质量标准或存在产品质量缺陷，而甲方在合同条款第9条或合同的其他条款规定的检验、安装、调试、验收和质量保证期内，根据法定质量检测部门出具的检验证书向乙方提出了索赔，乙方应按照甲方同意的下列一种或几种方式结合起来解决索赔事宜：</w:t>
      </w:r>
    </w:p>
    <w:p w14:paraId="4A4D850D">
      <w:pPr>
        <w:pStyle w:val="26"/>
        <w:autoSpaceDE w:val="0"/>
        <w:autoSpaceDN w:val="0"/>
        <w:adjustRightInd w:val="0"/>
        <w:snapToGrid w:val="0"/>
        <w:spacing w:before="50" w:line="360" w:lineRule="auto"/>
        <w:ind w:firstLine="420" w:firstLineChars="200"/>
        <w:jc w:val="left"/>
        <w:outlineLvl w:val="9"/>
        <w:rPr>
          <w:rStyle w:val="16"/>
          <w:rFonts w:ascii="宋体" w:hAnsi="宋体"/>
          <w:szCs w:val="21"/>
          <w:highlight w:val="none"/>
        </w:rPr>
      </w:pPr>
      <w:r>
        <w:rPr>
          <w:rStyle w:val="16"/>
          <w:rFonts w:hint="eastAsia" w:ascii="宋体" w:hAnsi="宋体"/>
          <w:szCs w:val="21"/>
          <w:highlight w:val="none"/>
        </w:rPr>
        <w:t>①乙方同意解除服务或货物退货并将货款退还给甲方，由此发生的一切费用和损失由乙方承担。</w:t>
      </w:r>
    </w:p>
    <w:p w14:paraId="1D92E0E0">
      <w:pPr>
        <w:pStyle w:val="26"/>
        <w:autoSpaceDE w:val="0"/>
        <w:autoSpaceDN w:val="0"/>
        <w:adjustRightInd w:val="0"/>
        <w:snapToGrid w:val="0"/>
        <w:spacing w:before="50" w:line="360" w:lineRule="auto"/>
        <w:ind w:firstLine="420" w:firstLineChars="200"/>
        <w:jc w:val="left"/>
        <w:outlineLvl w:val="9"/>
        <w:rPr>
          <w:rStyle w:val="16"/>
          <w:rFonts w:ascii="宋体" w:hAnsi="宋体"/>
          <w:szCs w:val="21"/>
          <w:highlight w:val="none"/>
        </w:rPr>
      </w:pPr>
      <w:r>
        <w:rPr>
          <w:rStyle w:val="16"/>
          <w:rFonts w:hint="eastAsia" w:ascii="宋体" w:hAnsi="宋体"/>
          <w:szCs w:val="21"/>
          <w:highlight w:val="none"/>
        </w:rPr>
        <w:t>②根据服务或货物的质量状况以及甲方所遭受的损失，经过甲乙双方商定降低货物的价格。</w:t>
      </w:r>
    </w:p>
    <w:p w14:paraId="196BEF79">
      <w:pPr>
        <w:pStyle w:val="26"/>
        <w:autoSpaceDE w:val="0"/>
        <w:autoSpaceDN w:val="0"/>
        <w:adjustRightInd w:val="0"/>
        <w:snapToGrid w:val="0"/>
        <w:spacing w:before="50" w:line="360" w:lineRule="auto"/>
        <w:ind w:firstLine="420" w:firstLineChars="200"/>
        <w:jc w:val="left"/>
        <w:outlineLvl w:val="9"/>
        <w:rPr>
          <w:rStyle w:val="16"/>
          <w:rFonts w:ascii="宋体" w:hAnsi="宋体"/>
          <w:szCs w:val="21"/>
          <w:highlight w:val="none"/>
        </w:rPr>
      </w:pPr>
      <w:r>
        <w:rPr>
          <w:rStyle w:val="16"/>
          <w:rFonts w:hint="eastAsia" w:ascii="宋体" w:hAnsi="宋体"/>
          <w:szCs w:val="21"/>
          <w:highlight w:val="none"/>
        </w:rPr>
        <w:t>③乙方应在接到甲方通知后七日内负责采用符合合同规定的服务内容要求或货物规格、质量和性能要求的新零件、部件和设备来更换有缺陷的部分或修补缺陷部分，其费用由乙方负担。同时，乙方应在约定的质量保证期基础上相应延长修补和更换件的质量保证期。</w:t>
      </w:r>
    </w:p>
    <w:p w14:paraId="16620B1D">
      <w:pPr>
        <w:pStyle w:val="26"/>
        <w:autoSpaceDE w:val="0"/>
        <w:autoSpaceDN w:val="0"/>
        <w:adjustRightInd w:val="0"/>
        <w:snapToGrid w:val="0"/>
        <w:spacing w:before="50" w:line="360" w:lineRule="auto"/>
        <w:ind w:firstLine="420" w:firstLineChars="200"/>
        <w:jc w:val="left"/>
        <w:outlineLvl w:val="9"/>
        <w:rPr>
          <w:rStyle w:val="16"/>
          <w:rFonts w:ascii="宋体" w:hAnsi="宋体"/>
          <w:szCs w:val="21"/>
          <w:highlight w:val="none"/>
        </w:rPr>
      </w:pPr>
      <w:r>
        <w:rPr>
          <w:rStyle w:val="16"/>
          <w:rFonts w:hint="eastAsia" w:ascii="宋体" w:hAnsi="宋体"/>
          <w:szCs w:val="21"/>
          <w:highlight w:val="none"/>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担保金，如不足以弥补甲方损失的，甲方有权进一步要求乙方赔偿。</w:t>
      </w:r>
    </w:p>
    <w:p w14:paraId="3EA1AF95">
      <w:pPr>
        <w:pStyle w:val="26"/>
        <w:autoSpaceDE w:val="0"/>
        <w:autoSpaceDN w:val="0"/>
        <w:adjustRightInd w:val="0"/>
        <w:snapToGrid w:val="0"/>
        <w:spacing w:before="50" w:line="360" w:lineRule="auto"/>
        <w:ind w:firstLine="420" w:firstLineChars="200"/>
        <w:jc w:val="left"/>
        <w:outlineLvl w:val="9"/>
        <w:rPr>
          <w:rStyle w:val="16"/>
          <w:rFonts w:ascii="宋体" w:hAnsi="宋体"/>
          <w:bCs/>
          <w:szCs w:val="21"/>
          <w:highlight w:val="none"/>
        </w:rPr>
      </w:pPr>
      <w:r>
        <w:rPr>
          <w:rStyle w:val="16"/>
          <w:rFonts w:hint="eastAsia" w:ascii="宋体" w:hAnsi="宋体"/>
          <w:bCs/>
          <w:szCs w:val="21"/>
          <w:highlight w:val="none"/>
        </w:rPr>
        <w:t>15.2 迟延交货的违约责任</w:t>
      </w:r>
    </w:p>
    <w:p w14:paraId="00519020">
      <w:pPr>
        <w:pStyle w:val="26"/>
        <w:autoSpaceDE w:val="0"/>
        <w:autoSpaceDN w:val="0"/>
        <w:adjustRightInd w:val="0"/>
        <w:snapToGrid w:val="0"/>
        <w:spacing w:before="50" w:line="360" w:lineRule="auto"/>
        <w:ind w:firstLine="420" w:firstLineChars="200"/>
        <w:jc w:val="left"/>
        <w:outlineLvl w:val="9"/>
        <w:rPr>
          <w:rStyle w:val="16"/>
          <w:rFonts w:ascii="宋体" w:hAnsi="宋体"/>
          <w:szCs w:val="21"/>
          <w:highlight w:val="none"/>
        </w:rPr>
      </w:pPr>
      <w:r>
        <w:rPr>
          <w:rStyle w:val="16"/>
          <w:rFonts w:hint="eastAsia" w:ascii="宋体" w:hAnsi="宋体"/>
          <w:szCs w:val="21"/>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5D56A12A">
      <w:pPr>
        <w:pStyle w:val="26"/>
        <w:autoSpaceDE w:val="0"/>
        <w:autoSpaceDN w:val="0"/>
        <w:adjustRightInd w:val="0"/>
        <w:snapToGrid w:val="0"/>
        <w:spacing w:before="50" w:line="360" w:lineRule="auto"/>
        <w:ind w:firstLine="420" w:firstLineChars="200"/>
        <w:jc w:val="left"/>
        <w:outlineLvl w:val="9"/>
        <w:rPr>
          <w:rStyle w:val="16"/>
          <w:rFonts w:ascii="宋体" w:hAnsi="宋体"/>
          <w:szCs w:val="21"/>
          <w:highlight w:val="none"/>
        </w:rPr>
      </w:pPr>
      <w:r>
        <w:rPr>
          <w:rStyle w:val="16"/>
          <w:rFonts w:hint="eastAsia" w:ascii="宋体" w:hAnsi="宋体"/>
          <w:szCs w:val="21"/>
          <w:highlight w:val="none"/>
        </w:rPr>
        <w:t>（2）除本合同</w:t>
      </w:r>
      <w:r>
        <w:rPr>
          <w:rStyle w:val="16"/>
          <w:rFonts w:hint="eastAsia" w:ascii="宋体" w:hAnsi="宋体"/>
          <w:bCs/>
          <w:szCs w:val="21"/>
          <w:highlight w:val="none"/>
        </w:rPr>
        <w:t>第20条</w:t>
      </w:r>
      <w:r>
        <w:rPr>
          <w:rStyle w:val="16"/>
          <w:rFonts w:hint="eastAsia" w:ascii="宋体" w:hAnsi="宋体"/>
          <w:szCs w:val="21"/>
          <w:highlight w:val="none"/>
        </w:rPr>
        <w:t>规定情况外，如果乙方没有按照合同规定的时间交货和提供服务，甲方有权从货款中扣除误期赔偿费而不影响合同项下的其他补救方法，赔偿费按每周（一周按七天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14:paraId="3D9339E4">
      <w:pPr>
        <w:pStyle w:val="26"/>
        <w:autoSpaceDE w:val="0"/>
        <w:autoSpaceDN w:val="0"/>
        <w:adjustRightInd w:val="0"/>
        <w:snapToGrid w:val="0"/>
        <w:spacing w:before="50" w:line="360" w:lineRule="auto"/>
        <w:ind w:firstLine="420" w:firstLineChars="200"/>
        <w:jc w:val="left"/>
        <w:outlineLvl w:val="9"/>
        <w:rPr>
          <w:rStyle w:val="16"/>
          <w:rFonts w:ascii="宋体" w:hAnsi="宋体"/>
          <w:b/>
          <w:bCs/>
          <w:szCs w:val="21"/>
          <w:highlight w:val="none"/>
        </w:rPr>
      </w:pPr>
      <w:r>
        <w:rPr>
          <w:rStyle w:val="16"/>
          <w:rFonts w:hint="eastAsia" w:ascii="宋体" w:hAnsi="宋体"/>
          <w:szCs w:val="21"/>
          <w:highlight w:val="none"/>
        </w:rPr>
        <w:t>（3）</w:t>
      </w:r>
      <w:r>
        <w:rPr>
          <w:rStyle w:val="16"/>
          <w:rFonts w:hint="eastAsia" w:ascii="宋体" w:hAnsi="宋体"/>
          <w:b w:val="0"/>
          <w:bCs w:val="0"/>
          <w:szCs w:val="21"/>
          <w:highlight w:val="none"/>
        </w:rPr>
        <w:t>如果乙方</w:t>
      </w:r>
      <w:r>
        <w:rPr>
          <w:rStyle w:val="16"/>
          <w:rFonts w:hint="eastAsia" w:ascii="宋体" w:hAnsi="宋体"/>
          <w:b w:val="0"/>
          <w:bCs w:val="0"/>
          <w:szCs w:val="21"/>
          <w:highlight w:val="none"/>
          <w:lang w:eastAsia="zh-CN"/>
        </w:rPr>
        <w:t>延</w:t>
      </w:r>
      <w:r>
        <w:rPr>
          <w:rStyle w:val="16"/>
          <w:rFonts w:hint="eastAsia" w:ascii="宋体" w:hAnsi="宋体"/>
          <w:b w:val="0"/>
          <w:bCs w:val="0"/>
          <w:szCs w:val="21"/>
          <w:highlight w:val="none"/>
        </w:rPr>
        <w:t>迟提供服务，甲方有权终止全部或部分合同，并依其认为适当的条件和方法购买服务，乙方应对购买服务超出的那部分费用负责。经甲方同意，乙方可继续执行合同中未终止的部分。</w:t>
      </w:r>
    </w:p>
    <w:p w14:paraId="2C56817B">
      <w:pPr>
        <w:pStyle w:val="26"/>
        <w:autoSpaceDE w:val="0"/>
        <w:autoSpaceDN w:val="0"/>
        <w:adjustRightInd w:val="0"/>
        <w:snapToGrid w:val="0"/>
        <w:spacing w:before="50" w:line="360" w:lineRule="auto"/>
        <w:jc w:val="left"/>
        <w:outlineLvl w:val="2"/>
        <w:rPr>
          <w:rStyle w:val="16"/>
          <w:rFonts w:ascii="宋体" w:hAnsi="宋体"/>
          <w:b/>
          <w:sz w:val="24"/>
          <w:szCs w:val="24"/>
          <w:highlight w:val="none"/>
        </w:rPr>
      </w:pPr>
      <w:r>
        <w:rPr>
          <w:rStyle w:val="16"/>
          <w:rFonts w:hint="eastAsia" w:ascii="宋体" w:hAnsi="宋体"/>
          <w:b/>
          <w:sz w:val="24"/>
          <w:szCs w:val="24"/>
          <w:highlight w:val="none"/>
        </w:rPr>
        <w:t>16.合同的变更</w:t>
      </w:r>
    </w:p>
    <w:p w14:paraId="68AFC0D8">
      <w:pPr>
        <w:pStyle w:val="26"/>
        <w:autoSpaceDE w:val="0"/>
        <w:autoSpaceDN w:val="0"/>
        <w:adjustRightInd w:val="0"/>
        <w:snapToGrid w:val="0"/>
        <w:spacing w:before="50" w:line="360" w:lineRule="auto"/>
        <w:ind w:firstLine="420" w:firstLineChars="200"/>
        <w:jc w:val="left"/>
        <w:rPr>
          <w:rStyle w:val="16"/>
          <w:rFonts w:ascii="宋体" w:hAnsi="宋体"/>
          <w:szCs w:val="21"/>
          <w:highlight w:val="none"/>
        </w:rPr>
      </w:pPr>
      <w:r>
        <w:rPr>
          <w:rStyle w:val="16"/>
          <w:rFonts w:hint="eastAsia" w:ascii="宋体" w:hAnsi="宋体"/>
          <w:szCs w:val="21"/>
          <w:highlight w:val="none"/>
        </w:rPr>
        <w:t>16.1 在合同履行过程中，甲、乙双方可就合同履行的时间、地点和方式等协商进行变更。协商一致后，双方应签订书面的补充协议。</w:t>
      </w:r>
    </w:p>
    <w:p w14:paraId="427C2962">
      <w:pPr>
        <w:pStyle w:val="26"/>
        <w:autoSpaceDE w:val="0"/>
        <w:autoSpaceDN w:val="0"/>
        <w:adjustRightInd w:val="0"/>
        <w:snapToGrid w:val="0"/>
        <w:spacing w:before="50" w:line="360" w:lineRule="auto"/>
        <w:ind w:firstLine="420" w:firstLineChars="200"/>
        <w:jc w:val="left"/>
        <w:rPr>
          <w:rStyle w:val="16"/>
          <w:rFonts w:ascii="宋体" w:hAnsi="宋体"/>
          <w:szCs w:val="21"/>
          <w:highlight w:val="none"/>
        </w:rPr>
      </w:pPr>
      <w:r>
        <w:rPr>
          <w:rStyle w:val="16"/>
          <w:rFonts w:hint="eastAsia" w:ascii="宋体" w:hAnsi="宋体"/>
          <w:szCs w:val="21"/>
          <w:highlight w:val="none"/>
        </w:rPr>
        <w:t>16.2 在不改变合同其他条款的前提下，甲方有权在合同价款百分之十的范围内追加与合同标的相同的货物或服务，并就此与乙方签订补充合同，乙方不得拒绝。</w:t>
      </w:r>
    </w:p>
    <w:p w14:paraId="1CD336C7">
      <w:pPr>
        <w:pStyle w:val="26"/>
        <w:autoSpaceDE w:val="0"/>
        <w:autoSpaceDN w:val="0"/>
        <w:adjustRightInd w:val="0"/>
        <w:snapToGrid w:val="0"/>
        <w:spacing w:before="50" w:line="360" w:lineRule="auto"/>
        <w:ind w:firstLine="420" w:firstLineChars="200"/>
        <w:jc w:val="left"/>
        <w:rPr>
          <w:rStyle w:val="16"/>
          <w:rFonts w:ascii="宋体" w:hAnsi="宋体"/>
          <w:szCs w:val="21"/>
          <w:highlight w:val="none"/>
        </w:rPr>
      </w:pPr>
      <w:r>
        <w:rPr>
          <w:rStyle w:val="16"/>
          <w:rFonts w:hint="eastAsia" w:ascii="宋体" w:hAnsi="宋体"/>
          <w:szCs w:val="21"/>
          <w:highlight w:val="none"/>
        </w:rPr>
        <w:t>16.3 除双方签署书面协议，并成为合同不可分割的一部分外，本合同条件不得有任何变更。</w:t>
      </w:r>
    </w:p>
    <w:p w14:paraId="03989862">
      <w:pPr>
        <w:pStyle w:val="26"/>
        <w:autoSpaceDE w:val="0"/>
        <w:autoSpaceDN w:val="0"/>
        <w:adjustRightInd w:val="0"/>
        <w:snapToGrid w:val="0"/>
        <w:spacing w:before="50" w:line="360" w:lineRule="auto"/>
        <w:jc w:val="left"/>
        <w:outlineLvl w:val="2"/>
        <w:rPr>
          <w:rStyle w:val="16"/>
          <w:rFonts w:ascii="宋体" w:hAnsi="宋体"/>
          <w:b/>
          <w:sz w:val="24"/>
          <w:szCs w:val="24"/>
          <w:highlight w:val="none"/>
        </w:rPr>
      </w:pPr>
      <w:r>
        <w:rPr>
          <w:rStyle w:val="16"/>
          <w:rFonts w:hint="eastAsia" w:ascii="宋体" w:hAnsi="宋体"/>
          <w:b/>
          <w:sz w:val="24"/>
          <w:szCs w:val="24"/>
          <w:highlight w:val="none"/>
        </w:rPr>
        <w:t>17.合同中止与终止</w:t>
      </w:r>
    </w:p>
    <w:p w14:paraId="2F6D8097">
      <w:pPr>
        <w:pStyle w:val="26"/>
        <w:adjustRightInd w:val="0"/>
        <w:snapToGrid w:val="0"/>
        <w:spacing w:before="50" w:line="360" w:lineRule="auto"/>
        <w:ind w:firstLine="420" w:firstLineChars="200"/>
        <w:jc w:val="left"/>
        <w:outlineLvl w:val="9"/>
        <w:rPr>
          <w:rStyle w:val="16"/>
          <w:rFonts w:ascii="宋体" w:hAnsi="宋体"/>
          <w:szCs w:val="21"/>
          <w:highlight w:val="none"/>
        </w:rPr>
      </w:pPr>
      <w:r>
        <w:rPr>
          <w:rStyle w:val="16"/>
          <w:rFonts w:hint="eastAsia" w:ascii="宋体" w:hAnsi="宋体"/>
          <w:szCs w:val="21"/>
          <w:highlight w:val="none"/>
        </w:rPr>
        <w:t>17.1合同的中止</w:t>
      </w:r>
    </w:p>
    <w:p w14:paraId="6708F116">
      <w:pPr>
        <w:pStyle w:val="26"/>
        <w:autoSpaceDE w:val="0"/>
        <w:autoSpaceDN w:val="0"/>
        <w:adjustRightInd w:val="0"/>
        <w:snapToGrid w:val="0"/>
        <w:spacing w:before="50" w:line="360" w:lineRule="auto"/>
        <w:ind w:firstLine="420" w:firstLineChars="200"/>
        <w:jc w:val="left"/>
        <w:outlineLvl w:val="9"/>
        <w:rPr>
          <w:rStyle w:val="16"/>
          <w:rFonts w:ascii="宋体" w:hAnsi="宋体"/>
          <w:szCs w:val="21"/>
          <w:highlight w:val="none"/>
        </w:rPr>
      </w:pPr>
      <w:r>
        <w:rPr>
          <w:rStyle w:val="16"/>
          <w:rFonts w:hint="eastAsia" w:ascii="宋体" w:hAnsi="宋体"/>
          <w:szCs w:val="21"/>
          <w:highlight w:val="none"/>
        </w:rPr>
        <w:t>（1）合同在履行过程中，因采购计划调整，甲方可以要求中止履行，待计划确定后继续履行；</w:t>
      </w:r>
    </w:p>
    <w:p w14:paraId="5C5F6C7E">
      <w:pPr>
        <w:pStyle w:val="26"/>
        <w:autoSpaceDE w:val="0"/>
        <w:autoSpaceDN w:val="0"/>
        <w:adjustRightInd w:val="0"/>
        <w:snapToGrid w:val="0"/>
        <w:spacing w:before="50" w:line="360" w:lineRule="auto"/>
        <w:ind w:firstLine="420" w:firstLineChars="200"/>
        <w:jc w:val="left"/>
        <w:outlineLvl w:val="9"/>
        <w:rPr>
          <w:rStyle w:val="16"/>
          <w:rFonts w:ascii="宋体" w:hAnsi="宋体"/>
          <w:szCs w:val="21"/>
          <w:highlight w:val="none"/>
        </w:rPr>
      </w:pPr>
      <w:r>
        <w:rPr>
          <w:rStyle w:val="16"/>
          <w:rFonts w:hint="eastAsia" w:ascii="宋体" w:hAnsi="宋体"/>
          <w:szCs w:val="21"/>
          <w:highlight w:val="none"/>
        </w:rPr>
        <w:t>（2）合同履行过程中因供应商就采购过程或结果提起投诉的，甲方认为有必要或财政部门责令中止的，应当中止合同的履行。</w:t>
      </w:r>
    </w:p>
    <w:p w14:paraId="1CCBBF20">
      <w:pPr>
        <w:pStyle w:val="26"/>
        <w:adjustRightInd w:val="0"/>
        <w:snapToGrid w:val="0"/>
        <w:spacing w:before="50" w:line="360" w:lineRule="auto"/>
        <w:ind w:firstLine="420" w:firstLineChars="200"/>
        <w:jc w:val="left"/>
        <w:outlineLvl w:val="9"/>
        <w:rPr>
          <w:rStyle w:val="16"/>
          <w:rFonts w:ascii="宋体" w:hAnsi="宋体"/>
          <w:szCs w:val="21"/>
          <w:highlight w:val="none"/>
        </w:rPr>
      </w:pPr>
      <w:r>
        <w:rPr>
          <w:rStyle w:val="16"/>
          <w:rFonts w:hint="eastAsia" w:ascii="宋体" w:hAnsi="宋体"/>
          <w:szCs w:val="21"/>
          <w:highlight w:val="none"/>
        </w:rPr>
        <w:t>17.2合同的终止</w:t>
      </w:r>
    </w:p>
    <w:p w14:paraId="524899AD">
      <w:pPr>
        <w:pStyle w:val="26"/>
        <w:autoSpaceDE w:val="0"/>
        <w:autoSpaceDN w:val="0"/>
        <w:adjustRightInd w:val="0"/>
        <w:snapToGrid w:val="0"/>
        <w:spacing w:before="50" w:line="360" w:lineRule="auto"/>
        <w:ind w:firstLine="420" w:firstLineChars="200"/>
        <w:jc w:val="left"/>
        <w:outlineLvl w:val="9"/>
        <w:rPr>
          <w:rStyle w:val="16"/>
          <w:rFonts w:ascii="宋体" w:hAnsi="宋体"/>
          <w:szCs w:val="21"/>
          <w:highlight w:val="none"/>
        </w:rPr>
      </w:pPr>
      <w:r>
        <w:rPr>
          <w:rStyle w:val="16"/>
          <w:rFonts w:hint="eastAsia" w:ascii="宋体" w:hAnsi="宋体"/>
          <w:szCs w:val="21"/>
          <w:highlight w:val="none"/>
        </w:rPr>
        <w:t>（1）合同因有效期限届满而终止；</w:t>
      </w:r>
    </w:p>
    <w:p w14:paraId="36000D22">
      <w:pPr>
        <w:pStyle w:val="26"/>
        <w:autoSpaceDE w:val="0"/>
        <w:autoSpaceDN w:val="0"/>
        <w:adjustRightInd w:val="0"/>
        <w:snapToGrid w:val="0"/>
        <w:spacing w:before="50" w:line="360" w:lineRule="auto"/>
        <w:ind w:firstLine="420" w:firstLineChars="200"/>
        <w:jc w:val="left"/>
        <w:outlineLvl w:val="9"/>
        <w:rPr>
          <w:rStyle w:val="16"/>
          <w:rFonts w:ascii="宋体" w:hAnsi="宋体"/>
          <w:szCs w:val="21"/>
          <w:highlight w:val="none"/>
        </w:rPr>
      </w:pPr>
      <w:r>
        <w:rPr>
          <w:rStyle w:val="16"/>
          <w:rFonts w:hint="eastAsia" w:ascii="宋体" w:hAnsi="宋体"/>
          <w:szCs w:val="21"/>
          <w:highlight w:val="none"/>
        </w:rPr>
        <w:t>（2）乙方未能依照本合同约定条件履行合同，已构成根本性违约的，甲方有权终止本合同，并追究乙方的违约责任。</w:t>
      </w:r>
    </w:p>
    <w:p w14:paraId="724CF47C">
      <w:pPr>
        <w:pStyle w:val="26"/>
        <w:autoSpaceDE w:val="0"/>
        <w:autoSpaceDN w:val="0"/>
        <w:adjustRightInd w:val="0"/>
        <w:snapToGrid w:val="0"/>
        <w:spacing w:before="50" w:line="360" w:lineRule="auto"/>
        <w:ind w:firstLine="420" w:firstLineChars="200"/>
        <w:jc w:val="left"/>
        <w:outlineLvl w:val="9"/>
        <w:rPr>
          <w:rStyle w:val="16"/>
          <w:rFonts w:ascii="宋体" w:hAnsi="宋体"/>
          <w:szCs w:val="21"/>
          <w:highlight w:val="none"/>
        </w:rPr>
      </w:pPr>
      <w:r>
        <w:rPr>
          <w:rStyle w:val="16"/>
          <w:rFonts w:hint="eastAsia" w:ascii="宋体" w:hAnsi="宋体"/>
          <w:szCs w:val="21"/>
          <w:highlight w:val="none"/>
        </w:rPr>
        <w:t>（3）如果乙方丧失履约能力或被宣告破产，甲方可在任何时候以书面形式通知乙方终止合同而不给乙方补偿。</w:t>
      </w:r>
    </w:p>
    <w:p w14:paraId="21500AF8">
      <w:pPr>
        <w:pStyle w:val="26"/>
        <w:autoSpaceDE w:val="0"/>
        <w:autoSpaceDN w:val="0"/>
        <w:adjustRightInd w:val="0"/>
        <w:snapToGrid w:val="0"/>
        <w:spacing w:before="50" w:line="360" w:lineRule="auto"/>
        <w:ind w:firstLine="420" w:firstLineChars="200"/>
        <w:jc w:val="left"/>
        <w:outlineLvl w:val="9"/>
        <w:rPr>
          <w:rStyle w:val="16"/>
          <w:rFonts w:ascii="宋体" w:hAnsi="宋体"/>
          <w:szCs w:val="21"/>
          <w:highlight w:val="none"/>
        </w:rPr>
      </w:pPr>
      <w:r>
        <w:rPr>
          <w:rStyle w:val="16"/>
          <w:rFonts w:hint="eastAsia" w:ascii="宋体" w:hAnsi="宋体"/>
          <w:szCs w:val="21"/>
          <w:highlight w:val="none"/>
        </w:rPr>
        <w:t>（4）如果乙方在履行合同过程中有不正当竞争行为，甲方有权解除合同，并按《中华人民共和国反不正当竞争法》规定由有关部门追究其法律责任。</w:t>
      </w:r>
    </w:p>
    <w:p w14:paraId="477B2E1F">
      <w:pPr>
        <w:pStyle w:val="26"/>
        <w:autoSpaceDE w:val="0"/>
        <w:autoSpaceDN w:val="0"/>
        <w:adjustRightInd w:val="0"/>
        <w:snapToGrid w:val="0"/>
        <w:spacing w:before="50" w:line="360" w:lineRule="auto"/>
        <w:ind w:firstLine="420" w:firstLineChars="200"/>
        <w:jc w:val="left"/>
        <w:outlineLvl w:val="9"/>
        <w:rPr>
          <w:rStyle w:val="16"/>
          <w:rFonts w:ascii="宋体" w:hAnsi="宋体"/>
          <w:szCs w:val="21"/>
          <w:highlight w:val="none"/>
        </w:rPr>
      </w:pPr>
      <w:r>
        <w:rPr>
          <w:rStyle w:val="16"/>
          <w:rFonts w:hint="eastAsia" w:ascii="宋体" w:hAnsi="宋体"/>
          <w:szCs w:val="21"/>
          <w:highlight w:val="none"/>
        </w:rPr>
        <w:t>（5）如果合同的履行将损害国家利益或社会公共利益，甲方有权终止合同的履行，给乙方造成损失的予以相应补偿。</w:t>
      </w:r>
    </w:p>
    <w:p w14:paraId="66C1A8FE">
      <w:pPr>
        <w:pStyle w:val="26"/>
        <w:autoSpaceDE w:val="0"/>
        <w:autoSpaceDN w:val="0"/>
        <w:adjustRightInd w:val="0"/>
        <w:snapToGrid w:val="0"/>
        <w:spacing w:before="50" w:line="360" w:lineRule="auto"/>
        <w:jc w:val="left"/>
        <w:outlineLvl w:val="2"/>
        <w:rPr>
          <w:rStyle w:val="16"/>
          <w:rFonts w:ascii="宋体" w:hAnsi="宋体"/>
          <w:b/>
          <w:bCs/>
          <w:sz w:val="24"/>
          <w:szCs w:val="24"/>
          <w:highlight w:val="none"/>
        </w:rPr>
      </w:pPr>
      <w:r>
        <w:rPr>
          <w:rStyle w:val="16"/>
          <w:rFonts w:hint="eastAsia" w:ascii="宋体" w:hAnsi="宋体"/>
          <w:b/>
          <w:bCs/>
          <w:sz w:val="24"/>
          <w:szCs w:val="24"/>
          <w:highlight w:val="none"/>
        </w:rPr>
        <w:t>18.合同转让和分包</w:t>
      </w:r>
    </w:p>
    <w:p w14:paraId="175AD75E">
      <w:pPr>
        <w:pStyle w:val="26"/>
        <w:autoSpaceDE w:val="0"/>
        <w:autoSpaceDN w:val="0"/>
        <w:adjustRightInd w:val="0"/>
        <w:snapToGrid w:val="0"/>
        <w:spacing w:before="50" w:line="360" w:lineRule="auto"/>
        <w:ind w:firstLine="420" w:firstLineChars="200"/>
        <w:jc w:val="left"/>
        <w:outlineLvl w:val="9"/>
        <w:rPr>
          <w:rStyle w:val="16"/>
          <w:rFonts w:ascii="宋体" w:hAnsi="宋体"/>
          <w:szCs w:val="21"/>
          <w:highlight w:val="none"/>
        </w:rPr>
      </w:pPr>
      <w:r>
        <w:rPr>
          <w:rStyle w:val="16"/>
          <w:rFonts w:hint="eastAsia" w:ascii="宋体" w:hAnsi="宋体"/>
          <w:szCs w:val="21"/>
          <w:highlight w:val="none"/>
        </w:rPr>
        <w:t>18.1 乙方不得以任何形式将合同转包。</w:t>
      </w:r>
    </w:p>
    <w:p w14:paraId="45E6AA88">
      <w:pPr>
        <w:pStyle w:val="26"/>
        <w:autoSpaceDE w:val="0"/>
        <w:autoSpaceDN w:val="0"/>
        <w:adjustRightInd w:val="0"/>
        <w:snapToGrid w:val="0"/>
        <w:spacing w:before="50" w:line="360" w:lineRule="auto"/>
        <w:ind w:firstLine="420" w:firstLineChars="200"/>
        <w:jc w:val="left"/>
        <w:outlineLvl w:val="9"/>
        <w:rPr>
          <w:rStyle w:val="16"/>
          <w:rFonts w:ascii="宋体" w:hAnsi="宋体"/>
          <w:szCs w:val="21"/>
          <w:highlight w:val="none"/>
        </w:rPr>
      </w:pPr>
      <w:r>
        <w:rPr>
          <w:rStyle w:val="16"/>
          <w:rFonts w:hint="eastAsia" w:ascii="宋体" w:hAnsi="宋体"/>
          <w:szCs w:val="21"/>
          <w:highlight w:val="none"/>
        </w:rPr>
        <w:t>18.2 乙方未在</w:t>
      </w:r>
      <w:r>
        <w:rPr>
          <w:rStyle w:val="16"/>
          <w:rFonts w:hint="eastAsia" w:ascii="宋体" w:hAnsi="宋体"/>
          <w:szCs w:val="21"/>
          <w:highlight w:val="none"/>
          <w:lang w:eastAsia="zh-CN"/>
        </w:rPr>
        <w:t>响应</w:t>
      </w:r>
      <w:r>
        <w:rPr>
          <w:rStyle w:val="16"/>
          <w:rFonts w:hint="eastAsia" w:ascii="宋体" w:hAnsi="宋体"/>
          <w:szCs w:val="21"/>
          <w:highlight w:val="none"/>
        </w:rPr>
        <w:t>文件中说明，不得将</w:t>
      </w:r>
      <w:r>
        <w:rPr>
          <w:rStyle w:val="16"/>
          <w:rFonts w:hint="eastAsia" w:ascii="宋体" w:hAnsi="宋体"/>
          <w:bCs/>
          <w:szCs w:val="21"/>
          <w:highlight w:val="none"/>
        </w:rPr>
        <w:t>合同</w:t>
      </w:r>
      <w:r>
        <w:rPr>
          <w:rStyle w:val="16"/>
          <w:rFonts w:hint="eastAsia" w:ascii="宋体" w:hAnsi="宋体"/>
          <w:szCs w:val="21"/>
          <w:highlight w:val="none"/>
        </w:rPr>
        <w:t>的非主体、非关键性工作分包给他人。</w:t>
      </w:r>
    </w:p>
    <w:p w14:paraId="5F51FF97">
      <w:pPr>
        <w:pStyle w:val="26"/>
        <w:autoSpaceDE w:val="0"/>
        <w:autoSpaceDN w:val="0"/>
        <w:adjustRightInd w:val="0"/>
        <w:snapToGrid w:val="0"/>
        <w:spacing w:before="50" w:line="360" w:lineRule="auto"/>
        <w:jc w:val="left"/>
        <w:outlineLvl w:val="2"/>
        <w:rPr>
          <w:rStyle w:val="16"/>
          <w:rFonts w:ascii="宋体" w:hAnsi="宋体"/>
          <w:b/>
          <w:bCs/>
          <w:sz w:val="24"/>
          <w:szCs w:val="24"/>
          <w:highlight w:val="none"/>
        </w:rPr>
      </w:pPr>
      <w:r>
        <w:rPr>
          <w:rStyle w:val="16"/>
          <w:rFonts w:hint="eastAsia" w:ascii="宋体" w:hAnsi="宋体"/>
          <w:b/>
          <w:bCs/>
          <w:sz w:val="24"/>
          <w:szCs w:val="24"/>
          <w:highlight w:val="none"/>
        </w:rPr>
        <w:t>19.不可抗力</w:t>
      </w:r>
    </w:p>
    <w:p w14:paraId="17953251">
      <w:pPr>
        <w:pStyle w:val="26"/>
        <w:autoSpaceDE w:val="0"/>
        <w:autoSpaceDN w:val="0"/>
        <w:adjustRightInd w:val="0"/>
        <w:snapToGrid w:val="0"/>
        <w:spacing w:before="50" w:line="360" w:lineRule="auto"/>
        <w:ind w:firstLine="420" w:firstLineChars="200"/>
        <w:jc w:val="left"/>
        <w:rPr>
          <w:rStyle w:val="16"/>
          <w:rFonts w:ascii="宋体" w:hAnsi="宋体"/>
          <w:szCs w:val="21"/>
          <w:highlight w:val="none"/>
        </w:rPr>
      </w:pPr>
      <w:r>
        <w:rPr>
          <w:rStyle w:val="16"/>
          <w:rFonts w:hint="eastAsia" w:ascii="宋体" w:hAnsi="宋体"/>
          <w:szCs w:val="21"/>
          <w:highlight w:val="none"/>
        </w:rPr>
        <w:t>19.1 不可抗力是指合同双方不可预见、不可避免、不可克服的自然灾害和社会事件。</w:t>
      </w:r>
    </w:p>
    <w:p w14:paraId="2CFD62B7">
      <w:pPr>
        <w:pStyle w:val="26"/>
        <w:autoSpaceDE w:val="0"/>
        <w:autoSpaceDN w:val="0"/>
        <w:adjustRightInd w:val="0"/>
        <w:snapToGrid w:val="0"/>
        <w:spacing w:before="50" w:line="360" w:lineRule="auto"/>
        <w:ind w:firstLine="420" w:firstLineChars="200"/>
        <w:jc w:val="left"/>
        <w:rPr>
          <w:rStyle w:val="16"/>
          <w:rFonts w:ascii="宋体" w:hAnsi="宋体"/>
          <w:szCs w:val="21"/>
          <w:highlight w:val="none"/>
        </w:rPr>
      </w:pPr>
      <w:r>
        <w:rPr>
          <w:rStyle w:val="16"/>
          <w:rFonts w:hint="eastAsia" w:ascii="宋体" w:hAnsi="宋体"/>
          <w:szCs w:val="21"/>
          <w:highlight w:val="none"/>
        </w:rPr>
        <w:t>19.2 任何一方对由于不可抗力造成的部分或全部不能履行合同不承担违约责任。但迟延履行后发生不可抗力的，不能免除责任。</w:t>
      </w:r>
    </w:p>
    <w:p w14:paraId="6ED1D0C6">
      <w:pPr>
        <w:pStyle w:val="26"/>
        <w:autoSpaceDE w:val="0"/>
        <w:autoSpaceDN w:val="0"/>
        <w:adjustRightInd w:val="0"/>
        <w:snapToGrid w:val="0"/>
        <w:spacing w:before="50" w:line="360" w:lineRule="auto"/>
        <w:ind w:firstLine="420" w:firstLineChars="200"/>
        <w:jc w:val="left"/>
        <w:rPr>
          <w:rStyle w:val="16"/>
          <w:rFonts w:ascii="宋体" w:hAnsi="宋体"/>
          <w:szCs w:val="21"/>
          <w:highlight w:val="none"/>
        </w:rPr>
      </w:pPr>
      <w:r>
        <w:rPr>
          <w:rStyle w:val="16"/>
          <w:rFonts w:hint="eastAsia" w:ascii="宋体" w:hAnsi="宋体"/>
          <w:szCs w:val="21"/>
          <w:highlight w:val="none"/>
        </w:rPr>
        <w:t>19.3 遇有不可抗力的一方，应在三日内将事件的情况以书面形式通知另一方，并在事件发生后十日内，向另一方提交合同不能履行或部分不能履行或需要延期履行理由的报告。</w:t>
      </w:r>
    </w:p>
    <w:p w14:paraId="33409812">
      <w:pPr>
        <w:pStyle w:val="26"/>
        <w:autoSpaceDE w:val="0"/>
        <w:autoSpaceDN w:val="0"/>
        <w:adjustRightInd w:val="0"/>
        <w:snapToGrid w:val="0"/>
        <w:spacing w:before="50" w:line="360" w:lineRule="auto"/>
        <w:jc w:val="left"/>
        <w:outlineLvl w:val="2"/>
        <w:rPr>
          <w:rStyle w:val="16"/>
          <w:rFonts w:ascii="宋体" w:hAnsi="宋体"/>
          <w:b/>
          <w:bCs/>
          <w:sz w:val="24"/>
          <w:szCs w:val="24"/>
          <w:highlight w:val="none"/>
        </w:rPr>
      </w:pPr>
      <w:r>
        <w:rPr>
          <w:rStyle w:val="16"/>
          <w:rFonts w:hint="eastAsia" w:ascii="宋体" w:hAnsi="宋体"/>
          <w:b/>
          <w:bCs/>
          <w:sz w:val="24"/>
          <w:szCs w:val="24"/>
          <w:highlight w:val="none"/>
        </w:rPr>
        <w:t>20.解决争议的方法</w:t>
      </w:r>
    </w:p>
    <w:p w14:paraId="36F0C760">
      <w:pPr>
        <w:pStyle w:val="26"/>
        <w:autoSpaceDE w:val="0"/>
        <w:autoSpaceDN w:val="0"/>
        <w:adjustRightInd w:val="0"/>
        <w:snapToGrid w:val="0"/>
        <w:spacing w:before="50" w:line="360" w:lineRule="auto"/>
        <w:ind w:firstLine="420" w:firstLineChars="200"/>
        <w:jc w:val="left"/>
        <w:rPr>
          <w:rStyle w:val="16"/>
          <w:rFonts w:ascii="宋体" w:hAnsi="宋体"/>
          <w:szCs w:val="21"/>
          <w:highlight w:val="none"/>
        </w:rPr>
      </w:pPr>
      <w:r>
        <w:rPr>
          <w:rStyle w:val="16"/>
          <w:rFonts w:hint="eastAsia" w:ascii="宋体" w:hAnsi="宋体"/>
          <w:szCs w:val="21"/>
          <w:highlight w:val="none"/>
        </w:rPr>
        <w:t>20.1 合同各方应通过友好协商，解决在执行合同过程中所发生的或与合同有关的一切争端。如从协商开始后十日内仍不能解决，可以向财政部门提请调解。</w:t>
      </w:r>
    </w:p>
    <w:p w14:paraId="28EB466A">
      <w:pPr>
        <w:pStyle w:val="26"/>
        <w:autoSpaceDE w:val="0"/>
        <w:autoSpaceDN w:val="0"/>
        <w:adjustRightInd w:val="0"/>
        <w:snapToGrid w:val="0"/>
        <w:spacing w:before="50" w:line="360" w:lineRule="auto"/>
        <w:ind w:firstLine="420" w:firstLineChars="200"/>
        <w:jc w:val="left"/>
        <w:rPr>
          <w:rStyle w:val="16"/>
          <w:rFonts w:ascii="宋体" w:hAnsi="宋体"/>
          <w:szCs w:val="21"/>
          <w:highlight w:val="none"/>
        </w:rPr>
      </w:pPr>
      <w:r>
        <w:rPr>
          <w:rStyle w:val="16"/>
          <w:rFonts w:hint="eastAsia" w:ascii="宋体" w:hAnsi="宋体"/>
          <w:szCs w:val="21"/>
          <w:highlight w:val="none"/>
        </w:rPr>
        <w:t>20.2 调解不成可以按</w:t>
      </w:r>
      <w:r>
        <w:rPr>
          <w:rStyle w:val="16"/>
          <w:rFonts w:hint="eastAsia" w:ascii="宋体" w:hAnsi="宋体"/>
          <w:b/>
          <w:szCs w:val="21"/>
          <w:highlight w:val="none"/>
        </w:rPr>
        <w:t>【政府采购合同专用条款】</w:t>
      </w:r>
      <w:r>
        <w:rPr>
          <w:rStyle w:val="16"/>
          <w:rFonts w:hint="eastAsia" w:ascii="宋体" w:hAnsi="宋体"/>
          <w:szCs w:val="21"/>
          <w:highlight w:val="none"/>
        </w:rPr>
        <w:t>中约定中规定下列方式之一提起仲裁或诉讼：</w:t>
      </w:r>
    </w:p>
    <w:p w14:paraId="26F029D3">
      <w:pPr>
        <w:pStyle w:val="26"/>
        <w:autoSpaceDE w:val="0"/>
        <w:autoSpaceDN w:val="0"/>
        <w:adjustRightInd w:val="0"/>
        <w:snapToGrid w:val="0"/>
        <w:spacing w:before="50" w:line="360" w:lineRule="auto"/>
        <w:ind w:firstLine="420" w:firstLineChars="200"/>
        <w:jc w:val="left"/>
        <w:rPr>
          <w:rStyle w:val="16"/>
          <w:rFonts w:ascii="宋体" w:hAnsi="宋体"/>
          <w:szCs w:val="21"/>
          <w:highlight w:val="none"/>
        </w:rPr>
      </w:pPr>
      <w:r>
        <w:rPr>
          <w:rStyle w:val="16"/>
          <w:rFonts w:hint="eastAsia" w:ascii="宋体" w:hAnsi="宋体"/>
          <w:szCs w:val="21"/>
          <w:highlight w:val="none"/>
        </w:rPr>
        <w:t>（1）向甲方所在地仲裁机构提起仲裁；</w:t>
      </w:r>
    </w:p>
    <w:p w14:paraId="22E4D3A4">
      <w:pPr>
        <w:pStyle w:val="26"/>
        <w:autoSpaceDE w:val="0"/>
        <w:autoSpaceDN w:val="0"/>
        <w:adjustRightInd w:val="0"/>
        <w:snapToGrid w:val="0"/>
        <w:spacing w:before="50" w:line="360" w:lineRule="auto"/>
        <w:ind w:firstLine="420" w:firstLineChars="200"/>
        <w:jc w:val="left"/>
        <w:rPr>
          <w:rStyle w:val="16"/>
          <w:rFonts w:ascii="宋体" w:hAnsi="宋体"/>
          <w:szCs w:val="21"/>
          <w:highlight w:val="none"/>
        </w:rPr>
      </w:pPr>
      <w:r>
        <w:rPr>
          <w:rStyle w:val="16"/>
          <w:rFonts w:hint="eastAsia" w:ascii="宋体" w:hAnsi="宋体"/>
          <w:szCs w:val="21"/>
          <w:highlight w:val="none"/>
        </w:rPr>
        <w:t>（2）向甲方所在地人民法院提起诉讼。</w:t>
      </w:r>
    </w:p>
    <w:p w14:paraId="35A92D97">
      <w:pPr>
        <w:pStyle w:val="26"/>
        <w:autoSpaceDE w:val="0"/>
        <w:autoSpaceDN w:val="0"/>
        <w:adjustRightInd w:val="0"/>
        <w:snapToGrid w:val="0"/>
        <w:spacing w:before="50" w:line="360" w:lineRule="auto"/>
        <w:ind w:firstLine="420" w:firstLineChars="200"/>
        <w:jc w:val="left"/>
        <w:rPr>
          <w:rStyle w:val="16"/>
          <w:rFonts w:ascii="宋体" w:hAnsi="宋体"/>
          <w:szCs w:val="21"/>
          <w:highlight w:val="none"/>
        </w:rPr>
      </w:pPr>
      <w:r>
        <w:rPr>
          <w:rStyle w:val="16"/>
          <w:rFonts w:hint="eastAsia" w:ascii="宋体" w:hAnsi="宋体"/>
          <w:szCs w:val="21"/>
          <w:highlight w:val="none"/>
        </w:rPr>
        <w:t>20.3 如仲裁或诉讼事项不影响合同其它部分的履行，则在仲裁或诉讼期间，除正在进行仲裁或诉讼的部分外，合同的其它部分应继续执行。</w:t>
      </w:r>
    </w:p>
    <w:p w14:paraId="0E1EFC3F">
      <w:pPr>
        <w:pStyle w:val="26"/>
        <w:autoSpaceDE w:val="0"/>
        <w:autoSpaceDN w:val="0"/>
        <w:adjustRightInd w:val="0"/>
        <w:snapToGrid w:val="0"/>
        <w:spacing w:before="50" w:line="360" w:lineRule="auto"/>
        <w:jc w:val="left"/>
        <w:outlineLvl w:val="2"/>
        <w:rPr>
          <w:rStyle w:val="16"/>
          <w:rFonts w:ascii="宋体" w:hAnsi="宋体"/>
          <w:b/>
          <w:sz w:val="24"/>
          <w:szCs w:val="24"/>
          <w:highlight w:val="none"/>
        </w:rPr>
      </w:pPr>
      <w:r>
        <w:rPr>
          <w:rStyle w:val="16"/>
          <w:rFonts w:hint="eastAsia" w:ascii="宋体" w:hAnsi="宋体"/>
          <w:b/>
          <w:sz w:val="24"/>
          <w:szCs w:val="24"/>
          <w:highlight w:val="none"/>
        </w:rPr>
        <w:t>21.法律适用</w:t>
      </w:r>
    </w:p>
    <w:p w14:paraId="2A8EB567">
      <w:pPr>
        <w:pStyle w:val="26"/>
        <w:autoSpaceDE w:val="0"/>
        <w:autoSpaceDN w:val="0"/>
        <w:adjustRightInd w:val="0"/>
        <w:snapToGrid w:val="0"/>
        <w:spacing w:before="50" w:line="360" w:lineRule="auto"/>
        <w:ind w:firstLine="420" w:firstLineChars="200"/>
        <w:jc w:val="left"/>
        <w:rPr>
          <w:rStyle w:val="16"/>
          <w:rFonts w:ascii="宋体" w:hAnsi="宋体"/>
          <w:szCs w:val="21"/>
          <w:highlight w:val="none"/>
        </w:rPr>
      </w:pPr>
      <w:r>
        <w:rPr>
          <w:rStyle w:val="16"/>
          <w:rFonts w:hint="eastAsia" w:ascii="宋体" w:hAnsi="宋体"/>
          <w:szCs w:val="21"/>
          <w:highlight w:val="none"/>
        </w:rPr>
        <w:t>21.1 本合同适用中华人民共和国现行法律、行政法规和规章，如合同条款与法律、行政法规和规章不一致的，按照法律、行政法规和规章修改本合同。</w:t>
      </w:r>
    </w:p>
    <w:p w14:paraId="7B69265E">
      <w:pPr>
        <w:pStyle w:val="26"/>
        <w:autoSpaceDE w:val="0"/>
        <w:autoSpaceDN w:val="0"/>
        <w:adjustRightInd w:val="0"/>
        <w:snapToGrid w:val="0"/>
        <w:spacing w:before="50" w:line="360" w:lineRule="auto"/>
        <w:jc w:val="left"/>
        <w:outlineLvl w:val="2"/>
        <w:rPr>
          <w:rStyle w:val="16"/>
          <w:rFonts w:ascii="宋体" w:hAnsi="宋体"/>
          <w:b/>
          <w:sz w:val="24"/>
          <w:szCs w:val="24"/>
          <w:highlight w:val="none"/>
        </w:rPr>
      </w:pPr>
      <w:r>
        <w:rPr>
          <w:rStyle w:val="16"/>
          <w:rFonts w:hint="eastAsia" w:ascii="宋体" w:hAnsi="宋体"/>
          <w:b/>
          <w:bCs/>
          <w:sz w:val="24"/>
          <w:szCs w:val="24"/>
          <w:highlight w:val="none"/>
        </w:rPr>
        <w:t>22.</w:t>
      </w:r>
      <w:r>
        <w:rPr>
          <w:rStyle w:val="16"/>
          <w:rFonts w:hint="eastAsia" w:ascii="宋体" w:hAnsi="宋体"/>
          <w:b/>
          <w:sz w:val="24"/>
          <w:szCs w:val="24"/>
          <w:highlight w:val="none"/>
        </w:rPr>
        <w:t>通知</w:t>
      </w:r>
    </w:p>
    <w:p w14:paraId="44D9FE16">
      <w:pPr>
        <w:pStyle w:val="26"/>
        <w:adjustRightInd w:val="0"/>
        <w:snapToGrid w:val="0"/>
        <w:spacing w:before="50" w:line="360" w:lineRule="auto"/>
        <w:ind w:firstLine="420" w:firstLineChars="200"/>
        <w:jc w:val="left"/>
        <w:rPr>
          <w:rStyle w:val="16"/>
          <w:rFonts w:ascii="宋体" w:hAnsi="宋体"/>
          <w:szCs w:val="21"/>
          <w:highlight w:val="none"/>
        </w:rPr>
      </w:pPr>
      <w:r>
        <w:rPr>
          <w:rStyle w:val="16"/>
          <w:rFonts w:hint="eastAsia" w:ascii="宋体" w:hAnsi="宋体"/>
          <w:szCs w:val="21"/>
          <w:highlight w:val="none"/>
        </w:rPr>
        <w:t>22.1本合同一方给另一方的通知均应采用书面形式，传真或快递送到本合同中规定的对方的地址和办理签收手续，</w:t>
      </w:r>
    </w:p>
    <w:p w14:paraId="78341909">
      <w:pPr>
        <w:pStyle w:val="26"/>
        <w:adjustRightInd w:val="0"/>
        <w:snapToGrid w:val="0"/>
        <w:spacing w:before="50" w:line="360" w:lineRule="auto"/>
        <w:ind w:firstLine="420" w:firstLineChars="200"/>
        <w:jc w:val="left"/>
        <w:rPr>
          <w:rStyle w:val="16"/>
          <w:rFonts w:ascii="宋体" w:hAnsi="宋体"/>
          <w:szCs w:val="21"/>
          <w:highlight w:val="none"/>
        </w:rPr>
      </w:pPr>
      <w:r>
        <w:rPr>
          <w:rStyle w:val="16"/>
          <w:rFonts w:hint="eastAsia" w:ascii="宋体" w:hAnsi="宋体"/>
          <w:szCs w:val="21"/>
          <w:highlight w:val="none"/>
        </w:rPr>
        <w:t>22.2通知以送到之日或通知书中规定的生效之日起生效，两者中以较迟之日为准。</w:t>
      </w:r>
    </w:p>
    <w:p w14:paraId="28ED414B">
      <w:pPr>
        <w:pStyle w:val="26"/>
        <w:adjustRightInd w:val="0"/>
        <w:snapToGrid w:val="0"/>
        <w:spacing w:before="50" w:line="360" w:lineRule="auto"/>
        <w:jc w:val="left"/>
        <w:outlineLvl w:val="2"/>
        <w:rPr>
          <w:rStyle w:val="16"/>
          <w:rFonts w:ascii="宋体" w:hAnsi="宋体"/>
          <w:b/>
          <w:bCs/>
          <w:sz w:val="24"/>
          <w:szCs w:val="24"/>
          <w:highlight w:val="none"/>
        </w:rPr>
      </w:pPr>
      <w:r>
        <w:rPr>
          <w:rStyle w:val="16"/>
          <w:rFonts w:hint="eastAsia" w:ascii="宋体" w:hAnsi="宋体"/>
          <w:b/>
          <w:bCs/>
          <w:sz w:val="24"/>
          <w:szCs w:val="24"/>
          <w:highlight w:val="none"/>
        </w:rPr>
        <w:t>23. 合同未尽事项</w:t>
      </w:r>
    </w:p>
    <w:p w14:paraId="3C493D13">
      <w:pPr>
        <w:pStyle w:val="26"/>
        <w:adjustRightInd w:val="0"/>
        <w:snapToGrid w:val="0"/>
        <w:spacing w:before="50" w:line="360" w:lineRule="auto"/>
        <w:ind w:firstLine="420" w:firstLineChars="200"/>
        <w:jc w:val="left"/>
        <w:outlineLvl w:val="9"/>
        <w:rPr>
          <w:rStyle w:val="16"/>
          <w:rFonts w:ascii="宋体" w:hAnsi="宋体"/>
          <w:bCs/>
          <w:szCs w:val="21"/>
          <w:highlight w:val="none"/>
        </w:rPr>
      </w:pPr>
      <w:r>
        <w:rPr>
          <w:rStyle w:val="16"/>
          <w:rFonts w:hint="eastAsia" w:ascii="宋体" w:hAnsi="宋体"/>
          <w:bCs/>
          <w:szCs w:val="21"/>
          <w:highlight w:val="none"/>
        </w:rPr>
        <w:t>23.1合同未尽事项见</w:t>
      </w:r>
      <w:r>
        <w:rPr>
          <w:rStyle w:val="16"/>
          <w:rFonts w:hint="eastAsia" w:ascii="宋体" w:hAnsi="宋体"/>
          <w:b/>
          <w:szCs w:val="21"/>
          <w:highlight w:val="none"/>
        </w:rPr>
        <w:t>【政府采购合同专用条款】。</w:t>
      </w:r>
    </w:p>
    <w:p w14:paraId="0EF5DFAC">
      <w:pPr>
        <w:pStyle w:val="26"/>
        <w:adjustRightInd w:val="0"/>
        <w:snapToGrid w:val="0"/>
        <w:spacing w:before="50" w:line="360" w:lineRule="auto"/>
        <w:jc w:val="left"/>
        <w:outlineLvl w:val="2"/>
        <w:rPr>
          <w:rStyle w:val="16"/>
          <w:rFonts w:ascii="宋体" w:hAnsi="宋体"/>
          <w:b/>
          <w:bCs/>
          <w:sz w:val="24"/>
          <w:szCs w:val="24"/>
          <w:highlight w:val="none"/>
        </w:rPr>
      </w:pPr>
      <w:r>
        <w:rPr>
          <w:rStyle w:val="16"/>
          <w:rFonts w:hint="eastAsia" w:ascii="宋体" w:hAnsi="宋体"/>
          <w:b/>
          <w:bCs/>
          <w:sz w:val="24"/>
          <w:szCs w:val="24"/>
          <w:highlight w:val="none"/>
        </w:rPr>
        <w:t>24.合同生效</w:t>
      </w:r>
    </w:p>
    <w:p w14:paraId="439AAE63">
      <w:pPr>
        <w:pStyle w:val="26"/>
        <w:autoSpaceDE w:val="0"/>
        <w:autoSpaceDN w:val="0"/>
        <w:adjustRightInd w:val="0"/>
        <w:snapToGrid w:val="0"/>
        <w:spacing w:before="50" w:line="360" w:lineRule="auto"/>
        <w:ind w:firstLine="420" w:firstLineChars="200"/>
        <w:jc w:val="left"/>
        <w:outlineLvl w:val="9"/>
        <w:rPr>
          <w:rStyle w:val="16"/>
          <w:rFonts w:ascii="黑体" w:hAnsi="黑体" w:eastAsia="黑体"/>
          <w:b/>
          <w:bCs/>
          <w:sz w:val="32"/>
          <w:szCs w:val="24"/>
          <w:highlight w:val="none"/>
        </w:rPr>
      </w:pPr>
      <w:r>
        <w:rPr>
          <w:rStyle w:val="16"/>
          <w:rFonts w:hint="eastAsia" w:ascii="宋体" w:hAnsi="宋体"/>
          <w:szCs w:val="21"/>
          <w:highlight w:val="none"/>
        </w:rPr>
        <w:t>24.1 本合同在合同双方签字盖章后生效。</w:t>
      </w:r>
      <w:r>
        <w:rPr>
          <w:rStyle w:val="16"/>
          <w:rFonts w:ascii="黑体" w:hAnsi="黑体" w:eastAsia="黑体"/>
          <w:b/>
          <w:bCs/>
          <w:sz w:val="32"/>
          <w:szCs w:val="24"/>
          <w:highlight w:val="none"/>
        </w:rPr>
        <w:br w:type="page"/>
      </w:r>
    </w:p>
    <w:p w14:paraId="697ABF56">
      <w:pPr>
        <w:pStyle w:val="26"/>
        <w:keepNext/>
        <w:keepLines/>
        <w:adjustRightInd w:val="0"/>
        <w:snapToGrid w:val="0"/>
        <w:spacing w:line="360" w:lineRule="auto"/>
        <w:ind w:firstLine="482" w:firstLineChars="200"/>
        <w:jc w:val="center"/>
        <w:outlineLvl w:val="1"/>
        <w:rPr>
          <w:rStyle w:val="16"/>
          <w:rFonts w:ascii="黑体" w:hAnsi="华文中宋" w:eastAsia="黑体"/>
          <w:b/>
          <w:bCs/>
          <w:sz w:val="24"/>
          <w:szCs w:val="24"/>
          <w:highlight w:val="none"/>
        </w:rPr>
      </w:pPr>
      <w:bookmarkStart w:id="7" w:name="_Toc256000047"/>
      <w:bookmarkStart w:id="8" w:name="_Toc3153"/>
      <w:r>
        <w:rPr>
          <w:rStyle w:val="16"/>
          <w:rFonts w:hint="eastAsia" w:ascii="黑体" w:hAnsi="华文中宋" w:eastAsia="黑体"/>
          <w:b/>
          <w:bCs/>
          <w:sz w:val="24"/>
          <w:szCs w:val="24"/>
          <w:highlight w:val="none"/>
          <w:lang w:eastAsia="zh-CN"/>
        </w:rPr>
        <w:t>三、</w:t>
      </w:r>
      <w:r>
        <w:rPr>
          <w:rStyle w:val="16"/>
          <w:rFonts w:hint="eastAsia" w:ascii="黑体" w:hAnsi="华文中宋" w:eastAsia="黑体"/>
          <w:b/>
          <w:bCs/>
          <w:sz w:val="24"/>
          <w:szCs w:val="24"/>
          <w:highlight w:val="none"/>
        </w:rPr>
        <w:t>政府采购合同专用条款</w:t>
      </w:r>
      <w:bookmarkEnd w:id="7"/>
      <w:bookmarkEnd w:id="8"/>
    </w:p>
    <w:p w14:paraId="1C17F127">
      <w:pPr>
        <w:pStyle w:val="26"/>
        <w:rPr>
          <w:rStyle w:val="16"/>
          <w:highlight w:val="none"/>
        </w:rPr>
        <w:sectPr>
          <w:pgSz w:w="11906" w:h="16838"/>
          <w:pgMar w:top="1440" w:right="1080" w:bottom="1440" w:left="1080" w:header="851" w:footer="992" w:gutter="0"/>
          <w:cols w:space="720" w:num="1"/>
          <w:docGrid w:type="lines" w:linePitch="312" w:charSpace="0"/>
        </w:sectPr>
      </w:pPr>
      <w:r>
        <w:rPr>
          <w:rStyle w:val="16"/>
          <w:rFonts w:hint="eastAsia" w:ascii="Times New Roman" w:hAnsi="Times New Roman"/>
          <w:szCs w:val="24"/>
          <w:highlight w:val="none"/>
          <w:lang w:eastAsia="zh-CN"/>
        </w:rPr>
        <w:t>列表内容</w:t>
      </w:r>
      <w:r>
        <w:rPr>
          <w:rStyle w:val="16"/>
          <w:rFonts w:hint="eastAsia" w:ascii="Times New Roman" w:hAnsi="Times New Roman"/>
          <w:szCs w:val="24"/>
          <w:highlight w:val="none"/>
        </w:rPr>
        <w:t>详见第</w:t>
      </w:r>
      <w:r>
        <w:rPr>
          <w:rStyle w:val="16"/>
          <w:rFonts w:hint="eastAsia" w:ascii="Times New Roman" w:hAnsi="Times New Roman"/>
          <w:szCs w:val="24"/>
          <w:highlight w:val="none"/>
          <w:lang w:eastAsia="zh-CN"/>
        </w:rPr>
        <w:t>四</w:t>
      </w:r>
      <w:r>
        <w:rPr>
          <w:rStyle w:val="16"/>
          <w:rFonts w:hint="eastAsia" w:ascii="Times New Roman" w:hAnsi="Times New Roman"/>
          <w:szCs w:val="24"/>
          <w:highlight w:val="none"/>
        </w:rPr>
        <w:t>章采购需求</w:t>
      </w:r>
    </w:p>
    <w:tbl>
      <w:tblPr>
        <w:tblStyle w:val="14"/>
        <w:tblW w:w="0" w:type="auto"/>
        <w:tblInd w:w="-14"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1843"/>
        <w:gridCol w:w="5464"/>
      </w:tblGrid>
      <w:tr w14:paraId="0EF422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01" w:type="dxa"/>
            <w:vAlign w:val="center"/>
          </w:tcPr>
          <w:p w14:paraId="4D1E2AFA">
            <w:pPr>
              <w:pStyle w:val="28"/>
              <w:widowControl w:val="0"/>
              <w:adjustRightInd w:val="0"/>
              <w:snapToGrid w:val="0"/>
              <w:spacing w:line="360" w:lineRule="auto"/>
              <w:jc w:val="center"/>
              <w:rPr>
                <w:rStyle w:val="16"/>
                <w:rFonts w:ascii="宋体" w:hAnsi="宋体" w:eastAsia="宋体" w:cs="Times New Roman"/>
                <w:kern w:val="2"/>
                <w:sz w:val="21"/>
                <w:szCs w:val="21"/>
                <w:highlight w:val="none"/>
                <w:lang w:val="en-US" w:eastAsia="zh-CN" w:bidi="ar-SA"/>
              </w:rPr>
            </w:pPr>
            <w:r>
              <w:rPr>
                <w:rStyle w:val="16"/>
                <w:rFonts w:hint="eastAsia" w:ascii="宋体" w:hAnsi="宋体" w:cs="Times New Roman"/>
                <w:kern w:val="2"/>
                <w:sz w:val="21"/>
                <w:szCs w:val="21"/>
                <w:highlight w:val="none"/>
                <w:lang w:val="en-US" w:eastAsia="zh-CN" w:bidi="ar-SA"/>
              </w:rPr>
              <w:t>第三章第二</w:t>
            </w:r>
          </w:p>
          <w:p w14:paraId="68564278">
            <w:pPr>
              <w:pStyle w:val="28"/>
              <w:widowControl w:val="0"/>
              <w:adjustRightInd w:val="0"/>
              <w:snapToGrid w:val="0"/>
              <w:spacing w:line="360" w:lineRule="auto"/>
              <w:jc w:val="center"/>
              <w:rPr>
                <w:rStyle w:val="16"/>
                <w:rFonts w:ascii="宋体" w:hAnsi="宋体" w:eastAsia="宋体" w:cs="Times New Roman"/>
                <w:kern w:val="2"/>
                <w:sz w:val="21"/>
                <w:szCs w:val="21"/>
                <w:highlight w:val="none"/>
                <w:lang w:val="en-US" w:eastAsia="zh-CN" w:bidi="ar-SA"/>
              </w:rPr>
            </w:pPr>
            <w:r>
              <w:rPr>
                <w:rStyle w:val="16"/>
                <w:rFonts w:hint="eastAsia" w:ascii="宋体" w:hAnsi="宋体" w:eastAsia="宋体" w:cs="Times New Roman"/>
                <w:kern w:val="2"/>
                <w:sz w:val="21"/>
                <w:szCs w:val="21"/>
                <w:highlight w:val="none"/>
                <w:lang w:val="en-US" w:eastAsia="zh-CN" w:bidi="ar-SA"/>
              </w:rPr>
              <w:t>第1.1款</w:t>
            </w:r>
          </w:p>
        </w:tc>
        <w:tc>
          <w:tcPr>
            <w:tcW w:w="1843" w:type="dxa"/>
            <w:vAlign w:val="center"/>
          </w:tcPr>
          <w:p w14:paraId="2526A770">
            <w:pPr>
              <w:pStyle w:val="28"/>
              <w:widowControl w:val="0"/>
              <w:adjustRightInd w:val="0"/>
              <w:snapToGrid w:val="0"/>
              <w:spacing w:line="360" w:lineRule="auto"/>
              <w:jc w:val="left"/>
              <w:rPr>
                <w:rStyle w:val="16"/>
                <w:rFonts w:ascii="宋体" w:hAnsi="宋体" w:eastAsia="宋体" w:cs="Times New Roman"/>
                <w:kern w:val="2"/>
                <w:sz w:val="21"/>
                <w:szCs w:val="21"/>
                <w:highlight w:val="none"/>
                <w:lang w:val="en-US" w:eastAsia="zh-CN" w:bidi="ar-SA"/>
              </w:rPr>
            </w:pPr>
            <w:r>
              <w:rPr>
                <w:rStyle w:val="16"/>
                <w:rFonts w:hint="eastAsia" w:ascii="宋体" w:hAnsi="宋体" w:eastAsia="宋体" w:cs="Times New Roman"/>
                <w:kern w:val="2"/>
                <w:sz w:val="21"/>
                <w:szCs w:val="21"/>
                <w:highlight w:val="none"/>
                <w:lang w:val="en-US" w:eastAsia="zh-CN" w:bidi="ar-SA"/>
              </w:rPr>
              <w:t xml:space="preserve">甲方名称、地址 </w:t>
            </w:r>
          </w:p>
        </w:tc>
        <w:tc>
          <w:tcPr>
            <w:tcW w:w="5464" w:type="dxa"/>
            <w:vAlign w:val="center"/>
          </w:tcPr>
          <w:p w14:paraId="2AD80BCC">
            <w:pPr>
              <w:pStyle w:val="28"/>
              <w:widowControl w:val="0"/>
              <w:adjustRightInd w:val="0"/>
              <w:snapToGrid w:val="0"/>
              <w:spacing w:line="360" w:lineRule="auto"/>
              <w:jc w:val="left"/>
              <w:rPr>
                <w:rStyle w:val="16"/>
                <w:rFonts w:ascii="宋体" w:hAnsi="宋体" w:eastAsia="宋体" w:cs="Times New Roman"/>
                <w:kern w:val="2"/>
                <w:sz w:val="21"/>
                <w:szCs w:val="21"/>
                <w:highlight w:val="none"/>
                <w:lang w:val="en-US" w:eastAsia="zh-CN" w:bidi="ar-SA"/>
              </w:rPr>
            </w:pPr>
            <w:r>
              <w:rPr>
                <w:rStyle w:val="16"/>
                <w:rFonts w:hint="eastAsia" w:ascii="宋体" w:hAnsi="宋体" w:eastAsia="宋体" w:cs="Times New Roman"/>
                <w:kern w:val="2"/>
                <w:sz w:val="21"/>
                <w:szCs w:val="21"/>
                <w:highlight w:val="none"/>
                <w:lang w:val="en-US" w:eastAsia="zh-CN" w:bidi="ar-SA"/>
              </w:rPr>
              <w:t>名称：湖南省公路事务中心</w:t>
            </w:r>
          </w:p>
          <w:p w14:paraId="7EEC8A68">
            <w:pPr>
              <w:pStyle w:val="28"/>
              <w:widowControl w:val="0"/>
              <w:adjustRightInd w:val="0"/>
              <w:snapToGrid w:val="0"/>
              <w:spacing w:line="360" w:lineRule="auto"/>
              <w:jc w:val="left"/>
              <w:rPr>
                <w:rStyle w:val="16"/>
                <w:rFonts w:ascii="宋体" w:hAnsi="宋体" w:eastAsia="宋体" w:cs="Times New Roman"/>
                <w:kern w:val="2"/>
                <w:sz w:val="21"/>
                <w:szCs w:val="21"/>
                <w:highlight w:val="none"/>
                <w:lang w:val="en-US" w:eastAsia="zh-CN" w:bidi="ar-SA"/>
              </w:rPr>
            </w:pPr>
            <w:r>
              <w:rPr>
                <w:rStyle w:val="16"/>
                <w:rFonts w:hint="eastAsia" w:ascii="宋体" w:hAnsi="宋体" w:eastAsia="宋体" w:cs="Times New Roman"/>
                <w:kern w:val="2"/>
                <w:sz w:val="21"/>
                <w:szCs w:val="21"/>
                <w:highlight w:val="none"/>
                <w:lang w:val="en-US" w:eastAsia="zh-CN" w:bidi="ar-SA"/>
              </w:rPr>
              <w:t xml:space="preserve">地址：长沙市八一路520号  </w:t>
            </w:r>
          </w:p>
        </w:tc>
      </w:tr>
      <w:tr w14:paraId="1D1542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01" w:type="dxa"/>
            <w:vAlign w:val="center"/>
          </w:tcPr>
          <w:p w14:paraId="04F9FB76">
            <w:pPr>
              <w:pStyle w:val="28"/>
              <w:widowControl w:val="0"/>
              <w:adjustRightInd w:val="0"/>
              <w:snapToGrid w:val="0"/>
              <w:spacing w:line="360" w:lineRule="auto"/>
              <w:jc w:val="center"/>
              <w:rPr>
                <w:rStyle w:val="16"/>
                <w:rFonts w:ascii="宋体" w:hAnsi="宋体" w:eastAsia="宋体" w:cs="Times New Roman"/>
                <w:kern w:val="2"/>
                <w:sz w:val="21"/>
                <w:szCs w:val="21"/>
                <w:highlight w:val="none"/>
                <w:lang w:val="en-US" w:eastAsia="zh-CN" w:bidi="ar-SA"/>
              </w:rPr>
            </w:pPr>
            <w:r>
              <w:rPr>
                <w:rStyle w:val="16"/>
                <w:rFonts w:hint="eastAsia" w:ascii="宋体" w:hAnsi="宋体" w:cs="Times New Roman"/>
                <w:kern w:val="2"/>
                <w:sz w:val="21"/>
                <w:szCs w:val="21"/>
                <w:highlight w:val="none"/>
                <w:lang w:val="en-US" w:eastAsia="zh-CN" w:bidi="ar-SA"/>
              </w:rPr>
              <w:t>第三章第二</w:t>
            </w:r>
          </w:p>
          <w:p w14:paraId="5C206AF5">
            <w:pPr>
              <w:pStyle w:val="28"/>
              <w:widowControl w:val="0"/>
              <w:adjustRightInd w:val="0"/>
              <w:snapToGrid w:val="0"/>
              <w:spacing w:line="360" w:lineRule="auto"/>
              <w:jc w:val="center"/>
              <w:rPr>
                <w:rStyle w:val="16"/>
                <w:rFonts w:ascii="宋体" w:hAnsi="宋体" w:eastAsia="宋体" w:cs="Times New Roman"/>
                <w:kern w:val="2"/>
                <w:sz w:val="21"/>
                <w:szCs w:val="21"/>
                <w:highlight w:val="none"/>
                <w:lang w:val="en-US" w:eastAsia="zh-CN" w:bidi="ar-SA"/>
              </w:rPr>
            </w:pPr>
            <w:r>
              <w:rPr>
                <w:rStyle w:val="16"/>
                <w:rFonts w:hint="eastAsia" w:ascii="宋体" w:hAnsi="宋体" w:eastAsia="宋体" w:cs="Times New Roman"/>
                <w:kern w:val="2"/>
                <w:sz w:val="21"/>
                <w:szCs w:val="21"/>
                <w:highlight w:val="none"/>
                <w:lang w:val="en-US" w:eastAsia="zh-CN" w:bidi="ar-SA"/>
              </w:rPr>
              <w:t>第1.2（6）项</w:t>
            </w:r>
          </w:p>
        </w:tc>
        <w:tc>
          <w:tcPr>
            <w:tcW w:w="1843" w:type="dxa"/>
            <w:vAlign w:val="center"/>
          </w:tcPr>
          <w:p w14:paraId="4BB1B889">
            <w:pPr>
              <w:pStyle w:val="28"/>
              <w:widowControl w:val="0"/>
              <w:adjustRightInd w:val="0"/>
              <w:snapToGrid w:val="0"/>
              <w:spacing w:line="360" w:lineRule="auto"/>
              <w:jc w:val="left"/>
              <w:rPr>
                <w:rStyle w:val="16"/>
                <w:rFonts w:ascii="宋体" w:hAnsi="宋体" w:eastAsia="宋体" w:cs="Times New Roman"/>
                <w:kern w:val="2"/>
                <w:sz w:val="21"/>
                <w:szCs w:val="21"/>
                <w:highlight w:val="none"/>
                <w:lang w:val="en-US" w:eastAsia="zh-CN" w:bidi="ar-SA"/>
              </w:rPr>
            </w:pPr>
            <w:r>
              <w:rPr>
                <w:rStyle w:val="16"/>
                <w:rFonts w:hint="eastAsia" w:ascii="宋体" w:hAnsi="宋体" w:eastAsia="宋体" w:cs="Times New Roman"/>
                <w:kern w:val="2"/>
                <w:sz w:val="21"/>
                <w:szCs w:val="21"/>
                <w:highlight w:val="none"/>
                <w:lang w:val="en-US" w:eastAsia="zh-CN" w:bidi="ar-SA"/>
              </w:rPr>
              <w:t>项目现场</w:t>
            </w:r>
          </w:p>
        </w:tc>
        <w:tc>
          <w:tcPr>
            <w:tcW w:w="5464" w:type="dxa"/>
            <w:vAlign w:val="center"/>
          </w:tcPr>
          <w:p w14:paraId="1DA2648F">
            <w:pPr>
              <w:pStyle w:val="28"/>
              <w:widowControl w:val="0"/>
              <w:adjustRightInd w:val="0"/>
              <w:snapToGrid w:val="0"/>
              <w:spacing w:line="360" w:lineRule="auto"/>
              <w:jc w:val="left"/>
              <w:rPr>
                <w:rStyle w:val="16"/>
                <w:rFonts w:ascii="宋体" w:hAnsi="宋体" w:eastAsia="宋体" w:cs="Times New Roman"/>
                <w:kern w:val="2"/>
                <w:sz w:val="21"/>
                <w:szCs w:val="21"/>
                <w:highlight w:val="none"/>
                <w:lang w:val="en-US" w:eastAsia="zh-CN" w:bidi="ar-SA"/>
              </w:rPr>
            </w:pPr>
            <w:r>
              <w:rPr>
                <w:rStyle w:val="16"/>
                <w:rFonts w:hint="eastAsia" w:ascii="宋体" w:hAnsi="宋体" w:eastAsia="宋体" w:cs="Times New Roman"/>
                <w:kern w:val="2"/>
                <w:sz w:val="21"/>
                <w:szCs w:val="21"/>
                <w:highlight w:val="none"/>
                <w:lang w:val="en-US" w:eastAsia="zh-CN" w:bidi="ar-SA"/>
              </w:rPr>
              <w:t xml:space="preserve">采购人指定地点  </w:t>
            </w:r>
          </w:p>
        </w:tc>
      </w:tr>
      <w:tr w14:paraId="17E6DB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01" w:type="dxa"/>
            <w:vAlign w:val="center"/>
          </w:tcPr>
          <w:p w14:paraId="5218B9CE">
            <w:pPr>
              <w:pStyle w:val="28"/>
              <w:widowControl w:val="0"/>
              <w:adjustRightInd w:val="0"/>
              <w:snapToGrid w:val="0"/>
              <w:spacing w:line="360" w:lineRule="auto"/>
              <w:jc w:val="center"/>
              <w:rPr>
                <w:rStyle w:val="16"/>
                <w:rFonts w:ascii="宋体" w:hAnsi="宋体" w:eastAsia="宋体" w:cs="Times New Roman"/>
                <w:kern w:val="2"/>
                <w:sz w:val="21"/>
                <w:szCs w:val="21"/>
                <w:highlight w:val="none"/>
                <w:lang w:val="en-US" w:eastAsia="zh-CN" w:bidi="ar-SA"/>
              </w:rPr>
            </w:pPr>
            <w:r>
              <w:rPr>
                <w:rStyle w:val="16"/>
                <w:rFonts w:hint="eastAsia" w:ascii="宋体" w:hAnsi="宋体" w:cs="Times New Roman"/>
                <w:kern w:val="2"/>
                <w:sz w:val="21"/>
                <w:szCs w:val="21"/>
                <w:highlight w:val="none"/>
                <w:lang w:val="en-US" w:eastAsia="zh-CN" w:bidi="ar-SA"/>
              </w:rPr>
              <w:t>第三章第二</w:t>
            </w:r>
          </w:p>
          <w:p w14:paraId="5DE74807">
            <w:pPr>
              <w:pStyle w:val="28"/>
              <w:widowControl w:val="0"/>
              <w:adjustRightInd w:val="0"/>
              <w:snapToGrid w:val="0"/>
              <w:spacing w:line="360" w:lineRule="auto"/>
              <w:jc w:val="center"/>
              <w:rPr>
                <w:rStyle w:val="16"/>
                <w:rFonts w:ascii="宋体" w:hAnsi="宋体" w:eastAsia="宋体" w:cs="Times New Roman"/>
                <w:kern w:val="2"/>
                <w:sz w:val="21"/>
                <w:szCs w:val="21"/>
                <w:highlight w:val="none"/>
                <w:lang w:val="en-US" w:eastAsia="zh-CN" w:bidi="ar-SA"/>
              </w:rPr>
            </w:pPr>
            <w:r>
              <w:rPr>
                <w:rStyle w:val="16"/>
                <w:rFonts w:hint="eastAsia" w:ascii="宋体" w:hAnsi="宋体" w:eastAsia="宋体" w:cs="Times New Roman"/>
                <w:kern w:val="2"/>
                <w:sz w:val="21"/>
                <w:szCs w:val="21"/>
                <w:highlight w:val="none"/>
                <w:lang w:val="en-US" w:eastAsia="zh-CN" w:bidi="ar-SA"/>
              </w:rPr>
              <w:t>第5.1款</w:t>
            </w:r>
          </w:p>
        </w:tc>
        <w:tc>
          <w:tcPr>
            <w:tcW w:w="1843" w:type="dxa"/>
            <w:vAlign w:val="center"/>
          </w:tcPr>
          <w:p w14:paraId="1B8940DF">
            <w:pPr>
              <w:pStyle w:val="28"/>
              <w:widowControl w:val="0"/>
              <w:adjustRightInd w:val="0"/>
              <w:snapToGrid w:val="0"/>
              <w:spacing w:line="360" w:lineRule="auto"/>
              <w:jc w:val="left"/>
              <w:rPr>
                <w:rStyle w:val="16"/>
                <w:rFonts w:ascii="宋体" w:hAnsi="宋体" w:eastAsia="宋体" w:cs="Times New Roman"/>
                <w:kern w:val="2"/>
                <w:sz w:val="21"/>
                <w:szCs w:val="21"/>
                <w:highlight w:val="none"/>
                <w:lang w:val="en-US" w:eastAsia="zh-CN" w:bidi="ar-SA"/>
              </w:rPr>
            </w:pPr>
            <w:r>
              <w:rPr>
                <w:rStyle w:val="16"/>
                <w:rFonts w:hint="eastAsia" w:ascii="宋体" w:hAnsi="宋体" w:eastAsia="宋体" w:cs="Times New Roman"/>
                <w:kern w:val="2"/>
                <w:sz w:val="21"/>
                <w:szCs w:val="21"/>
                <w:highlight w:val="none"/>
                <w:lang w:val="en-US" w:eastAsia="zh-CN" w:bidi="ar-SA"/>
              </w:rPr>
              <w:t>履行合同的时间、地点及方式</w:t>
            </w:r>
          </w:p>
        </w:tc>
        <w:tc>
          <w:tcPr>
            <w:tcW w:w="5464" w:type="dxa"/>
            <w:vAlign w:val="center"/>
          </w:tcPr>
          <w:p w14:paraId="28BE2955">
            <w:pPr>
              <w:pStyle w:val="28"/>
              <w:widowControl w:val="0"/>
              <w:adjustRightInd w:val="0"/>
              <w:snapToGrid w:val="0"/>
              <w:spacing w:line="360" w:lineRule="auto"/>
              <w:jc w:val="left"/>
              <w:rPr>
                <w:rStyle w:val="16"/>
                <w:rFonts w:hint="eastAsia" w:ascii="宋体" w:hAnsi="宋体" w:eastAsia="宋体" w:cs="Times New Roman"/>
                <w:color w:val="auto"/>
                <w:kern w:val="2"/>
                <w:sz w:val="21"/>
                <w:szCs w:val="21"/>
                <w:highlight w:val="none"/>
                <w:lang w:val="en-US" w:eastAsia="zh-CN" w:bidi="ar-SA"/>
              </w:rPr>
            </w:pPr>
            <w:r>
              <w:rPr>
                <w:rStyle w:val="16"/>
                <w:rFonts w:hint="eastAsia" w:ascii="宋体" w:hAnsi="宋体" w:cs="Times New Roman"/>
                <w:color w:val="auto"/>
                <w:kern w:val="2"/>
                <w:sz w:val="21"/>
                <w:szCs w:val="21"/>
                <w:highlight w:val="none"/>
                <w:lang w:val="en-US" w:eastAsia="zh-CN" w:bidi="ar-SA"/>
              </w:rPr>
              <w:t>履约时间：2026 年 7 月 —2027 年 5 月</w:t>
            </w:r>
          </w:p>
          <w:p w14:paraId="4418593E">
            <w:pPr>
              <w:pStyle w:val="28"/>
              <w:widowControl w:val="0"/>
              <w:adjustRightInd w:val="0"/>
              <w:snapToGrid w:val="0"/>
              <w:spacing w:line="360" w:lineRule="auto"/>
              <w:jc w:val="left"/>
              <w:rPr>
                <w:rStyle w:val="16"/>
                <w:rFonts w:hint="default" w:ascii="宋体" w:hAnsi="宋体" w:eastAsia="宋体" w:cs="Times New Roman"/>
                <w:color w:val="auto"/>
                <w:kern w:val="2"/>
                <w:sz w:val="21"/>
                <w:szCs w:val="21"/>
                <w:highlight w:val="none"/>
                <w:lang w:val="en-US" w:eastAsia="zh-CN" w:bidi="ar-SA"/>
              </w:rPr>
            </w:pPr>
            <w:r>
              <w:rPr>
                <w:rStyle w:val="16"/>
                <w:rFonts w:hint="eastAsia" w:ascii="宋体" w:hAnsi="宋体" w:cs="Times New Roman"/>
                <w:color w:val="auto"/>
                <w:kern w:val="2"/>
                <w:sz w:val="21"/>
                <w:szCs w:val="21"/>
                <w:highlight w:val="none"/>
                <w:lang w:val="en-US" w:eastAsia="zh-CN" w:bidi="ar-SA"/>
              </w:rPr>
              <w:t>地点：湖南省</w:t>
            </w:r>
          </w:p>
        </w:tc>
      </w:tr>
      <w:tr w14:paraId="15171F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01" w:type="dxa"/>
            <w:vAlign w:val="center"/>
          </w:tcPr>
          <w:p w14:paraId="5CF5299D">
            <w:pPr>
              <w:pStyle w:val="28"/>
              <w:widowControl w:val="0"/>
              <w:adjustRightInd w:val="0"/>
              <w:snapToGrid w:val="0"/>
              <w:spacing w:line="360" w:lineRule="auto"/>
              <w:jc w:val="center"/>
              <w:rPr>
                <w:rStyle w:val="16"/>
                <w:rFonts w:ascii="宋体" w:hAnsi="宋体" w:eastAsia="宋体" w:cs="Times New Roman"/>
                <w:kern w:val="2"/>
                <w:sz w:val="21"/>
                <w:szCs w:val="21"/>
                <w:highlight w:val="none"/>
                <w:lang w:val="en-US" w:eastAsia="zh-CN" w:bidi="ar-SA"/>
              </w:rPr>
            </w:pPr>
            <w:r>
              <w:rPr>
                <w:rStyle w:val="16"/>
                <w:rFonts w:hint="eastAsia" w:ascii="宋体" w:hAnsi="宋体" w:cs="Times New Roman"/>
                <w:kern w:val="2"/>
                <w:sz w:val="21"/>
                <w:szCs w:val="21"/>
                <w:highlight w:val="none"/>
                <w:lang w:val="en-US" w:eastAsia="zh-CN" w:bidi="ar-SA"/>
              </w:rPr>
              <w:t>第三章第二</w:t>
            </w:r>
          </w:p>
          <w:p w14:paraId="57A03775">
            <w:pPr>
              <w:pStyle w:val="28"/>
              <w:widowControl w:val="0"/>
              <w:adjustRightInd w:val="0"/>
              <w:snapToGrid w:val="0"/>
              <w:spacing w:line="360" w:lineRule="auto"/>
              <w:jc w:val="center"/>
              <w:rPr>
                <w:rStyle w:val="16"/>
                <w:rFonts w:ascii="宋体" w:hAnsi="宋体" w:eastAsia="宋体" w:cs="Times New Roman"/>
                <w:kern w:val="2"/>
                <w:sz w:val="21"/>
                <w:szCs w:val="21"/>
                <w:highlight w:val="none"/>
                <w:lang w:val="en-US" w:eastAsia="zh-CN" w:bidi="ar-SA"/>
              </w:rPr>
            </w:pPr>
            <w:r>
              <w:rPr>
                <w:rStyle w:val="16"/>
                <w:rFonts w:hint="eastAsia" w:ascii="宋体" w:hAnsi="宋体" w:eastAsia="宋体" w:cs="Times New Roman"/>
                <w:kern w:val="2"/>
                <w:sz w:val="21"/>
                <w:szCs w:val="21"/>
                <w:highlight w:val="none"/>
                <w:lang w:val="en-US" w:eastAsia="zh-CN" w:bidi="ar-SA"/>
              </w:rPr>
              <w:t>第9.2（1）项</w:t>
            </w:r>
          </w:p>
        </w:tc>
        <w:tc>
          <w:tcPr>
            <w:tcW w:w="1843" w:type="dxa"/>
            <w:vAlign w:val="center"/>
          </w:tcPr>
          <w:p w14:paraId="19287ED0">
            <w:pPr>
              <w:pStyle w:val="28"/>
              <w:widowControl w:val="0"/>
              <w:adjustRightInd w:val="0"/>
              <w:snapToGrid w:val="0"/>
              <w:spacing w:line="360" w:lineRule="auto"/>
              <w:jc w:val="left"/>
              <w:rPr>
                <w:rStyle w:val="16"/>
                <w:rFonts w:ascii="宋体" w:hAnsi="宋体" w:eastAsia="宋体" w:cs="Times New Roman"/>
                <w:color w:val="auto"/>
                <w:kern w:val="2"/>
                <w:sz w:val="21"/>
                <w:szCs w:val="21"/>
                <w:highlight w:val="none"/>
                <w:lang w:val="en-US" w:eastAsia="zh-CN" w:bidi="ar-SA"/>
              </w:rPr>
            </w:pPr>
            <w:r>
              <w:rPr>
                <w:rStyle w:val="16"/>
                <w:rFonts w:hint="eastAsia" w:ascii="宋体" w:hAnsi="宋体" w:eastAsia="宋体" w:cs="Times New Roman"/>
                <w:color w:val="auto"/>
                <w:kern w:val="2"/>
                <w:sz w:val="21"/>
                <w:szCs w:val="21"/>
                <w:highlight w:val="none"/>
                <w:lang w:val="en-US" w:eastAsia="zh-CN" w:bidi="ar-SA"/>
              </w:rPr>
              <w:t>服务质量保证期</w:t>
            </w:r>
          </w:p>
        </w:tc>
        <w:tc>
          <w:tcPr>
            <w:tcW w:w="5464" w:type="dxa"/>
            <w:vAlign w:val="center"/>
          </w:tcPr>
          <w:p w14:paraId="10521781">
            <w:pPr>
              <w:pStyle w:val="28"/>
              <w:widowControl w:val="0"/>
              <w:autoSpaceDE w:val="0"/>
              <w:autoSpaceDN w:val="0"/>
              <w:adjustRightInd w:val="0"/>
              <w:snapToGrid w:val="0"/>
              <w:spacing w:line="360" w:lineRule="auto"/>
              <w:jc w:val="left"/>
              <w:rPr>
                <w:rStyle w:val="16"/>
                <w:rFonts w:ascii="宋体" w:hAnsi="宋体" w:eastAsia="宋体" w:cs="Times New Roman"/>
                <w:color w:val="auto"/>
                <w:kern w:val="2"/>
                <w:sz w:val="21"/>
                <w:szCs w:val="21"/>
                <w:highlight w:val="none"/>
                <w:lang w:val="en-US" w:eastAsia="zh-CN" w:bidi="ar-SA"/>
              </w:rPr>
            </w:pPr>
            <w:r>
              <w:rPr>
                <w:rStyle w:val="16"/>
                <w:rFonts w:hint="eastAsia" w:ascii="宋体" w:hAnsi="宋体" w:eastAsia="宋体" w:cs="Times New Roman"/>
                <w:color w:val="auto"/>
                <w:kern w:val="2"/>
                <w:sz w:val="21"/>
                <w:szCs w:val="21"/>
                <w:highlight w:val="none"/>
                <w:lang w:val="en-US" w:eastAsia="zh-CN" w:bidi="ar-SA"/>
              </w:rPr>
              <w:t>具体以本项目采购文件第</w:t>
            </w:r>
            <w:r>
              <w:rPr>
                <w:rStyle w:val="16"/>
                <w:rFonts w:hint="eastAsia" w:ascii="宋体" w:hAnsi="宋体" w:cs="Times New Roman"/>
                <w:color w:val="auto"/>
                <w:kern w:val="2"/>
                <w:sz w:val="21"/>
                <w:szCs w:val="21"/>
                <w:highlight w:val="none"/>
                <w:lang w:val="en-US" w:eastAsia="zh-CN" w:bidi="ar-SA"/>
              </w:rPr>
              <w:t>四</w:t>
            </w:r>
            <w:r>
              <w:rPr>
                <w:rStyle w:val="16"/>
                <w:rFonts w:hint="eastAsia" w:ascii="宋体" w:hAnsi="宋体" w:eastAsia="宋体" w:cs="Times New Roman"/>
                <w:color w:val="auto"/>
                <w:kern w:val="2"/>
                <w:sz w:val="21"/>
                <w:szCs w:val="21"/>
                <w:highlight w:val="none"/>
                <w:lang w:val="en-US" w:eastAsia="zh-CN" w:bidi="ar-SA"/>
              </w:rPr>
              <w:t xml:space="preserve">章采购需求的要求为准 </w:t>
            </w:r>
          </w:p>
        </w:tc>
      </w:tr>
      <w:tr w14:paraId="30CF2A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01" w:type="dxa"/>
            <w:vAlign w:val="center"/>
          </w:tcPr>
          <w:p w14:paraId="193A17CC">
            <w:pPr>
              <w:pStyle w:val="28"/>
              <w:widowControl w:val="0"/>
              <w:adjustRightInd w:val="0"/>
              <w:snapToGrid w:val="0"/>
              <w:spacing w:line="360" w:lineRule="auto"/>
              <w:jc w:val="center"/>
              <w:rPr>
                <w:rStyle w:val="16"/>
                <w:rFonts w:ascii="宋体" w:hAnsi="宋体" w:eastAsia="宋体" w:cs="Times New Roman"/>
                <w:kern w:val="2"/>
                <w:sz w:val="21"/>
                <w:szCs w:val="21"/>
                <w:highlight w:val="none"/>
                <w:lang w:val="en-US" w:eastAsia="zh-CN" w:bidi="ar-SA"/>
              </w:rPr>
            </w:pPr>
            <w:r>
              <w:rPr>
                <w:rStyle w:val="16"/>
                <w:rFonts w:hint="eastAsia" w:ascii="宋体" w:hAnsi="宋体" w:cs="Times New Roman"/>
                <w:kern w:val="2"/>
                <w:sz w:val="21"/>
                <w:szCs w:val="21"/>
                <w:highlight w:val="none"/>
                <w:lang w:val="en-US" w:eastAsia="zh-CN" w:bidi="ar-SA"/>
              </w:rPr>
              <w:t>第三章第二</w:t>
            </w:r>
          </w:p>
          <w:p w14:paraId="1DBADFBE">
            <w:pPr>
              <w:pStyle w:val="28"/>
              <w:widowControl w:val="0"/>
              <w:adjustRightInd w:val="0"/>
              <w:snapToGrid w:val="0"/>
              <w:spacing w:line="360" w:lineRule="auto"/>
              <w:jc w:val="center"/>
              <w:rPr>
                <w:rStyle w:val="16"/>
                <w:rFonts w:ascii="宋体" w:hAnsi="宋体" w:eastAsia="宋体" w:cs="Times New Roman"/>
                <w:kern w:val="2"/>
                <w:sz w:val="21"/>
                <w:szCs w:val="21"/>
                <w:highlight w:val="none"/>
                <w:lang w:val="en-US" w:eastAsia="zh-CN" w:bidi="ar-SA"/>
              </w:rPr>
            </w:pPr>
            <w:r>
              <w:rPr>
                <w:rStyle w:val="16"/>
                <w:rFonts w:hint="eastAsia" w:ascii="宋体" w:hAnsi="宋体" w:eastAsia="宋体" w:cs="Times New Roman"/>
                <w:kern w:val="2"/>
                <w:sz w:val="21"/>
                <w:szCs w:val="21"/>
                <w:highlight w:val="none"/>
                <w:lang w:val="en-US" w:eastAsia="zh-CN" w:bidi="ar-SA"/>
              </w:rPr>
              <w:t>第9.2（3）项</w:t>
            </w:r>
          </w:p>
        </w:tc>
        <w:tc>
          <w:tcPr>
            <w:tcW w:w="1843" w:type="dxa"/>
            <w:vAlign w:val="center"/>
          </w:tcPr>
          <w:p w14:paraId="3E48C84F">
            <w:pPr>
              <w:pStyle w:val="28"/>
              <w:widowControl w:val="0"/>
              <w:adjustRightInd w:val="0"/>
              <w:snapToGrid w:val="0"/>
              <w:spacing w:line="360" w:lineRule="auto"/>
              <w:jc w:val="left"/>
              <w:rPr>
                <w:rStyle w:val="16"/>
                <w:rFonts w:ascii="宋体" w:hAnsi="宋体" w:eastAsia="宋体" w:cs="Times New Roman"/>
                <w:color w:val="auto"/>
                <w:kern w:val="2"/>
                <w:sz w:val="21"/>
                <w:szCs w:val="21"/>
                <w:highlight w:val="none"/>
                <w:lang w:val="en-US" w:eastAsia="zh-CN" w:bidi="ar-SA"/>
              </w:rPr>
            </w:pPr>
            <w:r>
              <w:rPr>
                <w:rStyle w:val="16"/>
                <w:rFonts w:hint="eastAsia" w:ascii="宋体" w:hAnsi="宋体" w:eastAsia="宋体" w:cs="Times New Roman"/>
                <w:color w:val="auto"/>
                <w:kern w:val="2"/>
                <w:sz w:val="21"/>
                <w:szCs w:val="21"/>
                <w:highlight w:val="none"/>
                <w:lang w:val="en-US" w:eastAsia="zh-CN" w:bidi="ar-SA"/>
              </w:rPr>
              <w:t>服务响应时间</w:t>
            </w:r>
          </w:p>
        </w:tc>
        <w:tc>
          <w:tcPr>
            <w:tcW w:w="5464" w:type="dxa"/>
            <w:vAlign w:val="center"/>
          </w:tcPr>
          <w:p w14:paraId="5BEF3A1D">
            <w:pPr>
              <w:pStyle w:val="28"/>
              <w:widowControl w:val="0"/>
              <w:adjustRightInd w:val="0"/>
              <w:snapToGrid w:val="0"/>
              <w:spacing w:line="360" w:lineRule="auto"/>
              <w:jc w:val="left"/>
              <w:rPr>
                <w:rStyle w:val="16"/>
                <w:rFonts w:ascii="宋体" w:hAnsi="宋体" w:eastAsia="宋体" w:cs="Times New Roman"/>
                <w:color w:val="auto"/>
                <w:kern w:val="2"/>
                <w:sz w:val="21"/>
                <w:szCs w:val="21"/>
                <w:highlight w:val="none"/>
                <w:lang w:val="en-US" w:eastAsia="zh-CN" w:bidi="ar-SA"/>
              </w:rPr>
            </w:pPr>
            <w:r>
              <w:rPr>
                <w:rStyle w:val="16"/>
                <w:rFonts w:hint="eastAsia" w:ascii="宋体" w:hAnsi="宋体" w:eastAsia="宋体" w:cs="Times New Roman"/>
                <w:color w:val="auto"/>
                <w:kern w:val="2"/>
                <w:sz w:val="21"/>
                <w:szCs w:val="21"/>
                <w:highlight w:val="none"/>
                <w:lang w:val="en-US" w:eastAsia="zh-CN" w:bidi="ar-SA"/>
              </w:rPr>
              <w:t>具体以本项目采购文件</w:t>
            </w:r>
            <w:r>
              <w:rPr>
                <w:rStyle w:val="16"/>
                <w:rFonts w:hint="eastAsia" w:ascii="宋体" w:hAnsi="宋体" w:cs="Times New Roman"/>
                <w:color w:val="auto"/>
                <w:kern w:val="2"/>
                <w:sz w:val="21"/>
                <w:szCs w:val="21"/>
                <w:highlight w:val="none"/>
                <w:lang w:val="en-US" w:eastAsia="zh-CN" w:bidi="ar-SA"/>
              </w:rPr>
              <w:t>第四章采购需求</w:t>
            </w:r>
            <w:r>
              <w:rPr>
                <w:rStyle w:val="16"/>
                <w:rFonts w:hint="eastAsia" w:ascii="宋体" w:hAnsi="宋体" w:eastAsia="宋体" w:cs="Times New Roman"/>
                <w:color w:val="auto"/>
                <w:kern w:val="2"/>
                <w:sz w:val="21"/>
                <w:szCs w:val="21"/>
                <w:highlight w:val="none"/>
                <w:lang w:val="en-US" w:eastAsia="zh-CN" w:bidi="ar-SA"/>
              </w:rPr>
              <w:t xml:space="preserve">的要求为准 </w:t>
            </w:r>
          </w:p>
        </w:tc>
      </w:tr>
      <w:tr w14:paraId="72CAB3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01" w:type="dxa"/>
            <w:vAlign w:val="center"/>
          </w:tcPr>
          <w:p w14:paraId="234BF97E">
            <w:pPr>
              <w:pStyle w:val="28"/>
              <w:widowControl w:val="0"/>
              <w:adjustRightInd w:val="0"/>
              <w:snapToGrid w:val="0"/>
              <w:spacing w:line="360" w:lineRule="auto"/>
              <w:jc w:val="center"/>
              <w:rPr>
                <w:rStyle w:val="16"/>
                <w:rFonts w:ascii="宋体" w:hAnsi="宋体" w:eastAsia="宋体" w:cs="Times New Roman"/>
                <w:kern w:val="2"/>
                <w:sz w:val="21"/>
                <w:szCs w:val="21"/>
                <w:highlight w:val="none"/>
                <w:lang w:val="en-US" w:eastAsia="zh-CN" w:bidi="ar-SA"/>
              </w:rPr>
            </w:pPr>
            <w:r>
              <w:rPr>
                <w:rStyle w:val="16"/>
                <w:rFonts w:hint="eastAsia" w:ascii="宋体" w:hAnsi="宋体" w:cs="Times New Roman"/>
                <w:kern w:val="2"/>
                <w:sz w:val="21"/>
                <w:szCs w:val="21"/>
                <w:highlight w:val="none"/>
                <w:lang w:val="en-US" w:eastAsia="zh-CN" w:bidi="ar-SA"/>
              </w:rPr>
              <w:t>第三章第二</w:t>
            </w:r>
          </w:p>
          <w:p w14:paraId="3F21F2B4">
            <w:pPr>
              <w:pStyle w:val="28"/>
              <w:widowControl w:val="0"/>
              <w:adjustRightInd w:val="0"/>
              <w:snapToGrid w:val="0"/>
              <w:spacing w:line="360" w:lineRule="auto"/>
              <w:jc w:val="center"/>
              <w:rPr>
                <w:rStyle w:val="16"/>
                <w:rFonts w:ascii="宋体" w:hAnsi="宋体" w:eastAsia="宋体" w:cs="Times New Roman"/>
                <w:kern w:val="2"/>
                <w:sz w:val="21"/>
                <w:szCs w:val="21"/>
                <w:highlight w:val="none"/>
                <w:lang w:val="en-US" w:eastAsia="zh-CN" w:bidi="ar-SA"/>
              </w:rPr>
            </w:pPr>
            <w:r>
              <w:rPr>
                <w:rStyle w:val="16"/>
                <w:rFonts w:hint="eastAsia" w:ascii="宋体" w:hAnsi="宋体" w:eastAsia="宋体" w:cs="Times New Roman"/>
                <w:kern w:val="2"/>
                <w:sz w:val="21"/>
                <w:szCs w:val="21"/>
                <w:highlight w:val="none"/>
                <w:lang w:val="en-US" w:eastAsia="zh-CN" w:bidi="ar-SA"/>
              </w:rPr>
              <w:t>第13.5款</w:t>
            </w:r>
          </w:p>
        </w:tc>
        <w:tc>
          <w:tcPr>
            <w:tcW w:w="1843" w:type="dxa"/>
            <w:vAlign w:val="center"/>
          </w:tcPr>
          <w:p w14:paraId="2A4DEF41">
            <w:pPr>
              <w:pStyle w:val="28"/>
              <w:widowControl w:val="0"/>
              <w:adjustRightInd w:val="0"/>
              <w:snapToGrid w:val="0"/>
              <w:spacing w:line="360" w:lineRule="auto"/>
              <w:jc w:val="left"/>
              <w:rPr>
                <w:rStyle w:val="16"/>
                <w:rFonts w:ascii="宋体" w:hAnsi="宋体" w:eastAsia="宋体" w:cs="Times New Roman"/>
                <w:color w:val="auto"/>
                <w:kern w:val="2"/>
                <w:sz w:val="21"/>
                <w:szCs w:val="21"/>
                <w:highlight w:val="none"/>
                <w:lang w:val="en-US" w:eastAsia="zh-CN" w:bidi="ar-SA"/>
              </w:rPr>
            </w:pPr>
            <w:r>
              <w:rPr>
                <w:rStyle w:val="16"/>
                <w:rFonts w:hint="eastAsia" w:ascii="宋体" w:hAnsi="宋体" w:eastAsia="宋体" w:cs="Times New Roman"/>
                <w:color w:val="auto"/>
                <w:kern w:val="2"/>
                <w:sz w:val="21"/>
                <w:szCs w:val="21"/>
                <w:highlight w:val="none"/>
                <w:lang w:val="en-US" w:eastAsia="zh-CN" w:bidi="ar-SA"/>
              </w:rPr>
              <w:t>合同价款支付方式</w:t>
            </w:r>
            <w:r>
              <w:rPr>
                <w:rStyle w:val="16"/>
                <w:rFonts w:hint="eastAsia" w:ascii="宋体" w:hAnsi="宋体" w:eastAsia="宋体" w:cs="Times New Roman"/>
                <w:bCs/>
                <w:color w:val="auto"/>
                <w:kern w:val="2"/>
                <w:sz w:val="21"/>
                <w:szCs w:val="21"/>
                <w:highlight w:val="none"/>
                <w:lang w:val="en-US" w:eastAsia="zh-CN" w:bidi="ar-SA"/>
              </w:rPr>
              <w:t>和条件</w:t>
            </w:r>
          </w:p>
        </w:tc>
        <w:tc>
          <w:tcPr>
            <w:tcW w:w="5464" w:type="dxa"/>
            <w:vAlign w:val="center"/>
          </w:tcPr>
          <w:p w14:paraId="2FAB793B">
            <w:pPr>
              <w:pStyle w:val="29"/>
              <w:widowControl w:val="0"/>
              <w:spacing w:after="120"/>
              <w:ind w:left="0" w:leftChars="0"/>
              <w:jc w:val="both"/>
              <w:rPr>
                <w:rStyle w:val="16"/>
                <w:rFonts w:ascii="宋体" w:hAnsi="宋体" w:eastAsia="宋体" w:cs="宋体"/>
                <w:color w:val="auto"/>
                <w:kern w:val="2"/>
                <w:sz w:val="21"/>
                <w:szCs w:val="21"/>
                <w:highlight w:val="none"/>
                <w:lang w:val="en-US" w:eastAsia="zh-CN" w:bidi="ar-SA"/>
              </w:rPr>
            </w:pPr>
            <w:r>
              <w:rPr>
                <w:rStyle w:val="16"/>
                <w:rFonts w:hint="eastAsia" w:ascii="宋体" w:hAnsi="宋体" w:eastAsia="宋体" w:cs="宋体"/>
                <w:color w:val="auto"/>
                <w:kern w:val="2"/>
                <w:sz w:val="21"/>
                <w:szCs w:val="21"/>
                <w:highlight w:val="none"/>
                <w:lang w:val="en-US" w:eastAsia="zh-CN" w:bidi="ar-SA"/>
              </w:rPr>
              <w:t>付款人：湖南省公路事务中心（国库集中支付）</w:t>
            </w:r>
          </w:p>
          <w:p w14:paraId="0ED0B819">
            <w:pPr>
              <w:pStyle w:val="29"/>
              <w:widowControl w:val="0"/>
              <w:spacing w:after="120"/>
              <w:ind w:left="0" w:leftChars="0"/>
              <w:jc w:val="both"/>
              <w:rPr>
                <w:rStyle w:val="16"/>
                <w:rFonts w:ascii="宋体" w:hAnsi="宋体" w:eastAsia="宋体" w:cs="Times New Roman"/>
                <w:color w:val="auto"/>
                <w:kern w:val="2"/>
                <w:sz w:val="21"/>
                <w:szCs w:val="21"/>
                <w:highlight w:val="none"/>
                <w:lang w:val="en-US" w:eastAsia="zh-CN" w:bidi="ar-SA"/>
              </w:rPr>
            </w:pPr>
            <w:r>
              <w:rPr>
                <w:rStyle w:val="16"/>
                <w:rFonts w:hint="eastAsia" w:ascii="宋体" w:hAnsi="宋体" w:eastAsia="宋体" w:cs="宋体"/>
                <w:color w:val="auto"/>
                <w:kern w:val="0"/>
                <w:sz w:val="21"/>
                <w:szCs w:val="21"/>
                <w:highlight w:val="none"/>
                <w:lang w:val="en-US" w:eastAsia="zh-CN" w:bidi="ar-SA"/>
              </w:rPr>
              <w:t>付款方式：分3期支付，第一期： 签订合同后凭普通增值税发票15个工作日内支付30%预付款；第二期：项目演练结束后，凭普通增值税发票支付至不超过合同总额 65%合同款（第一、二期支付累计不超过合同总额 65%）；第三期：合同完成验收后凭普通增值税发票，采购人</w:t>
            </w:r>
            <w:r>
              <w:rPr>
                <w:rStyle w:val="16"/>
                <w:rFonts w:hint="eastAsia" w:ascii="宋体" w:hAnsi="宋体" w:cs="宋体"/>
                <w:color w:val="auto"/>
                <w:kern w:val="0"/>
                <w:sz w:val="21"/>
                <w:szCs w:val="21"/>
                <w:highlight w:val="none"/>
                <w:lang w:val="en-US" w:eastAsia="zh-CN" w:bidi="ar-SA"/>
              </w:rPr>
              <w:t>按</w:t>
            </w:r>
            <w:r>
              <w:rPr>
                <w:rStyle w:val="16"/>
                <w:rFonts w:hint="eastAsia" w:ascii="宋体" w:hAnsi="宋体" w:eastAsia="宋体" w:cs="宋体"/>
                <w:color w:val="auto"/>
                <w:kern w:val="0"/>
                <w:sz w:val="21"/>
                <w:szCs w:val="21"/>
                <w:highlight w:val="none"/>
                <w:lang w:val="en-US" w:eastAsia="zh-CN" w:bidi="ar-SA"/>
              </w:rPr>
              <w:t>付款流程支付剩余合同款。</w:t>
            </w:r>
          </w:p>
        </w:tc>
      </w:tr>
      <w:tr w14:paraId="1DC863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01" w:type="dxa"/>
            <w:vAlign w:val="center"/>
          </w:tcPr>
          <w:p w14:paraId="16A733DB">
            <w:pPr>
              <w:pStyle w:val="28"/>
              <w:widowControl w:val="0"/>
              <w:adjustRightInd w:val="0"/>
              <w:snapToGrid w:val="0"/>
              <w:spacing w:line="360" w:lineRule="auto"/>
              <w:jc w:val="center"/>
              <w:rPr>
                <w:rStyle w:val="16"/>
                <w:rFonts w:ascii="宋体" w:hAnsi="宋体" w:eastAsia="宋体" w:cs="Times New Roman"/>
                <w:kern w:val="2"/>
                <w:sz w:val="21"/>
                <w:szCs w:val="21"/>
                <w:highlight w:val="none"/>
                <w:lang w:val="en-US" w:eastAsia="zh-CN" w:bidi="ar-SA"/>
              </w:rPr>
            </w:pPr>
            <w:r>
              <w:rPr>
                <w:rStyle w:val="16"/>
                <w:rFonts w:hint="eastAsia" w:ascii="宋体" w:hAnsi="宋体" w:cs="Times New Roman"/>
                <w:kern w:val="2"/>
                <w:sz w:val="21"/>
                <w:szCs w:val="21"/>
                <w:highlight w:val="none"/>
                <w:lang w:val="en-US" w:eastAsia="zh-CN" w:bidi="ar-SA"/>
              </w:rPr>
              <w:t>第三章第二</w:t>
            </w:r>
          </w:p>
          <w:p w14:paraId="336CF945">
            <w:pPr>
              <w:pStyle w:val="28"/>
              <w:widowControl w:val="0"/>
              <w:adjustRightInd w:val="0"/>
              <w:snapToGrid w:val="0"/>
              <w:spacing w:line="360" w:lineRule="auto"/>
              <w:jc w:val="center"/>
              <w:rPr>
                <w:rStyle w:val="16"/>
                <w:rFonts w:ascii="宋体" w:hAnsi="宋体" w:eastAsia="宋体" w:cs="Times New Roman"/>
                <w:kern w:val="2"/>
                <w:sz w:val="21"/>
                <w:szCs w:val="21"/>
                <w:highlight w:val="none"/>
                <w:lang w:val="en-US" w:eastAsia="zh-CN" w:bidi="ar-SA"/>
              </w:rPr>
            </w:pPr>
            <w:r>
              <w:rPr>
                <w:rStyle w:val="16"/>
                <w:rFonts w:hint="eastAsia" w:ascii="宋体" w:hAnsi="宋体" w:eastAsia="宋体" w:cs="Times New Roman"/>
                <w:kern w:val="2"/>
                <w:sz w:val="21"/>
                <w:szCs w:val="21"/>
                <w:highlight w:val="none"/>
                <w:lang w:val="en-US" w:eastAsia="zh-CN" w:bidi="ar-SA"/>
              </w:rPr>
              <w:t>第14.2（6）项</w:t>
            </w:r>
          </w:p>
        </w:tc>
        <w:tc>
          <w:tcPr>
            <w:tcW w:w="1843" w:type="dxa"/>
            <w:vAlign w:val="center"/>
          </w:tcPr>
          <w:p w14:paraId="7B6F9B14">
            <w:pPr>
              <w:pStyle w:val="28"/>
              <w:widowControl w:val="0"/>
              <w:adjustRightInd w:val="0"/>
              <w:snapToGrid w:val="0"/>
              <w:spacing w:line="360" w:lineRule="auto"/>
              <w:jc w:val="left"/>
              <w:rPr>
                <w:rStyle w:val="16"/>
                <w:rFonts w:ascii="宋体" w:hAnsi="宋体" w:eastAsia="宋体" w:cs="Times New Roman"/>
                <w:kern w:val="2"/>
                <w:sz w:val="21"/>
                <w:szCs w:val="21"/>
                <w:highlight w:val="none"/>
                <w:lang w:val="en-US" w:eastAsia="zh-CN" w:bidi="ar-SA"/>
              </w:rPr>
            </w:pPr>
            <w:r>
              <w:rPr>
                <w:rStyle w:val="16"/>
                <w:rFonts w:hint="eastAsia" w:ascii="宋体" w:hAnsi="宋体" w:eastAsia="宋体" w:cs="Times New Roman"/>
                <w:kern w:val="2"/>
                <w:sz w:val="21"/>
                <w:szCs w:val="21"/>
                <w:highlight w:val="none"/>
                <w:lang w:val="en-US" w:eastAsia="zh-CN" w:bidi="ar-SA"/>
              </w:rPr>
              <w:t>乙方提供的其他服务</w:t>
            </w:r>
          </w:p>
        </w:tc>
        <w:tc>
          <w:tcPr>
            <w:tcW w:w="5464" w:type="dxa"/>
            <w:vAlign w:val="center"/>
          </w:tcPr>
          <w:p w14:paraId="19B6C544">
            <w:pPr>
              <w:pStyle w:val="28"/>
              <w:widowControl w:val="0"/>
              <w:adjustRightInd w:val="0"/>
              <w:snapToGrid w:val="0"/>
              <w:spacing w:line="360" w:lineRule="auto"/>
              <w:jc w:val="left"/>
              <w:rPr>
                <w:rStyle w:val="16"/>
                <w:rFonts w:ascii="宋体" w:hAnsi="宋体" w:eastAsia="宋体" w:cs="Times New Roman"/>
                <w:kern w:val="2"/>
                <w:sz w:val="21"/>
                <w:szCs w:val="21"/>
                <w:highlight w:val="none"/>
                <w:lang w:val="en-US" w:eastAsia="zh-CN" w:bidi="ar-SA"/>
              </w:rPr>
            </w:pPr>
            <w:r>
              <w:rPr>
                <w:rStyle w:val="16"/>
                <w:rFonts w:hint="eastAsia" w:ascii="宋体" w:hAnsi="宋体" w:eastAsia="宋体" w:cs="Times New Roman"/>
                <w:color w:val="auto"/>
                <w:kern w:val="2"/>
                <w:sz w:val="21"/>
                <w:szCs w:val="21"/>
                <w:highlight w:val="none"/>
                <w:lang w:val="en-US" w:eastAsia="zh-CN" w:bidi="ar-SA"/>
              </w:rPr>
              <w:t>具体以本项目采购文件第</w:t>
            </w:r>
            <w:r>
              <w:rPr>
                <w:rStyle w:val="16"/>
                <w:rFonts w:hint="eastAsia" w:ascii="宋体" w:hAnsi="宋体" w:cs="Times New Roman"/>
                <w:color w:val="auto"/>
                <w:kern w:val="2"/>
                <w:sz w:val="21"/>
                <w:szCs w:val="21"/>
                <w:highlight w:val="none"/>
                <w:lang w:val="en-US" w:eastAsia="zh-CN" w:bidi="ar-SA"/>
              </w:rPr>
              <w:t>四</w:t>
            </w:r>
            <w:r>
              <w:rPr>
                <w:rStyle w:val="16"/>
                <w:rFonts w:hint="eastAsia" w:ascii="宋体" w:hAnsi="宋体" w:eastAsia="宋体" w:cs="Times New Roman"/>
                <w:color w:val="auto"/>
                <w:kern w:val="2"/>
                <w:sz w:val="21"/>
                <w:szCs w:val="21"/>
                <w:highlight w:val="none"/>
                <w:lang w:val="en-US" w:eastAsia="zh-CN" w:bidi="ar-SA"/>
              </w:rPr>
              <w:t>章采购需求的要求为准</w:t>
            </w:r>
            <w:r>
              <w:rPr>
                <w:rStyle w:val="16"/>
                <w:rFonts w:hint="eastAsia" w:ascii="宋体" w:hAnsi="宋体" w:eastAsia="宋体" w:cs="Times New Roman"/>
                <w:kern w:val="2"/>
                <w:sz w:val="21"/>
                <w:szCs w:val="21"/>
                <w:highlight w:val="none"/>
                <w:lang w:val="en-US" w:eastAsia="zh-CN" w:bidi="ar-SA"/>
              </w:rPr>
              <w:t>。</w:t>
            </w:r>
          </w:p>
        </w:tc>
      </w:tr>
      <w:tr w14:paraId="58429B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01" w:type="dxa"/>
            <w:vAlign w:val="center"/>
          </w:tcPr>
          <w:p w14:paraId="21076FA4">
            <w:pPr>
              <w:pStyle w:val="28"/>
              <w:widowControl w:val="0"/>
              <w:adjustRightInd w:val="0"/>
              <w:snapToGrid w:val="0"/>
              <w:spacing w:line="360" w:lineRule="auto"/>
              <w:jc w:val="center"/>
              <w:rPr>
                <w:rStyle w:val="16"/>
                <w:rFonts w:ascii="宋体" w:hAnsi="宋体" w:eastAsia="宋体" w:cs="Times New Roman"/>
                <w:kern w:val="2"/>
                <w:sz w:val="21"/>
                <w:szCs w:val="21"/>
                <w:highlight w:val="none"/>
                <w:lang w:val="en-US" w:eastAsia="zh-CN" w:bidi="ar-SA"/>
              </w:rPr>
            </w:pPr>
            <w:r>
              <w:rPr>
                <w:rStyle w:val="16"/>
                <w:rFonts w:hint="eastAsia" w:ascii="宋体" w:hAnsi="宋体" w:cs="Times New Roman"/>
                <w:kern w:val="2"/>
                <w:sz w:val="21"/>
                <w:szCs w:val="21"/>
                <w:highlight w:val="none"/>
                <w:lang w:val="en-US" w:eastAsia="zh-CN" w:bidi="ar-SA"/>
              </w:rPr>
              <w:t>第三章第二</w:t>
            </w:r>
          </w:p>
          <w:p w14:paraId="5B61D341">
            <w:pPr>
              <w:pStyle w:val="28"/>
              <w:widowControl w:val="0"/>
              <w:adjustRightInd w:val="0"/>
              <w:snapToGrid w:val="0"/>
              <w:spacing w:line="360" w:lineRule="auto"/>
              <w:jc w:val="center"/>
              <w:rPr>
                <w:rStyle w:val="16"/>
                <w:rFonts w:ascii="宋体" w:hAnsi="宋体" w:eastAsia="宋体" w:cs="Times New Roman"/>
                <w:bCs/>
                <w:kern w:val="2"/>
                <w:sz w:val="21"/>
                <w:szCs w:val="21"/>
                <w:highlight w:val="none"/>
                <w:lang w:val="en-US" w:eastAsia="zh-CN" w:bidi="ar-SA"/>
              </w:rPr>
            </w:pPr>
            <w:r>
              <w:rPr>
                <w:rStyle w:val="16"/>
                <w:rFonts w:hint="eastAsia" w:ascii="宋体" w:hAnsi="宋体" w:eastAsia="宋体" w:cs="Times New Roman"/>
                <w:kern w:val="2"/>
                <w:sz w:val="21"/>
                <w:szCs w:val="21"/>
                <w:highlight w:val="none"/>
                <w:lang w:val="en-US" w:eastAsia="zh-CN" w:bidi="ar-SA"/>
              </w:rPr>
              <w:t>第20.2款</w:t>
            </w:r>
          </w:p>
        </w:tc>
        <w:tc>
          <w:tcPr>
            <w:tcW w:w="1843" w:type="dxa"/>
            <w:vAlign w:val="center"/>
          </w:tcPr>
          <w:p w14:paraId="22B57076">
            <w:pPr>
              <w:pStyle w:val="28"/>
              <w:widowControl w:val="0"/>
              <w:adjustRightInd w:val="0"/>
              <w:snapToGrid w:val="0"/>
              <w:spacing w:line="360" w:lineRule="auto"/>
              <w:jc w:val="left"/>
              <w:rPr>
                <w:rStyle w:val="16"/>
                <w:rFonts w:ascii="宋体" w:hAnsi="宋体" w:eastAsia="宋体" w:cs="Times New Roman"/>
                <w:bCs/>
                <w:kern w:val="2"/>
                <w:sz w:val="21"/>
                <w:szCs w:val="21"/>
                <w:highlight w:val="none"/>
                <w:lang w:val="en-US" w:eastAsia="zh-CN" w:bidi="ar-SA"/>
              </w:rPr>
            </w:pPr>
            <w:r>
              <w:rPr>
                <w:rStyle w:val="16"/>
                <w:rFonts w:hint="eastAsia" w:ascii="宋体" w:hAnsi="宋体" w:eastAsia="宋体" w:cs="Times New Roman"/>
                <w:kern w:val="2"/>
                <w:sz w:val="21"/>
                <w:szCs w:val="21"/>
                <w:highlight w:val="none"/>
                <w:lang w:val="en-US" w:eastAsia="zh-CN" w:bidi="ar-SA"/>
              </w:rPr>
              <w:t>解决争议的方式</w:t>
            </w:r>
          </w:p>
        </w:tc>
        <w:tc>
          <w:tcPr>
            <w:tcW w:w="5464" w:type="dxa"/>
            <w:vAlign w:val="center"/>
          </w:tcPr>
          <w:p w14:paraId="22BF49BF">
            <w:pPr>
              <w:pStyle w:val="28"/>
              <w:widowControl w:val="0"/>
              <w:adjustRightInd w:val="0"/>
              <w:snapToGrid w:val="0"/>
              <w:spacing w:line="360" w:lineRule="auto"/>
              <w:jc w:val="left"/>
              <w:rPr>
                <w:rStyle w:val="16"/>
                <w:rFonts w:ascii="宋体" w:hAnsi="宋体" w:eastAsia="宋体" w:cs="Times New Roman"/>
                <w:kern w:val="2"/>
                <w:sz w:val="21"/>
                <w:szCs w:val="21"/>
                <w:highlight w:val="none"/>
                <w:lang w:val="en-US" w:eastAsia="zh-CN" w:bidi="ar-SA"/>
              </w:rPr>
            </w:pPr>
            <w:r>
              <w:rPr>
                <w:rStyle w:val="16"/>
                <w:rFonts w:hint="eastAsia" w:ascii="宋体" w:hAnsi="宋体" w:eastAsia="宋体" w:cs="Times New Roman"/>
                <w:kern w:val="2"/>
                <w:sz w:val="21"/>
                <w:szCs w:val="21"/>
                <w:highlight w:val="none"/>
                <w:lang w:val="en-US" w:eastAsia="zh-CN" w:bidi="ar-SA"/>
              </w:rPr>
              <w:t>☑ 诉讼</w:t>
            </w:r>
            <w:r>
              <w:rPr>
                <w:rStyle w:val="16"/>
                <w:rFonts w:hint="eastAsia" w:ascii="宋体" w:hAnsi="宋体" w:eastAsia="宋体" w:cs="宋体"/>
                <w:kern w:val="2"/>
                <w:sz w:val="21"/>
                <w:szCs w:val="21"/>
                <w:highlight w:val="none"/>
                <w:lang w:val="en-US" w:eastAsia="zh-CN" w:bidi="ar-SA"/>
              </w:rPr>
              <w:t>：采购人（甲方）住所所在地人民法院管辖</w:t>
            </w:r>
          </w:p>
          <w:p w14:paraId="4E8B57D3">
            <w:pPr>
              <w:pStyle w:val="28"/>
              <w:widowControl w:val="0"/>
              <w:adjustRightInd w:val="0"/>
              <w:snapToGrid w:val="0"/>
              <w:spacing w:line="360" w:lineRule="auto"/>
              <w:jc w:val="left"/>
              <w:rPr>
                <w:rStyle w:val="16"/>
                <w:rFonts w:ascii="宋体" w:hAnsi="宋体" w:eastAsia="宋体" w:cs="Times New Roman"/>
                <w:kern w:val="2"/>
                <w:sz w:val="21"/>
                <w:szCs w:val="21"/>
                <w:highlight w:val="none"/>
                <w:lang w:val="en-US" w:eastAsia="zh-CN" w:bidi="ar-SA"/>
              </w:rPr>
            </w:pPr>
            <w:r>
              <w:rPr>
                <w:rStyle w:val="16"/>
                <w:rFonts w:hint="eastAsia" w:ascii="宋体" w:hAnsi="宋体" w:eastAsia="宋体" w:cs="Times New Roman"/>
                <w:kern w:val="2"/>
                <w:sz w:val="21"/>
                <w:szCs w:val="21"/>
                <w:highlight w:val="none"/>
                <w:lang w:val="en-US" w:eastAsia="zh-CN" w:bidi="ar-SA"/>
              </w:rPr>
              <w:t>□ 仲裁</w:t>
            </w:r>
          </w:p>
        </w:tc>
      </w:tr>
      <w:tr w14:paraId="743899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01" w:type="dxa"/>
            <w:vAlign w:val="center"/>
          </w:tcPr>
          <w:p w14:paraId="603CA77E">
            <w:pPr>
              <w:pStyle w:val="28"/>
              <w:widowControl w:val="0"/>
              <w:adjustRightInd w:val="0"/>
              <w:snapToGrid w:val="0"/>
              <w:spacing w:line="360" w:lineRule="auto"/>
              <w:jc w:val="center"/>
              <w:rPr>
                <w:rStyle w:val="16"/>
                <w:rFonts w:ascii="宋体" w:hAnsi="宋体" w:eastAsia="宋体" w:cs="Times New Roman"/>
                <w:kern w:val="2"/>
                <w:sz w:val="21"/>
                <w:szCs w:val="21"/>
                <w:highlight w:val="none"/>
                <w:lang w:val="en-US" w:eastAsia="zh-CN" w:bidi="ar-SA"/>
              </w:rPr>
            </w:pPr>
            <w:r>
              <w:rPr>
                <w:rStyle w:val="16"/>
                <w:rFonts w:hint="eastAsia" w:ascii="宋体" w:hAnsi="宋体" w:cs="Times New Roman"/>
                <w:kern w:val="2"/>
                <w:sz w:val="21"/>
                <w:szCs w:val="21"/>
                <w:highlight w:val="none"/>
                <w:lang w:val="en-US" w:eastAsia="zh-CN" w:bidi="ar-SA"/>
              </w:rPr>
              <w:t>第三章第二</w:t>
            </w:r>
          </w:p>
          <w:p w14:paraId="5845F1C7">
            <w:pPr>
              <w:pStyle w:val="28"/>
              <w:widowControl w:val="0"/>
              <w:adjustRightInd w:val="0"/>
              <w:snapToGrid w:val="0"/>
              <w:spacing w:line="360" w:lineRule="auto"/>
              <w:jc w:val="center"/>
              <w:rPr>
                <w:rStyle w:val="16"/>
                <w:rFonts w:ascii="宋体" w:hAnsi="宋体" w:eastAsia="宋体" w:cs="Times New Roman"/>
                <w:kern w:val="2"/>
                <w:sz w:val="21"/>
                <w:szCs w:val="21"/>
                <w:highlight w:val="none"/>
                <w:lang w:val="en-US" w:eastAsia="zh-CN" w:bidi="ar-SA"/>
              </w:rPr>
            </w:pPr>
            <w:r>
              <w:rPr>
                <w:rStyle w:val="16"/>
                <w:rFonts w:hint="eastAsia" w:ascii="宋体" w:hAnsi="宋体" w:eastAsia="宋体" w:cs="Times New Roman"/>
                <w:kern w:val="2"/>
                <w:sz w:val="21"/>
                <w:szCs w:val="21"/>
                <w:highlight w:val="none"/>
                <w:lang w:val="en-US" w:eastAsia="zh-CN" w:bidi="ar-SA"/>
              </w:rPr>
              <w:t>第23.1款</w:t>
            </w:r>
          </w:p>
        </w:tc>
        <w:tc>
          <w:tcPr>
            <w:tcW w:w="1843" w:type="dxa"/>
            <w:vAlign w:val="center"/>
          </w:tcPr>
          <w:p w14:paraId="48487CDC">
            <w:pPr>
              <w:pStyle w:val="28"/>
              <w:widowControl w:val="0"/>
              <w:adjustRightInd w:val="0"/>
              <w:snapToGrid w:val="0"/>
              <w:spacing w:line="360" w:lineRule="auto"/>
              <w:jc w:val="left"/>
              <w:rPr>
                <w:rStyle w:val="16"/>
                <w:rFonts w:ascii="宋体" w:hAnsi="宋体" w:eastAsia="宋体" w:cs="Times New Roman"/>
                <w:kern w:val="2"/>
                <w:sz w:val="21"/>
                <w:szCs w:val="21"/>
                <w:highlight w:val="none"/>
                <w:lang w:val="en-US" w:eastAsia="zh-CN" w:bidi="ar-SA"/>
              </w:rPr>
            </w:pPr>
            <w:r>
              <w:rPr>
                <w:rStyle w:val="16"/>
                <w:rFonts w:hint="eastAsia" w:ascii="宋体" w:hAnsi="宋体" w:eastAsia="宋体" w:cs="Times New Roman"/>
                <w:bCs/>
                <w:kern w:val="2"/>
                <w:sz w:val="21"/>
                <w:szCs w:val="21"/>
                <w:highlight w:val="none"/>
                <w:lang w:val="en-US" w:eastAsia="zh-CN" w:bidi="ar-SA"/>
              </w:rPr>
              <w:t>合同未尽事项</w:t>
            </w:r>
          </w:p>
        </w:tc>
        <w:tc>
          <w:tcPr>
            <w:tcW w:w="5464" w:type="dxa"/>
            <w:vAlign w:val="center"/>
          </w:tcPr>
          <w:p w14:paraId="2DB9DB1B">
            <w:pPr>
              <w:pStyle w:val="28"/>
              <w:widowControl w:val="0"/>
              <w:adjustRightInd w:val="0"/>
              <w:snapToGrid w:val="0"/>
              <w:spacing w:line="360" w:lineRule="auto"/>
              <w:jc w:val="left"/>
              <w:rPr>
                <w:rStyle w:val="16"/>
                <w:rFonts w:ascii="宋体" w:hAnsi="宋体" w:eastAsia="宋体" w:cs="Times New Roman"/>
                <w:kern w:val="2"/>
                <w:sz w:val="21"/>
                <w:szCs w:val="21"/>
                <w:highlight w:val="none"/>
                <w:u w:val="single"/>
                <w:lang w:val="en-US" w:eastAsia="zh-CN" w:bidi="ar-SA"/>
              </w:rPr>
            </w:pPr>
            <w:r>
              <w:rPr>
                <w:rStyle w:val="16"/>
                <w:rFonts w:hint="eastAsia" w:ascii="宋体" w:hAnsi="宋体" w:eastAsia="宋体" w:cs="宋体"/>
                <w:kern w:val="2"/>
                <w:sz w:val="21"/>
                <w:szCs w:val="21"/>
                <w:highlight w:val="none"/>
                <w:lang w:val="en-US" w:eastAsia="zh-CN" w:bidi="ar-SA"/>
              </w:rPr>
              <w:t>未尽事项，按照本文件的要求和国家相关法律法规执行</w:t>
            </w:r>
          </w:p>
        </w:tc>
      </w:tr>
    </w:tbl>
    <w:p w14:paraId="7FA483C4">
      <w:pPr>
        <w:pStyle w:val="28"/>
        <w:rPr>
          <w:rStyle w:val="16"/>
          <w:highlight w:val="none"/>
        </w:rPr>
        <w:sectPr>
          <w:type w:val="continuous"/>
          <w:pgSz w:w="11906" w:h="16838"/>
          <w:pgMar w:top="1440" w:right="1800" w:bottom="1440" w:left="1800" w:header="851" w:footer="992" w:gutter="0"/>
          <w:cols w:space="720" w:num="1"/>
          <w:docGrid w:type="lines" w:linePitch="312" w:charSpace="0"/>
        </w:sectPr>
      </w:pPr>
    </w:p>
    <w:p w14:paraId="32434DC9">
      <w:pPr>
        <w:spacing w:line="360" w:lineRule="exact"/>
        <w:jc w:val="center"/>
        <w:outlineLvl w:val="0"/>
        <w:rPr>
          <w:rFonts w:hint="eastAsia" w:ascii="黑体" w:eastAsia="黑体"/>
          <w:b w:val="0"/>
          <w:bCs w:val="0"/>
          <w:color w:val="auto"/>
          <w:sz w:val="32"/>
          <w:szCs w:val="32"/>
          <w:highlight w:val="none"/>
          <w:lang w:eastAsia="zh-CN"/>
        </w:rPr>
      </w:pPr>
      <w:r>
        <w:rPr>
          <w:rFonts w:hint="eastAsia" w:ascii="黑体" w:hAnsi="宋体" w:eastAsia="黑体"/>
          <w:b w:val="0"/>
          <w:bCs w:val="0"/>
          <w:color w:val="auto"/>
          <w:sz w:val="32"/>
          <w:szCs w:val="32"/>
          <w:highlight w:val="none"/>
        </w:rPr>
        <w:t xml:space="preserve">第四章 </w:t>
      </w:r>
      <w:r>
        <w:rPr>
          <w:rFonts w:hint="eastAsia" w:ascii="黑体" w:eastAsia="黑体"/>
          <w:b w:val="0"/>
          <w:bCs w:val="0"/>
          <w:color w:val="auto"/>
          <w:sz w:val="32"/>
          <w:szCs w:val="32"/>
          <w:highlight w:val="none"/>
        </w:rPr>
        <w:t>采购需求</w:t>
      </w:r>
    </w:p>
    <w:p w14:paraId="0A6C004D">
      <w:pPr>
        <w:keepNext w:val="0"/>
        <w:keepLines w:val="0"/>
        <w:pageBreakBefore w:val="0"/>
        <w:kinsoku/>
        <w:wordWrap/>
        <w:overflowPunct/>
        <w:topLinePunct w:val="0"/>
        <w:autoSpaceDE/>
        <w:autoSpaceDN/>
        <w:bidi w:val="0"/>
        <w:spacing w:line="400" w:lineRule="exact"/>
        <w:ind w:firstLine="482" w:firstLineChars="200"/>
        <w:textAlignment w:val="auto"/>
        <w:rPr>
          <w:rFonts w:hint="eastAsia" w:ascii="宋体" w:hAnsi="宋体" w:eastAsia="宋体" w:cs="Times New Roman"/>
          <w:b/>
          <w:sz w:val="24"/>
        </w:rPr>
      </w:pPr>
    </w:p>
    <w:p w14:paraId="5FBF5481">
      <w:pPr>
        <w:numPr>
          <w:ilvl w:val="0"/>
          <w:numId w:val="0"/>
        </w:numPr>
        <w:spacing w:line="520" w:lineRule="exact"/>
        <w:ind w:firstLine="422" w:firstLineChars="200"/>
        <w:outlineLvl w:val="0"/>
        <w:rPr>
          <w:rFonts w:hint="eastAsia" w:ascii="宋体" w:hAnsi="宋体" w:eastAsia="宋体" w:cs="宋体"/>
          <w:b/>
          <w:bCs/>
          <w:lang w:val="en-US" w:eastAsia="zh-CN"/>
        </w:rPr>
      </w:pPr>
      <w:r>
        <w:rPr>
          <w:rFonts w:hint="eastAsia" w:ascii="宋体" w:hAnsi="宋体" w:eastAsia="宋体" w:cs="宋体"/>
          <w:b/>
          <w:bCs/>
          <w:lang w:val="en-US" w:eastAsia="zh-CN"/>
        </w:rPr>
        <w:t>一、项目背景</w:t>
      </w:r>
    </w:p>
    <w:p w14:paraId="76772DCE">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根据《交通运输部办公厅关于加强公路应急演练工作的通知》（交办公路函〔2022〕621号）要求，地方公路交通突发事件应急演练至少每年进行一次。为进一步提升公路部门应对突发事件的响应能力，检验《湖南省公路事务中心防汛应急工作预案》的有效性和可操作性，强化省、市、县三级及多部门联动，保障人民群众生命财产安全和道路畅通，拟组织开展2026年应急演练项目。</w:t>
      </w:r>
    </w:p>
    <w:p w14:paraId="7B7080A8">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供应商负责应急演练活动的组织、协调、视频摄制</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复盘及总结评估等工作。</w:t>
      </w:r>
      <w:r>
        <w:rPr>
          <w:rFonts w:hint="eastAsia" w:ascii="宋体" w:hAnsi="宋体" w:eastAsia="宋体" w:cs="宋体"/>
          <w:color w:val="auto"/>
          <w:sz w:val="21"/>
          <w:szCs w:val="21"/>
          <w:lang w:val="en-US" w:eastAsia="zh-CN"/>
        </w:rPr>
        <w:t>供应商须按照采购人</w:t>
      </w:r>
      <w:r>
        <w:rPr>
          <w:rFonts w:hint="eastAsia" w:ascii="宋体" w:hAnsi="宋体" w:cs="宋体"/>
          <w:color w:val="auto"/>
          <w:sz w:val="21"/>
          <w:szCs w:val="21"/>
          <w:lang w:val="en-US" w:eastAsia="zh-CN"/>
        </w:rPr>
        <w:t>需求</w:t>
      </w:r>
      <w:r>
        <w:rPr>
          <w:rFonts w:hint="eastAsia" w:ascii="宋体" w:hAnsi="宋体" w:eastAsia="宋体" w:cs="宋体"/>
          <w:color w:val="auto"/>
          <w:sz w:val="21"/>
          <w:szCs w:val="21"/>
          <w:lang w:val="en-US" w:eastAsia="zh-CN"/>
        </w:rPr>
        <w:t>编制工作手册</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所有工作布置、计划及实施方案等须经采购人同意后方可实施。</w:t>
      </w:r>
    </w:p>
    <w:p w14:paraId="347EEF74">
      <w:pPr>
        <w:numPr>
          <w:ilvl w:val="0"/>
          <w:numId w:val="0"/>
        </w:numPr>
        <w:spacing w:line="520" w:lineRule="exact"/>
        <w:ind w:firstLine="422" w:firstLineChars="200"/>
        <w:outlineLvl w:val="0"/>
        <w:rPr>
          <w:rFonts w:hint="eastAsia" w:ascii="宋体" w:hAnsi="宋体" w:eastAsia="宋体" w:cs="宋体"/>
          <w:b/>
          <w:bCs/>
          <w:lang w:val="en-US" w:eastAsia="zh-CN"/>
        </w:rPr>
      </w:pPr>
      <w:r>
        <w:rPr>
          <w:rFonts w:hint="eastAsia" w:ascii="宋体" w:hAnsi="宋体" w:eastAsia="宋体" w:cs="宋体"/>
          <w:b/>
          <w:bCs/>
          <w:lang w:val="en-US" w:eastAsia="zh-CN"/>
        </w:rPr>
        <w:t>二、时间地点</w:t>
      </w:r>
    </w:p>
    <w:p w14:paraId="050C1780">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1.活动时间</w:t>
      </w:r>
      <w:r>
        <w:rPr>
          <w:rFonts w:hint="eastAsia" w:ascii="宋体" w:hAnsi="宋体" w:eastAsia="宋体" w:cs="宋体"/>
          <w:color w:val="auto"/>
          <w:sz w:val="21"/>
          <w:szCs w:val="21"/>
          <w:highlight w:val="none"/>
          <w:lang w:val="en-US" w:eastAsia="zh-CN"/>
        </w:rPr>
        <w:t>：拟于</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月底之前</w:t>
      </w:r>
      <w:r>
        <w:rPr>
          <w:rFonts w:hint="eastAsia" w:ascii="宋体" w:hAnsi="宋体" w:eastAsia="宋体" w:cs="宋体"/>
          <w:color w:val="auto"/>
          <w:sz w:val="21"/>
          <w:szCs w:val="21"/>
          <w:lang w:val="en-US" w:eastAsia="zh-CN"/>
        </w:rPr>
        <w:t>。（活动日期和时间以采购人工作安排为准）。</w:t>
      </w:r>
    </w:p>
    <w:p w14:paraId="1D951A9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2.活动地点：</w:t>
      </w:r>
    </w:p>
    <w:p w14:paraId="5B73A876">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主会场：国家区域性公路交通应急装备物资湖南（娄底）储备中心；</w:t>
      </w:r>
    </w:p>
    <w:p w14:paraId="337FDF3B">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联动分会场：娄底周边县域指定公路隐患点（优先选择历史汛期易发生滑坡、积水的路段，贴合娄底市山洪诱发灾害区分布特点）。</w:t>
      </w:r>
    </w:p>
    <w:p w14:paraId="1A5CBD0B">
      <w:pPr>
        <w:numPr>
          <w:ilvl w:val="0"/>
          <w:numId w:val="0"/>
        </w:numPr>
        <w:spacing w:line="520" w:lineRule="exact"/>
        <w:ind w:firstLine="422" w:firstLineChars="200"/>
        <w:outlineLvl w:val="0"/>
        <w:rPr>
          <w:rFonts w:hint="eastAsia" w:ascii="宋体" w:hAnsi="宋体" w:eastAsia="宋体" w:cs="宋体"/>
          <w:b/>
          <w:bCs/>
          <w:lang w:val="en-US" w:eastAsia="zh-CN"/>
        </w:rPr>
      </w:pPr>
      <w:r>
        <w:rPr>
          <w:rFonts w:hint="eastAsia" w:ascii="宋体" w:hAnsi="宋体" w:eastAsia="宋体" w:cs="宋体"/>
          <w:b/>
          <w:bCs/>
          <w:lang w:val="en-US" w:eastAsia="zh-CN"/>
        </w:rPr>
        <w:t>三、项目内容</w:t>
      </w:r>
    </w:p>
    <w:tbl>
      <w:tblPr>
        <w:tblStyle w:val="14"/>
        <w:tblpPr w:leftFromText="180" w:rightFromText="180" w:vertAnchor="text" w:horzAnchor="page" w:tblpX="957" w:tblpY="160"/>
        <w:tblOverlap w:val="never"/>
        <w:tblW w:w="537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614"/>
        <w:gridCol w:w="3197"/>
        <w:gridCol w:w="902"/>
        <w:gridCol w:w="1228"/>
        <w:gridCol w:w="1660"/>
        <w:gridCol w:w="1737"/>
      </w:tblGrid>
      <w:tr w14:paraId="4559C3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012" w:hRule="atLeast"/>
        </w:trPr>
        <w:tc>
          <w:tcPr>
            <w:tcW w:w="614" w:type="dxa"/>
            <w:tcBorders>
              <w:top w:val="single" w:color="auto" w:sz="8" w:space="0"/>
              <w:left w:val="single" w:color="auto" w:sz="8" w:space="0"/>
              <w:bottom w:val="single" w:color="auto" w:sz="4" w:space="0"/>
              <w:right w:val="single" w:color="auto" w:sz="8" w:space="0"/>
            </w:tcBorders>
            <w:shd w:val="clear" w:color="auto" w:fill="FFFFFF"/>
            <w:tcMar>
              <w:top w:w="0" w:type="dxa"/>
              <w:left w:w="0" w:type="dxa"/>
              <w:bottom w:w="0" w:type="dxa"/>
              <w:right w:w="0" w:type="dxa"/>
            </w:tcMar>
            <w:vAlign w:val="center"/>
          </w:tcPr>
          <w:p w14:paraId="505F26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both"/>
              <w:rPr>
                <w:rFonts w:hint="eastAsia" w:ascii="宋体" w:hAnsi="宋体" w:eastAsia="宋体" w:cs="宋体"/>
                <w:color w:val="333333"/>
                <w:sz w:val="21"/>
                <w:szCs w:val="21"/>
                <w:highlight w:val="none"/>
              </w:rPr>
            </w:pPr>
            <w:r>
              <w:rPr>
                <w:rFonts w:hint="eastAsia" w:ascii="宋体" w:hAnsi="宋体" w:eastAsia="宋体" w:cs="宋体"/>
                <w:b/>
                <w:bCs/>
                <w:i w:val="0"/>
                <w:iCs w:val="0"/>
                <w:caps w:val="0"/>
                <w:color w:val="333333"/>
                <w:spacing w:val="0"/>
                <w:kern w:val="0"/>
                <w:sz w:val="21"/>
                <w:szCs w:val="21"/>
                <w:highlight w:val="none"/>
                <w:lang w:val="en-US" w:eastAsia="zh-CN"/>
              </w:rPr>
              <w:t>包名</w:t>
            </w:r>
          </w:p>
        </w:tc>
        <w:tc>
          <w:tcPr>
            <w:tcW w:w="3190" w:type="dxa"/>
            <w:tcBorders>
              <w:top w:val="single" w:color="auto" w:sz="8" w:space="0"/>
              <w:left w:val="single" w:color="auto" w:sz="8" w:space="0"/>
              <w:bottom w:val="single" w:color="auto" w:sz="4" w:space="0"/>
              <w:right w:val="single" w:color="auto" w:sz="8" w:space="0"/>
            </w:tcBorders>
            <w:shd w:val="clear" w:color="auto" w:fill="FFFFFF"/>
            <w:tcMar>
              <w:top w:w="0" w:type="dxa"/>
              <w:left w:w="0" w:type="dxa"/>
              <w:bottom w:w="0" w:type="dxa"/>
              <w:right w:w="0" w:type="dxa"/>
            </w:tcMar>
            <w:vAlign w:val="center"/>
          </w:tcPr>
          <w:p w14:paraId="552D99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250" w:firstLineChars="0"/>
              <w:jc w:val="center"/>
              <w:rPr>
                <w:rFonts w:hint="eastAsia" w:ascii="宋体" w:hAnsi="宋体" w:eastAsia="宋体" w:cs="宋体"/>
                <w:color w:val="333333"/>
                <w:sz w:val="21"/>
                <w:szCs w:val="21"/>
                <w:highlight w:val="none"/>
              </w:rPr>
            </w:pPr>
            <w:r>
              <w:rPr>
                <w:rFonts w:hint="eastAsia" w:ascii="宋体" w:hAnsi="宋体" w:cs="宋体"/>
                <w:b/>
                <w:bCs/>
                <w:i w:val="0"/>
                <w:iCs w:val="0"/>
                <w:caps w:val="0"/>
                <w:color w:val="333333"/>
                <w:spacing w:val="0"/>
                <w:kern w:val="0"/>
                <w:sz w:val="21"/>
                <w:szCs w:val="21"/>
                <w:highlight w:val="none"/>
                <w:lang w:val="en-US" w:eastAsia="zh-CN"/>
              </w:rPr>
              <w:t>标的</w:t>
            </w:r>
            <w:r>
              <w:rPr>
                <w:rFonts w:hint="eastAsia" w:ascii="宋体" w:hAnsi="宋体" w:eastAsia="宋体" w:cs="宋体"/>
                <w:b/>
                <w:bCs/>
                <w:i w:val="0"/>
                <w:iCs w:val="0"/>
                <w:caps w:val="0"/>
                <w:color w:val="333333"/>
                <w:spacing w:val="0"/>
                <w:kern w:val="0"/>
                <w:sz w:val="21"/>
                <w:szCs w:val="21"/>
                <w:highlight w:val="none"/>
                <w:lang w:val="en-US" w:eastAsia="zh-CN"/>
              </w:rPr>
              <w:t>名称</w:t>
            </w:r>
          </w:p>
        </w:tc>
        <w:tc>
          <w:tcPr>
            <w:tcW w:w="900" w:type="dxa"/>
            <w:tcBorders>
              <w:top w:val="single" w:color="auto" w:sz="8" w:space="0"/>
              <w:left w:val="single" w:color="auto" w:sz="8" w:space="0"/>
              <w:bottom w:val="single" w:color="auto" w:sz="4" w:space="0"/>
              <w:right w:val="single" w:color="auto" w:sz="8" w:space="0"/>
            </w:tcBorders>
            <w:shd w:val="clear" w:color="auto" w:fill="FFFFFF"/>
            <w:tcMar>
              <w:top w:w="0" w:type="dxa"/>
              <w:left w:w="0" w:type="dxa"/>
              <w:bottom w:w="0" w:type="dxa"/>
              <w:right w:w="0" w:type="dxa"/>
            </w:tcMar>
            <w:vAlign w:val="center"/>
          </w:tcPr>
          <w:p w14:paraId="4470BA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rPr>
                <w:rFonts w:hint="eastAsia" w:ascii="宋体" w:hAnsi="宋体" w:eastAsia="宋体" w:cs="宋体"/>
                <w:color w:val="333333"/>
                <w:sz w:val="21"/>
                <w:szCs w:val="21"/>
                <w:highlight w:val="none"/>
              </w:rPr>
            </w:pPr>
            <w:r>
              <w:rPr>
                <w:rFonts w:hint="eastAsia" w:ascii="宋体" w:hAnsi="宋体" w:eastAsia="宋体" w:cs="宋体"/>
                <w:b/>
                <w:bCs/>
                <w:i w:val="0"/>
                <w:iCs w:val="0"/>
                <w:caps w:val="0"/>
                <w:color w:val="333333"/>
                <w:spacing w:val="0"/>
                <w:kern w:val="0"/>
                <w:sz w:val="21"/>
                <w:szCs w:val="21"/>
                <w:highlight w:val="none"/>
                <w:lang w:val="en-US" w:eastAsia="zh-CN"/>
              </w:rPr>
              <w:t>数量单位</w:t>
            </w:r>
          </w:p>
        </w:tc>
        <w:tc>
          <w:tcPr>
            <w:tcW w:w="1225" w:type="dxa"/>
            <w:tcBorders>
              <w:top w:val="single" w:color="auto" w:sz="8" w:space="0"/>
              <w:left w:val="single" w:color="auto" w:sz="8" w:space="0"/>
              <w:bottom w:val="single" w:color="auto" w:sz="4" w:space="0"/>
              <w:right w:val="single" w:color="auto" w:sz="8" w:space="0"/>
            </w:tcBorders>
            <w:shd w:val="clear" w:color="auto" w:fill="FFFFFF"/>
            <w:tcMar>
              <w:top w:w="0" w:type="dxa"/>
              <w:left w:w="0" w:type="dxa"/>
              <w:bottom w:w="0" w:type="dxa"/>
              <w:right w:w="0" w:type="dxa"/>
            </w:tcMar>
            <w:vAlign w:val="center"/>
          </w:tcPr>
          <w:p w14:paraId="6960B0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center"/>
              <w:rPr>
                <w:rFonts w:hint="eastAsia" w:ascii="宋体" w:hAnsi="宋体" w:eastAsia="宋体" w:cs="宋体"/>
                <w:color w:val="333333"/>
                <w:sz w:val="21"/>
                <w:szCs w:val="21"/>
                <w:highlight w:val="none"/>
              </w:rPr>
            </w:pPr>
            <w:r>
              <w:rPr>
                <w:rFonts w:hint="eastAsia" w:ascii="宋体" w:hAnsi="宋体" w:eastAsia="宋体" w:cs="宋体"/>
                <w:b/>
                <w:bCs/>
                <w:i w:val="0"/>
                <w:iCs w:val="0"/>
                <w:caps w:val="0"/>
                <w:color w:val="333333"/>
                <w:spacing w:val="0"/>
                <w:kern w:val="0"/>
                <w:sz w:val="21"/>
                <w:szCs w:val="21"/>
                <w:highlight w:val="none"/>
                <w:lang w:val="en-US" w:eastAsia="zh-CN"/>
              </w:rPr>
              <w:t>简要技术要求</w:t>
            </w:r>
          </w:p>
        </w:tc>
        <w:tc>
          <w:tcPr>
            <w:tcW w:w="1656" w:type="dxa"/>
            <w:tcBorders>
              <w:top w:val="single" w:color="auto" w:sz="8" w:space="0"/>
              <w:left w:val="single" w:color="auto" w:sz="8" w:space="0"/>
              <w:bottom w:val="single" w:color="auto" w:sz="4" w:space="0"/>
              <w:right w:val="single" w:color="auto" w:sz="8" w:space="0"/>
            </w:tcBorders>
            <w:shd w:val="clear" w:color="auto" w:fill="FFFFFF"/>
            <w:tcMar>
              <w:top w:w="0" w:type="dxa"/>
              <w:left w:w="0" w:type="dxa"/>
              <w:bottom w:w="0" w:type="dxa"/>
              <w:right w:w="0" w:type="dxa"/>
            </w:tcMar>
            <w:vAlign w:val="center"/>
          </w:tcPr>
          <w:p w14:paraId="17F191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center"/>
              <w:rPr>
                <w:rFonts w:hint="eastAsia" w:ascii="宋体" w:hAnsi="宋体" w:eastAsia="宋体" w:cs="宋体"/>
                <w:color w:val="333333"/>
                <w:sz w:val="21"/>
                <w:szCs w:val="21"/>
                <w:highlight w:val="none"/>
              </w:rPr>
            </w:pPr>
            <w:r>
              <w:rPr>
                <w:rFonts w:hint="eastAsia" w:ascii="宋体" w:hAnsi="宋体" w:eastAsia="宋体" w:cs="宋体"/>
                <w:b/>
                <w:bCs/>
                <w:i w:val="0"/>
                <w:iCs w:val="0"/>
                <w:caps w:val="0"/>
                <w:color w:val="333333"/>
                <w:spacing w:val="0"/>
                <w:kern w:val="0"/>
                <w:sz w:val="21"/>
                <w:szCs w:val="21"/>
                <w:highlight w:val="none"/>
                <w:lang w:val="en-US" w:eastAsia="zh-CN"/>
              </w:rPr>
              <w:t>标的预算（元）</w:t>
            </w:r>
          </w:p>
        </w:tc>
        <w:tc>
          <w:tcPr>
            <w:tcW w:w="1733" w:type="dxa"/>
            <w:tcBorders>
              <w:top w:val="single" w:color="auto" w:sz="8" w:space="0"/>
              <w:left w:val="single" w:color="auto" w:sz="8" w:space="0"/>
              <w:bottom w:val="single" w:color="auto" w:sz="4" w:space="0"/>
              <w:right w:val="single" w:color="auto" w:sz="8" w:space="0"/>
            </w:tcBorders>
            <w:shd w:val="clear" w:color="auto" w:fill="FFFFFF"/>
            <w:tcMar>
              <w:top w:w="0" w:type="dxa"/>
              <w:left w:w="0" w:type="dxa"/>
              <w:bottom w:w="0" w:type="dxa"/>
              <w:right w:w="0" w:type="dxa"/>
            </w:tcMar>
            <w:vAlign w:val="center"/>
          </w:tcPr>
          <w:p w14:paraId="21D8CB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center"/>
              <w:rPr>
                <w:rFonts w:hint="eastAsia" w:ascii="宋体" w:hAnsi="宋体" w:eastAsia="宋体" w:cs="宋体"/>
                <w:color w:val="333333"/>
                <w:sz w:val="21"/>
                <w:szCs w:val="21"/>
                <w:highlight w:val="none"/>
              </w:rPr>
            </w:pPr>
            <w:r>
              <w:rPr>
                <w:rFonts w:hint="eastAsia" w:ascii="宋体" w:hAnsi="宋体" w:eastAsia="宋体" w:cs="宋体"/>
                <w:b/>
                <w:bCs/>
                <w:i w:val="0"/>
                <w:iCs w:val="0"/>
                <w:caps w:val="0"/>
                <w:color w:val="333333"/>
                <w:spacing w:val="0"/>
                <w:kern w:val="0"/>
                <w:sz w:val="21"/>
                <w:szCs w:val="21"/>
                <w:highlight w:val="none"/>
                <w:lang w:val="en-US" w:eastAsia="zh-CN"/>
              </w:rPr>
              <w:t>最高限价（元）</w:t>
            </w:r>
          </w:p>
        </w:tc>
      </w:tr>
      <w:tr w14:paraId="0A4840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934" w:hRule="atLeast"/>
        </w:trPr>
        <w:tc>
          <w:tcPr>
            <w:tcW w:w="6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A8F4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250" w:firstLineChars="0"/>
              <w:jc w:val="center"/>
              <w:rPr>
                <w:rFonts w:hint="eastAsia" w:ascii="宋体" w:hAnsi="宋体" w:eastAsia="宋体" w:cs="宋体"/>
                <w:color w:val="333333"/>
                <w:sz w:val="21"/>
                <w:szCs w:val="21"/>
                <w:highlight w:val="none"/>
              </w:rPr>
            </w:pPr>
            <w:r>
              <w:rPr>
                <w:rFonts w:hint="eastAsia" w:ascii="宋体" w:hAnsi="宋体" w:cs="宋体"/>
                <w:i w:val="0"/>
                <w:iCs w:val="0"/>
                <w:caps w:val="0"/>
                <w:color w:val="333333"/>
                <w:spacing w:val="0"/>
                <w:kern w:val="0"/>
                <w:sz w:val="21"/>
                <w:szCs w:val="21"/>
                <w:highlight w:val="none"/>
                <w:lang w:val="en-US" w:eastAsia="zh-CN"/>
              </w:rPr>
              <w:t>0</w:t>
            </w:r>
            <w:r>
              <w:rPr>
                <w:rFonts w:hint="eastAsia" w:ascii="宋体" w:hAnsi="宋体" w:eastAsia="宋体" w:cs="宋体"/>
                <w:i w:val="0"/>
                <w:iCs w:val="0"/>
                <w:caps w:val="0"/>
                <w:color w:val="333333"/>
                <w:spacing w:val="0"/>
                <w:kern w:val="0"/>
                <w:sz w:val="21"/>
                <w:szCs w:val="21"/>
                <w:highlight w:val="none"/>
                <w:lang w:val="en-US" w:eastAsia="zh-CN"/>
              </w:rPr>
              <w:t>1</w:t>
            </w:r>
          </w:p>
        </w:tc>
        <w:tc>
          <w:tcPr>
            <w:tcW w:w="319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26BC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rPr>
                <w:rFonts w:hint="eastAsia" w:ascii="宋体" w:hAnsi="宋体" w:eastAsia="宋体" w:cs="宋体"/>
                <w:color w:val="333333"/>
                <w:sz w:val="21"/>
                <w:szCs w:val="21"/>
                <w:highlight w:val="none"/>
              </w:rPr>
            </w:pPr>
            <w:r>
              <w:rPr>
                <w:rFonts w:hint="eastAsia" w:ascii="宋体" w:hAnsi="宋体" w:cs="宋体"/>
                <w:sz w:val="21"/>
                <w:szCs w:val="21"/>
                <w:highlight w:val="none"/>
                <w:u w:val="single"/>
                <w:lang w:eastAsia="zh-CN"/>
              </w:rPr>
              <w:t>2026年度公路应急演练项目</w:t>
            </w:r>
            <w:r>
              <w:rPr>
                <w:rFonts w:hint="eastAsia" w:ascii="宋体" w:hAnsi="宋体" w:eastAsia="宋体" w:cs="宋体"/>
                <w:color w:val="auto"/>
                <w:sz w:val="21"/>
                <w:szCs w:val="21"/>
                <w:highlight w:val="none"/>
                <w:u w:val="single"/>
                <w:lang w:val="en-US" w:eastAsia="zh-CN"/>
              </w:rPr>
              <w:t>应急演练实施</w:t>
            </w:r>
          </w:p>
        </w:tc>
        <w:tc>
          <w:tcPr>
            <w:tcW w:w="9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ADD74D">
            <w:pPr>
              <w:adjustRightInd w:val="0"/>
              <w:snapToGrid w:val="0"/>
              <w:spacing w:line="360" w:lineRule="auto"/>
              <w:jc w:val="center"/>
              <w:rPr>
                <w:rFonts w:hint="eastAsia" w:ascii="宋体" w:hAnsi="宋体" w:cs="宋体"/>
                <w:szCs w:val="21"/>
                <w:highlight w:val="none"/>
                <w:u w:val="none"/>
              </w:rPr>
            </w:pPr>
            <w:r>
              <w:rPr>
                <w:rFonts w:hint="eastAsia" w:ascii="宋体" w:hAnsi="宋体" w:cs="宋体"/>
                <w:szCs w:val="21"/>
                <w:highlight w:val="none"/>
                <w:u w:val="none"/>
                <w:lang w:val="en-US" w:eastAsia="zh-CN"/>
              </w:rPr>
              <w:t>1项</w:t>
            </w:r>
          </w:p>
        </w:tc>
        <w:tc>
          <w:tcPr>
            <w:tcW w:w="12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868A8D">
            <w:pPr>
              <w:adjustRightInd w:val="0"/>
              <w:snapToGrid w:val="0"/>
              <w:spacing w:line="360" w:lineRule="auto"/>
              <w:jc w:val="center"/>
              <w:rPr>
                <w:rFonts w:hint="eastAsia" w:ascii="宋体" w:hAnsi="宋体" w:cs="宋体"/>
                <w:szCs w:val="21"/>
                <w:highlight w:val="none"/>
                <w:u w:val="none"/>
              </w:rPr>
            </w:pPr>
            <w:r>
              <w:rPr>
                <w:rFonts w:hint="eastAsia" w:ascii="宋体" w:hAnsi="宋体" w:cs="宋体"/>
                <w:szCs w:val="21"/>
                <w:highlight w:val="none"/>
                <w:u w:val="none"/>
                <w:lang w:val="en-US" w:eastAsia="zh-CN"/>
              </w:rPr>
              <w:t>详见采购需求</w:t>
            </w:r>
          </w:p>
        </w:tc>
        <w:tc>
          <w:tcPr>
            <w:tcW w:w="165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5F81FE">
            <w:pPr>
              <w:adjustRightInd w:val="0"/>
              <w:snapToGrid w:val="0"/>
              <w:spacing w:line="360" w:lineRule="auto"/>
              <w:jc w:val="center"/>
              <w:rPr>
                <w:rFonts w:hint="eastAsia" w:ascii="宋体" w:hAnsi="宋体" w:cs="宋体"/>
                <w:szCs w:val="21"/>
                <w:highlight w:val="none"/>
                <w:u w:val="none"/>
                <w:lang w:val="en-US"/>
              </w:rPr>
            </w:pPr>
            <w:r>
              <w:rPr>
                <w:rFonts w:hint="eastAsia" w:ascii="宋体" w:hAnsi="宋体" w:cs="宋体"/>
                <w:szCs w:val="21"/>
                <w:highlight w:val="none"/>
                <w:u w:val="none"/>
                <w:lang w:val="en-US" w:eastAsia="zh-CN"/>
              </w:rPr>
              <w:t>760000.00</w:t>
            </w:r>
          </w:p>
        </w:tc>
        <w:tc>
          <w:tcPr>
            <w:tcW w:w="173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2D0147">
            <w:pPr>
              <w:adjustRightInd w:val="0"/>
              <w:snapToGrid w:val="0"/>
              <w:spacing w:line="360" w:lineRule="auto"/>
              <w:jc w:val="center"/>
              <w:rPr>
                <w:rFonts w:hint="eastAsia" w:ascii="宋体" w:hAnsi="宋体" w:cs="宋体"/>
                <w:szCs w:val="21"/>
                <w:highlight w:val="none"/>
                <w:u w:val="none"/>
                <w:lang w:val="en-US"/>
              </w:rPr>
            </w:pPr>
            <w:r>
              <w:rPr>
                <w:rFonts w:hint="eastAsia" w:ascii="宋体" w:hAnsi="宋体" w:cs="宋体"/>
                <w:szCs w:val="21"/>
                <w:highlight w:val="none"/>
                <w:u w:val="none"/>
                <w:lang w:val="en-US" w:eastAsia="zh-CN"/>
              </w:rPr>
              <w:t>750000.00</w:t>
            </w:r>
          </w:p>
        </w:tc>
      </w:tr>
      <w:tr w14:paraId="132F65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959" w:hRule="atLeast"/>
        </w:trPr>
        <w:tc>
          <w:tcPr>
            <w:tcW w:w="6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D602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250" w:firstLineChars="0"/>
              <w:jc w:val="center"/>
              <w:rPr>
                <w:rFonts w:hint="default" w:ascii="宋体" w:hAnsi="宋体" w:eastAsia="宋体" w:cs="宋体"/>
                <w:i w:val="0"/>
                <w:iCs w:val="0"/>
                <w:caps w:val="0"/>
                <w:color w:val="333333"/>
                <w:spacing w:val="0"/>
                <w:kern w:val="0"/>
                <w:sz w:val="21"/>
                <w:szCs w:val="21"/>
                <w:highlight w:val="none"/>
                <w:lang w:val="en-US" w:eastAsia="zh-CN"/>
              </w:rPr>
            </w:pPr>
            <w:r>
              <w:rPr>
                <w:rFonts w:hint="eastAsia" w:ascii="宋体" w:hAnsi="宋体" w:cs="宋体"/>
                <w:i w:val="0"/>
                <w:iCs w:val="0"/>
                <w:caps w:val="0"/>
                <w:color w:val="333333"/>
                <w:spacing w:val="0"/>
                <w:kern w:val="0"/>
                <w:sz w:val="21"/>
                <w:szCs w:val="21"/>
                <w:highlight w:val="none"/>
                <w:lang w:val="en-US" w:eastAsia="zh-CN"/>
              </w:rPr>
              <w:t>02</w:t>
            </w:r>
          </w:p>
        </w:tc>
        <w:tc>
          <w:tcPr>
            <w:tcW w:w="319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59C7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rPr>
                <w:rFonts w:hint="eastAsia" w:ascii="宋体" w:hAnsi="宋体" w:cs="宋体"/>
                <w:sz w:val="21"/>
                <w:szCs w:val="21"/>
                <w:highlight w:val="none"/>
                <w:u w:val="single"/>
                <w:lang w:eastAsia="zh-CN"/>
              </w:rPr>
            </w:pPr>
            <w:r>
              <w:rPr>
                <w:rFonts w:hint="eastAsia" w:ascii="宋体" w:hAnsi="宋体" w:cs="宋体"/>
                <w:sz w:val="21"/>
                <w:szCs w:val="21"/>
                <w:highlight w:val="none"/>
                <w:u w:val="single"/>
                <w:lang w:eastAsia="zh-CN"/>
              </w:rPr>
              <w:t>2026年度公路应急演练项目</w:t>
            </w:r>
            <w:r>
              <w:rPr>
                <w:rFonts w:hint="eastAsia" w:ascii="宋体" w:hAnsi="宋体" w:eastAsia="宋体" w:cs="宋体"/>
                <w:color w:val="auto"/>
                <w:sz w:val="21"/>
                <w:szCs w:val="21"/>
                <w:highlight w:val="none"/>
                <w:u w:val="single"/>
                <w:lang w:val="en-US" w:eastAsia="zh-CN"/>
              </w:rPr>
              <w:t>复盘及总结评估</w:t>
            </w:r>
          </w:p>
        </w:tc>
        <w:tc>
          <w:tcPr>
            <w:tcW w:w="9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B8E469">
            <w:pPr>
              <w:adjustRightInd w:val="0"/>
              <w:snapToGrid w:val="0"/>
              <w:spacing w:line="360" w:lineRule="auto"/>
              <w:jc w:val="center"/>
              <w:rPr>
                <w:rFonts w:hint="eastAsia" w:ascii="宋体" w:hAnsi="宋体" w:eastAsia="宋体" w:cs="宋体"/>
                <w:kern w:val="2"/>
                <w:sz w:val="21"/>
                <w:szCs w:val="21"/>
                <w:highlight w:val="none"/>
                <w:u w:val="none"/>
                <w:lang w:val="en-US" w:eastAsia="zh-CN" w:bidi="ar-SA"/>
              </w:rPr>
            </w:pPr>
            <w:r>
              <w:rPr>
                <w:rFonts w:hint="eastAsia" w:ascii="宋体" w:hAnsi="宋体" w:cs="宋体"/>
                <w:szCs w:val="21"/>
                <w:highlight w:val="none"/>
                <w:u w:val="none"/>
                <w:lang w:val="en-US" w:eastAsia="zh-CN"/>
              </w:rPr>
              <w:t>1项</w:t>
            </w:r>
          </w:p>
        </w:tc>
        <w:tc>
          <w:tcPr>
            <w:tcW w:w="12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FB72D7">
            <w:pPr>
              <w:adjustRightInd w:val="0"/>
              <w:snapToGrid w:val="0"/>
              <w:spacing w:line="360" w:lineRule="auto"/>
              <w:jc w:val="center"/>
              <w:rPr>
                <w:rFonts w:hint="eastAsia" w:ascii="宋体" w:hAnsi="宋体" w:eastAsia="宋体" w:cs="宋体"/>
                <w:kern w:val="2"/>
                <w:sz w:val="21"/>
                <w:szCs w:val="21"/>
                <w:highlight w:val="none"/>
                <w:u w:val="none"/>
                <w:lang w:val="en-US" w:eastAsia="zh-CN" w:bidi="ar-SA"/>
              </w:rPr>
            </w:pPr>
            <w:r>
              <w:rPr>
                <w:rFonts w:hint="eastAsia" w:ascii="宋体" w:hAnsi="宋体" w:cs="宋体"/>
                <w:szCs w:val="21"/>
                <w:highlight w:val="none"/>
                <w:u w:val="none"/>
                <w:lang w:val="en-US" w:eastAsia="zh-CN"/>
              </w:rPr>
              <w:t>详见采购需求</w:t>
            </w:r>
          </w:p>
        </w:tc>
        <w:tc>
          <w:tcPr>
            <w:tcW w:w="165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827993">
            <w:pPr>
              <w:adjustRightInd w:val="0"/>
              <w:snapToGrid w:val="0"/>
              <w:spacing w:line="360" w:lineRule="auto"/>
              <w:jc w:val="center"/>
              <w:rPr>
                <w:rFonts w:hint="default" w:ascii="宋体" w:hAnsi="宋体" w:cs="宋体"/>
                <w:szCs w:val="21"/>
                <w:highlight w:val="none"/>
                <w:u w:val="none"/>
                <w:lang w:val="en-US" w:eastAsia="zh-CN"/>
              </w:rPr>
            </w:pPr>
            <w:r>
              <w:rPr>
                <w:rFonts w:hint="eastAsia" w:ascii="宋体" w:hAnsi="宋体" w:eastAsia="宋体" w:cs="宋体"/>
                <w:color w:val="auto"/>
                <w:sz w:val="21"/>
                <w:szCs w:val="21"/>
                <w:highlight w:val="none"/>
                <w:u w:val="none"/>
                <w:lang w:val="en-US" w:eastAsia="zh-CN"/>
              </w:rPr>
              <w:t>150000.00</w:t>
            </w:r>
          </w:p>
        </w:tc>
        <w:tc>
          <w:tcPr>
            <w:tcW w:w="173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6A7DF">
            <w:pPr>
              <w:adjustRightInd w:val="0"/>
              <w:snapToGrid w:val="0"/>
              <w:spacing w:line="360" w:lineRule="auto"/>
              <w:jc w:val="center"/>
              <w:rPr>
                <w:rFonts w:hint="default" w:ascii="宋体" w:hAnsi="宋体" w:cs="宋体"/>
                <w:szCs w:val="21"/>
                <w:highlight w:val="none"/>
                <w:u w:val="none"/>
                <w:lang w:val="en-US" w:eastAsia="zh-CN"/>
              </w:rPr>
            </w:pPr>
            <w:r>
              <w:rPr>
                <w:rFonts w:hint="eastAsia" w:ascii="宋体" w:hAnsi="宋体" w:eastAsia="宋体" w:cs="宋体"/>
                <w:sz w:val="21"/>
                <w:szCs w:val="21"/>
                <w:highlight w:val="none"/>
                <w:u w:val="none"/>
                <w:lang w:val="en-US" w:eastAsia="zh-CN"/>
              </w:rPr>
              <w:t>150000.00</w:t>
            </w:r>
          </w:p>
        </w:tc>
      </w:tr>
    </w:tbl>
    <w:p w14:paraId="14F485AF">
      <w:pPr>
        <w:adjustRightInd w:val="0"/>
        <w:snapToGrid w:val="0"/>
        <w:spacing w:line="360" w:lineRule="auto"/>
        <w:rPr>
          <w:rFonts w:hint="default" w:ascii="宋体" w:hAnsi="宋体"/>
          <w:szCs w:val="21"/>
          <w:highlight w:val="none"/>
          <w:u w:val="none"/>
          <w:lang w:val="en-US" w:eastAsia="zh-CN"/>
        </w:rPr>
      </w:pPr>
      <w:r>
        <w:rPr>
          <w:rFonts w:hint="default" w:ascii="宋体" w:hAnsi="宋体"/>
          <w:szCs w:val="21"/>
          <w:highlight w:val="none"/>
          <w:u w:val="none"/>
          <w:lang w:val="en-US" w:eastAsia="zh-CN"/>
        </w:rPr>
        <w:t xml:space="preserve">①、本项目供应商可以选择一个包响应或多个包响应，但只能成交一个包。  </w:t>
      </w:r>
    </w:p>
    <w:p w14:paraId="0F2E4B76">
      <w:pPr>
        <w:adjustRightInd w:val="0"/>
        <w:snapToGrid w:val="0"/>
        <w:spacing w:line="360" w:lineRule="auto"/>
        <w:rPr>
          <w:rFonts w:hint="eastAsia" w:ascii="宋体" w:hAnsi="宋体" w:eastAsia="宋体" w:cs="宋体"/>
          <w:b/>
          <w:bCs/>
          <w:color w:val="auto"/>
          <w:sz w:val="28"/>
          <w:szCs w:val="28"/>
          <w:lang w:val="en-US" w:eastAsia="zh-CN"/>
        </w:rPr>
      </w:pPr>
      <w:r>
        <w:rPr>
          <w:rFonts w:hint="default" w:ascii="宋体" w:hAnsi="宋体"/>
          <w:szCs w:val="21"/>
          <w:highlight w:val="none"/>
          <w:u w:val="none"/>
          <w:lang w:val="en-US" w:eastAsia="zh-CN"/>
        </w:rPr>
        <w:t>②、本项目按照分包定标的原则评审，评审后综合总得分由高到低顺序排列，得分相同的，按最后报价由低到高顺序排列；得分且最后报价相同的，按技术要求得分高低顺序排列，评审时按包1、包2依次评审，已成交包1的供应商如在包2中排名第一，则由第二名成交，顺序递推。</w:t>
      </w:r>
    </w:p>
    <w:p w14:paraId="3551CDBB">
      <w:pPr>
        <w:numPr>
          <w:ilvl w:val="0"/>
          <w:numId w:val="0"/>
        </w:numPr>
        <w:spacing w:line="520" w:lineRule="exact"/>
        <w:ind w:firstLine="422" w:firstLineChars="200"/>
        <w:outlineLvl w:val="0"/>
        <w:rPr>
          <w:rFonts w:hint="eastAsia" w:ascii="宋体" w:hAnsi="宋体" w:eastAsia="宋体" w:cs="宋体"/>
          <w:b/>
          <w:bCs/>
          <w:lang w:val="en-US" w:eastAsia="zh-CN"/>
        </w:rPr>
      </w:pPr>
      <w:r>
        <w:rPr>
          <w:rFonts w:hint="eastAsia" w:ascii="宋体" w:hAnsi="宋体" w:eastAsia="宋体" w:cs="宋体"/>
          <w:b/>
          <w:bCs/>
          <w:lang w:val="en-US" w:eastAsia="zh-CN"/>
        </w:rPr>
        <w:t>包1：应急演练实施</w:t>
      </w:r>
    </w:p>
    <w:p w14:paraId="2E60E2C5">
      <w:pPr>
        <w:numPr>
          <w:ilvl w:val="0"/>
          <w:numId w:val="0"/>
        </w:numPr>
        <w:spacing w:line="520" w:lineRule="exact"/>
        <w:ind w:firstLine="420" w:firstLineChars="200"/>
        <w:outlineLvl w:val="0"/>
        <w:rPr>
          <w:rFonts w:hint="eastAsia" w:ascii="宋体" w:hAnsi="宋体" w:eastAsia="宋体" w:cs="宋体"/>
          <w:lang w:val="en-US" w:eastAsia="zh-CN"/>
        </w:rPr>
      </w:pPr>
      <w:r>
        <w:rPr>
          <w:rFonts w:hint="eastAsia" w:ascii="宋体" w:hAnsi="宋体" w:eastAsia="宋体" w:cs="宋体"/>
          <w:lang w:val="en-US" w:eastAsia="zh-CN"/>
        </w:rPr>
        <w:t>1.教学操作视频制作：</w:t>
      </w:r>
    </w:p>
    <w:p w14:paraId="771BC7F5">
      <w:pPr>
        <w:numPr>
          <w:ilvl w:val="0"/>
          <w:numId w:val="0"/>
        </w:numPr>
        <w:spacing w:line="520" w:lineRule="exact"/>
        <w:ind w:firstLine="420" w:firstLineChars="200"/>
        <w:outlineLvl w:val="0"/>
        <w:rPr>
          <w:rFonts w:hint="default" w:ascii="宋体" w:hAnsi="宋体" w:cs="宋体"/>
          <w:b w:val="0"/>
          <w:bCs w:val="0"/>
          <w:color w:val="auto"/>
          <w:highlight w:val="none"/>
          <w:lang w:val="en-US" w:eastAsia="zh-CN"/>
        </w:rPr>
      </w:pPr>
      <w:r>
        <w:rPr>
          <w:rFonts w:hint="eastAsia" w:ascii="宋体" w:hAnsi="宋体" w:cs="宋体"/>
          <w:highlight w:val="none"/>
          <w:lang w:val="en-US" w:eastAsia="zh-CN"/>
        </w:rPr>
        <w:t>制作1个教学视频，</w:t>
      </w:r>
      <w:r>
        <w:rPr>
          <w:rFonts w:hint="eastAsia" w:ascii="宋体" w:hAnsi="宋体" w:eastAsia="宋体" w:cs="宋体"/>
          <w:highlight w:val="none"/>
          <w:lang w:val="en-US" w:eastAsia="zh-CN"/>
        </w:rPr>
        <w:t>总时长不少于10分钟</w:t>
      </w:r>
      <w:r>
        <w:rPr>
          <w:rFonts w:hint="eastAsia" w:ascii="宋体" w:hAnsi="宋体" w:cs="宋体"/>
          <w:highlight w:val="none"/>
          <w:lang w:val="en-US" w:eastAsia="zh-CN"/>
        </w:rPr>
        <w:t>，视</w:t>
      </w:r>
      <w:r>
        <w:rPr>
          <w:rFonts w:hint="eastAsia" w:ascii="宋体" w:hAnsi="宋体" w:cs="宋体"/>
          <w:color w:val="auto"/>
          <w:highlight w:val="none"/>
          <w:lang w:val="en-US" w:eastAsia="zh-CN"/>
        </w:rPr>
        <w:t>频</w:t>
      </w:r>
      <w:r>
        <w:rPr>
          <w:rFonts w:hint="eastAsia" w:ascii="宋体" w:hAnsi="宋体" w:cs="宋体"/>
          <w:b w:val="0"/>
          <w:bCs w:val="0"/>
          <w:color w:val="auto"/>
          <w:highlight w:val="none"/>
          <w:lang w:val="en-US" w:eastAsia="zh-CN"/>
        </w:rPr>
        <w:t>内容包含但不限于预警“叫应”、巡查、管控（包括省中心各部门联动、省市县联动等全流程闭环管理等内容）、公路巡查（ 包括人工巡查、无人机巡查等多种方式巡查内容）及隐患排查治理（包括排查内容、排查方式和闭环整改等内容）。视频可采用实景演练+动作拆解+检查表提示或其他形式，具备可操作性和教学指导性。</w:t>
      </w:r>
    </w:p>
    <w:p w14:paraId="76657111">
      <w:pPr>
        <w:numPr>
          <w:ilvl w:val="0"/>
          <w:numId w:val="0"/>
        </w:numPr>
        <w:spacing w:line="520" w:lineRule="exact"/>
        <w:ind w:firstLine="420" w:firstLineChars="200"/>
        <w:outlineLvl w:val="0"/>
        <w:rPr>
          <w:rFonts w:hint="eastAsia" w:ascii="宋体" w:hAnsi="宋体" w:eastAsia="宋体" w:cs="宋体"/>
          <w:lang w:val="en-US" w:eastAsia="zh-CN"/>
        </w:rPr>
      </w:pPr>
      <w:r>
        <w:rPr>
          <w:rFonts w:hint="eastAsia" w:ascii="宋体" w:hAnsi="宋体" w:eastAsia="宋体" w:cs="宋体"/>
          <w:lang w:val="en-US" w:eastAsia="zh-CN"/>
        </w:rPr>
        <w:t>2.应急演练脚本编制与桌面推演：</w:t>
      </w:r>
    </w:p>
    <w:p w14:paraId="28F9BFDD">
      <w:pPr>
        <w:numPr>
          <w:ilvl w:val="0"/>
          <w:numId w:val="0"/>
        </w:numPr>
        <w:spacing w:line="520" w:lineRule="exact"/>
        <w:ind w:firstLine="420" w:firstLineChars="200"/>
        <w:outlineLvl w:val="0"/>
        <w:rPr>
          <w:rFonts w:hint="eastAsia" w:ascii="宋体" w:hAnsi="宋体" w:eastAsia="宋体" w:cs="宋体"/>
          <w:lang w:val="en-US" w:eastAsia="zh-CN"/>
        </w:rPr>
      </w:pPr>
      <w:r>
        <w:rPr>
          <w:rFonts w:hint="eastAsia" w:ascii="宋体" w:hAnsi="宋体" w:eastAsia="宋体" w:cs="宋体"/>
          <w:lang w:val="en-US" w:eastAsia="zh-CN"/>
        </w:rPr>
        <w:t>包括但不限于编制演练总体脚本及各科目分脚本；组织桌面推演，模拟预警、研判、响应、处置等流程。</w:t>
      </w:r>
    </w:p>
    <w:p w14:paraId="18EDF308">
      <w:pPr>
        <w:numPr>
          <w:ilvl w:val="0"/>
          <w:numId w:val="0"/>
        </w:numPr>
        <w:spacing w:line="520" w:lineRule="exact"/>
        <w:ind w:firstLine="420" w:firstLineChars="200"/>
        <w:outlineLvl w:val="0"/>
        <w:rPr>
          <w:rFonts w:hint="eastAsia" w:ascii="宋体" w:hAnsi="宋体" w:eastAsia="宋体" w:cs="宋体"/>
          <w:lang w:val="en-US" w:eastAsia="zh-CN"/>
        </w:rPr>
      </w:pPr>
      <w:r>
        <w:rPr>
          <w:rFonts w:hint="eastAsia" w:ascii="宋体" w:hAnsi="宋体" w:eastAsia="宋体" w:cs="宋体"/>
          <w:lang w:val="en-US" w:eastAsia="zh-CN"/>
        </w:rPr>
        <w:t>3.现场演练布置与保障：</w:t>
      </w:r>
    </w:p>
    <w:p w14:paraId="4B2F193A">
      <w:pPr>
        <w:numPr>
          <w:ilvl w:val="0"/>
          <w:numId w:val="0"/>
        </w:numPr>
        <w:spacing w:line="520" w:lineRule="exact"/>
        <w:ind w:firstLine="420" w:firstLineChars="200"/>
        <w:outlineLvl w:val="0"/>
        <w:rPr>
          <w:rFonts w:hint="eastAsia" w:ascii="宋体" w:hAnsi="宋体" w:eastAsia="宋体" w:cs="宋体"/>
          <w:lang w:val="en-US" w:eastAsia="zh-CN"/>
        </w:rPr>
      </w:pPr>
      <w:r>
        <w:rPr>
          <w:rFonts w:hint="eastAsia" w:ascii="宋体" w:hAnsi="宋体" w:eastAsia="宋体" w:cs="宋体"/>
          <w:lang w:val="en-US" w:eastAsia="zh-CN"/>
        </w:rPr>
        <w:t>包括但不限于模拟防汛灾害场景（如雨季汛期滑坡、路面积水等）；设置演练现场（包括交通管制、塌方清理、路基抢修、道路救援等）；提供现场设备、物资、人员保障；组织演练全过程录像</w:t>
      </w:r>
      <w:r>
        <w:rPr>
          <w:rFonts w:hint="eastAsia" w:ascii="宋体" w:hAnsi="宋体" w:cs="宋体"/>
          <w:lang w:val="en-US" w:eastAsia="zh-CN"/>
        </w:rPr>
        <w:t>、</w:t>
      </w:r>
      <w:r>
        <w:rPr>
          <w:rFonts w:hint="eastAsia" w:ascii="宋体" w:hAnsi="宋体" w:eastAsia="宋体" w:cs="宋体"/>
          <w:lang w:val="en-US" w:eastAsia="zh-CN"/>
        </w:rPr>
        <w:t>视频制作</w:t>
      </w:r>
      <w:r>
        <w:rPr>
          <w:rFonts w:hint="eastAsia" w:ascii="宋体" w:hAnsi="宋体" w:cs="宋体"/>
          <w:lang w:val="en-US" w:eastAsia="zh-CN"/>
        </w:rPr>
        <w:t>及现场直播</w:t>
      </w:r>
      <w:r>
        <w:rPr>
          <w:rFonts w:hint="eastAsia" w:ascii="宋体" w:hAnsi="宋体" w:eastAsia="宋体" w:cs="宋体"/>
          <w:lang w:val="en-US" w:eastAsia="zh-CN"/>
        </w:rPr>
        <w:t>。</w:t>
      </w:r>
    </w:p>
    <w:p w14:paraId="4D27ED6A">
      <w:pPr>
        <w:numPr>
          <w:ilvl w:val="0"/>
          <w:numId w:val="0"/>
        </w:numPr>
        <w:spacing w:line="520" w:lineRule="exact"/>
        <w:ind w:firstLine="420" w:firstLineChars="200"/>
        <w:outlineLvl w:val="0"/>
        <w:rPr>
          <w:rFonts w:hint="eastAsia" w:ascii="宋体" w:hAnsi="宋体" w:eastAsia="宋体" w:cs="宋体"/>
          <w:lang w:val="en-US" w:eastAsia="zh-CN"/>
        </w:rPr>
      </w:pPr>
      <w:r>
        <w:rPr>
          <w:rFonts w:hint="eastAsia" w:ascii="宋体" w:hAnsi="宋体" w:eastAsia="宋体" w:cs="宋体"/>
          <w:lang w:val="en-US" w:eastAsia="zh-CN"/>
        </w:rPr>
        <w:t>4.演练科目设置：</w:t>
      </w:r>
    </w:p>
    <w:p w14:paraId="590F7ADE">
      <w:pPr>
        <w:numPr>
          <w:ilvl w:val="0"/>
          <w:numId w:val="0"/>
        </w:numPr>
        <w:spacing w:line="520" w:lineRule="exact"/>
        <w:ind w:firstLine="420" w:firstLineChars="200"/>
        <w:outlineLvl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初步拟定五个科目：</w:t>
      </w:r>
    </w:p>
    <w:p w14:paraId="41295BDE">
      <w:pPr>
        <w:numPr>
          <w:ilvl w:val="0"/>
          <w:numId w:val="0"/>
        </w:numPr>
        <w:spacing w:line="520" w:lineRule="exact"/>
        <w:ind w:firstLine="420" w:firstLineChars="200"/>
        <w:outlineLvl w:val="0"/>
        <w:rPr>
          <w:rFonts w:hint="eastAsia" w:ascii="宋体" w:hAnsi="宋体" w:cs="宋体"/>
          <w:color w:val="auto"/>
          <w:highlight w:val="none"/>
          <w:lang w:val="en-US" w:eastAsia="zh-CN"/>
        </w:rPr>
      </w:pPr>
      <w:r>
        <w:rPr>
          <w:rFonts w:hint="eastAsia" w:ascii="宋体" w:hAnsi="宋体" w:cs="宋体"/>
          <w:highlight w:val="none"/>
          <w:lang w:val="en-US" w:eastAsia="zh-CN"/>
        </w:rPr>
        <w:t>4</w:t>
      </w:r>
      <w:r>
        <w:rPr>
          <w:rFonts w:hint="eastAsia" w:ascii="宋体" w:hAnsi="宋体" w:eastAsia="宋体" w:cs="宋体"/>
          <w:highlight w:val="none"/>
          <w:lang w:val="en-US" w:eastAsia="zh-CN"/>
        </w:rPr>
        <w:t>.</w:t>
      </w:r>
      <w:r>
        <w:rPr>
          <w:rFonts w:hint="eastAsia" w:ascii="宋体" w:hAnsi="宋体" w:cs="宋体"/>
          <w:highlight w:val="none"/>
          <w:lang w:val="en-US" w:eastAsia="zh-CN"/>
        </w:rPr>
        <w:t>1</w:t>
      </w:r>
      <w:r>
        <w:rPr>
          <w:rFonts w:hint="eastAsia" w:ascii="宋体" w:hAnsi="宋体" w:eastAsia="宋体" w:cs="宋体"/>
          <w:highlight w:val="none"/>
          <w:lang w:val="en-US" w:eastAsia="zh-CN"/>
        </w:rPr>
        <w:t>预警“叫应”科目。模拟某地区即将出现暴雨等灾害天气，</w:t>
      </w:r>
      <w:r>
        <w:rPr>
          <w:rFonts w:hint="eastAsia" w:ascii="宋体" w:hAnsi="宋体" w:eastAsia="宋体" w:cs="宋体"/>
          <w:color w:val="auto"/>
          <w:highlight w:val="none"/>
          <w:lang w:val="en-US" w:eastAsia="zh-CN"/>
        </w:rPr>
        <w:t>省中心收到气象部门预警信息后，按照《湖南省公路事务中心防汛应急工作预案》要求</w:t>
      </w:r>
      <w:r>
        <w:rPr>
          <w:rFonts w:hint="eastAsia" w:ascii="宋体" w:hAnsi="宋体" w:cs="宋体"/>
          <w:color w:val="auto"/>
          <w:highlight w:val="none"/>
          <w:lang w:val="en-US" w:eastAsia="zh-CN"/>
        </w:rPr>
        <w:t>，转发预警信息，并根据气象预警和省厅预警防御响应级别，相应启动防御响应级别。省中心应急工作专班组织各部门开展研判会商，指导市县采取针对性防范应对措施。市、县及时响应省中心预警，开展相应工作。</w:t>
      </w:r>
    </w:p>
    <w:p w14:paraId="41A46087">
      <w:pPr>
        <w:numPr>
          <w:ilvl w:val="0"/>
          <w:numId w:val="0"/>
        </w:numPr>
        <w:spacing w:line="520" w:lineRule="exact"/>
        <w:ind w:firstLine="420" w:firstLineChars="200"/>
        <w:outlineLvl w:val="0"/>
        <w:rPr>
          <w:rFonts w:hint="eastAsia" w:ascii="宋体" w:hAnsi="宋体" w:eastAsia="宋体" w:cs="宋体"/>
          <w:highlight w:val="none"/>
          <w:lang w:val="en-US" w:eastAsia="zh-CN"/>
        </w:rPr>
      </w:pPr>
      <w:r>
        <w:rPr>
          <w:rFonts w:hint="eastAsia" w:ascii="宋体" w:hAnsi="宋体" w:cs="宋体"/>
          <w:highlight w:val="none"/>
          <w:lang w:val="en-US" w:eastAsia="zh-CN"/>
        </w:rPr>
        <w:t>4</w:t>
      </w:r>
      <w:r>
        <w:rPr>
          <w:rFonts w:hint="eastAsia" w:ascii="宋体" w:hAnsi="宋体" w:eastAsia="宋体" w:cs="宋体"/>
          <w:highlight w:val="none"/>
          <w:lang w:val="en-US" w:eastAsia="zh-CN"/>
        </w:rPr>
        <w:t>.</w:t>
      </w:r>
      <w:r>
        <w:rPr>
          <w:rFonts w:hint="eastAsia" w:ascii="宋体" w:hAnsi="宋体" w:cs="宋体"/>
          <w:highlight w:val="none"/>
          <w:lang w:val="en-US" w:eastAsia="zh-CN"/>
        </w:rPr>
        <w:t>2</w:t>
      </w:r>
      <w:r>
        <w:rPr>
          <w:rFonts w:hint="eastAsia" w:ascii="宋体" w:hAnsi="宋体" w:eastAsia="宋体" w:cs="宋体"/>
          <w:highlight w:val="none"/>
          <w:lang w:val="en-US" w:eastAsia="zh-CN"/>
        </w:rPr>
        <w:t>隐患排查科目。模拟按照上级部署，对高边坡、桥梁支座、墩柱等，通过无人机等设施开展排查，发现隐患或重大隐患后立即处置。</w:t>
      </w:r>
    </w:p>
    <w:p w14:paraId="04B5962D">
      <w:pPr>
        <w:numPr>
          <w:ilvl w:val="0"/>
          <w:numId w:val="0"/>
        </w:numPr>
        <w:spacing w:line="520" w:lineRule="exact"/>
        <w:ind w:firstLine="420" w:firstLineChars="200"/>
        <w:outlineLvl w:val="0"/>
        <w:rPr>
          <w:rFonts w:hint="eastAsia" w:ascii="宋体" w:hAnsi="宋体" w:eastAsia="宋体" w:cs="宋体"/>
          <w:highlight w:val="none"/>
          <w:lang w:val="en-US" w:eastAsia="zh-CN"/>
        </w:rPr>
      </w:pPr>
      <w:r>
        <w:rPr>
          <w:rFonts w:hint="eastAsia" w:ascii="宋体" w:hAnsi="宋体" w:cs="宋体"/>
          <w:highlight w:val="none"/>
          <w:lang w:val="en-US" w:eastAsia="zh-CN"/>
        </w:rPr>
        <w:t>4</w:t>
      </w:r>
      <w:r>
        <w:rPr>
          <w:rFonts w:hint="eastAsia" w:ascii="宋体" w:hAnsi="宋体" w:eastAsia="宋体" w:cs="宋体"/>
          <w:highlight w:val="none"/>
          <w:lang w:val="en-US" w:eastAsia="zh-CN"/>
        </w:rPr>
        <w:t>.</w:t>
      </w:r>
      <w:r>
        <w:rPr>
          <w:rFonts w:hint="eastAsia" w:ascii="宋体" w:hAnsi="宋体" w:cs="宋体"/>
          <w:highlight w:val="none"/>
          <w:lang w:val="en-US" w:eastAsia="zh-CN"/>
        </w:rPr>
        <w:t>3</w:t>
      </w:r>
      <w:r>
        <w:rPr>
          <w:rFonts w:hint="eastAsia" w:ascii="宋体" w:hAnsi="宋体" w:eastAsia="宋体" w:cs="宋体"/>
          <w:highlight w:val="none"/>
          <w:lang w:val="en-US" w:eastAsia="zh-CN"/>
        </w:rPr>
        <w:t>告警阻拦科目。模拟因极端天气导致突发灾害事件，触发监测设施发出预警信息或通过无人机巡查发现桥梁阻断，工作人员开展复核并进行处置，发布阻断警示信息，管控交通，有效阻拦过往车辆。</w:t>
      </w:r>
    </w:p>
    <w:p w14:paraId="61200F51">
      <w:pPr>
        <w:numPr>
          <w:ilvl w:val="0"/>
          <w:numId w:val="0"/>
        </w:numPr>
        <w:spacing w:line="520" w:lineRule="exact"/>
        <w:ind w:firstLine="420" w:firstLineChars="200"/>
        <w:outlineLvl w:val="0"/>
        <w:rPr>
          <w:rFonts w:hint="eastAsia" w:ascii="宋体" w:hAnsi="宋体" w:eastAsia="宋体" w:cs="宋体"/>
          <w:highlight w:val="none"/>
          <w:lang w:val="en-US" w:eastAsia="zh-CN"/>
        </w:rPr>
      </w:pPr>
      <w:r>
        <w:rPr>
          <w:rFonts w:hint="eastAsia" w:ascii="宋体" w:hAnsi="宋体" w:cs="宋体"/>
          <w:highlight w:val="none"/>
          <w:lang w:val="en-US" w:eastAsia="zh-CN"/>
        </w:rPr>
        <w:t>4</w:t>
      </w:r>
      <w:r>
        <w:rPr>
          <w:rFonts w:hint="eastAsia" w:ascii="宋体" w:hAnsi="宋体" w:eastAsia="宋体" w:cs="宋体"/>
          <w:highlight w:val="none"/>
          <w:lang w:val="en-US" w:eastAsia="zh-CN"/>
        </w:rPr>
        <w:t>.</w:t>
      </w:r>
      <w:r>
        <w:rPr>
          <w:rFonts w:hint="eastAsia" w:ascii="宋体" w:hAnsi="宋体" w:cs="宋体"/>
          <w:highlight w:val="none"/>
          <w:lang w:val="en-US" w:eastAsia="zh-CN"/>
        </w:rPr>
        <w:t>4</w:t>
      </w:r>
      <w:r>
        <w:rPr>
          <w:rFonts w:hint="eastAsia" w:ascii="宋体" w:hAnsi="宋体" w:eastAsia="宋体" w:cs="宋体"/>
          <w:highlight w:val="none"/>
          <w:lang w:val="en-US" w:eastAsia="zh-CN"/>
        </w:rPr>
        <w:t>交通管控科目。模拟路段管养单位根据气象预警等级，及时商公安交管部门相应管控措施，按分流预案并做好前段分流引导。省中心、地方公路建养机构以及公安、气象、应急等部门系统联动。</w:t>
      </w:r>
    </w:p>
    <w:p w14:paraId="794AD3E8">
      <w:pPr>
        <w:numPr>
          <w:ilvl w:val="0"/>
          <w:numId w:val="0"/>
        </w:numPr>
        <w:spacing w:line="520" w:lineRule="exact"/>
        <w:ind w:firstLine="420" w:firstLineChars="200"/>
        <w:outlineLvl w:val="0"/>
        <w:rPr>
          <w:rFonts w:hint="eastAsia" w:ascii="宋体" w:hAnsi="宋体" w:eastAsia="宋体" w:cs="宋体"/>
          <w:highlight w:val="none"/>
          <w:lang w:val="en-US" w:eastAsia="zh-CN"/>
        </w:rPr>
      </w:pPr>
      <w:r>
        <w:rPr>
          <w:rFonts w:hint="eastAsia" w:ascii="宋体" w:hAnsi="宋体" w:cs="宋体"/>
          <w:highlight w:val="none"/>
          <w:lang w:val="en-US" w:eastAsia="zh-CN"/>
        </w:rPr>
        <w:t>4</w:t>
      </w:r>
      <w:r>
        <w:rPr>
          <w:rFonts w:hint="eastAsia" w:ascii="宋体" w:hAnsi="宋体" w:eastAsia="宋体" w:cs="宋体"/>
          <w:highlight w:val="none"/>
          <w:lang w:val="en-US" w:eastAsia="zh-CN"/>
        </w:rPr>
        <w:t>.</w:t>
      </w:r>
      <w:r>
        <w:rPr>
          <w:rFonts w:hint="eastAsia" w:ascii="宋体" w:hAnsi="宋体" w:cs="宋体"/>
          <w:highlight w:val="none"/>
          <w:lang w:val="en-US" w:eastAsia="zh-CN"/>
        </w:rPr>
        <w:t>5</w:t>
      </w:r>
      <w:r>
        <w:rPr>
          <w:rFonts w:hint="eastAsia" w:ascii="宋体" w:hAnsi="宋体" w:eastAsia="宋体" w:cs="宋体"/>
          <w:highlight w:val="none"/>
          <w:lang w:val="en-US" w:eastAsia="zh-CN"/>
        </w:rPr>
        <w:t>应急处置科目。模拟公路发生路面塌陷或边坡垮塌等影响公路运营安全事件后，快速调配抢通力量开展抢通作业。处置场景主要包括高边坡塌方处置、路基塌陷快速抢通（26M桥）。</w:t>
      </w:r>
    </w:p>
    <w:p w14:paraId="3634AC34">
      <w:pPr>
        <w:pStyle w:val="20"/>
        <w:rPr>
          <w:rFonts w:hint="eastAsia" w:ascii="宋体" w:hAnsi="宋体" w:eastAsia="宋体" w:cs="宋体"/>
          <w:highlight w:val="none"/>
          <w:lang w:val="en-US" w:eastAsia="zh-CN"/>
        </w:rPr>
      </w:pPr>
    </w:p>
    <w:p w14:paraId="14787066">
      <w:pPr>
        <w:pStyle w:val="2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highlight w:val="none"/>
          <w:lang w:val="en-US" w:eastAsia="zh-CN"/>
        </w:rPr>
        <w:t xml:space="preserve">  </w:t>
      </w:r>
      <w:r>
        <w:rPr>
          <w:rFonts w:hint="eastAsia" w:ascii="宋体" w:hAnsi="宋体" w:eastAsia="宋体" w:cs="宋体"/>
          <w:color w:val="auto"/>
          <w:kern w:val="2"/>
          <w:sz w:val="21"/>
          <w:szCs w:val="24"/>
          <w:highlight w:val="none"/>
          <w:lang w:val="en-US" w:eastAsia="zh-CN" w:bidi="ar-SA"/>
        </w:rPr>
        <w:t xml:space="preserve"> 5. 自评环节：</w:t>
      </w:r>
    </w:p>
    <w:p w14:paraId="298C5F53">
      <w:pPr>
        <w:pStyle w:val="20"/>
        <w:keepNext w:val="0"/>
        <w:keepLines w:val="0"/>
        <w:pageBreakBefore w:val="0"/>
        <w:widowControl w:val="0"/>
        <w:kinsoku/>
        <w:wordWrap/>
        <w:overflowPunct/>
        <w:topLinePunct w:val="0"/>
        <w:autoSpaceDE w:val="0"/>
        <w:autoSpaceDN w:val="0"/>
        <w:bidi w:val="0"/>
        <w:adjustRightInd w:val="0"/>
        <w:snapToGrid/>
        <w:spacing w:line="50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 演练结束后系统梳理演练经验，总结演练中涌现的优秀经验、创新做法、高效协同模式、以及存在的问题等，形成应急演练自评报告；结合演练实际情况，检验《湖南省公路事务中心防汛应急工作预案》的实用性和可操作性，并提出修改完善建议。</w:t>
      </w:r>
    </w:p>
    <w:p w14:paraId="5A30792C">
      <w:pPr>
        <w:numPr>
          <w:ilvl w:val="0"/>
          <w:numId w:val="0"/>
        </w:numPr>
        <w:spacing w:line="520" w:lineRule="exact"/>
        <w:ind w:firstLine="422" w:firstLineChars="200"/>
        <w:outlineLvl w:val="0"/>
        <w:rPr>
          <w:rFonts w:hint="eastAsia" w:ascii="宋体" w:hAnsi="宋体" w:eastAsia="宋体" w:cs="宋体"/>
          <w:b/>
          <w:bCs/>
          <w:lang w:val="en-US" w:eastAsia="zh-CN"/>
        </w:rPr>
      </w:pPr>
      <w:r>
        <w:rPr>
          <w:rFonts w:hint="eastAsia" w:ascii="宋体" w:hAnsi="宋体" w:eastAsia="宋体" w:cs="宋体"/>
          <w:b/>
          <w:bCs/>
          <w:lang w:val="en-US" w:eastAsia="zh-CN"/>
        </w:rPr>
        <w:t>包2：复盘及总结评估</w:t>
      </w:r>
    </w:p>
    <w:p w14:paraId="6626D23F">
      <w:pPr>
        <w:numPr>
          <w:ilvl w:val="0"/>
          <w:numId w:val="0"/>
        </w:numPr>
        <w:spacing w:line="520" w:lineRule="exact"/>
        <w:ind w:firstLine="420" w:firstLineChars="200"/>
        <w:outlineLvl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1.演练复盘与</w:t>
      </w:r>
      <w:r>
        <w:rPr>
          <w:rFonts w:hint="eastAsia" w:ascii="宋体" w:hAnsi="宋体" w:cs="宋体"/>
          <w:highlight w:val="none"/>
          <w:lang w:val="en-US" w:eastAsia="zh-CN"/>
        </w:rPr>
        <w:t>评估</w:t>
      </w:r>
      <w:r>
        <w:rPr>
          <w:rFonts w:hint="eastAsia" w:ascii="宋体" w:hAnsi="宋体" w:eastAsia="宋体" w:cs="宋体"/>
          <w:highlight w:val="none"/>
          <w:lang w:val="en-US" w:eastAsia="zh-CN"/>
        </w:rPr>
        <w:t>：</w:t>
      </w:r>
    </w:p>
    <w:p w14:paraId="1A561728">
      <w:pPr>
        <w:numPr>
          <w:ilvl w:val="0"/>
          <w:numId w:val="0"/>
        </w:numPr>
        <w:spacing w:line="520" w:lineRule="exact"/>
        <w:ind w:firstLine="420" w:firstLineChars="200"/>
        <w:outlineLvl w:val="0"/>
        <w:rPr>
          <w:rFonts w:hint="eastAsia" w:ascii="宋体" w:hAnsi="宋体" w:eastAsia="宋体" w:cs="宋体"/>
          <w:color w:val="auto"/>
          <w:kern w:val="2"/>
          <w:sz w:val="21"/>
          <w:szCs w:val="24"/>
          <w:highlight w:val="none"/>
          <w:lang w:val="en-US" w:eastAsia="zh-CN" w:bidi="ar-SA"/>
        </w:rPr>
      </w:pPr>
      <w:r>
        <w:rPr>
          <w:rFonts w:hint="eastAsia" w:ascii="宋体" w:hAnsi="宋体" w:cs="宋体"/>
          <w:highlight w:val="none"/>
          <w:lang w:val="en-US" w:eastAsia="zh-CN"/>
        </w:rPr>
        <w:t>组织召开</w:t>
      </w:r>
      <w:r>
        <w:rPr>
          <w:rFonts w:hint="eastAsia" w:ascii="宋体" w:hAnsi="宋体" w:eastAsia="宋体" w:cs="宋体"/>
          <w:highlight w:val="none"/>
          <w:lang w:val="en-US" w:eastAsia="zh-CN"/>
        </w:rPr>
        <w:t>本次公路防汛应急演练专项复盘总结会议，开展集中复盘研讨。全面汇总演练全过程资料、影像资料、台账资料、处置记录，规范编制本次演练专项评估报告。精准剖析演练组织、响应流程、现场处置、部门联动、物资调度、人员实操等环节存在的问题短板形成完整复盘</w:t>
      </w:r>
      <w:r>
        <w:rPr>
          <w:rFonts w:hint="eastAsia" w:ascii="宋体" w:hAnsi="宋体" w:cs="宋体"/>
          <w:highlight w:val="none"/>
          <w:lang w:val="en-US" w:eastAsia="zh-CN"/>
        </w:rPr>
        <w:t>及</w:t>
      </w:r>
      <w:r>
        <w:rPr>
          <w:rFonts w:hint="eastAsia" w:ascii="宋体" w:hAnsi="宋体" w:eastAsia="宋体" w:cs="宋体"/>
          <w:highlight w:val="none"/>
          <w:lang w:val="en-US" w:eastAsia="zh-CN"/>
        </w:rPr>
        <w:t>总结</w:t>
      </w:r>
      <w:r>
        <w:rPr>
          <w:rFonts w:hint="eastAsia" w:ascii="宋体" w:hAnsi="宋体" w:cs="宋体"/>
          <w:highlight w:val="none"/>
          <w:lang w:val="en-US" w:eastAsia="zh-CN"/>
        </w:rPr>
        <w:t>评估</w:t>
      </w:r>
      <w:r>
        <w:rPr>
          <w:rFonts w:hint="eastAsia" w:ascii="宋体" w:hAnsi="宋体" w:eastAsia="宋体" w:cs="宋体"/>
          <w:highlight w:val="none"/>
          <w:lang w:val="en-US" w:eastAsia="zh-CN"/>
        </w:rPr>
        <w:t>成果。</w:t>
      </w:r>
      <w:r>
        <w:rPr>
          <w:rFonts w:hint="eastAsia" w:ascii="宋体" w:hAnsi="宋体" w:cs="宋体"/>
          <w:highlight w:val="none"/>
          <w:lang w:val="en-US" w:eastAsia="zh-CN"/>
        </w:rPr>
        <w:t>同时，</w:t>
      </w:r>
      <w:r>
        <w:rPr>
          <w:rFonts w:hint="eastAsia" w:ascii="宋体" w:hAnsi="宋体" w:eastAsia="宋体" w:cs="宋体"/>
          <w:color w:val="auto"/>
          <w:kern w:val="2"/>
          <w:sz w:val="21"/>
          <w:szCs w:val="24"/>
          <w:highlight w:val="none"/>
          <w:lang w:val="en-US" w:eastAsia="zh-CN" w:bidi="ar-SA"/>
        </w:rPr>
        <w:t>结合复盘总结情况，对《湖南省公路事务中心防汛应急工作预案》的实用性和可操作性进行探讨，并提出修改完善建议。</w:t>
      </w:r>
    </w:p>
    <w:p w14:paraId="25C58437">
      <w:pPr>
        <w:numPr>
          <w:ilvl w:val="0"/>
          <w:numId w:val="0"/>
        </w:numPr>
        <w:spacing w:line="520" w:lineRule="exact"/>
        <w:ind w:firstLine="420" w:firstLineChars="200"/>
        <w:outlineLvl w:val="0"/>
        <w:rPr>
          <w:rFonts w:hint="eastAsia" w:ascii="宋体" w:hAnsi="宋体" w:eastAsia="宋体" w:cs="宋体"/>
          <w:lang w:val="en-US" w:eastAsia="zh-CN"/>
        </w:rPr>
      </w:pPr>
      <w:r>
        <w:rPr>
          <w:rFonts w:hint="eastAsia" w:ascii="宋体" w:hAnsi="宋体" w:eastAsia="宋体" w:cs="宋体"/>
          <w:lang w:val="en-US" w:eastAsia="zh-CN"/>
        </w:rPr>
        <w:t>2.对相关单位的指导与总结：</w:t>
      </w:r>
    </w:p>
    <w:p w14:paraId="526E1395">
      <w:pPr>
        <w:numPr>
          <w:ilvl w:val="0"/>
          <w:numId w:val="0"/>
        </w:numPr>
        <w:spacing w:line="520" w:lineRule="exact"/>
        <w:ind w:firstLine="420" w:firstLineChars="200"/>
        <w:outlineLvl w:val="0"/>
        <w:rPr>
          <w:rFonts w:hint="eastAsia" w:ascii="宋体" w:hAnsi="宋体" w:eastAsia="宋体" w:cs="宋体"/>
          <w:lang w:val="en-US" w:eastAsia="zh-CN"/>
        </w:rPr>
      </w:pPr>
      <w:r>
        <w:rPr>
          <w:rFonts w:hint="eastAsia" w:ascii="宋体" w:hAnsi="宋体" w:eastAsia="宋体" w:cs="宋体"/>
          <w:lang w:val="en-US" w:eastAsia="zh-CN"/>
        </w:rPr>
        <w:t>指导不少于2家市州公路建养机构、不少于2家高速公路经营管理单位</w:t>
      </w:r>
      <w:r>
        <w:rPr>
          <w:rFonts w:hint="eastAsia" w:ascii="宋体" w:hAnsi="宋体" w:cs="宋体"/>
          <w:lang w:val="en-US" w:eastAsia="zh-CN"/>
        </w:rPr>
        <w:t>的</w:t>
      </w:r>
      <w:r>
        <w:rPr>
          <w:rFonts w:hint="eastAsia" w:ascii="宋体" w:hAnsi="宋体" w:eastAsia="宋体" w:cs="宋体"/>
          <w:lang w:val="en-US" w:eastAsia="zh-CN"/>
        </w:rPr>
        <w:t>应急演练工作。对各指导单位的演练成效、存在问题、短板不足进行汇总分析，统一完成复盘评估工作，梳理汇总整体演练情况，形成专项总结评估报告。</w:t>
      </w:r>
    </w:p>
    <w:p w14:paraId="1667730E">
      <w:pPr>
        <w:numPr>
          <w:ilvl w:val="0"/>
          <w:numId w:val="0"/>
        </w:numPr>
        <w:spacing w:line="520" w:lineRule="exact"/>
        <w:ind w:firstLine="422" w:firstLineChars="200"/>
        <w:outlineLvl w:val="0"/>
        <w:rPr>
          <w:rFonts w:hint="eastAsia" w:ascii="宋体" w:hAnsi="宋体" w:eastAsia="宋体" w:cs="宋体"/>
          <w:b/>
          <w:bCs/>
          <w:lang w:val="en-US" w:eastAsia="zh-CN"/>
        </w:rPr>
      </w:pPr>
      <w:r>
        <w:rPr>
          <w:rFonts w:hint="eastAsia" w:ascii="宋体" w:hAnsi="宋体" w:eastAsia="宋体" w:cs="宋体"/>
          <w:b/>
          <w:bCs/>
          <w:lang w:val="en-US" w:eastAsia="zh-CN"/>
        </w:rPr>
        <w:t>四、责任与义务</w:t>
      </w:r>
    </w:p>
    <w:p w14:paraId="27FAF14E">
      <w:pPr>
        <w:adjustRightInd w:val="0"/>
        <w:snapToGrid w:val="0"/>
        <w:spacing w:line="360" w:lineRule="auto"/>
        <w:ind w:firstLine="420" w:firstLineChars="200"/>
        <w:jc w:val="left"/>
        <w:outlineLvl w:val="9"/>
        <w:rPr>
          <w:rFonts w:hint="eastAsia" w:ascii="宋体" w:hAnsi="宋体"/>
          <w:szCs w:val="21"/>
          <w:highlight w:val="none"/>
          <w:lang w:val="en-US" w:eastAsia="zh-CN"/>
        </w:rPr>
      </w:pPr>
      <w:r>
        <w:rPr>
          <w:rFonts w:hint="eastAsia" w:ascii="宋体" w:hAnsi="宋体"/>
          <w:szCs w:val="21"/>
          <w:highlight w:val="none"/>
          <w:lang w:val="en-US" w:eastAsia="zh-CN"/>
        </w:rPr>
        <w:t xml:space="preserve">1.供应商应按采购人要求完成相关设计和制作工作。  </w:t>
      </w:r>
    </w:p>
    <w:p w14:paraId="5ECE9BEE">
      <w:pPr>
        <w:adjustRightInd w:val="0"/>
        <w:snapToGrid w:val="0"/>
        <w:spacing w:line="360" w:lineRule="auto"/>
        <w:ind w:firstLine="420" w:firstLineChars="200"/>
        <w:jc w:val="left"/>
        <w:outlineLvl w:val="9"/>
        <w:rPr>
          <w:rFonts w:hint="eastAsia" w:ascii="宋体" w:hAnsi="宋体"/>
          <w:szCs w:val="21"/>
          <w:highlight w:val="none"/>
          <w:lang w:val="en-US" w:eastAsia="zh-CN"/>
        </w:rPr>
      </w:pPr>
      <w:r>
        <w:rPr>
          <w:rFonts w:hint="eastAsia" w:ascii="宋体" w:hAnsi="宋体"/>
          <w:szCs w:val="21"/>
          <w:highlight w:val="none"/>
          <w:lang w:val="en-US" w:eastAsia="zh-CN"/>
        </w:rPr>
        <w:t xml:space="preserve">2.项目成交后，供应商应及时制定活动实施方案，送交采购人认可后实施。活动准备工作按规定时间（活动开始前）完成，并经采购人验收现场效果。  </w:t>
      </w:r>
    </w:p>
    <w:p w14:paraId="6028F1B9">
      <w:pPr>
        <w:adjustRightInd w:val="0"/>
        <w:snapToGrid w:val="0"/>
        <w:spacing w:line="360" w:lineRule="auto"/>
        <w:ind w:firstLine="420" w:firstLineChars="200"/>
        <w:jc w:val="left"/>
        <w:outlineLvl w:val="9"/>
        <w:rPr>
          <w:rFonts w:hint="eastAsia" w:ascii="宋体" w:hAnsi="宋体"/>
          <w:szCs w:val="21"/>
          <w:highlight w:val="none"/>
          <w:lang w:val="en-US" w:eastAsia="zh-CN"/>
        </w:rPr>
      </w:pPr>
      <w:r>
        <w:rPr>
          <w:rFonts w:hint="eastAsia" w:ascii="宋体" w:hAnsi="宋体"/>
          <w:szCs w:val="21"/>
          <w:highlight w:val="none"/>
          <w:lang w:val="en-US" w:eastAsia="zh-CN"/>
        </w:rPr>
        <w:t>3.采购人根据供应商需要提供相关活动方案资料。</w:t>
      </w:r>
    </w:p>
    <w:p w14:paraId="13F678B8">
      <w:pPr>
        <w:adjustRightInd w:val="0"/>
        <w:snapToGrid w:val="0"/>
        <w:spacing w:line="360" w:lineRule="auto"/>
        <w:ind w:firstLine="420" w:firstLineChars="200"/>
        <w:jc w:val="left"/>
        <w:outlineLvl w:val="9"/>
        <w:rPr>
          <w:rFonts w:hint="eastAsia" w:ascii="宋体" w:hAnsi="宋体"/>
          <w:szCs w:val="21"/>
          <w:highlight w:val="none"/>
          <w:lang w:val="en-US" w:eastAsia="zh-CN"/>
        </w:rPr>
      </w:pPr>
      <w:r>
        <w:rPr>
          <w:rFonts w:hint="eastAsia" w:ascii="宋体" w:hAnsi="宋体"/>
          <w:szCs w:val="21"/>
          <w:highlight w:val="none"/>
          <w:lang w:val="en-US" w:eastAsia="zh-CN"/>
        </w:rPr>
        <w:t>4.供应商应根据项目要求和具体情况，配合主办单位与承办单位开展工作，综合考虑项目所需的人力物力，以及安全、管理、财务、税金等费用。</w:t>
      </w:r>
    </w:p>
    <w:p w14:paraId="4BFEA20E">
      <w:pPr>
        <w:numPr>
          <w:ilvl w:val="0"/>
          <w:numId w:val="0"/>
        </w:numPr>
        <w:spacing w:line="520" w:lineRule="exact"/>
        <w:ind w:firstLine="422" w:firstLineChars="200"/>
        <w:outlineLvl w:val="0"/>
        <w:rPr>
          <w:rFonts w:hint="eastAsia" w:ascii="宋体" w:hAnsi="宋体" w:eastAsia="宋体" w:cs="宋体"/>
          <w:b/>
          <w:bCs/>
          <w:lang w:val="en-US" w:eastAsia="zh-CN"/>
        </w:rPr>
      </w:pPr>
      <w:r>
        <w:rPr>
          <w:rFonts w:hint="eastAsia" w:ascii="宋体" w:hAnsi="宋体" w:eastAsia="宋体" w:cs="宋体"/>
          <w:b/>
          <w:bCs/>
          <w:lang w:val="en-US" w:eastAsia="zh-CN"/>
        </w:rPr>
        <w:t>五、售后服务</w:t>
      </w:r>
    </w:p>
    <w:p w14:paraId="0248BFAF">
      <w:pPr>
        <w:adjustRightInd w:val="0"/>
        <w:snapToGrid w:val="0"/>
        <w:spacing w:line="360" w:lineRule="auto"/>
        <w:ind w:firstLine="420" w:firstLineChars="200"/>
        <w:jc w:val="left"/>
        <w:outlineLvl w:val="9"/>
        <w:rPr>
          <w:rFonts w:hint="eastAsia" w:ascii="宋体" w:hAnsi="宋体"/>
          <w:szCs w:val="21"/>
          <w:highlight w:val="none"/>
          <w:lang w:val="en-US" w:eastAsia="zh-CN"/>
        </w:rPr>
      </w:pPr>
      <w:r>
        <w:rPr>
          <w:rFonts w:hint="eastAsia" w:ascii="宋体" w:hAnsi="宋体"/>
          <w:szCs w:val="21"/>
          <w:highlight w:val="none"/>
          <w:lang w:val="en-US" w:eastAsia="zh-CN"/>
        </w:rPr>
        <w:t>供应商在活动实施完成后，应按照采购人要求做好后续资料和活动总结。</w:t>
      </w:r>
    </w:p>
    <w:p w14:paraId="3A6D0FAA">
      <w:pPr>
        <w:numPr>
          <w:ilvl w:val="0"/>
          <w:numId w:val="0"/>
        </w:numPr>
        <w:spacing w:line="520" w:lineRule="exact"/>
        <w:ind w:firstLine="422" w:firstLineChars="200"/>
        <w:outlineLvl w:val="0"/>
        <w:rPr>
          <w:rFonts w:hint="eastAsia" w:ascii="宋体" w:hAnsi="宋体" w:eastAsia="宋体" w:cs="宋体"/>
          <w:b/>
          <w:bCs/>
          <w:lang w:val="en-US" w:eastAsia="zh-CN"/>
        </w:rPr>
      </w:pPr>
      <w:r>
        <w:rPr>
          <w:rFonts w:hint="eastAsia" w:ascii="宋体" w:hAnsi="宋体" w:eastAsia="宋体" w:cs="宋体"/>
          <w:b/>
          <w:bCs/>
          <w:lang w:val="en-US" w:eastAsia="zh-CN"/>
        </w:rPr>
        <w:t>六、响应时间</w:t>
      </w:r>
    </w:p>
    <w:p w14:paraId="517834D8">
      <w:pPr>
        <w:adjustRightInd w:val="0"/>
        <w:snapToGrid w:val="0"/>
        <w:spacing w:line="360" w:lineRule="auto"/>
        <w:ind w:firstLine="420" w:firstLineChars="200"/>
        <w:jc w:val="left"/>
        <w:outlineLvl w:val="9"/>
        <w:rPr>
          <w:rFonts w:hint="eastAsia" w:ascii="宋体" w:hAnsi="宋体"/>
          <w:szCs w:val="21"/>
          <w:highlight w:val="none"/>
          <w:lang w:val="en-US" w:eastAsia="zh-CN"/>
        </w:rPr>
      </w:pPr>
      <w:r>
        <w:rPr>
          <w:rFonts w:hint="eastAsia" w:ascii="宋体" w:hAnsi="宋体"/>
          <w:szCs w:val="21"/>
          <w:highlight w:val="none"/>
          <w:lang w:val="en-US" w:eastAsia="zh-CN"/>
        </w:rPr>
        <w:t>响应文件有效期90日。</w:t>
      </w:r>
    </w:p>
    <w:p w14:paraId="47AEE884">
      <w:pPr>
        <w:numPr>
          <w:ilvl w:val="0"/>
          <w:numId w:val="0"/>
        </w:numPr>
        <w:spacing w:line="520" w:lineRule="exact"/>
        <w:ind w:firstLine="422" w:firstLineChars="200"/>
        <w:outlineLvl w:val="0"/>
        <w:rPr>
          <w:rFonts w:hint="eastAsia" w:ascii="宋体" w:hAnsi="宋体" w:eastAsia="宋体" w:cs="宋体"/>
          <w:b/>
          <w:bCs/>
          <w:lang w:val="en-US" w:eastAsia="zh-CN"/>
        </w:rPr>
      </w:pPr>
      <w:r>
        <w:rPr>
          <w:rFonts w:hint="eastAsia" w:ascii="宋体" w:hAnsi="宋体" w:eastAsia="宋体" w:cs="宋体"/>
          <w:b/>
          <w:bCs/>
          <w:lang w:val="en-US" w:eastAsia="zh-CN"/>
        </w:rPr>
        <w:t>七、验收要求</w:t>
      </w:r>
    </w:p>
    <w:p w14:paraId="1E6CA591">
      <w:pPr>
        <w:adjustRightInd w:val="0"/>
        <w:snapToGrid w:val="0"/>
        <w:spacing w:line="360" w:lineRule="auto"/>
        <w:ind w:firstLine="420" w:firstLineChars="200"/>
        <w:jc w:val="left"/>
        <w:outlineLvl w:val="9"/>
        <w:rPr>
          <w:rFonts w:hint="eastAsia" w:ascii="宋体" w:hAnsi="宋体"/>
          <w:szCs w:val="21"/>
          <w:highlight w:val="none"/>
          <w:lang w:val="en-US" w:eastAsia="zh-CN"/>
        </w:rPr>
      </w:pPr>
      <w:r>
        <w:rPr>
          <w:rFonts w:hint="eastAsia" w:ascii="宋体" w:hAnsi="宋体"/>
          <w:szCs w:val="21"/>
          <w:highlight w:val="none"/>
          <w:lang w:val="en-US" w:eastAsia="zh-CN"/>
        </w:rPr>
        <w:t>供应商应按照采购人要求按期完成活动，并提供成果资料，配合采购人完成项目验收。</w:t>
      </w:r>
    </w:p>
    <w:p w14:paraId="05F5F98C">
      <w:pPr>
        <w:adjustRightInd w:val="0"/>
        <w:snapToGrid w:val="0"/>
        <w:spacing w:line="360" w:lineRule="auto"/>
        <w:rPr>
          <w:rStyle w:val="16"/>
          <w:rFonts w:hint="eastAsia" w:ascii="宋体" w:hAnsi="宋体" w:eastAsia="宋体" w:cs="宋体"/>
          <w:kern w:val="0"/>
          <w:sz w:val="21"/>
          <w:szCs w:val="21"/>
          <w:lang w:val="en-US" w:eastAsia="zh-CN" w:bidi="ar-SA"/>
        </w:rPr>
      </w:pPr>
    </w:p>
    <w:p w14:paraId="31363D0D">
      <w:pPr>
        <w:keepNext w:val="0"/>
        <w:keepLines w:val="0"/>
        <w:pageBreakBefore w:val="0"/>
        <w:kinsoku/>
        <w:wordWrap/>
        <w:overflowPunct/>
        <w:topLinePunct w:val="0"/>
        <w:autoSpaceDE/>
        <w:autoSpaceDN/>
        <w:bidi w:val="0"/>
        <w:spacing w:line="440" w:lineRule="exact"/>
        <w:ind w:firstLine="422" w:firstLineChars="200"/>
        <w:textAlignment w:val="auto"/>
        <w:rPr>
          <w:rStyle w:val="16"/>
          <w:rFonts w:hint="eastAsia" w:ascii="宋体" w:hAnsi="宋体" w:eastAsia="宋体" w:cs="宋体"/>
          <w:b/>
          <w:bCs/>
          <w:kern w:val="0"/>
          <w:sz w:val="21"/>
          <w:szCs w:val="21"/>
          <w:lang w:eastAsia="zh-CN" w:bidi="ar-SA"/>
        </w:rPr>
      </w:pPr>
      <w:r>
        <w:rPr>
          <w:rStyle w:val="16"/>
          <w:rFonts w:hint="eastAsia" w:ascii="宋体" w:hAnsi="宋体" w:eastAsia="宋体" w:cs="宋体"/>
          <w:b/>
          <w:bCs/>
          <w:kern w:val="0"/>
          <w:sz w:val="21"/>
          <w:szCs w:val="21"/>
          <w:lang w:eastAsia="zh-CN" w:bidi="ar-SA"/>
        </w:rPr>
        <w:t>对于上述项目要求，</w:t>
      </w:r>
      <w:r>
        <w:rPr>
          <w:rStyle w:val="16"/>
          <w:rFonts w:hint="eastAsia" w:ascii="宋体" w:hAnsi="宋体" w:cs="宋体"/>
          <w:b/>
          <w:bCs/>
          <w:kern w:val="0"/>
          <w:sz w:val="21"/>
          <w:szCs w:val="21"/>
          <w:lang w:eastAsia="zh-CN" w:bidi="ar-SA"/>
        </w:rPr>
        <w:t>供应商</w:t>
      </w:r>
      <w:r>
        <w:rPr>
          <w:rStyle w:val="16"/>
          <w:rFonts w:hint="eastAsia" w:ascii="宋体" w:hAnsi="宋体" w:eastAsia="宋体" w:cs="宋体"/>
          <w:b/>
          <w:bCs/>
          <w:kern w:val="0"/>
          <w:sz w:val="21"/>
          <w:szCs w:val="21"/>
          <w:lang w:eastAsia="zh-CN" w:bidi="ar-SA"/>
        </w:rPr>
        <w:t>应在</w:t>
      </w:r>
      <w:r>
        <w:rPr>
          <w:rStyle w:val="16"/>
          <w:rFonts w:hint="eastAsia" w:ascii="宋体" w:hAnsi="宋体" w:cs="宋体"/>
          <w:b/>
          <w:bCs/>
          <w:kern w:val="0"/>
          <w:sz w:val="21"/>
          <w:szCs w:val="21"/>
          <w:lang w:eastAsia="zh-CN" w:bidi="ar-SA"/>
        </w:rPr>
        <w:t>响应</w:t>
      </w:r>
      <w:r>
        <w:rPr>
          <w:rStyle w:val="16"/>
          <w:rFonts w:hint="eastAsia" w:ascii="宋体" w:hAnsi="宋体" w:eastAsia="宋体" w:cs="宋体"/>
          <w:b/>
          <w:bCs/>
          <w:kern w:val="0"/>
          <w:sz w:val="21"/>
          <w:szCs w:val="21"/>
          <w:lang w:eastAsia="zh-CN" w:bidi="ar-SA"/>
        </w:rPr>
        <w:t>文件中进行回应,作出承诺及说明。</w:t>
      </w:r>
    </w:p>
    <w:p w14:paraId="3A6955E4">
      <w:pPr>
        <w:keepNext w:val="0"/>
        <w:keepLines w:val="0"/>
        <w:pageBreakBefore w:val="0"/>
        <w:widowControl w:val="0"/>
        <w:tabs>
          <w:tab w:val="left" w:pos="5833"/>
        </w:tabs>
        <w:kinsoku/>
        <w:wordWrap/>
        <w:overflowPunct/>
        <w:topLinePunct w:val="0"/>
        <w:autoSpaceDE/>
        <w:autoSpaceDN/>
        <w:bidi w:val="0"/>
        <w:adjustRightInd/>
        <w:snapToGrid/>
        <w:spacing w:line="600" w:lineRule="exact"/>
        <w:ind w:firstLine="422" w:firstLineChars="200"/>
        <w:textAlignment w:val="auto"/>
        <w:outlineLvl w:val="9"/>
        <w:rPr>
          <w:rFonts w:hint="eastAsia" w:ascii="宋体" w:hAnsi="宋体" w:eastAsia="宋体" w:cs="Times New Roman"/>
          <w:b/>
          <w:sz w:val="24"/>
          <w:highlight w:val="none"/>
          <w:lang w:val="en-US" w:eastAsia="zh-CN"/>
        </w:rPr>
      </w:pPr>
      <w:r>
        <w:rPr>
          <w:rStyle w:val="31"/>
          <w:rFonts w:hint="eastAsia" w:hAnsi="宋体" w:eastAsia="宋体" w:cs="宋体"/>
          <w:b/>
          <w:bCs/>
          <w:szCs w:val="22"/>
          <w:highlight w:val="none"/>
        </w:rPr>
        <w:br w:type="page"/>
      </w:r>
    </w:p>
    <w:p w14:paraId="237820D8">
      <w:pPr>
        <w:adjustRightInd w:val="0"/>
        <w:snapToGrid w:val="0"/>
        <w:spacing w:line="360" w:lineRule="auto"/>
        <w:ind w:firstLine="643" w:firstLineChars="200"/>
        <w:jc w:val="center"/>
        <w:outlineLvl w:val="0"/>
        <w:rPr>
          <w:rFonts w:ascii="黑体" w:eastAsia="黑体"/>
          <w:b/>
          <w:sz w:val="32"/>
          <w:szCs w:val="32"/>
          <w:highlight w:val="none"/>
        </w:rPr>
      </w:pPr>
      <w:r>
        <w:rPr>
          <w:rFonts w:hint="eastAsia" w:ascii="黑体" w:eastAsia="黑体"/>
          <w:b/>
          <w:sz w:val="32"/>
          <w:szCs w:val="32"/>
          <w:highlight w:val="none"/>
        </w:rPr>
        <w:t>第五章 响应文件组成</w:t>
      </w:r>
    </w:p>
    <w:p w14:paraId="538F5BDD">
      <w:pPr>
        <w:spacing w:line="360" w:lineRule="exact"/>
        <w:rPr>
          <w:rFonts w:ascii="宋体"/>
          <w:highlight w:val="none"/>
        </w:rPr>
      </w:pPr>
    </w:p>
    <w:p w14:paraId="764493CE">
      <w:pPr>
        <w:spacing w:line="360" w:lineRule="auto"/>
        <w:outlineLvl w:val="9"/>
        <w:rPr>
          <w:rFonts w:ascii="宋体"/>
          <w:highlight w:val="none"/>
        </w:rPr>
      </w:pPr>
      <w:r>
        <w:rPr>
          <w:rFonts w:hint="eastAsia" w:ascii="宋体"/>
          <w:highlight w:val="none"/>
        </w:rPr>
        <w:t>供应商的响应文件应包含以下部分：</w:t>
      </w:r>
    </w:p>
    <w:p w14:paraId="0354C79A">
      <w:pPr>
        <w:adjustRightInd w:val="0"/>
        <w:snapToGrid w:val="0"/>
        <w:spacing w:line="360" w:lineRule="auto"/>
        <w:jc w:val="left"/>
        <w:outlineLvl w:val="9"/>
        <w:rPr>
          <w:rFonts w:ascii="宋体" w:hAnsi="宋体"/>
          <w:b/>
          <w:szCs w:val="21"/>
          <w:highlight w:val="none"/>
        </w:rPr>
      </w:pPr>
      <w:r>
        <w:rPr>
          <w:rFonts w:hint="eastAsia" w:ascii="宋体" w:hAnsi="宋体"/>
          <w:b/>
          <w:szCs w:val="21"/>
          <w:highlight w:val="none"/>
        </w:rPr>
        <w:t>一、磋商响应声明</w:t>
      </w:r>
    </w:p>
    <w:p w14:paraId="53226665">
      <w:pPr>
        <w:adjustRightInd w:val="0"/>
        <w:snapToGrid w:val="0"/>
        <w:spacing w:line="360" w:lineRule="auto"/>
        <w:ind w:firstLine="420" w:firstLineChars="200"/>
        <w:jc w:val="left"/>
        <w:outlineLvl w:val="9"/>
        <w:rPr>
          <w:rFonts w:ascii="宋体" w:hAnsi="宋体"/>
          <w:szCs w:val="21"/>
          <w:highlight w:val="none"/>
        </w:rPr>
      </w:pPr>
      <w:r>
        <w:rPr>
          <w:rFonts w:hint="eastAsia" w:ascii="宋体" w:hAnsi="宋体"/>
          <w:szCs w:val="21"/>
          <w:highlight w:val="none"/>
        </w:rPr>
        <w:t>附件1：法定代表人身份证明</w:t>
      </w:r>
    </w:p>
    <w:p w14:paraId="4DA6E3D0">
      <w:pPr>
        <w:adjustRightInd w:val="0"/>
        <w:snapToGrid w:val="0"/>
        <w:spacing w:line="360" w:lineRule="auto"/>
        <w:ind w:firstLine="420" w:firstLineChars="200"/>
        <w:jc w:val="left"/>
        <w:outlineLvl w:val="9"/>
        <w:rPr>
          <w:rFonts w:ascii="宋体" w:hAnsi="宋体"/>
          <w:szCs w:val="21"/>
          <w:highlight w:val="none"/>
        </w:rPr>
      </w:pPr>
      <w:r>
        <w:rPr>
          <w:rFonts w:hint="eastAsia" w:ascii="宋体" w:hAnsi="宋体"/>
          <w:szCs w:val="21"/>
          <w:highlight w:val="none"/>
        </w:rPr>
        <w:t>附件2：法定代表人授权委托书</w:t>
      </w:r>
    </w:p>
    <w:p w14:paraId="1DE541CF">
      <w:pPr>
        <w:adjustRightInd w:val="0"/>
        <w:snapToGrid w:val="0"/>
        <w:spacing w:line="360" w:lineRule="auto"/>
        <w:jc w:val="left"/>
        <w:outlineLvl w:val="9"/>
        <w:rPr>
          <w:rFonts w:ascii="宋体" w:hAnsi="宋体"/>
          <w:b/>
          <w:szCs w:val="21"/>
          <w:highlight w:val="none"/>
        </w:rPr>
      </w:pPr>
      <w:r>
        <w:rPr>
          <w:rFonts w:hint="eastAsia" w:ascii="宋体" w:hAnsi="宋体"/>
          <w:b/>
          <w:szCs w:val="21"/>
          <w:highlight w:val="none"/>
        </w:rPr>
        <w:t>二、保证金</w:t>
      </w:r>
    </w:p>
    <w:p w14:paraId="5B09CCEB">
      <w:pPr>
        <w:adjustRightInd w:val="0"/>
        <w:snapToGrid w:val="0"/>
        <w:spacing w:line="360" w:lineRule="auto"/>
        <w:jc w:val="left"/>
        <w:outlineLvl w:val="9"/>
        <w:rPr>
          <w:rFonts w:ascii="宋体" w:hAnsi="宋体"/>
          <w:b/>
          <w:szCs w:val="21"/>
          <w:highlight w:val="none"/>
        </w:rPr>
      </w:pPr>
      <w:r>
        <w:rPr>
          <w:rFonts w:hint="eastAsia" w:ascii="宋体" w:hAnsi="宋体"/>
          <w:b/>
          <w:szCs w:val="21"/>
          <w:highlight w:val="none"/>
        </w:rPr>
        <w:t>三、联合体协议(格式)</w:t>
      </w:r>
    </w:p>
    <w:p w14:paraId="29413AEF">
      <w:pPr>
        <w:adjustRightInd w:val="0"/>
        <w:snapToGrid w:val="0"/>
        <w:spacing w:line="360" w:lineRule="auto"/>
        <w:jc w:val="left"/>
        <w:outlineLvl w:val="9"/>
        <w:rPr>
          <w:rFonts w:ascii="宋体" w:hAnsi="宋体"/>
          <w:b/>
          <w:szCs w:val="21"/>
          <w:highlight w:val="none"/>
        </w:rPr>
      </w:pPr>
      <w:r>
        <w:rPr>
          <w:rFonts w:hint="eastAsia" w:ascii="宋体" w:hAnsi="宋体"/>
          <w:b/>
          <w:szCs w:val="21"/>
          <w:highlight w:val="none"/>
        </w:rPr>
        <w:t>四、供应商的资格证明资料</w:t>
      </w:r>
    </w:p>
    <w:p w14:paraId="1ABC8F65">
      <w:pPr>
        <w:adjustRightInd w:val="0"/>
        <w:snapToGrid w:val="0"/>
        <w:spacing w:line="360" w:lineRule="auto"/>
        <w:ind w:firstLine="420" w:firstLineChars="200"/>
        <w:jc w:val="left"/>
        <w:outlineLvl w:val="9"/>
        <w:rPr>
          <w:rFonts w:ascii="宋体" w:hAnsi="宋体"/>
          <w:szCs w:val="21"/>
          <w:highlight w:val="none"/>
        </w:rPr>
      </w:pPr>
      <w:r>
        <w:rPr>
          <w:rFonts w:hint="eastAsia" w:ascii="宋体" w:hAnsi="宋体"/>
          <w:szCs w:val="21"/>
          <w:highlight w:val="none"/>
        </w:rPr>
        <w:t>附件3：供应商基本情况表</w:t>
      </w:r>
    </w:p>
    <w:p w14:paraId="7CA71139">
      <w:pPr>
        <w:adjustRightInd w:val="0"/>
        <w:snapToGrid w:val="0"/>
        <w:spacing w:line="360" w:lineRule="auto"/>
        <w:ind w:firstLine="420" w:firstLineChars="200"/>
        <w:outlineLvl w:val="9"/>
        <w:rPr>
          <w:rFonts w:ascii="宋体" w:hAnsi="宋体"/>
          <w:szCs w:val="21"/>
          <w:highlight w:val="none"/>
        </w:rPr>
      </w:pPr>
      <w:r>
        <w:rPr>
          <w:rFonts w:hint="eastAsia" w:ascii="宋体" w:hAnsi="宋体"/>
          <w:szCs w:val="21"/>
          <w:highlight w:val="none"/>
        </w:rPr>
        <w:t>附件4：磋商文件规定的基本资格条件证明资料</w:t>
      </w:r>
    </w:p>
    <w:p w14:paraId="0D1F070F">
      <w:pPr>
        <w:adjustRightInd w:val="0"/>
        <w:snapToGrid w:val="0"/>
        <w:spacing w:line="360" w:lineRule="auto"/>
        <w:ind w:firstLine="420" w:firstLineChars="200"/>
        <w:outlineLvl w:val="9"/>
        <w:rPr>
          <w:rFonts w:ascii="宋体" w:hAnsi="宋体"/>
          <w:szCs w:val="21"/>
          <w:highlight w:val="none"/>
        </w:rPr>
      </w:pPr>
      <w:r>
        <w:rPr>
          <w:rFonts w:hint="eastAsia" w:ascii="宋体" w:hAnsi="宋体"/>
          <w:szCs w:val="21"/>
          <w:highlight w:val="none"/>
        </w:rPr>
        <w:t>附件5：磋商文件规定的特定资格条件证明资料</w:t>
      </w:r>
    </w:p>
    <w:p w14:paraId="418E2B95">
      <w:pPr>
        <w:adjustRightInd w:val="0"/>
        <w:snapToGrid w:val="0"/>
        <w:spacing w:line="360" w:lineRule="auto"/>
        <w:ind w:firstLine="420" w:firstLineChars="200"/>
        <w:outlineLvl w:val="9"/>
        <w:rPr>
          <w:rFonts w:ascii="宋体" w:hAnsi="宋体"/>
          <w:bCs/>
          <w:szCs w:val="21"/>
          <w:highlight w:val="none"/>
        </w:rPr>
      </w:pPr>
      <w:r>
        <w:rPr>
          <w:rFonts w:hint="eastAsia" w:ascii="宋体" w:hAnsi="宋体"/>
          <w:bCs/>
          <w:szCs w:val="21"/>
          <w:highlight w:val="none"/>
        </w:rPr>
        <w:t>附件6：其他说明</w:t>
      </w:r>
    </w:p>
    <w:p w14:paraId="19859525">
      <w:pPr>
        <w:adjustRightInd w:val="0"/>
        <w:snapToGrid w:val="0"/>
        <w:spacing w:line="360" w:lineRule="auto"/>
        <w:outlineLvl w:val="9"/>
        <w:rPr>
          <w:rFonts w:ascii="宋体" w:hAnsi="宋体" w:cs="Courier New"/>
          <w:b/>
          <w:szCs w:val="21"/>
          <w:highlight w:val="none"/>
        </w:rPr>
      </w:pPr>
      <w:r>
        <w:rPr>
          <w:rFonts w:hint="eastAsia" w:ascii="宋体" w:hAnsi="宋体" w:cs="Courier New"/>
          <w:b/>
          <w:szCs w:val="21"/>
          <w:highlight w:val="none"/>
        </w:rPr>
        <w:t>五、货物或服务方案说明</w:t>
      </w:r>
    </w:p>
    <w:p w14:paraId="144F0536">
      <w:pPr>
        <w:adjustRightInd w:val="0"/>
        <w:snapToGrid w:val="0"/>
        <w:spacing w:line="360" w:lineRule="auto"/>
        <w:ind w:firstLine="435"/>
        <w:outlineLvl w:val="9"/>
        <w:rPr>
          <w:rFonts w:ascii="宋体" w:hAnsi="宋体" w:cs="Courier New"/>
          <w:szCs w:val="21"/>
          <w:highlight w:val="none"/>
        </w:rPr>
      </w:pPr>
      <w:r>
        <w:rPr>
          <w:rFonts w:hint="eastAsia" w:ascii="宋体" w:hAnsi="宋体" w:cs="Courier New"/>
          <w:szCs w:val="21"/>
          <w:highlight w:val="none"/>
        </w:rPr>
        <w:t>附件7-1：服务方案说明（服务类适用）</w:t>
      </w:r>
    </w:p>
    <w:p w14:paraId="2AF4008E">
      <w:pPr>
        <w:adjustRightInd w:val="0"/>
        <w:snapToGrid w:val="0"/>
        <w:spacing w:line="360" w:lineRule="auto"/>
        <w:ind w:firstLine="435"/>
        <w:outlineLvl w:val="9"/>
        <w:rPr>
          <w:rFonts w:hint="eastAsia" w:ascii="宋体" w:hAnsi="宋体" w:cs="Courier New"/>
          <w:szCs w:val="21"/>
          <w:highlight w:val="none"/>
        </w:rPr>
      </w:pPr>
      <w:r>
        <w:rPr>
          <w:rFonts w:hint="eastAsia" w:ascii="宋体" w:hAnsi="宋体" w:cs="Courier New"/>
          <w:szCs w:val="21"/>
          <w:highlight w:val="none"/>
        </w:rPr>
        <w:t>附件7-2：主要人员简历表（服务类适用）</w:t>
      </w:r>
    </w:p>
    <w:p w14:paraId="3B07348A">
      <w:pPr>
        <w:numPr>
          <w:ilvl w:val="0"/>
          <w:numId w:val="2"/>
        </w:numPr>
        <w:adjustRightInd w:val="0"/>
        <w:snapToGrid w:val="0"/>
        <w:spacing w:line="360" w:lineRule="auto"/>
        <w:outlineLvl w:val="9"/>
        <w:rPr>
          <w:rFonts w:hint="eastAsia" w:ascii="宋体" w:hAnsi="宋体" w:cs="Courier New"/>
          <w:b/>
          <w:bCs/>
          <w:szCs w:val="21"/>
          <w:highlight w:val="none"/>
          <w:lang w:val="en-US" w:eastAsia="zh-CN"/>
        </w:rPr>
      </w:pPr>
      <w:r>
        <w:rPr>
          <w:rFonts w:hint="eastAsia" w:ascii="宋体" w:hAnsi="宋体" w:cs="Courier New"/>
          <w:b/>
          <w:bCs/>
          <w:szCs w:val="21"/>
          <w:highlight w:val="none"/>
          <w:lang w:val="en-US" w:eastAsia="zh-CN"/>
        </w:rPr>
        <w:t>享受政府采购政策优惠的证明资料和清单表</w:t>
      </w:r>
    </w:p>
    <w:p w14:paraId="0DAF2535">
      <w:pPr>
        <w:numPr>
          <w:ilvl w:val="0"/>
          <w:numId w:val="0"/>
        </w:numPr>
        <w:adjustRightInd w:val="0"/>
        <w:snapToGrid w:val="0"/>
        <w:spacing w:line="360" w:lineRule="auto"/>
        <w:outlineLvl w:val="9"/>
        <w:rPr>
          <w:rFonts w:hint="eastAsia" w:ascii="宋体" w:hAnsi="宋体" w:cs="Courier New"/>
          <w:b/>
          <w:bCs/>
          <w:szCs w:val="21"/>
          <w:highlight w:val="none"/>
          <w:lang w:val="en-US" w:eastAsia="zh-CN"/>
        </w:rPr>
      </w:pPr>
      <w:r>
        <w:rPr>
          <w:rFonts w:hint="eastAsia" w:ascii="宋体" w:hAnsi="宋体" w:cs="Courier New"/>
          <w:b/>
          <w:bCs/>
          <w:szCs w:val="21"/>
          <w:highlight w:val="none"/>
          <w:lang w:val="en-US" w:eastAsia="zh-CN"/>
        </w:rPr>
        <w:t>七、中小企业声明函</w:t>
      </w:r>
    </w:p>
    <w:p w14:paraId="1F185EFD">
      <w:pPr>
        <w:adjustRightInd w:val="0"/>
        <w:snapToGrid w:val="0"/>
        <w:spacing w:line="360" w:lineRule="auto"/>
        <w:outlineLvl w:val="9"/>
        <w:rPr>
          <w:rFonts w:hAnsi="宋体"/>
          <w:b/>
          <w:highlight w:val="none"/>
        </w:rPr>
      </w:pPr>
      <w:r>
        <w:rPr>
          <w:rFonts w:hint="eastAsia" w:hAnsi="宋体"/>
          <w:b/>
          <w:highlight w:val="none"/>
          <w:lang w:val="en-US" w:eastAsia="zh-CN"/>
        </w:rPr>
        <w:t>八</w:t>
      </w:r>
      <w:r>
        <w:rPr>
          <w:rFonts w:hint="eastAsia" w:hAnsi="宋体"/>
          <w:b/>
          <w:highlight w:val="none"/>
        </w:rPr>
        <w:t>、技术/商务响应与偏离表</w:t>
      </w:r>
    </w:p>
    <w:p w14:paraId="7602B9D7">
      <w:pPr>
        <w:adjustRightInd w:val="0"/>
        <w:snapToGrid w:val="0"/>
        <w:spacing w:line="360" w:lineRule="auto"/>
        <w:outlineLvl w:val="9"/>
        <w:rPr>
          <w:rFonts w:ascii="宋体" w:hAnsi="宋体" w:cs="Courier New"/>
          <w:b/>
          <w:szCs w:val="21"/>
          <w:highlight w:val="none"/>
        </w:rPr>
      </w:pPr>
      <w:r>
        <w:rPr>
          <w:rFonts w:hint="eastAsia" w:ascii="宋体" w:hAnsi="宋体" w:cs="Courier New"/>
          <w:b/>
          <w:szCs w:val="21"/>
          <w:highlight w:val="none"/>
          <w:lang w:val="en-US" w:eastAsia="zh-CN"/>
        </w:rPr>
        <w:t>九</w:t>
      </w:r>
      <w:r>
        <w:rPr>
          <w:rFonts w:hint="eastAsia" w:ascii="宋体" w:hAnsi="宋体" w:cs="Courier New"/>
          <w:b/>
          <w:szCs w:val="21"/>
          <w:highlight w:val="none"/>
        </w:rPr>
        <w:t>、报价一览表及分项价格表</w:t>
      </w:r>
    </w:p>
    <w:p w14:paraId="3F4DEAF6">
      <w:pPr>
        <w:adjustRightInd w:val="0"/>
        <w:snapToGrid w:val="0"/>
        <w:spacing w:line="360" w:lineRule="auto"/>
        <w:ind w:firstLine="420" w:firstLineChars="200"/>
        <w:jc w:val="left"/>
        <w:outlineLvl w:val="9"/>
        <w:rPr>
          <w:rFonts w:ascii="宋体" w:hAnsi="宋体"/>
          <w:bCs/>
          <w:szCs w:val="21"/>
          <w:highlight w:val="none"/>
        </w:rPr>
      </w:pPr>
      <w:r>
        <w:rPr>
          <w:rFonts w:hint="eastAsia" w:ascii="宋体" w:hAnsi="宋体"/>
          <w:szCs w:val="21"/>
          <w:highlight w:val="none"/>
        </w:rPr>
        <w:t>附件9：</w:t>
      </w:r>
      <w:r>
        <w:rPr>
          <w:rFonts w:hint="eastAsia" w:ascii="宋体" w:hAnsi="宋体"/>
          <w:bCs/>
          <w:szCs w:val="21"/>
          <w:highlight w:val="none"/>
        </w:rPr>
        <w:t>报价一览表</w:t>
      </w:r>
    </w:p>
    <w:p w14:paraId="13BEED4A">
      <w:pPr>
        <w:adjustRightInd w:val="0"/>
        <w:snapToGrid w:val="0"/>
        <w:spacing w:line="360" w:lineRule="auto"/>
        <w:ind w:firstLine="420" w:firstLineChars="200"/>
        <w:jc w:val="left"/>
        <w:outlineLvl w:val="9"/>
        <w:rPr>
          <w:rFonts w:ascii="宋体" w:hAnsi="宋体"/>
          <w:szCs w:val="21"/>
          <w:highlight w:val="none"/>
        </w:rPr>
      </w:pPr>
      <w:r>
        <w:rPr>
          <w:rFonts w:hint="eastAsia" w:ascii="宋体" w:hAnsi="宋体"/>
          <w:bCs/>
          <w:szCs w:val="21"/>
          <w:highlight w:val="none"/>
        </w:rPr>
        <w:t>附件9-1：分项价格表</w:t>
      </w:r>
    </w:p>
    <w:p w14:paraId="31A002B1">
      <w:pPr>
        <w:numPr>
          <w:ilvl w:val="0"/>
          <w:numId w:val="3"/>
        </w:numPr>
        <w:adjustRightInd w:val="0"/>
        <w:snapToGrid w:val="0"/>
        <w:spacing w:line="360" w:lineRule="auto"/>
        <w:outlineLvl w:val="9"/>
        <w:rPr>
          <w:rFonts w:hint="eastAsia" w:ascii="宋体" w:hAnsi="宋体" w:cs="Courier New"/>
          <w:b/>
          <w:szCs w:val="21"/>
          <w:highlight w:val="none"/>
        </w:rPr>
      </w:pPr>
      <w:r>
        <w:rPr>
          <w:rFonts w:hint="eastAsia" w:ascii="宋体" w:hAnsi="宋体" w:cs="Courier New"/>
          <w:b/>
          <w:szCs w:val="21"/>
          <w:highlight w:val="none"/>
        </w:rPr>
        <w:t>供应商认为需提供的其它资料</w:t>
      </w:r>
    </w:p>
    <w:p w14:paraId="271F36DA">
      <w:pPr>
        <w:numPr>
          <w:ilvl w:val="0"/>
          <w:numId w:val="3"/>
        </w:numPr>
        <w:adjustRightInd w:val="0"/>
        <w:snapToGrid w:val="0"/>
        <w:spacing w:line="360" w:lineRule="auto"/>
        <w:outlineLvl w:val="9"/>
        <w:rPr>
          <w:rFonts w:hint="eastAsia" w:ascii="宋体" w:hAnsi="宋体" w:cs="Courier New"/>
          <w:b/>
          <w:szCs w:val="21"/>
          <w:highlight w:val="none"/>
        </w:rPr>
      </w:pPr>
      <w:r>
        <w:rPr>
          <w:rFonts w:hint="eastAsia" w:ascii="宋体" w:hAnsi="宋体" w:cs="Courier New"/>
          <w:b/>
          <w:szCs w:val="21"/>
          <w:highlight w:val="none"/>
          <w:lang w:eastAsia="zh-CN"/>
        </w:rPr>
        <w:t>廉洁承诺书</w:t>
      </w:r>
    </w:p>
    <w:p w14:paraId="6A7A7F0F">
      <w:pPr>
        <w:adjustRightInd w:val="0"/>
        <w:snapToGrid w:val="0"/>
        <w:spacing w:line="360" w:lineRule="auto"/>
        <w:outlineLvl w:val="9"/>
        <w:rPr>
          <w:rFonts w:ascii="宋体" w:hAnsi="宋体" w:cs="Courier New"/>
          <w:b/>
          <w:szCs w:val="21"/>
          <w:highlight w:val="none"/>
        </w:rPr>
      </w:pPr>
      <w:r>
        <w:rPr>
          <w:rFonts w:hint="eastAsia" w:ascii="宋体" w:hAnsi="宋体" w:cs="Courier New"/>
          <w:b/>
          <w:szCs w:val="21"/>
          <w:highlight w:val="none"/>
          <w:lang w:val="en-US" w:eastAsia="zh-CN"/>
        </w:rPr>
        <w:t>十二</w:t>
      </w:r>
      <w:r>
        <w:rPr>
          <w:rFonts w:hint="eastAsia" w:ascii="宋体" w:hAnsi="宋体" w:cs="Courier New"/>
          <w:b/>
          <w:szCs w:val="21"/>
          <w:highlight w:val="none"/>
        </w:rPr>
        <w:t>、最后报价</w:t>
      </w:r>
    </w:p>
    <w:p w14:paraId="37BE79B9">
      <w:pPr>
        <w:adjustRightInd w:val="0"/>
        <w:snapToGrid w:val="0"/>
        <w:spacing w:line="360" w:lineRule="auto"/>
        <w:rPr>
          <w:rFonts w:ascii="宋体" w:hAnsi="宋体" w:cs="Courier New"/>
          <w:b/>
          <w:szCs w:val="21"/>
          <w:highlight w:val="none"/>
        </w:rPr>
      </w:pPr>
    </w:p>
    <w:p w14:paraId="4FBC95D1">
      <w:pPr>
        <w:spacing w:line="360" w:lineRule="exact"/>
        <w:rPr>
          <w:rFonts w:ascii="黑体" w:eastAsia="黑体"/>
          <w:sz w:val="32"/>
          <w:szCs w:val="32"/>
          <w:highlight w:val="none"/>
        </w:rPr>
      </w:pPr>
    </w:p>
    <w:p w14:paraId="29652A52">
      <w:pPr>
        <w:spacing w:line="360" w:lineRule="exact"/>
        <w:rPr>
          <w:rFonts w:ascii="黑体" w:eastAsia="黑体"/>
          <w:sz w:val="32"/>
          <w:szCs w:val="32"/>
          <w:highlight w:val="none"/>
        </w:rPr>
      </w:pPr>
    </w:p>
    <w:p w14:paraId="700740A3">
      <w:pPr>
        <w:spacing w:line="360" w:lineRule="exact"/>
        <w:rPr>
          <w:rFonts w:ascii="黑体" w:eastAsia="黑体"/>
          <w:sz w:val="32"/>
          <w:szCs w:val="32"/>
          <w:highlight w:val="none"/>
        </w:rPr>
      </w:pPr>
    </w:p>
    <w:p w14:paraId="52D80B00">
      <w:pPr>
        <w:widowControl/>
        <w:jc w:val="left"/>
        <w:rPr>
          <w:rFonts w:ascii="黑体" w:eastAsia="黑体"/>
          <w:b/>
          <w:sz w:val="32"/>
          <w:szCs w:val="32"/>
          <w:highlight w:val="none"/>
        </w:rPr>
      </w:pPr>
    </w:p>
    <w:p w14:paraId="060DBEF8">
      <w:pPr>
        <w:spacing w:line="360" w:lineRule="exact"/>
        <w:jc w:val="center"/>
        <w:rPr>
          <w:rFonts w:ascii="黑体" w:eastAsia="黑体"/>
          <w:b/>
          <w:sz w:val="32"/>
          <w:szCs w:val="32"/>
          <w:highlight w:val="none"/>
        </w:rPr>
      </w:pPr>
    </w:p>
    <w:p w14:paraId="77B0B411">
      <w:pPr>
        <w:spacing w:line="360" w:lineRule="exact"/>
        <w:jc w:val="center"/>
        <w:rPr>
          <w:rFonts w:ascii="黑体" w:eastAsia="黑体"/>
          <w:b/>
          <w:sz w:val="32"/>
          <w:szCs w:val="32"/>
          <w:highlight w:val="none"/>
        </w:rPr>
      </w:pPr>
    </w:p>
    <w:p w14:paraId="234FFD47">
      <w:pPr>
        <w:spacing w:line="240" w:lineRule="auto"/>
        <w:jc w:val="left"/>
        <w:outlineLvl w:val="9"/>
        <w:rPr>
          <w:rFonts w:hint="eastAsia" w:ascii="黑体" w:eastAsia="黑体"/>
          <w:b/>
          <w:sz w:val="32"/>
          <w:szCs w:val="32"/>
          <w:highlight w:val="none"/>
        </w:rPr>
      </w:pPr>
      <w:r>
        <w:rPr>
          <w:rFonts w:hint="eastAsia" w:ascii="黑体" w:eastAsia="黑体"/>
          <w:b/>
          <w:sz w:val="32"/>
          <w:szCs w:val="32"/>
          <w:highlight w:val="none"/>
        </w:rPr>
        <w:br w:type="page"/>
      </w:r>
    </w:p>
    <w:p w14:paraId="0F758E11">
      <w:pPr>
        <w:spacing w:line="360" w:lineRule="exact"/>
        <w:jc w:val="center"/>
        <w:outlineLvl w:val="1"/>
        <w:rPr>
          <w:rFonts w:ascii="黑体" w:eastAsia="黑体"/>
          <w:b/>
          <w:sz w:val="32"/>
          <w:szCs w:val="32"/>
          <w:highlight w:val="none"/>
        </w:rPr>
      </w:pPr>
      <w:r>
        <w:rPr>
          <w:rFonts w:hint="eastAsia" w:ascii="黑体" w:eastAsia="黑体"/>
          <w:b/>
          <w:sz w:val="32"/>
          <w:szCs w:val="32"/>
          <w:highlight w:val="none"/>
        </w:rPr>
        <w:t>一、</w:t>
      </w:r>
      <w:r>
        <w:rPr>
          <w:rFonts w:hint="eastAsia" w:ascii="黑体" w:hAnsi="宋体" w:eastAsia="黑体"/>
          <w:b/>
          <w:sz w:val="32"/>
          <w:szCs w:val="32"/>
          <w:highlight w:val="none"/>
        </w:rPr>
        <w:t>磋商响应声明</w:t>
      </w:r>
    </w:p>
    <w:p w14:paraId="24D60EAE">
      <w:pPr>
        <w:adjustRightInd w:val="0"/>
        <w:snapToGrid w:val="0"/>
        <w:spacing w:line="360" w:lineRule="auto"/>
        <w:ind w:right="0"/>
        <w:outlineLvl w:val="9"/>
        <w:rPr>
          <w:rFonts w:hint="eastAsia" w:ascii="宋体" w:hAnsi="宋体" w:cs="宋体"/>
          <w:color w:val="auto"/>
          <w:szCs w:val="21"/>
        </w:rPr>
      </w:pPr>
      <w:r>
        <w:rPr>
          <w:rFonts w:hint="eastAsia" w:ascii="宋体" w:hAnsi="宋体" w:cs="宋体"/>
          <w:color w:val="auto"/>
          <w:szCs w:val="21"/>
        </w:rPr>
        <w:t xml:space="preserve">致 </w:t>
      </w:r>
      <w:r>
        <w:rPr>
          <w:rFonts w:hint="eastAsia" w:ascii="宋体" w:hAnsi="宋体" w:cs="宋体"/>
          <w:color w:val="auto"/>
          <w:szCs w:val="21"/>
          <w:u w:val="single"/>
        </w:rPr>
        <w:t xml:space="preserve">            </w:t>
      </w:r>
      <w:r>
        <w:rPr>
          <w:rFonts w:hint="eastAsia" w:ascii="宋体" w:hAnsi="宋体" w:cs="宋体"/>
          <w:color w:val="auto"/>
          <w:szCs w:val="21"/>
        </w:rPr>
        <w:t>(采购人或采购代理机构)：</w:t>
      </w:r>
    </w:p>
    <w:p w14:paraId="43B3DFB4">
      <w:pPr>
        <w:adjustRightInd w:val="0"/>
        <w:snapToGrid w:val="0"/>
        <w:spacing w:line="360" w:lineRule="auto"/>
        <w:ind w:right="0"/>
        <w:outlineLvl w:val="9"/>
        <w:rPr>
          <w:rFonts w:hint="eastAsia" w:ascii="宋体" w:hAnsi="宋体" w:cs="宋体"/>
          <w:color w:val="auto"/>
          <w:szCs w:val="21"/>
        </w:rPr>
      </w:pPr>
      <w:r>
        <w:rPr>
          <w:rFonts w:hint="eastAsia" w:ascii="宋体" w:hAnsi="宋体" w:cs="宋体"/>
          <w:color w:val="auto"/>
          <w:szCs w:val="21"/>
        </w:rPr>
        <w:t>我方已仔细研究了</w:t>
      </w:r>
      <w:r>
        <w:rPr>
          <w:rFonts w:hint="eastAsia" w:ascii="宋体" w:hAnsi="宋体" w:cs="宋体"/>
          <w:color w:val="auto"/>
          <w:szCs w:val="21"/>
          <w:u w:val="single"/>
        </w:rPr>
        <w:t xml:space="preserve">                 </w:t>
      </w:r>
      <w:r>
        <w:rPr>
          <w:rFonts w:hint="eastAsia" w:ascii="宋体" w:hAnsi="宋体" w:cs="宋体"/>
          <w:color w:val="auto"/>
          <w:szCs w:val="21"/>
        </w:rPr>
        <w:t>(项目名称)的竞争性磋商文件（政府采购编号：</w:t>
      </w:r>
      <w:r>
        <w:rPr>
          <w:rFonts w:hint="eastAsia" w:ascii="宋体" w:hAnsi="宋体" w:cs="宋体"/>
          <w:color w:val="auto"/>
          <w:szCs w:val="21"/>
          <w:u w:val="single"/>
        </w:rPr>
        <w:t xml:space="preserve">             </w:t>
      </w:r>
      <w:r>
        <w:rPr>
          <w:rFonts w:hint="eastAsia" w:ascii="宋体" w:hAnsi="宋体" w:cs="宋体"/>
          <w:color w:val="auto"/>
          <w:szCs w:val="21"/>
        </w:rPr>
        <w:t>；委托代理编号：</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）的全部内容，知悉参加竞争性磋商的风险，我方承诺接受磋商文件的全部条款且无任何异议。</w:t>
      </w:r>
    </w:p>
    <w:p w14:paraId="48DE16EB">
      <w:pPr>
        <w:adjustRightInd w:val="0"/>
        <w:snapToGrid w:val="0"/>
        <w:spacing w:line="360" w:lineRule="auto"/>
        <w:ind w:right="0"/>
        <w:outlineLvl w:val="9"/>
        <w:rPr>
          <w:rFonts w:hint="eastAsia" w:ascii="宋体" w:hAnsi="宋体" w:cs="宋体"/>
          <w:color w:val="auto"/>
          <w:szCs w:val="21"/>
        </w:rPr>
      </w:pPr>
      <w:r>
        <w:rPr>
          <w:rFonts w:hint="eastAsia" w:ascii="宋体" w:hAnsi="宋体" w:cs="宋体"/>
          <w:color w:val="auto"/>
          <w:szCs w:val="21"/>
        </w:rPr>
        <w:t>一、我方同意在磋商文件中规定的提交首次响应文件截止时间起</w:t>
      </w:r>
      <w:r>
        <w:rPr>
          <w:rFonts w:hint="eastAsia" w:ascii="宋体" w:hAnsi="宋体" w:cs="宋体"/>
          <w:color w:val="auto"/>
          <w:szCs w:val="21"/>
          <w:u w:val="single"/>
        </w:rPr>
        <w:t xml:space="preserve">    </w:t>
      </w:r>
      <w:r>
        <w:rPr>
          <w:rFonts w:hint="eastAsia" w:ascii="宋体" w:hAnsi="宋体" w:cs="宋体"/>
          <w:color w:val="auto"/>
          <w:szCs w:val="21"/>
        </w:rPr>
        <w:t>日内(响应文件有效期)遵守本响应文件中的承诺且在此期限期满之前均具有法律约束力。</w:t>
      </w:r>
    </w:p>
    <w:p w14:paraId="6D2EC895">
      <w:pPr>
        <w:adjustRightInd w:val="0"/>
        <w:snapToGrid w:val="0"/>
        <w:spacing w:line="360" w:lineRule="auto"/>
        <w:ind w:right="0"/>
        <w:outlineLvl w:val="9"/>
        <w:rPr>
          <w:rFonts w:hint="eastAsia" w:ascii="宋体" w:hAnsi="宋体" w:cs="宋体"/>
          <w:color w:val="auto"/>
          <w:szCs w:val="21"/>
        </w:rPr>
      </w:pPr>
      <w:r>
        <w:rPr>
          <w:rFonts w:hint="eastAsia" w:ascii="宋体" w:hAnsi="宋体" w:cs="宋体"/>
          <w:color w:val="auto"/>
          <w:szCs w:val="21"/>
        </w:rPr>
        <w:t>二、我方提交响应文件正本一份和副本一式</w:t>
      </w:r>
      <w:r>
        <w:rPr>
          <w:rFonts w:hint="eastAsia" w:ascii="宋体" w:hAnsi="宋体" w:cs="宋体"/>
          <w:color w:val="auto"/>
          <w:szCs w:val="21"/>
          <w:u w:val="single"/>
        </w:rPr>
        <w:t xml:space="preserve">    </w:t>
      </w:r>
      <w:r>
        <w:rPr>
          <w:rFonts w:hint="eastAsia" w:ascii="宋体" w:hAnsi="宋体" w:cs="宋体"/>
          <w:color w:val="auto"/>
          <w:szCs w:val="21"/>
        </w:rPr>
        <w:t xml:space="preserve"> 份，并保证响应文件提供的数据和资料全部内容真实、合法、准确和完整，我们对此负责，并愿承担由此引起的法律责任。</w:t>
      </w:r>
    </w:p>
    <w:p w14:paraId="72D943D5">
      <w:pPr>
        <w:adjustRightInd w:val="0"/>
        <w:snapToGrid w:val="0"/>
        <w:spacing w:line="360" w:lineRule="auto"/>
        <w:ind w:right="0"/>
        <w:outlineLvl w:val="9"/>
        <w:rPr>
          <w:rFonts w:hint="eastAsia" w:ascii="宋体" w:hAnsi="宋体" w:cs="宋体"/>
          <w:color w:val="auto"/>
          <w:szCs w:val="21"/>
        </w:rPr>
      </w:pPr>
      <w:r>
        <w:rPr>
          <w:rFonts w:hint="eastAsia" w:ascii="宋体" w:hAnsi="宋体" w:cs="宋体"/>
          <w:color w:val="auto"/>
          <w:szCs w:val="21"/>
        </w:rPr>
        <w:t>三、我方愿意向贵方提供任何与本项采购有关的数据、情况和技术资料。若贵方需要，我方愿意提供我方作出的一切承诺的证明资料。</w:t>
      </w:r>
    </w:p>
    <w:p w14:paraId="1482DB1C">
      <w:pPr>
        <w:adjustRightInd w:val="0"/>
        <w:snapToGrid w:val="0"/>
        <w:spacing w:line="360" w:lineRule="auto"/>
        <w:ind w:right="0"/>
        <w:outlineLvl w:val="9"/>
        <w:rPr>
          <w:rFonts w:hint="eastAsia" w:ascii="宋体" w:hAnsi="宋体" w:cs="宋体"/>
          <w:color w:val="auto"/>
          <w:szCs w:val="21"/>
        </w:rPr>
      </w:pPr>
      <w:r>
        <w:rPr>
          <w:rFonts w:hint="eastAsia" w:ascii="宋体" w:hAnsi="宋体" w:cs="宋体"/>
          <w:color w:val="auto"/>
          <w:szCs w:val="21"/>
        </w:rPr>
        <w:t>四、我方愿意按磋商文件规定和磋商小组要求重新提交响应文件和最后报价。</w:t>
      </w:r>
    </w:p>
    <w:p w14:paraId="51901915">
      <w:pPr>
        <w:adjustRightInd w:val="0"/>
        <w:snapToGrid w:val="0"/>
        <w:spacing w:line="360" w:lineRule="auto"/>
        <w:ind w:right="0"/>
        <w:outlineLvl w:val="9"/>
        <w:rPr>
          <w:rFonts w:hint="eastAsia" w:ascii="宋体" w:hAnsi="宋体" w:cs="宋体"/>
          <w:color w:val="auto"/>
          <w:szCs w:val="21"/>
        </w:rPr>
      </w:pPr>
      <w:r>
        <w:rPr>
          <w:rFonts w:hint="eastAsia" w:ascii="宋体" w:hAnsi="宋体" w:cs="宋体"/>
          <w:color w:val="auto"/>
          <w:szCs w:val="21"/>
        </w:rPr>
        <w:t>五、我方承诺遵守《中华人民共和国政府采购法》的有关规定，保证在获得成交资格后，按照磋商文件确定的事项签订政府采购合同，履行双方所签订的合同，并承担合同规定的责任和义务。</w:t>
      </w:r>
    </w:p>
    <w:p w14:paraId="1F7404F8">
      <w:pPr>
        <w:adjustRightInd w:val="0"/>
        <w:snapToGrid w:val="0"/>
        <w:spacing w:line="360" w:lineRule="auto"/>
        <w:ind w:right="0"/>
        <w:outlineLvl w:val="9"/>
        <w:rPr>
          <w:rFonts w:hint="eastAsia" w:ascii="宋体" w:hAnsi="宋体" w:cs="宋体"/>
          <w:color w:val="auto"/>
          <w:szCs w:val="21"/>
        </w:rPr>
      </w:pPr>
      <w:r>
        <w:rPr>
          <w:rFonts w:hint="eastAsia" w:ascii="宋体" w:hAnsi="宋体" w:cs="宋体"/>
          <w:color w:val="auto"/>
          <w:szCs w:val="21"/>
        </w:rPr>
        <w:t xml:space="preserve">六、我方在此声明： </w:t>
      </w:r>
    </w:p>
    <w:p w14:paraId="7D6CF409">
      <w:pPr>
        <w:adjustRightInd w:val="0"/>
        <w:snapToGrid w:val="0"/>
        <w:spacing w:line="360" w:lineRule="auto"/>
        <w:ind w:right="0"/>
        <w:outlineLvl w:val="9"/>
        <w:rPr>
          <w:rFonts w:hint="eastAsia" w:ascii="宋体" w:hAnsi="宋体" w:cs="宋体"/>
          <w:color w:val="auto"/>
          <w:szCs w:val="21"/>
        </w:rPr>
      </w:pPr>
      <w:r>
        <w:rPr>
          <w:rFonts w:hint="eastAsia" w:ascii="宋体" w:hAnsi="宋体" w:cs="宋体"/>
          <w:color w:val="auto"/>
          <w:szCs w:val="21"/>
        </w:rPr>
        <w:t>（一）我方与采购人或采购代理机构不存在隶属关系或者其他利害关系。</w:t>
      </w:r>
    </w:p>
    <w:p w14:paraId="6B090F50">
      <w:pPr>
        <w:adjustRightInd w:val="0"/>
        <w:snapToGrid w:val="0"/>
        <w:spacing w:line="360" w:lineRule="auto"/>
        <w:ind w:right="0"/>
        <w:outlineLvl w:val="9"/>
        <w:rPr>
          <w:rFonts w:hint="eastAsia" w:ascii="宋体" w:hAnsi="宋体" w:cs="宋体"/>
          <w:color w:val="auto"/>
          <w:szCs w:val="21"/>
        </w:rPr>
      </w:pPr>
      <w:r>
        <w:rPr>
          <w:rFonts w:hint="eastAsia" w:ascii="宋体" w:hAnsi="宋体" w:cs="宋体"/>
          <w:color w:val="auto"/>
          <w:szCs w:val="21"/>
        </w:rPr>
        <w:t>（二）我方与参加本项目的其他供应商不存在直接控股、管理关系，或者与其他供应商法定代表人（或者负责人）为同一人。</w:t>
      </w:r>
    </w:p>
    <w:p w14:paraId="3A7C835D">
      <w:pPr>
        <w:adjustRightInd w:val="0"/>
        <w:snapToGrid w:val="0"/>
        <w:spacing w:line="360" w:lineRule="auto"/>
        <w:ind w:right="0"/>
        <w:outlineLvl w:val="9"/>
        <w:rPr>
          <w:rFonts w:hint="eastAsia" w:ascii="宋体" w:hAnsi="宋体" w:cs="宋体"/>
          <w:color w:val="auto"/>
          <w:szCs w:val="21"/>
        </w:rPr>
      </w:pPr>
      <w:r>
        <w:rPr>
          <w:rFonts w:hint="eastAsia" w:ascii="宋体" w:hAnsi="宋体" w:cs="宋体"/>
          <w:color w:val="auto"/>
          <w:szCs w:val="21"/>
        </w:rPr>
        <w:t>（三）我方未为本项目前期准备提供设计或咨询服务。</w:t>
      </w:r>
    </w:p>
    <w:p w14:paraId="11A3B95E">
      <w:pPr>
        <w:adjustRightInd w:val="0"/>
        <w:snapToGrid w:val="0"/>
        <w:spacing w:line="360" w:lineRule="auto"/>
        <w:ind w:right="0"/>
        <w:outlineLvl w:val="9"/>
        <w:rPr>
          <w:rFonts w:hint="eastAsia" w:ascii="宋体" w:hAnsi="宋体" w:cs="宋体"/>
          <w:color w:val="auto"/>
          <w:szCs w:val="21"/>
        </w:rPr>
      </w:pPr>
      <w:r>
        <w:rPr>
          <w:rFonts w:hint="eastAsia" w:ascii="宋体" w:hAnsi="宋体" w:cs="宋体"/>
          <w:color w:val="auto"/>
          <w:szCs w:val="21"/>
        </w:rPr>
        <w:t>（四）我方具有良好的商业信誉和健全的财务会计制度。</w:t>
      </w:r>
    </w:p>
    <w:p w14:paraId="18477D4C">
      <w:pPr>
        <w:adjustRightInd w:val="0"/>
        <w:snapToGrid w:val="0"/>
        <w:spacing w:line="360" w:lineRule="auto"/>
        <w:ind w:right="0"/>
        <w:outlineLvl w:val="9"/>
        <w:rPr>
          <w:rFonts w:hint="eastAsia" w:ascii="宋体" w:hAnsi="宋体" w:cs="宋体"/>
          <w:color w:val="auto"/>
          <w:szCs w:val="21"/>
        </w:rPr>
      </w:pPr>
      <w:r>
        <w:rPr>
          <w:rFonts w:hint="eastAsia" w:ascii="宋体" w:hAnsi="宋体" w:cs="宋体"/>
          <w:color w:val="auto"/>
          <w:szCs w:val="21"/>
        </w:rPr>
        <w:t>（五）我方具有履行本项目采购合同所必需的设备和专业技术能力。</w:t>
      </w:r>
    </w:p>
    <w:p w14:paraId="1E92B58A">
      <w:pPr>
        <w:adjustRightInd w:val="0"/>
        <w:snapToGrid w:val="0"/>
        <w:spacing w:line="360" w:lineRule="auto"/>
        <w:ind w:right="0"/>
        <w:outlineLvl w:val="9"/>
        <w:rPr>
          <w:rFonts w:hint="eastAsia" w:ascii="宋体" w:hAnsi="宋体" w:cs="宋体"/>
          <w:color w:val="auto"/>
          <w:szCs w:val="21"/>
        </w:rPr>
      </w:pPr>
      <w:r>
        <w:rPr>
          <w:rFonts w:hint="eastAsia" w:ascii="宋体" w:hAnsi="宋体" w:cs="宋体"/>
          <w:color w:val="auto"/>
          <w:szCs w:val="21"/>
        </w:rPr>
        <w:t>（六）我方承诺（承诺期：成立三年以上的，为提交首次响应文件截止时间前三年内；成立不足三年的，为实际时间）：</w:t>
      </w:r>
    </w:p>
    <w:p w14:paraId="3DB5F663">
      <w:pPr>
        <w:adjustRightInd w:val="0"/>
        <w:snapToGrid w:val="0"/>
        <w:spacing w:line="360" w:lineRule="auto"/>
        <w:ind w:right="0"/>
        <w:outlineLvl w:val="9"/>
        <w:rPr>
          <w:rFonts w:hint="eastAsia" w:ascii="宋体" w:hAnsi="宋体" w:cs="宋体"/>
          <w:color w:val="auto"/>
          <w:szCs w:val="21"/>
        </w:rPr>
      </w:pPr>
      <w:r>
        <w:rPr>
          <w:rFonts w:hint="eastAsia" w:ascii="宋体" w:hAnsi="宋体" w:cs="宋体"/>
          <w:color w:val="auto"/>
          <w:szCs w:val="21"/>
        </w:rPr>
        <w:t>1、我方依法缴纳了各项税费及各项社会保障资金，没有偷税、漏税及欠缴行为。</w:t>
      </w:r>
    </w:p>
    <w:p w14:paraId="38047F4B">
      <w:pPr>
        <w:adjustRightInd w:val="0"/>
        <w:snapToGrid w:val="0"/>
        <w:spacing w:line="360" w:lineRule="auto"/>
        <w:ind w:right="0"/>
        <w:outlineLvl w:val="9"/>
        <w:rPr>
          <w:rFonts w:hint="eastAsia" w:ascii="宋体" w:hAnsi="宋体" w:cs="宋体"/>
          <w:color w:val="auto"/>
          <w:szCs w:val="21"/>
        </w:rPr>
      </w:pPr>
      <w:r>
        <w:rPr>
          <w:rFonts w:hint="eastAsia" w:ascii="宋体" w:hAnsi="宋体" w:cs="宋体"/>
          <w:color w:val="auto"/>
          <w:szCs w:val="21"/>
        </w:rPr>
        <w:t>2、我方在经营活动中没有存在下列重大违法记录：</w:t>
      </w:r>
    </w:p>
    <w:p w14:paraId="52479586">
      <w:pPr>
        <w:adjustRightInd w:val="0"/>
        <w:snapToGrid w:val="0"/>
        <w:spacing w:line="360" w:lineRule="auto"/>
        <w:ind w:right="0"/>
        <w:outlineLvl w:val="9"/>
        <w:rPr>
          <w:rFonts w:hint="eastAsia" w:ascii="宋体" w:hAnsi="宋体" w:cs="宋体"/>
          <w:color w:val="auto"/>
          <w:szCs w:val="21"/>
        </w:rPr>
      </w:pPr>
      <w:r>
        <w:rPr>
          <w:rFonts w:hint="eastAsia" w:ascii="宋体" w:hAnsi="宋体" w:cs="宋体"/>
          <w:color w:val="auto"/>
          <w:szCs w:val="21"/>
        </w:rPr>
        <w:t>(1)受到刑事处罚；</w:t>
      </w:r>
    </w:p>
    <w:p w14:paraId="004FC723">
      <w:pPr>
        <w:adjustRightInd w:val="0"/>
        <w:snapToGrid w:val="0"/>
        <w:spacing w:line="360" w:lineRule="auto"/>
        <w:ind w:right="0"/>
        <w:outlineLvl w:val="9"/>
        <w:rPr>
          <w:rFonts w:hint="eastAsia" w:ascii="宋体" w:hAnsi="宋体" w:cs="宋体"/>
          <w:color w:val="auto"/>
          <w:szCs w:val="21"/>
        </w:rPr>
      </w:pPr>
      <w:r>
        <w:rPr>
          <w:rFonts w:hint="eastAsia" w:ascii="宋体" w:hAnsi="宋体" w:cs="宋体"/>
          <w:color w:val="auto"/>
          <w:szCs w:val="21"/>
        </w:rPr>
        <w:t>(2)受到较大数额以上（200万元以上）的罚款、责令停产停业、在一至三年内禁止参加政府采购活动、暂扣或者吊销许可证、暂扣或者吊销执照的行政处罚。</w:t>
      </w:r>
    </w:p>
    <w:p w14:paraId="072F8ACD">
      <w:pPr>
        <w:adjustRightInd w:val="0"/>
        <w:snapToGrid w:val="0"/>
        <w:spacing w:line="360" w:lineRule="auto"/>
        <w:ind w:right="0"/>
        <w:outlineLvl w:val="9"/>
        <w:rPr>
          <w:rFonts w:hint="eastAsia" w:ascii="宋体" w:hAnsi="宋体" w:cs="宋体"/>
          <w:color w:val="auto"/>
          <w:szCs w:val="21"/>
        </w:rPr>
      </w:pPr>
      <w:r>
        <w:rPr>
          <w:rFonts w:hint="eastAsia" w:ascii="宋体" w:hAnsi="宋体" w:cs="宋体"/>
          <w:color w:val="auto"/>
          <w:szCs w:val="21"/>
        </w:rPr>
        <w:t>附件1：法定代表人身份证明</w:t>
      </w:r>
    </w:p>
    <w:p w14:paraId="5A85FDB5">
      <w:pPr>
        <w:adjustRightInd w:val="0"/>
        <w:snapToGrid w:val="0"/>
        <w:spacing w:line="360" w:lineRule="auto"/>
        <w:ind w:right="0"/>
        <w:outlineLvl w:val="9"/>
        <w:rPr>
          <w:rFonts w:hint="eastAsia" w:ascii="宋体" w:hAnsi="宋体" w:cs="宋体"/>
          <w:color w:val="auto"/>
          <w:szCs w:val="21"/>
        </w:rPr>
      </w:pPr>
      <w:r>
        <w:rPr>
          <w:rFonts w:hint="eastAsia" w:ascii="宋体" w:hAnsi="宋体" w:cs="宋体"/>
          <w:color w:val="auto"/>
          <w:szCs w:val="21"/>
        </w:rPr>
        <w:t>附件2：法定代表人授权书</w:t>
      </w:r>
    </w:p>
    <w:p w14:paraId="018DDB66">
      <w:pPr>
        <w:adjustRightInd w:val="0"/>
        <w:snapToGrid w:val="0"/>
        <w:spacing w:line="360" w:lineRule="auto"/>
        <w:ind w:right="0"/>
        <w:outlineLvl w:val="9"/>
        <w:rPr>
          <w:rFonts w:hint="eastAsia" w:ascii="宋体" w:hAnsi="宋体" w:cs="宋体"/>
          <w:color w:val="auto"/>
          <w:szCs w:val="21"/>
        </w:rPr>
      </w:pPr>
    </w:p>
    <w:p w14:paraId="68D576AB">
      <w:pPr>
        <w:adjustRightInd w:val="0"/>
        <w:snapToGrid w:val="0"/>
        <w:spacing w:line="360" w:lineRule="auto"/>
        <w:ind w:right="0"/>
        <w:outlineLvl w:val="9"/>
        <w:rPr>
          <w:rFonts w:hint="eastAsia" w:ascii="宋体" w:hAnsi="宋体" w:cs="宋体"/>
          <w:color w:val="auto"/>
          <w:szCs w:val="21"/>
        </w:rPr>
      </w:pPr>
      <w:r>
        <w:rPr>
          <w:rFonts w:hint="eastAsia" w:ascii="宋体" w:hAnsi="宋体" w:cs="宋体"/>
          <w:color w:val="auto"/>
          <w:szCs w:val="21"/>
        </w:rPr>
        <w:t>供应商名称(盖公章)：</w:t>
      </w:r>
    </w:p>
    <w:p w14:paraId="01536A48">
      <w:pPr>
        <w:adjustRightInd w:val="0"/>
        <w:snapToGrid w:val="0"/>
        <w:spacing w:line="360" w:lineRule="auto"/>
        <w:ind w:right="0"/>
        <w:outlineLvl w:val="9"/>
        <w:rPr>
          <w:rFonts w:hint="eastAsia" w:ascii="宋体" w:hAnsi="宋体" w:cs="宋体"/>
          <w:color w:val="auto"/>
          <w:szCs w:val="21"/>
          <w:u w:val="single"/>
        </w:rPr>
      </w:pPr>
      <w:r>
        <w:rPr>
          <w:rFonts w:hint="eastAsia" w:ascii="宋体" w:hAnsi="宋体" w:cs="宋体"/>
          <w:color w:val="auto"/>
          <w:szCs w:val="21"/>
        </w:rPr>
        <w:t xml:space="preserve">法定代表人或其委托代理人 (签字或盖章)： </w:t>
      </w:r>
      <w:r>
        <w:rPr>
          <w:rFonts w:hint="eastAsia" w:ascii="宋体" w:hAnsi="宋体" w:cs="宋体"/>
          <w:color w:val="auto"/>
          <w:szCs w:val="21"/>
          <w:u w:val="single"/>
        </w:rPr>
        <w:t xml:space="preserve">           </w:t>
      </w:r>
    </w:p>
    <w:p w14:paraId="7B5393C0">
      <w:pPr>
        <w:adjustRightInd w:val="0"/>
        <w:snapToGrid w:val="0"/>
        <w:spacing w:line="360" w:lineRule="auto"/>
        <w:ind w:right="0"/>
        <w:outlineLvl w:val="9"/>
        <w:rPr>
          <w:rFonts w:hint="eastAsia" w:ascii="黑体" w:hAnsi="黑体" w:eastAsia="黑体"/>
          <w:bCs/>
          <w:sz w:val="30"/>
          <w:szCs w:val="30"/>
          <w:highlight w:val="none"/>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 xml:space="preserve"> 日</w:t>
      </w:r>
      <w:r>
        <w:rPr>
          <w:rFonts w:hint="eastAsia" w:ascii="黑体" w:hAnsi="黑体" w:eastAsia="黑体"/>
          <w:bCs/>
          <w:sz w:val="30"/>
          <w:szCs w:val="30"/>
          <w:highlight w:val="none"/>
        </w:rPr>
        <w:br w:type="page"/>
      </w:r>
    </w:p>
    <w:p w14:paraId="56744F01">
      <w:pPr>
        <w:adjustRightInd w:val="0"/>
        <w:snapToGrid w:val="0"/>
        <w:spacing w:line="360" w:lineRule="auto"/>
        <w:ind w:right="24"/>
        <w:outlineLvl w:val="9"/>
        <w:rPr>
          <w:rFonts w:ascii="黑体" w:hAnsi="黑体" w:eastAsia="黑体"/>
          <w:bCs/>
          <w:sz w:val="30"/>
          <w:szCs w:val="30"/>
          <w:highlight w:val="none"/>
        </w:rPr>
      </w:pPr>
      <w:r>
        <w:rPr>
          <w:rFonts w:hint="eastAsia" w:ascii="黑体" w:hAnsi="黑体" w:eastAsia="黑体"/>
          <w:bCs/>
          <w:sz w:val="30"/>
          <w:szCs w:val="30"/>
          <w:highlight w:val="none"/>
        </w:rPr>
        <w:t>附件1</w:t>
      </w:r>
    </w:p>
    <w:p w14:paraId="1FADF6BF">
      <w:pPr>
        <w:jc w:val="center"/>
        <w:outlineLvl w:val="2"/>
        <w:rPr>
          <w:rFonts w:ascii="黑体" w:hAnsi="黑体" w:eastAsia="黑体"/>
          <w:b/>
          <w:sz w:val="30"/>
          <w:szCs w:val="30"/>
          <w:highlight w:val="none"/>
        </w:rPr>
      </w:pPr>
      <w:r>
        <w:rPr>
          <w:rFonts w:hint="eastAsia" w:ascii="黑体" w:hAnsi="黑体" w:eastAsia="黑体"/>
          <w:b/>
          <w:sz w:val="30"/>
          <w:szCs w:val="30"/>
          <w:highlight w:val="none"/>
        </w:rPr>
        <w:t>法定代表人身份证明</w:t>
      </w:r>
    </w:p>
    <w:p w14:paraId="7F38ADD1">
      <w:pPr>
        <w:snapToGrid w:val="0"/>
        <w:spacing w:line="480" w:lineRule="auto"/>
        <w:outlineLvl w:val="9"/>
        <w:rPr>
          <w:rFonts w:ascii="宋体" w:hAnsi="宋体"/>
          <w:szCs w:val="21"/>
          <w:highlight w:val="none"/>
        </w:rPr>
      </w:pPr>
    </w:p>
    <w:p w14:paraId="6077A4DC">
      <w:pPr>
        <w:autoSpaceDE w:val="0"/>
        <w:autoSpaceDN w:val="0"/>
        <w:adjustRightInd w:val="0"/>
        <w:snapToGrid w:val="0"/>
        <w:spacing w:line="360" w:lineRule="auto"/>
        <w:jc w:val="left"/>
        <w:outlineLvl w:val="9"/>
        <w:rPr>
          <w:rFonts w:ascii="宋体" w:hAnsi="宋体" w:cs="宋体"/>
          <w:kern w:val="0"/>
          <w:szCs w:val="21"/>
          <w:highlight w:val="none"/>
        </w:rPr>
      </w:pPr>
      <w:r>
        <w:rPr>
          <w:rFonts w:hint="eastAsia" w:ascii="宋体" w:hAnsi="宋体"/>
          <w:szCs w:val="21"/>
          <w:highlight w:val="none"/>
        </w:rPr>
        <w:t>供应商</w:t>
      </w:r>
      <w:r>
        <w:rPr>
          <w:rFonts w:hint="eastAsia" w:ascii="宋体" w:hAnsi="宋体" w:cs="宋体"/>
          <w:kern w:val="0"/>
          <w:szCs w:val="21"/>
          <w:highlight w:val="none"/>
        </w:rPr>
        <w:t>名称：</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p>
    <w:p w14:paraId="12B5B0B4">
      <w:pPr>
        <w:autoSpaceDE w:val="0"/>
        <w:autoSpaceDN w:val="0"/>
        <w:adjustRightInd w:val="0"/>
        <w:snapToGrid w:val="0"/>
        <w:spacing w:line="360" w:lineRule="auto"/>
        <w:jc w:val="left"/>
        <w:outlineLvl w:val="9"/>
        <w:rPr>
          <w:rFonts w:ascii="宋体" w:hAnsi="宋体" w:cs="宋体"/>
          <w:kern w:val="0"/>
          <w:szCs w:val="21"/>
          <w:highlight w:val="none"/>
        </w:rPr>
      </w:pPr>
      <w:r>
        <w:rPr>
          <w:rFonts w:hint="eastAsia" w:ascii="宋体" w:hAnsi="宋体" w:cs="宋体"/>
          <w:kern w:val="0"/>
          <w:szCs w:val="21"/>
          <w:highlight w:val="none"/>
        </w:rPr>
        <w:t>注册号：</w:t>
      </w:r>
      <w:r>
        <w:rPr>
          <w:rFonts w:hint="eastAsia" w:ascii="宋体" w:hAnsi="宋体" w:cs="宋体"/>
          <w:kern w:val="0"/>
          <w:szCs w:val="21"/>
          <w:highlight w:val="none"/>
          <w:u w:val="single"/>
        </w:rPr>
        <w:t xml:space="preserve">                  </w:t>
      </w:r>
    </w:p>
    <w:p w14:paraId="0B72630C">
      <w:pPr>
        <w:autoSpaceDE w:val="0"/>
        <w:autoSpaceDN w:val="0"/>
        <w:adjustRightInd w:val="0"/>
        <w:snapToGrid w:val="0"/>
        <w:spacing w:line="360" w:lineRule="auto"/>
        <w:jc w:val="left"/>
        <w:outlineLvl w:val="9"/>
        <w:rPr>
          <w:rFonts w:ascii="宋体" w:hAnsi="宋体" w:cs="宋体"/>
          <w:kern w:val="0"/>
          <w:szCs w:val="21"/>
          <w:highlight w:val="none"/>
        </w:rPr>
      </w:pPr>
      <w:r>
        <w:rPr>
          <w:rFonts w:hint="eastAsia" w:ascii="宋体" w:hAnsi="宋体" w:cs="宋体"/>
          <w:kern w:val="0"/>
          <w:szCs w:val="21"/>
          <w:highlight w:val="none"/>
        </w:rPr>
        <w:t>注册地址：</w:t>
      </w:r>
      <w:r>
        <w:rPr>
          <w:rFonts w:hint="eastAsia" w:ascii="宋体" w:hAnsi="宋体" w:cs="宋体"/>
          <w:kern w:val="0"/>
          <w:szCs w:val="21"/>
          <w:highlight w:val="none"/>
          <w:u w:val="single"/>
        </w:rPr>
        <w:t xml:space="preserve">                                    </w:t>
      </w:r>
    </w:p>
    <w:p w14:paraId="64FC8F80">
      <w:pPr>
        <w:autoSpaceDE w:val="0"/>
        <w:autoSpaceDN w:val="0"/>
        <w:adjustRightInd w:val="0"/>
        <w:snapToGrid w:val="0"/>
        <w:spacing w:line="360" w:lineRule="auto"/>
        <w:jc w:val="left"/>
        <w:outlineLvl w:val="9"/>
        <w:rPr>
          <w:rFonts w:ascii="宋体" w:hAnsi="宋体" w:cs="宋体"/>
          <w:kern w:val="0"/>
          <w:szCs w:val="21"/>
          <w:highlight w:val="none"/>
        </w:rPr>
      </w:pPr>
      <w:r>
        <w:rPr>
          <w:rFonts w:hint="eastAsia" w:ascii="宋体" w:hAnsi="宋体" w:cs="宋体"/>
          <w:kern w:val="0"/>
          <w:szCs w:val="21"/>
          <w:highlight w:val="none"/>
        </w:rPr>
        <w:t xml:space="preserve">成立时间：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年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日</w:t>
      </w:r>
    </w:p>
    <w:p w14:paraId="6526A64B">
      <w:pPr>
        <w:autoSpaceDE w:val="0"/>
        <w:autoSpaceDN w:val="0"/>
        <w:adjustRightInd w:val="0"/>
        <w:snapToGrid w:val="0"/>
        <w:spacing w:line="360" w:lineRule="auto"/>
        <w:jc w:val="left"/>
        <w:outlineLvl w:val="9"/>
        <w:rPr>
          <w:rFonts w:ascii="宋体" w:hAnsi="宋体" w:cs="宋体"/>
          <w:kern w:val="0"/>
          <w:szCs w:val="21"/>
          <w:highlight w:val="none"/>
          <w:u w:val="single"/>
        </w:rPr>
      </w:pPr>
      <w:r>
        <w:rPr>
          <w:rFonts w:hint="eastAsia" w:ascii="宋体" w:hAnsi="宋体" w:cs="宋体"/>
          <w:kern w:val="0"/>
          <w:szCs w:val="21"/>
          <w:highlight w:val="none"/>
        </w:rPr>
        <w:t>经营期限：</w:t>
      </w:r>
      <w:r>
        <w:rPr>
          <w:rFonts w:hint="eastAsia" w:ascii="宋体" w:hAnsi="宋体" w:cs="宋体"/>
          <w:kern w:val="0"/>
          <w:szCs w:val="21"/>
          <w:highlight w:val="none"/>
          <w:u w:val="single"/>
        </w:rPr>
        <w:t xml:space="preserve">                  </w:t>
      </w:r>
    </w:p>
    <w:p w14:paraId="5732F390">
      <w:pPr>
        <w:autoSpaceDE w:val="0"/>
        <w:autoSpaceDN w:val="0"/>
        <w:adjustRightInd w:val="0"/>
        <w:snapToGrid w:val="0"/>
        <w:spacing w:line="360" w:lineRule="auto"/>
        <w:jc w:val="left"/>
        <w:outlineLvl w:val="9"/>
        <w:rPr>
          <w:rFonts w:ascii="宋体" w:hAnsi="宋体" w:cs="宋体"/>
          <w:kern w:val="0"/>
          <w:szCs w:val="21"/>
          <w:highlight w:val="none"/>
          <w:u w:val="single"/>
        </w:rPr>
      </w:pPr>
      <w:r>
        <w:rPr>
          <w:rFonts w:hint="eastAsia" w:ascii="宋体" w:hAnsi="宋体" w:cs="宋体"/>
          <w:kern w:val="0"/>
          <w:szCs w:val="21"/>
          <w:highlight w:val="none"/>
        </w:rPr>
        <w:t>经营范围：主营：</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；兼营：</w:t>
      </w:r>
      <w:r>
        <w:rPr>
          <w:rFonts w:hint="eastAsia" w:ascii="宋体" w:hAnsi="宋体" w:cs="宋体"/>
          <w:kern w:val="0"/>
          <w:szCs w:val="21"/>
          <w:highlight w:val="none"/>
          <w:u w:val="single"/>
        </w:rPr>
        <w:t xml:space="preserve">              </w:t>
      </w:r>
    </w:p>
    <w:p w14:paraId="19A81B2A">
      <w:pPr>
        <w:autoSpaceDE w:val="0"/>
        <w:autoSpaceDN w:val="0"/>
        <w:adjustRightInd w:val="0"/>
        <w:snapToGrid w:val="0"/>
        <w:spacing w:line="360" w:lineRule="auto"/>
        <w:jc w:val="left"/>
        <w:outlineLvl w:val="9"/>
        <w:rPr>
          <w:rFonts w:ascii="宋体" w:hAnsi="宋体" w:cs="宋体"/>
          <w:kern w:val="0"/>
          <w:szCs w:val="21"/>
          <w:highlight w:val="none"/>
        </w:rPr>
      </w:pPr>
      <w:r>
        <w:rPr>
          <w:rFonts w:hint="eastAsia" w:ascii="宋体" w:hAnsi="宋体" w:cs="宋体"/>
          <w:kern w:val="0"/>
          <w:szCs w:val="21"/>
          <w:highlight w:val="none"/>
        </w:rPr>
        <w:t>姓名：</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性别：</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年龄：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系</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r>
        <w:rPr>
          <w:rFonts w:hint="eastAsia" w:ascii="宋体" w:hAnsi="宋体"/>
          <w:szCs w:val="21"/>
          <w:highlight w:val="none"/>
        </w:rPr>
        <w:t>供应商</w:t>
      </w:r>
      <w:r>
        <w:rPr>
          <w:rFonts w:hint="eastAsia" w:ascii="宋体" w:hAnsi="宋体" w:cs="宋体"/>
          <w:kern w:val="0"/>
          <w:szCs w:val="21"/>
          <w:highlight w:val="none"/>
        </w:rPr>
        <w:t>名称）的法定代表人。</w:t>
      </w:r>
    </w:p>
    <w:p w14:paraId="4B9CCC6F">
      <w:pPr>
        <w:autoSpaceDE w:val="0"/>
        <w:autoSpaceDN w:val="0"/>
        <w:adjustRightInd w:val="0"/>
        <w:snapToGrid w:val="0"/>
        <w:spacing w:line="360" w:lineRule="auto"/>
        <w:jc w:val="left"/>
        <w:outlineLvl w:val="9"/>
        <w:rPr>
          <w:rFonts w:ascii="宋体" w:hAnsi="宋体" w:cs="宋体"/>
          <w:kern w:val="0"/>
          <w:szCs w:val="21"/>
          <w:highlight w:val="none"/>
        </w:rPr>
      </w:pPr>
      <w:r>
        <w:rPr>
          <w:rFonts w:hint="eastAsia" w:ascii="宋体" w:hAnsi="宋体" w:cs="宋体"/>
          <w:kern w:val="0"/>
          <w:szCs w:val="21"/>
          <w:highlight w:val="none"/>
        </w:rPr>
        <w:t>特此证明。</w:t>
      </w:r>
    </w:p>
    <w:p w14:paraId="3214F8F6">
      <w:pPr>
        <w:autoSpaceDE w:val="0"/>
        <w:autoSpaceDN w:val="0"/>
        <w:adjustRightInd w:val="0"/>
        <w:snapToGrid w:val="0"/>
        <w:spacing w:line="360" w:lineRule="auto"/>
        <w:jc w:val="left"/>
        <w:outlineLvl w:val="9"/>
        <w:rPr>
          <w:rFonts w:ascii="宋体" w:hAnsi="宋体" w:cs="宋体"/>
          <w:kern w:val="0"/>
          <w:szCs w:val="21"/>
          <w:highlight w:val="none"/>
        </w:rPr>
      </w:pPr>
      <w:r>
        <w:rPr>
          <w:rFonts w:hint="eastAsia" w:ascii="宋体" w:hAnsi="宋体"/>
          <w:szCs w:val="21"/>
          <w:highlight w:val="none"/>
        </w:rPr>
        <w:t>附：法定代表人身份证复印件</w:t>
      </w:r>
    </w:p>
    <w:p w14:paraId="3601C060">
      <w:pPr>
        <w:snapToGrid w:val="0"/>
        <w:spacing w:line="480" w:lineRule="auto"/>
        <w:outlineLvl w:val="9"/>
        <w:rPr>
          <w:rFonts w:ascii="宋体" w:hAnsi="宋体"/>
          <w:szCs w:val="21"/>
          <w:highlight w:val="none"/>
        </w:rPr>
      </w:pPr>
    </w:p>
    <w:p w14:paraId="1CCDCDED">
      <w:pPr>
        <w:snapToGrid w:val="0"/>
        <w:outlineLvl w:val="9"/>
        <w:rPr>
          <w:rFonts w:ascii="宋体" w:hAnsi="宋体"/>
          <w:szCs w:val="21"/>
          <w:highlight w:val="none"/>
        </w:rPr>
      </w:pPr>
    </w:p>
    <w:p w14:paraId="6D1EF836">
      <w:pPr>
        <w:snapToGrid w:val="0"/>
        <w:outlineLvl w:val="9"/>
        <w:rPr>
          <w:rFonts w:ascii="宋体" w:hAnsi="宋体"/>
          <w:szCs w:val="21"/>
          <w:highlight w:val="none"/>
        </w:rPr>
      </w:pPr>
    </w:p>
    <w:p w14:paraId="6096CE83">
      <w:pPr>
        <w:snapToGrid w:val="0"/>
        <w:outlineLvl w:val="9"/>
        <w:rPr>
          <w:rFonts w:ascii="宋体" w:hAnsi="宋体"/>
          <w:szCs w:val="21"/>
          <w:highlight w:val="none"/>
        </w:rPr>
      </w:pPr>
    </w:p>
    <w:p w14:paraId="418EAC0A">
      <w:pPr>
        <w:snapToGrid w:val="0"/>
        <w:outlineLvl w:val="9"/>
        <w:rPr>
          <w:rFonts w:ascii="宋体" w:hAnsi="宋体"/>
          <w:szCs w:val="21"/>
          <w:highlight w:val="none"/>
        </w:rPr>
      </w:pPr>
    </w:p>
    <w:p w14:paraId="312A474D">
      <w:pPr>
        <w:adjustRightInd w:val="0"/>
        <w:snapToGrid w:val="0"/>
        <w:spacing w:line="360" w:lineRule="auto"/>
        <w:outlineLvl w:val="9"/>
        <w:rPr>
          <w:rFonts w:ascii="宋体" w:hAnsi="宋体"/>
          <w:szCs w:val="21"/>
          <w:highlight w:val="none"/>
        </w:rPr>
      </w:pPr>
    </w:p>
    <w:p w14:paraId="3871B452">
      <w:pPr>
        <w:adjustRightInd w:val="0"/>
        <w:snapToGrid w:val="0"/>
        <w:spacing w:line="360" w:lineRule="auto"/>
        <w:ind w:right="420"/>
        <w:outlineLvl w:val="9"/>
        <w:rPr>
          <w:rFonts w:ascii="宋体" w:hAnsi="宋体"/>
          <w:szCs w:val="21"/>
          <w:highlight w:val="none"/>
        </w:rPr>
      </w:pPr>
      <w:r>
        <w:rPr>
          <w:rFonts w:hint="eastAsia" w:ascii="宋体" w:hAnsi="宋体"/>
          <w:szCs w:val="21"/>
          <w:highlight w:val="none"/>
        </w:rPr>
        <w:t>供应商名称（盖单位章）：</w:t>
      </w:r>
    </w:p>
    <w:p w14:paraId="17A4872D">
      <w:pPr>
        <w:adjustRightInd w:val="0"/>
        <w:snapToGrid w:val="0"/>
        <w:spacing w:line="360" w:lineRule="auto"/>
        <w:ind w:right="420"/>
        <w:outlineLvl w:val="9"/>
        <w:rPr>
          <w:rFonts w:ascii="仿宋_GB2312" w:hAnsi="宋体" w:eastAsia="仿宋_GB2312"/>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 xml:space="preserve">日      </w:t>
      </w:r>
    </w:p>
    <w:p w14:paraId="2991CD16">
      <w:pPr>
        <w:adjustRightInd w:val="0"/>
        <w:snapToGrid w:val="0"/>
        <w:spacing w:before="156" w:beforeLines="50" w:line="360" w:lineRule="auto"/>
        <w:outlineLvl w:val="9"/>
        <w:rPr>
          <w:rFonts w:ascii="仿宋_GB2312" w:hAnsi="宋体" w:eastAsia="仿宋_GB2312"/>
          <w:szCs w:val="21"/>
          <w:highlight w:val="none"/>
        </w:rPr>
      </w:pPr>
    </w:p>
    <w:p w14:paraId="07760A8C">
      <w:pPr>
        <w:adjustRightInd w:val="0"/>
        <w:snapToGrid w:val="0"/>
        <w:spacing w:before="156" w:beforeLines="50" w:line="360" w:lineRule="auto"/>
        <w:outlineLvl w:val="9"/>
        <w:rPr>
          <w:rFonts w:ascii="仿宋_GB2312" w:hAnsi="宋体" w:eastAsia="仿宋_GB2312"/>
          <w:szCs w:val="21"/>
          <w:highlight w:val="none"/>
        </w:rPr>
      </w:pPr>
    </w:p>
    <w:p w14:paraId="26351DAE">
      <w:pPr>
        <w:adjustRightInd w:val="0"/>
        <w:snapToGrid w:val="0"/>
        <w:spacing w:before="156" w:beforeLines="50" w:line="360" w:lineRule="auto"/>
        <w:rPr>
          <w:rFonts w:hint="eastAsia" w:ascii="宋体" w:hAnsi="宋体" w:cs="宋体"/>
          <w:bCs/>
          <w:color w:val="auto"/>
          <w:sz w:val="30"/>
          <w:szCs w:val="30"/>
        </w:rPr>
      </w:pPr>
      <w:r>
        <w:rPr>
          <w:rFonts w:hint="eastAsia" w:ascii="宋体" w:hAnsi="宋体" w:cs="宋体"/>
          <w:b/>
          <w:color w:val="auto"/>
          <w:szCs w:val="21"/>
        </w:rPr>
        <w:t>（注：此法定代表人身份证明由供应商加盖单位公章，除响应文件中须提供外，还须另外准备一份，不装入响应文件，用于现场身份验证。）</w:t>
      </w:r>
    </w:p>
    <w:p w14:paraId="7781E362">
      <w:pPr>
        <w:adjustRightInd w:val="0"/>
        <w:snapToGrid w:val="0"/>
        <w:spacing w:before="156" w:beforeLines="50" w:line="360" w:lineRule="auto"/>
        <w:outlineLvl w:val="9"/>
        <w:rPr>
          <w:rFonts w:ascii="黑体" w:hAnsi="黑体" w:eastAsia="黑体"/>
          <w:bCs/>
          <w:sz w:val="30"/>
          <w:szCs w:val="30"/>
          <w:highlight w:val="none"/>
        </w:rPr>
      </w:pPr>
    </w:p>
    <w:p w14:paraId="02BF20B1">
      <w:pPr>
        <w:adjustRightInd w:val="0"/>
        <w:snapToGrid w:val="0"/>
        <w:spacing w:before="156" w:beforeLines="50" w:line="360" w:lineRule="auto"/>
        <w:outlineLvl w:val="9"/>
        <w:rPr>
          <w:rFonts w:ascii="黑体" w:hAnsi="黑体" w:eastAsia="黑体"/>
          <w:bCs/>
          <w:sz w:val="30"/>
          <w:szCs w:val="30"/>
          <w:highlight w:val="none"/>
        </w:rPr>
      </w:pPr>
    </w:p>
    <w:p w14:paraId="700E415A">
      <w:pPr>
        <w:adjustRightInd w:val="0"/>
        <w:snapToGrid w:val="0"/>
        <w:spacing w:before="156" w:beforeLines="50" w:line="360" w:lineRule="auto"/>
        <w:outlineLvl w:val="9"/>
        <w:rPr>
          <w:rFonts w:ascii="黑体" w:hAnsi="黑体" w:eastAsia="黑体"/>
          <w:bCs/>
          <w:sz w:val="30"/>
          <w:szCs w:val="30"/>
          <w:highlight w:val="none"/>
        </w:rPr>
      </w:pPr>
    </w:p>
    <w:p w14:paraId="14686360">
      <w:pPr>
        <w:adjustRightInd w:val="0"/>
        <w:snapToGrid w:val="0"/>
        <w:spacing w:before="156" w:beforeLines="50" w:line="360" w:lineRule="auto"/>
        <w:outlineLvl w:val="9"/>
        <w:rPr>
          <w:rFonts w:ascii="黑体" w:hAnsi="黑体" w:eastAsia="黑体"/>
          <w:bCs/>
          <w:sz w:val="30"/>
          <w:szCs w:val="30"/>
          <w:highlight w:val="none"/>
        </w:rPr>
      </w:pPr>
    </w:p>
    <w:p w14:paraId="14C6FE0F">
      <w:pPr>
        <w:adjustRightInd/>
        <w:snapToGrid/>
        <w:spacing w:before="0" w:beforeLines="0" w:line="240" w:lineRule="auto"/>
        <w:outlineLvl w:val="9"/>
        <w:rPr>
          <w:rFonts w:hint="eastAsia" w:ascii="黑体" w:hAnsi="黑体" w:eastAsia="黑体"/>
          <w:bCs/>
          <w:sz w:val="30"/>
          <w:szCs w:val="30"/>
          <w:highlight w:val="none"/>
        </w:rPr>
      </w:pPr>
      <w:r>
        <w:rPr>
          <w:rFonts w:hint="eastAsia" w:ascii="黑体" w:hAnsi="黑体" w:eastAsia="黑体"/>
          <w:bCs/>
          <w:sz w:val="30"/>
          <w:szCs w:val="30"/>
          <w:highlight w:val="none"/>
        </w:rPr>
        <w:br w:type="page"/>
      </w:r>
    </w:p>
    <w:p w14:paraId="7AF66FC9">
      <w:pPr>
        <w:adjustRightInd w:val="0"/>
        <w:snapToGrid w:val="0"/>
        <w:spacing w:before="156" w:beforeLines="50" w:line="360" w:lineRule="auto"/>
        <w:outlineLvl w:val="9"/>
        <w:rPr>
          <w:rFonts w:ascii="黑体" w:hAnsi="黑体" w:eastAsia="黑体"/>
          <w:sz w:val="30"/>
          <w:szCs w:val="30"/>
          <w:highlight w:val="none"/>
        </w:rPr>
      </w:pPr>
      <w:r>
        <w:rPr>
          <w:rFonts w:hint="eastAsia" w:ascii="黑体" w:hAnsi="黑体" w:eastAsia="黑体"/>
          <w:bCs/>
          <w:sz w:val="30"/>
          <w:szCs w:val="30"/>
          <w:highlight w:val="none"/>
        </w:rPr>
        <w:t>附件2</w:t>
      </w:r>
    </w:p>
    <w:p w14:paraId="4A48ADB5">
      <w:pPr>
        <w:jc w:val="center"/>
        <w:outlineLvl w:val="2"/>
        <w:rPr>
          <w:rFonts w:ascii="黑体" w:hAnsi="黑体" w:eastAsia="黑体"/>
          <w:b/>
          <w:sz w:val="30"/>
          <w:szCs w:val="30"/>
          <w:highlight w:val="none"/>
        </w:rPr>
      </w:pPr>
      <w:r>
        <w:rPr>
          <w:rFonts w:hint="eastAsia" w:ascii="黑体" w:hAnsi="黑体" w:eastAsia="黑体"/>
          <w:b/>
          <w:sz w:val="30"/>
          <w:szCs w:val="30"/>
          <w:highlight w:val="none"/>
        </w:rPr>
        <w:t>法定代表人授权委托书</w:t>
      </w:r>
    </w:p>
    <w:p w14:paraId="6DDA7E9C">
      <w:pPr>
        <w:adjustRightInd w:val="0"/>
        <w:snapToGrid w:val="0"/>
        <w:spacing w:line="360" w:lineRule="auto"/>
        <w:jc w:val="center"/>
        <w:outlineLvl w:val="9"/>
        <w:rPr>
          <w:rFonts w:ascii="黑体" w:hAnsi="华文中宋" w:eastAsia="黑体"/>
          <w:b/>
          <w:sz w:val="28"/>
          <w:szCs w:val="28"/>
          <w:highlight w:val="none"/>
        </w:rPr>
      </w:pPr>
    </w:p>
    <w:p w14:paraId="3746A89B">
      <w:pPr>
        <w:autoSpaceDE w:val="0"/>
        <w:autoSpaceDN w:val="0"/>
        <w:adjustRightInd w:val="0"/>
        <w:snapToGrid w:val="0"/>
        <w:spacing w:before="156" w:beforeLines="50" w:line="360" w:lineRule="auto"/>
        <w:ind w:firstLine="420" w:firstLineChars="200"/>
        <w:jc w:val="left"/>
        <w:outlineLvl w:val="9"/>
        <w:rPr>
          <w:rFonts w:ascii="宋体" w:hAnsi="宋体" w:cs="宋体"/>
          <w:kern w:val="0"/>
          <w:szCs w:val="21"/>
          <w:highlight w:val="none"/>
        </w:rPr>
      </w:pPr>
      <w:r>
        <w:rPr>
          <w:rFonts w:hint="eastAsia" w:ascii="宋体" w:hAnsi="宋体" w:cs="宋体"/>
          <w:kern w:val="0"/>
          <w:szCs w:val="21"/>
          <w:highlight w:val="none"/>
        </w:rPr>
        <w:t>本人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（姓名、职务）系</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r>
        <w:rPr>
          <w:rFonts w:hint="eastAsia" w:ascii="宋体" w:hAnsi="宋体"/>
          <w:szCs w:val="21"/>
          <w:highlight w:val="none"/>
        </w:rPr>
        <w:t>供应商</w:t>
      </w:r>
      <w:r>
        <w:rPr>
          <w:rFonts w:hint="eastAsia" w:ascii="宋体" w:hAnsi="宋体" w:cs="宋体"/>
          <w:kern w:val="0"/>
          <w:szCs w:val="21"/>
          <w:highlight w:val="none"/>
        </w:rPr>
        <w:t>名称）的法定代表人，现授权</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（姓名、职务）为我方代理人。代理人根据授权，以我方名义：(1)签署、澄清、补正、修改、撤回、提交</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（项目名称、</w:t>
      </w:r>
      <w:r>
        <w:rPr>
          <w:rFonts w:hint="eastAsia" w:ascii="宋体" w:hAnsi="宋体" w:cs="宋体"/>
          <w:kern w:val="0"/>
          <w:szCs w:val="21"/>
          <w:highlight w:val="none"/>
          <w:lang w:val="en-US" w:eastAsia="zh-CN"/>
        </w:rPr>
        <w:t>包号、</w:t>
      </w:r>
      <w:r>
        <w:rPr>
          <w:rFonts w:hint="eastAsia" w:ascii="宋体" w:hAnsi="宋体"/>
          <w:szCs w:val="21"/>
          <w:highlight w:val="none"/>
        </w:rPr>
        <w:t>政府</w:t>
      </w:r>
      <w:r>
        <w:rPr>
          <w:rFonts w:hint="eastAsia" w:ascii="宋体" w:hAnsi="宋体" w:cs="宋体"/>
          <w:kern w:val="0"/>
          <w:szCs w:val="21"/>
          <w:highlight w:val="none"/>
        </w:rPr>
        <w:t>采购编号、采购代理机构编号）响应文件；(2)签署并重新提交响应文件及最后报价；(3)签订合同和处理有关事宜，其法律后果由我方承担；（4）询问、质疑、投诉等相关事项，其法律后果由我方承担。</w:t>
      </w:r>
    </w:p>
    <w:p w14:paraId="421D1EE9">
      <w:pPr>
        <w:autoSpaceDE w:val="0"/>
        <w:autoSpaceDN w:val="0"/>
        <w:adjustRightInd w:val="0"/>
        <w:snapToGrid w:val="0"/>
        <w:spacing w:before="156" w:beforeLines="50" w:line="360" w:lineRule="auto"/>
        <w:ind w:firstLine="420" w:firstLineChars="200"/>
        <w:jc w:val="left"/>
        <w:outlineLvl w:val="9"/>
        <w:rPr>
          <w:rFonts w:ascii="宋体" w:hAnsi="宋体" w:cs="宋体"/>
          <w:kern w:val="0"/>
          <w:szCs w:val="21"/>
          <w:highlight w:val="none"/>
        </w:rPr>
      </w:pPr>
    </w:p>
    <w:p w14:paraId="7EBCBBBB">
      <w:pPr>
        <w:autoSpaceDE w:val="0"/>
        <w:autoSpaceDN w:val="0"/>
        <w:adjustRightInd w:val="0"/>
        <w:snapToGrid w:val="0"/>
        <w:spacing w:before="156" w:beforeLines="50" w:line="360" w:lineRule="auto"/>
        <w:ind w:firstLine="420" w:firstLineChars="200"/>
        <w:jc w:val="left"/>
        <w:outlineLvl w:val="9"/>
        <w:rPr>
          <w:rFonts w:ascii="宋体" w:hAnsi="宋体" w:cs="宋体"/>
          <w:kern w:val="0"/>
          <w:szCs w:val="21"/>
          <w:highlight w:val="none"/>
        </w:rPr>
      </w:pPr>
      <w:r>
        <w:rPr>
          <w:rFonts w:hint="eastAsia" w:ascii="宋体" w:hAnsi="宋体" w:cs="宋体"/>
          <w:kern w:val="0"/>
          <w:szCs w:val="21"/>
          <w:highlight w:val="none"/>
        </w:rPr>
        <w:t>委托期限：</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p>
    <w:p w14:paraId="6E5A27D9">
      <w:pPr>
        <w:spacing w:line="360" w:lineRule="auto"/>
        <w:ind w:firstLine="435"/>
        <w:outlineLvl w:val="9"/>
        <w:rPr>
          <w:rFonts w:ascii="宋体" w:hAnsi="宋体" w:cs="宋体"/>
          <w:kern w:val="0"/>
          <w:szCs w:val="21"/>
          <w:highlight w:val="none"/>
        </w:rPr>
      </w:pPr>
      <w:r>
        <w:rPr>
          <w:rFonts w:hint="eastAsia" w:ascii="宋体" w:hAnsi="宋体" w:cs="宋体"/>
          <w:kern w:val="0"/>
          <w:szCs w:val="21"/>
          <w:highlight w:val="none"/>
        </w:rPr>
        <w:t>代理人无转委托权。</w:t>
      </w:r>
    </w:p>
    <w:p w14:paraId="3C57EF16">
      <w:pPr>
        <w:spacing w:line="360" w:lineRule="auto"/>
        <w:ind w:firstLine="435"/>
        <w:outlineLvl w:val="9"/>
        <w:rPr>
          <w:rFonts w:ascii="宋体" w:hAnsi="宋体"/>
          <w:szCs w:val="21"/>
          <w:highlight w:val="none"/>
        </w:rPr>
      </w:pPr>
      <w:r>
        <w:rPr>
          <w:rFonts w:hint="eastAsia" w:ascii="宋体" w:hAnsi="宋体"/>
          <w:szCs w:val="21"/>
          <w:highlight w:val="none"/>
        </w:rPr>
        <w:t>本授权书于</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日签字生效，特此声明。</w:t>
      </w:r>
    </w:p>
    <w:p w14:paraId="3AB7F1F7">
      <w:pPr>
        <w:adjustRightInd w:val="0"/>
        <w:snapToGrid w:val="0"/>
        <w:spacing w:before="156" w:beforeLines="50" w:line="360" w:lineRule="auto"/>
        <w:ind w:firstLine="420" w:firstLineChars="200"/>
        <w:outlineLvl w:val="9"/>
        <w:rPr>
          <w:rFonts w:ascii="宋体" w:hAnsi="宋体"/>
          <w:szCs w:val="21"/>
          <w:highlight w:val="none"/>
        </w:rPr>
      </w:pPr>
      <w:r>
        <w:rPr>
          <w:rFonts w:hint="eastAsia" w:ascii="宋体" w:hAnsi="宋体"/>
          <w:szCs w:val="21"/>
          <w:highlight w:val="none"/>
        </w:rPr>
        <w:t>附：委托代理人身份证复印件及法定代表人身份证明(附件1，原件)</w:t>
      </w:r>
    </w:p>
    <w:p w14:paraId="57A2047A">
      <w:pPr>
        <w:adjustRightInd w:val="0"/>
        <w:snapToGrid w:val="0"/>
        <w:spacing w:line="360" w:lineRule="auto"/>
        <w:ind w:right="420"/>
        <w:outlineLvl w:val="9"/>
        <w:rPr>
          <w:rFonts w:ascii="宋体" w:hAnsi="宋体"/>
          <w:szCs w:val="21"/>
          <w:highlight w:val="none"/>
        </w:rPr>
      </w:pPr>
    </w:p>
    <w:p w14:paraId="081F9570">
      <w:pPr>
        <w:adjustRightInd w:val="0"/>
        <w:snapToGrid w:val="0"/>
        <w:spacing w:line="360" w:lineRule="auto"/>
        <w:ind w:right="420"/>
        <w:outlineLvl w:val="9"/>
        <w:rPr>
          <w:rFonts w:ascii="宋体" w:hAnsi="宋体"/>
          <w:szCs w:val="21"/>
          <w:highlight w:val="none"/>
        </w:rPr>
      </w:pPr>
    </w:p>
    <w:p w14:paraId="0AF295DA">
      <w:pPr>
        <w:adjustRightInd w:val="0"/>
        <w:snapToGrid w:val="0"/>
        <w:spacing w:line="360" w:lineRule="auto"/>
        <w:ind w:right="420"/>
        <w:outlineLvl w:val="9"/>
        <w:rPr>
          <w:rFonts w:ascii="宋体" w:hAnsi="宋体"/>
          <w:szCs w:val="21"/>
          <w:highlight w:val="none"/>
        </w:rPr>
      </w:pPr>
    </w:p>
    <w:p w14:paraId="2028DD7D">
      <w:pPr>
        <w:spacing w:line="360" w:lineRule="exact"/>
        <w:rPr>
          <w:rFonts w:hint="eastAsia" w:ascii="宋体" w:hAnsi="宋体" w:cs="宋体"/>
          <w:b/>
          <w:color w:val="auto"/>
        </w:rPr>
      </w:pPr>
      <w:r>
        <w:rPr>
          <w:rFonts w:hint="eastAsia" w:ascii="宋体" w:hAnsi="宋体" w:cs="宋体"/>
          <w:b/>
          <w:color w:val="auto"/>
          <w:szCs w:val="21"/>
        </w:rPr>
        <w:t>（注：1、此法定代表人授权委托书由供应商法定代表人和委托代理人签署，并加盖单位公章，除响应文件中须提供外，还须另外准备一份，不装入响应文件，与项目的响应文件同时分别递交。用于现场身份验证。2、法人直接参加开标的，无需提供法人代表授权委托书。）</w:t>
      </w:r>
    </w:p>
    <w:p w14:paraId="2024E1A8">
      <w:pPr>
        <w:adjustRightInd w:val="0"/>
        <w:snapToGrid w:val="0"/>
        <w:spacing w:line="360" w:lineRule="auto"/>
        <w:ind w:right="420"/>
        <w:outlineLvl w:val="9"/>
        <w:rPr>
          <w:rFonts w:ascii="宋体" w:hAnsi="宋体"/>
          <w:szCs w:val="21"/>
          <w:highlight w:val="none"/>
        </w:rPr>
      </w:pPr>
    </w:p>
    <w:p w14:paraId="62F6086B">
      <w:pPr>
        <w:adjustRightInd w:val="0"/>
        <w:snapToGrid w:val="0"/>
        <w:spacing w:line="360" w:lineRule="auto"/>
        <w:ind w:right="420"/>
        <w:outlineLvl w:val="9"/>
        <w:rPr>
          <w:rFonts w:ascii="宋体" w:hAnsi="宋体"/>
          <w:szCs w:val="21"/>
          <w:highlight w:val="none"/>
        </w:rPr>
      </w:pPr>
    </w:p>
    <w:p w14:paraId="684A8C6E">
      <w:pPr>
        <w:adjustRightInd w:val="0"/>
        <w:snapToGrid w:val="0"/>
        <w:spacing w:line="360" w:lineRule="auto"/>
        <w:ind w:right="420"/>
        <w:outlineLvl w:val="9"/>
        <w:rPr>
          <w:rFonts w:ascii="宋体" w:hAnsi="宋体"/>
          <w:szCs w:val="21"/>
          <w:highlight w:val="none"/>
        </w:rPr>
      </w:pPr>
    </w:p>
    <w:p w14:paraId="07F869F1">
      <w:pPr>
        <w:adjustRightInd w:val="0"/>
        <w:snapToGrid w:val="0"/>
        <w:spacing w:line="360" w:lineRule="auto"/>
        <w:ind w:right="420"/>
        <w:outlineLvl w:val="9"/>
        <w:rPr>
          <w:rFonts w:ascii="宋体" w:hAnsi="宋体"/>
          <w:szCs w:val="21"/>
          <w:highlight w:val="none"/>
        </w:rPr>
      </w:pPr>
    </w:p>
    <w:p w14:paraId="10826B45">
      <w:pPr>
        <w:adjustRightInd w:val="0"/>
        <w:snapToGrid w:val="0"/>
        <w:spacing w:line="360" w:lineRule="auto"/>
        <w:ind w:right="420"/>
        <w:outlineLvl w:val="9"/>
        <w:rPr>
          <w:rFonts w:ascii="宋体" w:hAnsi="宋体"/>
          <w:szCs w:val="21"/>
          <w:highlight w:val="none"/>
        </w:rPr>
      </w:pPr>
      <w:r>
        <w:rPr>
          <w:rFonts w:hint="eastAsia" w:ascii="宋体" w:hAnsi="宋体"/>
          <w:szCs w:val="21"/>
          <w:highlight w:val="none"/>
        </w:rPr>
        <w:t>法定代表人（签字）：</w:t>
      </w:r>
      <w:r>
        <w:rPr>
          <w:rFonts w:hint="eastAsia" w:ascii="宋体" w:hAnsi="宋体"/>
          <w:szCs w:val="21"/>
          <w:highlight w:val="none"/>
          <w:u w:val="single"/>
        </w:rPr>
        <w:t xml:space="preserve">                     </w:t>
      </w:r>
    </w:p>
    <w:p w14:paraId="15C693C2">
      <w:pPr>
        <w:adjustRightInd w:val="0"/>
        <w:snapToGrid w:val="0"/>
        <w:spacing w:line="360" w:lineRule="auto"/>
        <w:ind w:right="420"/>
        <w:outlineLvl w:val="9"/>
        <w:rPr>
          <w:rFonts w:ascii="宋体" w:hAnsi="宋体"/>
          <w:szCs w:val="21"/>
          <w:highlight w:val="none"/>
        </w:rPr>
      </w:pPr>
      <w:r>
        <w:rPr>
          <w:rFonts w:hint="eastAsia" w:ascii="宋体" w:hAnsi="宋体"/>
          <w:szCs w:val="21"/>
          <w:highlight w:val="none"/>
        </w:rPr>
        <w:t>委托代理人（签字）：</w:t>
      </w:r>
      <w:r>
        <w:rPr>
          <w:rFonts w:hint="eastAsia" w:ascii="宋体" w:hAnsi="宋体"/>
          <w:szCs w:val="21"/>
          <w:highlight w:val="none"/>
          <w:u w:val="single"/>
        </w:rPr>
        <w:t xml:space="preserve">                     </w:t>
      </w:r>
    </w:p>
    <w:p w14:paraId="46A8F6F8">
      <w:pPr>
        <w:adjustRightInd w:val="0"/>
        <w:snapToGrid w:val="0"/>
        <w:spacing w:line="360" w:lineRule="auto"/>
        <w:ind w:right="24"/>
        <w:outlineLvl w:val="9"/>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2ED4BBC5">
      <w:pPr>
        <w:spacing w:line="360" w:lineRule="exact"/>
        <w:outlineLvl w:val="9"/>
        <w:rPr>
          <w:rFonts w:ascii="宋体"/>
          <w:b/>
          <w:highlight w:val="none"/>
        </w:rPr>
      </w:pPr>
    </w:p>
    <w:p w14:paraId="0916954F">
      <w:pPr>
        <w:spacing w:line="360" w:lineRule="exact"/>
        <w:outlineLvl w:val="9"/>
        <w:rPr>
          <w:rFonts w:ascii="宋体"/>
          <w:b/>
          <w:highlight w:val="none"/>
        </w:rPr>
      </w:pPr>
    </w:p>
    <w:p w14:paraId="2C031D78">
      <w:pPr>
        <w:spacing w:line="360" w:lineRule="exact"/>
        <w:rPr>
          <w:rFonts w:ascii="宋体"/>
          <w:b/>
          <w:highlight w:val="none"/>
        </w:rPr>
      </w:pPr>
    </w:p>
    <w:p w14:paraId="3BA08C11">
      <w:pPr>
        <w:spacing w:line="360" w:lineRule="exact"/>
        <w:rPr>
          <w:rFonts w:ascii="宋体"/>
          <w:b/>
          <w:highlight w:val="none"/>
        </w:rPr>
      </w:pPr>
    </w:p>
    <w:p w14:paraId="72FFD025">
      <w:pPr>
        <w:spacing w:after="120"/>
        <w:ind w:left="420" w:leftChars="200" w:firstLine="420" w:firstLineChars="200"/>
        <w:rPr>
          <w:highlight w:val="none"/>
        </w:rPr>
      </w:pPr>
    </w:p>
    <w:p w14:paraId="227F17A7">
      <w:pPr>
        <w:spacing w:line="360" w:lineRule="exact"/>
        <w:jc w:val="center"/>
        <w:rPr>
          <w:rFonts w:ascii="黑体" w:eastAsia="黑体"/>
          <w:b/>
          <w:sz w:val="32"/>
          <w:szCs w:val="32"/>
          <w:highlight w:val="none"/>
        </w:rPr>
      </w:pPr>
    </w:p>
    <w:p w14:paraId="4E0BF8DB">
      <w:pPr>
        <w:spacing w:line="360" w:lineRule="exact"/>
        <w:jc w:val="center"/>
        <w:outlineLvl w:val="1"/>
        <w:rPr>
          <w:rFonts w:hint="eastAsia" w:ascii="黑体" w:eastAsia="黑体"/>
          <w:b/>
          <w:sz w:val="32"/>
          <w:szCs w:val="32"/>
          <w:highlight w:val="none"/>
          <w:lang w:eastAsia="zh-CN"/>
        </w:rPr>
      </w:pPr>
      <w:r>
        <w:rPr>
          <w:rFonts w:hint="eastAsia" w:ascii="黑体" w:eastAsia="黑体"/>
          <w:b/>
          <w:sz w:val="32"/>
          <w:szCs w:val="32"/>
          <w:highlight w:val="none"/>
        </w:rPr>
        <w:t>二</w:t>
      </w:r>
      <w:r>
        <w:rPr>
          <w:rFonts w:hint="eastAsia" w:ascii="黑体" w:hAnsi="宋体" w:eastAsia="黑体"/>
          <w:b/>
          <w:sz w:val="32"/>
          <w:szCs w:val="32"/>
          <w:highlight w:val="none"/>
        </w:rPr>
        <w:t>、磋商</w:t>
      </w:r>
      <w:r>
        <w:rPr>
          <w:rFonts w:hint="eastAsia" w:ascii="黑体" w:eastAsia="黑体"/>
          <w:b/>
          <w:sz w:val="32"/>
          <w:szCs w:val="32"/>
          <w:highlight w:val="none"/>
        </w:rPr>
        <w:t>保证金缴纳证明材料</w:t>
      </w:r>
      <w:r>
        <w:rPr>
          <w:rFonts w:hint="eastAsia" w:ascii="黑体" w:hAnsi="黑体" w:eastAsia="黑体"/>
          <w:b/>
          <w:sz w:val="32"/>
          <w:szCs w:val="32"/>
          <w:highlight w:val="none"/>
        </w:rPr>
        <w:t>(本项目不适用)</w:t>
      </w:r>
    </w:p>
    <w:p w14:paraId="78F33318">
      <w:pPr>
        <w:adjustRightInd w:val="0"/>
        <w:snapToGrid w:val="0"/>
        <w:spacing w:before="156" w:beforeLines="50" w:line="360" w:lineRule="auto"/>
        <w:rPr>
          <w:rFonts w:ascii="宋体" w:hAnsi="宋体" w:cs="Courier New"/>
          <w:szCs w:val="21"/>
          <w:highlight w:val="none"/>
        </w:rPr>
      </w:pPr>
    </w:p>
    <w:p w14:paraId="21568A09">
      <w:pPr>
        <w:numPr>
          <w:ilvl w:val="0"/>
          <w:numId w:val="4"/>
        </w:numPr>
        <w:adjustRightInd w:val="0"/>
        <w:snapToGrid w:val="0"/>
        <w:spacing w:line="360" w:lineRule="auto"/>
        <w:ind w:left="780" w:hanging="360"/>
        <w:outlineLvl w:val="9"/>
        <w:rPr>
          <w:rFonts w:ascii="宋体" w:hAnsi="宋体"/>
          <w:highlight w:val="none"/>
        </w:rPr>
      </w:pPr>
      <w:r>
        <w:rPr>
          <w:rFonts w:hint="eastAsia" w:ascii="宋体" w:hAnsi="宋体"/>
          <w:highlight w:val="none"/>
        </w:rPr>
        <w:t>提供付款凭证复印件。</w:t>
      </w:r>
    </w:p>
    <w:p w14:paraId="09C7BD31">
      <w:pPr>
        <w:adjustRightInd w:val="0"/>
        <w:snapToGrid w:val="0"/>
        <w:spacing w:line="360" w:lineRule="auto"/>
        <w:jc w:val="center"/>
        <w:outlineLvl w:val="1"/>
        <w:rPr>
          <w:rFonts w:hint="eastAsia" w:ascii="黑体" w:hAnsi="黑体" w:eastAsia="黑体"/>
          <w:b/>
          <w:sz w:val="32"/>
          <w:szCs w:val="32"/>
          <w:highlight w:val="none"/>
        </w:rPr>
      </w:pPr>
    </w:p>
    <w:p w14:paraId="4BEDB4F6">
      <w:pPr>
        <w:adjustRightInd w:val="0"/>
        <w:snapToGrid w:val="0"/>
        <w:spacing w:line="360" w:lineRule="auto"/>
        <w:jc w:val="center"/>
        <w:outlineLvl w:val="1"/>
        <w:rPr>
          <w:rFonts w:hint="eastAsia" w:ascii="黑体" w:hAnsi="宋体" w:eastAsia="黑体"/>
          <w:b/>
          <w:sz w:val="32"/>
          <w:szCs w:val="32"/>
          <w:highlight w:val="none"/>
        </w:rPr>
      </w:pPr>
      <w:r>
        <w:rPr>
          <w:rFonts w:hint="eastAsia" w:ascii="黑体" w:hAnsi="黑体" w:eastAsia="黑体"/>
          <w:b/>
          <w:sz w:val="32"/>
          <w:szCs w:val="32"/>
          <w:highlight w:val="none"/>
        </w:rPr>
        <w:t>三、联合体协议(本项目不适用)</w:t>
      </w:r>
      <w:r>
        <w:rPr>
          <w:rFonts w:hint="eastAsia" w:ascii="黑体" w:hAnsi="宋体" w:eastAsia="黑体"/>
          <w:b/>
          <w:sz w:val="32"/>
          <w:szCs w:val="32"/>
          <w:highlight w:val="none"/>
        </w:rPr>
        <w:br w:type="page"/>
      </w:r>
    </w:p>
    <w:p w14:paraId="7EB5EA4E">
      <w:pPr>
        <w:adjustRightInd w:val="0"/>
        <w:snapToGrid w:val="0"/>
        <w:spacing w:line="360" w:lineRule="auto"/>
        <w:jc w:val="center"/>
        <w:outlineLvl w:val="1"/>
        <w:rPr>
          <w:rFonts w:ascii="黑体" w:hAnsi="宋体" w:eastAsia="黑体"/>
          <w:b/>
          <w:bCs/>
          <w:sz w:val="32"/>
          <w:szCs w:val="32"/>
          <w:highlight w:val="none"/>
        </w:rPr>
      </w:pPr>
      <w:r>
        <w:rPr>
          <w:rFonts w:hint="eastAsia" w:ascii="黑体" w:hAnsi="宋体" w:eastAsia="黑体"/>
          <w:b/>
          <w:sz w:val="32"/>
          <w:szCs w:val="32"/>
          <w:highlight w:val="none"/>
        </w:rPr>
        <w:t>四</w:t>
      </w:r>
      <w:r>
        <w:rPr>
          <w:rFonts w:hint="eastAsia" w:ascii="黑体" w:eastAsia="黑体"/>
          <w:b/>
          <w:sz w:val="32"/>
          <w:szCs w:val="32"/>
          <w:highlight w:val="none"/>
        </w:rPr>
        <w:t>、</w:t>
      </w:r>
      <w:r>
        <w:rPr>
          <w:rFonts w:hint="eastAsia" w:ascii="黑体" w:hAnsi="宋体" w:eastAsia="黑体"/>
          <w:b/>
          <w:sz w:val="32"/>
          <w:szCs w:val="32"/>
          <w:highlight w:val="none"/>
        </w:rPr>
        <w:t>供应商</w:t>
      </w:r>
      <w:r>
        <w:rPr>
          <w:rFonts w:hint="eastAsia" w:ascii="黑体" w:hAnsi="宋体" w:eastAsia="黑体"/>
          <w:b/>
          <w:bCs/>
          <w:sz w:val="32"/>
          <w:szCs w:val="32"/>
          <w:highlight w:val="none"/>
        </w:rPr>
        <w:t>的资格证明资料</w:t>
      </w:r>
    </w:p>
    <w:p w14:paraId="100B1A20">
      <w:pPr>
        <w:spacing w:line="480" w:lineRule="exact"/>
        <w:outlineLvl w:val="2"/>
        <w:rPr>
          <w:rFonts w:ascii="黑体" w:hAnsi="黑体" w:eastAsia="黑体"/>
          <w:sz w:val="30"/>
          <w:szCs w:val="30"/>
          <w:highlight w:val="none"/>
        </w:rPr>
      </w:pPr>
      <w:r>
        <w:rPr>
          <w:rFonts w:hint="eastAsia" w:ascii="黑体" w:hAnsi="黑体" w:eastAsia="黑体"/>
          <w:sz w:val="30"/>
          <w:szCs w:val="30"/>
          <w:highlight w:val="none"/>
        </w:rPr>
        <w:t>附件3              供应商基本情况表</w:t>
      </w:r>
    </w:p>
    <w:p w14:paraId="2E01930B">
      <w:pPr>
        <w:spacing w:line="480" w:lineRule="exact"/>
        <w:outlineLvl w:val="9"/>
        <w:rPr>
          <w:rFonts w:ascii="黑体" w:hAnsi="黑体" w:eastAsia="黑体"/>
          <w:sz w:val="30"/>
          <w:szCs w:val="30"/>
          <w:highlight w:val="none"/>
        </w:rPr>
      </w:pPr>
    </w:p>
    <w:p w14:paraId="448CDBE6">
      <w:pPr>
        <w:adjustRightInd w:val="0"/>
        <w:snapToGrid w:val="0"/>
        <w:spacing w:line="360" w:lineRule="auto"/>
        <w:outlineLvl w:val="9"/>
        <w:rPr>
          <w:rFonts w:ascii="宋体" w:hAnsi="宋体"/>
          <w:szCs w:val="21"/>
          <w:highlight w:val="none"/>
        </w:rPr>
      </w:pPr>
      <w:r>
        <w:rPr>
          <w:rFonts w:hint="eastAsia" w:ascii="宋体" w:hAnsi="宋体"/>
          <w:szCs w:val="21"/>
          <w:highlight w:val="none"/>
        </w:rPr>
        <w:t>盖供应商单位章</w:t>
      </w:r>
    </w:p>
    <w:tbl>
      <w:tblPr>
        <w:tblStyle w:val="14"/>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1911"/>
      </w:tblGrid>
      <w:tr w14:paraId="4AC9E7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20" w:type="dxa"/>
            <w:gridSpan w:val="3"/>
            <w:tcBorders>
              <w:top w:val="double" w:color="auto" w:sz="4" w:space="0"/>
              <w:left w:val="double" w:color="auto" w:sz="4" w:space="0"/>
              <w:bottom w:val="single" w:color="auto" w:sz="6" w:space="0"/>
              <w:right w:val="single" w:color="auto" w:sz="6" w:space="0"/>
            </w:tcBorders>
            <w:vAlign w:val="center"/>
          </w:tcPr>
          <w:p w14:paraId="5475B29D">
            <w:pPr>
              <w:keepNext w:val="0"/>
              <w:keepLines w:val="0"/>
              <w:suppressLineNumbers w:val="0"/>
              <w:topLinePunct/>
              <w:spacing w:before="0" w:beforeAutospacing="0" w:after="0" w:afterAutospacing="0" w:line="440" w:lineRule="exact"/>
              <w:ind w:left="0" w:right="0"/>
              <w:jc w:val="center"/>
              <w:outlineLvl w:val="9"/>
              <w:rPr>
                <w:rFonts w:hint="default" w:ascii="宋体" w:hAnsi="宋体"/>
                <w:szCs w:val="21"/>
                <w:highlight w:val="none"/>
              </w:rPr>
            </w:pPr>
            <w:r>
              <w:rPr>
                <w:rFonts w:hint="eastAsia" w:ascii="宋体" w:hAnsi="宋体"/>
                <w:szCs w:val="21"/>
                <w:highlight w:val="none"/>
              </w:rPr>
              <w:t>供应商</w:t>
            </w:r>
            <w:r>
              <w:rPr>
                <w:rFonts w:hint="default" w:ascii="宋体" w:hAnsi="宋体"/>
                <w:szCs w:val="21"/>
                <w:highlight w:val="none"/>
              </w:rPr>
              <w:t>名称</w:t>
            </w:r>
          </w:p>
        </w:tc>
        <w:tc>
          <w:tcPr>
            <w:tcW w:w="3960" w:type="dxa"/>
            <w:gridSpan w:val="5"/>
            <w:tcBorders>
              <w:top w:val="double" w:color="auto" w:sz="4" w:space="0"/>
              <w:left w:val="single" w:color="auto" w:sz="6" w:space="0"/>
              <w:bottom w:val="single" w:color="auto" w:sz="6" w:space="0"/>
              <w:right w:val="single" w:color="auto" w:sz="6" w:space="0"/>
            </w:tcBorders>
            <w:vAlign w:val="center"/>
          </w:tcPr>
          <w:p w14:paraId="680EDF54">
            <w:pPr>
              <w:keepNext w:val="0"/>
              <w:keepLines w:val="0"/>
              <w:suppressLineNumbers w:val="0"/>
              <w:topLinePunct/>
              <w:spacing w:before="0" w:beforeAutospacing="0" w:after="0" w:afterAutospacing="0" w:line="440" w:lineRule="exact"/>
              <w:ind w:left="0" w:right="0"/>
              <w:jc w:val="center"/>
              <w:outlineLvl w:val="9"/>
              <w:rPr>
                <w:rFonts w:hint="default" w:ascii="宋体" w:hAnsi="宋体"/>
                <w:szCs w:val="21"/>
                <w:highlight w:val="none"/>
              </w:rPr>
            </w:pPr>
          </w:p>
        </w:tc>
        <w:tc>
          <w:tcPr>
            <w:tcW w:w="1329" w:type="dxa"/>
            <w:tcBorders>
              <w:top w:val="double" w:color="auto" w:sz="4" w:space="0"/>
              <w:left w:val="single" w:color="auto" w:sz="6" w:space="0"/>
              <w:bottom w:val="single" w:color="auto" w:sz="6" w:space="0"/>
              <w:right w:val="single" w:color="auto" w:sz="6" w:space="0"/>
            </w:tcBorders>
            <w:vAlign w:val="center"/>
          </w:tcPr>
          <w:p w14:paraId="3854D501">
            <w:pPr>
              <w:keepNext w:val="0"/>
              <w:keepLines w:val="0"/>
              <w:suppressLineNumbers w:val="0"/>
              <w:topLinePunct/>
              <w:spacing w:before="0" w:beforeAutospacing="0" w:after="0" w:afterAutospacing="0" w:line="440" w:lineRule="exact"/>
              <w:ind w:left="0" w:right="0"/>
              <w:jc w:val="center"/>
              <w:outlineLvl w:val="9"/>
              <w:rPr>
                <w:rFonts w:hint="default" w:ascii="宋体" w:hAnsi="宋体"/>
                <w:szCs w:val="21"/>
                <w:highlight w:val="none"/>
              </w:rPr>
            </w:pPr>
            <w:r>
              <w:rPr>
                <w:rFonts w:hint="default" w:ascii="宋体" w:hAnsi="宋体"/>
                <w:szCs w:val="21"/>
                <w:highlight w:val="none"/>
              </w:rPr>
              <w:t>法定代表人</w:t>
            </w:r>
          </w:p>
        </w:tc>
        <w:tc>
          <w:tcPr>
            <w:tcW w:w="1911" w:type="dxa"/>
            <w:tcBorders>
              <w:top w:val="double" w:color="auto" w:sz="4" w:space="0"/>
              <w:left w:val="single" w:color="auto" w:sz="6" w:space="0"/>
              <w:bottom w:val="single" w:color="auto" w:sz="6" w:space="0"/>
              <w:right w:val="double" w:color="auto" w:sz="4" w:space="0"/>
            </w:tcBorders>
            <w:vAlign w:val="center"/>
          </w:tcPr>
          <w:p w14:paraId="0329BC75">
            <w:pPr>
              <w:keepNext w:val="0"/>
              <w:keepLines w:val="0"/>
              <w:suppressLineNumbers w:val="0"/>
              <w:topLinePunct/>
              <w:spacing w:before="0" w:beforeAutospacing="0" w:after="0" w:afterAutospacing="0" w:line="440" w:lineRule="exact"/>
              <w:ind w:left="0" w:right="0"/>
              <w:jc w:val="center"/>
              <w:outlineLvl w:val="9"/>
              <w:rPr>
                <w:rFonts w:hint="default" w:ascii="宋体" w:hAnsi="宋体"/>
                <w:szCs w:val="21"/>
                <w:highlight w:val="none"/>
              </w:rPr>
            </w:pPr>
          </w:p>
        </w:tc>
      </w:tr>
      <w:tr w14:paraId="64C75C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620" w:type="dxa"/>
            <w:gridSpan w:val="3"/>
            <w:tcBorders>
              <w:top w:val="single" w:color="auto" w:sz="6" w:space="0"/>
              <w:left w:val="double" w:color="auto" w:sz="4" w:space="0"/>
              <w:bottom w:val="single" w:color="auto" w:sz="6" w:space="0"/>
              <w:right w:val="single" w:color="auto" w:sz="6" w:space="0"/>
            </w:tcBorders>
            <w:vAlign w:val="center"/>
          </w:tcPr>
          <w:p w14:paraId="49C3CCE0">
            <w:pPr>
              <w:keepNext w:val="0"/>
              <w:keepLines w:val="0"/>
              <w:suppressLineNumbers w:val="0"/>
              <w:topLinePunct/>
              <w:spacing w:before="0" w:beforeAutospacing="0" w:after="0" w:afterAutospacing="0" w:line="440" w:lineRule="exact"/>
              <w:ind w:left="0" w:right="0"/>
              <w:jc w:val="center"/>
              <w:outlineLvl w:val="9"/>
              <w:rPr>
                <w:rFonts w:hint="default" w:ascii="宋体" w:hAnsi="宋体"/>
                <w:szCs w:val="21"/>
                <w:highlight w:val="none"/>
              </w:rPr>
            </w:pPr>
            <w:r>
              <w:rPr>
                <w:rFonts w:hint="eastAsia" w:ascii="宋体" w:hAnsi="宋体"/>
                <w:szCs w:val="21"/>
                <w:highlight w:val="none"/>
              </w:rPr>
              <w:t>委托代理</w:t>
            </w:r>
            <w:r>
              <w:rPr>
                <w:rFonts w:hint="default" w:ascii="宋体" w:hAnsi="宋体"/>
                <w:szCs w:val="21"/>
                <w:highlight w:val="none"/>
              </w:rPr>
              <w:t>人</w:t>
            </w:r>
          </w:p>
        </w:tc>
        <w:tc>
          <w:tcPr>
            <w:tcW w:w="3960" w:type="dxa"/>
            <w:gridSpan w:val="5"/>
            <w:tcBorders>
              <w:top w:val="single" w:color="auto" w:sz="6" w:space="0"/>
              <w:left w:val="single" w:color="auto" w:sz="6" w:space="0"/>
              <w:bottom w:val="single" w:color="auto" w:sz="6" w:space="0"/>
              <w:right w:val="single" w:color="auto" w:sz="6" w:space="0"/>
            </w:tcBorders>
            <w:vAlign w:val="center"/>
          </w:tcPr>
          <w:p w14:paraId="4395E913">
            <w:pPr>
              <w:keepNext w:val="0"/>
              <w:keepLines w:val="0"/>
              <w:suppressLineNumbers w:val="0"/>
              <w:topLinePunct/>
              <w:spacing w:before="0" w:beforeAutospacing="0" w:after="0" w:afterAutospacing="0" w:line="440" w:lineRule="exact"/>
              <w:ind w:left="0" w:right="0"/>
              <w:jc w:val="center"/>
              <w:outlineLvl w:val="9"/>
              <w:rPr>
                <w:rFonts w:hint="default" w:ascii="宋体" w:hAnsi="宋体"/>
                <w:szCs w:val="21"/>
                <w:highlight w:val="none"/>
              </w:rPr>
            </w:pPr>
          </w:p>
        </w:tc>
        <w:tc>
          <w:tcPr>
            <w:tcW w:w="1329" w:type="dxa"/>
            <w:tcBorders>
              <w:top w:val="single" w:color="auto" w:sz="6" w:space="0"/>
              <w:left w:val="single" w:color="auto" w:sz="6" w:space="0"/>
              <w:bottom w:val="single" w:color="auto" w:sz="6" w:space="0"/>
              <w:right w:val="single" w:color="auto" w:sz="6" w:space="0"/>
            </w:tcBorders>
            <w:vAlign w:val="center"/>
          </w:tcPr>
          <w:p w14:paraId="2CAD1480">
            <w:pPr>
              <w:keepNext w:val="0"/>
              <w:keepLines w:val="0"/>
              <w:suppressLineNumbers w:val="0"/>
              <w:topLinePunct/>
              <w:spacing w:before="0" w:beforeAutospacing="0" w:after="0" w:afterAutospacing="0" w:line="440" w:lineRule="exact"/>
              <w:ind w:left="0" w:right="0"/>
              <w:jc w:val="center"/>
              <w:outlineLvl w:val="9"/>
              <w:rPr>
                <w:rFonts w:hint="default" w:ascii="宋体" w:hAnsi="宋体"/>
                <w:szCs w:val="21"/>
                <w:highlight w:val="none"/>
              </w:rPr>
            </w:pPr>
            <w:r>
              <w:rPr>
                <w:rFonts w:hint="default" w:ascii="宋体" w:hAnsi="宋体"/>
                <w:szCs w:val="21"/>
                <w:highlight w:val="none"/>
              </w:rPr>
              <w:t>邮政编码</w:t>
            </w:r>
          </w:p>
        </w:tc>
        <w:tc>
          <w:tcPr>
            <w:tcW w:w="1911" w:type="dxa"/>
            <w:tcBorders>
              <w:top w:val="single" w:color="auto" w:sz="6" w:space="0"/>
              <w:left w:val="single" w:color="auto" w:sz="6" w:space="0"/>
              <w:bottom w:val="single" w:color="auto" w:sz="6" w:space="0"/>
              <w:right w:val="double" w:color="auto" w:sz="4" w:space="0"/>
            </w:tcBorders>
            <w:vAlign w:val="center"/>
          </w:tcPr>
          <w:p w14:paraId="47E65D88">
            <w:pPr>
              <w:keepNext w:val="0"/>
              <w:keepLines w:val="0"/>
              <w:suppressLineNumbers w:val="0"/>
              <w:topLinePunct/>
              <w:spacing w:before="0" w:beforeAutospacing="0" w:after="0" w:afterAutospacing="0" w:line="440" w:lineRule="exact"/>
              <w:ind w:left="0" w:right="0"/>
              <w:jc w:val="center"/>
              <w:outlineLvl w:val="9"/>
              <w:rPr>
                <w:rFonts w:hint="default" w:ascii="宋体" w:hAnsi="宋体"/>
                <w:szCs w:val="21"/>
                <w:highlight w:val="none"/>
              </w:rPr>
            </w:pPr>
          </w:p>
        </w:tc>
      </w:tr>
      <w:tr w14:paraId="7153C3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4" w:space="0"/>
              <w:bottom w:val="single" w:color="auto" w:sz="6" w:space="0"/>
              <w:right w:val="single" w:color="auto" w:sz="6" w:space="0"/>
            </w:tcBorders>
            <w:vAlign w:val="center"/>
          </w:tcPr>
          <w:p w14:paraId="2E5BE73B">
            <w:pPr>
              <w:keepNext w:val="0"/>
              <w:keepLines w:val="0"/>
              <w:suppressLineNumbers w:val="0"/>
              <w:topLinePunct/>
              <w:spacing w:before="0" w:beforeAutospacing="0" w:after="0" w:afterAutospacing="0" w:line="440" w:lineRule="exact"/>
              <w:ind w:left="0" w:right="0"/>
              <w:jc w:val="center"/>
              <w:outlineLvl w:val="9"/>
              <w:rPr>
                <w:rFonts w:hint="default" w:ascii="宋体" w:hAnsi="宋体"/>
                <w:szCs w:val="21"/>
                <w:highlight w:val="none"/>
              </w:rPr>
            </w:pPr>
          </w:p>
        </w:tc>
        <w:tc>
          <w:tcPr>
            <w:tcW w:w="3960" w:type="dxa"/>
            <w:gridSpan w:val="5"/>
            <w:tcBorders>
              <w:top w:val="single" w:color="auto" w:sz="6" w:space="0"/>
              <w:left w:val="single" w:color="auto" w:sz="6" w:space="0"/>
              <w:bottom w:val="single" w:color="auto" w:sz="6" w:space="0"/>
              <w:right w:val="single" w:color="auto" w:sz="6" w:space="0"/>
            </w:tcBorders>
            <w:vAlign w:val="center"/>
          </w:tcPr>
          <w:p w14:paraId="0DB939ED">
            <w:pPr>
              <w:keepNext w:val="0"/>
              <w:keepLines w:val="0"/>
              <w:suppressLineNumbers w:val="0"/>
              <w:topLinePunct/>
              <w:spacing w:before="0" w:beforeAutospacing="0" w:after="0" w:afterAutospacing="0" w:line="440" w:lineRule="exact"/>
              <w:ind w:left="0" w:right="0"/>
              <w:jc w:val="center"/>
              <w:outlineLvl w:val="9"/>
              <w:rPr>
                <w:rFonts w:hint="default" w:ascii="宋体" w:hAnsi="宋体"/>
                <w:szCs w:val="21"/>
                <w:highlight w:val="none"/>
              </w:rPr>
            </w:pPr>
          </w:p>
        </w:tc>
        <w:tc>
          <w:tcPr>
            <w:tcW w:w="1329" w:type="dxa"/>
            <w:tcBorders>
              <w:top w:val="single" w:color="auto" w:sz="6" w:space="0"/>
              <w:left w:val="single" w:color="auto" w:sz="6" w:space="0"/>
              <w:bottom w:val="single" w:color="auto" w:sz="6" w:space="0"/>
              <w:right w:val="single" w:color="auto" w:sz="6" w:space="0"/>
            </w:tcBorders>
            <w:vAlign w:val="center"/>
          </w:tcPr>
          <w:p w14:paraId="1CE0CCE7">
            <w:pPr>
              <w:keepNext w:val="0"/>
              <w:keepLines w:val="0"/>
              <w:suppressLineNumbers w:val="0"/>
              <w:topLinePunct/>
              <w:spacing w:before="0" w:beforeAutospacing="0" w:after="0" w:afterAutospacing="0" w:line="440" w:lineRule="exact"/>
              <w:ind w:left="0" w:right="0"/>
              <w:jc w:val="center"/>
              <w:outlineLvl w:val="9"/>
              <w:rPr>
                <w:rFonts w:hint="default" w:ascii="宋体" w:hAnsi="宋体"/>
                <w:szCs w:val="21"/>
                <w:highlight w:val="none"/>
              </w:rPr>
            </w:pPr>
            <w:r>
              <w:rPr>
                <w:rFonts w:hint="eastAsia" w:ascii="宋体" w:hAnsi="宋体"/>
                <w:szCs w:val="21"/>
                <w:highlight w:val="none"/>
              </w:rPr>
              <w:t>电子邮箱</w:t>
            </w:r>
          </w:p>
        </w:tc>
        <w:tc>
          <w:tcPr>
            <w:tcW w:w="1911" w:type="dxa"/>
            <w:tcBorders>
              <w:top w:val="single" w:color="auto" w:sz="6" w:space="0"/>
              <w:left w:val="single" w:color="auto" w:sz="6" w:space="0"/>
              <w:bottom w:val="single" w:color="auto" w:sz="6" w:space="0"/>
              <w:right w:val="double" w:color="auto" w:sz="4" w:space="0"/>
            </w:tcBorders>
            <w:vAlign w:val="center"/>
          </w:tcPr>
          <w:p w14:paraId="4F8E9F71">
            <w:pPr>
              <w:keepNext w:val="0"/>
              <w:keepLines w:val="0"/>
              <w:suppressLineNumbers w:val="0"/>
              <w:topLinePunct/>
              <w:spacing w:before="0" w:beforeAutospacing="0" w:after="0" w:afterAutospacing="0" w:line="440" w:lineRule="exact"/>
              <w:ind w:left="0" w:right="0"/>
              <w:jc w:val="center"/>
              <w:outlineLvl w:val="9"/>
              <w:rPr>
                <w:rFonts w:hint="default" w:ascii="宋体" w:hAnsi="宋体"/>
                <w:szCs w:val="21"/>
                <w:highlight w:val="none"/>
              </w:rPr>
            </w:pPr>
          </w:p>
        </w:tc>
      </w:tr>
      <w:tr w14:paraId="7ADF3C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4" w:space="0"/>
              <w:bottom w:val="single" w:color="auto" w:sz="6" w:space="0"/>
              <w:right w:val="single" w:color="auto" w:sz="6" w:space="0"/>
            </w:tcBorders>
            <w:vAlign w:val="center"/>
          </w:tcPr>
          <w:p w14:paraId="57A86191">
            <w:pPr>
              <w:keepNext w:val="0"/>
              <w:keepLines w:val="0"/>
              <w:suppressLineNumbers w:val="0"/>
              <w:topLinePunct/>
              <w:spacing w:before="0" w:beforeAutospacing="0" w:after="0" w:afterAutospacing="0" w:line="440" w:lineRule="exact"/>
              <w:ind w:left="0" w:right="0"/>
              <w:jc w:val="center"/>
              <w:outlineLvl w:val="9"/>
              <w:rPr>
                <w:rFonts w:hint="default" w:ascii="宋体" w:hAnsi="宋体"/>
                <w:szCs w:val="21"/>
                <w:highlight w:val="none"/>
              </w:rPr>
            </w:pPr>
            <w:r>
              <w:rPr>
                <w:rFonts w:hint="eastAsia" w:ascii="宋体" w:hAnsi="宋体"/>
                <w:szCs w:val="21"/>
                <w:highlight w:val="none"/>
              </w:rPr>
              <w:t>上年营业收入</w:t>
            </w:r>
          </w:p>
        </w:tc>
        <w:tc>
          <w:tcPr>
            <w:tcW w:w="3960" w:type="dxa"/>
            <w:gridSpan w:val="5"/>
            <w:tcBorders>
              <w:top w:val="single" w:color="auto" w:sz="6" w:space="0"/>
              <w:left w:val="single" w:color="auto" w:sz="6" w:space="0"/>
              <w:bottom w:val="single" w:color="auto" w:sz="6" w:space="0"/>
              <w:right w:val="single" w:color="auto" w:sz="6" w:space="0"/>
            </w:tcBorders>
            <w:vAlign w:val="center"/>
          </w:tcPr>
          <w:p w14:paraId="575249B2">
            <w:pPr>
              <w:keepNext w:val="0"/>
              <w:keepLines w:val="0"/>
              <w:suppressLineNumbers w:val="0"/>
              <w:topLinePunct/>
              <w:spacing w:before="0" w:beforeAutospacing="0" w:after="0" w:afterAutospacing="0" w:line="440" w:lineRule="exact"/>
              <w:ind w:left="0" w:right="0"/>
              <w:jc w:val="center"/>
              <w:outlineLvl w:val="9"/>
              <w:rPr>
                <w:rFonts w:hint="default" w:ascii="宋体" w:hAnsi="宋体"/>
                <w:szCs w:val="21"/>
                <w:highlight w:val="none"/>
              </w:rPr>
            </w:pPr>
          </w:p>
        </w:tc>
        <w:tc>
          <w:tcPr>
            <w:tcW w:w="1329" w:type="dxa"/>
            <w:tcBorders>
              <w:top w:val="single" w:color="auto" w:sz="6" w:space="0"/>
              <w:left w:val="single" w:color="auto" w:sz="6" w:space="0"/>
              <w:bottom w:val="single" w:color="auto" w:sz="6" w:space="0"/>
              <w:right w:val="single" w:color="auto" w:sz="6" w:space="0"/>
            </w:tcBorders>
            <w:vAlign w:val="center"/>
          </w:tcPr>
          <w:p w14:paraId="78C2D104">
            <w:pPr>
              <w:keepNext w:val="0"/>
              <w:keepLines w:val="0"/>
              <w:suppressLineNumbers w:val="0"/>
              <w:topLinePunct/>
              <w:spacing w:before="0" w:beforeAutospacing="0" w:after="0" w:afterAutospacing="0" w:line="440" w:lineRule="exact"/>
              <w:ind w:left="0" w:right="0"/>
              <w:jc w:val="center"/>
              <w:outlineLvl w:val="9"/>
              <w:rPr>
                <w:rFonts w:hint="default" w:ascii="宋体" w:hAnsi="宋体"/>
                <w:szCs w:val="21"/>
                <w:highlight w:val="none"/>
              </w:rPr>
            </w:pPr>
            <w:r>
              <w:rPr>
                <w:rFonts w:hint="eastAsia" w:ascii="宋体" w:hAnsi="宋体"/>
                <w:szCs w:val="21"/>
                <w:highlight w:val="none"/>
              </w:rPr>
              <w:t>员工总人数</w:t>
            </w:r>
          </w:p>
        </w:tc>
        <w:tc>
          <w:tcPr>
            <w:tcW w:w="1911" w:type="dxa"/>
            <w:tcBorders>
              <w:top w:val="single" w:color="auto" w:sz="6" w:space="0"/>
              <w:left w:val="single" w:color="auto" w:sz="6" w:space="0"/>
              <w:bottom w:val="single" w:color="auto" w:sz="6" w:space="0"/>
              <w:right w:val="double" w:color="auto" w:sz="4" w:space="0"/>
            </w:tcBorders>
            <w:vAlign w:val="center"/>
          </w:tcPr>
          <w:p w14:paraId="70640F2D">
            <w:pPr>
              <w:keepNext w:val="0"/>
              <w:keepLines w:val="0"/>
              <w:suppressLineNumbers w:val="0"/>
              <w:topLinePunct/>
              <w:spacing w:before="0" w:beforeAutospacing="0" w:after="0" w:afterAutospacing="0" w:line="440" w:lineRule="exact"/>
              <w:ind w:left="0" w:right="0"/>
              <w:jc w:val="center"/>
              <w:outlineLvl w:val="9"/>
              <w:rPr>
                <w:rFonts w:hint="default" w:ascii="宋体" w:hAnsi="宋体"/>
                <w:szCs w:val="21"/>
                <w:highlight w:val="none"/>
              </w:rPr>
            </w:pPr>
          </w:p>
        </w:tc>
      </w:tr>
      <w:tr w14:paraId="52CB69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restart"/>
            <w:tcBorders>
              <w:top w:val="single" w:color="auto" w:sz="6" w:space="0"/>
              <w:left w:val="double" w:color="auto" w:sz="4" w:space="0"/>
              <w:bottom w:val="single" w:color="auto" w:sz="6" w:space="0"/>
              <w:right w:val="single" w:color="auto" w:sz="6" w:space="0"/>
            </w:tcBorders>
            <w:vAlign w:val="center"/>
          </w:tcPr>
          <w:p w14:paraId="14086450">
            <w:pPr>
              <w:keepNext w:val="0"/>
              <w:keepLines w:val="0"/>
              <w:suppressLineNumbers w:val="0"/>
              <w:topLinePunct/>
              <w:spacing w:before="0" w:beforeAutospacing="0" w:after="0" w:afterAutospacing="0" w:line="440" w:lineRule="exact"/>
              <w:ind w:left="0" w:right="0"/>
              <w:jc w:val="center"/>
              <w:outlineLvl w:val="9"/>
              <w:rPr>
                <w:rFonts w:hint="default" w:ascii="宋体" w:hAnsi="宋体"/>
                <w:szCs w:val="21"/>
                <w:highlight w:val="none"/>
              </w:rPr>
            </w:pPr>
            <w:r>
              <w:rPr>
                <w:rFonts w:hint="eastAsia" w:ascii="宋体" w:hAnsi="宋体"/>
                <w:szCs w:val="21"/>
                <w:highlight w:val="none"/>
              </w:rPr>
              <w:t>营业执照</w:t>
            </w:r>
          </w:p>
        </w:tc>
        <w:tc>
          <w:tcPr>
            <w:tcW w:w="2044" w:type="dxa"/>
            <w:gridSpan w:val="3"/>
            <w:tcBorders>
              <w:top w:val="single" w:color="auto" w:sz="6" w:space="0"/>
              <w:left w:val="single" w:color="auto" w:sz="6" w:space="0"/>
              <w:bottom w:val="single" w:color="auto" w:sz="6" w:space="0"/>
              <w:right w:val="single" w:color="auto" w:sz="6" w:space="0"/>
            </w:tcBorders>
            <w:vAlign w:val="center"/>
          </w:tcPr>
          <w:p w14:paraId="39102270">
            <w:pPr>
              <w:keepNext w:val="0"/>
              <w:keepLines w:val="0"/>
              <w:suppressLineNumbers w:val="0"/>
              <w:topLinePunct/>
              <w:spacing w:before="0" w:beforeAutospacing="0" w:after="0" w:afterAutospacing="0" w:line="440" w:lineRule="exact"/>
              <w:ind w:left="0" w:right="0"/>
              <w:jc w:val="center"/>
              <w:outlineLvl w:val="9"/>
              <w:rPr>
                <w:rFonts w:hint="default" w:ascii="宋体" w:hAnsi="宋体"/>
                <w:szCs w:val="21"/>
                <w:highlight w:val="none"/>
              </w:rPr>
            </w:pPr>
            <w:r>
              <w:rPr>
                <w:rFonts w:hint="eastAsia" w:ascii="宋体" w:hAnsi="宋体"/>
                <w:szCs w:val="21"/>
                <w:highlight w:val="none"/>
              </w:rPr>
              <w:t>注册号码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7312F96F">
            <w:pPr>
              <w:keepNext w:val="0"/>
              <w:keepLines w:val="0"/>
              <w:suppressLineNumbers w:val="0"/>
              <w:topLinePunct/>
              <w:spacing w:before="0" w:beforeAutospacing="0" w:after="0" w:afterAutospacing="0" w:line="440" w:lineRule="exact"/>
              <w:ind w:left="0" w:right="0"/>
              <w:jc w:val="center"/>
              <w:outlineLvl w:val="9"/>
              <w:rPr>
                <w:rFonts w:hint="default" w:ascii="宋体" w:hAnsi="宋体"/>
                <w:szCs w:val="21"/>
                <w:highlight w:val="none"/>
              </w:rPr>
            </w:pPr>
          </w:p>
        </w:tc>
        <w:tc>
          <w:tcPr>
            <w:tcW w:w="1377" w:type="dxa"/>
            <w:gridSpan w:val="2"/>
            <w:tcBorders>
              <w:top w:val="single" w:color="auto" w:sz="6" w:space="0"/>
              <w:left w:val="single" w:color="auto" w:sz="6" w:space="0"/>
              <w:bottom w:val="single" w:color="auto" w:sz="6" w:space="0"/>
              <w:right w:val="single" w:color="auto" w:sz="6" w:space="0"/>
            </w:tcBorders>
            <w:vAlign w:val="center"/>
          </w:tcPr>
          <w:p w14:paraId="12412C94">
            <w:pPr>
              <w:keepNext w:val="0"/>
              <w:keepLines w:val="0"/>
              <w:suppressLineNumbers w:val="0"/>
              <w:topLinePunct/>
              <w:spacing w:before="0" w:beforeAutospacing="0" w:after="0" w:afterAutospacing="0" w:line="440" w:lineRule="exact"/>
              <w:ind w:left="0" w:right="0" w:firstLine="105" w:firstLineChars="50"/>
              <w:jc w:val="center"/>
              <w:outlineLvl w:val="9"/>
              <w:rPr>
                <w:rFonts w:hint="default" w:ascii="宋体" w:hAnsi="宋体"/>
                <w:szCs w:val="21"/>
                <w:highlight w:val="none"/>
              </w:rPr>
            </w:pPr>
            <w:r>
              <w:rPr>
                <w:rFonts w:hint="eastAsia" w:ascii="宋体" w:hAnsi="宋体"/>
                <w:szCs w:val="21"/>
                <w:highlight w:val="none"/>
              </w:rPr>
              <w:t>注册地址</w:t>
            </w: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4138F597">
            <w:pPr>
              <w:keepNext w:val="0"/>
              <w:keepLines w:val="0"/>
              <w:suppressLineNumbers w:val="0"/>
              <w:topLinePunct/>
              <w:spacing w:before="0" w:beforeAutospacing="0" w:after="0" w:afterAutospacing="0" w:line="440" w:lineRule="exact"/>
              <w:ind w:left="0" w:right="0" w:firstLine="105" w:firstLineChars="50"/>
              <w:jc w:val="center"/>
              <w:outlineLvl w:val="9"/>
              <w:rPr>
                <w:rFonts w:hint="default" w:ascii="宋体" w:hAnsi="宋体"/>
                <w:szCs w:val="21"/>
                <w:highlight w:val="none"/>
              </w:rPr>
            </w:pPr>
          </w:p>
        </w:tc>
      </w:tr>
      <w:tr w14:paraId="71AEC1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14:paraId="78C1F1F3">
            <w:pPr>
              <w:keepNext w:val="0"/>
              <w:keepLines w:val="0"/>
              <w:suppressLineNumbers w:val="0"/>
              <w:topLinePunct/>
              <w:spacing w:before="0" w:beforeAutospacing="0" w:after="0" w:afterAutospacing="0" w:line="440" w:lineRule="exact"/>
              <w:ind w:left="0" w:right="0"/>
              <w:jc w:val="center"/>
              <w:outlineLvl w:val="9"/>
              <w:rPr>
                <w:rFonts w:hint="default" w:ascii="宋体" w:hAnsi="宋体"/>
                <w:szCs w:val="21"/>
                <w:highlight w:val="none"/>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14:paraId="5595F39B">
            <w:pPr>
              <w:keepNext w:val="0"/>
              <w:keepLines w:val="0"/>
              <w:suppressLineNumbers w:val="0"/>
              <w:topLinePunct/>
              <w:spacing w:before="0" w:beforeAutospacing="0" w:after="0" w:afterAutospacing="0" w:line="440" w:lineRule="exact"/>
              <w:ind w:left="0" w:right="0"/>
              <w:jc w:val="center"/>
              <w:outlineLvl w:val="9"/>
              <w:rPr>
                <w:rFonts w:hint="default" w:ascii="宋体" w:hAnsi="宋体"/>
                <w:szCs w:val="21"/>
                <w:highlight w:val="none"/>
              </w:rPr>
            </w:pPr>
            <w:r>
              <w:rPr>
                <w:rFonts w:hint="eastAsia" w:ascii="宋体" w:hAnsi="宋体"/>
                <w:szCs w:val="21"/>
                <w:highlight w:val="none"/>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48EAFDE1">
            <w:pPr>
              <w:keepNext w:val="0"/>
              <w:keepLines w:val="0"/>
              <w:suppressLineNumbers w:val="0"/>
              <w:topLinePunct/>
              <w:spacing w:before="0" w:beforeAutospacing="0" w:after="0" w:afterAutospacing="0" w:line="440" w:lineRule="exact"/>
              <w:ind w:left="0" w:right="0"/>
              <w:jc w:val="center"/>
              <w:outlineLvl w:val="9"/>
              <w:rPr>
                <w:rFonts w:hint="default" w:ascii="宋体" w:hAnsi="宋体"/>
                <w:szCs w:val="21"/>
                <w:highlight w:val="none"/>
              </w:rPr>
            </w:pPr>
          </w:p>
        </w:tc>
        <w:tc>
          <w:tcPr>
            <w:tcW w:w="1377" w:type="dxa"/>
            <w:gridSpan w:val="2"/>
            <w:tcBorders>
              <w:top w:val="single" w:color="auto" w:sz="6" w:space="0"/>
              <w:left w:val="single" w:color="auto" w:sz="6" w:space="0"/>
              <w:bottom w:val="single" w:color="auto" w:sz="6" w:space="0"/>
              <w:right w:val="single" w:color="auto" w:sz="6" w:space="0"/>
            </w:tcBorders>
            <w:vAlign w:val="center"/>
          </w:tcPr>
          <w:p w14:paraId="4226C360">
            <w:pPr>
              <w:keepNext w:val="0"/>
              <w:keepLines w:val="0"/>
              <w:suppressLineNumbers w:val="0"/>
              <w:topLinePunct/>
              <w:spacing w:before="0" w:beforeAutospacing="0" w:after="0" w:afterAutospacing="0" w:line="440" w:lineRule="exact"/>
              <w:ind w:left="0" w:right="0" w:firstLine="105" w:firstLineChars="50"/>
              <w:jc w:val="center"/>
              <w:outlineLvl w:val="9"/>
              <w:rPr>
                <w:rFonts w:hint="default" w:ascii="宋体" w:hAnsi="宋体"/>
                <w:szCs w:val="21"/>
                <w:highlight w:val="none"/>
              </w:rPr>
            </w:pPr>
            <w:r>
              <w:rPr>
                <w:rFonts w:hint="eastAsia" w:ascii="宋体" w:hAnsi="宋体"/>
                <w:szCs w:val="21"/>
                <w:highlight w:val="none"/>
              </w:rPr>
              <w:t>发证日期</w:t>
            </w: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1C58CE5F">
            <w:pPr>
              <w:keepNext w:val="0"/>
              <w:keepLines w:val="0"/>
              <w:suppressLineNumbers w:val="0"/>
              <w:topLinePunct/>
              <w:spacing w:before="0" w:beforeAutospacing="0" w:after="0" w:afterAutospacing="0" w:line="440" w:lineRule="exact"/>
              <w:ind w:left="0" w:right="0" w:firstLine="105" w:firstLineChars="50"/>
              <w:jc w:val="center"/>
              <w:outlineLvl w:val="9"/>
              <w:rPr>
                <w:rFonts w:hint="default" w:ascii="宋体" w:hAnsi="宋体"/>
                <w:szCs w:val="21"/>
                <w:highlight w:val="none"/>
              </w:rPr>
            </w:pPr>
          </w:p>
        </w:tc>
      </w:tr>
      <w:tr w14:paraId="2D4E60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14:paraId="5835F98F">
            <w:pPr>
              <w:keepNext w:val="0"/>
              <w:keepLines w:val="0"/>
              <w:suppressLineNumbers w:val="0"/>
              <w:topLinePunct/>
              <w:spacing w:before="0" w:beforeAutospacing="0" w:after="0" w:afterAutospacing="0" w:line="440" w:lineRule="exact"/>
              <w:ind w:left="0" w:right="0"/>
              <w:jc w:val="center"/>
              <w:outlineLvl w:val="9"/>
              <w:rPr>
                <w:rFonts w:hint="default" w:ascii="宋体" w:hAnsi="宋体"/>
                <w:szCs w:val="21"/>
                <w:highlight w:val="none"/>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14:paraId="23C69ED0">
            <w:pPr>
              <w:keepNext w:val="0"/>
              <w:keepLines w:val="0"/>
              <w:suppressLineNumbers w:val="0"/>
              <w:topLinePunct/>
              <w:spacing w:before="0" w:beforeAutospacing="0" w:after="0" w:afterAutospacing="0" w:line="440" w:lineRule="exact"/>
              <w:ind w:left="0" w:right="0"/>
              <w:jc w:val="center"/>
              <w:outlineLvl w:val="9"/>
              <w:rPr>
                <w:rFonts w:hint="default" w:ascii="宋体" w:hAnsi="宋体"/>
                <w:szCs w:val="21"/>
                <w:highlight w:val="none"/>
              </w:rPr>
            </w:pPr>
            <w:r>
              <w:rPr>
                <w:rFonts w:hint="eastAsia" w:ascii="宋体" w:hAnsi="宋体"/>
                <w:szCs w:val="21"/>
                <w:highlight w:val="none"/>
              </w:rPr>
              <w:t>营业范围（主营）</w:t>
            </w:r>
          </w:p>
        </w:tc>
        <w:tc>
          <w:tcPr>
            <w:tcW w:w="6057" w:type="dxa"/>
            <w:gridSpan w:val="6"/>
            <w:tcBorders>
              <w:top w:val="single" w:color="auto" w:sz="6" w:space="0"/>
              <w:left w:val="single" w:color="auto" w:sz="6" w:space="0"/>
              <w:bottom w:val="single" w:color="auto" w:sz="6" w:space="0"/>
              <w:right w:val="double" w:color="auto" w:sz="4" w:space="0"/>
            </w:tcBorders>
            <w:vAlign w:val="center"/>
          </w:tcPr>
          <w:p w14:paraId="6DC7D7A3">
            <w:pPr>
              <w:keepNext w:val="0"/>
              <w:keepLines w:val="0"/>
              <w:suppressLineNumbers w:val="0"/>
              <w:topLinePunct/>
              <w:spacing w:before="0" w:beforeAutospacing="0" w:after="0" w:afterAutospacing="0" w:line="440" w:lineRule="exact"/>
              <w:ind w:left="0" w:right="0" w:firstLine="105" w:firstLineChars="50"/>
              <w:jc w:val="center"/>
              <w:outlineLvl w:val="9"/>
              <w:rPr>
                <w:rFonts w:hint="default" w:ascii="宋体" w:hAnsi="宋体"/>
                <w:szCs w:val="21"/>
                <w:highlight w:val="none"/>
              </w:rPr>
            </w:pPr>
          </w:p>
        </w:tc>
      </w:tr>
      <w:tr w14:paraId="0A91AE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14:paraId="7D779BAA">
            <w:pPr>
              <w:keepNext w:val="0"/>
              <w:keepLines w:val="0"/>
              <w:suppressLineNumbers w:val="0"/>
              <w:topLinePunct/>
              <w:spacing w:before="0" w:beforeAutospacing="0" w:after="0" w:afterAutospacing="0" w:line="440" w:lineRule="exact"/>
              <w:ind w:left="0" w:right="0"/>
              <w:jc w:val="center"/>
              <w:outlineLvl w:val="9"/>
              <w:rPr>
                <w:rFonts w:hint="default" w:ascii="宋体" w:hAnsi="宋体"/>
                <w:szCs w:val="21"/>
                <w:highlight w:val="none"/>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14:paraId="6B127FA6">
            <w:pPr>
              <w:keepNext w:val="0"/>
              <w:keepLines w:val="0"/>
              <w:suppressLineNumbers w:val="0"/>
              <w:topLinePunct/>
              <w:spacing w:before="0" w:beforeAutospacing="0" w:after="0" w:afterAutospacing="0" w:line="440" w:lineRule="exact"/>
              <w:ind w:left="0" w:right="0"/>
              <w:jc w:val="center"/>
              <w:outlineLvl w:val="9"/>
              <w:rPr>
                <w:rFonts w:hint="default" w:ascii="宋体" w:hAnsi="宋体"/>
                <w:szCs w:val="21"/>
                <w:highlight w:val="none"/>
              </w:rPr>
            </w:pPr>
            <w:r>
              <w:rPr>
                <w:rFonts w:hint="eastAsia" w:ascii="宋体" w:hAnsi="宋体"/>
                <w:szCs w:val="21"/>
                <w:highlight w:val="none"/>
              </w:rPr>
              <w:t>营业范围（兼营）</w:t>
            </w:r>
          </w:p>
        </w:tc>
        <w:tc>
          <w:tcPr>
            <w:tcW w:w="6057" w:type="dxa"/>
            <w:gridSpan w:val="6"/>
            <w:tcBorders>
              <w:top w:val="single" w:color="auto" w:sz="6" w:space="0"/>
              <w:left w:val="single" w:color="auto" w:sz="6" w:space="0"/>
              <w:bottom w:val="single" w:color="auto" w:sz="6" w:space="0"/>
              <w:right w:val="double" w:color="auto" w:sz="4" w:space="0"/>
            </w:tcBorders>
            <w:vAlign w:val="center"/>
          </w:tcPr>
          <w:p w14:paraId="31F06624">
            <w:pPr>
              <w:keepNext w:val="0"/>
              <w:keepLines w:val="0"/>
              <w:suppressLineNumbers w:val="0"/>
              <w:topLinePunct/>
              <w:spacing w:before="0" w:beforeAutospacing="0" w:after="0" w:afterAutospacing="0" w:line="440" w:lineRule="exact"/>
              <w:ind w:left="0" w:right="0" w:firstLine="105" w:firstLineChars="50"/>
              <w:jc w:val="center"/>
              <w:outlineLvl w:val="9"/>
              <w:rPr>
                <w:rFonts w:hint="default" w:ascii="宋体" w:hAnsi="宋体"/>
                <w:szCs w:val="21"/>
                <w:highlight w:val="none"/>
              </w:rPr>
            </w:pPr>
          </w:p>
        </w:tc>
      </w:tr>
      <w:tr w14:paraId="4AAF7D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vAlign w:val="center"/>
          </w:tcPr>
          <w:p w14:paraId="2510C821">
            <w:pPr>
              <w:keepNext w:val="0"/>
              <w:keepLines w:val="0"/>
              <w:suppressLineNumbers w:val="0"/>
              <w:topLinePunct/>
              <w:spacing w:before="0" w:beforeAutospacing="0" w:after="0" w:afterAutospacing="0" w:line="440" w:lineRule="exact"/>
              <w:ind w:left="0" w:right="0"/>
              <w:jc w:val="center"/>
              <w:outlineLvl w:val="9"/>
              <w:rPr>
                <w:rFonts w:hint="default" w:ascii="宋体" w:hAnsi="宋体"/>
                <w:szCs w:val="21"/>
                <w:highlight w:val="none"/>
              </w:rPr>
            </w:pPr>
            <w:r>
              <w:rPr>
                <w:rFonts w:hint="eastAsia" w:ascii="宋体" w:hAnsi="宋体"/>
                <w:szCs w:val="21"/>
                <w:highlight w:val="none"/>
              </w:rPr>
              <w:t>基本账户开户行及账号</w:t>
            </w:r>
          </w:p>
        </w:tc>
        <w:tc>
          <w:tcPr>
            <w:tcW w:w="6057" w:type="dxa"/>
            <w:gridSpan w:val="6"/>
            <w:tcBorders>
              <w:top w:val="single" w:color="auto" w:sz="6" w:space="0"/>
              <w:left w:val="single" w:color="auto" w:sz="6" w:space="0"/>
              <w:bottom w:val="single" w:color="auto" w:sz="6" w:space="0"/>
              <w:right w:val="double" w:color="auto" w:sz="4" w:space="0"/>
            </w:tcBorders>
            <w:vAlign w:val="center"/>
          </w:tcPr>
          <w:p w14:paraId="7F8EAF61">
            <w:pPr>
              <w:keepNext w:val="0"/>
              <w:keepLines w:val="0"/>
              <w:suppressLineNumbers w:val="0"/>
              <w:topLinePunct/>
              <w:spacing w:before="0" w:beforeAutospacing="0" w:after="0" w:afterAutospacing="0" w:line="440" w:lineRule="exact"/>
              <w:ind w:left="0" w:right="0"/>
              <w:jc w:val="center"/>
              <w:outlineLvl w:val="9"/>
              <w:rPr>
                <w:rFonts w:hint="default" w:ascii="宋体" w:hAnsi="宋体"/>
                <w:szCs w:val="21"/>
                <w:highlight w:val="none"/>
              </w:rPr>
            </w:pPr>
          </w:p>
        </w:tc>
      </w:tr>
      <w:tr w14:paraId="741A7C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vAlign w:val="center"/>
          </w:tcPr>
          <w:p w14:paraId="22A9282C">
            <w:pPr>
              <w:keepNext w:val="0"/>
              <w:keepLines w:val="0"/>
              <w:suppressLineNumbers w:val="0"/>
              <w:topLinePunct/>
              <w:spacing w:before="0" w:beforeAutospacing="0" w:after="0" w:afterAutospacing="0" w:line="440" w:lineRule="exact"/>
              <w:ind w:left="0" w:right="0"/>
              <w:jc w:val="center"/>
              <w:outlineLvl w:val="9"/>
              <w:rPr>
                <w:rFonts w:hint="default" w:ascii="宋体" w:hAnsi="宋体"/>
                <w:szCs w:val="21"/>
                <w:highlight w:val="none"/>
              </w:rPr>
            </w:pPr>
            <w:r>
              <w:rPr>
                <w:rFonts w:hint="eastAsia" w:ascii="宋体" w:hAnsi="宋体"/>
                <w:szCs w:val="21"/>
                <w:highlight w:val="none"/>
              </w:rPr>
              <w:t>税务登记机关</w:t>
            </w:r>
          </w:p>
        </w:tc>
        <w:tc>
          <w:tcPr>
            <w:tcW w:w="6057" w:type="dxa"/>
            <w:gridSpan w:val="6"/>
            <w:tcBorders>
              <w:top w:val="single" w:color="auto" w:sz="6" w:space="0"/>
              <w:left w:val="single" w:color="auto" w:sz="6" w:space="0"/>
              <w:bottom w:val="single" w:color="auto" w:sz="6" w:space="0"/>
              <w:right w:val="double" w:color="auto" w:sz="4" w:space="0"/>
            </w:tcBorders>
            <w:vAlign w:val="center"/>
          </w:tcPr>
          <w:p w14:paraId="75124411">
            <w:pPr>
              <w:keepNext w:val="0"/>
              <w:keepLines w:val="0"/>
              <w:suppressLineNumbers w:val="0"/>
              <w:topLinePunct/>
              <w:spacing w:before="0" w:beforeAutospacing="0" w:after="0" w:afterAutospacing="0" w:line="440" w:lineRule="exact"/>
              <w:ind w:left="0" w:right="0"/>
              <w:jc w:val="center"/>
              <w:outlineLvl w:val="9"/>
              <w:rPr>
                <w:rFonts w:hint="default" w:ascii="宋体" w:hAnsi="宋体"/>
                <w:szCs w:val="21"/>
                <w:highlight w:val="none"/>
              </w:rPr>
            </w:pPr>
          </w:p>
        </w:tc>
      </w:tr>
      <w:tr w14:paraId="46FA9B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0EA93F21">
            <w:pPr>
              <w:keepNext w:val="0"/>
              <w:keepLines w:val="0"/>
              <w:suppressLineNumbers w:val="0"/>
              <w:topLinePunct/>
              <w:spacing w:before="0" w:beforeAutospacing="0" w:after="0" w:afterAutospacing="0" w:line="440" w:lineRule="exact"/>
              <w:ind w:left="0" w:right="0"/>
              <w:jc w:val="center"/>
              <w:outlineLvl w:val="9"/>
              <w:rPr>
                <w:rFonts w:hint="default" w:ascii="宋体" w:hAnsi="宋体"/>
                <w:szCs w:val="21"/>
                <w:highlight w:val="none"/>
              </w:rPr>
            </w:pPr>
            <w:r>
              <w:rPr>
                <w:rFonts w:hint="default" w:ascii="宋体" w:hAnsi="宋体"/>
                <w:szCs w:val="21"/>
                <w:highlight w:val="none"/>
              </w:rPr>
              <w:t>资质</w:t>
            </w:r>
            <w:r>
              <w:rPr>
                <w:rFonts w:hint="eastAsia" w:ascii="宋体" w:hAnsi="宋体"/>
                <w:szCs w:val="21"/>
                <w:highlight w:val="none"/>
              </w:rPr>
              <w:t>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3821C83E">
            <w:pPr>
              <w:keepNext w:val="0"/>
              <w:keepLines w:val="0"/>
              <w:suppressLineNumbers w:val="0"/>
              <w:topLinePunct/>
              <w:spacing w:before="0" w:beforeAutospacing="0" w:after="0" w:afterAutospacing="0" w:line="440" w:lineRule="exact"/>
              <w:ind w:left="0" w:right="0"/>
              <w:jc w:val="center"/>
              <w:outlineLvl w:val="9"/>
              <w:rPr>
                <w:rFonts w:hint="default" w:ascii="宋体" w:hAnsi="宋体"/>
                <w:szCs w:val="21"/>
                <w:highlight w:val="none"/>
              </w:rPr>
            </w:pPr>
            <w:r>
              <w:rPr>
                <w:rFonts w:hint="default" w:ascii="宋体" w:hAnsi="宋体"/>
                <w:szCs w:val="21"/>
                <w:highlight w:val="none"/>
              </w:rPr>
              <w:t>等级</w:t>
            </w:r>
          </w:p>
        </w:tc>
        <w:tc>
          <w:tcPr>
            <w:tcW w:w="1083" w:type="dxa"/>
            <w:tcBorders>
              <w:top w:val="single" w:color="auto" w:sz="6" w:space="0"/>
              <w:left w:val="single" w:color="auto" w:sz="6" w:space="0"/>
              <w:bottom w:val="single" w:color="auto" w:sz="6" w:space="0"/>
              <w:right w:val="single" w:color="auto" w:sz="6" w:space="0"/>
            </w:tcBorders>
            <w:vAlign w:val="center"/>
          </w:tcPr>
          <w:p w14:paraId="086CEB75">
            <w:pPr>
              <w:keepNext w:val="0"/>
              <w:keepLines w:val="0"/>
              <w:suppressLineNumbers w:val="0"/>
              <w:topLinePunct/>
              <w:spacing w:before="0" w:beforeAutospacing="0" w:after="0" w:afterAutospacing="0" w:line="440" w:lineRule="exact"/>
              <w:ind w:left="0" w:right="0"/>
              <w:jc w:val="center"/>
              <w:outlineLvl w:val="9"/>
              <w:rPr>
                <w:rFonts w:hint="default" w:ascii="宋体" w:hAnsi="宋体"/>
                <w:szCs w:val="21"/>
                <w:highlight w:val="none"/>
              </w:rPr>
            </w:pPr>
            <w:r>
              <w:rPr>
                <w:rFonts w:hint="eastAsia" w:ascii="宋体" w:hAnsi="宋体"/>
                <w:szCs w:val="21"/>
                <w:highlight w:val="none"/>
              </w:rPr>
              <w:t>发证机关</w:t>
            </w: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7FD244F8">
            <w:pPr>
              <w:keepNext w:val="0"/>
              <w:keepLines w:val="0"/>
              <w:suppressLineNumbers w:val="0"/>
              <w:topLinePunct/>
              <w:spacing w:before="0" w:beforeAutospacing="0" w:after="0" w:afterAutospacing="0" w:line="440" w:lineRule="exact"/>
              <w:ind w:left="0" w:right="0"/>
              <w:jc w:val="center"/>
              <w:outlineLvl w:val="9"/>
              <w:rPr>
                <w:rFonts w:hint="default" w:ascii="宋体" w:hAnsi="宋体"/>
                <w:szCs w:val="21"/>
                <w:highlight w:val="none"/>
              </w:rPr>
            </w:pPr>
            <w:r>
              <w:rPr>
                <w:rFonts w:hint="eastAsia" w:ascii="宋体" w:hAnsi="宋体"/>
                <w:szCs w:val="21"/>
                <w:highlight w:val="none"/>
              </w:rPr>
              <w:t>有效期</w:t>
            </w:r>
          </w:p>
        </w:tc>
      </w:tr>
      <w:tr w14:paraId="27ACBD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5E1CEE48">
            <w:pPr>
              <w:keepNext w:val="0"/>
              <w:keepLines w:val="0"/>
              <w:suppressLineNumbers w:val="0"/>
              <w:topLinePunct/>
              <w:spacing w:before="0" w:beforeAutospacing="0" w:after="0" w:afterAutospacing="0" w:line="440" w:lineRule="exact"/>
              <w:ind w:left="0" w:right="0"/>
              <w:jc w:val="center"/>
              <w:outlineLvl w:val="9"/>
              <w:rPr>
                <w:rFonts w:hint="default" w:ascii="宋体" w:hAnsi="宋体"/>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3FBA0023">
            <w:pPr>
              <w:keepNext w:val="0"/>
              <w:keepLines w:val="0"/>
              <w:suppressLineNumbers w:val="0"/>
              <w:topLinePunct/>
              <w:spacing w:before="0" w:beforeAutospacing="0" w:after="0" w:afterAutospacing="0" w:line="440" w:lineRule="exact"/>
              <w:ind w:left="0" w:right="0"/>
              <w:jc w:val="center"/>
              <w:outlineLvl w:val="9"/>
              <w:rPr>
                <w:rFonts w:hint="default" w:ascii="宋体" w:hAnsi="宋体"/>
                <w:szCs w:val="21"/>
                <w:highlight w:val="none"/>
              </w:rPr>
            </w:pPr>
          </w:p>
        </w:tc>
        <w:tc>
          <w:tcPr>
            <w:tcW w:w="1083" w:type="dxa"/>
            <w:tcBorders>
              <w:top w:val="single" w:color="auto" w:sz="6" w:space="0"/>
              <w:left w:val="single" w:color="auto" w:sz="6" w:space="0"/>
              <w:bottom w:val="single" w:color="auto" w:sz="6" w:space="0"/>
              <w:right w:val="single" w:color="auto" w:sz="6" w:space="0"/>
            </w:tcBorders>
            <w:vAlign w:val="center"/>
          </w:tcPr>
          <w:p w14:paraId="6399F709">
            <w:pPr>
              <w:keepNext w:val="0"/>
              <w:keepLines w:val="0"/>
              <w:suppressLineNumbers w:val="0"/>
              <w:topLinePunct/>
              <w:spacing w:before="0" w:beforeAutospacing="0" w:after="0" w:afterAutospacing="0" w:line="440" w:lineRule="exact"/>
              <w:ind w:left="0" w:right="0"/>
              <w:jc w:val="center"/>
              <w:outlineLvl w:val="9"/>
              <w:rPr>
                <w:rFonts w:hint="default" w:ascii="宋体" w:hAnsi="宋体"/>
                <w:szCs w:val="21"/>
                <w:highlight w:val="none"/>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17C3C15D">
            <w:pPr>
              <w:keepNext w:val="0"/>
              <w:keepLines w:val="0"/>
              <w:suppressLineNumbers w:val="0"/>
              <w:topLinePunct/>
              <w:spacing w:before="0" w:beforeAutospacing="0" w:after="0" w:afterAutospacing="0" w:line="440" w:lineRule="exact"/>
              <w:ind w:left="0" w:right="0"/>
              <w:jc w:val="center"/>
              <w:outlineLvl w:val="9"/>
              <w:rPr>
                <w:rFonts w:hint="default" w:ascii="宋体" w:hAnsi="宋体"/>
                <w:szCs w:val="21"/>
                <w:highlight w:val="none"/>
              </w:rPr>
            </w:pPr>
          </w:p>
        </w:tc>
      </w:tr>
      <w:tr w14:paraId="5FCFD1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61AC53CB">
            <w:pPr>
              <w:keepNext w:val="0"/>
              <w:keepLines w:val="0"/>
              <w:suppressLineNumbers w:val="0"/>
              <w:topLinePunct/>
              <w:spacing w:before="0" w:beforeAutospacing="0" w:after="0" w:afterAutospacing="0" w:line="440" w:lineRule="exact"/>
              <w:ind w:left="0" w:right="0"/>
              <w:jc w:val="center"/>
              <w:outlineLvl w:val="9"/>
              <w:rPr>
                <w:rFonts w:hint="default" w:ascii="宋体" w:hAnsi="宋体"/>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567643A2">
            <w:pPr>
              <w:keepNext w:val="0"/>
              <w:keepLines w:val="0"/>
              <w:suppressLineNumbers w:val="0"/>
              <w:topLinePunct/>
              <w:spacing w:before="0" w:beforeAutospacing="0" w:after="0" w:afterAutospacing="0" w:line="440" w:lineRule="exact"/>
              <w:ind w:left="0" w:right="0"/>
              <w:jc w:val="center"/>
              <w:outlineLvl w:val="9"/>
              <w:rPr>
                <w:rFonts w:hint="default" w:ascii="宋体" w:hAnsi="宋体"/>
                <w:szCs w:val="21"/>
                <w:highlight w:val="none"/>
              </w:rPr>
            </w:pPr>
          </w:p>
        </w:tc>
        <w:tc>
          <w:tcPr>
            <w:tcW w:w="1083" w:type="dxa"/>
            <w:tcBorders>
              <w:top w:val="single" w:color="auto" w:sz="6" w:space="0"/>
              <w:left w:val="single" w:color="auto" w:sz="6" w:space="0"/>
              <w:bottom w:val="single" w:color="auto" w:sz="6" w:space="0"/>
              <w:right w:val="single" w:color="auto" w:sz="6" w:space="0"/>
            </w:tcBorders>
            <w:vAlign w:val="center"/>
          </w:tcPr>
          <w:p w14:paraId="71592553">
            <w:pPr>
              <w:keepNext w:val="0"/>
              <w:keepLines w:val="0"/>
              <w:suppressLineNumbers w:val="0"/>
              <w:topLinePunct/>
              <w:spacing w:before="0" w:beforeAutospacing="0" w:after="0" w:afterAutospacing="0" w:line="440" w:lineRule="exact"/>
              <w:ind w:left="0" w:right="0"/>
              <w:jc w:val="center"/>
              <w:outlineLvl w:val="9"/>
              <w:rPr>
                <w:rFonts w:hint="default" w:ascii="宋体" w:hAnsi="宋体"/>
                <w:szCs w:val="21"/>
                <w:highlight w:val="none"/>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679605FB">
            <w:pPr>
              <w:keepNext w:val="0"/>
              <w:keepLines w:val="0"/>
              <w:suppressLineNumbers w:val="0"/>
              <w:topLinePunct/>
              <w:spacing w:before="0" w:beforeAutospacing="0" w:after="0" w:afterAutospacing="0" w:line="440" w:lineRule="exact"/>
              <w:ind w:left="0" w:right="0"/>
              <w:jc w:val="center"/>
              <w:outlineLvl w:val="9"/>
              <w:rPr>
                <w:rFonts w:hint="default" w:ascii="宋体" w:hAnsi="宋体"/>
                <w:szCs w:val="21"/>
                <w:highlight w:val="none"/>
              </w:rPr>
            </w:pPr>
          </w:p>
        </w:tc>
      </w:tr>
      <w:tr w14:paraId="3CDF0B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7AA1D2F8">
            <w:pPr>
              <w:keepNext w:val="0"/>
              <w:keepLines w:val="0"/>
              <w:suppressLineNumbers w:val="0"/>
              <w:topLinePunct/>
              <w:spacing w:before="0" w:beforeAutospacing="0" w:after="0" w:afterAutospacing="0" w:line="440" w:lineRule="exact"/>
              <w:ind w:left="0" w:right="0"/>
              <w:jc w:val="center"/>
              <w:outlineLvl w:val="9"/>
              <w:rPr>
                <w:rFonts w:hint="default" w:ascii="宋体" w:hAnsi="宋体"/>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79CC448F">
            <w:pPr>
              <w:keepNext w:val="0"/>
              <w:keepLines w:val="0"/>
              <w:suppressLineNumbers w:val="0"/>
              <w:topLinePunct/>
              <w:spacing w:before="0" w:beforeAutospacing="0" w:after="0" w:afterAutospacing="0" w:line="440" w:lineRule="exact"/>
              <w:ind w:left="0" w:right="0"/>
              <w:jc w:val="center"/>
              <w:outlineLvl w:val="9"/>
              <w:rPr>
                <w:rFonts w:hint="default" w:ascii="宋体" w:hAnsi="宋体"/>
                <w:szCs w:val="21"/>
                <w:highlight w:val="none"/>
              </w:rPr>
            </w:pPr>
          </w:p>
        </w:tc>
        <w:tc>
          <w:tcPr>
            <w:tcW w:w="1083" w:type="dxa"/>
            <w:tcBorders>
              <w:top w:val="single" w:color="auto" w:sz="6" w:space="0"/>
              <w:left w:val="single" w:color="auto" w:sz="6" w:space="0"/>
              <w:bottom w:val="single" w:color="auto" w:sz="6" w:space="0"/>
              <w:right w:val="single" w:color="auto" w:sz="6" w:space="0"/>
            </w:tcBorders>
            <w:vAlign w:val="center"/>
          </w:tcPr>
          <w:p w14:paraId="4900954D">
            <w:pPr>
              <w:keepNext w:val="0"/>
              <w:keepLines w:val="0"/>
              <w:suppressLineNumbers w:val="0"/>
              <w:topLinePunct/>
              <w:spacing w:before="0" w:beforeAutospacing="0" w:after="0" w:afterAutospacing="0" w:line="440" w:lineRule="exact"/>
              <w:ind w:left="0" w:right="0"/>
              <w:jc w:val="center"/>
              <w:outlineLvl w:val="9"/>
              <w:rPr>
                <w:rFonts w:hint="default" w:ascii="宋体" w:hAnsi="宋体"/>
                <w:szCs w:val="21"/>
                <w:highlight w:val="none"/>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620B6545">
            <w:pPr>
              <w:keepNext w:val="0"/>
              <w:keepLines w:val="0"/>
              <w:suppressLineNumbers w:val="0"/>
              <w:topLinePunct/>
              <w:spacing w:before="0" w:beforeAutospacing="0" w:after="0" w:afterAutospacing="0" w:line="440" w:lineRule="exact"/>
              <w:ind w:left="0" w:right="0"/>
              <w:jc w:val="center"/>
              <w:outlineLvl w:val="9"/>
              <w:rPr>
                <w:rFonts w:hint="default" w:ascii="宋体" w:hAnsi="宋体"/>
                <w:szCs w:val="21"/>
                <w:highlight w:val="none"/>
              </w:rPr>
            </w:pPr>
          </w:p>
        </w:tc>
      </w:tr>
      <w:tr w14:paraId="634AAD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086DA300">
            <w:pPr>
              <w:keepNext w:val="0"/>
              <w:keepLines w:val="0"/>
              <w:suppressLineNumbers w:val="0"/>
              <w:topLinePunct/>
              <w:spacing w:before="0" w:beforeAutospacing="0" w:after="0" w:afterAutospacing="0" w:line="440" w:lineRule="exact"/>
              <w:ind w:left="0" w:right="0"/>
              <w:jc w:val="center"/>
              <w:outlineLvl w:val="9"/>
              <w:rPr>
                <w:rFonts w:hint="default" w:ascii="宋体" w:hAnsi="宋体"/>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538AFA27">
            <w:pPr>
              <w:keepNext w:val="0"/>
              <w:keepLines w:val="0"/>
              <w:suppressLineNumbers w:val="0"/>
              <w:topLinePunct/>
              <w:spacing w:before="0" w:beforeAutospacing="0" w:after="0" w:afterAutospacing="0" w:line="440" w:lineRule="exact"/>
              <w:ind w:left="0" w:right="0"/>
              <w:jc w:val="center"/>
              <w:outlineLvl w:val="9"/>
              <w:rPr>
                <w:rFonts w:hint="default" w:ascii="宋体" w:hAnsi="宋体"/>
                <w:szCs w:val="21"/>
                <w:highlight w:val="none"/>
              </w:rPr>
            </w:pPr>
          </w:p>
        </w:tc>
        <w:tc>
          <w:tcPr>
            <w:tcW w:w="1083" w:type="dxa"/>
            <w:tcBorders>
              <w:top w:val="single" w:color="auto" w:sz="6" w:space="0"/>
              <w:left w:val="single" w:color="auto" w:sz="6" w:space="0"/>
              <w:bottom w:val="single" w:color="auto" w:sz="6" w:space="0"/>
              <w:right w:val="single" w:color="auto" w:sz="6" w:space="0"/>
            </w:tcBorders>
            <w:vAlign w:val="center"/>
          </w:tcPr>
          <w:p w14:paraId="7A53C1A3">
            <w:pPr>
              <w:keepNext w:val="0"/>
              <w:keepLines w:val="0"/>
              <w:suppressLineNumbers w:val="0"/>
              <w:topLinePunct/>
              <w:spacing w:before="0" w:beforeAutospacing="0" w:after="0" w:afterAutospacing="0" w:line="440" w:lineRule="exact"/>
              <w:ind w:left="0" w:right="0"/>
              <w:jc w:val="center"/>
              <w:outlineLvl w:val="9"/>
              <w:rPr>
                <w:rFonts w:hint="default" w:ascii="宋体" w:hAnsi="宋体"/>
                <w:szCs w:val="21"/>
                <w:highlight w:val="none"/>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30D6C18E">
            <w:pPr>
              <w:keepNext w:val="0"/>
              <w:keepLines w:val="0"/>
              <w:suppressLineNumbers w:val="0"/>
              <w:topLinePunct/>
              <w:spacing w:before="0" w:beforeAutospacing="0" w:after="0" w:afterAutospacing="0" w:line="440" w:lineRule="exact"/>
              <w:ind w:left="0" w:right="0"/>
              <w:jc w:val="center"/>
              <w:outlineLvl w:val="9"/>
              <w:rPr>
                <w:rFonts w:hint="default" w:ascii="宋体" w:hAnsi="宋体"/>
                <w:szCs w:val="21"/>
                <w:highlight w:val="none"/>
              </w:rPr>
            </w:pPr>
          </w:p>
        </w:tc>
      </w:tr>
      <w:tr w14:paraId="4DB106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7" w:hRule="atLeast"/>
        </w:trPr>
        <w:tc>
          <w:tcPr>
            <w:tcW w:w="1258" w:type="dxa"/>
            <w:gridSpan w:val="2"/>
            <w:tcBorders>
              <w:top w:val="single" w:color="auto" w:sz="6" w:space="0"/>
              <w:left w:val="double" w:color="auto" w:sz="4" w:space="0"/>
              <w:bottom w:val="double" w:color="auto" w:sz="4" w:space="0"/>
              <w:right w:val="single" w:color="auto" w:sz="6" w:space="0"/>
            </w:tcBorders>
            <w:vAlign w:val="center"/>
          </w:tcPr>
          <w:p w14:paraId="7B81F64A">
            <w:pPr>
              <w:keepNext w:val="0"/>
              <w:keepLines w:val="0"/>
              <w:suppressLineNumbers w:val="0"/>
              <w:topLinePunct/>
              <w:spacing w:before="0" w:beforeAutospacing="0" w:after="0" w:afterAutospacing="0" w:line="440" w:lineRule="exact"/>
              <w:ind w:left="0" w:right="0"/>
              <w:jc w:val="center"/>
              <w:outlineLvl w:val="9"/>
              <w:rPr>
                <w:rFonts w:hint="default" w:ascii="宋体" w:hAnsi="宋体"/>
                <w:szCs w:val="21"/>
                <w:highlight w:val="none"/>
              </w:rPr>
            </w:pPr>
            <w:r>
              <w:rPr>
                <w:rFonts w:hint="default" w:ascii="宋体" w:hAnsi="宋体"/>
                <w:szCs w:val="21"/>
                <w:highlight w:val="none"/>
              </w:rPr>
              <w:t>备注</w:t>
            </w:r>
          </w:p>
        </w:tc>
        <w:tc>
          <w:tcPr>
            <w:tcW w:w="7562" w:type="dxa"/>
            <w:gridSpan w:val="8"/>
            <w:tcBorders>
              <w:top w:val="single" w:color="auto" w:sz="6" w:space="0"/>
              <w:left w:val="single" w:color="auto" w:sz="6" w:space="0"/>
              <w:bottom w:val="double" w:color="auto" w:sz="4" w:space="0"/>
              <w:right w:val="double" w:color="auto" w:sz="4" w:space="0"/>
            </w:tcBorders>
            <w:vAlign w:val="center"/>
          </w:tcPr>
          <w:p w14:paraId="1FB171DD">
            <w:pPr>
              <w:keepNext w:val="0"/>
              <w:keepLines w:val="0"/>
              <w:suppressLineNumbers w:val="0"/>
              <w:topLinePunct/>
              <w:spacing w:before="0" w:beforeAutospacing="0" w:after="0" w:afterAutospacing="0" w:line="440" w:lineRule="exact"/>
              <w:ind w:left="0" w:right="0"/>
              <w:outlineLvl w:val="9"/>
              <w:rPr>
                <w:rFonts w:hint="default" w:ascii="黑体" w:hAnsi="宋体" w:eastAsia="黑体"/>
                <w:szCs w:val="21"/>
                <w:highlight w:val="none"/>
              </w:rPr>
            </w:pPr>
            <w:r>
              <w:rPr>
                <w:rFonts w:hint="eastAsia" w:ascii="黑体" w:hAnsi="宋体" w:eastAsia="黑体"/>
                <w:szCs w:val="21"/>
                <w:highlight w:val="none"/>
              </w:rPr>
              <w:t>附《营业执照》（副本）复印件</w:t>
            </w:r>
          </w:p>
        </w:tc>
      </w:tr>
    </w:tbl>
    <w:p w14:paraId="6E2B65F9">
      <w:pPr>
        <w:spacing w:line="480" w:lineRule="exact"/>
        <w:outlineLvl w:val="9"/>
        <w:rPr>
          <w:rFonts w:ascii="黑体" w:eastAsia="黑体"/>
          <w:sz w:val="30"/>
          <w:szCs w:val="30"/>
          <w:highlight w:val="none"/>
        </w:rPr>
      </w:pPr>
    </w:p>
    <w:p w14:paraId="0D2BE5E5">
      <w:pPr>
        <w:spacing w:line="480" w:lineRule="exact"/>
        <w:outlineLvl w:val="2"/>
        <w:rPr>
          <w:rFonts w:ascii="黑体" w:eastAsia="黑体"/>
          <w:sz w:val="30"/>
          <w:szCs w:val="30"/>
          <w:highlight w:val="none"/>
        </w:rPr>
      </w:pPr>
      <w:r>
        <w:rPr>
          <w:rFonts w:hint="eastAsia" w:ascii="黑体" w:eastAsia="黑体"/>
          <w:sz w:val="30"/>
          <w:szCs w:val="30"/>
          <w:highlight w:val="none"/>
        </w:rPr>
        <w:t>附件4      磋商文件规定的基本资格条件证明资料</w:t>
      </w:r>
    </w:p>
    <w:p w14:paraId="2ABC24B5">
      <w:pPr>
        <w:spacing w:line="480" w:lineRule="exact"/>
        <w:outlineLvl w:val="9"/>
        <w:rPr>
          <w:rFonts w:ascii="黑体" w:hAnsi="宋体" w:eastAsia="黑体"/>
          <w:szCs w:val="21"/>
          <w:highlight w:val="none"/>
        </w:rPr>
      </w:pPr>
    </w:p>
    <w:p w14:paraId="0EBC4DC0">
      <w:pPr>
        <w:spacing w:line="360" w:lineRule="auto"/>
        <w:outlineLvl w:val="9"/>
        <w:rPr>
          <w:rFonts w:ascii="黑体" w:hAnsi="宋体" w:eastAsia="黑体"/>
          <w:b/>
          <w:bCs/>
          <w:sz w:val="24"/>
          <w:highlight w:val="none"/>
        </w:rPr>
      </w:pPr>
      <w:r>
        <w:rPr>
          <w:rFonts w:hint="eastAsia" w:ascii="黑体" w:hAnsi="宋体" w:eastAsia="黑体"/>
          <w:b/>
          <w:bCs/>
          <w:sz w:val="24"/>
          <w:highlight w:val="none"/>
        </w:rPr>
        <w:t>备注：</w:t>
      </w:r>
    </w:p>
    <w:p w14:paraId="598ED2F7">
      <w:pPr>
        <w:widowControl/>
        <w:adjustRightInd w:val="0"/>
        <w:snapToGrid w:val="0"/>
        <w:spacing w:line="360" w:lineRule="auto"/>
        <w:outlineLvl w:val="9"/>
        <w:rPr>
          <w:rFonts w:ascii="宋体" w:hAnsi="宋体"/>
          <w:szCs w:val="21"/>
          <w:highlight w:val="none"/>
        </w:rPr>
      </w:pPr>
      <w:r>
        <w:rPr>
          <w:rFonts w:hint="eastAsia"/>
          <w:szCs w:val="21"/>
          <w:highlight w:val="none"/>
        </w:rPr>
        <w:t>符合《中华人民共和国政府采购法》第二十二条规定的供应商条件，</w:t>
      </w:r>
      <w:r>
        <w:rPr>
          <w:rFonts w:hint="eastAsia" w:ascii="宋体" w:hAnsi="宋体"/>
          <w:szCs w:val="21"/>
          <w:highlight w:val="none"/>
        </w:rPr>
        <w:t>并提供以下资格证明文件：</w:t>
      </w:r>
    </w:p>
    <w:p w14:paraId="337CE145">
      <w:pPr>
        <w:adjustRightInd w:val="0"/>
        <w:snapToGrid w:val="0"/>
        <w:spacing w:line="360" w:lineRule="auto"/>
        <w:jc w:val="left"/>
        <w:outlineLvl w:val="9"/>
        <w:rPr>
          <w:rFonts w:ascii="宋体" w:hAnsi="宋体" w:cs="宋体"/>
          <w:szCs w:val="21"/>
          <w:highlight w:val="none"/>
        </w:rPr>
      </w:pPr>
      <w:r>
        <w:rPr>
          <w:rFonts w:hint="eastAsia" w:ascii="宋体" w:hAnsi="宋体" w:cs="宋体"/>
          <w:szCs w:val="21"/>
          <w:highlight w:val="none"/>
        </w:rPr>
        <w:t>（1）法人提交企业法人营业执照副本(或者法人登记证书)以及组织机构代码证副本复印件；</w:t>
      </w:r>
    </w:p>
    <w:p w14:paraId="2D775279">
      <w:pPr>
        <w:adjustRightInd w:val="0"/>
        <w:snapToGrid w:val="0"/>
        <w:spacing w:line="360" w:lineRule="auto"/>
        <w:outlineLvl w:val="9"/>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shd w:val="clear" w:color="auto" w:fill="FEFFFF"/>
        </w:rPr>
        <w:t>法人提交法定代表人身份证明扫描件或者法定代表人授权委托书扫描件以及被授权代表人在</w:t>
      </w:r>
      <w:r>
        <w:rPr>
          <w:rFonts w:hint="eastAsia" w:ascii="宋体" w:hAnsi="宋体" w:cs="宋体"/>
          <w:szCs w:val="21"/>
          <w:highlight w:val="none"/>
          <w:shd w:val="clear" w:color="auto" w:fill="FEFFFF"/>
          <w:lang w:eastAsia="zh-CN"/>
        </w:rPr>
        <w:t>响应</w:t>
      </w:r>
      <w:r>
        <w:rPr>
          <w:rFonts w:hint="eastAsia" w:ascii="宋体" w:hAnsi="宋体" w:cs="宋体"/>
          <w:szCs w:val="21"/>
          <w:highlight w:val="none"/>
          <w:shd w:val="clear" w:color="auto" w:fill="FEFFFF"/>
        </w:rPr>
        <w:t>单位或</w:t>
      </w:r>
      <w:r>
        <w:rPr>
          <w:rFonts w:hint="eastAsia" w:ascii="宋体" w:hAnsi="宋体" w:cs="宋体"/>
          <w:szCs w:val="21"/>
          <w:highlight w:val="none"/>
          <w:shd w:val="clear" w:color="auto" w:fill="FEFFFF"/>
          <w:lang w:eastAsia="zh-CN"/>
        </w:rPr>
        <w:t>响应</w:t>
      </w:r>
      <w:r>
        <w:rPr>
          <w:rFonts w:hint="eastAsia" w:ascii="宋体" w:hAnsi="宋体" w:cs="宋体"/>
          <w:szCs w:val="21"/>
          <w:highlight w:val="none"/>
          <w:shd w:val="clear" w:color="auto" w:fill="FEFFFF"/>
        </w:rPr>
        <w:t>单位依法登记的分支机构</w:t>
      </w:r>
      <w:r>
        <w:rPr>
          <w:rFonts w:hint="eastAsia" w:ascii="宋体" w:hAnsi="宋体" w:cs="宋体"/>
          <w:kern w:val="0"/>
          <w:szCs w:val="21"/>
          <w:highlight w:val="none"/>
          <w:lang w:eastAsia="zh-CN"/>
        </w:rPr>
        <w:t>于响应截止日前</w:t>
      </w:r>
      <w:r>
        <w:rPr>
          <w:rFonts w:hint="eastAsia" w:ascii="宋体" w:hAnsi="宋体" w:cs="宋体"/>
          <w:szCs w:val="21"/>
          <w:highlight w:val="none"/>
          <w:shd w:val="clear" w:color="auto" w:fill="FEFFFF"/>
        </w:rPr>
        <w:t>三个月内任意一个月社保证明并附法定代表人身份证明扫描件，自然人提交身份证扫描件。</w:t>
      </w:r>
      <w:r>
        <w:rPr>
          <w:rFonts w:hint="eastAsia" w:ascii="宋体" w:hAnsi="宋体" w:cs="宋体"/>
          <w:szCs w:val="21"/>
          <w:highlight w:val="none"/>
        </w:rPr>
        <w:t>；</w:t>
      </w:r>
    </w:p>
    <w:p w14:paraId="43CEA852">
      <w:pPr>
        <w:adjustRightInd w:val="0"/>
        <w:snapToGrid w:val="0"/>
        <w:spacing w:line="360" w:lineRule="auto"/>
        <w:outlineLvl w:val="9"/>
        <w:rPr>
          <w:rFonts w:ascii="宋体" w:hAnsi="宋体" w:cs="宋体"/>
          <w:szCs w:val="21"/>
          <w:highlight w:val="none"/>
          <w:shd w:val="clear" w:color="auto" w:fill="FEFFFF"/>
        </w:rPr>
      </w:pPr>
      <w:r>
        <w:rPr>
          <w:rFonts w:hint="eastAsia" w:ascii="宋体" w:hAnsi="宋体" w:cs="宋体"/>
          <w:szCs w:val="21"/>
          <w:highlight w:val="none"/>
          <w:shd w:val="clear" w:color="auto" w:fill="FEFFFF"/>
        </w:rPr>
        <w:t>（3）提供《湖南省政府采购供应商资格承诺函》。</w:t>
      </w:r>
    </w:p>
    <w:p w14:paraId="01616681">
      <w:pPr>
        <w:spacing w:line="480" w:lineRule="exact"/>
        <w:outlineLvl w:val="9"/>
        <w:rPr>
          <w:rFonts w:ascii="宋体" w:hAnsi="宋体"/>
          <w:sz w:val="30"/>
          <w:szCs w:val="30"/>
          <w:highlight w:val="none"/>
        </w:rPr>
      </w:pPr>
    </w:p>
    <w:p w14:paraId="70006E66">
      <w:pPr>
        <w:spacing w:after="120"/>
        <w:ind w:left="420" w:leftChars="200" w:firstLine="600" w:firstLineChars="200"/>
        <w:outlineLvl w:val="9"/>
        <w:rPr>
          <w:rFonts w:ascii="宋体" w:hAnsi="宋体"/>
          <w:sz w:val="30"/>
          <w:szCs w:val="30"/>
          <w:highlight w:val="none"/>
        </w:rPr>
      </w:pPr>
    </w:p>
    <w:p w14:paraId="44C6E789">
      <w:pPr>
        <w:widowControl/>
        <w:ind w:firstLine="420"/>
        <w:jc w:val="left"/>
        <w:outlineLvl w:val="9"/>
        <w:rPr>
          <w:rFonts w:ascii="宋体" w:hAnsi="宋体"/>
          <w:kern w:val="0"/>
          <w:sz w:val="30"/>
          <w:szCs w:val="30"/>
          <w:highlight w:val="none"/>
        </w:rPr>
      </w:pPr>
    </w:p>
    <w:p w14:paraId="135F288B">
      <w:pPr>
        <w:autoSpaceDE w:val="0"/>
        <w:autoSpaceDN w:val="0"/>
        <w:adjustRightInd w:val="0"/>
        <w:jc w:val="left"/>
        <w:outlineLvl w:val="9"/>
        <w:rPr>
          <w:rFonts w:ascii="宋体" w:hAnsi="宋体" w:eastAsia="黑体"/>
          <w:kern w:val="0"/>
          <w:sz w:val="30"/>
          <w:szCs w:val="30"/>
          <w:highlight w:val="none"/>
        </w:rPr>
      </w:pPr>
    </w:p>
    <w:p w14:paraId="19F06B1A">
      <w:pPr>
        <w:autoSpaceDE w:val="0"/>
        <w:autoSpaceDN w:val="0"/>
        <w:adjustRightInd w:val="0"/>
        <w:jc w:val="left"/>
        <w:outlineLvl w:val="9"/>
        <w:rPr>
          <w:rFonts w:ascii="宋体" w:hAnsi="宋体" w:eastAsia="黑体"/>
          <w:kern w:val="0"/>
          <w:sz w:val="30"/>
          <w:szCs w:val="30"/>
          <w:highlight w:val="none"/>
        </w:rPr>
      </w:pPr>
    </w:p>
    <w:p w14:paraId="7873A4F7">
      <w:pPr>
        <w:widowControl/>
        <w:jc w:val="left"/>
        <w:outlineLvl w:val="9"/>
        <w:rPr>
          <w:rFonts w:ascii="宋体" w:hAnsi="宋体" w:eastAsia="黑体"/>
          <w:kern w:val="0"/>
          <w:sz w:val="30"/>
          <w:szCs w:val="30"/>
          <w:highlight w:val="none"/>
        </w:rPr>
      </w:pPr>
      <w:r>
        <w:rPr>
          <w:rFonts w:ascii="宋体" w:hAnsi="宋体" w:eastAsia="黑体"/>
          <w:kern w:val="0"/>
          <w:sz w:val="30"/>
          <w:szCs w:val="30"/>
          <w:highlight w:val="none"/>
        </w:rPr>
        <w:br w:type="page"/>
      </w:r>
    </w:p>
    <w:p w14:paraId="6B97ED4F">
      <w:pPr>
        <w:autoSpaceDE w:val="0"/>
        <w:autoSpaceDN w:val="0"/>
        <w:adjustRightInd w:val="0"/>
        <w:jc w:val="left"/>
        <w:outlineLvl w:val="9"/>
        <w:rPr>
          <w:rFonts w:ascii="宋体" w:hAnsi="宋体" w:eastAsia="黑体"/>
          <w:kern w:val="0"/>
          <w:sz w:val="30"/>
          <w:szCs w:val="30"/>
          <w:highlight w:val="none"/>
        </w:rPr>
      </w:pPr>
    </w:p>
    <w:p w14:paraId="03FB87F4">
      <w:pPr>
        <w:spacing w:line="600" w:lineRule="auto"/>
        <w:jc w:val="center"/>
        <w:outlineLvl w:val="2"/>
        <w:rPr>
          <w:rFonts w:ascii="黑体" w:eastAsia="黑体"/>
          <w:b/>
          <w:sz w:val="30"/>
          <w:szCs w:val="30"/>
          <w:highlight w:val="none"/>
        </w:rPr>
      </w:pPr>
      <w:r>
        <w:rPr>
          <w:rFonts w:hint="eastAsia" w:ascii="黑体" w:eastAsia="黑体"/>
          <w:b/>
          <w:sz w:val="30"/>
          <w:szCs w:val="30"/>
          <w:highlight w:val="none"/>
        </w:rPr>
        <w:t>湖南省政府采购供应商资格承诺函</w:t>
      </w:r>
    </w:p>
    <w:p w14:paraId="7E7254DF">
      <w:pPr>
        <w:spacing w:line="600" w:lineRule="auto"/>
        <w:outlineLvl w:val="9"/>
        <w:rPr>
          <w:rFonts w:ascii="宋体" w:hAnsi="宋体" w:cs="宋体"/>
          <w:szCs w:val="21"/>
          <w:highlight w:val="none"/>
        </w:rPr>
      </w:pPr>
    </w:p>
    <w:p w14:paraId="7F2852DB">
      <w:pPr>
        <w:spacing w:line="600" w:lineRule="auto"/>
        <w:ind w:firstLine="420" w:firstLineChars="200"/>
        <w:outlineLvl w:val="9"/>
        <w:rPr>
          <w:rFonts w:ascii="宋体" w:hAnsi="宋体" w:cs="宋体"/>
          <w:szCs w:val="21"/>
          <w:highlight w:val="none"/>
        </w:rPr>
      </w:pPr>
      <w:r>
        <w:rPr>
          <w:rFonts w:hint="eastAsia" w:ascii="宋体" w:hAnsi="宋体" w:cs="宋体"/>
          <w:szCs w:val="21"/>
          <w:highlight w:val="none"/>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0AC36C8F">
      <w:pPr>
        <w:spacing w:line="600" w:lineRule="auto"/>
        <w:ind w:firstLine="420" w:firstLineChars="200"/>
        <w:outlineLvl w:val="9"/>
        <w:rPr>
          <w:rFonts w:hint="eastAsia" w:ascii="宋体" w:hAnsi="宋体" w:cs="宋体"/>
          <w:szCs w:val="21"/>
          <w:highlight w:val="none"/>
        </w:rPr>
      </w:pPr>
      <w:r>
        <w:rPr>
          <w:rFonts w:hint="eastAsia" w:ascii="宋体" w:hAnsi="宋体" w:cs="宋体"/>
          <w:szCs w:val="21"/>
          <w:highlight w:val="none"/>
        </w:rPr>
        <w:t xml:space="preserve">按照《政府采购促进中小企业发展管理办法》(财库〔2020〕46号)本公司企业规模为:大型 □   中型 □  小型 □   微型 □ </w:t>
      </w:r>
    </w:p>
    <w:p w14:paraId="7E8E31B6">
      <w:pPr>
        <w:spacing w:line="600" w:lineRule="auto"/>
        <w:ind w:firstLine="420" w:firstLineChars="200"/>
        <w:outlineLvl w:val="9"/>
        <w:rPr>
          <w:rFonts w:hint="eastAsia" w:ascii="宋体" w:hAnsi="宋体" w:cs="宋体"/>
          <w:szCs w:val="21"/>
          <w:highlight w:val="none"/>
        </w:rPr>
      </w:pPr>
    </w:p>
    <w:p w14:paraId="4724869E">
      <w:pPr>
        <w:pStyle w:val="12"/>
        <w:spacing w:before="0" w:beforeAutospacing="0" w:after="0" w:afterAutospacing="0" w:line="360" w:lineRule="auto"/>
        <w:ind w:firstLine="420" w:firstLineChars="200"/>
        <w:jc w:val="both"/>
        <w:rPr>
          <w:rFonts w:hint="eastAsia"/>
          <w:color w:val="auto"/>
          <w:sz w:val="21"/>
          <w:szCs w:val="21"/>
        </w:rPr>
      </w:pPr>
      <w:r>
        <w:rPr>
          <w:rFonts w:hint="eastAsia"/>
          <w:color w:val="auto"/>
          <w:sz w:val="21"/>
          <w:szCs w:val="21"/>
        </w:rPr>
        <w:t>机构代码：</w:t>
      </w:r>
      <w:r>
        <w:rPr>
          <w:rFonts w:hint="eastAsia"/>
          <w:color w:val="auto"/>
          <w:sz w:val="21"/>
          <w:szCs w:val="21"/>
          <w:u w:val="single"/>
        </w:rPr>
        <w:t xml:space="preserve">                </w:t>
      </w:r>
      <w:r>
        <w:rPr>
          <w:rFonts w:hint="eastAsia"/>
          <w:color w:val="auto"/>
          <w:sz w:val="21"/>
          <w:szCs w:val="21"/>
        </w:rPr>
        <w:t>；注册登记机构：</w:t>
      </w:r>
      <w:r>
        <w:rPr>
          <w:rFonts w:hint="eastAsia"/>
          <w:color w:val="auto"/>
          <w:sz w:val="21"/>
          <w:szCs w:val="21"/>
          <w:u w:val="single"/>
        </w:rPr>
        <w:t xml:space="preserve">                </w:t>
      </w:r>
      <w:r>
        <w:rPr>
          <w:rFonts w:hint="eastAsia"/>
          <w:color w:val="auto"/>
          <w:sz w:val="21"/>
          <w:szCs w:val="21"/>
        </w:rPr>
        <w:t>；</w:t>
      </w:r>
    </w:p>
    <w:p w14:paraId="608AC15A">
      <w:pPr>
        <w:pStyle w:val="12"/>
        <w:spacing w:before="0" w:beforeAutospacing="0" w:after="0" w:afterAutospacing="0" w:line="360" w:lineRule="auto"/>
        <w:ind w:firstLine="420" w:firstLineChars="200"/>
        <w:jc w:val="both"/>
        <w:rPr>
          <w:rFonts w:hint="eastAsia"/>
          <w:color w:val="auto"/>
          <w:sz w:val="21"/>
          <w:szCs w:val="21"/>
        </w:rPr>
      </w:pPr>
      <w:r>
        <w:rPr>
          <w:rFonts w:hint="eastAsia"/>
          <w:color w:val="auto"/>
          <w:sz w:val="21"/>
          <w:szCs w:val="21"/>
        </w:rPr>
        <w:t>日期：</w:t>
      </w:r>
      <w:r>
        <w:rPr>
          <w:rFonts w:hint="eastAsia"/>
          <w:color w:val="auto"/>
          <w:sz w:val="21"/>
          <w:szCs w:val="21"/>
          <w:u w:val="single"/>
        </w:rPr>
        <w:t xml:space="preserve">              </w:t>
      </w:r>
      <w:r>
        <w:rPr>
          <w:rFonts w:hint="eastAsia"/>
          <w:color w:val="auto"/>
          <w:sz w:val="21"/>
          <w:szCs w:val="21"/>
        </w:rPr>
        <w:t>；有效期：</w:t>
      </w:r>
      <w:r>
        <w:rPr>
          <w:rFonts w:hint="eastAsia"/>
          <w:color w:val="auto"/>
          <w:sz w:val="21"/>
          <w:szCs w:val="21"/>
          <w:u w:val="single"/>
        </w:rPr>
        <w:t xml:space="preserve">              </w:t>
      </w:r>
      <w:r>
        <w:rPr>
          <w:rFonts w:hint="eastAsia"/>
          <w:color w:val="auto"/>
          <w:sz w:val="21"/>
          <w:szCs w:val="21"/>
        </w:rPr>
        <w:t>；</w:t>
      </w:r>
    </w:p>
    <w:p w14:paraId="4C97CA7E">
      <w:pPr>
        <w:pStyle w:val="12"/>
        <w:spacing w:before="0" w:beforeAutospacing="0" w:after="0" w:afterAutospacing="0" w:line="360" w:lineRule="auto"/>
        <w:ind w:firstLine="420" w:firstLineChars="200"/>
        <w:jc w:val="both"/>
        <w:rPr>
          <w:rFonts w:hint="eastAsia"/>
          <w:color w:val="auto"/>
          <w:sz w:val="21"/>
          <w:szCs w:val="21"/>
        </w:rPr>
      </w:pPr>
      <w:r>
        <w:rPr>
          <w:rFonts w:hint="eastAsia"/>
          <w:color w:val="auto"/>
          <w:sz w:val="21"/>
          <w:szCs w:val="21"/>
        </w:rPr>
        <w:t>注册资本：</w:t>
      </w:r>
      <w:r>
        <w:rPr>
          <w:rFonts w:hint="eastAsia"/>
          <w:color w:val="auto"/>
          <w:sz w:val="21"/>
          <w:szCs w:val="21"/>
          <w:u w:val="single"/>
        </w:rPr>
        <w:t xml:space="preserve">                </w:t>
      </w:r>
      <w:r>
        <w:rPr>
          <w:rFonts w:hint="eastAsia"/>
          <w:color w:val="auto"/>
          <w:sz w:val="21"/>
          <w:szCs w:val="21"/>
        </w:rPr>
        <w:t>；地址：</w:t>
      </w:r>
      <w:r>
        <w:rPr>
          <w:rFonts w:hint="eastAsia"/>
          <w:color w:val="auto"/>
          <w:sz w:val="21"/>
          <w:szCs w:val="21"/>
          <w:u w:val="single"/>
        </w:rPr>
        <w:t xml:space="preserve">                 </w:t>
      </w:r>
      <w:r>
        <w:rPr>
          <w:rFonts w:hint="eastAsia"/>
          <w:color w:val="auto"/>
          <w:sz w:val="21"/>
          <w:szCs w:val="21"/>
        </w:rPr>
        <w:t>；</w:t>
      </w:r>
    </w:p>
    <w:p w14:paraId="0B777142">
      <w:pPr>
        <w:pStyle w:val="12"/>
        <w:spacing w:before="0" w:beforeAutospacing="0" w:after="0" w:afterAutospacing="0" w:line="360" w:lineRule="auto"/>
        <w:ind w:firstLine="420" w:firstLineChars="200"/>
        <w:jc w:val="both"/>
        <w:rPr>
          <w:rFonts w:hint="eastAsia"/>
          <w:color w:val="auto"/>
          <w:sz w:val="21"/>
          <w:szCs w:val="21"/>
        </w:rPr>
      </w:pPr>
      <w:r>
        <w:rPr>
          <w:rFonts w:hint="eastAsia"/>
          <w:color w:val="auto"/>
          <w:sz w:val="21"/>
          <w:szCs w:val="21"/>
        </w:rPr>
        <w:t>经济行业：</w:t>
      </w:r>
      <w:r>
        <w:rPr>
          <w:rFonts w:hint="eastAsia"/>
          <w:color w:val="auto"/>
          <w:sz w:val="21"/>
          <w:szCs w:val="21"/>
          <w:u w:val="single"/>
        </w:rPr>
        <w:t xml:space="preserve">              </w:t>
      </w:r>
      <w:r>
        <w:rPr>
          <w:rFonts w:hint="eastAsia"/>
          <w:color w:val="auto"/>
          <w:sz w:val="21"/>
          <w:szCs w:val="21"/>
        </w:rPr>
        <w:t>；经济性质：</w:t>
      </w:r>
      <w:r>
        <w:rPr>
          <w:rFonts w:hint="eastAsia"/>
          <w:color w:val="auto"/>
          <w:sz w:val="21"/>
          <w:szCs w:val="21"/>
          <w:u w:val="single"/>
        </w:rPr>
        <w:t xml:space="preserve">              </w:t>
      </w:r>
      <w:r>
        <w:rPr>
          <w:rFonts w:hint="eastAsia"/>
          <w:color w:val="auto"/>
          <w:sz w:val="21"/>
          <w:szCs w:val="21"/>
        </w:rPr>
        <w:t>；</w:t>
      </w:r>
    </w:p>
    <w:p w14:paraId="488123C5">
      <w:pPr>
        <w:pStyle w:val="12"/>
        <w:spacing w:before="0" w:beforeAutospacing="0" w:after="0" w:afterAutospacing="0" w:line="360" w:lineRule="auto"/>
        <w:ind w:firstLine="420" w:firstLineChars="200"/>
        <w:jc w:val="both"/>
        <w:rPr>
          <w:rFonts w:hint="eastAsia"/>
          <w:color w:val="auto"/>
          <w:sz w:val="21"/>
          <w:szCs w:val="21"/>
        </w:rPr>
      </w:pPr>
      <w:r>
        <w:rPr>
          <w:rFonts w:hint="eastAsia"/>
          <w:color w:val="auto"/>
          <w:sz w:val="21"/>
          <w:szCs w:val="21"/>
        </w:rPr>
        <w:t>法定代表人（负责人）姓名（签字）：</w:t>
      </w:r>
      <w:r>
        <w:rPr>
          <w:rFonts w:hint="eastAsia"/>
          <w:color w:val="auto"/>
          <w:sz w:val="21"/>
          <w:szCs w:val="21"/>
          <w:u w:val="single"/>
        </w:rPr>
        <w:t xml:space="preserve">             </w:t>
      </w:r>
      <w:r>
        <w:rPr>
          <w:rFonts w:hint="eastAsia"/>
          <w:color w:val="auto"/>
          <w:sz w:val="21"/>
          <w:szCs w:val="21"/>
        </w:rPr>
        <w:t>；</w:t>
      </w:r>
    </w:p>
    <w:p w14:paraId="25B07C58">
      <w:pPr>
        <w:pStyle w:val="12"/>
        <w:spacing w:before="0" w:beforeAutospacing="0" w:after="0" w:afterAutospacing="0" w:line="360" w:lineRule="auto"/>
        <w:ind w:firstLine="420" w:firstLineChars="200"/>
        <w:jc w:val="both"/>
        <w:rPr>
          <w:rFonts w:hint="eastAsia"/>
          <w:color w:val="auto"/>
          <w:sz w:val="21"/>
          <w:szCs w:val="21"/>
        </w:rPr>
      </w:pPr>
      <w:r>
        <w:rPr>
          <w:rFonts w:hint="eastAsia"/>
          <w:color w:val="auto"/>
          <w:sz w:val="21"/>
          <w:szCs w:val="21"/>
        </w:rPr>
        <w:t>身份证号：</w:t>
      </w:r>
      <w:r>
        <w:rPr>
          <w:rFonts w:hint="eastAsia"/>
          <w:color w:val="auto"/>
          <w:sz w:val="21"/>
          <w:szCs w:val="21"/>
          <w:u w:val="single"/>
        </w:rPr>
        <w:t xml:space="preserve">                </w:t>
      </w:r>
      <w:r>
        <w:rPr>
          <w:rFonts w:hint="eastAsia"/>
          <w:color w:val="auto"/>
          <w:sz w:val="21"/>
          <w:szCs w:val="21"/>
        </w:rPr>
        <w:t>；手机号：</w:t>
      </w:r>
      <w:r>
        <w:rPr>
          <w:rFonts w:hint="eastAsia"/>
          <w:color w:val="auto"/>
          <w:sz w:val="21"/>
          <w:szCs w:val="21"/>
          <w:u w:val="single"/>
        </w:rPr>
        <w:t xml:space="preserve">                   </w:t>
      </w:r>
      <w:r>
        <w:rPr>
          <w:rFonts w:hint="eastAsia"/>
          <w:color w:val="auto"/>
          <w:sz w:val="21"/>
          <w:szCs w:val="21"/>
        </w:rPr>
        <w:t>；</w:t>
      </w:r>
    </w:p>
    <w:p w14:paraId="5EE7A46E">
      <w:pPr>
        <w:pStyle w:val="12"/>
        <w:spacing w:before="0" w:beforeAutospacing="0" w:after="0" w:afterAutospacing="0" w:line="360" w:lineRule="auto"/>
        <w:ind w:firstLine="420" w:firstLineChars="200"/>
        <w:jc w:val="both"/>
        <w:rPr>
          <w:rFonts w:hint="eastAsia"/>
          <w:color w:val="auto"/>
          <w:sz w:val="21"/>
          <w:szCs w:val="21"/>
        </w:rPr>
      </w:pPr>
      <w:r>
        <w:rPr>
          <w:rFonts w:hint="eastAsia"/>
          <w:color w:val="auto"/>
          <w:sz w:val="21"/>
          <w:szCs w:val="21"/>
        </w:rPr>
        <w:t>授权代表人姓名（签字）：</w:t>
      </w:r>
      <w:r>
        <w:rPr>
          <w:rFonts w:hint="eastAsia"/>
          <w:color w:val="auto"/>
          <w:sz w:val="21"/>
          <w:szCs w:val="21"/>
          <w:u w:val="single"/>
        </w:rPr>
        <w:t xml:space="preserve">                 </w:t>
      </w:r>
      <w:r>
        <w:rPr>
          <w:rFonts w:hint="eastAsia"/>
          <w:color w:val="auto"/>
          <w:sz w:val="21"/>
          <w:szCs w:val="21"/>
        </w:rPr>
        <w:t>；</w:t>
      </w:r>
    </w:p>
    <w:p w14:paraId="3C8A30A5">
      <w:pPr>
        <w:pStyle w:val="12"/>
        <w:spacing w:before="0" w:beforeAutospacing="0" w:after="0" w:afterAutospacing="0" w:line="360" w:lineRule="auto"/>
        <w:ind w:firstLine="420" w:firstLineChars="200"/>
        <w:jc w:val="both"/>
        <w:rPr>
          <w:rFonts w:hint="eastAsia"/>
          <w:color w:val="auto"/>
          <w:sz w:val="21"/>
          <w:szCs w:val="21"/>
        </w:rPr>
      </w:pPr>
      <w:r>
        <w:rPr>
          <w:rFonts w:hint="eastAsia"/>
          <w:color w:val="auto"/>
          <w:sz w:val="21"/>
          <w:szCs w:val="21"/>
        </w:rPr>
        <w:t>身份证号 ：</w:t>
      </w:r>
      <w:r>
        <w:rPr>
          <w:rFonts w:hint="eastAsia"/>
          <w:color w:val="auto"/>
          <w:sz w:val="21"/>
          <w:szCs w:val="21"/>
          <w:u w:val="single"/>
        </w:rPr>
        <w:t xml:space="preserve">                </w:t>
      </w:r>
      <w:r>
        <w:rPr>
          <w:rFonts w:hint="eastAsia"/>
          <w:color w:val="auto"/>
          <w:sz w:val="21"/>
          <w:szCs w:val="21"/>
        </w:rPr>
        <w:t>；手机号：</w:t>
      </w:r>
      <w:r>
        <w:rPr>
          <w:rFonts w:hint="eastAsia"/>
          <w:color w:val="auto"/>
          <w:sz w:val="21"/>
          <w:szCs w:val="21"/>
          <w:u w:val="single"/>
        </w:rPr>
        <w:t xml:space="preserve">                </w:t>
      </w:r>
      <w:r>
        <w:rPr>
          <w:rFonts w:hint="eastAsia"/>
          <w:color w:val="auto"/>
          <w:sz w:val="21"/>
          <w:szCs w:val="21"/>
        </w:rPr>
        <w:t>。</w:t>
      </w:r>
    </w:p>
    <w:p w14:paraId="6A379C7B">
      <w:pPr>
        <w:spacing w:line="600" w:lineRule="auto"/>
        <w:outlineLvl w:val="9"/>
        <w:rPr>
          <w:rFonts w:ascii="宋体" w:hAnsi="宋体" w:cs="宋体"/>
          <w:szCs w:val="21"/>
          <w:highlight w:val="none"/>
        </w:rPr>
      </w:pPr>
    </w:p>
    <w:p w14:paraId="45960C1E">
      <w:pPr>
        <w:spacing w:line="600" w:lineRule="auto"/>
        <w:jc w:val="right"/>
        <w:outlineLvl w:val="9"/>
        <w:rPr>
          <w:rFonts w:ascii="宋体" w:hAnsi="宋体" w:cs="宋体"/>
          <w:szCs w:val="21"/>
          <w:highlight w:val="none"/>
        </w:rPr>
      </w:pPr>
      <w:r>
        <w:rPr>
          <w:rFonts w:hint="eastAsia" w:ascii="宋体" w:hAnsi="宋体" w:cs="宋体"/>
          <w:szCs w:val="21"/>
          <w:highlight w:val="none"/>
        </w:rPr>
        <w:t>公司(单位)名称:(盖章)</w:t>
      </w:r>
    </w:p>
    <w:p w14:paraId="300B91D1">
      <w:pPr>
        <w:spacing w:line="600" w:lineRule="auto"/>
        <w:jc w:val="right"/>
        <w:outlineLvl w:val="9"/>
        <w:rPr>
          <w:rFonts w:ascii="宋体" w:hAnsi="宋体" w:cs="宋体"/>
          <w:szCs w:val="21"/>
          <w:highlight w:val="none"/>
        </w:rPr>
      </w:pPr>
      <w:r>
        <w:rPr>
          <w:rFonts w:hint="eastAsia" w:ascii="宋体" w:hAnsi="宋体" w:cs="宋体"/>
          <w:szCs w:val="21"/>
          <w:highlight w:val="none"/>
        </w:rPr>
        <w:t>年   月   日</w:t>
      </w:r>
    </w:p>
    <w:p w14:paraId="44A80646">
      <w:pPr>
        <w:outlineLvl w:val="9"/>
        <w:rPr>
          <w:rFonts w:ascii="宋体" w:hAnsi="宋体" w:eastAsia="黑体"/>
          <w:kern w:val="0"/>
          <w:sz w:val="30"/>
          <w:szCs w:val="30"/>
          <w:highlight w:val="none"/>
        </w:rPr>
      </w:pPr>
      <w:r>
        <w:rPr>
          <w:rFonts w:ascii="宋体" w:hAnsi="宋体" w:eastAsia="黑体"/>
          <w:kern w:val="0"/>
          <w:sz w:val="30"/>
          <w:szCs w:val="30"/>
          <w:highlight w:val="none"/>
        </w:rPr>
        <w:br w:type="page"/>
      </w:r>
    </w:p>
    <w:p w14:paraId="4E00F734">
      <w:pPr>
        <w:ind w:firstLine="420" w:firstLineChars="200"/>
        <w:rPr>
          <w:rFonts w:ascii="Calibri" w:hAnsi="Calibri"/>
          <w:highlight w:val="none"/>
        </w:rPr>
      </w:pPr>
    </w:p>
    <w:p w14:paraId="6B9D89C2">
      <w:pPr>
        <w:spacing w:line="480" w:lineRule="exact"/>
        <w:outlineLvl w:val="2"/>
        <w:rPr>
          <w:rFonts w:ascii="黑体" w:eastAsia="黑体"/>
          <w:b/>
          <w:bCs/>
          <w:sz w:val="30"/>
          <w:szCs w:val="30"/>
          <w:highlight w:val="none"/>
        </w:rPr>
      </w:pPr>
      <w:r>
        <w:rPr>
          <w:rFonts w:hint="eastAsia" w:ascii="黑体" w:eastAsia="黑体"/>
          <w:b/>
          <w:bCs/>
          <w:sz w:val="30"/>
          <w:szCs w:val="30"/>
          <w:highlight w:val="none"/>
        </w:rPr>
        <w:t>附件5  磋商文件规定的特定资格条件证明资料</w:t>
      </w:r>
    </w:p>
    <w:p w14:paraId="3D745325">
      <w:pPr>
        <w:spacing w:line="480" w:lineRule="exact"/>
        <w:outlineLvl w:val="9"/>
        <w:rPr>
          <w:rFonts w:ascii="宋体" w:hAnsi="宋体"/>
          <w:szCs w:val="21"/>
          <w:highlight w:val="none"/>
        </w:rPr>
      </w:pPr>
    </w:p>
    <w:p w14:paraId="070ABF46">
      <w:pPr>
        <w:spacing w:line="480" w:lineRule="exact"/>
        <w:outlineLvl w:val="9"/>
        <w:rPr>
          <w:rFonts w:ascii="宋体" w:hAnsi="宋体"/>
          <w:szCs w:val="21"/>
          <w:highlight w:val="none"/>
        </w:rPr>
      </w:pPr>
      <w:r>
        <w:rPr>
          <w:rFonts w:hint="eastAsia" w:ascii="宋体" w:hAnsi="宋体"/>
          <w:szCs w:val="21"/>
          <w:highlight w:val="none"/>
        </w:rPr>
        <w:t>备注：提供第二章 磋商须知第3.1款供应商特定资格条件证明资料的复印件。</w:t>
      </w:r>
    </w:p>
    <w:p w14:paraId="29C51660">
      <w:pPr>
        <w:spacing w:line="480" w:lineRule="exact"/>
        <w:outlineLvl w:val="9"/>
        <w:rPr>
          <w:rFonts w:ascii="宋体" w:hAnsi="宋体"/>
          <w:szCs w:val="21"/>
          <w:highlight w:val="none"/>
        </w:rPr>
      </w:pPr>
    </w:p>
    <w:p w14:paraId="085CCDAC">
      <w:pPr>
        <w:adjustRightInd w:val="0"/>
        <w:snapToGrid w:val="0"/>
        <w:spacing w:line="360" w:lineRule="auto"/>
        <w:rPr>
          <w:rFonts w:ascii="黑体" w:eastAsia="黑体"/>
          <w:b/>
          <w:sz w:val="30"/>
          <w:szCs w:val="30"/>
          <w:highlight w:val="none"/>
        </w:rPr>
      </w:pPr>
    </w:p>
    <w:p w14:paraId="5A238C9D">
      <w:pPr>
        <w:adjustRightInd w:val="0"/>
        <w:snapToGrid w:val="0"/>
        <w:spacing w:line="360" w:lineRule="auto"/>
        <w:outlineLvl w:val="2"/>
        <w:rPr>
          <w:rFonts w:ascii="黑体" w:eastAsia="黑体"/>
          <w:b/>
          <w:sz w:val="30"/>
          <w:szCs w:val="30"/>
          <w:highlight w:val="none"/>
        </w:rPr>
      </w:pPr>
      <w:r>
        <w:rPr>
          <w:rFonts w:hint="eastAsia" w:ascii="黑体" w:eastAsia="黑体"/>
          <w:b/>
          <w:sz w:val="30"/>
          <w:szCs w:val="30"/>
          <w:highlight w:val="none"/>
        </w:rPr>
        <w:t>附件6           其他证明资料或说明</w:t>
      </w:r>
    </w:p>
    <w:p w14:paraId="441726DA">
      <w:pPr>
        <w:adjustRightInd w:val="0"/>
        <w:snapToGrid w:val="0"/>
        <w:spacing w:line="360" w:lineRule="auto"/>
        <w:rPr>
          <w:rFonts w:ascii="黑体" w:eastAsia="黑体"/>
          <w:szCs w:val="21"/>
          <w:highlight w:val="none"/>
        </w:rPr>
      </w:pPr>
    </w:p>
    <w:p w14:paraId="244EC616">
      <w:pPr>
        <w:adjustRightInd w:val="0"/>
        <w:snapToGrid w:val="0"/>
        <w:spacing w:line="360" w:lineRule="auto"/>
        <w:rPr>
          <w:rFonts w:ascii="宋体" w:hAnsi="宋体"/>
          <w:szCs w:val="21"/>
          <w:highlight w:val="none"/>
        </w:rPr>
      </w:pPr>
      <w:r>
        <w:rPr>
          <w:rFonts w:hint="eastAsia" w:ascii="宋体" w:hAnsi="宋体"/>
          <w:szCs w:val="21"/>
          <w:highlight w:val="none"/>
        </w:rPr>
        <w:t>提供磋商文件或评分标准需要提供的相关证明文件复印件</w:t>
      </w:r>
    </w:p>
    <w:p w14:paraId="7BF16820">
      <w:pPr>
        <w:adjustRightInd w:val="0"/>
        <w:snapToGrid w:val="0"/>
        <w:spacing w:line="360" w:lineRule="auto"/>
        <w:jc w:val="center"/>
        <w:rPr>
          <w:rFonts w:ascii="黑体" w:eastAsia="黑体"/>
          <w:b/>
          <w:sz w:val="32"/>
          <w:szCs w:val="32"/>
          <w:highlight w:val="none"/>
        </w:rPr>
      </w:pPr>
    </w:p>
    <w:p w14:paraId="49C7B2A9">
      <w:pPr>
        <w:adjustRightInd w:val="0"/>
        <w:snapToGrid w:val="0"/>
        <w:spacing w:line="360" w:lineRule="auto"/>
        <w:jc w:val="center"/>
        <w:rPr>
          <w:rFonts w:ascii="黑体" w:eastAsia="黑体"/>
          <w:b/>
          <w:sz w:val="32"/>
          <w:szCs w:val="32"/>
          <w:highlight w:val="none"/>
        </w:rPr>
      </w:pPr>
    </w:p>
    <w:p w14:paraId="7BD16821">
      <w:pPr>
        <w:adjustRightInd w:val="0"/>
        <w:snapToGrid w:val="0"/>
        <w:spacing w:line="360" w:lineRule="auto"/>
        <w:jc w:val="center"/>
        <w:rPr>
          <w:rFonts w:ascii="黑体" w:eastAsia="黑体"/>
          <w:b/>
          <w:sz w:val="32"/>
          <w:szCs w:val="32"/>
          <w:highlight w:val="none"/>
        </w:rPr>
      </w:pPr>
    </w:p>
    <w:p w14:paraId="0B594D92">
      <w:pPr>
        <w:adjustRightInd w:val="0"/>
        <w:snapToGrid w:val="0"/>
        <w:spacing w:line="360" w:lineRule="auto"/>
        <w:jc w:val="center"/>
        <w:rPr>
          <w:rFonts w:ascii="黑体" w:eastAsia="黑体"/>
          <w:b/>
          <w:sz w:val="32"/>
          <w:szCs w:val="32"/>
          <w:highlight w:val="none"/>
        </w:rPr>
      </w:pPr>
    </w:p>
    <w:p w14:paraId="1655C82A">
      <w:pPr>
        <w:adjustRightInd w:val="0"/>
        <w:snapToGrid w:val="0"/>
        <w:spacing w:line="360" w:lineRule="auto"/>
        <w:jc w:val="center"/>
        <w:rPr>
          <w:rFonts w:ascii="黑体" w:eastAsia="黑体"/>
          <w:b/>
          <w:sz w:val="32"/>
          <w:szCs w:val="32"/>
          <w:highlight w:val="none"/>
        </w:rPr>
      </w:pPr>
    </w:p>
    <w:p w14:paraId="50775E44">
      <w:pPr>
        <w:adjustRightInd w:val="0"/>
        <w:snapToGrid w:val="0"/>
        <w:spacing w:line="360" w:lineRule="auto"/>
        <w:jc w:val="center"/>
        <w:rPr>
          <w:rFonts w:ascii="黑体" w:eastAsia="黑体"/>
          <w:b/>
          <w:sz w:val="32"/>
          <w:szCs w:val="32"/>
          <w:highlight w:val="none"/>
        </w:rPr>
      </w:pPr>
    </w:p>
    <w:p w14:paraId="35EA197F">
      <w:pPr>
        <w:adjustRightInd w:val="0"/>
        <w:snapToGrid w:val="0"/>
        <w:spacing w:line="360" w:lineRule="auto"/>
        <w:jc w:val="center"/>
        <w:rPr>
          <w:rFonts w:ascii="黑体" w:eastAsia="黑体"/>
          <w:b/>
          <w:sz w:val="32"/>
          <w:szCs w:val="32"/>
          <w:highlight w:val="none"/>
        </w:rPr>
      </w:pPr>
    </w:p>
    <w:p w14:paraId="11DFDABD">
      <w:pPr>
        <w:adjustRightInd w:val="0"/>
        <w:snapToGrid w:val="0"/>
        <w:spacing w:line="360" w:lineRule="auto"/>
        <w:jc w:val="center"/>
        <w:rPr>
          <w:rFonts w:ascii="黑体" w:eastAsia="黑体"/>
          <w:b/>
          <w:sz w:val="32"/>
          <w:szCs w:val="32"/>
          <w:highlight w:val="none"/>
        </w:rPr>
      </w:pPr>
    </w:p>
    <w:p w14:paraId="030AA1DB">
      <w:pPr>
        <w:adjustRightInd w:val="0"/>
        <w:snapToGrid w:val="0"/>
        <w:spacing w:line="360" w:lineRule="auto"/>
        <w:jc w:val="center"/>
        <w:rPr>
          <w:rFonts w:ascii="黑体" w:eastAsia="黑体"/>
          <w:b/>
          <w:sz w:val="32"/>
          <w:szCs w:val="32"/>
          <w:highlight w:val="none"/>
        </w:rPr>
      </w:pPr>
    </w:p>
    <w:p w14:paraId="1D7D8FAE">
      <w:pPr>
        <w:adjustRightInd w:val="0"/>
        <w:snapToGrid w:val="0"/>
        <w:spacing w:line="360" w:lineRule="auto"/>
        <w:jc w:val="center"/>
        <w:rPr>
          <w:rFonts w:ascii="黑体" w:eastAsia="黑体"/>
          <w:b/>
          <w:sz w:val="32"/>
          <w:szCs w:val="32"/>
          <w:highlight w:val="none"/>
        </w:rPr>
      </w:pPr>
    </w:p>
    <w:p w14:paraId="239676DE">
      <w:pPr>
        <w:adjustRightInd w:val="0"/>
        <w:snapToGrid w:val="0"/>
        <w:spacing w:line="360" w:lineRule="auto"/>
        <w:jc w:val="center"/>
        <w:rPr>
          <w:rFonts w:ascii="黑体" w:eastAsia="黑体"/>
          <w:b/>
          <w:sz w:val="32"/>
          <w:szCs w:val="32"/>
          <w:highlight w:val="none"/>
        </w:rPr>
      </w:pPr>
    </w:p>
    <w:p w14:paraId="50FE04D5">
      <w:pPr>
        <w:adjustRightInd w:val="0"/>
        <w:snapToGrid w:val="0"/>
        <w:spacing w:line="360" w:lineRule="auto"/>
        <w:jc w:val="center"/>
        <w:rPr>
          <w:rFonts w:ascii="黑体" w:eastAsia="黑体"/>
          <w:b/>
          <w:sz w:val="32"/>
          <w:szCs w:val="32"/>
          <w:highlight w:val="none"/>
        </w:rPr>
      </w:pPr>
    </w:p>
    <w:p w14:paraId="3A1FB61D">
      <w:pPr>
        <w:adjustRightInd w:val="0"/>
        <w:snapToGrid w:val="0"/>
        <w:spacing w:line="360" w:lineRule="auto"/>
        <w:jc w:val="center"/>
        <w:rPr>
          <w:rFonts w:ascii="黑体" w:eastAsia="黑体"/>
          <w:b/>
          <w:sz w:val="32"/>
          <w:szCs w:val="32"/>
          <w:highlight w:val="none"/>
        </w:rPr>
      </w:pPr>
    </w:p>
    <w:p w14:paraId="2230C012">
      <w:pPr>
        <w:adjustRightInd w:val="0"/>
        <w:snapToGrid w:val="0"/>
        <w:spacing w:line="360" w:lineRule="auto"/>
        <w:jc w:val="center"/>
        <w:rPr>
          <w:rFonts w:ascii="黑体" w:eastAsia="黑体"/>
          <w:b/>
          <w:sz w:val="32"/>
          <w:szCs w:val="32"/>
          <w:highlight w:val="none"/>
        </w:rPr>
      </w:pPr>
    </w:p>
    <w:p w14:paraId="1C552960">
      <w:pPr>
        <w:adjustRightInd w:val="0"/>
        <w:snapToGrid w:val="0"/>
        <w:spacing w:line="360" w:lineRule="auto"/>
        <w:jc w:val="center"/>
        <w:rPr>
          <w:rFonts w:ascii="黑体" w:eastAsia="黑体"/>
          <w:b/>
          <w:sz w:val="32"/>
          <w:szCs w:val="32"/>
          <w:highlight w:val="none"/>
        </w:rPr>
      </w:pPr>
    </w:p>
    <w:p w14:paraId="71E00944">
      <w:pPr>
        <w:adjustRightInd w:val="0"/>
        <w:snapToGrid w:val="0"/>
        <w:spacing w:line="360" w:lineRule="auto"/>
        <w:jc w:val="center"/>
        <w:rPr>
          <w:rFonts w:ascii="黑体" w:eastAsia="黑体"/>
          <w:b/>
          <w:sz w:val="32"/>
          <w:szCs w:val="32"/>
          <w:highlight w:val="none"/>
        </w:rPr>
      </w:pPr>
    </w:p>
    <w:p w14:paraId="379A91AA">
      <w:pPr>
        <w:adjustRightInd w:val="0"/>
        <w:snapToGrid w:val="0"/>
        <w:spacing w:line="360" w:lineRule="auto"/>
        <w:jc w:val="both"/>
        <w:rPr>
          <w:rFonts w:ascii="黑体" w:eastAsia="黑体"/>
          <w:b/>
          <w:sz w:val="32"/>
          <w:szCs w:val="32"/>
          <w:highlight w:val="none"/>
        </w:rPr>
      </w:pPr>
    </w:p>
    <w:p w14:paraId="42A53B32">
      <w:pPr>
        <w:adjustRightInd w:val="0"/>
        <w:snapToGrid w:val="0"/>
        <w:spacing w:line="360" w:lineRule="auto"/>
        <w:jc w:val="center"/>
        <w:outlineLvl w:val="1"/>
        <w:rPr>
          <w:rFonts w:ascii="黑体" w:eastAsia="黑体"/>
          <w:b/>
          <w:sz w:val="32"/>
          <w:szCs w:val="32"/>
          <w:highlight w:val="none"/>
        </w:rPr>
      </w:pPr>
      <w:r>
        <w:rPr>
          <w:rFonts w:hint="eastAsia" w:ascii="黑体" w:eastAsia="黑体"/>
          <w:b/>
          <w:sz w:val="32"/>
          <w:szCs w:val="32"/>
          <w:highlight w:val="none"/>
        </w:rPr>
        <w:t>五、服务方案说明</w:t>
      </w:r>
    </w:p>
    <w:p w14:paraId="195D18B7">
      <w:pPr>
        <w:adjustRightInd w:val="0"/>
        <w:snapToGrid w:val="0"/>
        <w:spacing w:line="360" w:lineRule="auto"/>
        <w:rPr>
          <w:rFonts w:ascii="仿宋_GB2312" w:hAnsi="宋体" w:eastAsia="仿宋_GB2312"/>
          <w:bCs/>
          <w:szCs w:val="21"/>
          <w:highlight w:val="none"/>
        </w:rPr>
      </w:pPr>
    </w:p>
    <w:p w14:paraId="02C449CB">
      <w:pPr>
        <w:adjustRightInd w:val="0"/>
        <w:snapToGrid w:val="0"/>
        <w:rPr>
          <w:rFonts w:ascii="黑体" w:eastAsia="黑体"/>
          <w:sz w:val="30"/>
          <w:szCs w:val="30"/>
          <w:highlight w:val="none"/>
        </w:rPr>
      </w:pPr>
      <w:r>
        <w:rPr>
          <w:rFonts w:hint="eastAsia" w:ascii="黑体" w:eastAsia="黑体"/>
          <w:sz w:val="30"/>
          <w:szCs w:val="30"/>
          <w:highlight w:val="none"/>
        </w:rPr>
        <w:t>附件7-1：</w:t>
      </w:r>
    </w:p>
    <w:p w14:paraId="3BC8DD41">
      <w:pPr>
        <w:adjustRightInd w:val="0"/>
        <w:snapToGrid w:val="0"/>
        <w:jc w:val="center"/>
        <w:outlineLvl w:val="2"/>
        <w:rPr>
          <w:rFonts w:ascii="黑体" w:hAnsi="宋体" w:eastAsia="黑体"/>
          <w:b/>
          <w:sz w:val="30"/>
          <w:szCs w:val="30"/>
          <w:highlight w:val="none"/>
        </w:rPr>
      </w:pPr>
      <w:r>
        <w:rPr>
          <w:rFonts w:hint="eastAsia" w:ascii="黑体" w:hAnsi="宋体" w:eastAsia="黑体"/>
          <w:b/>
          <w:sz w:val="30"/>
          <w:szCs w:val="30"/>
          <w:highlight w:val="none"/>
        </w:rPr>
        <w:t>服务方案说明（服务类适用）</w:t>
      </w:r>
    </w:p>
    <w:p w14:paraId="6E42CBD7">
      <w:pPr>
        <w:adjustRightInd w:val="0"/>
        <w:snapToGrid w:val="0"/>
        <w:rPr>
          <w:rFonts w:ascii="宋体" w:hAnsi="宋体"/>
          <w:szCs w:val="21"/>
          <w:highlight w:val="none"/>
        </w:rPr>
      </w:pPr>
    </w:p>
    <w:p w14:paraId="1488BF50">
      <w:pPr>
        <w:adjustRightInd w:val="0"/>
        <w:snapToGrid w:val="0"/>
        <w:spacing w:line="360" w:lineRule="auto"/>
        <w:outlineLvl w:val="9"/>
        <w:rPr>
          <w:rFonts w:ascii="宋体" w:hAnsi="宋体" w:cs="宋体"/>
          <w:szCs w:val="21"/>
          <w:highlight w:val="none"/>
        </w:rPr>
      </w:pPr>
      <w:r>
        <w:rPr>
          <w:rFonts w:hint="eastAsia" w:ascii="宋体" w:hAnsi="宋体" w:cs="宋体"/>
          <w:szCs w:val="21"/>
          <w:highlight w:val="none"/>
        </w:rPr>
        <w:t>服务类项目供应商应根据第四章规定</w:t>
      </w:r>
      <w:r>
        <w:rPr>
          <w:rFonts w:hint="eastAsia" w:ascii="宋体" w:hAnsi="宋体" w:cs="宋体"/>
          <w:szCs w:val="21"/>
          <w:highlight w:val="none"/>
          <w:lang w:val="en-US" w:eastAsia="zh-CN"/>
        </w:rPr>
        <w:t>和评分办法要求</w:t>
      </w:r>
      <w:r>
        <w:rPr>
          <w:rFonts w:hint="eastAsia" w:ascii="宋体" w:hAnsi="宋体" w:cs="宋体"/>
          <w:szCs w:val="21"/>
          <w:highlight w:val="none"/>
        </w:rPr>
        <w:t>编写服务方案或服务大纲。</w:t>
      </w:r>
    </w:p>
    <w:p w14:paraId="08F6A9B8">
      <w:pPr>
        <w:adjustRightInd w:val="0"/>
        <w:snapToGrid w:val="0"/>
        <w:outlineLvl w:val="9"/>
        <w:rPr>
          <w:rFonts w:ascii="宋体" w:hAnsi="宋体"/>
          <w:szCs w:val="21"/>
          <w:highlight w:val="none"/>
        </w:rPr>
      </w:pPr>
    </w:p>
    <w:p w14:paraId="2901B7E1">
      <w:pPr>
        <w:adjustRightInd w:val="0"/>
        <w:snapToGrid w:val="0"/>
        <w:outlineLvl w:val="9"/>
        <w:rPr>
          <w:rFonts w:ascii="宋体" w:hAnsi="宋体"/>
          <w:szCs w:val="21"/>
          <w:highlight w:val="none"/>
        </w:rPr>
      </w:pPr>
    </w:p>
    <w:p w14:paraId="060B1412">
      <w:pPr>
        <w:adjustRightInd w:val="0"/>
        <w:snapToGrid w:val="0"/>
        <w:outlineLvl w:val="9"/>
        <w:rPr>
          <w:rFonts w:ascii="宋体" w:hAnsi="宋体"/>
          <w:szCs w:val="21"/>
          <w:highlight w:val="none"/>
        </w:rPr>
      </w:pPr>
    </w:p>
    <w:p w14:paraId="4FECDCDC">
      <w:pPr>
        <w:adjustRightInd w:val="0"/>
        <w:snapToGrid w:val="0"/>
        <w:outlineLvl w:val="9"/>
        <w:rPr>
          <w:rFonts w:ascii="宋体" w:hAnsi="宋体"/>
          <w:szCs w:val="21"/>
          <w:highlight w:val="none"/>
        </w:rPr>
      </w:pPr>
    </w:p>
    <w:p w14:paraId="01D9A8A2">
      <w:pPr>
        <w:adjustRightInd w:val="0"/>
        <w:snapToGrid w:val="0"/>
        <w:outlineLvl w:val="9"/>
        <w:rPr>
          <w:rFonts w:ascii="宋体" w:hAnsi="宋体"/>
          <w:szCs w:val="21"/>
          <w:highlight w:val="none"/>
        </w:rPr>
      </w:pPr>
    </w:p>
    <w:p w14:paraId="3F81412D">
      <w:pPr>
        <w:adjustRightInd w:val="0"/>
        <w:snapToGrid w:val="0"/>
        <w:outlineLvl w:val="9"/>
        <w:rPr>
          <w:rFonts w:ascii="宋体" w:hAnsi="宋体"/>
          <w:szCs w:val="21"/>
          <w:highlight w:val="none"/>
        </w:rPr>
      </w:pPr>
    </w:p>
    <w:p w14:paraId="033DF20B">
      <w:pPr>
        <w:adjustRightInd w:val="0"/>
        <w:snapToGrid w:val="0"/>
        <w:outlineLvl w:val="9"/>
        <w:rPr>
          <w:rFonts w:ascii="宋体" w:hAnsi="宋体"/>
          <w:szCs w:val="21"/>
          <w:highlight w:val="none"/>
        </w:rPr>
      </w:pPr>
    </w:p>
    <w:p w14:paraId="3718C918">
      <w:pPr>
        <w:adjustRightInd w:val="0"/>
        <w:snapToGrid w:val="0"/>
        <w:outlineLvl w:val="9"/>
        <w:rPr>
          <w:rFonts w:ascii="宋体" w:hAnsi="宋体"/>
          <w:szCs w:val="21"/>
          <w:highlight w:val="none"/>
        </w:rPr>
      </w:pPr>
    </w:p>
    <w:p w14:paraId="2FD25DBC">
      <w:pPr>
        <w:adjustRightInd w:val="0"/>
        <w:snapToGrid w:val="0"/>
        <w:spacing w:line="360" w:lineRule="auto"/>
        <w:outlineLvl w:val="9"/>
        <w:rPr>
          <w:rFonts w:ascii="宋体" w:hAnsi="宋体"/>
          <w:bCs/>
          <w:szCs w:val="21"/>
          <w:highlight w:val="none"/>
        </w:rPr>
      </w:pPr>
      <w:r>
        <w:rPr>
          <w:rFonts w:hint="eastAsia" w:ascii="宋体" w:hAnsi="宋体"/>
          <w:szCs w:val="21"/>
          <w:highlight w:val="none"/>
        </w:rPr>
        <w:t>供应商名称：</w:t>
      </w:r>
      <w:r>
        <w:rPr>
          <w:rFonts w:hint="eastAsia" w:ascii="宋体" w:hAnsi="宋体"/>
          <w:szCs w:val="21"/>
          <w:highlight w:val="none"/>
          <w:u w:val="single"/>
        </w:rPr>
        <w:t xml:space="preserve">                </w:t>
      </w:r>
    </w:p>
    <w:p w14:paraId="725C0BFC">
      <w:pPr>
        <w:adjustRightInd w:val="0"/>
        <w:snapToGrid w:val="0"/>
        <w:spacing w:line="360" w:lineRule="auto"/>
        <w:outlineLvl w:val="9"/>
        <w:rPr>
          <w:rFonts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r>
        <w:rPr>
          <w:rFonts w:hint="eastAsia" w:ascii="宋体" w:hAnsi="宋体"/>
          <w:szCs w:val="21"/>
          <w:highlight w:val="none"/>
        </w:rPr>
        <w:t>_</w:t>
      </w:r>
    </w:p>
    <w:p w14:paraId="1B2347CC">
      <w:pPr>
        <w:spacing w:line="360" w:lineRule="exact"/>
        <w:outlineLvl w:val="9"/>
        <w:rPr>
          <w:rFonts w:ascii="宋体"/>
          <w:highlight w:val="none"/>
        </w:rPr>
      </w:pPr>
      <w:r>
        <w:rPr>
          <w:rFonts w:hint="eastAsia" w:ascii="宋体" w:hAnsi="宋体"/>
          <w:szCs w:val="21"/>
          <w:highlight w:val="none"/>
        </w:rPr>
        <w:t xml:space="preserve">日期： </w:t>
      </w:r>
      <w:r>
        <w:rPr>
          <w:rFonts w:hint="eastAsia" w:ascii="宋体" w:hAnsi="宋体"/>
          <w:szCs w:val="21"/>
          <w:highlight w:val="none"/>
          <w:u w:val="single"/>
        </w:rPr>
        <w:t xml:space="preserve">     </w:t>
      </w:r>
      <w:r>
        <w:rPr>
          <w:rFonts w:hint="eastAsia" w:ascii="宋体" w:hAnsi="宋体"/>
          <w:szCs w:val="21"/>
          <w:highlight w:val="none"/>
        </w:rPr>
        <w:t xml:space="preserve"> 年 </w:t>
      </w:r>
      <w:r>
        <w:rPr>
          <w:rFonts w:hint="eastAsia" w:ascii="宋体" w:hAnsi="宋体"/>
          <w:szCs w:val="21"/>
          <w:highlight w:val="none"/>
          <w:u w:val="single"/>
        </w:rPr>
        <w:t xml:space="preserve">    </w:t>
      </w:r>
      <w:r>
        <w:rPr>
          <w:rFonts w:hint="eastAsia" w:ascii="宋体" w:hAnsi="宋体"/>
          <w:szCs w:val="21"/>
          <w:highlight w:val="none"/>
        </w:rPr>
        <w:t xml:space="preserve"> 月 </w:t>
      </w:r>
      <w:r>
        <w:rPr>
          <w:rFonts w:hint="eastAsia" w:ascii="宋体" w:hAnsi="宋体"/>
          <w:szCs w:val="21"/>
          <w:highlight w:val="none"/>
          <w:u w:val="single"/>
        </w:rPr>
        <w:t xml:space="preserve">   </w:t>
      </w:r>
      <w:r>
        <w:rPr>
          <w:rFonts w:hint="eastAsia" w:ascii="宋体" w:hAnsi="宋体"/>
          <w:szCs w:val="21"/>
          <w:highlight w:val="none"/>
        </w:rPr>
        <w:t xml:space="preserve"> 日</w:t>
      </w:r>
    </w:p>
    <w:p w14:paraId="656AFCCE">
      <w:pPr>
        <w:adjustRightInd w:val="0"/>
        <w:snapToGrid w:val="0"/>
        <w:spacing w:line="360" w:lineRule="auto"/>
        <w:rPr>
          <w:rFonts w:ascii="宋体" w:hAnsi="宋体"/>
          <w:szCs w:val="21"/>
          <w:highlight w:val="none"/>
        </w:rPr>
      </w:pPr>
    </w:p>
    <w:p w14:paraId="25379E18">
      <w:pPr>
        <w:adjustRightInd w:val="0"/>
        <w:snapToGrid w:val="0"/>
        <w:rPr>
          <w:rFonts w:ascii="宋体" w:hAnsi="宋体"/>
          <w:szCs w:val="21"/>
          <w:highlight w:val="none"/>
        </w:rPr>
      </w:pPr>
    </w:p>
    <w:p w14:paraId="67F488B3">
      <w:pPr>
        <w:adjustRightInd w:val="0"/>
        <w:snapToGrid w:val="0"/>
        <w:rPr>
          <w:rFonts w:ascii="宋体" w:hAnsi="宋体"/>
          <w:szCs w:val="21"/>
          <w:highlight w:val="none"/>
        </w:rPr>
      </w:pPr>
    </w:p>
    <w:p w14:paraId="53AFF9A7">
      <w:pPr>
        <w:adjustRightInd w:val="0"/>
        <w:snapToGrid w:val="0"/>
        <w:rPr>
          <w:rFonts w:ascii="宋体" w:hAnsi="宋体"/>
          <w:szCs w:val="21"/>
          <w:highlight w:val="none"/>
        </w:rPr>
      </w:pPr>
    </w:p>
    <w:p w14:paraId="6D0B4FD2">
      <w:pPr>
        <w:adjustRightInd w:val="0"/>
        <w:snapToGrid w:val="0"/>
        <w:rPr>
          <w:rFonts w:ascii="宋体" w:hAnsi="宋体"/>
          <w:szCs w:val="21"/>
          <w:highlight w:val="none"/>
        </w:rPr>
      </w:pPr>
    </w:p>
    <w:p w14:paraId="3373F1BB">
      <w:pPr>
        <w:adjustRightInd w:val="0"/>
        <w:snapToGrid w:val="0"/>
        <w:rPr>
          <w:rFonts w:ascii="宋体" w:hAnsi="宋体"/>
          <w:szCs w:val="21"/>
          <w:highlight w:val="none"/>
        </w:rPr>
      </w:pPr>
    </w:p>
    <w:p w14:paraId="0FBE95C8">
      <w:pPr>
        <w:adjustRightInd w:val="0"/>
        <w:snapToGrid w:val="0"/>
        <w:rPr>
          <w:rFonts w:ascii="宋体" w:hAnsi="宋体"/>
          <w:szCs w:val="21"/>
          <w:highlight w:val="none"/>
        </w:rPr>
      </w:pPr>
    </w:p>
    <w:p w14:paraId="0B2710C4">
      <w:pPr>
        <w:adjustRightInd w:val="0"/>
        <w:snapToGrid w:val="0"/>
        <w:rPr>
          <w:rFonts w:ascii="宋体" w:hAnsi="宋体"/>
          <w:szCs w:val="21"/>
          <w:highlight w:val="none"/>
        </w:rPr>
      </w:pPr>
    </w:p>
    <w:p w14:paraId="0A3508BD">
      <w:pPr>
        <w:adjustRightInd w:val="0"/>
        <w:snapToGrid w:val="0"/>
        <w:rPr>
          <w:rFonts w:ascii="宋体" w:hAnsi="宋体"/>
          <w:szCs w:val="21"/>
          <w:highlight w:val="none"/>
        </w:rPr>
      </w:pPr>
    </w:p>
    <w:p w14:paraId="1C428F55">
      <w:pPr>
        <w:adjustRightInd w:val="0"/>
        <w:snapToGrid w:val="0"/>
        <w:rPr>
          <w:rFonts w:ascii="宋体" w:hAnsi="宋体"/>
          <w:szCs w:val="21"/>
          <w:highlight w:val="none"/>
        </w:rPr>
      </w:pPr>
    </w:p>
    <w:p w14:paraId="7EE702CB">
      <w:pPr>
        <w:adjustRightInd w:val="0"/>
        <w:snapToGrid w:val="0"/>
        <w:rPr>
          <w:rFonts w:ascii="宋体" w:hAnsi="宋体"/>
          <w:szCs w:val="21"/>
          <w:highlight w:val="none"/>
        </w:rPr>
      </w:pPr>
    </w:p>
    <w:p w14:paraId="75AC5282">
      <w:pPr>
        <w:adjustRightInd w:val="0"/>
        <w:snapToGrid w:val="0"/>
        <w:rPr>
          <w:rFonts w:ascii="宋体" w:hAnsi="宋体"/>
          <w:szCs w:val="21"/>
          <w:highlight w:val="none"/>
        </w:rPr>
      </w:pPr>
    </w:p>
    <w:p w14:paraId="690F6250">
      <w:pPr>
        <w:adjustRightInd w:val="0"/>
        <w:snapToGrid w:val="0"/>
        <w:rPr>
          <w:rFonts w:ascii="宋体" w:hAnsi="宋体"/>
          <w:szCs w:val="21"/>
          <w:highlight w:val="none"/>
        </w:rPr>
      </w:pPr>
    </w:p>
    <w:p w14:paraId="6BA69CD0">
      <w:pPr>
        <w:adjustRightInd w:val="0"/>
        <w:snapToGrid w:val="0"/>
        <w:rPr>
          <w:rFonts w:ascii="宋体" w:hAnsi="宋体"/>
          <w:szCs w:val="21"/>
          <w:highlight w:val="none"/>
        </w:rPr>
      </w:pPr>
    </w:p>
    <w:p w14:paraId="41B034FD">
      <w:pPr>
        <w:adjustRightInd w:val="0"/>
        <w:snapToGrid w:val="0"/>
        <w:rPr>
          <w:rFonts w:ascii="宋体" w:hAnsi="宋体"/>
          <w:szCs w:val="21"/>
          <w:highlight w:val="none"/>
        </w:rPr>
      </w:pPr>
    </w:p>
    <w:p w14:paraId="22D8D734">
      <w:pPr>
        <w:adjustRightInd w:val="0"/>
        <w:snapToGrid w:val="0"/>
        <w:rPr>
          <w:rFonts w:ascii="宋体" w:hAnsi="宋体"/>
          <w:szCs w:val="21"/>
          <w:highlight w:val="none"/>
        </w:rPr>
      </w:pPr>
    </w:p>
    <w:p w14:paraId="34F622D9">
      <w:pPr>
        <w:adjustRightInd w:val="0"/>
        <w:snapToGrid w:val="0"/>
        <w:rPr>
          <w:rFonts w:ascii="宋体" w:hAnsi="宋体"/>
          <w:szCs w:val="21"/>
          <w:highlight w:val="none"/>
        </w:rPr>
      </w:pPr>
    </w:p>
    <w:p w14:paraId="3DBB3956">
      <w:pPr>
        <w:adjustRightInd w:val="0"/>
        <w:snapToGrid w:val="0"/>
        <w:rPr>
          <w:rFonts w:ascii="宋体" w:hAnsi="宋体"/>
          <w:szCs w:val="21"/>
          <w:highlight w:val="none"/>
        </w:rPr>
      </w:pPr>
    </w:p>
    <w:p w14:paraId="0591605A">
      <w:pPr>
        <w:adjustRightInd w:val="0"/>
        <w:snapToGrid w:val="0"/>
        <w:rPr>
          <w:rFonts w:ascii="宋体" w:hAnsi="宋体"/>
          <w:szCs w:val="21"/>
          <w:highlight w:val="none"/>
        </w:rPr>
      </w:pPr>
    </w:p>
    <w:p w14:paraId="04D02F19">
      <w:pPr>
        <w:adjustRightInd w:val="0"/>
        <w:snapToGrid w:val="0"/>
        <w:rPr>
          <w:rFonts w:ascii="宋体" w:hAnsi="宋体"/>
          <w:szCs w:val="21"/>
          <w:highlight w:val="none"/>
        </w:rPr>
      </w:pPr>
    </w:p>
    <w:p w14:paraId="306B9C6B">
      <w:pPr>
        <w:adjustRightInd w:val="0"/>
        <w:snapToGrid w:val="0"/>
        <w:rPr>
          <w:rFonts w:ascii="宋体" w:hAnsi="宋体"/>
          <w:szCs w:val="21"/>
          <w:highlight w:val="none"/>
        </w:rPr>
      </w:pPr>
    </w:p>
    <w:p w14:paraId="327F5FB5">
      <w:pPr>
        <w:adjustRightInd w:val="0"/>
        <w:snapToGrid w:val="0"/>
        <w:rPr>
          <w:rFonts w:ascii="宋体" w:hAnsi="宋体"/>
          <w:szCs w:val="21"/>
          <w:highlight w:val="none"/>
        </w:rPr>
      </w:pPr>
    </w:p>
    <w:p w14:paraId="736A9175">
      <w:pPr>
        <w:adjustRightInd w:val="0"/>
        <w:snapToGrid w:val="0"/>
        <w:rPr>
          <w:rFonts w:hint="eastAsia" w:ascii="黑体" w:eastAsia="黑体"/>
          <w:sz w:val="30"/>
          <w:szCs w:val="30"/>
          <w:highlight w:val="none"/>
        </w:rPr>
      </w:pPr>
      <w:r>
        <w:rPr>
          <w:rFonts w:hint="eastAsia" w:ascii="黑体" w:eastAsia="黑体"/>
          <w:sz w:val="30"/>
          <w:szCs w:val="30"/>
          <w:highlight w:val="none"/>
        </w:rPr>
        <w:br w:type="page"/>
      </w:r>
    </w:p>
    <w:p w14:paraId="34E8B53B">
      <w:pPr>
        <w:adjustRightInd w:val="0"/>
        <w:snapToGrid w:val="0"/>
        <w:rPr>
          <w:rFonts w:ascii="黑体" w:eastAsia="黑体"/>
          <w:sz w:val="30"/>
          <w:szCs w:val="30"/>
          <w:highlight w:val="none"/>
        </w:rPr>
      </w:pPr>
      <w:r>
        <w:rPr>
          <w:rFonts w:hint="eastAsia" w:ascii="黑体" w:eastAsia="黑体"/>
          <w:sz w:val="30"/>
          <w:szCs w:val="30"/>
          <w:highlight w:val="none"/>
        </w:rPr>
        <w:t>附件7-2：</w:t>
      </w:r>
    </w:p>
    <w:p w14:paraId="3D0397E9">
      <w:pPr>
        <w:adjustRightInd w:val="0"/>
        <w:snapToGrid w:val="0"/>
        <w:spacing w:line="360" w:lineRule="auto"/>
        <w:rPr>
          <w:rFonts w:ascii="宋体" w:hAnsi="宋体"/>
          <w:sz w:val="30"/>
          <w:szCs w:val="30"/>
          <w:highlight w:val="none"/>
        </w:rPr>
      </w:pPr>
    </w:p>
    <w:p w14:paraId="4B03C8CF">
      <w:pPr>
        <w:spacing w:line="360" w:lineRule="atLeast"/>
        <w:jc w:val="center"/>
        <w:outlineLvl w:val="2"/>
        <w:rPr>
          <w:rFonts w:ascii="黑体" w:eastAsia="黑体"/>
          <w:sz w:val="30"/>
          <w:szCs w:val="30"/>
          <w:highlight w:val="none"/>
        </w:rPr>
      </w:pPr>
      <w:r>
        <w:rPr>
          <w:rFonts w:hint="eastAsia" w:ascii="黑体" w:eastAsia="黑体"/>
          <w:sz w:val="30"/>
          <w:szCs w:val="30"/>
          <w:highlight w:val="none"/>
        </w:rPr>
        <w:t>主要人员简历表(</w:t>
      </w:r>
      <w:r>
        <w:rPr>
          <w:rFonts w:hint="eastAsia" w:ascii="黑体" w:hAnsi="宋体" w:eastAsia="黑体"/>
          <w:sz w:val="30"/>
          <w:szCs w:val="30"/>
          <w:highlight w:val="none"/>
        </w:rPr>
        <w:t>服务类适用</w:t>
      </w:r>
      <w:r>
        <w:rPr>
          <w:rFonts w:hint="eastAsia" w:ascii="黑体" w:eastAsia="黑体"/>
          <w:sz w:val="30"/>
          <w:szCs w:val="30"/>
          <w:highlight w:val="none"/>
        </w:rPr>
        <w:t>)</w:t>
      </w:r>
    </w:p>
    <w:p w14:paraId="5A5138AF">
      <w:pPr>
        <w:spacing w:line="360" w:lineRule="atLeast"/>
        <w:jc w:val="center"/>
        <w:outlineLvl w:val="9"/>
        <w:rPr>
          <w:rFonts w:ascii="宋体"/>
          <w:sz w:val="28"/>
          <w:szCs w:val="28"/>
          <w:highlight w:val="none"/>
        </w:rPr>
      </w:pPr>
    </w:p>
    <w:tbl>
      <w:tblPr>
        <w:tblStyle w:val="14"/>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772"/>
        <w:gridCol w:w="2468"/>
        <w:gridCol w:w="396"/>
        <w:gridCol w:w="1404"/>
        <w:gridCol w:w="540"/>
        <w:gridCol w:w="1663"/>
      </w:tblGrid>
      <w:tr w14:paraId="1EEB67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1" w:hRule="exact"/>
        </w:trPr>
        <w:tc>
          <w:tcPr>
            <w:tcW w:w="2032" w:type="dxa"/>
            <w:gridSpan w:val="2"/>
            <w:vAlign w:val="center"/>
          </w:tcPr>
          <w:p w14:paraId="636596F2">
            <w:pPr>
              <w:keepNext w:val="0"/>
              <w:keepLines w:val="0"/>
              <w:suppressLineNumbers w:val="0"/>
              <w:spacing w:before="0" w:beforeAutospacing="0" w:after="0" w:afterAutospacing="0" w:line="360" w:lineRule="atLeast"/>
              <w:ind w:left="0" w:right="0"/>
              <w:jc w:val="center"/>
              <w:outlineLvl w:val="9"/>
              <w:rPr>
                <w:rFonts w:hint="default" w:ascii="宋体"/>
                <w:highlight w:val="none"/>
              </w:rPr>
            </w:pPr>
            <w:r>
              <w:rPr>
                <w:rFonts w:hint="eastAsia" w:ascii="宋体"/>
                <w:highlight w:val="none"/>
              </w:rPr>
              <w:t>姓</w:t>
            </w:r>
            <w:r>
              <w:rPr>
                <w:rFonts w:hint="default" w:ascii="宋体"/>
                <w:highlight w:val="none"/>
              </w:rPr>
              <w:t xml:space="preserve">   </w:t>
            </w:r>
            <w:r>
              <w:rPr>
                <w:rFonts w:hint="eastAsia" w:ascii="宋体"/>
                <w:highlight w:val="none"/>
              </w:rPr>
              <w:t>名</w:t>
            </w:r>
          </w:p>
        </w:tc>
        <w:tc>
          <w:tcPr>
            <w:tcW w:w="2468" w:type="dxa"/>
            <w:vAlign w:val="center"/>
          </w:tcPr>
          <w:p w14:paraId="4184F926">
            <w:pPr>
              <w:keepNext w:val="0"/>
              <w:keepLines w:val="0"/>
              <w:suppressLineNumbers w:val="0"/>
              <w:spacing w:before="0" w:beforeAutospacing="0" w:after="0" w:afterAutospacing="0" w:line="360" w:lineRule="atLeast"/>
              <w:ind w:left="0" w:right="0"/>
              <w:jc w:val="center"/>
              <w:outlineLvl w:val="9"/>
              <w:rPr>
                <w:rFonts w:hint="default" w:ascii="宋体"/>
                <w:highlight w:val="none"/>
              </w:rPr>
            </w:pPr>
          </w:p>
        </w:tc>
        <w:tc>
          <w:tcPr>
            <w:tcW w:w="2340" w:type="dxa"/>
            <w:gridSpan w:val="3"/>
            <w:vAlign w:val="center"/>
          </w:tcPr>
          <w:p w14:paraId="6A2F0EC0">
            <w:pPr>
              <w:keepNext w:val="0"/>
              <w:keepLines w:val="0"/>
              <w:suppressLineNumbers w:val="0"/>
              <w:spacing w:before="0" w:beforeAutospacing="0" w:after="0" w:afterAutospacing="0" w:line="360" w:lineRule="atLeast"/>
              <w:ind w:left="0" w:right="0"/>
              <w:jc w:val="center"/>
              <w:outlineLvl w:val="9"/>
              <w:rPr>
                <w:rFonts w:hint="default" w:ascii="宋体"/>
                <w:highlight w:val="none"/>
              </w:rPr>
            </w:pPr>
            <w:r>
              <w:rPr>
                <w:rFonts w:hint="eastAsia" w:ascii="宋体"/>
                <w:highlight w:val="none"/>
              </w:rPr>
              <w:t>性</w:t>
            </w:r>
            <w:r>
              <w:rPr>
                <w:rFonts w:hint="default" w:ascii="宋体"/>
                <w:highlight w:val="none"/>
              </w:rPr>
              <w:t xml:space="preserve">  </w:t>
            </w:r>
            <w:r>
              <w:rPr>
                <w:rFonts w:hint="eastAsia" w:ascii="宋体"/>
                <w:highlight w:val="none"/>
              </w:rPr>
              <w:t>别</w:t>
            </w:r>
          </w:p>
        </w:tc>
        <w:tc>
          <w:tcPr>
            <w:tcW w:w="1663" w:type="dxa"/>
            <w:vAlign w:val="center"/>
          </w:tcPr>
          <w:p w14:paraId="62CD5FCA">
            <w:pPr>
              <w:keepNext w:val="0"/>
              <w:keepLines w:val="0"/>
              <w:suppressLineNumbers w:val="0"/>
              <w:spacing w:before="0" w:beforeAutospacing="0" w:after="0" w:afterAutospacing="0" w:line="360" w:lineRule="atLeast"/>
              <w:ind w:left="0" w:right="0"/>
              <w:jc w:val="center"/>
              <w:outlineLvl w:val="9"/>
              <w:rPr>
                <w:rFonts w:hint="default" w:ascii="宋体"/>
                <w:highlight w:val="none"/>
              </w:rPr>
            </w:pPr>
          </w:p>
        </w:tc>
      </w:tr>
      <w:tr w14:paraId="03489A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13" w:hRule="exact"/>
        </w:trPr>
        <w:tc>
          <w:tcPr>
            <w:tcW w:w="2032" w:type="dxa"/>
            <w:gridSpan w:val="2"/>
            <w:vAlign w:val="center"/>
          </w:tcPr>
          <w:p w14:paraId="3FF81614">
            <w:pPr>
              <w:keepNext w:val="0"/>
              <w:keepLines w:val="0"/>
              <w:suppressLineNumbers w:val="0"/>
              <w:spacing w:before="0" w:beforeAutospacing="0" w:after="0" w:afterAutospacing="0" w:line="360" w:lineRule="atLeast"/>
              <w:ind w:left="0" w:right="0"/>
              <w:jc w:val="center"/>
              <w:outlineLvl w:val="9"/>
              <w:rPr>
                <w:rFonts w:hint="default" w:ascii="宋体"/>
                <w:highlight w:val="none"/>
              </w:rPr>
            </w:pPr>
            <w:r>
              <w:rPr>
                <w:rFonts w:hint="eastAsia" w:ascii="宋体"/>
                <w:highlight w:val="none"/>
              </w:rPr>
              <w:t>职</w:t>
            </w:r>
            <w:r>
              <w:rPr>
                <w:rFonts w:hint="default" w:ascii="宋体"/>
                <w:highlight w:val="none"/>
              </w:rPr>
              <w:t xml:space="preserve">   </w:t>
            </w:r>
            <w:r>
              <w:rPr>
                <w:rFonts w:hint="eastAsia" w:ascii="宋体"/>
                <w:highlight w:val="none"/>
              </w:rPr>
              <w:t>务</w:t>
            </w:r>
          </w:p>
        </w:tc>
        <w:tc>
          <w:tcPr>
            <w:tcW w:w="2468" w:type="dxa"/>
            <w:vAlign w:val="center"/>
          </w:tcPr>
          <w:p w14:paraId="27BF7C4C">
            <w:pPr>
              <w:keepNext w:val="0"/>
              <w:keepLines w:val="0"/>
              <w:suppressLineNumbers w:val="0"/>
              <w:spacing w:before="0" w:beforeAutospacing="0" w:after="0" w:afterAutospacing="0" w:line="360" w:lineRule="atLeast"/>
              <w:ind w:left="0" w:right="0"/>
              <w:jc w:val="center"/>
              <w:outlineLvl w:val="9"/>
              <w:rPr>
                <w:rFonts w:hint="default" w:ascii="宋体"/>
                <w:highlight w:val="none"/>
              </w:rPr>
            </w:pPr>
          </w:p>
        </w:tc>
        <w:tc>
          <w:tcPr>
            <w:tcW w:w="2340" w:type="dxa"/>
            <w:gridSpan w:val="3"/>
            <w:vAlign w:val="center"/>
          </w:tcPr>
          <w:p w14:paraId="3F3BC08C">
            <w:pPr>
              <w:keepNext w:val="0"/>
              <w:keepLines w:val="0"/>
              <w:suppressLineNumbers w:val="0"/>
              <w:spacing w:before="0" w:beforeAutospacing="0" w:after="0" w:afterAutospacing="0" w:line="360" w:lineRule="atLeast"/>
              <w:ind w:left="0" w:right="0"/>
              <w:jc w:val="center"/>
              <w:outlineLvl w:val="9"/>
              <w:rPr>
                <w:rFonts w:hint="default" w:ascii="宋体"/>
                <w:highlight w:val="none"/>
              </w:rPr>
            </w:pPr>
            <w:r>
              <w:rPr>
                <w:rFonts w:hint="eastAsia" w:ascii="宋体"/>
                <w:highlight w:val="none"/>
              </w:rPr>
              <w:t>职</w:t>
            </w:r>
            <w:r>
              <w:rPr>
                <w:rFonts w:hint="default" w:ascii="宋体"/>
                <w:highlight w:val="none"/>
              </w:rPr>
              <w:t xml:space="preserve">  </w:t>
            </w:r>
            <w:r>
              <w:rPr>
                <w:rFonts w:hint="eastAsia" w:ascii="宋体"/>
                <w:highlight w:val="none"/>
              </w:rPr>
              <w:t>称</w:t>
            </w:r>
          </w:p>
        </w:tc>
        <w:tc>
          <w:tcPr>
            <w:tcW w:w="1663" w:type="dxa"/>
            <w:vAlign w:val="center"/>
          </w:tcPr>
          <w:p w14:paraId="2838EAB5">
            <w:pPr>
              <w:keepNext w:val="0"/>
              <w:keepLines w:val="0"/>
              <w:suppressLineNumbers w:val="0"/>
              <w:spacing w:before="0" w:beforeAutospacing="0" w:after="0" w:afterAutospacing="0" w:line="360" w:lineRule="atLeast"/>
              <w:ind w:left="0" w:right="0"/>
              <w:jc w:val="center"/>
              <w:outlineLvl w:val="9"/>
              <w:rPr>
                <w:rFonts w:hint="default" w:ascii="宋体"/>
                <w:highlight w:val="none"/>
              </w:rPr>
            </w:pPr>
          </w:p>
        </w:tc>
      </w:tr>
      <w:tr w14:paraId="1148F5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1" w:hRule="exact"/>
        </w:trPr>
        <w:tc>
          <w:tcPr>
            <w:tcW w:w="2032" w:type="dxa"/>
            <w:gridSpan w:val="2"/>
            <w:vAlign w:val="center"/>
          </w:tcPr>
          <w:p w14:paraId="215C7915">
            <w:pPr>
              <w:keepNext w:val="0"/>
              <w:keepLines w:val="0"/>
              <w:suppressLineNumbers w:val="0"/>
              <w:spacing w:before="0" w:beforeAutospacing="0" w:after="0" w:afterAutospacing="0" w:line="360" w:lineRule="atLeast"/>
              <w:ind w:left="0" w:right="0"/>
              <w:jc w:val="center"/>
              <w:outlineLvl w:val="9"/>
              <w:rPr>
                <w:rFonts w:hint="default" w:ascii="宋体"/>
                <w:highlight w:val="none"/>
              </w:rPr>
            </w:pPr>
            <w:r>
              <w:rPr>
                <w:rFonts w:hint="eastAsia" w:ascii="宋体"/>
                <w:highlight w:val="none"/>
              </w:rPr>
              <w:t>毕业学校、专业</w:t>
            </w:r>
          </w:p>
        </w:tc>
        <w:tc>
          <w:tcPr>
            <w:tcW w:w="6471" w:type="dxa"/>
            <w:gridSpan w:val="5"/>
            <w:vAlign w:val="center"/>
          </w:tcPr>
          <w:p w14:paraId="046E2173">
            <w:pPr>
              <w:keepNext w:val="0"/>
              <w:keepLines w:val="0"/>
              <w:suppressLineNumbers w:val="0"/>
              <w:spacing w:before="0" w:beforeAutospacing="0" w:after="0" w:afterAutospacing="0" w:line="360" w:lineRule="atLeast"/>
              <w:ind w:left="0" w:right="0"/>
              <w:jc w:val="center"/>
              <w:outlineLvl w:val="9"/>
              <w:rPr>
                <w:rFonts w:hint="default" w:ascii="宋体"/>
                <w:highlight w:val="none"/>
              </w:rPr>
            </w:pPr>
          </w:p>
        </w:tc>
      </w:tr>
      <w:tr w14:paraId="2AE4A2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trPr>
        <w:tc>
          <w:tcPr>
            <w:tcW w:w="2032" w:type="dxa"/>
            <w:gridSpan w:val="2"/>
            <w:vAlign w:val="center"/>
          </w:tcPr>
          <w:p w14:paraId="54588073">
            <w:pPr>
              <w:keepNext w:val="0"/>
              <w:keepLines w:val="0"/>
              <w:suppressLineNumbers w:val="0"/>
              <w:spacing w:before="0" w:beforeAutospacing="0" w:after="0" w:afterAutospacing="0" w:line="360" w:lineRule="atLeast"/>
              <w:ind w:left="0" w:right="0"/>
              <w:jc w:val="center"/>
              <w:outlineLvl w:val="9"/>
              <w:rPr>
                <w:rFonts w:hint="default" w:ascii="宋体"/>
                <w:highlight w:val="none"/>
              </w:rPr>
            </w:pPr>
            <w:r>
              <w:rPr>
                <w:rFonts w:hint="eastAsia" w:ascii="宋体"/>
                <w:highlight w:val="none"/>
              </w:rPr>
              <w:t>身份证号</w:t>
            </w:r>
          </w:p>
        </w:tc>
        <w:tc>
          <w:tcPr>
            <w:tcW w:w="2468" w:type="dxa"/>
            <w:vAlign w:val="center"/>
          </w:tcPr>
          <w:p w14:paraId="75167FBA">
            <w:pPr>
              <w:keepNext w:val="0"/>
              <w:keepLines w:val="0"/>
              <w:suppressLineNumbers w:val="0"/>
              <w:spacing w:before="0" w:beforeAutospacing="0" w:after="0" w:afterAutospacing="0" w:line="360" w:lineRule="atLeast"/>
              <w:ind w:left="0" w:right="0"/>
              <w:jc w:val="center"/>
              <w:outlineLvl w:val="9"/>
              <w:rPr>
                <w:rFonts w:hint="default" w:ascii="宋体"/>
                <w:highlight w:val="none"/>
              </w:rPr>
            </w:pPr>
          </w:p>
        </w:tc>
        <w:tc>
          <w:tcPr>
            <w:tcW w:w="2340" w:type="dxa"/>
            <w:gridSpan w:val="3"/>
            <w:vAlign w:val="center"/>
          </w:tcPr>
          <w:p w14:paraId="12DB5782">
            <w:pPr>
              <w:keepNext w:val="0"/>
              <w:keepLines w:val="0"/>
              <w:suppressLineNumbers w:val="0"/>
              <w:spacing w:before="0" w:beforeAutospacing="0" w:after="0" w:afterAutospacing="0" w:line="360" w:lineRule="atLeast"/>
              <w:ind w:left="0" w:right="0"/>
              <w:jc w:val="center"/>
              <w:outlineLvl w:val="9"/>
              <w:rPr>
                <w:rFonts w:hint="default" w:ascii="宋体"/>
                <w:highlight w:val="none"/>
              </w:rPr>
            </w:pPr>
            <w:r>
              <w:rPr>
                <w:rFonts w:hint="eastAsia" w:ascii="宋体"/>
                <w:highlight w:val="none"/>
              </w:rPr>
              <w:t>拟在本合同任职</w:t>
            </w:r>
          </w:p>
        </w:tc>
        <w:tc>
          <w:tcPr>
            <w:tcW w:w="1663" w:type="dxa"/>
            <w:vAlign w:val="center"/>
          </w:tcPr>
          <w:p w14:paraId="0CCDF890">
            <w:pPr>
              <w:keepNext w:val="0"/>
              <w:keepLines w:val="0"/>
              <w:suppressLineNumbers w:val="0"/>
              <w:spacing w:before="0" w:beforeAutospacing="0" w:after="0" w:afterAutospacing="0" w:line="360" w:lineRule="atLeast"/>
              <w:ind w:left="0" w:right="-105" w:rightChars="-50"/>
              <w:jc w:val="center"/>
              <w:outlineLvl w:val="9"/>
              <w:rPr>
                <w:rFonts w:hint="default" w:ascii="宋体"/>
                <w:highlight w:val="none"/>
              </w:rPr>
            </w:pPr>
          </w:p>
        </w:tc>
      </w:tr>
      <w:tr w14:paraId="3615A1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trPr>
        <w:tc>
          <w:tcPr>
            <w:tcW w:w="2032" w:type="dxa"/>
            <w:gridSpan w:val="2"/>
            <w:vAlign w:val="center"/>
          </w:tcPr>
          <w:p w14:paraId="3EEE47D5">
            <w:pPr>
              <w:keepNext w:val="0"/>
              <w:keepLines w:val="0"/>
              <w:suppressLineNumbers w:val="0"/>
              <w:spacing w:before="0" w:beforeAutospacing="0" w:after="0" w:afterAutospacing="0" w:line="360" w:lineRule="atLeast"/>
              <w:ind w:left="0" w:right="0"/>
              <w:jc w:val="center"/>
              <w:outlineLvl w:val="9"/>
              <w:rPr>
                <w:rFonts w:hint="default" w:ascii="宋体"/>
                <w:highlight w:val="none"/>
              </w:rPr>
            </w:pPr>
            <w:r>
              <w:rPr>
                <w:rFonts w:hint="eastAsia" w:ascii="宋体"/>
                <w:highlight w:val="none"/>
              </w:rPr>
              <w:t>执业资格证</w:t>
            </w:r>
          </w:p>
        </w:tc>
        <w:tc>
          <w:tcPr>
            <w:tcW w:w="2468" w:type="dxa"/>
            <w:vAlign w:val="center"/>
          </w:tcPr>
          <w:p w14:paraId="16BFAFEB">
            <w:pPr>
              <w:keepNext w:val="0"/>
              <w:keepLines w:val="0"/>
              <w:suppressLineNumbers w:val="0"/>
              <w:spacing w:before="0" w:beforeAutospacing="0" w:after="0" w:afterAutospacing="0" w:line="360" w:lineRule="atLeast"/>
              <w:ind w:left="0" w:right="0"/>
              <w:jc w:val="center"/>
              <w:outlineLvl w:val="9"/>
              <w:rPr>
                <w:rFonts w:hint="default" w:ascii="宋体"/>
                <w:highlight w:val="none"/>
              </w:rPr>
            </w:pPr>
          </w:p>
        </w:tc>
        <w:tc>
          <w:tcPr>
            <w:tcW w:w="2340" w:type="dxa"/>
            <w:gridSpan w:val="3"/>
            <w:vAlign w:val="center"/>
          </w:tcPr>
          <w:p w14:paraId="7A11BBE9">
            <w:pPr>
              <w:keepNext w:val="0"/>
              <w:keepLines w:val="0"/>
              <w:suppressLineNumbers w:val="0"/>
              <w:spacing w:before="0" w:beforeAutospacing="0" w:after="0" w:afterAutospacing="0" w:line="360" w:lineRule="atLeast"/>
              <w:ind w:left="0" w:right="0"/>
              <w:jc w:val="center"/>
              <w:outlineLvl w:val="9"/>
              <w:rPr>
                <w:rFonts w:hint="default" w:ascii="宋体"/>
                <w:highlight w:val="none"/>
              </w:rPr>
            </w:pPr>
            <w:r>
              <w:rPr>
                <w:rFonts w:hint="eastAsia" w:ascii="宋体"/>
                <w:highlight w:val="none"/>
              </w:rPr>
              <w:t>执业资格证书号</w:t>
            </w:r>
          </w:p>
        </w:tc>
        <w:tc>
          <w:tcPr>
            <w:tcW w:w="1663" w:type="dxa"/>
            <w:vAlign w:val="center"/>
          </w:tcPr>
          <w:p w14:paraId="20456894">
            <w:pPr>
              <w:keepNext w:val="0"/>
              <w:keepLines w:val="0"/>
              <w:suppressLineNumbers w:val="0"/>
              <w:spacing w:before="0" w:beforeAutospacing="0" w:after="0" w:afterAutospacing="0"/>
              <w:ind w:left="0" w:right="0"/>
              <w:outlineLvl w:val="9"/>
              <w:rPr>
                <w:rFonts w:hint="default" w:ascii="宋体"/>
                <w:highlight w:val="none"/>
              </w:rPr>
            </w:pPr>
          </w:p>
        </w:tc>
      </w:tr>
      <w:tr w14:paraId="0F328E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00" w:hRule="exact"/>
        </w:trPr>
        <w:tc>
          <w:tcPr>
            <w:tcW w:w="8503" w:type="dxa"/>
            <w:gridSpan w:val="7"/>
            <w:vAlign w:val="center"/>
          </w:tcPr>
          <w:p w14:paraId="3DDCB44E">
            <w:pPr>
              <w:keepNext w:val="0"/>
              <w:keepLines w:val="0"/>
              <w:suppressLineNumbers w:val="0"/>
              <w:spacing w:before="0" w:beforeAutospacing="0" w:after="0" w:afterAutospacing="0" w:line="360" w:lineRule="atLeast"/>
              <w:ind w:left="0" w:right="0"/>
              <w:outlineLvl w:val="9"/>
              <w:rPr>
                <w:rFonts w:hint="default" w:ascii="宋体"/>
                <w:highlight w:val="none"/>
              </w:rPr>
            </w:pPr>
            <w:r>
              <w:rPr>
                <w:rFonts w:hint="eastAsia" w:ascii="宋体"/>
                <w:highlight w:val="none"/>
              </w:rPr>
              <w:t>近三年承担项目情况</w:t>
            </w:r>
          </w:p>
        </w:tc>
      </w:tr>
      <w:tr w14:paraId="754D6D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vAlign w:val="center"/>
          </w:tcPr>
          <w:p w14:paraId="1E8CC729">
            <w:pPr>
              <w:keepNext w:val="0"/>
              <w:keepLines w:val="0"/>
              <w:suppressLineNumbers w:val="0"/>
              <w:spacing w:before="0" w:beforeAutospacing="0" w:after="0" w:afterAutospacing="0" w:line="360" w:lineRule="atLeast"/>
              <w:ind w:left="0" w:right="0"/>
              <w:jc w:val="center"/>
              <w:outlineLvl w:val="9"/>
              <w:rPr>
                <w:rFonts w:hint="default" w:ascii="宋体"/>
                <w:highlight w:val="none"/>
              </w:rPr>
            </w:pPr>
            <w:r>
              <w:rPr>
                <w:rFonts w:hint="eastAsia" w:ascii="宋体"/>
                <w:highlight w:val="none"/>
              </w:rPr>
              <w:t>时间</w:t>
            </w:r>
          </w:p>
        </w:tc>
        <w:tc>
          <w:tcPr>
            <w:tcW w:w="3636" w:type="dxa"/>
            <w:gridSpan w:val="3"/>
            <w:vAlign w:val="center"/>
          </w:tcPr>
          <w:p w14:paraId="25696979">
            <w:pPr>
              <w:keepNext w:val="0"/>
              <w:keepLines w:val="0"/>
              <w:suppressLineNumbers w:val="0"/>
              <w:spacing w:before="0" w:beforeAutospacing="0" w:after="0" w:afterAutospacing="0" w:line="360" w:lineRule="atLeast"/>
              <w:ind w:left="0" w:right="0"/>
              <w:jc w:val="center"/>
              <w:outlineLvl w:val="9"/>
              <w:rPr>
                <w:rFonts w:hint="default" w:ascii="宋体"/>
                <w:highlight w:val="none"/>
              </w:rPr>
            </w:pPr>
            <w:r>
              <w:rPr>
                <w:rFonts w:hint="eastAsia" w:ascii="宋体"/>
                <w:highlight w:val="none"/>
              </w:rPr>
              <w:t>类似项目名称</w:t>
            </w:r>
          </w:p>
        </w:tc>
        <w:tc>
          <w:tcPr>
            <w:tcW w:w="1404" w:type="dxa"/>
            <w:vAlign w:val="center"/>
          </w:tcPr>
          <w:p w14:paraId="21DA6C02">
            <w:pPr>
              <w:keepNext w:val="0"/>
              <w:keepLines w:val="0"/>
              <w:suppressLineNumbers w:val="0"/>
              <w:spacing w:before="0" w:beforeAutospacing="0" w:after="0" w:afterAutospacing="0" w:line="360" w:lineRule="atLeast"/>
              <w:ind w:left="0" w:right="0"/>
              <w:jc w:val="center"/>
              <w:outlineLvl w:val="9"/>
              <w:rPr>
                <w:rFonts w:hint="default" w:ascii="宋体"/>
                <w:highlight w:val="none"/>
              </w:rPr>
            </w:pPr>
            <w:r>
              <w:rPr>
                <w:rFonts w:hint="eastAsia" w:ascii="宋体"/>
                <w:highlight w:val="none"/>
              </w:rPr>
              <w:t>担任职务</w:t>
            </w:r>
          </w:p>
        </w:tc>
        <w:tc>
          <w:tcPr>
            <w:tcW w:w="2203" w:type="dxa"/>
            <w:gridSpan w:val="2"/>
            <w:vAlign w:val="center"/>
          </w:tcPr>
          <w:p w14:paraId="75D8A010">
            <w:pPr>
              <w:keepNext w:val="0"/>
              <w:keepLines w:val="0"/>
              <w:suppressLineNumbers w:val="0"/>
              <w:spacing w:before="0" w:beforeAutospacing="0" w:after="0" w:afterAutospacing="0" w:line="360" w:lineRule="atLeast"/>
              <w:ind w:left="0" w:right="0"/>
              <w:jc w:val="center"/>
              <w:outlineLvl w:val="9"/>
              <w:rPr>
                <w:rFonts w:hint="default" w:ascii="宋体"/>
                <w:highlight w:val="none"/>
              </w:rPr>
            </w:pPr>
            <w:r>
              <w:rPr>
                <w:rFonts w:hint="eastAsia" w:ascii="宋体"/>
                <w:highlight w:val="none"/>
              </w:rPr>
              <w:t>项目单位名称及电话</w:t>
            </w:r>
          </w:p>
        </w:tc>
      </w:tr>
      <w:tr w14:paraId="6FCDEA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vAlign w:val="center"/>
          </w:tcPr>
          <w:p w14:paraId="5BF1938C">
            <w:pPr>
              <w:keepNext w:val="0"/>
              <w:keepLines w:val="0"/>
              <w:suppressLineNumbers w:val="0"/>
              <w:spacing w:before="0" w:beforeAutospacing="0" w:after="0" w:afterAutospacing="0" w:line="360" w:lineRule="atLeast"/>
              <w:ind w:left="0" w:right="0"/>
              <w:jc w:val="center"/>
              <w:outlineLvl w:val="9"/>
              <w:rPr>
                <w:rFonts w:hint="default" w:ascii="宋体"/>
                <w:highlight w:val="none"/>
              </w:rPr>
            </w:pPr>
          </w:p>
        </w:tc>
        <w:tc>
          <w:tcPr>
            <w:tcW w:w="3636" w:type="dxa"/>
            <w:gridSpan w:val="3"/>
            <w:vAlign w:val="center"/>
          </w:tcPr>
          <w:p w14:paraId="74BDE62D">
            <w:pPr>
              <w:keepNext w:val="0"/>
              <w:keepLines w:val="0"/>
              <w:suppressLineNumbers w:val="0"/>
              <w:spacing w:before="0" w:beforeAutospacing="0" w:after="0" w:afterAutospacing="0" w:line="360" w:lineRule="atLeast"/>
              <w:ind w:left="0" w:right="0"/>
              <w:jc w:val="center"/>
              <w:outlineLvl w:val="9"/>
              <w:rPr>
                <w:rFonts w:hint="default" w:ascii="宋体"/>
                <w:highlight w:val="none"/>
              </w:rPr>
            </w:pPr>
          </w:p>
        </w:tc>
        <w:tc>
          <w:tcPr>
            <w:tcW w:w="1404" w:type="dxa"/>
            <w:vAlign w:val="center"/>
          </w:tcPr>
          <w:p w14:paraId="0011787B">
            <w:pPr>
              <w:keepNext w:val="0"/>
              <w:keepLines w:val="0"/>
              <w:suppressLineNumbers w:val="0"/>
              <w:spacing w:before="0" w:beforeAutospacing="0" w:after="0" w:afterAutospacing="0" w:line="360" w:lineRule="atLeast"/>
              <w:ind w:left="0" w:right="0"/>
              <w:jc w:val="center"/>
              <w:outlineLvl w:val="9"/>
              <w:rPr>
                <w:rFonts w:hint="default" w:ascii="宋体"/>
                <w:highlight w:val="none"/>
              </w:rPr>
            </w:pPr>
          </w:p>
        </w:tc>
        <w:tc>
          <w:tcPr>
            <w:tcW w:w="2203" w:type="dxa"/>
            <w:gridSpan w:val="2"/>
            <w:vAlign w:val="center"/>
          </w:tcPr>
          <w:p w14:paraId="2643B05E">
            <w:pPr>
              <w:keepNext w:val="0"/>
              <w:keepLines w:val="0"/>
              <w:suppressLineNumbers w:val="0"/>
              <w:spacing w:before="0" w:beforeAutospacing="0" w:after="0" w:afterAutospacing="0" w:line="360" w:lineRule="atLeast"/>
              <w:ind w:left="0" w:right="0"/>
              <w:jc w:val="center"/>
              <w:outlineLvl w:val="9"/>
              <w:rPr>
                <w:rFonts w:hint="default" w:ascii="宋体"/>
                <w:highlight w:val="none"/>
              </w:rPr>
            </w:pPr>
          </w:p>
        </w:tc>
      </w:tr>
      <w:tr w14:paraId="2335A0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vAlign w:val="center"/>
          </w:tcPr>
          <w:p w14:paraId="705AA569">
            <w:pPr>
              <w:keepNext w:val="0"/>
              <w:keepLines w:val="0"/>
              <w:suppressLineNumbers w:val="0"/>
              <w:spacing w:before="0" w:beforeAutospacing="0" w:after="0" w:afterAutospacing="0" w:line="360" w:lineRule="atLeast"/>
              <w:ind w:left="0" w:right="0"/>
              <w:jc w:val="center"/>
              <w:outlineLvl w:val="9"/>
              <w:rPr>
                <w:rFonts w:hint="default" w:ascii="宋体"/>
                <w:highlight w:val="none"/>
              </w:rPr>
            </w:pPr>
          </w:p>
        </w:tc>
        <w:tc>
          <w:tcPr>
            <w:tcW w:w="3636" w:type="dxa"/>
            <w:gridSpan w:val="3"/>
            <w:vAlign w:val="center"/>
          </w:tcPr>
          <w:p w14:paraId="5C1C1F7A">
            <w:pPr>
              <w:keepNext w:val="0"/>
              <w:keepLines w:val="0"/>
              <w:suppressLineNumbers w:val="0"/>
              <w:spacing w:before="0" w:beforeAutospacing="0" w:after="0" w:afterAutospacing="0" w:line="360" w:lineRule="atLeast"/>
              <w:ind w:left="0" w:right="0"/>
              <w:jc w:val="center"/>
              <w:outlineLvl w:val="9"/>
              <w:rPr>
                <w:rFonts w:hint="default" w:ascii="宋体"/>
                <w:highlight w:val="none"/>
              </w:rPr>
            </w:pPr>
          </w:p>
        </w:tc>
        <w:tc>
          <w:tcPr>
            <w:tcW w:w="1404" w:type="dxa"/>
            <w:vAlign w:val="center"/>
          </w:tcPr>
          <w:p w14:paraId="23768E76">
            <w:pPr>
              <w:keepNext w:val="0"/>
              <w:keepLines w:val="0"/>
              <w:suppressLineNumbers w:val="0"/>
              <w:spacing w:before="0" w:beforeAutospacing="0" w:after="0" w:afterAutospacing="0" w:line="360" w:lineRule="atLeast"/>
              <w:ind w:left="0" w:right="0"/>
              <w:jc w:val="center"/>
              <w:outlineLvl w:val="9"/>
              <w:rPr>
                <w:rFonts w:hint="default" w:ascii="宋体"/>
                <w:highlight w:val="none"/>
              </w:rPr>
            </w:pPr>
          </w:p>
        </w:tc>
        <w:tc>
          <w:tcPr>
            <w:tcW w:w="2203" w:type="dxa"/>
            <w:gridSpan w:val="2"/>
            <w:vAlign w:val="center"/>
          </w:tcPr>
          <w:p w14:paraId="3629A1E8">
            <w:pPr>
              <w:keepNext w:val="0"/>
              <w:keepLines w:val="0"/>
              <w:suppressLineNumbers w:val="0"/>
              <w:spacing w:before="0" w:beforeAutospacing="0" w:after="0" w:afterAutospacing="0" w:line="360" w:lineRule="atLeast"/>
              <w:ind w:left="0" w:right="0"/>
              <w:jc w:val="center"/>
              <w:outlineLvl w:val="9"/>
              <w:rPr>
                <w:rFonts w:hint="default" w:ascii="宋体"/>
                <w:highlight w:val="none"/>
              </w:rPr>
            </w:pPr>
          </w:p>
        </w:tc>
      </w:tr>
      <w:tr w14:paraId="6C679C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vAlign w:val="center"/>
          </w:tcPr>
          <w:p w14:paraId="37583997">
            <w:pPr>
              <w:keepNext w:val="0"/>
              <w:keepLines w:val="0"/>
              <w:suppressLineNumbers w:val="0"/>
              <w:spacing w:before="0" w:beforeAutospacing="0" w:after="0" w:afterAutospacing="0" w:line="360" w:lineRule="atLeast"/>
              <w:ind w:left="0" w:right="0"/>
              <w:jc w:val="center"/>
              <w:outlineLvl w:val="9"/>
              <w:rPr>
                <w:rFonts w:hint="default" w:ascii="宋体"/>
                <w:highlight w:val="none"/>
              </w:rPr>
            </w:pPr>
          </w:p>
        </w:tc>
        <w:tc>
          <w:tcPr>
            <w:tcW w:w="3636" w:type="dxa"/>
            <w:gridSpan w:val="3"/>
            <w:vAlign w:val="center"/>
          </w:tcPr>
          <w:p w14:paraId="679386C0">
            <w:pPr>
              <w:keepNext w:val="0"/>
              <w:keepLines w:val="0"/>
              <w:suppressLineNumbers w:val="0"/>
              <w:spacing w:before="0" w:beforeAutospacing="0" w:after="0" w:afterAutospacing="0" w:line="360" w:lineRule="atLeast"/>
              <w:ind w:left="0" w:right="0"/>
              <w:jc w:val="center"/>
              <w:outlineLvl w:val="9"/>
              <w:rPr>
                <w:rFonts w:hint="default" w:ascii="宋体"/>
                <w:highlight w:val="none"/>
              </w:rPr>
            </w:pPr>
          </w:p>
        </w:tc>
        <w:tc>
          <w:tcPr>
            <w:tcW w:w="1404" w:type="dxa"/>
            <w:vAlign w:val="center"/>
          </w:tcPr>
          <w:p w14:paraId="7576A07C">
            <w:pPr>
              <w:keepNext w:val="0"/>
              <w:keepLines w:val="0"/>
              <w:suppressLineNumbers w:val="0"/>
              <w:spacing w:before="0" w:beforeAutospacing="0" w:after="0" w:afterAutospacing="0" w:line="360" w:lineRule="atLeast"/>
              <w:ind w:left="0" w:right="0"/>
              <w:jc w:val="center"/>
              <w:outlineLvl w:val="9"/>
              <w:rPr>
                <w:rFonts w:hint="default" w:ascii="宋体"/>
                <w:highlight w:val="none"/>
              </w:rPr>
            </w:pPr>
          </w:p>
        </w:tc>
        <w:tc>
          <w:tcPr>
            <w:tcW w:w="2203" w:type="dxa"/>
            <w:gridSpan w:val="2"/>
            <w:vAlign w:val="center"/>
          </w:tcPr>
          <w:p w14:paraId="5AEB4837">
            <w:pPr>
              <w:keepNext w:val="0"/>
              <w:keepLines w:val="0"/>
              <w:suppressLineNumbers w:val="0"/>
              <w:spacing w:before="0" w:beforeAutospacing="0" w:after="0" w:afterAutospacing="0" w:line="360" w:lineRule="atLeast"/>
              <w:ind w:left="0" w:right="0"/>
              <w:jc w:val="center"/>
              <w:outlineLvl w:val="9"/>
              <w:rPr>
                <w:rFonts w:hint="default" w:ascii="宋体"/>
                <w:highlight w:val="none"/>
              </w:rPr>
            </w:pPr>
          </w:p>
        </w:tc>
      </w:tr>
      <w:tr w14:paraId="2DA0D4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vAlign w:val="center"/>
          </w:tcPr>
          <w:p w14:paraId="7F985879">
            <w:pPr>
              <w:keepNext w:val="0"/>
              <w:keepLines w:val="0"/>
              <w:suppressLineNumbers w:val="0"/>
              <w:spacing w:before="0" w:beforeAutospacing="0" w:after="0" w:afterAutospacing="0" w:line="360" w:lineRule="atLeast"/>
              <w:ind w:left="0" w:right="0"/>
              <w:jc w:val="center"/>
              <w:outlineLvl w:val="9"/>
              <w:rPr>
                <w:rFonts w:hint="default" w:ascii="宋体"/>
                <w:highlight w:val="none"/>
              </w:rPr>
            </w:pPr>
          </w:p>
        </w:tc>
        <w:tc>
          <w:tcPr>
            <w:tcW w:w="3636" w:type="dxa"/>
            <w:gridSpan w:val="3"/>
            <w:vAlign w:val="center"/>
          </w:tcPr>
          <w:p w14:paraId="44E85BEB">
            <w:pPr>
              <w:keepNext w:val="0"/>
              <w:keepLines w:val="0"/>
              <w:suppressLineNumbers w:val="0"/>
              <w:spacing w:before="0" w:beforeAutospacing="0" w:after="0" w:afterAutospacing="0" w:line="360" w:lineRule="atLeast"/>
              <w:ind w:left="0" w:right="0"/>
              <w:jc w:val="center"/>
              <w:outlineLvl w:val="9"/>
              <w:rPr>
                <w:rFonts w:hint="default" w:ascii="宋体"/>
                <w:highlight w:val="none"/>
              </w:rPr>
            </w:pPr>
          </w:p>
        </w:tc>
        <w:tc>
          <w:tcPr>
            <w:tcW w:w="1404" w:type="dxa"/>
            <w:vAlign w:val="center"/>
          </w:tcPr>
          <w:p w14:paraId="58251582">
            <w:pPr>
              <w:keepNext w:val="0"/>
              <w:keepLines w:val="0"/>
              <w:suppressLineNumbers w:val="0"/>
              <w:spacing w:before="0" w:beforeAutospacing="0" w:after="0" w:afterAutospacing="0" w:line="360" w:lineRule="atLeast"/>
              <w:ind w:left="0" w:right="0"/>
              <w:jc w:val="center"/>
              <w:outlineLvl w:val="9"/>
              <w:rPr>
                <w:rFonts w:hint="default" w:ascii="宋体"/>
                <w:highlight w:val="none"/>
              </w:rPr>
            </w:pPr>
          </w:p>
        </w:tc>
        <w:tc>
          <w:tcPr>
            <w:tcW w:w="2203" w:type="dxa"/>
            <w:gridSpan w:val="2"/>
            <w:vAlign w:val="center"/>
          </w:tcPr>
          <w:p w14:paraId="231A8968">
            <w:pPr>
              <w:keepNext w:val="0"/>
              <w:keepLines w:val="0"/>
              <w:suppressLineNumbers w:val="0"/>
              <w:spacing w:before="0" w:beforeAutospacing="0" w:after="0" w:afterAutospacing="0" w:line="360" w:lineRule="atLeast"/>
              <w:ind w:left="0" w:right="0"/>
              <w:jc w:val="center"/>
              <w:outlineLvl w:val="9"/>
              <w:rPr>
                <w:rFonts w:hint="default" w:ascii="宋体"/>
                <w:highlight w:val="none"/>
              </w:rPr>
            </w:pPr>
          </w:p>
        </w:tc>
      </w:tr>
      <w:tr w14:paraId="65F1D2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vAlign w:val="center"/>
          </w:tcPr>
          <w:p w14:paraId="77D9326F">
            <w:pPr>
              <w:keepNext w:val="0"/>
              <w:keepLines w:val="0"/>
              <w:suppressLineNumbers w:val="0"/>
              <w:spacing w:before="0" w:beforeAutospacing="0" w:after="0" w:afterAutospacing="0" w:line="360" w:lineRule="atLeast"/>
              <w:ind w:left="0" w:right="0"/>
              <w:jc w:val="center"/>
              <w:outlineLvl w:val="9"/>
              <w:rPr>
                <w:rFonts w:hint="default" w:ascii="宋体"/>
                <w:highlight w:val="none"/>
              </w:rPr>
            </w:pPr>
          </w:p>
        </w:tc>
        <w:tc>
          <w:tcPr>
            <w:tcW w:w="3636" w:type="dxa"/>
            <w:gridSpan w:val="3"/>
            <w:vAlign w:val="center"/>
          </w:tcPr>
          <w:p w14:paraId="40079066">
            <w:pPr>
              <w:keepNext w:val="0"/>
              <w:keepLines w:val="0"/>
              <w:suppressLineNumbers w:val="0"/>
              <w:spacing w:before="0" w:beforeAutospacing="0" w:after="0" w:afterAutospacing="0" w:line="360" w:lineRule="atLeast"/>
              <w:ind w:left="0" w:right="0"/>
              <w:jc w:val="center"/>
              <w:outlineLvl w:val="9"/>
              <w:rPr>
                <w:rFonts w:hint="default" w:ascii="宋体"/>
                <w:highlight w:val="none"/>
              </w:rPr>
            </w:pPr>
          </w:p>
        </w:tc>
        <w:tc>
          <w:tcPr>
            <w:tcW w:w="1404" w:type="dxa"/>
            <w:vAlign w:val="center"/>
          </w:tcPr>
          <w:p w14:paraId="38E9521F">
            <w:pPr>
              <w:keepNext w:val="0"/>
              <w:keepLines w:val="0"/>
              <w:suppressLineNumbers w:val="0"/>
              <w:spacing w:before="0" w:beforeAutospacing="0" w:after="0" w:afterAutospacing="0" w:line="360" w:lineRule="atLeast"/>
              <w:ind w:left="0" w:right="0"/>
              <w:jc w:val="center"/>
              <w:outlineLvl w:val="9"/>
              <w:rPr>
                <w:rFonts w:hint="default" w:ascii="宋体"/>
                <w:highlight w:val="none"/>
              </w:rPr>
            </w:pPr>
          </w:p>
        </w:tc>
        <w:tc>
          <w:tcPr>
            <w:tcW w:w="2203" w:type="dxa"/>
            <w:gridSpan w:val="2"/>
            <w:vAlign w:val="center"/>
          </w:tcPr>
          <w:p w14:paraId="14225AE4">
            <w:pPr>
              <w:keepNext w:val="0"/>
              <w:keepLines w:val="0"/>
              <w:suppressLineNumbers w:val="0"/>
              <w:spacing w:before="0" w:beforeAutospacing="0" w:after="0" w:afterAutospacing="0" w:line="360" w:lineRule="atLeast"/>
              <w:ind w:left="0" w:right="0"/>
              <w:jc w:val="center"/>
              <w:outlineLvl w:val="9"/>
              <w:rPr>
                <w:rFonts w:hint="default" w:ascii="宋体"/>
                <w:highlight w:val="none"/>
              </w:rPr>
            </w:pPr>
          </w:p>
        </w:tc>
      </w:tr>
      <w:tr w14:paraId="25E6AE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vAlign w:val="center"/>
          </w:tcPr>
          <w:p w14:paraId="2EECD08E">
            <w:pPr>
              <w:keepNext w:val="0"/>
              <w:keepLines w:val="0"/>
              <w:suppressLineNumbers w:val="0"/>
              <w:spacing w:before="0" w:beforeAutospacing="0" w:after="0" w:afterAutospacing="0" w:line="360" w:lineRule="atLeast"/>
              <w:ind w:left="0" w:right="0"/>
              <w:jc w:val="center"/>
              <w:outlineLvl w:val="9"/>
              <w:rPr>
                <w:rFonts w:hint="default" w:ascii="宋体"/>
                <w:highlight w:val="none"/>
              </w:rPr>
            </w:pPr>
          </w:p>
        </w:tc>
        <w:tc>
          <w:tcPr>
            <w:tcW w:w="3636" w:type="dxa"/>
            <w:gridSpan w:val="3"/>
            <w:vAlign w:val="center"/>
          </w:tcPr>
          <w:p w14:paraId="0D6BC507">
            <w:pPr>
              <w:keepNext w:val="0"/>
              <w:keepLines w:val="0"/>
              <w:suppressLineNumbers w:val="0"/>
              <w:spacing w:before="0" w:beforeAutospacing="0" w:after="0" w:afterAutospacing="0" w:line="360" w:lineRule="atLeast"/>
              <w:ind w:left="0" w:right="0"/>
              <w:jc w:val="center"/>
              <w:outlineLvl w:val="9"/>
              <w:rPr>
                <w:rFonts w:hint="default" w:ascii="宋体"/>
                <w:highlight w:val="none"/>
              </w:rPr>
            </w:pPr>
          </w:p>
        </w:tc>
        <w:tc>
          <w:tcPr>
            <w:tcW w:w="1404" w:type="dxa"/>
            <w:vAlign w:val="center"/>
          </w:tcPr>
          <w:p w14:paraId="521C8683">
            <w:pPr>
              <w:keepNext w:val="0"/>
              <w:keepLines w:val="0"/>
              <w:suppressLineNumbers w:val="0"/>
              <w:spacing w:before="0" w:beforeAutospacing="0" w:after="0" w:afterAutospacing="0" w:line="360" w:lineRule="atLeast"/>
              <w:ind w:left="0" w:right="0"/>
              <w:jc w:val="center"/>
              <w:outlineLvl w:val="9"/>
              <w:rPr>
                <w:rFonts w:hint="default" w:ascii="宋体"/>
                <w:highlight w:val="none"/>
              </w:rPr>
            </w:pPr>
          </w:p>
        </w:tc>
        <w:tc>
          <w:tcPr>
            <w:tcW w:w="2203" w:type="dxa"/>
            <w:gridSpan w:val="2"/>
            <w:vAlign w:val="center"/>
          </w:tcPr>
          <w:p w14:paraId="08FA83E6">
            <w:pPr>
              <w:keepNext w:val="0"/>
              <w:keepLines w:val="0"/>
              <w:suppressLineNumbers w:val="0"/>
              <w:spacing w:before="0" w:beforeAutospacing="0" w:after="0" w:afterAutospacing="0" w:line="360" w:lineRule="atLeast"/>
              <w:ind w:left="0" w:right="0"/>
              <w:jc w:val="center"/>
              <w:outlineLvl w:val="9"/>
              <w:rPr>
                <w:rFonts w:hint="default" w:ascii="宋体"/>
                <w:highlight w:val="none"/>
              </w:rPr>
            </w:pPr>
          </w:p>
        </w:tc>
      </w:tr>
      <w:tr w14:paraId="0E5CEB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vAlign w:val="center"/>
          </w:tcPr>
          <w:p w14:paraId="4260DD81">
            <w:pPr>
              <w:keepNext w:val="0"/>
              <w:keepLines w:val="0"/>
              <w:suppressLineNumbers w:val="0"/>
              <w:spacing w:before="0" w:beforeAutospacing="0" w:after="0" w:afterAutospacing="0" w:line="360" w:lineRule="atLeast"/>
              <w:ind w:left="0" w:right="0"/>
              <w:jc w:val="center"/>
              <w:outlineLvl w:val="9"/>
              <w:rPr>
                <w:rFonts w:hint="default" w:ascii="宋体"/>
                <w:highlight w:val="none"/>
              </w:rPr>
            </w:pPr>
          </w:p>
        </w:tc>
        <w:tc>
          <w:tcPr>
            <w:tcW w:w="3636" w:type="dxa"/>
            <w:gridSpan w:val="3"/>
            <w:vAlign w:val="center"/>
          </w:tcPr>
          <w:p w14:paraId="19CEA286">
            <w:pPr>
              <w:keepNext w:val="0"/>
              <w:keepLines w:val="0"/>
              <w:suppressLineNumbers w:val="0"/>
              <w:spacing w:before="0" w:beforeAutospacing="0" w:after="0" w:afterAutospacing="0" w:line="360" w:lineRule="atLeast"/>
              <w:ind w:left="0" w:right="0"/>
              <w:jc w:val="center"/>
              <w:outlineLvl w:val="9"/>
              <w:rPr>
                <w:rFonts w:hint="default" w:ascii="宋体"/>
                <w:highlight w:val="none"/>
              </w:rPr>
            </w:pPr>
          </w:p>
        </w:tc>
        <w:tc>
          <w:tcPr>
            <w:tcW w:w="1404" w:type="dxa"/>
            <w:vAlign w:val="center"/>
          </w:tcPr>
          <w:p w14:paraId="4F144E44">
            <w:pPr>
              <w:keepNext w:val="0"/>
              <w:keepLines w:val="0"/>
              <w:suppressLineNumbers w:val="0"/>
              <w:spacing w:before="0" w:beforeAutospacing="0" w:after="0" w:afterAutospacing="0" w:line="360" w:lineRule="atLeast"/>
              <w:ind w:left="0" w:right="0"/>
              <w:jc w:val="center"/>
              <w:outlineLvl w:val="9"/>
              <w:rPr>
                <w:rFonts w:hint="default" w:ascii="宋体"/>
                <w:highlight w:val="none"/>
              </w:rPr>
            </w:pPr>
          </w:p>
        </w:tc>
        <w:tc>
          <w:tcPr>
            <w:tcW w:w="2203" w:type="dxa"/>
            <w:gridSpan w:val="2"/>
            <w:vAlign w:val="center"/>
          </w:tcPr>
          <w:p w14:paraId="2CC81FAF">
            <w:pPr>
              <w:keepNext w:val="0"/>
              <w:keepLines w:val="0"/>
              <w:suppressLineNumbers w:val="0"/>
              <w:spacing w:before="0" w:beforeAutospacing="0" w:after="0" w:afterAutospacing="0" w:line="360" w:lineRule="atLeast"/>
              <w:ind w:left="0" w:right="0"/>
              <w:jc w:val="center"/>
              <w:outlineLvl w:val="9"/>
              <w:rPr>
                <w:rFonts w:hint="default" w:ascii="宋体"/>
                <w:highlight w:val="none"/>
              </w:rPr>
            </w:pPr>
          </w:p>
        </w:tc>
      </w:tr>
      <w:tr w14:paraId="3697EC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vAlign w:val="center"/>
          </w:tcPr>
          <w:p w14:paraId="615B6111">
            <w:pPr>
              <w:keepNext w:val="0"/>
              <w:keepLines w:val="0"/>
              <w:suppressLineNumbers w:val="0"/>
              <w:spacing w:before="0" w:beforeAutospacing="0" w:after="0" w:afterAutospacing="0" w:line="360" w:lineRule="atLeast"/>
              <w:ind w:left="0" w:right="0"/>
              <w:jc w:val="center"/>
              <w:outlineLvl w:val="9"/>
              <w:rPr>
                <w:rFonts w:hint="default" w:ascii="宋体"/>
                <w:highlight w:val="none"/>
              </w:rPr>
            </w:pPr>
          </w:p>
        </w:tc>
        <w:tc>
          <w:tcPr>
            <w:tcW w:w="3636" w:type="dxa"/>
            <w:gridSpan w:val="3"/>
            <w:vAlign w:val="center"/>
          </w:tcPr>
          <w:p w14:paraId="3902E96D">
            <w:pPr>
              <w:keepNext w:val="0"/>
              <w:keepLines w:val="0"/>
              <w:suppressLineNumbers w:val="0"/>
              <w:spacing w:before="0" w:beforeAutospacing="0" w:after="0" w:afterAutospacing="0" w:line="360" w:lineRule="atLeast"/>
              <w:ind w:left="0" w:right="0"/>
              <w:jc w:val="center"/>
              <w:outlineLvl w:val="9"/>
              <w:rPr>
                <w:rFonts w:hint="default" w:ascii="宋体"/>
                <w:highlight w:val="none"/>
              </w:rPr>
            </w:pPr>
          </w:p>
        </w:tc>
        <w:tc>
          <w:tcPr>
            <w:tcW w:w="1404" w:type="dxa"/>
            <w:vAlign w:val="center"/>
          </w:tcPr>
          <w:p w14:paraId="496DADA9">
            <w:pPr>
              <w:keepNext w:val="0"/>
              <w:keepLines w:val="0"/>
              <w:suppressLineNumbers w:val="0"/>
              <w:spacing w:before="0" w:beforeAutospacing="0" w:after="0" w:afterAutospacing="0" w:line="360" w:lineRule="atLeast"/>
              <w:ind w:left="0" w:right="0"/>
              <w:jc w:val="center"/>
              <w:outlineLvl w:val="9"/>
              <w:rPr>
                <w:rFonts w:hint="default" w:ascii="宋体"/>
                <w:highlight w:val="none"/>
              </w:rPr>
            </w:pPr>
          </w:p>
        </w:tc>
        <w:tc>
          <w:tcPr>
            <w:tcW w:w="2203" w:type="dxa"/>
            <w:gridSpan w:val="2"/>
            <w:vAlign w:val="center"/>
          </w:tcPr>
          <w:p w14:paraId="618B4FEB">
            <w:pPr>
              <w:keepNext w:val="0"/>
              <w:keepLines w:val="0"/>
              <w:suppressLineNumbers w:val="0"/>
              <w:spacing w:before="0" w:beforeAutospacing="0" w:after="0" w:afterAutospacing="0" w:line="360" w:lineRule="atLeast"/>
              <w:ind w:left="0" w:right="0"/>
              <w:jc w:val="center"/>
              <w:outlineLvl w:val="9"/>
              <w:rPr>
                <w:rFonts w:hint="default" w:ascii="宋体"/>
                <w:highlight w:val="none"/>
              </w:rPr>
            </w:pPr>
          </w:p>
        </w:tc>
      </w:tr>
      <w:tr w14:paraId="449159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vAlign w:val="center"/>
          </w:tcPr>
          <w:p w14:paraId="094FEE2C">
            <w:pPr>
              <w:keepNext w:val="0"/>
              <w:keepLines w:val="0"/>
              <w:suppressLineNumbers w:val="0"/>
              <w:spacing w:before="0" w:beforeAutospacing="0" w:after="0" w:afterAutospacing="0" w:line="360" w:lineRule="atLeast"/>
              <w:ind w:left="0" w:right="0"/>
              <w:jc w:val="center"/>
              <w:outlineLvl w:val="9"/>
              <w:rPr>
                <w:rFonts w:hint="default" w:ascii="宋体"/>
                <w:highlight w:val="none"/>
              </w:rPr>
            </w:pPr>
          </w:p>
        </w:tc>
        <w:tc>
          <w:tcPr>
            <w:tcW w:w="3636" w:type="dxa"/>
            <w:gridSpan w:val="3"/>
            <w:vAlign w:val="center"/>
          </w:tcPr>
          <w:p w14:paraId="450E22C0">
            <w:pPr>
              <w:keepNext w:val="0"/>
              <w:keepLines w:val="0"/>
              <w:suppressLineNumbers w:val="0"/>
              <w:spacing w:before="0" w:beforeAutospacing="0" w:after="0" w:afterAutospacing="0" w:line="360" w:lineRule="atLeast"/>
              <w:ind w:left="0" w:right="0"/>
              <w:jc w:val="center"/>
              <w:outlineLvl w:val="9"/>
              <w:rPr>
                <w:rFonts w:hint="default" w:ascii="宋体"/>
                <w:highlight w:val="none"/>
              </w:rPr>
            </w:pPr>
          </w:p>
        </w:tc>
        <w:tc>
          <w:tcPr>
            <w:tcW w:w="1404" w:type="dxa"/>
            <w:vAlign w:val="center"/>
          </w:tcPr>
          <w:p w14:paraId="6542B239">
            <w:pPr>
              <w:keepNext w:val="0"/>
              <w:keepLines w:val="0"/>
              <w:suppressLineNumbers w:val="0"/>
              <w:spacing w:before="0" w:beforeAutospacing="0" w:after="0" w:afterAutospacing="0" w:line="360" w:lineRule="atLeast"/>
              <w:ind w:left="0" w:right="0"/>
              <w:jc w:val="center"/>
              <w:outlineLvl w:val="9"/>
              <w:rPr>
                <w:rFonts w:hint="default" w:ascii="宋体"/>
                <w:highlight w:val="none"/>
              </w:rPr>
            </w:pPr>
          </w:p>
        </w:tc>
        <w:tc>
          <w:tcPr>
            <w:tcW w:w="2203" w:type="dxa"/>
            <w:gridSpan w:val="2"/>
            <w:vAlign w:val="center"/>
          </w:tcPr>
          <w:p w14:paraId="5513FA4B">
            <w:pPr>
              <w:keepNext w:val="0"/>
              <w:keepLines w:val="0"/>
              <w:suppressLineNumbers w:val="0"/>
              <w:spacing w:before="0" w:beforeAutospacing="0" w:after="0" w:afterAutospacing="0" w:line="360" w:lineRule="atLeast"/>
              <w:ind w:left="0" w:right="0"/>
              <w:jc w:val="center"/>
              <w:outlineLvl w:val="9"/>
              <w:rPr>
                <w:rFonts w:hint="default" w:ascii="宋体"/>
                <w:highlight w:val="none"/>
              </w:rPr>
            </w:pPr>
          </w:p>
        </w:tc>
      </w:tr>
    </w:tbl>
    <w:p w14:paraId="5D5DA1E1">
      <w:pPr>
        <w:spacing w:line="360" w:lineRule="atLeast"/>
        <w:outlineLvl w:val="9"/>
        <w:rPr>
          <w:rFonts w:ascii="宋体" w:hAnsi="宋体" w:cs="宋体"/>
          <w:highlight w:val="none"/>
        </w:rPr>
      </w:pPr>
      <w:r>
        <w:rPr>
          <w:rFonts w:hint="eastAsia" w:ascii="宋体" w:hAnsi="宋体" w:cs="宋体"/>
          <w:szCs w:val="21"/>
          <w:highlight w:val="none"/>
        </w:rPr>
        <w:t>说明</w:t>
      </w:r>
      <w:r>
        <w:rPr>
          <w:rFonts w:hint="eastAsia" w:ascii="宋体" w:hAnsi="宋体" w:cs="宋体"/>
          <w:highlight w:val="none"/>
        </w:rPr>
        <w:t>：</w:t>
      </w:r>
      <w:r>
        <w:rPr>
          <w:rFonts w:hint="eastAsia" w:ascii="宋体" w:hAnsi="宋体" w:cs="宋体"/>
          <w:szCs w:val="21"/>
          <w:highlight w:val="none"/>
        </w:rPr>
        <w:t>主要人员证书、</w:t>
      </w:r>
      <w:r>
        <w:rPr>
          <w:rFonts w:hint="eastAsia" w:ascii="宋体" w:hAnsi="宋体" w:cs="宋体"/>
          <w:highlight w:val="none"/>
        </w:rPr>
        <w:t>类似项目证明资料等按第二章第42.1款或第四章要求提供。</w:t>
      </w:r>
    </w:p>
    <w:p w14:paraId="381C5DFE">
      <w:pPr>
        <w:outlineLvl w:val="9"/>
        <w:rPr>
          <w:rFonts w:ascii="宋体" w:hAnsi="宋体"/>
          <w:szCs w:val="21"/>
          <w:highlight w:val="none"/>
        </w:rPr>
      </w:pPr>
    </w:p>
    <w:p w14:paraId="22489E52">
      <w:pPr>
        <w:adjustRightInd w:val="0"/>
        <w:snapToGrid w:val="0"/>
        <w:spacing w:line="360" w:lineRule="auto"/>
        <w:outlineLvl w:val="9"/>
        <w:rPr>
          <w:rFonts w:ascii="宋体" w:hAnsi="宋体"/>
          <w:bCs/>
          <w:szCs w:val="21"/>
          <w:highlight w:val="none"/>
        </w:rPr>
      </w:pPr>
      <w:r>
        <w:rPr>
          <w:rFonts w:hint="eastAsia" w:ascii="宋体" w:hAnsi="宋体"/>
          <w:szCs w:val="21"/>
          <w:highlight w:val="none"/>
        </w:rPr>
        <w:t>供应商名称：</w:t>
      </w:r>
      <w:r>
        <w:rPr>
          <w:rFonts w:hint="eastAsia" w:ascii="宋体" w:hAnsi="宋体"/>
          <w:szCs w:val="21"/>
          <w:highlight w:val="none"/>
          <w:u w:val="single"/>
        </w:rPr>
        <w:t xml:space="preserve">                </w:t>
      </w:r>
    </w:p>
    <w:p w14:paraId="5206421F">
      <w:pPr>
        <w:adjustRightInd w:val="0"/>
        <w:snapToGrid w:val="0"/>
        <w:spacing w:line="360" w:lineRule="auto"/>
        <w:outlineLvl w:val="9"/>
        <w:rPr>
          <w:rFonts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r>
        <w:rPr>
          <w:rFonts w:hint="eastAsia" w:ascii="宋体" w:hAnsi="宋体"/>
          <w:szCs w:val="21"/>
          <w:highlight w:val="none"/>
        </w:rPr>
        <w:t>_</w:t>
      </w:r>
    </w:p>
    <w:p w14:paraId="28E0AACB">
      <w:pPr>
        <w:spacing w:line="360" w:lineRule="exact"/>
        <w:outlineLvl w:val="9"/>
        <w:rPr>
          <w:rFonts w:ascii="宋体"/>
          <w:highlight w:val="none"/>
        </w:rPr>
      </w:pPr>
      <w:r>
        <w:rPr>
          <w:rFonts w:hint="eastAsia" w:ascii="宋体" w:hAnsi="宋体"/>
          <w:szCs w:val="21"/>
          <w:highlight w:val="none"/>
        </w:rPr>
        <w:t xml:space="preserve">日期： </w:t>
      </w:r>
      <w:r>
        <w:rPr>
          <w:rFonts w:hint="eastAsia" w:ascii="宋体" w:hAnsi="宋体"/>
          <w:szCs w:val="21"/>
          <w:highlight w:val="none"/>
          <w:u w:val="single"/>
        </w:rPr>
        <w:t xml:space="preserve">     </w:t>
      </w:r>
      <w:r>
        <w:rPr>
          <w:rFonts w:hint="eastAsia" w:ascii="宋体" w:hAnsi="宋体"/>
          <w:szCs w:val="21"/>
          <w:highlight w:val="none"/>
        </w:rPr>
        <w:t xml:space="preserve"> 年 </w:t>
      </w:r>
      <w:r>
        <w:rPr>
          <w:rFonts w:hint="eastAsia" w:ascii="宋体" w:hAnsi="宋体"/>
          <w:szCs w:val="21"/>
          <w:highlight w:val="none"/>
          <w:u w:val="single"/>
        </w:rPr>
        <w:t xml:space="preserve">    </w:t>
      </w:r>
      <w:r>
        <w:rPr>
          <w:rFonts w:hint="eastAsia" w:ascii="宋体" w:hAnsi="宋体"/>
          <w:szCs w:val="21"/>
          <w:highlight w:val="none"/>
        </w:rPr>
        <w:t xml:space="preserve"> 月 </w:t>
      </w:r>
      <w:r>
        <w:rPr>
          <w:rFonts w:hint="eastAsia" w:ascii="宋体" w:hAnsi="宋体"/>
          <w:szCs w:val="21"/>
          <w:highlight w:val="none"/>
          <w:u w:val="single"/>
        </w:rPr>
        <w:t xml:space="preserve">   </w:t>
      </w:r>
      <w:r>
        <w:rPr>
          <w:rFonts w:hint="eastAsia" w:ascii="宋体" w:hAnsi="宋体"/>
          <w:szCs w:val="21"/>
          <w:highlight w:val="none"/>
        </w:rPr>
        <w:t xml:space="preserve"> 日</w:t>
      </w:r>
    </w:p>
    <w:p w14:paraId="66DDDADD">
      <w:pPr>
        <w:rPr>
          <w:rFonts w:hint="eastAsia" w:ascii="黑体" w:eastAsia="黑体"/>
          <w:b/>
          <w:sz w:val="30"/>
          <w:szCs w:val="30"/>
          <w:highlight w:val="none"/>
        </w:rPr>
      </w:pPr>
      <w:r>
        <w:rPr>
          <w:rFonts w:hint="eastAsia" w:ascii="黑体" w:eastAsia="黑体"/>
          <w:b/>
          <w:sz w:val="30"/>
          <w:szCs w:val="30"/>
          <w:highlight w:val="none"/>
        </w:rPr>
        <w:br w:type="page"/>
      </w:r>
    </w:p>
    <w:p w14:paraId="54DB320C">
      <w:pPr>
        <w:keepNext w:val="0"/>
        <w:keepLines w:val="0"/>
        <w:widowControl/>
        <w:suppressLineNumbers w:val="0"/>
        <w:spacing w:before="0" w:beforeAutospacing="0" w:after="0" w:afterAutospacing="0"/>
        <w:ind w:left="0" w:right="0"/>
        <w:jc w:val="left"/>
        <w:outlineLvl w:val="1"/>
        <w:rPr>
          <w:rFonts w:hint="eastAsia" w:ascii="宋体" w:hAnsi="宋体" w:eastAsia="宋体" w:cs="仿宋"/>
          <w:kern w:val="0"/>
          <w:sz w:val="24"/>
          <w:szCs w:val="24"/>
          <w:highlight w:val="none"/>
          <w:lang w:eastAsia="zh-CN"/>
        </w:rPr>
      </w:pPr>
      <w:bookmarkStart w:id="9" w:name="_Toc83249527"/>
      <w:r>
        <w:rPr>
          <w:rFonts w:hint="eastAsia" w:ascii="宋体" w:hAnsi="宋体" w:eastAsia="宋体" w:cs="仿宋"/>
          <w:b/>
          <w:bCs w:val="0"/>
          <w:kern w:val="0"/>
          <w:sz w:val="32"/>
          <w:szCs w:val="24"/>
          <w:highlight w:val="none"/>
          <w:lang w:val="en-US" w:eastAsia="zh-CN"/>
        </w:rPr>
        <w:t>六、享受政府采购政策优惠的证明资料和清单表</w:t>
      </w:r>
      <w:bookmarkEnd w:id="9"/>
    </w:p>
    <w:p w14:paraId="5BDBDF2A">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仿宋"/>
          <w:bCs/>
          <w:spacing w:val="6"/>
          <w:kern w:val="0"/>
          <w:sz w:val="24"/>
          <w:szCs w:val="21"/>
          <w:highlight w:val="none"/>
          <w:lang w:val="en-US"/>
        </w:rPr>
      </w:pPr>
    </w:p>
    <w:p w14:paraId="438823CD">
      <w:pPr>
        <w:keepNext w:val="0"/>
        <w:keepLines w:val="0"/>
        <w:widowControl w:val="0"/>
        <w:suppressLineNumbers w:val="0"/>
        <w:adjustRightInd w:val="0"/>
        <w:snapToGrid w:val="0"/>
        <w:spacing w:before="0" w:beforeAutospacing="0" w:after="0" w:afterAutospacing="0" w:line="360" w:lineRule="auto"/>
        <w:ind w:left="0" w:right="0" w:firstLine="504" w:firstLineChars="200"/>
        <w:jc w:val="both"/>
        <w:outlineLvl w:val="9"/>
        <w:rPr>
          <w:rFonts w:hint="eastAsia" w:ascii="宋体" w:hAnsi="宋体" w:eastAsia="宋体" w:cs="仿宋"/>
          <w:bCs/>
          <w:spacing w:val="6"/>
          <w:kern w:val="0"/>
          <w:sz w:val="24"/>
          <w:szCs w:val="21"/>
          <w:highlight w:val="none"/>
          <w:lang w:val="en-US"/>
        </w:rPr>
      </w:pPr>
      <w:r>
        <w:rPr>
          <w:rFonts w:hint="eastAsia" w:ascii="宋体" w:hAnsi="宋体" w:eastAsia="宋体" w:cs="仿宋"/>
          <w:bCs/>
          <w:spacing w:val="6"/>
          <w:kern w:val="0"/>
          <w:sz w:val="24"/>
          <w:szCs w:val="21"/>
          <w:highlight w:val="none"/>
          <w:lang w:val="en-US" w:eastAsia="zh-CN"/>
        </w:rPr>
        <w:t>备注：</w:t>
      </w:r>
      <w:r>
        <w:rPr>
          <w:rFonts w:hint="eastAsia" w:ascii="宋体" w:hAnsi="宋体" w:cs="仿宋"/>
          <w:bCs/>
          <w:spacing w:val="6"/>
          <w:kern w:val="0"/>
          <w:sz w:val="24"/>
          <w:szCs w:val="21"/>
          <w:highlight w:val="none"/>
          <w:lang w:val="en-US" w:eastAsia="zh-CN"/>
        </w:rPr>
        <w:t>供应商</w:t>
      </w:r>
      <w:r>
        <w:rPr>
          <w:rFonts w:hint="eastAsia" w:ascii="宋体" w:hAnsi="宋体" w:eastAsia="宋体" w:cs="仿宋"/>
          <w:bCs/>
          <w:spacing w:val="6"/>
          <w:kern w:val="0"/>
          <w:sz w:val="24"/>
          <w:szCs w:val="21"/>
          <w:highlight w:val="none"/>
          <w:lang w:val="en-US" w:eastAsia="zh-CN"/>
        </w:rPr>
        <w:t>符合第二章第36条要求的，应提供下列资料，填写相关数据。</w:t>
      </w:r>
    </w:p>
    <w:p w14:paraId="5B497D36">
      <w:pPr>
        <w:keepNext w:val="0"/>
        <w:keepLines w:val="0"/>
        <w:widowControl w:val="0"/>
        <w:suppressLineNumbers w:val="0"/>
        <w:adjustRightInd w:val="0"/>
        <w:snapToGrid w:val="0"/>
        <w:spacing w:before="0" w:beforeAutospacing="0" w:after="0" w:afterAutospacing="0" w:line="360" w:lineRule="auto"/>
        <w:ind w:left="0" w:right="0" w:firstLine="504" w:firstLineChars="200"/>
        <w:jc w:val="both"/>
        <w:outlineLvl w:val="9"/>
        <w:rPr>
          <w:rFonts w:hint="eastAsia" w:ascii="宋体" w:hAnsi="宋体" w:eastAsia="宋体" w:cs="仿宋"/>
          <w:bCs/>
          <w:spacing w:val="6"/>
          <w:kern w:val="0"/>
          <w:sz w:val="24"/>
          <w:szCs w:val="21"/>
          <w:highlight w:val="none"/>
          <w:lang w:val="en-US"/>
        </w:rPr>
      </w:pPr>
    </w:p>
    <w:p w14:paraId="7EA335BD">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宋体" w:hAnsi="宋体" w:eastAsia="宋体" w:cs="仿宋"/>
          <w:bCs/>
          <w:spacing w:val="6"/>
          <w:kern w:val="0"/>
          <w:sz w:val="24"/>
          <w:szCs w:val="21"/>
          <w:highlight w:val="none"/>
          <w:lang w:val="en-US"/>
        </w:rPr>
      </w:pPr>
      <w:r>
        <w:rPr>
          <w:rFonts w:hint="eastAsia" w:ascii="宋体" w:hAnsi="宋体" w:eastAsia="宋体" w:cs="仿宋"/>
          <w:bCs/>
          <w:spacing w:val="6"/>
          <w:kern w:val="0"/>
          <w:sz w:val="24"/>
          <w:szCs w:val="21"/>
          <w:highlight w:val="none"/>
          <w:lang w:val="en-US" w:eastAsia="zh-CN"/>
        </w:rPr>
        <w:t xml:space="preserve">附页6-1 </w:t>
      </w:r>
    </w:p>
    <w:p w14:paraId="2ED8CBD3">
      <w:pPr>
        <w:keepNext w:val="0"/>
        <w:keepLines w:val="0"/>
        <w:widowControl w:val="0"/>
        <w:suppressLineNumbers w:val="0"/>
        <w:adjustRightInd w:val="0"/>
        <w:snapToGrid w:val="0"/>
        <w:spacing w:before="0" w:beforeAutospacing="0" w:after="0" w:afterAutospacing="0" w:line="360" w:lineRule="auto"/>
        <w:ind w:left="0" w:right="0"/>
        <w:jc w:val="center"/>
        <w:outlineLvl w:val="9"/>
        <w:rPr>
          <w:rFonts w:hint="eastAsia" w:ascii="宋体" w:hAnsi="宋体" w:eastAsia="宋体" w:cs="仿宋"/>
          <w:spacing w:val="6"/>
          <w:sz w:val="28"/>
          <w:szCs w:val="28"/>
          <w:highlight w:val="none"/>
          <w:lang w:val="en-US"/>
        </w:rPr>
      </w:pPr>
      <w:r>
        <w:rPr>
          <w:rFonts w:hint="eastAsia" w:ascii="宋体" w:hAnsi="宋体" w:eastAsia="宋体" w:cs="仿宋"/>
          <w:spacing w:val="6"/>
          <w:kern w:val="2"/>
          <w:sz w:val="28"/>
          <w:szCs w:val="28"/>
          <w:highlight w:val="none"/>
          <w:lang w:val="en-US" w:eastAsia="zh-CN"/>
        </w:rPr>
        <w:t>残疾人福利性单位声明函</w:t>
      </w:r>
    </w:p>
    <w:p w14:paraId="196E18DF">
      <w:pPr>
        <w:keepNext w:val="0"/>
        <w:keepLines w:val="0"/>
        <w:widowControl w:val="0"/>
        <w:suppressLineNumbers w:val="0"/>
        <w:adjustRightInd w:val="0"/>
        <w:snapToGrid w:val="0"/>
        <w:spacing w:before="0" w:beforeAutospacing="0" w:after="0" w:afterAutospacing="0" w:line="360" w:lineRule="auto"/>
        <w:ind w:left="0" w:right="0"/>
        <w:jc w:val="center"/>
        <w:outlineLvl w:val="9"/>
        <w:rPr>
          <w:rFonts w:hint="eastAsia" w:ascii="宋体" w:hAnsi="宋体" w:eastAsia="宋体" w:cs="仿宋"/>
          <w:b/>
          <w:bCs w:val="0"/>
          <w:spacing w:val="6"/>
          <w:szCs w:val="21"/>
          <w:highlight w:val="none"/>
          <w:lang w:val="en-US"/>
        </w:rPr>
      </w:pPr>
      <w:r>
        <w:rPr>
          <w:rFonts w:hint="eastAsia" w:ascii="宋体" w:hAnsi="宋体" w:eastAsia="宋体" w:cs="仿宋"/>
          <w:b/>
          <w:bCs w:val="0"/>
          <w:spacing w:val="6"/>
          <w:kern w:val="2"/>
          <w:sz w:val="24"/>
          <w:szCs w:val="21"/>
          <w:highlight w:val="none"/>
          <w:lang w:val="en-US" w:eastAsia="zh-CN"/>
        </w:rPr>
        <w:t>【不属于残疾人福利性单位的无需填写】</w:t>
      </w:r>
    </w:p>
    <w:p w14:paraId="6FEBB529">
      <w:pPr>
        <w:keepNext w:val="0"/>
        <w:keepLines w:val="0"/>
        <w:widowControl w:val="0"/>
        <w:suppressLineNumbers w:val="0"/>
        <w:adjustRightInd w:val="0"/>
        <w:snapToGrid w:val="0"/>
        <w:spacing w:before="0" w:beforeAutospacing="0" w:after="0" w:afterAutospacing="0" w:line="360" w:lineRule="auto"/>
        <w:ind w:left="0" w:right="0" w:firstLine="504" w:firstLineChars="200"/>
        <w:jc w:val="both"/>
        <w:outlineLvl w:val="9"/>
        <w:rPr>
          <w:rFonts w:hint="eastAsia" w:ascii="宋体" w:hAnsi="宋体" w:eastAsia="宋体" w:cs="仿宋"/>
          <w:spacing w:val="6"/>
          <w:sz w:val="24"/>
          <w:szCs w:val="21"/>
          <w:highlight w:val="none"/>
          <w:lang w:val="en-US"/>
        </w:rPr>
      </w:pPr>
    </w:p>
    <w:p w14:paraId="3D17777E">
      <w:pPr>
        <w:keepNext w:val="0"/>
        <w:keepLines w:val="0"/>
        <w:widowControl w:val="0"/>
        <w:suppressLineNumbers w:val="0"/>
        <w:adjustRightInd w:val="0"/>
        <w:snapToGrid w:val="0"/>
        <w:spacing w:before="0" w:beforeAutospacing="0" w:after="0" w:afterAutospacing="0" w:line="360" w:lineRule="auto"/>
        <w:ind w:left="0" w:right="0" w:firstLine="504" w:firstLineChars="200"/>
        <w:jc w:val="both"/>
        <w:outlineLvl w:val="9"/>
        <w:rPr>
          <w:rFonts w:hint="eastAsia" w:ascii="宋体" w:hAnsi="宋体" w:eastAsia="宋体" w:cs="仿宋"/>
          <w:spacing w:val="6"/>
          <w:sz w:val="24"/>
          <w:szCs w:val="21"/>
          <w:highlight w:val="none"/>
          <w:lang w:val="en-US"/>
        </w:rPr>
      </w:pPr>
    </w:p>
    <w:p w14:paraId="16EDEB50">
      <w:pPr>
        <w:keepNext w:val="0"/>
        <w:keepLines w:val="0"/>
        <w:widowControl w:val="0"/>
        <w:suppressLineNumbers w:val="0"/>
        <w:adjustRightInd w:val="0"/>
        <w:snapToGrid w:val="0"/>
        <w:spacing w:before="0" w:beforeAutospacing="0" w:after="0" w:afterAutospacing="0" w:line="360" w:lineRule="auto"/>
        <w:ind w:left="0" w:right="0" w:firstLine="504" w:firstLineChars="200"/>
        <w:jc w:val="both"/>
        <w:outlineLvl w:val="9"/>
        <w:rPr>
          <w:rFonts w:hint="eastAsia" w:ascii="宋体" w:hAnsi="宋体" w:eastAsia="宋体" w:cs="仿宋"/>
          <w:spacing w:val="6"/>
          <w:sz w:val="24"/>
          <w:szCs w:val="21"/>
          <w:highlight w:val="none"/>
          <w:lang w:val="en-US"/>
        </w:rPr>
      </w:pPr>
      <w:r>
        <w:rPr>
          <w:rFonts w:hint="eastAsia" w:ascii="宋体" w:hAnsi="宋体" w:eastAsia="宋体" w:cs="仿宋"/>
          <w:spacing w:val="6"/>
          <w:kern w:val="2"/>
          <w:sz w:val="24"/>
          <w:szCs w:val="21"/>
          <w:highlight w:val="none"/>
          <w:lang w:val="en-US" w:eastAsia="zh-CN"/>
        </w:rPr>
        <w:t>本单位郑重声明，根据《财政部 民政部 中国残疾人联合会关于促进残疾人就业政府采购政策的通知》（财库</w:t>
      </w:r>
      <w:r>
        <w:rPr>
          <w:rFonts w:hint="eastAsia" w:ascii="宋体" w:hAnsi="宋体" w:eastAsia="宋体" w:cs="仿宋"/>
          <w:kern w:val="2"/>
          <w:sz w:val="24"/>
          <w:szCs w:val="21"/>
          <w:highlight w:val="none"/>
          <w:lang w:val="en-US" w:eastAsia="zh-CN"/>
        </w:rPr>
        <w:t>〔2017〕141</w:t>
      </w:r>
      <w:r>
        <w:rPr>
          <w:rFonts w:hint="eastAsia" w:ascii="宋体" w:hAnsi="宋体" w:eastAsia="宋体" w:cs="仿宋"/>
          <w:spacing w:val="6"/>
          <w:kern w:val="2"/>
          <w:sz w:val="24"/>
          <w:szCs w:val="21"/>
          <w:highlight w:val="none"/>
          <w:lang w:val="en-US" w:eastAsia="zh-CN"/>
        </w:rPr>
        <w:t>号）的规定，本单位为符合条件的残疾人福利性单位，且本单位参加______单位的_____项目采购活动提供本单位制造的货物（由本单位承担工程/提供服务），或者提供其他残疾人福利性单位制造的货物（不包括使用非残疾人福利性单位注册商标的货物）。</w:t>
      </w:r>
    </w:p>
    <w:p w14:paraId="7030317E">
      <w:pPr>
        <w:keepNext w:val="0"/>
        <w:keepLines w:val="0"/>
        <w:widowControl w:val="0"/>
        <w:suppressLineNumbers w:val="0"/>
        <w:adjustRightInd w:val="0"/>
        <w:snapToGrid w:val="0"/>
        <w:spacing w:before="0" w:beforeAutospacing="0" w:after="0" w:afterAutospacing="0" w:line="360" w:lineRule="auto"/>
        <w:ind w:left="0" w:right="0" w:firstLine="504" w:firstLineChars="200"/>
        <w:jc w:val="both"/>
        <w:outlineLvl w:val="9"/>
        <w:rPr>
          <w:rFonts w:hint="eastAsia" w:ascii="宋体" w:hAnsi="宋体" w:eastAsia="宋体" w:cs="仿宋"/>
          <w:spacing w:val="6"/>
          <w:sz w:val="24"/>
          <w:szCs w:val="21"/>
          <w:highlight w:val="none"/>
          <w:lang w:val="en-US"/>
        </w:rPr>
      </w:pPr>
      <w:r>
        <w:rPr>
          <w:rFonts w:hint="eastAsia" w:ascii="宋体" w:hAnsi="宋体" w:eastAsia="宋体" w:cs="仿宋"/>
          <w:spacing w:val="6"/>
          <w:kern w:val="2"/>
          <w:sz w:val="24"/>
          <w:szCs w:val="21"/>
          <w:highlight w:val="none"/>
          <w:lang w:val="en-US" w:eastAsia="zh-CN"/>
        </w:rPr>
        <w:t>本单位对上述声明的真实性负责。如有虚假，将依法承担相应责任。</w:t>
      </w:r>
    </w:p>
    <w:p w14:paraId="22483D1B">
      <w:pPr>
        <w:keepNext w:val="0"/>
        <w:keepLines w:val="0"/>
        <w:widowControl w:val="0"/>
        <w:suppressLineNumbers w:val="0"/>
        <w:adjustRightInd w:val="0"/>
        <w:snapToGrid w:val="0"/>
        <w:spacing w:before="0" w:beforeAutospacing="0" w:after="0" w:afterAutospacing="0" w:line="360" w:lineRule="auto"/>
        <w:ind w:left="0" w:right="0" w:firstLine="504" w:firstLineChars="200"/>
        <w:jc w:val="both"/>
        <w:outlineLvl w:val="9"/>
        <w:rPr>
          <w:rFonts w:hint="eastAsia" w:ascii="宋体" w:hAnsi="宋体" w:eastAsia="宋体" w:cs="仿宋"/>
          <w:spacing w:val="6"/>
          <w:sz w:val="24"/>
          <w:szCs w:val="21"/>
          <w:highlight w:val="none"/>
          <w:lang w:val="en-US"/>
        </w:rPr>
      </w:pPr>
    </w:p>
    <w:p w14:paraId="16456E96">
      <w:pPr>
        <w:keepNext w:val="0"/>
        <w:keepLines w:val="0"/>
        <w:widowControl w:val="0"/>
        <w:suppressLineNumbers w:val="0"/>
        <w:adjustRightInd w:val="0"/>
        <w:snapToGrid w:val="0"/>
        <w:spacing w:before="0" w:beforeAutospacing="0" w:after="0" w:afterAutospacing="0" w:line="360" w:lineRule="auto"/>
        <w:ind w:left="0" w:right="0" w:firstLine="504" w:firstLineChars="200"/>
        <w:jc w:val="both"/>
        <w:outlineLvl w:val="9"/>
        <w:rPr>
          <w:rFonts w:hint="eastAsia" w:ascii="宋体" w:hAnsi="宋体" w:eastAsia="宋体" w:cs="仿宋"/>
          <w:spacing w:val="6"/>
          <w:sz w:val="24"/>
          <w:szCs w:val="21"/>
          <w:highlight w:val="none"/>
          <w:lang w:val="en-US"/>
        </w:rPr>
      </w:pPr>
    </w:p>
    <w:p w14:paraId="12F1598B">
      <w:pPr>
        <w:keepNext w:val="0"/>
        <w:keepLines w:val="0"/>
        <w:widowControl w:val="0"/>
        <w:suppressLineNumbers w:val="0"/>
        <w:tabs>
          <w:tab w:val="left" w:pos="4860"/>
        </w:tabs>
        <w:adjustRightInd w:val="0"/>
        <w:snapToGrid w:val="0"/>
        <w:spacing w:before="0" w:beforeAutospacing="0" w:after="0" w:afterAutospacing="0" w:line="360" w:lineRule="auto"/>
        <w:ind w:left="0" w:right="1560" w:firstLine="504" w:firstLineChars="200"/>
        <w:jc w:val="center"/>
        <w:outlineLvl w:val="9"/>
        <w:rPr>
          <w:rFonts w:hint="eastAsia" w:ascii="宋体" w:hAnsi="宋体" w:eastAsia="宋体" w:cs="仿宋"/>
          <w:spacing w:val="6"/>
          <w:sz w:val="24"/>
          <w:szCs w:val="21"/>
          <w:highlight w:val="none"/>
          <w:lang w:val="en-US"/>
        </w:rPr>
      </w:pPr>
      <w:r>
        <w:rPr>
          <w:rFonts w:hint="eastAsia" w:ascii="宋体" w:hAnsi="宋体" w:eastAsia="宋体" w:cs="仿宋"/>
          <w:spacing w:val="6"/>
          <w:kern w:val="2"/>
          <w:sz w:val="24"/>
          <w:szCs w:val="21"/>
          <w:highlight w:val="none"/>
          <w:lang w:val="en-US" w:eastAsia="zh-CN"/>
        </w:rPr>
        <w:t xml:space="preserve">               单位名称（盖章）：</w:t>
      </w:r>
    </w:p>
    <w:p w14:paraId="671A1969">
      <w:pPr>
        <w:keepNext w:val="0"/>
        <w:keepLines w:val="0"/>
        <w:widowControl w:val="0"/>
        <w:suppressLineNumbers w:val="0"/>
        <w:tabs>
          <w:tab w:val="left" w:pos="4860"/>
        </w:tabs>
        <w:adjustRightInd w:val="0"/>
        <w:snapToGrid w:val="0"/>
        <w:spacing w:before="0" w:beforeAutospacing="0" w:after="0" w:afterAutospacing="0" w:line="360" w:lineRule="auto"/>
        <w:ind w:left="0" w:right="1560" w:firstLine="504" w:firstLineChars="200"/>
        <w:jc w:val="center"/>
        <w:outlineLvl w:val="9"/>
        <w:rPr>
          <w:rFonts w:hint="eastAsia" w:ascii="宋体" w:hAnsi="宋体" w:eastAsia="宋体" w:cs="仿宋"/>
          <w:spacing w:val="6"/>
          <w:sz w:val="24"/>
          <w:szCs w:val="21"/>
          <w:highlight w:val="none"/>
          <w:lang w:val="en-US"/>
        </w:rPr>
      </w:pPr>
      <w:r>
        <w:rPr>
          <w:rFonts w:hint="eastAsia" w:ascii="宋体" w:hAnsi="宋体" w:eastAsia="宋体" w:cs="仿宋"/>
          <w:spacing w:val="6"/>
          <w:kern w:val="2"/>
          <w:sz w:val="24"/>
          <w:szCs w:val="21"/>
          <w:highlight w:val="none"/>
          <w:lang w:val="en-US" w:eastAsia="zh-CN"/>
        </w:rPr>
        <w:t xml:space="preserve">                     日  期：___年___月___日</w:t>
      </w:r>
    </w:p>
    <w:p w14:paraId="59A7435B">
      <w:pPr>
        <w:keepNext w:val="0"/>
        <w:keepLines w:val="0"/>
        <w:widowControl/>
        <w:suppressLineNumbers w:val="0"/>
        <w:adjustRightInd w:val="0"/>
        <w:snapToGrid w:val="0"/>
        <w:spacing w:before="0" w:beforeAutospacing="0" w:after="0" w:afterAutospacing="0" w:line="360" w:lineRule="auto"/>
        <w:ind w:left="0" w:right="0"/>
        <w:jc w:val="both"/>
        <w:outlineLvl w:val="9"/>
        <w:rPr>
          <w:rFonts w:hint="eastAsia" w:ascii="宋体" w:hAnsi="宋体" w:eastAsia="宋体" w:cs="仿宋"/>
          <w:kern w:val="0"/>
          <w:szCs w:val="21"/>
          <w:highlight w:val="none"/>
          <w:lang w:val="en-US"/>
        </w:rPr>
      </w:pPr>
      <w:r>
        <w:rPr>
          <w:rFonts w:hint="eastAsia" w:ascii="宋体" w:hAnsi="宋体" w:eastAsia="宋体" w:cs="仿宋"/>
          <w:sz w:val="21"/>
          <w:szCs w:val="21"/>
          <w:highlight w:val="none"/>
          <w:lang w:val="en-US" w:eastAsia="zh-CN"/>
        </w:rPr>
        <w:br w:type="page"/>
      </w:r>
    </w:p>
    <w:p w14:paraId="7E78CD6C">
      <w:pPr>
        <w:keepNext w:val="0"/>
        <w:keepLines w:val="0"/>
        <w:widowControl/>
        <w:suppressLineNumbers w:val="0"/>
        <w:adjustRightInd w:val="0"/>
        <w:snapToGrid w:val="0"/>
        <w:spacing w:before="0" w:beforeAutospacing="0" w:after="0" w:afterAutospacing="0" w:line="360" w:lineRule="auto"/>
        <w:ind w:left="0" w:right="0"/>
        <w:jc w:val="both"/>
        <w:outlineLvl w:val="9"/>
        <w:rPr>
          <w:rFonts w:hint="eastAsia" w:ascii="宋体" w:hAnsi="宋体" w:eastAsia="宋体" w:cs="仿宋"/>
          <w:kern w:val="0"/>
          <w:sz w:val="24"/>
          <w:szCs w:val="21"/>
          <w:highlight w:val="none"/>
          <w:lang w:val="en-US"/>
        </w:rPr>
      </w:pPr>
      <w:r>
        <w:rPr>
          <w:rFonts w:hint="eastAsia" w:ascii="宋体" w:hAnsi="宋体" w:eastAsia="宋体" w:cs="仿宋"/>
          <w:kern w:val="0"/>
          <w:sz w:val="24"/>
          <w:szCs w:val="21"/>
          <w:highlight w:val="none"/>
          <w:lang w:val="en-US" w:eastAsia="zh-CN"/>
        </w:rPr>
        <w:t>附页6-2</w:t>
      </w:r>
    </w:p>
    <w:p w14:paraId="5872A4F2">
      <w:pPr>
        <w:keepNext w:val="0"/>
        <w:keepLines w:val="0"/>
        <w:widowControl w:val="0"/>
        <w:suppressLineNumbers w:val="0"/>
        <w:adjustRightInd w:val="0"/>
        <w:snapToGrid w:val="0"/>
        <w:spacing w:before="0" w:beforeAutospacing="0" w:after="0" w:afterAutospacing="0" w:line="360" w:lineRule="auto"/>
        <w:ind w:left="0" w:right="0"/>
        <w:jc w:val="center"/>
        <w:outlineLvl w:val="9"/>
        <w:rPr>
          <w:rFonts w:hint="eastAsia" w:ascii="宋体" w:hAnsi="宋体" w:eastAsia="宋体" w:cs="仿宋"/>
          <w:sz w:val="28"/>
          <w:szCs w:val="28"/>
          <w:highlight w:val="none"/>
          <w:lang w:val="en-US"/>
        </w:rPr>
      </w:pPr>
      <w:r>
        <w:rPr>
          <w:rFonts w:hint="eastAsia" w:ascii="宋体" w:hAnsi="宋体" w:eastAsia="宋体" w:cs="仿宋"/>
          <w:kern w:val="2"/>
          <w:sz w:val="28"/>
          <w:szCs w:val="28"/>
          <w:highlight w:val="none"/>
          <w:lang w:val="en-US" w:eastAsia="zh-CN"/>
        </w:rPr>
        <w:t>监狱企业证明资料</w:t>
      </w:r>
    </w:p>
    <w:p w14:paraId="500B3653">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宋体" w:hAnsi="宋体" w:eastAsia="宋体" w:cs="仿宋"/>
          <w:szCs w:val="21"/>
          <w:highlight w:val="none"/>
          <w:lang w:val="en-US"/>
        </w:rPr>
      </w:pPr>
    </w:p>
    <w:p w14:paraId="018D18F6">
      <w:pPr>
        <w:keepNext w:val="0"/>
        <w:keepLines w:val="0"/>
        <w:widowControl w:val="0"/>
        <w:suppressLineNumbers w:val="0"/>
        <w:adjustRightInd w:val="0"/>
        <w:snapToGrid w:val="0"/>
        <w:spacing w:before="0" w:beforeAutospacing="0" w:after="0" w:afterAutospacing="0" w:line="360" w:lineRule="auto"/>
        <w:ind w:left="0" w:right="0" w:firstLine="504" w:firstLineChars="200"/>
        <w:jc w:val="both"/>
        <w:outlineLvl w:val="9"/>
        <w:rPr>
          <w:rFonts w:hint="eastAsia" w:ascii="宋体" w:hAnsi="宋体" w:eastAsia="宋体" w:cs="仿宋"/>
          <w:sz w:val="24"/>
          <w:szCs w:val="21"/>
          <w:highlight w:val="none"/>
          <w:lang w:val="en-US"/>
        </w:rPr>
      </w:pPr>
      <w:r>
        <w:rPr>
          <w:rFonts w:hint="eastAsia" w:ascii="宋体" w:hAnsi="宋体" w:eastAsia="宋体" w:cs="仿宋"/>
          <w:bCs/>
          <w:spacing w:val="6"/>
          <w:kern w:val="0"/>
          <w:sz w:val="24"/>
          <w:szCs w:val="21"/>
          <w:highlight w:val="none"/>
          <w:lang w:val="en-US" w:eastAsia="zh-CN"/>
        </w:rPr>
        <w:t>备注：</w:t>
      </w:r>
      <w:r>
        <w:rPr>
          <w:rFonts w:hint="eastAsia" w:ascii="宋体" w:hAnsi="宋体" w:eastAsia="宋体" w:cs="仿宋"/>
          <w:kern w:val="2"/>
          <w:sz w:val="24"/>
          <w:szCs w:val="21"/>
          <w:highlight w:val="none"/>
          <w:lang w:val="en-US" w:eastAsia="zh-CN"/>
        </w:rPr>
        <w:t>按</w:t>
      </w:r>
      <w:r>
        <w:rPr>
          <w:rFonts w:hint="eastAsia" w:ascii="宋体" w:hAnsi="宋体" w:eastAsia="宋体" w:cs="仿宋"/>
          <w:spacing w:val="6"/>
          <w:kern w:val="2"/>
          <w:sz w:val="24"/>
          <w:szCs w:val="21"/>
          <w:highlight w:val="none"/>
          <w:lang w:val="en-US" w:eastAsia="zh-CN"/>
        </w:rPr>
        <w:t>《</w:t>
      </w:r>
      <w:r>
        <w:rPr>
          <w:rFonts w:hint="eastAsia" w:ascii="宋体" w:hAnsi="宋体" w:eastAsia="宋体" w:cs="仿宋"/>
          <w:kern w:val="2"/>
          <w:sz w:val="24"/>
          <w:szCs w:val="21"/>
          <w:highlight w:val="none"/>
          <w:lang w:val="en-US" w:eastAsia="zh-CN"/>
        </w:rPr>
        <w:t>财政部 司法部关于政府采购支持监狱企业发展有关问题的通知</w:t>
      </w:r>
      <w:r>
        <w:rPr>
          <w:rFonts w:hint="eastAsia" w:ascii="宋体" w:hAnsi="宋体" w:eastAsia="宋体" w:cs="仿宋"/>
          <w:spacing w:val="6"/>
          <w:kern w:val="2"/>
          <w:sz w:val="24"/>
          <w:szCs w:val="21"/>
          <w:highlight w:val="none"/>
          <w:lang w:val="en-US" w:eastAsia="zh-CN"/>
        </w:rPr>
        <w:t>》</w:t>
      </w:r>
      <w:r>
        <w:rPr>
          <w:rFonts w:hint="eastAsia" w:ascii="宋体" w:hAnsi="宋体" w:eastAsia="宋体" w:cs="仿宋"/>
          <w:kern w:val="2"/>
          <w:sz w:val="24"/>
          <w:szCs w:val="21"/>
          <w:highlight w:val="none"/>
          <w:lang w:val="en-US" w:eastAsia="zh-CN"/>
        </w:rPr>
        <w:t>(财库〔2014〕68号)文件规定提供证明文件（复印件）。</w:t>
      </w:r>
    </w:p>
    <w:p w14:paraId="2DCE7D42">
      <w:pPr>
        <w:keepNext w:val="0"/>
        <w:keepLines w:val="0"/>
        <w:widowControl/>
        <w:suppressLineNumbers w:val="0"/>
        <w:adjustRightInd w:val="0"/>
        <w:snapToGrid w:val="0"/>
        <w:spacing w:before="0" w:beforeAutospacing="0" w:after="0" w:afterAutospacing="0" w:line="360" w:lineRule="auto"/>
        <w:ind w:left="0" w:right="0"/>
        <w:jc w:val="both"/>
        <w:outlineLvl w:val="9"/>
        <w:rPr>
          <w:rFonts w:hint="eastAsia" w:ascii="宋体" w:hAnsi="宋体" w:eastAsia="宋体" w:cs="仿宋"/>
          <w:kern w:val="0"/>
          <w:sz w:val="24"/>
          <w:szCs w:val="21"/>
          <w:highlight w:val="none"/>
          <w:lang w:val="en-US"/>
        </w:rPr>
      </w:pPr>
      <w:r>
        <w:rPr>
          <w:rFonts w:hint="eastAsia" w:ascii="宋体" w:hAnsi="宋体" w:eastAsia="宋体" w:cs="仿宋"/>
          <w:sz w:val="24"/>
          <w:szCs w:val="21"/>
          <w:highlight w:val="none"/>
          <w:lang w:val="en-US" w:eastAsia="zh-CN"/>
        </w:rPr>
        <w:br w:type="page"/>
      </w:r>
    </w:p>
    <w:p w14:paraId="5B57B757">
      <w:pPr>
        <w:keepNext w:val="0"/>
        <w:keepLines w:val="0"/>
        <w:widowControl w:val="0"/>
        <w:suppressLineNumbers w:val="0"/>
        <w:adjustRightInd w:val="0"/>
        <w:snapToGrid w:val="0"/>
        <w:spacing w:before="50" w:beforeAutospacing="0" w:after="0" w:afterAutospacing="0" w:line="360" w:lineRule="auto"/>
        <w:ind w:left="0" w:right="0"/>
        <w:jc w:val="both"/>
        <w:rPr>
          <w:rFonts w:hint="eastAsia" w:ascii="宋体" w:hAnsi="宋体" w:eastAsia="宋体" w:cs="仿宋"/>
          <w:b/>
          <w:bCs/>
          <w:spacing w:val="6"/>
          <w:kern w:val="0"/>
          <w:sz w:val="24"/>
          <w:szCs w:val="24"/>
          <w:highlight w:val="none"/>
          <w:lang w:val="en-US"/>
        </w:rPr>
      </w:pPr>
    </w:p>
    <w:p w14:paraId="6394523F">
      <w:pPr>
        <w:keepNext w:val="0"/>
        <w:keepLines w:val="0"/>
        <w:widowControl w:val="0"/>
        <w:suppressLineNumbers w:val="0"/>
        <w:adjustRightInd w:val="0"/>
        <w:snapToGrid w:val="0"/>
        <w:spacing w:before="50" w:beforeAutospacing="0" w:after="0" w:afterAutospacing="0" w:line="360" w:lineRule="auto"/>
        <w:ind w:left="0" w:right="0"/>
        <w:jc w:val="both"/>
        <w:rPr>
          <w:rFonts w:hint="eastAsia" w:ascii="宋体" w:hAnsi="宋体" w:eastAsia="宋体" w:cs="仿宋"/>
          <w:bCs/>
          <w:spacing w:val="6"/>
          <w:kern w:val="0"/>
          <w:szCs w:val="21"/>
          <w:highlight w:val="none"/>
          <w:lang w:val="en-US"/>
        </w:rPr>
      </w:pPr>
      <w:r>
        <w:rPr>
          <w:rFonts w:hint="eastAsia" w:ascii="宋体" w:hAnsi="宋体" w:eastAsia="宋体" w:cs="仿宋"/>
          <w:bCs/>
          <w:spacing w:val="6"/>
          <w:kern w:val="0"/>
          <w:sz w:val="24"/>
          <w:szCs w:val="21"/>
          <w:highlight w:val="none"/>
          <w:lang w:val="en-US" w:eastAsia="zh-CN"/>
        </w:rPr>
        <w:t xml:space="preserve">附页6-3  </w:t>
      </w:r>
    </w:p>
    <w:p w14:paraId="4231E7C0">
      <w:pPr>
        <w:keepNext w:val="0"/>
        <w:keepLines w:val="0"/>
        <w:widowControl w:val="0"/>
        <w:suppressLineNumbers w:val="0"/>
        <w:adjustRightInd w:val="0"/>
        <w:snapToGrid w:val="0"/>
        <w:spacing w:before="50" w:beforeAutospacing="0" w:after="0" w:afterAutospacing="0" w:line="360" w:lineRule="auto"/>
        <w:ind w:left="0" w:right="0"/>
        <w:jc w:val="center"/>
        <w:rPr>
          <w:rFonts w:hint="eastAsia" w:ascii="宋体" w:hAnsi="宋体" w:eastAsia="宋体" w:cs="仿宋"/>
          <w:sz w:val="28"/>
          <w:szCs w:val="28"/>
          <w:highlight w:val="none"/>
          <w:lang w:val="en-US"/>
        </w:rPr>
      </w:pPr>
      <w:r>
        <w:rPr>
          <w:rFonts w:hint="eastAsia" w:ascii="宋体" w:hAnsi="宋体" w:eastAsia="宋体" w:cs="仿宋"/>
          <w:kern w:val="2"/>
          <w:sz w:val="28"/>
          <w:szCs w:val="28"/>
          <w:highlight w:val="none"/>
          <w:lang w:val="en-US" w:eastAsia="zh-CN"/>
        </w:rPr>
        <w:t>节能</w:t>
      </w:r>
      <w:r>
        <w:rPr>
          <w:rFonts w:hint="eastAsia" w:ascii="宋体" w:hAnsi="宋体" w:eastAsia="宋体" w:cs="仿宋"/>
          <w:bCs/>
          <w:kern w:val="2"/>
          <w:sz w:val="28"/>
          <w:szCs w:val="28"/>
          <w:highlight w:val="none"/>
          <w:lang w:val="en-US" w:eastAsia="zh-CN"/>
        </w:rPr>
        <w:t>产品</w:t>
      </w:r>
      <w:r>
        <w:rPr>
          <w:rFonts w:hint="eastAsia" w:ascii="宋体" w:hAnsi="宋体" w:eastAsia="宋体" w:cs="仿宋"/>
          <w:kern w:val="2"/>
          <w:sz w:val="28"/>
          <w:szCs w:val="28"/>
          <w:highlight w:val="none"/>
          <w:lang w:val="en-US" w:eastAsia="zh-CN"/>
        </w:rPr>
        <w:t>、环境标志</w:t>
      </w:r>
      <w:r>
        <w:rPr>
          <w:rFonts w:hint="eastAsia" w:ascii="宋体" w:hAnsi="宋体" w:eastAsia="宋体" w:cs="仿宋"/>
          <w:bCs/>
          <w:kern w:val="2"/>
          <w:sz w:val="28"/>
          <w:szCs w:val="28"/>
          <w:highlight w:val="none"/>
          <w:lang w:val="en-US" w:eastAsia="zh-CN"/>
        </w:rPr>
        <w:t>产品的</w:t>
      </w:r>
      <w:r>
        <w:rPr>
          <w:rFonts w:hint="eastAsia" w:ascii="宋体" w:hAnsi="宋体" w:eastAsia="宋体" w:cs="仿宋"/>
          <w:kern w:val="2"/>
          <w:sz w:val="28"/>
          <w:szCs w:val="28"/>
          <w:highlight w:val="none"/>
          <w:lang w:val="en-US" w:eastAsia="zh-CN"/>
        </w:rPr>
        <w:t>证明材料</w:t>
      </w:r>
    </w:p>
    <w:p w14:paraId="393D365C">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仿宋"/>
          <w:sz w:val="24"/>
          <w:szCs w:val="24"/>
          <w:highlight w:val="none"/>
          <w:lang w:val="en-US"/>
        </w:rPr>
      </w:pPr>
    </w:p>
    <w:p w14:paraId="04A23FF4">
      <w:pPr>
        <w:keepNext w:val="0"/>
        <w:keepLines w:val="0"/>
        <w:widowControl w:val="0"/>
        <w:suppressLineNumbers w:val="0"/>
        <w:adjustRightInd w:val="0"/>
        <w:snapToGrid w:val="0"/>
        <w:spacing w:before="0" w:beforeAutospacing="0" w:after="0" w:afterAutospacing="0" w:line="360" w:lineRule="auto"/>
        <w:ind w:left="0" w:right="0" w:firstLine="480" w:firstLineChars="200"/>
        <w:jc w:val="left"/>
        <w:rPr>
          <w:rFonts w:hint="eastAsia" w:ascii="宋体" w:hAnsi="宋体" w:eastAsia="宋体" w:cs="仿宋"/>
          <w:szCs w:val="21"/>
          <w:highlight w:val="none"/>
          <w:lang w:val="en-US"/>
        </w:rPr>
      </w:pPr>
      <w:r>
        <w:rPr>
          <w:rFonts w:hint="eastAsia" w:ascii="宋体" w:hAnsi="宋体" w:eastAsia="宋体" w:cs="仿宋"/>
          <w:kern w:val="2"/>
          <w:sz w:val="24"/>
          <w:szCs w:val="21"/>
          <w:highlight w:val="none"/>
          <w:lang w:val="en-US" w:eastAsia="zh-CN"/>
        </w:rPr>
        <w:t>说明：</w:t>
      </w:r>
      <w:r>
        <w:rPr>
          <w:rFonts w:hint="eastAsia" w:ascii="宋体" w:hAnsi="宋体" w:eastAsia="宋体" w:cs="仿宋"/>
          <w:bCs/>
          <w:kern w:val="2"/>
          <w:sz w:val="24"/>
          <w:szCs w:val="21"/>
          <w:highlight w:val="none"/>
          <w:lang w:val="en-US" w:eastAsia="zh-CN"/>
        </w:rPr>
        <w:t>1、</w:t>
      </w:r>
      <w:r>
        <w:rPr>
          <w:rFonts w:hint="eastAsia" w:ascii="宋体" w:hAnsi="宋体" w:cs="仿宋"/>
          <w:bCs/>
          <w:kern w:val="2"/>
          <w:sz w:val="24"/>
          <w:szCs w:val="21"/>
          <w:highlight w:val="none"/>
          <w:lang w:val="en-US" w:eastAsia="zh-CN"/>
        </w:rPr>
        <w:t>供应商</w:t>
      </w:r>
      <w:r>
        <w:rPr>
          <w:rFonts w:hint="eastAsia" w:ascii="宋体" w:hAnsi="宋体" w:eastAsia="宋体" w:cs="仿宋"/>
          <w:bCs/>
          <w:kern w:val="2"/>
          <w:sz w:val="24"/>
          <w:szCs w:val="21"/>
          <w:highlight w:val="none"/>
          <w:lang w:val="en-US" w:eastAsia="zh-CN"/>
        </w:rPr>
        <w:t>提供的产品属于强制采购或者优先采购的，应按第二章第36.2款或者第36.3款规定提供产品列入《节能产品政府采购品目清单》、《环境标志产品政府采购品目清单》所在页或证书复印件（该页包含制造商或企业名称或申请单位名称、规格型号、有效截止日期等内容），并加盖</w:t>
      </w:r>
      <w:r>
        <w:rPr>
          <w:rFonts w:hint="eastAsia" w:ascii="宋体" w:hAnsi="宋体" w:cs="仿宋"/>
          <w:bCs/>
          <w:kern w:val="2"/>
          <w:sz w:val="24"/>
          <w:szCs w:val="21"/>
          <w:highlight w:val="none"/>
          <w:lang w:val="en-US" w:eastAsia="zh-CN"/>
        </w:rPr>
        <w:t>供应商</w:t>
      </w:r>
      <w:r>
        <w:rPr>
          <w:rFonts w:hint="eastAsia" w:ascii="宋体" w:hAnsi="宋体" w:eastAsia="宋体" w:cs="仿宋"/>
          <w:bCs/>
          <w:kern w:val="2"/>
          <w:sz w:val="24"/>
          <w:szCs w:val="21"/>
          <w:highlight w:val="none"/>
          <w:lang w:val="en-US" w:eastAsia="zh-CN"/>
        </w:rPr>
        <w:t>单位章。在本章《附6-6 提供节能产品、环境标志产品》中</w:t>
      </w:r>
      <w:r>
        <w:rPr>
          <w:rFonts w:hint="eastAsia" w:ascii="宋体" w:hAnsi="宋体" w:eastAsia="宋体" w:cs="仿宋"/>
          <w:kern w:val="2"/>
          <w:sz w:val="24"/>
          <w:szCs w:val="21"/>
          <w:highlight w:val="none"/>
          <w:lang w:val="en-US" w:eastAsia="zh-CN"/>
        </w:rPr>
        <w:t>提供相应数据。</w:t>
      </w:r>
    </w:p>
    <w:p w14:paraId="434DADB9">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outlineLvl w:val="2"/>
        <w:rPr>
          <w:rFonts w:hint="eastAsia" w:ascii="宋体" w:hAnsi="宋体" w:eastAsia="宋体" w:cs="仿宋"/>
          <w:bCs/>
          <w:sz w:val="24"/>
          <w:szCs w:val="21"/>
          <w:highlight w:val="none"/>
          <w:lang w:val="en-US"/>
        </w:rPr>
      </w:pPr>
      <w:r>
        <w:rPr>
          <w:rFonts w:hint="eastAsia" w:ascii="宋体" w:hAnsi="宋体" w:eastAsia="宋体" w:cs="仿宋"/>
          <w:bCs/>
          <w:kern w:val="2"/>
          <w:sz w:val="24"/>
          <w:szCs w:val="21"/>
          <w:highlight w:val="none"/>
          <w:lang w:val="en-US" w:eastAsia="zh-CN"/>
        </w:rPr>
        <w:t>2、未按上述要求提供的，评审时不予以考虑。</w:t>
      </w:r>
    </w:p>
    <w:p w14:paraId="74009A70">
      <w:pPr>
        <w:keepNext w:val="0"/>
        <w:keepLines w:val="0"/>
        <w:widowControl w:val="0"/>
        <w:suppressLineNumbers w:val="0"/>
        <w:adjustRightInd w:val="0"/>
        <w:snapToGrid w:val="0"/>
        <w:spacing w:before="50" w:beforeAutospacing="0" w:after="0" w:afterAutospacing="0" w:line="360" w:lineRule="auto"/>
        <w:ind w:left="0" w:right="0"/>
        <w:jc w:val="both"/>
        <w:rPr>
          <w:rFonts w:hint="eastAsia" w:ascii="宋体" w:hAnsi="宋体" w:eastAsia="宋体" w:cs="仿宋"/>
          <w:sz w:val="24"/>
          <w:szCs w:val="21"/>
          <w:highlight w:val="none"/>
          <w:lang w:val="en-US"/>
        </w:rPr>
      </w:pPr>
      <w:r>
        <w:rPr>
          <w:rFonts w:hint="eastAsia" w:ascii="宋体" w:hAnsi="宋体" w:eastAsia="宋体" w:cs="仿宋"/>
          <w:b/>
          <w:bCs w:val="0"/>
          <w:kern w:val="2"/>
          <w:sz w:val="28"/>
          <w:szCs w:val="28"/>
          <w:highlight w:val="none"/>
          <w:lang w:val="en-US" w:eastAsia="zh-CN"/>
        </w:rPr>
        <w:br w:type="page"/>
      </w:r>
      <w:r>
        <w:rPr>
          <w:rFonts w:hint="eastAsia" w:ascii="宋体" w:hAnsi="宋体" w:eastAsia="宋体" w:cs="仿宋"/>
          <w:kern w:val="2"/>
          <w:sz w:val="24"/>
          <w:szCs w:val="21"/>
          <w:highlight w:val="none"/>
          <w:lang w:val="en-US" w:eastAsia="zh-CN"/>
        </w:rPr>
        <w:t>附页6-4</w:t>
      </w:r>
    </w:p>
    <w:p w14:paraId="3F3F4939">
      <w:pPr>
        <w:keepNext w:val="0"/>
        <w:keepLines w:val="0"/>
        <w:widowControl w:val="0"/>
        <w:suppressLineNumbers w:val="0"/>
        <w:adjustRightInd w:val="0"/>
        <w:snapToGrid w:val="0"/>
        <w:spacing w:before="50" w:beforeAutospacing="0" w:after="0" w:afterAutospacing="0" w:line="360" w:lineRule="auto"/>
        <w:ind w:left="0" w:right="0"/>
        <w:jc w:val="center"/>
        <w:outlineLvl w:val="3"/>
        <w:rPr>
          <w:rFonts w:hint="eastAsia" w:ascii="宋体" w:hAnsi="宋体" w:eastAsia="宋体" w:cs="仿宋"/>
          <w:sz w:val="28"/>
          <w:szCs w:val="28"/>
          <w:highlight w:val="none"/>
          <w:lang w:val="en-US"/>
        </w:rPr>
      </w:pPr>
      <w:r>
        <w:rPr>
          <w:rFonts w:hint="eastAsia" w:ascii="宋体" w:hAnsi="宋体" w:eastAsia="宋体" w:cs="仿宋"/>
          <w:kern w:val="2"/>
          <w:sz w:val="28"/>
          <w:szCs w:val="28"/>
          <w:highlight w:val="none"/>
          <w:lang w:val="en-US" w:eastAsia="zh-CN"/>
        </w:rPr>
        <w:t>提供节能</w:t>
      </w:r>
      <w:r>
        <w:rPr>
          <w:rFonts w:hint="eastAsia" w:ascii="宋体" w:hAnsi="宋体" w:eastAsia="宋体" w:cs="仿宋"/>
          <w:bCs/>
          <w:kern w:val="2"/>
          <w:sz w:val="28"/>
          <w:szCs w:val="28"/>
          <w:highlight w:val="none"/>
          <w:lang w:val="en-US" w:eastAsia="zh-CN"/>
        </w:rPr>
        <w:t>产品</w:t>
      </w:r>
      <w:r>
        <w:rPr>
          <w:rFonts w:hint="eastAsia" w:ascii="宋体" w:hAnsi="宋体" w:eastAsia="宋体" w:cs="仿宋"/>
          <w:kern w:val="2"/>
          <w:sz w:val="28"/>
          <w:szCs w:val="28"/>
          <w:highlight w:val="none"/>
          <w:lang w:val="en-US" w:eastAsia="zh-CN"/>
        </w:rPr>
        <w:t>、环境标志</w:t>
      </w:r>
      <w:r>
        <w:rPr>
          <w:rFonts w:hint="eastAsia" w:ascii="宋体" w:hAnsi="宋体" w:eastAsia="宋体" w:cs="仿宋"/>
          <w:bCs/>
          <w:kern w:val="2"/>
          <w:sz w:val="28"/>
          <w:szCs w:val="28"/>
          <w:highlight w:val="none"/>
          <w:lang w:val="en-US" w:eastAsia="zh-CN"/>
        </w:rPr>
        <w:t>产品</w:t>
      </w:r>
      <w:r>
        <w:rPr>
          <w:rFonts w:hint="eastAsia" w:ascii="宋体" w:hAnsi="宋体" w:eastAsia="宋体" w:cs="仿宋"/>
          <w:kern w:val="2"/>
          <w:sz w:val="28"/>
          <w:szCs w:val="28"/>
          <w:highlight w:val="none"/>
          <w:lang w:val="en-US" w:eastAsia="zh-CN"/>
        </w:rPr>
        <w:t>清单</w:t>
      </w:r>
    </w:p>
    <w:p w14:paraId="1EA4BE82">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仿宋"/>
          <w:szCs w:val="21"/>
          <w:highlight w:val="none"/>
          <w:lang w:val="en-US"/>
        </w:rPr>
      </w:pPr>
      <w:r>
        <w:rPr>
          <w:rFonts w:hint="eastAsia" w:ascii="宋体" w:hAnsi="宋体" w:eastAsia="宋体" w:cs="仿宋"/>
          <w:kern w:val="2"/>
          <w:sz w:val="24"/>
          <w:szCs w:val="21"/>
          <w:highlight w:val="none"/>
          <w:lang w:val="en-US" w:eastAsia="zh-CN"/>
        </w:rPr>
        <w:t>采购代理编号：</w:t>
      </w:r>
      <w:r>
        <w:rPr>
          <w:rFonts w:hint="eastAsia" w:ascii="宋体" w:hAnsi="宋体" w:eastAsia="宋体" w:cs="仿宋"/>
          <w:kern w:val="2"/>
          <w:sz w:val="24"/>
          <w:szCs w:val="21"/>
          <w:highlight w:val="none"/>
          <w:u w:val="single"/>
          <w:lang w:val="en-US" w:eastAsia="zh-CN"/>
        </w:rPr>
        <w:t xml:space="preserve">                       </w:t>
      </w:r>
      <w:r>
        <w:rPr>
          <w:rFonts w:hint="eastAsia" w:ascii="宋体" w:hAnsi="宋体" w:eastAsia="宋体" w:cs="仿宋"/>
          <w:kern w:val="2"/>
          <w:sz w:val="24"/>
          <w:szCs w:val="21"/>
          <w:highlight w:val="none"/>
          <w:lang w:val="en-US" w:eastAsia="zh-CN"/>
        </w:rPr>
        <w:t xml:space="preserve">              </w:t>
      </w:r>
    </w:p>
    <w:tbl>
      <w:tblPr>
        <w:tblStyle w:val="14"/>
        <w:tblW w:w="106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815"/>
        <w:gridCol w:w="2112"/>
        <w:gridCol w:w="862"/>
        <w:gridCol w:w="1033"/>
        <w:gridCol w:w="1207"/>
        <w:gridCol w:w="2411"/>
        <w:gridCol w:w="2240"/>
      </w:tblGrid>
      <w:tr w14:paraId="62DB8E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19" w:hRule="atLeast"/>
          <w:jc w:val="center"/>
        </w:trPr>
        <w:tc>
          <w:tcPr>
            <w:tcW w:w="10680" w:type="dxa"/>
            <w:gridSpan w:val="7"/>
            <w:tcBorders>
              <w:top w:val="double" w:color="auto" w:sz="4" w:space="0"/>
              <w:left w:val="double" w:color="auto" w:sz="4" w:space="0"/>
              <w:bottom w:val="single" w:color="auto" w:sz="6" w:space="0"/>
              <w:right w:val="double" w:color="auto" w:sz="4" w:space="0"/>
            </w:tcBorders>
            <w:shd w:val="clear" w:color="auto" w:fill="auto"/>
            <w:vAlign w:val="center"/>
          </w:tcPr>
          <w:p w14:paraId="267DA07C">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仿宋"/>
                <w:kern w:val="0"/>
                <w:szCs w:val="21"/>
                <w:highlight w:val="none"/>
                <w:lang w:val="en-US"/>
              </w:rPr>
            </w:pPr>
            <w:r>
              <w:rPr>
                <w:rFonts w:hint="eastAsia" w:ascii="宋体" w:hAnsi="宋体" w:eastAsia="宋体" w:cs="仿宋"/>
                <w:kern w:val="0"/>
                <w:sz w:val="24"/>
                <w:szCs w:val="21"/>
                <w:highlight w:val="none"/>
                <w:lang w:val="en-US" w:eastAsia="zh-CN"/>
              </w:rPr>
              <w:t>本公司对本表的真实性负责。如有虚假，将依法承担相应责任。</w:t>
            </w:r>
          </w:p>
        </w:tc>
      </w:tr>
      <w:tr w14:paraId="30CFAF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815" w:type="dxa"/>
            <w:tcBorders>
              <w:top w:val="single" w:color="auto" w:sz="6" w:space="0"/>
              <w:left w:val="double" w:color="auto" w:sz="4" w:space="0"/>
              <w:bottom w:val="single" w:color="auto" w:sz="6" w:space="0"/>
              <w:right w:val="single" w:color="auto" w:sz="6" w:space="0"/>
            </w:tcBorders>
            <w:shd w:val="clear" w:color="auto" w:fill="auto"/>
            <w:vAlign w:val="center"/>
          </w:tcPr>
          <w:p w14:paraId="7C6C8952">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仿宋"/>
                <w:kern w:val="0"/>
                <w:szCs w:val="21"/>
                <w:highlight w:val="none"/>
                <w:lang w:val="en-US"/>
              </w:rPr>
            </w:pPr>
            <w:r>
              <w:rPr>
                <w:rFonts w:hint="eastAsia" w:ascii="宋体" w:hAnsi="宋体" w:eastAsia="宋体" w:cs="仿宋"/>
                <w:kern w:val="0"/>
                <w:sz w:val="24"/>
                <w:szCs w:val="21"/>
                <w:highlight w:val="none"/>
                <w:lang w:val="en-US" w:eastAsia="zh-CN"/>
              </w:rPr>
              <w:t>1</w:t>
            </w:r>
          </w:p>
        </w:tc>
        <w:tc>
          <w:tcPr>
            <w:tcW w:w="2112" w:type="dxa"/>
            <w:tcBorders>
              <w:top w:val="single" w:color="auto" w:sz="6" w:space="0"/>
              <w:left w:val="single" w:color="auto" w:sz="6" w:space="0"/>
              <w:bottom w:val="single" w:color="auto" w:sz="6" w:space="0"/>
              <w:right w:val="single" w:color="auto" w:sz="6" w:space="0"/>
            </w:tcBorders>
            <w:shd w:val="clear" w:color="auto" w:fill="auto"/>
            <w:vAlign w:val="center"/>
          </w:tcPr>
          <w:p w14:paraId="24B738F6">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仿宋"/>
                <w:kern w:val="0"/>
                <w:szCs w:val="21"/>
                <w:highlight w:val="none"/>
                <w:lang w:val="en-US"/>
              </w:rPr>
            </w:pPr>
            <w:r>
              <w:rPr>
                <w:rFonts w:hint="eastAsia" w:ascii="宋体" w:hAnsi="宋体" w:eastAsia="宋体" w:cs="仿宋"/>
                <w:kern w:val="0"/>
                <w:sz w:val="24"/>
                <w:szCs w:val="21"/>
                <w:highlight w:val="none"/>
                <w:lang w:val="en-US" w:eastAsia="zh-CN"/>
              </w:rPr>
              <w:t>2</w:t>
            </w:r>
          </w:p>
        </w:tc>
        <w:tc>
          <w:tcPr>
            <w:tcW w:w="862" w:type="dxa"/>
            <w:tcBorders>
              <w:top w:val="single" w:color="auto" w:sz="6" w:space="0"/>
              <w:left w:val="single" w:color="auto" w:sz="6" w:space="0"/>
              <w:bottom w:val="single" w:color="auto" w:sz="6" w:space="0"/>
              <w:right w:val="single" w:color="auto" w:sz="6" w:space="0"/>
            </w:tcBorders>
            <w:shd w:val="clear" w:color="auto" w:fill="auto"/>
            <w:vAlign w:val="center"/>
          </w:tcPr>
          <w:p w14:paraId="31F91A08">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仿宋"/>
                <w:kern w:val="0"/>
                <w:szCs w:val="21"/>
                <w:highlight w:val="none"/>
                <w:lang w:val="en-US"/>
              </w:rPr>
            </w:pPr>
            <w:r>
              <w:rPr>
                <w:rFonts w:hint="eastAsia" w:ascii="宋体" w:hAnsi="宋体" w:eastAsia="宋体" w:cs="仿宋"/>
                <w:kern w:val="0"/>
                <w:sz w:val="24"/>
                <w:szCs w:val="21"/>
                <w:highlight w:val="none"/>
                <w:lang w:val="en-US" w:eastAsia="zh-CN"/>
              </w:rPr>
              <w:t>3</w:t>
            </w:r>
          </w:p>
        </w:tc>
        <w:tc>
          <w:tcPr>
            <w:tcW w:w="1033" w:type="dxa"/>
            <w:tcBorders>
              <w:top w:val="single" w:color="auto" w:sz="6" w:space="0"/>
              <w:left w:val="single" w:color="auto" w:sz="6" w:space="0"/>
              <w:bottom w:val="single" w:color="auto" w:sz="6" w:space="0"/>
              <w:right w:val="single" w:color="auto" w:sz="6" w:space="0"/>
            </w:tcBorders>
            <w:shd w:val="clear" w:color="auto" w:fill="auto"/>
            <w:vAlign w:val="center"/>
          </w:tcPr>
          <w:p w14:paraId="65028DF8">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仿宋"/>
                <w:kern w:val="0"/>
                <w:szCs w:val="21"/>
                <w:highlight w:val="none"/>
                <w:lang w:val="en-US"/>
              </w:rPr>
            </w:pPr>
            <w:r>
              <w:rPr>
                <w:rFonts w:hint="eastAsia" w:ascii="宋体" w:hAnsi="宋体" w:eastAsia="宋体" w:cs="仿宋"/>
                <w:kern w:val="0"/>
                <w:sz w:val="24"/>
                <w:szCs w:val="21"/>
                <w:highlight w:val="none"/>
                <w:lang w:val="en-US" w:eastAsia="zh-CN"/>
              </w:rPr>
              <w:t>4</w:t>
            </w:r>
          </w:p>
        </w:tc>
        <w:tc>
          <w:tcPr>
            <w:tcW w:w="1207" w:type="dxa"/>
            <w:tcBorders>
              <w:top w:val="single" w:color="auto" w:sz="6" w:space="0"/>
              <w:left w:val="single" w:color="auto" w:sz="6" w:space="0"/>
              <w:bottom w:val="single" w:color="auto" w:sz="6" w:space="0"/>
              <w:right w:val="single" w:color="auto" w:sz="6" w:space="0"/>
            </w:tcBorders>
            <w:shd w:val="clear" w:color="auto" w:fill="auto"/>
            <w:vAlign w:val="center"/>
          </w:tcPr>
          <w:p w14:paraId="712A68BC">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仿宋"/>
                <w:kern w:val="0"/>
                <w:szCs w:val="21"/>
                <w:highlight w:val="none"/>
                <w:lang w:val="en-US"/>
              </w:rPr>
            </w:pPr>
            <w:r>
              <w:rPr>
                <w:rFonts w:hint="eastAsia" w:ascii="宋体" w:hAnsi="宋体" w:eastAsia="宋体" w:cs="仿宋"/>
                <w:kern w:val="0"/>
                <w:sz w:val="24"/>
                <w:szCs w:val="21"/>
                <w:highlight w:val="none"/>
                <w:lang w:val="en-US" w:eastAsia="zh-CN"/>
              </w:rPr>
              <w:t>5</w:t>
            </w:r>
          </w:p>
        </w:tc>
        <w:tc>
          <w:tcPr>
            <w:tcW w:w="2411" w:type="dxa"/>
            <w:tcBorders>
              <w:top w:val="single" w:color="auto" w:sz="6" w:space="0"/>
              <w:left w:val="single" w:color="auto" w:sz="6" w:space="0"/>
              <w:bottom w:val="single" w:color="auto" w:sz="6" w:space="0"/>
              <w:right w:val="single" w:color="auto" w:sz="6" w:space="0"/>
            </w:tcBorders>
            <w:shd w:val="clear" w:color="auto" w:fill="auto"/>
            <w:vAlign w:val="center"/>
          </w:tcPr>
          <w:p w14:paraId="3E7C2871">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仿宋"/>
                <w:kern w:val="0"/>
                <w:szCs w:val="21"/>
                <w:highlight w:val="none"/>
                <w:lang w:val="en-US"/>
              </w:rPr>
            </w:pPr>
            <w:r>
              <w:rPr>
                <w:rFonts w:hint="eastAsia" w:ascii="宋体" w:hAnsi="宋体" w:eastAsia="宋体" w:cs="仿宋"/>
                <w:kern w:val="0"/>
                <w:sz w:val="24"/>
                <w:szCs w:val="21"/>
                <w:highlight w:val="none"/>
                <w:lang w:val="en-US" w:eastAsia="zh-CN"/>
              </w:rPr>
              <w:t>6</w:t>
            </w:r>
          </w:p>
        </w:tc>
        <w:tc>
          <w:tcPr>
            <w:tcW w:w="2240" w:type="dxa"/>
            <w:tcBorders>
              <w:top w:val="single" w:color="auto" w:sz="6" w:space="0"/>
              <w:left w:val="single" w:color="auto" w:sz="6" w:space="0"/>
              <w:bottom w:val="single" w:color="auto" w:sz="6" w:space="0"/>
              <w:right w:val="double" w:color="auto" w:sz="4" w:space="0"/>
            </w:tcBorders>
            <w:shd w:val="clear" w:color="auto" w:fill="auto"/>
            <w:vAlign w:val="center"/>
          </w:tcPr>
          <w:p w14:paraId="402872FC">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仿宋"/>
                <w:kern w:val="0"/>
                <w:szCs w:val="21"/>
                <w:highlight w:val="none"/>
                <w:lang w:val="en-US"/>
              </w:rPr>
            </w:pPr>
            <w:r>
              <w:rPr>
                <w:rFonts w:hint="eastAsia" w:ascii="宋体" w:hAnsi="宋体" w:eastAsia="宋体" w:cs="仿宋"/>
                <w:kern w:val="0"/>
                <w:sz w:val="24"/>
                <w:szCs w:val="21"/>
                <w:highlight w:val="none"/>
                <w:lang w:val="en-US" w:eastAsia="zh-CN"/>
              </w:rPr>
              <w:t>7</w:t>
            </w:r>
          </w:p>
        </w:tc>
      </w:tr>
      <w:tr w14:paraId="1DEA88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815" w:type="dxa"/>
            <w:tcBorders>
              <w:top w:val="single" w:color="auto" w:sz="6" w:space="0"/>
              <w:left w:val="double" w:color="auto" w:sz="4" w:space="0"/>
              <w:bottom w:val="single" w:color="auto" w:sz="6" w:space="0"/>
              <w:right w:val="single" w:color="auto" w:sz="6" w:space="0"/>
            </w:tcBorders>
            <w:shd w:val="clear" w:color="auto" w:fill="auto"/>
            <w:vAlign w:val="center"/>
          </w:tcPr>
          <w:p w14:paraId="0E23320A">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仿宋"/>
                <w:kern w:val="0"/>
                <w:szCs w:val="21"/>
                <w:highlight w:val="none"/>
                <w:lang w:val="en-US"/>
              </w:rPr>
            </w:pPr>
            <w:r>
              <w:rPr>
                <w:rFonts w:hint="eastAsia" w:ascii="宋体" w:hAnsi="宋体" w:eastAsia="宋体" w:cs="仿宋"/>
                <w:kern w:val="0"/>
                <w:sz w:val="24"/>
                <w:szCs w:val="21"/>
                <w:highlight w:val="none"/>
                <w:lang w:val="en-US" w:eastAsia="zh-CN"/>
              </w:rPr>
              <w:t>序号</w:t>
            </w:r>
          </w:p>
        </w:tc>
        <w:tc>
          <w:tcPr>
            <w:tcW w:w="2112" w:type="dxa"/>
            <w:tcBorders>
              <w:top w:val="single" w:color="auto" w:sz="6" w:space="0"/>
              <w:left w:val="single" w:color="auto" w:sz="6" w:space="0"/>
              <w:bottom w:val="single" w:color="auto" w:sz="6" w:space="0"/>
              <w:right w:val="single" w:color="auto" w:sz="6" w:space="0"/>
            </w:tcBorders>
            <w:shd w:val="clear" w:color="auto" w:fill="auto"/>
            <w:vAlign w:val="center"/>
          </w:tcPr>
          <w:p w14:paraId="17FF2B2E">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仿宋"/>
                <w:kern w:val="0"/>
                <w:szCs w:val="21"/>
                <w:highlight w:val="none"/>
                <w:lang w:val="en-US"/>
              </w:rPr>
            </w:pPr>
            <w:r>
              <w:rPr>
                <w:rFonts w:hint="eastAsia" w:ascii="宋体" w:hAnsi="宋体" w:eastAsia="宋体" w:cs="仿宋"/>
                <w:kern w:val="0"/>
                <w:sz w:val="24"/>
                <w:szCs w:val="21"/>
                <w:highlight w:val="none"/>
                <w:lang w:val="en-US" w:eastAsia="zh-CN"/>
              </w:rPr>
              <w:t>货物名称</w:t>
            </w:r>
          </w:p>
        </w:tc>
        <w:tc>
          <w:tcPr>
            <w:tcW w:w="862" w:type="dxa"/>
            <w:tcBorders>
              <w:top w:val="single" w:color="auto" w:sz="6" w:space="0"/>
              <w:left w:val="single" w:color="auto" w:sz="6" w:space="0"/>
              <w:bottom w:val="single" w:color="auto" w:sz="6" w:space="0"/>
              <w:right w:val="single" w:color="auto" w:sz="6" w:space="0"/>
            </w:tcBorders>
            <w:shd w:val="clear" w:color="auto" w:fill="auto"/>
            <w:vAlign w:val="center"/>
          </w:tcPr>
          <w:p w14:paraId="58B7C964">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仿宋"/>
                <w:kern w:val="0"/>
                <w:szCs w:val="21"/>
                <w:highlight w:val="none"/>
                <w:lang w:val="en-US"/>
              </w:rPr>
            </w:pPr>
            <w:r>
              <w:rPr>
                <w:rFonts w:hint="eastAsia" w:ascii="宋体" w:hAnsi="宋体" w:eastAsia="宋体" w:cs="仿宋"/>
                <w:kern w:val="0"/>
                <w:sz w:val="24"/>
                <w:szCs w:val="21"/>
                <w:highlight w:val="none"/>
                <w:lang w:val="en-US" w:eastAsia="zh-CN"/>
              </w:rPr>
              <w:t>数量</w:t>
            </w:r>
          </w:p>
        </w:tc>
        <w:tc>
          <w:tcPr>
            <w:tcW w:w="1033" w:type="dxa"/>
            <w:tcBorders>
              <w:top w:val="single" w:color="auto" w:sz="6" w:space="0"/>
              <w:left w:val="single" w:color="auto" w:sz="6" w:space="0"/>
              <w:bottom w:val="single" w:color="auto" w:sz="6" w:space="0"/>
              <w:right w:val="single" w:color="auto" w:sz="6" w:space="0"/>
            </w:tcBorders>
            <w:shd w:val="clear" w:color="auto" w:fill="auto"/>
            <w:vAlign w:val="center"/>
          </w:tcPr>
          <w:p w14:paraId="2F613DAD">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仿宋"/>
                <w:kern w:val="0"/>
                <w:szCs w:val="21"/>
                <w:highlight w:val="none"/>
                <w:lang w:val="en-US"/>
              </w:rPr>
            </w:pPr>
            <w:r>
              <w:rPr>
                <w:rFonts w:hint="eastAsia" w:ascii="宋体" w:hAnsi="宋体" w:eastAsia="宋体" w:cs="仿宋"/>
                <w:kern w:val="0"/>
                <w:sz w:val="24"/>
                <w:szCs w:val="21"/>
                <w:highlight w:val="none"/>
                <w:lang w:val="en-US" w:eastAsia="zh-CN"/>
              </w:rPr>
              <w:t>单价（元）</w:t>
            </w:r>
          </w:p>
        </w:tc>
        <w:tc>
          <w:tcPr>
            <w:tcW w:w="1207" w:type="dxa"/>
            <w:tcBorders>
              <w:top w:val="single" w:color="auto" w:sz="6" w:space="0"/>
              <w:left w:val="single" w:color="auto" w:sz="6" w:space="0"/>
              <w:bottom w:val="single" w:color="auto" w:sz="6" w:space="0"/>
              <w:right w:val="single" w:color="auto" w:sz="6" w:space="0"/>
            </w:tcBorders>
            <w:shd w:val="clear" w:color="auto" w:fill="auto"/>
            <w:vAlign w:val="center"/>
          </w:tcPr>
          <w:p w14:paraId="4F5E5004">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仿宋"/>
                <w:kern w:val="0"/>
                <w:szCs w:val="21"/>
                <w:highlight w:val="none"/>
                <w:lang w:val="en-US"/>
              </w:rPr>
            </w:pPr>
            <w:r>
              <w:rPr>
                <w:rFonts w:hint="eastAsia" w:ascii="宋体" w:hAnsi="宋体" w:eastAsia="宋体" w:cs="仿宋"/>
                <w:kern w:val="0"/>
                <w:sz w:val="24"/>
                <w:szCs w:val="21"/>
                <w:highlight w:val="none"/>
                <w:lang w:val="en-US" w:eastAsia="zh-CN"/>
              </w:rPr>
              <w:t>总额（元）</w:t>
            </w:r>
          </w:p>
        </w:tc>
        <w:tc>
          <w:tcPr>
            <w:tcW w:w="2411" w:type="dxa"/>
            <w:tcBorders>
              <w:top w:val="single" w:color="auto" w:sz="6" w:space="0"/>
              <w:left w:val="single" w:color="auto" w:sz="6" w:space="0"/>
              <w:bottom w:val="single" w:color="auto" w:sz="6" w:space="0"/>
              <w:right w:val="single" w:color="auto" w:sz="6" w:space="0"/>
            </w:tcBorders>
            <w:shd w:val="clear" w:color="auto" w:fill="auto"/>
            <w:vAlign w:val="center"/>
          </w:tcPr>
          <w:p w14:paraId="74859E71">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仿宋"/>
                <w:kern w:val="0"/>
                <w:szCs w:val="21"/>
                <w:highlight w:val="none"/>
                <w:lang w:val="en-US"/>
              </w:rPr>
            </w:pPr>
            <w:r>
              <w:rPr>
                <w:rFonts w:hint="eastAsia" w:ascii="宋体" w:hAnsi="宋体" w:eastAsia="宋体" w:cs="仿宋"/>
                <w:kern w:val="0"/>
                <w:sz w:val="24"/>
                <w:szCs w:val="21"/>
                <w:highlight w:val="none"/>
                <w:lang w:val="en-US" w:eastAsia="zh-CN"/>
              </w:rPr>
              <w:t>货物制造商名称</w:t>
            </w:r>
          </w:p>
        </w:tc>
        <w:tc>
          <w:tcPr>
            <w:tcW w:w="2240" w:type="dxa"/>
            <w:tcBorders>
              <w:top w:val="single" w:color="auto" w:sz="6" w:space="0"/>
              <w:left w:val="single" w:color="auto" w:sz="6" w:space="0"/>
              <w:bottom w:val="single" w:color="auto" w:sz="6" w:space="0"/>
              <w:right w:val="double" w:color="auto" w:sz="4" w:space="0"/>
            </w:tcBorders>
            <w:shd w:val="clear" w:color="auto" w:fill="auto"/>
            <w:vAlign w:val="center"/>
          </w:tcPr>
          <w:p w14:paraId="14EC603D">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仿宋"/>
                <w:kern w:val="0"/>
                <w:szCs w:val="21"/>
                <w:highlight w:val="none"/>
                <w:lang w:val="en-US"/>
              </w:rPr>
            </w:pPr>
            <w:r>
              <w:rPr>
                <w:rFonts w:hint="eastAsia" w:ascii="宋体" w:hAnsi="宋体" w:eastAsia="宋体" w:cs="仿宋"/>
                <w:kern w:val="0"/>
                <w:sz w:val="24"/>
                <w:szCs w:val="21"/>
                <w:highlight w:val="none"/>
                <w:lang w:val="en-US" w:eastAsia="zh-CN"/>
              </w:rPr>
              <w:t>政策功能编码</w:t>
            </w:r>
          </w:p>
        </w:tc>
      </w:tr>
      <w:tr w14:paraId="4EDAB4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0680" w:type="dxa"/>
            <w:gridSpan w:val="7"/>
            <w:tcBorders>
              <w:top w:val="single" w:color="auto" w:sz="6" w:space="0"/>
              <w:left w:val="double" w:color="auto" w:sz="4" w:space="0"/>
              <w:bottom w:val="single" w:color="auto" w:sz="6" w:space="0"/>
              <w:right w:val="double" w:color="auto" w:sz="4" w:space="0"/>
            </w:tcBorders>
            <w:shd w:val="clear" w:color="auto" w:fill="auto"/>
            <w:vAlign w:val="center"/>
          </w:tcPr>
          <w:p w14:paraId="45DB8DEE">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仿宋"/>
                <w:b/>
                <w:bCs w:val="0"/>
                <w:szCs w:val="21"/>
                <w:highlight w:val="none"/>
                <w:lang w:val="en-US"/>
              </w:rPr>
            </w:pPr>
            <w:r>
              <w:rPr>
                <w:rFonts w:hint="eastAsia" w:ascii="宋体" w:hAnsi="宋体" w:eastAsia="宋体" w:cs="仿宋"/>
                <w:b/>
                <w:bCs w:val="0"/>
                <w:kern w:val="2"/>
                <w:sz w:val="24"/>
                <w:szCs w:val="21"/>
                <w:highlight w:val="none"/>
                <w:lang w:val="en-US" w:eastAsia="zh-CN"/>
              </w:rPr>
              <w:t>节能产品</w:t>
            </w:r>
          </w:p>
        </w:tc>
      </w:tr>
      <w:tr w14:paraId="53B085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815" w:type="dxa"/>
            <w:tcBorders>
              <w:top w:val="single" w:color="auto" w:sz="6" w:space="0"/>
              <w:left w:val="double" w:color="auto" w:sz="4" w:space="0"/>
              <w:bottom w:val="single" w:color="auto" w:sz="6" w:space="0"/>
              <w:right w:val="single" w:color="auto" w:sz="6" w:space="0"/>
            </w:tcBorders>
            <w:shd w:val="clear" w:color="auto" w:fill="auto"/>
            <w:vAlign w:val="center"/>
          </w:tcPr>
          <w:p w14:paraId="00156318">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仿宋"/>
                <w:b/>
                <w:bCs w:val="0"/>
                <w:szCs w:val="21"/>
                <w:highlight w:val="none"/>
                <w:lang w:val="en-US"/>
              </w:rPr>
            </w:pPr>
          </w:p>
        </w:tc>
        <w:tc>
          <w:tcPr>
            <w:tcW w:w="2112" w:type="dxa"/>
            <w:tcBorders>
              <w:top w:val="single" w:color="auto" w:sz="6" w:space="0"/>
              <w:left w:val="single" w:color="auto" w:sz="6" w:space="0"/>
              <w:bottom w:val="single" w:color="auto" w:sz="6" w:space="0"/>
              <w:right w:val="single" w:color="auto" w:sz="6" w:space="0"/>
            </w:tcBorders>
            <w:shd w:val="clear" w:color="auto" w:fill="auto"/>
            <w:vAlign w:val="center"/>
          </w:tcPr>
          <w:p w14:paraId="66CCAE90">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仿宋"/>
                <w:b/>
                <w:bCs w:val="0"/>
                <w:szCs w:val="21"/>
                <w:highlight w:val="none"/>
                <w:lang w:val="en-US"/>
              </w:rPr>
            </w:pPr>
          </w:p>
        </w:tc>
        <w:tc>
          <w:tcPr>
            <w:tcW w:w="862" w:type="dxa"/>
            <w:tcBorders>
              <w:top w:val="single" w:color="auto" w:sz="6" w:space="0"/>
              <w:left w:val="single" w:color="auto" w:sz="6" w:space="0"/>
              <w:bottom w:val="single" w:color="auto" w:sz="6" w:space="0"/>
              <w:right w:val="single" w:color="auto" w:sz="6" w:space="0"/>
            </w:tcBorders>
            <w:shd w:val="clear" w:color="auto" w:fill="auto"/>
            <w:vAlign w:val="center"/>
          </w:tcPr>
          <w:p w14:paraId="3132F2DF">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仿宋"/>
                <w:b/>
                <w:bCs w:val="0"/>
                <w:szCs w:val="21"/>
                <w:highlight w:val="none"/>
                <w:lang w:val="en-US"/>
              </w:rPr>
            </w:pPr>
          </w:p>
        </w:tc>
        <w:tc>
          <w:tcPr>
            <w:tcW w:w="1033" w:type="dxa"/>
            <w:tcBorders>
              <w:top w:val="single" w:color="auto" w:sz="6" w:space="0"/>
              <w:left w:val="single" w:color="auto" w:sz="6" w:space="0"/>
              <w:bottom w:val="single" w:color="auto" w:sz="6" w:space="0"/>
              <w:right w:val="single" w:color="auto" w:sz="6" w:space="0"/>
            </w:tcBorders>
            <w:shd w:val="clear" w:color="auto" w:fill="auto"/>
            <w:vAlign w:val="center"/>
          </w:tcPr>
          <w:p w14:paraId="0DB94D5B">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仿宋"/>
                <w:b/>
                <w:bCs w:val="0"/>
                <w:szCs w:val="21"/>
                <w:highlight w:val="none"/>
                <w:lang w:val="en-US"/>
              </w:rPr>
            </w:pPr>
          </w:p>
        </w:tc>
        <w:tc>
          <w:tcPr>
            <w:tcW w:w="1207" w:type="dxa"/>
            <w:tcBorders>
              <w:top w:val="single" w:color="auto" w:sz="6" w:space="0"/>
              <w:left w:val="single" w:color="auto" w:sz="6" w:space="0"/>
              <w:bottom w:val="single" w:color="auto" w:sz="6" w:space="0"/>
              <w:right w:val="single" w:color="auto" w:sz="6" w:space="0"/>
            </w:tcBorders>
            <w:shd w:val="clear" w:color="auto" w:fill="auto"/>
            <w:vAlign w:val="center"/>
          </w:tcPr>
          <w:p w14:paraId="4F2A217D">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仿宋"/>
                <w:b/>
                <w:bCs w:val="0"/>
                <w:szCs w:val="21"/>
                <w:highlight w:val="none"/>
                <w:lang w:val="en-US"/>
              </w:rPr>
            </w:pPr>
          </w:p>
        </w:tc>
        <w:tc>
          <w:tcPr>
            <w:tcW w:w="2411" w:type="dxa"/>
            <w:tcBorders>
              <w:top w:val="single" w:color="auto" w:sz="6" w:space="0"/>
              <w:left w:val="single" w:color="auto" w:sz="6" w:space="0"/>
              <w:bottom w:val="single" w:color="auto" w:sz="6" w:space="0"/>
              <w:right w:val="single" w:color="auto" w:sz="6" w:space="0"/>
            </w:tcBorders>
            <w:shd w:val="clear" w:color="auto" w:fill="auto"/>
            <w:vAlign w:val="center"/>
          </w:tcPr>
          <w:p w14:paraId="3BC0F356">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仿宋"/>
                <w:b/>
                <w:bCs w:val="0"/>
                <w:szCs w:val="21"/>
                <w:highlight w:val="none"/>
                <w:lang w:val="en-US"/>
              </w:rPr>
            </w:pPr>
          </w:p>
        </w:tc>
        <w:tc>
          <w:tcPr>
            <w:tcW w:w="2240" w:type="dxa"/>
            <w:tcBorders>
              <w:top w:val="single" w:color="auto" w:sz="6" w:space="0"/>
              <w:left w:val="single" w:color="auto" w:sz="6" w:space="0"/>
              <w:bottom w:val="single" w:color="auto" w:sz="6" w:space="0"/>
              <w:right w:val="double" w:color="auto" w:sz="4" w:space="0"/>
            </w:tcBorders>
            <w:shd w:val="clear" w:color="auto" w:fill="auto"/>
          </w:tcPr>
          <w:p w14:paraId="663BF5FE">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仿宋"/>
                <w:b/>
                <w:bCs w:val="0"/>
                <w:szCs w:val="21"/>
                <w:highlight w:val="none"/>
                <w:lang w:val="en-US"/>
              </w:rPr>
            </w:pPr>
          </w:p>
        </w:tc>
      </w:tr>
      <w:tr w14:paraId="4D8714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815" w:type="dxa"/>
            <w:tcBorders>
              <w:top w:val="single" w:color="auto" w:sz="6" w:space="0"/>
              <w:left w:val="double" w:color="auto" w:sz="4" w:space="0"/>
              <w:bottom w:val="single" w:color="auto" w:sz="6" w:space="0"/>
              <w:right w:val="single" w:color="auto" w:sz="6" w:space="0"/>
            </w:tcBorders>
            <w:shd w:val="clear" w:color="auto" w:fill="auto"/>
            <w:vAlign w:val="center"/>
          </w:tcPr>
          <w:p w14:paraId="31B808DD">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仿宋"/>
                <w:szCs w:val="21"/>
                <w:highlight w:val="none"/>
                <w:lang w:val="en-US"/>
              </w:rPr>
            </w:pPr>
            <w:r>
              <w:rPr>
                <w:rFonts w:hint="eastAsia" w:ascii="宋体" w:hAnsi="宋体" w:eastAsia="宋体" w:cs="仿宋"/>
                <w:kern w:val="2"/>
                <w:sz w:val="24"/>
                <w:szCs w:val="21"/>
                <w:highlight w:val="none"/>
                <w:lang w:val="en-US" w:eastAsia="zh-CN"/>
              </w:rPr>
              <w:t>小计</w:t>
            </w:r>
          </w:p>
        </w:tc>
        <w:tc>
          <w:tcPr>
            <w:tcW w:w="2112" w:type="dxa"/>
            <w:tcBorders>
              <w:top w:val="single" w:color="auto" w:sz="6" w:space="0"/>
              <w:left w:val="single" w:color="auto" w:sz="6" w:space="0"/>
              <w:bottom w:val="single" w:color="auto" w:sz="6" w:space="0"/>
              <w:right w:val="single" w:color="auto" w:sz="6" w:space="0"/>
            </w:tcBorders>
            <w:shd w:val="clear" w:color="auto" w:fill="auto"/>
            <w:vAlign w:val="center"/>
          </w:tcPr>
          <w:p w14:paraId="480E1660">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仿宋"/>
                <w:b/>
                <w:bCs w:val="0"/>
                <w:szCs w:val="21"/>
                <w:highlight w:val="none"/>
                <w:lang w:val="en-US"/>
              </w:rPr>
            </w:pPr>
            <w:r>
              <w:rPr>
                <w:rFonts w:hint="eastAsia" w:ascii="宋体" w:hAnsi="宋体" w:eastAsia="宋体" w:cs="仿宋"/>
                <w:b/>
                <w:bCs w:val="0"/>
                <w:kern w:val="2"/>
                <w:sz w:val="24"/>
                <w:szCs w:val="21"/>
                <w:highlight w:val="none"/>
                <w:lang w:val="en-US" w:eastAsia="zh-CN"/>
              </w:rPr>
              <w:t>/</w:t>
            </w:r>
          </w:p>
        </w:tc>
        <w:tc>
          <w:tcPr>
            <w:tcW w:w="862" w:type="dxa"/>
            <w:tcBorders>
              <w:top w:val="single" w:color="auto" w:sz="6" w:space="0"/>
              <w:left w:val="single" w:color="auto" w:sz="6" w:space="0"/>
              <w:bottom w:val="single" w:color="auto" w:sz="6" w:space="0"/>
              <w:right w:val="single" w:color="auto" w:sz="6" w:space="0"/>
            </w:tcBorders>
            <w:shd w:val="clear" w:color="auto" w:fill="auto"/>
            <w:vAlign w:val="center"/>
          </w:tcPr>
          <w:p w14:paraId="7C2A49C1">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仿宋"/>
                <w:b/>
                <w:bCs w:val="0"/>
                <w:szCs w:val="21"/>
                <w:highlight w:val="none"/>
                <w:lang w:val="en-US"/>
              </w:rPr>
            </w:pPr>
            <w:r>
              <w:rPr>
                <w:rFonts w:hint="eastAsia" w:ascii="宋体" w:hAnsi="宋体" w:eastAsia="宋体" w:cs="仿宋"/>
                <w:b/>
                <w:bCs w:val="0"/>
                <w:kern w:val="2"/>
                <w:sz w:val="24"/>
                <w:szCs w:val="21"/>
                <w:highlight w:val="none"/>
                <w:lang w:val="en-US" w:eastAsia="zh-CN"/>
              </w:rPr>
              <w:t>/</w:t>
            </w:r>
          </w:p>
        </w:tc>
        <w:tc>
          <w:tcPr>
            <w:tcW w:w="1033" w:type="dxa"/>
            <w:tcBorders>
              <w:top w:val="single" w:color="auto" w:sz="6" w:space="0"/>
              <w:left w:val="single" w:color="auto" w:sz="6" w:space="0"/>
              <w:bottom w:val="single" w:color="auto" w:sz="6" w:space="0"/>
              <w:right w:val="single" w:color="auto" w:sz="6" w:space="0"/>
            </w:tcBorders>
            <w:shd w:val="clear" w:color="auto" w:fill="auto"/>
            <w:vAlign w:val="center"/>
          </w:tcPr>
          <w:p w14:paraId="0E3E294B">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仿宋"/>
                <w:b/>
                <w:bCs w:val="0"/>
                <w:szCs w:val="21"/>
                <w:highlight w:val="none"/>
                <w:lang w:val="en-US"/>
              </w:rPr>
            </w:pPr>
            <w:r>
              <w:rPr>
                <w:rFonts w:hint="eastAsia" w:ascii="宋体" w:hAnsi="宋体" w:eastAsia="宋体" w:cs="仿宋"/>
                <w:b/>
                <w:bCs w:val="0"/>
                <w:kern w:val="2"/>
                <w:sz w:val="24"/>
                <w:szCs w:val="21"/>
                <w:highlight w:val="none"/>
                <w:lang w:val="en-US" w:eastAsia="zh-CN"/>
              </w:rPr>
              <w:t>/</w:t>
            </w:r>
          </w:p>
        </w:tc>
        <w:tc>
          <w:tcPr>
            <w:tcW w:w="1207" w:type="dxa"/>
            <w:tcBorders>
              <w:top w:val="single" w:color="auto" w:sz="6" w:space="0"/>
              <w:left w:val="single" w:color="auto" w:sz="6" w:space="0"/>
              <w:bottom w:val="single" w:color="auto" w:sz="6" w:space="0"/>
              <w:right w:val="single" w:color="auto" w:sz="6" w:space="0"/>
            </w:tcBorders>
            <w:shd w:val="clear" w:color="auto" w:fill="auto"/>
            <w:vAlign w:val="center"/>
          </w:tcPr>
          <w:p w14:paraId="2B7FE141">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仿宋"/>
                <w:b/>
                <w:bCs w:val="0"/>
                <w:szCs w:val="21"/>
                <w:highlight w:val="none"/>
                <w:lang w:val="en-US"/>
              </w:rPr>
            </w:pPr>
          </w:p>
        </w:tc>
        <w:tc>
          <w:tcPr>
            <w:tcW w:w="2411" w:type="dxa"/>
            <w:tcBorders>
              <w:top w:val="single" w:color="auto" w:sz="6" w:space="0"/>
              <w:left w:val="single" w:color="auto" w:sz="6" w:space="0"/>
              <w:bottom w:val="single" w:color="auto" w:sz="6" w:space="0"/>
              <w:right w:val="single" w:color="auto" w:sz="6" w:space="0"/>
            </w:tcBorders>
            <w:shd w:val="clear" w:color="auto" w:fill="auto"/>
            <w:vAlign w:val="center"/>
          </w:tcPr>
          <w:p w14:paraId="027F1C88">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仿宋"/>
                <w:b/>
                <w:bCs w:val="0"/>
                <w:szCs w:val="21"/>
                <w:highlight w:val="none"/>
                <w:lang w:val="en-US"/>
              </w:rPr>
            </w:pPr>
            <w:r>
              <w:rPr>
                <w:rFonts w:hint="eastAsia" w:ascii="宋体" w:hAnsi="宋体" w:eastAsia="宋体" w:cs="仿宋"/>
                <w:b/>
                <w:bCs w:val="0"/>
                <w:kern w:val="2"/>
                <w:sz w:val="24"/>
                <w:szCs w:val="21"/>
                <w:highlight w:val="none"/>
                <w:lang w:val="en-US" w:eastAsia="zh-CN"/>
              </w:rPr>
              <w:t>/</w:t>
            </w:r>
          </w:p>
        </w:tc>
        <w:tc>
          <w:tcPr>
            <w:tcW w:w="2240" w:type="dxa"/>
            <w:tcBorders>
              <w:top w:val="single" w:color="auto" w:sz="6" w:space="0"/>
              <w:left w:val="single" w:color="auto" w:sz="6" w:space="0"/>
              <w:bottom w:val="single" w:color="auto" w:sz="6" w:space="0"/>
              <w:right w:val="double" w:color="auto" w:sz="4" w:space="0"/>
            </w:tcBorders>
            <w:shd w:val="clear" w:color="auto" w:fill="auto"/>
          </w:tcPr>
          <w:p w14:paraId="40A13D37">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仿宋"/>
                <w:b/>
                <w:bCs w:val="0"/>
                <w:szCs w:val="21"/>
                <w:highlight w:val="none"/>
                <w:lang w:val="en-US"/>
              </w:rPr>
            </w:pPr>
            <w:r>
              <w:rPr>
                <w:rFonts w:hint="eastAsia" w:ascii="宋体" w:hAnsi="宋体" w:eastAsia="宋体" w:cs="仿宋"/>
                <w:b/>
                <w:bCs w:val="0"/>
                <w:kern w:val="2"/>
                <w:sz w:val="24"/>
                <w:szCs w:val="21"/>
                <w:highlight w:val="none"/>
                <w:lang w:val="en-US" w:eastAsia="zh-CN"/>
              </w:rPr>
              <w:t>/</w:t>
            </w:r>
          </w:p>
        </w:tc>
      </w:tr>
      <w:tr w14:paraId="6BD9FB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0680" w:type="dxa"/>
            <w:gridSpan w:val="7"/>
            <w:tcBorders>
              <w:top w:val="single" w:color="auto" w:sz="6" w:space="0"/>
              <w:left w:val="double" w:color="auto" w:sz="4" w:space="0"/>
              <w:bottom w:val="single" w:color="auto" w:sz="6" w:space="0"/>
              <w:right w:val="double" w:color="auto" w:sz="4" w:space="0"/>
            </w:tcBorders>
            <w:shd w:val="clear" w:color="auto" w:fill="auto"/>
            <w:vAlign w:val="center"/>
          </w:tcPr>
          <w:p w14:paraId="265867E6">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仿宋"/>
                <w:b/>
                <w:bCs w:val="0"/>
                <w:szCs w:val="21"/>
                <w:highlight w:val="none"/>
                <w:lang w:val="en-US"/>
              </w:rPr>
            </w:pPr>
            <w:r>
              <w:rPr>
                <w:rFonts w:hint="eastAsia" w:ascii="宋体" w:hAnsi="宋体" w:eastAsia="宋体" w:cs="仿宋"/>
                <w:b/>
                <w:bCs w:val="0"/>
                <w:kern w:val="2"/>
                <w:sz w:val="24"/>
                <w:szCs w:val="21"/>
                <w:highlight w:val="none"/>
                <w:lang w:val="en-US" w:eastAsia="zh-CN"/>
              </w:rPr>
              <w:t>环境标志产品</w:t>
            </w:r>
          </w:p>
        </w:tc>
      </w:tr>
      <w:tr w14:paraId="5EAD84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815" w:type="dxa"/>
            <w:tcBorders>
              <w:top w:val="single" w:color="auto" w:sz="6" w:space="0"/>
              <w:left w:val="double" w:color="auto" w:sz="4" w:space="0"/>
              <w:bottom w:val="single" w:color="auto" w:sz="6" w:space="0"/>
              <w:right w:val="single" w:color="auto" w:sz="6" w:space="0"/>
            </w:tcBorders>
            <w:shd w:val="clear" w:color="auto" w:fill="auto"/>
            <w:vAlign w:val="center"/>
          </w:tcPr>
          <w:p w14:paraId="60307A94">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仿宋"/>
                <w:b/>
                <w:bCs w:val="0"/>
                <w:szCs w:val="21"/>
                <w:highlight w:val="none"/>
                <w:lang w:val="en-US"/>
              </w:rPr>
            </w:pPr>
          </w:p>
        </w:tc>
        <w:tc>
          <w:tcPr>
            <w:tcW w:w="2112" w:type="dxa"/>
            <w:tcBorders>
              <w:top w:val="single" w:color="auto" w:sz="6" w:space="0"/>
              <w:left w:val="single" w:color="auto" w:sz="6" w:space="0"/>
              <w:bottom w:val="single" w:color="auto" w:sz="6" w:space="0"/>
              <w:right w:val="single" w:color="auto" w:sz="6" w:space="0"/>
            </w:tcBorders>
            <w:shd w:val="clear" w:color="auto" w:fill="auto"/>
            <w:vAlign w:val="center"/>
          </w:tcPr>
          <w:p w14:paraId="4C71F7BE">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仿宋"/>
                <w:b/>
                <w:bCs w:val="0"/>
                <w:szCs w:val="21"/>
                <w:highlight w:val="none"/>
                <w:lang w:val="en-US"/>
              </w:rPr>
            </w:pPr>
          </w:p>
        </w:tc>
        <w:tc>
          <w:tcPr>
            <w:tcW w:w="862" w:type="dxa"/>
            <w:tcBorders>
              <w:top w:val="single" w:color="auto" w:sz="6" w:space="0"/>
              <w:left w:val="single" w:color="auto" w:sz="6" w:space="0"/>
              <w:bottom w:val="single" w:color="auto" w:sz="6" w:space="0"/>
              <w:right w:val="single" w:color="auto" w:sz="6" w:space="0"/>
            </w:tcBorders>
            <w:shd w:val="clear" w:color="auto" w:fill="auto"/>
            <w:vAlign w:val="center"/>
          </w:tcPr>
          <w:p w14:paraId="6769756D">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仿宋"/>
                <w:b/>
                <w:bCs w:val="0"/>
                <w:szCs w:val="21"/>
                <w:highlight w:val="none"/>
                <w:lang w:val="en-US"/>
              </w:rPr>
            </w:pPr>
          </w:p>
        </w:tc>
        <w:tc>
          <w:tcPr>
            <w:tcW w:w="1033" w:type="dxa"/>
            <w:tcBorders>
              <w:top w:val="single" w:color="auto" w:sz="6" w:space="0"/>
              <w:left w:val="single" w:color="auto" w:sz="6" w:space="0"/>
              <w:bottom w:val="single" w:color="auto" w:sz="6" w:space="0"/>
              <w:right w:val="single" w:color="auto" w:sz="6" w:space="0"/>
            </w:tcBorders>
            <w:shd w:val="clear" w:color="auto" w:fill="auto"/>
            <w:vAlign w:val="center"/>
          </w:tcPr>
          <w:p w14:paraId="3222E5FA">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仿宋"/>
                <w:b/>
                <w:bCs w:val="0"/>
                <w:szCs w:val="21"/>
                <w:highlight w:val="none"/>
                <w:lang w:val="en-US"/>
              </w:rPr>
            </w:pPr>
          </w:p>
        </w:tc>
        <w:tc>
          <w:tcPr>
            <w:tcW w:w="1207" w:type="dxa"/>
            <w:tcBorders>
              <w:top w:val="single" w:color="auto" w:sz="6" w:space="0"/>
              <w:left w:val="single" w:color="auto" w:sz="6" w:space="0"/>
              <w:bottom w:val="single" w:color="auto" w:sz="6" w:space="0"/>
              <w:right w:val="single" w:color="auto" w:sz="6" w:space="0"/>
            </w:tcBorders>
            <w:shd w:val="clear" w:color="auto" w:fill="auto"/>
            <w:vAlign w:val="center"/>
          </w:tcPr>
          <w:p w14:paraId="56A33464">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仿宋"/>
                <w:b/>
                <w:bCs w:val="0"/>
                <w:szCs w:val="21"/>
                <w:highlight w:val="none"/>
                <w:lang w:val="en-US"/>
              </w:rPr>
            </w:pPr>
          </w:p>
        </w:tc>
        <w:tc>
          <w:tcPr>
            <w:tcW w:w="2411" w:type="dxa"/>
            <w:tcBorders>
              <w:top w:val="single" w:color="auto" w:sz="6" w:space="0"/>
              <w:left w:val="single" w:color="auto" w:sz="6" w:space="0"/>
              <w:bottom w:val="single" w:color="auto" w:sz="6" w:space="0"/>
              <w:right w:val="single" w:color="auto" w:sz="6" w:space="0"/>
            </w:tcBorders>
            <w:shd w:val="clear" w:color="auto" w:fill="auto"/>
            <w:vAlign w:val="center"/>
          </w:tcPr>
          <w:p w14:paraId="4031FAF3">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仿宋"/>
                <w:b/>
                <w:bCs w:val="0"/>
                <w:szCs w:val="21"/>
                <w:highlight w:val="none"/>
                <w:lang w:val="en-US"/>
              </w:rPr>
            </w:pPr>
          </w:p>
        </w:tc>
        <w:tc>
          <w:tcPr>
            <w:tcW w:w="2240" w:type="dxa"/>
            <w:tcBorders>
              <w:top w:val="single" w:color="auto" w:sz="6" w:space="0"/>
              <w:left w:val="single" w:color="auto" w:sz="6" w:space="0"/>
              <w:bottom w:val="single" w:color="auto" w:sz="6" w:space="0"/>
              <w:right w:val="double" w:color="auto" w:sz="4" w:space="0"/>
            </w:tcBorders>
            <w:shd w:val="clear" w:color="auto" w:fill="auto"/>
          </w:tcPr>
          <w:p w14:paraId="5EAA45C1">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仿宋"/>
                <w:b/>
                <w:bCs w:val="0"/>
                <w:szCs w:val="21"/>
                <w:highlight w:val="none"/>
                <w:lang w:val="en-US"/>
              </w:rPr>
            </w:pPr>
          </w:p>
        </w:tc>
      </w:tr>
      <w:tr w14:paraId="7B127F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815" w:type="dxa"/>
            <w:tcBorders>
              <w:top w:val="single" w:color="auto" w:sz="6" w:space="0"/>
              <w:left w:val="double" w:color="auto" w:sz="4" w:space="0"/>
              <w:bottom w:val="single" w:color="auto" w:sz="6" w:space="0"/>
              <w:right w:val="single" w:color="auto" w:sz="6" w:space="0"/>
            </w:tcBorders>
            <w:shd w:val="clear" w:color="auto" w:fill="auto"/>
            <w:vAlign w:val="center"/>
          </w:tcPr>
          <w:p w14:paraId="337CA985">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仿宋"/>
                <w:szCs w:val="21"/>
                <w:highlight w:val="none"/>
                <w:lang w:val="en-US"/>
              </w:rPr>
            </w:pPr>
            <w:r>
              <w:rPr>
                <w:rFonts w:hint="eastAsia" w:ascii="宋体" w:hAnsi="宋体" w:eastAsia="宋体" w:cs="仿宋"/>
                <w:kern w:val="2"/>
                <w:sz w:val="24"/>
                <w:szCs w:val="21"/>
                <w:highlight w:val="none"/>
                <w:lang w:val="en-US" w:eastAsia="zh-CN"/>
              </w:rPr>
              <w:t>小计</w:t>
            </w:r>
          </w:p>
        </w:tc>
        <w:tc>
          <w:tcPr>
            <w:tcW w:w="2112" w:type="dxa"/>
            <w:tcBorders>
              <w:top w:val="single" w:color="auto" w:sz="6" w:space="0"/>
              <w:left w:val="single" w:color="auto" w:sz="6" w:space="0"/>
              <w:bottom w:val="single" w:color="auto" w:sz="6" w:space="0"/>
              <w:right w:val="single" w:color="auto" w:sz="6" w:space="0"/>
            </w:tcBorders>
            <w:shd w:val="clear" w:color="auto" w:fill="auto"/>
            <w:vAlign w:val="center"/>
          </w:tcPr>
          <w:p w14:paraId="6EB6068D">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仿宋"/>
                <w:b/>
                <w:bCs w:val="0"/>
                <w:szCs w:val="21"/>
                <w:highlight w:val="none"/>
                <w:lang w:val="en-US"/>
              </w:rPr>
            </w:pPr>
            <w:r>
              <w:rPr>
                <w:rFonts w:hint="eastAsia" w:ascii="宋体" w:hAnsi="宋体" w:eastAsia="宋体" w:cs="仿宋"/>
                <w:b/>
                <w:bCs w:val="0"/>
                <w:kern w:val="2"/>
                <w:sz w:val="24"/>
                <w:szCs w:val="21"/>
                <w:highlight w:val="none"/>
                <w:lang w:val="en-US" w:eastAsia="zh-CN"/>
              </w:rPr>
              <w:t>/</w:t>
            </w:r>
          </w:p>
        </w:tc>
        <w:tc>
          <w:tcPr>
            <w:tcW w:w="862" w:type="dxa"/>
            <w:tcBorders>
              <w:top w:val="single" w:color="auto" w:sz="6" w:space="0"/>
              <w:left w:val="single" w:color="auto" w:sz="6" w:space="0"/>
              <w:bottom w:val="single" w:color="auto" w:sz="6" w:space="0"/>
              <w:right w:val="single" w:color="auto" w:sz="6" w:space="0"/>
            </w:tcBorders>
            <w:shd w:val="clear" w:color="auto" w:fill="auto"/>
            <w:vAlign w:val="center"/>
          </w:tcPr>
          <w:p w14:paraId="285FE261">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仿宋"/>
                <w:b/>
                <w:bCs w:val="0"/>
                <w:szCs w:val="21"/>
                <w:highlight w:val="none"/>
                <w:lang w:val="en-US"/>
              </w:rPr>
            </w:pPr>
            <w:r>
              <w:rPr>
                <w:rFonts w:hint="eastAsia" w:ascii="宋体" w:hAnsi="宋体" w:eastAsia="宋体" w:cs="仿宋"/>
                <w:b/>
                <w:bCs w:val="0"/>
                <w:kern w:val="2"/>
                <w:sz w:val="24"/>
                <w:szCs w:val="21"/>
                <w:highlight w:val="none"/>
                <w:lang w:val="en-US" w:eastAsia="zh-CN"/>
              </w:rPr>
              <w:t>/</w:t>
            </w:r>
          </w:p>
        </w:tc>
        <w:tc>
          <w:tcPr>
            <w:tcW w:w="1033" w:type="dxa"/>
            <w:tcBorders>
              <w:top w:val="single" w:color="auto" w:sz="6" w:space="0"/>
              <w:left w:val="single" w:color="auto" w:sz="6" w:space="0"/>
              <w:bottom w:val="single" w:color="auto" w:sz="6" w:space="0"/>
              <w:right w:val="single" w:color="auto" w:sz="6" w:space="0"/>
            </w:tcBorders>
            <w:shd w:val="clear" w:color="auto" w:fill="auto"/>
            <w:vAlign w:val="center"/>
          </w:tcPr>
          <w:p w14:paraId="3756B0D1">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仿宋"/>
                <w:b/>
                <w:bCs w:val="0"/>
                <w:szCs w:val="21"/>
                <w:highlight w:val="none"/>
                <w:lang w:val="en-US"/>
              </w:rPr>
            </w:pPr>
            <w:r>
              <w:rPr>
                <w:rFonts w:hint="eastAsia" w:ascii="宋体" w:hAnsi="宋体" w:eastAsia="宋体" w:cs="仿宋"/>
                <w:b/>
                <w:bCs w:val="0"/>
                <w:kern w:val="2"/>
                <w:sz w:val="24"/>
                <w:szCs w:val="21"/>
                <w:highlight w:val="none"/>
                <w:lang w:val="en-US" w:eastAsia="zh-CN"/>
              </w:rPr>
              <w:t>/</w:t>
            </w:r>
          </w:p>
        </w:tc>
        <w:tc>
          <w:tcPr>
            <w:tcW w:w="1207" w:type="dxa"/>
            <w:tcBorders>
              <w:top w:val="single" w:color="auto" w:sz="6" w:space="0"/>
              <w:left w:val="single" w:color="auto" w:sz="6" w:space="0"/>
              <w:bottom w:val="single" w:color="auto" w:sz="6" w:space="0"/>
              <w:right w:val="single" w:color="auto" w:sz="6" w:space="0"/>
            </w:tcBorders>
            <w:shd w:val="clear" w:color="auto" w:fill="auto"/>
            <w:vAlign w:val="center"/>
          </w:tcPr>
          <w:p w14:paraId="098492A2">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仿宋"/>
                <w:b/>
                <w:bCs w:val="0"/>
                <w:szCs w:val="21"/>
                <w:highlight w:val="none"/>
                <w:lang w:val="en-US"/>
              </w:rPr>
            </w:pPr>
          </w:p>
        </w:tc>
        <w:tc>
          <w:tcPr>
            <w:tcW w:w="2411" w:type="dxa"/>
            <w:tcBorders>
              <w:top w:val="single" w:color="auto" w:sz="6" w:space="0"/>
              <w:left w:val="single" w:color="auto" w:sz="6" w:space="0"/>
              <w:bottom w:val="single" w:color="auto" w:sz="6" w:space="0"/>
              <w:right w:val="single" w:color="auto" w:sz="6" w:space="0"/>
            </w:tcBorders>
            <w:shd w:val="clear" w:color="auto" w:fill="auto"/>
            <w:vAlign w:val="center"/>
          </w:tcPr>
          <w:p w14:paraId="5C685F8A">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仿宋"/>
                <w:b/>
                <w:bCs w:val="0"/>
                <w:szCs w:val="21"/>
                <w:highlight w:val="none"/>
                <w:lang w:val="en-US"/>
              </w:rPr>
            </w:pPr>
            <w:r>
              <w:rPr>
                <w:rFonts w:hint="eastAsia" w:ascii="宋体" w:hAnsi="宋体" w:eastAsia="宋体" w:cs="仿宋"/>
                <w:b/>
                <w:bCs w:val="0"/>
                <w:kern w:val="2"/>
                <w:sz w:val="24"/>
                <w:szCs w:val="21"/>
                <w:highlight w:val="none"/>
                <w:lang w:val="en-US" w:eastAsia="zh-CN"/>
              </w:rPr>
              <w:t>/</w:t>
            </w:r>
          </w:p>
        </w:tc>
        <w:tc>
          <w:tcPr>
            <w:tcW w:w="2240" w:type="dxa"/>
            <w:tcBorders>
              <w:top w:val="single" w:color="auto" w:sz="6" w:space="0"/>
              <w:left w:val="single" w:color="auto" w:sz="6" w:space="0"/>
              <w:bottom w:val="single" w:color="auto" w:sz="6" w:space="0"/>
              <w:right w:val="double" w:color="auto" w:sz="4" w:space="0"/>
            </w:tcBorders>
            <w:shd w:val="clear" w:color="auto" w:fill="auto"/>
          </w:tcPr>
          <w:p w14:paraId="7F359756">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仿宋"/>
                <w:b/>
                <w:bCs w:val="0"/>
                <w:szCs w:val="21"/>
                <w:highlight w:val="none"/>
                <w:lang w:val="en-US"/>
              </w:rPr>
            </w:pPr>
            <w:r>
              <w:rPr>
                <w:rFonts w:hint="eastAsia" w:ascii="宋体" w:hAnsi="宋体" w:eastAsia="宋体" w:cs="仿宋"/>
                <w:b/>
                <w:bCs w:val="0"/>
                <w:kern w:val="2"/>
                <w:sz w:val="24"/>
                <w:szCs w:val="21"/>
                <w:highlight w:val="none"/>
                <w:lang w:val="en-US" w:eastAsia="zh-CN"/>
              </w:rPr>
              <w:t>/</w:t>
            </w:r>
          </w:p>
        </w:tc>
      </w:tr>
    </w:tbl>
    <w:p w14:paraId="729B3078">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仿宋"/>
          <w:szCs w:val="21"/>
          <w:highlight w:val="none"/>
          <w:lang w:val="en-US"/>
        </w:rPr>
      </w:pPr>
      <w:r>
        <w:rPr>
          <w:rFonts w:hint="eastAsia" w:ascii="宋体" w:hAnsi="宋体" w:eastAsia="宋体" w:cs="仿宋"/>
          <w:kern w:val="2"/>
          <w:sz w:val="24"/>
          <w:szCs w:val="21"/>
          <w:highlight w:val="none"/>
          <w:lang w:val="en-US" w:eastAsia="zh-CN"/>
        </w:rPr>
        <w:t>说明：</w:t>
      </w:r>
      <w:r>
        <w:rPr>
          <w:rFonts w:hint="eastAsia" w:ascii="宋体" w:hAnsi="宋体" w:eastAsia="宋体" w:cs="仿宋"/>
          <w:bCs/>
          <w:kern w:val="2"/>
          <w:sz w:val="24"/>
          <w:szCs w:val="21"/>
          <w:highlight w:val="none"/>
          <w:lang w:val="en-US" w:eastAsia="zh-CN"/>
        </w:rPr>
        <w:t>1、</w:t>
      </w:r>
      <w:r>
        <w:rPr>
          <w:rFonts w:hint="eastAsia" w:ascii="宋体" w:hAnsi="宋体" w:eastAsia="宋体" w:cs="仿宋"/>
          <w:kern w:val="2"/>
          <w:sz w:val="24"/>
          <w:szCs w:val="21"/>
          <w:highlight w:val="none"/>
          <w:lang w:val="en-US" w:eastAsia="zh-CN"/>
        </w:rPr>
        <w:t>本表用于计算节能产品、环境标志产品的政策功能加分或价格扣除。</w:t>
      </w:r>
    </w:p>
    <w:p w14:paraId="65A38FF0">
      <w:pPr>
        <w:keepNext w:val="0"/>
        <w:keepLines w:val="0"/>
        <w:widowControl w:val="0"/>
        <w:suppressLineNumbers w:val="0"/>
        <w:adjustRightInd w:val="0"/>
        <w:snapToGrid w:val="0"/>
        <w:spacing w:before="0" w:beforeAutospacing="0" w:after="0" w:afterAutospacing="0" w:line="360" w:lineRule="auto"/>
        <w:ind w:left="0" w:right="0" w:firstLine="720" w:firstLineChars="300"/>
        <w:jc w:val="left"/>
        <w:rPr>
          <w:rFonts w:hint="eastAsia" w:ascii="宋体" w:hAnsi="宋体" w:eastAsia="宋体" w:cs="仿宋"/>
          <w:sz w:val="24"/>
          <w:szCs w:val="21"/>
          <w:highlight w:val="none"/>
          <w:lang w:val="en-US"/>
        </w:rPr>
      </w:pPr>
      <w:r>
        <w:rPr>
          <w:rFonts w:hint="eastAsia" w:ascii="宋体" w:hAnsi="宋体" w:eastAsia="宋体" w:cs="仿宋"/>
          <w:kern w:val="2"/>
          <w:sz w:val="24"/>
          <w:szCs w:val="21"/>
          <w:highlight w:val="none"/>
          <w:lang w:val="en-US" w:eastAsia="zh-CN"/>
        </w:rPr>
        <w:t>2、栏目7“政策功能编码”是指货物的中国环境标志认证证书编号、节能标志认证证书号（货物同时属于节能产品、环境标志产品的，只填写一种）。</w:t>
      </w:r>
    </w:p>
    <w:p w14:paraId="6ED713BF">
      <w:pPr>
        <w:keepNext w:val="0"/>
        <w:keepLines w:val="0"/>
        <w:widowControl w:val="0"/>
        <w:suppressLineNumbers w:val="0"/>
        <w:adjustRightInd w:val="0"/>
        <w:snapToGrid w:val="0"/>
        <w:spacing w:before="0" w:beforeAutospacing="0" w:after="0" w:afterAutospacing="0" w:line="360" w:lineRule="auto"/>
        <w:ind w:left="0" w:right="0" w:firstLine="720" w:firstLineChars="300"/>
        <w:jc w:val="left"/>
        <w:rPr>
          <w:rFonts w:hint="eastAsia" w:ascii="宋体" w:hAnsi="宋体" w:eastAsia="宋体" w:cs="仿宋"/>
          <w:sz w:val="24"/>
          <w:szCs w:val="21"/>
          <w:highlight w:val="none"/>
          <w:lang w:val="en-US"/>
        </w:rPr>
      </w:pPr>
      <w:r>
        <w:rPr>
          <w:rFonts w:hint="eastAsia" w:ascii="宋体" w:hAnsi="宋体" w:eastAsia="宋体" w:cs="仿宋"/>
          <w:kern w:val="2"/>
          <w:sz w:val="24"/>
          <w:szCs w:val="21"/>
          <w:highlight w:val="none"/>
          <w:lang w:val="en-US" w:eastAsia="zh-CN"/>
        </w:rPr>
        <w:t>3、栏目4“单价”为综合单价，包含货物所有隐含的内容，如运输费、保险费、管理费和利润等。</w:t>
      </w:r>
    </w:p>
    <w:p w14:paraId="53E67AB9">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outlineLvl w:val="2"/>
        <w:rPr>
          <w:rFonts w:hint="eastAsia" w:ascii="宋体" w:hAnsi="宋体" w:eastAsia="宋体" w:cs="仿宋"/>
          <w:bCs/>
          <w:sz w:val="24"/>
          <w:szCs w:val="21"/>
          <w:highlight w:val="none"/>
          <w:lang w:val="en-US"/>
        </w:rPr>
      </w:pPr>
      <w:r>
        <w:rPr>
          <w:rFonts w:hint="eastAsia" w:ascii="宋体" w:hAnsi="宋体" w:eastAsia="宋体" w:cs="仿宋"/>
          <w:bCs/>
          <w:kern w:val="2"/>
          <w:sz w:val="24"/>
          <w:szCs w:val="21"/>
          <w:highlight w:val="none"/>
          <w:lang w:val="en-US" w:eastAsia="zh-CN"/>
        </w:rPr>
        <w:t>4、未按上述要求提供、</w:t>
      </w:r>
      <w:r>
        <w:rPr>
          <w:rFonts w:hint="eastAsia" w:ascii="宋体" w:hAnsi="宋体" w:eastAsia="宋体" w:cs="仿宋"/>
          <w:kern w:val="2"/>
          <w:sz w:val="24"/>
          <w:szCs w:val="21"/>
          <w:highlight w:val="none"/>
          <w:lang w:val="en-US" w:eastAsia="zh-CN"/>
        </w:rPr>
        <w:t>填写的，</w:t>
      </w:r>
      <w:r>
        <w:rPr>
          <w:rFonts w:hint="eastAsia" w:ascii="宋体" w:hAnsi="宋体" w:eastAsia="宋体" w:cs="仿宋"/>
          <w:bCs/>
          <w:kern w:val="2"/>
          <w:sz w:val="24"/>
          <w:szCs w:val="21"/>
          <w:highlight w:val="none"/>
          <w:lang w:val="en-US" w:eastAsia="zh-CN"/>
        </w:rPr>
        <w:t>评审时本表所有优惠不予以考虑。</w:t>
      </w:r>
    </w:p>
    <w:p w14:paraId="517A9F4F">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仿宋"/>
          <w:sz w:val="24"/>
          <w:szCs w:val="21"/>
          <w:highlight w:val="none"/>
          <w:lang w:val="en-US"/>
        </w:rPr>
      </w:pPr>
    </w:p>
    <w:p w14:paraId="4F32EEEE">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仿宋"/>
          <w:sz w:val="24"/>
          <w:szCs w:val="21"/>
          <w:highlight w:val="none"/>
          <w:lang w:val="en-US"/>
        </w:rPr>
      </w:pPr>
    </w:p>
    <w:p w14:paraId="43EA03B6">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仿宋"/>
          <w:sz w:val="24"/>
          <w:szCs w:val="21"/>
          <w:highlight w:val="none"/>
          <w:lang w:val="en-US"/>
        </w:rPr>
      </w:pPr>
      <w:r>
        <w:rPr>
          <w:rFonts w:hint="eastAsia" w:ascii="宋体" w:hAnsi="宋体" w:cs="仿宋"/>
          <w:kern w:val="2"/>
          <w:sz w:val="24"/>
          <w:szCs w:val="21"/>
          <w:highlight w:val="none"/>
          <w:lang w:val="en-US" w:eastAsia="zh-CN"/>
        </w:rPr>
        <w:t>供应商</w:t>
      </w:r>
      <w:r>
        <w:rPr>
          <w:rFonts w:hint="eastAsia" w:ascii="宋体" w:hAnsi="宋体" w:eastAsia="宋体" w:cs="仿宋"/>
          <w:kern w:val="2"/>
          <w:sz w:val="24"/>
          <w:szCs w:val="21"/>
          <w:highlight w:val="none"/>
          <w:lang w:val="en-US" w:eastAsia="zh-CN"/>
        </w:rPr>
        <w:t>名称（盖单位章）：</w:t>
      </w:r>
    </w:p>
    <w:p w14:paraId="5E32B1A9">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仿宋"/>
          <w:sz w:val="24"/>
          <w:szCs w:val="21"/>
          <w:highlight w:val="none"/>
          <w:lang w:val="en-US"/>
        </w:rPr>
      </w:pPr>
      <w:r>
        <w:rPr>
          <w:rFonts w:hint="eastAsia" w:ascii="宋体" w:hAnsi="宋体" w:eastAsia="宋体" w:cs="仿宋"/>
          <w:kern w:val="2"/>
          <w:sz w:val="24"/>
          <w:szCs w:val="21"/>
          <w:highlight w:val="none"/>
          <w:lang w:val="en-US" w:eastAsia="zh-CN"/>
        </w:rPr>
        <w:t>日期：</w:t>
      </w:r>
      <w:r>
        <w:rPr>
          <w:rFonts w:hint="eastAsia" w:ascii="宋体" w:hAnsi="宋体" w:eastAsia="宋体" w:cs="仿宋"/>
          <w:kern w:val="2"/>
          <w:sz w:val="24"/>
          <w:szCs w:val="21"/>
          <w:highlight w:val="none"/>
          <w:u w:val="single"/>
          <w:lang w:val="en-US" w:eastAsia="zh-CN"/>
        </w:rPr>
        <w:t xml:space="preserve">        </w:t>
      </w:r>
      <w:r>
        <w:rPr>
          <w:rFonts w:hint="eastAsia" w:ascii="宋体" w:hAnsi="宋体" w:eastAsia="宋体" w:cs="仿宋"/>
          <w:kern w:val="2"/>
          <w:sz w:val="24"/>
          <w:szCs w:val="21"/>
          <w:highlight w:val="none"/>
          <w:lang w:val="en-US" w:eastAsia="zh-CN"/>
        </w:rPr>
        <w:t>年</w:t>
      </w:r>
      <w:r>
        <w:rPr>
          <w:rFonts w:hint="eastAsia" w:ascii="宋体" w:hAnsi="宋体" w:eastAsia="宋体" w:cs="仿宋"/>
          <w:kern w:val="2"/>
          <w:sz w:val="24"/>
          <w:szCs w:val="21"/>
          <w:highlight w:val="none"/>
          <w:u w:val="single"/>
          <w:lang w:val="en-US" w:eastAsia="zh-CN"/>
        </w:rPr>
        <w:t xml:space="preserve">    </w:t>
      </w:r>
      <w:r>
        <w:rPr>
          <w:rFonts w:hint="eastAsia" w:ascii="宋体" w:hAnsi="宋体" w:eastAsia="宋体" w:cs="仿宋"/>
          <w:kern w:val="2"/>
          <w:sz w:val="24"/>
          <w:szCs w:val="21"/>
          <w:highlight w:val="none"/>
          <w:lang w:val="en-US" w:eastAsia="zh-CN"/>
        </w:rPr>
        <w:t>月</w:t>
      </w:r>
      <w:r>
        <w:rPr>
          <w:rFonts w:hint="eastAsia" w:ascii="宋体" w:hAnsi="宋体" w:eastAsia="宋体" w:cs="仿宋"/>
          <w:kern w:val="2"/>
          <w:sz w:val="24"/>
          <w:szCs w:val="21"/>
          <w:highlight w:val="none"/>
          <w:u w:val="single"/>
          <w:lang w:val="en-US" w:eastAsia="zh-CN"/>
        </w:rPr>
        <w:t xml:space="preserve">   </w:t>
      </w:r>
      <w:r>
        <w:rPr>
          <w:rFonts w:hint="eastAsia" w:ascii="宋体" w:hAnsi="宋体" w:eastAsia="宋体" w:cs="仿宋"/>
          <w:kern w:val="2"/>
          <w:sz w:val="24"/>
          <w:szCs w:val="21"/>
          <w:highlight w:val="none"/>
          <w:lang w:val="en-US" w:eastAsia="zh-CN"/>
        </w:rPr>
        <w:t>日</w:t>
      </w:r>
    </w:p>
    <w:p w14:paraId="7E61905B">
      <w:pPr>
        <w:keepNext w:val="0"/>
        <w:keepLines w:val="0"/>
        <w:widowControl/>
        <w:suppressLineNumbers w:val="0"/>
        <w:spacing w:before="0" w:beforeAutospacing="0" w:after="0" w:afterAutospacing="0"/>
        <w:ind w:left="0" w:right="0"/>
        <w:jc w:val="left"/>
        <w:outlineLvl w:val="1"/>
        <w:rPr>
          <w:rFonts w:hint="eastAsia" w:ascii="仿宋" w:hAnsi="仿宋" w:eastAsia="仿宋" w:cs="仿宋"/>
          <w:kern w:val="0"/>
          <w:sz w:val="24"/>
          <w:szCs w:val="24"/>
          <w:highlight w:val="none"/>
          <w:lang w:eastAsia="zh-CN"/>
        </w:rPr>
      </w:pPr>
      <w:r>
        <w:rPr>
          <w:rFonts w:hint="eastAsia" w:ascii="宋体" w:hAnsi="宋体" w:eastAsia="宋体" w:cs="仿宋"/>
          <w:sz w:val="24"/>
          <w:szCs w:val="24"/>
          <w:highlight w:val="none"/>
          <w:lang w:eastAsia="zh-CN"/>
        </w:rPr>
        <w:br w:type="page"/>
      </w:r>
      <w:bookmarkStart w:id="10" w:name="_Toc83249528"/>
      <w:r>
        <w:rPr>
          <w:rFonts w:hint="eastAsia" w:ascii="仿宋" w:hAnsi="仿宋" w:eastAsia="仿宋" w:cs="仿宋"/>
          <w:b/>
          <w:bCs w:val="0"/>
          <w:kern w:val="0"/>
          <w:sz w:val="32"/>
          <w:szCs w:val="24"/>
          <w:highlight w:val="none"/>
          <w:lang w:val="en-US" w:eastAsia="zh-CN"/>
        </w:rPr>
        <w:t>七、中小企业声明函</w:t>
      </w:r>
      <w:bookmarkEnd w:id="10"/>
    </w:p>
    <w:p w14:paraId="19F5D99D">
      <w:pPr>
        <w:keepNext w:val="0"/>
        <w:keepLines w:val="0"/>
        <w:widowControl w:val="0"/>
        <w:suppressLineNumbers w:val="0"/>
        <w:spacing w:before="440" w:beforeAutospacing="0" w:after="440" w:afterAutospacing="0" w:line="440" w:lineRule="exact"/>
        <w:ind w:left="0" w:right="0"/>
        <w:jc w:val="center"/>
        <w:rPr>
          <w:rFonts w:hint="eastAsia" w:ascii="仿宋" w:hAnsi="仿宋" w:eastAsia="仿宋" w:cs="仿宋"/>
          <w:sz w:val="44"/>
          <w:szCs w:val="44"/>
          <w:highlight w:val="none"/>
          <w:lang w:val="en-US"/>
        </w:rPr>
      </w:pPr>
      <w:r>
        <w:rPr>
          <w:rFonts w:hint="eastAsia" w:ascii="仿宋" w:hAnsi="仿宋" w:eastAsia="仿宋" w:cs="仿宋"/>
          <w:kern w:val="2"/>
          <w:sz w:val="44"/>
          <w:szCs w:val="44"/>
          <w:highlight w:val="none"/>
          <w:lang w:val="en-US" w:eastAsia="zh-CN"/>
        </w:rPr>
        <w:t>中小企业声明函（服务)</w:t>
      </w:r>
    </w:p>
    <w:p w14:paraId="6BAB7277">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spacing w:val="6"/>
          <w:kern w:val="0"/>
          <w:szCs w:val="21"/>
          <w:highlight w:val="none"/>
          <w:lang w:val="en-US"/>
        </w:rPr>
      </w:pPr>
      <w:r>
        <w:rPr>
          <w:rFonts w:hint="eastAsia" w:ascii="宋体" w:hAnsi="宋体" w:eastAsia="宋体" w:cs="宋体"/>
          <w:spacing w:val="6"/>
          <w:kern w:val="0"/>
          <w:sz w:val="24"/>
          <w:szCs w:val="21"/>
          <w:highlight w:val="none"/>
          <w:lang w:val="en-US" w:eastAsia="zh-CN"/>
        </w:rPr>
        <w:t>【不属于中小企业的无需填写】</w:t>
      </w:r>
    </w:p>
    <w:p w14:paraId="4EC2187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rPr>
        <w:t>本公司（联合体）郑重声明，根据《政府采购促进中小企业发展管理办法》（财库﹝2020﹞46 号）的规定，本公司（联合体）参加</w:t>
      </w:r>
      <w:r>
        <w:rPr>
          <w:rFonts w:hint="eastAsia" w:ascii="宋体" w:hAnsi="宋体" w:eastAsia="宋体" w:cs="宋体"/>
          <w:kern w:val="2"/>
          <w:sz w:val="24"/>
          <w:szCs w:val="24"/>
          <w:highlight w:val="none"/>
          <w:u w:val="single"/>
          <w:lang w:val="en-US" w:eastAsia="zh-CN"/>
        </w:rPr>
        <w:t>（单位名称）</w:t>
      </w:r>
      <w:r>
        <w:rPr>
          <w:rFonts w:hint="eastAsia" w:ascii="宋体" w:hAnsi="宋体" w:eastAsia="宋体" w:cs="宋体"/>
          <w:kern w:val="2"/>
          <w:sz w:val="24"/>
          <w:szCs w:val="24"/>
          <w:highlight w:val="none"/>
          <w:lang w:val="en-US" w:eastAsia="zh-CN"/>
        </w:rPr>
        <w:t>的</w:t>
      </w:r>
      <w:r>
        <w:rPr>
          <w:rFonts w:hint="eastAsia" w:ascii="宋体" w:hAnsi="宋体" w:eastAsia="宋体" w:cs="宋体"/>
          <w:kern w:val="2"/>
          <w:sz w:val="24"/>
          <w:szCs w:val="24"/>
          <w:highlight w:val="none"/>
          <w:u w:val="single"/>
          <w:lang w:val="en-US" w:eastAsia="zh-CN"/>
        </w:rPr>
        <w:t>（项目名称）</w:t>
      </w:r>
      <w:r>
        <w:rPr>
          <w:rFonts w:hint="eastAsia" w:ascii="宋体" w:hAnsi="宋体" w:cs="宋体"/>
          <w:kern w:val="2"/>
          <w:sz w:val="24"/>
          <w:szCs w:val="24"/>
          <w:highlight w:val="none"/>
          <w:u w:val="single"/>
          <w:lang w:val="en-US" w:eastAsia="zh-CN"/>
        </w:rPr>
        <w:t>(包号）</w:t>
      </w:r>
      <w:r>
        <w:rPr>
          <w:rFonts w:hint="eastAsia" w:ascii="宋体" w:hAnsi="宋体" w:eastAsia="宋体" w:cs="宋体"/>
          <w:kern w:val="2"/>
          <w:sz w:val="24"/>
          <w:szCs w:val="24"/>
          <w:highlight w:val="none"/>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46CFA57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rPr>
        <w:t xml:space="preserve"> </w:t>
      </w:r>
      <w:r>
        <w:rPr>
          <w:rFonts w:hint="eastAsia" w:ascii="宋体" w:hAnsi="宋体" w:eastAsia="宋体" w:cs="宋体"/>
          <w:kern w:val="2"/>
          <w:sz w:val="24"/>
          <w:szCs w:val="24"/>
          <w:highlight w:val="none"/>
          <w:u w:val="single"/>
          <w:lang w:val="en-US" w:eastAsia="zh-CN"/>
        </w:rPr>
        <w:t>（标的名称）</w:t>
      </w:r>
      <w:r>
        <w:rPr>
          <w:rFonts w:hint="eastAsia" w:ascii="宋体" w:hAnsi="宋体" w:eastAsia="宋体" w:cs="宋体"/>
          <w:kern w:val="2"/>
          <w:sz w:val="24"/>
          <w:szCs w:val="24"/>
          <w:highlight w:val="none"/>
          <w:lang w:val="en-US" w:eastAsia="zh-CN"/>
        </w:rPr>
        <w:t xml:space="preserve"> ，属于</w:t>
      </w:r>
      <w:r>
        <w:rPr>
          <w:rFonts w:hint="eastAsia" w:ascii="宋体" w:hAnsi="宋体" w:eastAsia="宋体" w:cs="宋体"/>
          <w:kern w:val="2"/>
          <w:sz w:val="24"/>
          <w:szCs w:val="24"/>
          <w:highlight w:val="none"/>
          <w:u w:val="single"/>
          <w:lang w:val="en-US" w:eastAsia="zh-CN"/>
        </w:rPr>
        <w:t>（采购文件中明确的所属行业）</w:t>
      </w:r>
      <w:r>
        <w:rPr>
          <w:rFonts w:hint="eastAsia" w:ascii="宋体" w:hAnsi="宋体" w:eastAsia="宋体" w:cs="宋体"/>
          <w:kern w:val="2"/>
          <w:sz w:val="24"/>
          <w:szCs w:val="24"/>
          <w:highlight w:val="none"/>
          <w:lang w:val="en-US" w:eastAsia="zh-CN"/>
        </w:rPr>
        <w:t>；承建（承接）企业为</w:t>
      </w:r>
      <w:r>
        <w:rPr>
          <w:rFonts w:hint="eastAsia" w:ascii="宋体" w:hAnsi="宋体" w:eastAsia="宋体" w:cs="宋体"/>
          <w:kern w:val="2"/>
          <w:sz w:val="24"/>
          <w:szCs w:val="24"/>
          <w:highlight w:val="none"/>
          <w:u w:val="single"/>
          <w:lang w:val="en-US" w:eastAsia="zh-CN"/>
        </w:rPr>
        <w:t>（企业名称）</w:t>
      </w:r>
      <w:r>
        <w:rPr>
          <w:rFonts w:hint="eastAsia" w:ascii="宋体" w:hAnsi="宋体" w:eastAsia="宋体" w:cs="宋体"/>
          <w:kern w:val="2"/>
          <w:sz w:val="24"/>
          <w:szCs w:val="24"/>
          <w:highlight w:val="none"/>
          <w:lang w:val="en-US" w:eastAsia="zh-CN"/>
        </w:rPr>
        <w:t>，从业人员</w:t>
      </w:r>
      <w:r>
        <w:rPr>
          <w:rFonts w:hint="eastAsia" w:ascii="宋体" w:hAnsi="宋体" w:eastAsia="宋体" w:cs="宋体"/>
          <w:kern w:val="2"/>
          <w:sz w:val="24"/>
          <w:szCs w:val="24"/>
          <w:highlight w:val="none"/>
          <w:u w:val="single"/>
          <w:lang w:val="en-US" w:eastAsia="zh-CN"/>
        </w:rPr>
        <w:t xml:space="preserve">      </w:t>
      </w:r>
      <w:r>
        <w:rPr>
          <w:rFonts w:hint="eastAsia" w:ascii="宋体" w:hAnsi="宋体" w:eastAsia="宋体" w:cs="宋体"/>
          <w:kern w:val="2"/>
          <w:sz w:val="24"/>
          <w:szCs w:val="24"/>
          <w:highlight w:val="none"/>
          <w:lang w:val="en-US" w:eastAsia="zh-CN"/>
        </w:rPr>
        <w:t>人，营业收入为</w:t>
      </w:r>
      <w:r>
        <w:rPr>
          <w:rFonts w:hint="eastAsia" w:ascii="宋体" w:hAnsi="宋体" w:eastAsia="宋体" w:cs="宋体"/>
          <w:kern w:val="2"/>
          <w:sz w:val="24"/>
          <w:szCs w:val="24"/>
          <w:highlight w:val="none"/>
          <w:u w:val="single"/>
          <w:lang w:val="en-US" w:eastAsia="zh-CN"/>
        </w:rPr>
        <w:t xml:space="preserve">     </w:t>
      </w:r>
      <w:r>
        <w:rPr>
          <w:rFonts w:hint="eastAsia" w:ascii="宋体" w:hAnsi="宋体" w:eastAsia="宋体" w:cs="宋体"/>
          <w:kern w:val="2"/>
          <w:sz w:val="24"/>
          <w:szCs w:val="24"/>
          <w:highlight w:val="none"/>
          <w:lang w:val="en-US" w:eastAsia="zh-CN"/>
        </w:rPr>
        <w:t>万元，资产总额为</w:t>
      </w:r>
      <w:r>
        <w:rPr>
          <w:rFonts w:hint="eastAsia" w:ascii="宋体" w:hAnsi="宋体" w:eastAsia="宋体" w:cs="宋体"/>
          <w:kern w:val="2"/>
          <w:sz w:val="24"/>
          <w:szCs w:val="24"/>
          <w:highlight w:val="none"/>
          <w:u w:val="single"/>
          <w:lang w:val="en-US" w:eastAsia="zh-CN"/>
        </w:rPr>
        <w:t xml:space="preserve">      </w:t>
      </w:r>
      <w:r>
        <w:rPr>
          <w:rFonts w:hint="eastAsia" w:ascii="宋体" w:hAnsi="宋体" w:eastAsia="宋体" w:cs="宋体"/>
          <w:kern w:val="2"/>
          <w:sz w:val="24"/>
          <w:szCs w:val="24"/>
          <w:highlight w:val="none"/>
          <w:lang w:val="en-US" w:eastAsia="zh-CN"/>
        </w:rPr>
        <w:t>万元</w:t>
      </w:r>
      <w:r>
        <w:rPr>
          <w:rFonts w:hint="eastAsia" w:ascii="宋体" w:hAnsi="宋体" w:eastAsia="宋体" w:cs="宋体"/>
          <w:kern w:val="2"/>
          <w:sz w:val="24"/>
          <w:szCs w:val="24"/>
          <w:highlight w:val="none"/>
          <w:vertAlign w:val="superscript"/>
          <w:lang w:val="en-US" w:eastAsia="zh-CN"/>
        </w:rPr>
        <w:t>1</w:t>
      </w:r>
      <w:r>
        <w:rPr>
          <w:rFonts w:hint="eastAsia" w:ascii="宋体" w:hAnsi="宋体" w:eastAsia="宋体" w:cs="宋体"/>
          <w:kern w:val="2"/>
          <w:sz w:val="24"/>
          <w:szCs w:val="24"/>
          <w:highlight w:val="none"/>
          <w:lang w:val="en-US" w:eastAsia="zh-CN"/>
        </w:rPr>
        <w:t>，属于（中型企业、小型企业、微型企业）；</w:t>
      </w:r>
    </w:p>
    <w:p w14:paraId="11CD711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rPr>
        <w:t>以上企业，不属于大企业的分支机构，不存在控股股东为大企业的情形，也不存在与大企业的负责人为同一人的情形。</w:t>
      </w:r>
    </w:p>
    <w:p w14:paraId="0AA9CF7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rPr>
        <w:t>本企业对上述声明内容的真实性负责。如有虚假，将依法承担相应责任。</w:t>
      </w:r>
    </w:p>
    <w:p w14:paraId="1CF85EA1">
      <w:pPr>
        <w:keepNext w:val="0"/>
        <w:keepLines w:val="0"/>
        <w:widowControl/>
        <w:suppressLineNumbers w:val="0"/>
        <w:adjustRightInd w:val="0"/>
        <w:snapToGrid w:val="0"/>
        <w:spacing w:before="0" w:beforeAutospacing="0" w:after="0" w:afterAutospacing="0" w:line="360" w:lineRule="auto"/>
        <w:ind w:left="0" w:right="0" w:firstLine="480" w:firstLineChars="200"/>
        <w:jc w:val="center"/>
        <w:rPr>
          <w:rFonts w:hint="eastAsia" w:ascii="宋体" w:hAnsi="宋体" w:eastAsia="宋体" w:cs="宋体"/>
          <w:kern w:val="0"/>
          <w:sz w:val="24"/>
          <w:szCs w:val="21"/>
          <w:highlight w:val="none"/>
          <w:lang w:val="en-US"/>
        </w:rPr>
      </w:pPr>
    </w:p>
    <w:p w14:paraId="2A4EE30F">
      <w:pPr>
        <w:keepNext w:val="0"/>
        <w:keepLines w:val="0"/>
        <w:widowControl/>
        <w:suppressLineNumbers w:val="0"/>
        <w:adjustRightInd w:val="0"/>
        <w:snapToGrid w:val="0"/>
        <w:spacing w:before="0" w:beforeAutospacing="0" w:after="0" w:afterAutospacing="0" w:line="360" w:lineRule="auto"/>
        <w:ind w:left="0" w:right="0" w:firstLine="504" w:firstLineChars="200"/>
        <w:jc w:val="center"/>
        <w:rPr>
          <w:rFonts w:hint="eastAsia" w:ascii="宋体" w:hAnsi="宋体" w:eastAsia="宋体" w:cs="宋体"/>
          <w:spacing w:val="6"/>
          <w:kern w:val="0"/>
          <w:sz w:val="24"/>
          <w:szCs w:val="21"/>
          <w:highlight w:val="none"/>
          <w:u w:val="single"/>
          <w:lang w:val="en-US"/>
        </w:rPr>
      </w:pPr>
      <w:r>
        <w:rPr>
          <w:rFonts w:hint="eastAsia" w:ascii="宋体" w:hAnsi="宋体" w:eastAsia="宋体" w:cs="宋体"/>
          <w:spacing w:val="6"/>
          <w:kern w:val="0"/>
          <w:sz w:val="24"/>
          <w:szCs w:val="21"/>
          <w:highlight w:val="none"/>
          <w:lang w:val="en-US" w:eastAsia="zh-CN"/>
        </w:rPr>
        <w:t xml:space="preserve">             </w:t>
      </w:r>
      <w:r>
        <w:rPr>
          <w:rFonts w:hint="eastAsia" w:ascii="宋体" w:hAnsi="宋体" w:cs="宋体"/>
          <w:spacing w:val="6"/>
          <w:kern w:val="0"/>
          <w:sz w:val="24"/>
          <w:szCs w:val="21"/>
          <w:highlight w:val="none"/>
          <w:lang w:val="en-US" w:eastAsia="zh-CN"/>
        </w:rPr>
        <w:t>供应商</w:t>
      </w:r>
      <w:r>
        <w:rPr>
          <w:rFonts w:hint="eastAsia" w:ascii="宋体" w:hAnsi="宋体" w:eastAsia="宋体" w:cs="宋体"/>
          <w:spacing w:val="6"/>
          <w:kern w:val="0"/>
          <w:sz w:val="24"/>
          <w:szCs w:val="21"/>
          <w:highlight w:val="none"/>
          <w:lang w:val="en-US" w:eastAsia="zh-CN"/>
        </w:rPr>
        <w:t>名称（盖单位章）：</w:t>
      </w:r>
      <w:r>
        <w:rPr>
          <w:rFonts w:hint="eastAsia" w:ascii="宋体" w:hAnsi="宋体" w:eastAsia="宋体" w:cs="宋体"/>
          <w:spacing w:val="6"/>
          <w:kern w:val="0"/>
          <w:sz w:val="24"/>
          <w:szCs w:val="21"/>
          <w:highlight w:val="none"/>
          <w:u w:val="single"/>
          <w:lang w:val="en-US" w:eastAsia="zh-CN"/>
        </w:rPr>
        <w:t xml:space="preserve">           </w:t>
      </w:r>
    </w:p>
    <w:p w14:paraId="7EB321C9">
      <w:pPr>
        <w:keepNext w:val="0"/>
        <w:keepLines w:val="0"/>
        <w:widowControl/>
        <w:suppressLineNumbers w:val="0"/>
        <w:adjustRightInd w:val="0"/>
        <w:snapToGrid w:val="0"/>
        <w:spacing w:before="0" w:beforeAutospacing="0" w:after="0" w:afterAutospacing="0" w:line="360" w:lineRule="auto"/>
        <w:ind w:left="0" w:right="0" w:firstLine="504" w:firstLineChars="200"/>
        <w:jc w:val="center"/>
        <w:rPr>
          <w:rFonts w:hint="eastAsia" w:ascii="宋体" w:hAnsi="宋体" w:eastAsia="宋体" w:cs="宋体"/>
          <w:spacing w:val="6"/>
          <w:kern w:val="0"/>
          <w:sz w:val="24"/>
          <w:szCs w:val="21"/>
          <w:highlight w:val="none"/>
          <w:lang w:val="en-US"/>
        </w:rPr>
      </w:pPr>
      <w:r>
        <w:rPr>
          <w:rFonts w:hint="eastAsia" w:ascii="宋体" w:hAnsi="宋体" w:eastAsia="宋体" w:cs="宋体"/>
          <w:spacing w:val="6"/>
          <w:kern w:val="0"/>
          <w:sz w:val="24"/>
          <w:szCs w:val="21"/>
          <w:highlight w:val="none"/>
          <w:lang w:val="en-US" w:eastAsia="zh-CN"/>
        </w:rPr>
        <w:t xml:space="preserve">                   日 期：</w:t>
      </w:r>
      <w:r>
        <w:rPr>
          <w:rFonts w:hint="eastAsia" w:ascii="宋体" w:hAnsi="宋体" w:eastAsia="宋体" w:cs="宋体"/>
          <w:spacing w:val="6"/>
          <w:kern w:val="0"/>
          <w:sz w:val="24"/>
          <w:szCs w:val="21"/>
          <w:highlight w:val="none"/>
          <w:u w:val="single"/>
          <w:lang w:val="en-US" w:eastAsia="zh-CN"/>
        </w:rPr>
        <w:t xml:space="preserve">              </w:t>
      </w:r>
    </w:p>
    <w:p w14:paraId="722EBABB">
      <w:pPr>
        <w:rPr>
          <w:rFonts w:hint="eastAsia" w:ascii="黑体" w:eastAsia="黑体"/>
          <w:b/>
          <w:sz w:val="30"/>
          <w:szCs w:val="30"/>
          <w:highlight w:val="none"/>
        </w:rPr>
      </w:pPr>
      <w:r>
        <w:rPr>
          <w:rFonts w:hint="eastAsia" w:ascii="黑体" w:eastAsia="黑体"/>
          <w:b/>
          <w:sz w:val="30"/>
          <w:szCs w:val="30"/>
          <w:highlight w:val="none"/>
        </w:rPr>
        <w:br w:type="page"/>
      </w:r>
    </w:p>
    <w:p w14:paraId="583AB477">
      <w:pPr>
        <w:adjustRightInd w:val="0"/>
        <w:snapToGrid w:val="0"/>
        <w:spacing w:line="360" w:lineRule="auto"/>
        <w:jc w:val="center"/>
        <w:outlineLvl w:val="1"/>
        <w:rPr>
          <w:rFonts w:ascii="黑体" w:hAnsi="宋体" w:eastAsia="黑体"/>
          <w:b/>
          <w:sz w:val="30"/>
          <w:szCs w:val="30"/>
          <w:highlight w:val="none"/>
        </w:rPr>
      </w:pPr>
      <w:r>
        <w:rPr>
          <w:rFonts w:hint="eastAsia" w:ascii="黑体" w:eastAsia="黑体"/>
          <w:b/>
          <w:sz w:val="30"/>
          <w:szCs w:val="30"/>
          <w:highlight w:val="none"/>
          <w:lang w:val="en-US" w:eastAsia="zh-CN"/>
        </w:rPr>
        <w:t>八</w:t>
      </w:r>
      <w:r>
        <w:rPr>
          <w:rFonts w:hint="eastAsia" w:ascii="黑体" w:eastAsia="黑体"/>
          <w:b/>
          <w:sz w:val="30"/>
          <w:szCs w:val="30"/>
          <w:highlight w:val="none"/>
        </w:rPr>
        <w:t>、</w:t>
      </w:r>
      <w:r>
        <w:rPr>
          <w:rFonts w:hint="eastAsia" w:ascii="黑体" w:hAnsi="宋体" w:eastAsia="黑体"/>
          <w:b/>
          <w:sz w:val="30"/>
          <w:szCs w:val="30"/>
          <w:highlight w:val="none"/>
        </w:rPr>
        <w:t>技术/</w:t>
      </w:r>
      <w:r>
        <w:rPr>
          <w:rFonts w:hint="eastAsia" w:ascii="黑体" w:eastAsia="黑体"/>
          <w:b/>
          <w:sz w:val="30"/>
          <w:szCs w:val="30"/>
          <w:highlight w:val="none"/>
        </w:rPr>
        <w:t>商务</w:t>
      </w:r>
      <w:r>
        <w:rPr>
          <w:rFonts w:hint="eastAsia" w:ascii="黑体" w:hAnsi="宋体" w:eastAsia="黑体"/>
          <w:b/>
          <w:sz w:val="30"/>
          <w:szCs w:val="30"/>
          <w:highlight w:val="none"/>
        </w:rPr>
        <w:t>响应与偏离表</w:t>
      </w:r>
    </w:p>
    <w:p w14:paraId="09F1CDE3">
      <w:pPr>
        <w:adjustRightInd w:val="0"/>
        <w:snapToGrid w:val="0"/>
        <w:ind w:left="-88" w:leftChars="-42" w:firstLine="315" w:firstLineChars="150"/>
        <w:rPr>
          <w:rFonts w:ascii="宋体" w:hAnsi="宋体"/>
          <w:szCs w:val="21"/>
          <w:highlight w:val="none"/>
          <w:u w:val="single"/>
        </w:rPr>
      </w:pPr>
    </w:p>
    <w:tbl>
      <w:tblPr>
        <w:tblStyle w:val="14"/>
        <w:tblW w:w="974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1172"/>
        <w:gridCol w:w="2410"/>
        <w:gridCol w:w="1985"/>
        <w:gridCol w:w="2126"/>
        <w:gridCol w:w="2050"/>
      </w:tblGrid>
      <w:tr w14:paraId="4A9547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1172" w:type="dxa"/>
            <w:noWrap w:val="0"/>
            <w:vAlign w:val="center"/>
          </w:tcPr>
          <w:p w14:paraId="38363BA2">
            <w:pPr>
              <w:adjustRightInd w:val="0"/>
              <w:snapToGrid w:val="0"/>
              <w:spacing w:before="50" w:line="360" w:lineRule="auto"/>
              <w:ind w:left="-88" w:leftChars="-42"/>
              <w:jc w:val="center"/>
              <w:rPr>
                <w:rFonts w:ascii="宋体" w:hAnsi="宋体"/>
                <w:color w:val="auto"/>
                <w:szCs w:val="21"/>
              </w:rPr>
            </w:pPr>
            <w:r>
              <w:rPr>
                <w:rFonts w:hint="eastAsia" w:ascii="宋体" w:hAnsi="宋体"/>
                <w:bCs/>
                <w:color w:val="auto"/>
                <w:szCs w:val="21"/>
              </w:rPr>
              <w:t>序</w:t>
            </w:r>
            <w:r>
              <w:rPr>
                <w:rFonts w:hint="eastAsia" w:ascii="宋体" w:hAnsi="宋体"/>
                <w:color w:val="auto"/>
                <w:szCs w:val="21"/>
              </w:rPr>
              <w:t>号</w:t>
            </w:r>
          </w:p>
        </w:tc>
        <w:tc>
          <w:tcPr>
            <w:tcW w:w="2410" w:type="dxa"/>
            <w:noWrap w:val="0"/>
            <w:vAlign w:val="center"/>
          </w:tcPr>
          <w:p w14:paraId="532D8454">
            <w:pPr>
              <w:adjustRightInd w:val="0"/>
              <w:snapToGrid w:val="0"/>
              <w:spacing w:before="50" w:line="360" w:lineRule="auto"/>
              <w:ind w:left="-88" w:leftChars="-42"/>
              <w:jc w:val="center"/>
              <w:rPr>
                <w:rFonts w:ascii="宋体" w:hAnsi="宋体"/>
                <w:color w:val="auto"/>
                <w:szCs w:val="21"/>
              </w:rPr>
            </w:pPr>
            <w:r>
              <w:rPr>
                <w:rFonts w:hint="eastAsia" w:ascii="宋体" w:hAnsi="宋体"/>
                <w:color w:val="auto"/>
                <w:szCs w:val="21"/>
              </w:rPr>
              <w:t>磋商文件章节</w:t>
            </w:r>
            <w:r>
              <w:rPr>
                <w:rFonts w:hint="eastAsia" w:ascii="宋体" w:hAnsi="宋体"/>
                <w:bCs/>
                <w:color w:val="auto"/>
                <w:szCs w:val="21"/>
              </w:rPr>
              <w:t>条</w:t>
            </w:r>
            <w:r>
              <w:rPr>
                <w:rFonts w:hint="eastAsia" w:ascii="宋体" w:hAnsi="宋体"/>
                <w:color w:val="auto"/>
                <w:szCs w:val="21"/>
              </w:rPr>
              <w:t>款号</w:t>
            </w:r>
          </w:p>
        </w:tc>
        <w:tc>
          <w:tcPr>
            <w:tcW w:w="1985" w:type="dxa"/>
            <w:tcBorders>
              <w:right w:val="single" w:color="auto" w:sz="4" w:space="0"/>
            </w:tcBorders>
            <w:noWrap w:val="0"/>
            <w:vAlign w:val="top"/>
          </w:tcPr>
          <w:p w14:paraId="26A5D841">
            <w:pPr>
              <w:adjustRightInd w:val="0"/>
              <w:snapToGrid w:val="0"/>
              <w:spacing w:before="50" w:line="360" w:lineRule="auto"/>
              <w:jc w:val="center"/>
              <w:rPr>
                <w:color w:val="auto"/>
              </w:rPr>
            </w:pPr>
            <w:r>
              <w:rPr>
                <w:rFonts w:hint="eastAsia" w:ascii="宋体" w:hAnsi="宋体"/>
                <w:color w:val="auto"/>
                <w:szCs w:val="21"/>
              </w:rPr>
              <w:t>磋商</w:t>
            </w:r>
            <w:r>
              <w:rPr>
                <w:rFonts w:hint="eastAsia"/>
                <w:color w:val="auto"/>
              </w:rPr>
              <w:t>文件要求</w:t>
            </w:r>
          </w:p>
        </w:tc>
        <w:tc>
          <w:tcPr>
            <w:tcW w:w="2126" w:type="dxa"/>
            <w:tcBorders>
              <w:left w:val="single" w:color="auto" w:sz="4" w:space="0"/>
            </w:tcBorders>
            <w:noWrap w:val="0"/>
            <w:vAlign w:val="top"/>
          </w:tcPr>
          <w:p w14:paraId="64F20844">
            <w:pPr>
              <w:adjustRightInd w:val="0"/>
              <w:snapToGrid w:val="0"/>
              <w:spacing w:before="50" w:line="360" w:lineRule="auto"/>
              <w:jc w:val="center"/>
              <w:rPr>
                <w:color w:val="auto"/>
              </w:rPr>
            </w:pPr>
            <w:r>
              <w:rPr>
                <w:rFonts w:hint="eastAsia" w:ascii="宋体" w:hAnsi="宋体"/>
                <w:color w:val="auto"/>
                <w:szCs w:val="21"/>
              </w:rPr>
              <w:t>响应</w:t>
            </w:r>
            <w:r>
              <w:rPr>
                <w:rFonts w:hint="eastAsia"/>
                <w:color w:val="auto"/>
              </w:rPr>
              <w:t>文件应答</w:t>
            </w:r>
          </w:p>
        </w:tc>
        <w:tc>
          <w:tcPr>
            <w:tcW w:w="2050" w:type="dxa"/>
            <w:noWrap w:val="0"/>
            <w:vAlign w:val="center"/>
          </w:tcPr>
          <w:p w14:paraId="2BAB0F99">
            <w:pPr>
              <w:adjustRightInd w:val="0"/>
              <w:snapToGrid w:val="0"/>
              <w:spacing w:before="50" w:line="360" w:lineRule="auto"/>
              <w:ind w:left="-88" w:leftChars="-42"/>
              <w:jc w:val="center"/>
              <w:rPr>
                <w:rFonts w:ascii="宋体" w:hAnsi="宋体"/>
                <w:color w:val="auto"/>
                <w:szCs w:val="21"/>
              </w:rPr>
            </w:pPr>
            <w:r>
              <w:rPr>
                <w:rFonts w:hint="eastAsia" w:ascii="宋体" w:hAnsi="宋体"/>
                <w:color w:val="auto"/>
                <w:szCs w:val="21"/>
              </w:rPr>
              <w:t>偏离说明</w:t>
            </w:r>
          </w:p>
        </w:tc>
      </w:tr>
      <w:tr w14:paraId="1FB77B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172" w:type="dxa"/>
            <w:noWrap w:val="0"/>
            <w:vAlign w:val="center"/>
          </w:tcPr>
          <w:p w14:paraId="280CE923">
            <w:pPr>
              <w:adjustRightInd w:val="0"/>
              <w:snapToGrid w:val="0"/>
              <w:spacing w:before="50" w:line="360" w:lineRule="auto"/>
              <w:ind w:left="-88" w:leftChars="-42"/>
              <w:jc w:val="center"/>
              <w:rPr>
                <w:rFonts w:ascii="宋体" w:hAnsi="宋体"/>
                <w:color w:val="auto"/>
                <w:szCs w:val="21"/>
              </w:rPr>
            </w:pPr>
          </w:p>
        </w:tc>
        <w:tc>
          <w:tcPr>
            <w:tcW w:w="2410" w:type="dxa"/>
            <w:noWrap w:val="0"/>
            <w:vAlign w:val="center"/>
          </w:tcPr>
          <w:p w14:paraId="73FFAB67">
            <w:pPr>
              <w:adjustRightInd w:val="0"/>
              <w:snapToGrid w:val="0"/>
              <w:spacing w:before="50" w:line="360" w:lineRule="auto"/>
              <w:ind w:left="-88" w:leftChars="-42"/>
              <w:jc w:val="center"/>
              <w:rPr>
                <w:rFonts w:ascii="宋体" w:hAnsi="宋体"/>
                <w:color w:val="auto"/>
                <w:szCs w:val="21"/>
              </w:rPr>
            </w:pPr>
          </w:p>
        </w:tc>
        <w:tc>
          <w:tcPr>
            <w:tcW w:w="1985" w:type="dxa"/>
            <w:tcBorders>
              <w:right w:val="single" w:color="auto" w:sz="4" w:space="0"/>
            </w:tcBorders>
            <w:noWrap w:val="0"/>
            <w:vAlign w:val="center"/>
          </w:tcPr>
          <w:p w14:paraId="66E3B703">
            <w:pPr>
              <w:adjustRightInd w:val="0"/>
              <w:snapToGrid w:val="0"/>
              <w:spacing w:before="50" w:line="360" w:lineRule="auto"/>
              <w:ind w:left="-88" w:leftChars="-42"/>
              <w:jc w:val="center"/>
              <w:rPr>
                <w:rFonts w:ascii="宋体" w:hAnsi="宋体"/>
                <w:color w:val="auto"/>
                <w:szCs w:val="21"/>
              </w:rPr>
            </w:pPr>
          </w:p>
        </w:tc>
        <w:tc>
          <w:tcPr>
            <w:tcW w:w="2126" w:type="dxa"/>
            <w:tcBorders>
              <w:left w:val="single" w:color="auto" w:sz="4" w:space="0"/>
            </w:tcBorders>
            <w:noWrap w:val="0"/>
            <w:vAlign w:val="center"/>
          </w:tcPr>
          <w:p w14:paraId="167A8A82">
            <w:pPr>
              <w:adjustRightInd w:val="0"/>
              <w:snapToGrid w:val="0"/>
              <w:spacing w:before="50" w:line="360" w:lineRule="auto"/>
              <w:ind w:left="-88" w:leftChars="-42"/>
              <w:jc w:val="center"/>
              <w:rPr>
                <w:rFonts w:ascii="宋体" w:hAnsi="宋体"/>
                <w:color w:val="auto"/>
                <w:szCs w:val="21"/>
              </w:rPr>
            </w:pPr>
          </w:p>
        </w:tc>
        <w:tc>
          <w:tcPr>
            <w:tcW w:w="2050" w:type="dxa"/>
            <w:noWrap w:val="0"/>
            <w:vAlign w:val="center"/>
          </w:tcPr>
          <w:p w14:paraId="4BE4FFE4">
            <w:pPr>
              <w:adjustRightInd w:val="0"/>
              <w:snapToGrid w:val="0"/>
              <w:spacing w:before="50" w:line="360" w:lineRule="auto"/>
              <w:ind w:left="-88" w:leftChars="-42"/>
              <w:jc w:val="center"/>
              <w:rPr>
                <w:rFonts w:ascii="宋体" w:hAnsi="宋体"/>
                <w:color w:val="auto"/>
                <w:szCs w:val="21"/>
              </w:rPr>
            </w:pPr>
          </w:p>
        </w:tc>
      </w:tr>
      <w:tr w14:paraId="28E7BE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172" w:type="dxa"/>
            <w:noWrap w:val="0"/>
            <w:vAlign w:val="center"/>
          </w:tcPr>
          <w:p w14:paraId="58DEFC7D">
            <w:pPr>
              <w:adjustRightInd w:val="0"/>
              <w:snapToGrid w:val="0"/>
              <w:spacing w:before="50" w:line="360" w:lineRule="auto"/>
              <w:ind w:left="-88" w:leftChars="-42"/>
              <w:jc w:val="center"/>
              <w:rPr>
                <w:rFonts w:ascii="宋体" w:hAnsi="宋体"/>
                <w:color w:val="auto"/>
                <w:szCs w:val="21"/>
              </w:rPr>
            </w:pPr>
          </w:p>
        </w:tc>
        <w:tc>
          <w:tcPr>
            <w:tcW w:w="2410" w:type="dxa"/>
            <w:noWrap w:val="0"/>
            <w:vAlign w:val="center"/>
          </w:tcPr>
          <w:p w14:paraId="7426D34C">
            <w:pPr>
              <w:adjustRightInd w:val="0"/>
              <w:snapToGrid w:val="0"/>
              <w:spacing w:before="50" w:line="360" w:lineRule="auto"/>
              <w:ind w:left="-88" w:leftChars="-42"/>
              <w:jc w:val="center"/>
              <w:rPr>
                <w:rFonts w:ascii="宋体" w:hAnsi="宋体"/>
                <w:color w:val="auto"/>
                <w:szCs w:val="21"/>
              </w:rPr>
            </w:pPr>
          </w:p>
        </w:tc>
        <w:tc>
          <w:tcPr>
            <w:tcW w:w="1985" w:type="dxa"/>
            <w:tcBorders>
              <w:right w:val="single" w:color="auto" w:sz="4" w:space="0"/>
            </w:tcBorders>
            <w:noWrap w:val="0"/>
            <w:vAlign w:val="center"/>
          </w:tcPr>
          <w:p w14:paraId="6A93B33D">
            <w:pPr>
              <w:adjustRightInd w:val="0"/>
              <w:snapToGrid w:val="0"/>
              <w:spacing w:before="50" w:line="360" w:lineRule="auto"/>
              <w:ind w:left="-88" w:leftChars="-42"/>
              <w:jc w:val="center"/>
              <w:rPr>
                <w:rFonts w:ascii="宋体" w:hAnsi="宋体"/>
                <w:color w:val="auto"/>
                <w:szCs w:val="21"/>
              </w:rPr>
            </w:pPr>
          </w:p>
        </w:tc>
        <w:tc>
          <w:tcPr>
            <w:tcW w:w="2126" w:type="dxa"/>
            <w:tcBorders>
              <w:left w:val="single" w:color="auto" w:sz="4" w:space="0"/>
            </w:tcBorders>
            <w:noWrap w:val="0"/>
            <w:vAlign w:val="center"/>
          </w:tcPr>
          <w:p w14:paraId="79EDD7FE">
            <w:pPr>
              <w:adjustRightInd w:val="0"/>
              <w:snapToGrid w:val="0"/>
              <w:spacing w:before="50" w:line="360" w:lineRule="auto"/>
              <w:ind w:left="-88" w:leftChars="-42"/>
              <w:jc w:val="center"/>
              <w:rPr>
                <w:rFonts w:ascii="宋体" w:hAnsi="宋体"/>
                <w:color w:val="auto"/>
                <w:szCs w:val="21"/>
              </w:rPr>
            </w:pPr>
          </w:p>
        </w:tc>
        <w:tc>
          <w:tcPr>
            <w:tcW w:w="2050" w:type="dxa"/>
            <w:noWrap w:val="0"/>
            <w:vAlign w:val="center"/>
          </w:tcPr>
          <w:p w14:paraId="57681350">
            <w:pPr>
              <w:adjustRightInd w:val="0"/>
              <w:snapToGrid w:val="0"/>
              <w:spacing w:before="50" w:line="360" w:lineRule="auto"/>
              <w:ind w:left="-88" w:leftChars="-42"/>
              <w:jc w:val="center"/>
              <w:rPr>
                <w:rFonts w:ascii="宋体" w:hAnsi="宋体"/>
                <w:color w:val="auto"/>
                <w:szCs w:val="21"/>
              </w:rPr>
            </w:pPr>
          </w:p>
        </w:tc>
      </w:tr>
      <w:tr w14:paraId="0F0C2C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172" w:type="dxa"/>
            <w:noWrap w:val="0"/>
            <w:vAlign w:val="center"/>
          </w:tcPr>
          <w:p w14:paraId="01CE9075">
            <w:pPr>
              <w:adjustRightInd w:val="0"/>
              <w:snapToGrid w:val="0"/>
              <w:spacing w:before="50" w:line="360" w:lineRule="auto"/>
              <w:ind w:left="-88" w:leftChars="-42"/>
              <w:jc w:val="center"/>
              <w:rPr>
                <w:rFonts w:ascii="宋体" w:hAnsi="宋体"/>
                <w:color w:val="auto"/>
                <w:szCs w:val="21"/>
              </w:rPr>
            </w:pPr>
          </w:p>
        </w:tc>
        <w:tc>
          <w:tcPr>
            <w:tcW w:w="2410" w:type="dxa"/>
            <w:noWrap w:val="0"/>
            <w:vAlign w:val="center"/>
          </w:tcPr>
          <w:p w14:paraId="7E1D9DA7">
            <w:pPr>
              <w:adjustRightInd w:val="0"/>
              <w:snapToGrid w:val="0"/>
              <w:spacing w:before="50" w:line="360" w:lineRule="auto"/>
              <w:ind w:left="-88" w:leftChars="-42"/>
              <w:jc w:val="center"/>
              <w:rPr>
                <w:rFonts w:ascii="宋体" w:hAnsi="宋体"/>
                <w:color w:val="auto"/>
                <w:szCs w:val="21"/>
              </w:rPr>
            </w:pPr>
          </w:p>
        </w:tc>
        <w:tc>
          <w:tcPr>
            <w:tcW w:w="1985" w:type="dxa"/>
            <w:tcBorders>
              <w:right w:val="single" w:color="auto" w:sz="4" w:space="0"/>
            </w:tcBorders>
            <w:noWrap w:val="0"/>
            <w:vAlign w:val="center"/>
          </w:tcPr>
          <w:p w14:paraId="7F00D48C">
            <w:pPr>
              <w:adjustRightInd w:val="0"/>
              <w:snapToGrid w:val="0"/>
              <w:spacing w:before="50" w:line="360" w:lineRule="auto"/>
              <w:ind w:left="-88" w:leftChars="-42"/>
              <w:jc w:val="center"/>
              <w:rPr>
                <w:rFonts w:ascii="宋体" w:hAnsi="宋体"/>
                <w:color w:val="auto"/>
                <w:szCs w:val="21"/>
              </w:rPr>
            </w:pPr>
          </w:p>
        </w:tc>
        <w:tc>
          <w:tcPr>
            <w:tcW w:w="2126" w:type="dxa"/>
            <w:tcBorders>
              <w:left w:val="single" w:color="auto" w:sz="4" w:space="0"/>
            </w:tcBorders>
            <w:noWrap w:val="0"/>
            <w:vAlign w:val="center"/>
          </w:tcPr>
          <w:p w14:paraId="0BF23C53">
            <w:pPr>
              <w:adjustRightInd w:val="0"/>
              <w:snapToGrid w:val="0"/>
              <w:spacing w:before="50" w:line="360" w:lineRule="auto"/>
              <w:ind w:left="-88" w:leftChars="-42"/>
              <w:jc w:val="center"/>
              <w:rPr>
                <w:rFonts w:ascii="宋体" w:hAnsi="宋体"/>
                <w:color w:val="auto"/>
                <w:szCs w:val="21"/>
              </w:rPr>
            </w:pPr>
          </w:p>
        </w:tc>
        <w:tc>
          <w:tcPr>
            <w:tcW w:w="2050" w:type="dxa"/>
            <w:noWrap w:val="0"/>
            <w:vAlign w:val="center"/>
          </w:tcPr>
          <w:p w14:paraId="2E9A2EE9">
            <w:pPr>
              <w:adjustRightInd w:val="0"/>
              <w:snapToGrid w:val="0"/>
              <w:spacing w:before="50" w:line="360" w:lineRule="auto"/>
              <w:ind w:left="-88" w:leftChars="-42"/>
              <w:jc w:val="center"/>
              <w:rPr>
                <w:rFonts w:ascii="宋体" w:hAnsi="宋体"/>
                <w:color w:val="auto"/>
                <w:szCs w:val="21"/>
              </w:rPr>
            </w:pPr>
          </w:p>
        </w:tc>
      </w:tr>
      <w:tr w14:paraId="57645E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172" w:type="dxa"/>
            <w:noWrap w:val="0"/>
            <w:vAlign w:val="center"/>
          </w:tcPr>
          <w:p w14:paraId="3B617EFD">
            <w:pPr>
              <w:adjustRightInd w:val="0"/>
              <w:snapToGrid w:val="0"/>
              <w:spacing w:before="50" w:line="360" w:lineRule="auto"/>
              <w:ind w:left="-88" w:leftChars="-42"/>
              <w:jc w:val="center"/>
              <w:rPr>
                <w:rFonts w:ascii="宋体" w:hAnsi="宋体"/>
                <w:color w:val="auto"/>
                <w:szCs w:val="21"/>
              </w:rPr>
            </w:pPr>
          </w:p>
        </w:tc>
        <w:tc>
          <w:tcPr>
            <w:tcW w:w="2410" w:type="dxa"/>
            <w:noWrap w:val="0"/>
            <w:vAlign w:val="center"/>
          </w:tcPr>
          <w:p w14:paraId="5A7FAB14">
            <w:pPr>
              <w:adjustRightInd w:val="0"/>
              <w:snapToGrid w:val="0"/>
              <w:spacing w:before="50" w:line="360" w:lineRule="auto"/>
              <w:ind w:left="-88" w:leftChars="-42"/>
              <w:jc w:val="center"/>
              <w:rPr>
                <w:rFonts w:ascii="宋体" w:hAnsi="宋体"/>
                <w:color w:val="auto"/>
                <w:szCs w:val="21"/>
              </w:rPr>
            </w:pPr>
          </w:p>
        </w:tc>
        <w:tc>
          <w:tcPr>
            <w:tcW w:w="1985" w:type="dxa"/>
            <w:tcBorders>
              <w:right w:val="single" w:color="auto" w:sz="4" w:space="0"/>
            </w:tcBorders>
            <w:noWrap w:val="0"/>
            <w:vAlign w:val="center"/>
          </w:tcPr>
          <w:p w14:paraId="779841EC">
            <w:pPr>
              <w:adjustRightInd w:val="0"/>
              <w:snapToGrid w:val="0"/>
              <w:spacing w:before="50" w:line="360" w:lineRule="auto"/>
              <w:ind w:left="-88" w:leftChars="-42"/>
              <w:jc w:val="center"/>
              <w:rPr>
                <w:rFonts w:ascii="宋体" w:hAnsi="宋体"/>
                <w:color w:val="auto"/>
                <w:szCs w:val="21"/>
              </w:rPr>
            </w:pPr>
          </w:p>
        </w:tc>
        <w:tc>
          <w:tcPr>
            <w:tcW w:w="2126" w:type="dxa"/>
            <w:tcBorders>
              <w:left w:val="single" w:color="auto" w:sz="4" w:space="0"/>
            </w:tcBorders>
            <w:noWrap w:val="0"/>
            <w:vAlign w:val="center"/>
          </w:tcPr>
          <w:p w14:paraId="7F80DE1A">
            <w:pPr>
              <w:adjustRightInd w:val="0"/>
              <w:snapToGrid w:val="0"/>
              <w:spacing w:before="50" w:line="360" w:lineRule="auto"/>
              <w:ind w:left="-88" w:leftChars="-42"/>
              <w:jc w:val="center"/>
              <w:rPr>
                <w:rFonts w:ascii="宋体" w:hAnsi="宋体"/>
                <w:color w:val="auto"/>
                <w:szCs w:val="21"/>
              </w:rPr>
            </w:pPr>
          </w:p>
        </w:tc>
        <w:tc>
          <w:tcPr>
            <w:tcW w:w="2050" w:type="dxa"/>
            <w:noWrap w:val="0"/>
            <w:vAlign w:val="center"/>
          </w:tcPr>
          <w:p w14:paraId="75B254B8">
            <w:pPr>
              <w:adjustRightInd w:val="0"/>
              <w:snapToGrid w:val="0"/>
              <w:spacing w:before="50" w:line="360" w:lineRule="auto"/>
              <w:ind w:left="-88" w:leftChars="-42"/>
              <w:jc w:val="center"/>
              <w:rPr>
                <w:rFonts w:ascii="宋体" w:hAnsi="宋体"/>
                <w:color w:val="auto"/>
                <w:szCs w:val="21"/>
              </w:rPr>
            </w:pPr>
          </w:p>
        </w:tc>
      </w:tr>
      <w:tr w14:paraId="455C5C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172" w:type="dxa"/>
            <w:noWrap w:val="0"/>
            <w:vAlign w:val="center"/>
          </w:tcPr>
          <w:p w14:paraId="793A7A5C">
            <w:pPr>
              <w:adjustRightInd w:val="0"/>
              <w:snapToGrid w:val="0"/>
              <w:spacing w:before="50" w:line="360" w:lineRule="auto"/>
              <w:ind w:left="-88" w:leftChars="-42"/>
              <w:jc w:val="center"/>
              <w:rPr>
                <w:rFonts w:ascii="宋体" w:hAnsi="宋体"/>
                <w:color w:val="auto"/>
                <w:szCs w:val="21"/>
              </w:rPr>
            </w:pPr>
          </w:p>
        </w:tc>
        <w:tc>
          <w:tcPr>
            <w:tcW w:w="2410" w:type="dxa"/>
            <w:noWrap w:val="0"/>
            <w:vAlign w:val="center"/>
          </w:tcPr>
          <w:p w14:paraId="3DDE045B">
            <w:pPr>
              <w:adjustRightInd w:val="0"/>
              <w:snapToGrid w:val="0"/>
              <w:spacing w:before="50" w:line="360" w:lineRule="auto"/>
              <w:ind w:left="-88" w:leftChars="-42"/>
              <w:jc w:val="center"/>
              <w:rPr>
                <w:rFonts w:ascii="宋体" w:hAnsi="宋体"/>
                <w:color w:val="auto"/>
                <w:szCs w:val="21"/>
              </w:rPr>
            </w:pPr>
          </w:p>
        </w:tc>
        <w:tc>
          <w:tcPr>
            <w:tcW w:w="1985" w:type="dxa"/>
            <w:tcBorders>
              <w:right w:val="single" w:color="auto" w:sz="4" w:space="0"/>
            </w:tcBorders>
            <w:noWrap w:val="0"/>
            <w:vAlign w:val="center"/>
          </w:tcPr>
          <w:p w14:paraId="21AFECA3">
            <w:pPr>
              <w:adjustRightInd w:val="0"/>
              <w:snapToGrid w:val="0"/>
              <w:spacing w:before="50" w:line="360" w:lineRule="auto"/>
              <w:ind w:left="-88" w:leftChars="-42"/>
              <w:jc w:val="center"/>
              <w:rPr>
                <w:rFonts w:ascii="宋体" w:hAnsi="宋体"/>
                <w:color w:val="auto"/>
                <w:szCs w:val="21"/>
              </w:rPr>
            </w:pPr>
          </w:p>
        </w:tc>
        <w:tc>
          <w:tcPr>
            <w:tcW w:w="2126" w:type="dxa"/>
            <w:tcBorders>
              <w:left w:val="single" w:color="auto" w:sz="4" w:space="0"/>
            </w:tcBorders>
            <w:noWrap w:val="0"/>
            <w:vAlign w:val="center"/>
          </w:tcPr>
          <w:p w14:paraId="4483771F">
            <w:pPr>
              <w:adjustRightInd w:val="0"/>
              <w:snapToGrid w:val="0"/>
              <w:spacing w:before="50" w:line="360" w:lineRule="auto"/>
              <w:ind w:left="-88" w:leftChars="-42"/>
              <w:jc w:val="center"/>
              <w:rPr>
                <w:rFonts w:ascii="宋体" w:hAnsi="宋体"/>
                <w:color w:val="auto"/>
                <w:szCs w:val="21"/>
              </w:rPr>
            </w:pPr>
          </w:p>
        </w:tc>
        <w:tc>
          <w:tcPr>
            <w:tcW w:w="2050" w:type="dxa"/>
            <w:noWrap w:val="0"/>
            <w:vAlign w:val="center"/>
          </w:tcPr>
          <w:p w14:paraId="42C832F9">
            <w:pPr>
              <w:adjustRightInd w:val="0"/>
              <w:snapToGrid w:val="0"/>
              <w:spacing w:before="50" w:line="360" w:lineRule="auto"/>
              <w:ind w:left="-88" w:leftChars="-42"/>
              <w:jc w:val="center"/>
              <w:rPr>
                <w:rFonts w:ascii="宋体" w:hAnsi="宋体"/>
                <w:color w:val="auto"/>
                <w:szCs w:val="21"/>
              </w:rPr>
            </w:pPr>
          </w:p>
        </w:tc>
      </w:tr>
      <w:tr w14:paraId="577A3C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172" w:type="dxa"/>
            <w:noWrap w:val="0"/>
            <w:vAlign w:val="center"/>
          </w:tcPr>
          <w:p w14:paraId="3F435685">
            <w:pPr>
              <w:adjustRightInd w:val="0"/>
              <w:snapToGrid w:val="0"/>
              <w:spacing w:before="50" w:line="360" w:lineRule="auto"/>
              <w:ind w:left="-88" w:leftChars="-42"/>
              <w:jc w:val="center"/>
              <w:rPr>
                <w:rFonts w:ascii="宋体" w:hAnsi="宋体"/>
                <w:color w:val="auto"/>
                <w:szCs w:val="21"/>
              </w:rPr>
            </w:pPr>
          </w:p>
        </w:tc>
        <w:tc>
          <w:tcPr>
            <w:tcW w:w="2410" w:type="dxa"/>
            <w:noWrap w:val="0"/>
            <w:vAlign w:val="center"/>
          </w:tcPr>
          <w:p w14:paraId="453316D3">
            <w:pPr>
              <w:adjustRightInd w:val="0"/>
              <w:snapToGrid w:val="0"/>
              <w:spacing w:before="50" w:line="360" w:lineRule="auto"/>
              <w:ind w:left="-88" w:leftChars="-42"/>
              <w:jc w:val="center"/>
              <w:rPr>
                <w:rFonts w:ascii="宋体" w:hAnsi="宋体"/>
                <w:color w:val="auto"/>
                <w:szCs w:val="21"/>
              </w:rPr>
            </w:pPr>
          </w:p>
        </w:tc>
        <w:tc>
          <w:tcPr>
            <w:tcW w:w="1985" w:type="dxa"/>
            <w:tcBorders>
              <w:right w:val="single" w:color="auto" w:sz="4" w:space="0"/>
            </w:tcBorders>
            <w:noWrap w:val="0"/>
            <w:vAlign w:val="center"/>
          </w:tcPr>
          <w:p w14:paraId="3F6AEF2D">
            <w:pPr>
              <w:adjustRightInd w:val="0"/>
              <w:snapToGrid w:val="0"/>
              <w:spacing w:before="50" w:line="360" w:lineRule="auto"/>
              <w:ind w:left="-88" w:leftChars="-42"/>
              <w:jc w:val="center"/>
              <w:rPr>
                <w:rFonts w:ascii="宋体" w:hAnsi="宋体"/>
                <w:color w:val="auto"/>
                <w:szCs w:val="21"/>
              </w:rPr>
            </w:pPr>
          </w:p>
        </w:tc>
        <w:tc>
          <w:tcPr>
            <w:tcW w:w="4176" w:type="dxa"/>
            <w:gridSpan w:val="2"/>
            <w:tcBorders>
              <w:left w:val="single" w:color="auto" w:sz="4" w:space="0"/>
            </w:tcBorders>
            <w:noWrap w:val="0"/>
            <w:vAlign w:val="center"/>
          </w:tcPr>
          <w:p w14:paraId="1F1C7AE8">
            <w:pPr>
              <w:adjustRightInd w:val="0"/>
              <w:snapToGrid w:val="0"/>
              <w:spacing w:before="50" w:line="360" w:lineRule="auto"/>
              <w:ind w:firstLine="422" w:firstLineChars="200"/>
              <w:rPr>
                <w:rFonts w:ascii="宋体" w:hAnsi="宋体"/>
                <w:color w:val="auto"/>
                <w:szCs w:val="21"/>
              </w:rPr>
            </w:pPr>
            <w:r>
              <w:rPr>
                <w:rFonts w:hint="eastAsia" w:ascii="宋体" w:hAnsi="宋体"/>
                <w:b/>
                <w:color w:val="auto"/>
                <w:szCs w:val="21"/>
              </w:rPr>
              <w:t>供应商保证：除本偏离表列出的偏离外，我单位对磋商文件的其他采购需求条款完全响应，无偏离。</w:t>
            </w:r>
          </w:p>
        </w:tc>
      </w:tr>
    </w:tbl>
    <w:p w14:paraId="291DA7CB">
      <w:pPr>
        <w:adjustRightInd w:val="0"/>
        <w:snapToGrid w:val="0"/>
        <w:spacing w:before="50" w:line="360" w:lineRule="auto"/>
        <w:ind w:left="-88" w:leftChars="-42"/>
        <w:rPr>
          <w:rFonts w:hint="eastAsia" w:ascii="宋体" w:hAnsi="宋体"/>
          <w:color w:val="auto"/>
          <w:szCs w:val="21"/>
        </w:rPr>
      </w:pPr>
      <w:r>
        <w:rPr>
          <w:rFonts w:hint="eastAsia" w:ascii="宋体" w:hAnsi="宋体"/>
          <w:b/>
          <w:color w:val="auto"/>
          <w:szCs w:val="21"/>
        </w:rPr>
        <w:t>备注</w:t>
      </w:r>
      <w:r>
        <w:rPr>
          <w:rFonts w:hint="eastAsia" w:ascii="宋体" w:hAnsi="宋体"/>
          <w:color w:val="auto"/>
          <w:szCs w:val="21"/>
        </w:rPr>
        <w:t>：</w:t>
      </w:r>
    </w:p>
    <w:p w14:paraId="4E060A81">
      <w:pPr>
        <w:adjustRightInd w:val="0"/>
        <w:snapToGrid w:val="0"/>
        <w:spacing w:before="50" w:line="360" w:lineRule="auto"/>
        <w:ind w:left="-88" w:leftChars="-42"/>
        <w:rPr>
          <w:rFonts w:hint="eastAsia" w:ascii="宋体" w:hAnsi="宋体"/>
          <w:color w:val="auto"/>
          <w:szCs w:val="21"/>
        </w:rPr>
      </w:pPr>
      <w:r>
        <w:rPr>
          <w:rFonts w:hint="eastAsia" w:ascii="宋体" w:hAnsi="宋体"/>
          <w:color w:val="auto"/>
          <w:szCs w:val="21"/>
        </w:rPr>
        <w:t>（1）供应商应根据磋商文件第四章“采购需求”填写本表；</w:t>
      </w:r>
    </w:p>
    <w:p w14:paraId="57E60924">
      <w:pPr>
        <w:adjustRightInd w:val="0"/>
        <w:snapToGrid w:val="0"/>
        <w:spacing w:before="50" w:line="360" w:lineRule="auto"/>
        <w:ind w:left="-88" w:leftChars="-42"/>
        <w:rPr>
          <w:rFonts w:hint="eastAsia" w:ascii="宋体" w:hAnsi="宋体"/>
          <w:b/>
          <w:color w:val="auto"/>
          <w:szCs w:val="21"/>
        </w:rPr>
      </w:pPr>
      <w:r>
        <w:rPr>
          <w:rFonts w:hint="eastAsia" w:ascii="宋体" w:hAnsi="宋体"/>
          <w:color w:val="auto"/>
          <w:szCs w:val="21"/>
        </w:rPr>
        <w:t>（2）</w:t>
      </w:r>
      <w:r>
        <w:rPr>
          <w:rFonts w:hint="eastAsia" w:ascii="宋体" w:hAnsi="宋体"/>
          <w:b/>
          <w:color w:val="auto"/>
          <w:szCs w:val="21"/>
        </w:rPr>
        <w:t>供应商如果对磋商文件商务或技术的响应有偏离，应将偏离条款逐条如实应答，并作出说明；</w:t>
      </w:r>
    </w:p>
    <w:p w14:paraId="4C8FFE16">
      <w:pPr>
        <w:adjustRightInd w:val="0"/>
        <w:snapToGrid w:val="0"/>
        <w:spacing w:before="50" w:line="360" w:lineRule="auto"/>
        <w:ind w:left="-88" w:leftChars="-42"/>
        <w:rPr>
          <w:rFonts w:ascii="宋体" w:hAnsi="宋体"/>
          <w:szCs w:val="21"/>
          <w:highlight w:val="none"/>
        </w:rPr>
      </w:pPr>
      <w:r>
        <w:rPr>
          <w:rFonts w:hint="eastAsia" w:ascii="宋体" w:hAnsi="宋体"/>
          <w:color w:val="auto"/>
          <w:szCs w:val="21"/>
        </w:rPr>
        <w:t>（3）如不提供此表，则视为供应商不满足磋商文件第四章的所有条款要求，其</w:t>
      </w:r>
      <w:r>
        <w:rPr>
          <w:rFonts w:hint="eastAsia" w:ascii="宋体" w:hAnsi="宋体"/>
          <w:b/>
          <w:color w:val="auto"/>
          <w:szCs w:val="21"/>
        </w:rPr>
        <w:t>响应无效</w:t>
      </w:r>
      <w:r>
        <w:rPr>
          <w:rFonts w:hint="eastAsia" w:ascii="宋体" w:hAnsi="宋体"/>
          <w:color w:val="auto"/>
          <w:szCs w:val="21"/>
        </w:rPr>
        <w:t>。</w:t>
      </w:r>
    </w:p>
    <w:p w14:paraId="4301B6CF">
      <w:pPr>
        <w:rPr>
          <w:highlight w:val="none"/>
        </w:rPr>
      </w:pPr>
    </w:p>
    <w:p w14:paraId="11FE3480">
      <w:pPr>
        <w:rPr>
          <w:highlight w:val="none"/>
        </w:rPr>
      </w:pPr>
    </w:p>
    <w:p w14:paraId="3F300DC9">
      <w:pPr>
        <w:rPr>
          <w:highlight w:val="none"/>
        </w:rPr>
      </w:pPr>
    </w:p>
    <w:p w14:paraId="6E8E6655">
      <w:pPr>
        <w:rPr>
          <w:highlight w:val="none"/>
        </w:rPr>
      </w:pPr>
    </w:p>
    <w:p w14:paraId="5B05DF0B">
      <w:pPr>
        <w:rPr>
          <w:highlight w:val="none"/>
        </w:rPr>
      </w:pPr>
    </w:p>
    <w:p w14:paraId="09E219D1">
      <w:pPr>
        <w:rPr>
          <w:highlight w:val="none"/>
        </w:rPr>
      </w:pPr>
    </w:p>
    <w:p w14:paraId="6BC7F901">
      <w:pPr>
        <w:adjustRightInd w:val="0"/>
        <w:snapToGrid w:val="0"/>
        <w:spacing w:line="360" w:lineRule="auto"/>
        <w:outlineLvl w:val="9"/>
        <w:rPr>
          <w:rFonts w:ascii="宋体" w:hAnsi="宋体"/>
          <w:bCs/>
          <w:szCs w:val="21"/>
          <w:highlight w:val="none"/>
        </w:rPr>
      </w:pPr>
      <w:r>
        <w:rPr>
          <w:rFonts w:hint="eastAsia" w:ascii="宋体" w:hAnsi="宋体"/>
          <w:szCs w:val="21"/>
          <w:highlight w:val="none"/>
        </w:rPr>
        <w:t>供应商名称：</w:t>
      </w:r>
      <w:r>
        <w:rPr>
          <w:rFonts w:hint="eastAsia" w:ascii="宋体" w:hAnsi="宋体"/>
          <w:szCs w:val="21"/>
          <w:highlight w:val="none"/>
          <w:u w:val="single"/>
        </w:rPr>
        <w:t xml:space="preserve">                   </w:t>
      </w:r>
    </w:p>
    <w:p w14:paraId="6A90F04F">
      <w:pPr>
        <w:adjustRightInd w:val="0"/>
        <w:snapToGrid w:val="0"/>
        <w:spacing w:line="360" w:lineRule="auto"/>
        <w:outlineLvl w:val="9"/>
        <w:rPr>
          <w:rFonts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14:paraId="101D8363">
      <w:pPr>
        <w:adjustRightInd w:val="0"/>
        <w:snapToGrid w:val="0"/>
        <w:spacing w:line="360" w:lineRule="auto"/>
        <w:outlineLvl w:val="9"/>
        <w:rPr>
          <w:rFonts w:ascii="宋体" w:hAnsi="宋体"/>
          <w:szCs w:val="21"/>
          <w:highlight w:val="none"/>
        </w:rPr>
      </w:pPr>
      <w:r>
        <w:rPr>
          <w:rFonts w:hint="eastAsia" w:ascii="宋体" w:hAnsi="宋体"/>
          <w:szCs w:val="21"/>
          <w:highlight w:val="none"/>
        </w:rPr>
        <w:t xml:space="preserve">日          期： </w:t>
      </w:r>
      <w:r>
        <w:rPr>
          <w:rFonts w:hint="eastAsia" w:ascii="宋体" w:hAnsi="宋体"/>
          <w:szCs w:val="21"/>
          <w:highlight w:val="none"/>
          <w:u w:val="single"/>
        </w:rPr>
        <w:t xml:space="preserve">     </w:t>
      </w:r>
      <w:r>
        <w:rPr>
          <w:rFonts w:hint="eastAsia" w:ascii="宋体" w:hAnsi="宋体"/>
          <w:szCs w:val="21"/>
          <w:highlight w:val="none"/>
        </w:rPr>
        <w:t xml:space="preserve"> 年 </w:t>
      </w:r>
      <w:r>
        <w:rPr>
          <w:rFonts w:hint="eastAsia" w:ascii="宋体" w:hAnsi="宋体"/>
          <w:szCs w:val="21"/>
          <w:highlight w:val="none"/>
          <w:u w:val="single"/>
        </w:rPr>
        <w:t xml:space="preserve">    </w:t>
      </w:r>
      <w:r>
        <w:rPr>
          <w:rFonts w:hint="eastAsia" w:ascii="宋体" w:hAnsi="宋体"/>
          <w:szCs w:val="21"/>
          <w:highlight w:val="none"/>
        </w:rPr>
        <w:t xml:space="preserve"> 月 </w:t>
      </w:r>
      <w:r>
        <w:rPr>
          <w:rFonts w:hint="eastAsia" w:ascii="宋体" w:hAnsi="宋体"/>
          <w:szCs w:val="21"/>
          <w:highlight w:val="none"/>
          <w:u w:val="single"/>
        </w:rPr>
        <w:t xml:space="preserve">   </w:t>
      </w:r>
      <w:r>
        <w:rPr>
          <w:rFonts w:hint="eastAsia" w:ascii="宋体" w:hAnsi="宋体"/>
          <w:szCs w:val="21"/>
          <w:highlight w:val="none"/>
        </w:rPr>
        <w:t xml:space="preserve"> 日</w:t>
      </w:r>
    </w:p>
    <w:p w14:paraId="4CAC5024">
      <w:pPr>
        <w:adjustRightInd w:val="0"/>
        <w:snapToGrid w:val="0"/>
        <w:spacing w:line="360" w:lineRule="auto"/>
        <w:rPr>
          <w:rFonts w:ascii="宋体" w:hAnsi="宋体"/>
          <w:szCs w:val="21"/>
          <w:highlight w:val="none"/>
        </w:rPr>
      </w:pPr>
    </w:p>
    <w:p w14:paraId="3F06EFB4">
      <w:pPr>
        <w:tabs>
          <w:tab w:val="left" w:pos="3600"/>
        </w:tabs>
        <w:adjustRightInd w:val="0"/>
        <w:snapToGrid w:val="0"/>
        <w:jc w:val="center"/>
        <w:rPr>
          <w:rFonts w:ascii="黑体" w:eastAsia="黑体"/>
          <w:b/>
          <w:sz w:val="32"/>
          <w:szCs w:val="32"/>
          <w:highlight w:val="none"/>
        </w:rPr>
      </w:pPr>
    </w:p>
    <w:p w14:paraId="67425A5D">
      <w:pPr>
        <w:tabs>
          <w:tab w:val="left" w:pos="3600"/>
        </w:tabs>
        <w:adjustRightInd w:val="0"/>
        <w:snapToGrid w:val="0"/>
        <w:jc w:val="center"/>
        <w:rPr>
          <w:rFonts w:ascii="黑体" w:eastAsia="黑体"/>
          <w:b/>
          <w:sz w:val="32"/>
          <w:szCs w:val="32"/>
          <w:highlight w:val="none"/>
        </w:rPr>
      </w:pPr>
    </w:p>
    <w:p w14:paraId="336FEAB3">
      <w:pPr>
        <w:tabs>
          <w:tab w:val="left" w:pos="3600"/>
        </w:tabs>
        <w:adjustRightInd w:val="0"/>
        <w:snapToGrid w:val="0"/>
        <w:jc w:val="center"/>
        <w:rPr>
          <w:rFonts w:ascii="黑体" w:eastAsia="黑体"/>
          <w:b/>
          <w:sz w:val="32"/>
          <w:szCs w:val="32"/>
          <w:highlight w:val="none"/>
        </w:rPr>
      </w:pPr>
    </w:p>
    <w:p w14:paraId="560215D0">
      <w:pPr>
        <w:tabs>
          <w:tab w:val="left" w:pos="3600"/>
        </w:tabs>
        <w:adjustRightInd w:val="0"/>
        <w:snapToGrid w:val="0"/>
        <w:jc w:val="center"/>
        <w:rPr>
          <w:rFonts w:ascii="黑体" w:eastAsia="黑体"/>
          <w:b/>
          <w:sz w:val="32"/>
          <w:szCs w:val="32"/>
          <w:highlight w:val="none"/>
        </w:rPr>
      </w:pPr>
    </w:p>
    <w:p w14:paraId="325DF563">
      <w:pPr>
        <w:tabs>
          <w:tab w:val="left" w:pos="3600"/>
        </w:tabs>
        <w:adjustRightInd w:val="0"/>
        <w:snapToGrid w:val="0"/>
        <w:jc w:val="center"/>
        <w:rPr>
          <w:rFonts w:ascii="黑体" w:eastAsia="黑体"/>
          <w:b/>
          <w:sz w:val="32"/>
          <w:szCs w:val="32"/>
          <w:highlight w:val="none"/>
        </w:rPr>
      </w:pPr>
    </w:p>
    <w:p w14:paraId="57A6D865">
      <w:pPr>
        <w:tabs>
          <w:tab w:val="left" w:pos="3600"/>
        </w:tabs>
        <w:adjustRightInd w:val="0"/>
        <w:snapToGrid w:val="0"/>
        <w:rPr>
          <w:rFonts w:ascii="黑体" w:eastAsia="黑体"/>
          <w:b/>
          <w:sz w:val="30"/>
          <w:szCs w:val="30"/>
          <w:highlight w:val="none"/>
        </w:rPr>
      </w:pPr>
    </w:p>
    <w:p w14:paraId="03AF4B84">
      <w:pPr>
        <w:rPr>
          <w:rFonts w:hint="eastAsia" w:ascii="黑体" w:eastAsia="黑体"/>
          <w:b/>
          <w:bCs/>
          <w:sz w:val="32"/>
          <w:szCs w:val="32"/>
          <w:highlight w:val="none"/>
          <w:lang w:val="en-US" w:eastAsia="zh-CN"/>
        </w:rPr>
      </w:pPr>
      <w:r>
        <w:rPr>
          <w:rFonts w:hint="eastAsia" w:ascii="黑体" w:eastAsia="黑体"/>
          <w:b/>
          <w:bCs/>
          <w:sz w:val="32"/>
          <w:szCs w:val="32"/>
          <w:highlight w:val="none"/>
          <w:lang w:val="en-US" w:eastAsia="zh-CN"/>
        </w:rPr>
        <w:br w:type="page"/>
      </w:r>
    </w:p>
    <w:p w14:paraId="5A0B6893">
      <w:pPr>
        <w:ind w:firstLine="803"/>
        <w:jc w:val="center"/>
        <w:outlineLvl w:val="1"/>
        <w:rPr>
          <w:rFonts w:ascii="黑体" w:hAnsi="宋体" w:eastAsia="黑体"/>
          <w:b/>
          <w:sz w:val="32"/>
          <w:szCs w:val="32"/>
          <w:highlight w:val="none"/>
        </w:rPr>
      </w:pPr>
      <w:r>
        <w:rPr>
          <w:rFonts w:hint="eastAsia" w:ascii="黑体" w:eastAsia="黑体"/>
          <w:b/>
          <w:bCs/>
          <w:sz w:val="32"/>
          <w:szCs w:val="32"/>
          <w:highlight w:val="none"/>
          <w:lang w:val="en-US" w:eastAsia="zh-CN"/>
        </w:rPr>
        <w:t>九</w:t>
      </w:r>
      <w:r>
        <w:rPr>
          <w:rFonts w:hint="eastAsia" w:ascii="黑体" w:eastAsia="黑体"/>
          <w:b/>
          <w:bCs/>
          <w:sz w:val="32"/>
          <w:szCs w:val="32"/>
          <w:highlight w:val="none"/>
        </w:rPr>
        <w:t>、</w:t>
      </w:r>
      <w:r>
        <w:rPr>
          <w:rFonts w:hint="eastAsia" w:ascii="黑体" w:hAnsi="宋体" w:eastAsia="黑体"/>
          <w:b/>
          <w:sz w:val="32"/>
          <w:szCs w:val="32"/>
          <w:highlight w:val="none"/>
        </w:rPr>
        <w:t>报价一览表及报价文件</w:t>
      </w:r>
    </w:p>
    <w:p w14:paraId="5E57B951">
      <w:pPr>
        <w:tabs>
          <w:tab w:val="left" w:pos="1680"/>
        </w:tabs>
        <w:adjustRightInd w:val="0"/>
        <w:snapToGrid w:val="0"/>
        <w:outlineLvl w:val="9"/>
        <w:rPr>
          <w:rFonts w:ascii="黑体" w:hAnsi="宋体" w:eastAsia="黑体"/>
          <w:sz w:val="30"/>
          <w:szCs w:val="30"/>
          <w:highlight w:val="none"/>
        </w:rPr>
      </w:pPr>
      <w:r>
        <w:rPr>
          <w:rFonts w:hint="eastAsia" w:ascii="黑体" w:hAnsi="宋体" w:eastAsia="黑体"/>
          <w:sz w:val="30"/>
          <w:szCs w:val="30"/>
          <w:highlight w:val="none"/>
        </w:rPr>
        <w:t>附件9</w:t>
      </w:r>
      <w:r>
        <w:rPr>
          <w:rFonts w:ascii="黑体" w:hAnsi="宋体" w:eastAsia="黑体"/>
          <w:sz w:val="30"/>
          <w:szCs w:val="30"/>
          <w:highlight w:val="none"/>
        </w:rPr>
        <w:tab/>
      </w:r>
    </w:p>
    <w:p w14:paraId="58B1BDF9">
      <w:pPr>
        <w:spacing w:line="360" w:lineRule="exact"/>
        <w:ind w:firstLine="300" w:firstLineChars="100"/>
        <w:outlineLvl w:val="9"/>
        <w:rPr>
          <w:rFonts w:ascii="楷体_GB2312" w:eastAsia="楷体_GB2312"/>
          <w:sz w:val="30"/>
          <w:szCs w:val="30"/>
          <w:highlight w:val="none"/>
        </w:rPr>
      </w:pPr>
    </w:p>
    <w:p w14:paraId="1E1B4109">
      <w:pPr>
        <w:adjustRightInd w:val="0"/>
        <w:snapToGrid w:val="0"/>
        <w:jc w:val="center"/>
        <w:outlineLvl w:val="9"/>
        <w:rPr>
          <w:rFonts w:ascii="黑体" w:hAnsi="宋体" w:eastAsia="黑体"/>
          <w:bCs/>
          <w:sz w:val="30"/>
          <w:szCs w:val="30"/>
          <w:highlight w:val="none"/>
        </w:rPr>
      </w:pPr>
    </w:p>
    <w:p w14:paraId="50F6A9F9">
      <w:pPr>
        <w:jc w:val="center"/>
        <w:outlineLvl w:val="2"/>
        <w:rPr>
          <w:rFonts w:ascii="黑体" w:hAnsi="宋体" w:eastAsia="黑体"/>
          <w:sz w:val="30"/>
          <w:szCs w:val="30"/>
          <w:highlight w:val="none"/>
        </w:rPr>
      </w:pPr>
      <w:r>
        <w:rPr>
          <w:rFonts w:hint="eastAsia" w:ascii="黑体" w:hAnsi="宋体" w:eastAsia="黑体"/>
          <w:bCs/>
          <w:sz w:val="30"/>
          <w:szCs w:val="30"/>
          <w:highlight w:val="none"/>
        </w:rPr>
        <w:t>报价一览表（服务</w:t>
      </w:r>
      <w:r>
        <w:rPr>
          <w:rFonts w:hint="eastAsia" w:ascii="黑体" w:hAnsi="宋体" w:eastAsia="黑体"/>
          <w:sz w:val="30"/>
          <w:szCs w:val="30"/>
          <w:highlight w:val="none"/>
        </w:rPr>
        <w:t>类适用）</w:t>
      </w:r>
    </w:p>
    <w:p w14:paraId="7021C417">
      <w:pPr>
        <w:adjustRightInd w:val="0"/>
        <w:snapToGrid w:val="0"/>
        <w:rPr>
          <w:rFonts w:ascii="黑体" w:hAnsi="宋体" w:eastAsia="黑体"/>
          <w:sz w:val="24"/>
          <w:highlight w:val="none"/>
        </w:rPr>
      </w:pPr>
    </w:p>
    <w:tbl>
      <w:tblPr>
        <w:tblStyle w:val="14"/>
        <w:tblW w:w="88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060"/>
        <w:gridCol w:w="1620"/>
        <w:gridCol w:w="2520"/>
      </w:tblGrid>
      <w:tr w14:paraId="3C09CC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1620" w:type="dxa"/>
            <w:tcBorders>
              <w:top w:val="double" w:color="auto" w:sz="4" w:space="0"/>
              <w:left w:val="double" w:color="auto" w:sz="4" w:space="0"/>
              <w:bottom w:val="single" w:color="auto" w:sz="6" w:space="0"/>
              <w:right w:val="single" w:color="auto" w:sz="6" w:space="0"/>
            </w:tcBorders>
            <w:vAlign w:val="center"/>
          </w:tcPr>
          <w:p w14:paraId="2E03D529">
            <w:pPr>
              <w:keepNext w:val="0"/>
              <w:keepLines w:val="0"/>
              <w:suppressLineNumbers w:val="0"/>
              <w:tabs>
                <w:tab w:val="left" w:pos="403"/>
                <w:tab w:val="center" w:pos="3781"/>
              </w:tabs>
              <w:spacing w:before="0" w:beforeAutospacing="0" w:after="0" w:afterAutospacing="0" w:line="420" w:lineRule="exact"/>
              <w:ind w:left="0" w:right="-5206" w:rightChars="-2479" w:firstLine="210" w:firstLineChars="100"/>
              <w:rPr>
                <w:rFonts w:hint="default" w:ascii="宋体" w:hAnsi="宋体"/>
                <w:szCs w:val="21"/>
                <w:highlight w:val="none"/>
              </w:rPr>
            </w:pPr>
            <w:r>
              <w:rPr>
                <w:rFonts w:hint="default" w:ascii="宋体" w:hAnsi="宋体"/>
                <w:szCs w:val="21"/>
                <w:highlight w:val="none"/>
              </w:rPr>
              <w:t>项目名称</w:t>
            </w:r>
            <w:r>
              <w:rPr>
                <w:rFonts w:hint="default" w:ascii="宋体" w:hAnsi="宋体"/>
                <w:szCs w:val="21"/>
                <w:highlight w:val="none"/>
              </w:rPr>
              <w:tab/>
            </w:r>
            <w:r>
              <w:rPr>
                <w:rFonts w:hint="default" w:ascii="宋体" w:hAnsi="宋体"/>
                <w:szCs w:val="21"/>
                <w:highlight w:val="none"/>
              </w:rPr>
              <w:t>项目名称</w:t>
            </w:r>
          </w:p>
        </w:tc>
        <w:tc>
          <w:tcPr>
            <w:tcW w:w="3060" w:type="dxa"/>
            <w:tcBorders>
              <w:top w:val="double" w:color="auto" w:sz="4" w:space="0"/>
              <w:left w:val="single" w:color="auto" w:sz="6" w:space="0"/>
              <w:bottom w:val="single" w:color="auto" w:sz="6" w:space="0"/>
              <w:right w:val="single" w:color="auto" w:sz="6" w:space="0"/>
            </w:tcBorders>
            <w:vAlign w:val="center"/>
          </w:tcPr>
          <w:p w14:paraId="550BCFFE">
            <w:pPr>
              <w:keepNext w:val="0"/>
              <w:keepLines w:val="0"/>
              <w:suppressLineNumbers w:val="0"/>
              <w:spacing w:before="0" w:beforeAutospacing="0" w:after="0" w:afterAutospacing="0" w:line="420" w:lineRule="exact"/>
              <w:ind w:left="0" w:right="0"/>
              <w:jc w:val="center"/>
              <w:rPr>
                <w:rFonts w:hint="default" w:ascii="宋体" w:hAnsi="宋体"/>
                <w:szCs w:val="21"/>
                <w:highlight w:val="none"/>
              </w:rPr>
            </w:pPr>
          </w:p>
        </w:tc>
        <w:tc>
          <w:tcPr>
            <w:tcW w:w="1620" w:type="dxa"/>
            <w:tcBorders>
              <w:top w:val="double" w:color="auto" w:sz="4" w:space="0"/>
              <w:left w:val="single" w:color="auto" w:sz="6" w:space="0"/>
              <w:bottom w:val="single" w:color="auto" w:sz="6" w:space="0"/>
              <w:right w:val="single" w:color="auto" w:sz="6" w:space="0"/>
            </w:tcBorders>
            <w:vAlign w:val="center"/>
          </w:tcPr>
          <w:p w14:paraId="39234D2D">
            <w:pPr>
              <w:keepNext w:val="0"/>
              <w:keepLines w:val="0"/>
              <w:suppressLineNumbers w:val="0"/>
              <w:spacing w:before="0" w:beforeAutospacing="0" w:after="0" w:afterAutospacing="0" w:line="420" w:lineRule="exact"/>
              <w:ind w:left="0" w:right="0"/>
              <w:jc w:val="center"/>
              <w:rPr>
                <w:rFonts w:hint="default" w:ascii="宋体" w:hAnsi="宋体"/>
                <w:szCs w:val="21"/>
                <w:highlight w:val="none"/>
              </w:rPr>
            </w:pPr>
            <w:r>
              <w:rPr>
                <w:rFonts w:hint="eastAsia" w:ascii="宋体" w:hAnsi="宋体"/>
                <w:szCs w:val="21"/>
                <w:highlight w:val="none"/>
              </w:rPr>
              <w:t>政府采购</w:t>
            </w:r>
            <w:r>
              <w:rPr>
                <w:rFonts w:hint="default" w:ascii="宋体" w:hAnsi="宋体"/>
                <w:szCs w:val="21"/>
                <w:highlight w:val="none"/>
              </w:rPr>
              <w:t>编号</w:t>
            </w:r>
          </w:p>
        </w:tc>
        <w:tc>
          <w:tcPr>
            <w:tcW w:w="2520" w:type="dxa"/>
            <w:tcBorders>
              <w:top w:val="double" w:color="auto" w:sz="4" w:space="0"/>
              <w:left w:val="single" w:color="auto" w:sz="6" w:space="0"/>
              <w:right w:val="double" w:color="auto" w:sz="4" w:space="0"/>
            </w:tcBorders>
            <w:vAlign w:val="center"/>
          </w:tcPr>
          <w:p w14:paraId="0F76FF66">
            <w:pPr>
              <w:keepNext w:val="0"/>
              <w:keepLines w:val="0"/>
              <w:suppressLineNumbers w:val="0"/>
              <w:spacing w:before="0" w:beforeAutospacing="0" w:after="0" w:afterAutospacing="0" w:line="420" w:lineRule="exact"/>
              <w:ind w:left="0" w:right="0"/>
              <w:jc w:val="center"/>
              <w:rPr>
                <w:rFonts w:hint="eastAsia" w:ascii="宋体" w:hAnsi="宋体" w:eastAsia="宋体"/>
                <w:szCs w:val="21"/>
                <w:highlight w:val="none"/>
                <w:lang w:val="en-US" w:eastAsia="zh-CN"/>
              </w:rPr>
            </w:pPr>
          </w:p>
        </w:tc>
      </w:tr>
      <w:tr w14:paraId="7407AB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20" w:type="dxa"/>
            <w:tcBorders>
              <w:top w:val="single" w:color="auto" w:sz="6" w:space="0"/>
              <w:left w:val="double" w:color="auto" w:sz="4" w:space="0"/>
              <w:right w:val="single" w:color="auto" w:sz="6" w:space="0"/>
            </w:tcBorders>
            <w:vAlign w:val="center"/>
          </w:tcPr>
          <w:p w14:paraId="5473E458">
            <w:pPr>
              <w:keepNext w:val="0"/>
              <w:keepLines w:val="0"/>
              <w:suppressLineNumbers w:val="0"/>
              <w:spacing w:before="0" w:beforeAutospacing="0" w:after="0" w:afterAutospacing="0" w:line="420" w:lineRule="exact"/>
              <w:ind w:left="0" w:right="0"/>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包号</w:t>
            </w:r>
          </w:p>
        </w:tc>
        <w:tc>
          <w:tcPr>
            <w:tcW w:w="7200" w:type="dxa"/>
            <w:gridSpan w:val="3"/>
            <w:tcBorders>
              <w:top w:val="single" w:color="auto" w:sz="6" w:space="0"/>
              <w:left w:val="single" w:color="auto" w:sz="6" w:space="0"/>
              <w:bottom w:val="single" w:color="auto" w:sz="6" w:space="0"/>
              <w:right w:val="double" w:color="auto" w:sz="4" w:space="0"/>
            </w:tcBorders>
            <w:vAlign w:val="center"/>
          </w:tcPr>
          <w:p w14:paraId="24D35362">
            <w:pPr>
              <w:keepNext w:val="0"/>
              <w:keepLines w:val="0"/>
              <w:suppressLineNumbers w:val="0"/>
              <w:spacing w:before="0" w:beforeAutospacing="0" w:after="0" w:afterAutospacing="0"/>
              <w:ind w:left="0" w:right="0"/>
              <w:rPr>
                <w:rFonts w:hint="default" w:ascii="宋体" w:hAnsi="宋体"/>
                <w:szCs w:val="21"/>
                <w:highlight w:val="none"/>
              </w:rPr>
            </w:pPr>
          </w:p>
        </w:tc>
      </w:tr>
      <w:tr w14:paraId="5F49D8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20" w:type="dxa"/>
            <w:tcBorders>
              <w:top w:val="single" w:color="auto" w:sz="6" w:space="0"/>
              <w:left w:val="double" w:color="auto" w:sz="4" w:space="0"/>
              <w:right w:val="single" w:color="auto" w:sz="6" w:space="0"/>
            </w:tcBorders>
            <w:vAlign w:val="center"/>
          </w:tcPr>
          <w:p w14:paraId="566EEB97">
            <w:pPr>
              <w:keepNext w:val="0"/>
              <w:keepLines w:val="0"/>
              <w:suppressLineNumbers w:val="0"/>
              <w:spacing w:before="0" w:beforeAutospacing="0" w:after="0" w:afterAutospacing="0" w:line="420" w:lineRule="exact"/>
              <w:ind w:left="0" w:right="0"/>
              <w:jc w:val="center"/>
              <w:rPr>
                <w:rFonts w:hint="default" w:ascii="宋体" w:hAnsi="宋体"/>
                <w:szCs w:val="21"/>
                <w:highlight w:val="none"/>
              </w:rPr>
            </w:pPr>
            <w:r>
              <w:rPr>
                <w:rFonts w:hint="eastAsia" w:ascii="宋体" w:hAnsi="宋体"/>
                <w:szCs w:val="21"/>
                <w:highlight w:val="none"/>
              </w:rPr>
              <w:t>服务内容</w:t>
            </w:r>
          </w:p>
        </w:tc>
        <w:tc>
          <w:tcPr>
            <w:tcW w:w="7200" w:type="dxa"/>
            <w:gridSpan w:val="3"/>
            <w:tcBorders>
              <w:top w:val="single" w:color="auto" w:sz="6" w:space="0"/>
              <w:left w:val="single" w:color="auto" w:sz="6" w:space="0"/>
              <w:bottom w:val="single" w:color="auto" w:sz="6" w:space="0"/>
              <w:right w:val="double" w:color="auto" w:sz="4" w:space="0"/>
            </w:tcBorders>
            <w:vAlign w:val="center"/>
          </w:tcPr>
          <w:p w14:paraId="2B761011">
            <w:pPr>
              <w:keepNext w:val="0"/>
              <w:keepLines w:val="0"/>
              <w:suppressLineNumbers w:val="0"/>
              <w:spacing w:before="0" w:beforeAutospacing="0" w:after="0" w:afterAutospacing="0"/>
              <w:ind w:left="0" w:right="0"/>
              <w:rPr>
                <w:rFonts w:hint="default" w:ascii="宋体" w:hAnsi="宋体"/>
                <w:szCs w:val="21"/>
                <w:highlight w:val="none"/>
              </w:rPr>
            </w:pPr>
          </w:p>
        </w:tc>
      </w:tr>
      <w:tr w14:paraId="45A942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20" w:type="dxa"/>
            <w:tcBorders>
              <w:top w:val="single" w:color="auto" w:sz="6" w:space="0"/>
              <w:left w:val="double" w:color="auto" w:sz="4" w:space="0"/>
              <w:right w:val="single" w:color="auto" w:sz="6" w:space="0"/>
            </w:tcBorders>
            <w:vAlign w:val="center"/>
          </w:tcPr>
          <w:p w14:paraId="7192A742">
            <w:pPr>
              <w:keepNext w:val="0"/>
              <w:keepLines w:val="0"/>
              <w:suppressLineNumbers w:val="0"/>
              <w:spacing w:before="0" w:beforeAutospacing="0" w:after="0" w:afterAutospacing="0" w:line="420" w:lineRule="exact"/>
              <w:ind w:left="0" w:right="0"/>
              <w:jc w:val="center"/>
              <w:rPr>
                <w:rFonts w:hint="default" w:ascii="宋体" w:hAnsi="宋体"/>
                <w:szCs w:val="21"/>
                <w:highlight w:val="none"/>
              </w:rPr>
            </w:pPr>
            <w:r>
              <w:rPr>
                <w:rFonts w:hint="default" w:ascii="宋体" w:hAnsi="宋体"/>
                <w:szCs w:val="21"/>
                <w:highlight w:val="none"/>
              </w:rPr>
              <w:t>报价</w:t>
            </w:r>
          </w:p>
        </w:tc>
        <w:tc>
          <w:tcPr>
            <w:tcW w:w="7200" w:type="dxa"/>
            <w:gridSpan w:val="3"/>
            <w:tcBorders>
              <w:top w:val="single" w:color="auto" w:sz="6" w:space="0"/>
              <w:left w:val="single" w:color="auto" w:sz="6" w:space="0"/>
              <w:bottom w:val="single" w:color="auto" w:sz="6" w:space="0"/>
              <w:right w:val="double" w:color="auto" w:sz="4" w:space="0"/>
            </w:tcBorders>
            <w:vAlign w:val="center"/>
          </w:tcPr>
          <w:p w14:paraId="6E1DAABC">
            <w:pPr>
              <w:keepNext w:val="0"/>
              <w:keepLines w:val="0"/>
              <w:suppressLineNumbers w:val="0"/>
              <w:spacing w:before="0" w:beforeAutospacing="0" w:after="0" w:afterAutospacing="0"/>
              <w:ind w:left="0" w:right="0"/>
              <w:rPr>
                <w:rFonts w:hint="default" w:ascii="宋体" w:hAnsi="宋体"/>
                <w:szCs w:val="21"/>
                <w:highlight w:val="none"/>
              </w:rPr>
            </w:pPr>
            <w:r>
              <w:rPr>
                <w:rFonts w:hint="eastAsia" w:ascii="宋体" w:hAnsi="宋体"/>
                <w:szCs w:val="21"/>
                <w:highlight w:val="none"/>
              </w:rPr>
              <w:t>大写：</w:t>
            </w:r>
            <w:r>
              <w:rPr>
                <w:rFonts w:hint="eastAsia" w:ascii="宋体" w:hAnsi="宋体"/>
                <w:szCs w:val="21"/>
                <w:highlight w:val="none"/>
                <w:u w:val="single"/>
              </w:rPr>
              <w:t xml:space="preserve">                    </w:t>
            </w:r>
            <w:r>
              <w:rPr>
                <w:rFonts w:hint="eastAsia" w:ascii="宋体" w:hAnsi="宋体"/>
                <w:szCs w:val="21"/>
                <w:highlight w:val="none"/>
              </w:rPr>
              <w:t>元人民币整</w:t>
            </w:r>
          </w:p>
          <w:p w14:paraId="6AC56C27">
            <w:pPr>
              <w:keepNext w:val="0"/>
              <w:keepLines w:val="0"/>
              <w:suppressLineNumbers w:val="0"/>
              <w:spacing w:before="0" w:beforeAutospacing="0" w:after="0" w:afterAutospacing="0" w:line="420" w:lineRule="exact"/>
              <w:ind w:left="0" w:right="0"/>
              <w:rPr>
                <w:rFonts w:hint="default" w:ascii="宋体" w:hAnsi="宋体"/>
                <w:szCs w:val="21"/>
                <w:highlight w:val="none"/>
              </w:rPr>
            </w:pPr>
            <w:r>
              <w:rPr>
                <w:rFonts w:hint="eastAsia" w:ascii="宋体" w:hAnsi="宋体"/>
                <w:szCs w:val="21"/>
                <w:highlight w:val="none"/>
              </w:rPr>
              <w:t>小写：</w:t>
            </w:r>
            <w:r>
              <w:rPr>
                <w:rFonts w:hint="eastAsia" w:ascii="宋体" w:hAnsi="宋体"/>
                <w:szCs w:val="21"/>
                <w:highlight w:val="none"/>
                <w:u w:val="single"/>
              </w:rPr>
              <w:t xml:space="preserve">                    </w:t>
            </w:r>
            <w:r>
              <w:rPr>
                <w:rFonts w:hint="eastAsia" w:ascii="宋体" w:hAnsi="宋体"/>
                <w:szCs w:val="21"/>
                <w:highlight w:val="none"/>
              </w:rPr>
              <w:t>元人民币整</w:t>
            </w:r>
          </w:p>
        </w:tc>
      </w:tr>
      <w:tr w14:paraId="2B03E6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620" w:type="dxa"/>
            <w:tcBorders>
              <w:top w:val="single" w:color="auto" w:sz="6" w:space="0"/>
              <w:left w:val="double" w:color="auto" w:sz="4" w:space="0"/>
              <w:bottom w:val="single" w:color="auto" w:sz="6" w:space="0"/>
              <w:right w:val="single" w:color="auto" w:sz="6" w:space="0"/>
            </w:tcBorders>
            <w:vAlign w:val="center"/>
          </w:tcPr>
          <w:p w14:paraId="3C92B0BE">
            <w:pPr>
              <w:keepNext w:val="0"/>
              <w:keepLines w:val="0"/>
              <w:suppressLineNumbers w:val="0"/>
              <w:spacing w:before="0" w:beforeAutospacing="0" w:after="0" w:afterAutospacing="0" w:line="420" w:lineRule="exact"/>
              <w:ind w:left="0" w:right="0"/>
              <w:jc w:val="center"/>
              <w:rPr>
                <w:rFonts w:hint="default" w:ascii="宋体" w:hAnsi="宋体"/>
                <w:szCs w:val="21"/>
                <w:highlight w:val="none"/>
              </w:rPr>
            </w:pPr>
            <w:r>
              <w:rPr>
                <w:rFonts w:hint="eastAsia" w:ascii="宋体" w:hAnsi="宋体"/>
                <w:szCs w:val="21"/>
                <w:highlight w:val="none"/>
              </w:rPr>
              <w:t>合同</w:t>
            </w:r>
            <w:r>
              <w:rPr>
                <w:rFonts w:hint="default" w:ascii="宋体" w:hAnsi="宋体"/>
                <w:szCs w:val="21"/>
                <w:highlight w:val="none"/>
              </w:rPr>
              <w:t>周期</w:t>
            </w:r>
          </w:p>
        </w:tc>
        <w:tc>
          <w:tcPr>
            <w:tcW w:w="7200" w:type="dxa"/>
            <w:gridSpan w:val="3"/>
            <w:tcBorders>
              <w:top w:val="single" w:color="auto" w:sz="6" w:space="0"/>
              <w:left w:val="single" w:color="auto" w:sz="6" w:space="0"/>
              <w:bottom w:val="single" w:color="auto" w:sz="6" w:space="0"/>
              <w:right w:val="double" w:color="auto" w:sz="4" w:space="0"/>
            </w:tcBorders>
            <w:vAlign w:val="center"/>
          </w:tcPr>
          <w:p w14:paraId="02C199C4">
            <w:pPr>
              <w:keepNext w:val="0"/>
              <w:keepLines w:val="0"/>
              <w:suppressLineNumbers w:val="0"/>
              <w:spacing w:before="0" w:beforeAutospacing="0" w:after="0" w:afterAutospacing="0" w:line="420" w:lineRule="exact"/>
              <w:ind w:left="0" w:right="0"/>
              <w:rPr>
                <w:rFonts w:hint="default" w:ascii="宋体" w:hAnsi="宋体"/>
                <w:iCs/>
                <w:szCs w:val="21"/>
                <w:highlight w:val="none"/>
              </w:rPr>
            </w:pPr>
          </w:p>
        </w:tc>
      </w:tr>
      <w:tr w14:paraId="5F3260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620" w:type="dxa"/>
            <w:tcBorders>
              <w:top w:val="single" w:color="auto" w:sz="6" w:space="0"/>
              <w:left w:val="double" w:color="auto" w:sz="4" w:space="0"/>
              <w:bottom w:val="single" w:color="auto" w:sz="6" w:space="0"/>
              <w:right w:val="single" w:color="auto" w:sz="6" w:space="0"/>
            </w:tcBorders>
            <w:vAlign w:val="center"/>
          </w:tcPr>
          <w:p w14:paraId="6A88A440">
            <w:pPr>
              <w:keepNext w:val="0"/>
              <w:keepLines w:val="0"/>
              <w:suppressLineNumbers w:val="0"/>
              <w:spacing w:before="0" w:beforeAutospacing="0" w:after="0" w:afterAutospacing="0" w:line="420" w:lineRule="exact"/>
              <w:ind w:left="0" w:right="0"/>
              <w:jc w:val="center"/>
              <w:rPr>
                <w:rFonts w:hint="default" w:ascii="宋体" w:hAnsi="宋体"/>
                <w:szCs w:val="21"/>
                <w:highlight w:val="none"/>
              </w:rPr>
            </w:pPr>
            <w:r>
              <w:rPr>
                <w:rFonts w:hint="eastAsia" w:ascii="宋体" w:hAnsi="宋体"/>
                <w:szCs w:val="21"/>
                <w:highlight w:val="none"/>
              </w:rPr>
              <w:t>项目负责人</w:t>
            </w:r>
          </w:p>
        </w:tc>
        <w:tc>
          <w:tcPr>
            <w:tcW w:w="7200" w:type="dxa"/>
            <w:gridSpan w:val="3"/>
            <w:tcBorders>
              <w:top w:val="single" w:color="auto" w:sz="6" w:space="0"/>
              <w:left w:val="single" w:color="auto" w:sz="6" w:space="0"/>
              <w:bottom w:val="single" w:color="auto" w:sz="6" w:space="0"/>
              <w:right w:val="double" w:color="auto" w:sz="4" w:space="0"/>
            </w:tcBorders>
            <w:vAlign w:val="center"/>
          </w:tcPr>
          <w:p w14:paraId="7C5CFEE6">
            <w:pPr>
              <w:keepNext w:val="0"/>
              <w:keepLines w:val="0"/>
              <w:suppressLineNumbers w:val="0"/>
              <w:spacing w:before="0" w:beforeAutospacing="0" w:after="0" w:afterAutospacing="0" w:line="420" w:lineRule="exact"/>
              <w:ind w:left="0" w:right="0" w:firstLine="210" w:firstLineChars="100"/>
              <w:rPr>
                <w:rFonts w:hint="default" w:ascii="宋体" w:hAnsi="宋体"/>
                <w:szCs w:val="21"/>
                <w:highlight w:val="none"/>
              </w:rPr>
            </w:pPr>
          </w:p>
        </w:tc>
      </w:tr>
      <w:tr w14:paraId="22CBF7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620" w:type="dxa"/>
            <w:tcBorders>
              <w:top w:val="single" w:color="auto" w:sz="6" w:space="0"/>
              <w:left w:val="double" w:color="auto" w:sz="4" w:space="0"/>
              <w:bottom w:val="double" w:color="auto" w:sz="4" w:space="0"/>
              <w:right w:val="single" w:color="auto" w:sz="6" w:space="0"/>
            </w:tcBorders>
            <w:vAlign w:val="center"/>
          </w:tcPr>
          <w:p w14:paraId="48192AC3">
            <w:pPr>
              <w:keepNext w:val="0"/>
              <w:keepLines w:val="0"/>
              <w:suppressLineNumbers w:val="0"/>
              <w:spacing w:before="0" w:beforeAutospacing="0" w:after="0" w:afterAutospacing="0" w:line="420" w:lineRule="exact"/>
              <w:ind w:left="0" w:right="0"/>
              <w:jc w:val="center"/>
              <w:rPr>
                <w:rFonts w:hint="default" w:ascii="宋体" w:hAnsi="宋体"/>
                <w:szCs w:val="21"/>
                <w:highlight w:val="none"/>
              </w:rPr>
            </w:pPr>
            <w:r>
              <w:rPr>
                <w:rFonts w:hint="default" w:ascii="宋体" w:hAnsi="宋体"/>
                <w:szCs w:val="21"/>
                <w:highlight w:val="none"/>
              </w:rPr>
              <w:t>备  注</w:t>
            </w:r>
          </w:p>
        </w:tc>
        <w:tc>
          <w:tcPr>
            <w:tcW w:w="7200" w:type="dxa"/>
            <w:gridSpan w:val="3"/>
            <w:tcBorders>
              <w:top w:val="single" w:color="auto" w:sz="6" w:space="0"/>
              <w:left w:val="single" w:color="auto" w:sz="6" w:space="0"/>
              <w:bottom w:val="double" w:color="auto" w:sz="4" w:space="0"/>
              <w:right w:val="double" w:color="auto" w:sz="4" w:space="0"/>
            </w:tcBorders>
            <w:vAlign w:val="center"/>
          </w:tcPr>
          <w:p w14:paraId="22045CB8">
            <w:pPr>
              <w:keepNext w:val="0"/>
              <w:keepLines w:val="0"/>
              <w:suppressLineNumbers w:val="0"/>
              <w:spacing w:before="0" w:beforeAutospacing="0" w:after="0" w:afterAutospacing="0" w:line="420" w:lineRule="exact"/>
              <w:ind w:left="0" w:right="0"/>
              <w:rPr>
                <w:rFonts w:hint="default" w:ascii="宋体" w:hAnsi="宋体"/>
                <w:szCs w:val="21"/>
                <w:highlight w:val="none"/>
              </w:rPr>
            </w:pPr>
          </w:p>
        </w:tc>
      </w:tr>
    </w:tbl>
    <w:p w14:paraId="22C0F5DE">
      <w:pPr>
        <w:adjustRightInd w:val="0"/>
        <w:snapToGrid w:val="0"/>
        <w:spacing w:line="360" w:lineRule="auto"/>
        <w:ind w:left="-88" w:leftChars="-42"/>
        <w:rPr>
          <w:rFonts w:ascii="宋体" w:hAnsi="宋体"/>
          <w:szCs w:val="21"/>
          <w:highlight w:val="none"/>
        </w:rPr>
      </w:pPr>
    </w:p>
    <w:p w14:paraId="1C98151F">
      <w:pPr>
        <w:adjustRightInd w:val="0"/>
        <w:snapToGrid w:val="0"/>
        <w:spacing w:line="360" w:lineRule="auto"/>
        <w:rPr>
          <w:rFonts w:ascii="宋体" w:hAnsi="宋体"/>
          <w:szCs w:val="21"/>
          <w:highlight w:val="none"/>
        </w:rPr>
      </w:pPr>
      <w:r>
        <w:rPr>
          <w:rFonts w:hint="eastAsia" w:ascii="宋体" w:hAnsi="宋体"/>
          <w:szCs w:val="21"/>
          <w:highlight w:val="none"/>
        </w:rPr>
        <w:t>供应商（盖单位章）：</w:t>
      </w:r>
    </w:p>
    <w:p w14:paraId="650A6E2E">
      <w:pPr>
        <w:adjustRightInd w:val="0"/>
        <w:snapToGrid w:val="0"/>
        <w:spacing w:line="360" w:lineRule="auto"/>
        <w:rPr>
          <w:rFonts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14:paraId="790593E0">
      <w:pPr>
        <w:adjustRightInd w:val="0"/>
        <w:snapToGrid w:val="0"/>
        <w:spacing w:line="360" w:lineRule="auto"/>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6DD985EA">
      <w:pPr>
        <w:adjustRightInd w:val="0"/>
        <w:snapToGrid w:val="0"/>
        <w:rPr>
          <w:rFonts w:ascii="宋体" w:hAnsi="宋体"/>
          <w:szCs w:val="21"/>
          <w:highlight w:val="none"/>
        </w:rPr>
      </w:pPr>
    </w:p>
    <w:p w14:paraId="48F45EBF">
      <w:pPr>
        <w:spacing w:line="360" w:lineRule="exact"/>
        <w:outlineLvl w:val="9"/>
        <w:rPr>
          <w:rFonts w:ascii="宋体"/>
          <w:highlight w:val="none"/>
        </w:rPr>
      </w:pPr>
    </w:p>
    <w:p w14:paraId="6582C9F0">
      <w:pPr>
        <w:adjustRightInd w:val="0"/>
        <w:snapToGrid w:val="0"/>
        <w:spacing w:line="360" w:lineRule="auto"/>
        <w:ind w:left="-88" w:leftChars="-42"/>
        <w:rPr>
          <w:rFonts w:ascii="宋体" w:hAnsi="宋体"/>
          <w:szCs w:val="21"/>
          <w:highlight w:val="none"/>
        </w:rPr>
      </w:pPr>
    </w:p>
    <w:p w14:paraId="71A73201">
      <w:pPr>
        <w:adjustRightInd w:val="0"/>
        <w:snapToGrid w:val="0"/>
        <w:spacing w:line="360" w:lineRule="auto"/>
        <w:ind w:left="-88" w:leftChars="-42"/>
        <w:rPr>
          <w:rFonts w:ascii="宋体" w:hAnsi="宋体"/>
          <w:szCs w:val="21"/>
          <w:highlight w:val="none"/>
        </w:rPr>
      </w:pPr>
    </w:p>
    <w:p w14:paraId="3FB781A4">
      <w:pPr>
        <w:adjustRightInd w:val="0"/>
        <w:snapToGrid w:val="0"/>
        <w:spacing w:line="360" w:lineRule="auto"/>
        <w:ind w:left="-88" w:leftChars="-42"/>
        <w:rPr>
          <w:rFonts w:ascii="宋体" w:hAnsi="宋体"/>
          <w:szCs w:val="21"/>
          <w:highlight w:val="none"/>
        </w:rPr>
      </w:pPr>
    </w:p>
    <w:p w14:paraId="0A779CBD">
      <w:pPr>
        <w:adjustRightInd w:val="0"/>
        <w:snapToGrid w:val="0"/>
        <w:spacing w:line="360" w:lineRule="auto"/>
        <w:ind w:left="-88" w:leftChars="-42"/>
        <w:rPr>
          <w:rFonts w:ascii="宋体" w:hAnsi="宋体"/>
          <w:szCs w:val="21"/>
          <w:highlight w:val="none"/>
        </w:rPr>
      </w:pPr>
    </w:p>
    <w:p w14:paraId="76C456FB">
      <w:pPr>
        <w:adjustRightInd w:val="0"/>
        <w:snapToGrid w:val="0"/>
        <w:spacing w:line="360" w:lineRule="auto"/>
        <w:ind w:left="-88" w:leftChars="-42"/>
        <w:rPr>
          <w:rFonts w:ascii="宋体" w:hAnsi="宋体"/>
          <w:szCs w:val="21"/>
          <w:highlight w:val="none"/>
        </w:rPr>
      </w:pPr>
    </w:p>
    <w:p w14:paraId="19E4C3C0">
      <w:pPr>
        <w:adjustRightInd w:val="0"/>
        <w:snapToGrid w:val="0"/>
        <w:spacing w:line="360" w:lineRule="auto"/>
        <w:ind w:left="-88" w:leftChars="-42"/>
        <w:rPr>
          <w:rFonts w:ascii="宋体" w:hAnsi="宋体"/>
          <w:szCs w:val="21"/>
          <w:highlight w:val="none"/>
        </w:rPr>
      </w:pPr>
    </w:p>
    <w:p w14:paraId="1E4EF0B8">
      <w:pPr>
        <w:adjustRightInd w:val="0"/>
        <w:snapToGrid w:val="0"/>
        <w:spacing w:line="360" w:lineRule="auto"/>
        <w:ind w:left="-88" w:leftChars="-42"/>
        <w:rPr>
          <w:rFonts w:ascii="宋体" w:hAnsi="宋体"/>
          <w:szCs w:val="21"/>
          <w:highlight w:val="none"/>
        </w:rPr>
      </w:pPr>
    </w:p>
    <w:p w14:paraId="464679AD">
      <w:pPr>
        <w:adjustRightInd w:val="0"/>
        <w:snapToGrid w:val="0"/>
        <w:spacing w:line="360" w:lineRule="auto"/>
        <w:ind w:left="-88" w:leftChars="-42"/>
        <w:rPr>
          <w:rFonts w:ascii="宋体" w:hAnsi="宋体"/>
          <w:szCs w:val="21"/>
          <w:highlight w:val="none"/>
        </w:rPr>
      </w:pPr>
    </w:p>
    <w:p w14:paraId="18EEE127">
      <w:pPr>
        <w:adjustRightInd w:val="0"/>
        <w:snapToGrid w:val="0"/>
        <w:spacing w:line="360" w:lineRule="auto"/>
        <w:ind w:left="-88" w:leftChars="-42"/>
        <w:rPr>
          <w:rFonts w:ascii="宋体" w:hAnsi="宋体"/>
          <w:szCs w:val="21"/>
          <w:highlight w:val="none"/>
        </w:rPr>
      </w:pPr>
    </w:p>
    <w:p w14:paraId="46911EC8">
      <w:pPr>
        <w:adjustRightInd w:val="0"/>
        <w:snapToGrid w:val="0"/>
        <w:rPr>
          <w:rFonts w:ascii="黑体" w:hAnsi="宋体" w:eastAsia="黑体"/>
          <w:b/>
          <w:sz w:val="24"/>
          <w:highlight w:val="none"/>
        </w:rPr>
        <w:sectPr>
          <w:headerReference r:id="rId6" w:type="default"/>
          <w:footerReference r:id="rId7" w:type="default"/>
          <w:pgSz w:w="11906" w:h="16838"/>
          <w:pgMar w:top="1474" w:right="1644" w:bottom="232" w:left="1587" w:header="850" w:footer="992" w:gutter="0"/>
          <w:cols w:space="0" w:num="1"/>
          <w:rtlGutter w:val="0"/>
          <w:docGrid w:type="lines" w:linePitch="315" w:charSpace="0"/>
        </w:sectPr>
      </w:pPr>
    </w:p>
    <w:p w14:paraId="407B2062">
      <w:pPr>
        <w:adjustRightInd w:val="0"/>
        <w:snapToGrid w:val="0"/>
        <w:rPr>
          <w:rFonts w:ascii="黑体" w:hAnsi="宋体" w:eastAsia="黑体"/>
          <w:sz w:val="30"/>
          <w:szCs w:val="30"/>
          <w:highlight w:val="none"/>
        </w:rPr>
      </w:pPr>
      <w:r>
        <w:rPr>
          <w:rFonts w:hint="eastAsia" w:ascii="黑体" w:hAnsi="宋体" w:eastAsia="黑体"/>
          <w:sz w:val="30"/>
          <w:szCs w:val="30"/>
          <w:highlight w:val="none"/>
        </w:rPr>
        <w:t>附件9-1</w:t>
      </w:r>
    </w:p>
    <w:p w14:paraId="0F84AA7E">
      <w:pPr>
        <w:keepNext w:val="0"/>
        <w:keepLines w:val="0"/>
        <w:widowControl w:val="0"/>
        <w:suppressLineNumbers w:val="0"/>
        <w:autoSpaceDE w:val="0"/>
        <w:autoSpaceDN w:val="0"/>
        <w:adjustRightInd w:val="0"/>
        <w:snapToGrid w:val="0"/>
        <w:spacing w:before="0" w:beforeAutospacing="0" w:after="0" w:afterAutospacing="0" w:line="360" w:lineRule="auto"/>
        <w:ind w:left="0" w:right="-20"/>
        <w:jc w:val="center"/>
        <w:outlineLvl w:val="2"/>
        <w:rPr>
          <w:rFonts w:hint="eastAsia" w:ascii="宋体" w:hAnsi="宋体" w:eastAsia="宋体" w:cs="宋体"/>
          <w:szCs w:val="24"/>
          <w:highlight w:val="none"/>
          <w:lang w:val="en-US"/>
        </w:rPr>
      </w:pPr>
      <w:r>
        <w:rPr>
          <w:rFonts w:hint="eastAsia" w:ascii="宋体" w:hAnsi="宋体" w:eastAsia="宋体" w:cs="宋体"/>
          <w:kern w:val="2"/>
          <w:sz w:val="21"/>
          <w:szCs w:val="24"/>
          <w:highlight w:val="none"/>
          <w:lang w:val="en-US" w:eastAsia="zh-CN"/>
        </w:rPr>
        <w:t>1、分项报价表说明</w:t>
      </w:r>
    </w:p>
    <w:p w14:paraId="074F306A">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4"/>
          <w:highlight w:val="none"/>
          <w:lang w:val="en-US"/>
        </w:rPr>
      </w:pPr>
      <w:r>
        <w:rPr>
          <w:rFonts w:hint="eastAsia" w:ascii="宋体" w:hAnsi="宋体" w:eastAsia="宋体" w:cs="宋体"/>
          <w:kern w:val="2"/>
          <w:sz w:val="21"/>
          <w:szCs w:val="24"/>
          <w:highlight w:val="none"/>
          <w:lang w:val="en-US" w:eastAsia="zh-CN"/>
        </w:rPr>
        <w:t>备注：（1）本表应对应“</w:t>
      </w:r>
      <w:r>
        <w:rPr>
          <w:rFonts w:hint="eastAsia" w:ascii="宋体" w:hAnsi="宋体" w:cs="宋体"/>
          <w:kern w:val="2"/>
          <w:sz w:val="21"/>
          <w:szCs w:val="24"/>
          <w:highlight w:val="none"/>
          <w:lang w:val="en-US" w:eastAsia="zh-CN"/>
        </w:rPr>
        <w:t>响应文件开启</w:t>
      </w:r>
      <w:r>
        <w:rPr>
          <w:rFonts w:hint="eastAsia" w:ascii="宋体" w:hAnsi="宋体" w:eastAsia="宋体" w:cs="宋体"/>
          <w:kern w:val="2"/>
          <w:sz w:val="21"/>
          <w:szCs w:val="24"/>
          <w:highlight w:val="none"/>
          <w:lang w:val="en-US" w:eastAsia="zh-CN"/>
        </w:rPr>
        <w:t>一览表”。供应商如果不提供分项报价明细表，其</w:t>
      </w:r>
      <w:r>
        <w:rPr>
          <w:rFonts w:hint="eastAsia" w:ascii="宋体" w:hAnsi="宋体" w:cs="宋体"/>
          <w:kern w:val="2"/>
          <w:sz w:val="21"/>
          <w:szCs w:val="24"/>
          <w:highlight w:val="none"/>
          <w:lang w:val="en-US" w:eastAsia="zh-CN"/>
        </w:rPr>
        <w:t>响应</w:t>
      </w:r>
      <w:r>
        <w:rPr>
          <w:rFonts w:hint="eastAsia" w:ascii="宋体" w:hAnsi="宋体" w:eastAsia="宋体" w:cs="宋体"/>
          <w:kern w:val="2"/>
          <w:sz w:val="21"/>
          <w:szCs w:val="24"/>
          <w:highlight w:val="none"/>
          <w:lang w:val="en-US" w:eastAsia="zh-CN"/>
        </w:rPr>
        <w:t>无效。</w:t>
      </w:r>
    </w:p>
    <w:p w14:paraId="521C7A87">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szCs w:val="24"/>
          <w:highlight w:val="none"/>
          <w:lang w:val="en-US"/>
        </w:rPr>
      </w:pPr>
      <w:r>
        <w:rPr>
          <w:rFonts w:hint="eastAsia" w:ascii="宋体" w:hAnsi="宋体" w:eastAsia="宋体" w:cs="宋体"/>
          <w:kern w:val="2"/>
          <w:sz w:val="21"/>
          <w:szCs w:val="24"/>
          <w:highlight w:val="none"/>
          <w:lang w:val="en-US" w:eastAsia="zh-CN"/>
        </w:rPr>
        <w:t>（2）不得填写“免费”或“赠与”，也不得进行“零”报价，否则</w:t>
      </w:r>
      <w:r>
        <w:rPr>
          <w:rFonts w:hint="eastAsia" w:ascii="宋体" w:hAnsi="宋体" w:cs="宋体"/>
          <w:kern w:val="2"/>
          <w:sz w:val="21"/>
          <w:szCs w:val="24"/>
          <w:highlight w:val="none"/>
          <w:lang w:val="en-US" w:eastAsia="zh-CN"/>
        </w:rPr>
        <w:t>响应</w:t>
      </w:r>
      <w:r>
        <w:rPr>
          <w:rFonts w:hint="eastAsia" w:ascii="宋体" w:hAnsi="宋体" w:eastAsia="宋体" w:cs="宋体"/>
          <w:kern w:val="2"/>
          <w:sz w:val="21"/>
          <w:szCs w:val="24"/>
          <w:highlight w:val="none"/>
          <w:lang w:val="en-US" w:eastAsia="zh-CN"/>
        </w:rPr>
        <w:t>无效。</w:t>
      </w:r>
    </w:p>
    <w:p w14:paraId="00DD446C">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szCs w:val="24"/>
          <w:highlight w:val="none"/>
          <w:lang w:val="en-US"/>
        </w:rPr>
      </w:pPr>
      <w:r>
        <w:rPr>
          <w:rFonts w:hint="eastAsia" w:ascii="宋体" w:hAnsi="宋体" w:eastAsia="宋体" w:cs="宋体"/>
          <w:kern w:val="2"/>
          <w:sz w:val="21"/>
          <w:szCs w:val="24"/>
          <w:highlight w:val="none"/>
          <w:lang w:val="en-US" w:eastAsia="zh-CN"/>
        </w:rPr>
        <w:t>（3）供应商在提交</w:t>
      </w:r>
      <w:r>
        <w:rPr>
          <w:rFonts w:hint="eastAsia" w:ascii="宋体" w:hAnsi="宋体" w:cs="宋体"/>
          <w:kern w:val="2"/>
          <w:sz w:val="21"/>
          <w:szCs w:val="24"/>
          <w:highlight w:val="none"/>
          <w:lang w:val="en-US" w:eastAsia="zh-CN"/>
        </w:rPr>
        <w:t>响应</w:t>
      </w:r>
      <w:r>
        <w:rPr>
          <w:rFonts w:hint="eastAsia" w:ascii="宋体" w:hAnsi="宋体" w:eastAsia="宋体" w:cs="宋体"/>
          <w:kern w:val="2"/>
          <w:sz w:val="21"/>
          <w:szCs w:val="24"/>
          <w:highlight w:val="none"/>
          <w:lang w:val="en-US" w:eastAsia="zh-CN"/>
        </w:rPr>
        <w:t>文件的截止时间前修改“</w:t>
      </w:r>
      <w:r>
        <w:rPr>
          <w:rFonts w:hint="eastAsia" w:ascii="宋体" w:hAnsi="宋体" w:cs="宋体"/>
          <w:kern w:val="2"/>
          <w:sz w:val="21"/>
          <w:szCs w:val="24"/>
          <w:highlight w:val="none"/>
          <w:lang w:val="en-US" w:eastAsia="zh-CN"/>
        </w:rPr>
        <w:t>响应文件开启</w:t>
      </w:r>
      <w:r>
        <w:rPr>
          <w:rFonts w:hint="eastAsia" w:ascii="宋体" w:hAnsi="宋体" w:eastAsia="宋体" w:cs="宋体"/>
          <w:kern w:val="2"/>
          <w:sz w:val="21"/>
          <w:szCs w:val="24"/>
          <w:highlight w:val="none"/>
          <w:lang w:val="en-US" w:eastAsia="zh-CN"/>
        </w:rPr>
        <w:t>一览表”中的</w:t>
      </w:r>
      <w:r>
        <w:rPr>
          <w:rFonts w:hint="eastAsia" w:ascii="宋体" w:hAnsi="宋体" w:cs="宋体"/>
          <w:kern w:val="2"/>
          <w:sz w:val="21"/>
          <w:szCs w:val="24"/>
          <w:highlight w:val="none"/>
          <w:lang w:val="en-US" w:eastAsia="zh-CN"/>
        </w:rPr>
        <w:t>响应</w:t>
      </w:r>
      <w:r>
        <w:rPr>
          <w:rFonts w:hint="eastAsia" w:ascii="宋体" w:hAnsi="宋体" w:eastAsia="宋体" w:cs="宋体"/>
          <w:kern w:val="2"/>
          <w:sz w:val="21"/>
          <w:szCs w:val="24"/>
          <w:highlight w:val="none"/>
          <w:lang w:val="en-US" w:eastAsia="zh-CN"/>
        </w:rPr>
        <w:t>报价的，本表相应内容应同时修改。否则，分项报价按</w:t>
      </w:r>
      <w:r>
        <w:rPr>
          <w:rFonts w:hint="eastAsia" w:ascii="宋体" w:hAnsi="宋体" w:cs="宋体"/>
          <w:kern w:val="2"/>
          <w:sz w:val="21"/>
          <w:szCs w:val="24"/>
          <w:highlight w:val="none"/>
          <w:lang w:val="en-US" w:eastAsia="zh-CN"/>
        </w:rPr>
        <w:t>响应</w:t>
      </w:r>
      <w:r>
        <w:rPr>
          <w:rFonts w:hint="eastAsia" w:ascii="宋体" w:hAnsi="宋体" w:eastAsia="宋体" w:cs="宋体"/>
          <w:kern w:val="2"/>
          <w:sz w:val="21"/>
          <w:szCs w:val="24"/>
          <w:highlight w:val="none"/>
          <w:lang w:val="en-US" w:eastAsia="zh-CN"/>
        </w:rPr>
        <w:t>报价修改的相同比例进行调整，其风险由供应商自已承担。</w:t>
      </w:r>
    </w:p>
    <w:p w14:paraId="4C242A28">
      <w:pPr>
        <w:keepNext w:val="0"/>
        <w:keepLines w:val="0"/>
        <w:widowControl w:val="0"/>
        <w:suppressLineNumbers w:val="0"/>
        <w:autoSpaceDE w:val="0"/>
        <w:autoSpaceDN w:val="0"/>
        <w:adjustRightInd w:val="0"/>
        <w:snapToGrid w:val="0"/>
        <w:spacing w:before="0" w:beforeAutospacing="0" w:after="0" w:afterAutospacing="0" w:line="360" w:lineRule="auto"/>
        <w:ind w:left="0" w:right="-20"/>
        <w:jc w:val="center"/>
        <w:rPr>
          <w:rFonts w:hint="eastAsia" w:ascii="宋体" w:hAnsi="宋体" w:eastAsia="宋体" w:cs="宋体"/>
          <w:szCs w:val="24"/>
          <w:highlight w:val="none"/>
          <w:lang w:val="en-US"/>
        </w:rPr>
      </w:pPr>
    </w:p>
    <w:p w14:paraId="55F904E3">
      <w:pPr>
        <w:keepNext w:val="0"/>
        <w:keepLines w:val="0"/>
        <w:widowControl w:val="0"/>
        <w:suppressLineNumbers w:val="0"/>
        <w:autoSpaceDE w:val="0"/>
        <w:autoSpaceDN w:val="0"/>
        <w:adjustRightInd w:val="0"/>
        <w:snapToGrid w:val="0"/>
        <w:spacing w:before="0" w:beforeAutospacing="0" w:after="0" w:afterAutospacing="0" w:line="360" w:lineRule="auto"/>
        <w:ind w:left="0" w:right="-20"/>
        <w:jc w:val="center"/>
        <w:outlineLvl w:val="2"/>
        <w:rPr>
          <w:rFonts w:hint="eastAsia" w:ascii="宋体" w:hAnsi="宋体" w:eastAsia="宋体" w:cs="宋体"/>
          <w:szCs w:val="24"/>
          <w:highlight w:val="none"/>
          <w:lang w:val="en-US"/>
        </w:rPr>
      </w:pPr>
      <w:r>
        <w:rPr>
          <w:rFonts w:hint="eastAsia" w:ascii="宋体" w:hAnsi="宋体" w:eastAsia="宋体" w:cs="宋体"/>
          <w:kern w:val="2"/>
          <w:sz w:val="21"/>
          <w:szCs w:val="24"/>
          <w:highlight w:val="none"/>
          <w:lang w:val="en-US" w:eastAsia="zh-CN"/>
        </w:rPr>
        <w:t>2、分项报价表</w:t>
      </w:r>
    </w:p>
    <w:p w14:paraId="7B6E6250">
      <w:pPr>
        <w:keepNext w:val="0"/>
        <w:keepLines w:val="0"/>
        <w:widowControl w:val="0"/>
        <w:suppressLineNumbers w:val="0"/>
        <w:adjustRightInd w:val="0"/>
        <w:snapToGrid w:val="0"/>
        <w:spacing w:before="0" w:beforeAutospacing="0" w:after="0" w:afterAutospacing="0"/>
        <w:ind w:left="-88" w:leftChars="-42" w:right="0"/>
        <w:jc w:val="both"/>
        <w:rPr>
          <w:rFonts w:hint="eastAsia" w:ascii="宋体" w:hAnsi="宋体" w:eastAsia="宋体" w:cs="宋体"/>
          <w:szCs w:val="24"/>
          <w:highlight w:val="none"/>
          <w:lang w:val="en-US"/>
        </w:rPr>
      </w:pPr>
      <w:r>
        <w:rPr>
          <w:rFonts w:hint="eastAsia" w:ascii="宋体" w:hAnsi="宋体" w:eastAsia="宋体" w:cs="宋体"/>
          <w:kern w:val="2"/>
          <w:sz w:val="21"/>
          <w:szCs w:val="24"/>
          <w:highlight w:val="none"/>
          <w:lang w:val="en-US" w:eastAsia="zh-CN"/>
        </w:rPr>
        <w:t>项目编号：                                                    金额单位：人民币元</w:t>
      </w:r>
    </w:p>
    <w:tbl>
      <w:tblPr>
        <w:tblStyle w:val="14"/>
        <w:tblW w:w="8874" w:type="dxa"/>
        <w:tblInd w:w="-5" w:type="dxa"/>
        <w:tblLayout w:type="fixed"/>
        <w:tblCellMar>
          <w:top w:w="0" w:type="dxa"/>
          <w:left w:w="0" w:type="dxa"/>
          <w:bottom w:w="0" w:type="dxa"/>
          <w:right w:w="0" w:type="dxa"/>
        </w:tblCellMar>
      </w:tblPr>
      <w:tblGrid>
        <w:gridCol w:w="582"/>
        <w:gridCol w:w="1134"/>
        <w:gridCol w:w="3326"/>
        <w:gridCol w:w="1092"/>
        <w:gridCol w:w="910"/>
        <w:gridCol w:w="916"/>
        <w:gridCol w:w="914"/>
      </w:tblGrid>
      <w:tr w14:paraId="424B4130">
        <w:tblPrEx>
          <w:tblCellMar>
            <w:top w:w="0" w:type="dxa"/>
            <w:left w:w="0" w:type="dxa"/>
            <w:bottom w:w="0" w:type="dxa"/>
            <w:right w:w="0" w:type="dxa"/>
          </w:tblCellMar>
        </w:tblPrEx>
        <w:trPr>
          <w:trHeight w:val="415" w:hRule="exact"/>
        </w:trPr>
        <w:tc>
          <w:tcPr>
            <w:tcW w:w="1716" w:type="dxa"/>
            <w:gridSpan w:val="2"/>
            <w:vMerge w:val="restart"/>
            <w:tcBorders>
              <w:top w:val="double" w:color="auto" w:sz="4" w:space="0"/>
              <w:left w:val="double" w:color="auto" w:sz="4" w:space="0"/>
              <w:right w:val="single" w:color="auto" w:sz="6" w:space="0"/>
            </w:tcBorders>
            <w:vAlign w:val="center"/>
          </w:tcPr>
          <w:p w14:paraId="0B2B8B3A">
            <w:pPr>
              <w:pStyle w:val="37"/>
              <w:widowControl w:val="0"/>
              <w:autoSpaceDE w:val="0"/>
              <w:autoSpaceDN w:val="0"/>
              <w:adjustRightInd w:val="0"/>
              <w:snapToGrid w:val="0"/>
              <w:spacing w:line="360" w:lineRule="auto"/>
              <w:ind w:right="-20"/>
              <w:jc w:val="center"/>
              <w:rPr>
                <w:rStyle w:val="16"/>
                <w:rFonts w:ascii="宋体" w:hAnsi="宋体" w:eastAsia="宋体" w:cs="微软雅黑"/>
                <w:kern w:val="0"/>
                <w:position w:val="-1"/>
                <w:sz w:val="21"/>
                <w:szCs w:val="21"/>
                <w:highlight w:val="none"/>
                <w:lang w:val="en-US" w:eastAsia="zh-CN" w:bidi="ar-SA"/>
              </w:rPr>
            </w:pPr>
            <w:r>
              <w:rPr>
                <w:rStyle w:val="16"/>
                <w:rFonts w:hint="eastAsia" w:ascii="宋体" w:hAnsi="宋体" w:eastAsia="宋体" w:cs="微软雅黑"/>
                <w:kern w:val="0"/>
                <w:position w:val="-1"/>
                <w:sz w:val="21"/>
                <w:szCs w:val="21"/>
                <w:highlight w:val="none"/>
                <w:lang w:val="en-US" w:eastAsia="zh-CN" w:bidi="ar-SA"/>
              </w:rPr>
              <w:t>分项项目名称</w:t>
            </w:r>
          </w:p>
        </w:tc>
        <w:tc>
          <w:tcPr>
            <w:tcW w:w="3326" w:type="dxa"/>
            <w:vMerge w:val="restart"/>
            <w:tcBorders>
              <w:top w:val="double" w:color="auto" w:sz="4" w:space="0"/>
              <w:left w:val="single" w:color="auto" w:sz="6" w:space="0"/>
              <w:right w:val="single" w:color="auto" w:sz="6" w:space="0"/>
            </w:tcBorders>
            <w:vAlign w:val="center"/>
          </w:tcPr>
          <w:p w14:paraId="4AFFF764">
            <w:pPr>
              <w:pStyle w:val="37"/>
              <w:widowControl w:val="0"/>
              <w:autoSpaceDE w:val="0"/>
              <w:autoSpaceDN w:val="0"/>
              <w:adjustRightInd w:val="0"/>
              <w:snapToGrid w:val="0"/>
              <w:spacing w:line="360" w:lineRule="auto"/>
              <w:ind w:right="-20"/>
              <w:jc w:val="center"/>
              <w:rPr>
                <w:rStyle w:val="16"/>
                <w:rFonts w:ascii="宋体" w:hAnsi="宋体" w:eastAsia="宋体" w:cs="Times New Roman"/>
                <w:kern w:val="2"/>
                <w:sz w:val="21"/>
                <w:szCs w:val="21"/>
                <w:highlight w:val="none"/>
                <w:lang w:val="en-US" w:eastAsia="zh-CN" w:bidi="ar-SA"/>
              </w:rPr>
            </w:pPr>
            <w:r>
              <w:rPr>
                <w:rStyle w:val="16"/>
                <w:rFonts w:hint="eastAsia" w:ascii="宋体" w:hAnsi="宋体" w:eastAsia="宋体" w:cs="Times New Roman"/>
                <w:color w:val="000000"/>
                <w:kern w:val="2"/>
                <w:sz w:val="21"/>
                <w:szCs w:val="21"/>
                <w:highlight w:val="none"/>
                <w:lang w:val="en-US" w:eastAsia="zh-CN" w:bidi="ar-SA"/>
              </w:rPr>
              <w:t>服务内容（规格型号）</w:t>
            </w:r>
          </w:p>
        </w:tc>
        <w:tc>
          <w:tcPr>
            <w:tcW w:w="1092" w:type="dxa"/>
            <w:vMerge w:val="restart"/>
            <w:tcBorders>
              <w:top w:val="double" w:color="auto" w:sz="4" w:space="0"/>
              <w:left w:val="single" w:color="auto" w:sz="6" w:space="0"/>
              <w:right w:val="single" w:color="auto" w:sz="4" w:space="0"/>
            </w:tcBorders>
            <w:vAlign w:val="center"/>
          </w:tcPr>
          <w:p w14:paraId="3DE35BE6">
            <w:pPr>
              <w:pStyle w:val="37"/>
              <w:widowControl w:val="0"/>
              <w:autoSpaceDE w:val="0"/>
              <w:autoSpaceDN w:val="0"/>
              <w:adjustRightInd w:val="0"/>
              <w:snapToGrid w:val="0"/>
              <w:spacing w:line="360" w:lineRule="auto"/>
              <w:ind w:right="-20"/>
              <w:jc w:val="center"/>
              <w:rPr>
                <w:rStyle w:val="16"/>
                <w:rFonts w:ascii="宋体" w:hAnsi="宋体" w:eastAsia="宋体" w:cs="微软雅黑"/>
                <w:kern w:val="0"/>
                <w:position w:val="-1"/>
                <w:sz w:val="21"/>
                <w:szCs w:val="21"/>
                <w:highlight w:val="none"/>
                <w:lang w:val="en-US" w:eastAsia="zh-CN" w:bidi="ar-SA"/>
              </w:rPr>
            </w:pPr>
            <w:r>
              <w:rPr>
                <w:rStyle w:val="16"/>
                <w:rFonts w:hint="eastAsia" w:ascii="宋体" w:hAnsi="宋体" w:eastAsia="宋体" w:cs="Times New Roman"/>
                <w:kern w:val="0"/>
                <w:sz w:val="21"/>
                <w:szCs w:val="21"/>
                <w:highlight w:val="none"/>
                <w:lang w:val="en-US" w:eastAsia="zh-CN" w:bidi="ar-SA"/>
              </w:rPr>
              <w:t>数量/单位</w:t>
            </w:r>
          </w:p>
        </w:tc>
        <w:tc>
          <w:tcPr>
            <w:tcW w:w="1826" w:type="dxa"/>
            <w:gridSpan w:val="2"/>
            <w:tcBorders>
              <w:top w:val="double" w:color="auto" w:sz="4" w:space="0"/>
              <w:left w:val="single" w:color="auto" w:sz="4" w:space="0"/>
              <w:bottom w:val="single" w:color="auto" w:sz="6" w:space="0"/>
              <w:right w:val="single" w:color="auto" w:sz="6" w:space="0"/>
            </w:tcBorders>
            <w:vAlign w:val="center"/>
          </w:tcPr>
          <w:p w14:paraId="5C487B3D">
            <w:pPr>
              <w:pStyle w:val="37"/>
              <w:widowControl w:val="0"/>
              <w:autoSpaceDE w:val="0"/>
              <w:autoSpaceDN w:val="0"/>
              <w:adjustRightInd w:val="0"/>
              <w:snapToGrid w:val="0"/>
              <w:spacing w:line="360" w:lineRule="auto"/>
              <w:ind w:right="-20"/>
              <w:jc w:val="center"/>
              <w:rPr>
                <w:rStyle w:val="16"/>
                <w:rFonts w:ascii="宋体" w:hAnsi="宋体" w:eastAsia="宋体" w:cs="微软雅黑"/>
                <w:kern w:val="0"/>
                <w:position w:val="-1"/>
                <w:sz w:val="21"/>
                <w:szCs w:val="21"/>
                <w:highlight w:val="none"/>
                <w:lang w:val="en-US" w:eastAsia="zh-CN" w:bidi="ar-SA"/>
              </w:rPr>
            </w:pPr>
            <w:r>
              <w:rPr>
                <w:rStyle w:val="16"/>
                <w:rFonts w:hint="eastAsia" w:ascii="宋体" w:hAnsi="宋体" w:eastAsia="宋体" w:cs="微软雅黑"/>
                <w:kern w:val="0"/>
                <w:position w:val="-1"/>
                <w:sz w:val="21"/>
                <w:szCs w:val="21"/>
                <w:highlight w:val="none"/>
                <w:lang w:val="en-US" w:eastAsia="zh-CN" w:bidi="ar-SA"/>
              </w:rPr>
              <w:t>金额（元）</w:t>
            </w:r>
          </w:p>
        </w:tc>
        <w:tc>
          <w:tcPr>
            <w:tcW w:w="914" w:type="dxa"/>
            <w:vMerge w:val="restart"/>
            <w:tcBorders>
              <w:top w:val="double" w:color="auto" w:sz="4" w:space="0"/>
              <w:left w:val="single" w:color="auto" w:sz="6" w:space="0"/>
              <w:bottom w:val="single" w:color="auto" w:sz="6" w:space="0"/>
              <w:right w:val="double" w:color="auto" w:sz="4" w:space="0"/>
            </w:tcBorders>
            <w:vAlign w:val="center"/>
          </w:tcPr>
          <w:p w14:paraId="4BE1423D">
            <w:pPr>
              <w:pStyle w:val="37"/>
              <w:widowControl w:val="0"/>
              <w:autoSpaceDE w:val="0"/>
              <w:autoSpaceDN w:val="0"/>
              <w:adjustRightInd w:val="0"/>
              <w:snapToGrid w:val="0"/>
              <w:spacing w:line="360" w:lineRule="auto"/>
              <w:ind w:right="-20"/>
              <w:jc w:val="center"/>
              <w:rPr>
                <w:rStyle w:val="16"/>
                <w:rFonts w:ascii="宋体" w:hAnsi="宋体" w:eastAsia="宋体" w:cs="微软雅黑"/>
                <w:kern w:val="0"/>
                <w:position w:val="-1"/>
                <w:sz w:val="21"/>
                <w:szCs w:val="21"/>
                <w:highlight w:val="none"/>
                <w:lang w:val="en-US" w:eastAsia="zh-CN" w:bidi="ar-SA"/>
              </w:rPr>
            </w:pPr>
            <w:r>
              <w:rPr>
                <w:rStyle w:val="16"/>
                <w:rFonts w:hint="eastAsia" w:ascii="宋体" w:hAnsi="宋体" w:eastAsia="宋体" w:cs="微软雅黑"/>
                <w:kern w:val="0"/>
                <w:position w:val="-1"/>
                <w:sz w:val="21"/>
                <w:szCs w:val="21"/>
                <w:highlight w:val="none"/>
                <w:lang w:val="en-US" w:eastAsia="zh-CN" w:bidi="ar-SA"/>
              </w:rPr>
              <w:t>备注</w:t>
            </w:r>
          </w:p>
        </w:tc>
      </w:tr>
      <w:tr w14:paraId="26B9B4F2">
        <w:tblPrEx>
          <w:tblCellMar>
            <w:top w:w="0" w:type="dxa"/>
            <w:left w:w="0" w:type="dxa"/>
            <w:bottom w:w="0" w:type="dxa"/>
            <w:right w:w="0" w:type="dxa"/>
          </w:tblCellMar>
        </w:tblPrEx>
        <w:trPr>
          <w:trHeight w:val="415" w:hRule="exact"/>
        </w:trPr>
        <w:tc>
          <w:tcPr>
            <w:tcW w:w="1716" w:type="dxa"/>
            <w:gridSpan w:val="2"/>
            <w:vMerge w:val="continue"/>
            <w:tcBorders>
              <w:left w:val="double" w:color="auto" w:sz="4" w:space="0"/>
              <w:bottom w:val="single" w:color="auto" w:sz="6" w:space="0"/>
              <w:right w:val="single" w:color="auto" w:sz="6" w:space="0"/>
            </w:tcBorders>
          </w:tcPr>
          <w:p w14:paraId="08E6BDDB">
            <w:pPr>
              <w:pStyle w:val="37"/>
              <w:widowControl w:val="0"/>
              <w:autoSpaceDE w:val="0"/>
              <w:autoSpaceDN w:val="0"/>
              <w:adjustRightInd w:val="0"/>
              <w:snapToGrid w:val="0"/>
              <w:spacing w:line="360" w:lineRule="auto"/>
              <w:ind w:left="352" w:right="-20"/>
              <w:jc w:val="left"/>
              <w:rPr>
                <w:rStyle w:val="16"/>
                <w:rFonts w:ascii="宋体" w:hAnsi="宋体" w:eastAsia="宋体" w:cs="Times New Roman"/>
                <w:kern w:val="0"/>
                <w:sz w:val="21"/>
                <w:szCs w:val="21"/>
                <w:highlight w:val="none"/>
                <w:lang w:val="en-US" w:eastAsia="zh-CN" w:bidi="ar-SA"/>
              </w:rPr>
            </w:pPr>
          </w:p>
        </w:tc>
        <w:tc>
          <w:tcPr>
            <w:tcW w:w="3326" w:type="dxa"/>
            <w:vMerge w:val="continue"/>
            <w:tcBorders>
              <w:left w:val="single" w:color="auto" w:sz="6" w:space="0"/>
              <w:bottom w:val="single" w:color="auto" w:sz="6" w:space="0"/>
              <w:right w:val="single" w:color="auto" w:sz="6" w:space="0"/>
            </w:tcBorders>
            <w:vAlign w:val="center"/>
          </w:tcPr>
          <w:p w14:paraId="47B20117">
            <w:pPr>
              <w:pStyle w:val="37"/>
              <w:widowControl w:val="0"/>
              <w:autoSpaceDE w:val="0"/>
              <w:autoSpaceDN w:val="0"/>
              <w:adjustRightInd w:val="0"/>
              <w:snapToGrid w:val="0"/>
              <w:spacing w:line="360" w:lineRule="auto"/>
              <w:ind w:right="-20"/>
              <w:jc w:val="center"/>
              <w:rPr>
                <w:rStyle w:val="16"/>
                <w:rFonts w:ascii="宋体" w:hAnsi="宋体" w:eastAsia="宋体" w:cs="Times New Roman"/>
                <w:kern w:val="0"/>
                <w:sz w:val="21"/>
                <w:szCs w:val="21"/>
                <w:highlight w:val="none"/>
                <w:lang w:val="en-US" w:eastAsia="zh-CN" w:bidi="ar-SA"/>
              </w:rPr>
            </w:pPr>
          </w:p>
        </w:tc>
        <w:tc>
          <w:tcPr>
            <w:tcW w:w="1092" w:type="dxa"/>
            <w:vMerge w:val="continue"/>
            <w:tcBorders>
              <w:left w:val="single" w:color="auto" w:sz="6" w:space="0"/>
              <w:bottom w:val="single" w:color="auto" w:sz="6" w:space="0"/>
              <w:right w:val="single" w:color="auto" w:sz="4" w:space="0"/>
            </w:tcBorders>
            <w:vAlign w:val="center"/>
          </w:tcPr>
          <w:p w14:paraId="3DA72F21">
            <w:pPr>
              <w:pStyle w:val="37"/>
              <w:widowControl w:val="0"/>
              <w:autoSpaceDE w:val="0"/>
              <w:autoSpaceDN w:val="0"/>
              <w:adjustRightInd w:val="0"/>
              <w:snapToGrid w:val="0"/>
              <w:spacing w:line="360" w:lineRule="auto"/>
              <w:ind w:right="-20"/>
              <w:jc w:val="center"/>
              <w:rPr>
                <w:rStyle w:val="16"/>
                <w:rFonts w:ascii="宋体" w:hAnsi="宋体" w:eastAsia="宋体" w:cs="Times New Roman"/>
                <w:kern w:val="0"/>
                <w:sz w:val="21"/>
                <w:szCs w:val="21"/>
                <w:highlight w:val="none"/>
                <w:lang w:val="en-US" w:eastAsia="zh-CN" w:bidi="ar-SA"/>
              </w:rPr>
            </w:pPr>
          </w:p>
        </w:tc>
        <w:tc>
          <w:tcPr>
            <w:tcW w:w="910" w:type="dxa"/>
            <w:tcBorders>
              <w:top w:val="single" w:color="auto" w:sz="6" w:space="0"/>
              <w:left w:val="single" w:color="auto" w:sz="4" w:space="0"/>
              <w:bottom w:val="single" w:color="auto" w:sz="6" w:space="0"/>
              <w:right w:val="single" w:color="auto" w:sz="4" w:space="0"/>
            </w:tcBorders>
            <w:vAlign w:val="center"/>
          </w:tcPr>
          <w:p w14:paraId="15F479F9">
            <w:pPr>
              <w:pStyle w:val="37"/>
              <w:widowControl w:val="0"/>
              <w:autoSpaceDE w:val="0"/>
              <w:autoSpaceDN w:val="0"/>
              <w:adjustRightInd w:val="0"/>
              <w:snapToGrid w:val="0"/>
              <w:spacing w:line="360" w:lineRule="auto"/>
              <w:ind w:right="-20"/>
              <w:jc w:val="center"/>
              <w:rPr>
                <w:rStyle w:val="16"/>
                <w:rFonts w:ascii="宋体" w:hAnsi="宋体" w:eastAsia="宋体" w:cs="Times New Roman"/>
                <w:kern w:val="0"/>
                <w:sz w:val="21"/>
                <w:szCs w:val="21"/>
                <w:highlight w:val="none"/>
                <w:lang w:val="en-US" w:eastAsia="zh-CN" w:bidi="ar-SA"/>
              </w:rPr>
            </w:pPr>
            <w:r>
              <w:rPr>
                <w:rStyle w:val="16"/>
                <w:rFonts w:hint="eastAsia" w:ascii="宋体" w:hAnsi="宋体" w:eastAsia="宋体" w:cs="微软雅黑"/>
                <w:kern w:val="0"/>
                <w:position w:val="-1"/>
                <w:sz w:val="21"/>
                <w:szCs w:val="21"/>
                <w:highlight w:val="none"/>
                <w:lang w:val="en-US" w:eastAsia="zh-CN" w:bidi="ar-SA"/>
              </w:rPr>
              <w:t>单价</w:t>
            </w:r>
          </w:p>
        </w:tc>
        <w:tc>
          <w:tcPr>
            <w:tcW w:w="916" w:type="dxa"/>
            <w:tcBorders>
              <w:top w:val="single" w:color="auto" w:sz="6" w:space="0"/>
              <w:left w:val="single" w:color="auto" w:sz="4" w:space="0"/>
              <w:bottom w:val="single" w:color="auto" w:sz="6" w:space="0"/>
              <w:right w:val="single" w:color="auto" w:sz="6" w:space="0"/>
            </w:tcBorders>
            <w:vAlign w:val="center"/>
          </w:tcPr>
          <w:p w14:paraId="11B3DC89">
            <w:pPr>
              <w:pStyle w:val="37"/>
              <w:widowControl w:val="0"/>
              <w:autoSpaceDE w:val="0"/>
              <w:autoSpaceDN w:val="0"/>
              <w:adjustRightInd w:val="0"/>
              <w:snapToGrid w:val="0"/>
              <w:spacing w:line="360" w:lineRule="auto"/>
              <w:ind w:left="70" w:right="-20"/>
              <w:jc w:val="center"/>
              <w:rPr>
                <w:rStyle w:val="16"/>
                <w:rFonts w:ascii="宋体" w:hAnsi="宋体" w:eastAsia="宋体" w:cs="Times New Roman"/>
                <w:kern w:val="0"/>
                <w:sz w:val="21"/>
                <w:szCs w:val="21"/>
                <w:highlight w:val="none"/>
                <w:lang w:val="en-US" w:eastAsia="zh-CN" w:bidi="ar-SA"/>
              </w:rPr>
            </w:pPr>
            <w:r>
              <w:rPr>
                <w:rStyle w:val="16"/>
                <w:rFonts w:hint="eastAsia" w:ascii="宋体" w:hAnsi="宋体" w:eastAsia="宋体" w:cs="Times New Roman"/>
                <w:kern w:val="0"/>
                <w:sz w:val="21"/>
                <w:szCs w:val="21"/>
                <w:highlight w:val="none"/>
                <w:lang w:val="en-US" w:eastAsia="zh-CN" w:bidi="ar-SA"/>
              </w:rPr>
              <w:t>小计</w:t>
            </w:r>
          </w:p>
        </w:tc>
        <w:tc>
          <w:tcPr>
            <w:tcW w:w="914" w:type="dxa"/>
            <w:vMerge w:val="continue"/>
            <w:tcBorders>
              <w:top w:val="single" w:color="auto" w:sz="6" w:space="0"/>
              <w:left w:val="single" w:color="auto" w:sz="6" w:space="0"/>
              <w:bottom w:val="single" w:color="auto" w:sz="6" w:space="0"/>
              <w:right w:val="double" w:color="auto" w:sz="4" w:space="0"/>
            </w:tcBorders>
          </w:tcPr>
          <w:p w14:paraId="08B3AFE6">
            <w:pPr>
              <w:pStyle w:val="37"/>
              <w:widowControl w:val="0"/>
              <w:autoSpaceDE w:val="0"/>
              <w:autoSpaceDN w:val="0"/>
              <w:adjustRightInd w:val="0"/>
              <w:snapToGrid w:val="0"/>
              <w:spacing w:line="360" w:lineRule="auto"/>
              <w:ind w:left="422" w:right="-20"/>
              <w:jc w:val="left"/>
              <w:rPr>
                <w:rStyle w:val="16"/>
                <w:rFonts w:ascii="宋体" w:hAnsi="宋体" w:eastAsia="宋体" w:cs="Times New Roman"/>
                <w:kern w:val="0"/>
                <w:sz w:val="21"/>
                <w:szCs w:val="21"/>
                <w:highlight w:val="none"/>
                <w:lang w:val="en-US" w:eastAsia="zh-CN" w:bidi="ar-SA"/>
              </w:rPr>
            </w:pPr>
          </w:p>
        </w:tc>
      </w:tr>
      <w:tr w14:paraId="5DE53A9D">
        <w:tblPrEx>
          <w:tblCellMar>
            <w:top w:w="0" w:type="dxa"/>
            <w:left w:w="0" w:type="dxa"/>
            <w:bottom w:w="0" w:type="dxa"/>
            <w:right w:w="0" w:type="dxa"/>
          </w:tblCellMar>
        </w:tblPrEx>
        <w:trPr>
          <w:trHeight w:val="421" w:hRule="atLeast"/>
        </w:trPr>
        <w:tc>
          <w:tcPr>
            <w:tcW w:w="582" w:type="dxa"/>
            <w:tcBorders>
              <w:top w:val="single" w:color="auto" w:sz="6" w:space="0"/>
              <w:left w:val="double" w:color="auto" w:sz="4" w:space="0"/>
              <w:bottom w:val="single" w:color="auto" w:sz="6" w:space="0"/>
              <w:right w:val="single" w:color="auto" w:sz="6" w:space="0"/>
            </w:tcBorders>
            <w:vAlign w:val="center"/>
          </w:tcPr>
          <w:p w14:paraId="6FB51867">
            <w:pPr>
              <w:pStyle w:val="37"/>
              <w:widowControl w:val="0"/>
              <w:jc w:val="center"/>
              <w:rPr>
                <w:rStyle w:val="16"/>
                <w:rFonts w:hint="default" w:ascii="宋体" w:hAnsi="宋体" w:eastAsia="宋体" w:cs="宋体"/>
                <w:kern w:val="2"/>
                <w:sz w:val="21"/>
                <w:szCs w:val="24"/>
                <w:highlight w:val="none"/>
                <w:lang w:val="en-US" w:eastAsia="zh-CN" w:bidi="ar-SA"/>
              </w:rPr>
            </w:pPr>
            <w:r>
              <w:rPr>
                <w:rStyle w:val="16"/>
                <w:rFonts w:hint="eastAsia" w:ascii="宋体" w:hAnsi="宋体" w:cs="宋体"/>
                <w:kern w:val="2"/>
                <w:sz w:val="21"/>
                <w:szCs w:val="24"/>
                <w:highlight w:val="none"/>
                <w:lang w:val="en-US" w:eastAsia="zh-CN" w:bidi="ar-SA"/>
              </w:rPr>
              <w:t>1</w:t>
            </w:r>
          </w:p>
        </w:tc>
        <w:tc>
          <w:tcPr>
            <w:tcW w:w="1134" w:type="dxa"/>
            <w:tcBorders>
              <w:top w:val="single" w:color="auto" w:sz="6" w:space="0"/>
              <w:left w:val="single" w:color="auto" w:sz="6" w:space="0"/>
              <w:bottom w:val="single" w:color="auto" w:sz="6" w:space="0"/>
              <w:right w:val="single" w:color="auto" w:sz="6" w:space="0"/>
            </w:tcBorders>
            <w:vAlign w:val="center"/>
          </w:tcPr>
          <w:p w14:paraId="7B6E852E">
            <w:pPr>
              <w:pStyle w:val="37"/>
              <w:widowControl w:val="0"/>
              <w:autoSpaceDE w:val="0"/>
              <w:autoSpaceDN w:val="0"/>
              <w:adjustRightInd w:val="0"/>
              <w:snapToGrid w:val="0"/>
              <w:spacing w:line="360" w:lineRule="auto"/>
              <w:jc w:val="center"/>
              <w:rPr>
                <w:rStyle w:val="16"/>
                <w:rFonts w:ascii="宋体" w:hAnsi="宋体" w:eastAsia="宋体" w:cs="Times New Roman"/>
                <w:kern w:val="0"/>
                <w:sz w:val="21"/>
                <w:szCs w:val="21"/>
                <w:highlight w:val="none"/>
                <w:lang w:val="en-US" w:eastAsia="zh-CN" w:bidi="ar-SA"/>
              </w:rPr>
            </w:pPr>
          </w:p>
        </w:tc>
        <w:tc>
          <w:tcPr>
            <w:tcW w:w="3326" w:type="dxa"/>
            <w:tcBorders>
              <w:top w:val="single" w:color="auto" w:sz="6" w:space="0"/>
              <w:left w:val="single" w:color="auto" w:sz="6" w:space="0"/>
              <w:bottom w:val="single" w:color="auto" w:sz="6" w:space="0"/>
              <w:right w:val="single" w:color="auto" w:sz="6" w:space="0"/>
            </w:tcBorders>
          </w:tcPr>
          <w:p w14:paraId="6FA75DE5">
            <w:pPr>
              <w:pStyle w:val="37"/>
              <w:widowControl w:val="0"/>
              <w:autoSpaceDE w:val="0"/>
              <w:autoSpaceDN w:val="0"/>
              <w:adjustRightInd w:val="0"/>
              <w:snapToGrid w:val="0"/>
              <w:spacing w:line="360" w:lineRule="auto"/>
              <w:jc w:val="center"/>
              <w:rPr>
                <w:rStyle w:val="16"/>
                <w:rFonts w:ascii="宋体" w:hAnsi="宋体" w:eastAsia="宋体" w:cs="Times New Roman"/>
                <w:kern w:val="0"/>
                <w:sz w:val="21"/>
                <w:szCs w:val="21"/>
                <w:highlight w:val="none"/>
                <w:lang w:val="en-US" w:eastAsia="zh-CN" w:bidi="ar-SA"/>
              </w:rPr>
            </w:pPr>
          </w:p>
        </w:tc>
        <w:tc>
          <w:tcPr>
            <w:tcW w:w="1092" w:type="dxa"/>
            <w:tcBorders>
              <w:top w:val="single" w:color="auto" w:sz="6" w:space="0"/>
              <w:left w:val="single" w:color="auto" w:sz="6" w:space="0"/>
              <w:bottom w:val="single" w:color="auto" w:sz="6" w:space="0"/>
              <w:right w:val="single" w:color="auto" w:sz="4" w:space="0"/>
            </w:tcBorders>
          </w:tcPr>
          <w:p w14:paraId="327EAEEC">
            <w:pPr>
              <w:pStyle w:val="37"/>
              <w:widowControl w:val="0"/>
              <w:autoSpaceDE w:val="0"/>
              <w:autoSpaceDN w:val="0"/>
              <w:adjustRightInd w:val="0"/>
              <w:snapToGrid w:val="0"/>
              <w:spacing w:line="360" w:lineRule="auto"/>
              <w:jc w:val="center"/>
              <w:rPr>
                <w:rStyle w:val="16"/>
                <w:rFonts w:hint="default" w:ascii="宋体" w:hAnsi="宋体" w:eastAsia="宋体" w:cs="Times New Roman"/>
                <w:kern w:val="0"/>
                <w:sz w:val="21"/>
                <w:szCs w:val="21"/>
                <w:highlight w:val="none"/>
                <w:lang w:val="en-US" w:eastAsia="zh-CN" w:bidi="ar-SA"/>
              </w:rPr>
            </w:pPr>
          </w:p>
        </w:tc>
        <w:tc>
          <w:tcPr>
            <w:tcW w:w="910" w:type="dxa"/>
            <w:tcBorders>
              <w:top w:val="single" w:color="auto" w:sz="6" w:space="0"/>
              <w:left w:val="single" w:color="auto" w:sz="6" w:space="0"/>
              <w:bottom w:val="single" w:color="auto" w:sz="6" w:space="0"/>
              <w:right w:val="single" w:color="auto" w:sz="6" w:space="0"/>
            </w:tcBorders>
          </w:tcPr>
          <w:p w14:paraId="6CFB0447">
            <w:pPr>
              <w:pStyle w:val="37"/>
              <w:widowControl w:val="0"/>
              <w:autoSpaceDE w:val="0"/>
              <w:autoSpaceDN w:val="0"/>
              <w:adjustRightInd w:val="0"/>
              <w:snapToGrid w:val="0"/>
              <w:spacing w:line="360" w:lineRule="auto"/>
              <w:jc w:val="center"/>
              <w:rPr>
                <w:rStyle w:val="16"/>
                <w:rFonts w:ascii="宋体" w:hAnsi="宋体" w:eastAsia="宋体" w:cs="Times New Roman"/>
                <w:kern w:val="0"/>
                <w:sz w:val="21"/>
                <w:szCs w:val="21"/>
                <w:highlight w:val="none"/>
                <w:lang w:val="en-US" w:eastAsia="zh-CN" w:bidi="ar-SA"/>
              </w:rPr>
            </w:pPr>
          </w:p>
        </w:tc>
        <w:tc>
          <w:tcPr>
            <w:tcW w:w="916" w:type="dxa"/>
            <w:tcBorders>
              <w:top w:val="single" w:color="auto" w:sz="6" w:space="0"/>
              <w:left w:val="single" w:color="auto" w:sz="6" w:space="0"/>
              <w:bottom w:val="single" w:color="auto" w:sz="6" w:space="0"/>
              <w:right w:val="single" w:color="auto" w:sz="6" w:space="0"/>
            </w:tcBorders>
          </w:tcPr>
          <w:p w14:paraId="649ADC93">
            <w:pPr>
              <w:pStyle w:val="37"/>
              <w:widowControl w:val="0"/>
              <w:autoSpaceDE w:val="0"/>
              <w:autoSpaceDN w:val="0"/>
              <w:adjustRightInd w:val="0"/>
              <w:snapToGrid w:val="0"/>
              <w:spacing w:line="360" w:lineRule="auto"/>
              <w:jc w:val="center"/>
              <w:rPr>
                <w:rStyle w:val="16"/>
                <w:rFonts w:ascii="宋体" w:hAnsi="宋体" w:eastAsia="宋体" w:cs="Times New Roman"/>
                <w:kern w:val="0"/>
                <w:sz w:val="21"/>
                <w:szCs w:val="21"/>
                <w:highlight w:val="none"/>
                <w:lang w:val="en-US" w:eastAsia="zh-CN" w:bidi="ar-SA"/>
              </w:rPr>
            </w:pPr>
          </w:p>
        </w:tc>
        <w:tc>
          <w:tcPr>
            <w:tcW w:w="914" w:type="dxa"/>
            <w:tcBorders>
              <w:top w:val="single" w:color="auto" w:sz="6" w:space="0"/>
              <w:left w:val="single" w:color="auto" w:sz="6" w:space="0"/>
              <w:bottom w:val="single" w:color="auto" w:sz="6" w:space="0"/>
              <w:right w:val="double" w:color="auto" w:sz="4" w:space="0"/>
            </w:tcBorders>
          </w:tcPr>
          <w:p w14:paraId="137FA9A6">
            <w:pPr>
              <w:pStyle w:val="37"/>
              <w:widowControl w:val="0"/>
              <w:autoSpaceDE w:val="0"/>
              <w:autoSpaceDN w:val="0"/>
              <w:adjustRightInd w:val="0"/>
              <w:snapToGrid w:val="0"/>
              <w:spacing w:line="360" w:lineRule="auto"/>
              <w:jc w:val="center"/>
              <w:rPr>
                <w:rStyle w:val="16"/>
                <w:rFonts w:ascii="宋体" w:hAnsi="宋体" w:eastAsia="宋体" w:cs="Times New Roman"/>
                <w:kern w:val="0"/>
                <w:sz w:val="21"/>
                <w:szCs w:val="21"/>
                <w:highlight w:val="none"/>
                <w:lang w:val="en-US" w:eastAsia="zh-CN" w:bidi="ar-SA"/>
              </w:rPr>
            </w:pPr>
          </w:p>
        </w:tc>
      </w:tr>
      <w:tr w14:paraId="39F6B42C">
        <w:tblPrEx>
          <w:tblCellMar>
            <w:top w:w="0" w:type="dxa"/>
            <w:left w:w="0" w:type="dxa"/>
            <w:bottom w:w="0" w:type="dxa"/>
            <w:right w:w="0" w:type="dxa"/>
          </w:tblCellMar>
        </w:tblPrEx>
        <w:trPr>
          <w:trHeight w:val="421" w:hRule="atLeast"/>
        </w:trPr>
        <w:tc>
          <w:tcPr>
            <w:tcW w:w="582" w:type="dxa"/>
            <w:tcBorders>
              <w:top w:val="single" w:color="auto" w:sz="6" w:space="0"/>
              <w:left w:val="double" w:color="auto" w:sz="4" w:space="0"/>
              <w:bottom w:val="single" w:color="auto" w:sz="6" w:space="0"/>
              <w:right w:val="single" w:color="auto" w:sz="6" w:space="0"/>
            </w:tcBorders>
            <w:vAlign w:val="center"/>
          </w:tcPr>
          <w:p w14:paraId="2FF5425F">
            <w:pPr>
              <w:pStyle w:val="37"/>
              <w:widowControl w:val="0"/>
              <w:jc w:val="center"/>
              <w:rPr>
                <w:rStyle w:val="16"/>
                <w:rFonts w:hint="default" w:ascii="宋体" w:hAnsi="宋体" w:eastAsia="宋体" w:cs="宋体"/>
                <w:kern w:val="2"/>
                <w:sz w:val="21"/>
                <w:szCs w:val="24"/>
                <w:highlight w:val="none"/>
                <w:lang w:val="en-US" w:eastAsia="zh-CN" w:bidi="ar-SA"/>
              </w:rPr>
            </w:pPr>
            <w:r>
              <w:rPr>
                <w:rStyle w:val="16"/>
                <w:rFonts w:hint="eastAsia" w:ascii="宋体" w:hAnsi="宋体" w:cs="宋体"/>
                <w:kern w:val="2"/>
                <w:sz w:val="21"/>
                <w:szCs w:val="24"/>
                <w:highlight w:val="none"/>
                <w:lang w:val="en-US" w:eastAsia="zh-CN" w:bidi="ar-SA"/>
              </w:rPr>
              <w:t>2</w:t>
            </w:r>
          </w:p>
        </w:tc>
        <w:tc>
          <w:tcPr>
            <w:tcW w:w="1134" w:type="dxa"/>
            <w:tcBorders>
              <w:top w:val="single" w:color="auto" w:sz="6" w:space="0"/>
              <w:left w:val="single" w:color="auto" w:sz="6" w:space="0"/>
              <w:bottom w:val="single" w:color="auto" w:sz="6" w:space="0"/>
              <w:right w:val="single" w:color="auto" w:sz="6" w:space="0"/>
            </w:tcBorders>
            <w:vAlign w:val="center"/>
          </w:tcPr>
          <w:p w14:paraId="612D6AC2">
            <w:pPr>
              <w:pStyle w:val="37"/>
              <w:widowControl w:val="0"/>
              <w:autoSpaceDE w:val="0"/>
              <w:autoSpaceDN w:val="0"/>
              <w:adjustRightInd w:val="0"/>
              <w:snapToGrid w:val="0"/>
              <w:spacing w:line="360" w:lineRule="auto"/>
              <w:jc w:val="center"/>
              <w:rPr>
                <w:rStyle w:val="16"/>
                <w:rFonts w:ascii="宋体" w:hAnsi="宋体" w:eastAsia="宋体" w:cs="Times New Roman"/>
                <w:kern w:val="0"/>
                <w:sz w:val="21"/>
                <w:szCs w:val="21"/>
                <w:highlight w:val="none"/>
                <w:lang w:val="en-US" w:eastAsia="zh-CN" w:bidi="ar-SA"/>
              </w:rPr>
            </w:pPr>
          </w:p>
        </w:tc>
        <w:tc>
          <w:tcPr>
            <w:tcW w:w="3326" w:type="dxa"/>
            <w:tcBorders>
              <w:top w:val="single" w:color="auto" w:sz="6" w:space="0"/>
              <w:left w:val="single" w:color="auto" w:sz="6" w:space="0"/>
              <w:bottom w:val="single" w:color="auto" w:sz="6" w:space="0"/>
              <w:right w:val="single" w:color="auto" w:sz="6" w:space="0"/>
            </w:tcBorders>
          </w:tcPr>
          <w:p w14:paraId="5C533C6B">
            <w:pPr>
              <w:pStyle w:val="37"/>
              <w:widowControl w:val="0"/>
              <w:autoSpaceDE w:val="0"/>
              <w:autoSpaceDN w:val="0"/>
              <w:adjustRightInd w:val="0"/>
              <w:snapToGrid w:val="0"/>
              <w:spacing w:line="360" w:lineRule="auto"/>
              <w:jc w:val="center"/>
              <w:rPr>
                <w:rStyle w:val="16"/>
                <w:rFonts w:ascii="宋体" w:hAnsi="宋体" w:eastAsia="宋体" w:cs="Times New Roman"/>
                <w:kern w:val="0"/>
                <w:sz w:val="21"/>
                <w:szCs w:val="21"/>
                <w:highlight w:val="none"/>
                <w:lang w:val="en-US" w:eastAsia="zh-CN" w:bidi="ar-SA"/>
              </w:rPr>
            </w:pPr>
          </w:p>
        </w:tc>
        <w:tc>
          <w:tcPr>
            <w:tcW w:w="1092" w:type="dxa"/>
            <w:tcBorders>
              <w:top w:val="single" w:color="auto" w:sz="6" w:space="0"/>
              <w:left w:val="single" w:color="auto" w:sz="6" w:space="0"/>
              <w:bottom w:val="single" w:color="auto" w:sz="6" w:space="0"/>
              <w:right w:val="single" w:color="auto" w:sz="4" w:space="0"/>
            </w:tcBorders>
          </w:tcPr>
          <w:p w14:paraId="00A36E5B">
            <w:pPr>
              <w:pStyle w:val="37"/>
              <w:widowControl w:val="0"/>
              <w:autoSpaceDE w:val="0"/>
              <w:autoSpaceDN w:val="0"/>
              <w:adjustRightInd w:val="0"/>
              <w:snapToGrid w:val="0"/>
              <w:spacing w:line="360" w:lineRule="auto"/>
              <w:jc w:val="center"/>
              <w:rPr>
                <w:rStyle w:val="16"/>
                <w:rFonts w:hint="default" w:ascii="宋体" w:hAnsi="宋体" w:eastAsia="宋体" w:cs="Times New Roman"/>
                <w:kern w:val="0"/>
                <w:sz w:val="21"/>
                <w:szCs w:val="21"/>
                <w:highlight w:val="none"/>
                <w:lang w:val="en-US" w:eastAsia="zh-CN" w:bidi="ar-SA"/>
              </w:rPr>
            </w:pPr>
          </w:p>
        </w:tc>
        <w:tc>
          <w:tcPr>
            <w:tcW w:w="910" w:type="dxa"/>
            <w:tcBorders>
              <w:top w:val="single" w:color="auto" w:sz="6" w:space="0"/>
              <w:left w:val="single" w:color="auto" w:sz="6" w:space="0"/>
              <w:bottom w:val="single" w:color="auto" w:sz="6" w:space="0"/>
              <w:right w:val="single" w:color="auto" w:sz="6" w:space="0"/>
            </w:tcBorders>
          </w:tcPr>
          <w:p w14:paraId="01BE4840">
            <w:pPr>
              <w:pStyle w:val="37"/>
              <w:widowControl w:val="0"/>
              <w:autoSpaceDE w:val="0"/>
              <w:autoSpaceDN w:val="0"/>
              <w:adjustRightInd w:val="0"/>
              <w:snapToGrid w:val="0"/>
              <w:spacing w:line="360" w:lineRule="auto"/>
              <w:jc w:val="center"/>
              <w:rPr>
                <w:rStyle w:val="16"/>
                <w:rFonts w:ascii="宋体" w:hAnsi="宋体" w:eastAsia="宋体" w:cs="Times New Roman"/>
                <w:kern w:val="0"/>
                <w:sz w:val="21"/>
                <w:szCs w:val="21"/>
                <w:highlight w:val="none"/>
                <w:lang w:val="en-US" w:eastAsia="zh-CN" w:bidi="ar-SA"/>
              </w:rPr>
            </w:pPr>
          </w:p>
        </w:tc>
        <w:tc>
          <w:tcPr>
            <w:tcW w:w="916" w:type="dxa"/>
            <w:tcBorders>
              <w:top w:val="single" w:color="auto" w:sz="6" w:space="0"/>
              <w:left w:val="single" w:color="auto" w:sz="6" w:space="0"/>
              <w:bottom w:val="single" w:color="auto" w:sz="6" w:space="0"/>
              <w:right w:val="single" w:color="auto" w:sz="6" w:space="0"/>
            </w:tcBorders>
          </w:tcPr>
          <w:p w14:paraId="19192F56">
            <w:pPr>
              <w:pStyle w:val="37"/>
              <w:widowControl w:val="0"/>
              <w:autoSpaceDE w:val="0"/>
              <w:autoSpaceDN w:val="0"/>
              <w:adjustRightInd w:val="0"/>
              <w:snapToGrid w:val="0"/>
              <w:spacing w:line="360" w:lineRule="auto"/>
              <w:jc w:val="center"/>
              <w:rPr>
                <w:rStyle w:val="16"/>
                <w:rFonts w:ascii="宋体" w:hAnsi="宋体" w:eastAsia="宋体" w:cs="Times New Roman"/>
                <w:kern w:val="0"/>
                <w:sz w:val="21"/>
                <w:szCs w:val="21"/>
                <w:highlight w:val="none"/>
                <w:lang w:val="en-US" w:eastAsia="zh-CN" w:bidi="ar-SA"/>
              </w:rPr>
            </w:pPr>
          </w:p>
        </w:tc>
        <w:tc>
          <w:tcPr>
            <w:tcW w:w="914" w:type="dxa"/>
            <w:tcBorders>
              <w:top w:val="single" w:color="auto" w:sz="6" w:space="0"/>
              <w:left w:val="single" w:color="auto" w:sz="6" w:space="0"/>
              <w:bottom w:val="single" w:color="auto" w:sz="6" w:space="0"/>
              <w:right w:val="double" w:color="auto" w:sz="4" w:space="0"/>
            </w:tcBorders>
          </w:tcPr>
          <w:p w14:paraId="20BE1979">
            <w:pPr>
              <w:pStyle w:val="37"/>
              <w:widowControl w:val="0"/>
              <w:autoSpaceDE w:val="0"/>
              <w:autoSpaceDN w:val="0"/>
              <w:adjustRightInd w:val="0"/>
              <w:snapToGrid w:val="0"/>
              <w:spacing w:line="360" w:lineRule="auto"/>
              <w:jc w:val="center"/>
              <w:rPr>
                <w:rStyle w:val="16"/>
                <w:rFonts w:ascii="宋体" w:hAnsi="宋体" w:eastAsia="宋体" w:cs="Times New Roman"/>
                <w:kern w:val="0"/>
                <w:sz w:val="21"/>
                <w:szCs w:val="21"/>
                <w:highlight w:val="none"/>
                <w:lang w:val="en-US" w:eastAsia="zh-CN" w:bidi="ar-SA"/>
              </w:rPr>
            </w:pPr>
          </w:p>
        </w:tc>
      </w:tr>
      <w:tr w14:paraId="5BB6A4F1">
        <w:tblPrEx>
          <w:tblCellMar>
            <w:top w:w="0" w:type="dxa"/>
            <w:left w:w="0" w:type="dxa"/>
            <w:bottom w:w="0" w:type="dxa"/>
            <w:right w:w="0" w:type="dxa"/>
          </w:tblCellMar>
        </w:tblPrEx>
        <w:trPr>
          <w:trHeight w:val="421" w:hRule="atLeast"/>
        </w:trPr>
        <w:tc>
          <w:tcPr>
            <w:tcW w:w="582" w:type="dxa"/>
            <w:tcBorders>
              <w:top w:val="single" w:color="auto" w:sz="6" w:space="0"/>
              <w:left w:val="double" w:color="auto" w:sz="4" w:space="0"/>
              <w:bottom w:val="single" w:color="auto" w:sz="6" w:space="0"/>
              <w:right w:val="single" w:color="auto" w:sz="6" w:space="0"/>
            </w:tcBorders>
            <w:vAlign w:val="center"/>
          </w:tcPr>
          <w:p w14:paraId="4939E0AA">
            <w:pPr>
              <w:pStyle w:val="37"/>
              <w:widowControl w:val="0"/>
              <w:jc w:val="center"/>
              <w:rPr>
                <w:rStyle w:val="16"/>
                <w:rFonts w:hint="default" w:ascii="宋体" w:hAnsi="宋体" w:eastAsia="宋体" w:cs="宋体"/>
                <w:kern w:val="2"/>
                <w:sz w:val="21"/>
                <w:szCs w:val="24"/>
                <w:highlight w:val="none"/>
                <w:lang w:val="en-US" w:eastAsia="zh-CN" w:bidi="ar-SA"/>
              </w:rPr>
            </w:pPr>
            <w:r>
              <w:rPr>
                <w:rStyle w:val="16"/>
                <w:rFonts w:hint="eastAsia" w:ascii="宋体" w:hAnsi="宋体" w:cs="宋体"/>
                <w:kern w:val="2"/>
                <w:sz w:val="21"/>
                <w:szCs w:val="24"/>
                <w:highlight w:val="none"/>
                <w:lang w:val="en-US" w:eastAsia="zh-CN" w:bidi="ar-SA"/>
              </w:rPr>
              <w:t>3</w:t>
            </w:r>
          </w:p>
        </w:tc>
        <w:tc>
          <w:tcPr>
            <w:tcW w:w="1134" w:type="dxa"/>
            <w:tcBorders>
              <w:top w:val="single" w:color="auto" w:sz="6" w:space="0"/>
              <w:left w:val="single" w:color="auto" w:sz="6" w:space="0"/>
              <w:bottom w:val="single" w:color="auto" w:sz="6" w:space="0"/>
              <w:right w:val="single" w:color="auto" w:sz="6" w:space="0"/>
            </w:tcBorders>
            <w:vAlign w:val="center"/>
          </w:tcPr>
          <w:p w14:paraId="262FE764">
            <w:pPr>
              <w:pStyle w:val="37"/>
              <w:widowControl w:val="0"/>
              <w:autoSpaceDE w:val="0"/>
              <w:autoSpaceDN w:val="0"/>
              <w:adjustRightInd w:val="0"/>
              <w:snapToGrid w:val="0"/>
              <w:spacing w:line="360" w:lineRule="auto"/>
              <w:jc w:val="center"/>
              <w:rPr>
                <w:rStyle w:val="16"/>
                <w:rFonts w:hint="default" w:ascii="宋体" w:hAnsi="宋体" w:eastAsia="宋体" w:cs="Times New Roman"/>
                <w:kern w:val="0"/>
                <w:sz w:val="21"/>
                <w:szCs w:val="21"/>
                <w:highlight w:val="none"/>
                <w:lang w:val="en-US" w:eastAsia="zh-CN" w:bidi="ar-SA"/>
              </w:rPr>
            </w:pPr>
          </w:p>
        </w:tc>
        <w:tc>
          <w:tcPr>
            <w:tcW w:w="3326" w:type="dxa"/>
            <w:tcBorders>
              <w:top w:val="single" w:color="auto" w:sz="6" w:space="0"/>
              <w:left w:val="single" w:color="auto" w:sz="6" w:space="0"/>
              <w:bottom w:val="single" w:color="auto" w:sz="6" w:space="0"/>
              <w:right w:val="single" w:color="auto" w:sz="6" w:space="0"/>
            </w:tcBorders>
          </w:tcPr>
          <w:p w14:paraId="28CDBC00">
            <w:pPr>
              <w:pStyle w:val="37"/>
              <w:widowControl w:val="0"/>
              <w:autoSpaceDE w:val="0"/>
              <w:autoSpaceDN w:val="0"/>
              <w:adjustRightInd w:val="0"/>
              <w:snapToGrid w:val="0"/>
              <w:spacing w:line="360" w:lineRule="auto"/>
              <w:jc w:val="center"/>
              <w:rPr>
                <w:rStyle w:val="16"/>
                <w:rFonts w:ascii="宋体" w:hAnsi="宋体" w:eastAsia="宋体" w:cs="Times New Roman"/>
                <w:kern w:val="0"/>
                <w:sz w:val="21"/>
                <w:szCs w:val="21"/>
                <w:highlight w:val="none"/>
                <w:lang w:val="en-US" w:eastAsia="zh-CN" w:bidi="ar-SA"/>
              </w:rPr>
            </w:pPr>
          </w:p>
        </w:tc>
        <w:tc>
          <w:tcPr>
            <w:tcW w:w="1092" w:type="dxa"/>
            <w:tcBorders>
              <w:top w:val="single" w:color="auto" w:sz="6" w:space="0"/>
              <w:left w:val="single" w:color="auto" w:sz="6" w:space="0"/>
              <w:bottom w:val="single" w:color="auto" w:sz="6" w:space="0"/>
              <w:right w:val="single" w:color="auto" w:sz="4" w:space="0"/>
            </w:tcBorders>
          </w:tcPr>
          <w:p w14:paraId="4EC90EA8">
            <w:pPr>
              <w:pStyle w:val="37"/>
              <w:widowControl w:val="0"/>
              <w:autoSpaceDE w:val="0"/>
              <w:autoSpaceDN w:val="0"/>
              <w:adjustRightInd w:val="0"/>
              <w:snapToGrid w:val="0"/>
              <w:spacing w:line="360" w:lineRule="auto"/>
              <w:jc w:val="center"/>
              <w:rPr>
                <w:rStyle w:val="16"/>
                <w:rFonts w:hint="default" w:ascii="宋体" w:hAnsi="宋体" w:eastAsia="宋体" w:cs="Times New Roman"/>
                <w:kern w:val="0"/>
                <w:sz w:val="21"/>
                <w:szCs w:val="21"/>
                <w:highlight w:val="none"/>
                <w:lang w:val="en-US" w:eastAsia="zh-CN" w:bidi="ar-SA"/>
              </w:rPr>
            </w:pPr>
          </w:p>
        </w:tc>
        <w:tc>
          <w:tcPr>
            <w:tcW w:w="910" w:type="dxa"/>
            <w:tcBorders>
              <w:top w:val="single" w:color="auto" w:sz="6" w:space="0"/>
              <w:left w:val="single" w:color="auto" w:sz="6" w:space="0"/>
              <w:bottom w:val="single" w:color="auto" w:sz="6" w:space="0"/>
              <w:right w:val="single" w:color="auto" w:sz="6" w:space="0"/>
            </w:tcBorders>
          </w:tcPr>
          <w:p w14:paraId="50BC241A">
            <w:pPr>
              <w:pStyle w:val="37"/>
              <w:widowControl w:val="0"/>
              <w:autoSpaceDE w:val="0"/>
              <w:autoSpaceDN w:val="0"/>
              <w:adjustRightInd w:val="0"/>
              <w:snapToGrid w:val="0"/>
              <w:spacing w:line="360" w:lineRule="auto"/>
              <w:jc w:val="center"/>
              <w:rPr>
                <w:rStyle w:val="16"/>
                <w:rFonts w:ascii="宋体" w:hAnsi="宋体" w:eastAsia="宋体" w:cs="Times New Roman"/>
                <w:kern w:val="0"/>
                <w:sz w:val="21"/>
                <w:szCs w:val="21"/>
                <w:highlight w:val="none"/>
                <w:lang w:val="en-US" w:eastAsia="zh-CN" w:bidi="ar-SA"/>
              </w:rPr>
            </w:pPr>
          </w:p>
        </w:tc>
        <w:tc>
          <w:tcPr>
            <w:tcW w:w="916" w:type="dxa"/>
            <w:tcBorders>
              <w:top w:val="single" w:color="auto" w:sz="6" w:space="0"/>
              <w:left w:val="single" w:color="auto" w:sz="6" w:space="0"/>
              <w:bottom w:val="single" w:color="auto" w:sz="6" w:space="0"/>
              <w:right w:val="single" w:color="auto" w:sz="6" w:space="0"/>
            </w:tcBorders>
          </w:tcPr>
          <w:p w14:paraId="17EC9253">
            <w:pPr>
              <w:pStyle w:val="37"/>
              <w:widowControl w:val="0"/>
              <w:autoSpaceDE w:val="0"/>
              <w:autoSpaceDN w:val="0"/>
              <w:adjustRightInd w:val="0"/>
              <w:snapToGrid w:val="0"/>
              <w:spacing w:line="360" w:lineRule="auto"/>
              <w:jc w:val="center"/>
              <w:rPr>
                <w:rStyle w:val="16"/>
                <w:rFonts w:ascii="宋体" w:hAnsi="宋体" w:eastAsia="宋体" w:cs="Times New Roman"/>
                <w:kern w:val="0"/>
                <w:sz w:val="21"/>
                <w:szCs w:val="21"/>
                <w:highlight w:val="none"/>
                <w:lang w:val="en-US" w:eastAsia="zh-CN" w:bidi="ar-SA"/>
              </w:rPr>
            </w:pPr>
          </w:p>
        </w:tc>
        <w:tc>
          <w:tcPr>
            <w:tcW w:w="914" w:type="dxa"/>
            <w:tcBorders>
              <w:top w:val="single" w:color="auto" w:sz="6" w:space="0"/>
              <w:left w:val="single" w:color="auto" w:sz="6" w:space="0"/>
              <w:bottom w:val="single" w:color="auto" w:sz="6" w:space="0"/>
              <w:right w:val="double" w:color="auto" w:sz="4" w:space="0"/>
            </w:tcBorders>
          </w:tcPr>
          <w:p w14:paraId="5743F47E">
            <w:pPr>
              <w:pStyle w:val="37"/>
              <w:widowControl w:val="0"/>
              <w:autoSpaceDE w:val="0"/>
              <w:autoSpaceDN w:val="0"/>
              <w:adjustRightInd w:val="0"/>
              <w:snapToGrid w:val="0"/>
              <w:spacing w:line="360" w:lineRule="auto"/>
              <w:jc w:val="center"/>
              <w:rPr>
                <w:rStyle w:val="16"/>
                <w:rFonts w:ascii="宋体" w:hAnsi="宋体" w:eastAsia="宋体" w:cs="Times New Roman"/>
                <w:kern w:val="0"/>
                <w:sz w:val="21"/>
                <w:szCs w:val="21"/>
                <w:highlight w:val="none"/>
                <w:lang w:val="en-US" w:eastAsia="zh-CN" w:bidi="ar-SA"/>
              </w:rPr>
            </w:pPr>
          </w:p>
        </w:tc>
      </w:tr>
      <w:tr w14:paraId="181A7467">
        <w:tblPrEx>
          <w:tblCellMar>
            <w:top w:w="0" w:type="dxa"/>
            <w:left w:w="0" w:type="dxa"/>
            <w:bottom w:w="0" w:type="dxa"/>
            <w:right w:w="0" w:type="dxa"/>
          </w:tblCellMar>
        </w:tblPrEx>
        <w:trPr>
          <w:trHeight w:val="421" w:hRule="atLeast"/>
        </w:trPr>
        <w:tc>
          <w:tcPr>
            <w:tcW w:w="582" w:type="dxa"/>
            <w:tcBorders>
              <w:top w:val="single" w:color="auto" w:sz="6" w:space="0"/>
              <w:left w:val="double" w:color="auto" w:sz="4" w:space="0"/>
              <w:bottom w:val="single" w:color="auto" w:sz="6" w:space="0"/>
              <w:right w:val="single" w:color="auto" w:sz="6" w:space="0"/>
            </w:tcBorders>
            <w:vAlign w:val="center"/>
          </w:tcPr>
          <w:p w14:paraId="2E29455D">
            <w:pPr>
              <w:pStyle w:val="37"/>
              <w:widowControl w:val="0"/>
              <w:jc w:val="center"/>
              <w:rPr>
                <w:rStyle w:val="16"/>
                <w:rFonts w:hint="default" w:ascii="宋体" w:hAnsi="宋体" w:eastAsia="宋体" w:cs="宋体"/>
                <w:kern w:val="2"/>
                <w:sz w:val="21"/>
                <w:szCs w:val="24"/>
                <w:highlight w:val="none"/>
                <w:lang w:val="en-US" w:eastAsia="zh-CN" w:bidi="ar-SA"/>
              </w:rPr>
            </w:pPr>
            <w:r>
              <w:rPr>
                <w:rStyle w:val="16"/>
                <w:rFonts w:hint="eastAsia" w:ascii="宋体" w:hAnsi="宋体" w:cs="宋体"/>
                <w:kern w:val="2"/>
                <w:sz w:val="21"/>
                <w:szCs w:val="24"/>
                <w:highlight w:val="none"/>
                <w:lang w:val="en-US" w:eastAsia="zh-CN" w:bidi="ar-SA"/>
              </w:rPr>
              <w:t>4</w:t>
            </w:r>
          </w:p>
        </w:tc>
        <w:tc>
          <w:tcPr>
            <w:tcW w:w="1134" w:type="dxa"/>
            <w:tcBorders>
              <w:top w:val="single" w:color="auto" w:sz="6" w:space="0"/>
              <w:left w:val="single" w:color="auto" w:sz="6" w:space="0"/>
              <w:bottom w:val="single" w:color="auto" w:sz="6" w:space="0"/>
              <w:right w:val="single" w:color="auto" w:sz="6" w:space="0"/>
            </w:tcBorders>
            <w:vAlign w:val="center"/>
          </w:tcPr>
          <w:p w14:paraId="135ABC77">
            <w:pPr>
              <w:pStyle w:val="37"/>
              <w:widowControl w:val="0"/>
              <w:autoSpaceDE w:val="0"/>
              <w:autoSpaceDN w:val="0"/>
              <w:adjustRightInd w:val="0"/>
              <w:snapToGrid w:val="0"/>
              <w:spacing w:line="360" w:lineRule="auto"/>
              <w:jc w:val="center"/>
              <w:rPr>
                <w:rStyle w:val="16"/>
                <w:rFonts w:ascii="宋体" w:hAnsi="宋体" w:eastAsia="宋体" w:cs="Times New Roman"/>
                <w:kern w:val="0"/>
                <w:sz w:val="21"/>
                <w:szCs w:val="21"/>
                <w:highlight w:val="none"/>
                <w:lang w:val="en-US" w:eastAsia="zh-CN" w:bidi="ar-SA"/>
              </w:rPr>
            </w:pPr>
          </w:p>
        </w:tc>
        <w:tc>
          <w:tcPr>
            <w:tcW w:w="3326" w:type="dxa"/>
            <w:tcBorders>
              <w:top w:val="single" w:color="auto" w:sz="6" w:space="0"/>
              <w:left w:val="single" w:color="auto" w:sz="6" w:space="0"/>
              <w:bottom w:val="single" w:color="auto" w:sz="6" w:space="0"/>
              <w:right w:val="single" w:color="auto" w:sz="6" w:space="0"/>
            </w:tcBorders>
          </w:tcPr>
          <w:p w14:paraId="1F2CEBEE">
            <w:pPr>
              <w:pStyle w:val="37"/>
              <w:widowControl w:val="0"/>
              <w:autoSpaceDE w:val="0"/>
              <w:autoSpaceDN w:val="0"/>
              <w:adjustRightInd w:val="0"/>
              <w:snapToGrid w:val="0"/>
              <w:spacing w:line="360" w:lineRule="auto"/>
              <w:jc w:val="center"/>
              <w:rPr>
                <w:rStyle w:val="16"/>
                <w:rFonts w:ascii="宋体" w:hAnsi="宋体" w:eastAsia="宋体" w:cs="Times New Roman"/>
                <w:kern w:val="0"/>
                <w:sz w:val="21"/>
                <w:szCs w:val="21"/>
                <w:highlight w:val="none"/>
                <w:lang w:val="en-US" w:eastAsia="zh-CN" w:bidi="ar-SA"/>
              </w:rPr>
            </w:pPr>
          </w:p>
        </w:tc>
        <w:tc>
          <w:tcPr>
            <w:tcW w:w="1092" w:type="dxa"/>
            <w:tcBorders>
              <w:top w:val="single" w:color="auto" w:sz="6" w:space="0"/>
              <w:left w:val="single" w:color="auto" w:sz="6" w:space="0"/>
              <w:bottom w:val="single" w:color="auto" w:sz="6" w:space="0"/>
              <w:right w:val="single" w:color="auto" w:sz="4" w:space="0"/>
            </w:tcBorders>
          </w:tcPr>
          <w:p w14:paraId="772336E1">
            <w:pPr>
              <w:pStyle w:val="37"/>
              <w:widowControl w:val="0"/>
              <w:autoSpaceDE w:val="0"/>
              <w:autoSpaceDN w:val="0"/>
              <w:adjustRightInd w:val="0"/>
              <w:snapToGrid w:val="0"/>
              <w:spacing w:line="360" w:lineRule="auto"/>
              <w:jc w:val="center"/>
              <w:rPr>
                <w:rStyle w:val="16"/>
                <w:rFonts w:hint="default" w:ascii="宋体" w:hAnsi="宋体" w:eastAsia="宋体" w:cs="Times New Roman"/>
                <w:kern w:val="0"/>
                <w:sz w:val="21"/>
                <w:szCs w:val="21"/>
                <w:highlight w:val="none"/>
                <w:lang w:val="en-US" w:eastAsia="zh-CN" w:bidi="ar-SA"/>
              </w:rPr>
            </w:pPr>
          </w:p>
        </w:tc>
        <w:tc>
          <w:tcPr>
            <w:tcW w:w="910" w:type="dxa"/>
            <w:tcBorders>
              <w:top w:val="single" w:color="auto" w:sz="6" w:space="0"/>
              <w:left w:val="single" w:color="auto" w:sz="4" w:space="0"/>
              <w:bottom w:val="single" w:color="auto" w:sz="6" w:space="0"/>
              <w:right w:val="single" w:color="auto" w:sz="6" w:space="0"/>
            </w:tcBorders>
          </w:tcPr>
          <w:p w14:paraId="1181DD08">
            <w:pPr>
              <w:pStyle w:val="37"/>
              <w:widowControl w:val="0"/>
              <w:autoSpaceDE w:val="0"/>
              <w:autoSpaceDN w:val="0"/>
              <w:adjustRightInd w:val="0"/>
              <w:snapToGrid w:val="0"/>
              <w:spacing w:line="360" w:lineRule="auto"/>
              <w:jc w:val="center"/>
              <w:rPr>
                <w:rStyle w:val="16"/>
                <w:rFonts w:ascii="宋体" w:hAnsi="宋体" w:eastAsia="宋体" w:cs="Times New Roman"/>
                <w:kern w:val="0"/>
                <w:sz w:val="21"/>
                <w:szCs w:val="21"/>
                <w:highlight w:val="none"/>
                <w:lang w:val="en-US" w:eastAsia="zh-CN" w:bidi="ar-SA"/>
              </w:rPr>
            </w:pPr>
          </w:p>
        </w:tc>
        <w:tc>
          <w:tcPr>
            <w:tcW w:w="916" w:type="dxa"/>
            <w:tcBorders>
              <w:top w:val="single" w:color="auto" w:sz="6" w:space="0"/>
              <w:left w:val="single" w:color="auto" w:sz="6" w:space="0"/>
              <w:bottom w:val="single" w:color="auto" w:sz="6" w:space="0"/>
              <w:right w:val="single" w:color="auto" w:sz="6" w:space="0"/>
            </w:tcBorders>
          </w:tcPr>
          <w:p w14:paraId="1A4E4935">
            <w:pPr>
              <w:pStyle w:val="37"/>
              <w:widowControl w:val="0"/>
              <w:autoSpaceDE w:val="0"/>
              <w:autoSpaceDN w:val="0"/>
              <w:adjustRightInd w:val="0"/>
              <w:snapToGrid w:val="0"/>
              <w:spacing w:line="360" w:lineRule="auto"/>
              <w:jc w:val="center"/>
              <w:rPr>
                <w:rStyle w:val="16"/>
                <w:rFonts w:ascii="宋体" w:hAnsi="宋体" w:eastAsia="宋体" w:cs="Times New Roman"/>
                <w:kern w:val="0"/>
                <w:sz w:val="21"/>
                <w:szCs w:val="21"/>
                <w:highlight w:val="none"/>
                <w:lang w:val="en-US" w:eastAsia="zh-CN" w:bidi="ar-SA"/>
              </w:rPr>
            </w:pPr>
          </w:p>
        </w:tc>
        <w:tc>
          <w:tcPr>
            <w:tcW w:w="914" w:type="dxa"/>
            <w:tcBorders>
              <w:top w:val="single" w:color="auto" w:sz="6" w:space="0"/>
              <w:left w:val="single" w:color="auto" w:sz="6" w:space="0"/>
              <w:bottom w:val="single" w:color="auto" w:sz="6" w:space="0"/>
              <w:right w:val="double" w:color="auto" w:sz="4" w:space="0"/>
            </w:tcBorders>
          </w:tcPr>
          <w:p w14:paraId="277DC076">
            <w:pPr>
              <w:pStyle w:val="37"/>
              <w:widowControl w:val="0"/>
              <w:autoSpaceDE w:val="0"/>
              <w:autoSpaceDN w:val="0"/>
              <w:adjustRightInd w:val="0"/>
              <w:snapToGrid w:val="0"/>
              <w:spacing w:line="360" w:lineRule="auto"/>
              <w:jc w:val="center"/>
              <w:rPr>
                <w:rStyle w:val="16"/>
                <w:rFonts w:ascii="宋体" w:hAnsi="宋体" w:eastAsia="宋体" w:cs="Times New Roman"/>
                <w:kern w:val="0"/>
                <w:sz w:val="21"/>
                <w:szCs w:val="21"/>
                <w:highlight w:val="none"/>
                <w:lang w:val="en-US" w:eastAsia="zh-CN" w:bidi="ar-SA"/>
              </w:rPr>
            </w:pPr>
          </w:p>
        </w:tc>
      </w:tr>
      <w:tr w14:paraId="53397FF1">
        <w:tblPrEx>
          <w:tblCellMar>
            <w:top w:w="0" w:type="dxa"/>
            <w:left w:w="0" w:type="dxa"/>
            <w:bottom w:w="0" w:type="dxa"/>
            <w:right w:w="0" w:type="dxa"/>
          </w:tblCellMar>
        </w:tblPrEx>
        <w:trPr>
          <w:trHeight w:val="421" w:hRule="atLeast"/>
        </w:trPr>
        <w:tc>
          <w:tcPr>
            <w:tcW w:w="582" w:type="dxa"/>
            <w:tcBorders>
              <w:top w:val="single" w:color="auto" w:sz="6" w:space="0"/>
              <w:left w:val="double" w:color="auto" w:sz="4" w:space="0"/>
              <w:bottom w:val="single" w:color="auto" w:sz="6" w:space="0"/>
              <w:right w:val="single" w:color="auto" w:sz="6" w:space="0"/>
            </w:tcBorders>
            <w:vAlign w:val="center"/>
          </w:tcPr>
          <w:p w14:paraId="1A3B48D0">
            <w:pPr>
              <w:pStyle w:val="37"/>
              <w:widowControl w:val="0"/>
              <w:jc w:val="center"/>
              <w:rPr>
                <w:rStyle w:val="16"/>
                <w:rFonts w:hint="default" w:ascii="宋体" w:hAnsi="宋体" w:eastAsia="宋体" w:cs="宋体"/>
                <w:kern w:val="2"/>
                <w:sz w:val="21"/>
                <w:szCs w:val="24"/>
                <w:highlight w:val="none"/>
                <w:lang w:val="en-US" w:eastAsia="zh-CN" w:bidi="ar-SA"/>
              </w:rPr>
            </w:pPr>
            <w:r>
              <w:rPr>
                <w:rStyle w:val="16"/>
                <w:rFonts w:hint="eastAsia" w:ascii="宋体" w:hAnsi="宋体" w:cs="宋体"/>
                <w:kern w:val="2"/>
                <w:sz w:val="21"/>
                <w:szCs w:val="24"/>
                <w:highlight w:val="none"/>
                <w:lang w:val="en-US" w:eastAsia="zh-CN" w:bidi="ar-SA"/>
              </w:rPr>
              <w:t>5</w:t>
            </w:r>
          </w:p>
        </w:tc>
        <w:tc>
          <w:tcPr>
            <w:tcW w:w="1134" w:type="dxa"/>
            <w:tcBorders>
              <w:top w:val="single" w:color="auto" w:sz="6" w:space="0"/>
              <w:left w:val="single" w:color="auto" w:sz="6" w:space="0"/>
              <w:bottom w:val="single" w:color="auto" w:sz="6" w:space="0"/>
              <w:right w:val="single" w:color="auto" w:sz="6" w:space="0"/>
            </w:tcBorders>
            <w:vAlign w:val="center"/>
          </w:tcPr>
          <w:p w14:paraId="7CD1AFB2">
            <w:pPr>
              <w:pStyle w:val="37"/>
              <w:widowControl w:val="0"/>
              <w:autoSpaceDE w:val="0"/>
              <w:autoSpaceDN w:val="0"/>
              <w:adjustRightInd w:val="0"/>
              <w:snapToGrid w:val="0"/>
              <w:spacing w:line="360" w:lineRule="auto"/>
              <w:jc w:val="center"/>
              <w:rPr>
                <w:rFonts w:ascii="宋体" w:hAnsi="宋体" w:eastAsia="宋体" w:cs="Times New Roman"/>
                <w:kern w:val="0"/>
                <w:sz w:val="21"/>
                <w:szCs w:val="21"/>
                <w:highlight w:val="none"/>
                <w:lang w:val="en-US" w:eastAsia="zh-CN" w:bidi="ar-SA"/>
              </w:rPr>
            </w:pPr>
          </w:p>
        </w:tc>
        <w:tc>
          <w:tcPr>
            <w:tcW w:w="3326" w:type="dxa"/>
            <w:tcBorders>
              <w:top w:val="single" w:color="auto" w:sz="6" w:space="0"/>
              <w:left w:val="single" w:color="auto" w:sz="6" w:space="0"/>
              <w:bottom w:val="single" w:color="auto" w:sz="6" w:space="0"/>
              <w:right w:val="single" w:color="auto" w:sz="6" w:space="0"/>
            </w:tcBorders>
          </w:tcPr>
          <w:p w14:paraId="07644F47">
            <w:pPr>
              <w:pStyle w:val="37"/>
              <w:widowControl w:val="0"/>
              <w:autoSpaceDE w:val="0"/>
              <w:autoSpaceDN w:val="0"/>
              <w:adjustRightInd w:val="0"/>
              <w:snapToGrid w:val="0"/>
              <w:spacing w:line="360" w:lineRule="auto"/>
              <w:jc w:val="center"/>
              <w:rPr>
                <w:rStyle w:val="16"/>
                <w:rFonts w:ascii="宋体" w:hAnsi="宋体" w:eastAsia="宋体" w:cs="Times New Roman"/>
                <w:kern w:val="0"/>
                <w:sz w:val="21"/>
                <w:szCs w:val="21"/>
                <w:highlight w:val="none"/>
                <w:lang w:val="en-US" w:eastAsia="zh-CN" w:bidi="ar-SA"/>
              </w:rPr>
            </w:pPr>
          </w:p>
        </w:tc>
        <w:tc>
          <w:tcPr>
            <w:tcW w:w="1092" w:type="dxa"/>
            <w:tcBorders>
              <w:top w:val="single" w:color="auto" w:sz="6" w:space="0"/>
              <w:left w:val="single" w:color="auto" w:sz="6" w:space="0"/>
              <w:bottom w:val="single" w:color="auto" w:sz="6" w:space="0"/>
              <w:right w:val="single" w:color="auto" w:sz="4" w:space="0"/>
            </w:tcBorders>
          </w:tcPr>
          <w:p w14:paraId="1A3C3B0D">
            <w:pPr>
              <w:pStyle w:val="37"/>
              <w:widowControl w:val="0"/>
              <w:autoSpaceDE w:val="0"/>
              <w:autoSpaceDN w:val="0"/>
              <w:adjustRightInd w:val="0"/>
              <w:snapToGrid w:val="0"/>
              <w:spacing w:line="360" w:lineRule="auto"/>
              <w:jc w:val="center"/>
              <w:rPr>
                <w:rStyle w:val="16"/>
                <w:rFonts w:ascii="宋体" w:hAnsi="宋体" w:eastAsia="宋体" w:cs="Times New Roman"/>
                <w:kern w:val="0"/>
                <w:sz w:val="21"/>
                <w:szCs w:val="21"/>
                <w:highlight w:val="none"/>
                <w:lang w:val="en-US" w:eastAsia="zh-CN" w:bidi="ar-SA"/>
              </w:rPr>
            </w:pPr>
          </w:p>
        </w:tc>
        <w:tc>
          <w:tcPr>
            <w:tcW w:w="910" w:type="dxa"/>
            <w:tcBorders>
              <w:top w:val="single" w:color="auto" w:sz="6" w:space="0"/>
              <w:left w:val="single" w:color="auto" w:sz="4" w:space="0"/>
              <w:bottom w:val="single" w:color="auto" w:sz="6" w:space="0"/>
              <w:right w:val="single" w:color="auto" w:sz="6" w:space="0"/>
            </w:tcBorders>
          </w:tcPr>
          <w:p w14:paraId="4FB87FF3">
            <w:pPr>
              <w:pStyle w:val="37"/>
              <w:widowControl w:val="0"/>
              <w:autoSpaceDE w:val="0"/>
              <w:autoSpaceDN w:val="0"/>
              <w:adjustRightInd w:val="0"/>
              <w:snapToGrid w:val="0"/>
              <w:spacing w:line="360" w:lineRule="auto"/>
              <w:jc w:val="center"/>
              <w:rPr>
                <w:rStyle w:val="16"/>
                <w:rFonts w:ascii="宋体" w:hAnsi="宋体" w:eastAsia="宋体" w:cs="Times New Roman"/>
                <w:kern w:val="0"/>
                <w:sz w:val="21"/>
                <w:szCs w:val="21"/>
                <w:highlight w:val="none"/>
                <w:lang w:val="en-US" w:eastAsia="zh-CN" w:bidi="ar-SA"/>
              </w:rPr>
            </w:pPr>
          </w:p>
        </w:tc>
        <w:tc>
          <w:tcPr>
            <w:tcW w:w="916" w:type="dxa"/>
            <w:tcBorders>
              <w:top w:val="single" w:color="auto" w:sz="6" w:space="0"/>
              <w:left w:val="single" w:color="auto" w:sz="6" w:space="0"/>
              <w:bottom w:val="single" w:color="auto" w:sz="6" w:space="0"/>
              <w:right w:val="single" w:color="auto" w:sz="6" w:space="0"/>
            </w:tcBorders>
          </w:tcPr>
          <w:p w14:paraId="7609A592">
            <w:pPr>
              <w:pStyle w:val="37"/>
              <w:widowControl w:val="0"/>
              <w:autoSpaceDE w:val="0"/>
              <w:autoSpaceDN w:val="0"/>
              <w:adjustRightInd w:val="0"/>
              <w:snapToGrid w:val="0"/>
              <w:spacing w:line="360" w:lineRule="auto"/>
              <w:jc w:val="center"/>
              <w:rPr>
                <w:rStyle w:val="16"/>
                <w:rFonts w:ascii="宋体" w:hAnsi="宋体" w:eastAsia="宋体" w:cs="Times New Roman"/>
                <w:kern w:val="0"/>
                <w:sz w:val="21"/>
                <w:szCs w:val="21"/>
                <w:highlight w:val="none"/>
                <w:lang w:val="en-US" w:eastAsia="zh-CN" w:bidi="ar-SA"/>
              </w:rPr>
            </w:pPr>
          </w:p>
        </w:tc>
        <w:tc>
          <w:tcPr>
            <w:tcW w:w="914" w:type="dxa"/>
            <w:tcBorders>
              <w:top w:val="single" w:color="auto" w:sz="6" w:space="0"/>
              <w:left w:val="single" w:color="auto" w:sz="6" w:space="0"/>
              <w:bottom w:val="single" w:color="auto" w:sz="6" w:space="0"/>
              <w:right w:val="double" w:color="auto" w:sz="4" w:space="0"/>
            </w:tcBorders>
          </w:tcPr>
          <w:p w14:paraId="199567B7">
            <w:pPr>
              <w:pStyle w:val="37"/>
              <w:widowControl w:val="0"/>
              <w:autoSpaceDE w:val="0"/>
              <w:autoSpaceDN w:val="0"/>
              <w:adjustRightInd w:val="0"/>
              <w:snapToGrid w:val="0"/>
              <w:spacing w:line="360" w:lineRule="auto"/>
              <w:jc w:val="center"/>
              <w:rPr>
                <w:rStyle w:val="16"/>
                <w:rFonts w:ascii="宋体" w:hAnsi="宋体" w:eastAsia="宋体" w:cs="Times New Roman"/>
                <w:kern w:val="0"/>
                <w:sz w:val="21"/>
                <w:szCs w:val="21"/>
                <w:highlight w:val="none"/>
                <w:lang w:val="en-US" w:eastAsia="zh-CN" w:bidi="ar-SA"/>
              </w:rPr>
            </w:pPr>
          </w:p>
        </w:tc>
      </w:tr>
      <w:tr w14:paraId="78E6ED7A">
        <w:tblPrEx>
          <w:tblCellMar>
            <w:top w:w="0" w:type="dxa"/>
            <w:left w:w="0" w:type="dxa"/>
            <w:bottom w:w="0" w:type="dxa"/>
            <w:right w:w="0" w:type="dxa"/>
          </w:tblCellMar>
        </w:tblPrEx>
        <w:trPr>
          <w:trHeight w:val="421" w:hRule="atLeast"/>
        </w:trPr>
        <w:tc>
          <w:tcPr>
            <w:tcW w:w="582" w:type="dxa"/>
            <w:tcBorders>
              <w:top w:val="single" w:color="auto" w:sz="6" w:space="0"/>
              <w:left w:val="double" w:color="auto" w:sz="4" w:space="0"/>
              <w:bottom w:val="single" w:color="auto" w:sz="6" w:space="0"/>
              <w:right w:val="single" w:color="auto" w:sz="6" w:space="0"/>
            </w:tcBorders>
            <w:vAlign w:val="center"/>
          </w:tcPr>
          <w:p w14:paraId="22773720">
            <w:pPr>
              <w:pStyle w:val="37"/>
              <w:widowControl w:val="0"/>
              <w:jc w:val="center"/>
              <w:rPr>
                <w:rFonts w:ascii="宋体" w:hAnsi="宋体" w:eastAsia="宋体" w:cs="宋体"/>
                <w:kern w:val="2"/>
                <w:sz w:val="21"/>
                <w:szCs w:val="24"/>
                <w:highlight w:val="none"/>
                <w:lang w:val="en-US" w:eastAsia="zh-CN" w:bidi="ar-SA"/>
              </w:rPr>
            </w:pPr>
            <w:r>
              <w:rPr>
                <w:rStyle w:val="16"/>
                <w:rFonts w:hint="eastAsia" w:ascii="宋体" w:hAnsi="宋体" w:cs="宋体"/>
                <w:kern w:val="2"/>
                <w:sz w:val="21"/>
                <w:szCs w:val="24"/>
                <w:highlight w:val="none"/>
                <w:lang w:val="en-US" w:eastAsia="zh-CN" w:bidi="ar-SA"/>
              </w:rPr>
              <w:t>……</w:t>
            </w:r>
          </w:p>
        </w:tc>
        <w:tc>
          <w:tcPr>
            <w:tcW w:w="1134" w:type="dxa"/>
            <w:tcBorders>
              <w:top w:val="single" w:color="auto" w:sz="6" w:space="0"/>
              <w:left w:val="single" w:color="auto" w:sz="6" w:space="0"/>
              <w:bottom w:val="single" w:color="auto" w:sz="6" w:space="0"/>
              <w:right w:val="single" w:color="auto" w:sz="6" w:space="0"/>
            </w:tcBorders>
            <w:vAlign w:val="center"/>
          </w:tcPr>
          <w:p w14:paraId="457C7506">
            <w:pPr>
              <w:pStyle w:val="37"/>
              <w:widowControl w:val="0"/>
              <w:autoSpaceDE w:val="0"/>
              <w:autoSpaceDN w:val="0"/>
              <w:adjustRightInd w:val="0"/>
              <w:snapToGrid w:val="0"/>
              <w:spacing w:line="360" w:lineRule="auto"/>
              <w:jc w:val="center"/>
              <w:rPr>
                <w:rFonts w:ascii="宋体" w:hAnsi="宋体" w:eastAsia="宋体" w:cs="Times New Roman"/>
                <w:kern w:val="0"/>
                <w:sz w:val="21"/>
                <w:szCs w:val="21"/>
                <w:highlight w:val="none"/>
                <w:lang w:val="en-US" w:eastAsia="zh-CN" w:bidi="ar-SA"/>
              </w:rPr>
            </w:pPr>
          </w:p>
        </w:tc>
        <w:tc>
          <w:tcPr>
            <w:tcW w:w="3326" w:type="dxa"/>
            <w:tcBorders>
              <w:top w:val="single" w:color="auto" w:sz="6" w:space="0"/>
              <w:left w:val="single" w:color="auto" w:sz="6" w:space="0"/>
              <w:bottom w:val="single" w:color="auto" w:sz="6" w:space="0"/>
              <w:right w:val="single" w:color="auto" w:sz="6" w:space="0"/>
            </w:tcBorders>
          </w:tcPr>
          <w:p w14:paraId="2674793A">
            <w:pPr>
              <w:pStyle w:val="37"/>
              <w:widowControl w:val="0"/>
              <w:autoSpaceDE w:val="0"/>
              <w:autoSpaceDN w:val="0"/>
              <w:adjustRightInd w:val="0"/>
              <w:snapToGrid w:val="0"/>
              <w:spacing w:line="360" w:lineRule="auto"/>
              <w:jc w:val="center"/>
              <w:rPr>
                <w:rStyle w:val="16"/>
                <w:rFonts w:ascii="宋体" w:hAnsi="宋体" w:eastAsia="宋体" w:cs="Times New Roman"/>
                <w:kern w:val="0"/>
                <w:sz w:val="21"/>
                <w:szCs w:val="21"/>
                <w:highlight w:val="none"/>
                <w:lang w:val="en-US" w:eastAsia="zh-CN" w:bidi="ar-SA"/>
              </w:rPr>
            </w:pPr>
          </w:p>
        </w:tc>
        <w:tc>
          <w:tcPr>
            <w:tcW w:w="1092" w:type="dxa"/>
            <w:tcBorders>
              <w:top w:val="single" w:color="auto" w:sz="6" w:space="0"/>
              <w:left w:val="single" w:color="auto" w:sz="6" w:space="0"/>
              <w:bottom w:val="single" w:color="auto" w:sz="6" w:space="0"/>
              <w:right w:val="single" w:color="auto" w:sz="4" w:space="0"/>
            </w:tcBorders>
          </w:tcPr>
          <w:p w14:paraId="530CB406">
            <w:pPr>
              <w:pStyle w:val="37"/>
              <w:widowControl w:val="0"/>
              <w:autoSpaceDE w:val="0"/>
              <w:autoSpaceDN w:val="0"/>
              <w:adjustRightInd w:val="0"/>
              <w:snapToGrid w:val="0"/>
              <w:spacing w:line="360" w:lineRule="auto"/>
              <w:jc w:val="center"/>
              <w:rPr>
                <w:rStyle w:val="16"/>
                <w:rFonts w:ascii="宋体" w:hAnsi="宋体" w:eastAsia="宋体" w:cs="Times New Roman"/>
                <w:kern w:val="0"/>
                <w:sz w:val="21"/>
                <w:szCs w:val="21"/>
                <w:highlight w:val="none"/>
                <w:lang w:val="en-US" w:eastAsia="zh-CN" w:bidi="ar-SA"/>
              </w:rPr>
            </w:pPr>
          </w:p>
        </w:tc>
        <w:tc>
          <w:tcPr>
            <w:tcW w:w="910" w:type="dxa"/>
            <w:tcBorders>
              <w:top w:val="single" w:color="auto" w:sz="6" w:space="0"/>
              <w:left w:val="single" w:color="auto" w:sz="4" w:space="0"/>
              <w:bottom w:val="single" w:color="auto" w:sz="6" w:space="0"/>
              <w:right w:val="single" w:color="auto" w:sz="6" w:space="0"/>
            </w:tcBorders>
          </w:tcPr>
          <w:p w14:paraId="6FBC325D">
            <w:pPr>
              <w:pStyle w:val="37"/>
              <w:widowControl w:val="0"/>
              <w:autoSpaceDE w:val="0"/>
              <w:autoSpaceDN w:val="0"/>
              <w:adjustRightInd w:val="0"/>
              <w:snapToGrid w:val="0"/>
              <w:spacing w:line="360" w:lineRule="auto"/>
              <w:jc w:val="center"/>
              <w:rPr>
                <w:rStyle w:val="16"/>
                <w:rFonts w:ascii="宋体" w:hAnsi="宋体" w:eastAsia="宋体" w:cs="Times New Roman"/>
                <w:kern w:val="0"/>
                <w:sz w:val="21"/>
                <w:szCs w:val="21"/>
                <w:highlight w:val="none"/>
                <w:lang w:val="en-US" w:eastAsia="zh-CN" w:bidi="ar-SA"/>
              </w:rPr>
            </w:pPr>
          </w:p>
        </w:tc>
        <w:tc>
          <w:tcPr>
            <w:tcW w:w="916" w:type="dxa"/>
            <w:tcBorders>
              <w:top w:val="single" w:color="auto" w:sz="6" w:space="0"/>
              <w:left w:val="single" w:color="auto" w:sz="6" w:space="0"/>
              <w:bottom w:val="single" w:color="auto" w:sz="6" w:space="0"/>
              <w:right w:val="single" w:color="auto" w:sz="6" w:space="0"/>
            </w:tcBorders>
          </w:tcPr>
          <w:p w14:paraId="6B5B1D7C">
            <w:pPr>
              <w:pStyle w:val="37"/>
              <w:widowControl w:val="0"/>
              <w:autoSpaceDE w:val="0"/>
              <w:autoSpaceDN w:val="0"/>
              <w:adjustRightInd w:val="0"/>
              <w:snapToGrid w:val="0"/>
              <w:spacing w:line="360" w:lineRule="auto"/>
              <w:jc w:val="center"/>
              <w:rPr>
                <w:rStyle w:val="16"/>
                <w:rFonts w:ascii="宋体" w:hAnsi="宋体" w:eastAsia="宋体" w:cs="Times New Roman"/>
                <w:kern w:val="0"/>
                <w:sz w:val="21"/>
                <w:szCs w:val="21"/>
                <w:highlight w:val="none"/>
                <w:lang w:val="en-US" w:eastAsia="zh-CN" w:bidi="ar-SA"/>
              </w:rPr>
            </w:pPr>
          </w:p>
        </w:tc>
        <w:tc>
          <w:tcPr>
            <w:tcW w:w="914" w:type="dxa"/>
            <w:tcBorders>
              <w:top w:val="single" w:color="auto" w:sz="6" w:space="0"/>
              <w:left w:val="single" w:color="auto" w:sz="6" w:space="0"/>
              <w:bottom w:val="single" w:color="auto" w:sz="6" w:space="0"/>
              <w:right w:val="double" w:color="auto" w:sz="4" w:space="0"/>
            </w:tcBorders>
          </w:tcPr>
          <w:p w14:paraId="5BD968B2">
            <w:pPr>
              <w:pStyle w:val="37"/>
              <w:widowControl w:val="0"/>
              <w:autoSpaceDE w:val="0"/>
              <w:autoSpaceDN w:val="0"/>
              <w:adjustRightInd w:val="0"/>
              <w:snapToGrid w:val="0"/>
              <w:spacing w:line="360" w:lineRule="auto"/>
              <w:jc w:val="center"/>
              <w:rPr>
                <w:rStyle w:val="16"/>
                <w:rFonts w:ascii="宋体" w:hAnsi="宋体" w:eastAsia="宋体" w:cs="Times New Roman"/>
                <w:kern w:val="0"/>
                <w:sz w:val="21"/>
                <w:szCs w:val="21"/>
                <w:highlight w:val="none"/>
                <w:lang w:val="en-US" w:eastAsia="zh-CN" w:bidi="ar-SA"/>
              </w:rPr>
            </w:pPr>
          </w:p>
        </w:tc>
      </w:tr>
      <w:tr w14:paraId="44296321">
        <w:tblPrEx>
          <w:tblCellMar>
            <w:top w:w="0" w:type="dxa"/>
            <w:left w:w="0" w:type="dxa"/>
            <w:bottom w:w="0" w:type="dxa"/>
            <w:right w:w="0" w:type="dxa"/>
          </w:tblCellMar>
        </w:tblPrEx>
        <w:trPr>
          <w:trHeight w:val="415" w:hRule="exact"/>
        </w:trPr>
        <w:tc>
          <w:tcPr>
            <w:tcW w:w="7960" w:type="dxa"/>
            <w:gridSpan w:val="6"/>
            <w:tcBorders>
              <w:top w:val="single" w:color="auto" w:sz="6" w:space="0"/>
              <w:left w:val="double" w:color="auto" w:sz="4" w:space="0"/>
              <w:bottom w:val="double" w:color="auto" w:sz="4" w:space="0"/>
              <w:right w:val="single" w:color="auto" w:sz="6" w:space="0"/>
            </w:tcBorders>
            <w:vAlign w:val="center"/>
          </w:tcPr>
          <w:p w14:paraId="4EC3EAEB">
            <w:pPr>
              <w:pStyle w:val="37"/>
              <w:widowControl w:val="0"/>
              <w:autoSpaceDE w:val="0"/>
              <w:autoSpaceDN w:val="0"/>
              <w:adjustRightInd w:val="0"/>
              <w:snapToGrid w:val="0"/>
              <w:spacing w:line="360" w:lineRule="auto"/>
              <w:jc w:val="left"/>
              <w:rPr>
                <w:rStyle w:val="16"/>
                <w:rFonts w:ascii="宋体" w:hAnsi="宋体" w:eastAsia="宋体" w:cs="Times New Roman"/>
                <w:kern w:val="0"/>
                <w:sz w:val="21"/>
                <w:szCs w:val="21"/>
                <w:highlight w:val="none"/>
                <w:lang w:val="en-US" w:eastAsia="zh-CN" w:bidi="ar-SA"/>
              </w:rPr>
            </w:pPr>
            <w:r>
              <w:rPr>
                <w:rStyle w:val="16"/>
                <w:rFonts w:hint="eastAsia" w:ascii="宋体" w:hAnsi="宋体" w:eastAsia="宋体" w:cs="微软雅黑"/>
                <w:kern w:val="0"/>
                <w:position w:val="-1"/>
                <w:sz w:val="21"/>
                <w:szCs w:val="21"/>
                <w:highlight w:val="none"/>
                <w:lang w:val="en-US" w:eastAsia="zh-CN" w:bidi="ar-SA"/>
              </w:rPr>
              <w:t>总价：大写小写（元）：</w:t>
            </w:r>
          </w:p>
        </w:tc>
        <w:tc>
          <w:tcPr>
            <w:tcW w:w="914" w:type="dxa"/>
            <w:tcBorders>
              <w:top w:val="single" w:color="auto" w:sz="6" w:space="0"/>
              <w:left w:val="single" w:color="auto" w:sz="6" w:space="0"/>
              <w:bottom w:val="double" w:color="auto" w:sz="4" w:space="0"/>
              <w:right w:val="double" w:color="auto" w:sz="4" w:space="0"/>
            </w:tcBorders>
          </w:tcPr>
          <w:p w14:paraId="67EA430A">
            <w:pPr>
              <w:pStyle w:val="37"/>
              <w:widowControl w:val="0"/>
              <w:autoSpaceDE w:val="0"/>
              <w:autoSpaceDN w:val="0"/>
              <w:adjustRightInd w:val="0"/>
              <w:snapToGrid w:val="0"/>
              <w:spacing w:line="360" w:lineRule="auto"/>
              <w:jc w:val="left"/>
              <w:rPr>
                <w:rStyle w:val="16"/>
                <w:rFonts w:ascii="宋体" w:hAnsi="宋体" w:eastAsia="宋体" w:cs="Times New Roman"/>
                <w:kern w:val="0"/>
                <w:sz w:val="21"/>
                <w:szCs w:val="21"/>
                <w:highlight w:val="none"/>
                <w:lang w:val="en-US" w:eastAsia="zh-CN" w:bidi="ar-SA"/>
              </w:rPr>
            </w:pPr>
          </w:p>
        </w:tc>
      </w:tr>
    </w:tbl>
    <w:p w14:paraId="6082432F">
      <w:pPr>
        <w:pStyle w:val="37"/>
        <w:adjustRightInd w:val="0"/>
        <w:snapToGrid w:val="0"/>
        <w:spacing w:line="360" w:lineRule="auto"/>
        <w:rPr>
          <w:rStyle w:val="16"/>
          <w:rFonts w:ascii="宋体" w:hAnsi="宋体" w:eastAsia="宋体" w:cs="Times New Roman"/>
          <w:kern w:val="2"/>
          <w:sz w:val="21"/>
          <w:szCs w:val="21"/>
          <w:highlight w:val="none"/>
          <w:lang w:val="en-US" w:eastAsia="zh-CN" w:bidi="ar-SA"/>
        </w:rPr>
      </w:pPr>
      <w:r>
        <w:rPr>
          <w:rStyle w:val="16"/>
          <w:rFonts w:hint="eastAsia" w:ascii="宋体" w:hAnsi="宋体" w:cs="Times New Roman"/>
          <w:kern w:val="2"/>
          <w:sz w:val="21"/>
          <w:szCs w:val="21"/>
          <w:highlight w:val="none"/>
          <w:lang w:val="en-US" w:eastAsia="zh-CN" w:bidi="ar-SA"/>
        </w:rPr>
        <w:t>分项报价至少应包含以上项目；分项报价的总和不得超过总价。</w:t>
      </w:r>
    </w:p>
    <w:p w14:paraId="5D536322">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4"/>
          <w:highlight w:val="none"/>
          <w:lang w:val="en-US" w:eastAsia="zh-CN"/>
        </w:rPr>
      </w:pPr>
    </w:p>
    <w:p w14:paraId="0356147D">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4"/>
          <w:highlight w:val="none"/>
          <w:lang w:val="en-US" w:eastAsia="zh-CN"/>
        </w:rPr>
      </w:pPr>
    </w:p>
    <w:p w14:paraId="1219222D">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4"/>
          <w:highlight w:val="none"/>
          <w:lang w:val="en-US"/>
        </w:rPr>
      </w:pPr>
      <w:r>
        <w:rPr>
          <w:rFonts w:hint="eastAsia" w:ascii="宋体" w:hAnsi="宋体" w:eastAsia="宋体" w:cs="宋体"/>
          <w:kern w:val="2"/>
          <w:sz w:val="21"/>
          <w:szCs w:val="24"/>
          <w:highlight w:val="none"/>
          <w:lang w:val="en-US" w:eastAsia="zh-CN"/>
        </w:rPr>
        <w:t>供应商名称（盖单位章）：</w:t>
      </w:r>
    </w:p>
    <w:p w14:paraId="258A6F5F">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zCs w:val="24"/>
          <w:highlight w:val="none"/>
          <w:lang w:val="en-US"/>
        </w:rPr>
      </w:pPr>
      <w:r>
        <w:rPr>
          <w:rFonts w:hint="eastAsia" w:ascii="宋体" w:hAnsi="宋体" w:eastAsia="宋体" w:cs="宋体"/>
          <w:kern w:val="2"/>
          <w:sz w:val="21"/>
          <w:szCs w:val="24"/>
          <w:highlight w:val="none"/>
          <w:lang w:val="en-US" w:eastAsia="zh-CN"/>
        </w:rPr>
        <w:t>日期： 年  月 日</w:t>
      </w:r>
    </w:p>
    <w:p w14:paraId="7A14182B">
      <w:pPr>
        <w:rPr>
          <w:rFonts w:hint="eastAsia" w:ascii="黑体" w:eastAsia="黑体"/>
          <w:b/>
          <w:sz w:val="32"/>
          <w:szCs w:val="32"/>
          <w:highlight w:val="none"/>
          <w:lang w:val="en-US" w:eastAsia="zh-CN"/>
        </w:rPr>
      </w:pPr>
      <w:r>
        <w:rPr>
          <w:rFonts w:hint="eastAsia" w:ascii="黑体" w:eastAsia="黑体"/>
          <w:b/>
          <w:sz w:val="32"/>
          <w:szCs w:val="32"/>
          <w:highlight w:val="none"/>
          <w:lang w:val="en-US" w:eastAsia="zh-CN"/>
        </w:rPr>
        <w:br w:type="page"/>
      </w:r>
    </w:p>
    <w:p w14:paraId="281D17AB">
      <w:pPr>
        <w:adjustRightInd w:val="0"/>
        <w:snapToGrid w:val="0"/>
        <w:spacing w:line="360" w:lineRule="auto"/>
        <w:ind w:left="-88" w:leftChars="-42"/>
        <w:jc w:val="center"/>
        <w:outlineLvl w:val="1"/>
        <w:rPr>
          <w:rFonts w:hint="eastAsia" w:ascii="黑体" w:eastAsia="黑体"/>
          <w:b/>
          <w:bCs/>
          <w:sz w:val="32"/>
          <w:szCs w:val="32"/>
          <w:highlight w:val="none"/>
        </w:rPr>
      </w:pPr>
      <w:r>
        <w:rPr>
          <w:rFonts w:hint="eastAsia" w:ascii="黑体" w:eastAsia="黑体"/>
          <w:b/>
          <w:sz w:val="32"/>
          <w:szCs w:val="32"/>
          <w:highlight w:val="none"/>
          <w:lang w:val="en-US" w:eastAsia="zh-CN"/>
        </w:rPr>
        <w:t>十</w:t>
      </w:r>
      <w:r>
        <w:rPr>
          <w:rFonts w:hint="eastAsia" w:ascii="黑体" w:eastAsia="黑体"/>
          <w:b/>
          <w:bCs/>
          <w:sz w:val="32"/>
          <w:szCs w:val="32"/>
          <w:highlight w:val="none"/>
        </w:rPr>
        <w:t>、供应商认为需要提供的其它资料</w:t>
      </w:r>
    </w:p>
    <w:p w14:paraId="3862E544">
      <w:pPr>
        <w:adjustRightInd/>
        <w:snapToGrid/>
        <w:spacing w:line="240" w:lineRule="auto"/>
        <w:ind w:left="0" w:leftChars="0"/>
        <w:jc w:val="left"/>
        <w:outlineLvl w:val="9"/>
        <w:rPr>
          <w:rFonts w:hint="eastAsia" w:ascii="黑体" w:eastAsia="黑体"/>
          <w:b/>
          <w:bCs/>
          <w:sz w:val="32"/>
          <w:szCs w:val="32"/>
          <w:highlight w:val="none"/>
        </w:rPr>
      </w:pPr>
      <w:r>
        <w:rPr>
          <w:rFonts w:hint="eastAsia" w:ascii="黑体" w:eastAsia="黑体"/>
          <w:b/>
          <w:bCs/>
          <w:sz w:val="32"/>
          <w:szCs w:val="32"/>
          <w:highlight w:val="none"/>
        </w:rPr>
        <w:br w:type="page"/>
      </w:r>
    </w:p>
    <w:p w14:paraId="04C6AA48">
      <w:pPr>
        <w:numPr>
          <w:ilvl w:val="0"/>
          <w:numId w:val="0"/>
        </w:numPr>
        <w:snapToGrid w:val="0"/>
        <w:spacing w:before="163"/>
        <w:jc w:val="center"/>
        <w:rPr>
          <w:rStyle w:val="32"/>
          <w:rFonts w:hint="eastAsia" w:ascii="黑体" w:hAnsi="黑体" w:eastAsia="黑体" w:cs="黑体"/>
          <w:color w:val="auto"/>
          <w:sz w:val="32"/>
          <w:szCs w:val="32"/>
          <w:highlight w:val="none"/>
          <w:lang w:eastAsia="zh-CN"/>
        </w:rPr>
      </w:pPr>
      <w:r>
        <w:rPr>
          <w:rStyle w:val="32"/>
          <w:rFonts w:ascii="黑体" w:hAnsi="黑体" w:eastAsia="黑体" w:cs="黑体"/>
          <w:color w:val="auto"/>
          <w:sz w:val="32"/>
          <w:szCs w:val="32"/>
          <w:highlight w:val="none"/>
          <w:lang w:eastAsia="zh-CN"/>
        </w:rPr>
        <w:t>十一、</w:t>
      </w:r>
      <w:r>
        <w:rPr>
          <w:rStyle w:val="32"/>
          <w:rFonts w:ascii="黑体" w:hAnsi="黑体" w:eastAsia="黑体" w:cs="黑体"/>
          <w:color w:val="auto"/>
          <w:sz w:val="32"/>
          <w:szCs w:val="32"/>
          <w:highlight w:val="none"/>
        </w:rPr>
        <w:t>廉</w:t>
      </w:r>
      <w:r>
        <w:rPr>
          <w:rStyle w:val="32"/>
          <w:rFonts w:ascii="黑体" w:hAnsi="黑体" w:eastAsia="黑体" w:cs="黑体"/>
          <w:color w:val="auto"/>
          <w:sz w:val="32"/>
          <w:szCs w:val="32"/>
          <w:highlight w:val="none"/>
          <w:lang w:eastAsia="zh-CN"/>
        </w:rPr>
        <w:t>洁</w:t>
      </w:r>
      <w:r>
        <w:rPr>
          <w:rStyle w:val="32"/>
          <w:rFonts w:ascii="黑体" w:hAnsi="黑体" w:eastAsia="黑体" w:cs="黑体"/>
          <w:color w:val="auto"/>
          <w:sz w:val="32"/>
          <w:szCs w:val="32"/>
          <w:highlight w:val="none"/>
        </w:rPr>
        <w:t>承诺书</w:t>
      </w:r>
    </w:p>
    <w:p w14:paraId="08EF1B13">
      <w:pPr>
        <w:keepNext w:val="0"/>
        <w:keepLines w:val="0"/>
        <w:pageBreakBefore w:val="0"/>
        <w:widowControl w:val="0"/>
        <w:numPr>
          <w:ilvl w:val="0"/>
          <w:numId w:val="0"/>
        </w:numPr>
        <w:kinsoku/>
        <w:wordWrap/>
        <w:overflowPunct/>
        <w:topLinePunct w:val="0"/>
        <w:autoSpaceDE/>
        <w:autoSpaceDN/>
        <w:bidi w:val="0"/>
        <w:adjustRightInd/>
        <w:snapToGrid w:val="0"/>
        <w:spacing w:before="163" w:line="5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w:t>
      </w:r>
      <w:r>
        <w:rPr>
          <w:rFonts w:hint="eastAsia" w:ascii="宋体" w:hAnsi="宋体" w:eastAsia="宋体" w:cs="宋体"/>
          <w:color w:val="auto"/>
          <w:sz w:val="21"/>
          <w:szCs w:val="21"/>
          <w:highlight w:val="none"/>
          <w:lang w:val="en-US" w:eastAsia="zh-CN"/>
        </w:rPr>
        <w:t>及相关工作人员</w:t>
      </w:r>
      <w:r>
        <w:rPr>
          <w:rFonts w:hint="eastAsia" w:ascii="宋体" w:hAnsi="宋体" w:eastAsia="宋体" w:cs="宋体"/>
          <w:color w:val="auto"/>
          <w:sz w:val="21"/>
          <w:szCs w:val="21"/>
          <w:highlight w:val="none"/>
        </w:rPr>
        <w:t>在项目实施过程中，</w:t>
      </w:r>
      <w:r>
        <w:rPr>
          <w:rFonts w:hint="eastAsia" w:ascii="宋体" w:hAnsi="宋体" w:eastAsia="宋体" w:cs="宋体"/>
          <w:color w:val="auto"/>
          <w:sz w:val="21"/>
          <w:szCs w:val="21"/>
          <w:highlight w:val="none"/>
          <w:lang w:eastAsia="zh-CN"/>
        </w:rPr>
        <w:t>严格遵守廉洁自律的相关规定</w:t>
      </w:r>
      <w:r>
        <w:rPr>
          <w:rFonts w:hint="eastAsia" w:ascii="宋体" w:hAnsi="宋体" w:eastAsia="宋体" w:cs="宋体"/>
          <w:color w:val="auto"/>
          <w:sz w:val="21"/>
          <w:szCs w:val="21"/>
          <w:highlight w:val="none"/>
        </w:rPr>
        <w:t>，坚持客观公正，</w:t>
      </w:r>
      <w:r>
        <w:rPr>
          <w:rFonts w:hint="eastAsia" w:ascii="宋体" w:hAnsi="宋体" w:eastAsia="宋体" w:cs="宋体"/>
          <w:color w:val="auto"/>
          <w:sz w:val="21"/>
          <w:szCs w:val="21"/>
          <w:highlight w:val="none"/>
          <w:lang w:eastAsia="zh-CN"/>
        </w:rPr>
        <w:t>实事求是，</w:t>
      </w:r>
      <w:r>
        <w:rPr>
          <w:rFonts w:hint="eastAsia" w:ascii="宋体" w:hAnsi="宋体" w:eastAsia="宋体" w:cs="宋体"/>
          <w:color w:val="auto"/>
          <w:sz w:val="21"/>
          <w:szCs w:val="21"/>
          <w:highlight w:val="none"/>
        </w:rPr>
        <w:t>确保本</w:t>
      </w:r>
      <w:r>
        <w:rPr>
          <w:rFonts w:hint="eastAsia" w:ascii="宋体" w:hAnsi="宋体" w:eastAsia="宋体" w:cs="宋体"/>
          <w:color w:val="auto"/>
          <w:sz w:val="21"/>
          <w:szCs w:val="21"/>
          <w:highlight w:val="none"/>
          <w:lang w:eastAsia="zh-CN"/>
        </w:rPr>
        <w:t>项目目标任务</w:t>
      </w:r>
      <w:r>
        <w:rPr>
          <w:rFonts w:hint="eastAsia" w:ascii="宋体" w:hAnsi="宋体" w:eastAsia="宋体" w:cs="宋体"/>
          <w:color w:val="auto"/>
          <w:sz w:val="21"/>
          <w:szCs w:val="21"/>
          <w:highlight w:val="none"/>
        </w:rPr>
        <w:t>顺利完成</w:t>
      </w:r>
      <w:r>
        <w:rPr>
          <w:rFonts w:hint="eastAsia" w:ascii="宋体" w:hAnsi="宋体" w:eastAsia="宋体" w:cs="宋体"/>
          <w:color w:val="auto"/>
          <w:sz w:val="21"/>
          <w:szCs w:val="21"/>
          <w:highlight w:val="none"/>
          <w:lang w:eastAsia="zh-CN"/>
        </w:rPr>
        <w:t>，并作出</w:t>
      </w:r>
      <w:r>
        <w:rPr>
          <w:rFonts w:hint="eastAsia" w:ascii="宋体" w:hAnsi="宋体" w:eastAsia="宋体" w:cs="宋体"/>
          <w:color w:val="auto"/>
          <w:sz w:val="21"/>
          <w:szCs w:val="21"/>
          <w:highlight w:val="none"/>
        </w:rPr>
        <w:t>以下承诺：</w:t>
      </w:r>
    </w:p>
    <w:p w14:paraId="6FC91CA6">
      <w:pPr>
        <w:keepNext w:val="0"/>
        <w:keepLines w:val="0"/>
        <w:pageBreakBefore w:val="0"/>
        <w:widowControl w:val="0"/>
        <w:numPr>
          <w:ilvl w:val="0"/>
          <w:numId w:val="0"/>
        </w:numPr>
        <w:kinsoku/>
        <w:wordWrap/>
        <w:overflowPunct/>
        <w:topLinePunct w:val="0"/>
        <w:autoSpaceDE/>
        <w:autoSpaceDN/>
        <w:bidi w:val="0"/>
        <w:adjustRightInd/>
        <w:snapToGrid w:val="0"/>
        <w:spacing w:before="163" w:line="5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严格</w:t>
      </w:r>
      <w:r>
        <w:rPr>
          <w:rFonts w:hint="eastAsia" w:ascii="宋体" w:hAnsi="宋体" w:eastAsia="宋体" w:cs="宋体"/>
          <w:color w:val="auto"/>
          <w:sz w:val="21"/>
          <w:szCs w:val="21"/>
          <w:highlight w:val="none"/>
          <w:lang w:eastAsia="zh-CN"/>
        </w:rPr>
        <w:t>落实</w:t>
      </w:r>
      <w:r>
        <w:rPr>
          <w:rFonts w:hint="eastAsia" w:ascii="宋体" w:hAnsi="宋体" w:eastAsia="宋体" w:cs="宋体"/>
          <w:color w:val="auto"/>
          <w:sz w:val="21"/>
          <w:szCs w:val="21"/>
          <w:highlight w:val="none"/>
        </w:rPr>
        <w:t>党和国家有关法律</w:t>
      </w:r>
      <w:r>
        <w:rPr>
          <w:rFonts w:hint="eastAsia" w:ascii="宋体" w:hAnsi="宋体" w:eastAsia="宋体" w:cs="宋体"/>
          <w:color w:val="auto"/>
          <w:sz w:val="21"/>
          <w:szCs w:val="21"/>
          <w:highlight w:val="none"/>
          <w:lang w:eastAsia="zh-CN"/>
        </w:rPr>
        <w:t>法规，建立并不断完善监督机制，签署</w:t>
      </w:r>
      <w:r>
        <w:rPr>
          <w:rFonts w:hint="eastAsia" w:ascii="宋体" w:hAnsi="宋体" w:eastAsia="宋体" w:cs="宋体"/>
          <w:color w:val="auto"/>
          <w:sz w:val="21"/>
          <w:szCs w:val="21"/>
          <w:highlight w:val="none"/>
        </w:rPr>
        <w:t>廉</w:t>
      </w:r>
      <w:r>
        <w:rPr>
          <w:rFonts w:hint="eastAsia" w:ascii="宋体" w:hAnsi="宋体" w:eastAsia="宋体" w:cs="宋体"/>
          <w:color w:val="auto"/>
          <w:sz w:val="21"/>
          <w:szCs w:val="21"/>
          <w:highlight w:val="none"/>
          <w:lang w:eastAsia="zh-CN"/>
        </w:rPr>
        <w:t>洁</w:t>
      </w:r>
      <w:r>
        <w:rPr>
          <w:rFonts w:hint="eastAsia" w:ascii="宋体" w:hAnsi="宋体" w:eastAsia="宋体" w:cs="宋体"/>
          <w:color w:val="auto"/>
          <w:sz w:val="21"/>
          <w:szCs w:val="21"/>
          <w:highlight w:val="none"/>
        </w:rPr>
        <w:t>责任书，</w:t>
      </w:r>
      <w:r>
        <w:rPr>
          <w:rFonts w:hint="eastAsia" w:ascii="宋体" w:hAnsi="宋体" w:eastAsia="宋体" w:cs="宋体"/>
          <w:color w:val="auto"/>
          <w:sz w:val="21"/>
          <w:szCs w:val="21"/>
          <w:highlight w:val="none"/>
          <w:lang w:eastAsia="zh-CN"/>
        </w:rPr>
        <w:t>落实工作人员监管责任</w:t>
      </w:r>
      <w:r>
        <w:rPr>
          <w:rFonts w:hint="eastAsia" w:ascii="宋体" w:hAnsi="宋体" w:eastAsia="宋体" w:cs="宋体"/>
          <w:color w:val="auto"/>
          <w:sz w:val="21"/>
          <w:szCs w:val="21"/>
          <w:highlight w:val="none"/>
        </w:rPr>
        <w:t>。</w:t>
      </w:r>
    </w:p>
    <w:p w14:paraId="68E00070">
      <w:pPr>
        <w:keepNext w:val="0"/>
        <w:keepLines w:val="0"/>
        <w:pageBreakBefore w:val="0"/>
        <w:widowControl w:val="0"/>
        <w:numPr>
          <w:ilvl w:val="0"/>
          <w:numId w:val="0"/>
        </w:numPr>
        <w:kinsoku/>
        <w:wordWrap/>
        <w:overflowPunct/>
        <w:topLinePunct w:val="0"/>
        <w:autoSpaceDE/>
        <w:autoSpaceDN/>
        <w:bidi w:val="0"/>
        <w:adjustRightInd/>
        <w:snapToGrid w:val="0"/>
        <w:spacing w:before="163" w:line="5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严格执行合同文件，自觉按合同办事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业务活动坚持公开、公正、诚信、透明的原则（除法律认定的商业秘密和合同文件另有规定之外），不得损害国家利益和</w:t>
      </w:r>
      <w:r>
        <w:rPr>
          <w:rFonts w:hint="eastAsia" w:ascii="宋体" w:hAnsi="宋体" w:eastAsia="宋体" w:cs="宋体"/>
          <w:color w:val="auto"/>
          <w:sz w:val="21"/>
          <w:szCs w:val="21"/>
          <w:highlight w:val="none"/>
          <w:lang w:eastAsia="zh-CN"/>
        </w:rPr>
        <w:t>他人合法权益</w:t>
      </w:r>
      <w:r>
        <w:rPr>
          <w:rFonts w:hint="eastAsia" w:ascii="宋体" w:hAnsi="宋体" w:eastAsia="宋体" w:cs="宋体"/>
          <w:color w:val="auto"/>
          <w:sz w:val="21"/>
          <w:szCs w:val="21"/>
          <w:highlight w:val="none"/>
        </w:rPr>
        <w:t>。</w:t>
      </w:r>
    </w:p>
    <w:p w14:paraId="7AC9FEF0">
      <w:pPr>
        <w:keepNext w:val="0"/>
        <w:keepLines w:val="0"/>
        <w:pageBreakBefore w:val="0"/>
        <w:widowControl w:val="0"/>
        <w:numPr>
          <w:ilvl w:val="0"/>
          <w:numId w:val="0"/>
        </w:numPr>
        <w:kinsoku/>
        <w:wordWrap/>
        <w:overflowPunct/>
        <w:topLinePunct w:val="0"/>
        <w:autoSpaceDE/>
        <w:autoSpaceDN/>
        <w:bidi w:val="0"/>
        <w:adjustRightInd/>
        <w:snapToGrid w:val="0"/>
        <w:spacing w:before="163" w:line="5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不得</w:t>
      </w:r>
      <w:r>
        <w:rPr>
          <w:rFonts w:hint="eastAsia" w:ascii="宋体" w:hAnsi="宋体" w:eastAsia="宋体" w:cs="宋体"/>
          <w:color w:val="auto"/>
          <w:sz w:val="21"/>
          <w:szCs w:val="21"/>
          <w:highlight w:val="none"/>
          <w:lang w:eastAsia="zh-CN"/>
        </w:rPr>
        <w:t>以任何形式</w:t>
      </w:r>
      <w:r>
        <w:rPr>
          <w:rFonts w:hint="eastAsia" w:ascii="宋体" w:hAnsi="宋体" w:eastAsia="宋体" w:cs="宋体"/>
          <w:color w:val="auto"/>
          <w:sz w:val="21"/>
          <w:szCs w:val="21"/>
          <w:highlight w:val="none"/>
        </w:rPr>
        <w:t>接受</w:t>
      </w:r>
      <w:r>
        <w:rPr>
          <w:rFonts w:hint="eastAsia" w:ascii="宋体" w:hAnsi="宋体" w:eastAsia="宋体" w:cs="宋体"/>
          <w:color w:val="auto"/>
          <w:sz w:val="21"/>
          <w:szCs w:val="21"/>
          <w:highlight w:val="none"/>
          <w:lang w:eastAsia="zh-CN"/>
        </w:rPr>
        <w:t>暗访检查对象</w:t>
      </w:r>
      <w:r>
        <w:rPr>
          <w:rFonts w:hint="eastAsia" w:ascii="宋体" w:hAnsi="宋体" w:eastAsia="宋体" w:cs="宋体"/>
          <w:color w:val="auto"/>
          <w:sz w:val="21"/>
          <w:szCs w:val="21"/>
          <w:highlight w:val="none"/>
        </w:rPr>
        <w:t>的礼金礼品</w:t>
      </w:r>
      <w:r>
        <w:rPr>
          <w:rFonts w:hint="eastAsia" w:ascii="宋体" w:hAnsi="宋体" w:eastAsia="宋体" w:cs="宋体"/>
          <w:color w:val="auto"/>
          <w:sz w:val="21"/>
          <w:szCs w:val="21"/>
          <w:highlight w:val="none"/>
          <w:lang w:eastAsia="zh-CN"/>
        </w:rPr>
        <w:t>及其他</w:t>
      </w:r>
      <w:r>
        <w:rPr>
          <w:rFonts w:hint="eastAsia" w:ascii="宋体" w:hAnsi="宋体" w:eastAsia="宋体" w:cs="宋体"/>
          <w:color w:val="auto"/>
          <w:sz w:val="21"/>
          <w:szCs w:val="21"/>
          <w:highlight w:val="none"/>
        </w:rPr>
        <w:t>有价证券；不得在</w:t>
      </w:r>
      <w:r>
        <w:rPr>
          <w:rFonts w:hint="eastAsia" w:ascii="宋体" w:hAnsi="宋体" w:eastAsia="宋体" w:cs="宋体"/>
          <w:color w:val="auto"/>
          <w:sz w:val="21"/>
          <w:szCs w:val="21"/>
          <w:highlight w:val="none"/>
          <w:lang w:eastAsia="zh-CN"/>
        </w:rPr>
        <w:t>暗访检查对象所在单位</w:t>
      </w:r>
      <w:r>
        <w:rPr>
          <w:rFonts w:hint="eastAsia" w:ascii="宋体" w:hAnsi="宋体" w:eastAsia="宋体" w:cs="宋体"/>
          <w:color w:val="auto"/>
          <w:sz w:val="21"/>
          <w:szCs w:val="21"/>
          <w:highlight w:val="none"/>
        </w:rPr>
        <w:t>报销费用等；不得参加</w:t>
      </w:r>
      <w:r>
        <w:rPr>
          <w:rFonts w:hint="eastAsia" w:ascii="宋体" w:hAnsi="宋体" w:eastAsia="宋体" w:cs="宋体"/>
          <w:color w:val="auto"/>
          <w:sz w:val="21"/>
          <w:szCs w:val="21"/>
          <w:highlight w:val="none"/>
          <w:lang w:eastAsia="zh-CN"/>
        </w:rPr>
        <w:t>暗访检查对象</w:t>
      </w:r>
      <w:r>
        <w:rPr>
          <w:rFonts w:hint="eastAsia" w:ascii="宋体" w:hAnsi="宋体" w:eastAsia="宋体" w:cs="宋体"/>
          <w:color w:val="auto"/>
          <w:sz w:val="21"/>
          <w:szCs w:val="21"/>
          <w:highlight w:val="none"/>
        </w:rPr>
        <w:t>安排的宴请和娱乐活动等。</w:t>
      </w:r>
    </w:p>
    <w:p w14:paraId="20D341B1">
      <w:pPr>
        <w:keepNext w:val="0"/>
        <w:keepLines w:val="0"/>
        <w:pageBreakBefore w:val="0"/>
        <w:widowControl w:val="0"/>
        <w:numPr>
          <w:ilvl w:val="0"/>
          <w:numId w:val="0"/>
        </w:numPr>
        <w:kinsoku/>
        <w:wordWrap/>
        <w:overflowPunct/>
        <w:topLinePunct w:val="0"/>
        <w:autoSpaceDE/>
        <w:autoSpaceDN/>
        <w:bidi w:val="0"/>
        <w:adjustRightInd/>
        <w:snapToGrid w:val="0"/>
        <w:spacing w:before="163" w:line="5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4.规范开展调查工作，真实客观反馈调查情况，避免任何可能影响调查结果客观性的因素。</w:t>
      </w:r>
    </w:p>
    <w:p w14:paraId="17B96F3A">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违反</w:t>
      </w:r>
      <w:r>
        <w:rPr>
          <w:rFonts w:hint="eastAsia" w:ascii="宋体" w:hAnsi="宋体" w:eastAsia="宋体" w:cs="宋体"/>
          <w:color w:val="auto"/>
          <w:sz w:val="21"/>
          <w:szCs w:val="21"/>
          <w:highlight w:val="none"/>
          <w:lang w:eastAsia="zh-CN"/>
        </w:rPr>
        <w:t>党纪国法</w:t>
      </w:r>
      <w:r>
        <w:rPr>
          <w:rFonts w:hint="eastAsia" w:ascii="宋体" w:hAnsi="宋体" w:eastAsia="宋体" w:cs="宋体"/>
          <w:color w:val="auto"/>
          <w:sz w:val="21"/>
          <w:szCs w:val="21"/>
          <w:highlight w:val="none"/>
        </w:rPr>
        <w:t>相关</w:t>
      </w:r>
      <w:r>
        <w:rPr>
          <w:rFonts w:hint="eastAsia" w:ascii="宋体" w:hAnsi="宋体" w:eastAsia="宋体" w:cs="宋体"/>
          <w:color w:val="auto"/>
          <w:sz w:val="21"/>
          <w:szCs w:val="21"/>
          <w:highlight w:val="none"/>
          <w:lang w:eastAsia="zh-CN"/>
        </w:rPr>
        <w:t>规定</w:t>
      </w:r>
      <w:r>
        <w:rPr>
          <w:rFonts w:hint="eastAsia" w:ascii="宋体" w:hAnsi="宋体" w:eastAsia="宋体" w:cs="宋体"/>
          <w:color w:val="auto"/>
          <w:sz w:val="21"/>
          <w:szCs w:val="21"/>
          <w:highlight w:val="none"/>
        </w:rPr>
        <w:t>和本承诺的具体</w:t>
      </w:r>
      <w:r>
        <w:rPr>
          <w:rFonts w:hint="eastAsia" w:ascii="宋体" w:hAnsi="宋体" w:eastAsia="宋体" w:cs="宋体"/>
          <w:color w:val="auto"/>
          <w:sz w:val="21"/>
          <w:szCs w:val="21"/>
          <w:highlight w:val="none"/>
          <w:lang w:eastAsia="zh-CN"/>
        </w:rPr>
        <w:t>要求</w:t>
      </w:r>
      <w:r>
        <w:rPr>
          <w:rFonts w:hint="eastAsia" w:ascii="宋体" w:hAnsi="宋体" w:eastAsia="宋体" w:cs="宋体"/>
          <w:color w:val="auto"/>
          <w:sz w:val="21"/>
          <w:szCs w:val="21"/>
          <w:highlight w:val="none"/>
        </w:rPr>
        <w:t>，造成</w:t>
      </w:r>
      <w:r>
        <w:rPr>
          <w:rFonts w:hint="eastAsia" w:ascii="宋体" w:hAnsi="宋体" w:eastAsia="宋体" w:cs="宋体"/>
          <w:color w:val="auto"/>
          <w:sz w:val="21"/>
          <w:szCs w:val="21"/>
          <w:highlight w:val="none"/>
          <w:lang w:eastAsia="zh-CN"/>
        </w:rPr>
        <w:t>不良影响和后果</w:t>
      </w:r>
      <w:r>
        <w:rPr>
          <w:rFonts w:hint="eastAsia" w:ascii="宋体" w:hAnsi="宋体" w:eastAsia="宋体" w:cs="宋体"/>
          <w:color w:val="auto"/>
          <w:sz w:val="21"/>
          <w:szCs w:val="21"/>
          <w:highlight w:val="none"/>
        </w:rPr>
        <w:t>的，我单位承担</w:t>
      </w:r>
      <w:r>
        <w:rPr>
          <w:rFonts w:hint="eastAsia" w:ascii="宋体" w:hAnsi="宋体" w:eastAsia="宋体" w:cs="宋体"/>
          <w:color w:val="auto"/>
          <w:sz w:val="21"/>
          <w:szCs w:val="21"/>
          <w:highlight w:val="none"/>
          <w:lang w:eastAsia="zh-CN"/>
        </w:rPr>
        <w:t>全部</w:t>
      </w:r>
      <w:r>
        <w:rPr>
          <w:rFonts w:hint="eastAsia" w:ascii="宋体" w:hAnsi="宋体" w:eastAsia="宋体" w:cs="宋体"/>
          <w:color w:val="auto"/>
          <w:sz w:val="21"/>
          <w:szCs w:val="21"/>
          <w:highlight w:val="none"/>
        </w:rPr>
        <w:t>责任</w:t>
      </w:r>
      <w:r>
        <w:rPr>
          <w:rFonts w:hint="eastAsia" w:ascii="宋体" w:hAnsi="宋体" w:eastAsia="宋体" w:cs="宋体"/>
          <w:color w:val="auto"/>
          <w:sz w:val="21"/>
          <w:szCs w:val="21"/>
          <w:highlight w:val="none"/>
          <w:lang w:eastAsia="zh-CN"/>
        </w:rPr>
        <w:t>及后果。</w:t>
      </w:r>
    </w:p>
    <w:p w14:paraId="7EE5077C">
      <w:pPr>
        <w:keepNext w:val="0"/>
        <w:keepLines w:val="0"/>
        <w:pageBreakBefore w:val="0"/>
        <w:widowControl w:val="0"/>
        <w:numPr>
          <w:ilvl w:val="0"/>
          <w:numId w:val="0"/>
        </w:numPr>
        <w:kinsoku/>
        <w:wordWrap/>
        <w:overflowPunct/>
        <w:topLinePunct w:val="0"/>
        <w:autoSpaceDE/>
        <w:autoSpaceDN/>
        <w:bidi w:val="0"/>
        <w:adjustRightInd/>
        <w:snapToGrid w:val="0"/>
        <w:spacing w:before="163" w:line="520" w:lineRule="exact"/>
        <w:ind w:firstLine="420" w:firstLineChars="200"/>
        <w:textAlignment w:val="auto"/>
        <w:rPr>
          <w:rFonts w:hint="eastAsia" w:ascii="宋体" w:hAnsi="宋体" w:eastAsia="宋体" w:cs="宋体"/>
          <w:color w:val="auto"/>
          <w:sz w:val="21"/>
          <w:szCs w:val="21"/>
          <w:highlight w:val="none"/>
        </w:rPr>
      </w:pPr>
    </w:p>
    <w:p w14:paraId="7C873A04">
      <w:pPr>
        <w:keepNext w:val="0"/>
        <w:keepLines w:val="0"/>
        <w:pageBreakBefore w:val="0"/>
        <w:widowControl w:val="0"/>
        <w:numPr>
          <w:ilvl w:val="0"/>
          <w:numId w:val="0"/>
        </w:numPr>
        <w:kinsoku/>
        <w:wordWrap/>
        <w:overflowPunct/>
        <w:topLinePunct w:val="0"/>
        <w:autoSpaceDE/>
        <w:autoSpaceDN/>
        <w:bidi w:val="0"/>
        <w:adjustRightInd/>
        <w:spacing w:before="163" w:line="520" w:lineRule="exact"/>
        <w:textAlignment w:val="auto"/>
        <w:rPr>
          <w:rStyle w:val="32"/>
          <w:rFonts w:ascii="宋体" w:hAnsi="宋体" w:eastAsia="宋体" w:cs="宋体"/>
          <w:color w:val="auto"/>
          <w:sz w:val="21"/>
          <w:szCs w:val="21"/>
          <w:highlight w:val="none"/>
          <w:lang w:val="en-US" w:eastAsia="zh-CN"/>
        </w:rPr>
      </w:pPr>
      <w:r>
        <w:rPr>
          <w:rStyle w:val="32"/>
          <w:rFonts w:ascii="宋体" w:hAnsi="宋体" w:eastAsia="宋体" w:cs="宋体"/>
          <w:color w:val="auto"/>
          <w:sz w:val="21"/>
          <w:szCs w:val="21"/>
          <w:highlight w:val="none"/>
        </w:rPr>
        <w:t xml:space="preserve">                       </w:t>
      </w:r>
      <w:r>
        <w:rPr>
          <w:rStyle w:val="32"/>
          <w:rFonts w:hint="eastAsia" w:ascii="宋体" w:hAnsi="宋体" w:cs="宋体"/>
          <w:color w:val="auto"/>
          <w:sz w:val="21"/>
          <w:szCs w:val="21"/>
          <w:highlight w:val="none"/>
          <w:lang w:val="en-US" w:eastAsia="zh-CN"/>
        </w:rPr>
        <w:t xml:space="preserve">                      </w:t>
      </w:r>
      <w:r>
        <w:rPr>
          <w:rStyle w:val="32"/>
          <w:rFonts w:ascii="宋体" w:hAnsi="宋体" w:eastAsia="宋体" w:cs="宋体"/>
          <w:color w:val="auto"/>
          <w:sz w:val="21"/>
          <w:szCs w:val="21"/>
          <w:highlight w:val="none"/>
        </w:rPr>
        <w:t>承诺单位：</w:t>
      </w:r>
    </w:p>
    <w:p w14:paraId="509C0693">
      <w:pPr>
        <w:keepNext w:val="0"/>
        <w:keepLines w:val="0"/>
        <w:pageBreakBefore w:val="0"/>
        <w:widowControl w:val="0"/>
        <w:numPr>
          <w:ilvl w:val="0"/>
          <w:numId w:val="0"/>
        </w:numPr>
        <w:kinsoku/>
        <w:wordWrap/>
        <w:overflowPunct/>
        <w:topLinePunct w:val="0"/>
        <w:autoSpaceDE/>
        <w:autoSpaceDN/>
        <w:bidi w:val="0"/>
        <w:adjustRightInd/>
        <w:spacing w:before="163" w:line="520" w:lineRule="exact"/>
        <w:textAlignment w:val="auto"/>
        <w:rPr>
          <w:rStyle w:val="32"/>
          <w:rFonts w:ascii="宋体" w:hAnsi="宋体" w:eastAsia="宋体" w:cs="宋体"/>
          <w:color w:val="auto"/>
          <w:sz w:val="21"/>
          <w:szCs w:val="21"/>
          <w:highlight w:val="none"/>
        </w:rPr>
        <w:sectPr>
          <w:headerReference r:id="rId8" w:type="default"/>
          <w:footerReference r:id="rId9" w:type="default"/>
          <w:pgSz w:w="11906" w:h="16838"/>
          <w:pgMar w:top="1984" w:right="1474" w:bottom="2098" w:left="1587" w:header="851" w:footer="992" w:gutter="0"/>
          <w:pgNumType w:fmt="numberInDash"/>
          <w:cols w:space="720" w:num="1"/>
          <w:docGrid w:type="lines" w:linePitch="326" w:charSpace="0"/>
        </w:sectPr>
      </w:pPr>
      <w:r>
        <w:rPr>
          <w:rStyle w:val="32"/>
          <w:rFonts w:ascii="宋体" w:hAnsi="宋体" w:eastAsia="宋体" w:cs="宋体"/>
          <w:color w:val="auto"/>
          <w:sz w:val="21"/>
          <w:szCs w:val="21"/>
          <w:highlight w:val="none"/>
        </w:rPr>
        <w:t xml:space="preserve">                                </w:t>
      </w:r>
      <w:r>
        <w:rPr>
          <w:rStyle w:val="32"/>
          <w:rFonts w:hint="eastAsia" w:ascii="宋体" w:hAnsi="宋体" w:cs="宋体"/>
          <w:color w:val="auto"/>
          <w:sz w:val="21"/>
          <w:szCs w:val="21"/>
          <w:highlight w:val="none"/>
          <w:lang w:val="en-US" w:eastAsia="zh-CN"/>
        </w:rPr>
        <w:t xml:space="preserve">           </w:t>
      </w:r>
      <w:r>
        <w:rPr>
          <w:rStyle w:val="32"/>
          <w:rFonts w:ascii="宋体" w:hAnsi="宋体" w:eastAsia="宋体" w:cs="宋体"/>
          <w:color w:val="auto"/>
          <w:sz w:val="21"/>
          <w:szCs w:val="21"/>
          <w:highlight w:val="none"/>
        </w:rPr>
        <w:t xml:space="preserve">  年     月     </w:t>
      </w:r>
    </w:p>
    <w:p w14:paraId="25D73374">
      <w:pPr>
        <w:adjustRightInd w:val="0"/>
        <w:snapToGrid w:val="0"/>
        <w:spacing w:before="161" w:beforeLines="50" w:line="360" w:lineRule="auto"/>
        <w:jc w:val="center"/>
        <w:outlineLvl w:val="1"/>
        <w:rPr>
          <w:rFonts w:ascii="黑体" w:hAnsi="宋体" w:eastAsia="黑体"/>
          <w:b/>
          <w:sz w:val="32"/>
          <w:szCs w:val="32"/>
          <w:highlight w:val="none"/>
        </w:rPr>
      </w:pPr>
      <w:r>
        <w:rPr>
          <w:rFonts w:hint="eastAsia" w:ascii="黑体" w:hAnsi="宋体" w:eastAsia="黑体"/>
          <w:b/>
          <w:sz w:val="32"/>
          <w:szCs w:val="32"/>
          <w:highlight w:val="none"/>
          <w:lang w:val="en-US" w:eastAsia="zh-CN"/>
        </w:rPr>
        <w:t>十二</w:t>
      </w:r>
      <w:r>
        <w:rPr>
          <w:rFonts w:hint="eastAsia" w:ascii="黑体" w:hAnsi="宋体" w:eastAsia="黑体"/>
          <w:b/>
          <w:sz w:val="32"/>
          <w:szCs w:val="32"/>
          <w:highlight w:val="none"/>
        </w:rPr>
        <w:t>、最后报价</w:t>
      </w:r>
    </w:p>
    <w:p w14:paraId="56900CFA">
      <w:pPr>
        <w:adjustRightInd w:val="0"/>
        <w:snapToGrid w:val="0"/>
        <w:ind w:left="-88" w:leftChars="-42"/>
        <w:rPr>
          <w:rFonts w:ascii="宋体" w:hAnsi="宋体"/>
          <w:szCs w:val="21"/>
          <w:highlight w:val="none"/>
        </w:rPr>
      </w:pPr>
    </w:p>
    <w:p w14:paraId="1DC1647A">
      <w:pPr>
        <w:adjustRightInd w:val="0"/>
        <w:snapToGrid w:val="0"/>
        <w:spacing w:line="360" w:lineRule="auto"/>
        <w:rPr>
          <w:rFonts w:ascii="宋体" w:hAnsi="宋体"/>
          <w:szCs w:val="21"/>
          <w:highlight w:val="none"/>
        </w:rPr>
      </w:pPr>
      <w:r>
        <w:rPr>
          <w:rFonts w:hint="eastAsia" w:ascii="宋体" w:hAnsi="宋体"/>
          <w:szCs w:val="21"/>
          <w:highlight w:val="none"/>
        </w:rPr>
        <w:t>说明：</w:t>
      </w:r>
    </w:p>
    <w:p w14:paraId="74A5D8FC">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1、最后报价按第二章磋商须知第30条规定提供，格式按附件9、附件9-1提供。</w:t>
      </w:r>
    </w:p>
    <w:p w14:paraId="13234292">
      <w:pPr>
        <w:ind w:firstLine="420" w:firstLineChars="200"/>
        <w:rPr>
          <w:rFonts w:ascii="宋体" w:hAnsi="宋体"/>
          <w:szCs w:val="21"/>
          <w:highlight w:val="none"/>
        </w:rPr>
      </w:pPr>
    </w:p>
    <w:p w14:paraId="09E410E7">
      <w:pPr>
        <w:adjustRightInd w:val="0"/>
        <w:snapToGrid w:val="0"/>
        <w:spacing w:line="360" w:lineRule="auto"/>
        <w:ind w:firstLine="316" w:firstLineChars="150"/>
        <w:rPr>
          <w:rFonts w:ascii="宋体" w:hAnsi="宋体" w:cs="宋体"/>
          <w:highlight w:val="none"/>
        </w:rPr>
      </w:pPr>
      <w:r>
        <w:rPr>
          <w:rFonts w:hint="eastAsia" w:ascii="宋体" w:hAnsi="宋体" w:cs="仿宋_GB2312"/>
          <w:b/>
          <w:szCs w:val="21"/>
          <w:highlight w:val="none"/>
        </w:rPr>
        <w:t>（</w:t>
      </w:r>
      <w:bookmarkStart w:id="11" w:name="OLE_LINK29"/>
      <w:r>
        <w:rPr>
          <w:rFonts w:hint="eastAsia" w:ascii="宋体" w:hAnsi="宋体" w:cs="仿宋_GB2312"/>
          <w:b/>
          <w:szCs w:val="21"/>
          <w:highlight w:val="none"/>
          <w:lang w:eastAsia="zh-CN"/>
        </w:rPr>
        <w:t>响应</w:t>
      </w:r>
      <w:r>
        <w:rPr>
          <w:rFonts w:hint="eastAsia" w:ascii="宋体" w:hAnsi="宋体" w:cs="仿宋_GB2312"/>
          <w:b/>
          <w:szCs w:val="21"/>
          <w:highlight w:val="none"/>
        </w:rPr>
        <w:t>单位须自行准备好最后报价文件（自行保管，不得与响应文件一起递交，不得封装在</w:t>
      </w:r>
      <w:r>
        <w:rPr>
          <w:rFonts w:hint="eastAsia" w:ascii="宋体" w:hAnsi="宋体" w:cs="仿宋_GB2312"/>
          <w:b/>
          <w:szCs w:val="21"/>
          <w:highlight w:val="none"/>
          <w:lang w:eastAsia="zh-CN"/>
        </w:rPr>
        <w:t>响应</w:t>
      </w:r>
      <w:r>
        <w:rPr>
          <w:rFonts w:hint="eastAsia" w:ascii="宋体" w:hAnsi="宋体" w:cs="仿宋_GB2312"/>
          <w:b/>
          <w:szCs w:val="21"/>
          <w:highlight w:val="none"/>
        </w:rPr>
        <w:t>文件中），进行最后报价时由法定代表人或其委托代理人填写并签字确认。</w:t>
      </w:r>
      <w:bookmarkEnd w:id="11"/>
      <w:r>
        <w:rPr>
          <w:rFonts w:hint="eastAsia" w:ascii="宋体" w:hAnsi="宋体" w:cs="仿宋_GB2312"/>
          <w:b/>
          <w:szCs w:val="21"/>
          <w:highlight w:val="none"/>
        </w:rPr>
        <w:t>）</w:t>
      </w:r>
    </w:p>
    <w:p w14:paraId="24DDC52E">
      <w:pPr>
        <w:rPr>
          <w:highlight w:val="none"/>
        </w:rPr>
      </w:pPr>
    </w:p>
    <w:p w14:paraId="586C3DE0">
      <w:pPr>
        <w:adjustRightInd w:val="0"/>
        <w:snapToGrid w:val="0"/>
        <w:spacing w:line="360" w:lineRule="auto"/>
        <w:jc w:val="center"/>
        <w:rPr>
          <w:rFonts w:ascii="宋体" w:hAnsi="宋体"/>
          <w:szCs w:val="21"/>
          <w:highlight w:val="none"/>
        </w:rPr>
      </w:pPr>
      <w:r>
        <w:rPr>
          <w:rFonts w:ascii="宋体" w:hAnsi="宋体"/>
          <w:szCs w:val="21"/>
          <w:highlight w:val="none"/>
        </w:rPr>
        <w:t xml:space="preserve"> </w:t>
      </w:r>
    </w:p>
    <w:p w14:paraId="3E34A817">
      <w:pPr>
        <w:rPr>
          <w:highlight w:val="none"/>
        </w:rPr>
      </w:pPr>
    </w:p>
    <w:p w14:paraId="061A10BB">
      <w:pPr>
        <w:pStyle w:val="6"/>
        <w:numPr>
          <w:ilvl w:val="0"/>
          <w:numId w:val="0"/>
        </w:numPr>
        <w:ind w:left="421" w:leftChars="0"/>
        <w:rPr>
          <w:rFonts w:hint="eastAsia" w:ascii="宋体" w:hAnsi="宋体" w:eastAsia="宋体" w:cs="宋体"/>
          <w:sz w:val="21"/>
          <w:szCs w:val="21"/>
          <w:highlight w:val="none"/>
          <w:lang w:val="en-US" w:eastAsia="zh-CN"/>
        </w:rPr>
      </w:pPr>
    </w:p>
    <w:p w14:paraId="6932935F"/>
    <w:sectPr>
      <w:headerReference r:id="rId12" w:type="first"/>
      <w:headerReference r:id="rId10" w:type="default"/>
      <w:footerReference r:id="rId13" w:type="default"/>
      <w:headerReference r:id="rId11" w:type="even"/>
      <w:footerReference r:id="rId14" w:type="even"/>
      <w:pgSz w:w="11906" w:h="16838"/>
      <w:pgMar w:top="1474" w:right="1474" w:bottom="232" w:left="1587" w:header="850"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51ED8">
    <w:pPr>
      <w:pStyle w:val="9"/>
      <w:jc w:val="center"/>
    </w:pPr>
    <w:r>
      <w:fldChar w:fldCharType="begin"/>
    </w:r>
    <w:r>
      <w:instrText xml:space="preserve">PAGE   \* MERGEFORMAT</w:instrText>
    </w:r>
    <w:r>
      <w:fldChar w:fldCharType="separate"/>
    </w:r>
    <w:r>
      <w:rPr>
        <w:lang w:val="zh-CN"/>
      </w:rPr>
      <w:t>10</w:t>
    </w:r>
    <w:r>
      <w:fldChar w:fldCharType="end"/>
    </w:r>
  </w:p>
  <w:p w14:paraId="01DF7F1E">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31E89">
    <w:pPr>
      <w:pStyle w:val="9"/>
      <w:framePr w:wrap="around" w:vAnchor="text" w:hAnchor="margin" w:xAlign="right" w:y="1"/>
      <w:rPr>
        <w:rStyle w:val="18"/>
      </w:rPr>
    </w:pPr>
    <w:r>
      <w:fldChar w:fldCharType="begin"/>
    </w:r>
    <w:r>
      <w:rPr>
        <w:rStyle w:val="18"/>
        <w:kern w:val="2"/>
        <w:sz w:val="21"/>
        <w:szCs w:val="24"/>
      </w:rPr>
      <w:instrText xml:space="preserve">PAGE  </w:instrText>
    </w:r>
    <w:r>
      <w:fldChar w:fldCharType="separate"/>
    </w:r>
    <w:r>
      <w:rPr>
        <w:rStyle w:val="18"/>
        <w:kern w:val="2"/>
        <w:sz w:val="21"/>
        <w:szCs w:val="24"/>
      </w:rPr>
      <w:t>29</w:t>
    </w:r>
    <w:r>
      <w:fldChar w:fldCharType="end"/>
    </w:r>
  </w:p>
  <w:p w14:paraId="0065B346">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8AC9C">
    <w:pPr>
      <w:pStyle w:val="35"/>
      <w:numPr>
        <w:ilvl w:val="0"/>
        <w:numId w:val="0"/>
      </w:numPr>
      <w:tabs>
        <w:tab w:val="clear" w:pos="4153"/>
        <w:tab w:val="clear" w:pos="8306"/>
      </w:tabs>
      <w:spacing w:before="120"/>
      <w:ind w:firstLine="360"/>
      <w:jc w:val="center"/>
      <w:rPr>
        <w:rFonts w:hint="default" w:eastAsia="宋体"/>
        <w:lang w:val="en-US" w:eastAsia="zh-CN"/>
      </w:rPr>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04"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862437B">
                          <w:pPr>
                            <w:pStyle w:val="9"/>
                            <w:numPr>
                              <w:ilvl w:val="0"/>
                              <w:numId w:val="0"/>
                            </w:numPr>
                            <w:ind w:leftChars="200"/>
                          </w:pPr>
                          <w:r>
                            <w:fldChar w:fldCharType="begin"/>
                          </w:r>
                          <w:r>
                            <w:instrText xml:space="preserve"> PAGE  \* MERGEFORMAT </w:instrText>
                          </w:r>
                          <w:r>
                            <w:fldChar w:fldCharType="separate"/>
                          </w:r>
                          <w:r>
                            <w:t>8</w:t>
                          </w:r>
                          <w:r>
                            <w:fldChar w:fldCharType="end"/>
                          </w:r>
                        </w:p>
                      </w:txbxContent>
                    </wps:txbx>
                    <wps:bodyPr wrap="none" lIns="0" tIns="0" rIns="0" bIns="0" upright="0">
                      <a:spAutoFit/>
                    </wps:bodyPr>
                  </wps:wsp>
                </a:graphicData>
              </a:graphic>
            </wp:anchor>
          </w:drawing>
        </mc:Choice>
        <mc:Fallback>
          <w:pict>
            <v:rect id="文本框 4"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1uVLQAAAABQEAAA8AAAAAAAAAAQAgAAAAIgAAAGRycy9kb3ducmV2LnhtbFBLAQIU&#10;ABQAAAAIAIdO4kDvD1BdwgEAAIcDAAAOAAAAAAAAAAEAIAAAAB8BAABkcnMvZTJvRG9jLnhtbFBL&#10;BQYAAAAABgAGAFkBAABTBQAAAAA=&#10;">
              <v:fill on="f" focussize="0,0"/>
              <v:stroke on="f"/>
              <v:imagedata o:title=""/>
              <o:lock v:ext="edit" aspectratio="f"/>
              <v:textbox inset="0mm,0mm,0mm,0mm" style="mso-fit-shape-to-text:t;">
                <w:txbxContent>
                  <w:p w14:paraId="6862437B">
                    <w:pPr>
                      <w:pStyle w:val="9"/>
                      <w:numPr>
                        <w:ilvl w:val="0"/>
                        <w:numId w:val="0"/>
                      </w:numPr>
                      <w:ind w:leftChars="200"/>
                    </w:pPr>
                    <w:r>
                      <w:fldChar w:fldCharType="begin"/>
                    </w:r>
                    <w:r>
                      <w:instrText xml:space="preserve"> PAGE  \* MERGEFORMAT </w:instrText>
                    </w:r>
                    <w:r>
                      <w:fldChar w:fldCharType="separate"/>
                    </w:r>
                    <w:r>
                      <w:t>8</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EE3CF">
    <w:pPr>
      <w:pStyle w:val="9"/>
      <w:jc w:val="center"/>
    </w:pPr>
    <w:r>
      <w:fldChar w:fldCharType="begin"/>
    </w:r>
    <w:r>
      <w:instrText xml:space="preserve">PAGE   \* MERGEFORMAT</w:instrText>
    </w:r>
    <w:r>
      <w:fldChar w:fldCharType="separate"/>
    </w:r>
    <w:r>
      <w:rPr>
        <w:lang w:val="zh-CN"/>
      </w:rPr>
      <w:t>47</w:t>
    </w:r>
    <w:r>
      <w:fldChar w:fldCharType="end"/>
    </w:r>
  </w:p>
  <w:p w14:paraId="7E2AF9A8">
    <w:pPr>
      <w:pStyle w:val="9"/>
      <w:ind w:right="360"/>
    </w:pPr>
  </w:p>
  <w:p w14:paraId="7DF8D08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C4F34">
    <w:pPr>
      <w:pStyle w:val="9"/>
      <w:framePr w:wrap="around" w:vAnchor="text" w:hAnchor="margin" w:xAlign="right" w:y="1"/>
      <w:rPr>
        <w:rStyle w:val="18"/>
      </w:rPr>
    </w:pPr>
    <w:r>
      <w:fldChar w:fldCharType="begin"/>
    </w:r>
    <w:r>
      <w:rPr>
        <w:rStyle w:val="18"/>
      </w:rPr>
      <w:instrText xml:space="preserve">PAGE  </w:instrText>
    </w:r>
    <w:r>
      <w:fldChar w:fldCharType="end"/>
    </w:r>
  </w:p>
  <w:p w14:paraId="26548D52">
    <w:pPr>
      <w:pStyle w:val="9"/>
      <w:ind w:right="360"/>
    </w:pPr>
  </w:p>
  <w:p w14:paraId="6CE26C16"/>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72A38">
    <w:pPr>
      <w:pStyle w:val="10"/>
    </w:pPr>
    <w:r>
      <w:rPr>
        <w:rFonts w:hint="eastAsia" w:ascii="宋体" w:hAnsi="宋体" w:cs="宋体"/>
        <w:sz w:val="21"/>
        <w:szCs w:val="21"/>
        <w:lang w:eastAsia="zh-CN"/>
      </w:rPr>
      <w:t xml:space="preserve">2026年度公路应急演练项目   </w:t>
    </w:r>
    <w:r>
      <w:rPr>
        <w:rFonts w:hint="eastAsia" w:ascii="宋体" w:hAnsi="宋体" w:cs="宋体"/>
        <w:sz w:val="21"/>
        <w:szCs w:val="21"/>
        <w:lang w:val="en-US" w:eastAsia="zh-CN"/>
      </w:rPr>
      <w:t xml:space="preserve">                                       </w:t>
    </w:r>
    <w:r>
      <w:rPr>
        <w:rFonts w:hint="eastAsia" w:ascii="宋体" w:hAnsi="宋体" w:cs="宋体"/>
        <w:sz w:val="21"/>
        <w:szCs w:val="21"/>
      </w:rPr>
      <w:t xml:space="preserve">竞争性磋商文件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B02B1">
    <w:pPr>
      <w:pStyle w:val="10"/>
      <w:pBdr>
        <w:bottom w:val="single" w:color="auto" w:sz="4" w:space="0"/>
      </w:pBdr>
      <w:jc w:val="left"/>
      <w:rPr>
        <w:sz w:val="21"/>
        <w:szCs w:val="21"/>
      </w:rPr>
    </w:pPr>
    <w:r>
      <w:rPr>
        <w:rFonts w:hint="eastAsia" w:ascii="宋体" w:hAnsi="宋体" w:cs="宋体"/>
        <w:sz w:val="21"/>
        <w:szCs w:val="21"/>
        <w:lang w:eastAsia="zh-CN"/>
      </w:rPr>
      <w:t xml:space="preserve">2026年度公路应急演练项目   </w:t>
    </w:r>
    <w:r>
      <w:rPr>
        <w:rFonts w:hint="eastAsia" w:ascii="宋体" w:hAnsi="宋体" w:cs="宋体"/>
        <w:sz w:val="21"/>
        <w:szCs w:val="21"/>
        <w:lang w:val="en-US" w:eastAsia="zh-CN"/>
      </w:rPr>
      <w:t xml:space="preserve">                                       </w:t>
    </w:r>
    <w:r>
      <w:rPr>
        <w:rFonts w:hint="eastAsia" w:ascii="宋体" w:hAnsi="宋体" w:cs="宋体"/>
        <w:sz w:val="21"/>
        <w:szCs w:val="21"/>
      </w:rPr>
      <w:t xml:space="preserve">竞争性磋商文件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sz w:val="21"/>
        <w:szCs w:val="21"/>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256BE">
    <w:pPr>
      <w:pStyle w:val="10"/>
      <w:jc w:val="both"/>
      <w:rPr>
        <w:rFonts w:hint="eastAsia"/>
        <w:lang w:eastAsia="zh-CN"/>
      </w:rPr>
    </w:pPr>
    <w:r>
      <w:rPr>
        <w:rFonts w:hint="eastAsia" w:ascii="宋体" w:hAnsi="宋体" w:cs="宋体"/>
        <w:sz w:val="21"/>
        <w:szCs w:val="21"/>
        <w:lang w:eastAsia="zh-CN"/>
      </w:rPr>
      <w:t xml:space="preserve">2026年度公路应急演练项目   </w:t>
    </w:r>
    <w:r>
      <w:rPr>
        <w:rFonts w:hint="eastAsia" w:ascii="宋体" w:hAnsi="宋体" w:cs="宋体"/>
        <w:sz w:val="21"/>
        <w:szCs w:val="21"/>
        <w:lang w:val="en-US" w:eastAsia="zh-CN"/>
      </w:rPr>
      <w:t xml:space="preserve">                         </w:t>
    </w:r>
    <w:r>
      <w:rPr>
        <w:rFonts w:hint="eastAsia" w:ascii="宋体" w:hAnsi="宋体" w:cs="宋体"/>
        <w:sz w:val="21"/>
        <w:szCs w:val="21"/>
      </w:rPr>
      <w:t>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4C161">
    <w:pPr>
      <w:pStyle w:val="33"/>
      <w:numPr>
        <w:ilvl w:val="3"/>
        <w:numId w:val="0"/>
      </w:numPr>
      <w:pBdr>
        <w:bottom w:val="none" w:color="auto" w:sz="0" w:space="0"/>
      </w:pBdr>
      <w:bidi w:val="0"/>
      <w:rPr>
        <w:rFonts w:hint="default"/>
        <w:lang w:val="en-US"/>
      </w:rPr>
    </w:pPr>
    <w:r>
      <w:rPr>
        <w:sz w:val="28"/>
      </w:rPr>
      <mc:AlternateContent>
        <mc:Choice Requires="wps">
          <w:drawing>
            <wp:anchor distT="0" distB="0" distL="0" distR="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410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BC63638">
                          <w:pPr>
                            <w:numPr>
                              <w:ilvl w:val="0"/>
                              <w:numId w:val="0"/>
                            </w:numPr>
                            <w:ind w:leftChars="200"/>
                          </w:pP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1uVLQAAAABQEAAA8AAAAAAAAAAQAgAAAAIgAAAGRycy9kb3ducmV2LnhtbFBLAQIU&#10;ABQAAAAIAIdO4kCmP1QbwgEAAIcDAAAOAAAAAAAAAAEAIAAAAB8BAABkcnMvZTJvRG9jLnhtbFBL&#10;BQYAAAAABgAGAFkBAABTBQAAAAA=&#10;">
              <v:fill on="f" focussize="0,0"/>
              <v:stroke on="f"/>
              <v:imagedata o:title=""/>
              <o:lock v:ext="edit" aspectratio="f"/>
              <v:textbox inset="0mm,0mm,0mm,0mm" style="mso-fit-shape-to-text:t;">
                <w:txbxContent>
                  <w:p w14:paraId="0BC63638">
                    <w:pPr>
                      <w:numPr>
                        <w:ilvl w:val="0"/>
                        <w:numId w:val="0"/>
                      </w:numPr>
                      <w:ind w:leftChars="200"/>
                    </w:pPr>
                  </w:p>
                </w:txbxContent>
              </v:textbox>
            </v:rect>
          </w:pict>
        </mc:Fallback>
      </mc:AlternateContent>
    </w:r>
    <w:r>
      <w:rPr>
        <w:sz w:val="28"/>
      </w:rPr>
      <mc:AlternateContent>
        <mc:Choice Requires="wps">
          <w:drawing>
            <wp:anchor distT="0" distB="0" distL="0" distR="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410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D9CEA55">
                          <w:pPr>
                            <w:numPr>
                              <w:ilvl w:val="0"/>
                              <w:numId w:val="0"/>
                            </w:numPr>
                          </w:pPr>
                        </w:p>
                      </w:txbxContent>
                    </wps:txbx>
                    <wps:bodyPr wrap="none" lIns="0" tIns="0" rIns="0" bIns="0" upright="0">
                      <a:spAutoFit/>
                    </wps:bodyPr>
                  </wps:wsp>
                </a:graphicData>
              </a:graphic>
            </wp:anchor>
          </w:drawing>
        </mc:Choice>
        <mc:Fallback>
          <w:pict>
            <v:rect id="文本框 2" o:spid="_x0000_s1026" o:spt="1"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1uVLQAAAABQEAAA8AAAAAAAAAAQAgAAAAIgAAAGRycy9kb3ducmV2LnhtbFBLAQIU&#10;ABQAAAAIAIdO4kBe0niQwgEAAIcDAAAOAAAAAAAAAAEAIAAAAB8BAABkcnMvZTJvRG9jLnhtbFBL&#10;BQYAAAAABgAGAFkBAABTBQAAAAA=&#10;">
              <v:fill on="f" focussize="0,0"/>
              <v:stroke on="f"/>
              <v:imagedata o:title=""/>
              <o:lock v:ext="edit" aspectratio="f"/>
              <v:textbox inset="0mm,0mm,0mm,0mm" style="mso-fit-shape-to-text:t;">
                <w:txbxContent>
                  <w:p w14:paraId="4D9CEA55">
                    <w:pPr>
                      <w:numPr>
                        <w:ilvl w:val="0"/>
                        <w:numId w:val="0"/>
                      </w:numPr>
                    </w:pP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margin">
                <wp:posOffset>0</wp:posOffset>
              </wp:positionH>
              <wp:positionV relativeFrom="paragraph">
                <wp:posOffset>523240</wp:posOffset>
              </wp:positionV>
              <wp:extent cx="1476375" cy="1269365"/>
              <wp:effectExtent l="0" t="0" r="0" b="0"/>
              <wp:wrapNone/>
              <wp:docPr id="4103" name="文本框 3"/>
              <wp:cNvGraphicFramePr/>
              <a:graphic xmlns:a="http://schemas.openxmlformats.org/drawingml/2006/main">
                <a:graphicData uri="http://schemas.microsoft.com/office/word/2010/wordprocessingShape">
                  <wps:wsp>
                    <wps:cNvSpPr/>
                    <wps:spPr>
                      <a:xfrm>
                        <a:off x="0" y="0"/>
                        <a:ext cx="1476375" cy="1269365"/>
                      </a:xfrm>
                      <a:prstGeom prst="rect">
                        <a:avLst/>
                      </a:prstGeom>
                      <a:ln>
                        <a:noFill/>
                      </a:ln>
                    </wps:spPr>
                    <wps:txbx>
                      <w:txbxContent>
                        <w:p w14:paraId="10AD2E17">
                          <w:pPr>
                            <w:pStyle w:val="33"/>
                            <w:numPr>
                              <w:ilvl w:val="3"/>
                              <w:numId w:val="0"/>
                            </w:numPr>
                            <w:bidi w:val="0"/>
                            <w:rPr>
                              <w:rFonts w:hint="default"/>
                              <w:lang w:val="en-US" w:eastAsia="zh-CN"/>
                            </w:rPr>
                          </w:pPr>
                        </w:p>
                      </w:txbxContent>
                    </wps:txbx>
                    <wps:bodyPr lIns="0" tIns="0" rIns="0" bIns="0" upright="0"/>
                  </wps:wsp>
                </a:graphicData>
              </a:graphic>
            </wp:anchor>
          </w:drawing>
        </mc:Choice>
        <mc:Fallback>
          <w:pict>
            <v:rect id="文本框 3" o:spid="_x0000_s1026" o:spt="1" style="position:absolute;left:0pt;margin-left:0pt;margin-top:41.2pt;height:99.95pt;width:116.25pt;mso-position-horizontal-relative:margin;z-index:251659264;mso-width-relative:page;mso-height-relative:page;" filled="f" stroked="f" coordsize="21600,21600" o:gfxdata="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zrcO62AAAAAcBAAAPAAAAAAAAAAEAIAAAACIAAABkcnMvZG93bnJldi54bWxQSwECFAAUAAAA&#10;CACHTuJA7DRs8rUBAABhAwAADgAAAAAAAAABACAAAAAnAQAAZHJzL2Uyb0RvYy54bWxQSwUGAAAA&#10;AAYABgBZAQAATgUAAAAA&#10;">
              <v:fill on="f" focussize="0,0"/>
              <v:stroke on="f"/>
              <v:imagedata o:title=""/>
              <o:lock v:ext="edit" aspectratio="f"/>
              <v:textbox inset="0mm,0mm,0mm,0mm">
                <w:txbxContent>
                  <w:p w14:paraId="10AD2E17">
                    <w:pPr>
                      <w:pStyle w:val="33"/>
                      <w:numPr>
                        <w:ilvl w:val="3"/>
                        <w:numId w:val="0"/>
                      </w:numPr>
                      <w:bidi w:val="0"/>
                      <w:rPr>
                        <w:rFonts w:hint="default"/>
                        <w:lang w:val="en-US" w:eastAsia="zh-CN"/>
                      </w:rPr>
                    </w:pPr>
                  </w:p>
                </w:txbxContent>
              </v:textbox>
            </v:rec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A8536">
    <w:pPr>
      <w:pStyle w:val="10"/>
      <w:rPr>
        <w:rFonts w:hint="eastAsia" w:ascii="宋体" w:hAnsi="宋体" w:cs="宋体"/>
        <w:sz w:val="21"/>
        <w:szCs w:val="21"/>
      </w:rPr>
    </w:pPr>
    <w:r>
      <w:rPr>
        <w:rFonts w:hint="eastAsia" w:ascii="宋体" w:hAnsi="宋体" w:cs="宋体"/>
        <w:sz w:val="21"/>
        <w:szCs w:val="21"/>
        <w:lang w:eastAsia="zh-CN"/>
      </w:rPr>
      <w:t xml:space="preserve">2026年度公路应急演练项目   </w:t>
    </w:r>
    <w:r>
      <w:rPr>
        <w:rFonts w:hint="eastAsia" w:ascii="宋体" w:hAnsi="宋体" w:cs="宋体"/>
        <w:sz w:val="21"/>
        <w:szCs w:val="21"/>
        <w:lang w:val="en-US" w:eastAsia="zh-CN"/>
      </w:rPr>
      <w:t xml:space="preserve">                         </w:t>
    </w:r>
    <w:r>
      <w:rPr>
        <w:rFonts w:hint="eastAsia" w:ascii="宋体" w:hAnsi="宋体" w:cs="宋体"/>
        <w:sz w:val="21"/>
        <w:szCs w:val="21"/>
      </w:rPr>
      <w:t>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CAF64">
    <w:pPr>
      <w:pStyle w:val="10"/>
    </w:pPr>
  </w:p>
  <w:p w14:paraId="55B18D84"/>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78A46">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suff w:val="space"/>
      <w:lvlText w:val="%1"/>
      <w:lvlJc w:val="left"/>
      <w:pPr>
        <w:ind w:left="425" w:hanging="425"/>
      </w:pPr>
      <w:rPr>
        <w:rFonts w:hint="eastAsia"/>
      </w:rPr>
    </w:lvl>
    <w:lvl w:ilvl="1" w:tentative="0">
      <w:start w:val="1"/>
      <w:numFmt w:val="decimal"/>
      <w:suff w:val="space"/>
      <w:lvlText w:val="%1.%2"/>
      <w:lvlJc w:val="left"/>
      <w:pPr>
        <w:tabs>
          <w:tab w:val="left" w:pos="0"/>
        </w:tabs>
        <w:ind w:left="425" w:hanging="425"/>
      </w:pPr>
      <w:rPr>
        <w:rFonts w:ascii="宋体" w:hAnsi="宋体" w:eastAsia="宋体"/>
      </w:rPr>
    </w:lvl>
    <w:lvl w:ilvl="2" w:tentative="0">
      <w:start w:val="1"/>
      <w:numFmt w:val="decimal"/>
      <w:suff w:val="space"/>
      <w:lvlText w:val="%1.%2.%3"/>
      <w:lvlJc w:val="left"/>
      <w:pPr>
        <w:ind w:left="852" w:hanging="426"/>
      </w:pPr>
      <w:rPr>
        <w:rFonts w:ascii="宋体" w:hAnsi="宋体" w:eastAsia="宋体"/>
      </w:rPr>
    </w:lvl>
    <w:lvl w:ilvl="3" w:tentative="0">
      <w:start w:val="1"/>
      <w:numFmt w:val="decimal"/>
      <w:pStyle w:val="33"/>
      <w:suff w:val="space"/>
      <w:lvlText w:val="%1.%2.%3.%4"/>
      <w:lvlJc w:val="left"/>
      <w:pPr>
        <w:ind w:left="851" w:hanging="426"/>
      </w:pPr>
      <w:rPr>
        <w:rFonts w:ascii="宋体" w:hAnsi="宋体" w:eastAsia="宋体"/>
      </w:rPr>
    </w:lvl>
    <w:lvl w:ilvl="4" w:tentative="0">
      <w:start w:val="1"/>
      <w:numFmt w:val="decimal"/>
      <w:suff w:val="space"/>
      <w:lvlText w:val="%1.%2.%3.%4.%5"/>
      <w:lvlJc w:val="left"/>
      <w:pPr>
        <w:ind w:left="851" w:hanging="426"/>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00000001"/>
    <w:multiLevelType w:val="singleLevel"/>
    <w:tmpl w:val="00000001"/>
    <w:lvl w:ilvl="0" w:tentative="0">
      <w:start w:val="10"/>
      <w:numFmt w:val="chineseCounting"/>
      <w:suff w:val="nothing"/>
      <w:lvlText w:val="%1、"/>
      <w:lvlJc w:val="left"/>
      <w:rPr>
        <w:rFonts w:hint="eastAsia"/>
      </w:rPr>
    </w:lvl>
  </w:abstractNum>
  <w:abstractNum w:abstractNumId="2">
    <w:nsid w:val="00000002"/>
    <w:multiLevelType w:val="singleLevel"/>
    <w:tmpl w:val="00000002"/>
    <w:lvl w:ilvl="0" w:tentative="0">
      <w:start w:val="6"/>
      <w:numFmt w:val="chineseCounting"/>
      <w:suff w:val="nothing"/>
      <w:lvlText w:val="%1、"/>
      <w:lvlJc w:val="left"/>
      <w:rPr>
        <w:rFonts w:hint="eastAsia"/>
      </w:rPr>
    </w:lvl>
  </w:abstractNum>
  <w:abstractNum w:abstractNumId="3">
    <w:nsid w:val="00000003"/>
    <w:multiLevelType w:val="multilevel"/>
    <w:tmpl w:val="00000003"/>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52E23"/>
    <w:rsid w:val="007C4195"/>
    <w:rsid w:val="01A817DE"/>
    <w:rsid w:val="03646ABF"/>
    <w:rsid w:val="041F054D"/>
    <w:rsid w:val="048738DE"/>
    <w:rsid w:val="05EF0A0B"/>
    <w:rsid w:val="05F770FD"/>
    <w:rsid w:val="07E95AC0"/>
    <w:rsid w:val="086C5D2B"/>
    <w:rsid w:val="0A0B75FB"/>
    <w:rsid w:val="0A402992"/>
    <w:rsid w:val="0A496AA6"/>
    <w:rsid w:val="0A974F8C"/>
    <w:rsid w:val="0AF52007"/>
    <w:rsid w:val="0C2750B6"/>
    <w:rsid w:val="0CA66B9D"/>
    <w:rsid w:val="0D6D1970"/>
    <w:rsid w:val="0DD40AAD"/>
    <w:rsid w:val="0E29343F"/>
    <w:rsid w:val="0EFF5127"/>
    <w:rsid w:val="0F7064F0"/>
    <w:rsid w:val="0FFB5585"/>
    <w:rsid w:val="10F71C87"/>
    <w:rsid w:val="11D3207B"/>
    <w:rsid w:val="13086650"/>
    <w:rsid w:val="13453400"/>
    <w:rsid w:val="13C763D8"/>
    <w:rsid w:val="150418DB"/>
    <w:rsid w:val="1514734A"/>
    <w:rsid w:val="15A80030"/>
    <w:rsid w:val="16E573D4"/>
    <w:rsid w:val="176909B8"/>
    <w:rsid w:val="17A87EA8"/>
    <w:rsid w:val="18531553"/>
    <w:rsid w:val="18D239FF"/>
    <w:rsid w:val="19E115E5"/>
    <w:rsid w:val="1A6F7B98"/>
    <w:rsid w:val="1A732F49"/>
    <w:rsid w:val="1AEB6546"/>
    <w:rsid w:val="1AF664E7"/>
    <w:rsid w:val="1B273970"/>
    <w:rsid w:val="1B3F2333"/>
    <w:rsid w:val="1F094D9B"/>
    <w:rsid w:val="1F0B643B"/>
    <w:rsid w:val="1FBB7319"/>
    <w:rsid w:val="210E7527"/>
    <w:rsid w:val="2236564B"/>
    <w:rsid w:val="23324796"/>
    <w:rsid w:val="23AC50A2"/>
    <w:rsid w:val="269B1010"/>
    <w:rsid w:val="26A1615B"/>
    <w:rsid w:val="280B4FF2"/>
    <w:rsid w:val="283C5307"/>
    <w:rsid w:val="2AE5754B"/>
    <w:rsid w:val="2B5B209E"/>
    <w:rsid w:val="2D8B1D3A"/>
    <w:rsid w:val="2E3D090F"/>
    <w:rsid w:val="2F391C13"/>
    <w:rsid w:val="2FE31AD2"/>
    <w:rsid w:val="30544095"/>
    <w:rsid w:val="318F0210"/>
    <w:rsid w:val="32382EFC"/>
    <w:rsid w:val="32384C71"/>
    <w:rsid w:val="335D64E0"/>
    <w:rsid w:val="34BF6051"/>
    <w:rsid w:val="35D15E83"/>
    <w:rsid w:val="3602700F"/>
    <w:rsid w:val="366F0610"/>
    <w:rsid w:val="37EF7BD3"/>
    <w:rsid w:val="383452C0"/>
    <w:rsid w:val="386F3749"/>
    <w:rsid w:val="38FE3EA4"/>
    <w:rsid w:val="39077559"/>
    <w:rsid w:val="3A240A4B"/>
    <w:rsid w:val="3A647A98"/>
    <w:rsid w:val="3A9C574C"/>
    <w:rsid w:val="3AB46F3A"/>
    <w:rsid w:val="3C522566"/>
    <w:rsid w:val="3DC15BF5"/>
    <w:rsid w:val="427009D4"/>
    <w:rsid w:val="42770F78"/>
    <w:rsid w:val="42D2161E"/>
    <w:rsid w:val="47756C45"/>
    <w:rsid w:val="483A3CBE"/>
    <w:rsid w:val="49C4360D"/>
    <w:rsid w:val="4AB97C54"/>
    <w:rsid w:val="4CFF2296"/>
    <w:rsid w:val="4D48237E"/>
    <w:rsid w:val="4DA24538"/>
    <w:rsid w:val="4E345F70"/>
    <w:rsid w:val="4FBA06F6"/>
    <w:rsid w:val="50EF7B0B"/>
    <w:rsid w:val="515626A1"/>
    <w:rsid w:val="52170E44"/>
    <w:rsid w:val="5329428A"/>
    <w:rsid w:val="53B37937"/>
    <w:rsid w:val="53EC4BF7"/>
    <w:rsid w:val="542B6E7F"/>
    <w:rsid w:val="54FF3A15"/>
    <w:rsid w:val="55E258B5"/>
    <w:rsid w:val="56AF4110"/>
    <w:rsid w:val="56E37F92"/>
    <w:rsid w:val="56ED7603"/>
    <w:rsid w:val="57D0028D"/>
    <w:rsid w:val="58477CD2"/>
    <w:rsid w:val="58D005D0"/>
    <w:rsid w:val="595B4CF8"/>
    <w:rsid w:val="597E2795"/>
    <w:rsid w:val="59E76027"/>
    <w:rsid w:val="5AE44A64"/>
    <w:rsid w:val="5B175BE2"/>
    <w:rsid w:val="5B2BFA26"/>
    <w:rsid w:val="5B4B204F"/>
    <w:rsid w:val="5B8B7B84"/>
    <w:rsid w:val="5E2B1714"/>
    <w:rsid w:val="5E3D1D8B"/>
    <w:rsid w:val="5E582644"/>
    <w:rsid w:val="5E72408D"/>
    <w:rsid w:val="5EAF5277"/>
    <w:rsid w:val="5EEC6489"/>
    <w:rsid w:val="5EEC6E1A"/>
    <w:rsid w:val="5F814E49"/>
    <w:rsid w:val="600B4FBD"/>
    <w:rsid w:val="607E29C3"/>
    <w:rsid w:val="629B7020"/>
    <w:rsid w:val="631713AF"/>
    <w:rsid w:val="63C24F56"/>
    <w:rsid w:val="63E76AC5"/>
    <w:rsid w:val="641E57A0"/>
    <w:rsid w:val="64DC063A"/>
    <w:rsid w:val="666D6348"/>
    <w:rsid w:val="66F5204F"/>
    <w:rsid w:val="676E58D6"/>
    <w:rsid w:val="67EB1E68"/>
    <w:rsid w:val="68064081"/>
    <w:rsid w:val="68F6116F"/>
    <w:rsid w:val="690C3919"/>
    <w:rsid w:val="69D8120E"/>
    <w:rsid w:val="6BFDC8DD"/>
    <w:rsid w:val="6C53185F"/>
    <w:rsid w:val="6CEE69BF"/>
    <w:rsid w:val="6D2B0619"/>
    <w:rsid w:val="6D507416"/>
    <w:rsid w:val="6D8F0E1B"/>
    <w:rsid w:val="6DF7CC43"/>
    <w:rsid w:val="6EF966EE"/>
    <w:rsid w:val="6F249EF1"/>
    <w:rsid w:val="73A93FA6"/>
    <w:rsid w:val="73FF798C"/>
    <w:rsid w:val="745972A5"/>
    <w:rsid w:val="74C81C7F"/>
    <w:rsid w:val="76854D0B"/>
    <w:rsid w:val="76C579C2"/>
    <w:rsid w:val="777EF3E2"/>
    <w:rsid w:val="796D21A1"/>
    <w:rsid w:val="7A526F79"/>
    <w:rsid w:val="7ADC7BA4"/>
    <w:rsid w:val="7BEF0F1E"/>
    <w:rsid w:val="7C3F3BAE"/>
    <w:rsid w:val="7D0C3A90"/>
    <w:rsid w:val="7DD76300"/>
    <w:rsid w:val="7EC7E7B1"/>
    <w:rsid w:val="7F0828CC"/>
    <w:rsid w:val="7F0974E4"/>
    <w:rsid w:val="7F6B2441"/>
    <w:rsid w:val="7FBB31FB"/>
    <w:rsid w:val="9CFFC62E"/>
    <w:rsid w:val="9D7B7237"/>
    <w:rsid w:val="9E1F41B1"/>
    <w:rsid w:val="ABFFCC9B"/>
    <w:rsid w:val="B9FB3787"/>
    <w:rsid w:val="BE7F1F52"/>
    <w:rsid w:val="CB5E642D"/>
    <w:rsid w:val="DB272D99"/>
    <w:rsid w:val="EFFE9632"/>
    <w:rsid w:val="FB6C121E"/>
    <w:rsid w:val="FFD5A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Autospacing="0" w:afterAutospacing="0" w:line="360" w:lineRule="auto"/>
      <w:ind w:firstLine="883" w:firstLineChars="200"/>
      <w:outlineLvl w:val="1"/>
    </w:pPr>
    <w:rPr>
      <w:rFonts w:ascii="Arial" w:hAnsi="Arial" w:eastAsia="仿宋"/>
      <w:b/>
      <w:sz w:val="32"/>
    </w:rPr>
  </w:style>
  <w:style w:type="paragraph" w:styleId="3">
    <w:name w:val="heading 5"/>
    <w:basedOn w:val="1"/>
    <w:next w:val="1"/>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4">
    <w:name w:val="heading 7"/>
    <w:basedOn w:val="1"/>
    <w:next w:val="1"/>
    <w:qFormat/>
    <w:uiPriority w:val="0"/>
    <w:pPr>
      <w:keepNext/>
      <w:keepLines/>
      <w:adjustRightInd w:val="0"/>
      <w:spacing w:before="240" w:after="64" w:line="320" w:lineRule="atLeast"/>
      <w:jc w:val="left"/>
      <w:textAlignment w:val="baseline"/>
      <w:outlineLvl w:val="6"/>
    </w:pPr>
    <w:rPr>
      <w:b/>
      <w:bCs/>
      <w:kern w:val="0"/>
      <w:sz w:val="24"/>
    </w:rPr>
  </w:style>
  <w:style w:type="character" w:default="1" w:styleId="16">
    <w:name w:val="Default Paragraph Font"/>
    <w:qFormat/>
    <w:uiPriority w:val="0"/>
  </w:style>
  <w:style w:type="table" w:default="1" w:styleId="14">
    <w:name w:val="Normal Table"/>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99"/>
    <w:pPr>
      <w:spacing w:after="120" w:afterAutospacing="0"/>
    </w:pPr>
  </w:style>
  <w:style w:type="paragraph" w:styleId="7">
    <w:name w:val="Body Text Indent"/>
    <w:basedOn w:val="1"/>
    <w:qFormat/>
    <w:uiPriority w:val="0"/>
    <w:pPr>
      <w:spacing w:after="120"/>
      <w:ind w:left="420" w:leftChars="200"/>
    </w:pPr>
  </w:style>
  <w:style w:type="paragraph" w:styleId="8">
    <w:name w:val="Plain Text"/>
    <w:basedOn w:val="1"/>
    <w:qFormat/>
    <w:uiPriority w:val="0"/>
    <w:rPr>
      <w:rFonts w:ascii="宋体" w:hAnsi="Courier New"/>
      <w:kern w:val="0"/>
      <w:sz w:val="20"/>
      <w:szCs w:val="21"/>
    </w:rPr>
  </w:style>
  <w:style w:type="paragraph" w:styleId="9">
    <w:name w:val="footer"/>
    <w:basedOn w:val="1"/>
    <w:qFormat/>
    <w:uiPriority w:val="0"/>
    <w:pPr>
      <w:tabs>
        <w:tab w:val="center" w:pos="4153"/>
        <w:tab w:val="right" w:pos="8306"/>
      </w:tabs>
      <w:snapToGrid w:val="0"/>
      <w:jc w:val="left"/>
    </w:pPr>
    <w:rPr>
      <w:kern w:val="0"/>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Body Text First Indent 2"/>
    <w:basedOn w:val="7"/>
    <w:qFormat/>
    <w:uiPriority w:val="99"/>
    <w:pPr>
      <w:autoSpaceDE w:val="0"/>
      <w:autoSpaceDN w:val="0"/>
      <w:adjustRightInd w:val="0"/>
      <w:jc w:val="left"/>
    </w:pPr>
    <w:rPr>
      <w:kern w:val="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page number"/>
    <w:qFormat/>
    <w:uiPriority w:val="0"/>
  </w:style>
  <w:style w:type="character" w:styleId="19">
    <w:name w:val="Hyperlink"/>
    <w:qFormat/>
    <w:uiPriority w:val="0"/>
    <w:rPr>
      <w:color w:val="136EC2"/>
      <w:u w:val="single"/>
    </w:rPr>
  </w:style>
  <w:style w:type="paragraph" w:customStyle="1" w:styleId="20">
    <w:name w:val="Default"/>
    <w:next w:val="1"/>
    <w:qFormat/>
    <w:uiPriority w:val="0"/>
    <w:pPr>
      <w:widowControl w:val="0"/>
      <w:autoSpaceDE w:val="0"/>
      <w:autoSpaceDN w:val="0"/>
      <w:adjustRightInd w:val="0"/>
    </w:pPr>
    <w:rPr>
      <w:rFonts w:ascii="楷体_GB2312" w:hAnsi="Calibri" w:eastAsia="楷体_GB2312" w:cs="楷体_GB2312"/>
      <w:color w:val="000000"/>
      <w:sz w:val="24"/>
      <w:szCs w:val="24"/>
      <w:lang w:val="en-US" w:eastAsia="zh-CN" w:bidi="ar-SA"/>
    </w:rPr>
  </w:style>
  <w:style w:type="paragraph" w:customStyle="1" w:styleId="21">
    <w:name w:val="BodyText"/>
    <w:basedOn w:val="1"/>
    <w:qFormat/>
    <w:uiPriority w:val="0"/>
    <w:pPr>
      <w:spacing w:line="560" w:lineRule="exact"/>
      <w:ind w:firstLine="600" w:firstLineChars="200"/>
      <w:textAlignment w:val="baseline"/>
    </w:pPr>
    <w:rPr>
      <w:rFonts w:ascii="仿宋_GB2312" w:hAnsi="仿宋_GB2312" w:eastAsia="仿宋_GB2312" w:cs="仿宋_GB2312"/>
      <w:kern w:val="0"/>
      <w:sz w:val="30"/>
      <w:szCs w:val="30"/>
    </w:rPr>
  </w:style>
  <w:style w:type="paragraph" w:customStyle="1" w:styleId="22">
    <w:name w:val="Normal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p0"/>
    <w:basedOn w:val="1"/>
    <w:qFormat/>
    <w:uiPriority w:val="0"/>
    <w:pPr>
      <w:widowControl/>
    </w:pPr>
    <w:rPr>
      <w:kern w:val="0"/>
      <w:sz w:val="20"/>
      <w:szCs w:val="21"/>
    </w:rPr>
  </w:style>
  <w:style w:type="paragraph" w:customStyle="1" w:styleId="24">
    <w:name w:val="Body Text Indent_abd91448-d7f0-42d4-9ef1-5c61c9ad00df"/>
    <w:basedOn w:val="22"/>
    <w:qFormat/>
    <w:uiPriority w:val="0"/>
    <w:pPr>
      <w:spacing w:after="120"/>
      <w:ind w:left="420" w:leftChars="200"/>
    </w:pPr>
  </w:style>
  <w:style w:type="paragraph" w:customStyle="1" w:styleId="25">
    <w:name w:val="Normal_1"/>
    <w:qFormat/>
    <w:uiPriority w:val="0"/>
    <w:rPr>
      <w:rFonts w:ascii="Times New Roman" w:hAnsi="Times New Roman" w:eastAsia="宋体" w:cs="Times New Roman"/>
      <w:sz w:val="24"/>
      <w:szCs w:val="24"/>
      <w:lang w:val="en-US" w:eastAsia="zh-CN" w:bidi="ar-SA"/>
    </w:rPr>
  </w:style>
  <w:style w:type="paragraph" w:customStyle="1" w:styleId="26">
    <w:name w:val="Normal_2"/>
    <w:next w:val="2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Body Text_68366d96-1bb4-4c64-af0a-9cf0858b067a"/>
    <w:basedOn w:val="26"/>
    <w:qFormat/>
    <w:uiPriority w:val="0"/>
    <w:pPr>
      <w:spacing w:after="120"/>
    </w:pPr>
    <w:rPr>
      <w:kern w:val="0"/>
      <w:sz w:val="20"/>
      <w:szCs w:val="24"/>
    </w:rPr>
  </w:style>
  <w:style w:type="paragraph" w:customStyle="1" w:styleId="28">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Body Text Indent_0"/>
    <w:basedOn w:val="28"/>
    <w:qFormat/>
    <w:uiPriority w:val="0"/>
    <w:pPr>
      <w:spacing w:after="120"/>
      <w:ind w:left="420" w:leftChars="200"/>
    </w:pPr>
  </w:style>
  <w:style w:type="paragraph" w:customStyle="1" w:styleId="30">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1">
    <w:name w:val="10"/>
    <w:basedOn w:val="16"/>
    <w:qFormat/>
    <w:uiPriority w:val="0"/>
    <w:rPr>
      <w:rFonts w:hint="default" w:ascii="Times New Roman" w:hAnsi="Times New Roman" w:cs="Times New Roman"/>
    </w:rPr>
  </w:style>
  <w:style w:type="character" w:customStyle="1" w:styleId="32">
    <w:name w:val="font11"/>
    <w:qFormat/>
    <w:uiPriority w:val="0"/>
    <w:rPr>
      <w:rFonts w:hint="eastAsia" w:ascii="宋体" w:hAnsi="宋体" w:eastAsia="宋体"/>
      <w:color w:val="000000"/>
      <w:sz w:val="24"/>
      <w:szCs w:val="21"/>
      <w:u w:val="none"/>
    </w:rPr>
  </w:style>
  <w:style w:type="paragraph" w:customStyle="1" w:styleId="33">
    <w:name w:val="标题 51"/>
    <w:basedOn w:val="1"/>
    <w:qFormat/>
    <w:uiPriority w:val="0"/>
    <w:pPr>
      <w:keepNext/>
      <w:keepLines/>
      <w:numPr>
        <w:ilvl w:val="3"/>
        <w:numId w:val="1"/>
      </w:numPr>
      <w:spacing w:beforeAutospacing="0" w:afterAutospacing="0" w:line="372" w:lineRule="auto"/>
      <w:ind w:left="851" w:hanging="426" w:firstLineChars="0"/>
      <w:outlineLvl w:val="4"/>
    </w:pPr>
    <w:rPr>
      <w:b/>
      <w:sz w:val="28"/>
    </w:rPr>
  </w:style>
  <w:style w:type="paragraph" w:customStyle="1" w:styleId="34">
    <w:name w:val="页眉1"/>
    <w:qFormat/>
    <w:uiPriority w:val="0"/>
    <w:pPr>
      <w:widowControl w:val="0"/>
      <w:pBdr>
        <w:bottom w:val="single" w:color="000000" w:sz="6" w:space="1"/>
      </w:pBdr>
      <w:tabs>
        <w:tab w:val="center" w:pos="4153"/>
        <w:tab w:val="right" w:pos="8306"/>
      </w:tabs>
      <w:snapToGrid w:val="0"/>
      <w:spacing w:line="360" w:lineRule="auto"/>
      <w:ind w:firstLine="400" w:firstLineChars="200"/>
      <w:jc w:val="center"/>
    </w:pPr>
    <w:rPr>
      <w:rFonts w:ascii="Times New Roman" w:hAnsi="Times New Roman" w:eastAsia="宋体" w:cs="Times New Roman"/>
      <w:kern w:val="2"/>
      <w:sz w:val="18"/>
      <w:szCs w:val="18"/>
      <w:lang w:val="en-US" w:eastAsia="zh-CN" w:bidi="ar-SA"/>
    </w:rPr>
  </w:style>
  <w:style w:type="paragraph" w:customStyle="1" w:styleId="35">
    <w:name w:val="页脚1"/>
    <w:qFormat/>
    <w:uiPriority w:val="0"/>
    <w:pPr>
      <w:widowControl w:val="0"/>
      <w:tabs>
        <w:tab w:val="center" w:pos="4153"/>
        <w:tab w:val="right" w:pos="8306"/>
      </w:tabs>
      <w:snapToGrid w:val="0"/>
      <w:spacing w:line="360" w:lineRule="auto"/>
      <w:ind w:firstLine="400" w:firstLineChars="200"/>
    </w:pPr>
    <w:rPr>
      <w:rFonts w:ascii="Times New Roman" w:hAnsi="Times New Roman" w:eastAsia="宋体" w:cs="Times New Roman"/>
      <w:kern w:val="2"/>
      <w:sz w:val="18"/>
      <w:szCs w:val="18"/>
      <w:lang w:val="en-US" w:eastAsia="zh-CN" w:bidi="ar-SA"/>
    </w:rPr>
  </w:style>
  <w:style w:type="paragraph" w:customStyle="1" w:styleId="36">
    <w:name w:val="普通(网站)1"/>
    <w:basedOn w:val="1"/>
    <w:qFormat/>
    <w:uiPriority w:val="0"/>
    <w:rPr>
      <w:sz w:val="24"/>
    </w:rPr>
  </w:style>
  <w:style w:type="paragraph" w:customStyle="1" w:styleId="37">
    <w:name w:val="Normal_23"/>
    <w:qFormat/>
    <w:uiPriority w:val="0"/>
    <w:pPr>
      <w:widowControl w:val="0"/>
      <w:jc w:val="both"/>
    </w:pPr>
    <w:rPr>
      <w:rFonts w:ascii="Calibri" w:hAnsi="Calibri" w:eastAsia="宋体" w:cs="Times New Roman"/>
    </w:rPr>
  </w:style>
  <w:style w:type="paragraph" w:customStyle="1" w:styleId="38">
    <w:name w:val="列出段落1"/>
    <w:basedOn w:val="39"/>
    <w:next w:val="4"/>
    <w:autoRedefine/>
    <w:qFormat/>
    <w:uiPriority w:val="34"/>
    <w:pPr>
      <w:ind w:firstLine="420" w:firstLineChars="200"/>
    </w:pPr>
  </w:style>
  <w:style w:type="paragraph" w:customStyle="1" w:styleId="39">
    <w:name w:val="正文_10_43"/>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20811</Words>
  <Characters>22139</Characters>
  <Paragraphs>1814</Paragraphs>
  <TotalTime>0</TotalTime>
  <ScaleCrop>false</ScaleCrop>
  <LinksUpToDate>false</LinksUpToDate>
  <CharactersWithSpaces>23204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2025-04-04T16:29:00Z</dcterms:created>
  <dc:creator>Dolce far niente</dc:creator>
  <cp:lastModifiedBy>Administrator</cp:lastModifiedBy>
  <cp:lastPrinted>2026-06-04T08:32:00Z</cp:lastPrinted>
  <dcterms:modified xsi:type="dcterms:W3CDTF">2026-06-26T12:44:41Z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63D466BA473F412D92BC7A48524675FF_13</vt:lpwstr>
  </property>
  <property fmtid="{D5CDD505-2E9C-101B-9397-08002B2CF9AE}" pid="4" name="KSOTemplateDocerSaveRecord">
    <vt:lpwstr>eyJoZGlkIjoiNTc1MWRkMTRjOGRiNTcwYTRlYjEyMGViYTk2OTdiNmQiLCJ1c2VySWQiOiI0NDY1NzI5NzAifQ==</vt:lpwstr>
  </property>
</Properties>
</file>