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500062">
      <w:pPr>
        <w:adjustRightInd w:val="0"/>
        <w:snapToGrid w:val="0"/>
        <w:spacing w:line="360" w:lineRule="auto"/>
        <w:jc w:val="center"/>
        <w:rPr>
          <w:rFonts w:hint="eastAsia" w:ascii="宋体" w:hAnsi="宋体"/>
          <w:szCs w:val="21"/>
          <w:u w:val="single"/>
        </w:rPr>
      </w:pPr>
      <w:r>
        <w:rPr>
          <w:rFonts w:hint="eastAsia" w:ascii="黑体" w:hAnsi="黑体" w:eastAsia="黑体" w:cs="Times New Roman"/>
          <w:b/>
          <w:sz w:val="32"/>
          <w:szCs w:val="32"/>
          <w:lang w:eastAsia="zh-CN"/>
        </w:rPr>
        <w:t>中方县2026年耕地轮作项目</w:t>
      </w:r>
      <w:r>
        <w:rPr>
          <w:rFonts w:hint="eastAsia" w:ascii="黑体" w:hAnsi="黑体" w:eastAsia="黑体"/>
          <w:b/>
          <w:sz w:val="32"/>
          <w:szCs w:val="32"/>
        </w:rPr>
        <w:t>竞争性谈判邀请公告</w:t>
      </w:r>
    </w:p>
    <w:p w14:paraId="5479748B">
      <w:pPr>
        <w:adjustRightInd w:val="0"/>
        <w:snapToGrid w:val="0"/>
        <w:spacing w:before="156" w:beforeLines="50" w:line="360" w:lineRule="auto"/>
        <w:ind w:firstLine="630" w:firstLineChars="300"/>
        <w:rPr>
          <w:rFonts w:ascii="宋体" w:hAnsi="宋体"/>
          <w:szCs w:val="21"/>
        </w:rPr>
      </w:pPr>
      <w:r>
        <w:rPr>
          <w:rFonts w:hint="eastAsia" w:ascii="宋体" w:hAnsi="宋体"/>
          <w:szCs w:val="21"/>
          <w:u w:val="single"/>
        </w:rPr>
        <w:t xml:space="preserve"> </w:t>
      </w:r>
      <w:r>
        <w:rPr>
          <w:rFonts w:hint="eastAsia" w:ascii="宋体" w:hAnsi="宋体"/>
          <w:szCs w:val="21"/>
          <w:u w:val="single"/>
          <w:lang w:eastAsia="zh-CN"/>
        </w:rPr>
        <w:t>中方县农业农村局</w:t>
      </w:r>
      <w:r>
        <w:rPr>
          <w:rFonts w:hint="eastAsia" w:ascii="宋体" w:hAnsi="宋体"/>
          <w:szCs w:val="21"/>
          <w:u w:val="single"/>
        </w:rPr>
        <w:t xml:space="preserve">  </w:t>
      </w:r>
      <w:r>
        <w:rPr>
          <w:rFonts w:hint="eastAsia" w:ascii="宋体" w:hAnsi="宋体"/>
          <w:szCs w:val="21"/>
        </w:rPr>
        <w:t>（采购人名称）的</w:t>
      </w:r>
      <w:r>
        <w:rPr>
          <w:rFonts w:hint="eastAsia" w:ascii="宋体" w:hAnsi="宋体"/>
          <w:szCs w:val="21"/>
          <w:u w:val="single"/>
        </w:rPr>
        <w:t xml:space="preserve"> </w:t>
      </w:r>
      <w:r>
        <w:rPr>
          <w:rFonts w:hint="eastAsia" w:ascii="宋体" w:hAnsi="宋体"/>
          <w:szCs w:val="21"/>
          <w:u w:val="single"/>
          <w:lang w:eastAsia="zh-CN"/>
        </w:rPr>
        <w:t>中方县2026年耕地轮作项目</w:t>
      </w:r>
      <w:r>
        <w:rPr>
          <w:rFonts w:hint="eastAsia" w:ascii="宋体" w:hAnsi="宋体"/>
          <w:szCs w:val="21"/>
          <w:u w:val="single"/>
        </w:rPr>
        <w:t xml:space="preserve"> </w:t>
      </w:r>
      <w:r>
        <w:rPr>
          <w:rFonts w:hint="eastAsia" w:ascii="宋体" w:hAnsi="宋体"/>
          <w:szCs w:val="21"/>
        </w:rPr>
        <w:t xml:space="preserve"> (项目名称)进行竞争性谈判采购，现采用发布公告方式，邀请符合资格条件的供应商</w:t>
      </w:r>
      <w:r>
        <w:rPr>
          <w:rFonts w:hint="eastAsia" w:ascii="宋体" w:hAnsi="宋体" w:cs="宋体"/>
          <w:szCs w:val="21"/>
        </w:rPr>
        <w:t>提</w:t>
      </w:r>
      <w:r>
        <w:rPr>
          <w:rFonts w:hint="eastAsia" w:ascii="宋体" w:hAnsi="宋体"/>
          <w:szCs w:val="21"/>
        </w:rPr>
        <w:t>交证明材料</w:t>
      </w:r>
      <w:r>
        <w:rPr>
          <w:rFonts w:hint="eastAsia" w:ascii="宋体" w:hAnsi="宋体" w:cs="宋体"/>
          <w:szCs w:val="21"/>
        </w:rPr>
        <w:t>参与资格</w:t>
      </w:r>
      <w:r>
        <w:rPr>
          <w:rFonts w:hint="eastAsia" w:ascii="宋体" w:hAnsi="宋体"/>
          <w:szCs w:val="21"/>
        </w:rPr>
        <w:t>审查活动。</w:t>
      </w:r>
    </w:p>
    <w:p w14:paraId="3BE6FA1E">
      <w:pPr>
        <w:pStyle w:val="2"/>
        <w:adjustRightInd w:val="0"/>
        <w:snapToGrid w:val="0"/>
        <w:spacing w:before="156" w:beforeLines="50"/>
      </w:pPr>
      <w:bookmarkStart w:id="0" w:name="_Toc22657511"/>
      <w:bookmarkStart w:id="1" w:name="_Toc34637813"/>
      <w:r>
        <w:rPr>
          <w:rFonts w:hint="eastAsia"/>
        </w:rPr>
        <w:t>一、项目概况</w:t>
      </w:r>
      <w:bookmarkEnd w:id="0"/>
      <w:bookmarkEnd w:id="1"/>
    </w:p>
    <w:p w14:paraId="47901A53">
      <w:pPr>
        <w:adjustRightInd w:val="0"/>
        <w:snapToGrid w:val="0"/>
        <w:spacing w:before="50" w:line="360" w:lineRule="auto"/>
        <w:ind w:firstLine="420" w:firstLineChars="200"/>
        <w:rPr>
          <w:rFonts w:ascii="宋体" w:hAnsi="宋体"/>
          <w:szCs w:val="21"/>
        </w:rPr>
      </w:pPr>
      <w:r>
        <w:rPr>
          <w:rFonts w:hint="eastAsia" w:ascii="宋体" w:hAnsi="宋体"/>
          <w:szCs w:val="21"/>
        </w:rPr>
        <w:t>1、采购项目名称：</w:t>
      </w:r>
      <w:r>
        <w:rPr>
          <w:rFonts w:hint="eastAsia" w:ascii="宋体" w:hAnsi="宋体"/>
          <w:szCs w:val="21"/>
          <w:u w:val="single"/>
        </w:rPr>
        <w:t xml:space="preserve"> </w:t>
      </w:r>
      <w:r>
        <w:rPr>
          <w:rFonts w:hint="eastAsia" w:ascii="宋体" w:hAnsi="宋体"/>
          <w:szCs w:val="21"/>
          <w:u w:val="single"/>
          <w:lang w:eastAsia="zh-CN"/>
        </w:rPr>
        <w:t>中方县2026年耕地轮作项目</w:t>
      </w:r>
      <w:r>
        <w:rPr>
          <w:rFonts w:hint="eastAsia" w:ascii="宋体" w:hAnsi="宋体"/>
          <w:szCs w:val="21"/>
          <w:u w:val="single"/>
        </w:rPr>
        <w:t xml:space="preserve"> </w:t>
      </w:r>
      <w:r>
        <w:rPr>
          <w:rFonts w:hint="eastAsia" w:ascii="宋体" w:hAnsi="宋体"/>
          <w:szCs w:val="21"/>
        </w:rPr>
        <w:t xml:space="preserve"> </w:t>
      </w:r>
    </w:p>
    <w:p w14:paraId="6CBA3FF4">
      <w:pPr>
        <w:adjustRightInd w:val="0"/>
        <w:snapToGrid w:val="0"/>
        <w:spacing w:before="50" w:line="360" w:lineRule="auto"/>
        <w:ind w:firstLine="420" w:firstLineChars="200"/>
        <w:rPr>
          <w:rFonts w:ascii="宋体" w:hAnsi="宋体"/>
          <w:szCs w:val="21"/>
        </w:rPr>
      </w:pPr>
      <w:r>
        <w:rPr>
          <w:rFonts w:hint="eastAsia" w:ascii="宋体" w:hAnsi="宋体"/>
          <w:szCs w:val="21"/>
        </w:rPr>
        <w:t>2、政府采购编号：</w:t>
      </w:r>
      <w:r>
        <w:rPr>
          <w:rFonts w:hint="eastAsia" w:ascii="宋体" w:hAnsi="宋体"/>
          <w:szCs w:val="21"/>
          <w:u w:val="single"/>
        </w:rPr>
        <w:t>CGXM2026431221000056</w:t>
      </w:r>
      <w:r>
        <w:rPr>
          <w:rFonts w:hint="eastAsia" w:ascii="宋体" w:hAnsi="宋体"/>
          <w:szCs w:val="21"/>
        </w:rPr>
        <w:t xml:space="preserve">          </w:t>
      </w:r>
    </w:p>
    <w:p w14:paraId="29F3F16A">
      <w:pPr>
        <w:adjustRightInd w:val="0"/>
        <w:snapToGrid w:val="0"/>
        <w:spacing w:before="50" w:line="360" w:lineRule="auto"/>
        <w:ind w:firstLine="420" w:firstLineChars="200"/>
        <w:rPr>
          <w:rFonts w:ascii="宋体" w:hAnsi="宋体"/>
          <w:szCs w:val="21"/>
          <w:u w:val="single"/>
        </w:rPr>
      </w:pPr>
      <w:r>
        <w:rPr>
          <w:rFonts w:hint="eastAsia" w:ascii="宋体" w:hAnsi="宋体"/>
          <w:szCs w:val="21"/>
        </w:rPr>
        <w:t>3、采购代理编号：</w:t>
      </w:r>
      <w:r>
        <w:rPr>
          <w:rFonts w:hint="eastAsia" w:ascii="宋体" w:hAnsi="宋体" w:eastAsia="宋体" w:cs="宋体"/>
          <w:i w:val="0"/>
          <w:iCs w:val="0"/>
          <w:caps w:val="0"/>
          <w:color w:val="000000"/>
          <w:spacing w:val="0"/>
          <w:kern w:val="0"/>
          <w:sz w:val="21"/>
          <w:szCs w:val="21"/>
          <w:u w:val="none"/>
          <w:lang w:val="en-US" w:eastAsia="zh-CN" w:bidi="ar"/>
        </w:rPr>
        <w:t>2026-DF-ZC-8014</w:t>
      </w:r>
    </w:p>
    <w:p w14:paraId="51B62D5F">
      <w:pPr>
        <w:pStyle w:val="2"/>
        <w:adjustRightInd w:val="0"/>
        <w:snapToGrid w:val="0"/>
        <w:spacing w:before="50"/>
        <w:rPr>
          <w:rFonts w:hint="eastAsia"/>
        </w:rPr>
      </w:pPr>
      <w:bookmarkStart w:id="2" w:name="_Toc22657512"/>
      <w:bookmarkStart w:id="3" w:name="_Toc34637814"/>
      <w:r>
        <w:rPr>
          <w:rFonts w:hint="eastAsia"/>
        </w:rPr>
        <w:t>二、采购人的采购需求（按包）</w:t>
      </w:r>
      <w:bookmarkEnd w:id="2"/>
      <w:bookmarkEnd w:id="3"/>
    </w:p>
    <w:tbl>
      <w:tblPr>
        <w:tblStyle w:val="9"/>
        <w:tblpPr w:leftFromText="180" w:rightFromText="180" w:vertAnchor="text" w:horzAnchor="page" w:tblpX="1765" w:tblpY="185"/>
        <w:tblOverlap w:val="never"/>
        <w:tblW w:w="6997" w:type="dxa"/>
        <w:tblCellSpacing w:w="0"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13"/>
        <w:gridCol w:w="1498"/>
        <w:gridCol w:w="1130"/>
        <w:gridCol w:w="1130"/>
        <w:gridCol w:w="589"/>
        <w:gridCol w:w="1088"/>
        <w:gridCol w:w="1049"/>
      </w:tblGrid>
      <w:tr w14:paraId="7C240FB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23" w:hRule="atLeast"/>
          <w:tblCellSpacing w:w="0" w:type="dxa"/>
        </w:trPr>
        <w:tc>
          <w:tcPr>
            <w:tcW w:w="513" w:type="dxa"/>
            <w:tcBorders>
              <w:top w:val="single" w:color="auto" w:sz="4"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0081CD">
            <w:pPr>
              <w:keepNext w:val="0"/>
              <w:keepLines w:val="0"/>
              <w:widowControl/>
              <w:suppressLineNumbers w:val="0"/>
              <w:spacing w:before="100" w:beforeAutospacing="0" w:after="100" w:afterAutospacing="0"/>
              <w:ind w:left="0" w:right="0" w:firstLine="0"/>
              <w:jc w:val="center"/>
            </w:pPr>
            <w:r>
              <w:rPr>
                <w:rFonts w:hint="eastAsia" w:ascii="宋体" w:hAnsi="宋体" w:eastAsia="宋体" w:cs="宋体"/>
                <w:kern w:val="0"/>
                <w:sz w:val="21"/>
                <w:szCs w:val="21"/>
                <w:lang w:val="en-US" w:eastAsia="zh-CN" w:bidi="ar"/>
              </w:rPr>
              <w:t>包号</w:t>
            </w:r>
          </w:p>
        </w:tc>
        <w:tc>
          <w:tcPr>
            <w:tcW w:w="1498" w:type="dxa"/>
            <w:tcBorders>
              <w:top w:val="single" w:color="auto" w:sz="4"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051F95">
            <w:pPr>
              <w:keepNext w:val="0"/>
              <w:keepLines w:val="0"/>
              <w:widowControl/>
              <w:suppressLineNumbers w:val="0"/>
              <w:spacing w:before="100" w:beforeAutospacing="0" w:after="100" w:afterAutospacing="0"/>
              <w:ind w:left="0" w:right="0" w:firstLine="0"/>
              <w:jc w:val="center"/>
            </w:pPr>
            <w:r>
              <w:rPr>
                <w:rFonts w:hint="eastAsia" w:ascii="宋体" w:hAnsi="宋体" w:eastAsia="宋体" w:cs="宋体"/>
                <w:kern w:val="0"/>
                <w:sz w:val="21"/>
                <w:szCs w:val="21"/>
                <w:lang w:val="en-US" w:eastAsia="zh-CN" w:bidi="ar"/>
              </w:rPr>
              <w:t>包名称</w:t>
            </w:r>
          </w:p>
        </w:tc>
        <w:tc>
          <w:tcPr>
            <w:tcW w:w="1130" w:type="dxa"/>
            <w:tcBorders>
              <w:top w:val="single" w:color="auto" w:sz="4"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DAB2BC">
            <w:pPr>
              <w:keepNext w:val="0"/>
              <w:keepLines w:val="0"/>
              <w:widowControl/>
              <w:suppressLineNumbers w:val="0"/>
              <w:spacing w:before="100" w:beforeAutospacing="0" w:after="100" w:afterAutospacing="0"/>
              <w:ind w:left="0" w:right="0" w:firstLine="0"/>
              <w:jc w:val="center"/>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标的名称</w:t>
            </w:r>
          </w:p>
        </w:tc>
        <w:tc>
          <w:tcPr>
            <w:tcW w:w="1130" w:type="dxa"/>
            <w:tcBorders>
              <w:top w:val="single" w:color="auto" w:sz="4"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69BD85">
            <w:pPr>
              <w:keepNext w:val="0"/>
              <w:keepLines w:val="0"/>
              <w:widowControl/>
              <w:suppressLineNumbers w:val="0"/>
              <w:spacing w:before="100" w:beforeAutospacing="0" w:after="100" w:afterAutospacing="0"/>
              <w:ind w:left="0" w:right="0" w:firstLine="0"/>
              <w:jc w:val="center"/>
            </w:pPr>
            <w:r>
              <w:rPr>
                <w:rFonts w:hint="eastAsia" w:ascii="宋体" w:hAnsi="宋体" w:eastAsia="宋体" w:cs="宋体"/>
                <w:kern w:val="0"/>
                <w:sz w:val="21"/>
                <w:szCs w:val="21"/>
                <w:lang w:val="en-US" w:eastAsia="zh-CN" w:bidi="ar"/>
              </w:rPr>
              <w:t>主要技术要求</w:t>
            </w:r>
          </w:p>
        </w:tc>
        <w:tc>
          <w:tcPr>
            <w:tcW w:w="589" w:type="dxa"/>
            <w:tcBorders>
              <w:top w:val="single" w:color="auto" w:sz="4"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8F5D07B">
            <w:pPr>
              <w:keepNext w:val="0"/>
              <w:keepLines w:val="0"/>
              <w:widowControl/>
              <w:suppressLineNumbers w:val="0"/>
              <w:spacing w:before="100" w:beforeAutospacing="0" w:after="100" w:afterAutospacing="0"/>
              <w:ind w:left="0" w:right="0" w:firstLine="0"/>
              <w:jc w:val="center"/>
            </w:pPr>
            <w:r>
              <w:rPr>
                <w:rFonts w:hint="eastAsia" w:ascii="宋体" w:hAnsi="宋体" w:eastAsia="宋体" w:cs="宋体"/>
                <w:kern w:val="0"/>
                <w:sz w:val="21"/>
                <w:szCs w:val="21"/>
                <w:lang w:val="en-US" w:eastAsia="zh-CN" w:bidi="ar"/>
              </w:rPr>
              <w:t>数量</w:t>
            </w:r>
          </w:p>
        </w:tc>
        <w:tc>
          <w:tcPr>
            <w:tcW w:w="1088" w:type="dxa"/>
            <w:tcBorders>
              <w:top w:val="single" w:color="auto" w:sz="4"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40C365">
            <w:pPr>
              <w:keepNext w:val="0"/>
              <w:keepLines w:val="0"/>
              <w:widowControl/>
              <w:suppressLineNumbers w:val="0"/>
              <w:spacing w:before="100" w:beforeAutospacing="0" w:after="100" w:afterAutospacing="0"/>
              <w:ind w:left="0" w:right="0" w:firstLine="0"/>
              <w:jc w:val="center"/>
            </w:pPr>
            <w:r>
              <w:rPr>
                <w:rFonts w:hint="eastAsia" w:ascii="宋体" w:hAnsi="宋体" w:eastAsia="宋体" w:cs="宋体"/>
                <w:kern w:val="0"/>
                <w:sz w:val="21"/>
                <w:szCs w:val="21"/>
                <w:lang w:val="en-US" w:eastAsia="zh-CN" w:bidi="ar"/>
              </w:rPr>
              <w:t>标的预算</w:t>
            </w:r>
          </w:p>
        </w:tc>
        <w:tc>
          <w:tcPr>
            <w:tcW w:w="1049" w:type="dxa"/>
            <w:tcBorders>
              <w:top w:val="single" w:color="auto" w:sz="4"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9F3188">
            <w:pPr>
              <w:keepNext w:val="0"/>
              <w:keepLines w:val="0"/>
              <w:widowControl/>
              <w:suppressLineNumbers w:val="0"/>
              <w:spacing w:before="100" w:beforeAutospacing="0" w:after="100" w:afterAutospacing="0"/>
              <w:ind w:left="0" w:right="0" w:firstLine="0"/>
              <w:jc w:val="center"/>
            </w:pPr>
            <w:r>
              <w:rPr>
                <w:rFonts w:hint="eastAsia" w:ascii="宋体" w:hAnsi="宋体" w:eastAsia="宋体" w:cs="宋体"/>
                <w:kern w:val="0"/>
                <w:sz w:val="21"/>
                <w:szCs w:val="21"/>
                <w:lang w:val="en-US" w:eastAsia="zh-CN" w:bidi="ar"/>
              </w:rPr>
              <w:t>最高限价</w:t>
            </w:r>
          </w:p>
        </w:tc>
      </w:tr>
      <w:tr w14:paraId="3125B37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637" w:hRule="atLeast"/>
          <w:tblCellSpacing w:w="0" w:type="dxa"/>
        </w:trPr>
        <w:tc>
          <w:tcPr>
            <w:tcW w:w="513" w:type="dxa"/>
            <w:tcBorders>
              <w:top w:val="nil"/>
              <w:left w:val="single" w:color="auto" w:sz="4" w:space="0"/>
              <w:bottom w:val="single" w:color="auto" w:sz="4" w:space="0"/>
              <w:right w:val="single" w:color="auto" w:sz="8" w:space="0"/>
            </w:tcBorders>
            <w:shd w:val="clear" w:color="auto" w:fill="auto"/>
            <w:tcMar>
              <w:top w:w="0" w:type="dxa"/>
              <w:left w:w="108" w:type="dxa"/>
              <w:bottom w:w="0" w:type="dxa"/>
              <w:right w:w="108" w:type="dxa"/>
            </w:tcMar>
            <w:vAlign w:val="top"/>
          </w:tcPr>
          <w:p w14:paraId="4D2D4E88">
            <w:pPr>
              <w:keepNext w:val="0"/>
              <w:keepLines w:val="0"/>
              <w:widowControl/>
              <w:suppressLineNumbers w:val="0"/>
              <w:spacing w:before="156" w:beforeAutospacing="0" w:after="100" w:afterAutospacing="0"/>
              <w:ind w:left="0" w:right="0" w:firstLine="0"/>
              <w:jc w:val="center"/>
              <w:rPr>
                <w:rFonts w:hint="default"/>
                <w:lang w:val="en-US"/>
              </w:rPr>
            </w:pPr>
            <w:r>
              <w:rPr>
                <w:rFonts w:hint="eastAsia" w:ascii="宋体" w:hAnsi="宋体" w:eastAsia="宋体" w:cs="宋体"/>
                <w:kern w:val="0"/>
                <w:sz w:val="21"/>
                <w:szCs w:val="21"/>
                <w:lang w:val="en-US" w:eastAsia="zh-CN" w:bidi="ar"/>
              </w:rPr>
              <w:t>整包</w:t>
            </w:r>
          </w:p>
        </w:tc>
        <w:tc>
          <w:tcPr>
            <w:tcW w:w="1498" w:type="dxa"/>
            <w:tcBorders>
              <w:top w:val="nil"/>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14:paraId="51A66802">
            <w:pPr>
              <w:keepNext w:val="0"/>
              <w:keepLines w:val="0"/>
              <w:widowControl/>
              <w:suppressLineNumbers w:val="0"/>
              <w:spacing w:before="100" w:beforeAutospacing="0" w:after="100" w:afterAutospacing="0"/>
              <w:ind w:left="0" w:right="0" w:firstLine="0"/>
              <w:jc w:val="center"/>
              <w:rPr>
                <w:u w:val="none"/>
              </w:rPr>
            </w:pPr>
            <w:r>
              <w:rPr>
                <w:rFonts w:hint="eastAsia" w:ascii="宋体" w:hAnsi="宋体"/>
                <w:szCs w:val="21"/>
                <w:u w:val="none"/>
                <w:lang w:eastAsia="zh-CN"/>
              </w:rPr>
              <w:t>中方县2026年耕地轮作项目</w:t>
            </w:r>
          </w:p>
        </w:tc>
        <w:tc>
          <w:tcPr>
            <w:tcW w:w="1130" w:type="dxa"/>
            <w:tcBorders>
              <w:top w:val="nil"/>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14:paraId="6F82502E">
            <w:pPr>
              <w:keepNext w:val="0"/>
              <w:keepLines w:val="0"/>
              <w:widowControl/>
              <w:suppressLineNumbers w:val="0"/>
              <w:spacing w:before="100" w:beforeAutospacing="0" w:after="100" w:afterAutospacing="0"/>
              <w:ind w:left="0" w:right="0" w:firstLine="0"/>
              <w:jc w:val="center"/>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种子、硼肥、复合肥</w:t>
            </w:r>
          </w:p>
        </w:tc>
        <w:tc>
          <w:tcPr>
            <w:tcW w:w="1130" w:type="dxa"/>
            <w:tcBorders>
              <w:top w:val="nil"/>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14:paraId="725B2411">
            <w:pPr>
              <w:keepNext w:val="0"/>
              <w:keepLines w:val="0"/>
              <w:widowControl/>
              <w:suppressLineNumbers w:val="0"/>
              <w:spacing w:before="100" w:beforeAutospacing="0" w:after="100" w:afterAutospacing="0"/>
              <w:ind w:left="0" w:right="0" w:firstLine="0"/>
              <w:jc w:val="center"/>
            </w:pPr>
            <w:r>
              <w:rPr>
                <w:rFonts w:hint="eastAsia" w:ascii="宋体" w:hAnsi="宋体" w:eastAsia="宋体" w:cs="宋体"/>
                <w:kern w:val="0"/>
                <w:sz w:val="21"/>
                <w:szCs w:val="21"/>
                <w:lang w:val="en-US" w:eastAsia="zh-CN" w:bidi="ar"/>
              </w:rPr>
              <w:t>详见采购文件</w:t>
            </w:r>
          </w:p>
        </w:tc>
        <w:tc>
          <w:tcPr>
            <w:tcW w:w="589" w:type="dxa"/>
            <w:tcBorders>
              <w:top w:val="nil"/>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14:paraId="5A9951CF">
            <w:pPr>
              <w:keepNext w:val="0"/>
              <w:keepLines w:val="0"/>
              <w:widowControl/>
              <w:suppressLineNumbers w:val="0"/>
              <w:spacing w:before="100" w:beforeAutospacing="0" w:after="100" w:afterAutospacing="0"/>
              <w:ind w:left="0" w:right="0" w:firstLine="0"/>
              <w:jc w:val="center"/>
              <w:rPr>
                <w:rFonts w:hint="default"/>
                <w:lang w:val="en-US"/>
              </w:rPr>
            </w:pPr>
            <w:r>
              <w:rPr>
                <w:rFonts w:hint="eastAsia" w:ascii="宋体" w:hAnsi="宋体" w:eastAsia="宋体" w:cs="宋体"/>
                <w:kern w:val="0"/>
                <w:sz w:val="21"/>
                <w:szCs w:val="21"/>
                <w:lang w:val="en-US" w:eastAsia="zh-CN" w:bidi="ar"/>
              </w:rPr>
              <w:t>1批</w:t>
            </w:r>
          </w:p>
        </w:tc>
        <w:tc>
          <w:tcPr>
            <w:tcW w:w="1088" w:type="dxa"/>
            <w:tcBorders>
              <w:top w:val="nil"/>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14:paraId="477E420F">
            <w:pPr>
              <w:keepNext w:val="0"/>
              <w:keepLines w:val="0"/>
              <w:widowControl/>
              <w:suppressLineNumbers w:val="0"/>
              <w:spacing w:before="100" w:beforeAutospacing="0" w:after="100" w:afterAutospacing="0"/>
              <w:ind w:left="0" w:right="0" w:firstLine="0"/>
              <w:jc w:val="center"/>
              <w:rPr>
                <w:rFonts w:hint="default"/>
                <w:u w:val="none"/>
                <w:lang w:val="en-US"/>
              </w:rPr>
            </w:pPr>
            <w:r>
              <w:rPr>
                <w:rFonts w:hint="eastAsia" w:cs="Times New Roman"/>
                <w:spacing w:val="0"/>
                <w:kern w:val="0"/>
                <w:sz w:val="21"/>
                <w:szCs w:val="21"/>
                <w:u w:val="none"/>
                <w:lang w:val="en-US" w:eastAsia="zh-CN" w:bidi="ar"/>
              </w:rPr>
              <w:t>103.5万元</w:t>
            </w:r>
          </w:p>
        </w:tc>
        <w:tc>
          <w:tcPr>
            <w:tcW w:w="1049" w:type="dxa"/>
            <w:tcBorders>
              <w:top w:val="nil"/>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14:paraId="59ED82CF">
            <w:pPr>
              <w:keepNext w:val="0"/>
              <w:keepLines w:val="0"/>
              <w:widowControl/>
              <w:suppressLineNumbers w:val="0"/>
              <w:spacing w:before="100" w:beforeAutospacing="0" w:after="100" w:afterAutospacing="0"/>
              <w:ind w:left="0" w:right="0" w:firstLine="0"/>
              <w:jc w:val="center"/>
              <w:rPr>
                <w:u w:val="none"/>
              </w:rPr>
            </w:pPr>
            <w:r>
              <w:rPr>
                <w:rFonts w:hint="eastAsia" w:cs="Times New Roman"/>
                <w:spacing w:val="0"/>
                <w:kern w:val="0"/>
                <w:sz w:val="21"/>
                <w:szCs w:val="21"/>
                <w:u w:val="none"/>
                <w:lang w:val="en-US" w:eastAsia="zh-CN" w:bidi="ar"/>
              </w:rPr>
              <w:t>103.5万</w:t>
            </w:r>
            <w:r>
              <w:rPr>
                <w:rFonts w:hint="eastAsia" w:ascii="宋体" w:hAnsi="宋体" w:eastAsia="宋体" w:cs="宋体"/>
                <w:spacing w:val="0"/>
                <w:kern w:val="0"/>
                <w:sz w:val="21"/>
                <w:szCs w:val="21"/>
                <w:u w:val="none"/>
                <w:lang w:val="en-US" w:eastAsia="zh-CN" w:bidi="ar"/>
              </w:rPr>
              <w:t>元</w:t>
            </w:r>
          </w:p>
        </w:tc>
      </w:tr>
    </w:tbl>
    <w:p w14:paraId="5BF8EAFA">
      <w:pPr>
        <w:adjustRightInd w:val="0"/>
        <w:snapToGrid w:val="0"/>
        <w:spacing w:before="50" w:line="360" w:lineRule="auto"/>
        <w:rPr>
          <w:rFonts w:hint="eastAsia" w:ascii="宋体" w:hAnsi="宋体"/>
          <w:szCs w:val="21"/>
        </w:rPr>
      </w:pPr>
    </w:p>
    <w:p w14:paraId="49EF3E05">
      <w:pPr>
        <w:adjustRightInd w:val="0"/>
        <w:snapToGrid w:val="0"/>
        <w:spacing w:before="50" w:line="360" w:lineRule="auto"/>
        <w:rPr>
          <w:rFonts w:hint="eastAsia" w:ascii="宋体" w:hAnsi="宋体"/>
          <w:szCs w:val="21"/>
        </w:rPr>
      </w:pPr>
    </w:p>
    <w:p w14:paraId="068AB57E">
      <w:pPr>
        <w:adjustRightInd w:val="0"/>
        <w:snapToGrid w:val="0"/>
        <w:spacing w:before="50" w:line="360" w:lineRule="auto"/>
        <w:rPr>
          <w:rFonts w:hint="eastAsia" w:ascii="宋体" w:hAnsi="宋体"/>
          <w:szCs w:val="21"/>
        </w:rPr>
      </w:pPr>
    </w:p>
    <w:p w14:paraId="0FEC72D0">
      <w:pPr>
        <w:adjustRightInd w:val="0"/>
        <w:snapToGrid w:val="0"/>
        <w:spacing w:before="50" w:line="360" w:lineRule="auto"/>
        <w:rPr>
          <w:rFonts w:hint="eastAsia" w:ascii="宋体" w:hAnsi="宋体"/>
          <w:szCs w:val="21"/>
        </w:rPr>
      </w:pPr>
    </w:p>
    <w:p w14:paraId="1EFA7B11">
      <w:pPr>
        <w:adjustRightInd w:val="0"/>
        <w:snapToGrid w:val="0"/>
        <w:spacing w:before="50" w:line="360" w:lineRule="auto"/>
        <w:rPr>
          <w:rFonts w:hint="eastAsia" w:ascii="宋体" w:hAnsi="宋体"/>
          <w:szCs w:val="21"/>
        </w:rPr>
      </w:pPr>
    </w:p>
    <w:p w14:paraId="202170F1">
      <w:pPr>
        <w:adjustRightInd w:val="0"/>
        <w:snapToGrid w:val="0"/>
        <w:spacing w:before="50" w:line="360" w:lineRule="auto"/>
        <w:rPr>
          <w:rFonts w:ascii="宋体" w:hAnsi="宋体"/>
          <w:b/>
          <w:szCs w:val="21"/>
        </w:rPr>
      </w:pPr>
      <w:r>
        <w:rPr>
          <w:rFonts w:hint="eastAsia" w:ascii="宋体" w:hAnsi="宋体"/>
          <w:szCs w:val="21"/>
        </w:rPr>
        <w:t>1、</w:t>
      </w:r>
      <w:r>
        <w:rPr>
          <w:rFonts w:hint="eastAsia" w:ascii="宋体" w:hAnsi="宋体"/>
          <w:b/>
          <w:szCs w:val="21"/>
        </w:rPr>
        <w:t>采购项目需要落实的政府采购政策</w:t>
      </w:r>
      <w:r>
        <w:rPr>
          <w:rFonts w:hint="eastAsia" w:ascii="宋体" w:hAnsi="宋体"/>
          <w:szCs w:val="21"/>
        </w:rPr>
        <w:t>：</w:t>
      </w:r>
    </w:p>
    <w:p w14:paraId="288D21A2">
      <w:pPr>
        <w:adjustRightInd w:val="0"/>
        <w:snapToGrid w:val="0"/>
        <w:spacing w:before="50" w:line="360" w:lineRule="auto"/>
        <w:ind w:firstLine="420" w:firstLineChars="200"/>
        <w:rPr>
          <w:rFonts w:hint="eastAsia" w:ascii="宋体" w:hAnsi="宋体"/>
          <w:b w:val="0"/>
          <w:bCs w:val="0"/>
          <w:szCs w:val="21"/>
        </w:rPr>
      </w:pPr>
      <w:r>
        <w:rPr>
          <w:rFonts w:hint="eastAsia" w:ascii="宋体" w:hAnsi="宋体"/>
          <w:b w:val="0"/>
          <w:bCs w:val="0"/>
          <w:szCs w:val="21"/>
          <w:lang w:val="en-US" w:eastAsia="zh-CN"/>
        </w:rPr>
        <w:t>1、优先采购：节能产品、环境标志产品享受加分或价格折扣。</w:t>
      </w:r>
    </w:p>
    <w:p w14:paraId="134C67FA">
      <w:pPr>
        <w:adjustRightInd w:val="0"/>
        <w:snapToGrid w:val="0"/>
        <w:spacing w:before="50" w:line="360" w:lineRule="auto"/>
        <w:ind w:firstLine="420" w:firstLineChars="200"/>
        <w:rPr>
          <w:rFonts w:hint="eastAsia" w:ascii="微软雅黑" w:hAnsi="微软雅黑" w:eastAsia="微软雅黑" w:cs="微软雅黑"/>
          <w:i w:val="0"/>
          <w:iCs w:val="0"/>
          <w:caps w:val="0"/>
          <w:color w:val="000000"/>
          <w:spacing w:val="0"/>
          <w:sz w:val="27"/>
          <w:szCs w:val="27"/>
        </w:rPr>
      </w:pPr>
      <w:r>
        <w:rPr>
          <w:rFonts w:hint="eastAsia" w:ascii="宋体" w:hAnsi="宋体"/>
          <w:b w:val="0"/>
          <w:bCs w:val="0"/>
          <w:szCs w:val="21"/>
          <w:lang w:val="en-US" w:eastAsia="zh-CN"/>
        </w:rPr>
        <w:t>2、支持中小企业：</w:t>
      </w:r>
      <w:r>
        <w:rPr>
          <w:rFonts w:hint="eastAsia" w:ascii="宋体" w:hAnsi="宋体"/>
          <w:szCs w:val="21"/>
          <w:lang w:val="en-US" w:eastAsia="zh-CN"/>
        </w:rPr>
        <w:t>本项目为</w:t>
      </w:r>
      <w:r>
        <w:rPr>
          <w:rFonts w:hint="eastAsia" w:ascii="宋体" w:hAnsi="宋体"/>
          <w:szCs w:val="21"/>
          <w:highlight w:val="none"/>
          <w:u w:val="single"/>
          <w:lang w:val="en-US" w:eastAsia="zh-CN"/>
        </w:rPr>
        <w:t>专门面向中</w:t>
      </w:r>
      <w:r>
        <w:rPr>
          <w:rFonts w:hint="eastAsia" w:ascii="宋体" w:hAnsi="宋体"/>
          <w:szCs w:val="21"/>
          <w:lang w:val="en-US" w:eastAsia="zh-CN"/>
        </w:rPr>
        <w:t>小微企业采购，不再执行价格优惠。</w:t>
      </w:r>
    </w:p>
    <w:p w14:paraId="56890710">
      <w:pPr>
        <w:adjustRightInd w:val="0"/>
        <w:snapToGrid w:val="0"/>
        <w:spacing w:before="50" w:line="360" w:lineRule="auto"/>
        <w:rPr>
          <w:rFonts w:ascii="宋体" w:hAnsi="宋体"/>
          <w:szCs w:val="21"/>
        </w:rPr>
      </w:pPr>
      <w:r>
        <w:rPr>
          <w:rFonts w:hint="eastAsia" w:ascii="宋体" w:hAnsi="宋体"/>
          <w:b/>
          <w:bCs/>
          <w:szCs w:val="21"/>
          <w:lang w:val="en-US" w:eastAsia="zh-CN"/>
        </w:rPr>
        <w:t>2</w:t>
      </w:r>
      <w:r>
        <w:rPr>
          <w:rFonts w:hint="eastAsia" w:ascii="宋体" w:hAnsi="宋体"/>
          <w:b/>
          <w:bCs/>
          <w:szCs w:val="21"/>
        </w:rPr>
        <w:t>、</w:t>
      </w:r>
      <w:r>
        <w:rPr>
          <w:rFonts w:hint="eastAsia" w:ascii="宋体" w:hAnsi="宋体"/>
          <w:b/>
          <w:szCs w:val="21"/>
        </w:rPr>
        <w:t>采购进口产品</w:t>
      </w:r>
      <w:r>
        <w:rPr>
          <w:rFonts w:hint="eastAsia" w:ascii="宋体" w:hAnsi="宋体"/>
          <w:szCs w:val="21"/>
        </w:rPr>
        <w:t>：本采购项目</w:t>
      </w:r>
      <w:r>
        <w:rPr>
          <w:rFonts w:hint="eastAsia" w:ascii="宋体" w:hAnsi="宋体"/>
          <w:szCs w:val="21"/>
          <w:u w:val="single"/>
        </w:rPr>
        <w:t xml:space="preserve"> 拒绝 </w:t>
      </w:r>
      <w:r>
        <w:rPr>
          <w:rFonts w:hint="eastAsia" w:ascii="宋体" w:hAnsi="宋体"/>
          <w:szCs w:val="21"/>
        </w:rPr>
        <w:t>（接受或拒绝）进口产品。</w:t>
      </w:r>
    </w:p>
    <w:p w14:paraId="111156E3">
      <w:pPr>
        <w:pStyle w:val="2"/>
        <w:adjustRightInd w:val="0"/>
        <w:snapToGrid w:val="0"/>
        <w:spacing w:before="156" w:beforeLines="50"/>
      </w:pPr>
      <w:bookmarkStart w:id="4" w:name="_Toc34637815"/>
      <w:bookmarkStart w:id="5" w:name="_Toc22657513"/>
      <w:r>
        <w:rPr>
          <w:rFonts w:hint="eastAsia"/>
        </w:rPr>
        <w:t>三、供应商资质要求</w:t>
      </w:r>
      <w:bookmarkEnd w:id="4"/>
      <w:bookmarkEnd w:id="5"/>
    </w:p>
    <w:p w14:paraId="73FAB813">
      <w:pPr>
        <w:adjustRightInd w:val="0"/>
        <w:snapToGrid w:val="0"/>
        <w:spacing w:before="50" w:line="360" w:lineRule="auto"/>
        <w:ind w:firstLine="420" w:firstLineChars="200"/>
        <w:rPr>
          <w:rFonts w:ascii="宋体" w:hAnsi="宋体"/>
          <w:szCs w:val="21"/>
        </w:rPr>
      </w:pPr>
      <w:r>
        <w:rPr>
          <w:rFonts w:hint="eastAsia" w:ascii="宋体" w:hAnsi="宋体"/>
          <w:szCs w:val="21"/>
        </w:rPr>
        <w:t>1、供应商的基本资格条件：供应商必须是在中华人民共和国境内注册登记的法人、其他组织或者自然人，且应当符合《政府采购法》第二十二条第一款的规定，即：</w:t>
      </w:r>
      <w:r>
        <w:rPr>
          <w:rFonts w:ascii="宋体" w:hAnsi="宋体"/>
          <w:szCs w:val="21"/>
        </w:rPr>
        <w:t xml:space="preserve"> </w:t>
      </w:r>
    </w:p>
    <w:p w14:paraId="005D0DD2">
      <w:pPr>
        <w:adjustRightInd w:val="0"/>
        <w:snapToGrid w:val="0"/>
        <w:spacing w:before="50" w:line="360" w:lineRule="auto"/>
        <w:ind w:firstLine="420" w:firstLineChars="200"/>
        <w:rPr>
          <w:rFonts w:ascii="宋体" w:hAnsi="宋体"/>
          <w:szCs w:val="21"/>
        </w:rPr>
      </w:pPr>
      <w:r>
        <w:rPr>
          <w:rFonts w:hint="eastAsia" w:ascii="宋体" w:hAnsi="宋体"/>
          <w:szCs w:val="21"/>
        </w:rPr>
        <w:t>（1）具有独立承担民事责任的能力；</w:t>
      </w:r>
    </w:p>
    <w:p w14:paraId="2D9FDF1C">
      <w:pPr>
        <w:adjustRightInd w:val="0"/>
        <w:snapToGrid w:val="0"/>
        <w:spacing w:before="50" w:line="360" w:lineRule="auto"/>
        <w:ind w:firstLine="420" w:firstLineChars="200"/>
        <w:rPr>
          <w:rFonts w:ascii="宋体" w:hAnsi="宋体"/>
          <w:szCs w:val="21"/>
        </w:rPr>
      </w:pPr>
      <w:r>
        <w:rPr>
          <w:rFonts w:hint="eastAsia" w:ascii="宋体" w:hAnsi="宋体"/>
          <w:szCs w:val="21"/>
        </w:rPr>
        <w:t>（2）具有良好的商业信誉和健全的财务会计制度；</w:t>
      </w:r>
    </w:p>
    <w:p w14:paraId="1E519038">
      <w:pPr>
        <w:adjustRightInd w:val="0"/>
        <w:snapToGrid w:val="0"/>
        <w:spacing w:before="50" w:line="360" w:lineRule="auto"/>
        <w:ind w:firstLine="420" w:firstLineChars="200"/>
        <w:rPr>
          <w:rFonts w:ascii="宋体" w:hAnsi="宋体"/>
          <w:szCs w:val="21"/>
        </w:rPr>
      </w:pPr>
      <w:r>
        <w:rPr>
          <w:rFonts w:hint="eastAsia" w:ascii="宋体" w:hAnsi="宋体"/>
          <w:szCs w:val="21"/>
        </w:rPr>
        <w:t>（3）具有履行合同所必需的设备和专业技术能力；</w:t>
      </w:r>
    </w:p>
    <w:p w14:paraId="4F66DDF5">
      <w:pPr>
        <w:adjustRightInd w:val="0"/>
        <w:snapToGrid w:val="0"/>
        <w:spacing w:before="50" w:line="360" w:lineRule="auto"/>
        <w:ind w:firstLine="420" w:firstLineChars="200"/>
        <w:rPr>
          <w:rFonts w:ascii="宋体" w:hAnsi="宋体"/>
          <w:szCs w:val="21"/>
        </w:rPr>
      </w:pPr>
      <w:r>
        <w:rPr>
          <w:rFonts w:hint="eastAsia" w:ascii="宋体" w:hAnsi="宋体"/>
          <w:szCs w:val="21"/>
        </w:rPr>
        <w:t>（4）有依法缴纳税收和社会保障资金的良好记录；</w:t>
      </w:r>
    </w:p>
    <w:p w14:paraId="45B01558">
      <w:pPr>
        <w:adjustRightInd w:val="0"/>
        <w:snapToGrid w:val="0"/>
        <w:spacing w:before="50"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1E0839E3">
      <w:pPr>
        <w:adjustRightInd w:val="0"/>
        <w:snapToGrid w:val="0"/>
        <w:spacing w:before="50" w:line="360" w:lineRule="auto"/>
        <w:ind w:firstLine="420" w:firstLineChars="200"/>
        <w:rPr>
          <w:rFonts w:ascii="宋体" w:hAnsi="宋体"/>
          <w:szCs w:val="21"/>
        </w:rPr>
      </w:pPr>
      <w:r>
        <w:rPr>
          <w:rFonts w:hint="eastAsia" w:ascii="宋体" w:hAnsi="宋体"/>
          <w:szCs w:val="21"/>
        </w:rPr>
        <w:t>（6）法律、行政法规规定的其他条件。</w:t>
      </w:r>
    </w:p>
    <w:p w14:paraId="780D4A82">
      <w:pPr>
        <w:adjustRightInd w:val="0"/>
        <w:snapToGrid w:val="0"/>
        <w:spacing w:before="50" w:line="360" w:lineRule="auto"/>
        <w:ind w:firstLine="420" w:firstLineChars="200"/>
        <w:rPr>
          <w:rFonts w:hint="eastAsia" w:ascii="宋体" w:hAnsi="宋体" w:eastAsia="宋体"/>
          <w:szCs w:val="21"/>
        </w:rPr>
      </w:pPr>
      <w:r>
        <w:rPr>
          <w:rFonts w:hint="eastAsia" w:ascii="宋体" w:hAnsi="宋体" w:eastAsia="宋体"/>
          <w:szCs w:val="21"/>
        </w:rPr>
        <w:t>2、采购项目的特定资格条件：</w:t>
      </w:r>
      <w:r>
        <w:rPr>
          <w:rFonts w:hint="eastAsia" w:ascii="宋体" w:hAnsi="宋体" w:eastAsia="宋体"/>
          <w:szCs w:val="21"/>
          <w:highlight w:val="none"/>
        </w:rPr>
        <w:t>供应商需提供</w:t>
      </w:r>
      <w:r>
        <w:rPr>
          <w:rFonts w:hint="eastAsia" w:ascii="宋体" w:hAnsi="宋体" w:eastAsia="宋体"/>
          <w:szCs w:val="21"/>
          <w:highlight w:val="none"/>
          <w:lang w:val="en-US" w:eastAsia="zh-CN"/>
        </w:rPr>
        <w:t>有效</w:t>
      </w:r>
      <w:r>
        <w:rPr>
          <w:rFonts w:hint="eastAsia" w:ascii="宋体" w:hAnsi="宋体" w:eastAsia="宋体"/>
          <w:szCs w:val="21"/>
          <w:highlight w:val="none"/>
        </w:rPr>
        <w:t>的《农作物种子生产经营许可证》。</w:t>
      </w:r>
    </w:p>
    <w:p w14:paraId="50B4EF12">
      <w:pPr>
        <w:adjustRightInd w:val="0"/>
        <w:snapToGrid w:val="0"/>
        <w:spacing w:before="50" w:line="360" w:lineRule="auto"/>
        <w:ind w:firstLine="420" w:firstLineChars="200"/>
        <w:rPr>
          <w:rFonts w:ascii="宋体" w:hAnsi="宋体"/>
          <w:szCs w:val="21"/>
        </w:rPr>
      </w:pPr>
      <w:r>
        <w:rPr>
          <w:rFonts w:hint="eastAsia" w:ascii="宋体" w:hAnsi="宋体"/>
          <w:szCs w:val="21"/>
        </w:rPr>
        <w:t>3、单位负责人为同一人或者存在直接控股、管理关系的不同投标人，不得参加同一合同项下的政府采购活动。</w:t>
      </w:r>
    </w:p>
    <w:p w14:paraId="32228BDC">
      <w:pPr>
        <w:adjustRightInd w:val="0"/>
        <w:snapToGrid w:val="0"/>
        <w:spacing w:before="50" w:line="360" w:lineRule="auto"/>
        <w:ind w:firstLine="420" w:firstLineChars="200"/>
        <w:rPr>
          <w:rFonts w:ascii="宋体" w:hAnsi="宋体"/>
          <w:szCs w:val="21"/>
        </w:rPr>
      </w:pPr>
      <w:r>
        <w:rPr>
          <w:rFonts w:hint="eastAsia" w:ascii="宋体" w:hAnsi="宋体"/>
          <w:szCs w:val="21"/>
        </w:rPr>
        <w:t>4、为本采购项目提供整体设计、规范编制或者项目管理、监理、检测等服务的，不得再参加此项目的其他政府采购采购活动。</w:t>
      </w:r>
    </w:p>
    <w:p w14:paraId="6E7016E0">
      <w:pPr>
        <w:adjustRightInd w:val="0"/>
        <w:snapToGrid w:val="0"/>
        <w:spacing w:before="50" w:line="360" w:lineRule="auto"/>
        <w:ind w:firstLine="420" w:firstLineChars="200"/>
        <w:rPr>
          <w:rFonts w:ascii="宋体" w:hAnsi="宋体"/>
          <w:szCs w:val="21"/>
        </w:rPr>
      </w:pPr>
      <w:r>
        <w:rPr>
          <w:rFonts w:hint="eastAsia" w:ascii="宋体" w:hAnsi="宋体"/>
          <w:szCs w:val="21"/>
        </w:rPr>
        <w:t>5、列入失信被执行人、重大税收违法案件当事人名单，列入政府采购严重违法失信行为记录名单的，拒绝其参与政府采购活动。</w:t>
      </w:r>
    </w:p>
    <w:p w14:paraId="13EAF792">
      <w:pPr>
        <w:adjustRightInd w:val="0"/>
        <w:snapToGrid w:val="0"/>
        <w:spacing w:before="50" w:line="360" w:lineRule="auto"/>
        <w:ind w:firstLine="420" w:firstLineChars="200"/>
        <w:rPr>
          <w:rFonts w:ascii="宋体" w:hAnsi="宋体"/>
          <w:szCs w:val="21"/>
        </w:rPr>
      </w:pPr>
      <w:r>
        <w:rPr>
          <w:rFonts w:hint="eastAsia" w:ascii="宋体" w:hAnsi="宋体"/>
          <w:szCs w:val="21"/>
        </w:rPr>
        <w:t>6、联合体。本次采购</w:t>
      </w:r>
      <w:r>
        <w:rPr>
          <w:rFonts w:hint="eastAsia" w:ascii="宋体" w:hAnsi="宋体"/>
          <w:szCs w:val="21"/>
          <w:u w:val="single"/>
        </w:rPr>
        <w:t xml:space="preserve"> </w:t>
      </w:r>
      <w:r>
        <w:rPr>
          <w:rFonts w:hint="eastAsia" w:ascii="宋体" w:hAnsi="宋体"/>
          <w:szCs w:val="21"/>
          <w:u w:val="single"/>
          <w:lang w:val="en-US" w:eastAsia="zh-CN"/>
        </w:rPr>
        <w:t>不接受</w:t>
      </w:r>
      <w:r>
        <w:rPr>
          <w:rFonts w:hint="eastAsia" w:ascii="宋体" w:hAnsi="宋体"/>
          <w:szCs w:val="21"/>
          <w:u w:val="single"/>
        </w:rPr>
        <w:t xml:space="preserve">  </w:t>
      </w:r>
      <w:r>
        <w:rPr>
          <w:rFonts w:hint="eastAsia" w:ascii="宋体" w:hAnsi="宋体"/>
          <w:szCs w:val="21"/>
        </w:rPr>
        <w:t>(接受或不接受)联合体形式。接受联合体形式的，联合体应当具备下列条件：</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w:t>
      </w:r>
    </w:p>
    <w:p w14:paraId="5A126034">
      <w:pPr>
        <w:pStyle w:val="2"/>
        <w:adjustRightInd w:val="0"/>
        <w:snapToGrid w:val="0"/>
        <w:spacing w:before="156" w:beforeLines="50"/>
      </w:pPr>
      <w:bookmarkStart w:id="6" w:name="_Toc22657514"/>
      <w:bookmarkStart w:id="7" w:name="_Toc34637816"/>
      <w:r>
        <w:rPr>
          <w:rFonts w:hint="eastAsia"/>
        </w:rPr>
        <w:t>四、供应商应</w:t>
      </w:r>
      <w:r>
        <w:rPr>
          <w:rFonts w:hint="eastAsia" w:cs="宋体"/>
        </w:rPr>
        <w:t>提</w:t>
      </w:r>
      <w:r>
        <w:rPr>
          <w:rFonts w:hint="eastAsia"/>
        </w:rPr>
        <w:t>交的证明材料及说明</w:t>
      </w:r>
      <w:bookmarkEnd w:id="6"/>
      <w:bookmarkEnd w:id="7"/>
    </w:p>
    <w:p w14:paraId="006F9D7B">
      <w:pPr>
        <w:adjustRightInd w:val="0"/>
        <w:snapToGrid w:val="0"/>
        <w:spacing w:before="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lang w:val="en-US" w:eastAsia="zh-CN"/>
        </w:rPr>
        <w:t>1、供应商应按下列规定提供资格证明文件。</w:t>
      </w:r>
    </w:p>
    <w:p w14:paraId="25AD5142">
      <w:pPr>
        <w:adjustRightInd w:val="0"/>
        <w:snapToGrid w:val="0"/>
        <w:spacing w:before="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lang w:val="en-US" w:eastAsia="zh-CN"/>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51687C40">
      <w:pPr>
        <w:adjustRightInd w:val="0"/>
        <w:snapToGrid w:val="0"/>
        <w:spacing w:before="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lang w:val="en-US" w:eastAsia="zh-CN"/>
        </w:rPr>
        <w:t>（2）供应商资格声明(格式)原件。格式见附件</w:t>
      </w:r>
      <w:r>
        <w:rPr>
          <w:rFonts w:hint="eastAsia" w:ascii="宋体" w:hAnsi="宋体" w:cs="Times New Roman"/>
          <w:szCs w:val="21"/>
          <w:lang w:val="en-US" w:eastAsia="zh-CN"/>
        </w:rPr>
        <w:t>一</w:t>
      </w:r>
      <w:r>
        <w:rPr>
          <w:rFonts w:hint="eastAsia" w:ascii="宋体" w:hAnsi="宋体" w:eastAsia="宋体" w:cs="Times New Roman"/>
          <w:szCs w:val="21"/>
          <w:lang w:val="en-US" w:eastAsia="zh-CN"/>
        </w:rPr>
        <w:t>；</w:t>
      </w:r>
    </w:p>
    <w:p w14:paraId="415C8582">
      <w:pPr>
        <w:adjustRightInd w:val="0"/>
        <w:snapToGrid w:val="0"/>
        <w:spacing w:before="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lang w:val="en-US" w:eastAsia="zh-CN"/>
        </w:rPr>
        <w:t>（3）湖南省政府采购供应商资格承诺函。格式见附件</w:t>
      </w:r>
      <w:r>
        <w:rPr>
          <w:rFonts w:hint="eastAsia" w:ascii="宋体" w:hAnsi="宋体" w:cs="Times New Roman"/>
          <w:szCs w:val="21"/>
          <w:lang w:val="en-US" w:eastAsia="zh-CN"/>
        </w:rPr>
        <w:t>二</w:t>
      </w:r>
      <w:r>
        <w:rPr>
          <w:rFonts w:hint="eastAsia" w:ascii="宋体" w:hAnsi="宋体" w:eastAsia="宋体" w:cs="Times New Roman"/>
          <w:szCs w:val="21"/>
          <w:lang w:val="en-US" w:eastAsia="zh-CN"/>
        </w:rPr>
        <w:t>；</w:t>
      </w:r>
    </w:p>
    <w:p w14:paraId="15EEAD7E">
      <w:pPr>
        <w:adjustRightInd w:val="0"/>
        <w:snapToGrid w:val="0"/>
        <w:spacing w:before="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lang w:val="en-US" w:eastAsia="zh-CN"/>
        </w:rPr>
        <w:t>（4）符合特定资格条件证明材料复印件或者情况说明原件；</w:t>
      </w:r>
    </w:p>
    <w:p w14:paraId="45E21161">
      <w:pPr>
        <w:adjustRightInd w:val="0"/>
        <w:snapToGrid w:val="0"/>
        <w:spacing w:before="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lang w:val="en-US" w:eastAsia="zh-CN"/>
        </w:rPr>
        <w:t>（5）符合采购项目供应商资格要求的其他证明材料；</w:t>
      </w:r>
    </w:p>
    <w:p w14:paraId="72CE2D0D">
      <w:pPr>
        <w:adjustRightInd w:val="0"/>
        <w:snapToGrid w:val="0"/>
        <w:spacing w:before="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lang w:val="en-US" w:eastAsia="zh-CN"/>
        </w:rPr>
        <w:t>（6）法定代表人提交法定代表人身份证明及本人身份证原件；委托人提供法定代表人授权委托书并附法定代表人身份证明、本人身份证原件；</w:t>
      </w:r>
    </w:p>
    <w:p w14:paraId="680730CC">
      <w:pPr>
        <w:adjustRightInd w:val="0"/>
        <w:snapToGrid w:val="0"/>
        <w:spacing w:before="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lang w:val="en-US" w:eastAsia="zh-CN"/>
        </w:rPr>
        <w:t>2、供应商为联合体形式的，除应提交联合协议(格式)外，参加联合体的各方均应提交上款资格证明材料。</w:t>
      </w:r>
    </w:p>
    <w:p w14:paraId="42AF3E8E">
      <w:pPr>
        <w:adjustRightInd w:val="0"/>
        <w:snapToGrid w:val="0"/>
        <w:spacing w:before="50" w:line="360" w:lineRule="auto"/>
        <w:ind w:firstLine="420" w:firstLineChars="200"/>
        <w:rPr>
          <w:rFonts w:ascii="宋体" w:hAnsi="宋体"/>
          <w:szCs w:val="21"/>
        </w:rPr>
      </w:pPr>
      <w:r>
        <w:rPr>
          <w:rFonts w:hint="eastAsia" w:ascii="宋体" w:hAnsi="宋体" w:eastAsia="宋体" w:cs="Times New Roman"/>
          <w:szCs w:val="21"/>
          <w:lang w:val="en-US" w:eastAsia="zh-CN"/>
        </w:rPr>
        <w:t>3、供应商的资格证明文件均应为有效文件并加盖供应商单位公章装订成册（未装订成册拒收），并按其规定签署。</w:t>
      </w:r>
    </w:p>
    <w:p w14:paraId="7AF60471">
      <w:pPr>
        <w:pStyle w:val="2"/>
        <w:adjustRightInd w:val="0"/>
        <w:snapToGrid w:val="0"/>
        <w:spacing w:before="156" w:beforeLines="50"/>
      </w:pPr>
      <w:bookmarkStart w:id="8" w:name="_Toc34637817"/>
      <w:bookmarkStart w:id="9" w:name="_Toc22657515"/>
      <w:r>
        <w:rPr>
          <w:rFonts w:hint="eastAsia"/>
        </w:rPr>
        <w:t>五、资格审查证明材料的递交</w:t>
      </w:r>
      <w:bookmarkEnd w:id="8"/>
      <w:bookmarkEnd w:id="9"/>
    </w:p>
    <w:p w14:paraId="789D2109">
      <w:pPr>
        <w:adjustRightInd w:val="0"/>
        <w:snapToGrid w:val="0"/>
        <w:spacing w:before="156" w:beforeLines="50" w:line="360" w:lineRule="auto"/>
        <w:ind w:firstLine="367" w:firstLineChars="175"/>
        <w:rPr>
          <w:rFonts w:ascii="宋体"/>
          <w:szCs w:val="21"/>
        </w:rPr>
      </w:pPr>
      <w:r>
        <w:rPr>
          <w:rFonts w:hint="eastAsia" w:ascii="宋体" w:hAnsi="宋体"/>
          <w:szCs w:val="21"/>
        </w:rPr>
        <w:t>1、按本邀请公告第四条规定</w:t>
      </w:r>
      <w:r>
        <w:rPr>
          <w:rFonts w:hint="eastAsia" w:ascii="宋体" w:hAnsi="宋体" w:cs="宋体"/>
          <w:szCs w:val="21"/>
        </w:rPr>
        <w:t>提</w:t>
      </w:r>
      <w:r>
        <w:rPr>
          <w:rFonts w:hint="eastAsia" w:ascii="宋体" w:hAnsi="宋体"/>
          <w:szCs w:val="21"/>
        </w:rPr>
        <w:t>交的证明材料及说明应装订成册，一式两份。</w:t>
      </w:r>
    </w:p>
    <w:p w14:paraId="5EE08D7E">
      <w:pPr>
        <w:adjustRightInd w:val="0"/>
        <w:snapToGrid w:val="0"/>
        <w:spacing w:before="156" w:beforeLines="50" w:line="360" w:lineRule="auto"/>
        <w:ind w:firstLine="367" w:firstLineChars="175"/>
        <w:rPr>
          <w:rFonts w:ascii="宋体" w:hAnsi="宋体"/>
          <w:szCs w:val="21"/>
        </w:rPr>
      </w:pPr>
      <w:r>
        <w:rPr>
          <w:rFonts w:hint="eastAsia" w:ascii="宋体" w:hAnsi="宋体"/>
          <w:szCs w:val="21"/>
        </w:rPr>
        <w:t>2、资格审查证明材料的递交截止时间为</w:t>
      </w:r>
      <w:r>
        <w:rPr>
          <w:rFonts w:ascii="宋体" w:hAnsi="宋体"/>
          <w:szCs w:val="21"/>
          <w:u w:val="single"/>
        </w:rPr>
        <w:t xml:space="preserve"> </w:t>
      </w:r>
      <w:r>
        <w:rPr>
          <w:rFonts w:hint="eastAsia" w:ascii="宋体" w:hAnsi="宋体"/>
          <w:szCs w:val="21"/>
          <w:u w:val="single"/>
          <w:lang w:val="en-US" w:eastAsia="zh-CN"/>
        </w:rPr>
        <w:t>2026</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u w:val="single"/>
          <w:lang w:val="en-US" w:eastAsia="zh-CN"/>
        </w:rPr>
        <w:t>9</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u w:val="single"/>
          <w:lang w:val="en-US" w:eastAsia="zh-CN"/>
        </w:rPr>
        <w:t>7</w:t>
      </w:r>
      <w:r>
        <w:rPr>
          <w:rFonts w:ascii="宋体" w:hAnsi="宋体"/>
          <w:szCs w:val="21"/>
          <w:u w:val="single"/>
        </w:rPr>
        <w:t xml:space="preserve"> </w:t>
      </w:r>
      <w:r>
        <w:rPr>
          <w:rFonts w:hint="eastAsia" w:ascii="宋体" w:hAnsi="宋体"/>
          <w:szCs w:val="21"/>
        </w:rPr>
        <w:t>日</w:t>
      </w:r>
      <w:r>
        <w:rPr>
          <w:rFonts w:ascii="宋体" w:hAnsi="宋体"/>
          <w:szCs w:val="21"/>
          <w:u w:val="single"/>
        </w:rPr>
        <w:t xml:space="preserve"> </w:t>
      </w:r>
      <w:r>
        <w:rPr>
          <w:rFonts w:hint="eastAsia" w:ascii="宋体" w:hAnsi="宋体"/>
          <w:szCs w:val="21"/>
          <w:u w:val="single"/>
          <w:lang w:val="en-US" w:eastAsia="zh-CN"/>
        </w:rPr>
        <w:t>09</w:t>
      </w:r>
      <w:r>
        <w:rPr>
          <w:rFonts w:ascii="宋体" w:hAnsi="宋体"/>
          <w:szCs w:val="21"/>
          <w:u w:val="single"/>
        </w:rPr>
        <w:t xml:space="preserve">  </w:t>
      </w:r>
      <w:r>
        <w:rPr>
          <w:rFonts w:hint="eastAsia" w:ascii="宋体" w:hAnsi="宋体"/>
          <w:szCs w:val="21"/>
        </w:rPr>
        <w:t>时</w:t>
      </w:r>
      <w:r>
        <w:rPr>
          <w:rFonts w:ascii="宋体" w:hAnsi="宋体"/>
          <w:szCs w:val="21"/>
          <w:u w:val="single"/>
        </w:rPr>
        <w:t xml:space="preserve"> </w:t>
      </w:r>
      <w:r>
        <w:rPr>
          <w:rFonts w:hint="eastAsia" w:ascii="宋体" w:hAnsi="宋体"/>
          <w:szCs w:val="21"/>
          <w:u w:val="single"/>
          <w:lang w:val="en-US" w:eastAsia="zh-CN"/>
        </w:rPr>
        <w:t>00</w:t>
      </w:r>
      <w:r>
        <w:rPr>
          <w:rFonts w:ascii="宋体" w:hAnsi="宋体"/>
          <w:szCs w:val="21"/>
          <w:u w:val="single"/>
        </w:rPr>
        <w:t xml:space="preserve">  </w:t>
      </w:r>
      <w:r>
        <w:rPr>
          <w:rFonts w:hint="eastAsia" w:ascii="宋体" w:hAnsi="宋体"/>
          <w:szCs w:val="21"/>
        </w:rPr>
        <w:t>分</w:t>
      </w:r>
      <w:r>
        <w:rPr>
          <w:rFonts w:hint="eastAsia" w:ascii="宋体" w:hAnsi="宋体"/>
          <w:szCs w:val="21"/>
          <w:lang w:val="en-US" w:eastAsia="zh-CN"/>
        </w:rPr>
        <w:t>至</w:t>
      </w:r>
      <w:r>
        <w:rPr>
          <w:rFonts w:ascii="宋体" w:hAnsi="宋体"/>
          <w:szCs w:val="21"/>
          <w:u w:val="single"/>
        </w:rPr>
        <w:t xml:space="preserve"> </w:t>
      </w:r>
      <w:r>
        <w:rPr>
          <w:rFonts w:hint="eastAsia" w:ascii="宋体" w:hAnsi="宋体"/>
          <w:szCs w:val="21"/>
          <w:u w:val="single"/>
          <w:lang w:val="en-US" w:eastAsia="zh-CN"/>
        </w:rPr>
        <w:t>2026</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u w:val="single"/>
          <w:lang w:val="en-US" w:eastAsia="zh-CN"/>
        </w:rPr>
        <w:t>09</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u w:val="single"/>
          <w:lang w:val="en-US" w:eastAsia="zh-CN"/>
        </w:rPr>
        <w:t>14</w:t>
      </w:r>
      <w:r>
        <w:rPr>
          <w:rFonts w:ascii="宋体" w:hAnsi="宋体"/>
          <w:szCs w:val="21"/>
          <w:u w:val="single"/>
        </w:rPr>
        <w:t xml:space="preserve">  </w:t>
      </w:r>
      <w:r>
        <w:rPr>
          <w:rFonts w:hint="eastAsia" w:ascii="宋体" w:hAnsi="宋体"/>
          <w:szCs w:val="21"/>
        </w:rPr>
        <w:t>日</w:t>
      </w:r>
      <w:r>
        <w:rPr>
          <w:rFonts w:ascii="宋体" w:hAnsi="宋体"/>
          <w:szCs w:val="21"/>
          <w:u w:val="single"/>
        </w:rPr>
        <w:t xml:space="preserve">  </w:t>
      </w:r>
      <w:r>
        <w:rPr>
          <w:rFonts w:hint="eastAsia" w:ascii="宋体" w:hAnsi="宋体"/>
          <w:szCs w:val="21"/>
          <w:u w:val="single"/>
          <w:lang w:val="en-US" w:eastAsia="zh-CN"/>
        </w:rPr>
        <w:t>17</w:t>
      </w:r>
      <w:r>
        <w:rPr>
          <w:rFonts w:ascii="宋体" w:hAnsi="宋体"/>
          <w:szCs w:val="21"/>
          <w:u w:val="single"/>
        </w:rPr>
        <w:t xml:space="preserve"> </w:t>
      </w:r>
      <w:r>
        <w:rPr>
          <w:rFonts w:hint="eastAsia" w:ascii="宋体" w:hAnsi="宋体"/>
          <w:szCs w:val="21"/>
        </w:rPr>
        <w:t>时</w:t>
      </w:r>
      <w:r>
        <w:rPr>
          <w:rFonts w:ascii="宋体" w:hAnsi="宋体"/>
          <w:szCs w:val="21"/>
          <w:u w:val="single"/>
        </w:rPr>
        <w:t xml:space="preserve"> </w:t>
      </w:r>
      <w:r>
        <w:rPr>
          <w:rFonts w:hint="eastAsia" w:ascii="宋体" w:hAnsi="宋体"/>
          <w:szCs w:val="21"/>
          <w:u w:val="single"/>
          <w:lang w:val="en-US" w:eastAsia="zh-CN"/>
        </w:rPr>
        <w:t>00</w:t>
      </w:r>
      <w:r>
        <w:rPr>
          <w:rFonts w:ascii="宋体" w:hAnsi="宋体"/>
          <w:szCs w:val="21"/>
          <w:u w:val="single"/>
        </w:rPr>
        <w:t xml:space="preserve">  </w:t>
      </w:r>
      <w:r>
        <w:rPr>
          <w:rFonts w:hint="eastAsia" w:ascii="宋体" w:hAnsi="宋体"/>
          <w:szCs w:val="21"/>
        </w:rPr>
        <w:t>分（北京时间），地点为</w:t>
      </w:r>
      <w:r>
        <w:rPr>
          <w:rFonts w:ascii="宋体" w:hAnsi="宋体"/>
          <w:szCs w:val="21"/>
          <w:u w:val="single"/>
        </w:rPr>
        <w:t xml:space="preserve"> </w:t>
      </w:r>
      <w:r>
        <w:rPr>
          <w:rFonts w:hint="eastAsia" w:ascii="宋体" w:hAnsi="宋体" w:cs="宋体"/>
          <w:i w:val="0"/>
          <w:iCs w:val="0"/>
          <w:caps w:val="0"/>
          <w:color w:val="000000"/>
          <w:spacing w:val="0"/>
          <w:kern w:val="0"/>
          <w:sz w:val="21"/>
          <w:szCs w:val="21"/>
          <w:u w:val="single"/>
          <w:shd w:val="clear" w:fill="FFFFFF"/>
          <w:lang w:val="en-US" w:eastAsia="zh-CN" w:bidi="ar"/>
        </w:rPr>
        <w:t>湖南登峰项目管理有</w:t>
      </w:r>
      <w:r>
        <w:rPr>
          <w:rFonts w:hint="eastAsia" w:ascii="宋体" w:hAnsi="宋体" w:cs="宋体"/>
          <w:i w:val="0"/>
          <w:iCs w:val="0"/>
          <w:caps w:val="0"/>
          <w:color w:val="000000"/>
          <w:spacing w:val="0"/>
          <w:kern w:val="0"/>
          <w:sz w:val="21"/>
          <w:szCs w:val="21"/>
          <w:highlight w:val="none"/>
          <w:u w:val="single"/>
          <w:shd w:val="clear" w:fill="FFFFFF"/>
          <w:lang w:val="en-US" w:eastAsia="zh-CN" w:bidi="ar"/>
        </w:rPr>
        <w:t>限公司</w:t>
      </w:r>
      <w:r>
        <w:rPr>
          <w:rFonts w:ascii="宋体" w:hAnsi="宋体"/>
          <w:szCs w:val="21"/>
          <w:highlight w:val="none"/>
          <w:u w:val="single"/>
        </w:rPr>
        <w:t xml:space="preserve"> </w:t>
      </w:r>
      <w:r>
        <w:rPr>
          <w:rFonts w:ascii="宋体" w:hAnsi="宋体"/>
          <w:szCs w:val="21"/>
          <w:highlight w:val="none"/>
        </w:rPr>
        <w:t>(</w:t>
      </w:r>
      <w:r>
        <w:rPr>
          <w:rFonts w:hint="eastAsia" w:ascii="宋体" w:hAnsi="宋体"/>
          <w:szCs w:val="21"/>
        </w:rPr>
        <w:t>地址</w:t>
      </w:r>
      <w:r>
        <w:rPr>
          <w:rFonts w:hint="eastAsia" w:ascii="宋体" w:hAnsi="宋体"/>
          <w:szCs w:val="21"/>
          <w:lang w:eastAsia="zh-CN"/>
        </w:rPr>
        <w:t>：</w:t>
      </w:r>
      <w:r>
        <w:rPr>
          <w:rFonts w:hint="eastAsia" w:ascii="宋体" w:hAnsi="宋体"/>
          <w:szCs w:val="21"/>
          <w:lang w:val="en-US" w:eastAsia="zh-CN"/>
        </w:rPr>
        <w:t>怀化市鹤城区正清路788号美萱</w:t>
      </w:r>
      <w:bookmarkStart w:id="19" w:name="_GoBack"/>
      <w:bookmarkEnd w:id="19"/>
      <w:r>
        <w:rPr>
          <w:rFonts w:hint="eastAsia" w:ascii="宋体" w:hAnsi="宋体"/>
          <w:szCs w:val="21"/>
          <w:lang w:val="en-US" w:eastAsia="zh-CN"/>
        </w:rPr>
        <w:t xml:space="preserve">佳晨酒店2楼 </w:t>
      </w:r>
      <w:r>
        <w:rPr>
          <w:rFonts w:ascii="宋体" w:hAnsi="宋体"/>
          <w:szCs w:val="21"/>
        </w:rPr>
        <w:t>)</w:t>
      </w:r>
      <w:r>
        <w:rPr>
          <w:rFonts w:hint="eastAsia" w:ascii="宋体" w:hAnsi="宋体"/>
          <w:szCs w:val="21"/>
        </w:rPr>
        <w:t>。逾期送达的，不予受理。</w:t>
      </w:r>
    </w:p>
    <w:p w14:paraId="572CBFE7">
      <w:pPr>
        <w:pStyle w:val="2"/>
        <w:adjustRightInd w:val="0"/>
        <w:snapToGrid w:val="0"/>
        <w:spacing w:before="156" w:beforeLines="50"/>
        <w:rPr>
          <w:color w:val="FF0000"/>
        </w:rPr>
      </w:pPr>
      <w:bookmarkStart w:id="10" w:name="_Toc34637818"/>
      <w:bookmarkStart w:id="11" w:name="_Toc22657516"/>
      <w:r>
        <w:rPr>
          <w:rFonts w:hint="eastAsia"/>
          <w:color w:val="000000" w:themeColor="text1"/>
          <w14:textFill>
            <w14:solidFill>
              <w14:schemeClr w14:val="tx1"/>
            </w14:solidFill>
          </w14:textFill>
        </w:rPr>
        <w:t>五、</w:t>
      </w:r>
      <w:r>
        <w:rPr>
          <w:rFonts w:hint="eastAsia"/>
        </w:rPr>
        <w:t>资格审查方法及标准</w:t>
      </w:r>
      <w:bookmarkEnd w:id="10"/>
    </w:p>
    <w:p w14:paraId="0463FB4C">
      <w:pPr>
        <w:adjustRightInd w:val="0"/>
        <w:snapToGrid w:val="0"/>
        <w:spacing w:line="360" w:lineRule="auto"/>
        <w:ind w:firstLine="420" w:firstLineChars="200"/>
      </w:pPr>
      <w:r>
        <w:rPr>
          <w:rFonts w:hint="eastAsia"/>
        </w:rPr>
        <w:t>1、采购人、采购代理机构按本邀请公告第三、四条规定，采用合格制方法进行资格审查。</w:t>
      </w:r>
    </w:p>
    <w:p w14:paraId="74C11B75">
      <w:pPr>
        <w:adjustRightInd w:val="0"/>
        <w:snapToGrid w:val="0"/>
        <w:spacing w:line="360" w:lineRule="auto"/>
        <w:ind w:firstLine="420" w:firstLineChars="200"/>
      </w:pPr>
      <w:r>
        <w:rPr>
          <w:rFonts w:hint="eastAsia"/>
        </w:rPr>
        <w:t>2、未通过资格审查的供应商，采购人、采购代理机构应当及时告知其未通过的原因。</w:t>
      </w:r>
    </w:p>
    <w:p w14:paraId="663EC575">
      <w:pPr>
        <w:pStyle w:val="2"/>
        <w:adjustRightInd w:val="0"/>
        <w:snapToGrid w:val="0"/>
        <w:spacing w:before="156" w:beforeLines="50"/>
      </w:pPr>
      <w:bookmarkStart w:id="12" w:name="_Toc34637819"/>
      <w:r>
        <w:rPr>
          <w:rFonts w:hint="eastAsia"/>
        </w:rPr>
        <w:t>六、确定邀请供应商</w:t>
      </w:r>
      <w:bookmarkEnd w:id="11"/>
      <w:bookmarkEnd w:id="12"/>
    </w:p>
    <w:p w14:paraId="322ADF77">
      <w:pPr>
        <w:adjustRightInd w:val="0"/>
        <w:snapToGrid w:val="0"/>
        <w:spacing w:before="156" w:beforeLines="50" w:line="360" w:lineRule="auto"/>
        <w:ind w:firstLine="367" w:firstLineChars="175"/>
        <w:rPr>
          <w:rFonts w:ascii="宋体" w:hAnsi="宋体"/>
          <w:szCs w:val="21"/>
        </w:rPr>
      </w:pPr>
      <w:r>
        <w:rPr>
          <w:rFonts w:hint="eastAsia" w:ascii="宋体" w:hAnsi="宋体"/>
          <w:szCs w:val="21"/>
        </w:rPr>
        <w:t>1、采购人确定所有符合相应资格条件的供应商参加谈判，也可以由谈判小组从符合相应资格条件的供应商名单中确定不少于三家的供应商参加谈判。</w:t>
      </w:r>
    </w:p>
    <w:p w14:paraId="05D9FC09">
      <w:pPr>
        <w:adjustRightInd w:val="0"/>
        <w:snapToGrid w:val="0"/>
        <w:spacing w:before="156" w:beforeLines="50" w:line="360" w:lineRule="auto"/>
        <w:ind w:firstLine="367" w:firstLineChars="175"/>
        <w:rPr>
          <w:rFonts w:ascii="宋体" w:hAnsi="宋体"/>
          <w:szCs w:val="21"/>
        </w:rPr>
      </w:pPr>
      <w:r>
        <w:rPr>
          <w:rFonts w:hint="eastAsia" w:ascii="宋体" w:hAnsi="宋体"/>
          <w:szCs w:val="21"/>
        </w:rPr>
        <w:t>2、采购人、采购代理机构向确定参加谈判的供应商发出谈判邀请，并发出谈判文件。</w:t>
      </w:r>
    </w:p>
    <w:p w14:paraId="46686F98">
      <w:pPr>
        <w:pStyle w:val="2"/>
        <w:adjustRightInd w:val="0"/>
        <w:snapToGrid w:val="0"/>
        <w:spacing w:before="50"/>
      </w:pPr>
      <w:bookmarkStart w:id="13" w:name="_Toc34637820"/>
      <w:bookmarkStart w:id="14" w:name="_Toc22657517"/>
      <w:r>
        <w:rPr>
          <w:rFonts w:hint="eastAsia"/>
        </w:rPr>
        <w:t>七、公告期限</w:t>
      </w:r>
      <w:bookmarkEnd w:id="13"/>
      <w:bookmarkEnd w:id="14"/>
    </w:p>
    <w:p w14:paraId="445C8803">
      <w:pPr>
        <w:adjustRightInd w:val="0"/>
        <w:snapToGrid w:val="0"/>
        <w:spacing w:before="50" w:line="360" w:lineRule="auto"/>
        <w:ind w:firstLine="420" w:firstLineChars="200"/>
        <w:rPr>
          <w:rFonts w:ascii="宋体" w:hAnsi="宋体"/>
          <w:szCs w:val="21"/>
        </w:rPr>
      </w:pPr>
      <w:r>
        <w:rPr>
          <w:rFonts w:hint="eastAsia" w:ascii="宋体" w:hAnsi="宋体"/>
          <w:szCs w:val="21"/>
        </w:rPr>
        <w:t>1、本邀请公告在湖南</w:t>
      </w:r>
      <w:r>
        <w:rPr>
          <w:rFonts w:hint="eastAsia" w:ascii="宋体" w:hAnsi="宋体"/>
          <w:szCs w:val="21"/>
          <w:lang w:val="en-US" w:eastAsia="zh-CN"/>
        </w:rPr>
        <w:t>省</w:t>
      </w:r>
      <w:r>
        <w:rPr>
          <w:rFonts w:hint="eastAsia" w:ascii="宋体" w:hAnsi="宋体"/>
          <w:szCs w:val="21"/>
        </w:rPr>
        <w:t>政府采购网（www.ccgp-hunan.gov.cn）发布。公告期限从本邀请公告发布之日起5个工作日。</w:t>
      </w:r>
    </w:p>
    <w:p w14:paraId="7FEC6DE3">
      <w:pPr>
        <w:adjustRightInd w:val="0"/>
        <w:snapToGrid w:val="0"/>
        <w:spacing w:before="50" w:line="360" w:lineRule="auto"/>
        <w:ind w:firstLine="420" w:firstLineChars="200"/>
        <w:rPr>
          <w:rFonts w:ascii="宋体" w:hAnsi="宋体"/>
          <w:szCs w:val="21"/>
        </w:rPr>
      </w:pPr>
      <w:r>
        <w:rPr>
          <w:rFonts w:hint="eastAsia" w:ascii="宋体" w:hAnsi="宋体"/>
          <w:szCs w:val="21"/>
        </w:rPr>
        <w:t>2、在其他媒体发布的邀请公告，公告内容以本邀请公告指定媒体发布的公告为准；公告期限自本邀请公告指定媒体最先发布公告之日起算。</w:t>
      </w:r>
    </w:p>
    <w:p w14:paraId="370EFBE6">
      <w:pPr>
        <w:pStyle w:val="2"/>
        <w:adjustRightInd w:val="0"/>
        <w:snapToGrid w:val="0"/>
        <w:spacing w:before="50"/>
      </w:pPr>
      <w:bookmarkStart w:id="15" w:name="_Toc22657518"/>
      <w:bookmarkStart w:id="16" w:name="_Toc34637821"/>
      <w:r>
        <w:rPr>
          <w:rFonts w:hint="eastAsia"/>
        </w:rPr>
        <w:t>八、疑问及质疑</w:t>
      </w:r>
      <w:bookmarkEnd w:id="15"/>
      <w:bookmarkEnd w:id="16"/>
    </w:p>
    <w:p w14:paraId="004C7DF4">
      <w:pPr>
        <w:adjustRightInd w:val="0"/>
        <w:snapToGrid w:val="0"/>
        <w:spacing w:before="50" w:line="360" w:lineRule="auto"/>
        <w:ind w:firstLine="420" w:firstLineChars="200"/>
        <w:rPr>
          <w:rFonts w:ascii="宋体" w:hAnsi="宋体"/>
          <w:szCs w:val="21"/>
        </w:rPr>
      </w:pPr>
      <w:r>
        <w:rPr>
          <w:rFonts w:hint="eastAsia" w:ascii="宋体" w:hAnsi="宋体"/>
          <w:szCs w:val="21"/>
        </w:rPr>
        <w:t>1、供应商对政府采购活动事项如有疑问的，可以向采购人、采购代理机构提出询问。采购人、采购代理机构将在3个工作日内作出答复。</w:t>
      </w:r>
    </w:p>
    <w:p w14:paraId="5D702A82">
      <w:pPr>
        <w:adjustRightInd w:val="0"/>
        <w:snapToGrid w:val="0"/>
        <w:spacing w:before="50" w:line="360" w:lineRule="auto"/>
        <w:ind w:firstLine="420" w:firstLineChars="200"/>
        <w:rPr>
          <w:rFonts w:ascii="宋体" w:hAnsi="宋体"/>
          <w:szCs w:val="21"/>
        </w:rPr>
      </w:pPr>
      <w:r>
        <w:rPr>
          <w:rFonts w:hint="eastAsia" w:ascii="宋体" w:hAnsi="宋体"/>
          <w:szCs w:val="21"/>
        </w:rPr>
        <w:t>2、供应商认为本邀请公告使自己的合法权益受到损害的，可以在邀请公告期限届满之日起7个工作日内，按《湖南省财政厅关于印发＜政府采购质疑答复和投诉处理操作规程＞的通知》(湘财购〔2019〕20号)规定，以书面形式向采购人、采购代理机构提出质疑。</w:t>
      </w:r>
    </w:p>
    <w:p w14:paraId="56055A61">
      <w:pPr>
        <w:pStyle w:val="2"/>
        <w:adjustRightInd w:val="0"/>
        <w:snapToGrid w:val="0"/>
        <w:spacing w:before="156" w:beforeLines="50"/>
      </w:pPr>
      <w:bookmarkStart w:id="17" w:name="_Toc22657519"/>
      <w:bookmarkStart w:id="18" w:name="_Toc34637822"/>
      <w:r>
        <w:rPr>
          <w:rFonts w:hint="eastAsia" w:cs="宋体"/>
          <w:kern w:val="0"/>
        </w:rPr>
        <w:t>九、</w:t>
      </w:r>
      <w:r>
        <w:rPr>
          <w:rFonts w:hint="eastAsia"/>
        </w:rPr>
        <w:t>联系方式</w:t>
      </w:r>
      <w:bookmarkEnd w:id="17"/>
      <w:bookmarkEnd w:id="18"/>
    </w:p>
    <w:p w14:paraId="1222ED24">
      <w:pPr>
        <w:keepNext w:val="0"/>
        <w:keepLines w:val="0"/>
        <w:widowControl/>
        <w:suppressLineNumbers w:val="0"/>
        <w:spacing w:before="60" w:beforeAutospacing="0" w:after="100" w:afterAutospacing="0"/>
        <w:ind w:left="0" w:right="-23" w:firstLine="422"/>
        <w:jc w:val="left"/>
      </w:pPr>
      <w:r>
        <w:rPr>
          <w:rStyle w:val="11"/>
          <w:rFonts w:hint="eastAsia" w:ascii="宋体" w:hAnsi="宋体" w:eastAsia="宋体" w:cs="宋体"/>
          <w:i w:val="0"/>
          <w:iCs w:val="0"/>
          <w:caps w:val="0"/>
          <w:color w:val="000000"/>
          <w:spacing w:val="0"/>
          <w:kern w:val="0"/>
          <w:sz w:val="21"/>
          <w:szCs w:val="21"/>
          <w:lang w:val="en-US" w:eastAsia="zh-CN" w:bidi="ar"/>
        </w:rPr>
        <w:t>1、采购人信息</w:t>
      </w:r>
    </w:p>
    <w:p w14:paraId="32A18C92">
      <w:pPr>
        <w:keepNext w:val="0"/>
        <w:keepLines w:val="0"/>
        <w:widowControl/>
        <w:suppressLineNumbers w:val="0"/>
        <w:spacing w:before="60" w:beforeAutospacing="0" w:after="100" w:afterAutospacing="0"/>
        <w:ind w:left="0" w:right="-23" w:firstLine="420"/>
        <w:jc w:val="left"/>
        <w:rPr>
          <w:rFonts w:hint="default"/>
          <w:lang w:val="en-US"/>
        </w:rPr>
      </w:pPr>
      <w:r>
        <w:rPr>
          <w:rFonts w:hint="eastAsia" w:ascii="宋体" w:hAnsi="宋体" w:eastAsia="宋体" w:cs="宋体"/>
          <w:i w:val="0"/>
          <w:iCs w:val="0"/>
          <w:caps w:val="0"/>
          <w:color w:val="000000"/>
          <w:spacing w:val="0"/>
          <w:kern w:val="0"/>
          <w:sz w:val="21"/>
          <w:szCs w:val="21"/>
          <w:lang w:val="en-US" w:eastAsia="zh-CN" w:bidi="ar"/>
        </w:rPr>
        <w:t>名  称：</w:t>
      </w:r>
      <w:r>
        <w:rPr>
          <w:rFonts w:hint="eastAsia" w:ascii="宋体" w:hAnsi="宋体" w:cs="宋体"/>
          <w:i w:val="0"/>
          <w:iCs w:val="0"/>
          <w:caps w:val="0"/>
          <w:color w:val="000000"/>
          <w:spacing w:val="0"/>
          <w:kern w:val="0"/>
          <w:sz w:val="21"/>
          <w:szCs w:val="21"/>
          <w:lang w:val="en-US" w:eastAsia="zh-CN" w:bidi="ar"/>
        </w:rPr>
        <w:t>中方县农业农村局</w:t>
      </w:r>
    </w:p>
    <w:p w14:paraId="1358D8A8">
      <w:pPr>
        <w:keepNext w:val="0"/>
        <w:keepLines w:val="0"/>
        <w:widowControl/>
        <w:suppressLineNumbers w:val="0"/>
        <w:spacing w:before="60" w:beforeAutospacing="0" w:after="100" w:afterAutospacing="0"/>
        <w:ind w:left="0" w:right="-23" w:firstLine="420"/>
        <w:jc w:val="left"/>
      </w:pPr>
      <w:r>
        <w:rPr>
          <w:rFonts w:hint="eastAsia" w:ascii="宋体" w:hAnsi="宋体" w:eastAsia="宋体" w:cs="宋体"/>
          <w:i w:val="0"/>
          <w:iCs w:val="0"/>
          <w:caps w:val="0"/>
          <w:color w:val="000000"/>
          <w:spacing w:val="0"/>
          <w:kern w:val="0"/>
          <w:sz w:val="21"/>
          <w:szCs w:val="21"/>
          <w:lang w:val="en-US" w:eastAsia="zh-CN" w:bidi="ar"/>
        </w:rPr>
        <w:t>联</w:t>
      </w:r>
      <w:r>
        <w:rPr>
          <w:rFonts w:hint="eastAsia" w:ascii="宋体" w:hAnsi="宋体" w:cs="宋体"/>
          <w:i w:val="0"/>
          <w:iCs w:val="0"/>
          <w:caps w:val="0"/>
          <w:color w:val="000000"/>
          <w:spacing w:val="0"/>
          <w:kern w:val="0"/>
          <w:sz w:val="21"/>
          <w:szCs w:val="21"/>
          <w:lang w:val="en-US" w:eastAsia="zh-CN" w:bidi="ar"/>
        </w:rPr>
        <w:t xml:space="preserve"> </w:t>
      </w:r>
      <w:r>
        <w:rPr>
          <w:rFonts w:hint="eastAsia" w:ascii="宋体" w:hAnsi="宋体" w:eastAsia="宋体" w:cs="宋体"/>
          <w:i w:val="0"/>
          <w:iCs w:val="0"/>
          <w:caps w:val="0"/>
          <w:color w:val="000000"/>
          <w:spacing w:val="0"/>
          <w:kern w:val="0"/>
          <w:sz w:val="21"/>
          <w:szCs w:val="21"/>
          <w:lang w:val="en-US" w:eastAsia="zh-CN" w:bidi="ar"/>
        </w:rPr>
        <w:t>系</w:t>
      </w:r>
      <w:r>
        <w:rPr>
          <w:rFonts w:hint="eastAsia" w:ascii="宋体" w:hAnsi="宋体" w:cs="宋体"/>
          <w:i w:val="0"/>
          <w:iCs w:val="0"/>
          <w:caps w:val="0"/>
          <w:color w:val="000000"/>
          <w:spacing w:val="0"/>
          <w:kern w:val="0"/>
          <w:sz w:val="21"/>
          <w:szCs w:val="21"/>
          <w:lang w:val="en-US" w:eastAsia="zh-CN" w:bidi="ar"/>
        </w:rPr>
        <w:t xml:space="preserve"> </w:t>
      </w:r>
      <w:r>
        <w:rPr>
          <w:rFonts w:hint="eastAsia" w:ascii="宋体" w:hAnsi="宋体" w:eastAsia="宋体" w:cs="宋体"/>
          <w:i w:val="0"/>
          <w:iCs w:val="0"/>
          <w:caps w:val="0"/>
          <w:color w:val="000000"/>
          <w:spacing w:val="0"/>
          <w:kern w:val="0"/>
          <w:sz w:val="21"/>
          <w:szCs w:val="21"/>
          <w:lang w:val="en-US" w:eastAsia="zh-CN" w:bidi="ar"/>
        </w:rPr>
        <w:t>人：</w:t>
      </w:r>
      <w:r>
        <w:rPr>
          <w:rFonts w:hint="eastAsia" w:ascii="宋体" w:hAnsi="宋体" w:cs="宋体"/>
          <w:i w:val="0"/>
          <w:iCs w:val="0"/>
          <w:caps w:val="0"/>
          <w:color w:val="000000"/>
          <w:spacing w:val="0"/>
          <w:kern w:val="0"/>
          <w:sz w:val="21"/>
          <w:szCs w:val="21"/>
          <w:lang w:val="en-US" w:eastAsia="zh-CN" w:bidi="ar"/>
        </w:rPr>
        <w:t>张女士</w:t>
      </w:r>
      <w:r>
        <w:rPr>
          <w:rFonts w:hint="eastAsia" w:ascii="宋体" w:hAnsi="宋体" w:eastAsia="宋体" w:cs="宋体"/>
          <w:i w:val="0"/>
          <w:iCs w:val="0"/>
          <w:caps w:val="0"/>
          <w:color w:val="000000"/>
          <w:spacing w:val="0"/>
          <w:kern w:val="0"/>
          <w:sz w:val="21"/>
          <w:szCs w:val="21"/>
          <w:lang w:val="en-US" w:eastAsia="zh-CN" w:bidi="ar"/>
        </w:rPr>
        <w:t xml:space="preserve"> </w:t>
      </w:r>
    </w:p>
    <w:p w14:paraId="5C058365">
      <w:pPr>
        <w:keepNext w:val="0"/>
        <w:keepLines w:val="0"/>
        <w:widowControl/>
        <w:suppressLineNumbers w:val="0"/>
        <w:spacing w:before="60" w:beforeAutospacing="0" w:after="100" w:afterAutospacing="0"/>
        <w:ind w:left="0" w:right="-23" w:firstLine="420"/>
        <w:jc w:val="left"/>
      </w:pPr>
      <w:r>
        <w:rPr>
          <w:rFonts w:hint="eastAsia" w:ascii="宋体" w:hAnsi="宋体" w:eastAsia="宋体" w:cs="宋体"/>
          <w:i w:val="0"/>
          <w:iCs w:val="0"/>
          <w:caps w:val="0"/>
          <w:color w:val="000000"/>
          <w:spacing w:val="0"/>
          <w:kern w:val="0"/>
          <w:sz w:val="21"/>
          <w:szCs w:val="21"/>
          <w:lang w:val="en-US" w:eastAsia="zh-CN" w:bidi="ar"/>
        </w:rPr>
        <w:t xml:space="preserve">电  话：13974569808 </w:t>
      </w:r>
    </w:p>
    <w:p w14:paraId="052EF586">
      <w:pPr>
        <w:keepNext w:val="0"/>
        <w:keepLines w:val="0"/>
        <w:widowControl/>
        <w:suppressLineNumbers w:val="0"/>
        <w:spacing w:before="60" w:beforeAutospacing="0" w:after="100" w:afterAutospacing="0"/>
        <w:ind w:left="0" w:right="-23" w:firstLine="420"/>
        <w:jc w:val="left"/>
      </w:pPr>
      <w:r>
        <w:rPr>
          <w:rFonts w:hint="eastAsia" w:ascii="宋体" w:hAnsi="宋体" w:eastAsia="宋体" w:cs="宋体"/>
          <w:i w:val="0"/>
          <w:iCs w:val="0"/>
          <w:caps w:val="0"/>
          <w:color w:val="000000"/>
          <w:spacing w:val="0"/>
          <w:kern w:val="0"/>
          <w:sz w:val="21"/>
          <w:szCs w:val="21"/>
          <w:lang w:val="en-US" w:eastAsia="zh-CN" w:bidi="ar"/>
        </w:rPr>
        <w:t xml:space="preserve">地  址： 中方县生态城杜鹃路 30 号 </w:t>
      </w:r>
    </w:p>
    <w:p w14:paraId="60267B4A">
      <w:pPr>
        <w:keepNext w:val="0"/>
        <w:keepLines w:val="0"/>
        <w:widowControl/>
        <w:suppressLineNumbers w:val="0"/>
        <w:spacing w:before="60" w:beforeAutospacing="0" w:after="100" w:afterAutospacing="0"/>
        <w:ind w:left="0" w:right="-23" w:firstLine="422"/>
        <w:jc w:val="left"/>
      </w:pPr>
      <w:r>
        <w:rPr>
          <w:rStyle w:val="11"/>
          <w:rFonts w:hint="eastAsia" w:ascii="宋体" w:hAnsi="宋体" w:eastAsia="宋体" w:cs="宋体"/>
          <w:i w:val="0"/>
          <w:iCs w:val="0"/>
          <w:caps w:val="0"/>
          <w:color w:val="000000"/>
          <w:spacing w:val="0"/>
          <w:kern w:val="0"/>
          <w:sz w:val="21"/>
          <w:szCs w:val="21"/>
          <w:lang w:val="en-US" w:eastAsia="zh-CN" w:bidi="ar"/>
        </w:rPr>
        <w:t>2、采购代理机构信息</w:t>
      </w:r>
    </w:p>
    <w:p w14:paraId="73EED8FA">
      <w:pPr>
        <w:keepNext w:val="0"/>
        <w:keepLines w:val="0"/>
        <w:widowControl/>
        <w:suppressLineNumbers w:val="0"/>
        <w:spacing w:before="60" w:beforeAutospacing="0" w:after="100" w:afterAutospacing="0"/>
        <w:ind w:left="0" w:right="-23" w:firstLine="420"/>
        <w:jc w:val="left"/>
      </w:pPr>
      <w:r>
        <w:rPr>
          <w:rFonts w:hint="eastAsia" w:ascii="宋体" w:hAnsi="宋体" w:eastAsia="宋体" w:cs="宋体"/>
          <w:i w:val="0"/>
          <w:iCs w:val="0"/>
          <w:caps w:val="0"/>
          <w:color w:val="000000"/>
          <w:spacing w:val="0"/>
          <w:kern w:val="0"/>
          <w:sz w:val="21"/>
          <w:szCs w:val="21"/>
          <w:lang w:val="en-US" w:eastAsia="zh-CN" w:bidi="ar"/>
        </w:rPr>
        <w:t>名  称：</w:t>
      </w:r>
      <w:r>
        <w:rPr>
          <w:rFonts w:hint="eastAsia" w:ascii="宋体" w:hAnsi="宋体" w:cs="宋体"/>
          <w:i w:val="0"/>
          <w:iCs w:val="0"/>
          <w:caps w:val="0"/>
          <w:color w:val="000000"/>
          <w:spacing w:val="0"/>
          <w:kern w:val="0"/>
          <w:sz w:val="21"/>
          <w:szCs w:val="21"/>
          <w:lang w:val="en-US" w:eastAsia="zh-CN" w:bidi="ar"/>
        </w:rPr>
        <w:t>湖南登峰项目管理有限公司</w:t>
      </w:r>
      <w:r>
        <w:rPr>
          <w:rFonts w:hint="eastAsia" w:ascii="宋体" w:hAnsi="宋体" w:eastAsia="宋体" w:cs="宋体"/>
          <w:i w:val="0"/>
          <w:iCs w:val="0"/>
          <w:caps w:val="0"/>
          <w:color w:val="000000"/>
          <w:spacing w:val="0"/>
          <w:kern w:val="0"/>
          <w:sz w:val="21"/>
          <w:szCs w:val="21"/>
          <w:lang w:val="en-US" w:eastAsia="zh-CN" w:bidi="ar"/>
        </w:rPr>
        <w:t>    </w:t>
      </w:r>
    </w:p>
    <w:p w14:paraId="0FD4E218">
      <w:pPr>
        <w:keepNext w:val="0"/>
        <w:keepLines w:val="0"/>
        <w:widowControl/>
        <w:suppressLineNumbers w:val="0"/>
        <w:spacing w:before="60" w:beforeAutospacing="0" w:after="100" w:afterAutospacing="0"/>
        <w:ind w:left="0" w:right="-23" w:firstLine="420"/>
        <w:jc w:val="left"/>
      </w:pPr>
      <w:r>
        <w:rPr>
          <w:rFonts w:hint="eastAsia" w:ascii="宋体" w:hAnsi="宋体" w:eastAsia="宋体" w:cs="宋体"/>
          <w:i w:val="0"/>
          <w:iCs w:val="0"/>
          <w:caps w:val="0"/>
          <w:color w:val="000000"/>
          <w:spacing w:val="0"/>
          <w:kern w:val="0"/>
          <w:sz w:val="21"/>
          <w:szCs w:val="21"/>
          <w:lang w:val="en-US" w:eastAsia="zh-CN" w:bidi="ar"/>
        </w:rPr>
        <w:t>联</w:t>
      </w:r>
      <w:r>
        <w:rPr>
          <w:rFonts w:hint="eastAsia" w:ascii="宋体" w:hAnsi="宋体" w:cs="宋体"/>
          <w:i w:val="0"/>
          <w:iCs w:val="0"/>
          <w:caps w:val="0"/>
          <w:color w:val="000000"/>
          <w:spacing w:val="0"/>
          <w:kern w:val="0"/>
          <w:sz w:val="21"/>
          <w:szCs w:val="21"/>
          <w:lang w:val="en-US" w:eastAsia="zh-CN" w:bidi="ar"/>
        </w:rPr>
        <w:t xml:space="preserve"> </w:t>
      </w:r>
      <w:r>
        <w:rPr>
          <w:rFonts w:hint="eastAsia" w:ascii="宋体" w:hAnsi="宋体" w:eastAsia="宋体" w:cs="宋体"/>
          <w:i w:val="0"/>
          <w:iCs w:val="0"/>
          <w:caps w:val="0"/>
          <w:color w:val="000000"/>
          <w:spacing w:val="0"/>
          <w:kern w:val="0"/>
          <w:sz w:val="21"/>
          <w:szCs w:val="21"/>
          <w:lang w:val="en-US" w:eastAsia="zh-CN" w:bidi="ar"/>
        </w:rPr>
        <w:t>系</w:t>
      </w:r>
      <w:r>
        <w:rPr>
          <w:rFonts w:hint="eastAsia" w:ascii="宋体" w:hAnsi="宋体" w:cs="宋体"/>
          <w:i w:val="0"/>
          <w:iCs w:val="0"/>
          <w:caps w:val="0"/>
          <w:color w:val="000000"/>
          <w:spacing w:val="0"/>
          <w:kern w:val="0"/>
          <w:sz w:val="21"/>
          <w:szCs w:val="21"/>
          <w:lang w:val="en-US" w:eastAsia="zh-CN" w:bidi="ar"/>
        </w:rPr>
        <w:t xml:space="preserve"> </w:t>
      </w:r>
      <w:r>
        <w:rPr>
          <w:rFonts w:hint="eastAsia" w:ascii="宋体" w:hAnsi="宋体" w:eastAsia="宋体" w:cs="宋体"/>
          <w:i w:val="0"/>
          <w:iCs w:val="0"/>
          <w:caps w:val="0"/>
          <w:color w:val="000000"/>
          <w:spacing w:val="0"/>
          <w:kern w:val="0"/>
          <w:sz w:val="21"/>
          <w:szCs w:val="21"/>
          <w:lang w:val="en-US" w:eastAsia="zh-CN" w:bidi="ar"/>
        </w:rPr>
        <w:t xml:space="preserve">人： </w:t>
      </w:r>
      <w:r>
        <w:rPr>
          <w:rFonts w:hint="eastAsia" w:ascii="宋体" w:hAnsi="宋体" w:cs="宋体"/>
          <w:i w:val="0"/>
          <w:iCs w:val="0"/>
          <w:caps w:val="0"/>
          <w:color w:val="000000"/>
          <w:spacing w:val="0"/>
          <w:kern w:val="0"/>
          <w:sz w:val="21"/>
          <w:szCs w:val="21"/>
          <w:lang w:val="en-US" w:eastAsia="zh-CN" w:bidi="ar"/>
        </w:rPr>
        <w:t>阳先生</w:t>
      </w:r>
      <w:r>
        <w:rPr>
          <w:rFonts w:hint="eastAsia" w:ascii="宋体" w:hAnsi="宋体" w:eastAsia="宋体" w:cs="宋体"/>
          <w:i w:val="0"/>
          <w:iCs w:val="0"/>
          <w:caps w:val="0"/>
          <w:color w:val="000000"/>
          <w:spacing w:val="0"/>
          <w:kern w:val="0"/>
          <w:sz w:val="21"/>
          <w:szCs w:val="21"/>
          <w:lang w:val="en-US" w:eastAsia="zh-CN" w:bidi="ar"/>
        </w:rPr>
        <w:t> </w:t>
      </w:r>
    </w:p>
    <w:p w14:paraId="257944E5">
      <w:pPr>
        <w:keepNext w:val="0"/>
        <w:keepLines w:val="0"/>
        <w:widowControl/>
        <w:suppressLineNumbers w:val="0"/>
        <w:spacing w:before="60" w:beforeAutospacing="0" w:after="100" w:afterAutospacing="0"/>
        <w:ind w:left="0" w:right="-23" w:firstLine="420"/>
        <w:jc w:val="left"/>
      </w:pPr>
      <w:r>
        <w:rPr>
          <w:rFonts w:hint="eastAsia" w:ascii="宋体" w:hAnsi="宋体" w:eastAsia="宋体" w:cs="宋体"/>
          <w:i w:val="0"/>
          <w:iCs w:val="0"/>
          <w:caps w:val="0"/>
          <w:color w:val="000000"/>
          <w:spacing w:val="0"/>
          <w:kern w:val="0"/>
          <w:sz w:val="21"/>
          <w:szCs w:val="21"/>
          <w:lang w:val="en-US" w:eastAsia="zh-CN" w:bidi="ar"/>
        </w:rPr>
        <w:t>电  话：</w:t>
      </w:r>
      <w:r>
        <w:rPr>
          <w:rFonts w:hint="eastAsia" w:ascii="宋体" w:hAnsi="宋体" w:cs="宋体"/>
          <w:i w:val="0"/>
          <w:iCs w:val="0"/>
          <w:caps w:val="0"/>
          <w:color w:val="000000"/>
          <w:spacing w:val="0"/>
          <w:kern w:val="0"/>
          <w:sz w:val="21"/>
          <w:szCs w:val="21"/>
          <w:highlight w:val="none"/>
          <w:lang w:val="en-US" w:eastAsia="zh-CN" w:bidi="ar"/>
        </w:rPr>
        <w:t>15348485323</w:t>
      </w:r>
      <w:r>
        <w:rPr>
          <w:rFonts w:hint="eastAsia" w:ascii="宋体" w:hAnsi="宋体" w:eastAsia="宋体" w:cs="宋体"/>
          <w:i w:val="0"/>
          <w:iCs w:val="0"/>
          <w:caps w:val="0"/>
          <w:color w:val="000000"/>
          <w:spacing w:val="0"/>
          <w:kern w:val="0"/>
          <w:sz w:val="21"/>
          <w:szCs w:val="21"/>
          <w:highlight w:val="none"/>
          <w:lang w:val="en-US" w:eastAsia="zh-CN" w:bidi="ar"/>
        </w:rPr>
        <w:t xml:space="preserve">  </w:t>
      </w:r>
    </w:p>
    <w:p w14:paraId="76CD624F">
      <w:pPr>
        <w:keepNext w:val="0"/>
        <w:keepLines w:val="0"/>
        <w:widowControl/>
        <w:suppressLineNumbers w:val="0"/>
        <w:spacing w:before="60" w:beforeAutospacing="0" w:after="100" w:afterAutospacing="0"/>
        <w:ind w:left="0" w:right="-23" w:firstLine="420"/>
        <w:jc w:val="left"/>
      </w:pPr>
      <w:r>
        <w:rPr>
          <w:rFonts w:hint="eastAsia" w:ascii="宋体" w:hAnsi="宋体" w:eastAsia="宋体" w:cs="宋体"/>
          <w:i w:val="0"/>
          <w:iCs w:val="0"/>
          <w:caps w:val="0"/>
          <w:color w:val="000000"/>
          <w:spacing w:val="0"/>
          <w:kern w:val="0"/>
          <w:sz w:val="21"/>
          <w:szCs w:val="21"/>
          <w:lang w:val="en-US" w:eastAsia="zh-CN" w:bidi="ar"/>
        </w:rPr>
        <w:t>地  址：</w:t>
      </w:r>
      <w:r>
        <w:rPr>
          <w:rFonts w:hint="eastAsia" w:ascii="宋体" w:hAnsi="宋体"/>
          <w:szCs w:val="21"/>
          <w:lang w:val="en-US" w:eastAsia="zh-CN"/>
        </w:rPr>
        <w:t xml:space="preserve">怀化市鹤城区正清路788号佳晨酒店2楼 </w:t>
      </w:r>
      <w:r>
        <w:rPr>
          <w:rFonts w:hint="eastAsia" w:ascii="宋体" w:hAnsi="宋体" w:cs="宋体"/>
          <w:i w:val="0"/>
          <w:iCs w:val="0"/>
          <w:caps w:val="0"/>
          <w:color w:val="000000"/>
          <w:spacing w:val="0"/>
          <w:kern w:val="0"/>
          <w:sz w:val="21"/>
          <w:szCs w:val="21"/>
          <w:lang w:val="en-US" w:eastAsia="zh-CN" w:bidi="ar"/>
        </w:rPr>
        <w:t xml:space="preserve"> </w:t>
      </w:r>
    </w:p>
    <w:p w14:paraId="650422A1"/>
    <w:p w14:paraId="2A3F7FC7"/>
    <w:p w14:paraId="33CCF721"/>
    <w:p w14:paraId="6463E7F1">
      <w:pPr>
        <w:pStyle w:val="7"/>
        <w:keepNext w:val="0"/>
        <w:keepLines w:val="0"/>
        <w:widowControl/>
        <w:suppressLineNumbers w:val="0"/>
        <w:wordWrap w:val="0"/>
        <w:spacing w:before="75" w:beforeAutospacing="0" w:after="75" w:afterAutospacing="0" w:line="360" w:lineRule="atLeast"/>
        <w:ind w:left="0" w:right="0" w:firstLine="0"/>
        <w:rPr>
          <w:rFonts w:hint="eastAsia" w:ascii="微软雅黑" w:hAnsi="微软雅黑" w:eastAsia="黑体" w:cs="微软雅黑"/>
          <w:i w:val="0"/>
          <w:iCs w:val="0"/>
          <w:caps w:val="0"/>
          <w:color w:val="000000"/>
          <w:spacing w:val="0"/>
          <w:sz w:val="27"/>
          <w:szCs w:val="27"/>
          <w:lang w:eastAsia="zh-CN"/>
        </w:rPr>
      </w:pPr>
      <w:r>
        <w:rPr>
          <w:rFonts w:ascii="黑体" w:hAnsi="宋体" w:eastAsia="黑体" w:cs="黑体"/>
          <w:b/>
          <w:bCs/>
          <w:i w:val="0"/>
          <w:iCs w:val="0"/>
          <w:caps w:val="0"/>
          <w:color w:val="000000"/>
          <w:spacing w:val="0"/>
          <w:sz w:val="24"/>
          <w:szCs w:val="24"/>
        </w:rPr>
        <w:t>附件</w:t>
      </w:r>
      <w:r>
        <w:rPr>
          <w:rFonts w:hint="eastAsia" w:ascii="黑体" w:hAnsi="宋体" w:eastAsia="黑体" w:cs="黑体"/>
          <w:b/>
          <w:bCs/>
          <w:i w:val="0"/>
          <w:iCs w:val="0"/>
          <w:caps w:val="0"/>
          <w:color w:val="000000"/>
          <w:spacing w:val="0"/>
          <w:sz w:val="24"/>
          <w:szCs w:val="24"/>
          <w:lang w:val="en-US" w:eastAsia="zh-CN"/>
        </w:rPr>
        <w:t>一</w:t>
      </w:r>
    </w:p>
    <w:p w14:paraId="7E4388C3">
      <w:pPr>
        <w:keepNext w:val="0"/>
        <w:keepLines w:val="0"/>
        <w:widowControl/>
        <w:suppressLineNumbers w:val="0"/>
        <w:wordWrap w:val="0"/>
        <w:spacing w:before="156" w:beforeAutospacing="0" w:after="75" w:afterAutospacing="0" w:line="360" w:lineRule="atLeast"/>
        <w:ind w:left="0" w:right="0" w:firstLine="0"/>
        <w:jc w:val="center"/>
        <w:rPr>
          <w:rFonts w:hint="eastAsia" w:ascii="微软雅黑" w:hAnsi="微软雅黑" w:eastAsia="微软雅黑" w:cs="微软雅黑"/>
          <w:i w:val="0"/>
          <w:iCs w:val="0"/>
          <w:caps w:val="0"/>
          <w:color w:val="000000"/>
          <w:spacing w:val="0"/>
          <w:sz w:val="27"/>
          <w:szCs w:val="27"/>
        </w:rPr>
      </w:pPr>
      <w:r>
        <w:rPr>
          <w:rStyle w:val="11"/>
          <w:rFonts w:hint="eastAsia" w:ascii="黑体" w:hAnsi="宋体" w:eastAsia="黑体" w:cs="黑体"/>
          <w:i w:val="0"/>
          <w:iCs w:val="0"/>
          <w:caps w:val="0"/>
          <w:color w:val="000000"/>
          <w:spacing w:val="0"/>
          <w:kern w:val="0"/>
          <w:sz w:val="32"/>
          <w:szCs w:val="32"/>
          <w:lang w:val="en-US" w:eastAsia="zh-CN" w:bidi="ar"/>
        </w:rPr>
        <w:t>供应商资格声明(格式)</w:t>
      </w:r>
    </w:p>
    <w:p w14:paraId="43327E9A">
      <w:pPr>
        <w:keepNext w:val="0"/>
        <w:keepLines w:val="0"/>
        <w:widowControl/>
        <w:suppressLineNumbers w:val="0"/>
        <w:wordWrap w:val="0"/>
        <w:spacing w:before="156" w:beforeAutospacing="0" w:after="75" w:afterAutospacing="0" w:line="360" w:lineRule="atLeast"/>
        <w:ind w:left="0" w:righ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(采购人)：</w:t>
      </w:r>
    </w:p>
    <w:p w14:paraId="4EAAABA1">
      <w:pPr>
        <w:keepNext w:val="0"/>
        <w:keepLines w:val="0"/>
        <w:widowControl/>
        <w:suppressLineNumbers w:val="0"/>
        <w:wordWrap w:val="0"/>
        <w:spacing w:before="156" w:beforeAutospacing="0" w:after="75" w:afterAutospacing="0" w:line="360" w:lineRule="atLeast"/>
        <w:ind w:left="0" w:right="0" w:firstLine="48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按照《中华人民共和国政府采购法》第二十二条和</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(项目名称)邀请公告的规定，我单位郑重声明如下：</w:t>
      </w:r>
    </w:p>
    <w:p w14:paraId="377E2812">
      <w:pPr>
        <w:keepNext w:val="0"/>
        <w:keepLines w:val="0"/>
        <w:widowControl/>
        <w:suppressLineNumbers w:val="0"/>
        <w:wordWrap w:val="0"/>
        <w:spacing w:before="156" w:beforeAutospacing="0" w:after="75" w:afterAutospacing="0" w:line="360" w:lineRule="atLeast"/>
        <w:ind w:left="0" w:right="0" w:firstLine="48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一、我单位是按照中华人民共和国法律规定登记注册的，注册地点为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，全称为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，统一社会信用代码为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，法定代表人（</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，具有独立承担民事责任的能力。</w:t>
      </w:r>
    </w:p>
    <w:p w14:paraId="5940EC69">
      <w:pPr>
        <w:keepNext w:val="0"/>
        <w:keepLines w:val="0"/>
        <w:widowControl/>
        <w:suppressLineNumbers w:val="0"/>
        <w:wordWrap w:val="0"/>
        <w:spacing w:before="156" w:beforeAutospacing="0" w:after="75" w:afterAutospacing="0" w:line="360" w:lineRule="atLeast"/>
        <w:ind w:left="0" w:right="0" w:firstLine="48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二、我单位具有良好的商业信誉和健全的财务会计制度。</w:t>
      </w:r>
    </w:p>
    <w:p w14:paraId="7083094A">
      <w:pPr>
        <w:keepNext w:val="0"/>
        <w:keepLines w:val="0"/>
        <w:widowControl/>
        <w:suppressLineNumbers w:val="0"/>
        <w:wordWrap w:val="0"/>
        <w:spacing w:before="156" w:beforeAutospacing="0" w:after="75" w:afterAutospacing="0" w:line="360" w:lineRule="atLeast"/>
        <w:ind w:left="0" w:right="0" w:firstLine="48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三、我单位依法进行纳税和社会保险申报并实际履行了义务。</w:t>
      </w:r>
    </w:p>
    <w:p w14:paraId="06299FF4">
      <w:pPr>
        <w:keepNext w:val="0"/>
        <w:keepLines w:val="0"/>
        <w:widowControl/>
        <w:suppressLineNumbers w:val="0"/>
        <w:wordWrap w:val="0"/>
        <w:spacing w:before="156" w:beforeAutospacing="0" w:after="75" w:afterAutospacing="0" w:line="360" w:lineRule="atLeast"/>
        <w:ind w:left="0" w:right="0" w:firstLine="48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四、我单位具有履行本项目采购合同所必需的设备和专业技术能力，并具有履行合同的良好记录。</w:t>
      </w:r>
    </w:p>
    <w:p w14:paraId="1BAC9A2D">
      <w:pPr>
        <w:keepNext w:val="0"/>
        <w:keepLines w:val="0"/>
        <w:widowControl/>
        <w:suppressLineNumbers w:val="0"/>
        <w:wordWrap w:val="0"/>
        <w:spacing w:before="156" w:beforeAutospacing="0" w:after="75" w:afterAutospacing="0" w:line="360" w:lineRule="atLeast"/>
        <w:ind w:left="0" w:right="0" w:firstLine="48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085C3B0F">
      <w:pPr>
        <w:keepNext w:val="0"/>
        <w:keepLines w:val="0"/>
        <w:widowControl/>
        <w:suppressLineNumbers w:val="0"/>
        <w:wordWrap w:val="0"/>
        <w:spacing w:before="156" w:beforeAutospacing="0" w:after="75" w:afterAutospacing="0" w:line="360" w:lineRule="atLeast"/>
        <w:ind w:left="0" w:right="0" w:firstLine="48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供应商在参加政府采购活动前3年内因违法经营被禁止在一定期限内参加政府采购活动，期限届满的，可以参加政府采购活动。</w:t>
      </w:r>
    </w:p>
    <w:p w14:paraId="75310632">
      <w:pPr>
        <w:keepNext w:val="0"/>
        <w:keepLines w:val="0"/>
        <w:widowControl/>
        <w:suppressLineNumbers w:val="0"/>
        <w:wordWrap w:val="0"/>
        <w:spacing w:before="156" w:beforeAutospacing="0" w:after="75" w:afterAutospacing="0" w:line="360" w:lineRule="atLeast"/>
        <w:ind w:left="0" w:right="0" w:firstLine="48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六、我单位具备法律、行政法规规定的其他条件。</w:t>
      </w:r>
    </w:p>
    <w:p w14:paraId="0F0C59B4">
      <w:pPr>
        <w:keepNext w:val="0"/>
        <w:keepLines w:val="0"/>
        <w:widowControl/>
        <w:suppressLineNumbers w:val="0"/>
        <w:wordWrap w:val="0"/>
        <w:spacing w:before="156" w:beforeAutospacing="0" w:after="75" w:afterAutospacing="0" w:line="360" w:lineRule="atLeast"/>
        <w:ind w:left="0" w:right="0" w:firstLine="48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七、与我单位存在“单位负责人为同一人或者存在直接控股、管理关系”的其他单位信息如下（如无，填写“无”）：</w:t>
      </w:r>
    </w:p>
    <w:p w14:paraId="2D548D73">
      <w:pPr>
        <w:keepNext w:val="0"/>
        <w:keepLines w:val="0"/>
        <w:widowControl/>
        <w:suppressLineNumbers w:val="0"/>
        <w:wordWrap w:val="0"/>
        <w:spacing w:before="156" w:beforeAutospacing="0" w:after="75" w:afterAutospacing="0" w:line="360" w:lineRule="atLeast"/>
        <w:ind w:left="0" w:right="0" w:firstLine="48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1、与我单位的法定代表人（单位负责人）为同一人的其他单位如下：               </w:t>
      </w:r>
    </w:p>
    <w:p w14:paraId="4A60429F">
      <w:pPr>
        <w:keepNext w:val="0"/>
        <w:keepLines w:val="0"/>
        <w:widowControl/>
        <w:suppressLineNumbers w:val="0"/>
        <w:wordWrap w:val="0"/>
        <w:spacing w:before="156" w:beforeAutospacing="0" w:after="75" w:afterAutospacing="0" w:line="360" w:lineRule="atLeast"/>
        <w:ind w:left="0" w:right="0" w:firstLine="48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2、我单位直接控股的其他单位如下：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7F14DF27">
      <w:pPr>
        <w:keepNext w:val="0"/>
        <w:keepLines w:val="0"/>
        <w:widowControl/>
        <w:suppressLineNumbers w:val="0"/>
        <w:wordWrap w:val="0"/>
        <w:spacing w:before="156" w:beforeAutospacing="0" w:after="75" w:afterAutospacing="0" w:line="360" w:lineRule="atLeast"/>
        <w:ind w:left="0" w:right="0" w:firstLine="48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3、与我单位存在管理关系的其他单位如下：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36E0473C">
      <w:pPr>
        <w:keepNext w:val="0"/>
        <w:keepLines w:val="0"/>
        <w:widowControl/>
        <w:suppressLineNumbers w:val="0"/>
        <w:wordWrap w:val="0"/>
        <w:spacing w:before="156" w:beforeAutospacing="0" w:after="75" w:afterAutospacing="0" w:line="360" w:lineRule="atLeast"/>
        <w:ind w:left="0" w:right="0" w:firstLine="48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八、我单位不属于为本项目提供整体设计、规范编制或者项目管理、监理、检测等服务的供应商。</w:t>
      </w:r>
    </w:p>
    <w:p w14:paraId="605A0D42">
      <w:pPr>
        <w:keepNext w:val="0"/>
        <w:keepLines w:val="0"/>
        <w:widowControl/>
        <w:suppressLineNumbers w:val="0"/>
        <w:wordWrap w:val="0"/>
        <w:spacing w:before="156" w:beforeAutospacing="0" w:after="75" w:afterAutospacing="0" w:line="360" w:lineRule="atLeast"/>
        <w:ind w:left="0" w:right="0" w:firstLine="48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九、我单位无以下不良信用记录情形：</w:t>
      </w:r>
    </w:p>
    <w:p w14:paraId="03E7EDBB">
      <w:pPr>
        <w:keepNext w:val="0"/>
        <w:keepLines w:val="0"/>
        <w:widowControl/>
        <w:suppressLineNumbers w:val="0"/>
        <w:wordWrap w:val="0"/>
        <w:spacing w:before="156" w:beforeAutospacing="0" w:after="75" w:afterAutospacing="0" w:line="360" w:lineRule="atLeast"/>
        <w:ind w:left="0" w:right="0" w:firstLine="48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1、在“信用中国”网站被列入失信被执行人和重大税收违法案件当事人名单；</w:t>
      </w:r>
    </w:p>
    <w:p w14:paraId="1B77D624">
      <w:pPr>
        <w:keepNext w:val="0"/>
        <w:keepLines w:val="0"/>
        <w:widowControl/>
        <w:suppressLineNumbers w:val="0"/>
        <w:wordWrap w:val="0"/>
        <w:spacing w:before="156" w:beforeAutospacing="0" w:after="75" w:afterAutospacing="0" w:line="360" w:lineRule="atLeast"/>
        <w:ind w:left="0" w:right="0" w:firstLine="48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2、在“中国政府采购网”网站被列入政府采购严重违法失信行为记录名单；</w:t>
      </w:r>
    </w:p>
    <w:p w14:paraId="086DAE3F">
      <w:pPr>
        <w:keepNext w:val="0"/>
        <w:keepLines w:val="0"/>
        <w:widowControl/>
        <w:suppressLineNumbers w:val="0"/>
        <w:wordWrap w:val="0"/>
        <w:spacing w:before="156" w:beforeAutospacing="0" w:after="75" w:afterAutospacing="0" w:line="360" w:lineRule="atLeast"/>
        <w:ind w:left="0" w:right="0" w:firstLine="48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3、不符合《政府采购法》第二十二条规定的条件。</w:t>
      </w:r>
    </w:p>
    <w:p w14:paraId="5FBCAFA4">
      <w:pPr>
        <w:keepNext w:val="0"/>
        <w:keepLines w:val="0"/>
        <w:widowControl/>
        <w:suppressLineNumbers w:val="0"/>
        <w:wordWrap w:val="0"/>
        <w:spacing w:before="156" w:beforeAutospacing="0" w:after="75" w:afterAutospacing="0" w:line="360" w:lineRule="atLeast"/>
        <w:ind w:left="0" w:right="0" w:firstLine="48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我单位保证上述声明的事项都是真实的，如有虚假，我单位愿意承担相应的法律责任，并承担因此所造成的一切损失。</w:t>
      </w:r>
    </w:p>
    <w:p w14:paraId="2076AFF0">
      <w:pPr>
        <w:keepNext w:val="0"/>
        <w:keepLines w:val="0"/>
        <w:widowControl/>
        <w:suppressLineNumbers w:val="0"/>
        <w:wordWrap w:val="0"/>
        <w:spacing w:before="156" w:beforeAutospacing="0" w:after="75" w:afterAutospacing="0" w:line="360" w:lineRule="atLeast"/>
        <w:ind w:left="0" w:righ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注：第三条“良好的商业信誉”是指投标人经营状况良好，无本资格声明第十条情形。</w:t>
      </w:r>
    </w:p>
    <w:p w14:paraId="37F8C3D2">
      <w:pPr>
        <w:keepNext w:val="0"/>
        <w:keepLines w:val="0"/>
        <w:widowControl/>
        <w:suppressLineNumbers w:val="0"/>
        <w:wordWrap w:val="0"/>
        <w:spacing w:before="75" w:beforeAutospacing="0" w:after="75" w:afterAutospacing="0" w:line="360" w:lineRule="atLeast"/>
        <w:ind w:left="0" w:right="0" w:firstLine="0"/>
        <w:jc w:val="left"/>
        <w:rPr>
          <w:rFonts w:hint="eastAsia" w:ascii="宋体" w:hAnsi="宋体" w:eastAsia="宋体" w:cs="宋体"/>
          <w:i w:val="0"/>
          <w:iCs w:val="0"/>
          <w:caps w:val="0"/>
          <w:color w:val="000000"/>
          <w:spacing w:val="0"/>
          <w:kern w:val="0"/>
          <w:sz w:val="21"/>
          <w:szCs w:val="21"/>
          <w:lang w:val="en-US" w:eastAsia="zh-CN" w:bidi="ar"/>
        </w:rPr>
      </w:pPr>
    </w:p>
    <w:p w14:paraId="7A94BFC5">
      <w:pPr>
        <w:keepNext w:val="0"/>
        <w:keepLines w:val="0"/>
        <w:widowControl/>
        <w:suppressLineNumbers w:val="0"/>
        <w:wordWrap w:val="0"/>
        <w:spacing w:before="75" w:beforeAutospacing="0" w:after="75" w:afterAutospacing="0" w:line="360" w:lineRule="atLeast"/>
        <w:ind w:left="0" w:right="0" w:firstLine="0"/>
        <w:jc w:val="left"/>
        <w:rPr>
          <w:rFonts w:hint="eastAsia" w:ascii="宋体" w:hAnsi="宋体" w:eastAsia="宋体" w:cs="宋体"/>
          <w:i w:val="0"/>
          <w:iCs w:val="0"/>
          <w:caps w:val="0"/>
          <w:color w:val="000000"/>
          <w:spacing w:val="0"/>
          <w:kern w:val="0"/>
          <w:sz w:val="21"/>
          <w:szCs w:val="21"/>
          <w:lang w:val="en-US" w:eastAsia="zh-CN" w:bidi="ar"/>
        </w:rPr>
      </w:pPr>
    </w:p>
    <w:p w14:paraId="33B7D2E8">
      <w:pPr>
        <w:keepNext w:val="0"/>
        <w:keepLines w:val="0"/>
        <w:widowControl/>
        <w:suppressLineNumbers w:val="0"/>
        <w:wordWrap w:val="0"/>
        <w:spacing w:before="75" w:beforeAutospacing="0" w:after="75" w:afterAutospacing="0" w:line="360" w:lineRule="atLeast"/>
        <w:ind w:left="0" w:right="0" w:firstLine="1050" w:firstLineChars="50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投标人名称（盖单位公章）：</w:t>
      </w:r>
      <w:r>
        <w:rPr>
          <w:rFonts w:hint="eastAsia" w:ascii="宋体" w:hAnsi="宋体" w:eastAsia="宋体" w:cs="宋体"/>
          <w:i w:val="0"/>
          <w:iCs w:val="0"/>
          <w:caps w:val="0"/>
          <w:color w:val="000000"/>
          <w:spacing w:val="0"/>
          <w:kern w:val="0"/>
          <w:sz w:val="21"/>
          <w:szCs w:val="21"/>
          <w:u w:val="single"/>
          <w:lang w:val="en-US" w:eastAsia="zh-CN" w:bidi="ar"/>
        </w:rPr>
        <w:t>                                         </w:t>
      </w:r>
    </w:p>
    <w:p w14:paraId="5C0FE396">
      <w:pPr>
        <w:keepNext w:val="0"/>
        <w:keepLines w:val="0"/>
        <w:widowControl/>
        <w:suppressLineNumbers w:val="0"/>
        <w:wordWrap w:val="0"/>
        <w:spacing w:before="75" w:beforeAutospacing="0" w:after="75" w:afterAutospacing="0" w:line="360" w:lineRule="atLeast"/>
        <w:ind w:left="0" w:right="0" w:firstLine="1030" w:firstLineChars="50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2"/>
          <w:kern w:val="0"/>
          <w:sz w:val="21"/>
          <w:szCs w:val="21"/>
          <w:lang w:val="en-US" w:eastAsia="zh-CN" w:bidi="ar"/>
        </w:rPr>
        <w:t>法</w:t>
      </w:r>
      <w:r>
        <w:rPr>
          <w:rFonts w:hint="eastAsia" w:ascii="宋体" w:hAnsi="宋体" w:eastAsia="宋体" w:cs="宋体"/>
          <w:i w:val="0"/>
          <w:iCs w:val="0"/>
          <w:caps w:val="0"/>
          <w:color w:val="000000"/>
          <w:spacing w:val="0"/>
          <w:kern w:val="0"/>
          <w:sz w:val="21"/>
          <w:szCs w:val="21"/>
          <w:lang w:val="en-US" w:eastAsia="zh-CN" w:bidi="ar"/>
        </w:rPr>
        <w:t>定</w:t>
      </w:r>
      <w:r>
        <w:rPr>
          <w:rFonts w:hint="eastAsia" w:ascii="宋体" w:hAnsi="宋体" w:eastAsia="宋体" w:cs="宋体"/>
          <w:i w:val="0"/>
          <w:iCs w:val="0"/>
          <w:caps w:val="0"/>
          <w:color w:val="000000"/>
          <w:spacing w:val="-2"/>
          <w:kern w:val="0"/>
          <w:sz w:val="21"/>
          <w:szCs w:val="21"/>
          <w:lang w:val="en-US" w:eastAsia="zh-CN" w:bidi="ar"/>
        </w:rPr>
        <w:t>代</w:t>
      </w:r>
      <w:r>
        <w:rPr>
          <w:rFonts w:hint="eastAsia" w:ascii="宋体" w:hAnsi="宋体" w:eastAsia="宋体" w:cs="宋体"/>
          <w:i w:val="0"/>
          <w:iCs w:val="0"/>
          <w:caps w:val="0"/>
          <w:color w:val="000000"/>
          <w:spacing w:val="0"/>
          <w:kern w:val="0"/>
          <w:sz w:val="21"/>
          <w:szCs w:val="21"/>
          <w:lang w:val="en-US" w:eastAsia="zh-CN" w:bidi="ar"/>
        </w:rPr>
        <w:t>表</w:t>
      </w:r>
      <w:r>
        <w:rPr>
          <w:rFonts w:hint="eastAsia" w:ascii="宋体" w:hAnsi="宋体" w:eastAsia="宋体" w:cs="宋体"/>
          <w:i w:val="0"/>
          <w:iCs w:val="0"/>
          <w:caps w:val="0"/>
          <w:color w:val="000000"/>
          <w:spacing w:val="-2"/>
          <w:kern w:val="0"/>
          <w:sz w:val="21"/>
          <w:szCs w:val="21"/>
          <w:lang w:val="en-US" w:eastAsia="zh-CN" w:bidi="ar"/>
        </w:rPr>
        <w:t>人</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或委托代理人：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（签字或印章）</w:t>
      </w:r>
    </w:p>
    <w:p w14:paraId="1289D2C6">
      <w:pPr>
        <w:keepNext w:val="0"/>
        <w:keepLines w:val="0"/>
        <w:widowControl/>
        <w:suppressLineNumbers w:val="0"/>
        <w:wordWrap w:val="0"/>
        <w:spacing w:before="75" w:beforeAutospacing="0" w:after="75" w:afterAutospacing="0" w:line="360" w:lineRule="atLeast"/>
        <w:ind w:left="0" w:right="0" w:firstLine="1050" w:firstLineChars="50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日期：</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月</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日</w:t>
      </w:r>
    </w:p>
    <w:p w14:paraId="79AFB3E0">
      <w:pPr>
        <w:pStyle w:val="8"/>
      </w:pPr>
    </w:p>
    <w:p w14:paraId="04ACE956">
      <w:pPr>
        <w:pStyle w:val="8"/>
      </w:pPr>
    </w:p>
    <w:p w14:paraId="4783204A">
      <w:pPr>
        <w:keepNext w:val="0"/>
        <w:keepLines w:val="0"/>
        <w:widowControl/>
        <w:suppressLineNumbers w:val="0"/>
        <w:wordWrap w:val="0"/>
        <w:spacing w:before="75" w:beforeAutospacing="0" w:after="75" w:afterAutospacing="0" w:line="360" w:lineRule="atLeast"/>
        <w:ind w:left="0" w:right="0" w:firstLine="0"/>
        <w:jc w:val="left"/>
        <w:rPr>
          <w:rFonts w:ascii="黑体" w:hAnsi="宋体" w:eastAsia="黑体" w:cs="黑体"/>
          <w:i w:val="0"/>
          <w:iCs w:val="0"/>
          <w:caps w:val="0"/>
          <w:color w:val="000000"/>
          <w:spacing w:val="0"/>
          <w:kern w:val="0"/>
          <w:sz w:val="24"/>
          <w:szCs w:val="24"/>
          <w:lang w:val="en-US" w:eastAsia="zh-CN" w:bidi="ar"/>
        </w:rPr>
      </w:pPr>
    </w:p>
    <w:p w14:paraId="2C30DC75">
      <w:pPr>
        <w:keepNext w:val="0"/>
        <w:keepLines w:val="0"/>
        <w:widowControl/>
        <w:suppressLineNumbers w:val="0"/>
        <w:wordWrap w:val="0"/>
        <w:spacing w:before="75" w:beforeAutospacing="0" w:after="75" w:afterAutospacing="0" w:line="360" w:lineRule="atLeast"/>
        <w:ind w:left="0" w:right="0" w:firstLine="0"/>
        <w:jc w:val="left"/>
        <w:rPr>
          <w:rFonts w:ascii="黑体" w:hAnsi="宋体" w:eastAsia="黑体" w:cs="黑体"/>
          <w:i w:val="0"/>
          <w:iCs w:val="0"/>
          <w:caps w:val="0"/>
          <w:color w:val="000000"/>
          <w:spacing w:val="0"/>
          <w:kern w:val="0"/>
          <w:sz w:val="24"/>
          <w:szCs w:val="24"/>
          <w:lang w:val="en-US" w:eastAsia="zh-CN" w:bidi="ar"/>
        </w:rPr>
      </w:pPr>
    </w:p>
    <w:p w14:paraId="0A1A4268">
      <w:pPr>
        <w:keepNext w:val="0"/>
        <w:keepLines w:val="0"/>
        <w:widowControl/>
        <w:suppressLineNumbers w:val="0"/>
        <w:wordWrap w:val="0"/>
        <w:spacing w:before="75" w:beforeAutospacing="0" w:after="75" w:afterAutospacing="0" w:line="360" w:lineRule="atLeast"/>
        <w:ind w:left="0" w:right="0" w:firstLine="0"/>
        <w:jc w:val="left"/>
        <w:rPr>
          <w:rFonts w:ascii="黑体" w:hAnsi="宋体" w:eastAsia="黑体" w:cs="黑体"/>
          <w:i w:val="0"/>
          <w:iCs w:val="0"/>
          <w:caps w:val="0"/>
          <w:color w:val="000000"/>
          <w:spacing w:val="0"/>
          <w:kern w:val="0"/>
          <w:sz w:val="24"/>
          <w:szCs w:val="24"/>
          <w:lang w:val="en-US" w:eastAsia="zh-CN" w:bidi="ar"/>
        </w:rPr>
      </w:pPr>
    </w:p>
    <w:p w14:paraId="2980EC1B">
      <w:pPr>
        <w:keepNext w:val="0"/>
        <w:keepLines w:val="0"/>
        <w:widowControl/>
        <w:suppressLineNumbers w:val="0"/>
        <w:wordWrap w:val="0"/>
        <w:spacing w:before="75" w:beforeAutospacing="0" w:after="75" w:afterAutospacing="0" w:line="360" w:lineRule="atLeast"/>
        <w:ind w:left="0" w:right="0" w:firstLine="0"/>
        <w:jc w:val="left"/>
        <w:rPr>
          <w:rFonts w:ascii="黑体" w:hAnsi="宋体" w:eastAsia="黑体" w:cs="黑体"/>
          <w:i w:val="0"/>
          <w:iCs w:val="0"/>
          <w:caps w:val="0"/>
          <w:color w:val="000000"/>
          <w:spacing w:val="0"/>
          <w:kern w:val="0"/>
          <w:sz w:val="24"/>
          <w:szCs w:val="24"/>
          <w:lang w:val="en-US" w:eastAsia="zh-CN" w:bidi="ar"/>
        </w:rPr>
      </w:pPr>
    </w:p>
    <w:p w14:paraId="3D09211E">
      <w:pPr>
        <w:keepNext w:val="0"/>
        <w:keepLines w:val="0"/>
        <w:widowControl/>
        <w:suppressLineNumbers w:val="0"/>
        <w:wordWrap w:val="0"/>
        <w:spacing w:before="75" w:beforeAutospacing="0" w:after="75" w:afterAutospacing="0" w:line="360" w:lineRule="atLeast"/>
        <w:ind w:left="0" w:right="0" w:firstLine="0"/>
        <w:jc w:val="left"/>
        <w:rPr>
          <w:rFonts w:ascii="黑体" w:hAnsi="宋体" w:eastAsia="黑体" w:cs="黑体"/>
          <w:i w:val="0"/>
          <w:iCs w:val="0"/>
          <w:caps w:val="0"/>
          <w:color w:val="000000"/>
          <w:spacing w:val="0"/>
          <w:kern w:val="0"/>
          <w:sz w:val="24"/>
          <w:szCs w:val="24"/>
          <w:lang w:val="en-US" w:eastAsia="zh-CN" w:bidi="ar"/>
        </w:rPr>
      </w:pPr>
    </w:p>
    <w:p w14:paraId="5297AC1B">
      <w:pPr>
        <w:keepNext w:val="0"/>
        <w:keepLines w:val="0"/>
        <w:widowControl/>
        <w:suppressLineNumbers w:val="0"/>
        <w:wordWrap w:val="0"/>
        <w:spacing w:before="75" w:beforeAutospacing="0" w:after="75" w:afterAutospacing="0" w:line="360" w:lineRule="atLeast"/>
        <w:ind w:left="0" w:right="0" w:firstLine="0"/>
        <w:jc w:val="left"/>
        <w:rPr>
          <w:rFonts w:ascii="黑体" w:hAnsi="宋体" w:eastAsia="黑体" w:cs="黑体"/>
          <w:i w:val="0"/>
          <w:iCs w:val="0"/>
          <w:caps w:val="0"/>
          <w:color w:val="000000"/>
          <w:spacing w:val="0"/>
          <w:kern w:val="0"/>
          <w:sz w:val="24"/>
          <w:szCs w:val="24"/>
          <w:lang w:val="en-US" w:eastAsia="zh-CN" w:bidi="ar"/>
        </w:rPr>
      </w:pPr>
    </w:p>
    <w:p w14:paraId="6A80BF26">
      <w:pPr>
        <w:keepNext w:val="0"/>
        <w:keepLines w:val="0"/>
        <w:widowControl/>
        <w:suppressLineNumbers w:val="0"/>
        <w:wordWrap w:val="0"/>
        <w:spacing w:before="75" w:beforeAutospacing="0" w:after="75" w:afterAutospacing="0" w:line="360" w:lineRule="atLeast"/>
        <w:ind w:left="0" w:right="0" w:firstLine="0"/>
        <w:jc w:val="left"/>
        <w:rPr>
          <w:rFonts w:ascii="黑体" w:hAnsi="宋体" w:eastAsia="黑体" w:cs="黑体"/>
          <w:i w:val="0"/>
          <w:iCs w:val="0"/>
          <w:caps w:val="0"/>
          <w:color w:val="000000"/>
          <w:spacing w:val="0"/>
          <w:kern w:val="0"/>
          <w:sz w:val="24"/>
          <w:szCs w:val="24"/>
          <w:lang w:val="en-US" w:eastAsia="zh-CN" w:bidi="ar"/>
        </w:rPr>
      </w:pPr>
    </w:p>
    <w:p w14:paraId="41DD6F8D">
      <w:pPr>
        <w:keepNext w:val="0"/>
        <w:keepLines w:val="0"/>
        <w:widowControl/>
        <w:suppressLineNumbers w:val="0"/>
        <w:wordWrap w:val="0"/>
        <w:spacing w:before="75" w:beforeAutospacing="0" w:after="75" w:afterAutospacing="0" w:line="360" w:lineRule="atLeast"/>
        <w:ind w:left="0" w:right="0" w:firstLine="0"/>
        <w:jc w:val="left"/>
        <w:rPr>
          <w:rFonts w:ascii="黑体" w:hAnsi="宋体" w:eastAsia="黑体" w:cs="黑体"/>
          <w:i w:val="0"/>
          <w:iCs w:val="0"/>
          <w:caps w:val="0"/>
          <w:color w:val="000000"/>
          <w:spacing w:val="0"/>
          <w:kern w:val="0"/>
          <w:sz w:val="24"/>
          <w:szCs w:val="24"/>
          <w:lang w:val="en-US" w:eastAsia="zh-CN" w:bidi="ar"/>
        </w:rPr>
      </w:pPr>
    </w:p>
    <w:p w14:paraId="7052AF01">
      <w:pPr>
        <w:keepNext w:val="0"/>
        <w:keepLines w:val="0"/>
        <w:widowControl/>
        <w:suppressLineNumbers w:val="0"/>
        <w:wordWrap w:val="0"/>
        <w:spacing w:before="75" w:beforeAutospacing="0" w:after="75" w:afterAutospacing="0" w:line="360" w:lineRule="atLeast"/>
        <w:ind w:left="0" w:right="0" w:firstLine="0"/>
        <w:jc w:val="left"/>
        <w:rPr>
          <w:rFonts w:ascii="黑体" w:hAnsi="宋体" w:eastAsia="黑体" w:cs="黑体"/>
          <w:i w:val="0"/>
          <w:iCs w:val="0"/>
          <w:caps w:val="0"/>
          <w:color w:val="000000"/>
          <w:spacing w:val="0"/>
          <w:kern w:val="0"/>
          <w:sz w:val="24"/>
          <w:szCs w:val="24"/>
          <w:lang w:val="en-US" w:eastAsia="zh-CN" w:bidi="ar"/>
        </w:rPr>
      </w:pPr>
    </w:p>
    <w:p w14:paraId="7EF49BC9">
      <w:pPr>
        <w:keepNext w:val="0"/>
        <w:keepLines w:val="0"/>
        <w:widowControl/>
        <w:suppressLineNumbers w:val="0"/>
        <w:wordWrap w:val="0"/>
        <w:spacing w:before="75" w:beforeAutospacing="0" w:after="75" w:afterAutospacing="0" w:line="360" w:lineRule="atLeast"/>
        <w:ind w:left="0" w:right="0" w:firstLine="0"/>
        <w:jc w:val="left"/>
        <w:rPr>
          <w:rFonts w:ascii="黑体" w:hAnsi="宋体" w:eastAsia="黑体" w:cs="黑体"/>
          <w:i w:val="0"/>
          <w:iCs w:val="0"/>
          <w:caps w:val="0"/>
          <w:color w:val="000000"/>
          <w:spacing w:val="0"/>
          <w:kern w:val="0"/>
          <w:sz w:val="24"/>
          <w:szCs w:val="24"/>
          <w:lang w:val="en-US" w:eastAsia="zh-CN" w:bidi="ar"/>
        </w:rPr>
      </w:pPr>
    </w:p>
    <w:p w14:paraId="6E1CB3AE">
      <w:pPr>
        <w:keepNext w:val="0"/>
        <w:keepLines w:val="0"/>
        <w:widowControl/>
        <w:suppressLineNumbers w:val="0"/>
        <w:wordWrap w:val="0"/>
        <w:spacing w:before="75" w:beforeAutospacing="0" w:after="75" w:afterAutospacing="0" w:line="360" w:lineRule="atLeast"/>
        <w:ind w:left="0" w:right="0" w:firstLine="0"/>
        <w:jc w:val="left"/>
        <w:rPr>
          <w:rFonts w:ascii="黑体" w:hAnsi="宋体" w:eastAsia="黑体" w:cs="黑体"/>
          <w:i w:val="0"/>
          <w:iCs w:val="0"/>
          <w:caps w:val="0"/>
          <w:color w:val="000000"/>
          <w:spacing w:val="0"/>
          <w:kern w:val="0"/>
          <w:sz w:val="24"/>
          <w:szCs w:val="24"/>
          <w:lang w:val="en-US" w:eastAsia="zh-CN" w:bidi="ar"/>
        </w:rPr>
      </w:pPr>
    </w:p>
    <w:p w14:paraId="33BAFE85">
      <w:pPr>
        <w:keepNext w:val="0"/>
        <w:keepLines w:val="0"/>
        <w:widowControl/>
        <w:suppressLineNumbers w:val="0"/>
        <w:wordWrap w:val="0"/>
        <w:spacing w:before="75" w:beforeAutospacing="0" w:after="75" w:afterAutospacing="0" w:line="360" w:lineRule="atLeast"/>
        <w:ind w:left="0" w:right="0" w:firstLine="0"/>
        <w:jc w:val="left"/>
        <w:rPr>
          <w:rFonts w:ascii="黑体" w:hAnsi="宋体" w:eastAsia="黑体" w:cs="黑体"/>
          <w:i w:val="0"/>
          <w:iCs w:val="0"/>
          <w:caps w:val="0"/>
          <w:color w:val="000000"/>
          <w:spacing w:val="0"/>
          <w:kern w:val="0"/>
          <w:sz w:val="24"/>
          <w:szCs w:val="24"/>
          <w:lang w:val="en-US" w:eastAsia="zh-CN" w:bidi="ar"/>
        </w:rPr>
      </w:pPr>
    </w:p>
    <w:p w14:paraId="1F63F9FB">
      <w:pPr>
        <w:keepNext w:val="0"/>
        <w:keepLines w:val="0"/>
        <w:widowControl/>
        <w:suppressLineNumbers w:val="0"/>
        <w:wordWrap w:val="0"/>
        <w:spacing w:before="75" w:beforeAutospacing="0" w:after="75" w:afterAutospacing="0" w:line="360" w:lineRule="atLeast"/>
        <w:ind w:left="0" w:right="0" w:firstLine="0"/>
        <w:jc w:val="left"/>
        <w:rPr>
          <w:rFonts w:ascii="黑体" w:hAnsi="宋体" w:eastAsia="黑体" w:cs="黑体"/>
          <w:i w:val="0"/>
          <w:iCs w:val="0"/>
          <w:caps w:val="0"/>
          <w:color w:val="000000"/>
          <w:spacing w:val="0"/>
          <w:kern w:val="0"/>
          <w:sz w:val="24"/>
          <w:szCs w:val="24"/>
          <w:lang w:val="en-US" w:eastAsia="zh-CN" w:bidi="ar"/>
        </w:rPr>
      </w:pPr>
    </w:p>
    <w:p w14:paraId="5FA614F0">
      <w:pPr>
        <w:keepNext w:val="0"/>
        <w:keepLines w:val="0"/>
        <w:widowControl/>
        <w:suppressLineNumbers w:val="0"/>
        <w:wordWrap w:val="0"/>
        <w:spacing w:before="75" w:beforeAutospacing="0" w:after="75" w:afterAutospacing="0" w:line="360" w:lineRule="atLeast"/>
        <w:ind w:left="0" w:right="0" w:firstLine="0"/>
        <w:jc w:val="left"/>
        <w:rPr>
          <w:rFonts w:ascii="黑体" w:hAnsi="宋体" w:eastAsia="黑体" w:cs="黑体"/>
          <w:i w:val="0"/>
          <w:iCs w:val="0"/>
          <w:caps w:val="0"/>
          <w:color w:val="000000"/>
          <w:spacing w:val="0"/>
          <w:kern w:val="0"/>
          <w:sz w:val="24"/>
          <w:szCs w:val="24"/>
          <w:lang w:val="en-US" w:eastAsia="zh-CN" w:bidi="ar"/>
        </w:rPr>
      </w:pPr>
    </w:p>
    <w:p w14:paraId="6B4545F1">
      <w:pPr>
        <w:keepNext w:val="0"/>
        <w:keepLines w:val="0"/>
        <w:widowControl/>
        <w:suppressLineNumbers w:val="0"/>
        <w:wordWrap w:val="0"/>
        <w:spacing w:before="75" w:beforeAutospacing="0" w:after="75" w:afterAutospacing="0" w:line="360" w:lineRule="atLeast"/>
        <w:ind w:left="0" w:right="0" w:firstLine="0"/>
        <w:jc w:val="left"/>
        <w:rPr>
          <w:rFonts w:ascii="黑体" w:hAnsi="宋体" w:eastAsia="黑体" w:cs="黑体"/>
          <w:i w:val="0"/>
          <w:iCs w:val="0"/>
          <w:caps w:val="0"/>
          <w:color w:val="000000"/>
          <w:spacing w:val="0"/>
          <w:kern w:val="0"/>
          <w:sz w:val="24"/>
          <w:szCs w:val="24"/>
          <w:lang w:val="en-US" w:eastAsia="zh-CN" w:bidi="ar"/>
        </w:rPr>
      </w:pPr>
    </w:p>
    <w:p w14:paraId="1AF01182">
      <w:pPr>
        <w:keepNext w:val="0"/>
        <w:keepLines w:val="0"/>
        <w:widowControl/>
        <w:suppressLineNumbers w:val="0"/>
        <w:wordWrap w:val="0"/>
        <w:spacing w:before="75" w:beforeAutospacing="0" w:after="75" w:afterAutospacing="0" w:line="360" w:lineRule="atLeast"/>
        <w:ind w:left="0" w:right="0" w:firstLine="0"/>
        <w:jc w:val="left"/>
        <w:rPr>
          <w:rFonts w:ascii="黑体" w:hAnsi="宋体" w:eastAsia="黑体" w:cs="黑体"/>
          <w:i w:val="0"/>
          <w:iCs w:val="0"/>
          <w:caps w:val="0"/>
          <w:color w:val="000000"/>
          <w:spacing w:val="0"/>
          <w:kern w:val="0"/>
          <w:sz w:val="24"/>
          <w:szCs w:val="24"/>
          <w:lang w:val="en-US" w:eastAsia="zh-CN" w:bidi="ar"/>
        </w:rPr>
      </w:pPr>
    </w:p>
    <w:p w14:paraId="3D42B19C">
      <w:pPr>
        <w:keepNext w:val="0"/>
        <w:keepLines w:val="0"/>
        <w:widowControl/>
        <w:suppressLineNumbers w:val="0"/>
        <w:wordWrap w:val="0"/>
        <w:spacing w:before="75" w:beforeAutospacing="0" w:after="75" w:afterAutospacing="0" w:line="360" w:lineRule="atLeast"/>
        <w:ind w:left="0" w:right="0" w:firstLine="0"/>
        <w:jc w:val="left"/>
        <w:rPr>
          <w:rFonts w:ascii="微软雅黑" w:hAnsi="微软雅黑" w:eastAsia="微软雅黑" w:cs="微软雅黑"/>
          <w:i w:val="0"/>
          <w:iCs w:val="0"/>
          <w:caps w:val="0"/>
          <w:color w:val="000000"/>
          <w:spacing w:val="0"/>
          <w:sz w:val="27"/>
          <w:szCs w:val="27"/>
        </w:rPr>
      </w:pPr>
      <w:r>
        <w:rPr>
          <w:rFonts w:ascii="黑体" w:hAnsi="宋体" w:eastAsia="黑体" w:cs="黑体"/>
          <w:b/>
          <w:bCs/>
          <w:i w:val="0"/>
          <w:iCs w:val="0"/>
          <w:caps w:val="0"/>
          <w:color w:val="000000"/>
          <w:spacing w:val="0"/>
          <w:kern w:val="0"/>
          <w:sz w:val="24"/>
          <w:szCs w:val="24"/>
          <w:lang w:val="en-US" w:eastAsia="zh-CN" w:bidi="ar"/>
        </w:rPr>
        <w:t>附件</w:t>
      </w:r>
      <w:r>
        <w:rPr>
          <w:rFonts w:hint="eastAsia" w:ascii="黑体" w:hAnsi="宋体" w:eastAsia="黑体" w:cs="黑体"/>
          <w:b/>
          <w:bCs/>
          <w:i w:val="0"/>
          <w:iCs w:val="0"/>
          <w:caps w:val="0"/>
          <w:color w:val="000000"/>
          <w:spacing w:val="0"/>
          <w:kern w:val="0"/>
          <w:sz w:val="24"/>
          <w:szCs w:val="24"/>
          <w:lang w:val="en-US" w:eastAsia="zh-CN" w:bidi="ar"/>
        </w:rPr>
        <w:t>二</w:t>
      </w:r>
      <w:r>
        <w:rPr>
          <w:rFonts w:hint="eastAsia" w:ascii="黑体" w:hAnsi="宋体" w:eastAsia="黑体" w:cs="黑体"/>
          <w:i w:val="0"/>
          <w:iCs w:val="0"/>
          <w:caps w:val="0"/>
          <w:color w:val="000000"/>
          <w:spacing w:val="0"/>
          <w:kern w:val="0"/>
          <w:sz w:val="24"/>
          <w:szCs w:val="24"/>
          <w:lang w:val="en-US" w:eastAsia="zh-CN" w:bidi="ar"/>
        </w:rPr>
        <w:t>              </w:t>
      </w:r>
    </w:p>
    <w:p w14:paraId="682A5969">
      <w:pPr>
        <w:keepNext w:val="0"/>
        <w:keepLines w:val="0"/>
        <w:widowControl/>
        <w:suppressLineNumbers w:val="0"/>
        <w:wordWrap w:val="0"/>
        <w:spacing w:before="156" w:beforeAutospacing="0" w:after="75" w:afterAutospacing="0" w:line="360" w:lineRule="atLeast"/>
        <w:ind w:left="0" w:right="0" w:firstLine="0"/>
        <w:jc w:val="center"/>
        <w:rPr>
          <w:rFonts w:hint="eastAsia" w:ascii="微软雅黑" w:hAnsi="微软雅黑" w:eastAsia="微软雅黑" w:cs="微软雅黑"/>
          <w:i w:val="0"/>
          <w:iCs w:val="0"/>
          <w:caps w:val="0"/>
          <w:color w:val="000000"/>
          <w:spacing w:val="0"/>
          <w:sz w:val="27"/>
          <w:szCs w:val="27"/>
        </w:rPr>
      </w:pPr>
      <w:r>
        <w:rPr>
          <w:rStyle w:val="11"/>
          <w:rFonts w:hint="eastAsia" w:ascii="黑体" w:hAnsi="宋体" w:eastAsia="黑体" w:cs="黑体"/>
          <w:i w:val="0"/>
          <w:iCs w:val="0"/>
          <w:caps w:val="0"/>
          <w:color w:val="000000"/>
          <w:spacing w:val="0"/>
          <w:kern w:val="0"/>
          <w:sz w:val="32"/>
          <w:szCs w:val="32"/>
          <w:lang w:val="en-US" w:eastAsia="zh-CN" w:bidi="ar"/>
        </w:rPr>
        <w:t>湖南省政府采购供应商资格承诺函</w:t>
      </w:r>
    </w:p>
    <w:p w14:paraId="55E7BD0F">
      <w:pPr>
        <w:keepNext w:val="0"/>
        <w:keepLines w:val="0"/>
        <w:widowControl/>
        <w:suppressLineNumbers w:val="0"/>
        <w:wordWrap w:val="0"/>
        <w:spacing w:before="156" w:beforeAutospacing="0" w:after="100" w:afterAutospacing="0" w:line="360" w:lineRule="atLeast"/>
        <w:ind w:left="0" w:right="0" w:firstLine="4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本公司独立承担民事责任、具有良好的商业信誉和健全的财务会计制度、依法缴纳税收和社会保障资金，在前三年的经营活动中无重大违法记录，未列入严重失信行为名单，符合政府采购供应商的基本资格要求。按照《政府采购促进中小企业发展管理办法》（财库〔2020〕46号），本公司企业规模为：大型□ 中型□ 小型□ 微 型□</w:t>
      </w:r>
    </w:p>
    <w:p w14:paraId="06EE8DFF">
      <w:pPr>
        <w:keepNext w:val="0"/>
        <w:keepLines w:val="0"/>
        <w:widowControl/>
        <w:suppressLineNumbers w:val="0"/>
        <w:wordWrap w:val="0"/>
        <w:spacing w:before="156" w:beforeAutospacing="0" w:after="100" w:afterAutospacing="0" w:line="360" w:lineRule="atLeast"/>
        <w:ind w:left="0" w:right="0" w:firstLine="4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w:t>
      </w:r>
    </w:p>
    <w:p w14:paraId="7F56E98A">
      <w:pPr>
        <w:keepNext w:val="0"/>
        <w:keepLines w:val="0"/>
        <w:widowControl/>
        <w:suppressLineNumbers w:val="0"/>
        <w:wordWrap w:val="0"/>
        <w:spacing w:before="156" w:beforeAutospacing="0" w:after="100" w:afterAutospacing="0" w:line="360" w:lineRule="atLeast"/>
        <w:ind w:left="0" w:right="0" w:firstLine="4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公司（单位）名称（盖章）</w:t>
      </w:r>
    </w:p>
    <w:p w14:paraId="1105B806">
      <w:pPr>
        <w:keepNext w:val="0"/>
        <w:keepLines w:val="0"/>
        <w:widowControl/>
        <w:suppressLineNumbers w:val="0"/>
        <w:wordWrap w:val="0"/>
        <w:spacing w:before="156" w:beforeAutospacing="0" w:after="100" w:afterAutospacing="0" w:line="360" w:lineRule="atLeast"/>
        <w:ind w:left="0" w:right="0" w:firstLine="981"/>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年  月  日</w:t>
      </w:r>
    </w:p>
    <w:p w14:paraId="2B550B75">
      <w:pPr>
        <w:keepNext w:val="0"/>
        <w:keepLines w:val="0"/>
        <w:widowControl/>
        <w:suppressLineNumbers w:val="0"/>
        <w:wordWrap w:val="0"/>
        <w:spacing w:before="156" w:beforeAutospacing="0" w:after="100" w:afterAutospacing="0" w:line="360" w:lineRule="atLeast"/>
        <w:ind w:left="0" w:right="0" w:firstLine="30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机构代码、注册登记机构、日期、有效期、注册资本、地址、经济行业、经济性质</w:t>
      </w:r>
    </w:p>
    <w:p w14:paraId="608021D3">
      <w:pPr>
        <w:keepNext w:val="0"/>
        <w:keepLines w:val="0"/>
        <w:widowControl/>
        <w:suppressLineNumbers w:val="0"/>
        <w:wordWrap w:val="0"/>
        <w:spacing w:before="156" w:beforeAutospacing="0" w:after="100" w:afterAutospacing="0" w:line="360" w:lineRule="atLeast"/>
        <w:ind w:left="0" w:right="0" w:firstLine="30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法定代表人（负责人）姓名（签字）、身份证号、手机号：</w:t>
      </w:r>
    </w:p>
    <w:p w14:paraId="226C302B">
      <w:pPr>
        <w:pStyle w:val="7"/>
        <w:keepNext w:val="0"/>
        <w:keepLines w:val="0"/>
        <w:widowControl/>
        <w:suppressLineNumbers w:val="0"/>
        <w:wordWrap w:val="0"/>
        <w:spacing w:before="75" w:beforeAutospacing="0" w:after="75" w:afterAutospacing="0" w:line="36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授权代表人姓名（签字）、身份证号、手机号：</w:t>
      </w:r>
    </w:p>
    <w:p w14:paraId="1C8ACE87">
      <w:pPr>
        <w:pStyle w:val="8"/>
        <w:rPr>
          <w:rStyle w:val="11"/>
          <w:rFonts w:ascii="仿宋" w:hAnsi="仿宋" w:eastAsia="仿宋" w:cs="仿宋"/>
          <w:i w:val="0"/>
          <w:iCs w:val="0"/>
          <w:caps w:val="0"/>
          <w:color w:val="000000"/>
          <w:spacing w:val="0"/>
          <w:sz w:val="24"/>
          <w:szCs w:val="24"/>
        </w:rPr>
      </w:pPr>
    </w:p>
    <w:p w14:paraId="0E22DF65">
      <w:pPr>
        <w:pStyle w:val="8"/>
        <w:rPr>
          <w:rStyle w:val="11"/>
          <w:rFonts w:ascii="仿宋" w:hAnsi="仿宋" w:eastAsia="仿宋" w:cs="仿宋"/>
          <w:i w:val="0"/>
          <w:iCs w:val="0"/>
          <w:caps w:val="0"/>
          <w:color w:val="000000"/>
          <w:spacing w:val="0"/>
          <w:sz w:val="24"/>
          <w:szCs w:val="24"/>
        </w:rPr>
      </w:pPr>
    </w:p>
    <w:p w14:paraId="41460EA2">
      <w:pPr>
        <w:pStyle w:val="8"/>
        <w:rPr>
          <w:rStyle w:val="11"/>
          <w:rFonts w:ascii="仿宋" w:hAnsi="仿宋" w:eastAsia="仿宋" w:cs="仿宋"/>
          <w:i w:val="0"/>
          <w:iCs w:val="0"/>
          <w:caps w:val="0"/>
          <w:color w:val="000000"/>
          <w:spacing w:val="0"/>
          <w:sz w:val="24"/>
          <w:szCs w:val="24"/>
        </w:rPr>
      </w:pPr>
    </w:p>
    <w:p w14:paraId="6DF1B2BA">
      <w:pPr>
        <w:pStyle w:val="8"/>
        <w:rPr>
          <w:rStyle w:val="11"/>
          <w:rFonts w:ascii="仿宋" w:hAnsi="仿宋" w:eastAsia="仿宋" w:cs="仿宋"/>
          <w:i w:val="0"/>
          <w:iCs w:val="0"/>
          <w:caps w:val="0"/>
          <w:color w:val="000000"/>
          <w:spacing w:val="0"/>
          <w:sz w:val="24"/>
          <w:szCs w:val="24"/>
        </w:rPr>
      </w:pPr>
    </w:p>
    <w:p w14:paraId="7CC7FBAD">
      <w:pPr>
        <w:pStyle w:val="8"/>
        <w:rPr>
          <w:rStyle w:val="11"/>
          <w:rFonts w:ascii="仿宋" w:hAnsi="仿宋" w:eastAsia="仿宋" w:cs="仿宋"/>
          <w:i w:val="0"/>
          <w:iCs w:val="0"/>
          <w:caps w:val="0"/>
          <w:color w:val="000000"/>
          <w:spacing w:val="0"/>
          <w:sz w:val="24"/>
          <w:szCs w:val="24"/>
        </w:rPr>
      </w:pPr>
    </w:p>
    <w:p w14:paraId="3E43FEA8">
      <w:pPr>
        <w:pStyle w:val="8"/>
        <w:ind w:left="0" w:leftChars="0" w:firstLine="0" w:firstLineChars="0"/>
      </w:pPr>
      <w:r>
        <w:rPr>
          <w:rStyle w:val="11"/>
          <w:rFonts w:hint="eastAsia" w:ascii="宋体" w:hAnsi="宋体" w:eastAsia="宋体" w:cs="宋体"/>
          <w:i w:val="0"/>
          <w:iCs w:val="0"/>
          <w:caps w:val="0"/>
          <w:color w:val="000000"/>
          <w:spacing w:val="0"/>
          <w:sz w:val="21"/>
          <w:szCs w:val="21"/>
        </w:rPr>
        <w:t>注：供应商对以上声明内容必须认真填写，保证其完整、真实，如有虚假，采购人将追究其相应的法律责任，并要求其承担因此所造成的一切损失。</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F5F11"/>
    <w:rsid w:val="14EE684B"/>
    <w:rsid w:val="19516FD6"/>
    <w:rsid w:val="1CB57695"/>
    <w:rsid w:val="1D794B33"/>
    <w:rsid w:val="1F865547"/>
    <w:rsid w:val="21C917EC"/>
    <w:rsid w:val="250E60C6"/>
    <w:rsid w:val="29522F29"/>
    <w:rsid w:val="340A7C0D"/>
    <w:rsid w:val="39810466"/>
    <w:rsid w:val="3CFB0645"/>
    <w:rsid w:val="46606805"/>
    <w:rsid w:val="47B24D7C"/>
    <w:rsid w:val="4C480FE5"/>
    <w:rsid w:val="4EF86695"/>
    <w:rsid w:val="4FB84E56"/>
    <w:rsid w:val="50C84728"/>
    <w:rsid w:val="55895352"/>
    <w:rsid w:val="563B3C28"/>
    <w:rsid w:val="5AEF7E3B"/>
    <w:rsid w:val="5C163158"/>
    <w:rsid w:val="5E6D5BCF"/>
    <w:rsid w:val="5EC7130E"/>
    <w:rsid w:val="7E1B7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line="360" w:lineRule="auto"/>
      <w:outlineLvl w:val="1"/>
    </w:pPr>
    <w:rPr>
      <w:rFonts w:ascii="Arial" w:hAnsi="Arial"/>
      <w:b/>
      <w:bCs/>
      <w:sz w:val="24"/>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4"/>
    <w:semiHidden/>
    <w:qFormat/>
    <w:uiPriority w:val="0"/>
    <w:rPr>
      <w:rFonts w:ascii="Arial" w:hAnsi="Arial" w:eastAsia="Arial" w:cs="Arial"/>
      <w:sz w:val="21"/>
      <w:szCs w:val="21"/>
      <w:lang w:val="en-US" w:eastAsia="en-US" w:bidi="ar-SA"/>
    </w:rPr>
  </w:style>
  <w:style w:type="paragraph" w:styleId="4">
    <w:name w:val="Body Text 2"/>
    <w:basedOn w:val="1"/>
    <w:next w:val="3"/>
    <w:qFormat/>
    <w:uiPriority w:val="0"/>
    <w:pPr>
      <w:spacing w:after="120" w:line="480" w:lineRule="auto"/>
    </w:pPr>
    <w:rPr>
      <w:kern w:val="0"/>
      <w:sz w:val="20"/>
    </w:rPr>
  </w:style>
  <w:style w:type="paragraph" w:styleId="5">
    <w:name w:val="Plain Text"/>
    <w:basedOn w:val="1"/>
    <w:qFormat/>
    <w:uiPriority w:val="0"/>
    <w:rPr>
      <w:rFonts w:ascii="宋体" w:hAnsi="Courier New" w:cs="Courier New"/>
      <w:szCs w:val="21"/>
    </w:rPr>
  </w:style>
  <w:style w:type="paragraph" w:styleId="6">
    <w:name w:val="Message Header"/>
    <w:basedOn w:val="1"/>
    <w:unhideWhenUsed/>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7">
    <w:name w:val="Normal (Web)"/>
    <w:basedOn w:val="1"/>
    <w:qFormat/>
    <w:uiPriority w:val="0"/>
    <w:rPr>
      <w:sz w:val="24"/>
    </w:rPr>
  </w:style>
  <w:style w:type="paragraph" w:styleId="8">
    <w:name w:val="Body Text First Indent"/>
    <w:basedOn w:val="3"/>
    <w:qFormat/>
    <w:uiPriority w:val="0"/>
    <w:pPr>
      <w:ind w:firstLine="420" w:firstLineChars="100"/>
    </w:p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3173</Words>
  <Characters>3291</Characters>
  <Lines>0</Lines>
  <Paragraphs>0</Paragraphs>
  <TotalTime>0</TotalTime>
  <ScaleCrop>false</ScaleCrop>
  <LinksUpToDate>false</LinksUpToDate>
  <CharactersWithSpaces>3639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2026-08-27T02:26:00Z</dcterms:created>
  <dc:creator>Administrator</dc:creator>
  <cp:lastModifiedBy>灯火阑珊°</cp:lastModifiedBy>
  <dcterms:modified xsi:type="dcterms:W3CDTF">2026-09-07T02:08:47Z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E6F1F4ACE9D54C839EFCDD7F33DEE205_13</vt:lpwstr>
  </property>
  <property fmtid="{D5CDD505-2E9C-101B-9397-08002B2CF9AE}" pid="4" name="KSOTemplateDocerSaveRecord">
    <vt:lpwstr>eyJoZGlkIjoiZGY0MGU5MmY2YTkxOTc5MGU4ZGQ5ODIyNDBmZmQ1YWQiLCJ1c2VySWQiOiI1NDQ5NzcyOTkifQ==</vt:lpwstr>
  </property>
</Properties>
</file>