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F8B26">
      <w:pPr>
        <w:jc w:val="center"/>
        <w:rPr>
          <w:rFonts w:ascii="宋体" w:hAnsi="宋体" w:cs="宋体"/>
          <w:szCs w:val="21"/>
        </w:rPr>
      </w:pPr>
      <w:r>
        <w:rPr>
          <w:rFonts w:hint="eastAsia" w:ascii="宋体" w:hAnsi="宋体" w:cs="宋体"/>
          <w:b/>
          <w:sz w:val="36"/>
          <w:szCs w:val="36"/>
        </w:rPr>
        <w:t xml:space="preserve"> 谈判邀请</w:t>
      </w:r>
      <w:bookmarkStart w:id="6" w:name="_GoBack"/>
      <w:bookmarkEnd w:id="6"/>
    </w:p>
    <w:p w14:paraId="1BF8F859">
      <w:pPr>
        <w:widowControl/>
        <w:spacing w:line="360" w:lineRule="auto"/>
        <w:ind w:left="76" w:firstLine="630" w:firstLineChars="300"/>
        <w:jc w:val="left"/>
        <w:rPr>
          <w:rFonts w:hint="eastAsia" w:ascii="宋体" w:hAnsi="宋体" w:eastAsia="宋体" w:cs="宋体"/>
          <w:szCs w:val="21"/>
        </w:rPr>
      </w:pPr>
      <w:r>
        <w:rPr>
          <w:rFonts w:hint="eastAsia" w:ascii="宋体" w:hAnsi="宋体" w:eastAsia="宋体" w:cs="宋体"/>
          <w:color w:val="000000"/>
          <w:kern w:val="0"/>
          <w:szCs w:val="21"/>
          <w:u w:val="single"/>
          <w:lang w:eastAsia="zh-CN" w:bidi="ar"/>
        </w:rPr>
        <w:t>张家界市永定区农业农村局</w:t>
      </w:r>
      <w:r>
        <w:rPr>
          <w:rFonts w:hint="eastAsia" w:ascii="宋体" w:hAnsi="宋体" w:eastAsia="宋体" w:cs="宋体"/>
          <w:color w:val="000000"/>
          <w:kern w:val="0"/>
          <w:szCs w:val="21"/>
          <w:lang w:bidi="ar"/>
        </w:rPr>
        <w:t>（采购人名称）的</w:t>
      </w:r>
      <w:r>
        <w:rPr>
          <w:rFonts w:hint="eastAsia" w:ascii="宋体" w:hAnsi="宋体" w:eastAsia="宋体" w:cs="宋体"/>
          <w:color w:val="000000"/>
          <w:kern w:val="0"/>
          <w:szCs w:val="21"/>
          <w:u w:val="single"/>
          <w:lang w:val="en-US" w:eastAsia="zh-CN" w:bidi="ar"/>
        </w:rPr>
        <w:t>2026年张家界市永定区高素质农民培育</w:t>
      </w:r>
      <w:r>
        <w:rPr>
          <w:rFonts w:hint="eastAsia" w:ascii="宋体" w:hAnsi="宋体" w:eastAsia="宋体" w:cs="宋体"/>
          <w:color w:val="000000"/>
          <w:kern w:val="0"/>
          <w:szCs w:val="21"/>
          <w:lang w:bidi="ar"/>
        </w:rPr>
        <w:t>(项目名称)进行竞争性谈判采购，</w:t>
      </w:r>
      <w:r>
        <w:rPr>
          <w:rFonts w:hint="eastAsia" w:ascii="宋体" w:hAnsi="宋体" w:eastAsia="宋体" w:cs="宋体"/>
          <w:color w:val="000000"/>
          <w:szCs w:val="21"/>
        </w:rPr>
        <w:t>现采用发布公告的方式，邀请符合资格条件的供应商提交证明材料参与资格审查活动。</w:t>
      </w:r>
    </w:p>
    <w:p w14:paraId="4443F8E3">
      <w:pPr>
        <w:keepNext/>
        <w:keepLines/>
        <w:adjustRightInd w:val="0"/>
        <w:spacing w:before="156" w:beforeLines="50" w:after="156" w:afterLines="50"/>
        <w:ind w:left="227"/>
        <w:jc w:val="left"/>
        <w:outlineLvl w:val="1"/>
        <w:rPr>
          <w:rFonts w:hint="eastAsia" w:ascii="黑体" w:hAnsi="宋体" w:eastAsia="黑体" w:cs="黑体"/>
          <w:b/>
          <w:bCs/>
          <w:sz w:val="24"/>
          <w:lang w:bidi="ar"/>
        </w:rPr>
      </w:pPr>
      <w:bookmarkStart w:id="0" w:name="_Toc34637829"/>
      <w:r>
        <w:rPr>
          <w:rFonts w:hint="eastAsia" w:ascii="黑体" w:hAnsi="宋体" w:eastAsia="黑体" w:cs="黑体"/>
          <w:b/>
          <w:bCs/>
          <w:sz w:val="24"/>
          <w:lang w:bidi="ar"/>
        </w:rPr>
        <w:t>一、采购项目基本情况</w:t>
      </w:r>
    </w:p>
    <w:p w14:paraId="412B16A9">
      <w:pPr>
        <w:widowControl/>
        <w:adjustRightInd w:val="0"/>
        <w:spacing w:before="228" w:after="100" w:afterAutospacing="1" w:line="240" w:lineRule="auto"/>
        <w:ind w:left="228" w:firstLine="420" w:firstLineChars="200"/>
        <w:jc w:val="left"/>
        <w:rPr>
          <w:rFonts w:ascii="Times New Roman" w:hAnsi="Times New Roman" w:eastAsia="宋体" w:cs="Times New Roman"/>
        </w:rPr>
      </w:pPr>
      <w:r>
        <w:rPr>
          <w:rFonts w:hint="eastAsia" w:ascii="宋体" w:hAnsi="宋体" w:eastAsia="宋体" w:cs="宋体"/>
          <w:szCs w:val="21"/>
          <w:lang w:bidi="ar"/>
        </w:rPr>
        <w:t>1、采购项目名称：</w:t>
      </w:r>
      <w:r>
        <w:rPr>
          <w:rFonts w:hint="eastAsia" w:ascii="宋体" w:hAnsi="宋体" w:eastAsia="宋体" w:cs="宋体"/>
          <w:color w:val="000000"/>
          <w:kern w:val="0"/>
          <w:szCs w:val="21"/>
          <w:u w:val="single"/>
          <w:lang w:val="en-US" w:eastAsia="zh-CN" w:bidi="ar"/>
        </w:rPr>
        <w:t>2026年张家界市永定区高素质农民培育；</w:t>
      </w:r>
    </w:p>
    <w:p w14:paraId="52D82D9B">
      <w:pPr>
        <w:widowControl/>
        <w:adjustRightInd w:val="0"/>
        <w:spacing w:before="228" w:after="100" w:afterAutospacing="1" w:line="240" w:lineRule="auto"/>
        <w:ind w:left="228" w:firstLine="420" w:firstLineChars="200"/>
        <w:jc w:val="left"/>
        <w:rPr>
          <w:rFonts w:hint="default" w:ascii="Times New Roman" w:hAnsi="Times New Roman" w:eastAsia="宋体" w:cs="Times New Roman"/>
          <w:u w:val="single"/>
          <w:lang w:val="en-US" w:eastAsia="zh-CN"/>
        </w:rPr>
      </w:pPr>
      <w:r>
        <w:rPr>
          <w:rFonts w:hint="eastAsia" w:ascii="宋体" w:hAnsi="宋体" w:eastAsia="宋体" w:cs="宋体"/>
          <w:szCs w:val="21"/>
          <w:lang w:bidi="ar"/>
        </w:rPr>
        <w:t>2、政府采购计划编号：</w:t>
      </w:r>
      <w:r>
        <w:rPr>
          <w:rFonts w:hint="eastAsia" w:ascii="宋体" w:hAnsi="宋体" w:eastAsia="宋体" w:cs="宋体"/>
          <w:szCs w:val="21"/>
          <w:u w:val="single"/>
          <w:lang w:val="en-US" w:eastAsia="zh-CN" w:bidi="ar"/>
        </w:rPr>
        <w:t>(2026)430802000023-1、(2026)430802000023-2、(2026)430802000023-3、(2026)430802000023-4 ；</w:t>
      </w:r>
    </w:p>
    <w:p w14:paraId="5BEB61D5">
      <w:pPr>
        <w:widowControl/>
        <w:adjustRightInd w:val="0"/>
        <w:spacing w:before="228" w:after="100" w:afterAutospacing="1" w:line="240" w:lineRule="auto"/>
        <w:ind w:left="228" w:firstLine="420" w:firstLineChars="200"/>
        <w:jc w:val="left"/>
        <w:rPr>
          <w:rFonts w:hint="default" w:ascii="宋体" w:hAnsi="宋体" w:eastAsia="宋体" w:cs="宋体"/>
          <w:szCs w:val="21"/>
          <w:u w:val="single"/>
          <w:lang w:val="en-US" w:eastAsia="zh-CN" w:bidi="ar"/>
        </w:rPr>
      </w:pPr>
      <w:r>
        <w:rPr>
          <w:rFonts w:hint="eastAsia" w:ascii="宋体" w:hAnsi="宋体" w:eastAsia="宋体" w:cs="宋体"/>
          <w:szCs w:val="21"/>
          <w:lang w:bidi="ar"/>
        </w:rPr>
        <w:t>3、委托代理编号：</w:t>
      </w:r>
      <w:r>
        <w:rPr>
          <w:rFonts w:hint="eastAsia" w:ascii="宋体" w:hAnsi="宋体" w:eastAsia="宋体" w:cs="宋体"/>
          <w:szCs w:val="21"/>
          <w:u w:val="single"/>
          <w:lang w:val="en-US" w:eastAsia="zh-CN" w:bidi="ar"/>
        </w:rPr>
        <w:t xml:space="preserve">  HNTHZJJ-202691 ；</w:t>
      </w:r>
    </w:p>
    <w:p w14:paraId="6F27F487">
      <w:pPr>
        <w:widowControl/>
        <w:adjustRightInd w:val="0"/>
        <w:spacing w:before="228" w:after="100" w:afterAutospacing="1" w:line="240" w:lineRule="auto"/>
        <w:ind w:left="228" w:firstLine="420" w:firstLineChars="200"/>
        <w:jc w:val="left"/>
        <w:rPr>
          <w:rFonts w:hint="eastAsia" w:ascii="Times New Roman" w:hAnsi="Times New Roman" w:eastAsia="宋体" w:cs="Times New Roman"/>
          <w:lang w:eastAsia="zh-CN"/>
        </w:rPr>
      </w:pPr>
      <w:r>
        <w:rPr>
          <w:rFonts w:hint="eastAsia" w:ascii="宋体" w:hAnsi="宋体" w:eastAsia="宋体" w:cs="宋体"/>
          <w:bCs/>
          <w:szCs w:val="21"/>
          <w:lang w:bidi="ar"/>
        </w:rPr>
        <w:t>4、采购项目预算：</w:t>
      </w:r>
      <w:r>
        <w:rPr>
          <w:rFonts w:hint="eastAsia" w:ascii="宋体" w:hAnsi="宋体" w:eastAsia="宋体" w:cs="宋体"/>
          <w:bCs/>
          <w:szCs w:val="21"/>
          <w:highlight w:val="none"/>
          <w:u w:val="single"/>
          <w:lang w:val="en-US" w:eastAsia="zh-CN" w:bidi="ar"/>
        </w:rPr>
        <w:t xml:space="preserve">  116</w:t>
      </w:r>
      <w:r>
        <w:rPr>
          <w:rFonts w:hint="eastAsia" w:ascii="宋体" w:hAnsi="宋体" w:eastAsia="宋体" w:cs="宋体"/>
          <w:bCs/>
          <w:szCs w:val="21"/>
          <w:highlight w:val="none"/>
          <w:u w:val="single"/>
          <w:lang w:bidi="ar"/>
        </w:rPr>
        <w:t>万元</w:t>
      </w:r>
      <w:r>
        <w:rPr>
          <w:rFonts w:hint="eastAsia" w:ascii="宋体" w:hAnsi="宋体" w:eastAsia="宋体" w:cs="宋体"/>
          <w:bCs/>
          <w:szCs w:val="21"/>
          <w:highlight w:val="none"/>
          <w:u w:val="single"/>
          <w:lang w:eastAsia="zh-CN" w:bidi="ar"/>
        </w:rPr>
        <w:t>；</w:t>
      </w:r>
    </w:p>
    <w:p w14:paraId="02527CAE">
      <w:pPr>
        <w:widowControl/>
        <w:adjustRightInd w:val="0"/>
        <w:spacing w:before="228" w:after="100" w:afterAutospacing="1" w:line="240" w:lineRule="auto"/>
        <w:ind w:left="228" w:firstLine="630" w:firstLineChars="300"/>
        <w:jc w:val="left"/>
        <w:rPr>
          <w:rFonts w:ascii="Times New Roman" w:hAnsi="Times New Roman" w:eastAsia="宋体" w:cs="Times New Roman"/>
        </w:rPr>
      </w:pPr>
      <w:r>
        <w:rPr>
          <w:rFonts w:hint="eastAsia" w:ascii="宋体" w:hAnsi="宋体" w:eastAsia="宋体" w:cs="宋体"/>
          <w:iCs/>
          <w:szCs w:val="21"/>
          <w:lang w:bidi="ar"/>
        </w:rPr>
        <w:sym w:font="Wingdings" w:char="00A8"/>
      </w:r>
      <w:r>
        <w:rPr>
          <w:rFonts w:hint="eastAsia" w:ascii="宋体" w:hAnsi="宋体" w:eastAsia="宋体" w:cs="宋体"/>
          <w:iCs/>
          <w:szCs w:val="21"/>
          <w:lang w:bidi="ar"/>
        </w:rPr>
        <w:t>支持</w:t>
      </w:r>
      <w:r>
        <w:rPr>
          <w:rFonts w:hint="eastAsia" w:ascii="宋体" w:hAnsi="宋体" w:eastAsia="宋体" w:cs="宋体"/>
          <w:bCs/>
          <w:szCs w:val="21"/>
          <w:lang w:bidi="ar"/>
        </w:rPr>
        <w:t>预付款，预付比例：</w:t>
      </w:r>
      <w:r>
        <w:rPr>
          <w:rFonts w:hint="eastAsia" w:ascii="宋体" w:hAnsi="宋体" w:eastAsia="宋体" w:cs="Times New Roman"/>
          <w:bCs/>
          <w:szCs w:val="21"/>
          <w:u w:val="single"/>
          <w:lang w:bidi="ar"/>
        </w:rPr>
        <w:t xml:space="preserve">  </w:t>
      </w:r>
      <w:r>
        <w:rPr>
          <w:rFonts w:hint="eastAsia" w:ascii="宋体" w:hAnsi="宋体" w:eastAsia="宋体" w:cs="宋体"/>
          <w:bCs/>
          <w:szCs w:val="21"/>
          <w:u w:val="single"/>
          <w:lang w:bidi="ar"/>
        </w:rPr>
        <w:t>/</w:t>
      </w:r>
      <w:r>
        <w:rPr>
          <w:rFonts w:hint="eastAsia" w:ascii="宋体" w:hAnsi="宋体" w:eastAsia="宋体" w:cs="Times New Roman"/>
          <w:bCs/>
          <w:szCs w:val="21"/>
          <w:u w:val="single"/>
          <w:lang w:bidi="ar"/>
        </w:rPr>
        <w:t xml:space="preserve"> </w:t>
      </w:r>
    </w:p>
    <w:p w14:paraId="13309DF2">
      <w:pPr>
        <w:widowControl/>
        <w:adjustRightInd w:val="0"/>
        <w:spacing w:before="228" w:after="100" w:afterAutospacing="1" w:line="240" w:lineRule="auto"/>
        <w:ind w:left="228" w:firstLine="420" w:firstLineChars="200"/>
        <w:jc w:val="left"/>
        <w:rPr>
          <w:rFonts w:hint="eastAsia" w:ascii="Times New Roman" w:hAnsi="Times New Roman" w:eastAsia="宋体" w:cs="Times New Roman"/>
          <w:lang w:eastAsia="zh-CN"/>
        </w:rPr>
      </w:pPr>
      <w:r>
        <w:rPr>
          <w:rFonts w:hint="eastAsia" w:ascii="宋体" w:hAnsi="宋体" w:eastAsia="宋体" w:cs="宋体"/>
          <w:bCs/>
          <w:szCs w:val="21"/>
          <w:lang w:bidi="ar"/>
        </w:rPr>
        <w:t>5、本项目</w:t>
      </w:r>
      <w:r>
        <w:rPr>
          <w:rFonts w:hint="eastAsia" w:ascii="宋体" w:hAnsi="宋体" w:eastAsia="宋体" w:cs="宋体"/>
          <w:szCs w:val="21"/>
          <w:lang w:bidi="ar"/>
        </w:rPr>
        <w:t>对应的中小企业划分标准所属行业：</w:t>
      </w:r>
      <w:r>
        <w:rPr>
          <w:rFonts w:hint="eastAsia" w:ascii="宋体" w:hAnsi="宋体" w:eastAsia="宋体" w:cs="宋体"/>
          <w:szCs w:val="21"/>
          <w:u w:val="single"/>
          <w:lang w:val="en-US" w:eastAsia="zh-CN" w:bidi="ar"/>
        </w:rPr>
        <w:t>/</w:t>
      </w:r>
    </w:p>
    <w:p w14:paraId="47484B0F">
      <w:pPr>
        <w:widowControl/>
        <w:adjustRightInd w:val="0"/>
        <w:spacing w:before="228" w:after="100" w:afterAutospacing="1" w:line="240" w:lineRule="auto"/>
        <w:ind w:left="228" w:firstLine="420" w:firstLineChars="200"/>
        <w:jc w:val="left"/>
        <w:rPr>
          <w:rFonts w:ascii="Times New Roman" w:hAnsi="Times New Roman" w:eastAsia="宋体" w:cs="Times New Roman"/>
        </w:rPr>
      </w:pPr>
      <w:r>
        <w:rPr>
          <w:rFonts w:hint="eastAsia" w:ascii="宋体" w:hAnsi="宋体" w:eastAsia="宋体" w:cs="宋体"/>
          <w:bCs/>
          <w:szCs w:val="21"/>
          <w:lang w:bidi="ar"/>
        </w:rPr>
        <w:t>6、合同定价方式：</w:t>
      </w:r>
      <w:r>
        <w:rPr>
          <w:rFonts w:hint="default" w:ascii="Arial" w:hAnsi="Arial" w:eastAsia="宋体" w:cs="Arial"/>
          <w:szCs w:val="21"/>
          <w:u w:val="single"/>
          <w:lang w:bidi="ar"/>
        </w:rPr>
        <w:t>√</w:t>
      </w:r>
      <w:r>
        <w:rPr>
          <w:rFonts w:hint="eastAsia" w:ascii="宋体" w:hAnsi="宋体" w:eastAsia="宋体" w:cs="宋体"/>
          <w:iCs/>
          <w:szCs w:val="21"/>
          <w:u w:val="single"/>
          <w:lang w:bidi="ar"/>
        </w:rPr>
        <w:t>固定总价</w:t>
      </w:r>
      <w:r>
        <w:rPr>
          <w:rFonts w:hint="eastAsia" w:ascii="宋体" w:hAnsi="宋体" w:eastAsia="宋体" w:cs="宋体"/>
          <w:iCs/>
          <w:szCs w:val="21"/>
          <w:u w:val="single"/>
          <w:lang w:bidi="ar"/>
        </w:rPr>
        <w:sym w:font="Wingdings" w:char="00A8"/>
      </w:r>
      <w:r>
        <w:rPr>
          <w:rFonts w:hint="eastAsia" w:ascii="宋体" w:hAnsi="宋体" w:eastAsia="宋体" w:cs="宋体"/>
          <w:iCs/>
          <w:szCs w:val="21"/>
          <w:u w:val="single"/>
          <w:lang w:bidi="ar"/>
        </w:rPr>
        <w:t>固定单价</w:t>
      </w:r>
      <w:r>
        <w:rPr>
          <w:rFonts w:hint="eastAsia" w:ascii="宋体" w:hAnsi="宋体" w:eastAsia="宋体" w:cs="宋体"/>
          <w:iCs/>
          <w:szCs w:val="21"/>
          <w:u w:val="single"/>
          <w:lang w:bidi="ar"/>
        </w:rPr>
        <w:sym w:font="Wingdings" w:char="00A8"/>
      </w:r>
      <w:r>
        <w:rPr>
          <w:rFonts w:hint="eastAsia" w:ascii="宋体" w:hAnsi="宋体" w:eastAsia="宋体" w:cs="宋体"/>
          <w:iCs/>
          <w:szCs w:val="21"/>
          <w:u w:val="single"/>
          <w:lang w:bidi="ar"/>
        </w:rPr>
        <w:t>成本补偿</w:t>
      </w:r>
      <w:r>
        <w:rPr>
          <w:rFonts w:hint="eastAsia" w:ascii="宋体" w:hAnsi="宋体" w:eastAsia="宋体" w:cs="宋体"/>
          <w:iCs/>
          <w:szCs w:val="21"/>
          <w:u w:val="single"/>
          <w:lang w:bidi="ar"/>
        </w:rPr>
        <w:sym w:font="Wingdings" w:char="00A8"/>
      </w:r>
      <w:r>
        <w:rPr>
          <w:rFonts w:hint="eastAsia" w:ascii="宋体" w:hAnsi="宋体" w:eastAsia="宋体" w:cs="宋体"/>
          <w:iCs/>
          <w:szCs w:val="21"/>
          <w:u w:val="single"/>
          <w:lang w:bidi="ar"/>
        </w:rPr>
        <w:t>绩效激励</w:t>
      </w:r>
    </w:p>
    <w:p w14:paraId="00F3FC4F">
      <w:pPr>
        <w:widowControl/>
        <w:adjustRightInd w:val="0"/>
        <w:spacing w:before="228" w:after="100" w:afterAutospacing="1" w:line="240" w:lineRule="auto"/>
        <w:ind w:left="228" w:firstLine="420" w:firstLineChars="200"/>
        <w:jc w:val="left"/>
        <w:rPr>
          <w:rFonts w:ascii="Times New Roman" w:hAnsi="Times New Roman" w:eastAsia="宋体" w:cs="Times New Roman"/>
        </w:rPr>
      </w:pPr>
      <w:r>
        <w:rPr>
          <w:rFonts w:hint="eastAsia" w:ascii="宋体" w:hAnsi="宋体" w:eastAsia="宋体" w:cs="宋体"/>
          <w:bCs/>
          <w:szCs w:val="21"/>
          <w:lang w:bidi="ar"/>
        </w:rPr>
        <w:t>7、合同履行期限：</w:t>
      </w:r>
      <w:r>
        <w:rPr>
          <w:rFonts w:hint="eastAsia" w:ascii="宋体" w:hAnsi="宋体" w:eastAsia="宋体" w:cs="宋体"/>
          <w:bCs/>
          <w:szCs w:val="21"/>
          <w:u w:val="single"/>
          <w:lang w:val="en-US" w:eastAsia="zh-CN" w:bidi="ar"/>
        </w:rPr>
        <w:t>一个生产周期，以实际合同签订时间为准；</w:t>
      </w:r>
    </w:p>
    <w:p w14:paraId="6A48CDD8">
      <w:pPr>
        <w:widowControl/>
        <w:spacing w:before="228" w:beforeAutospacing="0" w:after="100" w:afterAutospacing="1" w:line="240" w:lineRule="auto"/>
        <w:ind w:left="228" w:firstLine="420" w:firstLineChars="200"/>
        <w:jc w:val="left"/>
        <w:rPr>
          <w:rFonts w:ascii="宋体" w:hAnsi="宋体" w:eastAsia="宋体" w:cs="宋体"/>
          <w:kern w:val="0"/>
          <w:sz w:val="24"/>
          <w:szCs w:val="24"/>
          <w:lang w:val="en-US" w:eastAsia="zh-CN" w:bidi="ar-SA"/>
        </w:rPr>
      </w:pPr>
      <w:r>
        <w:rPr>
          <w:rFonts w:hint="eastAsia" w:ascii="宋体" w:hAnsi="宋体" w:eastAsia="宋体" w:cs="宋体"/>
          <w:bCs/>
          <w:kern w:val="2"/>
          <w:sz w:val="21"/>
          <w:szCs w:val="21"/>
          <w:lang w:val="en-US" w:eastAsia="zh-CN" w:bidi="ar-SA"/>
        </w:rPr>
        <w:t>8、</w:t>
      </w:r>
      <w:r>
        <w:rPr>
          <w:rFonts w:hint="eastAsia" w:ascii="宋体" w:hAnsi="宋体" w:eastAsia="宋体" w:cs="宋体"/>
          <w:kern w:val="2"/>
          <w:sz w:val="21"/>
          <w:szCs w:val="21"/>
          <w:lang w:val="en-US" w:eastAsia="zh-CN" w:bidi="ar-SA"/>
        </w:rPr>
        <w:t>本项目分阶段要求供应商提供以下保证：</w:t>
      </w:r>
    </w:p>
    <w:p w14:paraId="0A115751">
      <w:pPr>
        <w:widowControl/>
        <w:spacing w:before="228" w:beforeAutospacing="0" w:after="100" w:afterAutospacing="1" w:line="240" w:lineRule="auto"/>
        <w:ind w:left="228" w:firstLine="42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iCs/>
          <w:kern w:val="2"/>
          <w:sz w:val="21"/>
          <w:szCs w:val="21"/>
          <w:lang w:val="en-US" w:eastAsia="zh-CN" w:bidi="ar-SA"/>
        </w:rPr>
        <w:sym w:font="Wingdings" w:char="00A8"/>
      </w:r>
      <w:r>
        <w:rPr>
          <w:rFonts w:hint="eastAsia" w:ascii="宋体" w:hAnsi="宋体" w:eastAsia="宋体" w:cs="宋体"/>
          <w:kern w:val="2"/>
          <w:sz w:val="21"/>
          <w:szCs w:val="21"/>
          <w:lang w:val="en-US" w:eastAsia="zh-CN" w:bidi="ar-SA"/>
        </w:rPr>
        <w:t>谈判保证金：按照《张政办发〔2024〕9号》文件要求取消收取投标保证金 ；</w:t>
      </w:r>
    </w:p>
    <w:p w14:paraId="0EADB9B1">
      <w:pPr>
        <w:widowControl/>
        <w:spacing w:before="228" w:beforeAutospacing="0" w:after="100" w:afterAutospacing="1" w:line="240" w:lineRule="auto"/>
        <w:ind w:left="228" w:firstLine="420" w:firstLineChars="200"/>
        <w:jc w:val="left"/>
        <w:rPr>
          <w:rFonts w:ascii="宋体" w:hAnsi="宋体" w:eastAsia="宋体" w:cs="宋体"/>
          <w:kern w:val="0"/>
          <w:sz w:val="24"/>
          <w:szCs w:val="24"/>
          <w:lang w:val="en-US" w:eastAsia="zh-CN" w:bidi="ar-SA"/>
        </w:rPr>
      </w:pPr>
      <w:r>
        <w:rPr>
          <w:rFonts w:hint="eastAsia" w:ascii="宋体" w:hAnsi="宋体" w:eastAsia="宋体" w:cs="宋体"/>
          <w:iCs/>
          <w:kern w:val="2"/>
          <w:sz w:val="21"/>
          <w:szCs w:val="21"/>
          <w:lang w:val="en-US" w:eastAsia="zh-CN" w:bidi="ar-SA"/>
        </w:rPr>
        <w:sym w:font="Wingdings" w:char="00FE"/>
      </w:r>
      <w:r>
        <w:rPr>
          <w:rFonts w:hint="eastAsia" w:ascii="宋体" w:hAnsi="宋体" w:eastAsia="宋体" w:cs="宋体"/>
          <w:kern w:val="2"/>
          <w:sz w:val="21"/>
          <w:szCs w:val="21"/>
          <w:lang w:val="en-US" w:eastAsia="zh-CN" w:bidi="ar-SA"/>
        </w:rPr>
        <w:t>履约保证金：中标金额降价幅度不超过采购预算的10%的，履约保证金为中标金额的10%；中标金额降价幅度超过采购预算的10%以上的，履约保证金为采购预算减去中标金额的差额。</w:t>
      </w:r>
    </w:p>
    <w:p w14:paraId="123B7E43">
      <w:pPr>
        <w:widowControl/>
        <w:spacing w:before="228" w:beforeAutospacing="0" w:after="100" w:afterAutospacing="1" w:line="240" w:lineRule="auto"/>
        <w:ind w:left="228" w:firstLine="420" w:firstLineChars="200"/>
        <w:jc w:val="left"/>
        <w:rPr>
          <w:rFonts w:ascii="宋体" w:hAnsi="宋体" w:eastAsia="宋体" w:cs="宋体"/>
          <w:kern w:val="0"/>
          <w:sz w:val="24"/>
          <w:szCs w:val="24"/>
          <w:lang w:val="en-US" w:eastAsia="zh-CN" w:bidi="ar-SA"/>
        </w:rPr>
      </w:pPr>
      <w:r>
        <w:rPr>
          <w:rFonts w:hint="eastAsia" w:ascii="宋体" w:hAnsi="宋体" w:eastAsia="宋体" w:cs="宋体"/>
          <w:iCs/>
          <w:kern w:val="2"/>
          <w:sz w:val="21"/>
          <w:szCs w:val="21"/>
          <w:lang w:val="en-US" w:eastAsia="zh-CN" w:bidi="ar-SA"/>
        </w:rPr>
        <w:sym w:font="Wingdings" w:char="00A8"/>
      </w:r>
      <w:r>
        <w:rPr>
          <w:rFonts w:hint="eastAsia" w:ascii="宋体" w:hAnsi="宋体" w:eastAsia="宋体" w:cs="宋体"/>
          <w:iCs/>
          <w:kern w:val="2"/>
          <w:sz w:val="21"/>
          <w:szCs w:val="21"/>
          <w:lang w:val="en-US" w:eastAsia="zh-CN" w:bidi="ar-SA"/>
        </w:rPr>
        <w:t>预付款保证金：预付款的</w:t>
      </w:r>
      <w:r>
        <w:rPr>
          <w:rFonts w:hint="eastAsia" w:ascii="宋体" w:hAnsi="宋体" w:eastAsia="宋体" w:cs="Times New Roman"/>
          <w:iCs/>
          <w:kern w:val="2"/>
          <w:sz w:val="21"/>
          <w:szCs w:val="21"/>
          <w:u w:val="single"/>
          <w:lang w:val="en-US" w:eastAsia="zh-CN" w:bidi="ar-SA"/>
        </w:rPr>
        <w:t xml:space="preserve">  </w:t>
      </w:r>
      <w:r>
        <w:rPr>
          <w:rFonts w:hint="eastAsia" w:ascii="宋体" w:hAnsi="宋体" w:eastAsia="宋体" w:cs="宋体"/>
          <w:iCs/>
          <w:kern w:val="2"/>
          <w:sz w:val="21"/>
          <w:szCs w:val="21"/>
          <w:u w:val="single"/>
          <w:lang w:val="en-US" w:eastAsia="zh-CN" w:bidi="ar-SA"/>
        </w:rPr>
        <w:t>/</w:t>
      </w:r>
      <w:r>
        <w:rPr>
          <w:rFonts w:hint="eastAsia" w:ascii="宋体" w:hAnsi="宋体" w:eastAsia="宋体" w:cs="Times New Roman"/>
          <w:iCs/>
          <w:kern w:val="2"/>
          <w:sz w:val="21"/>
          <w:szCs w:val="21"/>
          <w:u w:val="single"/>
          <w:lang w:val="en-US" w:eastAsia="zh-CN" w:bidi="ar-SA"/>
        </w:rPr>
        <w:t xml:space="preserve">  </w:t>
      </w:r>
      <w:r>
        <w:rPr>
          <w:rFonts w:hint="eastAsia" w:ascii="宋体" w:hAnsi="宋体" w:eastAsia="宋体" w:cs="宋体"/>
          <w:iCs/>
          <w:kern w:val="2"/>
          <w:sz w:val="21"/>
          <w:szCs w:val="21"/>
          <w:lang w:val="en-US" w:eastAsia="zh-CN" w:bidi="ar-SA"/>
        </w:rPr>
        <w:t>%；</w:t>
      </w:r>
    </w:p>
    <w:p w14:paraId="32468C4C">
      <w:pPr>
        <w:widowControl/>
        <w:spacing w:before="228" w:after="100" w:afterAutospacing="1" w:line="240" w:lineRule="auto"/>
        <w:ind w:left="228" w:firstLine="420" w:firstLineChars="200"/>
        <w:jc w:val="left"/>
        <w:rPr>
          <w:rFonts w:ascii="Times New Roman" w:hAnsi="Times New Roman" w:eastAsia="宋体" w:cs="Times New Roman"/>
        </w:rPr>
      </w:pPr>
      <w:r>
        <w:rPr>
          <w:rFonts w:hint="eastAsia" w:ascii="宋体" w:hAnsi="宋体" w:eastAsia="宋体" w:cs="宋体"/>
          <w:iCs/>
          <w:szCs w:val="21"/>
          <w:lang w:bidi="ar"/>
        </w:rPr>
        <w:sym w:font="Wingdings" w:char="00A8"/>
      </w:r>
      <w:r>
        <w:rPr>
          <w:rFonts w:hint="eastAsia" w:ascii="宋体" w:hAnsi="宋体" w:eastAsia="宋体" w:cs="宋体"/>
          <w:iCs/>
          <w:szCs w:val="21"/>
          <w:lang w:bidi="ar"/>
        </w:rPr>
        <w:t>质量保证金：合同金额的</w:t>
      </w:r>
      <w:r>
        <w:rPr>
          <w:rFonts w:hint="eastAsia" w:ascii="宋体" w:hAnsi="宋体" w:eastAsia="宋体" w:cs="Times New Roman"/>
          <w:iCs/>
          <w:szCs w:val="21"/>
          <w:u w:val="single"/>
          <w:lang w:bidi="ar"/>
        </w:rPr>
        <w:t xml:space="preserve">  </w:t>
      </w:r>
      <w:r>
        <w:rPr>
          <w:rFonts w:hint="eastAsia" w:ascii="宋体" w:hAnsi="宋体" w:eastAsia="宋体" w:cs="宋体"/>
          <w:iCs/>
          <w:szCs w:val="21"/>
          <w:u w:val="single"/>
          <w:lang w:bidi="ar"/>
        </w:rPr>
        <w:t>/</w:t>
      </w:r>
      <w:r>
        <w:rPr>
          <w:rFonts w:hint="eastAsia" w:ascii="宋体" w:hAnsi="宋体" w:eastAsia="宋体" w:cs="Times New Roman"/>
          <w:iCs/>
          <w:szCs w:val="21"/>
          <w:u w:val="single"/>
          <w:lang w:bidi="ar"/>
        </w:rPr>
        <w:t xml:space="preserve">  </w:t>
      </w:r>
      <w:r>
        <w:rPr>
          <w:rFonts w:hint="eastAsia" w:ascii="宋体" w:hAnsi="宋体" w:eastAsia="宋体" w:cs="宋体"/>
          <w:iCs/>
          <w:szCs w:val="21"/>
          <w:lang w:bidi="ar"/>
        </w:rPr>
        <w:t>%。</w:t>
      </w:r>
    </w:p>
    <w:p w14:paraId="0D617CFA">
      <w:pPr>
        <w:keepNext/>
        <w:keepLines/>
        <w:numPr>
          <w:ilvl w:val="0"/>
          <w:numId w:val="1"/>
        </w:numPr>
        <w:adjustRightInd w:val="0"/>
        <w:spacing w:before="156" w:beforeLines="50" w:after="156" w:afterLines="50"/>
        <w:ind w:left="227"/>
        <w:jc w:val="left"/>
        <w:outlineLvl w:val="1"/>
        <w:rPr>
          <w:rFonts w:hint="eastAsia" w:ascii="黑体" w:hAnsi="宋体" w:eastAsia="黑体" w:cs="黑体"/>
          <w:b/>
          <w:bCs/>
          <w:sz w:val="24"/>
          <w:lang w:bidi="ar"/>
        </w:rPr>
      </w:pPr>
      <w:r>
        <w:rPr>
          <w:rFonts w:hint="eastAsia" w:ascii="黑体" w:hAnsi="宋体" w:eastAsia="黑体" w:cs="黑体"/>
          <w:b/>
          <w:bCs/>
          <w:sz w:val="24"/>
          <w:lang w:bidi="ar"/>
        </w:rPr>
        <w:t xml:space="preserve">采购需求 </w:t>
      </w:r>
    </w:p>
    <w:tbl>
      <w:tblPr>
        <w:tblStyle w:val="3"/>
        <w:tblW w:w="9765" w:type="dxa"/>
        <w:tblInd w:w="-127"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1560"/>
        <w:gridCol w:w="2220"/>
        <w:gridCol w:w="1612"/>
        <w:gridCol w:w="1313"/>
        <w:gridCol w:w="1112"/>
        <w:gridCol w:w="538"/>
        <w:gridCol w:w="440"/>
      </w:tblGrid>
      <w:tr w14:paraId="037268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970" w:type="dxa"/>
            <w:tcBorders>
              <w:tl2br w:val="nil"/>
              <w:tr2bl w:val="nil"/>
            </w:tcBorders>
            <w:shd w:val="pct10" w:color="8DB3E2" w:fill="C7DAF1"/>
            <w:noWrap w:val="0"/>
            <w:vAlign w:val="center"/>
          </w:tcPr>
          <w:p w14:paraId="4CBC3269">
            <w:pPr>
              <w:widowControl w:val="0"/>
              <w:tabs>
                <w:tab w:val="left" w:pos="0"/>
              </w:tabs>
              <w:spacing w:line="300" w:lineRule="exact"/>
              <w:jc w:val="center"/>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包号</w:t>
            </w:r>
          </w:p>
        </w:tc>
        <w:tc>
          <w:tcPr>
            <w:tcW w:w="1560" w:type="dxa"/>
            <w:tcBorders>
              <w:tl2br w:val="nil"/>
              <w:tr2bl w:val="nil"/>
            </w:tcBorders>
            <w:shd w:val="pct10" w:color="8DB3E2" w:fill="C7DAF1"/>
            <w:noWrap w:val="0"/>
            <w:vAlign w:val="center"/>
          </w:tcPr>
          <w:p w14:paraId="596E6ADB">
            <w:pPr>
              <w:widowControl w:val="0"/>
              <w:tabs>
                <w:tab w:val="left" w:pos="0"/>
              </w:tabs>
              <w:spacing w:line="300" w:lineRule="exact"/>
              <w:jc w:val="center"/>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最高限价（万元）</w:t>
            </w:r>
          </w:p>
        </w:tc>
        <w:tc>
          <w:tcPr>
            <w:tcW w:w="2220" w:type="dxa"/>
            <w:tcBorders>
              <w:tl2br w:val="nil"/>
              <w:tr2bl w:val="nil"/>
            </w:tcBorders>
            <w:shd w:val="pct10" w:color="8DB3E2" w:fill="C7DAF1"/>
            <w:noWrap w:val="0"/>
            <w:vAlign w:val="center"/>
          </w:tcPr>
          <w:p w14:paraId="59A0E335">
            <w:pPr>
              <w:widowControl w:val="0"/>
              <w:tabs>
                <w:tab w:val="left" w:pos="0"/>
              </w:tabs>
              <w:spacing w:line="300" w:lineRule="exact"/>
              <w:jc w:val="center"/>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包名称</w:t>
            </w:r>
          </w:p>
        </w:tc>
        <w:tc>
          <w:tcPr>
            <w:tcW w:w="1612" w:type="dxa"/>
            <w:tcBorders>
              <w:tl2br w:val="nil"/>
              <w:tr2bl w:val="nil"/>
            </w:tcBorders>
            <w:shd w:val="pct10" w:color="8DB3E2" w:fill="C7DAF1"/>
            <w:noWrap w:val="0"/>
            <w:vAlign w:val="center"/>
          </w:tcPr>
          <w:p w14:paraId="038FFF34">
            <w:pPr>
              <w:widowControl w:val="0"/>
              <w:tabs>
                <w:tab w:val="left" w:pos="0"/>
              </w:tabs>
              <w:spacing w:line="300" w:lineRule="exact"/>
              <w:jc w:val="center"/>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简要技术要求</w:t>
            </w:r>
          </w:p>
        </w:tc>
        <w:tc>
          <w:tcPr>
            <w:tcW w:w="1313" w:type="dxa"/>
            <w:tcBorders>
              <w:tl2br w:val="nil"/>
              <w:tr2bl w:val="nil"/>
            </w:tcBorders>
            <w:shd w:val="pct10" w:color="8DB3E2" w:fill="C7DAF1"/>
            <w:noWrap w:val="0"/>
            <w:vAlign w:val="center"/>
          </w:tcPr>
          <w:p w14:paraId="742F1736">
            <w:pPr>
              <w:widowControl w:val="0"/>
              <w:tabs>
                <w:tab w:val="left" w:pos="0"/>
              </w:tabs>
              <w:spacing w:line="300" w:lineRule="exact"/>
              <w:jc w:val="center"/>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数量及人数</w:t>
            </w:r>
          </w:p>
        </w:tc>
        <w:tc>
          <w:tcPr>
            <w:tcW w:w="1112" w:type="dxa"/>
            <w:tcBorders>
              <w:tl2br w:val="nil"/>
              <w:tr2bl w:val="nil"/>
            </w:tcBorders>
            <w:shd w:val="pct10" w:color="8DB3E2" w:fill="C7DAF1"/>
            <w:noWrap w:val="0"/>
            <w:vAlign w:val="center"/>
          </w:tcPr>
          <w:p w14:paraId="2ABC32F0">
            <w:pPr>
              <w:widowControl w:val="0"/>
              <w:tabs>
                <w:tab w:val="left" w:pos="0"/>
              </w:tabs>
              <w:spacing w:line="300" w:lineRule="exact"/>
              <w:jc w:val="center"/>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预算金额（万元）</w:t>
            </w:r>
          </w:p>
        </w:tc>
        <w:tc>
          <w:tcPr>
            <w:tcW w:w="538" w:type="dxa"/>
            <w:tcBorders>
              <w:tl2br w:val="nil"/>
              <w:tr2bl w:val="nil"/>
            </w:tcBorders>
            <w:shd w:val="pct10" w:color="8DB3E2" w:fill="C7DAF1"/>
            <w:noWrap w:val="0"/>
            <w:vAlign w:val="center"/>
          </w:tcPr>
          <w:p w14:paraId="5AAC1BC2">
            <w:pPr>
              <w:widowControl w:val="0"/>
              <w:tabs>
                <w:tab w:val="left" w:pos="0"/>
              </w:tabs>
              <w:spacing w:line="300" w:lineRule="exact"/>
              <w:jc w:val="center"/>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节能产品</w:t>
            </w:r>
          </w:p>
        </w:tc>
        <w:tc>
          <w:tcPr>
            <w:tcW w:w="440" w:type="dxa"/>
            <w:tcBorders>
              <w:tl2br w:val="nil"/>
              <w:tr2bl w:val="nil"/>
            </w:tcBorders>
            <w:shd w:val="pct10" w:color="8DB3E2" w:fill="C7DAF1"/>
            <w:noWrap w:val="0"/>
            <w:vAlign w:val="center"/>
          </w:tcPr>
          <w:p w14:paraId="023A4983">
            <w:pPr>
              <w:widowControl w:val="0"/>
              <w:tabs>
                <w:tab w:val="left" w:pos="0"/>
              </w:tabs>
              <w:spacing w:line="300" w:lineRule="exact"/>
              <w:jc w:val="center"/>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进口产品</w:t>
            </w:r>
          </w:p>
        </w:tc>
      </w:tr>
      <w:tr w14:paraId="44E71E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970" w:type="dxa"/>
            <w:tcBorders>
              <w:tl2br w:val="nil"/>
              <w:tr2bl w:val="nil"/>
            </w:tcBorders>
            <w:noWrap w:val="0"/>
            <w:vAlign w:val="center"/>
          </w:tcPr>
          <w:p w14:paraId="4FCF4CC1">
            <w:pPr>
              <w:widowControl w:val="0"/>
              <w:spacing w:line="240" w:lineRule="auto"/>
              <w:jc w:val="center"/>
              <w:rPr>
                <w:rFonts w:hint="eastAsia" w:ascii="宋体" w:hAnsi="宋体" w:eastAsia="宋体" w:cs="宋体"/>
                <w:b w:val="0"/>
                <w:bCs/>
                <w:color w:val="auto"/>
                <w:kern w:val="2"/>
                <w:sz w:val="21"/>
                <w:szCs w:val="21"/>
                <w:lang w:val="en-US" w:eastAsia="zh-CN" w:bidi="ar-SA"/>
              </w:rPr>
            </w:pPr>
            <w:r>
              <w:rPr>
                <w:rFonts w:hint="eastAsia" w:ascii="宋体" w:hAnsi="宋体" w:eastAsia="宋体" w:cs="宋体"/>
                <w:b w:val="0"/>
                <w:bCs/>
                <w:color w:val="auto"/>
                <w:kern w:val="2"/>
                <w:sz w:val="21"/>
                <w:szCs w:val="21"/>
                <w:lang w:val="en-US" w:eastAsia="zh-CN" w:bidi="ar-SA"/>
              </w:rPr>
              <w:t>包1</w:t>
            </w:r>
          </w:p>
        </w:tc>
        <w:tc>
          <w:tcPr>
            <w:tcW w:w="1560" w:type="dxa"/>
            <w:tcBorders>
              <w:tl2br w:val="nil"/>
              <w:tr2bl w:val="nil"/>
            </w:tcBorders>
            <w:noWrap w:val="0"/>
            <w:vAlign w:val="center"/>
          </w:tcPr>
          <w:p w14:paraId="12C46E64">
            <w:pPr>
              <w:widowControl w:val="0"/>
              <w:spacing w:line="300" w:lineRule="exact"/>
              <w:jc w:val="center"/>
              <w:rPr>
                <w:rFonts w:hint="default"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 xml:space="preserve">28 </w:t>
            </w:r>
          </w:p>
        </w:tc>
        <w:tc>
          <w:tcPr>
            <w:tcW w:w="2220" w:type="dxa"/>
            <w:tcBorders>
              <w:tl2br w:val="nil"/>
              <w:tr2bl w:val="nil"/>
            </w:tcBorders>
            <w:noWrap w:val="0"/>
            <w:vAlign w:val="center"/>
          </w:tcPr>
          <w:p w14:paraId="76133A34">
            <w:pPr>
              <w:widowControl w:val="0"/>
              <w:spacing w:line="300" w:lineRule="exact"/>
              <w:jc w:val="center"/>
              <w:rPr>
                <w:rFonts w:hint="eastAsia" w:ascii="宋体" w:hAnsi="宋体" w:eastAsia="宋体" w:cs="宋体"/>
                <w:b w:val="0"/>
                <w:bCs/>
                <w:color w:val="auto"/>
                <w:kern w:val="2"/>
                <w:sz w:val="21"/>
                <w:szCs w:val="21"/>
                <w:lang w:val="en-US" w:eastAsia="zh-CN" w:bidi="ar-SA"/>
              </w:rPr>
            </w:pPr>
            <w:r>
              <w:rPr>
                <w:rFonts w:hint="eastAsia" w:ascii="宋体" w:hAnsi="宋体" w:eastAsia="宋体" w:cs="宋体"/>
                <w:b w:val="0"/>
                <w:bCs/>
                <w:color w:val="auto"/>
                <w:kern w:val="2"/>
                <w:sz w:val="21"/>
                <w:szCs w:val="21"/>
                <w:lang w:val="en-US" w:eastAsia="zh-CN" w:bidi="ar-SA"/>
              </w:rPr>
              <w:t>粮油产能技术技能提升培育班</w:t>
            </w:r>
          </w:p>
        </w:tc>
        <w:tc>
          <w:tcPr>
            <w:tcW w:w="1612" w:type="dxa"/>
            <w:tcBorders>
              <w:tl2br w:val="nil"/>
              <w:tr2bl w:val="nil"/>
            </w:tcBorders>
            <w:noWrap w:val="0"/>
            <w:vAlign w:val="center"/>
          </w:tcPr>
          <w:p w14:paraId="656899F3">
            <w:pPr>
              <w:widowControl w:val="0"/>
              <w:spacing w:line="300" w:lineRule="exact"/>
              <w:jc w:val="center"/>
              <w:rPr>
                <w:rFonts w:hint="eastAsia" w:ascii="宋体" w:hAnsi="宋体" w:eastAsia="宋体" w:cs="宋体"/>
                <w:b w:val="0"/>
                <w:bCs/>
                <w:color w:val="auto"/>
                <w:kern w:val="2"/>
                <w:sz w:val="21"/>
                <w:szCs w:val="21"/>
                <w:lang w:val="en-US" w:eastAsia="zh-CN" w:bidi="ar-SA"/>
              </w:rPr>
            </w:pPr>
            <w:r>
              <w:rPr>
                <w:rFonts w:hint="eastAsia" w:ascii="宋体" w:hAnsi="宋体" w:eastAsia="宋体" w:cs="宋体"/>
                <w:b w:val="0"/>
                <w:bCs/>
                <w:color w:val="auto"/>
                <w:kern w:val="2"/>
                <w:sz w:val="21"/>
                <w:szCs w:val="21"/>
                <w:lang w:val="en-US" w:eastAsia="zh-CN" w:bidi="ar-SA"/>
              </w:rPr>
              <w:t>详见采购需求</w:t>
            </w:r>
          </w:p>
        </w:tc>
        <w:tc>
          <w:tcPr>
            <w:tcW w:w="1313" w:type="dxa"/>
            <w:tcBorders>
              <w:tl2br w:val="nil"/>
              <w:tr2bl w:val="nil"/>
            </w:tcBorders>
            <w:noWrap w:val="0"/>
            <w:vAlign w:val="center"/>
          </w:tcPr>
          <w:p w14:paraId="2C4B16A5">
            <w:pPr>
              <w:widowControl w:val="0"/>
              <w:spacing w:line="300" w:lineRule="exact"/>
              <w:jc w:val="center"/>
              <w:rPr>
                <w:rFonts w:hint="eastAsia" w:ascii="宋体" w:hAnsi="宋体" w:eastAsia="宋体" w:cs="宋体"/>
                <w:b w:val="0"/>
                <w:bCs/>
                <w:color w:val="auto"/>
                <w:kern w:val="2"/>
                <w:sz w:val="21"/>
                <w:szCs w:val="21"/>
                <w:lang w:val="en-US" w:eastAsia="zh-CN" w:bidi="ar-SA"/>
              </w:rPr>
            </w:pPr>
            <w:r>
              <w:rPr>
                <w:rFonts w:hint="eastAsia" w:ascii="宋体" w:hAnsi="宋体" w:eastAsia="宋体" w:cs="宋体"/>
                <w:b w:val="0"/>
                <w:bCs/>
                <w:color w:val="auto"/>
                <w:kern w:val="2"/>
                <w:sz w:val="21"/>
                <w:szCs w:val="21"/>
                <w:lang w:val="en-US" w:eastAsia="zh-CN" w:bidi="ar-SA"/>
              </w:rPr>
              <w:t>2个班100人</w:t>
            </w:r>
          </w:p>
        </w:tc>
        <w:tc>
          <w:tcPr>
            <w:tcW w:w="1112" w:type="dxa"/>
            <w:tcBorders>
              <w:tl2br w:val="nil"/>
              <w:tr2bl w:val="nil"/>
            </w:tcBorders>
            <w:noWrap w:val="0"/>
            <w:vAlign w:val="center"/>
          </w:tcPr>
          <w:p w14:paraId="2F191D6B">
            <w:pPr>
              <w:widowControl w:val="0"/>
              <w:spacing w:line="300" w:lineRule="exact"/>
              <w:jc w:val="center"/>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28</w:t>
            </w:r>
          </w:p>
        </w:tc>
        <w:tc>
          <w:tcPr>
            <w:tcW w:w="538" w:type="dxa"/>
            <w:tcBorders>
              <w:tl2br w:val="nil"/>
              <w:tr2bl w:val="nil"/>
            </w:tcBorders>
            <w:noWrap w:val="0"/>
            <w:vAlign w:val="center"/>
          </w:tcPr>
          <w:p w14:paraId="4D8E444E">
            <w:pPr>
              <w:spacing w:line="440" w:lineRule="exact"/>
              <w:jc w:val="center"/>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sym w:font="Wingdings" w:char="00A8"/>
            </w:r>
          </w:p>
        </w:tc>
        <w:tc>
          <w:tcPr>
            <w:tcW w:w="440" w:type="dxa"/>
            <w:tcBorders>
              <w:tl2br w:val="nil"/>
              <w:tr2bl w:val="nil"/>
            </w:tcBorders>
            <w:noWrap w:val="0"/>
            <w:vAlign w:val="center"/>
          </w:tcPr>
          <w:p w14:paraId="35FEEDF5">
            <w:pPr>
              <w:spacing w:line="440" w:lineRule="exact"/>
              <w:jc w:val="center"/>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sym w:font="Wingdings" w:char="00A8"/>
            </w:r>
          </w:p>
        </w:tc>
      </w:tr>
      <w:tr w14:paraId="4AB4C7B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970" w:type="dxa"/>
            <w:tcBorders>
              <w:tl2br w:val="nil"/>
              <w:tr2bl w:val="nil"/>
            </w:tcBorders>
            <w:noWrap w:val="0"/>
            <w:vAlign w:val="center"/>
          </w:tcPr>
          <w:p w14:paraId="7D6B10B6">
            <w:pPr>
              <w:widowControl w:val="0"/>
              <w:spacing w:line="240" w:lineRule="auto"/>
              <w:jc w:val="center"/>
              <w:rPr>
                <w:rFonts w:hint="eastAsia" w:ascii="宋体" w:hAnsi="宋体" w:eastAsia="宋体" w:cs="宋体"/>
                <w:b w:val="0"/>
                <w:bCs/>
                <w:color w:val="auto"/>
                <w:kern w:val="2"/>
                <w:sz w:val="21"/>
                <w:szCs w:val="21"/>
                <w:lang w:val="en-US" w:eastAsia="zh-CN" w:bidi="ar-SA"/>
              </w:rPr>
            </w:pPr>
            <w:r>
              <w:rPr>
                <w:rFonts w:hint="eastAsia" w:ascii="宋体" w:hAnsi="宋体" w:eastAsia="宋体" w:cs="宋体"/>
                <w:b w:val="0"/>
                <w:bCs/>
                <w:color w:val="auto"/>
                <w:kern w:val="2"/>
                <w:sz w:val="21"/>
                <w:szCs w:val="21"/>
                <w:lang w:val="en-US" w:eastAsia="zh-CN" w:bidi="ar-SA"/>
              </w:rPr>
              <w:t>包2</w:t>
            </w:r>
          </w:p>
        </w:tc>
        <w:tc>
          <w:tcPr>
            <w:tcW w:w="1560" w:type="dxa"/>
            <w:tcBorders>
              <w:tl2br w:val="nil"/>
              <w:tr2bl w:val="nil"/>
            </w:tcBorders>
            <w:noWrap w:val="0"/>
            <w:vAlign w:val="center"/>
          </w:tcPr>
          <w:p w14:paraId="1997B0E6">
            <w:pPr>
              <w:widowControl w:val="0"/>
              <w:spacing w:line="300" w:lineRule="exact"/>
              <w:jc w:val="center"/>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 xml:space="preserve">28 </w:t>
            </w:r>
          </w:p>
        </w:tc>
        <w:tc>
          <w:tcPr>
            <w:tcW w:w="2220" w:type="dxa"/>
            <w:tcBorders>
              <w:tl2br w:val="nil"/>
              <w:tr2bl w:val="nil"/>
            </w:tcBorders>
            <w:noWrap w:val="0"/>
            <w:vAlign w:val="center"/>
          </w:tcPr>
          <w:p w14:paraId="3713C14D">
            <w:pPr>
              <w:widowControl w:val="0"/>
              <w:spacing w:line="300" w:lineRule="exact"/>
              <w:jc w:val="center"/>
              <w:rPr>
                <w:rFonts w:hint="eastAsia" w:ascii="宋体" w:hAnsi="宋体" w:eastAsia="宋体" w:cs="宋体"/>
                <w:b w:val="0"/>
                <w:bCs/>
                <w:color w:val="auto"/>
                <w:kern w:val="2"/>
                <w:sz w:val="21"/>
                <w:szCs w:val="21"/>
                <w:lang w:val="en-US" w:eastAsia="zh-CN" w:bidi="ar-SA"/>
              </w:rPr>
            </w:pPr>
            <w:r>
              <w:rPr>
                <w:rFonts w:hint="eastAsia" w:ascii="宋体" w:hAnsi="宋体" w:eastAsia="宋体" w:cs="宋体"/>
                <w:color w:val="auto"/>
                <w:sz w:val="21"/>
                <w:szCs w:val="21"/>
                <w:lang w:val="en-US" w:eastAsia="zh-Hans"/>
              </w:rPr>
              <w:t>粮油生产经营管理能力提升培育班</w:t>
            </w:r>
          </w:p>
        </w:tc>
        <w:tc>
          <w:tcPr>
            <w:tcW w:w="1612" w:type="dxa"/>
            <w:tcBorders>
              <w:tl2br w:val="nil"/>
              <w:tr2bl w:val="nil"/>
            </w:tcBorders>
            <w:noWrap w:val="0"/>
            <w:vAlign w:val="center"/>
          </w:tcPr>
          <w:p w14:paraId="2EA2EF44">
            <w:pPr>
              <w:widowControl w:val="0"/>
              <w:spacing w:line="300" w:lineRule="exact"/>
              <w:jc w:val="center"/>
              <w:rPr>
                <w:rFonts w:hint="eastAsia" w:ascii="宋体" w:hAnsi="宋体" w:eastAsia="宋体" w:cs="宋体"/>
                <w:b w:val="0"/>
                <w:bCs/>
                <w:color w:val="auto"/>
                <w:kern w:val="2"/>
                <w:sz w:val="21"/>
                <w:szCs w:val="21"/>
                <w:lang w:val="en-US" w:eastAsia="zh-CN" w:bidi="ar-SA"/>
              </w:rPr>
            </w:pPr>
            <w:r>
              <w:rPr>
                <w:rFonts w:hint="eastAsia" w:ascii="宋体" w:hAnsi="宋体" w:eastAsia="宋体" w:cs="宋体"/>
                <w:b w:val="0"/>
                <w:bCs/>
                <w:color w:val="auto"/>
                <w:kern w:val="2"/>
                <w:sz w:val="21"/>
                <w:szCs w:val="21"/>
                <w:lang w:val="en-US" w:eastAsia="zh-CN" w:bidi="ar-SA"/>
              </w:rPr>
              <w:t>详见采购需求</w:t>
            </w:r>
          </w:p>
        </w:tc>
        <w:tc>
          <w:tcPr>
            <w:tcW w:w="1313" w:type="dxa"/>
            <w:tcBorders>
              <w:tl2br w:val="nil"/>
              <w:tr2bl w:val="nil"/>
            </w:tcBorders>
            <w:noWrap w:val="0"/>
            <w:vAlign w:val="center"/>
          </w:tcPr>
          <w:p w14:paraId="243F8232">
            <w:pPr>
              <w:widowControl w:val="0"/>
              <w:spacing w:line="300" w:lineRule="exact"/>
              <w:jc w:val="center"/>
              <w:rPr>
                <w:rFonts w:hint="eastAsia" w:ascii="宋体" w:hAnsi="宋体" w:eastAsia="宋体" w:cs="宋体"/>
                <w:b w:val="0"/>
                <w:bCs/>
                <w:color w:val="auto"/>
                <w:kern w:val="2"/>
                <w:sz w:val="21"/>
                <w:szCs w:val="21"/>
                <w:lang w:val="en-US" w:eastAsia="zh-CN" w:bidi="ar-SA"/>
              </w:rPr>
            </w:pPr>
            <w:r>
              <w:rPr>
                <w:rFonts w:hint="eastAsia" w:ascii="宋体" w:hAnsi="宋体" w:eastAsia="宋体" w:cs="宋体"/>
                <w:b w:val="0"/>
                <w:bCs/>
                <w:color w:val="auto"/>
                <w:kern w:val="2"/>
                <w:sz w:val="21"/>
                <w:szCs w:val="21"/>
                <w:lang w:val="en-US" w:eastAsia="zh-CN" w:bidi="ar-SA"/>
              </w:rPr>
              <w:t>1个班50人</w:t>
            </w:r>
          </w:p>
        </w:tc>
        <w:tc>
          <w:tcPr>
            <w:tcW w:w="1112" w:type="dxa"/>
            <w:tcBorders>
              <w:tl2br w:val="nil"/>
              <w:tr2bl w:val="nil"/>
            </w:tcBorders>
            <w:noWrap w:val="0"/>
            <w:vAlign w:val="center"/>
          </w:tcPr>
          <w:p w14:paraId="2FAC7F48">
            <w:pPr>
              <w:widowControl w:val="0"/>
              <w:spacing w:line="300" w:lineRule="exact"/>
              <w:jc w:val="center"/>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28</w:t>
            </w:r>
          </w:p>
        </w:tc>
        <w:tc>
          <w:tcPr>
            <w:tcW w:w="538" w:type="dxa"/>
            <w:tcBorders>
              <w:tl2br w:val="nil"/>
              <w:tr2bl w:val="nil"/>
            </w:tcBorders>
            <w:noWrap w:val="0"/>
            <w:vAlign w:val="center"/>
          </w:tcPr>
          <w:p w14:paraId="4D1B4DB4">
            <w:pPr>
              <w:spacing w:line="440" w:lineRule="exact"/>
              <w:jc w:val="center"/>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sym w:font="Wingdings" w:char="00A8"/>
            </w:r>
          </w:p>
        </w:tc>
        <w:tc>
          <w:tcPr>
            <w:tcW w:w="440" w:type="dxa"/>
            <w:tcBorders>
              <w:tl2br w:val="nil"/>
              <w:tr2bl w:val="nil"/>
            </w:tcBorders>
            <w:noWrap w:val="0"/>
            <w:vAlign w:val="center"/>
          </w:tcPr>
          <w:p w14:paraId="72BA889F">
            <w:pPr>
              <w:spacing w:line="440" w:lineRule="exact"/>
              <w:jc w:val="center"/>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sym w:font="Wingdings" w:char="00A8"/>
            </w:r>
          </w:p>
        </w:tc>
      </w:tr>
      <w:tr w14:paraId="5AEDBA3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970" w:type="dxa"/>
            <w:tcBorders>
              <w:tl2br w:val="nil"/>
              <w:tr2bl w:val="nil"/>
            </w:tcBorders>
            <w:noWrap w:val="0"/>
            <w:vAlign w:val="center"/>
          </w:tcPr>
          <w:p w14:paraId="514F3400">
            <w:pPr>
              <w:widowControl w:val="0"/>
              <w:spacing w:line="240" w:lineRule="auto"/>
              <w:jc w:val="center"/>
              <w:rPr>
                <w:rFonts w:hint="eastAsia" w:ascii="宋体" w:hAnsi="宋体" w:eastAsia="宋体" w:cs="宋体"/>
                <w:b w:val="0"/>
                <w:bCs/>
                <w:color w:val="auto"/>
                <w:kern w:val="2"/>
                <w:sz w:val="21"/>
                <w:szCs w:val="21"/>
                <w:lang w:val="en-US" w:eastAsia="zh-CN" w:bidi="ar-SA"/>
              </w:rPr>
            </w:pPr>
            <w:r>
              <w:rPr>
                <w:rFonts w:hint="eastAsia" w:ascii="宋体" w:hAnsi="宋体" w:eastAsia="宋体" w:cs="宋体"/>
                <w:b w:val="0"/>
                <w:bCs/>
                <w:color w:val="auto"/>
                <w:kern w:val="2"/>
                <w:sz w:val="21"/>
                <w:szCs w:val="21"/>
                <w:lang w:val="en-US" w:eastAsia="zh-CN" w:bidi="ar-SA"/>
              </w:rPr>
              <w:t>包3</w:t>
            </w:r>
          </w:p>
        </w:tc>
        <w:tc>
          <w:tcPr>
            <w:tcW w:w="1560" w:type="dxa"/>
            <w:tcBorders>
              <w:tl2br w:val="nil"/>
              <w:tr2bl w:val="nil"/>
            </w:tcBorders>
            <w:noWrap w:val="0"/>
            <w:vAlign w:val="center"/>
          </w:tcPr>
          <w:p w14:paraId="5ECB3064">
            <w:pPr>
              <w:widowControl w:val="0"/>
              <w:spacing w:line="300" w:lineRule="exact"/>
              <w:jc w:val="center"/>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 xml:space="preserve">30 </w:t>
            </w:r>
          </w:p>
        </w:tc>
        <w:tc>
          <w:tcPr>
            <w:tcW w:w="2220" w:type="dxa"/>
            <w:tcBorders>
              <w:tl2br w:val="nil"/>
              <w:tr2bl w:val="nil"/>
            </w:tcBorders>
            <w:noWrap w:val="0"/>
            <w:vAlign w:val="center"/>
          </w:tcPr>
          <w:p w14:paraId="217535B6">
            <w:pPr>
              <w:widowControl w:val="0"/>
              <w:spacing w:line="300" w:lineRule="exact"/>
              <w:jc w:val="center"/>
              <w:rPr>
                <w:rFonts w:hint="eastAsia" w:ascii="宋体" w:hAnsi="宋体" w:eastAsia="宋体" w:cs="宋体"/>
                <w:b w:val="0"/>
                <w:bCs/>
                <w:color w:val="auto"/>
                <w:kern w:val="2"/>
                <w:sz w:val="21"/>
                <w:szCs w:val="21"/>
                <w:lang w:val="en-US" w:eastAsia="zh-CN" w:bidi="ar-SA"/>
              </w:rPr>
            </w:pPr>
            <w:r>
              <w:rPr>
                <w:rFonts w:hint="eastAsia" w:ascii="宋体" w:hAnsi="宋体" w:eastAsia="宋体" w:cs="宋体"/>
                <w:color w:val="auto"/>
                <w:sz w:val="21"/>
                <w:szCs w:val="21"/>
                <w:lang w:val="en-US" w:eastAsia="zh-Hans"/>
              </w:rPr>
              <w:t>农机手技能提升培训专题班</w:t>
            </w:r>
          </w:p>
        </w:tc>
        <w:tc>
          <w:tcPr>
            <w:tcW w:w="1612" w:type="dxa"/>
            <w:tcBorders>
              <w:tl2br w:val="nil"/>
              <w:tr2bl w:val="nil"/>
            </w:tcBorders>
            <w:noWrap w:val="0"/>
            <w:vAlign w:val="center"/>
          </w:tcPr>
          <w:p w14:paraId="55595D01">
            <w:pPr>
              <w:widowControl w:val="0"/>
              <w:spacing w:line="300" w:lineRule="exact"/>
              <w:jc w:val="center"/>
              <w:rPr>
                <w:rFonts w:hint="eastAsia" w:ascii="宋体" w:hAnsi="宋体" w:eastAsia="宋体" w:cs="宋体"/>
                <w:b w:val="0"/>
                <w:bCs/>
                <w:color w:val="auto"/>
                <w:kern w:val="2"/>
                <w:sz w:val="21"/>
                <w:szCs w:val="21"/>
                <w:lang w:val="en-US" w:eastAsia="zh-CN" w:bidi="ar-SA"/>
              </w:rPr>
            </w:pPr>
            <w:r>
              <w:rPr>
                <w:rFonts w:hint="eastAsia" w:ascii="宋体" w:hAnsi="宋体" w:eastAsia="宋体" w:cs="宋体"/>
                <w:b w:val="0"/>
                <w:bCs/>
                <w:color w:val="auto"/>
                <w:kern w:val="2"/>
                <w:sz w:val="21"/>
                <w:szCs w:val="21"/>
                <w:lang w:val="en-US" w:eastAsia="zh-CN" w:bidi="ar-SA"/>
              </w:rPr>
              <w:t>详见采购需求</w:t>
            </w:r>
          </w:p>
        </w:tc>
        <w:tc>
          <w:tcPr>
            <w:tcW w:w="1313" w:type="dxa"/>
            <w:tcBorders>
              <w:tl2br w:val="nil"/>
              <w:tr2bl w:val="nil"/>
            </w:tcBorders>
            <w:noWrap w:val="0"/>
            <w:vAlign w:val="center"/>
          </w:tcPr>
          <w:p w14:paraId="65E21E4F">
            <w:pPr>
              <w:widowControl w:val="0"/>
              <w:spacing w:line="300" w:lineRule="exact"/>
              <w:jc w:val="center"/>
              <w:rPr>
                <w:rFonts w:hint="eastAsia" w:ascii="宋体" w:hAnsi="宋体" w:eastAsia="宋体" w:cs="宋体"/>
                <w:b w:val="0"/>
                <w:bCs/>
                <w:color w:val="auto"/>
                <w:kern w:val="2"/>
                <w:sz w:val="21"/>
                <w:szCs w:val="21"/>
                <w:lang w:val="en-US" w:eastAsia="zh-CN" w:bidi="ar-SA"/>
              </w:rPr>
            </w:pPr>
            <w:r>
              <w:rPr>
                <w:rFonts w:hint="eastAsia" w:ascii="宋体" w:hAnsi="宋体" w:eastAsia="宋体" w:cs="宋体"/>
                <w:b w:val="0"/>
                <w:bCs/>
                <w:color w:val="auto"/>
                <w:kern w:val="2"/>
                <w:sz w:val="21"/>
                <w:szCs w:val="21"/>
                <w:lang w:val="en-US" w:eastAsia="zh-CN" w:bidi="ar-SA"/>
              </w:rPr>
              <w:t>1个班50人</w:t>
            </w:r>
          </w:p>
        </w:tc>
        <w:tc>
          <w:tcPr>
            <w:tcW w:w="1112" w:type="dxa"/>
            <w:tcBorders>
              <w:tl2br w:val="nil"/>
              <w:tr2bl w:val="nil"/>
            </w:tcBorders>
            <w:noWrap w:val="0"/>
            <w:vAlign w:val="center"/>
          </w:tcPr>
          <w:p w14:paraId="053D775D">
            <w:pPr>
              <w:widowControl w:val="0"/>
              <w:spacing w:line="300" w:lineRule="exact"/>
              <w:jc w:val="center"/>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30</w:t>
            </w:r>
          </w:p>
        </w:tc>
        <w:tc>
          <w:tcPr>
            <w:tcW w:w="538" w:type="dxa"/>
            <w:tcBorders>
              <w:tl2br w:val="nil"/>
              <w:tr2bl w:val="nil"/>
            </w:tcBorders>
            <w:noWrap w:val="0"/>
            <w:vAlign w:val="center"/>
          </w:tcPr>
          <w:p w14:paraId="0BE1290A">
            <w:pPr>
              <w:spacing w:line="440" w:lineRule="exact"/>
              <w:jc w:val="center"/>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sym w:font="Wingdings" w:char="00A8"/>
            </w:r>
          </w:p>
        </w:tc>
        <w:tc>
          <w:tcPr>
            <w:tcW w:w="440" w:type="dxa"/>
            <w:tcBorders>
              <w:tl2br w:val="nil"/>
              <w:tr2bl w:val="nil"/>
            </w:tcBorders>
            <w:noWrap w:val="0"/>
            <w:vAlign w:val="center"/>
          </w:tcPr>
          <w:p w14:paraId="1B7845BF">
            <w:pPr>
              <w:spacing w:line="440" w:lineRule="exact"/>
              <w:jc w:val="center"/>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sym w:font="Wingdings" w:char="00A8"/>
            </w:r>
          </w:p>
        </w:tc>
      </w:tr>
      <w:tr w14:paraId="1312599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970" w:type="dxa"/>
            <w:tcBorders>
              <w:tl2br w:val="nil"/>
              <w:tr2bl w:val="nil"/>
            </w:tcBorders>
            <w:noWrap w:val="0"/>
            <w:vAlign w:val="center"/>
          </w:tcPr>
          <w:p w14:paraId="3AE1DA48">
            <w:pPr>
              <w:widowControl w:val="0"/>
              <w:spacing w:line="240" w:lineRule="auto"/>
              <w:jc w:val="center"/>
              <w:rPr>
                <w:rFonts w:hint="default" w:ascii="宋体" w:hAnsi="宋体" w:eastAsia="宋体" w:cs="宋体"/>
                <w:b w:val="0"/>
                <w:bCs/>
                <w:color w:val="auto"/>
                <w:kern w:val="2"/>
                <w:sz w:val="21"/>
                <w:szCs w:val="21"/>
                <w:lang w:val="en-US" w:eastAsia="zh-CN" w:bidi="ar-SA"/>
              </w:rPr>
            </w:pPr>
            <w:r>
              <w:rPr>
                <w:rFonts w:hint="eastAsia" w:ascii="宋体" w:hAnsi="宋体" w:eastAsia="宋体" w:cs="宋体"/>
                <w:b w:val="0"/>
                <w:bCs/>
                <w:color w:val="auto"/>
                <w:kern w:val="2"/>
                <w:sz w:val="21"/>
                <w:szCs w:val="21"/>
                <w:lang w:val="en-US" w:eastAsia="zh-CN" w:bidi="ar-SA"/>
              </w:rPr>
              <w:t>包4</w:t>
            </w:r>
          </w:p>
        </w:tc>
        <w:tc>
          <w:tcPr>
            <w:tcW w:w="1560" w:type="dxa"/>
            <w:tcBorders>
              <w:tl2br w:val="nil"/>
              <w:tr2bl w:val="nil"/>
            </w:tcBorders>
            <w:noWrap w:val="0"/>
            <w:vAlign w:val="center"/>
          </w:tcPr>
          <w:p w14:paraId="6A880729">
            <w:pPr>
              <w:widowControl w:val="0"/>
              <w:spacing w:line="300" w:lineRule="exact"/>
              <w:jc w:val="center"/>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 xml:space="preserve">30 </w:t>
            </w:r>
          </w:p>
        </w:tc>
        <w:tc>
          <w:tcPr>
            <w:tcW w:w="2220" w:type="dxa"/>
            <w:tcBorders>
              <w:tl2br w:val="nil"/>
              <w:tr2bl w:val="nil"/>
            </w:tcBorders>
            <w:noWrap w:val="0"/>
            <w:vAlign w:val="center"/>
          </w:tcPr>
          <w:p w14:paraId="699B09FD">
            <w:pPr>
              <w:widowControl w:val="0"/>
              <w:spacing w:line="300" w:lineRule="exact"/>
              <w:jc w:val="center"/>
              <w:rPr>
                <w:rFonts w:hint="eastAsia" w:ascii="宋体" w:hAnsi="宋体" w:eastAsia="宋体" w:cs="宋体"/>
                <w:b w:val="0"/>
                <w:bCs/>
                <w:color w:val="auto"/>
                <w:kern w:val="2"/>
                <w:sz w:val="21"/>
                <w:szCs w:val="21"/>
                <w:lang w:val="en-US" w:eastAsia="zh-CN" w:bidi="ar-SA"/>
              </w:rPr>
            </w:pPr>
            <w:r>
              <w:rPr>
                <w:rFonts w:hint="eastAsia" w:ascii="宋体" w:hAnsi="宋体" w:eastAsia="宋体" w:cs="宋体"/>
                <w:color w:val="auto"/>
                <w:sz w:val="21"/>
                <w:szCs w:val="21"/>
                <w:lang w:val="en-US" w:eastAsia="zh-Hans"/>
              </w:rPr>
              <w:t>数智技术应用专题班</w:t>
            </w:r>
          </w:p>
        </w:tc>
        <w:tc>
          <w:tcPr>
            <w:tcW w:w="1612" w:type="dxa"/>
            <w:tcBorders>
              <w:tl2br w:val="nil"/>
              <w:tr2bl w:val="nil"/>
            </w:tcBorders>
            <w:noWrap w:val="0"/>
            <w:vAlign w:val="center"/>
          </w:tcPr>
          <w:p w14:paraId="43383B12">
            <w:pPr>
              <w:widowControl w:val="0"/>
              <w:spacing w:line="300" w:lineRule="exact"/>
              <w:jc w:val="center"/>
              <w:rPr>
                <w:rFonts w:hint="eastAsia" w:ascii="宋体" w:hAnsi="宋体" w:eastAsia="宋体" w:cs="宋体"/>
                <w:b w:val="0"/>
                <w:bCs/>
                <w:color w:val="auto"/>
                <w:kern w:val="2"/>
                <w:sz w:val="21"/>
                <w:szCs w:val="21"/>
                <w:lang w:val="en-US" w:eastAsia="zh-CN" w:bidi="ar-SA"/>
              </w:rPr>
            </w:pPr>
            <w:r>
              <w:rPr>
                <w:rFonts w:hint="eastAsia" w:ascii="宋体" w:hAnsi="宋体" w:eastAsia="宋体" w:cs="宋体"/>
                <w:b w:val="0"/>
                <w:bCs/>
                <w:color w:val="auto"/>
                <w:kern w:val="2"/>
                <w:sz w:val="21"/>
                <w:szCs w:val="21"/>
                <w:lang w:val="en-US" w:eastAsia="zh-CN" w:bidi="ar-SA"/>
              </w:rPr>
              <w:t>详见采购需求</w:t>
            </w:r>
          </w:p>
        </w:tc>
        <w:tc>
          <w:tcPr>
            <w:tcW w:w="1313" w:type="dxa"/>
            <w:tcBorders>
              <w:tl2br w:val="nil"/>
              <w:tr2bl w:val="nil"/>
            </w:tcBorders>
            <w:noWrap w:val="0"/>
            <w:vAlign w:val="center"/>
          </w:tcPr>
          <w:p w14:paraId="6FE77FDC">
            <w:pPr>
              <w:widowControl w:val="0"/>
              <w:spacing w:line="300" w:lineRule="exact"/>
              <w:jc w:val="center"/>
              <w:rPr>
                <w:rFonts w:hint="eastAsia" w:ascii="宋体" w:hAnsi="宋体" w:eastAsia="宋体" w:cs="宋体"/>
                <w:b w:val="0"/>
                <w:bCs/>
                <w:color w:val="auto"/>
                <w:kern w:val="2"/>
                <w:sz w:val="21"/>
                <w:szCs w:val="21"/>
                <w:lang w:val="en-US" w:eastAsia="zh-CN" w:bidi="ar-SA"/>
              </w:rPr>
            </w:pPr>
            <w:r>
              <w:rPr>
                <w:rFonts w:hint="eastAsia" w:ascii="宋体" w:hAnsi="宋体" w:eastAsia="宋体" w:cs="宋体"/>
                <w:b w:val="0"/>
                <w:bCs/>
                <w:color w:val="auto"/>
                <w:kern w:val="2"/>
                <w:sz w:val="21"/>
                <w:szCs w:val="21"/>
                <w:lang w:val="en-US" w:eastAsia="zh-CN" w:bidi="ar-SA"/>
              </w:rPr>
              <w:t>1个班50人</w:t>
            </w:r>
          </w:p>
        </w:tc>
        <w:tc>
          <w:tcPr>
            <w:tcW w:w="1112" w:type="dxa"/>
            <w:tcBorders>
              <w:tl2br w:val="nil"/>
              <w:tr2bl w:val="nil"/>
            </w:tcBorders>
            <w:noWrap w:val="0"/>
            <w:vAlign w:val="center"/>
          </w:tcPr>
          <w:p w14:paraId="01302C2B">
            <w:pPr>
              <w:widowControl w:val="0"/>
              <w:spacing w:line="300" w:lineRule="exact"/>
              <w:jc w:val="center"/>
              <w:rPr>
                <w:rFonts w:hint="eastAsia" w:ascii="宋体" w:hAnsi="宋体" w:eastAsia="宋体" w:cs="宋体"/>
                <w:b w:val="0"/>
                <w:bCs/>
                <w:color w:val="auto"/>
                <w:kern w:val="2"/>
                <w:sz w:val="21"/>
                <w:szCs w:val="21"/>
                <w:u w:val="none"/>
                <w:lang w:val="en-US" w:eastAsia="zh-CN" w:bidi="ar-SA"/>
              </w:rPr>
            </w:pPr>
            <w:r>
              <w:rPr>
                <w:rFonts w:hint="eastAsia" w:ascii="宋体" w:hAnsi="宋体" w:eastAsia="宋体" w:cs="宋体"/>
                <w:b w:val="0"/>
                <w:bCs/>
                <w:color w:val="auto"/>
                <w:kern w:val="2"/>
                <w:sz w:val="21"/>
                <w:szCs w:val="21"/>
                <w:u w:val="none"/>
                <w:lang w:val="en-US" w:eastAsia="zh-CN" w:bidi="ar-SA"/>
              </w:rPr>
              <w:t>30</w:t>
            </w:r>
          </w:p>
        </w:tc>
        <w:tc>
          <w:tcPr>
            <w:tcW w:w="538" w:type="dxa"/>
            <w:tcBorders>
              <w:tl2br w:val="nil"/>
              <w:tr2bl w:val="nil"/>
            </w:tcBorders>
            <w:noWrap w:val="0"/>
            <w:vAlign w:val="center"/>
          </w:tcPr>
          <w:p w14:paraId="0CCE0EA4">
            <w:pPr>
              <w:spacing w:line="440" w:lineRule="exact"/>
              <w:jc w:val="center"/>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sym w:font="Wingdings" w:char="00A8"/>
            </w:r>
          </w:p>
        </w:tc>
        <w:tc>
          <w:tcPr>
            <w:tcW w:w="440" w:type="dxa"/>
            <w:tcBorders>
              <w:tl2br w:val="nil"/>
              <w:tr2bl w:val="nil"/>
            </w:tcBorders>
            <w:noWrap w:val="0"/>
            <w:vAlign w:val="center"/>
          </w:tcPr>
          <w:p w14:paraId="23EF9936">
            <w:pPr>
              <w:spacing w:line="440" w:lineRule="exact"/>
              <w:jc w:val="center"/>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sym w:font="Wingdings" w:char="00A8"/>
            </w:r>
          </w:p>
        </w:tc>
      </w:tr>
    </w:tbl>
    <w:p w14:paraId="64136070">
      <w:pPr>
        <w:widowControl/>
        <w:spacing w:before="120" w:after="120"/>
        <w:ind w:firstLine="420" w:firstLineChars="200"/>
        <w:jc w:val="left"/>
        <w:rPr>
          <w:rFonts w:ascii="Times New Roman" w:hAnsi="Times New Roman" w:eastAsia="宋体" w:cs="Times New Roman"/>
        </w:rPr>
      </w:pPr>
      <w:r>
        <w:rPr>
          <w:rFonts w:hint="eastAsia" w:ascii="宋体" w:hAnsi="宋体" w:eastAsia="宋体" w:cs="宋体"/>
          <w:kern w:val="0"/>
          <w:szCs w:val="21"/>
          <w:lang w:bidi="ar"/>
        </w:rPr>
        <w:t>说明：</w:t>
      </w:r>
    </w:p>
    <w:p w14:paraId="78CA871E">
      <w:pPr>
        <w:widowControl/>
        <w:spacing w:before="120" w:after="120"/>
        <w:ind w:left="228" w:firstLine="420" w:firstLineChars="200"/>
        <w:jc w:val="left"/>
        <w:rPr>
          <w:rFonts w:ascii="Times New Roman" w:hAnsi="Times New Roman" w:eastAsia="宋体" w:cs="Times New Roman"/>
        </w:rPr>
      </w:pPr>
      <w:r>
        <w:rPr>
          <w:rFonts w:hint="eastAsia" w:ascii="宋体" w:hAnsi="宋体" w:eastAsia="宋体" w:cs="宋体"/>
          <w:kern w:val="0"/>
          <w:szCs w:val="21"/>
          <w:lang w:bidi="ar"/>
        </w:rPr>
        <w:t>1.节能产品实行强制采购的，需提供国家认证机构出具的、处于有效期内的节能产品证书。</w:t>
      </w:r>
    </w:p>
    <w:p w14:paraId="5900CFB4">
      <w:pPr>
        <w:widowControl/>
        <w:spacing w:before="120" w:after="120"/>
        <w:ind w:left="228" w:firstLine="420" w:firstLineChars="200"/>
        <w:jc w:val="left"/>
        <w:rPr>
          <w:rFonts w:ascii="Times New Roman" w:hAnsi="Times New Roman" w:eastAsia="宋体" w:cs="Times New Roman"/>
        </w:rPr>
      </w:pPr>
      <w:r>
        <w:rPr>
          <w:rFonts w:hint="eastAsia" w:ascii="宋体" w:hAnsi="宋体" w:eastAsia="宋体" w:cs="宋体"/>
          <w:kern w:val="0"/>
          <w:szCs w:val="21"/>
          <w:lang w:bidi="ar"/>
        </w:rPr>
        <w:t>2.同意购买进口产品的，不限制满足采购需求的国内产品参与投标。</w:t>
      </w:r>
    </w:p>
    <w:p w14:paraId="79C81682">
      <w:pPr>
        <w:keepNext/>
        <w:keepLines/>
        <w:adjustRightInd w:val="0"/>
        <w:spacing w:before="156" w:beforeLines="50" w:after="156" w:afterLines="50"/>
        <w:ind w:left="227"/>
        <w:jc w:val="left"/>
        <w:outlineLvl w:val="1"/>
        <w:rPr>
          <w:rFonts w:hint="eastAsia" w:ascii="黑体" w:hAnsi="宋体" w:eastAsia="黑体" w:cs="黑体"/>
          <w:b/>
          <w:bCs/>
          <w:sz w:val="24"/>
          <w:lang w:bidi="ar"/>
        </w:rPr>
      </w:pPr>
      <w:r>
        <w:rPr>
          <w:rFonts w:hint="eastAsia" w:ascii="黑体" w:hAnsi="宋体" w:eastAsia="黑体" w:cs="黑体"/>
          <w:b/>
          <w:bCs/>
          <w:sz w:val="24"/>
          <w:lang w:bidi="ar"/>
        </w:rPr>
        <w:t>三、采购项目需落实的政府采购政策</w:t>
      </w:r>
    </w:p>
    <w:p w14:paraId="19546A24">
      <w:pPr>
        <w:widowControl/>
        <w:spacing w:before="60" w:after="100" w:afterAutospacing="1"/>
        <w:ind w:left="228" w:firstLine="420"/>
        <w:jc w:val="left"/>
        <w:rPr>
          <w:rFonts w:ascii="Times New Roman" w:hAnsi="Times New Roman" w:eastAsia="宋体" w:cs="Times New Roman"/>
        </w:rPr>
      </w:pPr>
      <w:r>
        <w:rPr>
          <w:rFonts w:hint="eastAsia" w:ascii="宋体" w:hAnsi="宋体" w:eastAsia="宋体" w:cs="宋体"/>
          <w:kern w:val="0"/>
          <w:szCs w:val="21"/>
          <w:lang w:bidi="ar"/>
        </w:rPr>
        <w:t>1、优先采购：节能产品、环境标志产品享受加分或价格折扣。</w:t>
      </w:r>
    </w:p>
    <w:p w14:paraId="3CE19020">
      <w:pPr>
        <w:widowControl/>
        <w:spacing w:before="60" w:after="100" w:afterAutospacing="1"/>
        <w:ind w:left="228" w:firstLine="420"/>
        <w:jc w:val="left"/>
        <w:rPr>
          <w:rFonts w:ascii="Times New Roman" w:hAnsi="Times New Roman" w:eastAsia="宋体" w:cs="Times New Roman"/>
        </w:rPr>
      </w:pPr>
      <w:r>
        <w:rPr>
          <w:rFonts w:hint="eastAsia" w:ascii="宋体" w:hAnsi="宋体" w:eastAsia="宋体" w:cs="宋体"/>
          <w:kern w:val="0"/>
          <w:szCs w:val="21"/>
          <w:lang w:bidi="ar"/>
        </w:rPr>
        <w:t>2、支持中小企业：中小企业享受预留采购份额或价格折扣。</w:t>
      </w:r>
    </w:p>
    <w:p w14:paraId="67E44A6F">
      <w:pPr>
        <w:keepNext/>
        <w:keepLines/>
        <w:adjustRightInd w:val="0"/>
        <w:spacing w:before="156" w:beforeLines="50" w:after="156" w:afterLines="50"/>
        <w:ind w:left="220"/>
        <w:jc w:val="left"/>
        <w:outlineLvl w:val="1"/>
        <w:rPr>
          <w:rFonts w:hint="eastAsia" w:ascii="黑体" w:hAnsi="宋体" w:eastAsia="黑体" w:cs="黑体"/>
          <w:b/>
          <w:bCs/>
          <w:sz w:val="24"/>
          <w:lang w:bidi="ar"/>
        </w:rPr>
      </w:pPr>
      <w:r>
        <w:rPr>
          <w:rFonts w:hint="eastAsia" w:ascii="黑体" w:hAnsi="宋体" w:eastAsia="黑体" w:cs="黑体"/>
          <w:b/>
          <w:bCs/>
          <w:sz w:val="24"/>
          <w:lang w:bidi="ar"/>
        </w:rPr>
        <w:t>四、供应商的资格要求：</w:t>
      </w:r>
    </w:p>
    <w:p w14:paraId="6060DA31">
      <w:pPr>
        <w:keepNext w:val="0"/>
        <w:keepLines w:val="0"/>
        <w:widowControl/>
        <w:suppressLineNumbers w:val="0"/>
        <w:spacing w:before="0" w:beforeAutospacing="0" w:after="0" w:afterAutospacing="0" w:line="420" w:lineRule="atLeast"/>
        <w:ind w:left="76"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1、供应商的基本资格条件：</w:t>
      </w:r>
    </w:p>
    <w:p w14:paraId="66B91E0C">
      <w:pPr>
        <w:keepNext w:val="0"/>
        <w:keepLines w:val="0"/>
        <w:widowControl/>
        <w:suppressLineNumbers w:val="0"/>
        <w:spacing w:before="0" w:beforeAutospacing="0" w:after="0" w:afterAutospacing="0" w:line="420" w:lineRule="atLeast"/>
        <w:ind w:left="76" w:right="0" w:firstLine="840" w:firstLineChars="40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供应商必须是在中华人民共和国境内注册登记的法人、其他组织或者自然人，且应当符合《政府采购法》第二十二条第一款的规定。</w:t>
      </w:r>
    </w:p>
    <w:p w14:paraId="17B265BA">
      <w:pPr>
        <w:widowControl/>
        <w:spacing w:before="120" w:beforeAutospacing="0" w:after="120" w:afterAutospacing="0"/>
        <w:ind w:left="228" w:firstLine="210"/>
        <w:jc w:val="both"/>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2、落实政府采购政策需满足的资格要求：</w:t>
      </w:r>
    </w:p>
    <w:p w14:paraId="728C129E">
      <w:pPr>
        <w:widowControl/>
        <w:spacing w:before="120" w:beforeAutospacing="0" w:after="120" w:afterAutospacing="0"/>
        <w:ind w:left="228" w:firstLine="420" w:firstLineChars="200"/>
        <w:jc w:val="both"/>
        <w:rPr>
          <w:rFonts w:hint="eastAsia" w:ascii="宋体" w:hAnsi="宋体" w:eastAsia="宋体" w:cs="宋体"/>
          <w:kern w:val="0"/>
          <w:sz w:val="21"/>
          <w:szCs w:val="21"/>
          <w:lang w:val="en-US" w:eastAsia="zh-CN" w:bidi="ar"/>
        </w:rPr>
      </w:pPr>
      <w:r>
        <w:rPr>
          <w:rFonts w:hint="eastAsia" w:ascii="宋体" w:hAnsi="宋体" w:eastAsia="宋体" w:cs="宋体"/>
          <w:iCs/>
          <w:kern w:val="2"/>
          <w:sz w:val="21"/>
          <w:szCs w:val="21"/>
          <w:lang w:val="en-US" w:eastAsia="zh-CN" w:bidi="ar-SA"/>
        </w:rPr>
        <w:sym w:font="Wingdings" w:char="00A8"/>
      </w:r>
      <w:r>
        <w:rPr>
          <w:rFonts w:hint="eastAsia" w:ascii="宋体" w:hAnsi="宋体" w:eastAsia="宋体" w:cs="宋体"/>
          <w:kern w:val="0"/>
          <w:sz w:val="21"/>
          <w:szCs w:val="21"/>
          <w:lang w:val="en-US" w:eastAsia="zh-CN" w:bidi="ar"/>
        </w:rPr>
        <w:t>专门面向：</w:t>
      </w:r>
      <w:r>
        <w:rPr>
          <w:rFonts w:hint="eastAsia" w:ascii="宋体" w:hAnsi="宋体" w:eastAsia="宋体" w:cs="宋体"/>
          <w:iCs/>
          <w:kern w:val="2"/>
          <w:sz w:val="21"/>
          <w:szCs w:val="21"/>
          <w:lang w:val="en-US" w:eastAsia="zh-CN" w:bidi="ar-SA"/>
        </w:rPr>
        <w:sym w:font="Wingdings" w:char="00A8"/>
      </w:r>
      <w:r>
        <w:rPr>
          <w:rFonts w:hint="eastAsia" w:ascii="宋体" w:hAnsi="宋体" w:eastAsia="宋体" w:cs="宋体"/>
          <w:kern w:val="0"/>
          <w:sz w:val="21"/>
          <w:szCs w:val="21"/>
          <w:lang w:val="en-US" w:eastAsia="zh-CN" w:bidi="ar"/>
        </w:rPr>
        <w:t>中小企业</w:t>
      </w:r>
      <w:r>
        <w:rPr>
          <w:rFonts w:hint="eastAsia" w:ascii="宋体" w:hAnsi="宋体" w:eastAsia="宋体" w:cs="宋体"/>
          <w:iCs/>
          <w:kern w:val="2"/>
          <w:sz w:val="21"/>
          <w:szCs w:val="21"/>
          <w:lang w:val="en-US" w:eastAsia="zh-CN" w:bidi="ar-SA"/>
        </w:rPr>
        <w:sym w:font="Wingdings" w:char="00A8"/>
      </w:r>
      <w:r>
        <w:rPr>
          <w:rFonts w:hint="eastAsia" w:ascii="宋体" w:hAnsi="宋体" w:eastAsia="宋体" w:cs="宋体"/>
          <w:kern w:val="0"/>
          <w:sz w:val="21"/>
          <w:szCs w:val="21"/>
          <w:lang w:val="en-US" w:eastAsia="zh-CN" w:bidi="ar"/>
        </w:rPr>
        <w:t>小微企业</w:t>
      </w:r>
      <w:r>
        <w:rPr>
          <w:rFonts w:hint="eastAsia" w:ascii="宋体" w:hAnsi="宋体" w:eastAsia="宋体" w:cs="宋体"/>
          <w:iCs/>
          <w:kern w:val="2"/>
          <w:sz w:val="21"/>
          <w:szCs w:val="21"/>
          <w:lang w:val="en-US" w:eastAsia="zh-CN" w:bidi="ar-SA"/>
        </w:rPr>
        <w:sym w:font="Wingdings" w:char="00A8"/>
      </w:r>
      <w:r>
        <w:rPr>
          <w:rFonts w:hint="eastAsia" w:ascii="宋体" w:hAnsi="宋体" w:eastAsia="宋体" w:cs="宋体"/>
          <w:kern w:val="0"/>
          <w:sz w:val="21"/>
          <w:szCs w:val="21"/>
          <w:lang w:val="en-US" w:eastAsia="zh-CN" w:bidi="ar"/>
        </w:rPr>
        <w:t>监狱企业</w:t>
      </w:r>
      <w:r>
        <w:rPr>
          <w:rFonts w:hint="eastAsia" w:ascii="宋体" w:hAnsi="宋体" w:eastAsia="宋体" w:cs="宋体"/>
          <w:iCs/>
          <w:kern w:val="2"/>
          <w:sz w:val="21"/>
          <w:szCs w:val="21"/>
          <w:lang w:val="en-US" w:eastAsia="zh-CN" w:bidi="ar-SA"/>
        </w:rPr>
        <w:sym w:font="Wingdings" w:char="00A8"/>
      </w:r>
      <w:r>
        <w:rPr>
          <w:rFonts w:hint="eastAsia" w:ascii="宋体" w:hAnsi="宋体" w:eastAsia="宋体" w:cs="宋体"/>
          <w:kern w:val="0"/>
          <w:sz w:val="21"/>
          <w:szCs w:val="21"/>
          <w:lang w:val="en-US" w:eastAsia="zh-CN" w:bidi="ar"/>
        </w:rPr>
        <w:t>福利性单位。</w:t>
      </w:r>
    </w:p>
    <w:p w14:paraId="7E61C8C7">
      <w:pPr>
        <w:widowControl/>
        <w:spacing w:before="120" w:beforeAutospacing="0" w:after="120" w:afterAutospacing="0"/>
        <w:ind w:left="228" w:firstLine="420" w:firstLineChars="200"/>
        <w:jc w:val="both"/>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□强制分包：大型企业应将采购份额的 / %分包给中小企业。</w:t>
      </w:r>
    </w:p>
    <w:p w14:paraId="33EC702B">
      <w:pPr>
        <w:widowControl/>
        <w:spacing w:before="120" w:after="120"/>
        <w:ind w:left="220" w:firstLine="199" w:firstLineChars="95"/>
        <w:jc w:val="left"/>
        <w:rPr>
          <w:rFonts w:hint="eastAsia" w:ascii="宋体" w:hAnsi="宋体" w:eastAsia="宋体" w:cs="宋体"/>
          <w:kern w:val="0"/>
          <w:szCs w:val="21"/>
          <w:lang w:bidi="ar"/>
        </w:rPr>
      </w:pPr>
      <w:r>
        <w:rPr>
          <w:rFonts w:hint="eastAsia" w:ascii="宋体" w:hAnsi="宋体" w:eastAsia="宋体" w:cs="宋体"/>
          <w:kern w:val="0"/>
          <w:szCs w:val="21"/>
          <w:lang w:bidi="ar"/>
        </w:rPr>
        <w:t>3、本项目的特定资格要求：</w:t>
      </w:r>
      <w:r>
        <w:rPr>
          <w:rFonts w:hint="eastAsia" w:ascii="宋体" w:hAnsi="宋体" w:eastAsia="宋体" w:cs="宋体"/>
          <w:kern w:val="0"/>
          <w:szCs w:val="21"/>
          <w:u w:val="single"/>
          <w:lang w:val="en-US" w:eastAsia="zh-CN" w:bidi="ar"/>
        </w:rPr>
        <w:t xml:space="preserve"> /  </w:t>
      </w:r>
      <w:r>
        <w:rPr>
          <w:rFonts w:hint="eastAsia" w:ascii="宋体" w:hAnsi="宋体" w:eastAsia="宋体" w:cs="宋体"/>
          <w:kern w:val="0"/>
          <w:szCs w:val="21"/>
          <w:lang w:bidi="ar"/>
        </w:rPr>
        <w:t>；</w:t>
      </w:r>
    </w:p>
    <w:p w14:paraId="07AA3168">
      <w:pPr>
        <w:keepNext w:val="0"/>
        <w:keepLines w:val="0"/>
        <w:widowControl/>
        <w:numPr>
          <w:ilvl w:val="0"/>
          <w:numId w:val="0"/>
        </w:numPr>
        <w:suppressLineNumbers w:val="0"/>
        <w:spacing w:before="0" w:beforeAutospacing="0" w:after="0" w:afterAutospacing="0" w:line="420" w:lineRule="atLeast"/>
        <w:ind w:left="496" w:leftChars="0" w:right="0" w:rightChars="0"/>
        <w:jc w:val="left"/>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说明：依据湖南省财政厅《关于政府采购促进中小企业发展有关措施的通知》，符合法定条件的供应商凭《湖南省政府采购供应商资格承诺函》（格式见附件）参与政府采购活动，无需提供财务状况、缴纳税收和社会保障资金等资格证明材料。</w:t>
      </w:r>
    </w:p>
    <w:p w14:paraId="0E71A54A">
      <w:pPr>
        <w:keepNext w:val="0"/>
        <w:keepLines w:val="0"/>
        <w:widowControl/>
        <w:suppressLineNumbers w:val="0"/>
        <w:spacing w:before="0" w:beforeAutospacing="0" w:after="0" w:afterAutospacing="0" w:line="420" w:lineRule="atLeast"/>
        <w:ind w:left="76"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4、单位负责人为同一人或者存在直接控股、管理关系的不同供应商，不得参加同一合同项下的政府采购活动。</w:t>
      </w:r>
    </w:p>
    <w:p w14:paraId="284972E9">
      <w:pPr>
        <w:keepNext w:val="0"/>
        <w:keepLines w:val="0"/>
        <w:widowControl/>
        <w:suppressLineNumbers w:val="0"/>
        <w:spacing w:before="0" w:beforeAutospacing="0" w:after="0" w:afterAutospacing="0" w:line="420" w:lineRule="atLeast"/>
        <w:ind w:left="76"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5、为本采购项目提供整体设计、规范编制或者项目管理、监理、检测等服务的，不得再参加此项目的其他采购活动。</w:t>
      </w:r>
    </w:p>
    <w:p w14:paraId="07A7F8CB">
      <w:pPr>
        <w:keepNext w:val="0"/>
        <w:keepLines w:val="0"/>
        <w:widowControl/>
        <w:suppressLineNumbers w:val="0"/>
        <w:spacing w:before="0" w:beforeAutospacing="0" w:after="0" w:afterAutospacing="0" w:line="420" w:lineRule="atLeast"/>
        <w:ind w:left="76" w:right="0" w:firstLine="420"/>
        <w:jc w:val="left"/>
        <w:rPr>
          <w:rFonts w:hint="default"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6、列入失信被执行人、重大税收违法失信主体名单、政府采购严重违法失信行为记录名单的，拒绝其参与政府采购活动。</w:t>
      </w:r>
    </w:p>
    <w:p w14:paraId="3848D820">
      <w:pPr>
        <w:keepNext w:val="0"/>
        <w:keepLines w:val="0"/>
        <w:widowControl/>
        <w:suppressLineNumbers w:val="0"/>
        <w:spacing w:before="0" w:beforeAutospacing="0" w:after="0" w:afterAutospacing="0" w:line="420" w:lineRule="atLeast"/>
        <w:ind w:left="76"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7、联合体响应。本次采购</w:t>
      </w:r>
      <w:r>
        <w:rPr>
          <w:rFonts w:hint="eastAsia" w:ascii="宋体" w:hAnsi="宋体" w:eastAsia="宋体" w:cs="宋体"/>
          <w:i w:val="0"/>
          <w:iCs w:val="0"/>
          <w:caps w:val="0"/>
          <w:color w:val="000000"/>
          <w:spacing w:val="0"/>
          <w:kern w:val="0"/>
          <w:sz w:val="21"/>
          <w:szCs w:val="21"/>
          <w:u w:val="single"/>
          <w:lang w:val="en-US" w:eastAsia="zh-CN" w:bidi="ar"/>
        </w:rPr>
        <w:t>不接受</w:t>
      </w:r>
      <w:r>
        <w:rPr>
          <w:rFonts w:hint="eastAsia" w:ascii="宋体" w:hAnsi="宋体" w:eastAsia="宋体" w:cs="宋体"/>
          <w:i w:val="0"/>
          <w:iCs w:val="0"/>
          <w:caps w:val="0"/>
          <w:color w:val="000000"/>
          <w:spacing w:val="0"/>
          <w:kern w:val="0"/>
          <w:sz w:val="21"/>
          <w:szCs w:val="21"/>
          <w:lang w:val="en-US" w:eastAsia="zh-CN" w:bidi="ar"/>
        </w:rPr>
        <w:t>联合体响应。</w:t>
      </w:r>
    </w:p>
    <w:p w14:paraId="064FD6FA">
      <w:pPr>
        <w:keepNext w:val="0"/>
        <w:keepLines w:val="0"/>
        <w:widowControl/>
        <w:suppressLineNumbers w:val="0"/>
        <w:spacing w:before="156" w:beforeAutospacing="0" w:after="100" w:afterAutospacing="1" w:line="360" w:lineRule="atLeast"/>
        <w:ind w:left="0" w:right="0"/>
        <w:jc w:val="left"/>
        <w:rPr>
          <w:rFonts w:ascii="Times New Roman" w:hAnsi="Times New Roman" w:eastAsia="宋体" w:cs="Times New Roman"/>
        </w:rPr>
      </w:pPr>
      <w:r>
        <w:rPr>
          <w:rStyle w:val="5"/>
          <w:rFonts w:hint="eastAsia" w:ascii="黑体" w:hAnsi="宋体" w:eastAsia="黑体" w:cs="黑体"/>
          <w:i w:val="0"/>
          <w:iCs w:val="0"/>
          <w:caps w:val="0"/>
          <w:color w:val="000000"/>
          <w:spacing w:val="0"/>
          <w:kern w:val="0"/>
          <w:sz w:val="24"/>
          <w:szCs w:val="24"/>
          <w:lang w:val="en-US" w:eastAsia="zh-CN" w:bidi="ar"/>
        </w:rPr>
        <w:t>五、供应商应提交的资格证明材料及说明</w:t>
      </w:r>
    </w:p>
    <w:p w14:paraId="3F43A819">
      <w:pPr>
        <w:keepNext w:val="0"/>
        <w:keepLines w:val="0"/>
        <w:widowControl/>
        <w:suppressLineNumbers w:val="0"/>
        <w:spacing w:before="156" w:beforeAutospacing="0" w:after="100" w:afterAutospacing="1" w:line="360" w:lineRule="atLeast"/>
        <w:ind w:left="0" w:right="0" w:firstLine="420"/>
        <w:jc w:val="left"/>
        <w:rPr>
          <w:rFonts w:ascii="Times New Roman" w:hAnsi="Times New Roman" w:eastAsia="宋体" w:cs="Times New Roman"/>
        </w:rPr>
      </w:pPr>
      <w:r>
        <w:rPr>
          <w:rFonts w:hint="eastAsia" w:ascii="宋体" w:hAnsi="宋体" w:eastAsia="宋体" w:cs="宋体"/>
          <w:i w:val="0"/>
          <w:iCs w:val="0"/>
          <w:caps w:val="0"/>
          <w:color w:val="000000"/>
          <w:spacing w:val="0"/>
          <w:kern w:val="0"/>
          <w:sz w:val="21"/>
          <w:szCs w:val="21"/>
          <w:lang w:val="en-US" w:eastAsia="zh-CN" w:bidi="ar"/>
        </w:rPr>
        <w:t>1、供应商应按下列规定提供资格证明文件。</w:t>
      </w:r>
    </w:p>
    <w:p w14:paraId="29C1381D">
      <w:pPr>
        <w:keepNext w:val="0"/>
        <w:keepLines w:val="0"/>
        <w:widowControl/>
        <w:suppressLineNumbers w:val="0"/>
        <w:spacing w:before="156" w:beforeAutospacing="0" w:after="100" w:afterAutospacing="1" w:line="360" w:lineRule="atLeast"/>
        <w:ind w:left="0"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58676A88">
      <w:pPr>
        <w:keepNext w:val="0"/>
        <w:keepLines w:val="0"/>
        <w:widowControl/>
        <w:suppressLineNumbers w:val="0"/>
        <w:spacing w:before="156" w:beforeAutospacing="0" w:after="100" w:afterAutospacing="1" w:line="360" w:lineRule="atLeast"/>
        <w:ind w:left="0" w:right="0" w:firstLine="420"/>
        <w:jc w:val="left"/>
        <w:rPr>
          <w:rFonts w:ascii="Times New Roman" w:hAnsi="Times New Roman" w:eastAsia="宋体" w:cs="Times New Roman"/>
        </w:rPr>
      </w:pPr>
      <w:r>
        <w:rPr>
          <w:rFonts w:hint="eastAsia" w:ascii="宋体" w:hAnsi="宋体" w:eastAsia="宋体" w:cs="宋体"/>
          <w:i w:val="0"/>
          <w:iCs w:val="0"/>
          <w:caps w:val="0"/>
          <w:color w:val="000000"/>
          <w:spacing w:val="0"/>
          <w:kern w:val="0"/>
          <w:sz w:val="21"/>
          <w:szCs w:val="21"/>
          <w:lang w:val="en-US" w:eastAsia="zh-CN" w:bidi="ar"/>
        </w:rPr>
        <w:t>（2）湖南省政府采购供应商资格承诺函原件；</w:t>
      </w:r>
    </w:p>
    <w:p w14:paraId="0585699F">
      <w:pPr>
        <w:keepNext w:val="0"/>
        <w:keepLines w:val="0"/>
        <w:widowControl/>
        <w:suppressLineNumbers w:val="0"/>
        <w:spacing w:before="156" w:beforeAutospacing="0" w:after="100" w:afterAutospacing="1" w:line="360" w:lineRule="atLeast"/>
        <w:ind w:left="0" w:right="0" w:firstLine="420"/>
        <w:jc w:val="left"/>
        <w:rPr>
          <w:rFonts w:ascii="Times New Roman" w:hAnsi="Times New Roman" w:eastAsia="宋体" w:cs="Times New Roman"/>
        </w:rPr>
      </w:pPr>
      <w:r>
        <w:rPr>
          <w:rFonts w:hint="eastAsia" w:ascii="宋体" w:hAnsi="宋体" w:eastAsia="宋体" w:cs="宋体"/>
          <w:i w:val="0"/>
          <w:iCs w:val="0"/>
          <w:caps w:val="0"/>
          <w:color w:val="000000"/>
          <w:spacing w:val="0"/>
          <w:kern w:val="0"/>
          <w:sz w:val="21"/>
          <w:szCs w:val="21"/>
          <w:lang w:val="en-US" w:eastAsia="zh-CN" w:bidi="ar"/>
        </w:rPr>
        <w:t>（3）符合特定资格条件证明材料复印件或者情况说明原件；</w:t>
      </w:r>
    </w:p>
    <w:p w14:paraId="5A8EE2F5">
      <w:pPr>
        <w:keepNext w:val="0"/>
        <w:keepLines w:val="0"/>
        <w:widowControl/>
        <w:suppressLineNumbers w:val="0"/>
        <w:spacing w:before="156" w:beforeAutospacing="0" w:after="100" w:afterAutospacing="1" w:line="360" w:lineRule="atLeast"/>
        <w:ind w:left="0"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（4）符合采购项目供应商资格要求的其他证明材料：</w:t>
      </w:r>
    </w:p>
    <w:p w14:paraId="1596AD96">
      <w:pPr>
        <w:keepNext w:val="0"/>
        <w:keepLines w:val="0"/>
        <w:widowControl/>
        <w:suppressLineNumbers w:val="0"/>
        <w:spacing w:before="156" w:beforeAutospacing="0" w:after="100" w:afterAutospacing="1" w:line="360" w:lineRule="atLeast"/>
        <w:ind w:left="0" w:right="0" w:firstLine="1050" w:firstLineChars="50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联合体协议书（供应商为联合体形式的）；</w:t>
      </w:r>
    </w:p>
    <w:p w14:paraId="1B06037F">
      <w:pPr>
        <w:keepNext w:val="0"/>
        <w:keepLines w:val="0"/>
        <w:widowControl/>
        <w:suppressLineNumbers w:val="0"/>
        <w:spacing w:before="156" w:beforeAutospacing="0" w:after="100" w:afterAutospacing="1" w:line="360" w:lineRule="atLeast"/>
        <w:ind w:left="0" w:right="0" w:firstLine="1050" w:firstLineChars="50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分包承诺（执行强制分包的），格式自拟；</w:t>
      </w:r>
    </w:p>
    <w:p w14:paraId="4786BEFE">
      <w:pPr>
        <w:keepNext w:val="0"/>
        <w:keepLines w:val="0"/>
        <w:widowControl/>
        <w:suppressLineNumbers w:val="0"/>
        <w:spacing w:before="156" w:beforeAutospacing="0" w:after="100" w:afterAutospacing="1" w:line="360" w:lineRule="atLeast"/>
        <w:ind w:left="0" w:right="0" w:firstLine="1050" w:firstLineChars="50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其他说明；</w:t>
      </w:r>
    </w:p>
    <w:p w14:paraId="029F0BE6">
      <w:pPr>
        <w:keepNext w:val="0"/>
        <w:keepLines w:val="0"/>
        <w:widowControl/>
        <w:suppressLineNumbers w:val="0"/>
        <w:spacing w:before="156" w:beforeAutospacing="0" w:after="100" w:afterAutospacing="1" w:line="360" w:lineRule="atLeast"/>
        <w:ind w:left="0"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2、供应商为联合体形式的，除应提交联合协议(格式)外，参加联合体的各方均应提交上款资格证明材料。</w:t>
      </w:r>
    </w:p>
    <w:p w14:paraId="08B88FB8">
      <w:pPr>
        <w:keepNext w:val="0"/>
        <w:keepLines w:val="0"/>
        <w:widowControl/>
        <w:suppressLineNumbers w:val="0"/>
        <w:spacing w:before="156" w:beforeAutospacing="0" w:after="100" w:afterAutospacing="1" w:line="360" w:lineRule="atLeast"/>
        <w:ind w:left="0" w:right="0" w:firstLine="420"/>
        <w:jc w:val="left"/>
        <w:rPr>
          <w:rStyle w:val="5"/>
          <w:rFonts w:hint="eastAsia" w:ascii="黑体" w:hAnsi="宋体" w:eastAsia="黑体" w:cs="黑体"/>
          <w:b w:val="0"/>
          <w:bCs w:val="0"/>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1"/>
          <w:szCs w:val="21"/>
          <w:lang w:val="en-US" w:eastAsia="zh-CN" w:bidi="ar"/>
        </w:rPr>
        <w:t>3、供应商的资格证明文件均应为有效文件并加盖供应商单位公章，并按其规定签署。</w:t>
      </w:r>
    </w:p>
    <w:p w14:paraId="5BA51AA1">
      <w:pPr>
        <w:keepNext w:val="0"/>
        <w:keepLines w:val="0"/>
        <w:widowControl/>
        <w:suppressLineNumbers w:val="0"/>
        <w:spacing w:before="156" w:beforeAutospacing="0" w:after="100" w:afterAutospacing="1" w:line="360" w:lineRule="atLeast"/>
        <w:ind w:left="0" w:right="0"/>
        <w:jc w:val="left"/>
        <w:rPr>
          <w:rFonts w:ascii="Times New Roman" w:hAnsi="Times New Roman" w:eastAsia="宋体" w:cs="Times New Roman"/>
        </w:rPr>
      </w:pPr>
      <w:r>
        <w:rPr>
          <w:rStyle w:val="5"/>
          <w:rFonts w:hint="eastAsia" w:ascii="黑体" w:hAnsi="宋体" w:eastAsia="黑体" w:cs="黑体"/>
          <w:i w:val="0"/>
          <w:iCs w:val="0"/>
          <w:caps w:val="0"/>
          <w:color w:val="000000"/>
          <w:spacing w:val="0"/>
          <w:kern w:val="0"/>
          <w:sz w:val="24"/>
          <w:szCs w:val="24"/>
          <w:lang w:val="en-US" w:eastAsia="zh-CN" w:bidi="ar"/>
        </w:rPr>
        <w:t>六、资格审查证明材料的递交</w:t>
      </w:r>
    </w:p>
    <w:p w14:paraId="4EF7C992">
      <w:pPr>
        <w:keepNext w:val="0"/>
        <w:keepLines w:val="0"/>
        <w:widowControl/>
        <w:suppressLineNumbers w:val="0"/>
        <w:spacing w:before="156" w:beforeAutospacing="0" w:after="100" w:afterAutospacing="1" w:line="360" w:lineRule="atLeast"/>
        <w:ind w:left="0" w:right="0" w:firstLine="367"/>
        <w:jc w:val="left"/>
        <w:rPr>
          <w:rFonts w:ascii="Times New Roman" w:hAnsi="Times New Roman" w:eastAsia="宋体" w:cs="Times New Roman"/>
        </w:rPr>
      </w:pPr>
      <w:r>
        <w:rPr>
          <w:rFonts w:hint="eastAsia" w:ascii="宋体" w:hAnsi="宋体" w:eastAsia="宋体" w:cs="宋体"/>
          <w:i w:val="0"/>
          <w:iCs w:val="0"/>
          <w:caps w:val="0"/>
          <w:color w:val="000000"/>
          <w:spacing w:val="0"/>
          <w:kern w:val="0"/>
          <w:sz w:val="21"/>
          <w:szCs w:val="21"/>
          <w:lang w:val="en-US" w:eastAsia="zh-CN" w:bidi="ar"/>
        </w:rPr>
        <w:t>1、按本公告第四、五条规定提交的证明材料及说明应装订成册，一式三份。</w:t>
      </w:r>
    </w:p>
    <w:p w14:paraId="1E042255">
      <w:pPr>
        <w:keepNext w:val="0"/>
        <w:keepLines w:val="0"/>
        <w:widowControl/>
        <w:suppressLineNumbers w:val="0"/>
        <w:spacing w:before="156" w:beforeAutospacing="0" w:after="100" w:afterAutospacing="1" w:line="360" w:lineRule="atLeast"/>
        <w:ind w:left="0" w:right="0" w:firstLine="367"/>
        <w:jc w:val="left"/>
        <w:rPr>
          <w:rFonts w:ascii="Times New Roman" w:hAnsi="Times New Roman" w:eastAsia="宋体" w:cs="Times New Roman"/>
        </w:rPr>
      </w:pPr>
      <w:r>
        <w:rPr>
          <w:rFonts w:hint="eastAsia" w:ascii="宋体" w:hAnsi="宋体" w:eastAsia="宋体" w:cs="宋体"/>
          <w:i w:val="0"/>
          <w:iCs w:val="0"/>
          <w:caps w:val="0"/>
          <w:color w:val="000000"/>
          <w:spacing w:val="0"/>
          <w:kern w:val="0"/>
          <w:sz w:val="21"/>
          <w:szCs w:val="21"/>
          <w:lang w:val="en-US" w:eastAsia="zh-CN" w:bidi="ar"/>
        </w:rPr>
        <w:t>2、资格审查证明材料的递交截止时间</w:t>
      </w:r>
      <w:r>
        <w:rPr>
          <w:rStyle w:val="5"/>
          <w:rFonts w:hint="eastAsia" w:ascii="宋体" w:hAnsi="宋体" w:eastAsia="宋体" w:cs="宋体"/>
          <w:i w:val="0"/>
          <w:iCs w:val="0"/>
          <w:caps w:val="0"/>
          <w:color w:val="auto"/>
          <w:spacing w:val="0"/>
          <w:kern w:val="0"/>
          <w:sz w:val="21"/>
          <w:szCs w:val="21"/>
          <w:u w:val="single"/>
          <w:lang w:val="en-US" w:eastAsia="zh-CN" w:bidi="ar"/>
        </w:rPr>
        <w:t>2026年 10 月16日17时00分（北京时间）</w:t>
      </w:r>
      <w:r>
        <w:rPr>
          <w:rFonts w:hint="eastAsia" w:ascii="宋体" w:hAnsi="宋体" w:eastAsia="宋体" w:cs="宋体"/>
          <w:i w:val="0"/>
          <w:iCs w:val="0"/>
          <w:caps w:val="0"/>
          <w:color w:val="auto"/>
          <w:spacing w:val="0"/>
          <w:kern w:val="0"/>
          <w:sz w:val="21"/>
          <w:szCs w:val="21"/>
          <w:lang w:val="en-US" w:eastAsia="zh-CN" w:bidi="ar"/>
        </w:rPr>
        <w:t>，递交方式：现场递交，</w:t>
      </w:r>
      <w:r>
        <w:rPr>
          <w:rFonts w:hint="eastAsia" w:ascii="宋体" w:hAnsi="宋体" w:eastAsia="宋体" w:cs="宋体"/>
          <w:i w:val="0"/>
          <w:iCs w:val="0"/>
          <w:caps w:val="0"/>
          <w:color w:val="000000"/>
          <w:spacing w:val="0"/>
          <w:kern w:val="0"/>
          <w:sz w:val="21"/>
          <w:szCs w:val="21"/>
          <w:lang w:val="en-US" w:eastAsia="zh-CN" w:bidi="ar"/>
        </w:rPr>
        <w:t>地点为</w:t>
      </w:r>
      <w:r>
        <w:rPr>
          <w:rFonts w:hint="eastAsia" w:ascii="宋体" w:hAnsi="宋体" w:eastAsia="宋体" w:cs="微软雅黑"/>
          <w:kern w:val="0"/>
          <w:szCs w:val="21"/>
        </w:rPr>
        <w:t>在</w:t>
      </w:r>
      <w:r>
        <w:rPr>
          <w:rFonts w:hint="eastAsia" w:ascii="Times New Roman" w:hAnsi="宋体" w:eastAsia="宋体" w:cs="Times New Roman"/>
          <w:u w:val="single"/>
          <w:lang w:eastAsia="zh-CN"/>
        </w:rPr>
        <w:t>湖南天华工程项目管理有限公司</w:t>
      </w:r>
      <w:r>
        <w:rPr>
          <w:rFonts w:hint="eastAsia" w:ascii="Times New Roman" w:hAnsi="宋体" w:eastAsia="宋体" w:cs="Times New Roman"/>
        </w:rPr>
        <w:t>（</w:t>
      </w:r>
      <w:r>
        <w:rPr>
          <w:rFonts w:hint="eastAsia" w:ascii="宋体" w:hAnsi="宋体" w:eastAsia="宋体" w:cs="宋体"/>
          <w:szCs w:val="21"/>
          <w:u w:val="single"/>
          <w:lang w:eastAsia="zh-CN" w:bidi="ar"/>
        </w:rPr>
        <w:t>张家界市永定区西溪坪街道办事处丽景天下二期第7幢15层1504号</w:t>
      </w:r>
      <w:r>
        <w:rPr>
          <w:rFonts w:hint="eastAsia" w:ascii="Times New Roman" w:hAnsi="宋体" w:eastAsia="宋体" w:cs="Times New Roman"/>
          <w:u w:val="single"/>
        </w:rPr>
        <w:t>）</w:t>
      </w:r>
      <w:r>
        <w:rPr>
          <w:rFonts w:hint="eastAsia" w:ascii="宋体" w:hAnsi="宋体" w:eastAsia="宋体" w:cs="宋体"/>
          <w:i w:val="0"/>
          <w:iCs w:val="0"/>
          <w:caps w:val="0"/>
          <w:color w:val="000000"/>
          <w:spacing w:val="0"/>
          <w:kern w:val="0"/>
          <w:sz w:val="21"/>
          <w:szCs w:val="21"/>
          <w:lang w:val="en-US" w:eastAsia="zh-CN" w:bidi="ar"/>
        </w:rPr>
        <w:t>(指定地址)。逾期送达的，不予受理。</w:t>
      </w:r>
    </w:p>
    <w:p w14:paraId="14A508C2">
      <w:pPr>
        <w:keepNext w:val="0"/>
        <w:keepLines w:val="0"/>
        <w:widowControl/>
        <w:suppressLineNumbers w:val="0"/>
        <w:spacing w:before="156" w:beforeAutospacing="0" w:after="100" w:afterAutospacing="1" w:line="360" w:lineRule="atLeast"/>
        <w:ind w:left="0" w:right="0"/>
        <w:jc w:val="left"/>
        <w:rPr>
          <w:rFonts w:ascii="Times New Roman" w:hAnsi="Times New Roman" w:eastAsia="宋体" w:cs="Times New Roman"/>
        </w:rPr>
      </w:pPr>
      <w:r>
        <w:rPr>
          <w:rStyle w:val="5"/>
          <w:rFonts w:hint="eastAsia" w:ascii="黑体" w:hAnsi="宋体" w:eastAsia="黑体" w:cs="黑体"/>
          <w:i w:val="0"/>
          <w:iCs w:val="0"/>
          <w:caps w:val="0"/>
          <w:color w:val="000000"/>
          <w:spacing w:val="0"/>
          <w:kern w:val="0"/>
          <w:sz w:val="24"/>
          <w:szCs w:val="24"/>
          <w:lang w:val="en-US" w:eastAsia="zh-CN" w:bidi="ar"/>
        </w:rPr>
        <w:t>七、资格审查方法及标准</w:t>
      </w:r>
    </w:p>
    <w:p w14:paraId="106F685C">
      <w:pPr>
        <w:keepNext w:val="0"/>
        <w:keepLines w:val="0"/>
        <w:widowControl/>
        <w:suppressLineNumbers w:val="0"/>
        <w:spacing w:before="156" w:beforeAutospacing="0" w:after="100" w:afterAutospacing="1" w:line="360" w:lineRule="atLeast"/>
        <w:ind w:left="0" w:right="0" w:firstLine="420"/>
        <w:jc w:val="left"/>
        <w:rPr>
          <w:rFonts w:ascii="Times New Roman" w:hAnsi="Times New Roman" w:eastAsia="宋体" w:cs="Times New Roman"/>
        </w:rPr>
      </w:pPr>
      <w:r>
        <w:rPr>
          <w:rFonts w:hint="eastAsia" w:ascii="宋体" w:hAnsi="宋体" w:eastAsia="宋体" w:cs="宋体"/>
          <w:i w:val="0"/>
          <w:iCs w:val="0"/>
          <w:caps w:val="0"/>
          <w:color w:val="000000"/>
          <w:spacing w:val="0"/>
          <w:kern w:val="0"/>
          <w:sz w:val="21"/>
          <w:szCs w:val="21"/>
          <w:lang w:val="en-US" w:eastAsia="zh-CN" w:bidi="ar"/>
        </w:rPr>
        <w:t>1、采购人、采购代理机构按本公告第四、五条规定，对供应商提交的资格审查证明材料进行资格审查。</w:t>
      </w:r>
    </w:p>
    <w:p w14:paraId="40272032">
      <w:pPr>
        <w:keepNext w:val="0"/>
        <w:keepLines w:val="0"/>
        <w:widowControl/>
        <w:suppressLineNumbers w:val="0"/>
        <w:spacing w:before="156" w:beforeAutospacing="0" w:after="100" w:afterAutospacing="1" w:line="360" w:lineRule="atLeast"/>
        <w:ind w:left="0" w:right="-23" w:firstLine="420"/>
        <w:jc w:val="left"/>
        <w:rPr>
          <w:rFonts w:ascii="Times New Roman" w:hAnsi="Times New Roman" w:eastAsia="宋体" w:cs="Times New Roman"/>
        </w:rPr>
      </w:pPr>
      <w:r>
        <w:rPr>
          <w:rFonts w:hint="eastAsia" w:ascii="宋体" w:hAnsi="宋体" w:eastAsia="宋体" w:cs="宋体"/>
          <w:i w:val="0"/>
          <w:iCs w:val="0"/>
          <w:caps w:val="0"/>
          <w:color w:val="000000"/>
          <w:spacing w:val="0"/>
          <w:kern w:val="0"/>
          <w:sz w:val="21"/>
          <w:szCs w:val="21"/>
          <w:lang w:val="en-US" w:eastAsia="zh-CN" w:bidi="ar"/>
        </w:rPr>
        <w:t>2、供应商提交的资格审查证明材料符合本公告第四、五条规定，采购人或谈判小组按照本公告第七条规定确定拟邀请参加谈判的供应商。</w:t>
      </w:r>
    </w:p>
    <w:p w14:paraId="3D40C3F9">
      <w:pPr>
        <w:keepNext w:val="0"/>
        <w:keepLines w:val="0"/>
        <w:widowControl/>
        <w:suppressLineNumbers w:val="0"/>
        <w:spacing w:before="156" w:beforeAutospacing="0" w:after="100" w:afterAutospacing="1" w:line="360" w:lineRule="atLeast"/>
        <w:ind w:left="0" w:right="0" w:firstLine="420"/>
        <w:jc w:val="left"/>
        <w:rPr>
          <w:rFonts w:ascii="Times New Roman" w:hAnsi="Times New Roman" w:eastAsia="宋体" w:cs="Times New Roman"/>
        </w:rPr>
      </w:pPr>
      <w:r>
        <w:rPr>
          <w:rFonts w:hint="eastAsia" w:ascii="宋体" w:hAnsi="宋体" w:eastAsia="宋体" w:cs="宋体"/>
          <w:i w:val="0"/>
          <w:iCs w:val="0"/>
          <w:caps w:val="0"/>
          <w:color w:val="000000"/>
          <w:spacing w:val="0"/>
          <w:kern w:val="0"/>
          <w:sz w:val="21"/>
          <w:szCs w:val="21"/>
          <w:lang w:val="en-US" w:eastAsia="zh-CN" w:bidi="ar"/>
        </w:rPr>
        <w:t>3、未通过资格审查的供应商，采购人、采购代理机构应当及时告知其未通过的原因。</w:t>
      </w:r>
    </w:p>
    <w:p w14:paraId="0815B4BB">
      <w:pPr>
        <w:keepNext w:val="0"/>
        <w:keepLines w:val="0"/>
        <w:widowControl/>
        <w:suppressLineNumbers w:val="0"/>
        <w:spacing w:before="156" w:beforeAutospacing="0" w:after="100" w:afterAutospacing="1" w:line="360" w:lineRule="atLeast"/>
        <w:ind w:left="0" w:right="0"/>
        <w:jc w:val="left"/>
        <w:rPr>
          <w:rFonts w:ascii="Times New Roman" w:hAnsi="Times New Roman" w:eastAsia="宋体" w:cs="Times New Roman"/>
        </w:rPr>
      </w:pPr>
      <w:r>
        <w:rPr>
          <w:rStyle w:val="5"/>
          <w:rFonts w:hint="eastAsia" w:ascii="黑体" w:hAnsi="宋体" w:eastAsia="黑体" w:cs="黑体"/>
          <w:i w:val="0"/>
          <w:iCs w:val="0"/>
          <w:caps w:val="0"/>
          <w:color w:val="000000"/>
          <w:spacing w:val="0"/>
          <w:kern w:val="0"/>
          <w:sz w:val="24"/>
          <w:szCs w:val="24"/>
          <w:lang w:val="en-US" w:eastAsia="zh-CN" w:bidi="ar"/>
        </w:rPr>
        <w:t>八、确定拟邀请供应商</w:t>
      </w:r>
    </w:p>
    <w:p w14:paraId="010D5D21">
      <w:pPr>
        <w:keepNext w:val="0"/>
        <w:keepLines w:val="0"/>
        <w:widowControl/>
        <w:suppressLineNumbers w:val="0"/>
        <w:spacing w:before="156" w:beforeAutospacing="0" w:after="100" w:afterAutospacing="1" w:line="360" w:lineRule="atLeast"/>
        <w:ind w:left="0" w:right="0" w:firstLine="367"/>
        <w:jc w:val="left"/>
        <w:rPr>
          <w:rFonts w:ascii="Times New Roman" w:hAnsi="Times New Roman" w:eastAsia="宋体" w:cs="Times New Roman"/>
        </w:rPr>
      </w:pPr>
      <w:r>
        <w:rPr>
          <w:rFonts w:hint="eastAsia" w:ascii="宋体" w:hAnsi="宋体" w:eastAsia="宋体" w:cs="宋体"/>
          <w:i w:val="0"/>
          <w:iCs w:val="0"/>
          <w:caps w:val="0"/>
          <w:color w:val="000000"/>
          <w:spacing w:val="0"/>
          <w:kern w:val="0"/>
          <w:sz w:val="21"/>
          <w:szCs w:val="21"/>
          <w:lang w:val="en-US" w:eastAsia="zh-CN" w:bidi="ar"/>
        </w:rPr>
        <w:t>1、采购人确定所有符合相应资格条件的供应商参加谈判，也可以由谈判小组从符合相应资格条件的供应商名单中确定不少于三家的供应商参加谈判。</w:t>
      </w:r>
    </w:p>
    <w:p w14:paraId="5358B95B">
      <w:pPr>
        <w:keepNext w:val="0"/>
        <w:keepLines w:val="0"/>
        <w:widowControl/>
        <w:suppressLineNumbers w:val="0"/>
        <w:spacing w:before="156" w:beforeAutospacing="0" w:after="100" w:afterAutospacing="1" w:line="360" w:lineRule="atLeast"/>
        <w:ind w:left="0" w:right="0" w:firstLine="367"/>
        <w:jc w:val="left"/>
        <w:rPr>
          <w:rFonts w:ascii="Times New Roman" w:hAnsi="Times New Roman" w:eastAsia="宋体" w:cs="Times New Roman"/>
        </w:rPr>
      </w:pPr>
      <w:r>
        <w:rPr>
          <w:rFonts w:hint="eastAsia" w:ascii="宋体" w:hAnsi="宋体" w:eastAsia="宋体" w:cs="宋体"/>
          <w:i w:val="0"/>
          <w:iCs w:val="0"/>
          <w:caps w:val="0"/>
          <w:color w:val="000000"/>
          <w:spacing w:val="0"/>
          <w:kern w:val="0"/>
          <w:sz w:val="21"/>
          <w:szCs w:val="21"/>
          <w:lang w:val="en-US" w:eastAsia="zh-CN" w:bidi="ar"/>
        </w:rPr>
        <w:t>2、采购人、采购代理机构向确定参加谈判的供应商发出谈判邀请，并发出谈判文件。</w:t>
      </w:r>
    </w:p>
    <w:p w14:paraId="2F8F37D2">
      <w:pPr>
        <w:keepNext/>
        <w:keepLines/>
        <w:pageBreakBefore w:val="0"/>
        <w:kinsoku/>
        <w:wordWrap/>
        <w:overflowPunct/>
        <w:topLinePunct w:val="0"/>
        <w:bidi w:val="0"/>
        <w:adjustRightInd w:val="0"/>
        <w:snapToGrid w:val="0"/>
        <w:spacing w:line="324" w:lineRule="auto"/>
        <w:textAlignment w:val="auto"/>
        <w:outlineLvl w:val="1"/>
        <w:rPr>
          <w:rFonts w:hint="eastAsia" w:ascii="黑体" w:hAnsi="黑体" w:eastAsia="黑体" w:cs="Times New Roman"/>
          <w:b/>
          <w:bCs/>
          <w:color w:val="000000"/>
          <w:sz w:val="24"/>
          <w:szCs w:val="32"/>
        </w:rPr>
      </w:pPr>
      <w:r>
        <w:rPr>
          <w:rFonts w:hint="eastAsia" w:ascii="黑体" w:hAnsi="黑体" w:eastAsia="黑体" w:cs="Times New Roman"/>
          <w:b/>
          <w:bCs/>
          <w:color w:val="000000"/>
          <w:sz w:val="24"/>
          <w:szCs w:val="32"/>
          <w:lang w:val="en-US" w:eastAsia="zh-CN"/>
        </w:rPr>
        <w:t>九</w:t>
      </w:r>
      <w:r>
        <w:rPr>
          <w:rFonts w:hint="eastAsia" w:ascii="黑体" w:hAnsi="黑体" w:eastAsia="黑体" w:cs="Times New Roman"/>
          <w:b/>
          <w:bCs/>
          <w:color w:val="000000"/>
          <w:sz w:val="24"/>
          <w:szCs w:val="32"/>
        </w:rPr>
        <w:t>、提交首次响应文件的截止时间及提交地点、</w:t>
      </w:r>
      <w:r>
        <w:rPr>
          <w:rFonts w:hint="eastAsia" w:ascii="黑体" w:hAnsi="黑体" w:eastAsia="黑体" w:cs="Times New Roman"/>
          <w:b/>
          <w:bCs/>
          <w:color w:val="000000"/>
          <w:sz w:val="24"/>
          <w:szCs w:val="32"/>
          <w:lang w:eastAsia="zh-CN"/>
        </w:rPr>
        <w:t>谈判</w:t>
      </w:r>
      <w:r>
        <w:rPr>
          <w:rFonts w:hint="eastAsia" w:ascii="黑体" w:hAnsi="黑体" w:eastAsia="黑体" w:cs="Times New Roman"/>
          <w:b/>
          <w:bCs/>
          <w:color w:val="000000"/>
          <w:sz w:val="24"/>
          <w:szCs w:val="32"/>
        </w:rPr>
        <w:t>时间</w:t>
      </w:r>
      <w:r>
        <w:rPr>
          <w:rFonts w:hint="eastAsia" w:ascii="黑体" w:hAnsi="黑体" w:eastAsia="黑体" w:cs="Times New Roman"/>
          <w:b/>
          <w:bCs/>
          <w:color w:val="000000"/>
          <w:sz w:val="24"/>
          <w:szCs w:val="32"/>
          <w:lang w:eastAsia="zh-CN"/>
        </w:rPr>
        <w:t>、开启时间</w:t>
      </w:r>
      <w:r>
        <w:rPr>
          <w:rFonts w:hint="eastAsia" w:ascii="黑体" w:hAnsi="黑体" w:eastAsia="黑体" w:cs="Times New Roman"/>
          <w:b/>
          <w:bCs/>
          <w:color w:val="000000"/>
          <w:sz w:val="24"/>
          <w:szCs w:val="32"/>
        </w:rPr>
        <w:t>及地点</w:t>
      </w:r>
    </w:p>
    <w:p w14:paraId="723F4356">
      <w:pPr>
        <w:shd w:val="clear" w:color="auto" w:fill="auto"/>
        <w:adjustRightInd w:val="0"/>
        <w:snapToGrid w:val="0"/>
        <w:spacing w:before="158"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提交首次响应文件的截止时间（</w:t>
      </w:r>
      <w:r>
        <w:rPr>
          <w:rFonts w:hint="eastAsia" w:ascii="宋体" w:hAnsi="宋体" w:eastAsia="宋体" w:cs="宋体"/>
          <w:color w:val="auto"/>
          <w:szCs w:val="21"/>
          <w:highlight w:val="none"/>
          <w:lang w:eastAsia="zh-CN"/>
        </w:rPr>
        <w:t>谈判</w:t>
      </w:r>
      <w:r>
        <w:rPr>
          <w:rFonts w:hint="eastAsia" w:ascii="宋体" w:hAnsi="宋体" w:eastAsia="宋体" w:cs="宋体"/>
          <w:color w:val="auto"/>
          <w:szCs w:val="21"/>
          <w:highlight w:val="none"/>
        </w:rPr>
        <w:t>时间</w:t>
      </w:r>
      <w:r>
        <w:rPr>
          <w:rFonts w:hint="eastAsia" w:ascii="宋体" w:hAnsi="宋体" w:eastAsia="宋体" w:cs="宋体"/>
          <w:color w:val="auto"/>
          <w:szCs w:val="21"/>
          <w:highlight w:val="none"/>
          <w:lang w:eastAsia="zh-CN"/>
        </w:rPr>
        <w:t>、开启时间</w:t>
      </w:r>
      <w:r>
        <w:rPr>
          <w:rFonts w:hint="eastAsia" w:ascii="宋体" w:hAnsi="宋体" w:eastAsia="宋体" w:cs="宋体"/>
          <w:color w:val="auto"/>
          <w:szCs w:val="21"/>
          <w:highlight w:val="none"/>
        </w:rPr>
        <w:t>）：</w:t>
      </w:r>
      <w:r>
        <w:rPr>
          <w:rFonts w:hint="eastAsia" w:ascii="宋体" w:hAnsi="宋体" w:eastAsia="宋体" w:cs="宋体"/>
          <w:b w:val="0"/>
          <w:bCs w:val="0"/>
          <w:color w:val="auto"/>
          <w:szCs w:val="21"/>
          <w:highlight w:val="none"/>
          <w:u w:val="single"/>
        </w:rPr>
        <w:t>202</w:t>
      </w:r>
      <w:r>
        <w:rPr>
          <w:rFonts w:hint="eastAsia" w:ascii="宋体" w:hAnsi="宋体" w:eastAsia="宋体" w:cs="宋体"/>
          <w:b w:val="0"/>
          <w:bCs w:val="0"/>
          <w:color w:val="auto"/>
          <w:szCs w:val="21"/>
          <w:highlight w:val="none"/>
          <w:u w:val="single"/>
          <w:lang w:val="en-US" w:eastAsia="zh-CN"/>
        </w:rPr>
        <w:t>6</w:t>
      </w:r>
      <w:r>
        <w:rPr>
          <w:rFonts w:hint="eastAsia" w:ascii="宋体" w:hAnsi="宋体" w:eastAsia="宋体" w:cs="宋体"/>
          <w:b w:val="0"/>
          <w:bCs w:val="0"/>
          <w:color w:val="auto"/>
          <w:szCs w:val="21"/>
          <w:highlight w:val="none"/>
          <w:u w:val="single"/>
        </w:rPr>
        <w:t xml:space="preserve"> </w:t>
      </w:r>
      <w:r>
        <w:rPr>
          <w:rFonts w:hint="eastAsia" w:ascii="宋体" w:hAnsi="宋体" w:eastAsia="宋体" w:cs="宋体"/>
          <w:b w:val="0"/>
          <w:bCs w:val="0"/>
          <w:color w:val="auto"/>
          <w:szCs w:val="21"/>
          <w:highlight w:val="none"/>
        </w:rPr>
        <w:t>年</w:t>
      </w:r>
      <w:r>
        <w:rPr>
          <w:rFonts w:hint="eastAsia" w:ascii="宋体" w:hAnsi="宋体" w:eastAsia="宋体" w:cs="宋体"/>
          <w:b w:val="0"/>
          <w:bCs w:val="0"/>
          <w:color w:val="auto"/>
          <w:szCs w:val="21"/>
          <w:highlight w:val="none"/>
          <w:u w:val="single"/>
          <w:lang w:val="en-US" w:eastAsia="zh-CN"/>
        </w:rPr>
        <w:t xml:space="preserve">  10  </w:t>
      </w:r>
      <w:r>
        <w:rPr>
          <w:rFonts w:hint="eastAsia" w:ascii="宋体" w:hAnsi="宋体" w:eastAsia="宋体" w:cs="宋体"/>
          <w:b w:val="0"/>
          <w:bCs w:val="0"/>
          <w:color w:val="auto"/>
          <w:szCs w:val="21"/>
          <w:highlight w:val="none"/>
        </w:rPr>
        <w:t>月</w:t>
      </w:r>
      <w:r>
        <w:rPr>
          <w:rFonts w:hint="eastAsia" w:ascii="宋体" w:hAnsi="宋体" w:eastAsia="宋体" w:cs="宋体"/>
          <w:b w:val="0"/>
          <w:bCs w:val="0"/>
          <w:color w:val="auto"/>
          <w:szCs w:val="21"/>
          <w:highlight w:val="none"/>
          <w:u w:val="single"/>
          <w:lang w:val="en-US" w:eastAsia="zh-CN"/>
        </w:rPr>
        <w:t xml:space="preserve">  23  </w:t>
      </w:r>
      <w:r>
        <w:rPr>
          <w:rFonts w:hint="eastAsia" w:ascii="宋体" w:hAnsi="宋体" w:eastAsia="宋体" w:cs="宋体"/>
          <w:b w:val="0"/>
          <w:bCs w:val="0"/>
          <w:color w:val="auto"/>
          <w:szCs w:val="21"/>
          <w:highlight w:val="none"/>
        </w:rPr>
        <w:t>日</w:t>
      </w:r>
      <w:r>
        <w:rPr>
          <w:rFonts w:hint="eastAsia" w:ascii="宋体" w:hAnsi="宋体" w:eastAsia="宋体" w:cs="宋体"/>
          <w:b w:val="0"/>
          <w:bCs w:val="0"/>
          <w:color w:val="auto"/>
          <w:szCs w:val="21"/>
          <w:highlight w:val="none"/>
          <w:u w:val="none"/>
          <w:lang w:val="en-US" w:eastAsia="zh-CN"/>
        </w:rPr>
        <w:t>上午</w:t>
      </w:r>
      <w:r>
        <w:rPr>
          <w:rFonts w:hint="eastAsia" w:ascii="宋体" w:hAnsi="宋体" w:eastAsia="宋体" w:cs="宋体"/>
          <w:b w:val="0"/>
          <w:bCs w:val="0"/>
          <w:color w:val="auto"/>
          <w:szCs w:val="21"/>
          <w:highlight w:val="none"/>
          <w:u w:val="single"/>
          <w:lang w:val="en-US" w:eastAsia="zh-CN"/>
        </w:rPr>
        <w:t xml:space="preserve">9  </w:t>
      </w:r>
      <w:r>
        <w:rPr>
          <w:rFonts w:hint="eastAsia" w:ascii="宋体" w:hAnsi="宋体" w:eastAsia="宋体" w:cs="宋体"/>
          <w:b w:val="0"/>
          <w:bCs w:val="0"/>
          <w:color w:val="auto"/>
          <w:szCs w:val="21"/>
          <w:highlight w:val="none"/>
        </w:rPr>
        <w:t>时</w:t>
      </w:r>
      <w:r>
        <w:rPr>
          <w:rFonts w:hint="eastAsia" w:ascii="宋体" w:hAnsi="宋体" w:eastAsia="宋体" w:cs="宋体"/>
          <w:b w:val="0"/>
          <w:bCs w:val="0"/>
          <w:color w:val="auto"/>
          <w:szCs w:val="21"/>
          <w:highlight w:val="none"/>
          <w:u w:val="single"/>
          <w:lang w:val="en-US" w:eastAsia="zh-CN"/>
        </w:rPr>
        <w:t xml:space="preserve"> 00 </w:t>
      </w:r>
      <w:r>
        <w:rPr>
          <w:rFonts w:hint="eastAsia" w:ascii="宋体" w:hAnsi="宋体" w:eastAsia="宋体" w:cs="宋体"/>
          <w:b w:val="0"/>
          <w:bCs w:val="0"/>
          <w:color w:val="auto"/>
          <w:szCs w:val="21"/>
          <w:highlight w:val="none"/>
        </w:rPr>
        <w:t>分（</w:t>
      </w:r>
      <w:r>
        <w:rPr>
          <w:rFonts w:hint="eastAsia" w:ascii="宋体" w:hAnsi="宋体" w:eastAsia="宋体" w:cs="宋体"/>
          <w:color w:val="auto"/>
          <w:szCs w:val="21"/>
          <w:highlight w:val="none"/>
        </w:rPr>
        <w:t>北京时间）。</w:t>
      </w:r>
    </w:p>
    <w:p w14:paraId="0B14B8AB">
      <w:pPr>
        <w:shd w:val="clear" w:color="auto" w:fill="auto"/>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提交首次响应文件的地点（</w:t>
      </w:r>
      <w:r>
        <w:rPr>
          <w:rFonts w:hint="eastAsia" w:ascii="宋体" w:hAnsi="宋体" w:eastAsia="宋体" w:cs="宋体"/>
          <w:color w:val="auto"/>
          <w:szCs w:val="21"/>
          <w:highlight w:val="none"/>
          <w:lang w:eastAsia="zh-CN"/>
        </w:rPr>
        <w:t>谈判</w:t>
      </w:r>
      <w:r>
        <w:rPr>
          <w:rFonts w:hint="eastAsia" w:ascii="宋体" w:hAnsi="宋体" w:eastAsia="宋体" w:cs="宋体"/>
          <w:color w:val="auto"/>
          <w:szCs w:val="21"/>
          <w:highlight w:val="none"/>
        </w:rPr>
        <w:t>地点</w:t>
      </w:r>
      <w:r>
        <w:rPr>
          <w:rFonts w:hint="eastAsia" w:ascii="宋体" w:hAnsi="宋体" w:eastAsia="宋体" w:cs="宋体"/>
          <w:color w:val="auto"/>
          <w:szCs w:val="21"/>
          <w:highlight w:val="none"/>
          <w:lang w:eastAsia="zh-CN"/>
        </w:rPr>
        <w:t>，开启地点</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lang w:eastAsia="zh-CN"/>
        </w:rPr>
        <w:t>湖南天华工程项目管理有限公司</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u w:val="single"/>
          <w:lang w:eastAsia="zh-CN"/>
        </w:rPr>
        <w:t>张家界市永定区西溪坪街道办事处丽景天下二期第7幢15层1504号</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rPr>
        <w:t>。</w:t>
      </w:r>
    </w:p>
    <w:p w14:paraId="6CBA66E4">
      <w:pPr>
        <w:shd w:val="clear" w:color="auto" w:fill="auto"/>
        <w:spacing w:line="360" w:lineRule="auto"/>
        <w:ind w:firstLine="424" w:firstLineChars="202"/>
        <w:rPr>
          <w:rFonts w:hint="eastAsia" w:ascii="Times New Roman" w:hAnsi="Times New Roman" w:eastAsia="宋体" w:cs="Times New Roman"/>
          <w:color w:val="auto"/>
        </w:rPr>
      </w:pPr>
      <w:r>
        <w:rPr>
          <w:rFonts w:hint="eastAsia" w:ascii="宋体" w:hAnsi="宋体" w:eastAsia="宋体" w:cs="宋体"/>
          <w:color w:val="auto"/>
          <w:szCs w:val="21"/>
          <w:highlight w:val="none"/>
          <w:shd w:val="clear" w:color="auto" w:fill="FFFFFF"/>
          <w:lang w:val="en-US" w:eastAsia="zh-CN"/>
        </w:rPr>
        <w:t>3、</w:t>
      </w:r>
      <w:r>
        <w:rPr>
          <w:rFonts w:hint="eastAsia" w:ascii="宋体" w:hAnsi="宋体" w:eastAsia="宋体" w:cs="宋体"/>
          <w:color w:val="auto"/>
          <w:szCs w:val="21"/>
          <w:highlight w:val="none"/>
          <w:shd w:val="clear" w:color="auto" w:fill="FFFFFF"/>
        </w:rPr>
        <w:t>逾期送达或者不按</w:t>
      </w:r>
      <w:r>
        <w:rPr>
          <w:rFonts w:hint="eastAsia" w:ascii="宋体" w:hAnsi="宋体" w:eastAsia="宋体" w:cs="宋体"/>
          <w:color w:val="auto"/>
          <w:szCs w:val="21"/>
          <w:highlight w:val="none"/>
          <w:shd w:val="clear" w:color="auto" w:fill="FFFFFF"/>
          <w:lang w:eastAsia="zh-CN"/>
        </w:rPr>
        <w:t>谈判</w:t>
      </w:r>
      <w:r>
        <w:rPr>
          <w:rFonts w:hint="eastAsia" w:ascii="宋体" w:hAnsi="宋体" w:eastAsia="宋体" w:cs="宋体"/>
          <w:color w:val="auto"/>
          <w:szCs w:val="21"/>
          <w:highlight w:val="none"/>
          <w:shd w:val="clear" w:color="auto" w:fill="FFFFFF"/>
        </w:rPr>
        <w:t>文件要求密封的响应文件，</w:t>
      </w:r>
      <w:r>
        <w:rPr>
          <w:rFonts w:hint="eastAsia" w:ascii="宋体" w:hAnsi="宋体" w:eastAsia="宋体" w:cs="宋体"/>
          <w:bCs/>
          <w:color w:val="auto"/>
          <w:szCs w:val="21"/>
          <w:highlight w:val="none"/>
          <w:shd w:val="clear" w:color="auto" w:fill="FFFFFF"/>
        </w:rPr>
        <w:t>采购人或</w:t>
      </w:r>
      <w:r>
        <w:rPr>
          <w:rFonts w:hint="eastAsia" w:ascii="宋体" w:hAnsi="宋体" w:eastAsia="宋体" w:cs="宋体"/>
          <w:color w:val="auto"/>
          <w:szCs w:val="21"/>
          <w:highlight w:val="none"/>
          <w:shd w:val="clear" w:color="auto" w:fill="FFFFFF"/>
        </w:rPr>
        <w:t>采购代理机构将拒绝接收。</w:t>
      </w:r>
    </w:p>
    <w:p w14:paraId="1D2CE443">
      <w:pPr>
        <w:keepNext/>
        <w:keepLines/>
        <w:pageBreakBefore w:val="0"/>
        <w:kinsoku/>
        <w:wordWrap/>
        <w:overflowPunct/>
        <w:topLinePunct w:val="0"/>
        <w:bidi w:val="0"/>
        <w:adjustRightInd w:val="0"/>
        <w:snapToGrid w:val="0"/>
        <w:spacing w:line="324" w:lineRule="auto"/>
        <w:textAlignment w:val="auto"/>
        <w:outlineLvl w:val="1"/>
        <w:rPr>
          <w:rFonts w:hint="eastAsia" w:ascii="黑体" w:hAnsi="黑体" w:eastAsia="黑体" w:cs="Times New Roman"/>
          <w:b/>
          <w:bCs/>
          <w:color w:val="auto"/>
          <w:sz w:val="24"/>
          <w:szCs w:val="32"/>
          <w:lang w:eastAsia="zh-CN"/>
        </w:rPr>
      </w:pPr>
      <w:bookmarkStart w:id="1" w:name="_Toc22201059"/>
      <w:bookmarkStart w:id="2" w:name="_Toc19907"/>
      <w:r>
        <w:rPr>
          <w:rFonts w:hint="eastAsia" w:ascii="黑体" w:hAnsi="黑体" w:eastAsia="黑体" w:cs="Times New Roman"/>
          <w:b/>
          <w:bCs/>
          <w:color w:val="auto"/>
          <w:sz w:val="24"/>
          <w:szCs w:val="32"/>
          <w:lang w:val="en-US" w:eastAsia="zh-CN"/>
        </w:rPr>
        <w:t>十</w:t>
      </w:r>
      <w:r>
        <w:rPr>
          <w:rFonts w:hint="eastAsia" w:ascii="黑体" w:hAnsi="黑体" w:eastAsia="黑体" w:cs="Times New Roman"/>
          <w:b/>
          <w:bCs/>
          <w:color w:val="auto"/>
          <w:sz w:val="24"/>
          <w:szCs w:val="32"/>
        </w:rPr>
        <w:t>、</w:t>
      </w:r>
      <w:bookmarkEnd w:id="1"/>
      <w:bookmarkEnd w:id="2"/>
      <w:r>
        <w:rPr>
          <w:rFonts w:hint="eastAsia" w:ascii="黑体" w:hAnsi="黑体" w:eastAsia="黑体" w:cs="Times New Roman"/>
          <w:b/>
          <w:bCs/>
          <w:color w:val="auto"/>
          <w:sz w:val="24"/>
          <w:szCs w:val="32"/>
          <w:lang w:eastAsia="zh-CN"/>
        </w:rPr>
        <w:t>确认</w:t>
      </w:r>
    </w:p>
    <w:p w14:paraId="162C3529">
      <w:pPr>
        <w:widowControl/>
        <w:adjustRightInd w:val="0"/>
        <w:spacing w:before="156" w:beforeLines="50" w:after="156" w:afterLines="50"/>
        <w:ind w:left="227" w:firstLine="420" w:firstLineChars="200"/>
        <w:jc w:val="left"/>
        <w:rPr>
          <w:rFonts w:hint="default" w:ascii="宋体" w:hAnsi="宋体" w:eastAsia="宋体" w:cs="Times New Roman"/>
          <w:color w:val="auto"/>
          <w:szCs w:val="21"/>
          <w:lang w:val="en-US" w:eastAsia="zh-CN"/>
        </w:rPr>
      </w:pPr>
      <w:bookmarkStart w:id="3" w:name="_Toc22201061"/>
      <w:bookmarkStart w:id="4" w:name="_Toc29327"/>
      <w:r>
        <w:rPr>
          <w:rFonts w:hint="eastAsia" w:ascii="宋体" w:hAnsi="宋体" w:eastAsia="宋体" w:cs="Times New Roman"/>
          <w:color w:val="auto"/>
          <w:szCs w:val="21"/>
          <w:lang w:val="en-US" w:eastAsia="zh-CN"/>
        </w:rPr>
        <w:t>你单位收到本采购邀请后，请于</w:t>
      </w:r>
      <w:r>
        <w:rPr>
          <w:rFonts w:hint="eastAsia" w:ascii="宋体" w:hAnsi="宋体" w:eastAsia="宋体" w:cs="Times New Roman"/>
          <w:color w:val="auto"/>
          <w:szCs w:val="21"/>
          <w:u w:val="single"/>
          <w:lang w:val="en-US" w:eastAsia="zh-CN"/>
        </w:rPr>
        <w:t>2026年 10 月 22日 17时</w:t>
      </w:r>
      <w:r>
        <w:rPr>
          <w:rFonts w:hint="eastAsia" w:ascii="宋体" w:hAnsi="宋体" w:eastAsia="宋体" w:cs="Times New Roman"/>
          <w:color w:val="auto"/>
          <w:szCs w:val="21"/>
          <w:lang w:val="en-US" w:eastAsia="zh-CN"/>
        </w:rPr>
        <w:t>前，以书面形式现场递交确认是否参加谈判采购，</w:t>
      </w:r>
      <w:r>
        <w:rPr>
          <w:rFonts w:hint="eastAsia" w:ascii="宋体" w:hAnsi="宋体" w:eastAsia="宋体" w:cs="宋体"/>
          <w:szCs w:val="21"/>
          <w:lang w:bidi="ar"/>
        </w:rPr>
        <w:t>地址：</w:t>
      </w:r>
      <w:r>
        <w:rPr>
          <w:rFonts w:hint="eastAsia" w:ascii="宋体" w:hAnsi="宋体" w:eastAsia="宋体" w:cs="宋体"/>
          <w:szCs w:val="21"/>
          <w:lang w:eastAsia="zh-CN" w:bidi="ar"/>
        </w:rPr>
        <w:t>张家界市永定区西溪坪街道办事处丽景天下二期第7幢15层1504号（湖南天华工程项目管理有限公司）</w:t>
      </w:r>
      <w:r>
        <w:rPr>
          <w:rFonts w:hint="eastAsia" w:ascii="宋体" w:hAnsi="宋体" w:eastAsia="宋体" w:cs="Times New Roman"/>
          <w:color w:val="auto"/>
          <w:szCs w:val="21"/>
          <w:u w:val="none"/>
          <w:lang w:val="en-US" w:eastAsia="zh-CN"/>
        </w:rPr>
        <w:t>。</w:t>
      </w:r>
    </w:p>
    <w:p w14:paraId="0AAF288B">
      <w:pPr>
        <w:keepNext/>
        <w:keepLines/>
        <w:pageBreakBefore w:val="0"/>
        <w:kinsoku/>
        <w:wordWrap/>
        <w:overflowPunct/>
        <w:topLinePunct w:val="0"/>
        <w:bidi w:val="0"/>
        <w:adjustRightInd w:val="0"/>
        <w:snapToGrid w:val="0"/>
        <w:spacing w:line="324" w:lineRule="auto"/>
        <w:textAlignment w:val="auto"/>
        <w:outlineLvl w:val="1"/>
        <w:rPr>
          <w:rFonts w:hint="eastAsia" w:ascii="黑体" w:hAnsi="黑体" w:eastAsia="黑体" w:cs="Times New Roman"/>
          <w:b/>
          <w:bCs/>
          <w:color w:val="000000"/>
          <w:sz w:val="24"/>
          <w:szCs w:val="32"/>
          <w:lang w:val="en-US" w:eastAsia="zh-CN"/>
        </w:rPr>
      </w:pPr>
      <w:r>
        <w:rPr>
          <w:rFonts w:hint="eastAsia" w:ascii="黑体" w:hAnsi="黑体" w:eastAsia="黑体" w:cs="Times New Roman"/>
          <w:b/>
          <w:bCs/>
          <w:color w:val="000000"/>
          <w:sz w:val="24"/>
          <w:szCs w:val="32"/>
          <w:lang w:val="en-US" w:eastAsia="zh-CN"/>
        </w:rPr>
        <w:t>十一、公告期限</w:t>
      </w:r>
    </w:p>
    <w:p w14:paraId="32212815">
      <w:pPr>
        <w:adjustRightInd w:val="0"/>
        <w:snapToGrid w:val="0"/>
        <w:spacing w:before="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1、本公告在</w:t>
      </w:r>
      <w:r>
        <w:rPr>
          <w:rFonts w:hint="eastAsia" w:ascii="宋体" w:hAnsi="宋体" w:eastAsia="宋体" w:cs="宋体"/>
          <w:szCs w:val="21"/>
        </w:rPr>
        <w:t>湖南省政府采购网(www.ccgp-hunan.gov.cn)</w:t>
      </w:r>
      <w:r>
        <w:rPr>
          <w:rFonts w:hint="eastAsia" w:ascii="宋体" w:hAnsi="宋体" w:eastAsia="宋体" w:cs="宋体"/>
          <w:color w:val="auto"/>
          <w:szCs w:val="21"/>
          <w:highlight w:val="none"/>
        </w:rPr>
        <w:t>发布。公告期限自本公告发布之日起</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个工作日。</w:t>
      </w:r>
    </w:p>
    <w:p w14:paraId="6D4BACF4">
      <w:pPr>
        <w:adjustRightInd w:val="0"/>
        <w:snapToGrid w:val="0"/>
        <w:spacing w:before="50" w:line="360" w:lineRule="auto"/>
        <w:ind w:firstLine="420" w:firstLineChars="200"/>
        <w:rPr>
          <w:rFonts w:hint="eastAsia" w:ascii="Times New Roman" w:hAnsi="Times New Roman" w:eastAsia="宋体" w:cs="Times New Roman"/>
          <w:lang w:val="en-US" w:eastAsia="zh-CN"/>
        </w:rPr>
      </w:pPr>
      <w:r>
        <w:rPr>
          <w:rFonts w:hint="eastAsia" w:ascii="宋体" w:hAnsi="宋体" w:eastAsia="宋体" w:cs="宋体"/>
          <w:color w:val="auto"/>
          <w:szCs w:val="21"/>
          <w:highlight w:val="none"/>
        </w:rPr>
        <w:t>2、在其他媒体发布的邀请公告，公告内容以本公告为准。</w:t>
      </w:r>
    </w:p>
    <w:p w14:paraId="7B8270F6">
      <w:pPr>
        <w:keepNext/>
        <w:keepLines/>
        <w:pageBreakBefore w:val="0"/>
        <w:kinsoku/>
        <w:wordWrap/>
        <w:overflowPunct/>
        <w:topLinePunct w:val="0"/>
        <w:bidi w:val="0"/>
        <w:adjustRightInd w:val="0"/>
        <w:snapToGrid w:val="0"/>
        <w:spacing w:before="156" w:beforeLines="50" w:line="324" w:lineRule="auto"/>
        <w:textAlignment w:val="auto"/>
        <w:outlineLvl w:val="1"/>
        <w:rPr>
          <w:rFonts w:ascii="黑体" w:hAnsi="黑体" w:eastAsia="黑体" w:cs="Times New Roman"/>
          <w:b/>
          <w:bCs/>
          <w:color w:val="000000"/>
          <w:sz w:val="24"/>
          <w:szCs w:val="32"/>
        </w:rPr>
      </w:pPr>
      <w:r>
        <w:rPr>
          <w:rFonts w:hint="eastAsia" w:ascii="黑体" w:hAnsi="黑体" w:eastAsia="黑体" w:cs="Times New Roman"/>
          <w:b/>
          <w:bCs/>
          <w:color w:val="000000"/>
          <w:sz w:val="24"/>
          <w:szCs w:val="32"/>
          <w:lang w:val="en-US" w:eastAsia="zh-CN"/>
        </w:rPr>
        <w:t>十二</w:t>
      </w:r>
      <w:r>
        <w:rPr>
          <w:rFonts w:hint="eastAsia" w:ascii="黑体" w:hAnsi="黑体" w:eastAsia="黑体" w:cs="Times New Roman"/>
          <w:b/>
          <w:bCs/>
          <w:color w:val="000000"/>
          <w:sz w:val="24"/>
          <w:szCs w:val="32"/>
        </w:rPr>
        <w:t>、询问及质疑</w:t>
      </w:r>
      <w:bookmarkEnd w:id="3"/>
      <w:bookmarkEnd w:id="4"/>
    </w:p>
    <w:p w14:paraId="18E17AB7">
      <w:pPr>
        <w:pageBreakBefore w:val="0"/>
        <w:kinsoku/>
        <w:wordWrap/>
        <w:overflowPunct/>
        <w:topLinePunct w:val="0"/>
        <w:bidi w:val="0"/>
        <w:adjustRightInd w:val="0"/>
        <w:snapToGrid w:val="0"/>
        <w:spacing w:line="324" w:lineRule="auto"/>
        <w:ind w:firstLine="420" w:firstLineChars="200"/>
        <w:textAlignment w:val="auto"/>
        <w:rPr>
          <w:rFonts w:ascii="宋体" w:hAnsi="宋体" w:eastAsia="宋体" w:cs="Times New Roman"/>
          <w:color w:val="000000"/>
          <w:szCs w:val="21"/>
        </w:rPr>
      </w:pPr>
      <w:r>
        <w:rPr>
          <w:rFonts w:hint="eastAsia" w:ascii="宋体" w:hAnsi="宋体" w:eastAsia="宋体" w:cs="Times New Roman"/>
          <w:color w:val="000000"/>
          <w:szCs w:val="21"/>
        </w:rPr>
        <w:t>1、供应商对政府采购活动事项如有疑问的，可以向采购人、采购代理机构提出询问。采购人、采购代理机构将在3个工作日内作出答复。</w:t>
      </w:r>
    </w:p>
    <w:p w14:paraId="41893681">
      <w:pPr>
        <w:keepNext/>
        <w:keepLines/>
        <w:pageBreakBefore w:val="0"/>
        <w:kinsoku/>
        <w:wordWrap/>
        <w:overflowPunct/>
        <w:topLinePunct w:val="0"/>
        <w:bidi w:val="0"/>
        <w:adjustRightInd w:val="0"/>
        <w:snapToGrid w:val="0"/>
        <w:spacing w:line="324" w:lineRule="auto"/>
        <w:textAlignment w:val="auto"/>
        <w:outlineLvl w:val="1"/>
        <w:rPr>
          <w:rFonts w:hint="eastAsia" w:ascii="黑体" w:hAnsi="黑体" w:eastAsia="黑体" w:cs="Times New Roman"/>
          <w:b/>
          <w:bCs/>
          <w:color w:val="000000"/>
          <w:sz w:val="24"/>
          <w:szCs w:val="32"/>
        </w:rPr>
      </w:pPr>
      <w:bookmarkStart w:id="5" w:name="_Toc17670"/>
      <w:r>
        <w:rPr>
          <w:rFonts w:hint="eastAsia" w:ascii="黑体" w:hAnsi="黑体" w:eastAsia="黑体" w:cs="Times New Roman"/>
          <w:b/>
          <w:bCs/>
          <w:color w:val="000000"/>
          <w:sz w:val="24"/>
          <w:szCs w:val="32"/>
          <w:lang w:val="en-US" w:eastAsia="zh-CN"/>
        </w:rPr>
        <w:t>十三</w:t>
      </w:r>
      <w:r>
        <w:rPr>
          <w:rFonts w:hint="eastAsia" w:ascii="黑体" w:hAnsi="黑体" w:eastAsia="黑体" w:cs="Times New Roman"/>
          <w:b/>
          <w:bCs/>
          <w:color w:val="000000"/>
          <w:sz w:val="24"/>
          <w:szCs w:val="32"/>
        </w:rPr>
        <w:t>、谈判说明</w:t>
      </w:r>
      <w:bookmarkEnd w:id="5"/>
    </w:p>
    <w:p w14:paraId="2DDA635E">
      <w:pPr>
        <w:pageBreakBefore w:val="0"/>
        <w:tabs>
          <w:tab w:val="left" w:pos="4700"/>
          <w:tab w:val="left" w:pos="6000"/>
          <w:tab w:val="left" w:pos="7160"/>
          <w:tab w:val="left" w:pos="8520"/>
        </w:tabs>
        <w:kinsoku/>
        <w:wordWrap/>
        <w:overflowPunct/>
        <w:topLinePunct w:val="0"/>
        <w:autoSpaceDE w:val="0"/>
        <w:autoSpaceDN w:val="0"/>
        <w:bidi w:val="0"/>
        <w:adjustRightInd w:val="0"/>
        <w:snapToGrid w:val="0"/>
        <w:spacing w:line="324" w:lineRule="auto"/>
        <w:ind w:right="-23" w:firstLine="420" w:firstLineChars="200"/>
        <w:jc w:val="left"/>
        <w:textAlignment w:val="auto"/>
        <w:rPr>
          <w:rFonts w:ascii="宋体" w:hAnsi="宋体" w:eastAsia="宋体" w:cs="Times New Roman"/>
          <w:color w:val="000000"/>
          <w:szCs w:val="21"/>
        </w:rPr>
      </w:pPr>
      <w:r>
        <w:rPr>
          <w:rFonts w:hint="eastAsia" w:ascii="宋体" w:hAnsi="宋体" w:eastAsia="宋体" w:cs="Times New Roman"/>
          <w:color w:val="000000"/>
          <w:szCs w:val="21"/>
        </w:rPr>
        <w:t>1、谈判邀请选项：</w:t>
      </w:r>
      <w:r>
        <w:rPr>
          <w:rFonts w:hint="eastAsia" w:ascii="宋体" w:hAnsi="宋体" w:eastAsia="宋体" w:cs="Times New Roman"/>
          <w:color w:val="000000"/>
          <w:szCs w:val="21"/>
        </w:rPr>
        <w:sym w:font="Wingdings" w:char="00FE"/>
      </w:r>
      <w:r>
        <w:rPr>
          <w:rFonts w:hint="eastAsia" w:ascii="宋体" w:hAnsi="宋体" w:eastAsia="宋体" w:cs="Times New Roman"/>
          <w:color w:val="000000"/>
          <w:szCs w:val="21"/>
        </w:rPr>
        <w:t>表示选择，</w:t>
      </w:r>
      <w:r>
        <w:rPr>
          <w:rFonts w:hint="eastAsia" w:ascii="宋体" w:hAnsi="宋体" w:eastAsia="宋体" w:cs="Times New Roman"/>
          <w:color w:val="000000"/>
          <w:szCs w:val="21"/>
        </w:rPr>
        <w:sym w:font="Wingdings" w:char="00A8"/>
      </w:r>
      <w:r>
        <w:rPr>
          <w:rFonts w:hint="eastAsia" w:ascii="宋体" w:hAnsi="宋体" w:eastAsia="宋体" w:cs="Times New Roman"/>
          <w:color w:val="000000"/>
          <w:szCs w:val="21"/>
        </w:rPr>
        <w:t>表示未选择。</w:t>
      </w:r>
    </w:p>
    <w:p w14:paraId="12B092D5">
      <w:pPr>
        <w:pageBreakBefore w:val="0"/>
        <w:tabs>
          <w:tab w:val="left" w:pos="4700"/>
          <w:tab w:val="left" w:pos="6000"/>
          <w:tab w:val="left" w:pos="7160"/>
          <w:tab w:val="left" w:pos="8520"/>
        </w:tabs>
        <w:kinsoku/>
        <w:wordWrap/>
        <w:overflowPunct/>
        <w:topLinePunct w:val="0"/>
        <w:autoSpaceDE w:val="0"/>
        <w:autoSpaceDN w:val="0"/>
        <w:bidi w:val="0"/>
        <w:adjustRightInd w:val="0"/>
        <w:snapToGrid w:val="0"/>
        <w:spacing w:line="324" w:lineRule="auto"/>
        <w:ind w:right="-23" w:firstLine="420" w:firstLineChars="200"/>
        <w:jc w:val="left"/>
        <w:textAlignment w:val="auto"/>
        <w:rPr>
          <w:rFonts w:ascii="Times New Roman" w:hAnsi="Times New Roman" w:eastAsia="宋体" w:cs="Times New Roman"/>
        </w:rPr>
      </w:pPr>
      <w:r>
        <w:rPr>
          <w:rFonts w:hint="eastAsia" w:ascii="宋体" w:hAnsi="宋体" w:eastAsia="宋体" w:cs="Times New Roman"/>
          <w:color w:val="000000"/>
          <w:szCs w:val="21"/>
        </w:rPr>
        <w:t>2、供应商参与政府采购活动，无需向采购人、代理机构、交易平台缴纳任何费用。</w:t>
      </w:r>
    </w:p>
    <w:p w14:paraId="06CB5A2B">
      <w:pPr>
        <w:keepNext/>
        <w:keepLines/>
        <w:widowControl w:val="0"/>
        <w:adjustRightInd w:val="0"/>
        <w:snapToGrid w:val="0"/>
        <w:spacing w:before="156" w:beforeLines="50" w:line="360" w:lineRule="auto"/>
        <w:jc w:val="both"/>
        <w:outlineLvl w:val="1"/>
        <w:rPr>
          <w:rFonts w:ascii="黑体" w:hAnsi="黑体" w:eastAsia="黑体" w:cs="Times New Roman"/>
          <w:b/>
          <w:bCs/>
          <w:kern w:val="2"/>
          <w:sz w:val="24"/>
          <w:szCs w:val="32"/>
          <w:lang w:val="en-US" w:eastAsia="zh-CN" w:bidi="ar-SA"/>
        </w:rPr>
      </w:pPr>
      <w:r>
        <w:rPr>
          <w:rFonts w:hint="eastAsia" w:ascii="宋体" w:hAnsi="宋体" w:eastAsia="宋体" w:cs="宋体"/>
          <w:b/>
          <w:bCs/>
          <w:kern w:val="2"/>
          <w:sz w:val="24"/>
          <w:szCs w:val="24"/>
          <w:lang w:val="en-US" w:eastAsia="zh-CN" w:bidi="ar-SA"/>
        </w:rPr>
        <w:t>十四、</w:t>
      </w:r>
      <w:r>
        <w:rPr>
          <w:rFonts w:hint="eastAsia" w:ascii="黑体" w:hAnsi="黑体" w:eastAsia="黑体" w:cs="Times New Roman"/>
          <w:b/>
          <w:bCs/>
          <w:kern w:val="2"/>
          <w:sz w:val="24"/>
          <w:szCs w:val="32"/>
          <w:lang w:val="en-US" w:eastAsia="zh-CN" w:bidi="ar-SA"/>
        </w:rPr>
        <w:t>采购人及其委托的采购代理机构的名称、地址和联系方法</w:t>
      </w:r>
    </w:p>
    <w:p w14:paraId="7FA87F09">
      <w:pPr>
        <w:widowControl/>
        <w:adjustRightInd w:val="0"/>
        <w:spacing w:before="156" w:beforeLines="50" w:after="156" w:afterLines="50"/>
        <w:ind w:left="227" w:firstLine="420" w:firstLineChars="200"/>
        <w:jc w:val="left"/>
        <w:rPr>
          <w:rFonts w:hint="eastAsia" w:ascii="宋体" w:hAnsi="宋体" w:eastAsia="宋体" w:cs="宋体"/>
          <w:szCs w:val="21"/>
          <w:lang w:bidi="ar"/>
        </w:rPr>
      </w:pPr>
      <w:r>
        <w:rPr>
          <w:rFonts w:hint="eastAsia" w:ascii="宋体" w:hAnsi="宋体" w:eastAsia="宋体" w:cs="宋体"/>
          <w:szCs w:val="21"/>
          <w:lang w:bidi="ar"/>
        </w:rPr>
        <w:t>（1）名  称：</w:t>
      </w:r>
      <w:r>
        <w:rPr>
          <w:rFonts w:hint="eastAsia" w:ascii="宋体" w:hAnsi="宋体" w:eastAsia="宋体" w:cs="宋体"/>
          <w:szCs w:val="21"/>
          <w:lang w:eastAsia="zh-CN" w:bidi="ar"/>
        </w:rPr>
        <w:t>张家界市永定区农业农村局</w:t>
      </w:r>
    </w:p>
    <w:p w14:paraId="0B7BBE88">
      <w:pPr>
        <w:widowControl/>
        <w:adjustRightInd w:val="0"/>
        <w:spacing w:before="156" w:beforeLines="50" w:after="156" w:afterLines="50"/>
        <w:ind w:left="227" w:firstLine="420" w:firstLineChars="200"/>
        <w:jc w:val="left"/>
        <w:rPr>
          <w:rFonts w:hint="eastAsia" w:ascii="宋体" w:hAnsi="宋体" w:eastAsia="宋体" w:cs="宋体"/>
          <w:szCs w:val="21"/>
          <w:lang w:bidi="ar"/>
        </w:rPr>
      </w:pPr>
      <w:r>
        <w:rPr>
          <w:rFonts w:hint="eastAsia" w:ascii="宋体" w:hAnsi="宋体" w:eastAsia="宋体" w:cs="宋体"/>
          <w:szCs w:val="21"/>
          <w:lang w:bidi="ar"/>
        </w:rPr>
        <w:t>（2）地  址：</w:t>
      </w:r>
      <w:r>
        <w:rPr>
          <w:rFonts w:hint="eastAsia" w:ascii="宋体" w:hAnsi="宋体" w:eastAsia="宋体" w:cs="宋体"/>
          <w:szCs w:val="21"/>
          <w:lang w:eastAsia="zh-CN" w:bidi="ar"/>
        </w:rPr>
        <w:t>张家界市永定区南庄路88号</w:t>
      </w:r>
    </w:p>
    <w:p w14:paraId="03E55C29">
      <w:pPr>
        <w:widowControl/>
        <w:adjustRightInd w:val="0"/>
        <w:spacing w:before="156" w:beforeLines="50" w:after="156" w:afterLines="50"/>
        <w:ind w:left="227" w:firstLine="420" w:firstLineChars="200"/>
        <w:jc w:val="left"/>
        <w:rPr>
          <w:rFonts w:hint="eastAsia" w:ascii="宋体" w:hAnsi="宋体" w:eastAsia="宋体" w:cs="宋体"/>
          <w:szCs w:val="21"/>
          <w:lang w:bidi="ar"/>
        </w:rPr>
      </w:pPr>
      <w:r>
        <w:rPr>
          <w:rFonts w:hint="eastAsia" w:ascii="宋体" w:hAnsi="宋体" w:eastAsia="宋体" w:cs="宋体"/>
          <w:szCs w:val="21"/>
          <w:lang w:bidi="ar"/>
        </w:rPr>
        <w:t>（3）联系人：</w:t>
      </w:r>
      <w:r>
        <w:rPr>
          <w:rFonts w:hint="eastAsia" w:ascii="宋体" w:hAnsi="宋体" w:eastAsia="宋体" w:cs="宋体"/>
          <w:szCs w:val="21"/>
          <w:lang w:val="en-US" w:eastAsia="zh-CN" w:bidi="ar"/>
        </w:rPr>
        <w:t>覃站长</w:t>
      </w:r>
      <w:r>
        <w:rPr>
          <w:rFonts w:hint="eastAsia" w:ascii="宋体" w:hAnsi="宋体" w:eastAsia="宋体" w:cs="宋体"/>
          <w:szCs w:val="21"/>
          <w:lang w:bidi="ar"/>
        </w:rPr>
        <w:t xml:space="preserve"> </w:t>
      </w:r>
    </w:p>
    <w:p w14:paraId="3C8ED489">
      <w:pPr>
        <w:widowControl/>
        <w:adjustRightInd w:val="0"/>
        <w:spacing w:before="156" w:beforeLines="50" w:after="156" w:afterLines="50"/>
        <w:ind w:left="227" w:firstLine="420" w:firstLineChars="200"/>
        <w:jc w:val="left"/>
        <w:rPr>
          <w:rFonts w:hint="eastAsia" w:ascii="宋体" w:hAnsi="宋体" w:eastAsia="宋体" w:cs="宋体"/>
          <w:szCs w:val="21"/>
          <w:lang w:bidi="ar"/>
        </w:rPr>
      </w:pPr>
      <w:r>
        <w:rPr>
          <w:rFonts w:hint="eastAsia" w:ascii="宋体" w:hAnsi="宋体" w:eastAsia="宋体" w:cs="宋体"/>
          <w:szCs w:val="21"/>
          <w:lang w:bidi="ar"/>
        </w:rPr>
        <w:t>（4）邮  编：</w:t>
      </w:r>
      <w:r>
        <w:rPr>
          <w:rFonts w:hint="eastAsia" w:ascii="宋体" w:hAnsi="宋体" w:eastAsia="宋体" w:cs="宋体"/>
          <w:szCs w:val="21"/>
          <w:lang w:val="en-US" w:eastAsia="zh-CN" w:bidi="ar"/>
        </w:rPr>
        <w:t>427000</w:t>
      </w:r>
    </w:p>
    <w:p w14:paraId="509FE193">
      <w:pPr>
        <w:widowControl/>
        <w:adjustRightInd w:val="0"/>
        <w:spacing w:before="156" w:beforeLines="50" w:after="156" w:afterLines="50"/>
        <w:ind w:left="227" w:firstLine="420" w:firstLineChars="200"/>
        <w:jc w:val="left"/>
        <w:rPr>
          <w:rFonts w:hint="default" w:ascii="宋体" w:hAnsi="宋体" w:eastAsia="宋体" w:cs="宋体"/>
          <w:szCs w:val="21"/>
          <w:lang w:val="en-US" w:bidi="ar"/>
        </w:rPr>
      </w:pPr>
      <w:r>
        <w:rPr>
          <w:rFonts w:hint="eastAsia" w:ascii="宋体" w:hAnsi="宋体" w:eastAsia="宋体" w:cs="宋体"/>
          <w:szCs w:val="21"/>
          <w:lang w:bidi="ar"/>
        </w:rPr>
        <w:t>（5）电  话：</w:t>
      </w:r>
      <w:r>
        <w:rPr>
          <w:rFonts w:hint="eastAsia" w:ascii="宋体" w:hAnsi="宋体" w:eastAsia="宋体" w:cs="宋体"/>
          <w:szCs w:val="21"/>
          <w:lang w:val="en-US" w:eastAsia="zh-CN"/>
        </w:rPr>
        <w:t>18797491560</w:t>
      </w:r>
      <w:r>
        <w:rPr>
          <w:rFonts w:hint="eastAsia" w:ascii="宋体" w:hAnsi="宋体" w:eastAsia="宋体" w:cs="宋体"/>
          <w:szCs w:val="21"/>
          <w:lang w:val="en-US" w:eastAsia="zh-CN" w:bidi="ar"/>
        </w:rPr>
        <w:t xml:space="preserve">    </w:t>
      </w:r>
    </w:p>
    <w:p w14:paraId="11903507">
      <w:pPr>
        <w:adjustRightInd w:val="0"/>
        <w:snapToGrid w:val="0"/>
        <w:spacing w:before="156" w:beforeLines="50" w:line="360" w:lineRule="auto"/>
        <w:ind w:firstLine="413" w:firstLineChars="196"/>
        <w:rPr>
          <w:rFonts w:ascii="宋体" w:hAnsi="Times New Roman" w:eastAsia="宋体" w:cs="Times New Roman"/>
          <w:b/>
          <w:bCs/>
          <w:szCs w:val="21"/>
        </w:rPr>
      </w:pPr>
      <w:r>
        <w:rPr>
          <w:rFonts w:ascii="宋体" w:hAnsi="宋体" w:eastAsia="宋体" w:cs="Times New Roman"/>
          <w:b/>
          <w:bCs/>
          <w:szCs w:val="21"/>
        </w:rPr>
        <w:t>2</w:t>
      </w:r>
      <w:r>
        <w:rPr>
          <w:rFonts w:hint="eastAsia" w:ascii="宋体" w:hAnsi="宋体" w:eastAsia="宋体" w:cs="Times New Roman"/>
          <w:szCs w:val="21"/>
        </w:rPr>
        <w:t>、</w:t>
      </w:r>
      <w:r>
        <w:rPr>
          <w:rFonts w:hint="eastAsia" w:ascii="宋体" w:hAnsi="宋体" w:eastAsia="宋体" w:cs="Times New Roman"/>
          <w:b/>
          <w:bCs/>
          <w:szCs w:val="21"/>
        </w:rPr>
        <w:t>采购代理机构信息</w:t>
      </w:r>
    </w:p>
    <w:p w14:paraId="1099A863">
      <w:pPr>
        <w:widowControl/>
        <w:adjustRightInd w:val="0"/>
        <w:spacing w:before="156" w:beforeLines="50" w:after="156" w:afterLines="50"/>
        <w:ind w:left="227" w:firstLine="420" w:firstLineChars="200"/>
        <w:jc w:val="left"/>
        <w:rPr>
          <w:rFonts w:hint="eastAsia" w:ascii="宋体" w:hAnsi="宋体" w:eastAsia="宋体" w:cs="宋体"/>
          <w:szCs w:val="21"/>
          <w:lang w:eastAsia="zh-CN" w:bidi="ar"/>
        </w:rPr>
      </w:pPr>
      <w:r>
        <w:rPr>
          <w:rFonts w:hint="eastAsia" w:ascii="宋体" w:hAnsi="宋体" w:eastAsia="宋体" w:cs="宋体"/>
          <w:szCs w:val="21"/>
          <w:lang w:bidi="ar"/>
        </w:rPr>
        <w:t>（1）名  称：</w:t>
      </w:r>
      <w:r>
        <w:rPr>
          <w:rFonts w:hint="eastAsia" w:ascii="宋体" w:hAnsi="宋体" w:eastAsia="宋体" w:cs="宋体"/>
          <w:szCs w:val="21"/>
          <w:lang w:eastAsia="zh-CN" w:bidi="ar"/>
        </w:rPr>
        <w:t>湖南天华工程项目管理有限公司</w:t>
      </w:r>
    </w:p>
    <w:p w14:paraId="3516C0AD">
      <w:pPr>
        <w:widowControl/>
        <w:adjustRightInd w:val="0"/>
        <w:spacing w:before="156" w:beforeLines="50" w:after="156" w:afterLines="50"/>
        <w:ind w:left="227" w:firstLine="420" w:firstLineChars="200"/>
        <w:jc w:val="left"/>
        <w:rPr>
          <w:rFonts w:hint="eastAsia" w:ascii="宋体" w:hAnsi="宋体" w:eastAsia="宋体" w:cs="宋体"/>
          <w:szCs w:val="21"/>
          <w:lang w:bidi="ar"/>
        </w:rPr>
      </w:pPr>
      <w:r>
        <w:rPr>
          <w:rFonts w:hint="eastAsia" w:ascii="宋体" w:hAnsi="宋体" w:eastAsia="宋体" w:cs="宋体"/>
          <w:szCs w:val="21"/>
          <w:lang w:bidi="ar"/>
        </w:rPr>
        <w:t>（2）地  址：</w:t>
      </w:r>
      <w:r>
        <w:rPr>
          <w:rFonts w:hint="eastAsia" w:ascii="宋体" w:hAnsi="宋体" w:eastAsia="宋体" w:cs="宋体"/>
          <w:szCs w:val="21"/>
          <w:lang w:eastAsia="zh-CN" w:bidi="ar"/>
        </w:rPr>
        <w:t>张家界市永定区西溪坪街道办事处丽景天下二期第7幢15层1504号</w:t>
      </w:r>
      <w:r>
        <w:rPr>
          <w:rFonts w:hint="eastAsia" w:ascii="宋体" w:hAnsi="宋体" w:eastAsia="宋体" w:cs="宋体"/>
          <w:szCs w:val="21"/>
          <w:lang w:bidi="ar"/>
        </w:rPr>
        <w:t xml:space="preserve"> </w:t>
      </w:r>
    </w:p>
    <w:p w14:paraId="786DBABC">
      <w:pPr>
        <w:widowControl/>
        <w:adjustRightInd w:val="0"/>
        <w:spacing w:before="156" w:beforeLines="50" w:after="156" w:afterLines="50"/>
        <w:ind w:left="227" w:firstLine="420" w:firstLineChars="200"/>
        <w:jc w:val="left"/>
        <w:rPr>
          <w:rFonts w:hint="default"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szCs w:val="21"/>
          <w:lang w:bidi="ar"/>
        </w:rPr>
        <w:t>（3）联系人：</w:t>
      </w:r>
      <w:r>
        <w:rPr>
          <w:rFonts w:hint="eastAsia" w:ascii="宋体" w:hAnsi="宋体" w:eastAsia="宋体" w:cs="宋体"/>
          <w:szCs w:val="21"/>
          <w:lang w:val="en-US" w:eastAsia="zh-CN" w:bidi="ar"/>
        </w:rPr>
        <w:t>符女士/龙先生</w:t>
      </w:r>
    </w:p>
    <w:bookmarkEnd w:id="0"/>
    <w:p w14:paraId="5D4BE10D">
      <w:pPr>
        <w:widowControl/>
        <w:adjustRightInd w:val="0"/>
        <w:spacing w:before="156" w:beforeLines="50" w:after="156" w:afterLines="50"/>
        <w:ind w:left="227" w:firstLine="420" w:firstLineChars="200"/>
        <w:jc w:val="left"/>
        <w:rPr>
          <w:rFonts w:hint="default" w:ascii="宋体" w:hAnsi="宋体" w:eastAsia="宋体" w:cs="宋体"/>
          <w:szCs w:val="21"/>
          <w:lang w:val="en-US" w:eastAsia="zh-CN" w:bidi="ar"/>
        </w:rPr>
      </w:pPr>
      <w:r>
        <w:rPr>
          <w:rFonts w:hint="eastAsia" w:ascii="宋体" w:hAnsi="宋体" w:eastAsia="宋体" w:cs="宋体"/>
          <w:szCs w:val="21"/>
          <w:lang w:bidi="ar"/>
        </w:rPr>
        <w:t>（4）邮  编：</w:t>
      </w:r>
      <w:r>
        <w:rPr>
          <w:rFonts w:hint="eastAsia" w:ascii="宋体" w:hAnsi="宋体" w:eastAsia="宋体" w:cs="宋体"/>
          <w:szCs w:val="21"/>
          <w:lang w:val="en-US" w:eastAsia="zh-CN" w:bidi="ar"/>
        </w:rPr>
        <w:t>427000</w:t>
      </w:r>
    </w:p>
    <w:p w14:paraId="525180F6">
      <w:pPr>
        <w:widowControl/>
        <w:adjustRightInd w:val="0"/>
        <w:spacing w:before="156" w:beforeLines="50" w:after="156" w:afterLines="50"/>
        <w:ind w:left="227" w:firstLine="420" w:firstLineChars="200"/>
        <w:jc w:val="left"/>
        <w:rPr>
          <w:rFonts w:hint="eastAsia" w:ascii="宋体" w:hAnsi="宋体" w:eastAsia="宋体" w:cs="宋体"/>
          <w:szCs w:val="21"/>
          <w:lang w:val="en-US" w:eastAsia="zh-CN" w:bidi="ar"/>
        </w:rPr>
      </w:pPr>
      <w:r>
        <w:rPr>
          <w:rFonts w:hint="eastAsia" w:ascii="宋体" w:hAnsi="宋体" w:eastAsia="宋体" w:cs="宋体"/>
          <w:szCs w:val="21"/>
          <w:lang w:bidi="ar"/>
        </w:rPr>
        <w:t>（5）电  话：</w:t>
      </w:r>
      <w:r>
        <w:rPr>
          <w:rFonts w:hint="eastAsia" w:ascii="宋体" w:hAnsi="宋体" w:eastAsia="宋体" w:cs="宋体"/>
          <w:szCs w:val="21"/>
          <w:lang w:val="en-US" w:eastAsia="zh-CN" w:bidi="ar"/>
        </w:rPr>
        <w:t>13807442486/17872946698</w:t>
      </w:r>
    </w:p>
    <w:p w14:paraId="053972D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hruti">
    <w:panose1 w:val="020B0502040204020203"/>
    <w:charset w:val="00"/>
    <w:family w:val="swiss"/>
    <w:pitch w:val="default"/>
    <w:sig w:usb0="00040003" w:usb1="00000000" w:usb2="00000000" w:usb3="00000000" w:csb0="00000001" w:csb1="0000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441C3E"/>
    <w:multiLevelType w:val="singleLevel"/>
    <w:tmpl w:val="93441C3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1F0B3F"/>
    <w:rsid w:val="021F0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2026-10-22T07:59:00Z</dcterms:created>
  <dc:creator>小小龙</dc:creator>
  <cp:lastModifiedBy>小小龙</cp:lastModifiedBy>
  <dcterms:modified xsi:type="dcterms:W3CDTF">2026-10-22T07:59:40Z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7884D6E87D64417A970D78253FB4D67D_11</vt:lpwstr>
  </property>
  <property fmtid="{D5CDD505-2E9C-101B-9397-08002B2CF9AE}" pid="4" name="KSOTemplateDocerSaveRecord">
    <vt:lpwstr>eyJoZGlkIjoiMWZkNTYzYjI5MWQxMDM0ZTU5NTE3ODQ2MTkxYjMwNTEiLCJ1c2VySWQiOiIzNDI0NDYzNjMifQ==</vt:lpwstr>
  </property>
</Properties>
</file>