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D63DD">
      <w:pPr>
        <w:pStyle w:val="35"/>
        <w:spacing w:line="240" w:lineRule="auto"/>
        <w:jc w:val="both"/>
        <w:rPr>
          <w:rFonts w:hint="eastAsia" w:ascii="微软雅黑" w:hAnsi="微软雅黑" w:eastAsia="微软雅黑" w:cs="微软雅黑"/>
          <w:b w:val="0"/>
          <w:bCs w:val="0"/>
          <w:sz w:val="76"/>
          <w:szCs w:val="84"/>
        </w:rPr>
      </w:pPr>
    </w:p>
    <w:p w14:paraId="6F416191">
      <w:pPr>
        <w:jc w:val="center"/>
        <w:rPr>
          <w:rFonts w:hint="eastAsia" w:ascii="黑体" w:hAnsi="黑体" w:eastAsia="黑体" w:cs="黑体"/>
          <w:b/>
          <w:sz w:val="84"/>
          <w:szCs w:val="84"/>
        </w:rPr>
      </w:pPr>
    </w:p>
    <w:p w14:paraId="64830E13">
      <w:pPr>
        <w:pStyle w:val="2"/>
        <w:rPr>
          <w:rFonts w:hint="eastAsia"/>
        </w:rPr>
      </w:pPr>
    </w:p>
    <w:p w14:paraId="1BF7EBE5">
      <w:pPr>
        <w:jc w:val="center"/>
        <w:rPr>
          <w:rFonts w:hint="eastAsia" w:ascii="黑体" w:hAnsi="黑体" w:eastAsia="黑体" w:cs="黑体"/>
          <w:szCs w:val="21"/>
        </w:rPr>
      </w:pPr>
      <w:r>
        <w:rPr>
          <w:rFonts w:hint="eastAsia" w:ascii="黑体" w:hAnsi="黑体" w:eastAsia="黑体" w:cs="黑体"/>
          <w:b/>
          <w:sz w:val="84"/>
          <w:szCs w:val="84"/>
        </w:rPr>
        <w:t>政府采购</w:t>
      </w:r>
    </w:p>
    <w:p w14:paraId="11217FD9">
      <w:pPr>
        <w:snapToGrid w:val="0"/>
        <w:spacing w:line="360" w:lineRule="auto"/>
        <w:jc w:val="center"/>
        <w:rPr>
          <w:rFonts w:hint="eastAsia" w:ascii="黑体" w:hAnsi="黑体" w:eastAsia="黑体" w:cs="黑体"/>
          <w:szCs w:val="21"/>
        </w:rPr>
      </w:pPr>
      <w:r>
        <w:rPr>
          <w:rFonts w:hint="eastAsia" w:ascii="黑体" w:hAnsi="黑体" w:eastAsia="黑体" w:cs="黑体"/>
          <w:b/>
          <w:sz w:val="84"/>
          <w:szCs w:val="84"/>
        </w:rPr>
        <w:t>竞争性磋商文件</w:t>
      </w:r>
    </w:p>
    <w:p w14:paraId="5B46701F">
      <w:pPr>
        <w:snapToGrid w:val="0"/>
        <w:spacing w:line="360" w:lineRule="auto"/>
        <w:jc w:val="both"/>
        <w:rPr>
          <w:rFonts w:hint="eastAsia" w:ascii="黑体" w:hAnsi="黑体" w:eastAsia="黑体" w:cs="黑体"/>
          <w:sz w:val="32"/>
          <w:szCs w:val="32"/>
        </w:rPr>
      </w:pPr>
    </w:p>
    <w:p w14:paraId="426B3276">
      <w:pPr>
        <w:snapToGrid w:val="0"/>
        <w:spacing w:line="360" w:lineRule="auto"/>
        <w:jc w:val="center"/>
        <w:rPr>
          <w:rFonts w:hint="eastAsia" w:ascii="黑体" w:hAnsi="黑体" w:eastAsia="黑体" w:cs="黑体"/>
          <w:sz w:val="32"/>
          <w:szCs w:val="32"/>
        </w:rPr>
      </w:pPr>
    </w:p>
    <w:p w14:paraId="79294D0B">
      <w:pPr>
        <w:snapToGrid w:val="0"/>
        <w:spacing w:line="360" w:lineRule="auto"/>
        <w:jc w:val="center"/>
        <w:rPr>
          <w:rFonts w:hint="eastAsia" w:ascii="黑体" w:hAnsi="黑体" w:eastAsia="黑体" w:cs="黑体"/>
          <w:sz w:val="32"/>
          <w:szCs w:val="32"/>
        </w:rPr>
      </w:pPr>
    </w:p>
    <w:p w14:paraId="1E140C53">
      <w:pPr>
        <w:snapToGrid w:val="0"/>
        <w:spacing w:line="360" w:lineRule="auto"/>
        <w:jc w:val="center"/>
        <w:rPr>
          <w:rFonts w:hint="eastAsia" w:ascii="黑体" w:hAnsi="黑体" w:eastAsia="黑体" w:cs="黑体"/>
          <w:color w:val="000000"/>
          <w:sz w:val="32"/>
          <w:szCs w:val="32"/>
          <w:highlight w:val="none"/>
          <w:u w:val="single"/>
          <w:lang w:eastAsia="zh-CN"/>
        </w:rPr>
      </w:pPr>
      <w:r>
        <w:rPr>
          <w:rFonts w:hint="eastAsia" w:ascii="黑体" w:hAnsi="黑体" w:eastAsia="黑体" w:cs="黑体"/>
          <w:sz w:val="32"/>
          <w:szCs w:val="32"/>
        </w:rPr>
        <w:t>采购项目名称：</w:t>
      </w:r>
      <w:r>
        <w:rPr>
          <w:rFonts w:hint="eastAsia" w:ascii="黑体" w:hAnsi="黑体" w:eastAsia="黑体" w:cs="黑体"/>
          <w:color w:val="000000"/>
          <w:sz w:val="32"/>
          <w:szCs w:val="32"/>
          <w:u w:val="single"/>
          <w:lang w:eastAsia="zh-CN"/>
        </w:rPr>
        <w:t>临湘市五里牌街道综合养老服务中心改造项目</w:t>
      </w:r>
    </w:p>
    <w:p w14:paraId="02298E9E">
      <w:pPr>
        <w:snapToGrid w:val="0"/>
        <w:spacing w:line="360" w:lineRule="auto"/>
        <w:rPr>
          <w:rFonts w:hint="eastAsia" w:ascii="黑体" w:hAnsi="黑体" w:eastAsia="黑体" w:cs="黑体"/>
          <w:color w:val="auto"/>
          <w:szCs w:val="21"/>
          <w:lang w:eastAsia="zh-CN"/>
        </w:rPr>
      </w:pPr>
      <w:r>
        <w:rPr>
          <w:rFonts w:hint="eastAsia" w:ascii="黑体" w:hAnsi="黑体" w:eastAsia="黑体" w:cs="黑体"/>
          <w:color w:val="auto"/>
          <w:sz w:val="32"/>
          <w:szCs w:val="32"/>
        </w:rPr>
        <w:t>采   购   人：</w:t>
      </w:r>
      <w:r>
        <w:rPr>
          <w:rFonts w:hint="eastAsia" w:ascii="黑体" w:hAnsi="黑体" w:eastAsia="黑体" w:cs="黑体"/>
          <w:color w:val="auto"/>
          <w:sz w:val="32"/>
          <w:szCs w:val="32"/>
          <w:u w:val="single"/>
          <w:lang w:eastAsia="zh-CN"/>
        </w:rPr>
        <w:t>临湘市五里牌街道办事处</w:t>
      </w:r>
    </w:p>
    <w:p w14:paraId="0F50FB4C">
      <w:pPr>
        <w:snapToGrid w:val="0"/>
        <w:spacing w:line="360" w:lineRule="auto"/>
        <w:rPr>
          <w:rFonts w:hint="eastAsia" w:ascii="黑体" w:hAnsi="黑体" w:eastAsia="黑体" w:cs="黑体"/>
          <w:color w:val="auto"/>
          <w:szCs w:val="21"/>
        </w:rPr>
      </w:pPr>
      <w:r>
        <w:rPr>
          <w:rFonts w:hint="eastAsia" w:ascii="黑体" w:hAnsi="黑体" w:eastAsia="黑体" w:cs="黑体"/>
          <w:color w:val="auto"/>
          <w:sz w:val="32"/>
          <w:szCs w:val="32"/>
        </w:rPr>
        <w:t xml:space="preserve">政府采购编号: </w:t>
      </w:r>
      <w:r>
        <w:rPr>
          <w:rFonts w:hint="eastAsia" w:ascii="黑体" w:hAnsi="黑体" w:eastAsia="黑体" w:cs="黑体"/>
          <w:color w:val="auto"/>
          <w:sz w:val="32"/>
          <w:szCs w:val="32"/>
          <w:u w:val="single"/>
          <w:lang w:eastAsia="zh-CN"/>
        </w:rPr>
        <w:t>(2026)430682000057-1</w:t>
      </w:r>
    </w:p>
    <w:p w14:paraId="30C5596C">
      <w:pPr>
        <w:snapToGrid w:val="0"/>
        <w:spacing w:line="360" w:lineRule="auto"/>
        <w:rPr>
          <w:rFonts w:hint="eastAsia" w:ascii="黑体" w:hAnsi="黑体" w:eastAsia="黑体" w:cs="黑体"/>
          <w:color w:val="auto"/>
          <w:szCs w:val="21"/>
          <w:u w:val="single"/>
          <w:lang w:eastAsia="zh-CN"/>
        </w:rPr>
      </w:pPr>
      <w:r>
        <w:rPr>
          <w:rFonts w:hint="eastAsia" w:ascii="黑体" w:hAnsi="黑体" w:eastAsia="黑体" w:cs="黑体"/>
          <w:color w:val="auto"/>
          <w:sz w:val="32"/>
          <w:szCs w:val="32"/>
        </w:rPr>
        <w:t xml:space="preserve">委托代理编号: </w:t>
      </w:r>
      <w:r>
        <w:rPr>
          <w:rFonts w:hint="eastAsia" w:ascii="黑体" w:hAnsi="黑体" w:eastAsia="黑体" w:cs="黑体"/>
          <w:color w:val="auto"/>
          <w:sz w:val="32"/>
          <w:szCs w:val="32"/>
          <w:u w:val="single"/>
          <w:lang w:eastAsia="zh-CN"/>
        </w:rPr>
        <w:t>HNZT-2026ZF211</w:t>
      </w:r>
    </w:p>
    <w:p w14:paraId="1E04414E">
      <w:pPr>
        <w:snapToGrid w:val="0"/>
        <w:spacing w:line="360" w:lineRule="auto"/>
        <w:rPr>
          <w:rFonts w:hint="eastAsia" w:ascii="黑体" w:hAnsi="黑体" w:eastAsia="黑体" w:cs="黑体"/>
          <w:szCs w:val="21"/>
          <w:lang w:eastAsia="zh-CN"/>
        </w:rPr>
      </w:pPr>
      <w:r>
        <w:rPr>
          <w:rFonts w:hint="eastAsia" w:ascii="黑体" w:hAnsi="黑体" w:eastAsia="黑体" w:cs="黑体"/>
          <w:sz w:val="32"/>
          <w:szCs w:val="32"/>
        </w:rPr>
        <w:t>采购代理机构:</w:t>
      </w:r>
      <w:r>
        <w:rPr>
          <w:rFonts w:hint="eastAsia" w:ascii="黑体" w:hAnsi="黑体" w:eastAsia="黑体" w:cs="黑体"/>
          <w:sz w:val="32"/>
          <w:szCs w:val="32"/>
          <w:u w:val="single"/>
        </w:rPr>
        <w:t xml:space="preserve"> </w:t>
      </w:r>
      <w:r>
        <w:rPr>
          <w:rFonts w:hint="eastAsia" w:ascii="黑体" w:hAnsi="黑体" w:eastAsia="黑体" w:cs="黑体"/>
          <w:color w:val="000000"/>
          <w:sz w:val="32"/>
          <w:szCs w:val="32"/>
          <w:u w:val="single"/>
          <w:lang w:eastAsia="zh-CN"/>
        </w:rPr>
        <w:t>湖南中泰项目管理有限公司</w:t>
      </w:r>
    </w:p>
    <w:p w14:paraId="46449AC7">
      <w:pPr>
        <w:snapToGrid w:val="0"/>
        <w:spacing w:before="156" w:line="360" w:lineRule="auto"/>
        <w:rPr>
          <w:rFonts w:hint="eastAsia" w:ascii="黑体" w:hAnsi="黑体" w:eastAsia="黑体" w:cs="黑体"/>
          <w:b/>
          <w:sz w:val="32"/>
          <w:szCs w:val="32"/>
          <w:u w:val="single"/>
        </w:rPr>
      </w:pPr>
    </w:p>
    <w:p w14:paraId="0702A486">
      <w:pPr>
        <w:snapToGrid w:val="0"/>
        <w:spacing w:line="360" w:lineRule="auto"/>
        <w:jc w:val="center"/>
        <w:rPr>
          <w:rFonts w:hint="eastAsia" w:ascii="黑体" w:hAnsi="黑体" w:eastAsia="黑体" w:cs="黑体"/>
          <w:b w:val="0"/>
          <w:bCs/>
          <w:szCs w:val="21"/>
          <w:u w:val="none"/>
        </w:rPr>
      </w:pPr>
      <w:r>
        <w:rPr>
          <w:rFonts w:hint="eastAsia" w:ascii="黑体" w:hAnsi="黑体" w:eastAsia="黑体" w:cs="黑体"/>
          <w:b w:val="0"/>
          <w:bCs/>
          <w:sz w:val="32"/>
          <w:szCs w:val="21"/>
          <w:u w:val="none"/>
        </w:rPr>
        <w:t>2026 年</w:t>
      </w:r>
      <w:r>
        <w:rPr>
          <w:rFonts w:hint="eastAsia" w:ascii="黑体" w:hAnsi="黑体" w:eastAsia="黑体" w:cs="黑体"/>
          <w:b w:val="0"/>
          <w:bCs/>
          <w:sz w:val="32"/>
          <w:szCs w:val="21"/>
          <w:u w:val="none"/>
          <w:lang w:val="en-US" w:eastAsia="zh-CN"/>
        </w:rPr>
        <w:t>10</w:t>
      </w:r>
      <w:r>
        <w:rPr>
          <w:rFonts w:hint="eastAsia" w:ascii="黑体" w:hAnsi="黑体" w:eastAsia="黑体" w:cs="黑体"/>
          <w:b w:val="0"/>
          <w:bCs/>
          <w:sz w:val="32"/>
          <w:szCs w:val="21"/>
          <w:u w:val="none"/>
        </w:rPr>
        <w:t>月</w:t>
      </w:r>
    </w:p>
    <w:p w14:paraId="4A01974B">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D7A4652">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617635FC">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A04B461">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C427119">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7A3435A2">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1F89EBA9">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51943A30">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248058B4">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1760D82">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2862F5C3">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DC62C9F">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52C4EC55">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4E914F88">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6996DC3">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4C7BB2B">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6E124A43">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147339E1">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4FE161C3">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1CA13AF">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F348C13">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2A7C6479">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6D825296">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7F688A39">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00F1BF0">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74F57A17">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r>
        <w:rPr>
          <w:rFonts w:hint="eastAsia" w:asciiTheme="minorEastAsia" w:hAnsiTheme="minorEastAsia" w:eastAsiaTheme="minorEastAsia" w:cstheme="minorEastAsia"/>
          <w:b/>
          <w:spacing w:val="160"/>
          <w:sz w:val="32"/>
          <w:szCs w:val="32"/>
        </w:rPr>
        <w:t>目录</w:t>
      </w:r>
    </w:p>
    <w:p w14:paraId="4978AF82">
      <w:pPr>
        <w:pStyle w:val="17"/>
        <w:tabs>
          <w:tab w:val="right" w:leader="dot" w:pos="8844"/>
        </w:tabs>
        <w:rPr>
          <w:rFonts w:hint="eastAsia" w:ascii="新宋体" w:hAnsi="新宋体" w:eastAsia="新宋体" w:cs="新宋体"/>
        </w:rPr>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TOC \o "1-3" \h \u </w:instrText>
      </w:r>
      <w:r>
        <w:rPr>
          <w:rFonts w:hint="eastAsia" w:asciiTheme="majorEastAsia" w:hAnsiTheme="majorEastAsia" w:eastAsiaTheme="majorEastAsia" w:cstheme="majorEastAsia"/>
          <w:bCs/>
          <w:szCs w:val="21"/>
        </w:rPr>
        <w:fldChar w:fldCharType="separate"/>
      </w:r>
      <w:r>
        <w:rPr>
          <w:rFonts w:hint="eastAsia" w:ascii="新宋体" w:hAnsi="新宋体" w:eastAsia="新宋体" w:cs="新宋体"/>
          <w:bCs/>
          <w:szCs w:val="21"/>
        </w:rPr>
        <w:fldChar w:fldCharType="begin"/>
      </w:r>
      <w:r>
        <w:rPr>
          <w:rFonts w:hint="eastAsia" w:ascii="新宋体" w:hAnsi="新宋体" w:eastAsia="新宋体" w:cs="新宋体"/>
          <w:bCs/>
          <w:szCs w:val="21"/>
        </w:rPr>
        <w:instrText xml:space="preserve"> HYPERLINK \l _Toc18465 </w:instrText>
      </w:r>
      <w:r>
        <w:rPr>
          <w:rFonts w:hint="eastAsia" w:ascii="新宋体" w:hAnsi="新宋体" w:eastAsia="新宋体" w:cs="新宋体"/>
          <w:bCs/>
          <w:szCs w:val="21"/>
        </w:rPr>
        <w:fldChar w:fldCharType="separate"/>
      </w:r>
      <w:r>
        <w:rPr>
          <w:rFonts w:hint="eastAsia" w:ascii="新宋体" w:hAnsi="新宋体" w:eastAsia="新宋体" w:cs="新宋体"/>
          <w:szCs w:val="32"/>
        </w:rPr>
        <w:t>第一章 磋商邀请</w:t>
      </w:r>
      <w:r>
        <w:rPr>
          <w:rFonts w:hint="eastAsia" w:ascii="新宋体" w:hAnsi="新宋体" w:eastAsia="新宋体" w:cs="新宋体"/>
        </w:rPr>
        <w:tab/>
      </w:r>
      <w:r>
        <w:rPr>
          <w:rFonts w:hint="eastAsia" w:ascii="新宋体" w:hAnsi="新宋体" w:eastAsia="新宋体" w:cs="新宋体"/>
        </w:rPr>
        <w:fldChar w:fldCharType="begin"/>
      </w:r>
      <w:r>
        <w:rPr>
          <w:rFonts w:hint="eastAsia" w:ascii="新宋体" w:hAnsi="新宋体" w:eastAsia="新宋体" w:cs="新宋体"/>
        </w:rPr>
        <w:instrText xml:space="preserve"> PAGEREF _Toc18465 \h </w:instrText>
      </w:r>
      <w:r>
        <w:rPr>
          <w:rFonts w:hint="eastAsia" w:ascii="新宋体" w:hAnsi="新宋体" w:eastAsia="新宋体" w:cs="新宋体"/>
        </w:rPr>
        <w:fldChar w:fldCharType="separate"/>
      </w:r>
      <w:r>
        <w:rPr>
          <w:rFonts w:hint="eastAsia" w:ascii="新宋体" w:hAnsi="新宋体" w:eastAsia="新宋体" w:cs="新宋体"/>
        </w:rPr>
        <w:t>1</w:t>
      </w:r>
      <w:r>
        <w:rPr>
          <w:rFonts w:hint="eastAsia" w:ascii="新宋体" w:hAnsi="新宋体" w:eastAsia="新宋体" w:cs="新宋体"/>
        </w:rPr>
        <w:fldChar w:fldCharType="end"/>
      </w:r>
      <w:r>
        <w:rPr>
          <w:rFonts w:hint="eastAsia" w:ascii="新宋体" w:hAnsi="新宋体" w:eastAsia="新宋体" w:cs="新宋体"/>
          <w:bCs/>
          <w:szCs w:val="21"/>
        </w:rPr>
        <w:fldChar w:fldCharType="end"/>
      </w:r>
    </w:p>
    <w:p w14:paraId="28D0A3A9">
      <w:pPr>
        <w:pStyle w:val="17"/>
        <w:tabs>
          <w:tab w:val="right" w:leader="dot" w:pos="8844"/>
        </w:tabs>
        <w:rPr>
          <w:rFonts w:hint="eastAsia" w:ascii="新宋体" w:hAnsi="新宋体" w:eastAsia="新宋体" w:cs="新宋体"/>
        </w:rPr>
      </w:pPr>
      <w:r>
        <w:rPr>
          <w:rFonts w:hint="eastAsia" w:ascii="新宋体" w:hAnsi="新宋体" w:eastAsia="新宋体" w:cs="新宋体"/>
          <w:bCs/>
          <w:szCs w:val="21"/>
        </w:rPr>
        <w:fldChar w:fldCharType="begin"/>
      </w:r>
      <w:r>
        <w:rPr>
          <w:rFonts w:hint="eastAsia" w:ascii="新宋体" w:hAnsi="新宋体" w:eastAsia="新宋体" w:cs="新宋体"/>
          <w:bCs/>
          <w:szCs w:val="21"/>
        </w:rPr>
        <w:instrText xml:space="preserve"> HYPERLINK \l _Toc10458 </w:instrText>
      </w:r>
      <w:r>
        <w:rPr>
          <w:rFonts w:hint="eastAsia" w:ascii="新宋体" w:hAnsi="新宋体" w:eastAsia="新宋体" w:cs="新宋体"/>
          <w:bCs/>
          <w:szCs w:val="21"/>
        </w:rPr>
        <w:fldChar w:fldCharType="separate"/>
      </w:r>
      <w:r>
        <w:rPr>
          <w:rFonts w:hint="eastAsia" w:ascii="新宋体" w:hAnsi="新宋体" w:eastAsia="新宋体" w:cs="新宋体"/>
        </w:rPr>
        <w:t>第二章 磋商须知</w:t>
      </w:r>
      <w:r>
        <w:rPr>
          <w:rFonts w:hint="eastAsia" w:ascii="新宋体" w:hAnsi="新宋体" w:eastAsia="新宋体" w:cs="新宋体"/>
        </w:rPr>
        <w:tab/>
      </w:r>
      <w:r>
        <w:rPr>
          <w:rFonts w:hint="eastAsia" w:ascii="新宋体" w:hAnsi="新宋体" w:eastAsia="新宋体" w:cs="新宋体"/>
        </w:rPr>
        <w:fldChar w:fldCharType="begin"/>
      </w:r>
      <w:r>
        <w:rPr>
          <w:rFonts w:hint="eastAsia" w:ascii="新宋体" w:hAnsi="新宋体" w:eastAsia="新宋体" w:cs="新宋体"/>
        </w:rPr>
        <w:instrText xml:space="preserve"> PAGEREF _Toc10458 \h </w:instrText>
      </w:r>
      <w:r>
        <w:rPr>
          <w:rFonts w:hint="eastAsia" w:ascii="新宋体" w:hAnsi="新宋体" w:eastAsia="新宋体" w:cs="新宋体"/>
        </w:rPr>
        <w:fldChar w:fldCharType="separate"/>
      </w:r>
      <w:r>
        <w:rPr>
          <w:rFonts w:hint="eastAsia" w:ascii="新宋体" w:hAnsi="新宋体" w:eastAsia="新宋体" w:cs="新宋体"/>
        </w:rPr>
        <w:t>5</w:t>
      </w:r>
      <w:r>
        <w:rPr>
          <w:rFonts w:hint="eastAsia" w:ascii="新宋体" w:hAnsi="新宋体" w:eastAsia="新宋体" w:cs="新宋体"/>
        </w:rPr>
        <w:fldChar w:fldCharType="end"/>
      </w:r>
      <w:r>
        <w:rPr>
          <w:rFonts w:hint="eastAsia" w:ascii="新宋体" w:hAnsi="新宋体" w:eastAsia="新宋体" w:cs="新宋体"/>
          <w:bCs/>
          <w:szCs w:val="21"/>
        </w:rPr>
        <w:fldChar w:fldCharType="end"/>
      </w:r>
    </w:p>
    <w:p w14:paraId="53D168F4">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_Toc13179 </w:instrText>
      </w:r>
      <w:r>
        <w:rPr>
          <w:rFonts w:hint="eastAsia" w:asciiTheme="majorEastAsia" w:hAnsiTheme="majorEastAsia" w:eastAsiaTheme="majorEastAsia" w:cstheme="majorEastAsia"/>
          <w:bCs/>
          <w:szCs w:val="21"/>
        </w:rPr>
        <w:fldChar w:fldCharType="separate"/>
      </w:r>
      <w:r>
        <w:rPr>
          <w:rFonts w:hint="eastAsia"/>
          <w:lang w:eastAsia="zh-CN"/>
        </w:rPr>
        <w:t>第一节 磋商须知前附表</w:t>
      </w:r>
      <w:r>
        <w:tab/>
      </w:r>
      <w:r>
        <w:fldChar w:fldCharType="begin"/>
      </w:r>
      <w:r>
        <w:instrText xml:space="preserve"> PAGEREF _Toc13179 \h </w:instrText>
      </w:r>
      <w:r>
        <w:fldChar w:fldCharType="separate"/>
      </w:r>
      <w:r>
        <w:t>5</w:t>
      </w:r>
      <w:r>
        <w:fldChar w:fldCharType="end"/>
      </w:r>
      <w:r>
        <w:rPr>
          <w:rFonts w:hint="eastAsia" w:asciiTheme="majorEastAsia" w:hAnsiTheme="majorEastAsia" w:eastAsiaTheme="majorEastAsia" w:cstheme="majorEastAsia"/>
          <w:bCs/>
          <w:szCs w:val="21"/>
        </w:rPr>
        <w:fldChar w:fldCharType="end"/>
      </w:r>
    </w:p>
    <w:p w14:paraId="7B5D0ACE">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_Toc24077 </w:instrText>
      </w:r>
      <w:r>
        <w:rPr>
          <w:rFonts w:hint="eastAsia" w:asciiTheme="majorEastAsia" w:hAnsiTheme="majorEastAsia" w:eastAsiaTheme="majorEastAsia" w:cstheme="majorEastAsia"/>
          <w:bCs/>
          <w:szCs w:val="21"/>
        </w:rPr>
        <w:fldChar w:fldCharType="separate"/>
      </w:r>
      <w:r>
        <w:rPr>
          <w:rFonts w:hint="eastAsia"/>
        </w:rPr>
        <w:t>第二节  磋商须知正文</w:t>
      </w:r>
      <w:r>
        <w:tab/>
      </w:r>
      <w:r>
        <w:fldChar w:fldCharType="begin"/>
      </w:r>
      <w:r>
        <w:instrText xml:space="preserve"> PAGEREF _Toc24077 \h </w:instrText>
      </w:r>
      <w:r>
        <w:fldChar w:fldCharType="separate"/>
      </w:r>
      <w:r>
        <w:t>18</w:t>
      </w:r>
      <w:r>
        <w:fldChar w:fldCharType="end"/>
      </w:r>
      <w:r>
        <w:rPr>
          <w:rFonts w:hint="eastAsia" w:asciiTheme="majorEastAsia" w:hAnsiTheme="majorEastAsia" w:eastAsiaTheme="majorEastAsia" w:cstheme="majorEastAsia"/>
          <w:bCs/>
          <w:szCs w:val="21"/>
        </w:rPr>
        <w:fldChar w:fldCharType="end"/>
      </w:r>
    </w:p>
    <w:p w14:paraId="00D78EF9">
      <w:pPr>
        <w:pStyle w:val="17"/>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_Toc6884 </w:instrText>
      </w:r>
      <w:r>
        <w:rPr>
          <w:rFonts w:hint="eastAsia" w:asciiTheme="majorEastAsia" w:hAnsiTheme="majorEastAsia" w:eastAsiaTheme="majorEastAsia" w:cstheme="majorEastAsia"/>
          <w:bCs/>
          <w:szCs w:val="21"/>
        </w:rPr>
        <w:fldChar w:fldCharType="separate"/>
      </w:r>
      <w:r>
        <w:rPr>
          <w:rFonts w:hint="eastAsia"/>
          <w:lang w:val="en-US" w:eastAsia="zh-CN"/>
        </w:rPr>
        <w:t>第三章 采购需求</w:t>
      </w:r>
      <w:r>
        <w:tab/>
      </w:r>
      <w:r>
        <w:fldChar w:fldCharType="begin"/>
      </w:r>
      <w:r>
        <w:instrText xml:space="preserve"> PAGEREF _Toc6884 \h </w:instrText>
      </w:r>
      <w:r>
        <w:fldChar w:fldCharType="separate"/>
      </w:r>
      <w:r>
        <w:t>29</w:t>
      </w:r>
      <w:r>
        <w:fldChar w:fldCharType="end"/>
      </w:r>
      <w:r>
        <w:rPr>
          <w:rFonts w:hint="eastAsia" w:asciiTheme="majorEastAsia" w:hAnsiTheme="majorEastAsia" w:eastAsiaTheme="majorEastAsia" w:cstheme="majorEastAsia"/>
          <w:bCs/>
          <w:szCs w:val="21"/>
        </w:rPr>
        <w:fldChar w:fldCharType="end"/>
      </w:r>
    </w:p>
    <w:p w14:paraId="6A167E24">
      <w:pPr>
        <w:pStyle w:val="17"/>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_Toc6889 </w:instrText>
      </w:r>
      <w:r>
        <w:rPr>
          <w:rFonts w:hint="eastAsia" w:asciiTheme="majorEastAsia" w:hAnsiTheme="majorEastAsia" w:eastAsiaTheme="majorEastAsia" w:cstheme="majorEastAsia"/>
          <w:bCs/>
          <w:szCs w:val="21"/>
        </w:rPr>
        <w:fldChar w:fldCharType="separate"/>
      </w:r>
      <w:r>
        <w:rPr>
          <w:rFonts w:hint="eastAsia"/>
          <w:lang w:val="en-US" w:eastAsia="zh-CN"/>
        </w:rPr>
        <w:t>第四章 政府采购合同条款</w:t>
      </w:r>
      <w:r>
        <w:tab/>
      </w:r>
      <w:r>
        <w:fldChar w:fldCharType="begin"/>
      </w:r>
      <w:r>
        <w:instrText xml:space="preserve"> PAGEREF _Toc6889 \h </w:instrText>
      </w:r>
      <w:r>
        <w:fldChar w:fldCharType="separate"/>
      </w:r>
      <w:r>
        <w:t>29</w:t>
      </w:r>
      <w:r>
        <w:fldChar w:fldCharType="end"/>
      </w:r>
      <w:r>
        <w:rPr>
          <w:rFonts w:hint="eastAsia" w:asciiTheme="majorEastAsia" w:hAnsiTheme="majorEastAsia" w:eastAsiaTheme="majorEastAsia" w:cstheme="majorEastAsia"/>
          <w:bCs/>
          <w:szCs w:val="21"/>
        </w:rPr>
        <w:fldChar w:fldCharType="end"/>
      </w:r>
    </w:p>
    <w:p w14:paraId="09336E5D">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_Toc29362 </w:instrText>
      </w:r>
      <w:r>
        <w:rPr>
          <w:rFonts w:hint="eastAsia" w:asciiTheme="majorEastAsia" w:hAnsiTheme="majorEastAsia" w:eastAsiaTheme="majorEastAsia" w:cstheme="majorEastAsia"/>
          <w:bCs/>
          <w:szCs w:val="21"/>
        </w:rPr>
        <w:fldChar w:fldCharType="separate"/>
      </w:r>
      <w:r>
        <w:rPr>
          <w:rFonts w:hint="eastAsia"/>
          <w:lang w:eastAsia="zh-CN"/>
        </w:rPr>
        <w:t>第一节</w:t>
      </w:r>
      <w:r>
        <w:rPr>
          <w:rFonts w:hint="eastAsia"/>
          <w:lang w:val="en-US" w:eastAsia="zh-CN"/>
        </w:rPr>
        <w:t xml:space="preserve">  </w:t>
      </w:r>
      <w:r>
        <w:rPr>
          <w:rFonts w:hint="eastAsia"/>
        </w:rPr>
        <w:t>政府采购合同协议书</w:t>
      </w:r>
      <w:r>
        <w:tab/>
      </w:r>
      <w:r>
        <w:fldChar w:fldCharType="begin"/>
      </w:r>
      <w:r>
        <w:instrText xml:space="preserve"> PAGEREF _Toc29362 \h </w:instrText>
      </w:r>
      <w:r>
        <w:fldChar w:fldCharType="separate"/>
      </w:r>
      <w:r>
        <w:t>32</w:t>
      </w:r>
      <w:r>
        <w:fldChar w:fldCharType="end"/>
      </w:r>
      <w:r>
        <w:rPr>
          <w:rFonts w:hint="eastAsia" w:asciiTheme="majorEastAsia" w:hAnsiTheme="majorEastAsia" w:eastAsiaTheme="majorEastAsia" w:cstheme="majorEastAsia"/>
          <w:bCs/>
          <w:szCs w:val="21"/>
        </w:rPr>
        <w:fldChar w:fldCharType="end"/>
      </w:r>
    </w:p>
    <w:p w14:paraId="386AE241">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_Toc12671 </w:instrText>
      </w:r>
      <w:r>
        <w:rPr>
          <w:rFonts w:hint="eastAsia" w:asciiTheme="majorEastAsia" w:hAnsiTheme="majorEastAsia" w:eastAsiaTheme="majorEastAsia" w:cstheme="majorEastAsia"/>
          <w:bCs/>
          <w:szCs w:val="21"/>
        </w:rPr>
        <w:fldChar w:fldCharType="separate"/>
      </w:r>
      <w:r>
        <w:rPr>
          <w:rFonts w:hint="eastAsia"/>
          <w:lang w:eastAsia="zh-CN"/>
        </w:rPr>
        <w:t>第</w:t>
      </w:r>
      <w:r>
        <w:rPr>
          <w:rFonts w:hint="eastAsia"/>
        </w:rPr>
        <w:t>二</w:t>
      </w:r>
      <w:r>
        <w:rPr>
          <w:rFonts w:hint="eastAsia"/>
          <w:lang w:eastAsia="zh-CN"/>
        </w:rPr>
        <w:t>节</w:t>
      </w:r>
      <w:r>
        <w:rPr>
          <w:rFonts w:hint="eastAsia"/>
          <w:lang w:val="en-US" w:eastAsia="zh-CN"/>
        </w:rPr>
        <w:t xml:space="preserve">  </w:t>
      </w:r>
      <w:r>
        <w:rPr>
          <w:rFonts w:hint="eastAsia"/>
          <w:lang w:eastAsia="zh-CN"/>
        </w:rPr>
        <w:t>政府采购合同通用条款</w:t>
      </w:r>
      <w:r>
        <w:tab/>
      </w:r>
      <w:r>
        <w:fldChar w:fldCharType="begin"/>
      </w:r>
      <w:r>
        <w:instrText xml:space="preserve"> PAGEREF _Toc12671 \h </w:instrText>
      </w:r>
      <w:r>
        <w:fldChar w:fldCharType="separate"/>
      </w:r>
      <w:r>
        <w:t>34</w:t>
      </w:r>
      <w:r>
        <w:fldChar w:fldCharType="end"/>
      </w:r>
      <w:r>
        <w:rPr>
          <w:rFonts w:hint="eastAsia" w:asciiTheme="majorEastAsia" w:hAnsiTheme="majorEastAsia" w:eastAsiaTheme="majorEastAsia" w:cstheme="majorEastAsia"/>
          <w:bCs/>
          <w:szCs w:val="21"/>
        </w:rPr>
        <w:fldChar w:fldCharType="end"/>
      </w:r>
    </w:p>
    <w:p w14:paraId="2DEA9ABA">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_Toc31116 </w:instrText>
      </w:r>
      <w:r>
        <w:rPr>
          <w:rFonts w:hint="eastAsia" w:asciiTheme="majorEastAsia" w:hAnsiTheme="majorEastAsia" w:eastAsiaTheme="majorEastAsia" w:cstheme="majorEastAsia"/>
          <w:bCs/>
          <w:szCs w:val="21"/>
        </w:rPr>
        <w:fldChar w:fldCharType="separate"/>
      </w:r>
      <w:r>
        <w:rPr>
          <w:rFonts w:hint="eastAsia"/>
          <w:lang w:val="en-US" w:eastAsia="zh-CN"/>
        </w:rPr>
        <w:t>第三节  政府采购合同专用条款</w:t>
      </w:r>
      <w:r>
        <w:tab/>
      </w:r>
      <w:r>
        <w:fldChar w:fldCharType="begin"/>
      </w:r>
      <w:r>
        <w:instrText xml:space="preserve"> PAGEREF _Toc31116 \h </w:instrText>
      </w:r>
      <w:r>
        <w:fldChar w:fldCharType="separate"/>
      </w:r>
      <w:r>
        <w:t>35</w:t>
      </w:r>
      <w:r>
        <w:fldChar w:fldCharType="end"/>
      </w:r>
      <w:r>
        <w:rPr>
          <w:rFonts w:hint="eastAsia" w:asciiTheme="majorEastAsia" w:hAnsiTheme="majorEastAsia" w:eastAsiaTheme="majorEastAsia" w:cstheme="majorEastAsia"/>
          <w:bCs/>
          <w:szCs w:val="21"/>
        </w:rPr>
        <w:fldChar w:fldCharType="end"/>
      </w:r>
    </w:p>
    <w:p w14:paraId="5FFF658A">
      <w:pPr>
        <w:pStyle w:val="17"/>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_Toc21296 </w:instrText>
      </w:r>
      <w:r>
        <w:rPr>
          <w:rFonts w:hint="eastAsia" w:asciiTheme="majorEastAsia" w:hAnsiTheme="majorEastAsia" w:eastAsiaTheme="majorEastAsia" w:cstheme="majorEastAsia"/>
          <w:bCs/>
          <w:szCs w:val="21"/>
        </w:rPr>
        <w:fldChar w:fldCharType="separate"/>
      </w:r>
      <w:r>
        <w:rPr>
          <w:rFonts w:hint="eastAsia"/>
        </w:rPr>
        <w:t>第五章 响应文件组成</w:t>
      </w:r>
      <w:r>
        <w:tab/>
      </w:r>
      <w:r>
        <w:fldChar w:fldCharType="begin"/>
      </w:r>
      <w:r>
        <w:instrText xml:space="preserve"> PAGEREF _Toc21296 \h </w:instrText>
      </w:r>
      <w:r>
        <w:fldChar w:fldCharType="separate"/>
      </w:r>
      <w:r>
        <w:t>37</w:t>
      </w:r>
      <w:r>
        <w:fldChar w:fldCharType="end"/>
      </w:r>
      <w:r>
        <w:rPr>
          <w:rFonts w:hint="eastAsia" w:asciiTheme="majorEastAsia" w:hAnsiTheme="majorEastAsia" w:eastAsiaTheme="majorEastAsia" w:cstheme="majorEastAsia"/>
          <w:bCs/>
          <w:szCs w:val="21"/>
        </w:rPr>
        <w:fldChar w:fldCharType="end"/>
      </w:r>
    </w:p>
    <w:p w14:paraId="1C8B80BF">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_Toc20571 </w:instrText>
      </w:r>
      <w:r>
        <w:rPr>
          <w:rFonts w:hint="eastAsia" w:asciiTheme="majorEastAsia" w:hAnsiTheme="majorEastAsia" w:eastAsiaTheme="majorEastAsia" w:cstheme="majorEastAsia"/>
          <w:bCs/>
          <w:szCs w:val="21"/>
        </w:rPr>
        <w:fldChar w:fldCharType="separate"/>
      </w:r>
      <w:r>
        <w:rPr>
          <w:rFonts w:hint="eastAsia"/>
          <w:lang w:val="en-US" w:eastAsia="zh-CN"/>
        </w:rPr>
        <w:t>一</w:t>
      </w:r>
      <w:r>
        <w:rPr>
          <w:rFonts w:hint="eastAsia"/>
        </w:rPr>
        <w:t>、磋商响应声明</w:t>
      </w:r>
      <w:r>
        <w:tab/>
      </w:r>
      <w:r>
        <w:fldChar w:fldCharType="begin"/>
      </w:r>
      <w:r>
        <w:instrText xml:space="preserve"> PAGEREF _Toc20571 \h </w:instrText>
      </w:r>
      <w:r>
        <w:fldChar w:fldCharType="separate"/>
      </w:r>
      <w:r>
        <w:t>40</w:t>
      </w:r>
      <w:r>
        <w:fldChar w:fldCharType="end"/>
      </w:r>
      <w:r>
        <w:rPr>
          <w:rFonts w:hint="eastAsia" w:asciiTheme="majorEastAsia" w:hAnsiTheme="majorEastAsia" w:eastAsiaTheme="majorEastAsia" w:cstheme="majorEastAsia"/>
          <w:bCs/>
          <w:szCs w:val="21"/>
        </w:rPr>
        <w:fldChar w:fldCharType="end"/>
      </w:r>
    </w:p>
    <w:p w14:paraId="13A399AE">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_Toc11806 </w:instrText>
      </w:r>
      <w:r>
        <w:rPr>
          <w:rFonts w:hint="eastAsia" w:asciiTheme="majorEastAsia" w:hAnsiTheme="majorEastAsia" w:eastAsiaTheme="majorEastAsia" w:cstheme="majorEastAsia"/>
          <w:bCs/>
          <w:szCs w:val="21"/>
        </w:rPr>
        <w:fldChar w:fldCharType="separate"/>
      </w:r>
      <w:r>
        <w:rPr>
          <w:rFonts w:hint="eastAsia"/>
          <w:lang w:val="en-US" w:eastAsia="zh-CN"/>
        </w:rPr>
        <w:t>二、法定代表人身份证明</w:t>
      </w:r>
      <w:r>
        <w:tab/>
      </w:r>
      <w:r>
        <w:fldChar w:fldCharType="begin"/>
      </w:r>
      <w:r>
        <w:instrText xml:space="preserve"> PAGEREF _Toc11806 \h </w:instrText>
      </w:r>
      <w:r>
        <w:fldChar w:fldCharType="separate"/>
      </w:r>
      <w:r>
        <w:t>41</w:t>
      </w:r>
      <w:r>
        <w:fldChar w:fldCharType="end"/>
      </w:r>
      <w:r>
        <w:rPr>
          <w:rFonts w:hint="eastAsia" w:asciiTheme="majorEastAsia" w:hAnsiTheme="majorEastAsia" w:eastAsiaTheme="majorEastAsia" w:cstheme="majorEastAsia"/>
          <w:bCs/>
          <w:szCs w:val="21"/>
        </w:rPr>
        <w:fldChar w:fldCharType="end"/>
      </w:r>
    </w:p>
    <w:p w14:paraId="0F6C549A">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_Toc28355 </w:instrText>
      </w:r>
      <w:r>
        <w:rPr>
          <w:rFonts w:hint="eastAsia" w:asciiTheme="majorEastAsia" w:hAnsiTheme="majorEastAsia" w:eastAsiaTheme="majorEastAsia" w:cstheme="majorEastAsia"/>
          <w:bCs/>
          <w:szCs w:val="21"/>
        </w:rPr>
        <w:fldChar w:fldCharType="separate"/>
      </w:r>
      <w:r>
        <w:rPr>
          <w:rFonts w:hint="eastAsia"/>
          <w:lang w:val="en-US" w:eastAsia="zh-CN"/>
        </w:rPr>
        <w:t>三、法定代表人授权书</w:t>
      </w:r>
      <w:r>
        <w:tab/>
      </w:r>
      <w:r>
        <w:fldChar w:fldCharType="begin"/>
      </w:r>
      <w:r>
        <w:instrText xml:space="preserve"> PAGEREF _Toc28355 \h </w:instrText>
      </w:r>
      <w:r>
        <w:fldChar w:fldCharType="separate"/>
      </w:r>
      <w:r>
        <w:t>42</w:t>
      </w:r>
      <w:r>
        <w:fldChar w:fldCharType="end"/>
      </w:r>
      <w:r>
        <w:rPr>
          <w:rFonts w:hint="eastAsia" w:asciiTheme="majorEastAsia" w:hAnsiTheme="majorEastAsia" w:eastAsiaTheme="majorEastAsia" w:cstheme="majorEastAsia"/>
          <w:bCs/>
          <w:szCs w:val="21"/>
        </w:rPr>
        <w:fldChar w:fldCharType="end"/>
      </w:r>
    </w:p>
    <w:p w14:paraId="63A6C26C">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_Toc10935 </w:instrText>
      </w:r>
      <w:r>
        <w:rPr>
          <w:rFonts w:hint="eastAsia" w:asciiTheme="majorEastAsia" w:hAnsiTheme="majorEastAsia" w:eastAsiaTheme="majorEastAsia" w:cstheme="majorEastAsia"/>
          <w:bCs/>
          <w:szCs w:val="21"/>
        </w:rPr>
        <w:fldChar w:fldCharType="separate"/>
      </w:r>
      <w:r>
        <w:rPr>
          <w:rFonts w:hint="eastAsia"/>
          <w:lang w:val="en-US" w:eastAsia="zh-CN"/>
        </w:rPr>
        <w:t>四、保证金缴纳及证明材料</w:t>
      </w:r>
      <w:r>
        <w:tab/>
      </w:r>
      <w:r>
        <w:fldChar w:fldCharType="begin"/>
      </w:r>
      <w:r>
        <w:instrText xml:space="preserve"> PAGEREF _Toc10935 \h </w:instrText>
      </w:r>
      <w:r>
        <w:fldChar w:fldCharType="separate"/>
      </w:r>
      <w:r>
        <w:t>43</w:t>
      </w:r>
      <w:r>
        <w:fldChar w:fldCharType="end"/>
      </w:r>
      <w:r>
        <w:rPr>
          <w:rFonts w:hint="eastAsia" w:asciiTheme="majorEastAsia" w:hAnsiTheme="majorEastAsia" w:eastAsiaTheme="majorEastAsia" w:cstheme="majorEastAsia"/>
          <w:bCs/>
          <w:szCs w:val="21"/>
        </w:rPr>
        <w:fldChar w:fldCharType="end"/>
      </w:r>
    </w:p>
    <w:p w14:paraId="71A0A414">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_Toc6691 </w:instrText>
      </w:r>
      <w:r>
        <w:rPr>
          <w:rFonts w:hint="eastAsia" w:asciiTheme="majorEastAsia" w:hAnsiTheme="majorEastAsia" w:eastAsiaTheme="majorEastAsia" w:cstheme="majorEastAsia"/>
          <w:bCs/>
          <w:szCs w:val="21"/>
        </w:rPr>
        <w:fldChar w:fldCharType="separate"/>
      </w:r>
      <w:r>
        <w:rPr>
          <w:rFonts w:hint="eastAsia"/>
          <w:lang w:val="en-US" w:eastAsia="zh-CN"/>
        </w:rPr>
        <w:t>五、供应商的资格证明材料</w:t>
      </w:r>
      <w:r>
        <w:tab/>
      </w:r>
      <w:r>
        <w:fldChar w:fldCharType="begin"/>
      </w:r>
      <w:r>
        <w:instrText xml:space="preserve"> PAGEREF _Toc6691 \h </w:instrText>
      </w:r>
      <w:r>
        <w:fldChar w:fldCharType="separate"/>
      </w:r>
      <w:r>
        <w:t>44</w:t>
      </w:r>
      <w:r>
        <w:fldChar w:fldCharType="end"/>
      </w:r>
      <w:r>
        <w:rPr>
          <w:rFonts w:hint="eastAsia" w:asciiTheme="majorEastAsia" w:hAnsiTheme="majorEastAsia" w:eastAsiaTheme="majorEastAsia" w:cstheme="majorEastAsia"/>
          <w:bCs/>
          <w:szCs w:val="21"/>
        </w:rPr>
        <w:fldChar w:fldCharType="end"/>
      </w:r>
    </w:p>
    <w:p w14:paraId="0D73F42F">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_Toc19254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5-1</w:t>
      </w:r>
      <w:r>
        <w:rPr>
          <w:rFonts w:hint="eastAsia"/>
        </w:rPr>
        <w:t>：供应商基本情况表</w:t>
      </w:r>
      <w:r>
        <w:tab/>
      </w:r>
      <w:r>
        <w:fldChar w:fldCharType="begin"/>
      </w:r>
      <w:r>
        <w:instrText xml:space="preserve"> PAGEREF _Toc19254 \h </w:instrText>
      </w:r>
      <w:r>
        <w:fldChar w:fldCharType="separate"/>
      </w:r>
      <w:r>
        <w:t>44</w:t>
      </w:r>
      <w:r>
        <w:fldChar w:fldCharType="end"/>
      </w:r>
      <w:r>
        <w:rPr>
          <w:rFonts w:hint="eastAsia" w:asciiTheme="majorEastAsia" w:hAnsiTheme="majorEastAsia" w:eastAsiaTheme="majorEastAsia" w:cstheme="majorEastAsia"/>
          <w:bCs/>
          <w:szCs w:val="21"/>
        </w:rPr>
        <w:fldChar w:fldCharType="end"/>
      </w:r>
    </w:p>
    <w:p w14:paraId="261A0BA8">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_Toc15978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5-2</w:t>
      </w:r>
      <w:r>
        <w:rPr>
          <w:rFonts w:hint="eastAsia"/>
        </w:rPr>
        <w:t>：磋商文件规定的基本资格条件证明资料</w:t>
      </w:r>
      <w:r>
        <w:tab/>
      </w:r>
      <w:r>
        <w:fldChar w:fldCharType="begin"/>
      </w:r>
      <w:r>
        <w:instrText xml:space="preserve"> PAGEREF _Toc15978 \h </w:instrText>
      </w:r>
      <w:r>
        <w:fldChar w:fldCharType="separate"/>
      </w:r>
      <w:r>
        <w:t>45</w:t>
      </w:r>
      <w:r>
        <w:fldChar w:fldCharType="end"/>
      </w:r>
      <w:r>
        <w:rPr>
          <w:rFonts w:hint="eastAsia" w:asciiTheme="majorEastAsia" w:hAnsiTheme="majorEastAsia" w:eastAsiaTheme="majorEastAsia" w:cstheme="majorEastAsia"/>
          <w:bCs/>
          <w:szCs w:val="21"/>
        </w:rPr>
        <w:fldChar w:fldCharType="end"/>
      </w:r>
    </w:p>
    <w:p w14:paraId="1BFA1ED6">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_Toc1079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w:t>
      </w:r>
      <w:r>
        <w:rPr>
          <w:rFonts w:hint="eastAsia"/>
        </w:rPr>
        <w:t>-</w:t>
      </w:r>
      <w:r>
        <w:rPr>
          <w:rFonts w:hint="eastAsia"/>
          <w:lang w:val="en-US" w:eastAsia="zh-CN"/>
        </w:rPr>
        <w:t>3</w:t>
      </w:r>
      <w:r>
        <w:rPr>
          <w:rFonts w:hint="eastAsia"/>
        </w:rPr>
        <w:t>：磋商文件规定的特定资格条件证明资料</w:t>
      </w:r>
      <w:r>
        <w:tab/>
      </w:r>
      <w:r>
        <w:fldChar w:fldCharType="begin"/>
      </w:r>
      <w:r>
        <w:instrText xml:space="preserve"> PAGEREF _Toc1079 \h </w:instrText>
      </w:r>
      <w:r>
        <w:fldChar w:fldCharType="separate"/>
      </w:r>
      <w:r>
        <w:t>46</w:t>
      </w:r>
      <w:r>
        <w:fldChar w:fldCharType="end"/>
      </w:r>
      <w:r>
        <w:rPr>
          <w:rFonts w:hint="eastAsia" w:asciiTheme="majorEastAsia" w:hAnsiTheme="majorEastAsia" w:eastAsiaTheme="majorEastAsia" w:cstheme="majorEastAsia"/>
          <w:bCs/>
          <w:szCs w:val="21"/>
        </w:rPr>
        <w:fldChar w:fldCharType="end"/>
      </w:r>
    </w:p>
    <w:p w14:paraId="634329E0">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_Toc31875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5-4：中小企业声明函</w:t>
      </w:r>
      <w:r>
        <w:tab/>
      </w:r>
      <w:r>
        <w:fldChar w:fldCharType="begin"/>
      </w:r>
      <w:r>
        <w:instrText xml:space="preserve"> PAGEREF _Toc31875 \h </w:instrText>
      </w:r>
      <w:r>
        <w:fldChar w:fldCharType="separate"/>
      </w:r>
      <w:r>
        <w:t>47</w:t>
      </w:r>
      <w:r>
        <w:fldChar w:fldCharType="end"/>
      </w:r>
      <w:r>
        <w:rPr>
          <w:rFonts w:hint="eastAsia" w:asciiTheme="majorEastAsia" w:hAnsiTheme="majorEastAsia" w:eastAsiaTheme="majorEastAsia" w:cstheme="majorEastAsia"/>
          <w:bCs/>
          <w:szCs w:val="21"/>
        </w:rPr>
        <w:fldChar w:fldCharType="end"/>
      </w:r>
    </w:p>
    <w:p w14:paraId="537C0AE9">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_Toc3084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5-5：湖南省政府采购供应商资格承诺函</w:t>
      </w:r>
      <w:r>
        <w:tab/>
      </w:r>
      <w:r>
        <w:fldChar w:fldCharType="begin"/>
      </w:r>
      <w:r>
        <w:instrText xml:space="preserve"> PAGEREF _Toc3084 \h </w:instrText>
      </w:r>
      <w:r>
        <w:fldChar w:fldCharType="separate"/>
      </w:r>
      <w:r>
        <w:t>48</w:t>
      </w:r>
      <w:r>
        <w:fldChar w:fldCharType="end"/>
      </w:r>
      <w:r>
        <w:rPr>
          <w:rFonts w:hint="eastAsia" w:asciiTheme="majorEastAsia" w:hAnsiTheme="majorEastAsia" w:eastAsiaTheme="majorEastAsia" w:cstheme="majorEastAsia"/>
          <w:bCs/>
          <w:szCs w:val="21"/>
        </w:rPr>
        <w:fldChar w:fldCharType="end"/>
      </w:r>
    </w:p>
    <w:p w14:paraId="6D95C541">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_Toc10482 </w:instrText>
      </w:r>
      <w:r>
        <w:rPr>
          <w:rFonts w:hint="eastAsia" w:asciiTheme="majorEastAsia" w:hAnsiTheme="majorEastAsia" w:eastAsiaTheme="majorEastAsia" w:cstheme="majorEastAsia"/>
          <w:bCs/>
          <w:szCs w:val="21"/>
        </w:rPr>
        <w:fldChar w:fldCharType="separate"/>
      </w:r>
      <w:r>
        <w:rPr>
          <w:rFonts w:hint="eastAsia"/>
          <w:lang w:val="en-US" w:eastAsia="zh-CN"/>
        </w:rPr>
        <w:t>六</w:t>
      </w:r>
      <w:r>
        <w:rPr>
          <w:rFonts w:hint="eastAsia"/>
        </w:rPr>
        <w:t>、合同条款偏离表</w:t>
      </w:r>
      <w:r>
        <w:tab/>
      </w:r>
      <w:r>
        <w:fldChar w:fldCharType="begin"/>
      </w:r>
      <w:r>
        <w:instrText xml:space="preserve"> PAGEREF _Toc10482 \h </w:instrText>
      </w:r>
      <w:r>
        <w:fldChar w:fldCharType="separate"/>
      </w:r>
      <w:r>
        <w:t>49</w:t>
      </w:r>
      <w:r>
        <w:fldChar w:fldCharType="end"/>
      </w:r>
      <w:r>
        <w:rPr>
          <w:rFonts w:hint="eastAsia" w:asciiTheme="majorEastAsia" w:hAnsiTheme="majorEastAsia" w:eastAsiaTheme="majorEastAsia" w:cstheme="majorEastAsia"/>
          <w:bCs/>
          <w:szCs w:val="21"/>
        </w:rPr>
        <w:fldChar w:fldCharType="end"/>
      </w:r>
    </w:p>
    <w:p w14:paraId="05623DE4">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_Toc21324 </w:instrText>
      </w:r>
      <w:r>
        <w:rPr>
          <w:rFonts w:hint="eastAsia" w:asciiTheme="majorEastAsia" w:hAnsiTheme="majorEastAsia" w:eastAsiaTheme="majorEastAsia" w:cstheme="majorEastAsia"/>
          <w:bCs/>
          <w:szCs w:val="21"/>
        </w:rPr>
        <w:fldChar w:fldCharType="separate"/>
      </w:r>
      <w:r>
        <w:rPr>
          <w:rFonts w:hint="eastAsia"/>
          <w:lang w:val="en-US" w:eastAsia="zh-CN"/>
        </w:rPr>
        <w:t>七</w:t>
      </w:r>
      <w:r>
        <w:rPr>
          <w:rFonts w:hint="eastAsia"/>
        </w:rPr>
        <w:t>、采购需求偏离表</w:t>
      </w:r>
      <w:r>
        <w:tab/>
      </w:r>
      <w:r>
        <w:fldChar w:fldCharType="begin"/>
      </w:r>
      <w:r>
        <w:instrText xml:space="preserve"> PAGEREF _Toc21324 \h </w:instrText>
      </w:r>
      <w:r>
        <w:fldChar w:fldCharType="separate"/>
      </w:r>
      <w:r>
        <w:t>50</w:t>
      </w:r>
      <w:r>
        <w:fldChar w:fldCharType="end"/>
      </w:r>
      <w:r>
        <w:rPr>
          <w:rFonts w:hint="eastAsia" w:asciiTheme="majorEastAsia" w:hAnsiTheme="majorEastAsia" w:eastAsiaTheme="majorEastAsia" w:cstheme="majorEastAsia"/>
          <w:bCs/>
          <w:szCs w:val="21"/>
        </w:rPr>
        <w:fldChar w:fldCharType="end"/>
      </w:r>
    </w:p>
    <w:p w14:paraId="249DF964">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_Toc25033 </w:instrText>
      </w:r>
      <w:r>
        <w:rPr>
          <w:rFonts w:hint="eastAsia" w:asciiTheme="majorEastAsia" w:hAnsiTheme="majorEastAsia" w:eastAsiaTheme="majorEastAsia" w:cstheme="majorEastAsia"/>
          <w:bCs/>
          <w:szCs w:val="21"/>
        </w:rPr>
        <w:fldChar w:fldCharType="separate"/>
      </w:r>
      <w:r>
        <w:rPr>
          <w:rFonts w:hint="eastAsia"/>
          <w:lang w:val="en-US" w:eastAsia="zh-CN"/>
        </w:rPr>
        <w:t>八</w:t>
      </w:r>
      <w:r>
        <w:rPr>
          <w:rFonts w:hint="eastAsia"/>
        </w:rPr>
        <w:t>、报价一览表及报价文件</w:t>
      </w:r>
      <w:r>
        <w:tab/>
      </w:r>
      <w:r>
        <w:fldChar w:fldCharType="begin"/>
      </w:r>
      <w:r>
        <w:instrText xml:space="preserve"> PAGEREF _Toc25033 \h </w:instrText>
      </w:r>
      <w:r>
        <w:fldChar w:fldCharType="separate"/>
      </w:r>
      <w:r>
        <w:t>51</w:t>
      </w:r>
      <w:r>
        <w:fldChar w:fldCharType="end"/>
      </w:r>
      <w:r>
        <w:rPr>
          <w:rFonts w:hint="eastAsia" w:asciiTheme="majorEastAsia" w:hAnsiTheme="majorEastAsia" w:eastAsiaTheme="majorEastAsia" w:cstheme="majorEastAsia"/>
          <w:bCs/>
          <w:szCs w:val="21"/>
        </w:rPr>
        <w:fldChar w:fldCharType="end"/>
      </w:r>
    </w:p>
    <w:p w14:paraId="6FB53E66">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_Toc7075 </w:instrText>
      </w:r>
      <w:r>
        <w:rPr>
          <w:rFonts w:hint="eastAsia" w:asciiTheme="majorEastAsia" w:hAnsiTheme="majorEastAsia" w:eastAsiaTheme="majorEastAsia" w:cstheme="majorEastAsia"/>
          <w:bCs/>
          <w:szCs w:val="21"/>
        </w:rPr>
        <w:fldChar w:fldCharType="separate"/>
      </w:r>
      <w:r>
        <w:rPr>
          <w:rFonts w:hint="eastAsia"/>
          <w:lang w:val="en-US" w:eastAsia="zh-CN"/>
        </w:rPr>
        <w:t>附件8-1：报价一览表</w:t>
      </w:r>
      <w:r>
        <w:tab/>
      </w:r>
      <w:r>
        <w:fldChar w:fldCharType="begin"/>
      </w:r>
      <w:r>
        <w:instrText xml:space="preserve"> PAGEREF _Toc7075 \h </w:instrText>
      </w:r>
      <w:r>
        <w:fldChar w:fldCharType="separate"/>
      </w:r>
      <w:r>
        <w:t>51</w:t>
      </w:r>
      <w:r>
        <w:fldChar w:fldCharType="end"/>
      </w:r>
      <w:r>
        <w:rPr>
          <w:rFonts w:hint="eastAsia" w:asciiTheme="majorEastAsia" w:hAnsiTheme="majorEastAsia" w:eastAsiaTheme="majorEastAsia" w:cstheme="majorEastAsia"/>
          <w:bCs/>
          <w:szCs w:val="21"/>
        </w:rPr>
        <w:fldChar w:fldCharType="end"/>
      </w:r>
    </w:p>
    <w:p w14:paraId="7D854AAA">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_Toc29932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8</w:t>
      </w:r>
      <w:r>
        <w:rPr>
          <w:rFonts w:hint="eastAsia"/>
        </w:rPr>
        <w:t>-2</w:t>
      </w:r>
      <w:r>
        <w:rPr>
          <w:rFonts w:hint="eastAsia"/>
          <w:lang w:eastAsia="zh-CN"/>
        </w:rPr>
        <w:t>：</w:t>
      </w:r>
      <w:r>
        <w:rPr>
          <w:rFonts w:hint="eastAsia"/>
        </w:rPr>
        <w:t>分项报价</w:t>
      </w:r>
      <w:r>
        <w:rPr>
          <w:rFonts w:hint="eastAsia"/>
          <w:lang w:val="en-US" w:eastAsia="zh-CN"/>
        </w:rPr>
        <w:t>明细表</w:t>
      </w:r>
      <w:r>
        <w:tab/>
      </w:r>
      <w:r>
        <w:fldChar w:fldCharType="begin"/>
      </w:r>
      <w:r>
        <w:instrText xml:space="preserve"> PAGEREF _Toc29932 \h </w:instrText>
      </w:r>
      <w:r>
        <w:fldChar w:fldCharType="separate"/>
      </w:r>
      <w:r>
        <w:t>52</w:t>
      </w:r>
      <w:r>
        <w:fldChar w:fldCharType="end"/>
      </w:r>
      <w:r>
        <w:rPr>
          <w:rFonts w:hint="eastAsia" w:asciiTheme="majorEastAsia" w:hAnsiTheme="majorEastAsia" w:eastAsiaTheme="majorEastAsia" w:cstheme="majorEastAsia"/>
          <w:bCs/>
          <w:szCs w:val="21"/>
        </w:rPr>
        <w:fldChar w:fldCharType="end"/>
      </w:r>
    </w:p>
    <w:p w14:paraId="1754DA02">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_Toc31438 </w:instrText>
      </w:r>
      <w:r>
        <w:rPr>
          <w:rFonts w:hint="eastAsia" w:asciiTheme="majorEastAsia" w:hAnsiTheme="majorEastAsia" w:eastAsiaTheme="majorEastAsia" w:cstheme="majorEastAsia"/>
          <w:bCs/>
          <w:szCs w:val="21"/>
        </w:rPr>
        <w:fldChar w:fldCharType="separate"/>
      </w:r>
      <w:r>
        <w:rPr>
          <w:rFonts w:hint="eastAsia"/>
          <w:lang w:val="en-US" w:eastAsia="zh-CN"/>
        </w:rPr>
        <w:t>九、技术方案</w:t>
      </w:r>
      <w:r>
        <w:tab/>
      </w:r>
      <w:r>
        <w:fldChar w:fldCharType="begin"/>
      </w:r>
      <w:r>
        <w:instrText xml:space="preserve"> PAGEREF _Toc31438 \h </w:instrText>
      </w:r>
      <w:r>
        <w:fldChar w:fldCharType="separate"/>
      </w:r>
      <w:r>
        <w:t>53</w:t>
      </w:r>
      <w:r>
        <w:fldChar w:fldCharType="end"/>
      </w:r>
      <w:r>
        <w:rPr>
          <w:rFonts w:hint="eastAsia" w:asciiTheme="majorEastAsia" w:hAnsiTheme="majorEastAsia" w:eastAsiaTheme="majorEastAsia" w:cstheme="majorEastAsia"/>
          <w:bCs/>
          <w:szCs w:val="21"/>
        </w:rPr>
        <w:fldChar w:fldCharType="end"/>
      </w:r>
    </w:p>
    <w:p w14:paraId="445639B7">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_Toc10576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9：</w:t>
      </w:r>
      <w:r>
        <w:rPr>
          <w:rFonts w:hint="eastAsia"/>
        </w:rPr>
        <w:t>主要人员简历表</w:t>
      </w:r>
      <w:r>
        <w:tab/>
      </w:r>
      <w:r>
        <w:fldChar w:fldCharType="begin"/>
      </w:r>
      <w:r>
        <w:instrText xml:space="preserve"> PAGEREF _Toc10576 \h </w:instrText>
      </w:r>
      <w:r>
        <w:fldChar w:fldCharType="separate"/>
      </w:r>
      <w:r>
        <w:t>54</w:t>
      </w:r>
      <w:r>
        <w:fldChar w:fldCharType="end"/>
      </w:r>
      <w:r>
        <w:rPr>
          <w:rFonts w:hint="eastAsia" w:asciiTheme="majorEastAsia" w:hAnsiTheme="majorEastAsia" w:eastAsiaTheme="majorEastAsia" w:cstheme="majorEastAsia"/>
          <w:bCs/>
          <w:szCs w:val="21"/>
        </w:rPr>
        <w:fldChar w:fldCharType="end"/>
      </w:r>
    </w:p>
    <w:p w14:paraId="7BA88C49">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_Toc25008 </w:instrText>
      </w:r>
      <w:r>
        <w:rPr>
          <w:rFonts w:hint="eastAsia" w:asciiTheme="majorEastAsia" w:hAnsiTheme="majorEastAsia" w:eastAsiaTheme="majorEastAsia" w:cstheme="majorEastAsia"/>
          <w:bCs/>
          <w:szCs w:val="21"/>
        </w:rPr>
        <w:fldChar w:fldCharType="separate"/>
      </w:r>
      <w:r>
        <w:rPr>
          <w:rFonts w:hint="eastAsia"/>
          <w:lang w:val="en-US" w:eastAsia="zh-CN"/>
        </w:rPr>
        <w:t>十、享受政府采购政策优惠的证明材料</w:t>
      </w:r>
      <w:r>
        <w:tab/>
      </w:r>
      <w:r>
        <w:fldChar w:fldCharType="begin"/>
      </w:r>
      <w:r>
        <w:instrText xml:space="preserve"> PAGEREF _Toc25008 \h </w:instrText>
      </w:r>
      <w:r>
        <w:fldChar w:fldCharType="separate"/>
      </w:r>
      <w:r>
        <w:t>56</w:t>
      </w:r>
      <w:r>
        <w:fldChar w:fldCharType="end"/>
      </w:r>
      <w:r>
        <w:rPr>
          <w:rFonts w:hint="eastAsia" w:asciiTheme="majorEastAsia" w:hAnsiTheme="majorEastAsia" w:eastAsiaTheme="majorEastAsia" w:cstheme="majorEastAsia"/>
          <w:bCs/>
          <w:szCs w:val="21"/>
        </w:rPr>
        <w:fldChar w:fldCharType="end"/>
      </w:r>
    </w:p>
    <w:p w14:paraId="3FB8F628">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_Toc16044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10-1</w:t>
      </w:r>
      <w:r>
        <w:rPr>
          <w:rFonts w:hint="eastAsia"/>
        </w:rPr>
        <w:t>：</w:t>
      </w:r>
      <w:r>
        <w:rPr>
          <w:rFonts w:hint="eastAsia"/>
          <w:lang w:val="en-US" w:eastAsia="zh-CN"/>
        </w:rPr>
        <w:t>中小企业声明函</w:t>
      </w:r>
      <w:r>
        <w:tab/>
      </w:r>
      <w:r>
        <w:fldChar w:fldCharType="begin"/>
      </w:r>
      <w:r>
        <w:instrText xml:space="preserve"> PAGEREF _Toc16044 \h </w:instrText>
      </w:r>
      <w:r>
        <w:fldChar w:fldCharType="separate"/>
      </w:r>
      <w:r>
        <w:t>56</w:t>
      </w:r>
      <w:r>
        <w:fldChar w:fldCharType="end"/>
      </w:r>
      <w:r>
        <w:rPr>
          <w:rFonts w:hint="eastAsia" w:asciiTheme="majorEastAsia" w:hAnsiTheme="majorEastAsia" w:eastAsiaTheme="majorEastAsia" w:cstheme="majorEastAsia"/>
          <w:bCs/>
          <w:szCs w:val="21"/>
        </w:rPr>
        <w:fldChar w:fldCharType="end"/>
      </w:r>
    </w:p>
    <w:p w14:paraId="13D5003B">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_Toc26813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10</w:t>
      </w:r>
      <w:r>
        <w:rPr>
          <w:rFonts w:hint="eastAsia"/>
        </w:rPr>
        <w:t>-2</w:t>
      </w:r>
      <w:r>
        <w:rPr>
          <w:rFonts w:hint="eastAsia"/>
          <w:lang w:eastAsia="zh-CN"/>
        </w:rPr>
        <w:t>：</w:t>
      </w:r>
      <w:r>
        <w:rPr>
          <w:rFonts w:hint="eastAsia"/>
        </w:rPr>
        <w:t>残疾人福利性单位声明函</w:t>
      </w:r>
      <w:r>
        <w:tab/>
      </w:r>
      <w:r>
        <w:fldChar w:fldCharType="begin"/>
      </w:r>
      <w:r>
        <w:instrText xml:space="preserve"> PAGEREF _Toc26813 \h </w:instrText>
      </w:r>
      <w:r>
        <w:fldChar w:fldCharType="separate"/>
      </w:r>
      <w:r>
        <w:t>57</w:t>
      </w:r>
      <w:r>
        <w:fldChar w:fldCharType="end"/>
      </w:r>
      <w:r>
        <w:rPr>
          <w:rFonts w:hint="eastAsia" w:asciiTheme="majorEastAsia" w:hAnsiTheme="majorEastAsia" w:eastAsiaTheme="majorEastAsia" w:cstheme="majorEastAsia"/>
          <w:bCs/>
          <w:szCs w:val="21"/>
        </w:rPr>
        <w:fldChar w:fldCharType="end"/>
      </w:r>
    </w:p>
    <w:p w14:paraId="68D1B676">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_Toc61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10</w:t>
      </w:r>
      <w:r>
        <w:rPr>
          <w:rFonts w:hint="eastAsia"/>
        </w:rPr>
        <w:t>-3</w:t>
      </w:r>
      <w:r>
        <w:rPr>
          <w:rFonts w:hint="eastAsia"/>
          <w:lang w:eastAsia="zh-CN"/>
        </w:rPr>
        <w:t>：</w:t>
      </w:r>
      <w:r>
        <w:rPr>
          <w:rFonts w:hint="eastAsia"/>
        </w:rPr>
        <w:t>监狱企业声明函</w:t>
      </w:r>
      <w:r>
        <w:tab/>
      </w:r>
      <w:r>
        <w:fldChar w:fldCharType="begin"/>
      </w:r>
      <w:r>
        <w:instrText xml:space="preserve"> PAGEREF _Toc61 \h </w:instrText>
      </w:r>
      <w:r>
        <w:fldChar w:fldCharType="separate"/>
      </w:r>
      <w:r>
        <w:t>58</w:t>
      </w:r>
      <w:r>
        <w:fldChar w:fldCharType="end"/>
      </w:r>
      <w:r>
        <w:rPr>
          <w:rFonts w:hint="eastAsia" w:asciiTheme="majorEastAsia" w:hAnsiTheme="majorEastAsia" w:eastAsiaTheme="majorEastAsia" w:cstheme="majorEastAsia"/>
          <w:bCs/>
          <w:szCs w:val="21"/>
        </w:rPr>
        <w:fldChar w:fldCharType="end"/>
      </w:r>
    </w:p>
    <w:p w14:paraId="67C22488">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_Toc15589 </w:instrText>
      </w:r>
      <w:r>
        <w:rPr>
          <w:rFonts w:hint="eastAsia" w:asciiTheme="majorEastAsia" w:hAnsiTheme="majorEastAsia" w:eastAsiaTheme="majorEastAsia" w:cstheme="majorEastAsia"/>
          <w:bCs/>
          <w:szCs w:val="21"/>
        </w:rPr>
        <w:fldChar w:fldCharType="separate"/>
      </w:r>
      <w:r>
        <w:rPr>
          <w:rFonts w:hint="eastAsia"/>
        </w:rPr>
        <w:t>十</w:t>
      </w:r>
      <w:r>
        <w:rPr>
          <w:rFonts w:hint="eastAsia"/>
          <w:lang w:val="en-US" w:eastAsia="zh-CN"/>
        </w:rPr>
        <w:t>一</w:t>
      </w:r>
      <w:r>
        <w:rPr>
          <w:rFonts w:hint="eastAsia"/>
        </w:rPr>
        <w:t>、供应商认为需要提供的其它资料</w:t>
      </w:r>
      <w:r>
        <w:tab/>
      </w:r>
      <w:r>
        <w:fldChar w:fldCharType="begin"/>
      </w:r>
      <w:r>
        <w:instrText xml:space="preserve"> PAGEREF _Toc15589 \h </w:instrText>
      </w:r>
      <w:r>
        <w:fldChar w:fldCharType="separate"/>
      </w:r>
      <w:r>
        <w:t>59</w:t>
      </w:r>
      <w:r>
        <w:fldChar w:fldCharType="end"/>
      </w:r>
      <w:r>
        <w:rPr>
          <w:rFonts w:hint="eastAsia" w:asciiTheme="majorEastAsia" w:hAnsiTheme="majorEastAsia" w:eastAsiaTheme="majorEastAsia" w:cstheme="majorEastAsia"/>
          <w:bCs/>
          <w:szCs w:val="21"/>
        </w:rPr>
        <w:fldChar w:fldCharType="end"/>
      </w:r>
    </w:p>
    <w:p w14:paraId="1BCDD0CB">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_Toc24693 </w:instrText>
      </w:r>
      <w:r>
        <w:rPr>
          <w:rFonts w:hint="eastAsia" w:asciiTheme="majorEastAsia" w:hAnsiTheme="majorEastAsia" w:eastAsiaTheme="majorEastAsia" w:cstheme="majorEastAsia"/>
          <w:bCs/>
          <w:szCs w:val="21"/>
        </w:rPr>
        <w:fldChar w:fldCharType="separate"/>
      </w:r>
      <w:r>
        <w:rPr>
          <w:rFonts w:hint="eastAsia"/>
        </w:rPr>
        <w:t>十</w:t>
      </w:r>
      <w:r>
        <w:rPr>
          <w:rFonts w:hint="eastAsia"/>
          <w:lang w:val="en-US" w:eastAsia="zh-CN"/>
        </w:rPr>
        <w:t>二</w:t>
      </w:r>
      <w:r>
        <w:rPr>
          <w:rFonts w:hint="eastAsia"/>
        </w:rPr>
        <w:t>、最后报价</w:t>
      </w:r>
      <w:r>
        <w:tab/>
      </w:r>
      <w:r>
        <w:fldChar w:fldCharType="begin"/>
      </w:r>
      <w:r>
        <w:instrText xml:space="preserve"> PAGEREF _Toc24693 \h </w:instrText>
      </w:r>
      <w:r>
        <w:fldChar w:fldCharType="separate"/>
      </w:r>
      <w:r>
        <w:t>60</w:t>
      </w:r>
      <w:r>
        <w:fldChar w:fldCharType="end"/>
      </w:r>
      <w:r>
        <w:rPr>
          <w:rFonts w:hint="eastAsia" w:asciiTheme="majorEastAsia" w:hAnsiTheme="majorEastAsia" w:eastAsiaTheme="majorEastAsia" w:cstheme="majorEastAsia"/>
          <w:bCs/>
          <w:szCs w:val="21"/>
        </w:rPr>
        <w:fldChar w:fldCharType="end"/>
      </w:r>
    </w:p>
    <w:p w14:paraId="7EF05C82">
      <w:pPr>
        <w:jc w:val="center"/>
        <w:outlineLvl w:val="0"/>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fldChar w:fldCharType="end"/>
      </w:r>
    </w:p>
    <w:p w14:paraId="4D1B13B5">
      <w:pPr>
        <w:jc w:val="center"/>
        <w:outlineLvl w:val="0"/>
        <w:rPr>
          <w:rFonts w:hint="eastAsia" w:ascii="黑体" w:hAnsi="宋体" w:eastAsia="黑体"/>
          <w:b/>
          <w:sz w:val="32"/>
          <w:szCs w:val="32"/>
        </w:rPr>
      </w:pPr>
    </w:p>
    <w:p w14:paraId="362D7644">
      <w:pPr>
        <w:jc w:val="center"/>
        <w:outlineLvl w:val="0"/>
        <w:rPr>
          <w:rFonts w:hint="eastAsia" w:ascii="黑体" w:hAnsi="宋体" w:eastAsia="黑体"/>
          <w:b/>
          <w:sz w:val="32"/>
          <w:szCs w:val="32"/>
        </w:rPr>
      </w:pPr>
    </w:p>
    <w:p w14:paraId="160E875D">
      <w:pPr>
        <w:jc w:val="center"/>
        <w:outlineLvl w:val="0"/>
        <w:rPr>
          <w:rFonts w:hint="eastAsia" w:ascii="黑体" w:hAnsi="宋体" w:eastAsia="黑体"/>
          <w:b/>
          <w:sz w:val="32"/>
          <w:szCs w:val="32"/>
        </w:rPr>
      </w:pPr>
    </w:p>
    <w:p w14:paraId="5DA8D78A">
      <w:pPr>
        <w:jc w:val="both"/>
        <w:outlineLvl w:val="0"/>
        <w:rPr>
          <w:rFonts w:hint="eastAsia" w:ascii="黑体" w:hAnsi="宋体" w:eastAsia="黑体"/>
          <w:b/>
          <w:sz w:val="32"/>
          <w:szCs w:val="32"/>
        </w:rPr>
        <w:sectPr>
          <w:footerReference r:id="rId4" w:type="first"/>
          <w:footerReference r:id="rId3" w:type="default"/>
          <w:pgSz w:w="11906" w:h="16838"/>
          <w:pgMar w:top="1440" w:right="1531" w:bottom="1440" w:left="1531" w:header="851" w:footer="992" w:gutter="0"/>
          <w:pgBorders>
            <w:top w:val="none" w:sz="0" w:space="0"/>
            <w:left w:val="none" w:sz="0" w:space="0"/>
            <w:bottom w:val="none" w:sz="0" w:space="0"/>
            <w:right w:val="none" w:sz="0" w:space="0"/>
          </w:pgBorders>
          <w:pgNumType w:fmt="decimal" w:start="2"/>
          <w:cols w:space="720" w:num="1"/>
          <w:titlePg/>
          <w:docGrid w:type="lines" w:linePitch="312" w:charSpace="0"/>
        </w:sectPr>
      </w:pPr>
    </w:p>
    <w:p w14:paraId="0E9289D4">
      <w:pPr>
        <w:numPr>
          <w:ilvl w:val="0"/>
          <w:numId w:val="1"/>
        </w:numPr>
        <w:jc w:val="center"/>
        <w:outlineLvl w:val="0"/>
        <w:rPr>
          <w:rFonts w:hint="eastAsia" w:ascii="黑体" w:hAnsi="宋体" w:eastAsia="黑体"/>
          <w:b/>
          <w:sz w:val="32"/>
          <w:szCs w:val="32"/>
        </w:rPr>
      </w:pPr>
      <w:bookmarkStart w:id="0" w:name="_Toc11111"/>
      <w:bookmarkStart w:id="1" w:name="_Toc18465"/>
      <w:r>
        <w:rPr>
          <w:rFonts w:hint="eastAsia" w:ascii="黑体" w:hAnsi="宋体" w:eastAsia="黑体"/>
          <w:b/>
          <w:sz w:val="32"/>
          <w:szCs w:val="32"/>
        </w:rPr>
        <w:t>磋商邀请</w:t>
      </w:r>
      <w:bookmarkEnd w:id="0"/>
      <w:bookmarkEnd w:id="1"/>
    </w:p>
    <w:p w14:paraId="6B0D5E90">
      <w:pPr>
        <w:pStyle w:val="24"/>
        <w:numPr>
          <w:ilvl w:val="0"/>
          <w:numId w:val="0"/>
        </w:numPr>
        <w:ind w:leftChars="400"/>
        <w:rPr>
          <w:rFonts w:hint="eastAsia"/>
          <w:sz w:val="21"/>
          <w:szCs w:val="21"/>
        </w:rPr>
      </w:pPr>
    </w:p>
    <w:p w14:paraId="0D38AEBE">
      <w:pPr>
        <w:keepNext w:val="0"/>
        <w:keepLines w:val="0"/>
        <w:widowControl/>
        <w:suppressLineNumbers w:val="0"/>
        <w:spacing w:before="80" w:beforeAutospacing="0" w:after="80" w:afterAutospacing="0"/>
        <w:ind w:left="0" w:right="0" w:firstLine="420"/>
        <w:jc w:val="left"/>
        <w:rPr>
          <w:rFonts w:hint="eastAsia" w:ascii="新宋体" w:hAnsi="新宋体" w:eastAsia="新宋体" w:cs="新宋体"/>
          <w:i w:val="0"/>
          <w:iCs w:val="0"/>
          <w:caps w:val="0"/>
          <w:color w:val="000000"/>
          <w:spacing w:val="0"/>
          <w:kern w:val="0"/>
          <w:sz w:val="21"/>
          <w:szCs w:val="21"/>
          <w:lang w:val="en-US" w:eastAsia="zh-CN" w:bidi="ar"/>
        </w:rPr>
      </w:pPr>
      <w:bookmarkStart w:id="2" w:name="_Toc34637763"/>
      <w:bookmarkStart w:id="3" w:name="_Toc3817"/>
      <w:bookmarkStart w:id="4" w:name="_Toc72751773"/>
      <w:bookmarkStart w:id="5" w:name="_Toc11973"/>
      <w:r>
        <w:rPr>
          <w:rFonts w:hint="eastAsia" w:ascii="新宋体" w:hAnsi="新宋体" w:eastAsia="新宋体" w:cs="新宋体"/>
          <w:i w:val="0"/>
          <w:iCs w:val="0"/>
          <w:caps w:val="0"/>
          <w:color w:val="000000"/>
          <w:spacing w:val="0"/>
          <w:kern w:val="0"/>
          <w:sz w:val="21"/>
          <w:szCs w:val="21"/>
          <w:lang w:val="en-US" w:eastAsia="zh-CN" w:bidi="ar"/>
        </w:rPr>
        <w:t>临湘市五里牌街道办事处的临湘市五里牌街道综合养老服务中心改造项目进行竞争性磋商采购，现采用发布公告方式，邀请符合资格条件的供应商提交证明材料参与资格审查活动。</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2"/>
      </w:tblGrid>
      <w:tr w14:paraId="6E0EE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tcPr>
          <w:p w14:paraId="211228BB">
            <w:pPr>
              <w:keepNext w:val="0"/>
              <w:keepLines w:val="0"/>
              <w:widowControl/>
              <w:suppressLineNumbers w:val="0"/>
              <w:spacing w:before="80" w:beforeAutospacing="0" w:after="80" w:afterAutospacing="0"/>
              <w:ind w:left="0" w:right="0" w:firstLine="420"/>
              <w:jc w:val="left"/>
              <w:rPr>
                <w:rFonts w:hint="eastAsia" w:ascii="新宋体" w:hAnsi="新宋体" w:eastAsia="新宋体" w:cs="新宋体"/>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项目概况</w:t>
            </w:r>
          </w:p>
          <w:p w14:paraId="26B2CE73">
            <w:pPr>
              <w:keepNext w:val="0"/>
              <w:keepLines w:val="0"/>
              <w:widowControl/>
              <w:suppressLineNumbers w:val="0"/>
              <w:spacing w:before="80" w:beforeAutospacing="0" w:after="80" w:afterAutospacing="0"/>
              <w:ind w:left="0" w:right="0" w:firstLine="420"/>
              <w:jc w:val="left"/>
              <w:rPr>
                <w:rFonts w:hint="eastAsia" w:ascii="新宋体" w:hAnsi="新宋体" w:eastAsia="新宋体" w:cs="新宋体"/>
                <w:i w:val="0"/>
                <w:iCs w:val="0"/>
                <w:caps w:val="0"/>
                <w:color w:val="000000"/>
                <w:spacing w:val="0"/>
                <w:sz w:val="21"/>
                <w:szCs w:val="21"/>
                <w:vertAlign w:val="baseline"/>
              </w:rPr>
            </w:pPr>
            <w:r>
              <w:rPr>
                <w:rFonts w:hint="eastAsia" w:ascii="新宋体" w:hAnsi="新宋体" w:eastAsia="新宋体" w:cs="新宋体"/>
                <w:i w:val="0"/>
                <w:iCs w:val="0"/>
                <w:caps w:val="0"/>
                <w:color w:val="000000"/>
                <w:spacing w:val="0"/>
                <w:kern w:val="0"/>
                <w:sz w:val="21"/>
                <w:szCs w:val="21"/>
                <w:lang w:val="en-US" w:eastAsia="zh-CN" w:bidi="ar"/>
              </w:rPr>
              <w:t>临湘市五里牌街道综合养老服务中心改造项目采购项目的潜在供应商应在（临湘市永昌东路48号5楼 ）获取采购文件，并于2026年10月27日 09点30分 （北京时间）前提交响应文件。</w:t>
            </w:r>
          </w:p>
        </w:tc>
      </w:tr>
    </w:tbl>
    <w:p w14:paraId="4E8B601E">
      <w:pPr>
        <w:keepNext w:val="0"/>
        <w:keepLines w:val="0"/>
        <w:widowControl/>
        <w:suppressLineNumbers w:val="0"/>
        <w:spacing w:before="80" w:beforeAutospacing="0" w:after="80" w:afterAutospacing="0"/>
        <w:ind w:left="0" w:right="0" w:firstLine="420"/>
        <w:jc w:val="left"/>
        <w:rPr>
          <w:rFonts w:hint="eastAsia" w:ascii="新宋体" w:hAnsi="新宋体" w:eastAsia="新宋体" w:cs="新宋体"/>
          <w:i w:val="0"/>
          <w:iCs w:val="0"/>
          <w:caps w:val="0"/>
          <w:color w:val="000000"/>
          <w:spacing w:val="0"/>
          <w:kern w:val="0"/>
          <w:sz w:val="21"/>
          <w:szCs w:val="21"/>
          <w:lang w:val="en-US" w:eastAsia="zh-CN" w:bidi="ar"/>
        </w:rPr>
      </w:pPr>
    </w:p>
    <w:p w14:paraId="5A75A367">
      <w:pPr>
        <w:keepNext w:val="0"/>
        <w:keepLines w:val="0"/>
        <w:pageBreakBefore w:val="0"/>
        <w:widowControl/>
        <w:suppressLineNumbers w:val="0"/>
        <w:kinsoku/>
        <w:wordWrap/>
        <w:overflowPunct/>
        <w:topLinePunct w:val="0"/>
        <w:autoSpaceDE/>
        <w:autoSpaceDN/>
        <w:bidi w:val="0"/>
        <w:adjustRightInd/>
        <w:snapToGrid/>
        <w:spacing w:before="120" w:beforeAutospacing="0" w:after="60" w:afterAutospacing="0"/>
        <w:ind w:left="0" w:right="0" w:firstLine="422" w:firstLineChars="200"/>
        <w:jc w:val="left"/>
        <w:textAlignment w:val="auto"/>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一、采购项目基本信息</w:t>
      </w:r>
    </w:p>
    <w:p w14:paraId="21AAB1C2">
      <w:pPr>
        <w:keepNext w:val="0"/>
        <w:keepLines w:val="0"/>
        <w:widowControl/>
        <w:suppressLineNumbers w:val="0"/>
        <w:spacing w:before="0" w:beforeAutospacing="1" w:after="0" w:afterAutospacing="1" w:line="240" w:lineRule="auto"/>
        <w:ind w:left="0" w:right="0" w:firstLine="420" w:firstLineChars="200"/>
        <w:jc w:val="left"/>
        <w:rPr>
          <w:rFonts w:hint="eastAsia" w:ascii="宋体" w:hAnsi="宋体" w:eastAsia="宋体" w:cs="宋体"/>
          <w:color w:val="auto"/>
          <w:kern w:val="2"/>
          <w:sz w:val="22"/>
          <w:szCs w:val="22"/>
          <w:highlight w:val="none"/>
          <w:lang w:val="en-US" w:eastAsia="zh-CN" w:bidi="ar-SA"/>
        </w:rPr>
      </w:pPr>
      <w:r>
        <w:rPr>
          <w:rFonts w:hint="eastAsia" w:ascii="新宋体" w:hAnsi="新宋体" w:eastAsia="新宋体" w:cs="新宋体"/>
          <w:i w:val="0"/>
          <w:iCs w:val="0"/>
          <w:caps w:val="0"/>
          <w:color w:val="000000"/>
          <w:spacing w:val="0"/>
          <w:sz w:val="21"/>
          <w:szCs w:val="21"/>
        </w:rPr>
        <w:t>1、采购项目编号：</w:t>
      </w:r>
      <w:r>
        <w:rPr>
          <w:rFonts w:hint="eastAsia" w:ascii="宋体" w:hAnsi="宋体" w:cs="宋体"/>
          <w:color w:val="auto"/>
          <w:kern w:val="2"/>
          <w:sz w:val="22"/>
          <w:szCs w:val="22"/>
          <w:highlight w:val="none"/>
          <w:lang w:val="en-US" w:eastAsia="zh-CN" w:bidi="ar-SA"/>
        </w:rPr>
        <w:t>HNZT-2026ZF211</w:t>
      </w:r>
    </w:p>
    <w:p w14:paraId="469BD414">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2、采购项目名称：临湘市五里牌街道综合养老服务中心改造项目</w:t>
      </w:r>
    </w:p>
    <w:p w14:paraId="466FA444">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auto"/>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3、政府采购计划编号：</w:t>
      </w:r>
      <w:r>
        <w:rPr>
          <w:rFonts w:hint="eastAsia" w:ascii="新宋体" w:hAnsi="新宋体" w:eastAsia="新宋体" w:cs="新宋体"/>
          <w:i w:val="0"/>
          <w:iCs w:val="0"/>
          <w:caps w:val="0"/>
          <w:color w:val="auto"/>
          <w:spacing w:val="0"/>
          <w:kern w:val="0"/>
          <w:sz w:val="21"/>
          <w:szCs w:val="21"/>
          <w:lang w:val="en-US" w:eastAsia="zh-CN" w:bidi="ar"/>
        </w:rPr>
        <w:t>(2026)430682000057-1</w:t>
      </w:r>
    </w:p>
    <w:p w14:paraId="6271B1BF">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4、合同履行期限：40日历天；</w:t>
      </w:r>
    </w:p>
    <w:p w14:paraId="0E212714">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5、本项目</w:t>
      </w:r>
      <w:r>
        <w:rPr>
          <w:rFonts w:hint="eastAsia" w:ascii="新宋体" w:hAnsi="新宋体" w:eastAsia="新宋体" w:cs="新宋体"/>
          <w:i w:val="0"/>
          <w:iCs w:val="0"/>
          <w:caps w:val="0"/>
          <w:color w:val="000000"/>
          <w:spacing w:val="0"/>
          <w:kern w:val="0"/>
          <w:sz w:val="21"/>
          <w:szCs w:val="21"/>
          <w:u w:val="single"/>
          <w:lang w:val="en-US" w:eastAsia="zh-CN" w:bidi="ar"/>
        </w:rPr>
        <w:t> 否 </w:t>
      </w:r>
      <w:r>
        <w:rPr>
          <w:rFonts w:hint="eastAsia" w:ascii="新宋体" w:hAnsi="新宋体" w:eastAsia="新宋体" w:cs="新宋体"/>
          <w:i w:val="0"/>
          <w:iCs w:val="0"/>
          <w:caps w:val="0"/>
          <w:color w:val="000000"/>
          <w:spacing w:val="0"/>
          <w:kern w:val="0"/>
          <w:sz w:val="21"/>
          <w:szCs w:val="21"/>
          <w:lang w:val="en-US" w:eastAsia="zh-CN" w:bidi="ar"/>
        </w:rPr>
        <w:t>接受联合体投标。</w:t>
      </w:r>
    </w:p>
    <w:p w14:paraId="0EC62B57">
      <w:pPr>
        <w:keepNext w:val="0"/>
        <w:keepLines w:val="0"/>
        <w:widowControl/>
        <w:suppressLineNumbers w:val="0"/>
        <w:spacing w:before="120" w:beforeAutospacing="0" w:after="60" w:afterAutospacing="0"/>
        <w:ind w:left="0" w:right="0" w:firstLine="422" w:firstLineChars="200"/>
        <w:jc w:val="left"/>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二、采购需求</w:t>
      </w:r>
    </w:p>
    <w:tbl>
      <w:tblPr>
        <w:tblStyle w:val="25"/>
        <w:tblW w:w="99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073"/>
        <w:gridCol w:w="1478"/>
        <w:gridCol w:w="1478"/>
        <w:gridCol w:w="1707"/>
        <w:gridCol w:w="2614"/>
        <w:gridCol w:w="612"/>
      </w:tblGrid>
      <w:tr w14:paraId="13563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Header/>
          <w:jc w:val="center"/>
        </w:trPr>
        <w:tc>
          <w:tcPr>
            <w:tcW w:w="2073"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4DF0CDA2">
            <w:pPr>
              <w:keepNext w:val="0"/>
              <w:keepLines w:val="0"/>
              <w:widowControl/>
              <w:suppressLineNumbers w:val="0"/>
              <w:snapToGrid w:val="0"/>
              <w:ind w:left="0" w:leftChars="0" w:right="0" w:rightChars="0" w:firstLine="0" w:firstLineChars="0"/>
              <w:jc w:val="center"/>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包名称</w:t>
            </w:r>
          </w:p>
        </w:tc>
        <w:tc>
          <w:tcPr>
            <w:tcW w:w="1478"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02AB0DD3">
            <w:pPr>
              <w:keepNext w:val="0"/>
              <w:keepLines w:val="0"/>
              <w:widowControl/>
              <w:suppressLineNumbers w:val="0"/>
              <w:snapToGrid w:val="0"/>
              <w:ind w:left="0" w:leftChars="0" w:right="0" w:rightChars="0" w:firstLine="0" w:firstLineChars="0"/>
              <w:jc w:val="center"/>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预算金额（元）</w:t>
            </w:r>
          </w:p>
        </w:tc>
        <w:tc>
          <w:tcPr>
            <w:tcW w:w="1478"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7C4EF709">
            <w:pPr>
              <w:keepNext w:val="0"/>
              <w:keepLines w:val="0"/>
              <w:widowControl/>
              <w:suppressLineNumbers w:val="0"/>
              <w:snapToGrid w:val="0"/>
              <w:ind w:left="0" w:leftChars="0" w:right="0" w:rightChars="0" w:firstLine="0" w:firstLineChars="0"/>
              <w:jc w:val="center"/>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最高限价（元）</w:t>
            </w:r>
          </w:p>
        </w:tc>
        <w:tc>
          <w:tcPr>
            <w:tcW w:w="1707"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157DB50F">
            <w:pPr>
              <w:keepNext w:val="0"/>
              <w:keepLines w:val="0"/>
              <w:widowControl/>
              <w:suppressLineNumbers w:val="0"/>
              <w:snapToGrid w:val="0"/>
              <w:ind w:left="0" w:leftChars="0" w:right="0" w:rightChars="0" w:firstLine="0" w:firstLineChars="0"/>
              <w:jc w:val="center"/>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标的名称</w:t>
            </w:r>
          </w:p>
        </w:tc>
        <w:tc>
          <w:tcPr>
            <w:tcW w:w="2614"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75943832">
            <w:pPr>
              <w:keepNext w:val="0"/>
              <w:keepLines w:val="0"/>
              <w:widowControl/>
              <w:suppressLineNumbers w:val="0"/>
              <w:snapToGrid w:val="0"/>
              <w:ind w:left="0" w:leftChars="0" w:right="0" w:rightChars="0" w:firstLine="0" w:firstLineChars="0"/>
              <w:jc w:val="center"/>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简要技术需求或服务要求</w:t>
            </w:r>
          </w:p>
        </w:tc>
        <w:tc>
          <w:tcPr>
            <w:tcW w:w="612"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492CCBA1">
            <w:pPr>
              <w:keepNext w:val="0"/>
              <w:keepLines w:val="0"/>
              <w:widowControl/>
              <w:suppressLineNumbers w:val="0"/>
              <w:snapToGrid w:val="0"/>
              <w:ind w:left="0" w:leftChars="0" w:right="0" w:rightChars="0" w:firstLine="0" w:firstLineChars="0"/>
              <w:jc w:val="center"/>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数量</w:t>
            </w:r>
          </w:p>
        </w:tc>
      </w:tr>
      <w:tr w14:paraId="27587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2073"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53670AAF">
            <w:pPr>
              <w:keepNext w:val="0"/>
              <w:keepLines w:val="0"/>
              <w:widowControl/>
              <w:suppressLineNumbers w:val="0"/>
              <w:snapToGrid w:val="0"/>
              <w:ind w:left="0" w:leftChars="0" w:right="0" w:rightChars="0" w:firstLine="0" w:firstLineChars="0"/>
              <w:jc w:val="center"/>
              <w:rPr>
                <w:rFonts w:hint="eastAsia" w:ascii="新宋体" w:hAnsi="新宋体" w:eastAsia="新宋体" w:cs="新宋体"/>
                <w:i w:val="0"/>
                <w:iCs w:val="0"/>
                <w:caps w:val="0"/>
                <w:color w:val="000000"/>
                <w:spacing w:val="0"/>
                <w:sz w:val="21"/>
                <w:szCs w:val="21"/>
              </w:rPr>
            </w:pPr>
            <w:r>
              <w:rPr>
                <w:rFonts w:hint="eastAsia" w:ascii="新宋体" w:hAnsi="新宋体" w:eastAsia="新宋体" w:cs="新宋体"/>
                <w:i w:val="0"/>
                <w:iCs w:val="0"/>
                <w:caps w:val="0"/>
                <w:color w:val="000000"/>
                <w:spacing w:val="0"/>
                <w:kern w:val="0"/>
                <w:sz w:val="21"/>
                <w:szCs w:val="21"/>
                <w:lang w:val="en-US" w:eastAsia="zh-CN" w:bidi="ar"/>
              </w:rPr>
              <w:t>临湘市五里牌街道综合养老服务中心改造项目</w:t>
            </w:r>
          </w:p>
        </w:tc>
        <w:tc>
          <w:tcPr>
            <w:tcW w:w="1478"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6C5A0E62">
            <w:pPr>
              <w:keepNext w:val="0"/>
              <w:keepLines w:val="0"/>
              <w:widowControl/>
              <w:suppressLineNumbers w:val="0"/>
              <w:snapToGrid w:val="0"/>
              <w:ind w:left="0" w:leftChars="0" w:right="0" w:rightChars="0" w:firstLine="0" w:firstLineChars="0"/>
              <w:jc w:val="center"/>
              <w:rPr>
                <w:rFonts w:hint="eastAsia" w:ascii="新宋体" w:hAnsi="新宋体" w:eastAsia="新宋体" w:cs="新宋体"/>
                <w:i w:val="0"/>
                <w:iCs w:val="0"/>
                <w:caps w:val="0"/>
                <w:color w:val="000000"/>
                <w:spacing w:val="0"/>
                <w:sz w:val="21"/>
                <w:szCs w:val="21"/>
              </w:rPr>
            </w:pPr>
            <w:r>
              <w:rPr>
                <w:rFonts w:hint="eastAsia" w:ascii="新宋体" w:hAnsi="新宋体" w:eastAsia="新宋体" w:cs="新宋体"/>
                <w:i w:val="0"/>
                <w:iCs w:val="0"/>
                <w:caps w:val="0"/>
                <w:color w:val="000000"/>
                <w:spacing w:val="0"/>
                <w:kern w:val="0"/>
                <w:sz w:val="21"/>
                <w:szCs w:val="21"/>
                <w:lang w:val="en-US" w:eastAsia="zh-CN" w:bidi="ar"/>
              </w:rPr>
              <w:t>1721236.68</w:t>
            </w:r>
          </w:p>
        </w:tc>
        <w:tc>
          <w:tcPr>
            <w:tcW w:w="1478"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7E516F6A">
            <w:pPr>
              <w:keepNext w:val="0"/>
              <w:keepLines w:val="0"/>
              <w:widowControl/>
              <w:suppressLineNumbers w:val="0"/>
              <w:snapToGrid w:val="0"/>
              <w:ind w:left="0" w:leftChars="0" w:right="0" w:rightChars="0" w:firstLine="0" w:firstLineChars="0"/>
              <w:jc w:val="center"/>
              <w:rPr>
                <w:rFonts w:hint="eastAsia" w:ascii="新宋体" w:hAnsi="新宋体" w:eastAsia="新宋体" w:cs="新宋体"/>
                <w:i w:val="0"/>
                <w:iCs w:val="0"/>
                <w:caps w:val="0"/>
                <w:color w:val="000000"/>
                <w:spacing w:val="0"/>
                <w:sz w:val="21"/>
                <w:szCs w:val="21"/>
              </w:rPr>
            </w:pPr>
            <w:r>
              <w:rPr>
                <w:rFonts w:hint="eastAsia" w:ascii="新宋体" w:hAnsi="新宋体" w:eastAsia="新宋体" w:cs="新宋体"/>
                <w:i w:val="0"/>
                <w:iCs w:val="0"/>
                <w:caps w:val="0"/>
                <w:color w:val="000000"/>
                <w:spacing w:val="0"/>
                <w:kern w:val="0"/>
                <w:sz w:val="21"/>
                <w:szCs w:val="21"/>
                <w:lang w:val="en-US" w:eastAsia="zh-CN" w:bidi="ar"/>
              </w:rPr>
              <w:t>1721236.68</w:t>
            </w:r>
          </w:p>
        </w:tc>
        <w:tc>
          <w:tcPr>
            <w:tcW w:w="1707"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6ABF98F9">
            <w:pPr>
              <w:keepNext w:val="0"/>
              <w:keepLines w:val="0"/>
              <w:widowControl/>
              <w:suppressLineNumbers w:val="0"/>
              <w:snapToGrid w:val="0"/>
              <w:ind w:left="0" w:leftChars="0" w:right="0" w:rightChars="0" w:firstLine="0" w:firstLineChars="0"/>
              <w:jc w:val="center"/>
              <w:rPr>
                <w:rFonts w:hint="eastAsia" w:ascii="新宋体" w:hAnsi="新宋体" w:eastAsia="新宋体" w:cs="新宋体"/>
                <w:i w:val="0"/>
                <w:iCs w:val="0"/>
                <w:caps w:val="0"/>
                <w:color w:val="000000"/>
                <w:spacing w:val="0"/>
                <w:sz w:val="21"/>
                <w:szCs w:val="21"/>
              </w:rPr>
            </w:pPr>
            <w:r>
              <w:rPr>
                <w:rFonts w:hint="eastAsia" w:ascii="新宋体" w:hAnsi="新宋体" w:eastAsia="新宋体" w:cs="新宋体"/>
                <w:i w:val="0"/>
                <w:iCs w:val="0"/>
                <w:caps w:val="0"/>
                <w:color w:val="000000"/>
                <w:spacing w:val="0"/>
                <w:kern w:val="0"/>
                <w:sz w:val="21"/>
                <w:szCs w:val="21"/>
                <w:lang w:val="en-US" w:eastAsia="zh-CN" w:bidi="ar"/>
              </w:rPr>
              <w:t>临湘市五里牌街道综合养老服务中心改造项目</w:t>
            </w:r>
          </w:p>
        </w:tc>
        <w:tc>
          <w:tcPr>
            <w:tcW w:w="2614"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18B3E287">
            <w:pPr>
              <w:keepNext w:val="0"/>
              <w:keepLines w:val="0"/>
              <w:widowControl/>
              <w:suppressLineNumbers w:val="0"/>
              <w:snapToGrid w:val="0"/>
              <w:ind w:left="0" w:leftChars="0" w:right="0" w:rightChars="0" w:firstLine="0" w:firstLineChars="0"/>
              <w:jc w:val="center"/>
              <w:rPr>
                <w:rFonts w:hint="eastAsia" w:ascii="新宋体" w:hAnsi="新宋体" w:eastAsia="新宋体" w:cs="新宋体"/>
                <w:i w:val="0"/>
                <w:iCs w:val="0"/>
                <w:caps w:val="0"/>
                <w:color w:val="000000"/>
                <w:spacing w:val="0"/>
                <w:sz w:val="21"/>
                <w:szCs w:val="21"/>
              </w:rPr>
            </w:pPr>
            <w:r>
              <w:rPr>
                <w:rFonts w:hint="eastAsia" w:ascii="新宋体" w:hAnsi="新宋体" w:eastAsia="新宋体" w:cs="新宋体"/>
                <w:i w:val="0"/>
                <w:iCs w:val="0"/>
                <w:caps w:val="0"/>
                <w:color w:val="000000"/>
                <w:spacing w:val="0"/>
                <w:kern w:val="0"/>
                <w:sz w:val="21"/>
                <w:szCs w:val="21"/>
                <w:lang w:val="en-US" w:eastAsia="zh-CN" w:bidi="ar"/>
              </w:rPr>
              <w:t>详见采购需求</w:t>
            </w:r>
          </w:p>
        </w:tc>
        <w:tc>
          <w:tcPr>
            <w:tcW w:w="612"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41C82C62">
            <w:pPr>
              <w:keepNext w:val="0"/>
              <w:keepLines w:val="0"/>
              <w:widowControl/>
              <w:suppressLineNumbers w:val="0"/>
              <w:snapToGrid w:val="0"/>
              <w:ind w:left="0" w:leftChars="0" w:right="0" w:rightChars="0" w:firstLine="0" w:firstLineChars="0"/>
              <w:jc w:val="center"/>
              <w:rPr>
                <w:rFonts w:hint="eastAsia" w:ascii="新宋体" w:hAnsi="新宋体" w:eastAsia="新宋体" w:cs="新宋体"/>
                <w:i w:val="0"/>
                <w:iCs w:val="0"/>
                <w:caps w:val="0"/>
                <w:color w:val="000000"/>
                <w:spacing w:val="0"/>
                <w:sz w:val="21"/>
                <w:szCs w:val="21"/>
              </w:rPr>
            </w:pPr>
            <w:r>
              <w:rPr>
                <w:rFonts w:hint="eastAsia" w:ascii="新宋体" w:hAnsi="新宋体" w:eastAsia="新宋体" w:cs="新宋体"/>
                <w:i w:val="0"/>
                <w:iCs w:val="0"/>
                <w:caps w:val="0"/>
                <w:color w:val="000000"/>
                <w:spacing w:val="0"/>
                <w:kern w:val="0"/>
                <w:sz w:val="21"/>
                <w:szCs w:val="21"/>
                <w:lang w:val="en-US" w:eastAsia="zh-CN" w:bidi="ar"/>
              </w:rPr>
              <w:t>1</w:t>
            </w:r>
          </w:p>
        </w:tc>
      </w:tr>
    </w:tbl>
    <w:p w14:paraId="6DB68CEF">
      <w:pPr>
        <w:keepNext w:val="0"/>
        <w:keepLines w:val="0"/>
        <w:widowControl/>
        <w:suppressLineNumbers w:val="0"/>
        <w:spacing w:before="120" w:beforeAutospacing="0" w:after="60" w:afterAutospacing="0"/>
        <w:ind w:left="0" w:right="0" w:firstLine="422" w:firstLineChars="200"/>
        <w:jc w:val="left"/>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三、供应商的资格要求</w:t>
      </w:r>
    </w:p>
    <w:p w14:paraId="1F0C64D2">
      <w:pPr>
        <w:keepNext w:val="0"/>
        <w:keepLines w:val="0"/>
        <w:widowControl/>
        <w:suppressLineNumbers w:val="0"/>
        <w:spacing w:before="0" w:beforeAutospacing="1" w:after="0" w:afterAutospacing="1"/>
        <w:ind w:left="0" w:right="0" w:firstLine="420" w:firstLineChars="200"/>
        <w:jc w:val="left"/>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1、供应商的基本资格条件：</w:t>
      </w:r>
    </w:p>
    <w:p w14:paraId="2F8DB85D">
      <w:pPr>
        <w:keepNext w:val="0"/>
        <w:keepLines w:val="0"/>
        <w:widowControl/>
        <w:suppressLineNumbers w:val="0"/>
        <w:spacing w:before="80" w:beforeAutospacing="0" w:after="80" w:afterAutospacing="0"/>
        <w:ind w:left="0" w:right="0" w:firstLine="420"/>
        <w:jc w:val="left"/>
        <w:rPr>
          <w:rFonts w:hint="eastAsia" w:ascii="新宋体" w:hAnsi="新宋体" w:eastAsia="新宋体" w:cs="新宋体"/>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（1）供应商必须是在中华人民共和国境内注册登记的法人、其他组织或者自然人，且应当符合《政府采购法》第二十二条第一款的规定。</w:t>
      </w:r>
    </w:p>
    <w:p w14:paraId="02072E7F">
      <w:pPr>
        <w:keepNext w:val="0"/>
        <w:keepLines w:val="0"/>
        <w:widowControl/>
        <w:suppressLineNumbers w:val="0"/>
        <w:spacing w:before="80" w:beforeAutospacing="0" w:after="80" w:afterAutospacing="0"/>
        <w:ind w:left="0" w:right="0" w:firstLine="420"/>
        <w:jc w:val="left"/>
        <w:rPr>
          <w:rFonts w:hint="eastAsia" w:ascii="新宋体" w:hAnsi="新宋体" w:eastAsia="新宋体" w:cs="新宋体"/>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（2）单位负责人为同一人或者存在直接控股、管理关系的不同供应商，不得参加同一合同项下的政府采购活动。</w:t>
      </w:r>
    </w:p>
    <w:p w14:paraId="62E6CB82">
      <w:pPr>
        <w:keepNext w:val="0"/>
        <w:keepLines w:val="0"/>
        <w:widowControl/>
        <w:suppressLineNumbers w:val="0"/>
        <w:spacing w:before="80" w:beforeAutospacing="0" w:after="80" w:afterAutospacing="0"/>
        <w:ind w:left="0" w:right="0" w:firstLine="420"/>
        <w:jc w:val="left"/>
        <w:rPr>
          <w:rFonts w:hint="eastAsia" w:ascii="新宋体" w:hAnsi="新宋体" w:eastAsia="新宋体" w:cs="新宋体"/>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（3） 为本采购项目提供整体设计、规范编制或者项目管理、监理、检测等服务的，不得再参加此项目的其他采购活动。</w:t>
      </w:r>
    </w:p>
    <w:p w14:paraId="4473DDA6">
      <w:pPr>
        <w:keepNext w:val="0"/>
        <w:keepLines w:val="0"/>
        <w:widowControl/>
        <w:suppressLineNumbers w:val="0"/>
        <w:spacing w:before="80" w:beforeAutospacing="0" w:after="80" w:afterAutospacing="0"/>
        <w:ind w:left="0" w:right="0" w:firstLine="420"/>
        <w:jc w:val="left"/>
        <w:rPr>
          <w:rFonts w:hint="eastAsia" w:ascii="新宋体" w:hAnsi="新宋体" w:eastAsia="新宋体" w:cs="新宋体"/>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（4）列入失信被执行人、重大税收违法失信主体名单、政府采购严重违法失信行为记录名单的，拒绝其参与政府采购活动。</w:t>
      </w:r>
    </w:p>
    <w:p w14:paraId="484CBFC5">
      <w:pPr>
        <w:keepNext w:val="0"/>
        <w:keepLines w:val="0"/>
        <w:widowControl/>
        <w:suppressLineNumbers w:val="0"/>
        <w:spacing w:before="0" w:beforeAutospacing="1" w:after="0" w:afterAutospacing="1"/>
        <w:ind w:left="0" w:right="0" w:firstLine="420" w:firstLineChars="200"/>
        <w:jc w:val="left"/>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2、落实政府采购政策需满足的资格要求：</w:t>
      </w:r>
    </w:p>
    <w:p w14:paraId="102D6B76">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包名称：</w:t>
      </w:r>
      <w:r>
        <w:rPr>
          <w:rFonts w:hint="eastAsia" w:ascii="新宋体" w:hAnsi="新宋体" w:eastAsia="新宋体" w:cs="新宋体"/>
          <w:i w:val="0"/>
          <w:iCs w:val="0"/>
          <w:caps w:val="0"/>
          <w:color w:val="000000"/>
          <w:spacing w:val="0"/>
          <w:kern w:val="0"/>
          <w:sz w:val="21"/>
          <w:szCs w:val="21"/>
          <w:u w:val="single"/>
          <w:lang w:val="en-US" w:eastAsia="zh-CN" w:bidi="ar"/>
        </w:rPr>
        <w:t>临湘市五里牌街道综合养老服务中心改造项目</w:t>
      </w:r>
    </w:p>
    <w:p w14:paraId="76F6011B">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 专门面向中小企业（含监狱及福利性单位）</w:t>
      </w:r>
    </w:p>
    <w:p w14:paraId="7CBD7BC0">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3、供应商特定资格条件：</w:t>
      </w:r>
    </w:p>
    <w:p w14:paraId="3E1D5D8C">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包名称：</w:t>
      </w:r>
      <w:r>
        <w:rPr>
          <w:rFonts w:hint="eastAsia" w:ascii="新宋体" w:hAnsi="新宋体" w:eastAsia="新宋体" w:cs="新宋体"/>
          <w:i w:val="0"/>
          <w:iCs w:val="0"/>
          <w:caps w:val="0"/>
          <w:color w:val="000000"/>
          <w:spacing w:val="0"/>
          <w:kern w:val="0"/>
          <w:sz w:val="21"/>
          <w:szCs w:val="21"/>
          <w:u w:val="single"/>
          <w:lang w:val="en-US" w:eastAsia="zh-CN" w:bidi="ar"/>
        </w:rPr>
        <w:t>临湘市五里牌街道综合养老服务中心改造项目</w:t>
      </w:r>
    </w:p>
    <w:p w14:paraId="41A697EA">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特定资格条件：</w:t>
      </w:r>
    </w:p>
    <w:p w14:paraId="14E8FAD3">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u w:val="none"/>
          <w:lang w:val="en-US" w:eastAsia="zh-CN" w:bidi="ar"/>
        </w:rPr>
      </w:pPr>
      <w:r>
        <w:rPr>
          <w:rFonts w:hint="eastAsia" w:ascii="新宋体" w:hAnsi="新宋体" w:eastAsia="新宋体" w:cs="新宋体"/>
          <w:i w:val="0"/>
          <w:iCs w:val="0"/>
          <w:caps w:val="0"/>
          <w:color w:val="000000"/>
          <w:spacing w:val="0"/>
          <w:kern w:val="0"/>
          <w:sz w:val="21"/>
          <w:szCs w:val="21"/>
          <w:u w:val="none"/>
          <w:lang w:val="en-US" w:eastAsia="zh-CN" w:bidi="ar"/>
        </w:rPr>
        <w:t xml:space="preserve">供应商须具备建设行政主管部门核发的建筑工程施工总承包贰级及以上资质或建筑装饰装修工程专业承包贰级及以上资质，安全生产许可证处于有效期内； </w:t>
      </w:r>
    </w:p>
    <w:p w14:paraId="04AC982C">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u w:val="none"/>
          <w:lang w:val="en-US" w:eastAsia="zh-CN" w:bidi="ar"/>
        </w:rPr>
      </w:pPr>
      <w:r>
        <w:rPr>
          <w:rFonts w:hint="eastAsia" w:ascii="新宋体" w:hAnsi="新宋体" w:eastAsia="新宋体" w:cs="新宋体"/>
          <w:i w:val="0"/>
          <w:iCs w:val="0"/>
          <w:caps w:val="0"/>
          <w:color w:val="000000"/>
          <w:spacing w:val="0"/>
          <w:kern w:val="0"/>
          <w:sz w:val="21"/>
          <w:szCs w:val="21"/>
          <w:u w:val="none"/>
          <w:lang w:val="en-US" w:eastAsia="zh-CN" w:bidi="ar"/>
        </w:rPr>
        <w:t xml:space="preserve">供应商拟任本项目负责人须具备建筑工程专业贰级及以上注册建造师证书，同时持有有效的安全生产考核合格证书（B证），且无在建项目； </w:t>
      </w:r>
    </w:p>
    <w:p w14:paraId="17007821">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u w:val="none"/>
          <w:lang w:val="en-US" w:eastAsia="zh-CN" w:bidi="ar"/>
        </w:rPr>
      </w:pPr>
      <w:r>
        <w:rPr>
          <w:rFonts w:hint="eastAsia" w:ascii="新宋体" w:hAnsi="新宋体" w:eastAsia="新宋体" w:cs="新宋体"/>
          <w:i w:val="0"/>
          <w:iCs w:val="0"/>
          <w:caps w:val="0"/>
          <w:color w:val="000000"/>
          <w:spacing w:val="0"/>
          <w:kern w:val="0"/>
          <w:sz w:val="21"/>
          <w:szCs w:val="21"/>
          <w:u w:val="none"/>
          <w:lang w:val="en-US" w:eastAsia="zh-CN" w:bidi="ar"/>
        </w:rPr>
        <w:t xml:space="preserve">优化基本资格条件：供应商按要求提供湖南省政府采购供应商资格承诺函； </w:t>
      </w:r>
    </w:p>
    <w:p w14:paraId="66DEE88E">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u w:val="none"/>
          <w:lang w:val="en-US" w:eastAsia="zh-CN" w:bidi="ar"/>
        </w:rPr>
      </w:pPr>
      <w:r>
        <w:rPr>
          <w:rFonts w:hint="eastAsia" w:ascii="新宋体" w:hAnsi="新宋体" w:eastAsia="新宋体" w:cs="新宋体"/>
          <w:i w:val="0"/>
          <w:iCs w:val="0"/>
          <w:caps w:val="0"/>
          <w:color w:val="000000"/>
          <w:spacing w:val="0"/>
          <w:kern w:val="0"/>
          <w:sz w:val="21"/>
          <w:szCs w:val="21"/>
          <w:u w:val="none"/>
          <w:lang w:val="en-US" w:eastAsia="zh-CN" w:bidi="ar"/>
        </w:rPr>
        <w:t>供应商需提供承诺函，声明未被列入“信用中国”、“中国政府采购网”等平台的失信记录，否则将否决其磋商资格。</w:t>
      </w:r>
    </w:p>
    <w:p w14:paraId="748E6F51">
      <w:pPr>
        <w:keepNext w:val="0"/>
        <w:keepLines w:val="0"/>
        <w:pageBreakBefore w:val="0"/>
        <w:widowControl/>
        <w:suppressLineNumbers w:val="0"/>
        <w:kinsoku/>
        <w:wordWrap/>
        <w:overflowPunct/>
        <w:topLinePunct w:val="0"/>
        <w:autoSpaceDE/>
        <w:autoSpaceDN/>
        <w:bidi w:val="0"/>
        <w:adjustRightInd/>
        <w:snapToGrid/>
        <w:spacing w:before="120" w:beforeAutospacing="0" w:after="60" w:afterAutospacing="0"/>
        <w:ind w:left="0" w:right="0" w:firstLine="422" w:firstLineChars="200"/>
        <w:jc w:val="left"/>
        <w:textAlignment w:val="auto"/>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四、获取磋商文件的时间、期限、地点及方式</w:t>
      </w:r>
    </w:p>
    <w:p w14:paraId="6B5B9652">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1、时间：2026年10月14日至2026年10月21日，每天上午9:00:00 至12:00:00，下午14:00至17:00（北京时间，法定节假日除外）</w:t>
      </w:r>
    </w:p>
    <w:p w14:paraId="1643E2E1">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2、地点：临湘市永昌东路48号5楼</w:t>
      </w:r>
    </w:p>
    <w:p w14:paraId="773A1B43">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3、方式：线下获取</w:t>
      </w:r>
    </w:p>
    <w:p w14:paraId="2985B0E8">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4、售价：0元</w:t>
      </w:r>
    </w:p>
    <w:p w14:paraId="254656B2">
      <w:pPr>
        <w:keepNext w:val="0"/>
        <w:keepLines w:val="0"/>
        <w:pageBreakBefore w:val="0"/>
        <w:widowControl/>
        <w:suppressLineNumbers w:val="0"/>
        <w:kinsoku/>
        <w:wordWrap/>
        <w:overflowPunct/>
        <w:topLinePunct w:val="0"/>
        <w:autoSpaceDE/>
        <w:autoSpaceDN/>
        <w:bidi w:val="0"/>
        <w:adjustRightInd/>
        <w:snapToGrid/>
        <w:spacing w:before="120" w:beforeAutospacing="0" w:after="60" w:afterAutospacing="0"/>
        <w:ind w:left="0" w:right="0" w:firstLine="422" w:firstLineChars="200"/>
        <w:jc w:val="left"/>
        <w:textAlignment w:val="auto"/>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五、响应文件提交截止时间、地点</w:t>
      </w:r>
    </w:p>
    <w:p w14:paraId="1D15AE49">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1、截止时间：2026年10月27日 09点30分（北京时间）</w:t>
      </w:r>
    </w:p>
    <w:p w14:paraId="061F3B93">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2、地点：湖南中泰项目管理有限公司（临湘市永昌东路48号5楼）</w:t>
      </w:r>
    </w:p>
    <w:p w14:paraId="29C50374">
      <w:pPr>
        <w:keepNext w:val="0"/>
        <w:keepLines w:val="0"/>
        <w:pageBreakBefore w:val="0"/>
        <w:widowControl/>
        <w:suppressLineNumbers w:val="0"/>
        <w:kinsoku/>
        <w:wordWrap/>
        <w:overflowPunct/>
        <w:topLinePunct w:val="0"/>
        <w:autoSpaceDE/>
        <w:autoSpaceDN/>
        <w:bidi w:val="0"/>
        <w:adjustRightInd/>
        <w:snapToGrid/>
        <w:spacing w:before="120" w:beforeAutospacing="0" w:after="60" w:afterAutospacing="0"/>
        <w:ind w:left="0" w:right="0" w:firstLine="422" w:firstLineChars="200"/>
        <w:jc w:val="left"/>
        <w:textAlignment w:val="auto"/>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六、响应文件开启</w:t>
      </w:r>
    </w:p>
    <w:p w14:paraId="6C3C433B">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1、开启时间：2026年10月27日 09点30分（北京时间）</w:t>
      </w:r>
    </w:p>
    <w:p w14:paraId="5AA247D0">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2、地点：湖南中泰项目管理有限公司（临湘市永昌东路48号5楼）</w:t>
      </w:r>
    </w:p>
    <w:p w14:paraId="718EDC0D">
      <w:pPr>
        <w:keepNext w:val="0"/>
        <w:keepLines w:val="0"/>
        <w:pageBreakBefore w:val="0"/>
        <w:widowControl/>
        <w:suppressLineNumbers w:val="0"/>
        <w:kinsoku/>
        <w:wordWrap/>
        <w:overflowPunct/>
        <w:topLinePunct w:val="0"/>
        <w:autoSpaceDE/>
        <w:autoSpaceDN/>
        <w:bidi w:val="0"/>
        <w:adjustRightInd/>
        <w:snapToGrid/>
        <w:spacing w:before="120" w:beforeAutospacing="0" w:after="60" w:afterAutospacing="0"/>
        <w:ind w:left="0" w:right="0" w:firstLine="422" w:firstLineChars="200"/>
        <w:jc w:val="left"/>
        <w:textAlignment w:val="auto"/>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七、公告期限</w:t>
      </w:r>
    </w:p>
    <w:p w14:paraId="0BB5220C">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1、本公告在中国湖南政府采购网（</w:t>
      </w:r>
      <w:r>
        <w:rPr>
          <w:rFonts w:hint="eastAsia" w:ascii="新宋体" w:hAnsi="新宋体" w:eastAsia="新宋体" w:cs="新宋体"/>
          <w:i w:val="0"/>
          <w:iCs w:val="0"/>
          <w:caps w:val="0"/>
          <w:spacing w:val="0"/>
          <w:kern w:val="0"/>
          <w:sz w:val="21"/>
          <w:szCs w:val="21"/>
          <w:lang w:val="en-US" w:eastAsia="zh-CN" w:bidi="ar"/>
        </w:rPr>
        <w:fldChar w:fldCharType="begin"/>
      </w:r>
      <w:r>
        <w:rPr>
          <w:rFonts w:hint="eastAsia" w:ascii="新宋体" w:hAnsi="新宋体" w:eastAsia="新宋体" w:cs="新宋体"/>
          <w:i w:val="0"/>
          <w:iCs w:val="0"/>
          <w:caps w:val="0"/>
          <w:spacing w:val="0"/>
          <w:kern w:val="0"/>
          <w:sz w:val="21"/>
          <w:szCs w:val="21"/>
          <w:lang w:val="en-US" w:eastAsia="zh-CN" w:bidi="ar"/>
        </w:rPr>
        <w:instrText xml:space="preserve"> HYPERLINK "http://www.ccgp-hunan.gov.cn/" </w:instrText>
      </w:r>
      <w:r>
        <w:rPr>
          <w:rFonts w:hint="eastAsia" w:ascii="新宋体" w:hAnsi="新宋体" w:eastAsia="新宋体" w:cs="新宋体"/>
          <w:i w:val="0"/>
          <w:iCs w:val="0"/>
          <w:caps w:val="0"/>
          <w:spacing w:val="0"/>
          <w:kern w:val="0"/>
          <w:sz w:val="21"/>
          <w:szCs w:val="21"/>
          <w:lang w:val="en-US" w:eastAsia="zh-CN" w:bidi="ar"/>
        </w:rPr>
        <w:fldChar w:fldCharType="separate"/>
      </w:r>
      <w:r>
        <w:rPr>
          <w:rFonts w:hint="eastAsia" w:ascii="新宋体" w:hAnsi="新宋体" w:eastAsia="新宋体" w:cs="新宋体"/>
          <w:i w:val="0"/>
          <w:iCs w:val="0"/>
          <w:caps w:val="0"/>
          <w:color w:val="0000FF"/>
          <w:spacing w:val="0"/>
          <w:kern w:val="2"/>
          <w:sz w:val="21"/>
          <w:szCs w:val="21"/>
          <w:u w:val="single"/>
          <w:lang w:val="en-US" w:eastAsia="zh-CN" w:bidi="ar-SA"/>
        </w:rPr>
        <w:t>www.ccgp-hunan.gov.cn</w:t>
      </w:r>
      <w:r>
        <w:rPr>
          <w:rFonts w:hint="eastAsia" w:ascii="新宋体" w:hAnsi="新宋体" w:eastAsia="新宋体" w:cs="新宋体"/>
          <w:i w:val="0"/>
          <w:iCs w:val="0"/>
          <w:caps w:val="0"/>
          <w:spacing w:val="0"/>
          <w:kern w:val="0"/>
          <w:sz w:val="21"/>
          <w:szCs w:val="21"/>
          <w:lang w:val="en-US" w:eastAsia="zh-CN" w:bidi="ar"/>
        </w:rPr>
        <w:fldChar w:fldCharType="end"/>
      </w:r>
      <w:r>
        <w:rPr>
          <w:rFonts w:hint="eastAsia" w:ascii="新宋体" w:hAnsi="新宋体" w:eastAsia="新宋体" w:cs="新宋体"/>
          <w:i w:val="0"/>
          <w:iCs w:val="0"/>
          <w:caps w:val="0"/>
          <w:color w:val="000000"/>
          <w:spacing w:val="0"/>
          <w:kern w:val="0"/>
          <w:sz w:val="21"/>
          <w:szCs w:val="21"/>
          <w:lang w:val="en-US" w:eastAsia="zh-CN" w:bidi="ar"/>
        </w:rPr>
        <w:t>）发布。公告期限从本公告发布之日起5个工作日。</w:t>
      </w:r>
    </w:p>
    <w:p w14:paraId="2B27B2EC">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2、在其他媒体发布的邀请公告，公告内容以本招标公告指定媒体发布的公告为准。</w:t>
      </w:r>
    </w:p>
    <w:p w14:paraId="000BF143">
      <w:pPr>
        <w:keepNext w:val="0"/>
        <w:keepLines w:val="0"/>
        <w:pageBreakBefore w:val="0"/>
        <w:widowControl/>
        <w:suppressLineNumbers w:val="0"/>
        <w:kinsoku/>
        <w:wordWrap/>
        <w:overflowPunct/>
        <w:topLinePunct w:val="0"/>
        <w:autoSpaceDE/>
        <w:autoSpaceDN/>
        <w:bidi w:val="0"/>
        <w:adjustRightInd/>
        <w:snapToGrid/>
        <w:spacing w:before="120" w:beforeAutospacing="0" w:after="60" w:afterAutospacing="0"/>
        <w:ind w:left="0" w:right="0" w:firstLine="422" w:firstLineChars="200"/>
        <w:jc w:val="left"/>
        <w:textAlignment w:val="auto"/>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八、询问及质疑</w:t>
      </w:r>
    </w:p>
    <w:p w14:paraId="03AD43D0">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1、供应商对政府采购活动事项如有疑问的，可以向采购人、采购代理机构提出询问。采购人、采购代理机构将在3个工作日内作出答复。</w:t>
      </w:r>
    </w:p>
    <w:p w14:paraId="741CC317">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2、供应商对电子交易平台办理CA证书、操作等如有疑问，请咨询电子交易平台服务机构。</w:t>
      </w:r>
    </w:p>
    <w:p w14:paraId="2F1634EE">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3、潜在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27B49BC9">
      <w:pPr>
        <w:keepNext w:val="0"/>
        <w:keepLines w:val="0"/>
        <w:pageBreakBefore w:val="0"/>
        <w:widowControl/>
        <w:suppressLineNumbers w:val="0"/>
        <w:kinsoku/>
        <w:wordWrap/>
        <w:overflowPunct/>
        <w:topLinePunct w:val="0"/>
        <w:autoSpaceDE/>
        <w:autoSpaceDN/>
        <w:bidi w:val="0"/>
        <w:adjustRightInd/>
        <w:snapToGrid/>
        <w:spacing w:before="120" w:beforeAutospacing="0" w:after="60" w:afterAutospacing="0"/>
        <w:ind w:left="0" w:right="0" w:firstLine="422" w:firstLineChars="200"/>
        <w:jc w:val="left"/>
        <w:textAlignment w:val="auto"/>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九、磋商说明</w:t>
      </w:r>
    </w:p>
    <w:p w14:paraId="34E139D4">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1、本公告选项：☑ 表示选择，☐ 表示未选择。</w:t>
      </w:r>
    </w:p>
    <w:p w14:paraId="0A97215C">
      <w:pPr>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2、供应商参与政府采购活动，无需向采购人、代理机构、交易平台缴纳任何费用。</w:t>
      </w:r>
    </w:p>
    <w:p w14:paraId="479A90C1">
      <w:pPr>
        <w:keepNext w:val="0"/>
        <w:keepLines w:val="0"/>
        <w:pageBreakBefore w:val="0"/>
        <w:widowControl/>
        <w:suppressLineNumbers w:val="0"/>
        <w:kinsoku/>
        <w:wordWrap/>
        <w:overflowPunct/>
        <w:topLinePunct w:val="0"/>
        <w:autoSpaceDE/>
        <w:autoSpaceDN/>
        <w:bidi w:val="0"/>
        <w:adjustRightInd/>
        <w:snapToGrid/>
        <w:spacing w:before="120" w:beforeAutospacing="0" w:after="60" w:afterAutospacing="0"/>
        <w:ind w:left="0" w:right="0" w:firstLine="422" w:firstLineChars="200"/>
        <w:jc w:val="left"/>
        <w:textAlignment w:val="auto"/>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十、其他补充事宜</w:t>
      </w:r>
    </w:p>
    <w:p w14:paraId="1B1D66FC">
      <w:pPr>
        <w:keepNext w:val="0"/>
        <w:keepLines w:val="0"/>
        <w:pageBreakBefore w:val="0"/>
        <w:widowControl/>
        <w:suppressLineNumbers w:val="0"/>
        <w:kinsoku/>
        <w:wordWrap/>
        <w:overflowPunct/>
        <w:topLinePunct w:val="0"/>
        <w:autoSpaceDE/>
        <w:autoSpaceDN/>
        <w:bidi w:val="0"/>
        <w:adjustRightInd/>
        <w:snapToGrid/>
        <w:spacing w:before="80" w:beforeAutospacing="0" w:after="80" w:afterAutospacing="0"/>
        <w:ind w:left="0" w:right="0" w:firstLine="420" w:firstLineChars="200"/>
        <w:jc w:val="left"/>
        <w:textAlignment w:val="auto"/>
        <w:rPr>
          <w:rFonts w:hint="eastAsia" w:ascii="新宋体" w:hAnsi="新宋体" w:eastAsia="新宋体" w:cs="新宋体"/>
          <w:i w:val="0"/>
          <w:iCs w:val="0"/>
          <w:caps w:val="0"/>
          <w:color w:val="000000"/>
          <w:spacing w:val="0"/>
          <w:kern w:val="0"/>
          <w:sz w:val="21"/>
          <w:szCs w:val="21"/>
          <w:lang w:val="en-US" w:eastAsia="zh-CN" w:bidi="ar"/>
        </w:rPr>
      </w:pPr>
      <w:r>
        <w:rPr>
          <w:rFonts w:hint="eastAsia" w:ascii="新宋体" w:hAnsi="新宋体" w:eastAsia="新宋体" w:cs="新宋体"/>
          <w:i w:val="0"/>
          <w:iCs w:val="0"/>
          <w:caps w:val="0"/>
          <w:color w:val="000000"/>
          <w:spacing w:val="0"/>
          <w:kern w:val="0"/>
          <w:sz w:val="21"/>
          <w:szCs w:val="21"/>
          <w:lang w:val="en-US" w:eastAsia="zh-CN" w:bidi="ar"/>
        </w:rPr>
        <w:t>/</w:t>
      </w:r>
    </w:p>
    <w:p w14:paraId="67D87529">
      <w:pPr>
        <w:keepNext w:val="0"/>
        <w:keepLines w:val="0"/>
        <w:pageBreakBefore w:val="0"/>
        <w:widowControl/>
        <w:suppressLineNumbers w:val="0"/>
        <w:kinsoku/>
        <w:wordWrap/>
        <w:overflowPunct/>
        <w:topLinePunct w:val="0"/>
        <w:autoSpaceDE/>
        <w:autoSpaceDN/>
        <w:bidi w:val="0"/>
        <w:adjustRightInd/>
        <w:snapToGrid/>
        <w:spacing w:before="120" w:beforeAutospacing="0" w:after="60" w:afterAutospacing="0"/>
        <w:ind w:left="0" w:right="0" w:firstLine="422" w:firstLineChars="200"/>
        <w:jc w:val="left"/>
        <w:textAlignment w:val="auto"/>
        <w:rPr>
          <w:rFonts w:hint="eastAsia" w:ascii="新宋体" w:hAnsi="新宋体" w:eastAsia="新宋体" w:cs="新宋体"/>
          <w:b/>
          <w:bCs/>
          <w:i w:val="0"/>
          <w:iCs w:val="0"/>
          <w:caps w:val="0"/>
          <w:color w:val="000000"/>
          <w:spacing w:val="0"/>
          <w:sz w:val="21"/>
          <w:szCs w:val="21"/>
        </w:rPr>
      </w:pPr>
      <w:r>
        <w:rPr>
          <w:rFonts w:hint="eastAsia" w:ascii="新宋体" w:hAnsi="新宋体" w:eastAsia="新宋体" w:cs="新宋体"/>
          <w:b/>
          <w:bCs/>
          <w:i w:val="0"/>
          <w:iCs w:val="0"/>
          <w:caps w:val="0"/>
          <w:color w:val="000000"/>
          <w:spacing w:val="0"/>
          <w:kern w:val="0"/>
          <w:sz w:val="21"/>
          <w:szCs w:val="21"/>
          <w:lang w:val="en-US" w:eastAsia="zh-CN" w:bidi="ar"/>
        </w:rPr>
        <w:t>十一、对本次采购提出询问，请按以下方式联系</w:t>
      </w:r>
    </w:p>
    <w:p w14:paraId="00D9D9C3">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1" w:after="60" w:afterAutospacing="0" w:line="360" w:lineRule="auto"/>
        <w:ind w:left="0" w:firstLine="422" w:firstLineChars="200"/>
        <w:textAlignment w:val="auto"/>
        <w:rPr>
          <w:rFonts w:hint="eastAsia" w:ascii="新宋体" w:hAnsi="新宋体" w:eastAsia="新宋体" w:cs="新宋体"/>
          <w:sz w:val="21"/>
          <w:szCs w:val="21"/>
        </w:rPr>
      </w:pPr>
      <w:r>
        <w:rPr>
          <w:rFonts w:hint="eastAsia" w:ascii="新宋体" w:hAnsi="新宋体" w:eastAsia="新宋体" w:cs="新宋体"/>
          <w:b/>
          <w:i w:val="0"/>
          <w:iCs w:val="0"/>
          <w:caps w:val="0"/>
          <w:color w:val="000000"/>
          <w:spacing w:val="0"/>
          <w:sz w:val="21"/>
          <w:szCs w:val="21"/>
        </w:rPr>
        <w:t>采购人信息</w:t>
      </w:r>
      <w:r>
        <w:rPr>
          <w:rFonts w:hint="eastAsia" w:ascii="新宋体" w:hAnsi="新宋体" w:eastAsia="新宋体" w:cs="新宋体"/>
          <w:i w:val="0"/>
          <w:iCs w:val="0"/>
          <w:caps w:val="0"/>
          <w:color w:val="000000"/>
          <w:spacing w:val="0"/>
          <w:sz w:val="21"/>
          <w:szCs w:val="21"/>
        </w:rPr>
        <w:br w:type="textWrapping"/>
      </w:r>
      <w:r>
        <w:rPr>
          <w:rFonts w:hint="eastAsia" w:ascii="新宋体" w:hAnsi="新宋体" w:eastAsia="新宋体" w:cs="新宋体"/>
          <w:i w:val="0"/>
          <w:iCs w:val="0"/>
          <w:caps w:val="0"/>
          <w:color w:val="000000"/>
          <w:spacing w:val="0"/>
          <w:sz w:val="21"/>
          <w:szCs w:val="21"/>
          <w:lang w:val="en-US" w:eastAsia="zh-CN"/>
        </w:rPr>
        <w:t xml:space="preserve">   </w:t>
      </w:r>
      <w:r>
        <w:rPr>
          <w:rFonts w:hint="eastAsia" w:ascii="新宋体" w:hAnsi="新宋体" w:eastAsia="新宋体" w:cs="新宋体"/>
          <w:i w:val="0"/>
          <w:iCs w:val="0"/>
          <w:caps w:val="0"/>
          <w:color w:val="000000"/>
          <w:spacing w:val="0"/>
          <w:sz w:val="21"/>
          <w:szCs w:val="21"/>
        </w:rPr>
        <w:t>名称：</w:t>
      </w:r>
      <w:r>
        <w:rPr>
          <w:rFonts w:hint="eastAsia" w:ascii="新宋体" w:hAnsi="新宋体" w:eastAsia="新宋体" w:cs="新宋体"/>
          <w:i w:val="0"/>
          <w:iCs w:val="0"/>
          <w:caps w:val="0"/>
          <w:color w:val="000000"/>
          <w:spacing w:val="0"/>
          <w:sz w:val="21"/>
          <w:szCs w:val="21"/>
          <w:lang w:eastAsia="zh-CN"/>
        </w:rPr>
        <w:t>临湘市五里牌街道办事处</w:t>
      </w:r>
      <w:r>
        <w:rPr>
          <w:rFonts w:hint="eastAsia" w:ascii="新宋体" w:hAnsi="新宋体" w:eastAsia="新宋体" w:cs="新宋体"/>
          <w:i w:val="0"/>
          <w:iCs w:val="0"/>
          <w:caps w:val="0"/>
          <w:color w:val="000000"/>
          <w:spacing w:val="0"/>
          <w:sz w:val="21"/>
          <w:szCs w:val="21"/>
        </w:rPr>
        <w:br w:type="textWrapping"/>
      </w:r>
      <w:r>
        <w:rPr>
          <w:rFonts w:hint="eastAsia" w:ascii="新宋体" w:hAnsi="新宋体" w:eastAsia="新宋体" w:cs="新宋体"/>
          <w:i w:val="0"/>
          <w:iCs w:val="0"/>
          <w:caps w:val="0"/>
          <w:color w:val="000000"/>
          <w:spacing w:val="0"/>
          <w:sz w:val="21"/>
          <w:szCs w:val="21"/>
          <w:lang w:val="en-US" w:eastAsia="zh-CN"/>
        </w:rPr>
        <w:t xml:space="preserve">   </w:t>
      </w:r>
      <w:r>
        <w:rPr>
          <w:rFonts w:hint="eastAsia" w:ascii="新宋体" w:hAnsi="新宋体" w:eastAsia="新宋体" w:cs="新宋体"/>
          <w:i w:val="0"/>
          <w:iCs w:val="0"/>
          <w:caps w:val="0"/>
          <w:color w:val="000000"/>
          <w:spacing w:val="0"/>
          <w:sz w:val="21"/>
          <w:szCs w:val="21"/>
        </w:rPr>
        <w:t>地址：</w:t>
      </w:r>
      <w:r>
        <w:rPr>
          <w:rFonts w:hint="eastAsia" w:ascii="新宋体" w:hAnsi="新宋体" w:eastAsia="新宋体" w:cs="新宋体"/>
          <w:i w:val="0"/>
          <w:iCs w:val="0"/>
          <w:caps w:val="0"/>
          <w:color w:val="000000"/>
          <w:spacing w:val="0"/>
          <w:sz w:val="21"/>
          <w:szCs w:val="21"/>
          <w:lang w:eastAsia="zh-CN"/>
        </w:rPr>
        <w:t>临湘市五里牌街道办事处</w:t>
      </w:r>
      <w:r>
        <w:rPr>
          <w:rFonts w:hint="eastAsia" w:ascii="新宋体" w:hAnsi="新宋体" w:eastAsia="新宋体" w:cs="新宋体"/>
          <w:i w:val="0"/>
          <w:iCs w:val="0"/>
          <w:caps w:val="0"/>
          <w:color w:val="000000"/>
          <w:spacing w:val="0"/>
          <w:sz w:val="21"/>
          <w:szCs w:val="21"/>
        </w:rPr>
        <w:br w:type="textWrapping"/>
      </w:r>
      <w:r>
        <w:rPr>
          <w:rFonts w:hint="eastAsia" w:ascii="新宋体" w:hAnsi="新宋体" w:eastAsia="新宋体" w:cs="新宋体"/>
          <w:i w:val="0"/>
          <w:iCs w:val="0"/>
          <w:caps w:val="0"/>
          <w:color w:val="000000"/>
          <w:spacing w:val="0"/>
          <w:sz w:val="21"/>
          <w:szCs w:val="21"/>
          <w:lang w:val="en-US" w:eastAsia="zh-CN"/>
        </w:rPr>
        <w:t xml:space="preserve">   </w:t>
      </w:r>
      <w:r>
        <w:rPr>
          <w:rFonts w:hint="eastAsia" w:ascii="新宋体" w:hAnsi="新宋体" w:eastAsia="新宋体" w:cs="新宋体"/>
          <w:i w:val="0"/>
          <w:iCs w:val="0"/>
          <w:caps w:val="0"/>
          <w:color w:val="000000"/>
          <w:spacing w:val="0"/>
          <w:sz w:val="21"/>
          <w:szCs w:val="21"/>
        </w:rPr>
        <w:t>联系人：</w:t>
      </w:r>
      <w:r>
        <w:rPr>
          <w:rFonts w:hint="eastAsia" w:ascii="新宋体" w:hAnsi="新宋体" w:eastAsia="新宋体" w:cs="新宋体"/>
          <w:i w:val="0"/>
          <w:iCs w:val="0"/>
          <w:caps w:val="0"/>
          <w:color w:val="000000"/>
          <w:spacing w:val="0"/>
          <w:sz w:val="21"/>
          <w:szCs w:val="21"/>
          <w:lang w:eastAsia="zh-CN"/>
        </w:rPr>
        <w:t>潘星</w:t>
      </w:r>
      <w:r>
        <w:rPr>
          <w:rFonts w:hint="eastAsia" w:ascii="新宋体" w:hAnsi="新宋体" w:eastAsia="新宋体" w:cs="新宋体"/>
          <w:i w:val="0"/>
          <w:iCs w:val="0"/>
          <w:caps w:val="0"/>
          <w:color w:val="000000"/>
          <w:spacing w:val="0"/>
          <w:sz w:val="21"/>
          <w:szCs w:val="21"/>
        </w:rPr>
        <w:br w:type="textWrapping"/>
      </w:r>
      <w:r>
        <w:rPr>
          <w:rFonts w:hint="eastAsia" w:ascii="新宋体" w:hAnsi="新宋体" w:eastAsia="新宋体" w:cs="新宋体"/>
          <w:i w:val="0"/>
          <w:iCs w:val="0"/>
          <w:caps w:val="0"/>
          <w:color w:val="000000"/>
          <w:spacing w:val="0"/>
          <w:sz w:val="21"/>
          <w:szCs w:val="21"/>
          <w:lang w:val="en-US" w:eastAsia="zh-CN"/>
        </w:rPr>
        <w:t xml:space="preserve">   </w:t>
      </w:r>
      <w:r>
        <w:rPr>
          <w:rFonts w:hint="eastAsia" w:ascii="新宋体" w:hAnsi="新宋体" w:eastAsia="新宋体" w:cs="新宋体"/>
          <w:i w:val="0"/>
          <w:iCs w:val="0"/>
          <w:caps w:val="0"/>
          <w:color w:val="000000"/>
          <w:spacing w:val="0"/>
          <w:sz w:val="21"/>
          <w:szCs w:val="21"/>
        </w:rPr>
        <w:t>联系电话：</w:t>
      </w:r>
      <w:r>
        <w:rPr>
          <w:rFonts w:hint="eastAsia" w:ascii="新宋体" w:hAnsi="新宋体" w:eastAsia="新宋体" w:cs="新宋体"/>
          <w:i w:val="0"/>
          <w:iCs w:val="0"/>
          <w:caps w:val="0"/>
          <w:color w:val="000000"/>
          <w:spacing w:val="0"/>
          <w:sz w:val="21"/>
          <w:szCs w:val="21"/>
          <w:lang w:eastAsia="zh-CN"/>
        </w:rPr>
        <w:t>13574761175</w:t>
      </w:r>
    </w:p>
    <w:p w14:paraId="08331B9E">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1" w:after="60" w:afterAutospacing="0" w:line="360" w:lineRule="auto"/>
        <w:ind w:left="0" w:firstLine="422" w:firstLineChars="200"/>
        <w:textAlignment w:val="auto"/>
        <w:rPr>
          <w:rFonts w:hint="eastAsia" w:ascii="新宋体" w:hAnsi="新宋体" w:eastAsia="新宋体" w:cs="新宋体"/>
          <w:sz w:val="21"/>
          <w:szCs w:val="21"/>
        </w:rPr>
      </w:pPr>
      <w:r>
        <w:rPr>
          <w:rFonts w:hint="eastAsia" w:ascii="新宋体" w:hAnsi="新宋体" w:eastAsia="新宋体" w:cs="新宋体"/>
          <w:b/>
          <w:i w:val="0"/>
          <w:iCs w:val="0"/>
          <w:caps w:val="0"/>
          <w:color w:val="000000"/>
          <w:spacing w:val="0"/>
          <w:sz w:val="21"/>
          <w:szCs w:val="21"/>
        </w:rPr>
        <w:t>采购代理机构信息</w:t>
      </w:r>
      <w:r>
        <w:rPr>
          <w:rFonts w:hint="eastAsia" w:ascii="新宋体" w:hAnsi="新宋体" w:eastAsia="新宋体" w:cs="新宋体"/>
          <w:i w:val="0"/>
          <w:iCs w:val="0"/>
          <w:caps w:val="0"/>
          <w:color w:val="000000"/>
          <w:spacing w:val="0"/>
          <w:sz w:val="21"/>
          <w:szCs w:val="21"/>
        </w:rPr>
        <w:br w:type="textWrapping"/>
      </w:r>
      <w:r>
        <w:rPr>
          <w:rFonts w:hint="eastAsia" w:ascii="新宋体" w:hAnsi="新宋体" w:eastAsia="新宋体" w:cs="新宋体"/>
          <w:i w:val="0"/>
          <w:iCs w:val="0"/>
          <w:caps w:val="0"/>
          <w:color w:val="000000"/>
          <w:spacing w:val="0"/>
          <w:sz w:val="21"/>
          <w:szCs w:val="21"/>
          <w:lang w:val="en-US" w:eastAsia="zh-CN"/>
        </w:rPr>
        <w:t xml:space="preserve">   </w:t>
      </w:r>
      <w:r>
        <w:rPr>
          <w:rFonts w:hint="eastAsia" w:ascii="新宋体" w:hAnsi="新宋体" w:eastAsia="新宋体" w:cs="新宋体"/>
          <w:i w:val="0"/>
          <w:iCs w:val="0"/>
          <w:caps w:val="0"/>
          <w:color w:val="000000"/>
          <w:spacing w:val="0"/>
          <w:sz w:val="21"/>
          <w:szCs w:val="21"/>
        </w:rPr>
        <w:t>名称：湖南中泰项目管理有限公司</w:t>
      </w:r>
      <w:r>
        <w:rPr>
          <w:rFonts w:hint="eastAsia" w:ascii="新宋体" w:hAnsi="新宋体" w:eastAsia="新宋体" w:cs="新宋体"/>
          <w:i w:val="0"/>
          <w:iCs w:val="0"/>
          <w:caps w:val="0"/>
          <w:color w:val="000000"/>
          <w:spacing w:val="0"/>
          <w:sz w:val="21"/>
          <w:szCs w:val="21"/>
        </w:rPr>
        <w:br w:type="textWrapping"/>
      </w:r>
      <w:r>
        <w:rPr>
          <w:rFonts w:hint="eastAsia" w:ascii="新宋体" w:hAnsi="新宋体" w:eastAsia="新宋体" w:cs="新宋体"/>
          <w:i w:val="0"/>
          <w:iCs w:val="0"/>
          <w:caps w:val="0"/>
          <w:color w:val="000000"/>
          <w:spacing w:val="0"/>
          <w:sz w:val="21"/>
          <w:szCs w:val="21"/>
          <w:lang w:val="en-US" w:eastAsia="zh-CN"/>
        </w:rPr>
        <w:t xml:space="preserve">   </w:t>
      </w:r>
      <w:r>
        <w:rPr>
          <w:rFonts w:hint="eastAsia" w:ascii="新宋体" w:hAnsi="新宋体" w:eastAsia="新宋体" w:cs="新宋体"/>
          <w:i w:val="0"/>
          <w:iCs w:val="0"/>
          <w:caps w:val="0"/>
          <w:color w:val="000000"/>
          <w:spacing w:val="0"/>
          <w:sz w:val="21"/>
          <w:szCs w:val="21"/>
        </w:rPr>
        <w:t>地址：临湘市永昌东路48号5楼</w:t>
      </w:r>
      <w:r>
        <w:rPr>
          <w:rFonts w:hint="eastAsia" w:ascii="新宋体" w:hAnsi="新宋体" w:eastAsia="新宋体" w:cs="新宋体"/>
          <w:i w:val="0"/>
          <w:iCs w:val="0"/>
          <w:caps w:val="0"/>
          <w:color w:val="000000"/>
          <w:spacing w:val="0"/>
          <w:sz w:val="21"/>
          <w:szCs w:val="21"/>
        </w:rPr>
        <w:br w:type="textWrapping"/>
      </w:r>
      <w:r>
        <w:rPr>
          <w:rFonts w:hint="eastAsia" w:ascii="新宋体" w:hAnsi="新宋体" w:eastAsia="新宋体" w:cs="新宋体"/>
          <w:i w:val="0"/>
          <w:iCs w:val="0"/>
          <w:caps w:val="0"/>
          <w:color w:val="000000"/>
          <w:spacing w:val="0"/>
          <w:sz w:val="21"/>
          <w:szCs w:val="21"/>
          <w:lang w:val="en-US" w:eastAsia="zh-CN"/>
        </w:rPr>
        <w:t xml:space="preserve">   </w:t>
      </w:r>
      <w:r>
        <w:rPr>
          <w:rFonts w:hint="eastAsia" w:ascii="新宋体" w:hAnsi="新宋体" w:eastAsia="新宋体" w:cs="新宋体"/>
          <w:i w:val="0"/>
          <w:iCs w:val="0"/>
          <w:caps w:val="0"/>
          <w:color w:val="000000"/>
          <w:spacing w:val="0"/>
          <w:sz w:val="21"/>
          <w:szCs w:val="21"/>
        </w:rPr>
        <w:t>联系人：李女士</w:t>
      </w:r>
      <w:r>
        <w:rPr>
          <w:rFonts w:hint="eastAsia" w:ascii="新宋体" w:hAnsi="新宋体" w:eastAsia="新宋体" w:cs="新宋体"/>
          <w:i w:val="0"/>
          <w:iCs w:val="0"/>
          <w:caps w:val="0"/>
          <w:color w:val="000000"/>
          <w:spacing w:val="0"/>
          <w:sz w:val="21"/>
          <w:szCs w:val="21"/>
        </w:rPr>
        <w:br w:type="textWrapping"/>
      </w:r>
      <w:r>
        <w:rPr>
          <w:rFonts w:hint="eastAsia" w:ascii="新宋体" w:hAnsi="新宋体" w:eastAsia="新宋体" w:cs="新宋体"/>
          <w:i w:val="0"/>
          <w:iCs w:val="0"/>
          <w:caps w:val="0"/>
          <w:color w:val="000000"/>
          <w:spacing w:val="0"/>
          <w:sz w:val="21"/>
          <w:szCs w:val="21"/>
          <w:lang w:val="en-US" w:eastAsia="zh-CN"/>
        </w:rPr>
        <w:t xml:space="preserve">   </w:t>
      </w:r>
      <w:r>
        <w:rPr>
          <w:rFonts w:hint="eastAsia" w:ascii="新宋体" w:hAnsi="新宋体" w:eastAsia="新宋体" w:cs="新宋体"/>
          <w:i w:val="0"/>
          <w:iCs w:val="0"/>
          <w:caps w:val="0"/>
          <w:color w:val="000000"/>
          <w:spacing w:val="0"/>
          <w:sz w:val="21"/>
          <w:szCs w:val="21"/>
        </w:rPr>
        <w:t>联系电话：13575092615</w:t>
      </w:r>
    </w:p>
    <w:p w14:paraId="1ECD39A1">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1" w:after="60" w:afterAutospacing="0" w:line="360" w:lineRule="auto"/>
        <w:ind w:left="0" w:firstLine="422" w:firstLineChars="200"/>
        <w:textAlignment w:val="auto"/>
        <w:rPr>
          <w:rFonts w:hint="eastAsia" w:ascii="新宋体" w:hAnsi="新宋体" w:eastAsia="新宋体" w:cs="新宋体"/>
          <w:sz w:val="21"/>
          <w:szCs w:val="21"/>
        </w:rPr>
      </w:pPr>
      <w:r>
        <w:rPr>
          <w:rFonts w:hint="eastAsia" w:ascii="新宋体" w:hAnsi="新宋体" w:eastAsia="新宋体" w:cs="新宋体"/>
          <w:b/>
          <w:i w:val="0"/>
          <w:iCs w:val="0"/>
          <w:caps w:val="0"/>
          <w:color w:val="000000"/>
          <w:spacing w:val="0"/>
          <w:sz w:val="21"/>
          <w:szCs w:val="21"/>
        </w:rPr>
        <w:t>项目联系方式</w:t>
      </w:r>
      <w:r>
        <w:rPr>
          <w:rFonts w:hint="eastAsia" w:ascii="新宋体" w:hAnsi="新宋体" w:eastAsia="新宋体" w:cs="新宋体"/>
          <w:i w:val="0"/>
          <w:iCs w:val="0"/>
          <w:caps w:val="0"/>
          <w:color w:val="000000"/>
          <w:spacing w:val="0"/>
          <w:sz w:val="21"/>
          <w:szCs w:val="21"/>
        </w:rPr>
        <w:br w:type="textWrapping"/>
      </w:r>
      <w:r>
        <w:rPr>
          <w:rFonts w:hint="eastAsia" w:ascii="新宋体" w:hAnsi="新宋体" w:eastAsia="新宋体" w:cs="新宋体"/>
          <w:i w:val="0"/>
          <w:iCs w:val="0"/>
          <w:caps w:val="0"/>
          <w:color w:val="000000"/>
          <w:spacing w:val="0"/>
          <w:sz w:val="21"/>
          <w:szCs w:val="21"/>
          <w:lang w:val="en-US" w:eastAsia="zh-CN"/>
        </w:rPr>
        <w:t xml:space="preserve">   </w:t>
      </w:r>
      <w:r>
        <w:rPr>
          <w:rFonts w:hint="eastAsia" w:ascii="新宋体" w:hAnsi="新宋体" w:eastAsia="新宋体" w:cs="新宋体"/>
          <w:i w:val="0"/>
          <w:iCs w:val="0"/>
          <w:caps w:val="0"/>
          <w:color w:val="000000"/>
          <w:spacing w:val="0"/>
          <w:sz w:val="21"/>
          <w:szCs w:val="21"/>
        </w:rPr>
        <w:t>项目联系人：</w:t>
      </w:r>
      <w:r>
        <w:rPr>
          <w:rFonts w:hint="eastAsia" w:ascii="新宋体" w:hAnsi="新宋体" w:eastAsia="新宋体" w:cs="新宋体"/>
          <w:i w:val="0"/>
          <w:iCs w:val="0"/>
          <w:caps w:val="0"/>
          <w:color w:val="000000"/>
          <w:spacing w:val="0"/>
          <w:sz w:val="21"/>
          <w:szCs w:val="21"/>
          <w:lang w:eastAsia="zh-CN"/>
        </w:rPr>
        <w:t>潘星</w:t>
      </w:r>
      <w:r>
        <w:rPr>
          <w:rFonts w:hint="eastAsia" w:ascii="新宋体" w:hAnsi="新宋体" w:eastAsia="新宋体" w:cs="新宋体"/>
          <w:i w:val="0"/>
          <w:iCs w:val="0"/>
          <w:caps w:val="0"/>
          <w:color w:val="000000"/>
          <w:spacing w:val="0"/>
          <w:sz w:val="21"/>
          <w:szCs w:val="21"/>
        </w:rPr>
        <w:br w:type="textWrapping"/>
      </w:r>
      <w:r>
        <w:rPr>
          <w:rFonts w:hint="eastAsia" w:ascii="新宋体" w:hAnsi="新宋体" w:eastAsia="新宋体" w:cs="新宋体"/>
          <w:i w:val="0"/>
          <w:iCs w:val="0"/>
          <w:caps w:val="0"/>
          <w:color w:val="000000"/>
          <w:spacing w:val="0"/>
          <w:sz w:val="21"/>
          <w:szCs w:val="21"/>
          <w:lang w:val="en-US" w:eastAsia="zh-CN"/>
        </w:rPr>
        <w:t xml:space="preserve">   </w:t>
      </w:r>
      <w:r>
        <w:rPr>
          <w:rFonts w:hint="eastAsia" w:ascii="新宋体" w:hAnsi="新宋体" w:eastAsia="新宋体" w:cs="新宋体"/>
          <w:i w:val="0"/>
          <w:iCs w:val="0"/>
          <w:caps w:val="0"/>
          <w:color w:val="000000"/>
          <w:spacing w:val="0"/>
          <w:sz w:val="21"/>
          <w:szCs w:val="21"/>
        </w:rPr>
        <w:t>电话：</w:t>
      </w:r>
      <w:r>
        <w:rPr>
          <w:rFonts w:hint="eastAsia" w:ascii="新宋体" w:hAnsi="新宋体" w:eastAsia="新宋体" w:cs="新宋体"/>
          <w:i w:val="0"/>
          <w:iCs w:val="0"/>
          <w:caps w:val="0"/>
          <w:color w:val="000000"/>
          <w:spacing w:val="0"/>
          <w:sz w:val="21"/>
          <w:szCs w:val="21"/>
          <w:lang w:eastAsia="zh-CN"/>
        </w:rPr>
        <w:t>13574761175</w:t>
      </w:r>
    </w:p>
    <w:p w14:paraId="05822FEE">
      <w:pPr>
        <w:keepNext w:val="0"/>
        <w:keepLines w:val="0"/>
        <w:pageBreakBefore w:val="0"/>
        <w:kinsoku/>
        <w:wordWrap/>
        <w:overflowPunct/>
        <w:topLinePunct w:val="0"/>
        <w:autoSpaceDE/>
        <w:autoSpaceDN/>
        <w:bidi w:val="0"/>
        <w:adjustRightInd/>
        <w:snapToGrid/>
        <w:ind w:firstLine="420" w:firstLineChars="200"/>
        <w:textAlignment w:val="auto"/>
        <w:rPr>
          <w:rFonts w:hint="eastAsia" w:ascii="新宋体" w:hAnsi="新宋体" w:eastAsia="新宋体" w:cs="新宋体"/>
          <w:sz w:val="21"/>
          <w:szCs w:val="21"/>
        </w:rPr>
      </w:pPr>
    </w:p>
    <w:p w14:paraId="5E97B98B">
      <w:pPr>
        <w:rPr>
          <w:rFonts w:hint="eastAsia"/>
        </w:rPr>
      </w:pPr>
    </w:p>
    <w:p w14:paraId="4F2BD1DC">
      <w:pPr>
        <w:pStyle w:val="3"/>
        <w:bidi w:val="0"/>
        <w:jc w:val="center"/>
      </w:pPr>
      <w:bookmarkStart w:id="6" w:name="_Toc29706"/>
      <w:bookmarkStart w:id="7" w:name="_Toc10458"/>
      <w:r>
        <w:rPr>
          <w:rFonts w:hint="eastAsia"/>
        </w:rPr>
        <w:t>第二章 磋商须知</w:t>
      </w:r>
      <w:bookmarkEnd w:id="6"/>
      <w:bookmarkEnd w:id="7"/>
    </w:p>
    <w:p w14:paraId="38090DAC">
      <w:pPr>
        <w:pStyle w:val="4"/>
        <w:bidi w:val="0"/>
        <w:rPr>
          <w:rFonts w:hint="eastAsia"/>
          <w:lang w:eastAsia="zh-CN"/>
        </w:rPr>
      </w:pPr>
      <w:bookmarkStart w:id="8" w:name="_Toc6944"/>
      <w:bookmarkStart w:id="9" w:name="_Toc13179"/>
      <w:r>
        <w:rPr>
          <w:rFonts w:hint="eastAsia"/>
          <w:lang w:eastAsia="zh-CN"/>
        </w:rPr>
        <w:t>第一节 磋商须知前附表</w:t>
      </w:r>
      <w:bookmarkEnd w:id="2"/>
      <w:bookmarkEnd w:id="3"/>
      <w:bookmarkEnd w:id="4"/>
      <w:bookmarkEnd w:id="5"/>
      <w:bookmarkEnd w:id="8"/>
      <w:bookmarkEnd w:id="9"/>
    </w:p>
    <w:tbl>
      <w:tblPr>
        <w:tblStyle w:val="25"/>
        <w:tblW w:w="985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6"/>
        <w:gridCol w:w="1544"/>
        <w:gridCol w:w="7144"/>
      </w:tblGrid>
      <w:tr w14:paraId="09333D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99" w:hRule="atLeast"/>
          <w:tblHeader/>
          <w:jc w:val="center"/>
        </w:trPr>
        <w:tc>
          <w:tcPr>
            <w:tcW w:w="1166" w:type="dxa"/>
            <w:vAlign w:val="center"/>
          </w:tcPr>
          <w:p w14:paraId="05307468">
            <w:pPr>
              <w:keepNext w:val="0"/>
              <w:keepLines w:val="0"/>
              <w:pageBreakBefore w:val="0"/>
              <w:widowControl w:val="0"/>
              <w:kinsoku/>
              <w:wordWrap/>
              <w:overflowPunct/>
              <w:topLinePunct w:val="0"/>
              <w:autoSpaceDE/>
              <w:autoSpaceDN/>
              <w:bidi w:val="0"/>
              <w:spacing w:before="32" w:beforeLines="10" w:after="32" w:afterLines="10" w:line="240" w:lineRule="auto"/>
              <w:ind w:left="21" w:leftChars="10" w:right="21" w:rightChars="10" w:firstLine="0" w:firstLineChars="0"/>
              <w:jc w:val="center"/>
              <w:textAlignment w:val="auto"/>
              <w:rPr>
                <w:rFonts w:hint="eastAsia" w:ascii="宋体" w:hAnsi="宋体"/>
                <w:b/>
                <w:szCs w:val="21"/>
              </w:rPr>
            </w:pPr>
            <w:r>
              <w:rPr>
                <w:rFonts w:hint="eastAsia"/>
                <w:b/>
                <w:bCs/>
              </w:rPr>
              <w:t>条款号</w:t>
            </w:r>
          </w:p>
        </w:tc>
        <w:tc>
          <w:tcPr>
            <w:tcW w:w="1544" w:type="dxa"/>
            <w:vAlign w:val="center"/>
          </w:tcPr>
          <w:p w14:paraId="55143AAA">
            <w:pPr>
              <w:keepNext w:val="0"/>
              <w:keepLines w:val="0"/>
              <w:pageBreakBefore w:val="0"/>
              <w:widowControl w:val="0"/>
              <w:kinsoku/>
              <w:wordWrap/>
              <w:overflowPunct/>
              <w:topLinePunct w:val="0"/>
              <w:autoSpaceDE/>
              <w:autoSpaceDN/>
              <w:bidi w:val="0"/>
              <w:spacing w:before="32" w:beforeLines="10" w:after="32" w:afterLines="10" w:line="240" w:lineRule="auto"/>
              <w:ind w:left="21" w:leftChars="10" w:right="21" w:rightChars="10" w:firstLine="0" w:firstLineChars="0"/>
              <w:jc w:val="center"/>
              <w:textAlignment w:val="auto"/>
              <w:rPr>
                <w:rFonts w:hint="eastAsia" w:ascii="宋体" w:hAnsi="宋体"/>
                <w:b/>
                <w:szCs w:val="21"/>
              </w:rPr>
            </w:pPr>
            <w:r>
              <w:rPr>
                <w:rFonts w:hint="eastAsia"/>
                <w:b/>
                <w:bCs/>
              </w:rPr>
              <w:t>条款名称</w:t>
            </w:r>
          </w:p>
        </w:tc>
        <w:tc>
          <w:tcPr>
            <w:tcW w:w="7144" w:type="dxa"/>
            <w:vAlign w:val="center"/>
          </w:tcPr>
          <w:p w14:paraId="571A07D6">
            <w:pPr>
              <w:keepNext w:val="0"/>
              <w:keepLines w:val="0"/>
              <w:pageBreakBefore w:val="0"/>
              <w:widowControl w:val="0"/>
              <w:kinsoku/>
              <w:wordWrap/>
              <w:overflowPunct/>
              <w:topLinePunct w:val="0"/>
              <w:autoSpaceDE/>
              <w:autoSpaceDN/>
              <w:bidi w:val="0"/>
              <w:spacing w:before="32" w:beforeLines="10" w:after="32" w:afterLines="10" w:line="240" w:lineRule="auto"/>
              <w:ind w:left="21" w:leftChars="10" w:right="21" w:rightChars="10" w:firstLine="0" w:firstLineChars="0"/>
              <w:jc w:val="center"/>
              <w:textAlignment w:val="auto"/>
              <w:rPr>
                <w:rFonts w:hint="eastAsia" w:ascii="宋体" w:hAnsi="宋体"/>
                <w:b/>
                <w:szCs w:val="21"/>
              </w:rPr>
            </w:pPr>
            <w:r>
              <w:rPr>
                <w:rFonts w:hint="eastAsia"/>
                <w:b/>
                <w:bCs/>
              </w:rPr>
              <w:t>编列内容规定</w:t>
            </w:r>
          </w:p>
        </w:tc>
      </w:tr>
      <w:tr w14:paraId="6B8843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44" w:hRule="atLeast"/>
          <w:jc w:val="center"/>
        </w:trPr>
        <w:tc>
          <w:tcPr>
            <w:tcW w:w="9854" w:type="dxa"/>
            <w:gridSpan w:val="3"/>
            <w:vAlign w:val="center"/>
          </w:tcPr>
          <w:p w14:paraId="653859C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b/>
                <w:szCs w:val="21"/>
              </w:rPr>
              <w:t>一、说明</w:t>
            </w:r>
          </w:p>
        </w:tc>
      </w:tr>
      <w:tr w14:paraId="39B031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9" w:hRule="atLeast"/>
          <w:jc w:val="center"/>
        </w:trPr>
        <w:tc>
          <w:tcPr>
            <w:tcW w:w="1166" w:type="dxa"/>
            <w:vAlign w:val="center"/>
          </w:tcPr>
          <w:p w14:paraId="0BC8BFC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第二章第1.1款</w:t>
            </w:r>
          </w:p>
        </w:tc>
        <w:tc>
          <w:tcPr>
            <w:tcW w:w="1544" w:type="dxa"/>
            <w:vAlign w:val="center"/>
          </w:tcPr>
          <w:p w14:paraId="7AE2518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采购项目</w:t>
            </w:r>
          </w:p>
        </w:tc>
        <w:tc>
          <w:tcPr>
            <w:tcW w:w="7144" w:type="dxa"/>
            <w:vAlign w:val="center"/>
          </w:tcPr>
          <w:p w14:paraId="544C1F45">
            <w:pPr>
              <w:adjustRightInd w:val="0"/>
              <w:snapToGrid w:val="0"/>
              <w:spacing w:line="240" w:lineRule="auto"/>
              <w:rPr>
                <w:rFonts w:hint="eastAsia" w:ascii="宋体" w:hAnsi="宋体" w:eastAsia="宋体"/>
                <w:szCs w:val="21"/>
                <w:lang w:eastAsia="zh-CN"/>
              </w:rPr>
            </w:pPr>
            <w:r>
              <w:rPr>
                <w:rFonts w:hint="eastAsia" w:cs="Times New Roman"/>
                <w:lang w:val="en-US" w:eastAsia="zh-CN"/>
              </w:rPr>
              <w:t>临湘市五里牌街道综合养老服务中心改造项目</w:t>
            </w:r>
          </w:p>
        </w:tc>
      </w:tr>
      <w:tr w14:paraId="01CB27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87" w:hRule="atLeast"/>
          <w:jc w:val="center"/>
        </w:trPr>
        <w:tc>
          <w:tcPr>
            <w:tcW w:w="1166" w:type="dxa"/>
            <w:vAlign w:val="center"/>
          </w:tcPr>
          <w:p w14:paraId="22390C6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第二章第2.1款</w:t>
            </w:r>
          </w:p>
        </w:tc>
        <w:tc>
          <w:tcPr>
            <w:tcW w:w="1544" w:type="dxa"/>
            <w:vAlign w:val="center"/>
          </w:tcPr>
          <w:p w14:paraId="3615CA9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采购人</w:t>
            </w:r>
          </w:p>
        </w:tc>
        <w:tc>
          <w:tcPr>
            <w:tcW w:w="7144" w:type="dxa"/>
            <w:vAlign w:val="center"/>
          </w:tcPr>
          <w:p w14:paraId="2BCC783D">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名称：</w:t>
            </w:r>
            <w:r>
              <w:rPr>
                <w:rFonts w:hint="eastAsia" w:ascii="新宋体" w:hAnsi="新宋体" w:eastAsia="新宋体" w:cs="新宋体"/>
                <w:color w:val="auto"/>
                <w:sz w:val="21"/>
                <w:szCs w:val="21"/>
                <w:lang w:eastAsia="zh-CN"/>
              </w:rPr>
              <w:t>临湘市五里牌街道办事处</w:t>
            </w:r>
          </w:p>
          <w:p w14:paraId="248C9040">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val="en-US" w:eastAsia="zh-CN"/>
              </w:rPr>
            </w:pPr>
            <w:r>
              <w:rPr>
                <w:rFonts w:hint="eastAsia" w:ascii="新宋体" w:hAnsi="新宋体" w:eastAsia="新宋体" w:cs="新宋体"/>
                <w:color w:val="auto"/>
                <w:sz w:val="21"/>
                <w:szCs w:val="21"/>
                <w:lang w:val="en-US" w:eastAsia="zh-CN"/>
              </w:rPr>
              <w:t>地址：临湘市五里牌街道办事处</w:t>
            </w:r>
          </w:p>
          <w:p w14:paraId="76B5678A">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电话：</w:t>
            </w:r>
            <w:r>
              <w:rPr>
                <w:rFonts w:hint="eastAsia" w:ascii="新宋体" w:hAnsi="新宋体" w:eastAsia="新宋体" w:cs="新宋体"/>
                <w:color w:val="auto"/>
                <w:sz w:val="21"/>
                <w:szCs w:val="21"/>
                <w:lang w:eastAsia="zh-CN"/>
              </w:rPr>
              <w:t>13574761175</w:t>
            </w:r>
          </w:p>
          <w:p w14:paraId="00B2896E">
            <w:pPr>
              <w:keepLines w:val="0"/>
              <w:pageBreakBefore w:val="0"/>
              <w:kinsoku/>
              <w:wordWrap/>
              <w:overflowPunct/>
              <w:topLinePunct w:val="0"/>
              <w:autoSpaceDE/>
              <w:autoSpaceDN/>
              <w:bidi w:val="0"/>
              <w:snapToGrid w:val="0"/>
              <w:spacing w:line="240" w:lineRule="auto"/>
              <w:textAlignment w:val="auto"/>
              <w:rPr>
                <w:rFonts w:hint="default" w:ascii="宋体" w:hAnsi="宋体" w:eastAsia="新宋体" w:cs="Times New Roman"/>
                <w:szCs w:val="21"/>
                <w:lang w:val="en-US" w:eastAsia="zh-CN"/>
              </w:rPr>
            </w:pPr>
            <w:r>
              <w:rPr>
                <w:rFonts w:hint="eastAsia" w:ascii="新宋体" w:hAnsi="新宋体" w:eastAsia="新宋体" w:cs="新宋体"/>
                <w:color w:val="auto"/>
                <w:sz w:val="21"/>
                <w:szCs w:val="21"/>
              </w:rPr>
              <w:t>联系人：</w:t>
            </w:r>
            <w:r>
              <w:rPr>
                <w:rFonts w:hint="eastAsia" w:ascii="新宋体" w:hAnsi="新宋体" w:eastAsia="新宋体" w:cs="新宋体"/>
                <w:color w:val="auto"/>
                <w:sz w:val="21"/>
                <w:szCs w:val="21"/>
                <w:lang w:val="en-US" w:eastAsia="zh-CN"/>
              </w:rPr>
              <w:t>潘星</w:t>
            </w:r>
          </w:p>
        </w:tc>
      </w:tr>
      <w:tr w14:paraId="2B21C2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2E8CBA1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第二章第2.2款</w:t>
            </w:r>
          </w:p>
        </w:tc>
        <w:tc>
          <w:tcPr>
            <w:tcW w:w="1544" w:type="dxa"/>
            <w:vAlign w:val="center"/>
          </w:tcPr>
          <w:p w14:paraId="2A9E46B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left"/>
              <w:textAlignment w:val="auto"/>
              <w:rPr>
                <w:rFonts w:hint="eastAsia" w:ascii="宋体" w:hAnsi="宋体"/>
                <w:szCs w:val="21"/>
              </w:rPr>
            </w:pPr>
            <w:r>
              <w:rPr>
                <w:rFonts w:hint="eastAsia" w:ascii="宋体" w:hAnsi="宋体"/>
                <w:szCs w:val="21"/>
              </w:rPr>
              <w:t>采购代理机构</w:t>
            </w:r>
          </w:p>
        </w:tc>
        <w:tc>
          <w:tcPr>
            <w:tcW w:w="7144" w:type="dxa"/>
            <w:vAlign w:val="center"/>
          </w:tcPr>
          <w:p w14:paraId="2D6E3EDE">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rPr>
            </w:pPr>
            <w:r>
              <w:rPr>
                <w:rFonts w:hint="eastAsia" w:ascii="新宋体" w:hAnsi="新宋体" w:eastAsia="新宋体" w:cs="新宋体"/>
                <w:color w:val="auto"/>
                <w:sz w:val="21"/>
                <w:szCs w:val="21"/>
              </w:rPr>
              <w:t xml:space="preserve">名称： </w:t>
            </w:r>
            <w:r>
              <w:rPr>
                <w:rFonts w:hint="eastAsia" w:ascii="新宋体" w:hAnsi="新宋体" w:eastAsia="新宋体" w:cs="新宋体"/>
                <w:color w:val="auto"/>
                <w:sz w:val="21"/>
                <w:szCs w:val="21"/>
                <w:lang w:eastAsia="zh-CN"/>
              </w:rPr>
              <w:t>湖南中泰项目管理有限公司</w:t>
            </w:r>
            <w:r>
              <w:rPr>
                <w:rFonts w:hint="eastAsia" w:ascii="新宋体" w:hAnsi="新宋体" w:eastAsia="新宋体" w:cs="新宋体"/>
                <w:color w:val="auto"/>
                <w:sz w:val="21"/>
                <w:szCs w:val="21"/>
              </w:rPr>
              <w:t xml:space="preserve"> </w:t>
            </w:r>
          </w:p>
          <w:p w14:paraId="036058B4">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地址：</w:t>
            </w:r>
            <w:r>
              <w:rPr>
                <w:rFonts w:hint="eastAsia" w:ascii="新宋体" w:hAnsi="新宋体" w:eastAsia="新宋体" w:cs="新宋体"/>
                <w:color w:val="auto"/>
                <w:sz w:val="21"/>
                <w:szCs w:val="21"/>
                <w:lang w:eastAsia="zh-CN"/>
              </w:rPr>
              <w:t>临湘市永昌东路48号5楼</w:t>
            </w:r>
          </w:p>
          <w:p w14:paraId="2A739AF9">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电话：</w:t>
            </w:r>
            <w:r>
              <w:rPr>
                <w:rFonts w:hint="eastAsia" w:ascii="新宋体" w:hAnsi="新宋体" w:eastAsia="新宋体" w:cs="新宋体"/>
                <w:color w:val="auto"/>
                <w:sz w:val="21"/>
                <w:szCs w:val="21"/>
                <w:lang w:eastAsia="zh-CN"/>
              </w:rPr>
              <w:t>13575092615</w:t>
            </w:r>
          </w:p>
          <w:p w14:paraId="1064FA44">
            <w:pPr>
              <w:keepLines w:val="0"/>
              <w:pageBreakBefore w:val="0"/>
              <w:kinsoku/>
              <w:wordWrap/>
              <w:overflowPunct/>
              <w:topLinePunct w:val="0"/>
              <w:autoSpaceDE/>
              <w:autoSpaceDN/>
              <w:bidi w:val="0"/>
              <w:snapToGrid w:val="0"/>
              <w:spacing w:line="240" w:lineRule="auto"/>
              <w:textAlignment w:val="auto"/>
              <w:rPr>
                <w:rFonts w:hint="default" w:ascii="宋体" w:hAnsi="宋体"/>
                <w:szCs w:val="21"/>
                <w:lang w:val="en-US"/>
              </w:rPr>
            </w:pPr>
            <w:r>
              <w:rPr>
                <w:rFonts w:hint="eastAsia" w:ascii="新宋体" w:hAnsi="新宋体" w:eastAsia="新宋体" w:cs="新宋体"/>
                <w:color w:val="auto"/>
                <w:sz w:val="21"/>
                <w:szCs w:val="21"/>
              </w:rPr>
              <w:t>联系人：</w:t>
            </w:r>
            <w:r>
              <w:rPr>
                <w:rFonts w:hint="eastAsia" w:ascii="新宋体" w:hAnsi="新宋体" w:eastAsia="新宋体" w:cs="新宋体"/>
                <w:color w:val="auto"/>
                <w:sz w:val="21"/>
                <w:szCs w:val="21"/>
                <w:lang w:eastAsia="zh-CN"/>
              </w:rPr>
              <w:t>李女士</w:t>
            </w:r>
            <w:r>
              <w:rPr>
                <w:rFonts w:hint="eastAsia" w:ascii="新宋体" w:hAnsi="新宋体" w:eastAsia="新宋体" w:cs="新宋体"/>
                <w:color w:val="auto"/>
                <w:sz w:val="21"/>
                <w:szCs w:val="21"/>
              </w:rPr>
              <w:t xml:space="preserve">  </w:t>
            </w:r>
          </w:p>
        </w:tc>
      </w:tr>
      <w:tr w14:paraId="231998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31" w:hRule="atLeast"/>
          <w:jc w:val="center"/>
        </w:trPr>
        <w:tc>
          <w:tcPr>
            <w:tcW w:w="1166" w:type="dxa"/>
            <w:vAlign w:val="center"/>
          </w:tcPr>
          <w:p w14:paraId="7063BCF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第二章第2.3款</w:t>
            </w:r>
          </w:p>
        </w:tc>
        <w:tc>
          <w:tcPr>
            <w:tcW w:w="1544" w:type="dxa"/>
            <w:vAlign w:val="center"/>
          </w:tcPr>
          <w:p w14:paraId="5DF6BB1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cs="宋体"/>
                <w:kern w:val="0"/>
                <w:szCs w:val="21"/>
              </w:rPr>
            </w:pPr>
            <w:r>
              <w:rPr>
                <w:rFonts w:hint="eastAsia" w:ascii="宋体" w:hAnsi="宋体" w:cs="宋体"/>
                <w:kern w:val="0"/>
                <w:szCs w:val="21"/>
              </w:rPr>
              <w:t>供应商的</w:t>
            </w:r>
          </w:p>
          <w:p w14:paraId="663EBFF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bCs/>
                <w:szCs w:val="21"/>
              </w:rPr>
            </w:pPr>
            <w:r>
              <w:rPr>
                <w:rFonts w:hint="eastAsia" w:ascii="宋体" w:hAnsi="宋体"/>
                <w:szCs w:val="21"/>
              </w:rPr>
              <w:t>邀请方式</w:t>
            </w:r>
          </w:p>
        </w:tc>
        <w:tc>
          <w:tcPr>
            <w:tcW w:w="7144" w:type="dxa"/>
            <w:shd w:val="clear" w:color="auto" w:fill="auto"/>
            <w:vAlign w:val="center"/>
          </w:tcPr>
          <w:p w14:paraId="0D9987F7">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lang w:eastAsia="zh-CN"/>
              </w:rPr>
              <w:t>☑</w:t>
            </w:r>
            <w:r>
              <w:rPr>
                <w:rFonts w:hint="eastAsia" w:ascii="新宋体" w:hAnsi="新宋体" w:eastAsia="新宋体" w:cs="新宋体"/>
                <w:color w:val="auto"/>
                <w:sz w:val="21"/>
                <w:szCs w:val="21"/>
                <w:highlight w:val="none"/>
              </w:rPr>
              <w:t xml:space="preserve"> 发布公告</w:t>
            </w:r>
          </w:p>
          <w:p w14:paraId="72F0F3C7">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 从省级以上财政部门建立的供应商库中随机抽取</w:t>
            </w:r>
          </w:p>
          <w:p w14:paraId="4EF744EE">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kern w:val="2"/>
                <w:sz w:val="21"/>
                <w:szCs w:val="21"/>
                <w:highlight w:val="none"/>
                <w:lang w:val="en-US" w:eastAsia="zh-CN" w:bidi="ar-SA"/>
              </w:rPr>
            </w:pPr>
            <w:r>
              <w:rPr>
                <w:rFonts w:hint="eastAsia" w:ascii="新宋体" w:hAnsi="新宋体" w:eastAsia="新宋体" w:cs="新宋体"/>
                <w:color w:val="auto"/>
                <w:sz w:val="21"/>
                <w:szCs w:val="21"/>
                <w:highlight w:val="none"/>
              </w:rPr>
              <w:t>□ 采购人和评审专家分别书面推荐的方式</w:t>
            </w:r>
          </w:p>
        </w:tc>
      </w:tr>
      <w:tr w14:paraId="5E4A75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682" w:hRule="atLeast"/>
          <w:jc w:val="center"/>
        </w:trPr>
        <w:tc>
          <w:tcPr>
            <w:tcW w:w="1166" w:type="dxa"/>
            <w:vAlign w:val="center"/>
          </w:tcPr>
          <w:p w14:paraId="0BE0B8C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第二章第3.1款</w:t>
            </w:r>
          </w:p>
          <w:p w14:paraId="7D41D9D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p w14:paraId="2A14C98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tc>
        <w:tc>
          <w:tcPr>
            <w:tcW w:w="1544" w:type="dxa"/>
            <w:vAlign w:val="center"/>
          </w:tcPr>
          <w:p w14:paraId="07CC0B9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供应商</w:t>
            </w:r>
          </w:p>
          <w:p w14:paraId="272FD66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资格条件</w:t>
            </w:r>
          </w:p>
          <w:p w14:paraId="6EC2242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p w14:paraId="699069F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p w14:paraId="1A7B676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tc>
        <w:tc>
          <w:tcPr>
            <w:tcW w:w="7144" w:type="dxa"/>
            <w:vAlign w:val="center"/>
          </w:tcPr>
          <w:p w14:paraId="79938277">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1.基本资格条件：供应商需具备《中华人民共和国政府采购法》第二十二条规定的基本资格条件，并提供以下资格证明文件：</w:t>
            </w:r>
          </w:p>
          <w:p w14:paraId="534B3E05">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（1）具有独立承担民事责任的能力；</w:t>
            </w:r>
          </w:p>
          <w:p w14:paraId="42103271">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（2）具有良好的商业信誉和健全的财务会计制度；</w:t>
            </w:r>
          </w:p>
          <w:p w14:paraId="13F94802">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（3）具有履行合同所必需的设备和专业技术能力；</w:t>
            </w:r>
          </w:p>
          <w:p w14:paraId="3E6E890D">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（4）有依法缴纳税收和社会保障资金的良好记录；</w:t>
            </w:r>
          </w:p>
          <w:p w14:paraId="4C9A81DB">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（5）参加政府采购活动前三年内，在经营活动中没有重大违法记录；</w:t>
            </w:r>
          </w:p>
          <w:p w14:paraId="12B1B217">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（6）法律、行政法规规定的其他条件。</w:t>
            </w:r>
          </w:p>
          <w:p w14:paraId="45519431">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2.特定资格条件：</w:t>
            </w:r>
          </w:p>
          <w:p w14:paraId="4F0187CB">
            <w:pPr>
              <w:pStyle w:val="23"/>
              <w:rPr>
                <w:rFonts w:hint="eastAsia"/>
                <w:lang w:val="en-US" w:eastAsia="zh-CN"/>
              </w:rPr>
            </w:pPr>
            <w:r>
              <w:rPr>
                <w:rFonts w:hint="eastAsia"/>
                <w:lang w:val="en-US" w:eastAsia="zh-CN"/>
              </w:rPr>
              <w:t>（1）供应商须具备建设行政主管部门核发的建筑工程施工总承包贰级及以上资质或建筑装饰装修工程专业承包贰级及以上资质，安全生产许可证处于有效期内；</w:t>
            </w:r>
          </w:p>
          <w:p w14:paraId="0A1A2DF1">
            <w:pPr>
              <w:pStyle w:val="23"/>
              <w:rPr>
                <w:rFonts w:hint="eastAsia"/>
                <w:lang w:val="en-US" w:eastAsia="zh-CN"/>
              </w:rPr>
            </w:pPr>
            <w:r>
              <w:rPr>
                <w:rFonts w:hint="eastAsia"/>
                <w:lang w:val="en-US" w:eastAsia="zh-CN"/>
              </w:rPr>
              <w:t>（2）供应商拟任本项目负责人须具备建筑工程专业贰级及以上注册建造师证书，同时持有有效的安全生产考核合格证书（B证），且无在建项目；</w:t>
            </w:r>
          </w:p>
          <w:p w14:paraId="48006FDB">
            <w:pPr>
              <w:pStyle w:val="23"/>
              <w:rPr>
                <w:rFonts w:hint="eastAsia"/>
                <w:lang w:val="en-US" w:eastAsia="zh-CN"/>
              </w:rPr>
            </w:pPr>
            <w:r>
              <w:rPr>
                <w:rFonts w:hint="eastAsia"/>
                <w:lang w:val="en-US" w:eastAsia="zh-CN"/>
              </w:rPr>
              <w:t>（3）优化基本资格条件：供应商按要求提供湖南省政府采购供应商资格承诺函；</w:t>
            </w:r>
          </w:p>
          <w:p w14:paraId="4FD74589">
            <w:pPr>
              <w:pStyle w:val="23"/>
              <w:rPr>
                <w:rFonts w:hint="eastAsia"/>
                <w:lang w:val="en-US" w:eastAsia="zh-CN"/>
              </w:rPr>
            </w:pPr>
            <w:r>
              <w:rPr>
                <w:rFonts w:hint="eastAsia"/>
                <w:lang w:val="en-US" w:eastAsia="zh-CN"/>
              </w:rPr>
              <w:t>（4）供应商需提供承诺函，声明未被列入：信用中国”、“中国政府采购网”等平台的失信记录，否则将否决其磋商资格。</w:t>
            </w:r>
          </w:p>
          <w:p w14:paraId="35023949">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3.单位负责人为同一人或者存在直接控股、管理关系的不同供应商，不得参加同一合同项下的政府采购活动。</w:t>
            </w:r>
          </w:p>
          <w:p w14:paraId="73652185">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rPr>
            </w:pPr>
            <w:r>
              <w:rPr>
                <w:rFonts w:hint="eastAsia"/>
                <w:lang w:val="en-US" w:eastAsia="zh-CN"/>
              </w:rPr>
              <w:t>4.为本采购项目提供整体设计、规范编制或者项目管理、监理、检测等服务的，不得再参加此项目的其他采购活动。</w:t>
            </w:r>
          </w:p>
        </w:tc>
      </w:tr>
      <w:tr w14:paraId="39F4C9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59" w:hRule="atLeast"/>
          <w:jc w:val="center"/>
        </w:trPr>
        <w:tc>
          <w:tcPr>
            <w:tcW w:w="1166" w:type="dxa"/>
            <w:shd w:val="clear" w:color="auto" w:fill="auto"/>
            <w:vAlign w:val="center"/>
          </w:tcPr>
          <w:p w14:paraId="6EF4455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eastAsia="宋体" w:cs="Times New Roman"/>
                <w:kern w:val="2"/>
                <w:sz w:val="21"/>
                <w:szCs w:val="21"/>
                <w:lang w:val="en-US" w:eastAsia="zh-CN" w:bidi="ar-SA"/>
              </w:rPr>
            </w:pPr>
            <w:r>
              <w:rPr>
                <w:rFonts w:hint="eastAsia" w:ascii="宋体" w:hAnsi="宋体"/>
                <w:szCs w:val="21"/>
              </w:rPr>
              <w:t>第二章第3.1款</w:t>
            </w:r>
          </w:p>
        </w:tc>
        <w:tc>
          <w:tcPr>
            <w:tcW w:w="1544" w:type="dxa"/>
            <w:shd w:val="clear" w:color="auto" w:fill="auto"/>
            <w:vAlign w:val="center"/>
          </w:tcPr>
          <w:p w14:paraId="5AB7403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供应商</w:t>
            </w:r>
          </w:p>
          <w:p w14:paraId="5F76EB5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eastAsia="宋体" w:cs="Times New Roman"/>
                <w:kern w:val="2"/>
                <w:sz w:val="21"/>
                <w:szCs w:val="21"/>
                <w:lang w:val="en-US" w:eastAsia="zh-CN" w:bidi="ar-SA"/>
              </w:rPr>
            </w:pPr>
            <w:r>
              <w:rPr>
                <w:rFonts w:hint="eastAsia" w:ascii="宋体" w:hAnsi="宋体"/>
                <w:szCs w:val="21"/>
              </w:rPr>
              <w:t>资格条件</w:t>
            </w:r>
          </w:p>
        </w:tc>
        <w:tc>
          <w:tcPr>
            <w:tcW w:w="7144" w:type="dxa"/>
            <w:vAlign w:val="center"/>
          </w:tcPr>
          <w:p w14:paraId="46FF9825">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5.列入失信被执行人、重大税收违法案件当事人名单，列入政府采购严重违法失信行为记录名单的，拒绝其参与政府采购活动。</w:t>
            </w:r>
          </w:p>
        </w:tc>
      </w:tr>
      <w:tr w14:paraId="73B729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52" w:hRule="atLeast"/>
          <w:jc w:val="center"/>
        </w:trPr>
        <w:tc>
          <w:tcPr>
            <w:tcW w:w="1166" w:type="dxa"/>
            <w:vAlign w:val="center"/>
          </w:tcPr>
          <w:p w14:paraId="3A0DC16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第二章第6.1款</w:t>
            </w:r>
          </w:p>
        </w:tc>
        <w:tc>
          <w:tcPr>
            <w:tcW w:w="1544" w:type="dxa"/>
            <w:vAlign w:val="center"/>
          </w:tcPr>
          <w:p w14:paraId="2C89584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联合体形式</w:t>
            </w:r>
          </w:p>
        </w:tc>
        <w:tc>
          <w:tcPr>
            <w:tcW w:w="7144" w:type="dxa"/>
            <w:vAlign w:val="center"/>
          </w:tcPr>
          <w:p w14:paraId="1073D17D">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lang w:val="en-US" w:eastAsia="zh-CN"/>
              </w:rPr>
              <w:t>本次采购</w:t>
            </w:r>
            <w:r>
              <w:rPr>
                <w:rFonts w:hint="eastAsia" w:ascii="宋体" w:hAnsi="宋体"/>
                <w:b/>
                <w:bCs/>
                <w:szCs w:val="21"/>
                <w:lang w:val="en-US" w:eastAsia="zh-CN"/>
              </w:rPr>
              <w:t>不接受</w:t>
            </w:r>
            <w:r>
              <w:rPr>
                <w:rFonts w:hint="eastAsia" w:ascii="宋体" w:hAnsi="宋体"/>
                <w:szCs w:val="21"/>
                <w:lang w:val="en-US" w:eastAsia="zh-CN"/>
              </w:rPr>
              <w:t>联合体形式投标</w:t>
            </w:r>
          </w:p>
        </w:tc>
      </w:tr>
      <w:tr w14:paraId="1381F4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7" w:hRule="atLeast"/>
          <w:jc w:val="center"/>
        </w:trPr>
        <w:tc>
          <w:tcPr>
            <w:tcW w:w="1166" w:type="dxa"/>
            <w:vAlign w:val="center"/>
          </w:tcPr>
          <w:p w14:paraId="1F7806E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第二章第6.2款</w:t>
            </w:r>
          </w:p>
        </w:tc>
        <w:tc>
          <w:tcPr>
            <w:tcW w:w="1544" w:type="dxa"/>
            <w:vAlign w:val="center"/>
          </w:tcPr>
          <w:p w14:paraId="2EB94DF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对联合体</w:t>
            </w:r>
          </w:p>
          <w:p w14:paraId="07BE949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各方的要求</w:t>
            </w:r>
          </w:p>
        </w:tc>
        <w:tc>
          <w:tcPr>
            <w:tcW w:w="7144" w:type="dxa"/>
            <w:vAlign w:val="center"/>
          </w:tcPr>
          <w:p w14:paraId="78BDADDE">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eastAsia" w:ascii="宋体" w:hAnsi="宋体" w:eastAsia="宋体"/>
                <w:szCs w:val="21"/>
                <w:lang w:val="en-US" w:eastAsia="zh-CN"/>
              </w:rPr>
            </w:pPr>
            <w:r>
              <w:rPr>
                <w:rFonts w:hint="eastAsia" w:ascii="宋体" w:hAnsi="宋体"/>
                <w:szCs w:val="21"/>
                <w:lang w:val="en-US" w:eastAsia="zh-CN"/>
              </w:rPr>
              <w:t>不适用</w:t>
            </w:r>
          </w:p>
        </w:tc>
      </w:tr>
      <w:tr w14:paraId="67EA38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2" w:hRule="atLeast"/>
          <w:jc w:val="center"/>
        </w:trPr>
        <w:tc>
          <w:tcPr>
            <w:tcW w:w="1166" w:type="dxa"/>
            <w:vAlign w:val="center"/>
          </w:tcPr>
          <w:p w14:paraId="02A3495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第二章第7.1款</w:t>
            </w:r>
          </w:p>
        </w:tc>
        <w:tc>
          <w:tcPr>
            <w:tcW w:w="1544" w:type="dxa"/>
            <w:vAlign w:val="center"/>
          </w:tcPr>
          <w:p w14:paraId="1EAAA0C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现场勘察</w:t>
            </w:r>
          </w:p>
        </w:tc>
        <w:tc>
          <w:tcPr>
            <w:tcW w:w="7144" w:type="dxa"/>
            <w:vAlign w:val="center"/>
          </w:tcPr>
          <w:p w14:paraId="6DFDF944">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lang w:val="en-US" w:eastAsia="zh-CN"/>
              </w:rPr>
              <w:t>不统一组织</w:t>
            </w:r>
          </w:p>
        </w:tc>
      </w:tr>
      <w:tr w14:paraId="40468C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6" w:hRule="atLeast"/>
          <w:jc w:val="center"/>
        </w:trPr>
        <w:tc>
          <w:tcPr>
            <w:tcW w:w="1166" w:type="dxa"/>
            <w:vAlign w:val="center"/>
          </w:tcPr>
          <w:p w14:paraId="4328DD9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第二章第8.1款</w:t>
            </w:r>
          </w:p>
        </w:tc>
        <w:tc>
          <w:tcPr>
            <w:tcW w:w="1544" w:type="dxa"/>
            <w:vAlign w:val="center"/>
          </w:tcPr>
          <w:p w14:paraId="0862649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采购进</w:t>
            </w:r>
          </w:p>
          <w:p w14:paraId="3B7437D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口产品</w:t>
            </w:r>
          </w:p>
        </w:tc>
        <w:tc>
          <w:tcPr>
            <w:tcW w:w="7144" w:type="dxa"/>
            <w:vAlign w:val="center"/>
          </w:tcPr>
          <w:p w14:paraId="1CE27BE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cs="宋体"/>
                <w:szCs w:val="21"/>
              </w:rPr>
              <w:t>■</w:t>
            </w:r>
            <w:r>
              <w:rPr>
                <w:rFonts w:hint="eastAsia" w:ascii="宋体" w:hAnsi="宋体"/>
                <w:szCs w:val="21"/>
              </w:rPr>
              <w:t xml:space="preserve"> 本</w:t>
            </w:r>
            <w:r>
              <w:rPr>
                <w:rFonts w:hint="eastAsia" w:ascii="宋体" w:hAnsi="宋体"/>
                <w:szCs w:val="21"/>
                <w:lang w:val="en-US" w:eastAsia="zh-CN"/>
              </w:rPr>
              <w:t>采购</w:t>
            </w:r>
            <w:r>
              <w:rPr>
                <w:rFonts w:hint="eastAsia" w:ascii="宋体" w:hAnsi="宋体"/>
                <w:szCs w:val="21"/>
              </w:rPr>
              <w:t>项目拒绝进口产品</w:t>
            </w:r>
            <w:r>
              <w:rPr>
                <w:rFonts w:hint="eastAsia" w:ascii="宋体" w:hAnsi="宋体"/>
                <w:szCs w:val="21"/>
                <w:lang w:val="en-US" w:eastAsia="zh-CN"/>
              </w:rPr>
              <w:t>参加投标</w:t>
            </w:r>
          </w:p>
          <w:p w14:paraId="7D4257A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textAlignment w:val="auto"/>
              <w:rPr>
                <w:rFonts w:hint="eastAsia" w:ascii="宋体" w:hAnsi="宋体"/>
                <w:szCs w:val="21"/>
              </w:rPr>
            </w:pPr>
            <w:r>
              <w:rPr>
                <w:rFonts w:hint="eastAsia" w:ascii="宋体" w:hAnsi="宋体"/>
                <w:szCs w:val="21"/>
                <w:lang w:val="en-US" w:eastAsia="zh-CN"/>
              </w:rPr>
              <w:t>口</w:t>
            </w:r>
            <w:r>
              <w:rPr>
                <w:rFonts w:hint="eastAsia" w:ascii="宋体" w:hAnsi="宋体"/>
                <w:szCs w:val="21"/>
              </w:rPr>
              <w:t>本</w:t>
            </w:r>
            <w:r>
              <w:rPr>
                <w:rFonts w:hint="eastAsia" w:ascii="宋体" w:hAnsi="宋体"/>
                <w:szCs w:val="21"/>
                <w:lang w:val="en-US" w:eastAsia="zh-CN"/>
              </w:rPr>
              <w:t>采购</w:t>
            </w:r>
            <w:r>
              <w:rPr>
                <w:rFonts w:hint="eastAsia" w:ascii="宋体" w:hAnsi="宋体"/>
                <w:szCs w:val="21"/>
              </w:rPr>
              <w:t>项目</w:t>
            </w:r>
            <w:r>
              <w:rPr>
                <w:rFonts w:hint="eastAsia" w:ascii="宋体" w:hAnsi="宋体"/>
                <w:szCs w:val="21"/>
                <w:lang w:val="en-US" w:eastAsia="zh-CN"/>
              </w:rPr>
              <w:t>已经</w:t>
            </w:r>
            <w:r>
              <w:rPr>
                <w:rFonts w:hint="eastAsia" w:ascii="宋体" w:hAnsi="宋体"/>
                <w:szCs w:val="21"/>
              </w:rPr>
              <w:t>财政部门审核同意购买进口产品</w:t>
            </w:r>
          </w:p>
        </w:tc>
      </w:tr>
      <w:tr w14:paraId="67E69A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166" w:type="dxa"/>
            <w:vAlign w:val="center"/>
          </w:tcPr>
          <w:p w14:paraId="20D0BD04">
            <w:pPr>
              <w:spacing w:line="240" w:lineRule="auto"/>
              <w:rPr>
                <w:rFonts w:hint="eastAsia" w:ascii="宋体" w:hAnsi="宋体"/>
                <w:szCs w:val="21"/>
              </w:rPr>
            </w:pPr>
            <w:r>
              <w:rPr>
                <w:rFonts w:hint="eastAsia" w:ascii="宋体" w:hAnsi="宋体" w:cs="宋体"/>
                <w:szCs w:val="21"/>
              </w:rPr>
              <w:t>第二章第9.1款</w:t>
            </w:r>
          </w:p>
        </w:tc>
        <w:tc>
          <w:tcPr>
            <w:tcW w:w="1544" w:type="dxa"/>
            <w:vAlign w:val="center"/>
          </w:tcPr>
          <w:p w14:paraId="1517A326">
            <w:pPr>
              <w:spacing w:line="240" w:lineRule="auto"/>
              <w:jc w:val="center"/>
              <w:rPr>
                <w:rFonts w:hint="eastAsia" w:ascii="宋体" w:hAnsi="宋体" w:cs="宋体"/>
                <w:szCs w:val="21"/>
              </w:rPr>
            </w:pPr>
            <w:r>
              <w:rPr>
                <w:rFonts w:hint="eastAsia" w:ascii="宋体" w:hAnsi="宋体" w:cs="宋体"/>
                <w:szCs w:val="21"/>
              </w:rPr>
              <w:t>政府采购</w:t>
            </w:r>
          </w:p>
          <w:p w14:paraId="2AB81032">
            <w:pPr>
              <w:spacing w:line="240" w:lineRule="auto"/>
              <w:jc w:val="center"/>
              <w:rPr>
                <w:rFonts w:hint="eastAsia" w:ascii="宋体" w:hAnsi="宋体"/>
                <w:szCs w:val="21"/>
              </w:rPr>
            </w:pPr>
            <w:r>
              <w:rPr>
                <w:rFonts w:hint="eastAsia" w:ascii="宋体" w:hAnsi="宋体" w:cs="宋体"/>
                <w:szCs w:val="21"/>
              </w:rPr>
              <w:t>强制采购</w:t>
            </w:r>
          </w:p>
        </w:tc>
        <w:tc>
          <w:tcPr>
            <w:tcW w:w="7144" w:type="dxa"/>
            <w:vAlign w:val="center"/>
          </w:tcPr>
          <w:p w14:paraId="0956720D">
            <w:pPr>
              <w:spacing w:line="240" w:lineRule="auto"/>
              <w:jc w:val="left"/>
            </w:pPr>
            <w:r>
              <w:rPr>
                <w:rFonts w:hint="eastAsia"/>
              </w:rPr>
              <w:t>■  否</w:t>
            </w:r>
          </w:p>
          <w:p w14:paraId="23A823AE">
            <w:pPr>
              <w:adjustRightInd w:val="0"/>
              <w:snapToGrid w:val="0"/>
              <w:spacing w:line="240" w:lineRule="auto"/>
              <w:jc w:val="left"/>
              <w:rPr>
                <w:rFonts w:hint="eastAsia"/>
              </w:rPr>
            </w:pPr>
            <w:r>
              <w:rPr>
                <w:rFonts w:hint="eastAsia"/>
                <w:lang w:val="en-US" w:eastAsia="zh-CN"/>
              </w:rPr>
              <w:t>口</w:t>
            </w:r>
            <w:r>
              <w:rPr>
                <w:rFonts w:hint="eastAsia"/>
              </w:rPr>
              <w:t>是，采购《节能产品政府采购清单》(第    期) 内标记★符号的节能产品。</w:t>
            </w:r>
          </w:p>
        </w:tc>
      </w:tr>
      <w:tr w14:paraId="51D984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268" w:hRule="atLeast"/>
          <w:jc w:val="center"/>
        </w:trPr>
        <w:tc>
          <w:tcPr>
            <w:tcW w:w="1166" w:type="dxa"/>
            <w:vAlign w:val="center"/>
          </w:tcPr>
          <w:p w14:paraId="32EAF0AF">
            <w:pPr>
              <w:jc w:val="center"/>
              <w:rPr>
                <w:rFonts w:hint="eastAsia" w:ascii="宋体" w:hAnsi="宋体" w:cs="宋体"/>
                <w:szCs w:val="21"/>
              </w:rPr>
            </w:pPr>
            <w:r>
              <w:rPr>
                <w:rFonts w:hint="eastAsia" w:ascii="宋体" w:hAnsi="宋体" w:cs="宋体"/>
                <w:szCs w:val="21"/>
              </w:rPr>
              <w:t>第二章第9.2款（请关注</w:t>
            </w:r>
            <w:r>
              <w:rPr>
                <w:rFonts w:hint="eastAsia" w:ascii="宋体" w:hAnsi="宋体" w:cs="宋体"/>
                <w:color w:val="000000"/>
                <w:szCs w:val="21"/>
              </w:rPr>
              <w:t>湖南政府采购网相关信息</w:t>
            </w:r>
            <w:r>
              <w:rPr>
                <w:rFonts w:hint="eastAsia" w:ascii="宋体" w:hAnsi="宋体" w:cs="宋体"/>
                <w:szCs w:val="21"/>
              </w:rPr>
              <w:t>）</w:t>
            </w:r>
          </w:p>
        </w:tc>
        <w:tc>
          <w:tcPr>
            <w:tcW w:w="1544" w:type="dxa"/>
            <w:vAlign w:val="center"/>
          </w:tcPr>
          <w:p w14:paraId="0E7680BD">
            <w:pPr>
              <w:spacing w:line="240" w:lineRule="auto"/>
              <w:jc w:val="center"/>
              <w:rPr>
                <w:rFonts w:hint="eastAsia" w:ascii="宋体" w:hAnsi="宋体" w:cs="宋体"/>
                <w:szCs w:val="21"/>
              </w:rPr>
            </w:pPr>
            <w:r>
              <w:rPr>
                <w:rFonts w:hint="eastAsia" w:ascii="宋体" w:hAnsi="宋体" w:cs="宋体"/>
                <w:szCs w:val="21"/>
              </w:rPr>
              <w:t>政府采购</w:t>
            </w:r>
          </w:p>
          <w:p w14:paraId="0B97FB27">
            <w:pPr>
              <w:spacing w:line="240" w:lineRule="auto"/>
              <w:jc w:val="center"/>
              <w:rPr>
                <w:rFonts w:ascii="宋体" w:hAnsi="宋体" w:cs="宋体"/>
                <w:szCs w:val="21"/>
              </w:rPr>
            </w:pPr>
            <w:r>
              <w:rPr>
                <w:rFonts w:hint="eastAsia" w:ascii="宋体" w:hAnsi="宋体" w:cs="宋体"/>
                <w:szCs w:val="21"/>
              </w:rPr>
              <w:t>优先采购：</w:t>
            </w:r>
          </w:p>
          <w:p w14:paraId="577D1782">
            <w:pPr>
              <w:adjustRightInd w:val="0"/>
              <w:snapToGrid w:val="0"/>
              <w:spacing w:line="240" w:lineRule="auto"/>
              <w:jc w:val="center"/>
              <w:rPr>
                <w:rFonts w:ascii="宋体" w:hAnsi="宋体" w:cs="宋体"/>
                <w:szCs w:val="21"/>
              </w:rPr>
            </w:pPr>
            <w:r>
              <w:rPr>
                <w:rFonts w:hint="eastAsia" w:ascii="宋体" w:hAnsi="宋体" w:cs="宋体"/>
                <w:szCs w:val="21"/>
              </w:rPr>
              <w:t>1、非强制采购的节能产品；</w:t>
            </w:r>
          </w:p>
          <w:p w14:paraId="75174C81">
            <w:pPr>
              <w:adjustRightInd w:val="0"/>
              <w:snapToGrid w:val="0"/>
              <w:spacing w:line="240" w:lineRule="auto"/>
              <w:jc w:val="center"/>
              <w:rPr>
                <w:rFonts w:hint="eastAsia" w:ascii="宋体" w:hAnsi="宋体" w:cs="宋体"/>
                <w:szCs w:val="21"/>
              </w:rPr>
            </w:pPr>
            <w:r>
              <w:rPr>
                <w:rFonts w:hint="eastAsia" w:ascii="宋体" w:hAnsi="宋体" w:cs="宋体"/>
                <w:szCs w:val="21"/>
              </w:rPr>
              <w:t>2、环境标</w:t>
            </w:r>
          </w:p>
          <w:p w14:paraId="04361F8B">
            <w:pPr>
              <w:adjustRightInd w:val="0"/>
              <w:snapToGrid w:val="0"/>
              <w:spacing w:line="240" w:lineRule="auto"/>
              <w:jc w:val="center"/>
              <w:rPr>
                <w:rFonts w:ascii="宋体" w:hAnsi="宋体" w:cs="宋体"/>
                <w:szCs w:val="21"/>
              </w:rPr>
            </w:pPr>
            <w:r>
              <w:rPr>
                <w:rFonts w:hint="eastAsia" w:ascii="宋体" w:hAnsi="宋体" w:cs="宋体"/>
                <w:szCs w:val="21"/>
              </w:rPr>
              <w:t>志产品；</w:t>
            </w:r>
          </w:p>
          <w:p w14:paraId="485973C2">
            <w:pPr>
              <w:adjustRightInd w:val="0"/>
              <w:snapToGrid w:val="0"/>
              <w:spacing w:line="240" w:lineRule="auto"/>
              <w:jc w:val="center"/>
              <w:rPr>
                <w:rFonts w:ascii="宋体" w:hAnsi="宋体" w:cs="宋体"/>
                <w:szCs w:val="21"/>
              </w:rPr>
            </w:pPr>
            <w:r>
              <w:rPr>
                <w:rFonts w:hint="eastAsia" w:ascii="宋体" w:hAnsi="宋体" w:cs="宋体"/>
                <w:szCs w:val="21"/>
              </w:rPr>
              <w:t>3、两型产品；</w:t>
            </w:r>
          </w:p>
          <w:p w14:paraId="73834EE1">
            <w:pPr>
              <w:adjustRightInd w:val="0"/>
              <w:snapToGrid w:val="0"/>
              <w:spacing w:line="240" w:lineRule="auto"/>
              <w:jc w:val="center"/>
              <w:rPr>
                <w:rFonts w:hint="eastAsia" w:ascii="宋体" w:hAnsi="宋体" w:cs="宋体"/>
                <w:szCs w:val="21"/>
              </w:rPr>
            </w:pPr>
            <w:r>
              <w:rPr>
                <w:rFonts w:hint="eastAsia" w:ascii="宋体" w:hAnsi="宋体" w:cs="宋体"/>
                <w:szCs w:val="21"/>
              </w:rPr>
              <w:t>4、</w:t>
            </w:r>
            <w:r>
              <w:rPr>
                <w:rFonts w:hint="eastAsia" w:ascii="宋体" w:hAnsi="宋体" w:cs="宋体"/>
                <w:bCs/>
                <w:kern w:val="0"/>
                <w:szCs w:val="21"/>
              </w:rPr>
              <w:t>支持</w:t>
            </w:r>
            <w:r>
              <w:rPr>
                <w:rFonts w:hint="eastAsia" w:ascii="宋体" w:hAnsi="宋体" w:cs="宋体"/>
                <w:szCs w:val="21"/>
              </w:rPr>
              <w:t>中小</w:t>
            </w:r>
          </w:p>
          <w:p w14:paraId="498A0D80">
            <w:pPr>
              <w:adjustRightInd w:val="0"/>
              <w:snapToGrid w:val="0"/>
              <w:spacing w:line="240" w:lineRule="auto"/>
              <w:jc w:val="center"/>
              <w:rPr>
                <w:rFonts w:ascii="宋体" w:hAnsi="宋体" w:cs="宋体"/>
                <w:szCs w:val="21"/>
              </w:rPr>
            </w:pPr>
            <w:r>
              <w:rPr>
                <w:rFonts w:hint="eastAsia" w:ascii="宋体" w:hAnsi="宋体" w:cs="宋体"/>
                <w:szCs w:val="21"/>
              </w:rPr>
              <w:t>企业发展；</w:t>
            </w:r>
          </w:p>
          <w:p w14:paraId="5D0F229F">
            <w:pPr>
              <w:adjustRightInd w:val="0"/>
              <w:snapToGrid w:val="0"/>
              <w:spacing w:line="240" w:lineRule="auto"/>
              <w:jc w:val="center"/>
              <w:rPr>
                <w:rFonts w:hint="eastAsia" w:ascii="宋体" w:hAnsi="宋体" w:cs="宋体"/>
                <w:szCs w:val="21"/>
              </w:rPr>
            </w:pPr>
          </w:p>
        </w:tc>
        <w:tc>
          <w:tcPr>
            <w:tcW w:w="7144" w:type="dxa"/>
            <w:tcBorders>
              <w:bottom w:val="single" w:color="auto" w:sz="4" w:space="0"/>
            </w:tcBorders>
            <w:vAlign w:val="center"/>
          </w:tcPr>
          <w:p w14:paraId="71FE59BF">
            <w:pPr>
              <w:adjustRightInd w:val="0"/>
              <w:snapToGrid w:val="0"/>
              <w:spacing w:line="360" w:lineRule="auto"/>
              <w:rPr>
                <w:rFonts w:hint="eastAsia" w:ascii="宋体" w:hAnsi="宋体"/>
                <w:szCs w:val="21"/>
              </w:rPr>
            </w:pPr>
            <w:r>
              <w:rPr>
                <w:rFonts w:hint="eastAsia" w:ascii="宋体" w:hAnsi="宋体"/>
                <w:szCs w:val="21"/>
              </w:rPr>
              <w:t>1、采购产品为《节能产品政府采购品目清单》内非标记★符号的，分别给予技术和价格项标准总分值4%-8%的加分。本项目具体加分比例分别为：技术</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%、价格</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w:t>
            </w:r>
          </w:p>
          <w:p w14:paraId="74451D3B">
            <w:pPr>
              <w:adjustRightInd w:val="0"/>
              <w:snapToGrid w:val="0"/>
              <w:spacing w:line="360" w:lineRule="auto"/>
              <w:rPr>
                <w:rFonts w:ascii="宋体" w:hAnsi="宋体"/>
                <w:szCs w:val="21"/>
              </w:rPr>
            </w:pPr>
            <w:r>
              <w:rPr>
                <w:rFonts w:hint="eastAsia" w:ascii="宋体" w:hAnsi="宋体"/>
                <w:szCs w:val="21"/>
              </w:rPr>
              <w:t>2、采购产品为《环境标志产品政府采购品目清单》内的，分别给予技术和价格项标准总分值4%-8%的加分。本项目具体加分比例分别为：技术</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%、价格</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w:t>
            </w:r>
          </w:p>
          <w:p w14:paraId="7966EE67">
            <w:pPr>
              <w:adjustRightInd w:val="0"/>
              <w:snapToGrid w:val="0"/>
              <w:spacing w:line="360" w:lineRule="auto"/>
              <w:rPr>
                <w:rFonts w:hint="eastAsia" w:ascii="宋体" w:hAnsi="宋体"/>
                <w:szCs w:val="21"/>
              </w:rPr>
            </w:pPr>
            <w:r>
              <w:rPr>
                <w:rFonts w:hint="eastAsia" w:ascii="宋体" w:hAnsi="宋体"/>
                <w:szCs w:val="21"/>
              </w:rPr>
              <w:t>3、</w:t>
            </w:r>
            <w:r>
              <w:rPr>
                <w:rFonts w:hint="eastAsia" w:ascii="宋体" w:hAnsi="宋体" w:cs="宋体"/>
              </w:rPr>
              <w:t>采购产品为《湖南省政府采购两型产品目录》（最新一批）</w:t>
            </w:r>
            <w:r>
              <w:rPr>
                <w:rFonts w:hint="eastAsia" w:ascii="宋体" w:hAnsi="宋体"/>
                <w:b w:val="0"/>
                <w:bCs/>
                <w:szCs w:val="21"/>
              </w:rPr>
              <w:t>内的，应给予</w:t>
            </w:r>
            <w:r>
              <w:rPr>
                <w:rFonts w:hint="eastAsia" w:ascii="宋体" w:hAnsi="宋体"/>
                <w:b w:val="0"/>
                <w:bCs/>
                <w:szCs w:val="21"/>
                <w:lang w:val="en-US" w:eastAsia="zh-CN"/>
              </w:rPr>
              <w:t>4%-8</w:t>
            </w:r>
            <w:r>
              <w:rPr>
                <w:rFonts w:hint="eastAsia" w:ascii="宋体" w:hAnsi="宋体"/>
                <w:b w:val="0"/>
                <w:bCs/>
                <w:szCs w:val="21"/>
              </w:rPr>
              <w:t>%的价格扣除，本项目具体扣除比例为</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b w:val="0"/>
                <w:bCs/>
                <w:szCs w:val="21"/>
              </w:rPr>
              <w:t>％。</w:t>
            </w:r>
          </w:p>
          <w:p w14:paraId="7BA748E7">
            <w:pPr>
              <w:spacing w:line="360" w:lineRule="auto"/>
              <w:jc w:val="both"/>
              <w:rPr>
                <w:rFonts w:hint="eastAsia" w:ascii="宋体" w:hAnsi="宋体"/>
                <w:szCs w:val="21"/>
              </w:rPr>
            </w:pPr>
            <w:r>
              <w:rPr>
                <w:rFonts w:hint="eastAsia" w:ascii="宋体" w:hAnsi="宋体"/>
                <w:szCs w:val="21"/>
              </w:rPr>
              <w:t>4、</w:t>
            </w:r>
            <w:r>
              <w:rPr>
                <w:rFonts w:hint="eastAsia" w:ascii="宋体" w:hAnsi="宋体"/>
                <w:b/>
                <w:bCs/>
                <w:szCs w:val="21"/>
                <w:lang w:val="en-US" w:eastAsia="zh-CN"/>
              </w:rPr>
              <w:t>本项目</w:t>
            </w:r>
            <w:r>
              <w:rPr>
                <w:rFonts w:hint="eastAsia" w:ascii="宋体" w:hAnsi="宋体"/>
                <w:b/>
                <w:bCs/>
                <w:szCs w:val="21"/>
              </w:rPr>
              <w:t>专门面向中小企业采购</w:t>
            </w:r>
          </w:p>
        </w:tc>
      </w:tr>
      <w:tr w14:paraId="4845EB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854" w:type="dxa"/>
            <w:gridSpan w:val="3"/>
            <w:vAlign w:val="center"/>
          </w:tcPr>
          <w:p w14:paraId="2FADA4C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szCs w:val="21"/>
              </w:rPr>
            </w:pPr>
            <w:r>
              <w:rPr>
                <w:rFonts w:hint="eastAsia" w:ascii="宋体" w:hAnsi="宋体"/>
                <w:b/>
                <w:szCs w:val="21"/>
              </w:rPr>
              <w:t>二、磋商文件</w:t>
            </w:r>
          </w:p>
        </w:tc>
      </w:tr>
      <w:tr w14:paraId="2B517D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1166" w:type="dxa"/>
            <w:vAlign w:val="center"/>
          </w:tcPr>
          <w:p w14:paraId="5864FBF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第二章第10.2款</w:t>
            </w:r>
          </w:p>
        </w:tc>
        <w:tc>
          <w:tcPr>
            <w:tcW w:w="1544" w:type="dxa"/>
            <w:vAlign w:val="center"/>
          </w:tcPr>
          <w:p w14:paraId="1793CCA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磋商文件的可能实质性变动内容</w:t>
            </w:r>
          </w:p>
        </w:tc>
        <w:tc>
          <w:tcPr>
            <w:tcW w:w="7144" w:type="dxa"/>
            <w:vAlign w:val="center"/>
          </w:tcPr>
          <w:p w14:paraId="3D66C60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left"/>
              <w:textAlignment w:val="auto"/>
              <w:rPr>
                <w:rFonts w:hint="default" w:ascii="宋体" w:hAnsi="宋体" w:eastAsia="宋体"/>
                <w:szCs w:val="21"/>
                <w:lang w:val="en-US" w:eastAsia="zh-CN"/>
              </w:rPr>
            </w:pPr>
            <w:r>
              <w:rPr>
                <w:rFonts w:hint="eastAsia" w:ascii="宋体" w:hAnsi="宋体"/>
                <w:szCs w:val="21"/>
                <w:lang w:val="en-US" w:eastAsia="zh-CN"/>
              </w:rPr>
              <w:t>无</w:t>
            </w:r>
          </w:p>
        </w:tc>
      </w:tr>
      <w:tr w14:paraId="0BEF25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1166" w:type="dxa"/>
            <w:vAlign w:val="center"/>
          </w:tcPr>
          <w:p w14:paraId="4665C886">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第二章第11.1款</w:t>
            </w:r>
          </w:p>
        </w:tc>
        <w:tc>
          <w:tcPr>
            <w:tcW w:w="1544" w:type="dxa"/>
            <w:vAlign w:val="center"/>
          </w:tcPr>
          <w:p w14:paraId="4BC27F4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提供磋商</w:t>
            </w:r>
          </w:p>
          <w:p w14:paraId="42808B9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文件期限</w:t>
            </w:r>
          </w:p>
        </w:tc>
        <w:tc>
          <w:tcPr>
            <w:tcW w:w="7144" w:type="dxa"/>
            <w:vAlign w:val="center"/>
          </w:tcPr>
          <w:p w14:paraId="367431C7">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left"/>
              <w:textAlignment w:val="auto"/>
              <w:rPr>
                <w:rFonts w:hint="eastAsia" w:ascii="宋体" w:hAnsi="宋体"/>
                <w:color w:val="FF0000"/>
                <w:szCs w:val="21"/>
              </w:rPr>
            </w:pPr>
            <w:r>
              <w:rPr>
                <w:rFonts w:hint="eastAsia" w:ascii="新宋体" w:hAnsi="新宋体" w:eastAsia="新宋体" w:cs="新宋体"/>
                <w:sz w:val="21"/>
                <w:szCs w:val="21"/>
                <w:highlight w:val="none"/>
                <w:u w:val="none"/>
                <w:lang w:eastAsia="zh-CN"/>
              </w:rPr>
              <w:t>2026年10月14日至2026年10月21日</w:t>
            </w:r>
            <w:r>
              <w:rPr>
                <w:rFonts w:hint="eastAsia" w:ascii="宋体" w:hAnsi="宋体"/>
                <w:color w:val="000000" w:themeColor="text1"/>
                <w:szCs w:val="21"/>
                <w:u w:val="none"/>
                <w14:textFill>
                  <w14:solidFill>
                    <w14:schemeClr w14:val="tx1"/>
                  </w14:solidFill>
                </w14:textFill>
              </w:rPr>
              <w:t>(北京时间)</w:t>
            </w:r>
          </w:p>
        </w:tc>
      </w:tr>
      <w:tr w14:paraId="232326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1166" w:type="dxa"/>
            <w:vAlign w:val="center"/>
          </w:tcPr>
          <w:p w14:paraId="53E8C4E5">
            <w:pPr>
              <w:snapToGrid w:val="0"/>
              <w:spacing w:before="62" w:after="62" w:line="240" w:lineRule="auto"/>
              <w:jc w:val="center"/>
              <w:rPr>
                <w:rFonts w:hint="eastAsia" w:ascii="宋体" w:hAnsi="宋体"/>
                <w:szCs w:val="21"/>
              </w:rPr>
            </w:pPr>
            <w:r>
              <w:rPr>
                <w:rFonts w:hint="eastAsia" w:ascii="新宋体" w:hAnsi="新宋体" w:eastAsia="新宋体" w:cs="新宋体"/>
                <w:spacing w:val="-12"/>
                <w:szCs w:val="21"/>
              </w:rPr>
              <w:t>第二章第11.2款</w:t>
            </w:r>
          </w:p>
        </w:tc>
        <w:tc>
          <w:tcPr>
            <w:tcW w:w="1544" w:type="dxa"/>
            <w:vAlign w:val="center"/>
          </w:tcPr>
          <w:p w14:paraId="4F12C1D2">
            <w:pPr>
              <w:snapToGrid w:val="0"/>
              <w:spacing w:before="62" w:after="62" w:line="240" w:lineRule="auto"/>
              <w:jc w:val="center"/>
              <w:rPr>
                <w:rFonts w:hint="eastAsia" w:ascii="宋体" w:hAnsi="宋体"/>
                <w:szCs w:val="21"/>
              </w:rPr>
            </w:pPr>
            <w:r>
              <w:rPr>
                <w:rFonts w:hint="eastAsia" w:ascii="新宋体" w:hAnsi="新宋体" w:eastAsia="新宋体" w:cs="新宋体"/>
                <w:szCs w:val="21"/>
              </w:rPr>
              <w:t>领取或购买磋商文件时应提供的资料</w:t>
            </w:r>
          </w:p>
        </w:tc>
        <w:tc>
          <w:tcPr>
            <w:tcW w:w="7144" w:type="dxa"/>
            <w:vAlign w:val="center"/>
          </w:tcPr>
          <w:p w14:paraId="27C9C933">
            <w:pPr>
              <w:widowControl/>
              <w:spacing w:line="240" w:lineRule="auto"/>
              <w:jc w:val="left"/>
              <w:rPr>
                <w:rFonts w:hint="eastAsia" w:ascii="宋体" w:hAnsi="宋体"/>
                <w:color w:val="FF0000"/>
                <w:szCs w:val="21"/>
                <w:lang w:eastAsia="zh-CN"/>
              </w:rPr>
            </w:pPr>
            <w:r>
              <w:rPr>
                <w:rFonts w:hint="eastAsia" w:ascii="新宋体" w:hAnsi="新宋体" w:eastAsia="新宋体" w:cs="新宋体"/>
                <w:szCs w:val="21"/>
              </w:rPr>
              <w:t>法定代表人身份证明（或授权委托书附有法人身份证明）及本人身份证原件、营业执照副本复印件</w:t>
            </w:r>
            <w:r>
              <w:rPr>
                <w:rFonts w:hint="eastAsia" w:ascii="宋体" w:hAnsi="宋体" w:cs="宋体"/>
                <w:szCs w:val="21"/>
              </w:rPr>
              <w:t>。</w:t>
            </w:r>
          </w:p>
        </w:tc>
      </w:tr>
      <w:tr w14:paraId="4D66B2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37" w:hRule="atLeast"/>
          <w:jc w:val="center"/>
        </w:trPr>
        <w:tc>
          <w:tcPr>
            <w:tcW w:w="1166" w:type="dxa"/>
            <w:vMerge w:val="restart"/>
            <w:vAlign w:val="center"/>
          </w:tcPr>
          <w:p w14:paraId="5B5B3166">
            <w:pPr>
              <w:snapToGrid w:val="0"/>
              <w:spacing w:before="62" w:after="62" w:line="220" w:lineRule="atLeast"/>
              <w:jc w:val="center"/>
              <w:rPr>
                <w:rFonts w:hint="eastAsia" w:ascii="新宋体" w:hAnsi="新宋体" w:eastAsia="新宋体" w:cs="新宋体"/>
                <w:spacing w:val="-12"/>
                <w:szCs w:val="21"/>
              </w:rPr>
            </w:pPr>
            <w:r>
              <w:rPr>
                <w:rFonts w:hint="eastAsia" w:ascii="新宋体" w:hAnsi="新宋体" w:eastAsia="新宋体" w:cs="新宋体"/>
                <w:spacing w:val="-12"/>
                <w:szCs w:val="21"/>
              </w:rPr>
              <w:t>第二章第12.1款</w:t>
            </w:r>
          </w:p>
        </w:tc>
        <w:tc>
          <w:tcPr>
            <w:tcW w:w="1544" w:type="dxa"/>
            <w:vAlign w:val="center"/>
          </w:tcPr>
          <w:p w14:paraId="4EE956AE">
            <w:pPr>
              <w:snapToGrid w:val="0"/>
              <w:spacing w:before="62" w:after="62" w:line="220" w:lineRule="atLeast"/>
              <w:jc w:val="center"/>
              <w:rPr>
                <w:rFonts w:hint="eastAsia" w:ascii="新宋体" w:hAnsi="新宋体" w:eastAsia="新宋体" w:cs="新宋体"/>
                <w:color w:val="000000" w:themeColor="text1"/>
                <w:szCs w:val="21"/>
                <w14:textFill>
                  <w14:solidFill>
                    <w14:schemeClr w14:val="tx1"/>
                  </w14:solidFill>
                </w14:textFill>
              </w:rPr>
            </w:pPr>
            <w:r>
              <w:rPr>
                <w:rFonts w:hint="eastAsia" w:ascii="新宋体" w:hAnsi="新宋体" w:eastAsia="新宋体" w:cs="新宋体"/>
                <w:color w:val="000000" w:themeColor="text1"/>
                <w:szCs w:val="21"/>
                <w14:textFill>
                  <w14:solidFill>
                    <w14:schemeClr w14:val="tx1"/>
                  </w14:solidFill>
                </w14:textFill>
              </w:rPr>
              <w:t>响应文件的递交截止时间</w:t>
            </w:r>
          </w:p>
        </w:tc>
        <w:tc>
          <w:tcPr>
            <w:tcW w:w="7144" w:type="dxa"/>
            <w:shd w:val="clear" w:color="auto" w:fill="auto"/>
            <w:vAlign w:val="center"/>
          </w:tcPr>
          <w:p w14:paraId="2FF64973">
            <w:pPr>
              <w:keepLines w:val="0"/>
              <w:pageBreakBefore w:val="0"/>
              <w:kinsoku/>
              <w:wordWrap/>
              <w:overflowPunct/>
              <w:topLinePunct w:val="0"/>
              <w:autoSpaceDE/>
              <w:autoSpaceDN/>
              <w:bidi w:val="0"/>
              <w:snapToGrid w:val="0"/>
              <w:spacing w:line="400" w:lineRule="exact"/>
              <w:jc w:val="left"/>
              <w:textAlignment w:val="auto"/>
              <w:rPr>
                <w:rFonts w:hint="eastAsia" w:ascii="新宋体" w:hAnsi="新宋体" w:eastAsia="新宋体" w:cs="新宋体"/>
                <w:kern w:val="2"/>
                <w:sz w:val="21"/>
                <w:szCs w:val="21"/>
                <w:highlight w:val="none"/>
                <w:u w:val="none"/>
                <w:lang w:val="en-US" w:eastAsia="zh-CN" w:bidi="ar-SA"/>
              </w:rPr>
            </w:pPr>
            <w:r>
              <w:rPr>
                <w:rFonts w:hint="eastAsia" w:ascii="新宋体" w:hAnsi="新宋体" w:eastAsia="新宋体" w:cs="新宋体"/>
                <w:sz w:val="21"/>
                <w:szCs w:val="21"/>
                <w:highlight w:val="none"/>
                <w:u w:val="none"/>
                <w:lang w:eastAsia="zh-CN"/>
              </w:rPr>
              <w:t xml:space="preserve">2026年10月27日 09点30分 </w:t>
            </w:r>
            <w:r>
              <w:rPr>
                <w:rFonts w:hint="eastAsia" w:ascii="新宋体" w:hAnsi="新宋体" w:eastAsia="新宋体" w:cs="新宋体"/>
                <w:sz w:val="21"/>
                <w:szCs w:val="21"/>
                <w:highlight w:val="none"/>
                <w:u w:val="none"/>
              </w:rPr>
              <w:t xml:space="preserve"> (北京时间)</w:t>
            </w:r>
          </w:p>
        </w:tc>
      </w:tr>
      <w:tr w14:paraId="562C96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1166" w:type="dxa"/>
            <w:vMerge w:val="continue"/>
            <w:vAlign w:val="center"/>
          </w:tcPr>
          <w:p w14:paraId="30AEC746">
            <w:pPr>
              <w:snapToGrid w:val="0"/>
              <w:spacing w:before="62" w:after="62" w:line="220" w:lineRule="atLeast"/>
              <w:jc w:val="center"/>
              <w:rPr>
                <w:rFonts w:hint="eastAsia" w:ascii="新宋体" w:hAnsi="新宋体" w:eastAsia="新宋体" w:cs="新宋体"/>
                <w:spacing w:val="-12"/>
                <w:szCs w:val="21"/>
              </w:rPr>
            </w:pPr>
          </w:p>
        </w:tc>
        <w:tc>
          <w:tcPr>
            <w:tcW w:w="1544" w:type="dxa"/>
            <w:vAlign w:val="center"/>
          </w:tcPr>
          <w:p w14:paraId="717F5334">
            <w:pPr>
              <w:snapToGrid w:val="0"/>
              <w:spacing w:before="62" w:after="62" w:line="220" w:lineRule="atLeast"/>
              <w:jc w:val="center"/>
              <w:rPr>
                <w:rFonts w:hint="eastAsia" w:ascii="新宋体" w:hAnsi="新宋体" w:eastAsia="新宋体" w:cs="新宋体"/>
                <w:szCs w:val="21"/>
              </w:rPr>
            </w:pPr>
            <w:r>
              <w:rPr>
                <w:rFonts w:hint="eastAsia" w:ascii="新宋体" w:hAnsi="新宋体" w:eastAsia="新宋体" w:cs="新宋体"/>
                <w:szCs w:val="21"/>
              </w:rPr>
              <w:t>响应文件的递交地点及开标地点</w:t>
            </w:r>
          </w:p>
        </w:tc>
        <w:tc>
          <w:tcPr>
            <w:tcW w:w="7144" w:type="dxa"/>
            <w:shd w:val="clear" w:color="auto" w:fill="auto"/>
            <w:vAlign w:val="center"/>
          </w:tcPr>
          <w:p w14:paraId="4EFF0306">
            <w:pPr>
              <w:keepLines w:val="0"/>
              <w:pageBreakBefore w:val="0"/>
              <w:kinsoku/>
              <w:wordWrap/>
              <w:overflowPunct/>
              <w:topLinePunct w:val="0"/>
              <w:autoSpaceDE/>
              <w:autoSpaceDN/>
              <w:bidi w:val="0"/>
              <w:snapToGrid w:val="0"/>
              <w:spacing w:line="400" w:lineRule="exact"/>
              <w:textAlignment w:val="auto"/>
              <w:rPr>
                <w:rFonts w:hint="eastAsia" w:ascii="新宋体" w:hAnsi="新宋体" w:eastAsia="新宋体" w:cs="新宋体"/>
                <w:kern w:val="2"/>
                <w:sz w:val="21"/>
                <w:szCs w:val="21"/>
                <w:lang w:val="en-US" w:eastAsia="zh-CN" w:bidi="ar-SA"/>
              </w:rPr>
            </w:pPr>
            <w:r>
              <w:rPr>
                <w:rFonts w:hint="eastAsia" w:ascii="新宋体" w:hAnsi="新宋体" w:eastAsia="新宋体" w:cs="新宋体"/>
                <w:color w:val="000000"/>
                <w:sz w:val="21"/>
                <w:szCs w:val="21"/>
                <w:lang w:eastAsia="zh-CN"/>
              </w:rPr>
              <w:t>湖南中泰项目管理有限公司</w:t>
            </w:r>
            <w:r>
              <w:rPr>
                <w:rFonts w:hint="eastAsia" w:ascii="新宋体" w:hAnsi="新宋体" w:eastAsia="新宋体" w:cs="新宋体"/>
                <w:color w:val="000000"/>
                <w:sz w:val="21"/>
                <w:szCs w:val="21"/>
              </w:rPr>
              <w:t>（</w:t>
            </w:r>
            <w:r>
              <w:rPr>
                <w:rFonts w:hint="eastAsia" w:ascii="新宋体" w:hAnsi="新宋体" w:eastAsia="新宋体" w:cs="新宋体"/>
                <w:color w:val="000000"/>
                <w:sz w:val="21"/>
                <w:szCs w:val="21"/>
                <w:lang w:eastAsia="zh-CN"/>
              </w:rPr>
              <w:t>临湘市永昌东路48号5楼</w:t>
            </w:r>
            <w:r>
              <w:rPr>
                <w:rFonts w:hint="eastAsia" w:ascii="新宋体" w:hAnsi="新宋体" w:eastAsia="新宋体" w:cs="新宋体"/>
                <w:color w:val="000000"/>
                <w:sz w:val="21"/>
                <w:szCs w:val="21"/>
              </w:rPr>
              <w:t>）</w:t>
            </w:r>
          </w:p>
        </w:tc>
      </w:tr>
      <w:tr w14:paraId="685F61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854" w:type="dxa"/>
            <w:gridSpan w:val="3"/>
            <w:vAlign w:val="center"/>
          </w:tcPr>
          <w:p w14:paraId="539A3D1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b/>
                <w:szCs w:val="21"/>
              </w:rPr>
              <w:t>三、响应文件的编写</w:t>
            </w:r>
          </w:p>
        </w:tc>
      </w:tr>
      <w:tr w14:paraId="31A162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0" w:hRule="atLeast"/>
          <w:jc w:val="center"/>
        </w:trPr>
        <w:tc>
          <w:tcPr>
            <w:tcW w:w="1166" w:type="dxa"/>
            <w:vAlign w:val="center"/>
          </w:tcPr>
          <w:p w14:paraId="0EC2336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第二章第16.4款</w:t>
            </w:r>
          </w:p>
        </w:tc>
        <w:tc>
          <w:tcPr>
            <w:tcW w:w="1544" w:type="dxa"/>
            <w:vAlign w:val="center"/>
          </w:tcPr>
          <w:p w14:paraId="61FBAD7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采购项</w:t>
            </w:r>
          </w:p>
          <w:p w14:paraId="0FE4A86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目预算</w:t>
            </w:r>
          </w:p>
        </w:tc>
        <w:tc>
          <w:tcPr>
            <w:tcW w:w="7144" w:type="dxa"/>
            <w:vAlign w:val="center"/>
          </w:tcPr>
          <w:p w14:paraId="4715369C">
            <w:pPr>
              <w:adjustRightInd w:val="0"/>
              <w:snapToGrid w:val="0"/>
              <w:spacing w:before="156" w:beforeLines="50" w:line="240" w:lineRule="auto"/>
              <w:rPr>
                <w:rFonts w:hint="eastAsia" w:ascii="宋体" w:hAnsi="宋体" w:eastAsia="宋体"/>
                <w:szCs w:val="21"/>
                <w:lang w:eastAsia="zh-CN"/>
              </w:rPr>
            </w:pPr>
            <w:r>
              <w:rPr>
                <w:rFonts w:hint="eastAsia" w:ascii="宋体" w:hAnsi="宋体"/>
                <w:b/>
                <w:bCs/>
                <w:szCs w:val="21"/>
                <w:u w:val="none"/>
              </w:rPr>
              <w:t>人民币</w:t>
            </w:r>
            <w:r>
              <w:rPr>
                <w:rFonts w:hint="eastAsia" w:ascii="宋体" w:hAnsi="宋体"/>
                <w:b/>
                <w:bCs/>
                <w:szCs w:val="21"/>
                <w:u w:val="none"/>
                <w:lang w:val="en-US" w:eastAsia="zh-CN"/>
              </w:rPr>
              <w:t>1721236.68 元</w:t>
            </w:r>
          </w:p>
        </w:tc>
      </w:tr>
      <w:tr w14:paraId="336C8C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 w:hRule="atLeast"/>
          <w:jc w:val="center"/>
        </w:trPr>
        <w:tc>
          <w:tcPr>
            <w:tcW w:w="1166" w:type="dxa"/>
            <w:vAlign w:val="center"/>
          </w:tcPr>
          <w:p w14:paraId="6D3A3CE7">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第二章第17.3款</w:t>
            </w:r>
          </w:p>
        </w:tc>
        <w:tc>
          <w:tcPr>
            <w:tcW w:w="1544" w:type="dxa"/>
            <w:vAlign w:val="center"/>
          </w:tcPr>
          <w:p w14:paraId="39167A8E">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rPr>
            </w:pPr>
            <w:r>
              <w:rPr>
                <w:rFonts w:hint="eastAsia" w:ascii="宋体" w:hAnsi="宋体"/>
              </w:rPr>
              <w:t>非制造商</w:t>
            </w:r>
          </w:p>
          <w:p w14:paraId="26575D3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rPr>
              <w:t>的证明文件</w:t>
            </w:r>
          </w:p>
        </w:tc>
        <w:tc>
          <w:tcPr>
            <w:tcW w:w="7144" w:type="dxa"/>
            <w:vAlign w:val="center"/>
          </w:tcPr>
          <w:p w14:paraId="10CD7DA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cs="宋体"/>
                <w:szCs w:val="21"/>
              </w:rPr>
              <w:t>■</w:t>
            </w:r>
            <w:r>
              <w:rPr>
                <w:rFonts w:hint="eastAsia" w:ascii="宋体" w:hAnsi="宋体"/>
                <w:szCs w:val="21"/>
              </w:rPr>
              <w:t>不要求提供</w:t>
            </w:r>
          </w:p>
          <w:p w14:paraId="5D730C47">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 要求提供：（证明文件复印件须加盖供应商单位公章，否则视为无效响应。）</w:t>
            </w:r>
          </w:p>
          <w:p w14:paraId="3762E5E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经销、或代理投标货物、或为投标货物提供售后服务的证明文件。</w:t>
            </w:r>
          </w:p>
        </w:tc>
      </w:tr>
      <w:tr w14:paraId="450517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 w:hRule="atLeast"/>
          <w:jc w:val="center"/>
        </w:trPr>
        <w:tc>
          <w:tcPr>
            <w:tcW w:w="1166" w:type="dxa"/>
            <w:vAlign w:val="center"/>
          </w:tcPr>
          <w:p w14:paraId="4081242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第二章第18.1款</w:t>
            </w:r>
          </w:p>
        </w:tc>
        <w:tc>
          <w:tcPr>
            <w:tcW w:w="1544" w:type="dxa"/>
            <w:vAlign w:val="center"/>
          </w:tcPr>
          <w:p w14:paraId="2AC6307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rPr>
            </w:pPr>
            <w:r>
              <w:rPr>
                <w:rFonts w:hint="eastAsia" w:ascii="宋体" w:hAnsi="宋体"/>
                <w:szCs w:val="21"/>
              </w:rPr>
              <w:t>样品提供及样品提交的时间、地点</w:t>
            </w:r>
          </w:p>
        </w:tc>
        <w:tc>
          <w:tcPr>
            <w:tcW w:w="7144" w:type="dxa"/>
            <w:vAlign w:val="center"/>
          </w:tcPr>
          <w:p w14:paraId="1534556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cs="宋体"/>
                <w:szCs w:val="21"/>
              </w:rPr>
              <w:t>■</w:t>
            </w:r>
            <w:r>
              <w:rPr>
                <w:rFonts w:hint="eastAsia" w:ascii="宋体" w:hAnsi="宋体"/>
                <w:szCs w:val="21"/>
              </w:rPr>
              <w:t xml:space="preserve"> 不要求提供</w:t>
            </w:r>
          </w:p>
          <w:p w14:paraId="57400BA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 要求提供，提交的样品:</w:t>
            </w:r>
            <w:r>
              <w:rPr>
                <w:rFonts w:hint="eastAsia" w:ascii="宋体" w:hAnsi="宋体"/>
                <w:szCs w:val="21"/>
                <w:u w:val="single"/>
              </w:rPr>
              <w:t xml:space="preserve">       </w:t>
            </w:r>
            <w:r>
              <w:rPr>
                <w:rFonts w:hint="eastAsia" w:ascii="宋体" w:hAnsi="宋体"/>
                <w:szCs w:val="21"/>
              </w:rPr>
              <w:t>,提交的时间：</w:t>
            </w:r>
            <w:r>
              <w:rPr>
                <w:rFonts w:hint="eastAsia" w:ascii="宋体" w:hAnsi="宋体"/>
                <w:szCs w:val="21"/>
                <w:u w:val="single"/>
              </w:rPr>
              <w:t xml:space="preserve">           </w:t>
            </w:r>
            <w:r>
              <w:rPr>
                <w:rFonts w:hint="eastAsia" w:ascii="宋体" w:hAnsi="宋体"/>
                <w:szCs w:val="21"/>
              </w:rPr>
              <w:t xml:space="preserve"> 、地点:</w:t>
            </w:r>
            <w:r>
              <w:rPr>
                <w:rFonts w:hint="eastAsia" w:ascii="宋体" w:hAnsi="宋体"/>
                <w:szCs w:val="21"/>
                <w:u w:val="single"/>
              </w:rPr>
              <w:t xml:space="preserve">               </w:t>
            </w:r>
            <w:r>
              <w:rPr>
                <w:rFonts w:hint="eastAsia" w:ascii="宋体" w:hAnsi="宋体"/>
                <w:szCs w:val="21"/>
              </w:rPr>
              <w:t xml:space="preserve"> 。</w:t>
            </w:r>
          </w:p>
        </w:tc>
      </w:tr>
      <w:tr w14:paraId="05DBFB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13" w:hRule="atLeast"/>
          <w:jc w:val="center"/>
        </w:trPr>
        <w:tc>
          <w:tcPr>
            <w:tcW w:w="1166" w:type="dxa"/>
            <w:vAlign w:val="center"/>
          </w:tcPr>
          <w:p w14:paraId="24A8C06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第二章第19.1款</w:t>
            </w:r>
          </w:p>
        </w:tc>
        <w:tc>
          <w:tcPr>
            <w:tcW w:w="1544" w:type="dxa"/>
            <w:vAlign w:val="center"/>
          </w:tcPr>
          <w:p w14:paraId="36DA76B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磋商保证金</w:t>
            </w:r>
          </w:p>
        </w:tc>
        <w:tc>
          <w:tcPr>
            <w:tcW w:w="7144" w:type="dxa"/>
            <w:vAlign w:val="center"/>
          </w:tcPr>
          <w:p w14:paraId="1030AB5F">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cs="宋体"/>
                <w:szCs w:val="21"/>
              </w:rPr>
              <w:t>■</w:t>
            </w:r>
            <w:r>
              <w:rPr>
                <w:rFonts w:hint="eastAsia" w:ascii="宋体" w:hAnsi="宋体"/>
                <w:szCs w:val="21"/>
              </w:rPr>
              <w:t>不要求提供</w:t>
            </w:r>
          </w:p>
          <w:p w14:paraId="0ED29E17">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 xml:space="preserve">□ 要求提供： </w:t>
            </w:r>
          </w:p>
        </w:tc>
      </w:tr>
      <w:tr w14:paraId="22E94F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276C4B8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第二章第20.1款</w:t>
            </w:r>
          </w:p>
        </w:tc>
        <w:tc>
          <w:tcPr>
            <w:tcW w:w="1544" w:type="dxa"/>
            <w:vAlign w:val="center"/>
          </w:tcPr>
          <w:p w14:paraId="71A5F16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响应文件</w:t>
            </w:r>
          </w:p>
          <w:p w14:paraId="50F79E38">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有效期</w:t>
            </w:r>
          </w:p>
        </w:tc>
        <w:tc>
          <w:tcPr>
            <w:tcW w:w="7144" w:type="dxa"/>
            <w:vAlign w:val="center"/>
          </w:tcPr>
          <w:p w14:paraId="2F6E604F">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Cs/>
                <w:szCs w:val="21"/>
              </w:rPr>
            </w:pPr>
            <w:r>
              <w:rPr>
                <w:rFonts w:hint="eastAsia" w:ascii="宋体" w:hAnsi="宋体"/>
                <w:szCs w:val="21"/>
                <w:u w:val="single"/>
              </w:rPr>
              <w:t xml:space="preserve"> 90 </w:t>
            </w:r>
            <w:r>
              <w:rPr>
                <w:rFonts w:hint="eastAsia" w:ascii="宋体" w:hAnsi="宋体"/>
                <w:szCs w:val="21"/>
              </w:rPr>
              <w:t>日（日历日）</w:t>
            </w:r>
          </w:p>
        </w:tc>
      </w:tr>
      <w:tr w14:paraId="41DCA7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37217DE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第二章第21.1款</w:t>
            </w:r>
          </w:p>
        </w:tc>
        <w:tc>
          <w:tcPr>
            <w:tcW w:w="1544" w:type="dxa"/>
            <w:vAlign w:val="center"/>
          </w:tcPr>
          <w:p w14:paraId="2252D3A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bCs/>
                <w:szCs w:val="21"/>
              </w:rPr>
              <w:t>响应</w:t>
            </w:r>
            <w:r>
              <w:rPr>
                <w:rFonts w:hint="eastAsia" w:ascii="宋体" w:hAnsi="宋体"/>
                <w:szCs w:val="21"/>
              </w:rPr>
              <w:t>文</w:t>
            </w:r>
          </w:p>
          <w:p w14:paraId="239897B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件份数</w:t>
            </w:r>
          </w:p>
        </w:tc>
        <w:tc>
          <w:tcPr>
            <w:tcW w:w="7144" w:type="dxa"/>
            <w:vAlign w:val="center"/>
          </w:tcPr>
          <w:p w14:paraId="1F6750A2">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eastAsia" w:ascii="宋体" w:hAnsi="宋体"/>
                <w:szCs w:val="21"/>
                <w:u w:val="single"/>
              </w:rPr>
            </w:pPr>
            <w:r>
              <w:rPr>
                <w:rFonts w:hint="eastAsia" w:ascii="新宋体" w:hAnsi="新宋体" w:eastAsia="新宋体" w:cs="新宋体"/>
                <w:sz w:val="21"/>
                <w:szCs w:val="21"/>
              </w:rPr>
              <w:t>正本壹份,副本</w:t>
            </w:r>
            <w:r>
              <w:rPr>
                <w:rFonts w:hint="eastAsia" w:ascii="新宋体" w:hAnsi="新宋体" w:eastAsia="新宋体" w:cs="新宋体"/>
                <w:sz w:val="21"/>
                <w:szCs w:val="21"/>
                <w:lang w:val="en-US" w:eastAsia="zh-CN"/>
              </w:rPr>
              <w:t>贰</w:t>
            </w:r>
            <w:r>
              <w:rPr>
                <w:rFonts w:hint="eastAsia" w:ascii="新宋体" w:hAnsi="新宋体" w:eastAsia="新宋体" w:cs="新宋体"/>
                <w:sz w:val="21"/>
                <w:szCs w:val="21"/>
              </w:rPr>
              <w:t>份，采用胶装方式装订，电子文档1份</w:t>
            </w:r>
            <w:r>
              <w:rPr>
                <w:rFonts w:hint="eastAsia" w:ascii="宋体" w:hAnsi="宋体" w:eastAsia="宋体" w:cs="宋体"/>
                <w:szCs w:val="21"/>
                <w:lang w:eastAsia="zh-CN"/>
              </w:rPr>
              <w:t>（</w:t>
            </w:r>
            <w:r>
              <w:rPr>
                <w:rFonts w:hint="eastAsia" w:ascii="宋体" w:hAnsi="宋体"/>
                <w:szCs w:val="21"/>
              </w:rPr>
              <w:t>U盘随响应文件同时密封递交</w:t>
            </w:r>
            <w:r>
              <w:rPr>
                <w:rFonts w:hint="eastAsia" w:ascii="宋体" w:hAnsi="宋体"/>
                <w:szCs w:val="21"/>
                <w:lang w:eastAsia="zh-CN"/>
              </w:rPr>
              <w:t>）。</w:t>
            </w:r>
          </w:p>
        </w:tc>
      </w:tr>
      <w:tr w14:paraId="2C918B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854" w:type="dxa"/>
            <w:gridSpan w:val="3"/>
            <w:vAlign w:val="center"/>
          </w:tcPr>
          <w:p w14:paraId="3131961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bCs/>
                <w:szCs w:val="21"/>
              </w:rPr>
            </w:pPr>
            <w:r>
              <w:rPr>
                <w:rFonts w:hint="eastAsia" w:ascii="宋体" w:hAnsi="宋体"/>
                <w:b/>
                <w:szCs w:val="21"/>
              </w:rPr>
              <w:t>四、响应文件的递交</w:t>
            </w:r>
          </w:p>
        </w:tc>
      </w:tr>
      <w:tr w14:paraId="5ACE56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8" w:hRule="atLeast"/>
          <w:jc w:val="center"/>
        </w:trPr>
        <w:tc>
          <w:tcPr>
            <w:tcW w:w="1166" w:type="dxa"/>
            <w:vAlign w:val="center"/>
          </w:tcPr>
          <w:p w14:paraId="7A74F7F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第二章第22.2款</w:t>
            </w:r>
          </w:p>
        </w:tc>
        <w:tc>
          <w:tcPr>
            <w:tcW w:w="1544" w:type="dxa"/>
            <w:vAlign w:val="center"/>
          </w:tcPr>
          <w:p w14:paraId="225F480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封套上应载</w:t>
            </w:r>
          </w:p>
          <w:p w14:paraId="0DCDD90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明的信息</w:t>
            </w:r>
          </w:p>
        </w:tc>
        <w:tc>
          <w:tcPr>
            <w:tcW w:w="7144" w:type="dxa"/>
            <w:vAlign w:val="center"/>
          </w:tcPr>
          <w:p w14:paraId="0676B956">
            <w:pPr>
              <w:keepNext w:val="0"/>
              <w:keepLines w:val="0"/>
              <w:pageBreakBefore w:val="0"/>
              <w:widowControl w:val="0"/>
              <w:kinsoku/>
              <w:wordWrap/>
              <w:overflowPunct/>
              <w:topLinePunct w:val="0"/>
              <w:autoSpaceDE/>
              <w:autoSpaceDN/>
              <w:bidi w:val="0"/>
              <w:spacing w:before="32" w:beforeLines="10" w:after="32" w:afterLines="10" w:line="264" w:lineRule="auto"/>
              <w:ind w:right="21" w:rightChars="10"/>
              <w:textAlignment w:val="auto"/>
              <w:rPr>
                <w:rFonts w:hint="eastAsia" w:ascii="宋体" w:hAnsi="宋体"/>
                <w:szCs w:val="21"/>
              </w:rPr>
            </w:pP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采购项目响应文件</w:t>
            </w:r>
          </w:p>
          <w:p w14:paraId="502944C8">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政府采购编号：</w:t>
            </w:r>
            <w:r>
              <w:rPr>
                <w:rFonts w:hint="eastAsia" w:ascii="宋体" w:hAnsi="宋体"/>
                <w:sz w:val="20"/>
                <w:szCs w:val="20"/>
                <w:u w:val="single"/>
              </w:rPr>
              <w:t xml:space="preserve"> </w:t>
            </w:r>
            <w:r>
              <w:rPr>
                <w:rFonts w:hint="eastAsia" w:ascii="宋体" w:hAnsi="宋体"/>
                <w:sz w:val="20"/>
                <w:szCs w:val="20"/>
                <w:u w:val="single"/>
                <w:lang w:val="en-US" w:eastAsia="zh-CN"/>
              </w:rPr>
              <w:t xml:space="preserve">                    </w:t>
            </w:r>
            <w:r>
              <w:rPr>
                <w:rFonts w:hint="eastAsia" w:ascii="宋体" w:hAnsi="宋体"/>
                <w:szCs w:val="21"/>
              </w:rPr>
              <w:t xml:space="preserve">   </w:t>
            </w:r>
          </w:p>
          <w:p w14:paraId="4D64A115">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rPr>
              <w:t>委托代理编号：</w:t>
            </w:r>
            <w:r>
              <w:rPr>
                <w:rFonts w:hint="eastAsia" w:ascii="宋体" w:hAnsi="宋体"/>
                <w:szCs w:val="21"/>
                <w:u w:val="single"/>
              </w:rPr>
              <w:t xml:space="preserve"> </w:t>
            </w:r>
            <w:r>
              <w:rPr>
                <w:rFonts w:hint="eastAsia" w:ascii="宋体" w:hAnsi="宋体"/>
                <w:szCs w:val="21"/>
                <w:u w:val="single"/>
                <w:lang w:val="en-US" w:eastAsia="zh-CN"/>
              </w:rPr>
              <w:t xml:space="preserve">                    </w:t>
            </w:r>
          </w:p>
          <w:p w14:paraId="35A0106A">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rPr>
              <w:t>供应商名称：</w:t>
            </w:r>
            <w:r>
              <w:rPr>
                <w:rFonts w:hint="eastAsia" w:ascii="宋体" w:hAnsi="宋体"/>
                <w:szCs w:val="21"/>
                <w:u w:val="single"/>
              </w:rPr>
              <w:t xml:space="preserve">                    </w:t>
            </w:r>
            <w:r>
              <w:rPr>
                <w:rFonts w:hint="eastAsia" w:ascii="宋体" w:hAnsi="宋体"/>
                <w:szCs w:val="21"/>
                <w:u w:val="single"/>
                <w:lang w:val="en-US" w:eastAsia="zh-CN"/>
              </w:rPr>
              <w:t xml:space="preserve">   </w:t>
            </w:r>
          </w:p>
          <w:p w14:paraId="20E10528">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在</w:t>
            </w:r>
            <w:r>
              <w:rPr>
                <w:rFonts w:hint="eastAsia" w:ascii="宋体" w:hAnsi="宋体"/>
                <w:szCs w:val="21"/>
                <w:u w:val="single"/>
                <w:lang w:val="en-US" w:eastAsia="zh-CN"/>
              </w:rPr>
              <w:t xml:space="preserve">   </w:t>
            </w:r>
            <w:r>
              <w:rPr>
                <w:rFonts w:hint="eastAsia" w:ascii="宋体" w:hAnsi="宋体"/>
                <w:color w:val="000000" w:themeColor="text1"/>
                <w:szCs w:val="21"/>
                <w14:textFill>
                  <w14:solidFill>
                    <w14:schemeClr w14:val="tx1"/>
                  </w14:solidFill>
                </w14:textFill>
              </w:rPr>
              <w:t>年</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月</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日（星期</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时</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分</w:t>
            </w:r>
            <w:r>
              <w:rPr>
                <w:rFonts w:hint="eastAsia" w:ascii="宋体" w:hAnsi="宋体"/>
                <w:szCs w:val="21"/>
              </w:rPr>
              <w:t>之前不得启封</w:t>
            </w:r>
          </w:p>
        </w:tc>
      </w:tr>
      <w:tr w14:paraId="549D0E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709848A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第二章第24.1款</w:t>
            </w:r>
          </w:p>
        </w:tc>
        <w:tc>
          <w:tcPr>
            <w:tcW w:w="1544" w:type="dxa"/>
            <w:vAlign w:val="center"/>
          </w:tcPr>
          <w:p w14:paraId="5A911EF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响应文件的</w:t>
            </w:r>
          </w:p>
          <w:p w14:paraId="0E3A00D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递交地点</w:t>
            </w:r>
          </w:p>
        </w:tc>
        <w:tc>
          <w:tcPr>
            <w:tcW w:w="7144" w:type="dxa"/>
            <w:vAlign w:val="center"/>
          </w:tcPr>
          <w:p w14:paraId="5C013B60">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bCs/>
                <w:szCs w:val="21"/>
              </w:rPr>
            </w:pPr>
            <w:r>
              <w:rPr>
                <w:rFonts w:hint="eastAsia" w:ascii="宋体" w:hAnsi="宋体" w:cs="Times New Roman"/>
                <w:b w:val="0"/>
                <w:bCs w:val="0"/>
                <w:kern w:val="2"/>
                <w:sz w:val="21"/>
                <w:szCs w:val="21"/>
                <w:lang w:val="en-US" w:eastAsia="zh-CN" w:bidi="ar-SA"/>
              </w:rPr>
              <w:t>临湘市永昌东路48号5楼</w:t>
            </w:r>
          </w:p>
        </w:tc>
      </w:tr>
      <w:tr w14:paraId="49A10D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854" w:type="dxa"/>
            <w:gridSpan w:val="3"/>
            <w:vAlign w:val="center"/>
          </w:tcPr>
          <w:p w14:paraId="7710CCE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bCs/>
                <w:szCs w:val="21"/>
              </w:rPr>
            </w:pPr>
            <w:r>
              <w:rPr>
                <w:rFonts w:hint="eastAsia" w:ascii="宋体" w:hAnsi="宋体"/>
                <w:b/>
                <w:bCs/>
                <w:szCs w:val="21"/>
              </w:rPr>
              <w:t>五、响应文件的磋商与评审</w:t>
            </w:r>
          </w:p>
        </w:tc>
      </w:tr>
      <w:tr w14:paraId="37BD15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3B9D7431">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第二章第25.2款</w:t>
            </w:r>
          </w:p>
        </w:tc>
        <w:tc>
          <w:tcPr>
            <w:tcW w:w="1544" w:type="dxa"/>
            <w:vAlign w:val="center"/>
          </w:tcPr>
          <w:p w14:paraId="6F0C30E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cs="宋体"/>
                <w:kern w:val="0"/>
                <w:szCs w:val="21"/>
              </w:rPr>
              <w:t>磋商小组</w:t>
            </w:r>
            <w:r>
              <w:rPr>
                <w:rFonts w:hint="eastAsia" w:ascii="宋体" w:hAnsi="宋体"/>
                <w:szCs w:val="21"/>
              </w:rPr>
              <w:t>组成</w:t>
            </w:r>
          </w:p>
        </w:tc>
        <w:tc>
          <w:tcPr>
            <w:tcW w:w="7144" w:type="dxa"/>
            <w:vAlign w:val="center"/>
          </w:tcPr>
          <w:p w14:paraId="2FF6FD3A">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bCs/>
                <w:szCs w:val="21"/>
              </w:rPr>
            </w:pPr>
            <w:r>
              <w:rPr>
                <w:rFonts w:hint="eastAsia" w:ascii="宋体" w:hAnsi="宋体" w:cs="宋体"/>
                <w:kern w:val="0"/>
                <w:szCs w:val="21"/>
              </w:rPr>
              <w:t>磋商小组</w:t>
            </w:r>
            <w:r>
              <w:rPr>
                <w:rFonts w:hint="eastAsia" w:ascii="宋体" w:hAnsi="宋体"/>
                <w:bCs/>
                <w:szCs w:val="21"/>
              </w:rPr>
              <w:t>构成：</w:t>
            </w:r>
            <w:r>
              <w:rPr>
                <w:rFonts w:hint="eastAsia" w:ascii="宋体" w:hAnsi="宋体"/>
                <w:bCs/>
                <w:szCs w:val="21"/>
                <w:u w:val="single"/>
              </w:rPr>
              <w:t>3</w:t>
            </w:r>
            <w:r>
              <w:rPr>
                <w:rFonts w:hint="eastAsia" w:ascii="宋体" w:hAnsi="宋体"/>
                <w:bCs/>
                <w:szCs w:val="21"/>
              </w:rPr>
              <w:t>人，其中招标人代表</w:t>
            </w:r>
            <w:r>
              <w:rPr>
                <w:rFonts w:hint="eastAsia" w:ascii="宋体" w:hAnsi="宋体"/>
                <w:bCs/>
                <w:szCs w:val="21"/>
                <w:u w:val="single"/>
              </w:rPr>
              <w:t>1</w:t>
            </w:r>
            <w:r>
              <w:rPr>
                <w:rFonts w:hint="eastAsia" w:ascii="宋体" w:hAnsi="宋体"/>
                <w:bCs/>
                <w:szCs w:val="21"/>
              </w:rPr>
              <w:t>人，专家</w:t>
            </w:r>
            <w:r>
              <w:rPr>
                <w:rFonts w:hint="eastAsia" w:ascii="宋体" w:hAnsi="宋体"/>
                <w:bCs/>
                <w:szCs w:val="21"/>
                <w:u w:val="single"/>
              </w:rPr>
              <w:t>2</w:t>
            </w:r>
            <w:r>
              <w:rPr>
                <w:rFonts w:hint="eastAsia" w:ascii="宋体" w:hAnsi="宋体"/>
                <w:bCs/>
                <w:szCs w:val="21"/>
              </w:rPr>
              <w:t>人；</w:t>
            </w:r>
          </w:p>
        </w:tc>
      </w:tr>
      <w:tr w14:paraId="6E12A1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76DEE15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第二章第31.2款</w:t>
            </w:r>
          </w:p>
        </w:tc>
        <w:tc>
          <w:tcPr>
            <w:tcW w:w="1544" w:type="dxa"/>
            <w:vAlign w:val="center"/>
          </w:tcPr>
          <w:p w14:paraId="084D56E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评审因素</w:t>
            </w:r>
          </w:p>
          <w:p w14:paraId="775778F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和标准</w:t>
            </w:r>
          </w:p>
        </w:tc>
        <w:tc>
          <w:tcPr>
            <w:tcW w:w="7144" w:type="dxa"/>
            <w:vAlign w:val="center"/>
          </w:tcPr>
          <w:p w14:paraId="0AFF70E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eastAsia="宋体"/>
                <w:bCs/>
                <w:szCs w:val="21"/>
                <w:lang w:val="en-US" w:eastAsia="zh-CN"/>
              </w:rPr>
            </w:pPr>
            <w:r>
              <w:rPr>
                <w:rFonts w:hint="eastAsia" w:ascii="宋体" w:hAnsi="宋体"/>
                <w:bCs/>
                <w:szCs w:val="21"/>
              </w:rPr>
              <w:t>见附页</w:t>
            </w:r>
            <w:r>
              <w:rPr>
                <w:rFonts w:hint="eastAsia" w:ascii="宋体" w:hAnsi="宋体"/>
                <w:bCs/>
                <w:szCs w:val="21"/>
                <w:lang w:val="en-US" w:eastAsia="zh-CN"/>
              </w:rPr>
              <w:t>4</w:t>
            </w:r>
          </w:p>
        </w:tc>
      </w:tr>
      <w:tr w14:paraId="20A289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62" w:hRule="atLeast"/>
          <w:jc w:val="center"/>
        </w:trPr>
        <w:tc>
          <w:tcPr>
            <w:tcW w:w="1166" w:type="dxa"/>
            <w:vAlign w:val="center"/>
          </w:tcPr>
          <w:p w14:paraId="3C22B06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第二章第31.3款</w:t>
            </w:r>
          </w:p>
        </w:tc>
        <w:tc>
          <w:tcPr>
            <w:tcW w:w="1544" w:type="dxa"/>
            <w:vAlign w:val="center"/>
          </w:tcPr>
          <w:p w14:paraId="7B6D167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最后报</w:t>
            </w:r>
          </w:p>
          <w:p w14:paraId="3572108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价调整</w:t>
            </w:r>
          </w:p>
        </w:tc>
        <w:tc>
          <w:tcPr>
            <w:tcW w:w="7144" w:type="dxa"/>
            <w:vAlign w:val="center"/>
          </w:tcPr>
          <w:p w14:paraId="728419A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right="21" w:rightChars="10"/>
              <w:jc w:val="both"/>
              <w:textAlignment w:val="auto"/>
              <w:rPr>
                <w:rFonts w:hint="eastAsia" w:ascii="宋体" w:hAnsi="宋体"/>
                <w:b/>
                <w:bCs w:val="0"/>
                <w:szCs w:val="21"/>
              </w:rPr>
            </w:pPr>
            <w:r>
              <w:rPr>
                <w:rFonts w:hint="eastAsia" w:ascii="宋体" w:hAnsi="宋体"/>
                <w:b/>
                <w:bCs w:val="0"/>
                <w:szCs w:val="21"/>
              </w:rPr>
              <w:t>本项目不适用。</w:t>
            </w:r>
          </w:p>
          <w:p w14:paraId="6A333B3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right="21" w:rightChars="10"/>
              <w:jc w:val="both"/>
              <w:textAlignment w:val="auto"/>
              <w:rPr>
                <w:rFonts w:hint="eastAsia" w:ascii="宋体" w:hAnsi="宋体"/>
                <w:bCs/>
                <w:szCs w:val="21"/>
              </w:rPr>
            </w:pPr>
            <w:r>
              <w:rPr>
                <w:rFonts w:hint="eastAsia" w:ascii="宋体" w:hAnsi="宋体"/>
                <w:bCs/>
                <w:szCs w:val="21"/>
              </w:rPr>
              <w:t>政府采购支持小微企业、福利和监狱企业发展（货物类供应商和产品制造商应同时满足小微企业、福利和监狱企业的条件）：小型、微型企业、福利和监狱企业，最后报价扣除比例为10％；联合体参与磋商的，最后报价扣除比例为 / %。评审时，用扣除后的最后报价计算价格分。</w:t>
            </w:r>
          </w:p>
        </w:tc>
      </w:tr>
      <w:tr w14:paraId="4FD262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277" w:hRule="atLeast"/>
          <w:jc w:val="center"/>
        </w:trPr>
        <w:tc>
          <w:tcPr>
            <w:tcW w:w="1166" w:type="dxa"/>
            <w:vAlign w:val="center"/>
          </w:tcPr>
          <w:p w14:paraId="2675E99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第二章第31.5款</w:t>
            </w:r>
          </w:p>
        </w:tc>
        <w:tc>
          <w:tcPr>
            <w:tcW w:w="1544" w:type="dxa"/>
            <w:vAlign w:val="center"/>
          </w:tcPr>
          <w:p w14:paraId="0DB7EB0F">
            <w:pPr>
              <w:adjustRightInd w:val="0"/>
              <w:snapToGrid w:val="0"/>
              <w:spacing w:before="156" w:beforeLines="50" w:line="360" w:lineRule="auto"/>
              <w:jc w:val="center"/>
              <w:rPr>
                <w:rFonts w:hint="eastAsia" w:ascii="宋体" w:hAnsi="宋体"/>
                <w:szCs w:val="21"/>
              </w:rPr>
            </w:pPr>
            <w:r>
              <w:rPr>
                <w:rFonts w:hint="eastAsia" w:ascii="宋体" w:hAnsi="宋体" w:cs="宋体"/>
                <w:szCs w:val="21"/>
              </w:rPr>
              <w:t>技术、商务、价格</w:t>
            </w:r>
            <w:r>
              <w:rPr>
                <w:rFonts w:hint="eastAsia" w:ascii="宋体" w:hAnsi="宋体" w:cs="宋体"/>
                <w:kern w:val="0"/>
                <w:szCs w:val="21"/>
              </w:rPr>
              <w:t>得分或总得分</w:t>
            </w:r>
            <w:r>
              <w:rPr>
                <w:rFonts w:hint="eastAsia" w:ascii="宋体" w:hAnsi="宋体" w:cs="宋体"/>
                <w:szCs w:val="21"/>
              </w:rPr>
              <w:t>调整</w:t>
            </w:r>
          </w:p>
        </w:tc>
        <w:tc>
          <w:tcPr>
            <w:tcW w:w="7144" w:type="dxa"/>
            <w:vAlign w:val="center"/>
          </w:tcPr>
          <w:p w14:paraId="20A739C6">
            <w:pPr>
              <w:adjustRightInd w:val="0"/>
              <w:snapToGrid w:val="0"/>
              <w:spacing w:line="240" w:lineRule="atLeast"/>
              <w:rPr>
                <w:rFonts w:ascii="宋体" w:hAnsi="宋体" w:cs="宋体"/>
                <w:szCs w:val="21"/>
              </w:rPr>
            </w:pPr>
            <w:r>
              <w:rPr>
                <w:rFonts w:hint="eastAsia" w:ascii="宋体" w:hAnsi="宋体" w:cs="宋体"/>
                <w:szCs w:val="21"/>
              </w:rPr>
              <w:t>符合第二章第9.1款规定，按第二章第31.6款规定及本款分值调整：</w:t>
            </w:r>
          </w:p>
          <w:p w14:paraId="2586D4EE">
            <w:pPr>
              <w:numPr>
                <w:ilvl w:val="0"/>
                <w:numId w:val="4"/>
              </w:numPr>
              <w:adjustRightInd w:val="0"/>
              <w:snapToGrid w:val="0"/>
              <w:spacing w:line="240" w:lineRule="atLeast"/>
              <w:rPr>
                <w:rFonts w:ascii="宋体" w:hAnsi="宋体" w:cs="宋体"/>
                <w:szCs w:val="21"/>
              </w:rPr>
            </w:pPr>
            <w:r>
              <w:rPr>
                <w:rFonts w:hint="eastAsia" w:ascii="宋体" w:hAnsi="宋体" w:cs="宋体"/>
                <w:szCs w:val="21"/>
              </w:rPr>
              <w:t>节能产品：</w:t>
            </w:r>
          </w:p>
          <w:p w14:paraId="50DD934A">
            <w:pPr>
              <w:adjustRightInd w:val="0"/>
              <w:snapToGrid w:val="0"/>
              <w:spacing w:line="240" w:lineRule="atLeast"/>
              <w:ind w:firstLine="105" w:firstLineChars="50"/>
              <w:rPr>
                <w:rFonts w:ascii="宋体" w:hAnsi="宋体" w:cs="宋体"/>
                <w:szCs w:val="21"/>
              </w:rPr>
            </w:pPr>
            <w:r>
              <w:rPr>
                <w:rFonts w:hint="eastAsia" w:ascii="宋体" w:hAnsi="宋体" w:cs="宋体"/>
                <w:szCs w:val="21"/>
              </w:rPr>
              <w:t>技术加分＝技术分值× 加分比例（比例见前附表第38.1项,下同）×（节能产品最后报价÷最后总报价）；</w:t>
            </w:r>
          </w:p>
          <w:p w14:paraId="05881683">
            <w:pPr>
              <w:adjustRightInd w:val="0"/>
              <w:snapToGrid w:val="0"/>
              <w:spacing w:line="240" w:lineRule="atLeast"/>
              <w:ind w:left="315" w:leftChars="50" w:hanging="210" w:hangingChars="100"/>
              <w:rPr>
                <w:rFonts w:ascii="宋体" w:hAnsi="宋体" w:cs="宋体"/>
                <w:szCs w:val="21"/>
              </w:rPr>
            </w:pPr>
            <w:r>
              <w:rPr>
                <w:rFonts w:hint="eastAsia" w:ascii="宋体" w:hAnsi="宋体" w:cs="宋体"/>
                <w:szCs w:val="21"/>
              </w:rPr>
              <w:t>价格加分＝价格分值×加分比例×（节能产品最后</w:t>
            </w:r>
          </w:p>
          <w:p w14:paraId="3816D366">
            <w:pPr>
              <w:adjustRightInd w:val="0"/>
              <w:snapToGrid w:val="0"/>
              <w:spacing w:line="240" w:lineRule="atLeast"/>
              <w:rPr>
                <w:rFonts w:ascii="宋体" w:hAnsi="宋体" w:cs="宋体"/>
                <w:szCs w:val="21"/>
              </w:rPr>
            </w:pPr>
            <w:r>
              <w:rPr>
                <w:rFonts w:hint="eastAsia" w:ascii="宋体" w:hAnsi="宋体" w:cs="宋体"/>
                <w:szCs w:val="21"/>
              </w:rPr>
              <w:t>报价÷最后总报价）。</w:t>
            </w:r>
          </w:p>
          <w:p w14:paraId="3CD08817">
            <w:pPr>
              <w:adjustRightInd w:val="0"/>
              <w:snapToGrid w:val="0"/>
              <w:spacing w:line="240" w:lineRule="atLeast"/>
              <w:rPr>
                <w:rFonts w:ascii="宋体" w:hAnsi="宋体" w:cs="宋体"/>
                <w:szCs w:val="21"/>
              </w:rPr>
            </w:pPr>
            <w:r>
              <w:rPr>
                <w:rFonts w:hint="eastAsia" w:ascii="宋体" w:hAnsi="宋体" w:cs="宋体"/>
                <w:szCs w:val="21"/>
              </w:rPr>
              <w:t>2、环境标志产品：</w:t>
            </w:r>
          </w:p>
          <w:p w14:paraId="24FE57A1">
            <w:pPr>
              <w:adjustRightInd w:val="0"/>
              <w:snapToGrid w:val="0"/>
              <w:spacing w:line="240" w:lineRule="atLeast"/>
              <w:ind w:firstLine="105" w:firstLineChars="50"/>
              <w:rPr>
                <w:rFonts w:ascii="宋体" w:hAnsi="宋体" w:cs="宋体"/>
                <w:szCs w:val="21"/>
              </w:rPr>
            </w:pPr>
            <w:r>
              <w:rPr>
                <w:rFonts w:hint="eastAsia" w:ascii="宋体" w:hAnsi="宋体" w:cs="宋体"/>
                <w:szCs w:val="21"/>
              </w:rPr>
              <w:t>技术加分＝技术分值× 加分比例×（环境标志产品最后报价÷最后总报价）；</w:t>
            </w:r>
          </w:p>
          <w:p w14:paraId="233A0835">
            <w:pPr>
              <w:adjustRightInd w:val="0"/>
              <w:snapToGrid w:val="0"/>
              <w:spacing w:line="240" w:lineRule="atLeast"/>
              <w:ind w:left="315" w:leftChars="50" w:hanging="210" w:hangingChars="100"/>
              <w:rPr>
                <w:rFonts w:ascii="宋体" w:hAnsi="宋体" w:cs="宋体"/>
                <w:szCs w:val="21"/>
              </w:rPr>
            </w:pPr>
            <w:r>
              <w:rPr>
                <w:rFonts w:hint="eastAsia" w:ascii="宋体" w:hAnsi="宋体" w:cs="宋体"/>
                <w:szCs w:val="21"/>
              </w:rPr>
              <w:t>价格加分＝价格分值×加分比例×（环境标志产品</w:t>
            </w:r>
          </w:p>
          <w:p w14:paraId="14FE71FC">
            <w:pPr>
              <w:adjustRightInd w:val="0"/>
              <w:snapToGrid w:val="0"/>
              <w:spacing w:line="240" w:lineRule="atLeast"/>
              <w:rPr>
                <w:rFonts w:ascii="宋体" w:hAnsi="宋体" w:cs="宋体"/>
                <w:szCs w:val="21"/>
              </w:rPr>
            </w:pPr>
            <w:r>
              <w:rPr>
                <w:rFonts w:hint="eastAsia" w:ascii="宋体" w:hAnsi="宋体" w:cs="宋体"/>
                <w:szCs w:val="21"/>
              </w:rPr>
              <w:t>最后报价÷最后总报价）。</w:t>
            </w:r>
          </w:p>
          <w:p w14:paraId="46B1C93A">
            <w:pPr>
              <w:adjustRightInd w:val="0"/>
              <w:snapToGrid w:val="0"/>
              <w:spacing w:line="240" w:lineRule="atLeast"/>
              <w:ind w:left="210" w:hanging="210" w:hangingChars="100"/>
              <w:rPr>
                <w:rFonts w:ascii="宋体" w:hAnsi="宋体" w:cs="宋体"/>
                <w:szCs w:val="21"/>
              </w:rPr>
            </w:pPr>
            <w:r>
              <w:rPr>
                <w:rFonts w:hint="eastAsia" w:ascii="宋体" w:hAnsi="宋体" w:cs="宋体"/>
                <w:szCs w:val="21"/>
              </w:rPr>
              <w:t>3、两型产品：</w:t>
            </w:r>
          </w:p>
          <w:p w14:paraId="1B16923D">
            <w:pPr>
              <w:adjustRightInd w:val="0"/>
              <w:snapToGrid w:val="0"/>
              <w:spacing w:line="240" w:lineRule="atLeast"/>
              <w:ind w:firstLine="105" w:firstLineChars="50"/>
              <w:rPr>
                <w:rFonts w:ascii="宋体" w:hAnsi="宋体" w:cs="宋体"/>
                <w:szCs w:val="21"/>
              </w:rPr>
            </w:pPr>
            <w:r>
              <w:rPr>
                <w:rFonts w:hint="eastAsia" w:ascii="宋体" w:hAnsi="宋体" w:cs="宋体"/>
                <w:szCs w:val="21"/>
              </w:rPr>
              <w:t>商务加分＝商务分值×加分比例×（两型产品最后报价÷最后总报价）；</w:t>
            </w:r>
          </w:p>
          <w:p w14:paraId="17B41F04">
            <w:pPr>
              <w:adjustRightInd w:val="0"/>
              <w:snapToGrid w:val="0"/>
              <w:spacing w:line="240" w:lineRule="atLeast"/>
              <w:ind w:firstLine="105" w:firstLineChars="50"/>
              <w:rPr>
                <w:rFonts w:ascii="宋体" w:hAnsi="宋体" w:cs="宋体"/>
                <w:szCs w:val="21"/>
              </w:rPr>
            </w:pPr>
            <w:r>
              <w:rPr>
                <w:rFonts w:hint="eastAsia" w:ascii="宋体" w:hAnsi="宋体" w:cs="宋体"/>
                <w:szCs w:val="21"/>
              </w:rPr>
              <w:t>技术加分＝技术分值×加分比例×（两型产品最后报价÷最后总报价）；</w:t>
            </w:r>
          </w:p>
          <w:p w14:paraId="1022BEEB">
            <w:pPr>
              <w:adjustRightInd w:val="0"/>
              <w:snapToGrid w:val="0"/>
              <w:spacing w:line="240" w:lineRule="atLeast"/>
              <w:ind w:left="315" w:leftChars="50" w:hanging="210" w:hangingChars="100"/>
              <w:rPr>
                <w:rFonts w:hint="eastAsia" w:ascii="宋体" w:hAnsi="宋体"/>
                <w:szCs w:val="21"/>
              </w:rPr>
            </w:pPr>
            <w:r>
              <w:rPr>
                <w:rFonts w:hint="eastAsia" w:ascii="宋体" w:hAnsi="宋体" w:cs="宋体"/>
                <w:szCs w:val="21"/>
              </w:rPr>
              <w:t>价格加分＝价格分值×加分比例×（两型产品最后报价÷最后总报价）。</w:t>
            </w:r>
          </w:p>
        </w:tc>
      </w:tr>
      <w:tr w14:paraId="2C2E41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124514E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第二章第31.6款</w:t>
            </w:r>
          </w:p>
        </w:tc>
        <w:tc>
          <w:tcPr>
            <w:tcW w:w="1544" w:type="dxa"/>
            <w:vAlign w:val="center"/>
          </w:tcPr>
          <w:p w14:paraId="079C0D1E">
            <w:pPr>
              <w:adjustRightInd w:val="0"/>
              <w:snapToGrid w:val="0"/>
              <w:spacing w:before="50" w:line="360" w:lineRule="auto"/>
              <w:jc w:val="center"/>
              <w:rPr>
                <w:rFonts w:hint="eastAsia" w:ascii="宋体" w:hAnsi="宋体"/>
                <w:szCs w:val="21"/>
              </w:rPr>
            </w:pPr>
            <w:r>
              <w:rPr>
                <w:rFonts w:hint="eastAsia" w:ascii="宋体" w:hAnsi="宋体" w:cs="宋体"/>
                <w:szCs w:val="21"/>
              </w:rPr>
              <w:t>多处或部分获得政府采购政策优惠的计算方法</w:t>
            </w:r>
          </w:p>
        </w:tc>
        <w:tc>
          <w:tcPr>
            <w:tcW w:w="7144" w:type="dxa"/>
            <w:vAlign w:val="center"/>
          </w:tcPr>
          <w:p w14:paraId="27546B32">
            <w:pPr>
              <w:adjustRightInd w:val="0"/>
              <w:snapToGrid w:val="0"/>
              <w:spacing w:line="240" w:lineRule="atLeast"/>
              <w:rPr>
                <w:rFonts w:ascii="宋体" w:hAnsi="宋体" w:cs="宋体"/>
                <w:szCs w:val="21"/>
              </w:rPr>
            </w:pPr>
            <w:r>
              <w:rPr>
                <w:rFonts w:hint="eastAsia" w:ascii="宋体" w:hAnsi="宋体" w:cs="宋体"/>
                <w:szCs w:val="21"/>
              </w:rPr>
              <w:t>1、符合政府采购优先采购政策的，产品只能享受节能产品、环境标志产品、两型产品等产品优惠中的一项(由供应商在响应文件中选择并填报政策功能编码，评审时进行加分)</w:t>
            </w:r>
            <w:r>
              <w:rPr>
                <w:rFonts w:hint="eastAsia" w:ascii="宋体" w:hAnsi="宋体" w:cs="宋体"/>
              </w:rPr>
              <w:t xml:space="preserve"> </w:t>
            </w:r>
            <w:r>
              <w:rPr>
                <w:rFonts w:hint="eastAsia" w:ascii="宋体" w:hAnsi="宋体" w:cs="宋体"/>
                <w:szCs w:val="21"/>
              </w:rPr>
              <w:t>。</w:t>
            </w:r>
          </w:p>
          <w:p w14:paraId="611EFF30">
            <w:pPr>
              <w:adjustRightInd w:val="0"/>
              <w:snapToGrid w:val="0"/>
              <w:spacing w:line="240" w:lineRule="atLeast"/>
              <w:rPr>
                <w:rFonts w:ascii="宋体" w:hAnsi="宋体" w:cs="宋体"/>
                <w:szCs w:val="21"/>
              </w:rPr>
            </w:pPr>
            <w:r>
              <w:rPr>
                <w:rFonts w:hint="eastAsia" w:ascii="宋体" w:hAnsi="宋体" w:cs="宋体"/>
                <w:szCs w:val="21"/>
              </w:rPr>
              <w:t>2、供应商享受支持中小企业发展政策优惠的，可以与同时享受节能产品、环境标志产品、两型产品等产品优惠中的一项累加。</w:t>
            </w:r>
          </w:p>
          <w:p w14:paraId="3C626DED">
            <w:pPr>
              <w:adjustRightInd w:val="0"/>
              <w:snapToGrid w:val="0"/>
              <w:spacing w:line="240" w:lineRule="atLeast"/>
              <w:rPr>
                <w:rFonts w:hint="eastAsia" w:ascii="宋体" w:hAnsi="宋体"/>
                <w:szCs w:val="21"/>
              </w:rPr>
            </w:pPr>
            <w:r>
              <w:rPr>
                <w:rFonts w:hint="eastAsia" w:ascii="宋体" w:hAnsi="宋体" w:cs="宋体"/>
                <w:szCs w:val="21"/>
              </w:rPr>
              <w:t>3、同一项目中部分产品属于优先采购政策的，评审时只对该部分产品的报价实行价格扣除或加分（按该部分产品的报价占总报价的百分比调整）。</w:t>
            </w:r>
          </w:p>
        </w:tc>
      </w:tr>
      <w:tr w14:paraId="15296A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2" w:hRule="atLeast"/>
          <w:jc w:val="center"/>
        </w:trPr>
        <w:tc>
          <w:tcPr>
            <w:tcW w:w="9854" w:type="dxa"/>
            <w:gridSpan w:val="3"/>
            <w:vAlign w:val="center"/>
          </w:tcPr>
          <w:p w14:paraId="70B547D8">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b/>
                <w:szCs w:val="21"/>
              </w:rPr>
              <w:t>六、成交结果信息公布与授予合同</w:t>
            </w:r>
          </w:p>
        </w:tc>
      </w:tr>
      <w:tr w14:paraId="2EEEB4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6190BBFF">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第二章第37.1款、</w:t>
            </w:r>
          </w:p>
        </w:tc>
        <w:tc>
          <w:tcPr>
            <w:tcW w:w="1544" w:type="dxa"/>
            <w:vAlign w:val="center"/>
          </w:tcPr>
          <w:p w14:paraId="0ACB607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财政部门指</w:t>
            </w:r>
          </w:p>
          <w:p w14:paraId="4153EDDF">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定的媒体</w:t>
            </w:r>
          </w:p>
        </w:tc>
        <w:tc>
          <w:tcPr>
            <w:tcW w:w="7144" w:type="dxa"/>
            <w:vAlign w:val="center"/>
          </w:tcPr>
          <w:p w14:paraId="5B77BBF7">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新宋体" w:hAnsi="新宋体" w:eastAsia="新宋体" w:cs="新宋体"/>
                <w:szCs w:val="21"/>
              </w:rPr>
              <w:t>中国湖南政府采购网(www.ccgp-hunan.gov.cn)</w:t>
            </w:r>
          </w:p>
        </w:tc>
      </w:tr>
      <w:tr w14:paraId="10CB82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34DD48A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第二章第39.3款</w:t>
            </w:r>
          </w:p>
        </w:tc>
        <w:tc>
          <w:tcPr>
            <w:tcW w:w="1544" w:type="dxa"/>
            <w:vAlign w:val="center"/>
          </w:tcPr>
          <w:p w14:paraId="7C68AE0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履约担保</w:t>
            </w:r>
          </w:p>
        </w:tc>
        <w:tc>
          <w:tcPr>
            <w:tcW w:w="7144" w:type="dxa"/>
            <w:vAlign w:val="center"/>
          </w:tcPr>
          <w:p w14:paraId="1407719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新宋体" w:hAnsi="新宋体" w:eastAsia="新宋体" w:cs="新宋体"/>
                <w:szCs w:val="21"/>
              </w:rPr>
              <w:t>合同约定</w:t>
            </w:r>
          </w:p>
        </w:tc>
      </w:tr>
      <w:tr w14:paraId="1C7DF9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854" w:type="dxa"/>
            <w:gridSpan w:val="3"/>
            <w:vAlign w:val="center"/>
          </w:tcPr>
          <w:p w14:paraId="462CAB5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szCs w:val="21"/>
              </w:rPr>
            </w:pPr>
            <w:r>
              <w:rPr>
                <w:rFonts w:hint="eastAsia" w:ascii="宋体" w:hAnsi="宋体"/>
                <w:b/>
                <w:szCs w:val="21"/>
              </w:rPr>
              <w:t>七、其他规定</w:t>
            </w:r>
          </w:p>
        </w:tc>
      </w:tr>
      <w:tr w14:paraId="77582A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7F85EDB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第二章第41.1款</w:t>
            </w:r>
          </w:p>
        </w:tc>
        <w:tc>
          <w:tcPr>
            <w:tcW w:w="1544" w:type="dxa"/>
            <w:vAlign w:val="center"/>
          </w:tcPr>
          <w:p w14:paraId="633EE98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采购代理</w:t>
            </w:r>
          </w:p>
          <w:p w14:paraId="4112E82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服务费</w:t>
            </w:r>
          </w:p>
        </w:tc>
        <w:tc>
          <w:tcPr>
            <w:tcW w:w="7144" w:type="dxa"/>
            <w:vAlign w:val="center"/>
          </w:tcPr>
          <w:p w14:paraId="34062165">
            <w:pPr>
              <w:adjustRightInd w:val="0"/>
              <w:snapToGrid w:val="0"/>
              <w:spacing w:line="240" w:lineRule="atLeast"/>
              <w:rPr>
                <w:rFonts w:hint="eastAsia" w:ascii="宋体" w:hAnsi="宋体" w:cs="宋体"/>
                <w:szCs w:val="21"/>
              </w:rPr>
            </w:pPr>
            <w:r>
              <w:rPr>
                <w:rFonts w:hint="eastAsia" w:ascii="宋体" w:hAnsi="宋体" w:cs="宋体"/>
                <w:szCs w:val="21"/>
                <w:lang w:val="en-US" w:eastAsia="zh-CN"/>
              </w:rPr>
              <w:t>按照代理协议约定</w:t>
            </w:r>
            <w:r>
              <w:rPr>
                <w:rFonts w:hint="eastAsia" w:ascii="宋体" w:hAnsi="宋体" w:cs="宋体"/>
                <w:szCs w:val="21"/>
              </w:rPr>
              <w:t>支付。</w:t>
            </w:r>
          </w:p>
        </w:tc>
      </w:tr>
      <w:tr w14:paraId="5EE568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shd w:val="clear" w:color="auto" w:fill="auto"/>
            <w:vAlign w:val="center"/>
          </w:tcPr>
          <w:p w14:paraId="2456372D">
            <w:pPr>
              <w:keepLines w:val="0"/>
              <w:pageBreakBefore w:val="0"/>
              <w:kinsoku/>
              <w:wordWrap/>
              <w:overflowPunct/>
              <w:topLinePunct w:val="0"/>
              <w:autoSpaceDE/>
              <w:autoSpaceDN/>
              <w:bidi w:val="0"/>
              <w:snapToGrid w:val="0"/>
              <w:spacing w:line="400" w:lineRule="exact"/>
              <w:jc w:val="center"/>
              <w:textAlignment w:val="auto"/>
              <w:rPr>
                <w:rFonts w:hint="eastAsia" w:ascii="新宋体" w:hAnsi="新宋体" w:eastAsia="新宋体" w:cs="新宋体"/>
                <w:kern w:val="2"/>
                <w:sz w:val="21"/>
                <w:szCs w:val="21"/>
                <w:lang w:val="en-US" w:eastAsia="zh-CN" w:bidi="ar-SA"/>
              </w:rPr>
            </w:pPr>
            <w:bookmarkStart w:id="10" w:name="_Toc72751774"/>
            <w:bookmarkStart w:id="11" w:name="_Hlk67643249"/>
            <w:r>
              <w:rPr>
                <w:rFonts w:hint="eastAsia" w:ascii="新宋体" w:hAnsi="新宋体" w:eastAsia="新宋体" w:cs="新宋体"/>
                <w:sz w:val="21"/>
                <w:szCs w:val="21"/>
              </w:rPr>
              <w:t>第二章第42.1款</w:t>
            </w:r>
          </w:p>
        </w:tc>
        <w:tc>
          <w:tcPr>
            <w:tcW w:w="1544" w:type="dxa"/>
            <w:shd w:val="clear" w:color="auto" w:fill="auto"/>
            <w:vAlign w:val="center"/>
          </w:tcPr>
          <w:p w14:paraId="0C6985EB">
            <w:pPr>
              <w:keepLines w:val="0"/>
              <w:pageBreakBefore w:val="0"/>
              <w:kinsoku/>
              <w:wordWrap/>
              <w:overflowPunct/>
              <w:topLinePunct w:val="0"/>
              <w:autoSpaceDE/>
              <w:autoSpaceDN/>
              <w:bidi w:val="0"/>
              <w:snapToGrid w:val="0"/>
              <w:spacing w:line="400" w:lineRule="exact"/>
              <w:jc w:val="center"/>
              <w:textAlignment w:val="auto"/>
              <w:rPr>
                <w:rFonts w:hint="eastAsia" w:ascii="新宋体" w:hAnsi="新宋体" w:eastAsia="新宋体" w:cs="新宋体"/>
                <w:sz w:val="21"/>
                <w:szCs w:val="21"/>
              </w:rPr>
            </w:pPr>
          </w:p>
          <w:p w14:paraId="674FD66B">
            <w:pPr>
              <w:adjustRightInd w:val="0"/>
              <w:snapToGrid w:val="0"/>
              <w:spacing w:line="240" w:lineRule="atLeast"/>
              <w:rPr>
                <w:rFonts w:hint="eastAsia" w:ascii="宋体" w:hAnsi="宋体" w:eastAsia="宋体" w:cs="宋体"/>
                <w:b/>
                <w:bCs/>
                <w:szCs w:val="21"/>
                <w:lang w:val="en-US" w:eastAsia="zh-CN"/>
              </w:rPr>
            </w:pPr>
            <w:r>
              <w:rPr>
                <w:rFonts w:hint="eastAsia" w:ascii="宋体" w:hAnsi="宋体" w:eastAsia="宋体" w:cs="宋体"/>
                <w:b/>
                <w:bCs/>
                <w:szCs w:val="21"/>
                <w:lang w:val="en-US" w:eastAsia="zh-CN"/>
              </w:rPr>
              <w:t>异常低价审查</w:t>
            </w:r>
          </w:p>
          <w:p w14:paraId="59898A4E">
            <w:pPr>
              <w:keepLines w:val="0"/>
              <w:pageBreakBefore w:val="0"/>
              <w:kinsoku/>
              <w:wordWrap/>
              <w:overflowPunct/>
              <w:topLinePunct w:val="0"/>
              <w:autoSpaceDE/>
              <w:autoSpaceDN/>
              <w:bidi w:val="0"/>
              <w:snapToGrid w:val="0"/>
              <w:spacing w:line="400" w:lineRule="exact"/>
              <w:jc w:val="center"/>
              <w:textAlignment w:val="auto"/>
              <w:rPr>
                <w:rFonts w:hint="eastAsia" w:ascii="新宋体" w:hAnsi="新宋体" w:eastAsia="新宋体" w:cs="新宋体"/>
                <w:kern w:val="2"/>
                <w:sz w:val="21"/>
                <w:szCs w:val="21"/>
                <w:lang w:val="en-US" w:eastAsia="zh-CN" w:bidi="ar-SA"/>
              </w:rPr>
            </w:pPr>
          </w:p>
        </w:tc>
        <w:tc>
          <w:tcPr>
            <w:tcW w:w="7144" w:type="dxa"/>
            <w:shd w:val="clear" w:color="auto" w:fill="auto"/>
            <w:vAlign w:val="center"/>
          </w:tcPr>
          <w:p w14:paraId="7B672EDE">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根据《关于推动解决政府采购异常低价问题的通知》（财库〔2026〕2 号）出现下列情形之一的，评审委员会应当启动异常低价投标（响应）审查程序：</w:t>
            </w:r>
          </w:p>
          <w:p w14:paraId="71FD0A42">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(1) 投标（响应）报价低于全部通过符合性审查供应商投标（响应 ） 报价平均值 6</w:t>
            </w:r>
            <w:r>
              <w:rPr>
                <w:rFonts w:hint="eastAsia" w:ascii="宋体" w:hAnsi="宋体" w:cs="宋体"/>
                <w:szCs w:val="21"/>
                <w:lang w:val="en-US" w:eastAsia="zh-CN"/>
              </w:rPr>
              <w:t>5</w:t>
            </w:r>
            <w:r>
              <w:rPr>
                <w:rFonts w:hint="eastAsia" w:ascii="宋体" w:hAnsi="宋体" w:eastAsia="宋体" w:cs="宋体"/>
                <w:szCs w:val="21"/>
                <w:lang w:val="en-US" w:eastAsia="zh-CN"/>
              </w:rPr>
              <w:t>% 的 ， 即投标 （ 响应 ） 报价＜全部通过符合性审查供应商投标（响应）报价平均值 × 6</w:t>
            </w:r>
            <w:r>
              <w:rPr>
                <w:rFonts w:hint="eastAsia" w:ascii="宋体" w:hAnsi="宋体" w:cs="宋体"/>
                <w:szCs w:val="21"/>
                <w:lang w:val="en-US" w:eastAsia="zh-CN"/>
              </w:rPr>
              <w:t>5</w:t>
            </w:r>
            <w:r>
              <w:rPr>
                <w:rFonts w:hint="eastAsia" w:ascii="宋体" w:hAnsi="宋体" w:eastAsia="宋体" w:cs="宋体"/>
                <w:szCs w:val="21"/>
                <w:lang w:val="en-US" w:eastAsia="zh-CN"/>
              </w:rPr>
              <w:t>% ；</w:t>
            </w:r>
          </w:p>
          <w:p w14:paraId="02753DB4">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(2) 投标（响应）报价低于通过符合性审查的次低报价供应商投标 （ 响应 ） 报价 6</w:t>
            </w:r>
            <w:r>
              <w:rPr>
                <w:rFonts w:hint="eastAsia" w:ascii="宋体" w:hAnsi="宋体" w:cs="宋体"/>
                <w:szCs w:val="21"/>
                <w:lang w:val="en-US" w:eastAsia="zh-CN"/>
              </w:rPr>
              <w:t>5</w:t>
            </w:r>
            <w:r>
              <w:rPr>
                <w:rFonts w:hint="eastAsia" w:ascii="宋体" w:hAnsi="宋体" w:eastAsia="宋体" w:cs="宋体"/>
                <w:szCs w:val="21"/>
                <w:lang w:val="en-US" w:eastAsia="zh-CN"/>
              </w:rPr>
              <w:t>% 的 ， 即投标 （ 响应 ） 报价＜通过符合性审查的次低报价供应商投标（响应）报价 × 6</w:t>
            </w:r>
            <w:r>
              <w:rPr>
                <w:rFonts w:hint="eastAsia" w:ascii="宋体" w:hAnsi="宋体" w:cs="宋体"/>
                <w:szCs w:val="21"/>
                <w:lang w:val="en-US" w:eastAsia="zh-CN"/>
              </w:rPr>
              <w:t>5</w:t>
            </w:r>
            <w:r>
              <w:rPr>
                <w:rFonts w:hint="eastAsia" w:ascii="宋体" w:hAnsi="宋体" w:eastAsia="宋体" w:cs="宋体"/>
                <w:szCs w:val="21"/>
                <w:lang w:val="en-US" w:eastAsia="zh-CN"/>
              </w:rPr>
              <w:t>% ；</w:t>
            </w:r>
          </w:p>
          <w:p w14:paraId="36EF7FEC">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 xml:space="preserve">(3) 投标（响应）报价低于采购项目最高限价 </w:t>
            </w:r>
            <w:r>
              <w:rPr>
                <w:rFonts w:hint="eastAsia" w:ascii="宋体" w:hAnsi="宋体" w:cs="宋体"/>
                <w:szCs w:val="21"/>
                <w:lang w:val="en-US" w:eastAsia="zh-CN"/>
              </w:rPr>
              <w:t>65</w:t>
            </w:r>
            <w:r>
              <w:rPr>
                <w:rFonts w:hint="eastAsia" w:ascii="宋体" w:hAnsi="宋体" w:eastAsia="宋体" w:cs="宋体"/>
                <w:szCs w:val="21"/>
                <w:lang w:val="en-US" w:eastAsia="zh-CN"/>
              </w:rPr>
              <w:t>% 的，即投标（响应）报价＜采购项目最高限价 ×</w:t>
            </w:r>
            <w:r>
              <w:rPr>
                <w:rFonts w:hint="eastAsia" w:ascii="宋体" w:hAnsi="宋体" w:cs="宋体"/>
                <w:szCs w:val="21"/>
                <w:lang w:val="en-US" w:eastAsia="zh-CN"/>
              </w:rPr>
              <w:t>65</w:t>
            </w:r>
            <w:r>
              <w:rPr>
                <w:rFonts w:hint="eastAsia" w:ascii="宋体" w:hAnsi="宋体" w:eastAsia="宋体" w:cs="宋体"/>
                <w:szCs w:val="21"/>
                <w:lang w:val="en-US" w:eastAsia="zh-CN"/>
              </w:rPr>
              <w:t>% ；</w:t>
            </w:r>
          </w:p>
          <w:p w14:paraId="302EC97B">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(4) 评审委员会基于专业判断，认为供应商报价过低，有可能影响产品质量或者不能诚信履约的其他情形。评审委员会启动异常低价投标（响应）审查后，属于上述第</w:t>
            </w:r>
          </w:p>
          <w:p w14:paraId="2AB2D6BA">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 30 分钟。其中，属于第(3)项情形，供应商已随投标（响应）文件一并提交相关书面说明及必要的证明材料的，在评审现场可不再重复提交。</w:t>
            </w:r>
          </w:p>
          <w:p w14:paraId="7854FFD0">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p>
          <w:p w14:paraId="0F2EA3CC">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评审委员会应当将其作为无效投标（响应）处理。</w:t>
            </w:r>
          </w:p>
        </w:tc>
      </w:tr>
    </w:tbl>
    <w:p w14:paraId="72F184E6">
      <w:pPr>
        <w:adjustRightInd w:val="0"/>
        <w:snapToGrid w:val="0"/>
        <w:spacing w:line="360" w:lineRule="auto"/>
        <w:rPr>
          <w:rFonts w:hint="eastAsia" w:ascii="宋体" w:hAnsi="宋体"/>
          <w:b/>
          <w:bCs/>
          <w:sz w:val="21"/>
          <w:szCs w:val="21"/>
        </w:rPr>
      </w:pPr>
    </w:p>
    <w:p w14:paraId="6988250C">
      <w:pPr>
        <w:adjustRightInd w:val="0"/>
        <w:snapToGrid w:val="0"/>
        <w:spacing w:line="360" w:lineRule="auto"/>
        <w:rPr>
          <w:rFonts w:hint="eastAsia" w:ascii="宋体" w:hAnsi="宋体"/>
          <w:b/>
          <w:bCs/>
          <w:sz w:val="21"/>
          <w:szCs w:val="21"/>
        </w:rPr>
      </w:pPr>
    </w:p>
    <w:p w14:paraId="0CFDF23E">
      <w:pPr>
        <w:pStyle w:val="4"/>
        <w:keepNext w:val="0"/>
        <w:keepLines w:val="0"/>
        <w:adjustRightInd w:val="0"/>
        <w:snapToGrid w:val="0"/>
        <w:spacing w:before="156" w:beforeLines="50"/>
        <w:jc w:val="left"/>
        <w:rPr>
          <w:rFonts w:hint="eastAsia" w:ascii="宋体" w:hAnsi="宋体"/>
          <w:b/>
          <w:bCs/>
          <w:sz w:val="21"/>
          <w:szCs w:val="21"/>
        </w:rPr>
      </w:pPr>
    </w:p>
    <w:p w14:paraId="3C01C25D">
      <w:pPr>
        <w:pStyle w:val="4"/>
        <w:keepNext w:val="0"/>
        <w:keepLines w:val="0"/>
        <w:adjustRightInd w:val="0"/>
        <w:snapToGrid w:val="0"/>
        <w:spacing w:before="156" w:beforeLines="50"/>
        <w:jc w:val="left"/>
        <w:rPr>
          <w:rFonts w:hint="eastAsia" w:ascii="宋体" w:hAnsi="宋体"/>
          <w:b/>
          <w:bCs/>
          <w:sz w:val="21"/>
          <w:szCs w:val="21"/>
        </w:rPr>
      </w:pPr>
    </w:p>
    <w:p w14:paraId="0EC23CCB">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both"/>
        <w:textAlignment w:val="auto"/>
        <w:rPr>
          <w:rFonts w:hint="eastAsia" w:ascii="新宋体" w:hAnsi="新宋体" w:eastAsia="新宋体" w:cs="新宋体"/>
          <w:b/>
          <w:bCs/>
          <w:sz w:val="28"/>
          <w:szCs w:val="28"/>
          <w:lang w:val="en-US" w:eastAsia="zh-CN"/>
        </w:rPr>
      </w:pPr>
    </w:p>
    <w:p w14:paraId="772413A2">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both"/>
        <w:textAlignment w:val="auto"/>
        <w:rPr>
          <w:rFonts w:hint="eastAsia" w:ascii="新宋体" w:hAnsi="新宋体" w:eastAsia="新宋体" w:cs="新宋体"/>
          <w:b/>
          <w:bCs/>
          <w:sz w:val="28"/>
          <w:szCs w:val="28"/>
          <w:lang w:val="en-US" w:eastAsia="zh-CN"/>
        </w:rPr>
      </w:pPr>
    </w:p>
    <w:p w14:paraId="2E1D9438">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both"/>
        <w:textAlignment w:val="auto"/>
        <w:rPr>
          <w:rFonts w:hint="eastAsia" w:ascii="新宋体" w:hAnsi="新宋体" w:eastAsia="新宋体" w:cs="新宋体"/>
          <w:b/>
          <w:bCs/>
          <w:sz w:val="28"/>
          <w:szCs w:val="28"/>
          <w:lang w:val="en-US" w:eastAsia="zh-CN"/>
        </w:rPr>
      </w:pPr>
    </w:p>
    <w:p w14:paraId="32ABA582">
      <w:pPr>
        <w:pStyle w:val="24"/>
        <w:rPr>
          <w:rFonts w:hint="eastAsia" w:ascii="新宋体" w:hAnsi="新宋体" w:eastAsia="新宋体" w:cs="新宋体"/>
          <w:b/>
          <w:bCs/>
          <w:sz w:val="28"/>
          <w:szCs w:val="28"/>
          <w:lang w:val="en-US" w:eastAsia="zh-CN"/>
        </w:rPr>
      </w:pPr>
    </w:p>
    <w:p w14:paraId="237BE7BB">
      <w:pPr>
        <w:pStyle w:val="7"/>
        <w:rPr>
          <w:rFonts w:hint="eastAsia" w:ascii="新宋体" w:hAnsi="新宋体" w:eastAsia="新宋体" w:cs="新宋体"/>
          <w:b/>
          <w:bCs/>
          <w:sz w:val="28"/>
          <w:szCs w:val="28"/>
          <w:lang w:val="en-US" w:eastAsia="zh-CN"/>
        </w:rPr>
      </w:pPr>
    </w:p>
    <w:p w14:paraId="478B681A">
      <w:pPr>
        <w:pStyle w:val="7"/>
        <w:rPr>
          <w:rFonts w:hint="eastAsia" w:ascii="新宋体" w:hAnsi="新宋体" w:eastAsia="新宋体" w:cs="新宋体"/>
          <w:b/>
          <w:bCs/>
          <w:sz w:val="28"/>
          <w:szCs w:val="28"/>
          <w:lang w:val="en-US" w:eastAsia="zh-CN"/>
        </w:rPr>
      </w:pPr>
    </w:p>
    <w:p w14:paraId="1F3D6F46">
      <w:pPr>
        <w:pStyle w:val="7"/>
        <w:rPr>
          <w:rFonts w:hint="eastAsia" w:ascii="新宋体" w:hAnsi="新宋体" w:eastAsia="新宋体" w:cs="新宋体"/>
          <w:b/>
          <w:bCs/>
          <w:sz w:val="28"/>
          <w:szCs w:val="28"/>
          <w:lang w:val="en-US" w:eastAsia="zh-CN"/>
        </w:rPr>
      </w:pPr>
    </w:p>
    <w:p w14:paraId="02810F92">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center"/>
        <w:textAlignment w:val="auto"/>
        <w:rPr>
          <w:rFonts w:hint="eastAsia" w:ascii="宋体" w:hAnsi="宋体" w:eastAsia="宋体" w:cs="宋体"/>
          <w:color w:val="auto"/>
          <w:sz w:val="40"/>
          <w:szCs w:val="40"/>
          <w:highlight w:val="none"/>
        </w:rPr>
      </w:pPr>
      <w:r>
        <w:rPr>
          <w:rFonts w:hint="eastAsia" w:ascii="新宋体" w:hAnsi="新宋体" w:eastAsia="新宋体" w:cs="新宋体"/>
          <w:b/>
          <w:bCs/>
          <w:sz w:val="28"/>
          <w:szCs w:val="28"/>
          <w:lang w:val="en-US" w:eastAsia="zh-CN"/>
        </w:rPr>
        <w:t>中小企业划型标准规定</w:t>
      </w:r>
    </w:p>
    <w:p w14:paraId="6659CD40">
      <w:pPr>
        <w:spacing w:line="140" w:lineRule="exact"/>
        <w:rPr>
          <w:rFonts w:hint="eastAsia" w:ascii="宋体" w:hAnsi="宋体" w:eastAsia="宋体" w:cs="宋体"/>
          <w:color w:val="auto"/>
          <w:sz w:val="28"/>
          <w:szCs w:val="28"/>
          <w:highlight w:val="none"/>
        </w:rPr>
      </w:pPr>
    </w:p>
    <w:tbl>
      <w:tblPr>
        <w:tblStyle w:val="25"/>
        <w:tblW w:w="956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4"/>
        <w:gridCol w:w="1846"/>
        <w:gridCol w:w="1280"/>
        <w:gridCol w:w="1849"/>
        <w:gridCol w:w="1740"/>
        <w:gridCol w:w="1123"/>
      </w:tblGrid>
      <w:tr w14:paraId="7E2D2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tcBorders>
              <w:top w:val="double" w:color="000000" w:sz="4" w:space="0"/>
              <w:left w:val="double" w:color="000000" w:sz="4" w:space="0"/>
              <w:bottom w:val="single" w:color="000000" w:sz="4" w:space="0"/>
              <w:right w:val="single" w:color="000000" w:sz="4" w:space="0"/>
            </w:tcBorders>
            <w:vAlign w:val="top"/>
          </w:tcPr>
          <w:p w14:paraId="1B35FC2C">
            <w:pPr>
              <w:keepNext w:val="0"/>
              <w:keepLines w:val="0"/>
              <w:pageBreakBefore w:val="0"/>
              <w:widowControl w:val="0"/>
              <w:kinsoku/>
              <w:wordWrap/>
              <w:overflowPunct/>
              <w:topLinePunct w:val="0"/>
              <w:autoSpaceDE/>
              <w:autoSpaceDN/>
              <w:bidi w:val="0"/>
              <w:adjustRightInd/>
              <w:snapToGrid/>
              <w:spacing w:before="113" w:line="200" w:lineRule="exact"/>
              <w:ind w:left="15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行</w:t>
            </w:r>
            <w:r>
              <w:rPr>
                <w:rFonts w:hint="eastAsia" w:ascii="宋体" w:hAnsi="宋体" w:eastAsia="宋体" w:cs="宋体"/>
                <w:color w:val="auto"/>
                <w:spacing w:val="-2"/>
                <w:sz w:val="21"/>
                <w:szCs w:val="21"/>
                <w:highlight w:val="none"/>
              </w:rPr>
              <w:t>业名称</w:t>
            </w:r>
          </w:p>
        </w:tc>
        <w:tc>
          <w:tcPr>
            <w:tcW w:w="1846" w:type="dxa"/>
            <w:tcBorders>
              <w:top w:val="double" w:color="000000" w:sz="4" w:space="0"/>
              <w:left w:val="single" w:color="000000" w:sz="4" w:space="0"/>
              <w:bottom w:val="single" w:color="000000" w:sz="4" w:space="0"/>
              <w:right w:val="single" w:color="000000" w:sz="4" w:space="0"/>
            </w:tcBorders>
            <w:vAlign w:val="top"/>
          </w:tcPr>
          <w:p w14:paraId="3FE9D04E">
            <w:pPr>
              <w:keepNext w:val="0"/>
              <w:keepLines w:val="0"/>
              <w:pageBreakBefore w:val="0"/>
              <w:widowControl w:val="0"/>
              <w:kinsoku/>
              <w:wordWrap/>
              <w:overflowPunct/>
              <w:topLinePunct w:val="0"/>
              <w:autoSpaceDE/>
              <w:autoSpaceDN/>
              <w:bidi w:val="0"/>
              <w:adjustRightInd/>
              <w:snapToGrid/>
              <w:spacing w:before="113"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指标名</w:t>
            </w:r>
            <w:r>
              <w:rPr>
                <w:rFonts w:hint="eastAsia" w:ascii="宋体" w:hAnsi="宋体" w:eastAsia="宋体" w:cs="宋体"/>
                <w:color w:val="auto"/>
                <w:spacing w:val="-1"/>
                <w:sz w:val="21"/>
                <w:szCs w:val="21"/>
                <w:highlight w:val="none"/>
              </w:rPr>
              <w:t>称</w:t>
            </w:r>
          </w:p>
        </w:tc>
        <w:tc>
          <w:tcPr>
            <w:tcW w:w="1280" w:type="dxa"/>
            <w:tcBorders>
              <w:top w:val="double" w:color="000000" w:sz="4" w:space="0"/>
              <w:left w:val="single" w:color="000000" w:sz="4" w:space="0"/>
              <w:bottom w:val="single" w:color="000000" w:sz="4" w:space="0"/>
              <w:right w:val="single" w:color="000000" w:sz="4" w:space="0"/>
            </w:tcBorders>
            <w:vAlign w:val="top"/>
          </w:tcPr>
          <w:p w14:paraId="2E9ECA9E">
            <w:pPr>
              <w:keepNext w:val="0"/>
              <w:keepLines w:val="0"/>
              <w:pageBreakBefore w:val="0"/>
              <w:widowControl w:val="0"/>
              <w:kinsoku/>
              <w:wordWrap/>
              <w:overflowPunct/>
              <w:topLinePunct w:val="0"/>
              <w:autoSpaceDE/>
              <w:autoSpaceDN/>
              <w:bidi w:val="0"/>
              <w:adjustRightInd/>
              <w:snapToGrid/>
              <w:spacing w:before="113" w:line="200" w:lineRule="exact"/>
              <w:ind w:left="14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计量单</w:t>
            </w:r>
            <w:r>
              <w:rPr>
                <w:rFonts w:hint="eastAsia" w:ascii="宋体" w:hAnsi="宋体" w:eastAsia="宋体" w:cs="宋体"/>
                <w:color w:val="auto"/>
                <w:spacing w:val="-1"/>
                <w:sz w:val="21"/>
                <w:szCs w:val="21"/>
                <w:highlight w:val="none"/>
              </w:rPr>
              <w:t>位</w:t>
            </w:r>
          </w:p>
        </w:tc>
        <w:tc>
          <w:tcPr>
            <w:tcW w:w="1849" w:type="dxa"/>
            <w:tcBorders>
              <w:top w:val="double" w:color="000000" w:sz="4" w:space="0"/>
              <w:left w:val="single" w:color="000000" w:sz="4" w:space="0"/>
              <w:bottom w:val="single" w:color="000000" w:sz="4" w:space="0"/>
              <w:right w:val="single" w:color="000000" w:sz="4" w:space="0"/>
            </w:tcBorders>
            <w:vAlign w:val="top"/>
          </w:tcPr>
          <w:p w14:paraId="48D8F8E1">
            <w:pPr>
              <w:keepNext w:val="0"/>
              <w:keepLines w:val="0"/>
              <w:pageBreakBefore w:val="0"/>
              <w:widowControl w:val="0"/>
              <w:kinsoku/>
              <w:wordWrap/>
              <w:overflowPunct/>
              <w:topLinePunct w:val="0"/>
              <w:autoSpaceDE/>
              <w:autoSpaceDN/>
              <w:bidi w:val="0"/>
              <w:adjustRightInd/>
              <w:snapToGrid/>
              <w:spacing w:before="113" w:line="200" w:lineRule="exact"/>
              <w:ind w:left="17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中</w:t>
            </w:r>
            <w:r>
              <w:rPr>
                <w:rFonts w:hint="eastAsia" w:ascii="宋体" w:hAnsi="宋体" w:eastAsia="宋体" w:cs="宋体"/>
                <w:color w:val="auto"/>
                <w:spacing w:val="-9"/>
                <w:sz w:val="21"/>
                <w:szCs w:val="21"/>
                <w:highlight w:val="none"/>
              </w:rPr>
              <w:t>型</w:t>
            </w:r>
          </w:p>
        </w:tc>
        <w:tc>
          <w:tcPr>
            <w:tcW w:w="1740" w:type="dxa"/>
            <w:tcBorders>
              <w:top w:val="double" w:color="000000" w:sz="4" w:space="0"/>
              <w:left w:val="single" w:color="000000" w:sz="4" w:space="0"/>
              <w:bottom w:val="single" w:color="000000" w:sz="4" w:space="0"/>
              <w:right w:val="single" w:color="000000" w:sz="4" w:space="0"/>
            </w:tcBorders>
            <w:vAlign w:val="top"/>
          </w:tcPr>
          <w:p w14:paraId="3E17F093">
            <w:pPr>
              <w:keepNext w:val="0"/>
              <w:keepLines w:val="0"/>
              <w:pageBreakBefore w:val="0"/>
              <w:widowControl w:val="0"/>
              <w:kinsoku/>
              <w:wordWrap/>
              <w:overflowPunct/>
              <w:topLinePunct w:val="0"/>
              <w:autoSpaceDE/>
              <w:autoSpaceDN/>
              <w:bidi w:val="0"/>
              <w:adjustRightInd/>
              <w:snapToGrid/>
              <w:spacing w:before="113"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小型</w:t>
            </w:r>
          </w:p>
        </w:tc>
        <w:tc>
          <w:tcPr>
            <w:tcW w:w="1123" w:type="dxa"/>
            <w:tcBorders>
              <w:top w:val="double" w:color="000000" w:sz="4" w:space="0"/>
              <w:left w:val="single" w:color="000000" w:sz="4" w:space="0"/>
              <w:bottom w:val="single" w:color="000000" w:sz="4" w:space="0"/>
              <w:right w:val="double" w:color="000000" w:sz="4" w:space="0"/>
            </w:tcBorders>
            <w:vAlign w:val="top"/>
          </w:tcPr>
          <w:p w14:paraId="61CB3882">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微</w:t>
            </w:r>
            <w:r>
              <w:rPr>
                <w:rFonts w:hint="eastAsia" w:ascii="宋体" w:hAnsi="宋体" w:eastAsia="宋体" w:cs="宋体"/>
                <w:color w:val="auto"/>
                <w:spacing w:val="-2"/>
                <w:sz w:val="21"/>
                <w:szCs w:val="21"/>
                <w:highlight w:val="none"/>
              </w:rPr>
              <w:t>型</w:t>
            </w:r>
          </w:p>
        </w:tc>
      </w:tr>
      <w:tr w14:paraId="53AC4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tcBorders>
              <w:top w:val="single" w:color="000000" w:sz="4" w:space="0"/>
              <w:left w:val="double" w:color="000000" w:sz="4" w:space="0"/>
              <w:bottom w:val="single" w:color="000000" w:sz="4" w:space="0"/>
              <w:right w:val="single" w:color="000000" w:sz="4" w:space="0"/>
            </w:tcBorders>
            <w:vAlign w:val="top"/>
          </w:tcPr>
          <w:p w14:paraId="27F60210">
            <w:pPr>
              <w:keepNext w:val="0"/>
              <w:keepLines w:val="0"/>
              <w:pageBreakBefore w:val="0"/>
              <w:widowControl w:val="0"/>
              <w:kinsoku/>
              <w:wordWrap/>
              <w:overflowPunct/>
              <w:topLinePunct w:val="0"/>
              <w:autoSpaceDE/>
              <w:autoSpaceDN/>
              <w:bidi w:val="0"/>
              <w:adjustRightInd/>
              <w:snapToGrid/>
              <w:spacing w:before="38" w:line="200" w:lineRule="exact"/>
              <w:ind w:left="155" w:right="62" w:hanging="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8"/>
                <w:sz w:val="21"/>
                <w:szCs w:val="21"/>
                <w:highlight w:val="none"/>
              </w:rPr>
              <w:t>农</w:t>
            </w:r>
            <w:r>
              <w:rPr>
                <w:rFonts w:hint="eastAsia" w:ascii="宋体" w:hAnsi="宋体" w:eastAsia="宋体" w:cs="宋体"/>
                <w:color w:val="auto"/>
                <w:spacing w:val="-33"/>
                <w:sz w:val="21"/>
                <w:szCs w:val="21"/>
                <w:highlight w:val="none"/>
              </w:rPr>
              <w:t>、林、牧、</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5"/>
                <w:sz w:val="21"/>
                <w:szCs w:val="21"/>
                <w:highlight w:val="none"/>
              </w:rPr>
              <w:t>渔</w:t>
            </w:r>
            <w:r>
              <w:rPr>
                <w:rFonts w:hint="eastAsia" w:ascii="宋体" w:hAnsi="宋体" w:eastAsia="宋体" w:cs="宋体"/>
                <w:color w:val="auto"/>
                <w:spacing w:val="-4"/>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top"/>
          </w:tcPr>
          <w:p w14:paraId="77205EDC">
            <w:pPr>
              <w:keepNext w:val="0"/>
              <w:keepLines w:val="0"/>
              <w:pageBreakBefore w:val="0"/>
              <w:widowControl w:val="0"/>
              <w:kinsoku/>
              <w:wordWrap/>
              <w:overflowPunct/>
              <w:topLinePunct w:val="0"/>
              <w:autoSpaceDE/>
              <w:autoSpaceDN/>
              <w:bidi w:val="0"/>
              <w:adjustRightInd/>
              <w:snapToGrid/>
              <w:spacing w:before="188"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top"/>
          </w:tcPr>
          <w:p w14:paraId="2D78AD19">
            <w:pPr>
              <w:keepNext w:val="0"/>
              <w:keepLines w:val="0"/>
              <w:pageBreakBefore w:val="0"/>
              <w:widowControl w:val="0"/>
              <w:kinsoku/>
              <w:wordWrap/>
              <w:overflowPunct/>
              <w:topLinePunct w:val="0"/>
              <w:autoSpaceDE/>
              <w:autoSpaceDN/>
              <w:bidi w:val="0"/>
              <w:adjustRightInd/>
              <w:snapToGrid/>
              <w:spacing w:before="188"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2360CBBF">
            <w:pPr>
              <w:keepNext w:val="0"/>
              <w:keepLines w:val="0"/>
              <w:pageBreakBefore w:val="0"/>
              <w:widowControl w:val="0"/>
              <w:kinsoku/>
              <w:wordWrap/>
              <w:overflowPunct/>
              <w:topLinePunct w:val="0"/>
              <w:autoSpaceDE/>
              <w:autoSpaceDN/>
              <w:bidi w:val="0"/>
              <w:adjustRightInd/>
              <w:snapToGrid/>
              <w:spacing w:before="188"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&lt;2000</w:t>
            </w:r>
            <w:r>
              <w:rPr>
                <w:rFonts w:hint="eastAsia" w:ascii="宋体" w:hAnsi="宋体" w:eastAsia="宋体" w:cs="宋体"/>
                <w:color w:val="auto"/>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top"/>
          </w:tcPr>
          <w:p w14:paraId="15B9522E">
            <w:pPr>
              <w:keepNext w:val="0"/>
              <w:keepLines w:val="0"/>
              <w:pageBreakBefore w:val="0"/>
              <w:widowControl w:val="0"/>
              <w:kinsoku/>
              <w:wordWrap/>
              <w:overflowPunct/>
              <w:topLinePunct w:val="0"/>
              <w:autoSpaceDE/>
              <w:autoSpaceDN/>
              <w:bidi w:val="0"/>
              <w:adjustRightInd/>
              <w:snapToGrid/>
              <w:spacing w:before="188"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5</w:t>
            </w:r>
            <w:r>
              <w:rPr>
                <w:rFonts w:hint="eastAsia" w:ascii="宋体" w:hAnsi="宋体" w:eastAsia="宋体" w:cs="宋体"/>
                <w:color w:val="auto"/>
                <w:spacing w:val="-1"/>
                <w:sz w:val="21"/>
                <w:szCs w:val="21"/>
                <w:highlight w:val="none"/>
              </w:rPr>
              <w:t>0≤Y&lt;500</w:t>
            </w:r>
          </w:p>
        </w:tc>
        <w:tc>
          <w:tcPr>
            <w:tcW w:w="1123" w:type="dxa"/>
            <w:tcBorders>
              <w:top w:val="single" w:color="000000" w:sz="4" w:space="0"/>
              <w:left w:val="single" w:color="000000" w:sz="4" w:space="0"/>
              <w:bottom w:val="single" w:color="000000" w:sz="4" w:space="0"/>
              <w:right w:val="double" w:color="000000" w:sz="4" w:space="0"/>
            </w:tcBorders>
            <w:vAlign w:val="top"/>
          </w:tcPr>
          <w:p w14:paraId="715A1121">
            <w:pPr>
              <w:keepNext w:val="0"/>
              <w:keepLines w:val="0"/>
              <w:pageBreakBefore w:val="0"/>
              <w:widowControl w:val="0"/>
              <w:kinsoku/>
              <w:wordWrap/>
              <w:overflowPunct/>
              <w:topLinePunct w:val="0"/>
              <w:autoSpaceDE/>
              <w:autoSpaceDN/>
              <w:bidi w:val="0"/>
              <w:adjustRightInd/>
              <w:snapToGrid/>
              <w:spacing w:before="223"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&lt;5</w:t>
            </w:r>
            <w:r>
              <w:rPr>
                <w:rFonts w:hint="eastAsia" w:ascii="宋体" w:hAnsi="宋体" w:eastAsia="宋体" w:cs="宋体"/>
                <w:color w:val="auto"/>
                <w:sz w:val="21"/>
                <w:szCs w:val="21"/>
                <w:highlight w:val="none"/>
              </w:rPr>
              <w:t>0</w:t>
            </w:r>
          </w:p>
        </w:tc>
      </w:tr>
      <w:tr w14:paraId="1F5CF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080871A">
            <w:pPr>
              <w:keepNext w:val="0"/>
              <w:keepLines w:val="0"/>
              <w:pageBreakBefore w:val="0"/>
              <w:widowControl w:val="0"/>
              <w:kinsoku/>
              <w:wordWrap/>
              <w:overflowPunct/>
              <w:topLinePunct w:val="0"/>
              <w:autoSpaceDE/>
              <w:autoSpaceDN/>
              <w:bidi w:val="0"/>
              <w:adjustRightInd/>
              <w:snapToGrid/>
              <w:spacing w:before="277"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工</w:t>
            </w:r>
            <w:r>
              <w:rPr>
                <w:rFonts w:hint="eastAsia" w:ascii="宋体" w:hAnsi="宋体" w:eastAsia="宋体" w:cs="宋体"/>
                <w:color w:val="auto"/>
                <w:spacing w:val="-4"/>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top"/>
          </w:tcPr>
          <w:p w14:paraId="1DBBDED9">
            <w:pPr>
              <w:keepNext w:val="0"/>
              <w:keepLines w:val="0"/>
              <w:pageBreakBefore w:val="0"/>
              <w:widowControl w:val="0"/>
              <w:kinsoku/>
              <w:wordWrap/>
              <w:overflowPunct/>
              <w:topLinePunct w:val="0"/>
              <w:autoSpaceDE/>
              <w:autoSpaceDN/>
              <w:bidi w:val="0"/>
              <w:adjustRightInd/>
              <w:snapToGrid/>
              <w:spacing w:before="112"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top"/>
          </w:tcPr>
          <w:p w14:paraId="411A603E">
            <w:pPr>
              <w:keepNext w:val="0"/>
              <w:keepLines w:val="0"/>
              <w:pageBreakBefore w:val="0"/>
              <w:widowControl w:val="0"/>
              <w:kinsoku/>
              <w:wordWrap/>
              <w:overflowPunct/>
              <w:topLinePunct w:val="0"/>
              <w:autoSpaceDE/>
              <w:autoSpaceDN/>
              <w:bidi w:val="0"/>
              <w:adjustRightInd/>
              <w:snapToGrid/>
              <w:spacing w:before="112"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top"/>
          </w:tcPr>
          <w:p w14:paraId="4326D37E">
            <w:pPr>
              <w:keepNext w:val="0"/>
              <w:keepLines w:val="0"/>
              <w:pageBreakBefore w:val="0"/>
              <w:widowControl w:val="0"/>
              <w:kinsoku/>
              <w:wordWrap/>
              <w:overflowPunct/>
              <w:topLinePunct w:val="0"/>
              <w:autoSpaceDE/>
              <w:autoSpaceDN/>
              <w:bidi w:val="0"/>
              <w:adjustRightInd/>
              <w:snapToGrid/>
              <w:spacing w:before="112"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300≤</w:t>
            </w: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&lt;100</w:t>
            </w:r>
            <w:r>
              <w:rPr>
                <w:rFonts w:hint="eastAsia" w:ascii="宋体" w:hAnsi="宋体" w:eastAsia="宋体" w:cs="宋体"/>
                <w:color w:val="auto"/>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top"/>
          </w:tcPr>
          <w:p w14:paraId="0F2B8FA5">
            <w:pPr>
              <w:keepNext w:val="0"/>
              <w:keepLines w:val="0"/>
              <w:pageBreakBefore w:val="0"/>
              <w:widowControl w:val="0"/>
              <w:kinsoku/>
              <w:wordWrap/>
              <w:overflowPunct/>
              <w:topLinePunct w:val="0"/>
              <w:autoSpaceDE/>
              <w:autoSpaceDN/>
              <w:bidi w:val="0"/>
              <w:adjustRightInd/>
              <w:snapToGrid/>
              <w:spacing w:before="112"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w:t>
            </w: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&lt;300</w:t>
            </w:r>
          </w:p>
        </w:tc>
        <w:tc>
          <w:tcPr>
            <w:tcW w:w="1123" w:type="dxa"/>
            <w:tcBorders>
              <w:top w:val="single" w:color="000000" w:sz="4" w:space="0"/>
              <w:left w:val="single" w:color="000000" w:sz="4" w:space="0"/>
              <w:bottom w:val="single" w:color="000000" w:sz="4" w:space="0"/>
              <w:right w:val="double" w:color="000000" w:sz="4" w:space="0"/>
            </w:tcBorders>
            <w:vAlign w:val="top"/>
          </w:tcPr>
          <w:p w14:paraId="396CE317">
            <w:pPr>
              <w:keepNext w:val="0"/>
              <w:keepLines w:val="0"/>
              <w:pageBreakBefore w:val="0"/>
              <w:widowControl w:val="0"/>
              <w:kinsoku/>
              <w:wordWrap/>
              <w:overflowPunct/>
              <w:topLinePunct w:val="0"/>
              <w:autoSpaceDE/>
              <w:autoSpaceDN/>
              <w:bidi w:val="0"/>
              <w:adjustRightInd/>
              <w:snapToGrid/>
              <w:spacing w:before="147"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&lt;2</w:t>
            </w:r>
            <w:r>
              <w:rPr>
                <w:rFonts w:hint="eastAsia" w:ascii="宋体" w:hAnsi="宋体" w:eastAsia="宋体" w:cs="宋体"/>
                <w:color w:val="auto"/>
                <w:sz w:val="21"/>
                <w:szCs w:val="21"/>
                <w:highlight w:val="none"/>
              </w:rPr>
              <w:t>0</w:t>
            </w:r>
          </w:p>
        </w:tc>
      </w:tr>
      <w:tr w14:paraId="5B1D8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2AF51076">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top"/>
          </w:tcPr>
          <w:p w14:paraId="56FB1054">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top"/>
          </w:tcPr>
          <w:p w14:paraId="7A001AFB">
            <w:pPr>
              <w:keepNext w:val="0"/>
              <w:keepLines w:val="0"/>
              <w:pageBreakBefore w:val="0"/>
              <w:widowControl w:val="0"/>
              <w:kinsoku/>
              <w:wordWrap/>
              <w:overflowPunct/>
              <w:topLinePunct w:val="0"/>
              <w:autoSpaceDE/>
              <w:autoSpaceDN/>
              <w:bidi w:val="0"/>
              <w:adjustRightInd/>
              <w:snapToGrid/>
              <w:spacing w:before="109"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0DE2C4FF">
            <w:pPr>
              <w:keepNext w:val="0"/>
              <w:keepLines w:val="0"/>
              <w:pageBreakBefore w:val="0"/>
              <w:widowControl w:val="0"/>
              <w:kinsoku/>
              <w:wordWrap/>
              <w:overflowPunct/>
              <w:topLinePunct w:val="0"/>
              <w:autoSpaceDE/>
              <w:autoSpaceDN/>
              <w:bidi w:val="0"/>
              <w:adjustRightInd/>
              <w:snapToGrid/>
              <w:spacing w:before="110"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&lt;4</w:t>
            </w:r>
            <w:r>
              <w:rPr>
                <w:rFonts w:hint="eastAsia" w:ascii="宋体" w:hAnsi="宋体" w:eastAsia="宋体" w:cs="宋体"/>
                <w:color w:val="auto"/>
                <w:sz w:val="21"/>
                <w:szCs w:val="21"/>
                <w:highlight w:val="none"/>
              </w:rPr>
              <w:t>0000</w:t>
            </w:r>
          </w:p>
        </w:tc>
        <w:tc>
          <w:tcPr>
            <w:tcW w:w="1740" w:type="dxa"/>
            <w:tcBorders>
              <w:top w:val="single" w:color="000000" w:sz="4" w:space="0"/>
              <w:left w:val="single" w:color="000000" w:sz="4" w:space="0"/>
              <w:bottom w:val="single" w:color="000000" w:sz="4" w:space="0"/>
              <w:right w:val="single" w:color="000000" w:sz="4" w:space="0"/>
            </w:tcBorders>
            <w:vAlign w:val="top"/>
          </w:tcPr>
          <w:p w14:paraId="0129704B">
            <w:pPr>
              <w:keepNext w:val="0"/>
              <w:keepLines w:val="0"/>
              <w:pageBreakBefore w:val="0"/>
              <w:widowControl w:val="0"/>
              <w:kinsoku/>
              <w:wordWrap/>
              <w:overflowPunct/>
              <w:topLinePunct w:val="0"/>
              <w:autoSpaceDE/>
              <w:autoSpaceDN/>
              <w:bidi w:val="0"/>
              <w:adjustRightInd/>
              <w:snapToGrid/>
              <w:spacing w:before="110"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&lt;200</w:t>
            </w:r>
            <w:r>
              <w:rPr>
                <w:rFonts w:hint="eastAsia" w:ascii="宋体" w:hAnsi="宋体" w:eastAsia="宋体" w:cs="宋体"/>
                <w:color w:val="auto"/>
                <w:sz w:val="21"/>
                <w:szCs w:val="21"/>
                <w:highlight w:val="none"/>
              </w:rPr>
              <w:t>0</w:t>
            </w:r>
          </w:p>
        </w:tc>
        <w:tc>
          <w:tcPr>
            <w:tcW w:w="1123" w:type="dxa"/>
            <w:tcBorders>
              <w:top w:val="single" w:color="000000" w:sz="4" w:space="0"/>
              <w:left w:val="single" w:color="000000" w:sz="4" w:space="0"/>
              <w:bottom w:val="single" w:color="000000" w:sz="4" w:space="0"/>
              <w:right w:val="double" w:color="000000" w:sz="4" w:space="0"/>
            </w:tcBorders>
            <w:vAlign w:val="top"/>
          </w:tcPr>
          <w:p w14:paraId="3A0246E9">
            <w:pPr>
              <w:keepNext w:val="0"/>
              <w:keepLines w:val="0"/>
              <w:pageBreakBefore w:val="0"/>
              <w:widowControl w:val="0"/>
              <w:kinsoku/>
              <w:wordWrap/>
              <w:overflowPunct/>
              <w:topLinePunct w:val="0"/>
              <w:autoSpaceDE/>
              <w:autoSpaceDN/>
              <w:bidi w:val="0"/>
              <w:adjustRightInd/>
              <w:snapToGrid/>
              <w:spacing w:before="145"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300</w:t>
            </w:r>
          </w:p>
        </w:tc>
      </w:tr>
      <w:tr w14:paraId="4A64F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440F85C7">
            <w:pPr>
              <w:keepNext w:val="0"/>
              <w:keepLines w:val="0"/>
              <w:pageBreakBefore w:val="0"/>
              <w:widowControl w:val="0"/>
              <w:kinsoku/>
              <w:wordWrap/>
              <w:overflowPunct/>
              <w:topLinePunct w:val="0"/>
              <w:autoSpaceDE/>
              <w:autoSpaceDN/>
              <w:bidi w:val="0"/>
              <w:adjustRightInd/>
              <w:snapToGrid/>
              <w:spacing w:before="277" w:line="200" w:lineRule="exact"/>
              <w:ind w:left="15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3"/>
                <w:sz w:val="21"/>
                <w:szCs w:val="21"/>
                <w:highlight w:val="none"/>
              </w:rPr>
              <w:t>建</w:t>
            </w:r>
            <w:r>
              <w:rPr>
                <w:rFonts w:hint="eastAsia" w:ascii="宋体" w:hAnsi="宋体" w:eastAsia="宋体" w:cs="宋体"/>
                <w:b/>
                <w:bCs/>
                <w:color w:val="auto"/>
                <w:spacing w:val="-2"/>
                <w:sz w:val="21"/>
                <w:szCs w:val="21"/>
                <w:highlight w:val="none"/>
              </w:rPr>
              <w:t>筑业</w:t>
            </w:r>
          </w:p>
        </w:tc>
        <w:tc>
          <w:tcPr>
            <w:tcW w:w="1846" w:type="dxa"/>
            <w:tcBorders>
              <w:top w:val="single" w:color="000000" w:sz="4" w:space="0"/>
              <w:left w:val="single" w:color="000000" w:sz="4" w:space="0"/>
              <w:bottom w:val="single" w:color="000000" w:sz="4" w:space="0"/>
              <w:right w:val="single" w:color="000000" w:sz="4" w:space="0"/>
            </w:tcBorders>
            <w:vAlign w:val="top"/>
          </w:tcPr>
          <w:p w14:paraId="1F2E83DE">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营</w:t>
            </w:r>
            <w:r>
              <w:rPr>
                <w:rFonts w:hint="eastAsia" w:ascii="宋体" w:hAnsi="宋体" w:eastAsia="宋体" w:cs="宋体"/>
                <w:b/>
                <w:bCs/>
                <w:color w:val="auto"/>
                <w:spacing w:val="-3"/>
                <w:sz w:val="21"/>
                <w:szCs w:val="21"/>
                <w:highlight w:val="none"/>
              </w:rPr>
              <w:t>业</w:t>
            </w:r>
            <w:r>
              <w:rPr>
                <w:rFonts w:hint="eastAsia" w:ascii="宋体" w:hAnsi="宋体" w:eastAsia="宋体" w:cs="宋体"/>
                <w:b/>
                <w:bCs/>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top"/>
          </w:tcPr>
          <w:p w14:paraId="2081D2A1">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万</w:t>
            </w:r>
            <w:r>
              <w:rPr>
                <w:rFonts w:hint="eastAsia" w:ascii="宋体" w:hAnsi="宋体" w:eastAsia="宋体" w:cs="宋体"/>
                <w:b/>
                <w:bCs/>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19D488DB">
            <w:pPr>
              <w:keepNext w:val="0"/>
              <w:keepLines w:val="0"/>
              <w:pageBreakBefore w:val="0"/>
              <w:widowControl w:val="0"/>
              <w:kinsoku/>
              <w:wordWrap/>
              <w:overflowPunct/>
              <w:topLinePunct w:val="0"/>
              <w:autoSpaceDE/>
              <w:autoSpaceDN/>
              <w:bidi w:val="0"/>
              <w:adjustRightInd/>
              <w:snapToGrid/>
              <w:spacing w:before="112" w:line="200" w:lineRule="exact"/>
              <w:ind w:left="143"/>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6000≤</w:t>
            </w:r>
            <w:r>
              <w:rPr>
                <w:rFonts w:hint="eastAsia" w:ascii="宋体" w:hAnsi="宋体" w:eastAsia="宋体" w:cs="宋体"/>
                <w:b/>
                <w:bCs/>
                <w:color w:val="auto"/>
                <w:sz w:val="21"/>
                <w:szCs w:val="21"/>
                <w:highlight w:val="none"/>
              </w:rPr>
              <w:t>Y</w:t>
            </w:r>
            <w:r>
              <w:rPr>
                <w:rFonts w:hint="eastAsia" w:ascii="宋体" w:hAnsi="宋体" w:eastAsia="宋体" w:cs="宋体"/>
                <w:b/>
                <w:bCs/>
                <w:color w:val="auto"/>
                <w:spacing w:val="-1"/>
                <w:sz w:val="21"/>
                <w:szCs w:val="21"/>
                <w:highlight w:val="none"/>
              </w:rPr>
              <w:t>&lt;</w:t>
            </w:r>
            <w:r>
              <w:rPr>
                <w:rFonts w:hint="eastAsia" w:ascii="宋体" w:hAnsi="宋体" w:eastAsia="宋体" w:cs="宋体"/>
                <w:b/>
                <w:bCs/>
                <w:color w:val="auto"/>
                <w:sz w:val="21"/>
                <w:szCs w:val="21"/>
                <w:highlight w:val="none"/>
              </w:rPr>
              <w:t>80000</w:t>
            </w:r>
          </w:p>
        </w:tc>
        <w:tc>
          <w:tcPr>
            <w:tcW w:w="1740" w:type="dxa"/>
            <w:tcBorders>
              <w:top w:val="single" w:color="000000" w:sz="4" w:space="0"/>
              <w:left w:val="single" w:color="000000" w:sz="4" w:space="0"/>
              <w:bottom w:val="single" w:color="000000" w:sz="4" w:space="0"/>
              <w:right w:val="single" w:color="000000" w:sz="4" w:space="0"/>
            </w:tcBorders>
            <w:vAlign w:val="top"/>
          </w:tcPr>
          <w:p w14:paraId="3ED248FE">
            <w:pPr>
              <w:keepNext w:val="0"/>
              <w:keepLines w:val="0"/>
              <w:pageBreakBefore w:val="0"/>
              <w:widowControl w:val="0"/>
              <w:kinsoku/>
              <w:wordWrap/>
              <w:overflowPunct/>
              <w:topLinePunct w:val="0"/>
              <w:autoSpaceDE/>
              <w:autoSpaceDN/>
              <w:bidi w:val="0"/>
              <w:adjustRightInd/>
              <w:snapToGrid/>
              <w:spacing w:before="112" w:line="200" w:lineRule="exact"/>
              <w:ind w:left="144"/>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300≤</w:t>
            </w:r>
            <w:r>
              <w:rPr>
                <w:rFonts w:hint="eastAsia" w:ascii="宋体" w:hAnsi="宋体" w:eastAsia="宋体" w:cs="宋体"/>
                <w:b/>
                <w:bCs/>
                <w:color w:val="auto"/>
                <w:sz w:val="21"/>
                <w:szCs w:val="21"/>
                <w:highlight w:val="none"/>
              </w:rPr>
              <w:t>Y</w:t>
            </w:r>
            <w:r>
              <w:rPr>
                <w:rFonts w:hint="eastAsia" w:ascii="宋体" w:hAnsi="宋体" w:eastAsia="宋体" w:cs="宋体"/>
                <w:b/>
                <w:bCs/>
                <w:color w:val="auto"/>
                <w:spacing w:val="-1"/>
                <w:sz w:val="21"/>
                <w:szCs w:val="21"/>
                <w:highlight w:val="none"/>
              </w:rPr>
              <w:t>&lt;600</w:t>
            </w:r>
            <w:r>
              <w:rPr>
                <w:rFonts w:hint="eastAsia" w:ascii="宋体" w:hAnsi="宋体" w:eastAsia="宋体" w:cs="宋体"/>
                <w:b/>
                <w:bCs/>
                <w:color w:val="auto"/>
                <w:sz w:val="21"/>
                <w:szCs w:val="21"/>
                <w:highlight w:val="none"/>
              </w:rPr>
              <w:t>0</w:t>
            </w:r>
          </w:p>
        </w:tc>
        <w:tc>
          <w:tcPr>
            <w:tcW w:w="1123" w:type="dxa"/>
            <w:tcBorders>
              <w:top w:val="single" w:color="000000" w:sz="4" w:space="0"/>
              <w:left w:val="single" w:color="000000" w:sz="4" w:space="0"/>
              <w:bottom w:val="single" w:color="000000" w:sz="4" w:space="0"/>
              <w:right w:val="double" w:color="000000" w:sz="4" w:space="0"/>
            </w:tcBorders>
            <w:vAlign w:val="top"/>
          </w:tcPr>
          <w:p w14:paraId="3E2CE6FC">
            <w:pPr>
              <w:keepNext w:val="0"/>
              <w:keepLines w:val="0"/>
              <w:pageBreakBefore w:val="0"/>
              <w:widowControl w:val="0"/>
              <w:kinsoku/>
              <w:wordWrap/>
              <w:overflowPunct/>
              <w:topLinePunct w:val="0"/>
              <w:autoSpaceDE/>
              <w:autoSpaceDN/>
              <w:bidi w:val="0"/>
              <w:adjustRightInd/>
              <w:snapToGrid/>
              <w:spacing w:before="147" w:line="200" w:lineRule="exact"/>
              <w:ind w:left="14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Y</w:t>
            </w:r>
            <w:r>
              <w:rPr>
                <w:rFonts w:hint="eastAsia" w:ascii="宋体" w:hAnsi="宋体" w:eastAsia="宋体" w:cs="宋体"/>
                <w:b/>
                <w:bCs/>
                <w:color w:val="auto"/>
                <w:spacing w:val="-1"/>
                <w:sz w:val="21"/>
                <w:szCs w:val="21"/>
                <w:highlight w:val="none"/>
              </w:rPr>
              <w:t>&lt;</w:t>
            </w:r>
            <w:r>
              <w:rPr>
                <w:rFonts w:hint="eastAsia" w:ascii="宋体" w:hAnsi="宋体" w:eastAsia="宋体" w:cs="宋体"/>
                <w:b/>
                <w:bCs/>
                <w:color w:val="auto"/>
                <w:sz w:val="21"/>
                <w:szCs w:val="21"/>
                <w:highlight w:val="none"/>
              </w:rPr>
              <w:t>300</w:t>
            </w:r>
          </w:p>
        </w:tc>
      </w:tr>
      <w:tr w14:paraId="39952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356C65E7">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b/>
                <w:bCs/>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top"/>
          </w:tcPr>
          <w:p w14:paraId="7519AA32">
            <w:pPr>
              <w:keepNext w:val="0"/>
              <w:keepLines w:val="0"/>
              <w:pageBreakBefore w:val="0"/>
              <w:widowControl w:val="0"/>
              <w:kinsoku/>
              <w:wordWrap/>
              <w:overflowPunct/>
              <w:topLinePunct w:val="0"/>
              <w:autoSpaceDE/>
              <w:autoSpaceDN/>
              <w:bidi w:val="0"/>
              <w:adjustRightInd/>
              <w:snapToGrid/>
              <w:spacing w:before="110" w:line="200" w:lineRule="exact"/>
              <w:ind w:left="154"/>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资</w:t>
            </w:r>
            <w:r>
              <w:rPr>
                <w:rFonts w:hint="eastAsia" w:ascii="宋体" w:hAnsi="宋体" w:eastAsia="宋体" w:cs="宋体"/>
                <w:b/>
                <w:bCs/>
                <w:color w:val="auto"/>
                <w:spacing w:val="-3"/>
                <w:sz w:val="21"/>
                <w:szCs w:val="21"/>
                <w:highlight w:val="none"/>
              </w:rPr>
              <w:t>产总额(Z)</w:t>
            </w:r>
          </w:p>
        </w:tc>
        <w:tc>
          <w:tcPr>
            <w:tcW w:w="1280" w:type="dxa"/>
            <w:tcBorders>
              <w:top w:val="single" w:color="000000" w:sz="4" w:space="0"/>
              <w:left w:val="single" w:color="000000" w:sz="4" w:space="0"/>
              <w:bottom w:val="single" w:color="000000" w:sz="4" w:space="0"/>
              <w:right w:val="single" w:color="000000" w:sz="4" w:space="0"/>
            </w:tcBorders>
            <w:vAlign w:val="top"/>
          </w:tcPr>
          <w:p w14:paraId="6BCDD15F">
            <w:pPr>
              <w:keepNext w:val="0"/>
              <w:keepLines w:val="0"/>
              <w:pageBreakBefore w:val="0"/>
              <w:widowControl w:val="0"/>
              <w:kinsoku/>
              <w:wordWrap/>
              <w:overflowPunct/>
              <w:topLinePunct w:val="0"/>
              <w:autoSpaceDE/>
              <w:autoSpaceDN/>
              <w:bidi w:val="0"/>
              <w:adjustRightInd/>
              <w:snapToGrid/>
              <w:spacing w:before="109" w:line="200" w:lineRule="exact"/>
              <w:ind w:left="149"/>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万</w:t>
            </w:r>
            <w:r>
              <w:rPr>
                <w:rFonts w:hint="eastAsia" w:ascii="宋体" w:hAnsi="宋体" w:eastAsia="宋体" w:cs="宋体"/>
                <w:b/>
                <w:bCs/>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318C56B5">
            <w:pPr>
              <w:keepNext w:val="0"/>
              <w:keepLines w:val="0"/>
              <w:pageBreakBefore w:val="0"/>
              <w:widowControl w:val="0"/>
              <w:kinsoku/>
              <w:wordWrap/>
              <w:overflowPunct/>
              <w:topLinePunct w:val="0"/>
              <w:autoSpaceDE/>
              <w:autoSpaceDN/>
              <w:bidi w:val="0"/>
              <w:adjustRightInd/>
              <w:snapToGrid/>
              <w:spacing w:before="110" w:line="200" w:lineRule="exact"/>
              <w:ind w:left="146"/>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5000≤</w:t>
            </w:r>
            <w:r>
              <w:rPr>
                <w:rFonts w:hint="eastAsia" w:ascii="宋体" w:hAnsi="宋体" w:eastAsia="宋体" w:cs="宋体"/>
                <w:b/>
                <w:bCs/>
                <w:color w:val="auto"/>
                <w:sz w:val="21"/>
                <w:szCs w:val="21"/>
                <w:highlight w:val="none"/>
              </w:rPr>
              <w:t>Z</w:t>
            </w:r>
            <w:r>
              <w:rPr>
                <w:rFonts w:hint="eastAsia" w:ascii="宋体" w:hAnsi="宋体" w:eastAsia="宋体" w:cs="宋体"/>
                <w:b/>
                <w:bCs/>
                <w:color w:val="auto"/>
                <w:spacing w:val="-1"/>
                <w:sz w:val="21"/>
                <w:szCs w:val="21"/>
                <w:highlight w:val="none"/>
              </w:rPr>
              <w:t>&lt;80</w:t>
            </w:r>
            <w:r>
              <w:rPr>
                <w:rFonts w:hint="eastAsia" w:ascii="宋体" w:hAnsi="宋体" w:eastAsia="宋体" w:cs="宋体"/>
                <w:b/>
                <w:bCs/>
                <w:color w:val="auto"/>
                <w:sz w:val="21"/>
                <w:szCs w:val="21"/>
                <w:highlight w:val="none"/>
              </w:rPr>
              <w:t>000</w:t>
            </w:r>
          </w:p>
        </w:tc>
        <w:tc>
          <w:tcPr>
            <w:tcW w:w="1740" w:type="dxa"/>
            <w:tcBorders>
              <w:top w:val="single" w:color="000000" w:sz="4" w:space="0"/>
              <w:left w:val="single" w:color="000000" w:sz="4" w:space="0"/>
              <w:bottom w:val="single" w:color="000000" w:sz="4" w:space="0"/>
              <w:right w:val="single" w:color="000000" w:sz="4" w:space="0"/>
            </w:tcBorders>
            <w:vAlign w:val="top"/>
          </w:tcPr>
          <w:p w14:paraId="35C31B3B">
            <w:pPr>
              <w:keepNext w:val="0"/>
              <w:keepLines w:val="0"/>
              <w:pageBreakBefore w:val="0"/>
              <w:widowControl w:val="0"/>
              <w:kinsoku/>
              <w:wordWrap/>
              <w:overflowPunct/>
              <w:topLinePunct w:val="0"/>
              <w:autoSpaceDE/>
              <w:autoSpaceDN/>
              <w:bidi w:val="0"/>
              <w:adjustRightInd/>
              <w:snapToGrid/>
              <w:spacing w:before="110" w:line="200" w:lineRule="exact"/>
              <w:ind w:left="144"/>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300≤</w:t>
            </w:r>
            <w:r>
              <w:rPr>
                <w:rFonts w:hint="eastAsia" w:ascii="宋体" w:hAnsi="宋体" w:eastAsia="宋体" w:cs="宋体"/>
                <w:b/>
                <w:bCs/>
                <w:color w:val="auto"/>
                <w:sz w:val="21"/>
                <w:szCs w:val="21"/>
                <w:highlight w:val="none"/>
              </w:rPr>
              <w:t>Z</w:t>
            </w:r>
            <w:r>
              <w:rPr>
                <w:rFonts w:hint="eastAsia" w:ascii="宋体" w:hAnsi="宋体" w:eastAsia="宋体" w:cs="宋体"/>
                <w:b/>
                <w:bCs/>
                <w:color w:val="auto"/>
                <w:spacing w:val="-1"/>
                <w:sz w:val="21"/>
                <w:szCs w:val="21"/>
                <w:highlight w:val="none"/>
              </w:rPr>
              <w:t>&lt;500</w:t>
            </w:r>
            <w:r>
              <w:rPr>
                <w:rFonts w:hint="eastAsia" w:ascii="宋体" w:hAnsi="宋体" w:eastAsia="宋体" w:cs="宋体"/>
                <w:b/>
                <w:bCs/>
                <w:color w:val="auto"/>
                <w:sz w:val="21"/>
                <w:szCs w:val="21"/>
                <w:highlight w:val="none"/>
              </w:rPr>
              <w:t>0</w:t>
            </w:r>
          </w:p>
        </w:tc>
        <w:tc>
          <w:tcPr>
            <w:tcW w:w="1123" w:type="dxa"/>
            <w:tcBorders>
              <w:top w:val="single" w:color="000000" w:sz="4" w:space="0"/>
              <w:left w:val="single" w:color="000000" w:sz="4" w:space="0"/>
              <w:bottom w:val="single" w:color="000000" w:sz="4" w:space="0"/>
              <w:right w:val="double" w:color="000000" w:sz="4" w:space="0"/>
            </w:tcBorders>
            <w:vAlign w:val="top"/>
          </w:tcPr>
          <w:p w14:paraId="7F22266F">
            <w:pPr>
              <w:keepNext w:val="0"/>
              <w:keepLines w:val="0"/>
              <w:pageBreakBefore w:val="0"/>
              <w:widowControl w:val="0"/>
              <w:kinsoku/>
              <w:wordWrap/>
              <w:overflowPunct/>
              <w:topLinePunct w:val="0"/>
              <w:autoSpaceDE/>
              <w:autoSpaceDN/>
              <w:bidi w:val="0"/>
              <w:adjustRightInd/>
              <w:snapToGrid/>
              <w:spacing w:before="145" w:line="200" w:lineRule="exact"/>
              <w:ind w:left="142"/>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Z</w:t>
            </w:r>
            <w:r>
              <w:rPr>
                <w:rFonts w:hint="eastAsia" w:ascii="宋体" w:hAnsi="宋体" w:eastAsia="宋体" w:cs="宋体"/>
                <w:b/>
                <w:bCs/>
                <w:color w:val="auto"/>
                <w:spacing w:val="-1"/>
                <w:sz w:val="21"/>
                <w:szCs w:val="21"/>
                <w:highlight w:val="none"/>
              </w:rPr>
              <w:t>&lt;30</w:t>
            </w:r>
            <w:r>
              <w:rPr>
                <w:rFonts w:hint="eastAsia" w:ascii="宋体" w:hAnsi="宋体" w:eastAsia="宋体" w:cs="宋体"/>
                <w:b/>
                <w:bCs/>
                <w:color w:val="auto"/>
                <w:sz w:val="21"/>
                <w:szCs w:val="21"/>
                <w:highlight w:val="none"/>
              </w:rPr>
              <w:t>0</w:t>
            </w:r>
          </w:p>
        </w:tc>
      </w:tr>
      <w:tr w14:paraId="62539B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center"/>
          </w:tcPr>
          <w:p w14:paraId="10287F02">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批发业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17B179D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7CFCF96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466E4FE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20≤X&lt;200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F2D9421">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5≤X&lt;20</w:t>
            </w:r>
          </w:p>
        </w:tc>
        <w:tc>
          <w:tcPr>
            <w:tcW w:w="1123" w:type="dxa"/>
            <w:tcBorders>
              <w:top w:val="single" w:color="000000" w:sz="4" w:space="0"/>
              <w:left w:val="single" w:color="000000" w:sz="4" w:space="0"/>
              <w:bottom w:val="single" w:color="000000" w:sz="4" w:space="0"/>
              <w:right w:val="double" w:color="000000" w:sz="4" w:space="0"/>
            </w:tcBorders>
            <w:vAlign w:val="center"/>
          </w:tcPr>
          <w:p w14:paraId="003542A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X&lt;5</w:t>
            </w:r>
          </w:p>
        </w:tc>
      </w:tr>
      <w:tr w14:paraId="2F3CE6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center"/>
          </w:tcPr>
          <w:p w14:paraId="56173B88">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7D462A5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2BBA3AF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79948B5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rPr>
              <w:t>5000≤Y&lt;40000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4AC6DA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rPr>
              <w:t>1000≤Y&lt;5000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9C53A1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Y&lt;1000</w:t>
            </w:r>
          </w:p>
        </w:tc>
      </w:tr>
      <w:tr w14:paraId="6DBF3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7EC6AB27">
            <w:pPr>
              <w:keepNext w:val="0"/>
              <w:keepLines w:val="0"/>
              <w:pageBreakBefore w:val="0"/>
              <w:widowControl w:val="0"/>
              <w:kinsoku/>
              <w:wordWrap/>
              <w:overflowPunct/>
              <w:topLinePunct w:val="0"/>
              <w:autoSpaceDE/>
              <w:autoSpaceDN/>
              <w:bidi w:val="0"/>
              <w:adjustRightInd/>
              <w:snapToGrid/>
              <w:spacing w:before="26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零</w:t>
            </w:r>
            <w:r>
              <w:rPr>
                <w:rFonts w:hint="eastAsia" w:ascii="宋体" w:hAnsi="宋体" w:eastAsia="宋体" w:cs="宋体"/>
                <w:color w:val="auto"/>
                <w:spacing w:val="-2"/>
                <w:sz w:val="21"/>
                <w:szCs w:val="21"/>
                <w:highlight w:val="none"/>
              </w:rPr>
              <w:t>售业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6E307ED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76B1BFA7">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54D89B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2E8C58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10≤X&lt;50</w:t>
            </w:r>
          </w:p>
        </w:tc>
        <w:tc>
          <w:tcPr>
            <w:tcW w:w="1123" w:type="dxa"/>
            <w:tcBorders>
              <w:top w:val="single" w:color="000000" w:sz="4" w:space="0"/>
              <w:left w:val="single" w:color="000000" w:sz="4" w:space="0"/>
              <w:bottom w:val="single" w:color="000000" w:sz="4" w:space="0"/>
              <w:right w:val="double" w:color="000000" w:sz="4" w:space="0"/>
            </w:tcBorders>
            <w:vAlign w:val="center"/>
          </w:tcPr>
          <w:p w14:paraId="5885A77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X&lt;10</w:t>
            </w:r>
          </w:p>
        </w:tc>
      </w:tr>
      <w:tr w14:paraId="50C7C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267CA694">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1862E64B">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186DC65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6DDC3CC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500≤Y&lt;20000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1E6D59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100≤Y&lt;500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C22797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59035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450FC140">
            <w:pPr>
              <w:keepNext w:val="0"/>
              <w:keepLines w:val="0"/>
              <w:pageBreakBefore w:val="0"/>
              <w:widowControl w:val="0"/>
              <w:kinsoku/>
              <w:wordWrap/>
              <w:overflowPunct/>
              <w:topLinePunct w:val="0"/>
              <w:autoSpaceDE/>
              <w:autoSpaceDN/>
              <w:bidi w:val="0"/>
              <w:adjustRightInd/>
              <w:snapToGrid/>
              <w:spacing w:before="159" w:line="200" w:lineRule="exact"/>
              <w:ind w:left="155"/>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pacing w:val="-4"/>
                <w:sz w:val="21"/>
                <w:szCs w:val="21"/>
                <w:highlight w:val="none"/>
              </w:rPr>
              <w:t>交通运输</w:t>
            </w:r>
            <w:r>
              <w:rPr>
                <w:rFonts w:hint="eastAsia" w:ascii="宋体" w:hAnsi="宋体" w:eastAsia="宋体" w:cs="宋体"/>
                <w:color w:val="000000"/>
                <w:spacing w:val="-7"/>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72F6DD3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6CD96C4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BFC30E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300≤X&lt;1000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2675DB8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20≤X&lt;300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F81C5A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X&lt;20</w:t>
            </w:r>
          </w:p>
        </w:tc>
      </w:tr>
      <w:tr w14:paraId="60EA1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7BCBFA45">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000000"/>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063D8EDC">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43516E6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6C59C2D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3000≤Y&lt;30000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1D4238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200≤Y&lt;3000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1E306B0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Y&lt;200</w:t>
            </w:r>
          </w:p>
        </w:tc>
      </w:tr>
      <w:tr w14:paraId="07BC54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FB728CC">
            <w:pPr>
              <w:keepNext w:val="0"/>
              <w:keepLines w:val="0"/>
              <w:pageBreakBefore w:val="0"/>
              <w:widowControl w:val="0"/>
              <w:kinsoku/>
              <w:wordWrap/>
              <w:overflowPunct/>
              <w:topLinePunct w:val="0"/>
              <w:autoSpaceDE/>
              <w:autoSpaceDN/>
              <w:bidi w:val="0"/>
              <w:adjustRightInd/>
              <w:snapToGrid/>
              <w:spacing w:before="279"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仓</w:t>
            </w:r>
            <w:r>
              <w:rPr>
                <w:rFonts w:hint="eastAsia" w:ascii="宋体" w:hAnsi="宋体" w:eastAsia="宋体" w:cs="宋体"/>
                <w:color w:val="auto"/>
                <w:spacing w:val="-3"/>
                <w:sz w:val="21"/>
                <w:szCs w:val="21"/>
                <w:highlight w:val="none"/>
              </w:rPr>
              <w:t>储业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00A97B7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1A7069A0">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424282E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100≤X&lt;200</w:t>
            </w:r>
          </w:p>
        </w:tc>
        <w:tc>
          <w:tcPr>
            <w:tcW w:w="1740" w:type="dxa"/>
            <w:tcBorders>
              <w:top w:val="single" w:color="000000" w:sz="4" w:space="0"/>
              <w:left w:val="single" w:color="000000" w:sz="4" w:space="0"/>
              <w:bottom w:val="single" w:color="000000" w:sz="4" w:space="0"/>
              <w:right w:val="single" w:color="000000" w:sz="4" w:space="0"/>
            </w:tcBorders>
            <w:vAlign w:val="center"/>
          </w:tcPr>
          <w:p w14:paraId="6C84D28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E35005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X&lt;20</w:t>
            </w:r>
          </w:p>
        </w:tc>
      </w:tr>
      <w:tr w14:paraId="62ECB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24F6A3F6">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6E15FD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620299B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1D020AE0">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1000≤Y&lt;30000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7FE9516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A65D8E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363C9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6C8BD8FF">
            <w:pPr>
              <w:keepNext w:val="0"/>
              <w:keepLines w:val="0"/>
              <w:pageBreakBefore w:val="0"/>
              <w:widowControl w:val="0"/>
              <w:kinsoku/>
              <w:wordWrap/>
              <w:overflowPunct/>
              <w:topLinePunct w:val="0"/>
              <w:autoSpaceDE/>
              <w:autoSpaceDN/>
              <w:bidi w:val="0"/>
              <w:adjustRightInd/>
              <w:snapToGrid/>
              <w:spacing w:before="280" w:line="200" w:lineRule="exact"/>
              <w:ind w:left="16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邮政业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7FD7545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293736B4">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5C644CF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300≤X&lt;1000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4E2A3D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20≤X&lt;300</w:t>
            </w:r>
          </w:p>
        </w:tc>
        <w:tc>
          <w:tcPr>
            <w:tcW w:w="1123" w:type="dxa"/>
            <w:tcBorders>
              <w:top w:val="single" w:color="000000" w:sz="4" w:space="0"/>
              <w:left w:val="single" w:color="000000" w:sz="4" w:space="0"/>
              <w:bottom w:val="single" w:color="000000" w:sz="4" w:space="0"/>
              <w:right w:val="double" w:color="000000" w:sz="4" w:space="0"/>
            </w:tcBorders>
            <w:vAlign w:val="center"/>
          </w:tcPr>
          <w:p w14:paraId="2620785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X&lt;20</w:t>
            </w:r>
          </w:p>
        </w:tc>
      </w:tr>
      <w:tr w14:paraId="4AF93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78342897">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2E697C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64E5D36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1C4ADE67">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2000≤Y&lt;30000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23E207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100≤Y&lt;2000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9A6F72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625B9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5849B80B">
            <w:pPr>
              <w:keepNext w:val="0"/>
              <w:keepLines w:val="0"/>
              <w:pageBreakBefore w:val="0"/>
              <w:widowControl w:val="0"/>
              <w:kinsoku/>
              <w:wordWrap/>
              <w:overflowPunct/>
              <w:topLinePunct w:val="0"/>
              <w:autoSpaceDE/>
              <w:autoSpaceDN/>
              <w:bidi w:val="0"/>
              <w:adjustRightInd/>
              <w:snapToGrid/>
              <w:spacing w:before="280" w:line="200" w:lineRule="exact"/>
              <w:ind w:left="15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住</w:t>
            </w:r>
            <w:r>
              <w:rPr>
                <w:rFonts w:hint="eastAsia" w:ascii="宋体" w:hAnsi="宋体" w:eastAsia="宋体" w:cs="宋体"/>
                <w:color w:val="auto"/>
                <w:spacing w:val="-2"/>
                <w:sz w:val="21"/>
                <w:szCs w:val="21"/>
                <w:highlight w:val="none"/>
              </w:rPr>
              <w:t>宿业</w:t>
            </w:r>
          </w:p>
          <w:p w14:paraId="1775D59A">
            <w:pPr>
              <w:keepNext w:val="0"/>
              <w:keepLines w:val="0"/>
              <w:pageBreakBefore w:val="0"/>
              <w:widowControl w:val="0"/>
              <w:kinsoku/>
              <w:wordWrap/>
              <w:overflowPunct/>
              <w:topLinePunct w:val="0"/>
              <w:autoSpaceDE/>
              <w:autoSpaceDN/>
              <w:bidi w:val="0"/>
              <w:adjustRightInd/>
              <w:snapToGrid/>
              <w:spacing w:before="218" w:line="2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inline distT="0" distB="0" distL="114300" distR="114300">
                      <wp:extent cx="807720" cy="17145"/>
                      <wp:effectExtent l="0" t="0" r="0" b="0"/>
                      <wp:docPr id="18" name="任意多边形 18"/>
                      <wp:cNvGraphicFramePr/>
                      <a:graphic xmlns:a="http://schemas.openxmlformats.org/drawingml/2006/main">
                        <a:graphicData uri="http://schemas.microsoft.com/office/word/2010/wordprocessingShape">
                          <wps:wsp>
                            <wps:cNvSpPr>
                              <a:spLocks noRot="1"/>
                            </wps:cNvSpPr>
                            <wps:spPr>
                              <a:xfrm>
                                <a:off x="0" y="0"/>
                                <a:ext cx="807720" cy="17145"/>
                              </a:xfrm>
                              <a:custGeom>
                                <a:avLst/>
                                <a:gdLst/>
                                <a:ahLst/>
                                <a:cxnLst/>
                                <a:pathLst>
                                  <a:path w="1271" h="27">
                                    <a:moveTo>
                                      <a:pt x="0" y="26"/>
                                    </a:moveTo>
                                    <a:lnTo>
                                      <a:pt x="1271" y="26"/>
                                    </a:lnTo>
                                    <a:lnTo>
                                      <a:pt x="1271" y="0"/>
                                    </a:lnTo>
                                    <a:lnTo>
                                      <a:pt x="0" y="0"/>
                                    </a:lnTo>
                                    <a:lnTo>
                                      <a:pt x="0" y="26"/>
                                    </a:lnTo>
                                    <a:close/>
                                  </a:path>
                                </a:pathLst>
                              </a:custGeom>
                              <a:solidFill>
                                <a:srgbClr val="FFFFFF"/>
                              </a:solidFill>
                              <a:ln>
                                <a:noFill/>
                              </a:ln>
                            </wps:spPr>
                            <wps:bodyPr upright="1"/>
                          </wps:wsp>
                        </a:graphicData>
                      </a:graphic>
                    </wp:inline>
                  </w:drawing>
                </mc:Choice>
                <mc:Fallback>
                  <w:pict>
                    <v:shape id="_x0000_s1026" o:spid="_x0000_s1026" o:spt="100" style="height:1.35pt;width:63.6pt;" fillcolor="#FFFFFF" filled="t" stroked="f" coordsize="1271,27" o:gfxdata="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6v8HfRAAAAAwEA&#10;AA8AAAAAAAAAAQAgAAAAIgAAAGRycy9kb3ducmV2LnhtbFBLAQIUABQAAAAIAIdO4kDRsAqzIQIA&#10;AKEEAAAOAAAAAAAAAAEAIAAAACABAABkcnMvZTJvRG9jLnhtbFBLBQYAAAAABgAGAFkBAACzBQAA&#10;AAA=&#10;" path="m0,26l1271,26,1271,0,0,0,0,26xe">
                      <v:fill on="t" focussize="0,0"/>
                      <v:stroke on="f"/>
                      <v:imagedata o:title=""/>
                      <o:lock v:ext="edit" rotation="t" aspectratio="f"/>
                      <w10:wrap type="none"/>
                      <w10:anchorlock/>
                    </v:shape>
                  </w:pict>
                </mc:Fallback>
              </mc:AlternateContent>
            </w:r>
          </w:p>
        </w:tc>
        <w:tc>
          <w:tcPr>
            <w:tcW w:w="1846" w:type="dxa"/>
            <w:tcBorders>
              <w:top w:val="single" w:color="000000" w:sz="4" w:space="0"/>
              <w:left w:val="single" w:color="000000" w:sz="4" w:space="0"/>
              <w:bottom w:val="single" w:color="000000" w:sz="4" w:space="0"/>
              <w:right w:val="single" w:color="000000" w:sz="4" w:space="0"/>
            </w:tcBorders>
            <w:vAlign w:val="center"/>
          </w:tcPr>
          <w:p w14:paraId="6C689B71">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67211C44">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4E1E460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7BA023C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7F7990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X&lt;10</w:t>
            </w:r>
          </w:p>
        </w:tc>
      </w:tr>
      <w:tr w14:paraId="54F97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79B6BD6E">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645E599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0C7304A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597EB3DB">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2000≤Y&lt;10000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775400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100≤Y&lt;2000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5009C011">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32422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52C848B9">
            <w:pPr>
              <w:keepNext w:val="0"/>
              <w:keepLines w:val="0"/>
              <w:pageBreakBefore w:val="0"/>
              <w:widowControl w:val="0"/>
              <w:kinsoku/>
              <w:wordWrap/>
              <w:overflowPunct/>
              <w:topLinePunct w:val="0"/>
              <w:autoSpaceDE/>
              <w:autoSpaceDN/>
              <w:bidi w:val="0"/>
              <w:adjustRightInd/>
              <w:snapToGrid/>
              <w:spacing w:before="266" w:line="200" w:lineRule="exact"/>
              <w:ind w:left="15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餐</w:t>
            </w:r>
            <w:r>
              <w:rPr>
                <w:rFonts w:hint="eastAsia" w:ascii="宋体" w:hAnsi="宋体" w:eastAsia="宋体" w:cs="宋体"/>
                <w:color w:val="auto"/>
                <w:spacing w:val="-3"/>
                <w:sz w:val="21"/>
                <w:szCs w:val="21"/>
                <w:highlight w:val="none"/>
              </w:rPr>
              <w:t>饮业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54AD2A22">
            <w:pPr>
              <w:keepNext w:val="0"/>
              <w:keepLines w:val="0"/>
              <w:pageBreakBefore w:val="0"/>
              <w:widowControl w:val="0"/>
              <w:kinsoku/>
              <w:wordWrap/>
              <w:overflowPunct/>
              <w:topLinePunct w:val="0"/>
              <w:autoSpaceDE/>
              <w:autoSpaceDN/>
              <w:bidi w:val="0"/>
              <w:adjustRightInd/>
              <w:snapToGrid/>
              <w:spacing w:before="101"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2AFE4ECA">
            <w:pPr>
              <w:keepNext w:val="0"/>
              <w:keepLines w:val="0"/>
              <w:pageBreakBefore w:val="0"/>
              <w:widowControl w:val="0"/>
              <w:kinsoku/>
              <w:wordWrap/>
              <w:overflowPunct/>
              <w:topLinePunct w:val="0"/>
              <w:autoSpaceDE/>
              <w:autoSpaceDN/>
              <w:bidi w:val="0"/>
              <w:adjustRightInd/>
              <w:snapToGrid/>
              <w:spacing w:before="101"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1A07D3ED">
            <w:pPr>
              <w:keepNext w:val="0"/>
              <w:keepLines w:val="0"/>
              <w:pageBreakBefore w:val="0"/>
              <w:widowControl w:val="0"/>
              <w:kinsoku/>
              <w:wordWrap/>
              <w:overflowPunct/>
              <w:topLinePunct w:val="0"/>
              <w:autoSpaceDE/>
              <w:autoSpaceDN/>
              <w:bidi w:val="0"/>
              <w:adjustRightInd/>
              <w:snapToGrid/>
              <w:spacing w:before="101"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F78FA51">
            <w:pPr>
              <w:keepNext w:val="0"/>
              <w:keepLines w:val="0"/>
              <w:pageBreakBefore w:val="0"/>
              <w:widowControl w:val="0"/>
              <w:kinsoku/>
              <w:wordWrap/>
              <w:overflowPunct/>
              <w:topLinePunct w:val="0"/>
              <w:autoSpaceDE/>
              <w:autoSpaceDN/>
              <w:bidi w:val="0"/>
              <w:adjustRightInd/>
              <w:snapToGrid/>
              <w:spacing w:before="101"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548BC24">
            <w:pPr>
              <w:keepNext w:val="0"/>
              <w:keepLines w:val="0"/>
              <w:pageBreakBefore w:val="0"/>
              <w:widowControl w:val="0"/>
              <w:kinsoku/>
              <w:wordWrap/>
              <w:overflowPunct/>
              <w:topLinePunct w:val="0"/>
              <w:autoSpaceDE/>
              <w:autoSpaceDN/>
              <w:bidi w:val="0"/>
              <w:adjustRightInd/>
              <w:snapToGrid/>
              <w:spacing w:before="136"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63A4E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603B7805">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2275B6A">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244FC562">
            <w:pPr>
              <w:keepNext w:val="0"/>
              <w:keepLines w:val="0"/>
              <w:pageBreakBefore w:val="0"/>
              <w:widowControl w:val="0"/>
              <w:kinsoku/>
              <w:wordWrap/>
              <w:overflowPunct/>
              <w:topLinePunct w:val="0"/>
              <w:autoSpaceDE/>
              <w:autoSpaceDN/>
              <w:bidi w:val="0"/>
              <w:adjustRightInd/>
              <w:snapToGrid/>
              <w:spacing w:before="111"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29B2E0C9">
            <w:pPr>
              <w:keepNext w:val="0"/>
              <w:keepLines w:val="0"/>
              <w:pageBreakBefore w:val="0"/>
              <w:widowControl w:val="0"/>
              <w:kinsoku/>
              <w:wordWrap/>
              <w:overflowPunct/>
              <w:topLinePunct w:val="0"/>
              <w:autoSpaceDE/>
              <w:autoSpaceDN/>
              <w:bidi w:val="0"/>
              <w:adjustRightInd/>
              <w:snapToGrid/>
              <w:spacing w:before="112"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8FCCCB1">
            <w:pPr>
              <w:keepNext w:val="0"/>
              <w:keepLines w:val="0"/>
              <w:pageBreakBefore w:val="0"/>
              <w:widowControl w:val="0"/>
              <w:kinsoku/>
              <w:wordWrap/>
              <w:overflowPunct/>
              <w:topLinePunct w:val="0"/>
              <w:autoSpaceDE/>
              <w:autoSpaceDN/>
              <w:bidi w:val="0"/>
              <w:adjustRightInd/>
              <w:snapToGrid/>
              <w:spacing w:before="112"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100≤Y&lt;2000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80BB7AC">
            <w:pPr>
              <w:keepNext w:val="0"/>
              <w:keepLines w:val="0"/>
              <w:pageBreakBefore w:val="0"/>
              <w:widowControl w:val="0"/>
              <w:kinsoku/>
              <w:wordWrap/>
              <w:overflowPunct/>
              <w:topLinePunct w:val="0"/>
              <w:autoSpaceDE/>
              <w:autoSpaceDN/>
              <w:bidi w:val="0"/>
              <w:adjustRightInd/>
              <w:snapToGrid/>
              <w:spacing w:before="147"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100</w:t>
            </w:r>
          </w:p>
        </w:tc>
      </w:tr>
      <w:tr w14:paraId="57C69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7EBCC028">
            <w:pPr>
              <w:keepNext w:val="0"/>
              <w:keepLines w:val="0"/>
              <w:pageBreakBefore w:val="0"/>
              <w:widowControl w:val="0"/>
              <w:kinsoku/>
              <w:wordWrap/>
              <w:overflowPunct/>
              <w:topLinePunct w:val="0"/>
              <w:autoSpaceDE/>
              <w:autoSpaceDN/>
              <w:bidi w:val="0"/>
              <w:adjustRightInd/>
              <w:snapToGrid/>
              <w:spacing w:before="160" w:line="200" w:lineRule="exact"/>
              <w:ind w:left="15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信</w:t>
            </w:r>
            <w:r>
              <w:rPr>
                <w:rFonts w:hint="eastAsia" w:ascii="宋体" w:hAnsi="宋体" w:eastAsia="宋体" w:cs="宋体"/>
                <w:color w:val="auto"/>
                <w:spacing w:val="-3"/>
                <w:sz w:val="21"/>
                <w:szCs w:val="21"/>
                <w:highlight w:val="none"/>
              </w:rPr>
              <w:t>息</w:t>
            </w:r>
            <w:r>
              <w:rPr>
                <w:rFonts w:hint="eastAsia" w:ascii="宋体" w:hAnsi="宋体" w:eastAsia="宋体" w:cs="宋体"/>
                <w:color w:val="auto"/>
                <w:spacing w:val="-2"/>
                <w:sz w:val="21"/>
                <w:szCs w:val="21"/>
                <w:highlight w:val="none"/>
              </w:rPr>
              <w:t>传输</w:t>
            </w:r>
            <w:r>
              <w:rPr>
                <w:rFonts w:hint="eastAsia" w:ascii="宋体" w:hAnsi="宋体" w:eastAsia="宋体" w:cs="宋体"/>
                <w:color w:val="auto"/>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14914211">
            <w:pPr>
              <w:keepNext w:val="0"/>
              <w:keepLines w:val="0"/>
              <w:pageBreakBefore w:val="0"/>
              <w:widowControl w:val="0"/>
              <w:kinsoku/>
              <w:wordWrap/>
              <w:overflowPunct/>
              <w:topLinePunct w:val="0"/>
              <w:autoSpaceDE/>
              <w:autoSpaceDN/>
              <w:bidi w:val="0"/>
              <w:adjustRightInd/>
              <w:snapToGrid/>
              <w:spacing w:before="115"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3168A34E">
            <w:pPr>
              <w:keepNext w:val="0"/>
              <w:keepLines w:val="0"/>
              <w:pageBreakBefore w:val="0"/>
              <w:widowControl w:val="0"/>
              <w:kinsoku/>
              <w:wordWrap/>
              <w:overflowPunct/>
              <w:topLinePunct w:val="0"/>
              <w:autoSpaceDE/>
              <w:autoSpaceDN/>
              <w:bidi w:val="0"/>
              <w:adjustRightInd/>
              <w:snapToGrid/>
              <w:spacing w:before="11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EA4F742">
            <w:pPr>
              <w:keepNext w:val="0"/>
              <w:keepLines w:val="0"/>
              <w:pageBreakBefore w:val="0"/>
              <w:widowControl w:val="0"/>
              <w:kinsoku/>
              <w:wordWrap/>
              <w:overflowPunct/>
              <w:topLinePunct w:val="0"/>
              <w:autoSpaceDE/>
              <w:autoSpaceDN/>
              <w:bidi w:val="0"/>
              <w:adjustRightInd/>
              <w:snapToGrid/>
              <w:spacing w:before="115"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100≤X&lt;2000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846C49A">
            <w:pPr>
              <w:keepNext w:val="0"/>
              <w:keepLines w:val="0"/>
              <w:pageBreakBefore w:val="0"/>
              <w:widowControl w:val="0"/>
              <w:kinsoku/>
              <w:wordWrap/>
              <w:overflowPunct/>
              <w:topLinePunct w:val="0"/>
              <w:autoSpaceDE/>
              <w:autoSpaceDN/>
              <w:bidi w:val="0"/>
              <w:adjustRightInd/>
              <w:snapToGrid/>
              <w:spacing w:before="115"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15EFDF7">
            <w:pPr>
              <w:keepNext w:val="0"/>
              <w:keepLines w:val="0"/>
              <w:pageBreakBefore w:val="0"/>
              <w:widowControl w:val="0"/>
              <w:kinsoku/>
              <w:wordWrap/>
              <w:overflowPunct/>
              <w:topLinePunct w:val="0"/>
              <w:autoSpaceDE/>
              <w:autoSpaceDN/>
              <w:bidi w:val="0"/>
              <w:adjustRightInd/>
              <w:snapToGrid/>
              <w:spacing w:before="150"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136F7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544A55C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5C5DAA39">
            <w:pPr>
              <w:keepNext w:val="0"/>
              <w:keepLines w:val="0"/>
              <w:pageBreakBefore w:val="0"/>
              <w:widowControl w:val="0"/>
              <w:kinsoku/>
              <w:wordWrap/>
              <w:overflowPunct/>
              <w:topLinePunct w:val="0"/>
              <w:autoSpaceDE/>
              <w:autoSpaceDN/>
              <w:bidi w:val="0"/>
              <w:adjustRightInd/>
              <w:snapToGrid/>
              <w:spacing w:before="113"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71D01370">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03554766">
            <w:pPr>
              <w:keepNext w:val="0"/>
              <w:keepLines w:val="0"/>
              <w:pageBreakBefore w:val="0"/>
              <w:widowControl w:val="0"/>
              <w:kinsoku/>
              <w:wordWrap/>
              <w:overflowPunct/>
              <w:topLinePunct w:val="0"/>
              <w:autoSpaceDE/>
              <w:autoSpaceDN/>
              <w:bidi w:val="0"/>
              <w:adjustRightInd/>
              <w:snapToGrid/>
              <w:spacing w:before="113"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w:t>
            </w:r>
            <w:r>
              <w:rPr>
                <w:rFonts w:hint="eastAsia" w:ascii="宋体" w:hAnsi="宋体" w:eastAsia="宋体" w:cs="宋体"/>
                <w:color w:val="auto"/>
                <w:spacing w:val="-1"/>
                <w:sz w:val="21"/>
                <w:szCs w:val="21"/>
                <w:highlight w:val="none"/>
              </w:rPr>
              <w:t>100000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7FEF0F2D">
            <w:pPr>
              <w:keepNext w:val="0"/>
              <w:keepLines w:val="0"/>
              <w:pageBreakBefore w:val="0"/>
              <w:widowControl w:val="0"/>
              <w:kinsoku/>
              <w:wordWrap/>
              <w:overflowPunct/>
              <w:topLinePunct w:val="0"/>
              <w:autoSpaceDE/>
              <w:autoSpaceDN/>
              <w:bidi w:val="0"/>
              <w:adjustRightInd/>
              <w:snapToGrid/>
              <w:spacing w:before="113"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100≤Y&lt;1000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4D40F13C">
            <w:pPr>
              <w:keepNext w:val="0"/>
              <w:keepLines w:val="0"/>
              <w:pageBreakBefore w:val="0"/>
              <w:widowControl w:val="0"/>
              <w:kinsoku/>
              <w:wordWrap/>
              <w:overflowPunct/>
              <w:topLinePunct w:val="0"/>
              <w:autoSpaceDE/>
              <w:autoSpaceDN/>
              <w:bidi w:val="0"/>
              <w:adjustRightInd/>
              <w:snapToGrid/>
              <w:spacing w:before="148"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100</w:t>
            </w:r>
          </w:p>
        </w:tc>
      </w:tr>
      <w:tr w14:paraId="4CC9A9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D981B2F">
            <w:pPr>
              <w:keepNext w:val="0"/>
              <w:keepLines w:val="0"/>
              <w:pageBreakBefore w:val="0"/>
              <w:widowControl w:val="0"/>
              <w:kinsoku/>
              <w:wordWrap/>
              <w:overflowPunct/>
              <w:topLinePunct w:val="0"/>
              <w:autoSpaceDE/>
              <w:autoSpaceDN/>
              <w:bidi w:val="0"/>
              <w:adjustRightInd/>
              <w:snapToGrid/>
              <w:spacing w:before="43"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软件</w:t>
            </w:r>
            <w:r>
              <w:rPr>
                <w:rFonts w:hint="eastAsia" w:ascii="宋体" w:hAnsi="宋体" w:eastAsia="宋体" w:cs="宋体"/>
                <w:color w:val="auto"/>
                <w:spacing w:val="-2"/>
                <w:sz w:val="21"/>
                <w:szCs w:val="21"/>
                <w:highlight w:val="none"/>
              </w:rPr>
              <w:t>和信</w:t>
            </w:r>
            <w:r>
              <w:rPr>
                <w:rFonts w:hint="eastAsia" w:ascii="宋体" w:hAnsi="宋体" w:eastAsia="宋体" w:cs="宋体"/>
                <w:color w:val="auto"/>
                <w:spacing w:val="-7"/>
                <w:sz w:val="21"/>
                <w:szCs w:val="21"/>
                <w:highlight w:val="none"/>
              </w:rPr>
              <w:t>息</w:t>
            </w:r>
            <w:r>
              <w:rPr>
                <w:rFonts w:hint="eastAsia" w:ascii="宋体" w:hAnsi="宋体" w:eastAsia="宋体" w:cs="宋体"/>
                <w:color w:val="auto"/>
                <w:spacing w:val="-5"/>
                <w:sz w:val="21"/>
                <w:szCs w:val="21"/>
                <w:highlight w:val="none"/>
              </w:rPr>
              <w:t>技术服务</w:t>
            </w:r>
            <w:r>
              <w:rPr>
                <w:rFonts w:hint="eastAsia" w:ascii="宋体" w:hAnsi="宋体" w:eastAsia="宋体" w:cs="宋体"/>
                <w:color w:val="auto"/>
                <w:spacing w:val="-4"/>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17D02B9D">
            <w:pPr>
              <w:keepNext w:val="0"/>
              <w:keepLines w:val="0"/>
              <w:pageBreakBefore w:val="0"/>
              <w:widowControl w:val="0"/>
              <w:kinsoku/>
              <w:wordWrap/>
              <w:overflowPunct/>
              <w:topLinePunct w:val="0"/>
              <w:autoSpaceDE/>
              <w:autoSpaceDN/>
              <w:bidi w:val="0"/>
              <w:adjustRightInd/>
              <w:snapToGrid/>
              <w:spacing w:before="115"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74815058">
            <w:pPr>
              <w:keepNext w:val="0"/>
              <w:keepLines w:val="0"/>
              <w:pageBreakBefore w:val="0"/>
              <w:widowControl w:val="0"/>
              <w:kinsoku/>
              <w:wordWrap/>
              <w:overflowPunct/>
              <w:topLinePunct w:val="0"/>
              <w:autoSpaceDE/>
              <w:autoSpaceDN/>
              <w:bidi w:val="0"/>
              <w:adjustRightInd/>
              <w:snapToGrid/>
              <w:spacing w:before="11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E2DC0EE">
            <w:pPr>
              <w:keepNext w:val="0"/>
              <w:keepLines w:val="0"/>
              <w:pageBreakBefore w:val="0"/>
              <w:widowControl w:val="0"/>
              <w:kinsoku/>
              <w:wordWrap/>
              <w:overflowPunct/>
              <w:topLinePunct w:val="0"/>
              <w:autoSpaceDE/>
              <w:autoSpaceDN/>
              <w:bidi w:val="0"/>
              <w:adjustRightInd/>
              <w:snapToGrid/>
              <w:spacing w:before="115"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2645A93E">
            <w:pPr>
              <w:keepNext w:val="0"/>
              <w:keepLines w:val="0"/>
              <w:pageBreakBefore w:val="0"/>
              <w:widowControl w:val="0"/>
              <w:kinsoku/>
              <w:wordWrap/>
              <w:overflowPunct/>
              <w:topLinePunct w:val="0"/>
              <w:autoSpaceDE/>
              <w:autoSpaceDN/>
              <w:bidi w:val="0"/>
              <w:adjustRightInd/>
              <w:snapToGrid/>
              <w:spacing w:before="115"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7926599">
            <w:pPr>
              <w:keepNext w:val="0"/>
              <w:keepLines w:val="0"/>
              <w:pageBreakBefore w:val="0"/>
              <w:widowControl w:val="0"/>
              <w:kinsoku/>
              <w:wordWrap/>
              <w:overflowPunct/>
              <w:topLinePunct w:val="0"/>
              <w:autoSpaceDE/>
              <w:autoSpaceDN/>
              <w:bidi w:val="0"/>
              <w:adjustRightInd/>
              <w:snapToGrid/>
              <w:spacing w:before="150"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3D63F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437403B6">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D0F0F65">
            <w:pPr>
              <w:keepNext w:val="0"/>
              <w:keepLines w:val="0"/>
              <w:pageBreakBefore w:val="0"/>
              <w:widowControl w:val="0"/>
              <w:kinsoku/>
              <w:wordWrap/>
              <w:overflowPunct/>
              <w:topLinePunct w:val="0"/>
              <w:autoSpaceDE/>
              <w:autoSpaceDN/>
              <w:bidi w:val="0"/>
              <w:adjustRightInd/>
              <w:snapToGrid/>
              <w:spacing w:before="115"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3F2E4C45">
            <w:pPr>
              <w:keepNext w:val="0"/>
              <w:keepLines w:val="0"/>
              <w:pageBreakBefore w:val="0"/>
              <w:widowControl w:val="0"/>
              <w:kinsoku/>
              <w:wordWrap/>
              <w:overflowPunct/>
              <w:topLinePunct w:val="0"/>
              <w:autoSpaceDE/>
              <w:autoSpaceDN/>
              <w:bidi w:val="0"/>
              <w:adjustRightInd/>
              <w:snapToGrid/>
              <w:spacing w:before="115"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3EB3B597">
            <w:pPr>
              <w:keepNext w:val="0"/>
              <w:keepLines w:val="0"/>
              <w:pageBreakBefore w:val="0"/>
              <w:widowControl w:val="0"/>
              <w:kinsoku/>
              <w:wordWrap/>
              <w:overflowPunct/>
              <w:topLinePunct w:val="0"/>
              <w:autoSpaceDE/>
              <w:autoSpaceDN/>
              <w:bidi w:val="0"/>
              <w:adjustRightInd/>
              <w:snapToGrid/>
              <w:spacing w:before="115"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&lt;10</w:t>
            </w:r>
            <w:r>
              <w:rPr>
                <w:rFonts w:hint="eastAsia" w:ascii="宋体" w:hAnsi="宋体" w:eastAsia="宋体" w:cs="宋体"/>
                <w:color w:val="auto"/>
                <w:spacing w:val="-1"/>
                <w:sz w:val="21"/>
                <w:szCs w:val="21"/>
                <w:highlight w:val="none"/>
              </w:rPr>
              <w:t>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46F6C1DA">
            <w:pPr>
              <w:keepNext w:val="0"/>
              <w:keepLines w:val="0"/>
              <w:pageBreakBefore w:val="0"/>
              <w:widowControl w:val="0"/>
              <w:kinsoku/>
              <w:wordWrap/>
              <w:overflowPunct/>
              <w:topLinePunct w:val="0"/>
              <w:autoSpaceDE/>
              <w:autoSpaceDN/>
              <w:bidi w:val="0"/>
              <w:adjustRightInd/>
              <w:snapToGrid/>
              <w:spacing w:before="115"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239361D6">
            <w:pPr>
              <w:keepNext w:val="0"/>
              <w:keepLines w:val="0"/>
              <w:pageBreakBefore w:val="0"/>
              <w:widowControl w:val="0"/>
              <w:kinsoku/>
              <w:wordWrap/>
              <w:overflowPunct/>
              <w:topLinePunct w:val="0"/>
              <w:autoSpaceDE/>
              <w:autoSpaceDN/>
              <w:bidi w:val="0"/>
              <w:adjustRightInd/>
              <w:snapToGrid/>
              <w:spacing w:before="150"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&lt;5</w:t>
            </w:r>
            <w:r>
              <w:rPr>
                <w:rFonts w:hint="eastAsia" w:ascii="宋体" w:hAnsi="宋体" w:eastAsia="宋体" w:cs="宋体"/>
                <w:color w:val="auto"/>
                <w:sz w:val="21"/>
                <w:szCs w:val="21"/>
                <w:highlight w:val="none"/>
              </w:rPr>
              <w:t>0</w:t>
            </w:r>
          </w:p>
        </w:tc>
      </w:tr>
      <w:tr w14:paraId="5AE17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00598E4">
            <w:pPr>
              <w:keepNext w:val="0"/>
              <w:keepLines w:val="0"/>
              <w:pageBreakBefore w:val="0"/>
              <w:widowControl w:val="0"/>
              <w:kinsoku/>
              <w:wordWrap/>
              <w:overflowPunct/>
              <w:topLinePunct w:val="0"/>
              <w:autoSpaceDE/>
              <w:autoSpaceDN/>
              <w:bidi w:val="0"/>
              <w:adjustRightInd/>
              <w:snapToGrid/>
              <w:spacing w:before="159"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房</w:t>
            </w:r>
            <w:r>
              <w:rPr>
                <w:rFonts w:hint="eastAsia" w:ascii="宋体" w:hAnsi="宋体" w:eastAsia="宋体" w:cs="宋体"/>
                <w:color w:val="auto"/>
                <w:spacing w:val="-3"/>
                <w:sz w:val="21"/>
                <w:szCs w:val="21"/>
                <w:highlight w:val="none"/>
              </w:rPr>
              <w:t>地产开</w:t>
            </w:r>
          </w:p>
          <w:p w14:paraId="446EBEE8">
            <w:pPr>
              <w:keepNext w:val="0"/>
              <w:keepLines w:val="0"/>
              <w:pageBreakBefore w:val="0"/>
              <w:widowControl w:val="0"/>
              <w:kinsoku/>
              <w:wordWrap/>
              <w:overflowPunct/>
              <w:topLinePunct w:val="0"/>
              <w:autoSpaceDE/>
              <w:autoSpaceDN/>
              <w:bidi w:val="0"/>
              <w:adjustRightInd/>
              <w:snapToGrid/>
              <w:spacing w:line="200" w:lineRule="exact"/>
              <w:ind w:left="15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发</w:t>
            </w:r>
            <w:r>
              <w:rPr>
                <w:rFonts w:hint="eastAsia" w:ascii="宋体" w:hAnsi="宋体" w:eastAsia="宋体" w:cs="宋体"/>
                <w:color w:val="auto"/>
                <w:spacing w:val="-3"/>
                <w:sz w:val="21"/>
                <w:szCs w:val="21"/>
                <w:highlight w:val="none"/>
              </w:rPr>
              <w:t>经营</w:t>
            </w:r>
          </w:p>
        </w:tc>
        <w:tc>
          <w:tcPr>
            <w:tcW w:w="1846" w:type="dxa"/>
            <w:tcBorders>
              <w:top w:val="single" w:color="000000" w:sz="4" w:space="0"/>
              <w:left w:val="single" w:color="000000" w:sz="4" w:space="0"/>
              <w:bottom w:val="single" w:color="000000" w:sz="4" w:space="0"/>
              <w:right w:val="single" w:color="000000" w:sz="4" w:space="0"/>
            </w:tcBorders>
            <w:vAlign w:val="center"/>
          </w:tcPr>
          <w:p w14:paraId="3A4077AD">
            <w:pPr>
              <w:keepNext w:val="0"/>
              <w:keepLines w:val="0"/>
              <w:pageBreakBefore w:val="0"/>
              <w:widowControl w:val="0"/>
              <w:kinsoku/>
              <w:wordWrap/>
              <w:overflowPunct/>
              <w:topLinePunct w:val="0"/>
              <w:autoSpaceDE/>
              <w:autoSpaceDN/>
              <w:bidi w:val="0"/>
              <w:adjustRightInd/>
              <w:snapToGrid/>
              <w:spacing w:before="113"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48B6244F">
            <w:pPr>
              <w:keepNext w:val="0"/>
              <w:keepLines w:val="0"/>
              <w:pageBreakBefore w:val="0"/>
              <w:widowControl w:val="0"/>
              <w:kinsoku/>
              <w:wordWrap/>
              <w:overflowPunct/>
              <w:topLinePunct w:val="0"/>
              <w:autoSpaceDE/>
              <w:autoSpaceDN/>
              <w:bidi w:val="0"/>
              <w:adjustRightInd/>
              <w:snapToGrid/>
              <w:spacing w:before="113"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62D86B20">
            <w:pPr>
              <w:keepNext w:val="0"/>
              <w:keepLines w:val="0"/>
              <w:pageBreakBefore w:val="0"/>
              <w:widowControl w:val="0"/>
              <w:kinsoku/>
              <w:wordWrap/>
              <w:overflowPunct/>
              <w:topLinePunct w:val="0"/>
              <w:autoSpaceDE/>
              <w:autoSpaceDN/>
              <w:bidi w:val="0"/>
              <w:adjustRightInd/>
              <w:snapToGrid/>
              <w:spacing w:before="113"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w:t>
            </w:r>
            <w:r>
              <w:rPr>
                <w:rFonts w:hint="eastAsia" w:ascii="宋体" w:hAnsi="宋体" w:eastAsia="宋体" w:cs="宋体"/>
                <w:color w:val="auto"/>
                <w:spacing w:val="-1"/>
                <w:sz w:val="21"/>
                <w:szCs w:val="21"/>
                <w:highlight w:val="none"/>
              </w:rPr>
              <w:t>200000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F963791">
            <w:pPr>
              <w:keepNext w:val="0"/>
              <w:keepLines w:val="0"/>
              <w:pageBreakBefore w:val="0"/>
              <w:widowControl w:val="0"/>
              <w:kinsoku/>
              <w:wordWrap/>
              <w:overflowPunct/>
              <w:topLinePunct w:val="0"/>
              <w:autoSpaceDE/>
              <w:autoSpaceDN/>
              <w:bidi w:val="0"/>
              <w:adjustRightInd/>
              <w:snapToGrid/>
              <w:spacing w:before="113"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100≤Y&lt;1000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5A5ECEEB">
            <w:pPr>
              <w:keepNext w:val="0"/>
              <w:keepLines w:val="0"/>
              <w:pageBreakBefore w:val="0"/>
              <w:widowControl w:val="0"/>
              <w:kinsoku/>
              <w:wordWrap/>
              <w:overflowPunct/>
              <w:topLinePunct w:val="0"/>
              <w:autoSpaceDE/>
              <w:autoSpaceDN/>
              <w:bidi w:val="0"/>
              <w:adjustRightInd/>
              <w:snapToGrid/>
              <w:spacing w:before="149"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100</w:t>
            </w:r>
          </w:p>
        </w:tc>
      </w:tr>
      <w:tr w14:paraId="2CBB8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3B94864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04BE82C1">
            <w:pPr>
              <w:keepNext w:val="0"/>
              <w:keepLines w:val="0"/>
              <w:pageBreakBefore w:val="0"/>
              <w:widowControl w:val="0"/>
              <w:kinsoku/>
              <w:wordWrap/>
              <w:overflowPunct/>
              <w:topLinePunct w:val="0"/>
              <w:autoSpaceDE/>
              <w:autoSpaceDN/>
              <w:bidi w:val="0"/>
              <w:adjustRightInd/>
              <w:snapToGrid/>
              <w:spacing w:before="115"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资</w:t>
            </w:r>
            <w:r>
              <w:rPr>
                <w:rFonts w:hint="eastAsia" w:ascii="宋体" w:hAnsi="宋体" w:eastAsia="宋体" w:cs="宋体"/>
                <w:color w:val="auto"/>
                <w:spacing w:val="-3"/>
                <w:sz w:val="21"/>
                <w:szCs w:val="21"/>
                <w:highlight w:val="none"/>
              </w:rPr>
              <w:t>产总额(Z)</w:t>
            </w:r>
          </w:p>
        </w:tc>
        <w:tc>
          <w:tcPr>
            <w:tcW w:w="1280" w:type="dxa"/>
            <w:tcBorders>
              <w:top w:val="single" w:color="000000" w:sz="4" w:space="0"/>
              <w:left w:val="single" w:color="000000" w:sz="4" w:space="0"/>
              <w:bottom w:val="single" w:color="000000" w:sz="4" w:space="0"/>
              <w:right w:val="single" w:color="000000" w:sz="4" w:space="0"/>
            </w:tcBorders>
            <w:vAlign w:val="center"/>
          </w:tcPr>
          <w:p w14:paraId="31385054">
            <w:pPr>
              <w:keepNext w:val="0"/>
              <w:keepLines w:val="0"/>
              <w:pageBreakBefore w:val="0"/>
              <w:widowControl w:val="0"/>
              <w:kinsoku/>
              <w:wordWrap/>
              <w:overflowPunct/>
              <w:topLinePunct w:val="0"/>
              <w:autoSpaceDE/>
              <w:autoSpaceDN/>
              <w:bidi w:val="0"/>
              <w:adjustRightInd/>
              <w:snapToGrid/>
              <w:spacing w:before="115"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7A879E19">
            <w:pPr>
              <w:keepNext w:val="0"/>
              <w:keepLines w:val="0"/>
              <w:pageBreakBefore w:val="0"/>
              <w:widowControl w:val="0"/>
              <w:kinsoku/>
              <w:wordWrap/>
              <w:overflowPunct/>
              <w:topLinePunct w:val="0"/>
              <w:autoSpaceDE/>
              <w:autoSpaceDN/>
              <w:bidi w:val="0"/>
              <w:adjustRightInd/>
              <w:snapToGrid/>
              <w:spacing w:before="116"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5000≤</w:t>
            </w: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&lt;10</w:t>
            </w:r>
            <w:r>
              <w:rPr>
                <w:rFonts w:hint="eastAsia" w:ascii="宋体" w:hAnsi="宋体" w:eastAsia="宋体" w:cs="宋体"/>
                <w:color w:val="auto"/>
                <w:sz w:val="21"/>
                <w:szCs w:val="21"/>
                <w:highlight w:val="none"/>
              </w:rPr>
              <w:t>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17549FF">
            <w:pPr>
              <w:keepNext w:val="0"/>
              <w:keepLines w:val="0"/>
              <w:pageBreakBefore w:val="0"/>
              <w:widowControl w:val="0"/>
              <w:kinsoku/>
              <w:wordWrap/>
              <w:overflowPunct/>
              <w:topLinePunct w:val="0"/>
              <w:autoSpaceDE/>
              <w:autoSpaceDN/>
              <w:bidi w:val="0"/>
              <w:adjustRightInd/>
              <w:snapToGrid/>
              <w:spacing w:before="116"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2000≤</w:t>
            </w: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&lt;5</w:t>
            </w:r>
            <w:r>
              <w:rPr>
                <w:rFonts w:hint="eastAsia" w:ascii="宋体" w:hAnsi="宋体" w:eastAsia="宋体" w:cs="宋体"/>
                <w:color w:val="auto"/>
                <w:sz w:val="21"/>
                <w:szCs w:val="21"/>
                <w:highlight w:val="none"/>
              </w:rPr>
              <w:t>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26ED146C">
            <w:pPr>
              <w:keepNext w:val="0"/>
              <w:keepLines w:val="0"/>
              <w:pageBreakBefore w:val="0"/>
              <w:widowControl w:val="0"/>
              <w:kinsoku/>
              <w:wordWrap/>
              <w:overflowPunct/>
              <w:topLinePunct w:val="0"/>
              <w:autoSpaceDE/>
              <w:autoSpaceDN/>
              <w:bidi w:val="0"/>
              <w:adjustRightInd/>
              <w:snapToGrid/>
              <w:spacing w:before="151"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&lt;20</w:t>
            </w:r>
            <w:r>
              <w:rPr>
                <w:rFonts w:hint="eastAsia" w:ascii="宋体" w:hAnsi="宋体" w:eastAsia="宋体" w:cs="宋体"/>
                <w:color w:val="auto"/>
                <w:sz w:val="21"/>
                <w:szCs w:val="21"/>
                <w:highlight w:val="none"/>
              </w:rPr>
              <w:t>00</w:t>
            </w:r>
          </w:p>
        </w:tc>
      </w:tr>
      <w:tr w14:paraId="221BB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center"/>
          </w:tcPr>
          <w:p w14:paraId="118C9365">
            <w:pPr>
              <w:keepNext w:val="0"/>
              <w:keepLines w:val="0"/>
              <w:pageBreakBefore w:val="0"/>
              <w:widowControl w:val="0"/>
              <w:kinsoku/>
              <w:wordWrap/>
              <w:overflowPunct/>
              <w:topLinePunct w:val="0"/>
              <w:autoSpaceDE/>
              <w:autoSpaceDN/>
              <w:bidi w:val="0"/>
              <w:adjustRightInd/>
              <w:snapToGrid/>
              <w:spacing w:before="279"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物业</w:t>
            </w:r>
            <w:r>
              <w:rPr>
                <w:rFonts w:hint="eastAsia" w:ascii="宋体" w:hAnsi="宋体" w:eastAsia="宋体" w:cs="宋体"/>
                <w:color w:val="auto"/>
                <w:spacing w:val="-2"/>
                <w:sz w:val="21"/>
                <w:szCs w:val="21"/>
                <w:highlight w:val="none"/>
              </w:rPr>
              <w:t>管理</w:t>
            </w:r>
          </w:p>
          <w:p w14:paraId="6576375A">
            <w:pPr>
              <w:keepNext w:val="0"/>
              <w:keepLines w:val="0"/>
              <w:pageBreakBefore w:val="0"/>
              <w:widowControl w:val="0"/>
              <w:kinsoku/>
              <w:wordWrap/>
              <w:overflowPunct/>
              <w:topLinePunct w:val="0"/>
              <w:autoSpaceDE/>
              <w:autoSpaceDN/>
              <w:bidi w:val="0"/>
              <w:adjustRightInd/>
              <w:snapToGrid/>
              <w:spacing w:before="222" w:line="2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inline distT="0" distB="0" distL="114300" distR="114300">
                      <wp:extent cx="807720" cy="17145"/>
                      <wp:effectExtent l="0" t="0" r="0" b="0"/>
                      <wp:docPr id="19" name="任意多边形 19"/>
                      <wp:cNvGraphicFramePr/>
                      <a:graphic xmlns:a="http://schemas.openxmlformats.org/drawingml/2006/main">
                        <a:graphicData uri="http://schemas.microsoft.com/office/word/2010/wordprocessingShape">
                          <wps:wsp>
                            <wps:cNvSpPr>
                              <a:spLocks noRot="1"/>
                            </wps:cNvSpPr>
                            <wps:spPr>
                              <a:xfrm>
                                <a:off x="0" y="0"/>
                                <a:ext cx="807720" cy="17145"/>
                              </a:xfrm>
                              <a:custGeom>
                                <a:avLst/>
                                <a:gdLst/>
                                <a:ahLst/>
                                <a:cxnLst/>
                                <a:pathLst>
                                  <a:path w="1271" h="27">
                                    <a:moveTo>
                                      <a:pt x="0" y="26"/>
                                    </a:moveTo>
                                    <a:lnTo>
                                      <a:pt x="1271" y="26"/>
                                    </a:lnTo>
                                    <a:lnTo>
                                      <a:pt x="1271" y="0"/>
                                    </a:lnTo>
                                    <a:lnTo>
                                      <a:pt x="0" y="0"/>
                                    </a:lnTo>
                                    <a:lnTo>
                                      <a:pt x="0" y="26"/>
                                    </a:lnTo>
                                    <a:close/>
                                  </a:path>
                                </a:pathLst>
                              </a:custGeom>
                              <a:solidFill>
                                <a:srgbClr val="FFFFFF"/>
                              </a:solidFill>
                              <a:ln>
                                <a:noFill/>
                              </a:ln>
                            </wps:spPr>
                            <wps:bodyPr upright="1"/>
                          </wps:wsp>
                        </a:graphicData>
                      </a:graphic>
                    </wp:inline>
                  </w:drawing>
                </mc:Choice>
                <mc:Fallback>
                  <w:pict>
                    <v:shape id="_x0000_s1026" o:spid="_x0000_s1026" o:spt="100" style="height:1.35pt;width:63.6pt;" fillcolor="#FFFFFF" filled="t" stroked="f" coordsize="1271,27" o:gfxdata="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er/B30QAAAAMB&#10;AAAPAAAAAAAAAAEAIAAAACIAAABkcnMvZG93bnJldi54bWxQSwECFAAUAAAACACHTuJAQPxTpSIC&#10;AAChBAAADgAAAAAAAAABACAAAAAgAQAAZHJzL2Uyb0RvYy54bWxQSwUGAAAAAAYABgBZAQAAtAUA&#10;AAAA&#10;" path="m0,26l1271,26,1271,0,0,0,0,26xe">
                      <v:fill on="t" focussize="0,0"/>
                      <v:stroke on="f"/>
                      <v:imagedata o:title=""/>
                      <o:lock v:ext="edit" rotation="t" aspectratio="f"/>
                      <w10:wrap type="none"/>
                      <w10:anchorlock/>
                    </v:shape>
                  </w:pict>
                </mc:Fallback>
              </mc:AlternateContent>
            </w:r>
          </w:p>
        </w:tc>
        <w:tc>
          <w:tcPr>
            <w:tcW w:w="1846" w:type="dxa"/>
            <w:tcBorders>
              <w:top w:val="single" w:color="000000" w:sz="4" w:space="0"/>
              <w:left w:val="single" w:color="000000" w:sz="4" w:space="0"/>
              <w:bottom w:val="single" w:color="000000" w:sz="4" w:space="0"/>
              <w:right w:val="single" w:color="000000" w:sz="4" w:space="0"/>
            </w:tcBorders>
            <w:vAlign w:val="center"/>
          </w:tcPr>
          <w:p w14:paraId="0242E7EA">
            <w:pPr>
              <w:keepNext w:val="0"/>
              <w:keepLines w:val="0"/>
              <w:pageBreakBefore w:val="0"/>
              <w:widowControl w:val="0"/>
              <w:kinsoku/>
              <w:wordWrap/>
              <w:overflowPunct/>
              <w:topLinePunct w:val="0"/>
              <w:autoSpaceDE/>
              <w:autoSpaceDN/>
              <w:bidi w:val="0"/>
              <w:adjustRightInd/>
              <w:snapToGrid/>
              <w:spacing w:before="113"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4E559F7C">
            <w:pPr>
              <w:keepNext w:val="0"/>
              <w:keepLines w:val="0"/>
              <w:pageBreakBefore w:val="0"/>
              <w:widowControl w:val="0"/>
              <w:kinsoku/>
              <w:wordWrap/>
              <w:overflowPunct/>
              <w:topLinePunct w:val="0"/>
              <w:autoSpaceDE/>
              <w:autoSpaceDN/>
              <w:bidi w:val="0"/>
              <w:adjustRightInd/>
              <w:snapToGrid/>
              <w:spacing w:before="114"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0F1DB53B">
            <w:pPr>
              <w:keepNext w:val="0"/>
              <w:keepLines w:val="0"/>
              <w:pageBreakBefore w:val="0"/>
              <w:widowControl w:val="0"/>
              <w:kinsoku/>
              <w:wordWrap/>
              <w:overflowPunct/>
              <w:topLinePunct w:val="0"/>
              <w:autoSpaceDE/>
              <w:autoSpaceDN/>
              <w:bidi w:val="0"/>
              <w:adjustRightInd/>
              <w:snapToGrid/>
              <w:spacing w:before="113"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300≤</w:t>
            </w: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&lt;100</w:t>
            </w:r>
            <w:r>
              <w:rPr>
                <w:rFonts w:hint="eastAsia" w:ascii="宋体" w:hAnsi="宋体" w:eastAsia="宋体" w:cs="宋体"/>
                <w:color w:val="auto"/>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center"/>
          </w:tcPr>
          <w:p w14:paraId="48CA0403">
            <w:pPr>
              <w:keepNext w:val="0"/>
              <w:keepLines w:val="0"/>
              <w:pageBreakBefore w:val="0"/>
              <w:widowControl w:val="0"/>
              <w:kinsoku/>
              <w:wordWrap/>
              <w:overflowPunct/>
              <w:topLinePunct w:val="0"/>
              <w:autoSpaceDE/>
              <w:autoSpaceDN/>
              <w:bidi w:val="0"/>
              <w:adjustRightInd/>
              <w:snapToGrid/>
              <w:spacing w:before="113"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A419932">
            <w:pPr>
              <w:keepNext w:val="0"/>
              <w:keepLines w:val="0"/>
              <w:pageBreakBefore w:val="0"/>
              <w:widowControl w:val="0"/>
              <w:kinsoku/>
              <w:wordWrap/>
              <w:overflowPunct/>
              <w:topLinePunct w:val="0"/>
              <w:autoSpaceDE/>
              <w:autoSpaceDN/>
              <w:bidi w:val="0"/>
              <w:adjustRightInd/>
              <w:snapToGrid/>
              <w:spacing w:before="149"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00</w:t>
            </w:r>
          </w:p>
        </w:tc>
      </w:tr>
      <w:tr w14:paraId="448AC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center"/>
          </w:tcPr>
          <w:p w14:paraId="1CA7E282">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2D8DC351">
            <w:pPr>
              <w:keepNext w:val="0"/>
              <w:keepLines w:val="0"/>
              <w:pageBreakBefore w:val="0"/>
              <w:widowControl w:val="0"/>
              <w:kinsoku/>
              <w:wordWrap/>
              <w:overflowPunct/>
              <w:topLinePunct w:val="0"/>
              <w:autoSpaceDE/>
              <w:autoSpaceDN/>
              <w:bidi w:val="0"/>
              <w:adjustRightInd/>
              <w:snapToGrid/>
              <w:spacing w:before="116"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4E835DFA">
            <w:pPr>
              <w:keepNext w:val="0"/>
              <w:keepLines w:val="0"/>
              <w:pageBreakBefore w:val="0"/>
              <w:widowControl w:val="0"/>
              <w:kinsoku/>
              <w:wordWrap/>
              <w:overflowPunct/>
              <w:topLinePunct w:val="0"/>
              <w:autoSpaceDE/>
              <w:autoSpaceDN/>
              <w:bidi w:val="0"/>
              <w:adjustRightInd/>
              <w:snapToGrid/>
              <w:spacing w:before="116"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4A65CFDE">
            <w:pPr>
              <w:keepNext w:val="0"/>
              <w:keepLines w:val="0"/>
              <w:pageBreakBefore w:val="0"/>
              <w:widowControl w:val="0"/>
              <w:kinsoku/>
              <w:wordWrap/>
              <w:overflowPunct/>
              <w:topLinePunct w:val="0"/>
              <w:autoSpaceDE/>
              <w:autoSpaceDN/>
              <w:bidi w:val="0"/>
              <w:adjustRightInd/>
              <w:snapToGrid/>
              <w:spacing w:before="116"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&lt;500</w:t>
            </w:r>
            <w:r>
              <w:rPr>
                <w:rFonts w:hint="eastAsia" w:ascii="宋体" w:hAnsi="宋体" w:eastAsia="宋体" w:cs="宋体"/>
                <w:color w:val="auto"/>
                <w:spacing w:val="-1"/>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center"/>
          </w:tcPr>
          <w:p w14:paraId="6FA0C986">
            <w:pPr>
              <w:keepNext w:val="0"/>
              <w:keepLines w:val="0"/>
              <w:pageBreakBefore w:val="0"/>
              <w:widowControl w:val="0"/>
              <w:kinsoku/>
              <w:wordWrap/>
              <w:overflowPunct/>
              <w:topLinePunct w:val="0"/>
              <w:autoSpaceDE/>
              <w:autoSpaceDN/>
              <w:bidi w:val="0"/>
              <w:adjustRightInd/>
              <w:snapToGrid/>
              <w:spacing w:before="116"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E821C8B">
            <w:pPr>
              <w:keepNext w:val="0"/>
              <w:keepLines w:val="0"/>
              <w:pageBreakBefore w:val="0"/>
              <w:widowControl w:val="0"/>
              <w:kinsoku/>
              <w:wordWrap/>
              <w:overflowPunct/>
              <w:topLinePunct w:val="0"/>
              <w:autoSpaceDE/>
              <w:autoSpaceDN/>
              <w:bidi w:val="0"/>
              <w:adjustRightInd/>
              <w:snapToGrid/>
              <w:spacing w:before="151"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500</w:t>
            </w:r>
          </w:p>
        </w:tc>
      </w:tr>
      <w:tr w14:paraId="792CF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center"/>
          </w:tcPr>
          <w:p w14:paraId="21478008">
            <w:pPr>
              <w:keepNext w:val="0"/>
              <w:keepLines w:val="0"/>
              <w:pageBreakBefore w:val="0"/>
              <w:widowControl w:val="0"/>
              <w:kinsoku/>
              <w:wordWrap/>
              <w:overflowPunct/>
              <w:topLinePunct w:val="0"/>
              <w:autoSpaceDE/>
              <w:autoSpaceDN/>
              <w:bidi w:val="0"/>
              <w:adjustRightInd/>
              <w:snapToGrid/>
              <w:spacing w:before="14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租赁</w:t>
            </w:r>
            <w:r>
              <w:rPr>
                <w:rFonts w:hint="eastAsia" w:ascii="宋体" w:hAnsi="宋体" w:eastAsia="宋体" w:cs="宋体"/>
                <w:color w:val="auto"/>
                <w:spacing w:val="-2"/>
                <w:sz w:val="21"/>
                <w:szCs w:val="21"/>
                <w:highlight w:val="none"/>
              </w:rPr>
              <w:t>和商</w:t>
            </w:r>
          </w:p>
          <w:p w14:paraId="0E1820FF">
            <w:pPr>
              <w:keepNext w:val="0"/>
              <w:keepLines w:val="0"/>
              <w:pageBreakBefore w:val="0"/>
              <w:widowControl w:val="0"/>
              <w:kinsoku/>
              <w:wordWrap/>
              <w:overflowPunct/>
              <w:topLinePunct w:val="0"/>
              <w:autoSpaceDE/>
              <w:autoSpaceDN/>
              <w:bidi w:val="0"/>
              <w:adjustRightInd/>
              <w:snapToGrid/>
              <w:spacing w:line="200" w:lineRule="exact"/>
              <w:ind w:left="15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务</w:t>
            </w:r>
            <w:r>
              <w:rPr>
                <w:rFonts w:hint="eastAsia" w:ascii="宋体" w:hAnsi="宋体" w:eastAsia="宋体" w:cs="宋体"/>
                <w:color w:val="auto"/>
                <w:spacing w:val="-4"/>
                <w:sz w:val="21"/>
                <w:szCs w:val="21"/>
                <w:highlight w:val="none"/>
              </w:rPr>
              <w:t>服务业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3EA9D7E8">
            <w:pPr>
              <w:keepNext w:val="0"/>
              <w:keepLines w:val="0"/>
              <w:pageBreakBefore w:val="0"/>
              <w:widowControl w:val="0"/>
              <w:kinsoku/>
              <w:wordWrap/>
              <w:overflowPunct/>
              <w:topLinePunct w:val="0"/>
              <w:autoSpaceDE/>
              <w:autoSpaceDN/>
              <w:bidi w:val="0"/>
              <w:adjustRightInd/>
              <w:snapToGrid/>
              <w:spacing w:before="100"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150C1109">
            <w:pPr>
              <w:keepNext w:val="0"/>
              <w:keepLines w:val="0"/>
              <w:pageBreakBefore w:val="0"/>
              <w:widowControl w:val="0"/>
              <w:kinsoku/>
              <w:wordWrap/>
              <w:overflowPunct/>
              <w:topLinePunct w:val="0"/>
              <w:autoSpaceDE/>
              <w:autoSpaceDN/>
              <w:bidi w:val="0"/>
              <w:adjustRightInd/>
              <w:snapToGrid/>
              <w:spacing w:before="100"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963316B">
            <w:pPr>
              <w:keepNext w:val="0"/>
              <w:keepLines w:val="0"/>
              <w:pageBreakBefore w:val="0"/>
              <w:widowControl w:val="0"/>
              <w:kinsoku/>
              <w:wordWrap/>
              <w:overflowPunct/>
              <w:topLinePunct w:val="0"/>
              <w:autoSpaceDE/>
              <w:autoSpaceDN/>
              <w:bidi w:val="0"/>
              <w:adjustRightInd/>
              <w:snapToGrid/>
              <w:spacing w:before="100"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668A588">
            <w:pPr>
              <w:keepNext w:val="0"/>
              <w:keepLines w:val="0"/>
              <w:pageBreakBefore w:val="0"/>
              <w:widowControl w:val="0"/>
              <w:kinsoku/>
              <w:wordWrap/>
              <w:overflowPunct/>
              <w:topLinePunct w:val="0"/>
              <w:autoSpaceDE/>
              <w:autoSpaceDN/>
              <w:bidi w:val="0"/>
              <w:adjustRightInd/>
              <w:snapToGrid/>
              <w:spacing w:before="100"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0CA3DCC">
            <w:pPr>
              <w:keepNext w:val="0"/>
              <w:keepLines w:val="0"/>
              <w:pageBreakBefore w:val="0"/>
              <w:widowControl w:val="0"/>
              <w:kinsoku/>
              <w:wordWrap/>
              <w:overflowPunct/>
              <w:topLinePunct w:val="0"/>
              <w:autoSpaceDE/>
              <w:autoSpaceDN/>
              <w:bidi w:val="0"/>
              <w:adjustRightInd/>
              <w:snapToGrid/>
              <w:spacing w:before="135"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55F96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center"/>
          </w:tcPr>
          <w:p w14:paraId="1B7FB1F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7539AE96">
            <w:pPr>
              <w:keepNext w:val="0"/>
              <w:keepLines w:val="0"/>
              <w:pageBreakBefore w:val="0"/>
              <w:widowControl w:val="0"/>
              <w:kinsoku/>
              <w:wordWrap/>
              <w:overflowPunct/>
              <w:topLinePunct w:val="0"/>
              <w:autoSpaceDE/>
              <w:autoSpaceDN/>
              <w:bidi w:val="0"/>
              <w:adjustRightInd/>
              <w:snapToGrid/>
              <w:spacing w:before="116"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资</w:t>
            </w:r>
            <w:r>
              <w:rPr>
                <w:rFonts w:hint="eastAsia" w:ascii="宋体" w:hAnsi="宋体" w:eastAsia="宋体" w:cs="宋体"/>
                <w:color w:val="auto"/>
                <w:spacing w:val="-3"/>
                <w:sz w:val="21"/>
                <w:szCs w:val="21"/>
                <w:highlight w:val="none"/>
              </w:rPr>
              <w:t>产总额(Z)</w:t>
            </w:r>
          </w:p>
        </w:tc>
        <w:tc>
          <w:tcPr>
            <w:tcW w:w="1280" w:type="dxa"/>
            <w:tcBorders>
              <w:top w:val="single" w:color="000000" w:sz="4" w:space="0"/>
              <w:left w:val="single" w:color="000000" w:sz="4" w:space="0"/>
              <w:bottom w:val="single" w:color="000000" w:sz="4" w:space="0"/>
              <w:right w:val="single" w:color="000000" w:sz="4" w:space="0"/>
            </w:tcBorders>
            <w:vAlign w:val="center"/>
          </w:tcPr>
          <w:p w14:paraId="4B9C850B">
            <w:pPr>
              <w:keepNext w:val="0"/>
              <w:keepLines w:val="0"/>
              <w:pageBreakBefore w:val="0"/>
              <w:widowControl w:val="0"/>
              <w:kinsoku/>
              <w:wordWrap/>
              <w:overflowPunct/>
              <w:topLinePunct w:val="0"/>
              <w:autoSpaceDE/>
              <w:autoSpaceDN/>
              <w:bidi w:val="0"/>
              <w:adjustRightInd/>
              <w:snapToGrid/>
              <w:spacing w:before="116"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12108E1F">
            <w:pPr>
              <w:keepNext w:val="0"/>
              <w:keepLines w:val="0"/>
              <w:pageBreakBefore w:val="0"/>
              <w:widowControl w:val="0"/>
              <w:kinsoku/>
              <w:wordWrap/>
              <w:overflowPunct/>
              <w:topLinePunct w:val="0"/>
              <w:autoSpaceDE/>
              <w:autoSpaceDN/>
              <w:bidi w:val="0"/>
              <w:adjustRightInd/>
              <w:snapToGrid/>
              <w:spacing w:before="116"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8000≤</w:t>
            </w:r>
            <w:r>
              <w:rPr>
                <w:rFonts w:hint="eastAsia" w:ascii="宋体" w:hAnsi="宋体" w:eastAsia="宋体" w:cs="宋体"/>
                <w:color w:val="auto"/>
                <w:sz w:val="21"/>
                <w:szCs w:val="21"/>
                <w:highlight w:val="none"/>
              </w:rPr>
              <w:t>Z&lt;120000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0F23068A">
            <w:pPr>
              <w:keepNext w:val="0"/>
              <w:keepLines w:val="0"/>
              <w:pageBreakBefore w:val="0"/>
              <w:widowControl w:val="0"/>
              <w:kinsoku/>
              <w:wordWrap/>
              <w:overflowPunct/>
              <w:topLinePunct w:val="0"/>
              <w:autoSpaceDE/>
              <w:autoSpaceDN/>
              <w:bidi w:val="0"/>
              <w:adjustRightInd/>
              <w:snapToGrid/>
              <w:spacing w:before="116"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100≤Z&lt;8000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B3EF0E7">
            <w:pPr>
              <w:keepNext w:val="0"/>
              <w:keepLines w:val="0"/>
              <w:pageBreakBefore w:val="0"/>
              <w:widowControl w:val="0"/>
              <w:kinsoku/>
              <w:wordWrap/>
              <w:overflowPunct/>
              <w:topLinePunct w:val="0"/>
              <w:autoSpaceDE/>
              <w:autoSpaceDN/>
              <w:bidi w:val="0"/>
              <w:adjustRightInd/>
              <w:snapToGrid/>
              <w:spacing w:before="151"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&lt;10</w:t>
            </w:r>
            <w:r>
              <w:rPr>
                <w:rFonts w:hint="eastAsia" w:ascii="宋体" w:hAnsi="宋体" w:eastAsia="宋体" w:cs="宋体"/>
                <w:color w:val="auto"/>
                <w:sz w:val="21"/>
                <w:szCs w:val="21"/>
                <w:highlight w:val="none"/>
              </w:rPr>
              <w:t>0</w:t>
            </w:r>
          </w:p>
        </w:tc>
      </w:tr>
      <w:tr w14:paraId="7E07F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tcBorders>
              <w:top w:val="single" w:color="000000" w:sz="4" w:space="0"/>
              <w:left w:val="double" w:color="000000" w:sz="4" w:space="0"/>
              <w:bottom w:val="double" w:color="000000" w:sz="4" w:space="0"/>
              <w:right w:val="single" w:color="000000" w:sz="4" w:space="0"/>
            </w:tcBorders>
            <w:vAlign w:val="center"/>
          </w:tcPr>
          <w:p w14:paraId="40827595">
            <w:pPr>
              <w:keepNext w:val="0"/>
              <w:keepLines w:val="0"/>
              <w:pageBreakBefore w:val="0"/>
              <w:widowControl w:val="0"/>
              <w:kinsoku/>
              <w:wordWrap/>
              <w:overflowPunct/>
              <w:topLinePunct w:val="0"/>
              <w:autoSpaceDE/>
              <w:autoSpaceDN/>
              <w:bidi w:val="0"/>
              <w:adjustRightInd/>
              <w:snapToGrid/>
              <w:spacing w:before="42" w:line="200" w:lineRule="exact"/>
              <w:ind w:left="15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其</w:t>
            </w:r>
            <w:r>
              <w:rPr>
                <w:rFonts w:hint="eastAsia" w:ascii="宋体" w:hAnsi="宋体" w:eastAsia="宋体" w:cs="宋体"/>
                <w:color w:val="auto"/>
                <w:spacing w:val="-3"/>
                <w:sz w:val="21"/>
                <w:szCs w:val="21"/>
                <w:highlight w:val="none"/>
              </w:rPr>
              <w:t>他未列</w:t>
            </w:r>
          </w:p>
          <w:p w14:paraId="628050A6">
            <w:pPr>
              <w:keepNext w:val="0"/>
              <w:keepLines w:val="0"/>
              <w:pageBreakBefore w:val="0"/>
              <w:widowControl w:val="0"/>
              <w:kinsoku/>
              <w:wordWrap/>
              <w:overflowPunct/>
              <w:topLinePunct w:val="0"/>
              <w:autoSpaceDE/>
              <w:autoSpaceDN/>
              <w:bidi w:val="0"/>
              <w:adjustRightInd/>
              <w:snapToGrid/>
              <w:spacing w:line="200" w:lineRule="exact"/>
              <w:ind w:left="16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明</w:t>
            </w:r>
            <w:r>
              <w:rPr>
                <w:rFonts w:hint="eastAsia" w:ascii="宋体" w:hAnsi="宋体" w:eastAsia="宋体" w:cs="宋体"/>
                <w:color w:val="auto"/>
                <w:spacing w:val="-5"/>
                <w:sz w:val="21"/>
                <w:szCs w:val="21"/>
                <w:highlight w:val="none"/>
              </w:rPr>
              <w:t>行业</w:t>
            </w:r>
          </w:p>
        </w:tc>
        <w:tc>
          <w:tcPr>
            <w:tcW w:w="1846" w:type="dxa"/>
            <w:tcBorders>
              <w:top w:val="single" w:color="000000" w:sz="4" w:space="0"/>
              <w:left w:val="single" w:color="000000" w:sz="4" w:space="0"/>
              <w:bottom w:val="double" w:color="000000" w:sz="4" w:space="0"/>
              <w:right w:val="single" w:color="000000" w:sz="4" w:space="0"/>
            </w:tcBorders>
            <w:vAlign w:val="center"/>
          </w:tcPr>
          <w:p w14:paraId="7038FF97">
            <w:pPr>
              <w:keepNext w:val="0"/>
              <w:keepLines w:val="0"/>
              <w:pageBreakBefore w:val="0"/>
              <w:widowControl w:val="0"/>
              <w:kinsoku/>
              <w:wordWrap/>
              <w:overflowPunct/>
              <w:topLinePunct w:val="0"/>
              <w:autoSpaceDE/>
              <w:autoSpaceDN/>
              <w:bidi w:val="0"/>
              <w:adjustRightInd/>
              <w:snapToGrid/>
              <w:spacing w:before="191"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double" w:color="000000" w:sz="4" w:space="0"/>
              <w:right w:val="single" w:color="000000" w:sz="4" w:space="0"/>
            </w:tcBorders>
            <w:vAlign w:val="center"/>
          </w:tcPr>
          <w:p w14:paraId="62A31B86">
            <w:pPr>
              <w:keepNext w:val="0"/>
              <w:keepLines w:val="0"/>
              <w:pageBreakBefore w:val="0"/>
              <w:widowControl w:val="0"/>
              <w:kinsoku/>
              <w:wordWrap/>
              <w:overflowPunct/>
              <w:topLinePunct w:val="0"/>
              <w:autoSpaceDE/>
              <w:autoSpaceDN/>
              <w:bidi w:val="0"/>
              <w:adjustRightInd/>
              <w:snapToGrid/>
              <w:spacing w:before="191"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double" w:color="000000" w:sz="4" w:space="0"/>
              <w:right w:val="single" w:color="000000" w:sz="4" w:space="0"/>
            </w:tcBorders>
            <w:vAlign w:val="center"/>
          </w:tcPr>
          <w:p w14:paraId="1771607A">
            <w:pPr>
              <w:keepNext w:val="0"/>
              <w:keepLines w:val="0"/>
              <w:pageBreakBefore w:val="0"/>
              <w:widowControl w:val="0"/>
              <w:kinsoku/>
              <w:wordWrap/>
              <w:overflowPunct/>
              <w:topLinePunct w:val="0"/>
              <w:autoSpaceDE/>
              <w:autoSpaceDN/>
              <w:bidi w:val="0"/>
              <w:adjustRightInd/>
              <w:snapToGrid/>
              <w:spacing w:before="191"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double" w:color="000000" w:sz="4" w:space="0"/>
              <w:right w:val="single" w:color="000000" w:sz="4" w:space="0"/>
            </w:tcBorders>
            <w:vAlign w:val="center"/>
          </w:tcPr>
          <w:p w14:paraId="5F1D79B8">
            <w:pPr>
              <w:keepNext w:val="0"/>
              <w:keepLines w:val="0"/>
              <w:pageBreakBefore w:val="0"/>
              <w:widowControl w:val="0"/>
              <w:kinsoku/>
              <w:wordWrap/>
              <w:overflowPunct/>
              <w:topLinePunct w:val="0"/>
              <w:autoSpaceDE/>
              <w:autoSpaceDN/>
              <w:bidi w:val="0"/>
              <w:adjustRightInd/>
              <w:snapToGrid/>
              <w:spacing w:before="191"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double" w:color="000000" w:sz="4" w:space="0"/>
              <w:right w:val="double" w:color="000000" w:sz="4" w:space="0"/>
            </w:tcBorders>
            <w:vAlign w:val="center"/>
          </w:tcPr>
          <w:p w14:paraId="41BA5447">
            <w:pPr>
              <w:keepNext w:val="0"/>
              <w:keepLines w:val="0"/>
              <w:pageBreakBefore w:val="0"/>
              <w:widowControl w:val="0"/>
              <w:kinsoku/>
              <w:wordWrap/>
              <w:overflowPunct/>
              <w:topLinePunct w:val="0"/>
              <w:autoSpaceDE/>
              <w:autoSpaceDN/>
              <w:bidi w:val="0"/>
              <w:adjustRightInd/>
              <w:snapToGrid/>
              <w:spacing w:before="226"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bl>
    <w:p w14:paraId="339CD8AB">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27B16444">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23A83AE9">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1BD93F5B">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205588EC">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36FC9CD8">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496D622E">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347A142C">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eastAsia="宋体"/>
          <w:b/>
          <w:bCs/>
          <w:sz w:val="21"/>
          <w:szCs w:val="21"/>
          <w:lang w:val="en-US" w:eastAsia="zh-CN"/>
        </w:rPr>
      </w:pPr>
      <w:r>
        <w:rPr>
          <w:rFonts w:hint="eastAsia" w:ascii="宋体" w:hAnsi="宋体"/>
          <w:b/>
          <w:bCs/>
          <w:sz w:val="21"/>
          <w:szCs w:val="21"/>
        </w:rPr>
        <w:t>附页</w:t>
      </w:r>
      <w:r>
        <w:rPr>
          <w:rFonts w:hint="eastAsia" w:ascii="宋体" w:hAnsi="宋体"/>
          <w:b/>
          <w:bCs/>
          <w:sz w:val="21"/>
          <w:szCs w:val="21"/>
          <w:lang w:val="en-US" w:eastAsia="zh-CN"/>
        </w:rPr>
        <w:t>2</w:t>
      </w:r>
    </w:p>
    <w:p w14:paraId="59BCFBEA">
      <w:pPr>
        <w:adjustRightInd w:val="0"/>
        <w:snapToGrid w:val="0"/>
        <w:spacing w:line="360" w:lineRule="auto"/>
        <w:jc w:val="center"/>
        <w:rPr>
          <w:rFonts w:hint="eastAsia" w:ascii="宋体" w:hAnsi="宋体"/>
          <w:b/>
          <w:bCs/>
          <w:sz w:val="28"/>
          <w:szCs w:val="28"/>
        </w:rPr>
      </w:pPr>
      <w:r>
        <w:rPr>
          <w:rFonts w:hint="eastAsia" w:ascii="宋体" w:hAnsi="宋体" w:cs="宋体"/>
          <w:b/>
          <w:bCs/>
          <w:kern w:val="0"/>
          <w:sz w:val="28"/>
          <w:szCs w:val="28"/>
        </w:rPr>
        <w:t>湖南省政府采购支持中小企业融资合作银行及联系人名单</w:t>
      </w:r>
    </w:p>
    <w:tbl>
      <w:tblPr>
        <w:tblStyle w:val="25"/>
        <w:tblW w:w="822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59"/>
        <w:gridCol w:w="2183"/>
        <w:gridCol w:w="1986"/>
        <w:gridCol w:w="1799"/>
      </w:tblGrid>
      <w:tr w14:paraId="3EA992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07" w:hRule="atLeast"/>
          <w:jc w:val="center"/>
        </w:trPr>
        <w:tc>
          <w:tcPr>
            <w:tcW w:w="8227" w:type="dxa"/>
            <w:gridSpan w:val="4"/>
            <w:tcBorders>
              <w:top w:val="double" w:color="auto" w:sz="4" w:space="0"/>
              <w:bottom w:val="single" w:color="auto" w:sz="4" w:space="0"/>
            </w:tcBorders>
            <w:vAlign w:val="center"/>
          </w:tcPr>
          <w:p w14:paraId="6EF8E3EA">
            <w:pPr>
              <w:adjustRightInd w:val="0"/>
              <w:snapToGrid w:val="0"/>
              <w:spacing w:before="156" w:beforeLines="50" w:line="360" w:lineRule="auto"/>
              <w:jc w:val="center"/>
              <w:rPr>
                <w:rFonts w:hint="eastAsia" w:ascii="宋体" w:hAnsi="宋体"/>
                <w:szCs w:val="21"/>
              </w:rPr>
            </w:pPr>
            <w:r>
              <w:rPr>
                <w:rFonts w:hint="eastAsia" w:ascii="宋体" w:hAnsi="宋体"/>
                <w:szCs w:val="21"/>
              </w:rPr>
              <w:t>岳阳市政府采购支持中小企业融资合作银行及联系人名单：</w:t>
            </w:r>
          </w:p>
        </w:tc>
      </w:tr>
      <w:tr w14:paraId="1D0DB4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2259" w:type="dxa"/>
            <w:tcBorders>
              <w:top w:val="single" w:color="auto" w:sz="4" w:space="0"/>
              <w:bottom w:val="single" w:color="auto" w:sz="4" w:space="0"/>
              <w:right w:val="single" w:color="auto" w:sz="4" w:space="0"/>
            </w:tcBorders>
            <w:vAlign w:val="center"/>
          </w:tcPr>
          <w:p w14:paraId="3B8A2AA2">
            <w:pPr>
              <w:adjustRightInd w:val="0"/>
              <w:snapToGrid w:val="0"/>
              <w:spacing w:before="156" w:beforeLines="50" w:line="360" w:lineRule="auto"/>
              <w:jc w:val="center"/>
              <w:rPr>
                <w:rFonts w:hint="eastAsia" w:ascii="宋体" w:hAnsi="宋体"/>
                <w:szCs w:val="21"/>
              </w:rPr>
            </w:pPr>
            <w:r>
              <w:rPr>
                <w:rFonts w:hint="eastAsia" w:ascii="宋体" w:hAnsi="宋体"/>
                <w:szCs w:val="21"/>
              </w:rPr>
              <w:t>信用担保机构</w:t>
            </w:r>
          </w:p>
        </w:tc>
        <w:tc>
          <w:tcPr>
            <w:tcW w:w="2183" w:type="dxa"/>
            <w:tcBorders>
              <w:top w:val="single" w:color="auto" w:sz="4" w:space="0"/>
              <w:left w:val="single" w:color="auto" w:sz="4" w:space="0"/>
              <w:bottom w:val="single" w:color="auto" w:sz="4" w:space="0"/>
              <w:right w:val="single" w:color="auto" w:sz="4" w:space="0"/>
            </w:tcBorders>
            <w:vAlign w:val="center"/>
          </w:tcPr>
          <w:p w14:paraId="7083CFD8">
            <w:pPr>
              <w:adjustRightInd w:val="0"/>
              <w:snapToGrid w:val="0"/>
              <w:spacing w:before="156" w:beforeLines="50" w:line="360" w:lineRule="auto"/>
              <w:jc w:val="center"/>
              <w:rPr>
                <w:rFonts w:hint="eastAsia" w:ascii="宋体" w:hAnsi="宋体"/>
                <w:szCs w:val="21"/>
              </w:rPr>
            </w:pPr>
            <w:r>
              <w:rPr>
                <w:rFonts w:hint="eastAsia" w:ascii="宋体" w:hAnsi="宋体"/>
                <w:szCs w:val="21"/>
              </w:rPr>
              <w:t>联系人</w:t>
            </w:r>
          </w:p>
        </w:tc>
        <w:tc>
          <w:tcPr>
            <w:tcW w:w="1986" w:type="dxa"/>
            <w:tcBorders>
              <w:top w:val="single" w:color="auto" w:sz="4" w:space="0"/>
              <w:left w:val="single" w:color="auto" w:sz="4" w:space="0"/>
              <w:bottom w:val="single" w:color="auto" w:sz="4" w:space="0"/>
              <w:right w:val="single" w:color="auto" w:sz="4" w:space="0"/>
            </w:tcBorders>
            <w:vAlign w:val="center"/>
          </w:tcPr>
          <w:p w14:paraId="7021250C">
            <w:pPr>
              <w:adjustRightInd w:val="0"/>
              <w:snapToGrid w:val="0"/>
              <w:spacing w:before="156" w:beforeLines="50" w:line="360" w:lineRule="auto"/>
              <w:jc w:val="center"/>
              <w:rPr>
                <w:rFonts w:hint="eastAsia" w:ascii="宋体" w:hAnsi="宋体"/>
                <w:szCs w:val="21"/>
              </w:rPr>
            </w:pPr>
            <w:r>
              <w:rPr>
                <w:rFonts w:hint="eastAsia" w:ascii="宋体" w:hAnsi="宋体"/>
                <w:szCs w:val="21"/>
              </w:rPr>
              <w:t>职 务</w:t>
            </w:r>
          </w:p>
        </w:tc>
        <w:tc>
          <w:tcPr>
            <w:tcW w:w="1799" w:type="dxa"/>
            <w:tcBorders>
              <w:top w:val="single" w:color="auto" w:sz="4" w:space="0"/>
              <w:left w:val="single" w:color="auto" w:sz="4" w:space="0"/>
              <w:bottom w:val="single" w:color="auto" w:sz="4" w:space="0"/>
            </w:tcBorders>
            <w:vAlign w:val="center"/>
          </w:tcPr>
          <w:p w14:paraId="4583D9DB">
            <w:pPr>
              <w:adjustRightInd w:val="0"/>
              <w:snapToGrid w:val="0"/>
              <w:spacing w:before="156" w:beforeLines="50" w:line="360" w:lineRule="auto"/>
              <w:jc w:val="center"/>
              <w:rPr>
                <w:rFonts w:hint="eastAsia" w:ascii="宋体" w:hAnsi="宋体"/>
                <w:szCs w:val="21"/>
              </w:rPr>
            </w:pPr>
            <w:r>
              <w:rPr>
                <w:rFonts w:hint="eastAsia" w:ascii="宋体" w:hAnsi="宋体"/>
                <w:szCs w:val="21"/>
              </w:rPr>
              <w:t>联系电话</w:t>
            </w:r>
          </w:p>
        </w:tc>
      </w:tr>
      <w:tr w14:paraId="655C4D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 w:hRule="atLeast"/>
          <w:jc w:val="center"/>
        </w:trPr>
        <w:tc>
          <w:tcPr>
            <w:tcW w:w="2259" w:type="dxa"/>
            <w:vMerge w:val="restart"/>
            <w:tcBorders>
              <w:top w:val="single" w:color="auto" w:sz="4" w:space="0"/>
              <w:right w:val="single" w:color="auto" w:sz="4" w:space="0"/>
            </w:tcBorders>
            <w:vAlign w:val="center"/>
          </w:tcPr>
          <w:p w14:paraId="38BEFED9">
            <w:pPr>
              <w:adjustRightInd w:val="0"/>
              <w:snapToGrid w:val="0"/>
              <w:spacing w:before="156" w:beforeLines="50" w:line="360" w:lineRule="auto"/>
              <w:jc w:val="center"/>
              <w:rPr>
                <w:rFonts w:hint="eastAsia" w:ascii="宋体" w:hAnsi="宋体"/>
                <w:szCs w:val="21"/>
              </w:rPr>
            </w:pPr>
            <w:r>
              <w:rPr>
                <w:rFonts w:hint="eastAsia" w:ascii="宋体" w:hAnsi="宋体"/>
                <w:szCs w:val="21"/>
              </w:rPr>
              <w:t>华融湘江银行岳阳分行财源支行咨询（电话：0730-8852901）或登陆湖南省政府采购网查询。</w:t>
            </w:r>
          </w:p>
        </w:tc>
        <w:tc>
          <w:tcPr>
            <w:tcW w:w="2183" w:type="dxa"/>
            <w:tcBorders>
              <w:top w:val="single" w:color="auto" w:sz="4" w:space="0"/>
              <w:left w:val="single" w:color="auto" w:sz="4" w:space="0"/>
              <w:bottom w:val="single" w:color="auto" w:sz="4" w:space="0"/>
              <w:right w:val="single" w:color="auto" w:sz="4" w:space="0"/>
            </w:tcBorders>
            <w:vAlign w:val="center"/>
          </w:tcPr>
          <w:p w14:paraId="7BEA482C">
            <w:pPr>
              <w:adjustRightInd w:val="0"/>
              <w:snapToGrid w:val="0"/>
              <w:spacing w:before="156" w:beforeLines="50" w:line="360" w:lineRule="auto"/>
              <w:jc w:val="center"/>
              <w:rPr>
                <w:rFonts w:hint="eastAsia" w:ascii="宋体" w:hAnsi="宋体"/>
                <w:szCs w:val="21"/>
              </w:rPr>
            </w:pPr>
            <w:r>
              <w:rPr>
                <w:rFonts w:hint="eastAsia" w:ascii="宋体" w:hAnsi="宋体"/>
                <w:szCs w:val="21"/>
              </w:rPr>
              <w:t>李莅</w:t>
            </w:r>
          </w:p>
        </w:tc>
        <w:tc>
          <w:tcPr>
            <w:tcW w:w="1986" w:type="dxa"/>
            <w:tcBorders>
              <w:top w:val="single" w:color="auto" w:sz="4" w:space="0"/>
              <w:left w:val="single" w:color="auto" w:sz="4" w:space="0"/>
              <w:bottom w:val="single" w:color="auto" w:sz="4" w:space="0"/>
              <w:right w:val="single" w:color="auto" w:sz="4" w:space="0"/>
            </w:tcBorders>
            <w:vAlign w:val="center"/>
          </w:tcPr>
          <w:p w14:paraId="41028DE8">
            <w:pPr>
              <w:adjustRightInd w:val="0"/>
              <w:snapToGrid w:val="0"/>
              <w:spacing w:before="156" w:beforeLines="50" w:line="360" w:lineRule="auto"/>
              <w:jc w:val="center"/>
              <w:rPr>
                <w:rFonts w:hint="eastAsia" w:ascii="宋体" w:hAnsi="宋体"/>
                <w:szCs w:val="21"/>
              </w:rPr>
            </w:pPr>
            <w:r>
              <w:rPr>
                <w:rFonts w:hint="eastAsia" w:ascii="宋体" w:hAnsi="宋体"/>
                <w:szCs w:val="21"/>
              </w:rPr>
              <w:t>财源支行行长</w:t>
            </w:r>
          </w:p>
        </w:tc>
        <w:tc>
          <w:tcPr>
            <w:tcW w:w="1799" w:type="dxa"/>
            <w:tcBorders>
              <w:top w:val="single" w:color="auto" w:sz="4" w:space="0"/>
              <w:left w:val="single" w:color="auto" w:sz="4" w:space="0"/>
              <w:bottom w:val="single" w:color="auto" w:sz="4" w:space="0"/>
            </w:tcBorders>
            <w:vAlign w:val="center"/>
          </w:tcPr>
          <w:p w14:paraId="02405175">
            <w:pPr>
              <w:adjustRightInd w:val="0"/>
              <w:snapToGrid w:val="0"/>
              <w:spacing w:before="156" w:beforeLines="50" w:line="360" w:lineRule="auto"/>
              <w:jc w:val="center"/>
              <w:rPr>
                <w:rFonts w:hint="eastAsia" w:ascii="宋体" w:hAnsi="宋体"/>
                <w:szCs w:val="21"/>
              </w:rPr>
            </w:pPr>
            <w:r>
              <w:rPr>
                <w:rFonts w:hint="eastAsia" w:ascii="宋体" w:hAnsi="宋体"/>
                <w:szCs w:val="21"/>
              </w:rPr>
              <w:t>13874998873</w:t>
            </w:r>
          </w:p>
        </w:tc>
      </w:tr>
      <w:tr w14:paraId="52DE02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jc w:val="center"/>
        </w:trPr>
        <w:tc>
          <w:tcPr>
            <w:tcW w:w="2259" w:type="dxa"/>
            <w:vMerge w:val="continue"/>
            <w:tcBorders>
              <w:right w:val="single" w:color="auto" w:sz="4" w:space="0"/>
            </w:tcBorders>
            <w:vAlign w:val="center"/>
          </w:tcPr>
          <w:p w14:paraId="5CB9EB69">
            <w:pPr>
              <w:adjustRightInd w:val="0"/>
              <w:snapToGrid w:val="0"/>
              <w:spacing w:before="156" w:beforeLines="50" w:line="360" w:lineRule="auto"/>
              <w:jc w:val="center"/>
              <w:rPr>
                <w:rFonts w:hint="eastAsia" w:ascii="宋体" w:hAnsi="宋体"/>
                <w:szCs w:val="21"/>
              </w:rPr>
            </w:pPr>
          </w:p>
        </w:tc>
        <w:tc>
          <w:tcPr>
            <w:tcW w:w="2183" w:type="dxa"/>
            <w:tcBorders>
              <w:top w:val="single" w:color="auto" w:sz="4" w:space="0"/>
              <w:left w:val="single" w:color="auto" w:sz="4" w:space="0"/>
              <w:bottom w:val="single" w:color="auto" w:sz="4" w:space="0"/>
              <w:right w:val="single" w:color="auto" w:sz="4" w:space="0"/>
            </w:tcBorders>
            <w:vAlign w:val="center"/>
          </w:tcPr>
          <w:p w14:paraId="70ABB339">
            <w:pPr>
              <w:adjustRightInd w:val="0"/>
              <w:snapToGrid w:val="0"/>
              <w:spacing w:before="156" w:beforeLines="50" w:line="360" w:lineRule="auto"/>
              <w:jc w:val="center"/>
              <w:rPr>
                <w:rFonts w:hint="eastAsia" w:ascii="宋体" w:hAnsi="宋体"/>
                <w:szCs w:val="21"/>
              </w:rPr>
            </w:pPr>
            <w:r>
              <w:rPr>
                <w:rFonts w:hint="eastAsia" w:ascii="宋体" w:hAnsi="宋体"/>
                <w:szCs w:val="21"/>
              </w:rPr>
              <w:t>孙永恒</w:t>
            </w:r>
          </w:p>
        </w:tc>
        <w:tc>
          <w:tcPr>
            <w:tcW w:w="1986" w:type="dxa"/>
            <w:tcBorders>
              <w:top w:val="single" w:color="auto" w:sz="4" w:space="0"/>
              <w:left w:val="single" w:color="auto" w:sz="4" w:space="0"/>
              <w:bottom w:val="single" w:color="auto" w:sz="4" w:space="0"/>
              <w:right w:val="single" w:color="auto" w:sz="4" w:space="0"/>
            </w:tcBorders>
            <w:vAlign w:val="center"/>
          </w:tcPr>
          <w:p w14:paraId="0F7667C8">
            <w:pPr>
              <w:adjustRightInd w:val="0"/>
              <w:snapToGrid w:val="0"/>
              <w:spacing w:before="156" w:beforeLines="50" w:line="360" w:lineRule="auto"/>
              <w:jc w:val="center"/>
              <w:rPr>
                <w:rFonts w:hint="eastAsia" w:ascii="宋体" w:hAnsi="宋体"/>
                <w:szCs w:val="21"/>
              </w:rPr>
            </w:pPr>
            <w:r>
              <w:rPr>
                <w:rFonts w:hint="eastAsia" w:ascii="宋体" w:hAnsi="宋体"/>
                <w:szCs w:val="21"/>
              </w:rPr>
              <w:t>客服经理</w:t>
            </w:r>
          </w:p>
        </w:tc>
        <w:tc>
          <w:tcPr>
            <w:tcW w:w="1799" w:type="dxa"/>
            <w:tcBorders>
              <w:top w:val="single" w:color="auto" w:sz="4" w:space="0"/>
              <w:left w:val="single" w:color="auto" w:sz="4" w:space="0"/>
              <w:bottom w:val="single" w:color="auto" w:sz="4" w:space="0"/>
            </w:tcBorders>
            <w:vAlign w:val="center"/>
          </w:tcPr>
          <w:p w14:paraId="4B581503">
            <w:pPr>
              <w:adjustRightInd w:val="0"/>
              <w:snapToGrid w:val="0"/>
              <w:spacing w:before="156" w:beforeLines="50" w:line="360" w:lineRule="auto"/>
              <w:jc w:val="center"/>
              <w:rPr>
                <w:rFonts w:hint="eastAsia" w:ascii="宋体" w:hAnsi="宋体"/>
                <w:szCs w:val="21"/>
              </w:rPr>
            </w:pPr>
            <w:r>
              <w:rPr>
                <w:rFonts w:hint="eastAsia" w:ascii="宋体" w:hAnsi="宋体"/>
                <w:szCs w:val="21"/>
              </w:rPr>
              <w:t>13807300518</w:t>
            </w:r>
          </w:p>
        </w:tc>
      </w:tr>
      <w:tr w14:paraId="5CDE7D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2259" w:type="dxa"/>
            <w:vMerge w:val="continue"/>
            <w:tcBorders>
              <w:right w:val="single" w:color="auto" w:sz="4" w:space="0"/>
            </w:tcBorders>
            <w:vAlign w:val="center"/>
          </w:tcPr>
          <w:p w14:paraId="0811B12E">
            <w:pPr>
              <w:adjustRightInd w:val="0"/>
              <w:snapToGrid w:val="0"/>
              <w:spacing w:before="156" w:beforeLines="50" w:line="360" w:lineRule="auto"/>
              <w:jc w:val="center"/>
              <w:rPr>
                <w:rFonts w:hint="eastAsia" w:ascii="宋体" w:hAnsi="宋体"/>
                <w:szCs w:val="21"/>
              </w:rPr>
            </w:pPr>
          </w:p>
        </w:tc>
        <w:tc>
          <w:tcPr>
            <w:tcW w:w="2183" w:type="dxa"/>
            <w:tcBorders>
              <w:top w:val="single" w:color="auto" w:sz="4" w:space="0"/>
              <w:left w:val="single" w:color="auto" w:sz="4" w:space="0"/>
              <w:bottom w:val="single" w:color="auto" w:sz="4" w:space="0"/>
              <w:right w:val="single" w:color="auto" w:sz="4" w:space="0"/>
            </w:tcBorders>
            <w:vAlign w:val="center"/>
          </w:tcPr>
          <w:p w14:paraId="41FEBB56">
            <w:pPr>
              <w:adjustRightInd w:val="0"/>
              <w:snapToGrid w:val="0"/>
              <w:spacing w:before="156" w:beforeLines="50" w:line="360" w:lineRule="auto"/>
              <w:jc w:val="center"/>
              <w:rPr>
                <w:rFonts w:hint="eastAsia" w:ascii="宋体" w:hAnsi="宋体"/>
                <w:szCs w:val="21"/>
              </w:rPr>
            </w:pPr>
            <w:r>
              <w:rPr>
                <w:rFonts w:hint="eastAsia" w:ascii="宋体" w:hAnsi="宋体"/>
                <w:szCs w:val="21"/>
              </w:rPr>
              <w:t>李建湘</w:t>
            </w:r>
          </w:p>
        </w:tc>
        <w:tc>
          <w:tcPr>
            <w:tcW w:w="1986" w:type="dxa"/>
            <w:tcBorders>
              <w:top w:val="single" w:color="auto" w:sz="4" w:space="0"/>
              <w:left w:val="single" w:color="auto" w:sz="4" w:space="0"/>
              <w:bottom w:val="single" w:color="auto" w:sz="4" w:space="0"/>
              <w:right w:val="single" w:color="auto" w:sz="4" w:space="0"/>
            </w:tcBorders>
            <w:vAlign w:val="center"/>
          </w:tcPr>
          <w:p w14:paraId="4E260998">
            <w:pPr>
              <w:adjustRightInd w:val="0"/>
              <w:snapToGrid w:val="0"/>
              <w:spacing w:before="156" w:beforeLines="50" w:line="360" w:lineRule="auto"/>
              <w:jc w:val="center"/>
              <w:rPr>
                <w:rFonts w:hint="eastAsia" w:ascii="宋体" w:hAnsi="宋体"/>
                <w:szCs w:val="21"/>
              </w:rPr>
            </w:pPr>
            <w:r>
              <w:rPr>
                <w:rFonts w:hint="eastAsia" w:ascii="宋体" w:hAnsi="宋体"/>
                <w:szCs w:val="21"/>
              </w:rPr>
              <w:t>客服经理</w:t>
            </w:r>
          </w:p>
        </w:tc>
        <w:tc>
          <w:tcPr>
            <w:tcW w:w="1799" w:type="dxa"/>
            <w:tcBorders>
              <w:top w:val="single" w:color="auto" w:sz="4" w:space="0"/>
              <w:left w:val="single" w:color="auto" w:sz="4" w:space="0"/>
              <w:bottom w:val="single" w:color="auto" w:sz="4" w:space="0"/>
            </w:tcBorders>
            <w:vAlign w:val="center"/>
          </w:tcPr>
          <w:p w14:paraId="0D561652">
            <w:pPr>
              <w:adjustRightInd w:val="0"/>
              <w:snapToGrid w:val="0"/>
              <w:spacing w:before="156" w:beforeLines="50" w:line="360" w:lineRule="auto"/>
              <w:jc w:val="center"/>
              <w:rPr>
                <w:rFonts w:hint="eastAsia" w:ascii="宋体" w:hAnsi="宋体"/>
                <w:szCs w:val="21"/>
              </w:rPr>
            </w:pPr>
            <w:r>
              <w:rPr>
                <w:rFonts w:hint="eastAsia" w:ascii="宋体" w:hAnsi="宋体"/>
                <w:szCs w:val="21"/>
              </w:rPr>
              <w:t>15973018898</w:t>
            </w:r>
          </w:p>
        </w:tc>
      </w:tr>
      <w:tr w14:paraId="726188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2259" w:type="dxa"/>
            <w:vMerge w:val="continue"/>
            <w:tcBorders>
              <w:bottom w:val="double" w:color="auto" w:sz="4" w:space="0"/>
              <w:right w:val="single" w:color="auto" w:sz="4" w:space="0"/>
            </w:tcBorders>
            <w:vAlign w:val="center"/>
          </w:tcPr>
          <w:p w14:paraId="123CB70A">
            <w:pPr>
              <w:adjustRightInd w:val="0"/>
              <w:snapToGrid w:val="0"/>
              <w:spacing w:before="156" w:beforeLines="50" w:line="360" w:lineRule="auto"/>
              <w:jc w:val="center"/>
              <w:rPr>
                <w:rFonts w:hint="eastAsia" w:ascii="宋体" w:hAnsi="宋体"/>
                <w:szCs w:val="21"/>
              </w:rPr>
            </w:pPr>
          </w:p>
        </w:tc>
        <w:tc>
          <w:tcPr>
            <w:tcW w:w="2183" w:type="dxa"/>
            <w:tcBorders>
              <w:top w:val="single" w:color="auto" w:sz="4" w:space="0"/>
              <w:left w:val="single" w:color="auto" w:sz="4" w:space="0"/>
              <w:bottom w:val="double" w:color="auto" w:sz="4" w:space="0"/>
              <w:right w:val="single" w:color="auto" w:sz="4" w:space="0"/>
            </w:tcBorders>
            <w:vAlign w:val="center"/>
          </w:tcPr>
          <w:p w14:paraId="1C2D2374">
            <w:pPr>
              <w:adjustRightInd w:val="0"/>
              <w:snapToGrid w:val="0"/>
              <w:spacing w:before="156" w:beforeLines="50" w:line="360" w:lineRule="auto"/>
              <w:jc w:val="center"/>
              <w:rPr>
                <w:rFonts w:hint="eastAsia" w:ascii="宋体" w:hAnsi="宋体"/>
                <w:szCs w:val="21"/>
              </w:rPr>
            </w:pPr>
            <w:r>
              <w:rPr>
                <w:rFonts w:hint="eastAsia" w:ascii="宋体" w:hAnsi="宋体"/>
                <w:szCs w:val="21"/>
              </w:rPr>
              <w:t>季芳</w:t>
            </w:r>
          </w:p>
        </w:tc>
        <w:tc>
          <w:tcPr>
            <w:tcW w:w="1986" w:type="dxa"/>
            <w:tcBorders>
              <w:top w:val="single" w:color="auto" w:sz="4" w:space="0"/>
              <w:left w:val="single" w:color="auto" w:sz="4" w:space="0"/>
              <w:bottom w:val="double" w:color="auto" w:sz="4" w:space="0"/>
              <w:right w:val="single" w:color="auto" w:sz="4" w:space="0"/>
            </w:tcBorders>
            <w:vAlign w:val="center"/>
          </w:tcPr>
          <w:p w14:paraId="385D5B5D">
            <w:pPr>
              <w:adjustRightInd w:val="0"/>
              <w:snapToGrid w:val="0"/>
              <w:spacing w:before="156" w:beforeLines="50" w:line="360" w:lineRule="auto"/>
              <w:jc w:val="center"/>
              <w:rPr>
                <w:rFonts w:hint="eastAsia" w:ascii="宋体" w:hAnsi="宋体"/>
                <w:szCs w:val="21"/>
              </w:rPr>
            </w:pPr>
            <w:r>
              <w:rPr>
                <w:rFonts w:hint="eastAsia" w:ascii="宋体" w:hAnsi="宋体"/>
                <w:szCs w:val="21"/>
              </w:rPr>
              <w:t>分行中小企业金融服务中心</w:t>
            </w:r>
          </w:p>
        </w:tc>
        <w:tc>
          <w:tcPr>
            <w:tcW w:w="1799" w:type="dxa"/>
            <w:tcBorders>
              <w:top w:val="single" w:color="auto" w:sz="4" w:space="0"/>
              <w:left w:val="single" w:color="auto" w:sz="4" w:space="0"/>
              <w:bottom w:val="double" w:color="auto" w:sz="4" w:space="0"/>
            </w:tcBorders>
            <w:vAlign w:val="center"/>
          </w:tcPr>
          <w:p w14:paraId="243F1C0C">
            <w:pPr>
              <w:adjustRightInd w:val="0"/>
              <w:snapToGrid w:val="0"/>
              <w:spacing w:before="156" w:beforeLines="50" w:line="360" w:lineRule="auto"/>
              <w:jc w:val="center"/>
              <w:rPr>
                <w:rFonts w:hint="eastAsia" w:ascii="宋体" w:hAnsi="宋体"/>
                <w:szCs w:val="21"/>
              </w:rPr>
            </w:pPr>
            <w:r>
              <w:rPr>
                <w:rFonts w:hint="eastAsia" w:ascii="宋体" w:hAnsi="宋体"/>
                <w:szCs w:val="21"/>
              </w:rPr>
              <w:t>13307302811</w:t>
            </w:r>
          </w:p>
        </w:tc>
      </w:tr>
    </w:tbl>
    <w:p w14:paraId="7651E7F4">
      <w:pPr>
        <w:adjustRightInd w:val="0"/>
        <w:snapToGrid w:val="0"/>
        <w:spacing w:line="360" w:lineRule="auto"/>
        <w:rPr>
          <w:rFonts w:hint="eastAsia" w:ascii="宋体" w:hAnsi="宋体"/>
          <w:b/>
          <w:bCs/>
          <w:sz w:val="28"/>
          <w:szCs w:val="28"/>
        </w:rPr>
      </w:pPr>
    </w:p>
    <w:p w14:paraId="534F1E4C">
      <w:pPr>
        <w:adjustRightInd w:val="0"/>
        <w:snapToGrid w:val="0"/>
        <w:spacing w:line="360" w:lineRule="auto"/>
        <w:rPr>
          <w:rFonts w:hint="eastAsia" w:ascii="宋体" w:hAnsi="宋体"/>
          <w:b/>
          <w:bCs/>
          <w:sz w:val="21"/>
          <w:szCs w:val="21"/>
        </w:rPr>
      </w:pPr>
    </w:p>
    <w:p w14:paraId="1F75642E">
      <w:pPr>
        <w:adjustRightInd w:val="0"/>
        <w:snapToGrid w:val="0"/>
        <w:spacing w:line="360" w:lineRule="auto"/>
        <w:jc w:val="center"/>
        <w:rPr>
          <w:rFonts w:hint="eastAsia" w:ascii="宋体" w:hAnsi="宋体"/>
          <w:b/>
          <w:bCs/>
          <w:sz w:val="28"/>
          <w:szCs w:val="28"/>
        </w:rPr>
      </w:pPr>
      <w:r>
        <w:rPr>
          <w:rFonts w:hint="eastAsia" w:ascii="宋体" w:hAnsi="宋体" w:cs="宋体"/>
          <w:b/>
          <w:bCs/>
          <w:kern w:val="0"/>
          <w:sz w:val="28"/>
          <w:szCs w:val="28"/>
        </w:rPr>
        <w:t>湖南省政府采购信用担保试点工作的</w:t>
      </w:r>
      <w:r>
        <w:rPr>
          <w:rFonts w:hint="eastAsia" w:ascii="宋体" w:hAnsi="宋体"/>
          <w:b/>
          <w:sz w:val="28"/>
          <w:szCs w:val="28"/>
        </w:rPr>
        <w:t>信用担保机构名单</w:t>
      </w:r>
    </w:p>
    <w:tbl>
      <w:tblPr>
        <w:tblStyle w:val="25"/>
        <w:tblW w:w="835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3930"/>
        <w:gridCol w:w="982"/>
        <w:gridCol w:w="3438"/>
      </w:tblGrid>
      <w:tr w14:paraId="19ECD4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3930" w:type="dxa"/>
            <w:vAlign w:val="center"/>
          </w:tcPr>
          <w:p w14:paraId="629C54E0">
            <w:pPr>
              <w:adjustRightInd w:val="0"/>
              <w:snapToGrid w:val="0"/>
              <w:spacing w:before="156" w:beforeLines="50" w:line="360" w:lineRule="auto"/>
              <w:jc w:val="center"/>
              <w:rPr>
                <w:rFonts w:hint="eastAsia" w:ascii="宋体" w:hAnsi="宋体"/>
                <w:szCs w:val="21"/>
              </w:rPr>
            </w:pPr>
            <w:r>
              <w:rPr>
                <w:rFonts w:hint="eastAsia" w:ascii="宋体" w:hAnsi="宋体"/>
                <w:szCs w:val="21"/>
              </w:rPr>
              <w:t>信用担保机构</w:t>
            </w:r>
          </w:p>
        </w:tc>
        <w:tc>
          <w:tcPr>
            <w:tcW w:w="982" w:type="dxa"/>
            <w:vAlign w:val="center"/>
          </w:tcPr>
          <w:p w14:paraId="0FC57057">
            <w:pPr>
              <w:adjustRightInd w:val="0"/>
              <w:snapToGrid w:val="0"/>
              <w:spacing w:before="156" w:beforeLines="50" w:line="360" w:lineRule="auto"/>
              <w:jc w:val="center"/>
              <w:rPr>
                <w:rFonts w:hint="eastAsia" w:ascii="宋体" w:hAnsi="宋体"/>
                <w:szCs w:val="21"/>
              </w:rPr>
            </w:pPr>
            <w:r>
              <w:rPr>
                <w:rFonts w:hint="eastAsia" w:ascii="宋体" w:hAnsi="宋体"/>
                <w:szCs w:val="21"/>
              </w:rPr>
              <w:t>联系人</w:t>
            </w:r>
          </w:p>
        </w:tc>
        <w:tc>
          <w:tcPr>
            <w:tcW w:w="3438" w:type="dxa"/>
            <w:vAlign w:val="center"/>
          </w:tcPr>
          <w:p w14:paraId="04C2E1F7">
            <w:pPr>
              <w:adjustRightInd w:val="0"/>
              <w:snapToGrid w:val="0"/>
              <w:spacing w:before="156" w:beforeLines="50" w:line="360" w:lineRule="auto"/>
              <w:jc w:val="center"/>
              <w:rPr>
                <w:rFonts w:hint="eastAsia" w:ascii="宋体" w:hAnsi="宋体"/>
                <w:szCs w:val="21"/>
              </w:rPr>
            </w:pPr>
            <w:r>
              <w:rPr>
                <w:rFonts w:hint="eastAsia" w:ascii="宋体" w:hAnsi="宋体"/>
                <w:szCs w:val="21"/>
              </w:rPr>
              <w:t>联系电话</w:t>
            </w:r>
          </w:p>
        </w:tc>
      </w:tr>
      <w:tr w14:paraId="4F94E5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4" w:hRule="atLeast"/>
          <w:jc w:val="center"/>
        </w:trPr>
        <w:tc>
          <w:tcPr>
            <w:tcW w:w="3930" w:type="dxa"/>
            <w:vAlign w:val="center"/>
          </w:tcPr>
          <w:p w14:paraId="2D523198">
            <w:pPr>
              <w:adjustRightInd w:val="0"/>
              <w:snapToGrid w:val="0"/>
              <w:spacing w:before="156" w:beforeLines="50" w:line="360" w:lineRule="auto"/>
              <w:jc w:val="center"/>
              <w:rPr>
                <w:rFonts w:hint="eastAsia" w:ascii="宋体" w:hAnsi="宋体"/>
                <w:szCs w:val="21"/>
              </w:rPr>
            </w:pPr>
            <w:r>
              <w:rPr>
                <w:rFonts w:hint="eastAsia" w:ascii="宋体" w:hAnsi="宋体"/>
                <w:szCs w:val="21"/>
              </w:rPr>
              <w:t>中国投资担保公司</w:t>
            </w:r>
          </w:p>
        </w:tc>
        <w:tc>
          <w:tcPr>
            <w:tcW w:w="982" w:type="dxa"/>
            <w:vAlign w:val="center"/>
          </w:tcPr>
          <w:p w14:paraId="3C1BA34D">
            <w:pPr>
              <w:adjustRightInd w:val="0"/>
              <w:snapToGrid w:val="0"/>
              <w:spacing w:before="156" w:beforeLines="50" w:line="360" w:lineRule="auto"/>
              <w:jc w:val="center"/>
              <w:rPr>
                <w:rFonts w:hint="eastAsia" w:ascii="宋体" w:hAnsi="宋体"/>
                <w:szCs w:val="21"/>
              </w:rPr>
            </w:pPr>
            <w:r>
              <w:rPr>
                <w:rFonts w:hint="eastAsia" w:ascii="宋体" w:hAnsi="宋体"/>
                <w:szCs w:val="21"/>
              </w:rPr>
              <w:t>何嘉</w:t>
            </w:r>
          </w:p>
        </w:tc>
        <w:tc>
          <w:tcPr>
            <w:tcW w:w="3438" w:type="dxa"/>
            <w:vAlign w:val="center"/>
          </w:tcPr>
          <w:p w14:paraId="435E800A">
            <w:pPr>
              <w:adjustRightInd w:val="0"/>
              <w:snapToGrid w:val="0"/>
              <w:spacing w:before="156" w:beforeLines="50" w:line="360" w:lineRule="auto"/>
              <w:jc w:val="center"/>
              <w:rPr>
                <w:rFonts w:hint="eastAsia" w:ascii="宋体" w:hAnsi="宋体"/>
                <w:szCs w:val="21"/>
              </w:rPr>
            </w:pPr>
            <w:r>
              <w:rPr>
                <w:rFonts w:hint="eastAsia" w:ascii="宋体" w:hAnsi="宋体"/>
                <w:szCs w:val="21"/>
              </w:rPr>
              <w:t>010-88822659/13718642233</w:t>
            </w:r>
          </w:p>
        </w:tc>
      </w:tr>
      <w:tr w14:paraId="100731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6" w:hRule="atLeast"/>
          <w:jc w:val="center"/>
        </w:trPr>
        <w:tc>
          <w:tcPr>
            <w:tcW w:w="3930" w:type="dxa"/>
            <w:vAlign w:val="center"/>
          </w:tcPr>
          <w:p w14:paraId="60D03259">
            <w:pPr>
              <w:adjustRightInd w:val="0"/>
              <w:snapToGrid w:val="0"/>
              <w:spacing w:before="156" w:beforeLines="50" w:line="360" w:lineRule="auto"/>
              <w:jc w:val="center"/>
              <w:rPr>
                <w:rFonts w:hint="eastAsia" w:ascii="宋体" w:hAnsi="宋体"/>
                <w:szCs w:val="21"/>
              </w:rPr>
            </w:pPr>
            <w:r>
              <w:rPr>
                <w:rFonts w:hint="eastAsia" w:ascii="宋体" w:hAnsi="宋体"/>
                <w:szCs w:val="21"/>
              </w:rPr>
              <w:t>湖南省中小企业信用担保有限责任公司</w:t>
            </w:r>
          </w:p>
        </w:tc>
        <w:tc>
          <w:tcPr>
            <w:tcW w:w="982" w:type="dxa"/>
            <w:vAlign w:val="center"/>
          </w:tcPr>
          <w:p w14:paraId="0125A276">
            <w:pPr>
              <w:adjustRightInd w:val="0"/>
              <w:snapToGrid w:val="0"/>
              <w:spacing w:before="156" w:beforeLines="50" w:line="360" w:lineRule="auto"/>
              <w:jc w:val="center"/>
              <w:rPr>
                <w:rFonts w:hint="eastAsia" w:ascii="宋体" w:hAnsi="宋体"/>
                <w:szCs w:val="21"/>
              </w:rPr>
            </w:pPr>
            <w:r>
              <w:rPr>
                <w:rFonts w:hint="eastAsia" w:ascii="宋体" w:hAnsi="宋体"/>
                <w:szCs w:val="21"/>
              </w:rPr>
              <w:t>蔡建雄</w:t>
            </w:r>
          </w:p>
        </w:tc>
        <w:tc>
          <w:tcPr>
            <w:tcW w:w="3438" w:type="dxa"/>
            <w:vAlign w:val="center"/>
          </w:tcPr>
          <w:p w14:paraId="6BEEF97F">
            <w:pPr>
              <w:adjustRightInd w:val="0"/>
              <w:snapToGrid w:val="0"/>
              <w:spacing w:before="156" w:beforeLines="50" w:line="360" w:lineRule="auto"/>
              <w:jc w:val="center"/>
              <w:rPr>
                <w:rFonts w:hint="eastAsia" w:ascii="宋体" w:hAnsi="宋体"/>
                <w:szCs w:val="21"/>
              </w:rPr>
            </w:pPr>
            <w:r>
              <w:rPr>
                <w:rFonts w:hint="eastAsia" w:ascii="宋体" w:hAnsi="宋体"/>
                <w:szCs w:val="21"/>
              </w:rPr>
              <w:t>0731-84172390-201/15573193555</w:t>
            </w:r>
          </w:p>
        </w:tc>
      </w:tr>
      <w:tr w14:paraId="117FB9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56" w:hRule="atLeast"/>
          <w:jc w:val="center"/>
        </w:trPr>
        <w:tc>
          <w:tcPr>
            <w:tcW w:w="3930" w:type="dxa"/>
            <w:vAlign w:val="center"/>
          </w:tcPr>
          <w:p w14:paraId="0E1A5851">
            <w:pPr>
              <w:adjustRightInd w:val="0"/>
              <w:snapToGrid w:val="0"/>
              <w:spacing w:before="156" w:beforeLines="50" w:line="360" w:lineRule="auto"/>
              <w:jc w:val="center"/>
              <w:rPr>
                <w:rFonts w:hint="eastAsia" w:ascii="宋体" w:hAnsi="宋体"/>
                <w:szCs w:val="21"/>
              </w:rPr>
            </w:pPr>
            <w:r>
              <w:rPr>
                <w:rFonts w:hint="eastAsia" w:ascii="宋体" w:hAnsi="宋体"/>
                <w:szCs w:val="21"/>
              </w:rPr>
              <w:t>湖南农业信用担保有限公司</w:t>
            </w:r>
          </w:p>
        </w:tc>
        <w:tc>
          <w:tcPr>
            <w:tcW w:w="982" w:type="dxa"/>
            <w:vAlign w:val="center"/>
          </w:tcPr>
          <w:p w14:paraId="55D296BF">
            <w:pPr>
              <w:adjustRightInd w:val="0"/>
              <w:snapToGrid w:val="0"/>
              <w:spacing w:before="156" w:beforeLines="50" w:line="360" w:lineRule="auto"/>
              <w:jc w:val="center"/>
              <w:rPr>
                <w:rFonts w:hint="eastAsia" w:ascii="宋体" w:hAnsi="宋体"/>
                <w:szCs w:val="21"/>
              </w:rPr>
            </w:pPr>
            <w:r>
              <w:rPr>
                <w:rFonts w:hint="eastAsia" w:ascii="宋体" w:hAnsi="宋体"/>
                <w:szCs w:val="21"/>
              </w:rPr>
              <w:t>彭球</w:t>
            </w:r>
          </w:p>
          <w:p w14:paraId="3F325E75">
            <w:pPr>
              <w:adjustRightInd w:val="0"/>
              <w:snapToGrid w:val="0"/>
              <w:spacing w:before="156" w:beforeLines="50" w:line="360" w:lineRule="auto"/>
              <w:jc w:val="center"/>
              <w:rPr>
                <w:rFonts w:hint="eastAsia" w:ascii="宋体" w:hAnsi="宋体"/>
                <w:szCs w:val="21"/>
              </w:rPr>
            </w:pPr>
            <w:r>
              <w:rPr>
                <w:rFonts w:hint="eastAsia" w:ascii="宋体" w:hAnsi="宋体"/>
                <w:szCs w:val="21"/>
              </w:rPr>
              <w:t>邓霞英</w:t>
            </w:r>
          </w:p>
        </w:tc>
        <w:tc>
          <w:tcPr>
            <w:tcW w:w="3438" w:type="dxa"/>
            <w:vAlign w:val="center"/>
          </w:tcPr>
          <w:p w14:paraId="2E735FB8">
            <w:pPr>
              <w:adjustRightInd w:val="0"/>
              <w:snapToGrid w:val="0"/>
              <w:spacing w:before="156" w:beforeLines="50" w:line="360" w:lineRule="auto"/>
              <w:jc w:val="center"/>
              <w:rPr>
                <w:rFonts w:hint="eastAsia" w:ascii="宋体" w:hAnsi="宋体"/>
                <w:szCs w:val="21"/>
              </w:rPr>
            </w:pPr>
            <w:r>
              <w:rPr>
                <w:rFonts w:hint="eastAsia" w:ascii="宋体" w:hAnsi="宋体"/>
                <w:szCs w:val="21"/>
              </w:rPr>
              <w:t>0731-89761702/13875980906 0731-89761706/13574125851</w:t>
            </w:r>
          </w:p>
        </w:tc>
      </w:tr>
    </w:tbl>
    <w:p w14:paraId="4D12F999">
      <w:pPr>
        <w:adjustRightInd w:val="0"/>
        <w:snapToGrid w:val="0"/>
        <w:spacing w:line="360" w:lineRule="auto"/>
        <w:rPr>
          <w:rFonts w:hint="eastAsia" w:ascii="宋体" w:hAnsi="宋体"/>
          <w:b/>
          <w:bCs/>
          <w:sz w:val="28"/>
          <w:szCs w:val="28"/>
        </w:rPr>
      </w:pPr>
      <w:r>
        <w:rPr>
          <w:rFonts w:hint="eastAsia" w:ascii="宋体" w:hAnsi="宋体"/>
          <w:b/>
          <w:bCs/>
          <w:szCs w:val="21"/>
        </w:rPr>
        <w:br w:type="page"/>
      </w:r>
      <w:r>
        <w:rPr>
          <w:rFonts w:hint="eastAsia" w:ascii="宋体" w:hAnsi="宋体"/>
          <w:b/>
          <w:bCs/>
          <w:sz w:val="21"/>
          <w:szCs w:val="21"/>
        </w:rPr>
        <w:t>附页3</w:t>
      </w:r>
    </w:p>
    <w:p w14:paraId="6BAE5BF8">
      <w:pPr>
        <w:adjustRightInd w:val="0"/>
        <w:snapToGrid w:val="0"/>
        <w:spacing w:line="360" w:lineRule="auto"/>
        <w:jc w:val="center"/>
        <w:rPr>
          <w:rFonts w:hint="eastAsia" w:ascii="宋体" w:hAnsi="宋体" w:cs="宋体"/>
          <w:b/>
          <w:bCs/>
          <w:kern w:val="0"/>
          <w:sz w:val="28"/>
          <w:szCs w:val="28"/>
        </w:rPr>
      </w:pPr>
      <w:r>
        <w:rPr>
          <w:rFonts w:hint="eastAsia" w:ascii="宋体" w:hAnsi="宋体" w:cs="宋体"/>
          <w:b/>
          <w:bCs/>
          <w:kern w:val="0"/>
          <w:sz w:val="28"/>
          <w:szCs w:val="28"/>
        </w:rPr>
        <w:t>政府采购履约担保函</w:t>
      </w:r>
    </w:p>
    <w:p w14:paraId="1F5CDBBE">
      <w:pPr>
        <w:adjustRightInd w:val="0"/>
        <w:snapToGrid w:val="0"/>
        <w:spacing w:line="360" w:lineRule="auto"/>
        <w:ind w:firstLine="6510" w:firstLineChars="3100"/>
        <w:rPr>
          <w:rFonts w:hint="eastAsia" w:ascii="宋体" w:hAnsi="宋体" w:cs="宋体"/>
          <w:b/>
          <w:kern w:val="0"/>
          <w:szCs w:val="21"/>
        </w:rPr>
      </w:pPr>
      <w:r>
        <w:rPr>
          <w:rFonts w:hint="eastAsia" w:ascii="宋体" w:hAnsi="宋体" w:cs="宋体"/>
          <w:kern w:val="0"/>
          <w:szCs w:val="21"/>
        </w:rPr>
        <w:t>编号：</w:t>
      </w:r>
      <w:r>
        <w:rPr>
          <w:rFonts w:hint="eastAsia" w:ascii="宋体" w:hAnsi="宋体" w:cs="宋体"/>
          <w:kern w:val="0"/>
          <w:szCs w:val="21"/>
          <w:u w:val="single"/>
        </w:rPr>
        <w:t xml:space="preserve">                </w:t>
      </w:r>
    </w:p>
    <w:p w14:paraId="251DD324">
      <w:pPr>
        <w:adjustRightInd w:val="0"/>
        <w:snapToGrid w:val="0"/>
        <w:spacing w:line="360" w:lineRule="auto"/>
        <w:rPr>
          <w:rFonts w:hint="eastAsia"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rPr>
        <w:t xml:space="preserve">（采购人）： </w:t>
      </w:r>
    </w:p>
    <w:p w14:paraId="2AD61A38">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鉴于你方与</w:t>
      </w:r>
      <w:r>
        <w:rPr>
          <w:rFonts w:hint="eastAsia" w:ascii="宋体" w:hAnsi="宋体" w:cs="宋体"/>
          <w:kern w:val="0"/>
          <w:szCs w:val="21"/>
          <w:u w:val="single"/>
        </w:rPr>
        <w:t xml:space="preserve">                   </w:t>
      </w:r>
      <w:r>
        <w:rPr>
          <w:rFonts w:hint="eastAsia" w:ascii="宋体" w:hAnsi="宋体" w:cs="宋体"/>
          <w:kern w:val="0"/>
          <w:szCs w:val="21"/>
        </w:rPr>
        <w:t>（以下简称供应商）于</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日签定编号为</w:t>
      </w:r>
      <w:r>
        <w:rPr>
          <w:rFonts w:hint="eastAsia" w:ascii="宋体" w:hAnsi="宋体" w:cs="宋体"/>
          <w:kern w:val="0"/>
          <w:szCs w:val="21"/>
          <w:u w:val="single"/>
        </w:rPr>
        <w:t xml:space="preserve">           </w:t>
      </w:r>
      <w:r>
        <w:rPr>
          <w:rFonts w:hint="eastAsia" w:ascii="宋体" w:hAnsi="宋体" w:cs="宋体"/>
          <w:kern w:val="0"/>
          <w:szCs w:val="21"/>
        </w:rPr>
        <w:t>的《</w:t>
      </w:r>
      <w:r>
        <w:rPr>
          <w:rFonts w:hint="eastAsia" w:ascii="宋体" w:hAnsi="宋体" w:cs="宋体"/>
          <w:kern w:val="0"/>
          <w:szCs w:val="21"/>
          <w:u w:val="single"/>
        </w:rPr>
        <w:t xml:space="preserve">            </w:t>
      </w:r>
      <w:r>
        <w:rPr>
          <w:rFonts w:hint="eastAsia" w:ascii="宋体" w:hAnsi="宋体" w:cs="宋体"/>
          <w:kern w:val="0"/>
          <w:szCs w:val="21"/>
        </w:rPr>
        <w:t>政府采购合同》（以下简称主合同），且依据该合同的约定，供应商应在</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日前向你方交纳履约保证金，且可以履约担保函的形式交纳履约保证金。应供应商的申请，我方以保证的方式向你方提供如下履约保证金担保：</w:t>
      </w:r>
    </w:p>
    <w:p w14:paraId="6C604DC3">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一、保证责任的情形及保证金额</w:t>
      </w:r>
    </w:p>
    <w:p w14:paraId="711090D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（一）在供应商出现下列情形之一时，我方承担保证责任：</w:t>
      </w:r>
    </w:p>
    <w:p w14:paraId="69DCF08C">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1．将中标项目转让给他人，或者在</w:t>
      </w:r>
      <w:r>
        <w:rPr>
          <w:rFonts w:hint="eastAsia" w:ascii="宋体" w:hAnsi="宋体" w:cs="宋体"/>
          <w:kern w:val="0"/>
          <w:szCs w:val="21"/>
          <w:lang w:eastAsia="zh-CN"/>
        </w:rPr>
        <w:t>磋商文件</w:t>
      </w:r>
      <w:r>
        <w:rPr>
          <w:rFonts w:hint="eastAsia" w:ascii="宋体" w:hAnsi="宋体" w:cs="宋体"/>
          <w:kern w:val="0"/>
          <w:szCs w:val="21"/>
        </w:rPr>
        <w:t>中未说明，且未经采购人同意，将中标项目分包给他人的；</w:t>
      </w:r>
    </w:p>
    <w:p w14:paraId="510B92D3">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2．主合同约定的应当缴纳履约保证金的情形: </w:t>
      </w:r>
    </w:p>
    <w:p w14:paraId="1206DF84">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 xml:space="preserve">（1）未按主合同约定的质量、数量和期限供应货物/提供服务/完成工程的； </w:t>
      </w:r>
    </w:p>
    <w:p w14:paraId="467A77F9">
      <w:pPr>
        <w:adjustRightInd w:val="0"/>
        <w:snapToGrid w:val="0"/>
        <w:spacing w:line="360" w:lineRule="auto"/>
        <w:ind w:firstLine="420" w:firstLineChars="200"/>
        <w:rPr>
          <w:rFonts w:hint="eastAsia" w:ascii="宋体" w:hAnsi="宋体" w:cs="宋体"/>
          <w:kern w:val="0"/>
          <w:szCs w:val="21"/>
          <w:u w:val="single"/>
        </w:rPr>
      </w:pPr>
      <w:r>
        <w:rPr>
          <w:rFonts w:hint="eastAsia" w:ascii="宋体" w:hAnsi="宋体" w:cs="宋体"/>
          <w:kern w:val="0"/>
          <w:szCs w:val="21"/>
        </w:rPr>
        <w:t>（2）</w:t>
      </w:r>
      <w:r>
        <w:rPr>
          <w:rFonts w:hint="eastAsia" w:ascii="宋体" w:hAnsi="宋体" w:cs="宋体"/>
          <w:kern w:val="0"/>
          <w:szCs w:val="21"/>
          <w:u w:val="single"/>
        </w:rPr>
        <w:t xml:space="preserve">                                                  </w:t>
      </w:r>
      <w:r>
        <w:rPr>
          <w:rFonts w:hint="eastAsia" w:ascii="宋体" w:hAnsi="宋体" w:cs="宋体"/>
          <w:kern w:val="0"/>
          <w:szCs w:val="21"/>
        </w:rPr>
        <w:t>。</w:t>
      </w:r>
    </w:p>
    <w:p w14:paraId="2BF037B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（二）我方的保证范围是主合同约定的合同价款总额的</w:t>
      </w:r>
      <w:r>
        <w:rPr>
          <w:rFonts w:hint="eastAsia" w:ascii="宋体" w:hAnsi="宋体" w:cs="宋体"/>
          <w:kern w:val="0"/>
          <w:szCs w:val="21"/>
          <w:u w:val="single"/>
        </w:rPr>
        <w:t xml:space="preserve">   </w:t>
      </w:r>
      <w:r>
        <w:rPr>
          <w:rFonts w:hint="eastAsia" w:ascii="宋体" w:hAnsi="宋体" w:cs="宋体"/>
          <w:kern w:val="0"/>
          <w:szCs w:val="21"/>
        </w:rPr>
        <w:t>%数额为</w:t>
      </w:r>
      <w:r>
        <w:rPr>
          <w:rFonts w:hint="eastAsia" w:ascii="宋体" w:hAnsi="宋体" w:cs="宋体"/>
          <w:kern w:val="0"/>
          <w:szCs w:val="21"/>
          <w:u w:val="single"/>
        </w:rPr>
        <w:t xml:space="preserve">      </w:t>
      </w:r>
      <w:r>
        <w:rPr>
          <w:rFonts w:hint="eastAsia" w:ascii="宋体" w:hAnsi="宋体" w:cs="宋体"/>
          <w:kern w:val="0"/>
          <w:szCs w:val="21"/>
        </w:rPr>
        <w:t>元（大写</w:t>
      </w:r>
      <w:r>
        <w:rPr>
          <w:rFonts w:hint="eastAsia" w:ascii="宋体" w:hAnsi="宋体" w:cs="宋体"/>
          <w:kern w:val="0"/>
          <w:szCs w:val="21"/>
          <w:u w:val="single"/>
        </w:rPr>
        <w:t xml:space="preserve">                  </w:t>
      </w:r>
      <w:r>
        <w:rPr>
          <w:rFonts w:hint="eastAsia" w:ascii="宋体" w:hAnsi="宋体" w:cs="宋体"/>
          <w:kern w:val="0"/>
          <w:szCs w:val="21"/>
        </w:rPr>
        <w:t>），币种为</w:t>
      </w:r>
      <w:r>
        <w:rPr>
          <w:rFonts w:hint="eastAsia" w:ascii="宋体" w:hAnsi="宋体" w:cs="宋体"/>
          <w:kern w:val="0"/>
          <w:szCs w:val="21"/>
          <w:u w:val="single"/>
        </w:rPr>
        <w:t xml:space="preserve">        </w:t>
      </w:r>
      <w:r>
        <w:rPr>
          <w:rFonts w:hint="eastAsia" w:ascii="宋体" w:hAnsi="宋体" w:cs="宋体"/>
          <w:kern w:val="0"/>
          <w:szCs w:val="21"/>
        </w:rPr>
        <w:t>。（即主合同履约保证金金额）</w:t>
      </w:r>
    </w:p>
    <w:p w14:paraId="098C9025">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 xml:space="preserve">二、保证的方式及保证期间 </w:t>
      </w:r>
    </w:p>
    <w:p w14:paraId="49A2C1C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我方保证的方式为：连带责任保证。 </w:t>
      </w:r>
    </w:p>
    <w:p w14:paraId="4B3A240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我方保证的期间为：自本合同生效之日起至供应商按照主合同约定的供货/完工期限届满后</w:t>
      </w:r>
      <w:r>
        <w:rPr>
          <w:rFonts w:hint="eastAsia" w:ascii="宋体" w:hAnsi="宋体" w:cs="宋体"/>
          <w:kern w:val="0"/>
          <w:szCs w:val="21"/>
          <w:u w:val="single"/>
        </w:rPr>
        <w:t xml:space="preserve">    </w:t>
      </w:r>
      <w:r>
        <w:rPr>
          <w:rFonts w:hint="eastAsia" w:ascii="宋体" w:hAnsi="宋体" w:cs="宋体"/>
          <w:kern w:val="0"/>
          <w:szCs w:val="21"/>
        </w:rPr>
        <w:t>日内。</w:t>
      </w:r>
    </w:p>
    <w:p w14:paraId="58443C18">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如果供应商未按主合同约定向贵方供应货物/提供服务/完成工程的，由我方在保证金额内向你方支付上述款项。 </w:t>
      </w:r>
    </w:p>
    <w:p w14:paraId="599CF3E0">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三、承担保证责任的程序</w:t>
      </w:r>
    </w:p>
    <w:p w14:paraId="7EC8D161">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 xml:space="preserve">1．你方要求我方承担保证责任的，应在本保函保证期间内向我方发出书面索赔通知。索赔通知应写明要求索赔的金额，支付款项应到达的帐号。并附有证明供应商违约事实的证明材料。 </w:t>
      </w:r>
    </w:p>
    <w:p w14:paraId="3F69D88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如果你方与供应商因货物质量问题产生争议，你方还需同时提供</w:t>
      </w:r>
      <w:r>
        <w:rPr>
          <w:rFonts w:hint="eastAsia" w:ascii="宋体" w:hAnsi="宋体" w:cs="宋体"/>
          <w:kern w:val="0"/>
          <w:szCs w:val="21"/>
          <w:u w:val="single"/>
        </w:rPr>
        <w:t xml:space="preserve">        </w:t>
      </w:r>
      <w:r>
        <w:rPr>
          <w:rFonts w:hint="eastAsia" w:ascii="宋体" w:hAnsi="宋体" w:cs="宋体"/>
          <w:kern w:val="0"/>
          <w:szCs w:val="21"/>
        </w:rPr>
        <w:t>部门出具的质量检测报告，或经诉讼（仲裁）程序裁决后的裁决书、调解书，本保证人即按照检测结果或裁决书、调解书决定是否承担保证责任。</w:t>
      </w:r>
    </w:p>
    <w:p w14:paraId="6ED9CFA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2．我方收到你方的书面索赔通知及相应证明材料，在</w:t>
      </w:r>
      <w:r>
        <w:rPr>
          <w:rFonts w:hint="eastAsia" w:ascii="宋体" w:hAnsi="宋体" w:cs="宋体"/>
          <w:kern w:val="0"/>
          <w:szCs w:val="21"/>
          <w:u w:val="single"/>
        </w:rPr>
        <w:t xml:space="preserve">    </w:t>
      </w:r>
      <w:r>
        <w:rPr>
          <w:rFonts w:hint="eastAsia" w:ascii="宋体" w:hAnsi="宋体" w:cs="宋体"/>
          <w:kern w:val="0"/>
          <w:szCs w:val="21"/>
        </w:rPr>
        <w:t>工作日内进行核定后按照本保函的承诺承担保证责任。</w:t>
      </w:r>
    </w:p>
    <w:p w14:paraId="74F8E301">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四、保证责任的终止</w:t>
      </w:r>
    </w:p>
    <w:p w14:paraId="70F55A60">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2BE9EFA5">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2．我方按照本保函向你方履行了保证责任后，自我方向你方支付款项（支付款项从我方账户划出）之日起，保证责任即终止。</w:t>
      </w:r>
    </w:p>
    <w:p w14:paraId="23EEEDB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3．按照法律法规的规定或出现应终止我方保证责任的其它情形的，我方在本保函项下的保证责任亦终止。</w:t>
      </w:r>
    </w:p>
    <w:p w14:paraId="174E636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3F680A1C">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五、免责条款</w:t>
      </w:r>
    </w:p>
    <w:p w14:paraId="2182A67D">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1．因你方违反主合同约定致使供应商不能履行义务的，我方不承担保证责任。</w:t>
      </w:r>
    </w:p>
    <w:p w14:paraId="78F1A769">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2．依照法律法规的规定或你方与供应商的另行约定，全部或者部分免除供应商应缴纳的保证金义务的，我方亦免除相应的保证责任。</w:t>
      </w:r>
    </w:p>
    <w:p w14:paraId="45D83B17">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3．因不可抗力造成供应商不能履行供货义务的，我方不承担保证责任。</w:t>
      </w:r>
    </w:p>
    <w:p w14:paraId="2D9AADD3">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六、争议的解决</w:t>
      </w:r>
    </w:p>
    <w:p w14:paraId="4E8FE98B">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因本保函发生的纠纷，由你我双方协商解决，协商不成的，通过诉讼程序解决，诉讼管辖地法院为</w:t>
      </w:r>
      <w:r>
        <w:rPr>
          <w:rFonts w:hint="eastAsia" w:ascii="宋体" w:hAnsi="宋体" w:cs="宋体"/>
          <w:kern w:val="0"/>
          <w:szCs w:val="21"/>
          <w:u w:val="single"/>
        </w:rPr>
        <w:t xml:space="preserve">          </w:t>
      </w:r>
      <w:r>
        <w:rPr>
          <w:rFonts w:hint="eastAsia" w:ascii="宋体" w:hAnsi="宋体" w:cs="宋体"/>
          <w:kern w:val="0"/>
          <w:szCs w:val="21"/>
        </w:rPr>
        <w:t>法院。</w:t>
      </w:r>
    </w:p>
    <w:p w14:paraId="64230029">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 xml:space="preserve">七、保函的生效 </w:t>
      </w:r>
    </w:p>
    <w:p w14:paraId="3E21C094">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本保函自我方加盖公章之日起生效。 </w:t>
      </w:r>
    </w:p>
    <w:p w14:paraId="27F5D072">
      <w:pPr>
        <w:tabs>
          <w:tab w:val="left" w:pos="2850"/>
        </w:tabs>
        <w:adjustRightInd w:val="0"/>
        <w:snapToGrid w:val="0"/>
        <w:spacing w:line="360" w:lineRule="auto"/>
        <w:rPr>
          <w:rFonts w:hint="eastAsia" w:ascii="宋体" w:hAnsi="宋体" w:cs="宋体"/>
          <w:kern w:val="0"/>
          <w:szCs w:val="21"/>
        </w:rPr>
      </w:pPr>
      <w:r>
        <w:rPr>
          <w:rFonts w:hint="eastAsia" w:ascii="宋体" w:hAnsi="宋体" w:cs="宋体"/>
          <w:kern w:val="0"/>
          <w:szCs w:val="21"/>
        </w:rPr>
        <w:t xml:space="preserve"> </w:t>
      </w:r>
      <w:r>
        <w:rPr>
          <w:rFonts w:ascii="宋体" w:hAnsi="宋体" w:cs="宋体"/>
          <w:kern w:val="0"/>
          <w:szCs w:val="21"/>
        </w:rPr>
        <w:tab/>
      </w:r>
      <w:r>
        <w:rPr>
          <w:rFonts w:hint="eastAsia" w:ascii="宋体" w:hAnsi="宋体" w:cs="宋体"/>
          <w:kern w:val="0"/>
          <w:szCs w:val="21"/>
        </w:rPr>
        <w:t xml:space="preserve">          </w:t>
      </w:r>
    </w:p>
    <w:p w14:paraId="4A1D9B17">
      <w:pPr>
        <w:tabs>
          <w:tab w:val="left" w:pos="2850"/>
        </w:tabs>
        <w:adjustRightInd w:val="0"/>
        <w:snapToGrid w:val="0"/>
        <w:spacing w:line="360" w:lineRule="auto"/>
        <w:rPr>
          <w:rFonts w:hint="eastAsia" w:ascii="宋体" w:hAnsi="宋体" w:cs="宋体"/>
          <w:kern w:val="0"/>
          <w:szCs w:val="21"/>
        </w:rPr>
      </w:pPr>
    </w:p>
    <w:p w14:paraId="556C39F8">
      <w:pPr>
        <w:tabs>
          <w:tab w:val="left" w:pos="2850"/>
        </w:tabs>
        <w:adjustRightInd w:val="0"/>
        <w:snapToGrid w:val="0"/>
        <w:spacing w:line="360" w:lineRule="auto"/>
        <w:jc w:val="center"/>
        <w:rPr>
          <w:rFonts w:hint="eastAsia" w:ascii="宋体" w:hAnsi="宋体" w:cs="宋体"/>
          <w:kern w:val="0"/>
          <w:szCs w:val="21"/>
        </w:rPr>
      </w:pPr>
      <w:r>
        <w:rPr>
          <w:rFonts w:hint="eastAsia" w:ascii="宋体" w:hAnsi="宋体" w:cs="宋体"/>
          <w:kern w:val="0"/>
          <w:szCs w:val="21"/>
        </w:rPr>
        <w:t xml:space="preserve">                        保证人：（公章） </w:t>
      </w:r>
    </w:p>
    <w:p w14:paraId="1EB95684">
      <w:pPr>
        <w:adjustRightInd w:val="0"/>
        <w:snapToGrid w:val="0"/>
        <w:spacing w:line="360" w:lineRule="auto"/>
        <w:rPr>
          <w:rFonts w:hint="eastAsia" w:ascii="宋体" w:hAnsi="宋体" w:cs="宋体"/>
          <w:kern w:val="0"/>
          <w:szCs w:val="21"/>
        </w:rPr>
      </w:pPr>
      <w:r>
        <w:rPr>
          <w:rFonts w:hint="eastAsia" w:ascii="宋体" w:hAnsi="宋体" w:cs="宋体"/>
          <w:kern w:val="0"/>
          <w:szCs w:val="21"/>
        </w:rPr>
        <w:t xml:space="preserve">                                                                 </w:t>
      </w:r>
    </w:p>
    <w:p w14:paraId="7BAD0C7C">
      <w:pPr>
        <w:adjustRightInd w:val="0"/>
        <w:snapToGrid w:val="0"/>
        <w:spacing w:line="360" w:lineRule="auto"/>
        <w:jc w:val="right"/>
        <w:rPr>
          <w:rFonts w:hint="eastAsia" w:ascii="宋体" w:hAnsi="宋体" w:eastAsia="宋体" w:cs="宋体"/>
          <w:kern w:val="0"/>
          <w:szCs w:val="21"/>
          <w:lang w:eastAsia="zh-CN"/>
        </w:rPr>
        <w:sectPr>
          <w:footerReference r:id="rId6" w:type="first"/>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宋体" w:hAnsi="宋体" w:cs="宋体"/>
          <w:kern w:val="0"/>
          <w:szCs w:val="21"/>
          <w:u w:val="single"/>
        </w:rPr>
        <w:t xml:space="preserve">      </w:t>
      </w:r>
      <w:r>
        <w:rPr>
          <w:rFonts w:hint="eastAsia" w:ascii="宋体" w:hAnsi="宋体" w:cs="宋体"/>
          <w:kern w:val="0"/>
          <w:szCs w:val="21"/>
        </w:rPr>
        <w:t xml:space="preserve"> 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u w:val="none"/>
          <w:lang w:eastAsia="zh-CN"/>
        </w:rPr>
        <w:t>日</w:t>
      </w:r>
    </w:p>
    <w:p w14:paraId="013F9875">
      <w:pPr>
        <w:rPr>
          <w:rFonts w:hint="eastAsia" w:ascii="宋体" w:hAnsi="宋体"/>
          <w:b/>
          <w:szCs w:val="21"/>
        </w:rPr>
      </w:pPr>
      <w:r>
        <w:rPr>
          <w:rFonts w:hint="eastAsia" w:ascii="宋体" w:hAnsi="宋体"/>
          <w:b/>
          <w:bCs/>
          <w:szCs w:val="21"/>
        </w:rPr>
        <w:t>附页4</w:t>
      </w:r>
    </w:p>
    <w:p w14:paraId="5997A77B">
      <w:pPr>
        <w:adjustRightInd w:val="0"/>
        <w:snapToGrid w:val="0"/>
        <w:spacing w:before="156" w:beforeLines="50" w:line="360" w:lineRule="auto"/>
        <w:ind w:firstLine="420"/>
        <w:jc w:val="left"/>
        <w:rPr>
          <w:rFonts w:hint="eastAsia" w:ascii="宋体" w:hAnsi="宋体"/>
          <w:b/>
          <w:szCs w:val="21"/>
        </w:rPr>
      </w:pPr>
      <w:bookmarkStart w:id="12" w:name="_Toc121652328"/>
      <w:r>
        <w:rPr>
          <w:rFonts w:hint="eastAsia" w:ascii="宋体" w:hAnsi="宋体"/>
          <w:b/>
          <w:szCs w:val="21"/>
        </w:rPr>
        <w:t>附页4-1 资格性审查表</w:t>
      </w:r>
      <w:bookmarkEnd w:id="12"/>
    </w:p>
    <w:p w14:paraId="3CAFA7D1">
      <w:pPr>
        <w:adjustRightInd w:val="0"/>
        <w:snapToGrid w:val="0"/>
        <w:spacing w:before="156" w:beforeLines="50" w:line="360" w:lineRule="auto"/>
        <w:ind w:firstLine="420"/>
        <w:rPr>
          <w:rFonts w:hint="eastAsia" w:ascii="宋体" w:hAnsi="宋体"/>
          <w:szCs w:val="21"/>
        </w:rPr>
      </w:pPr>
      <w:r>
        <w:rPr>
          <w:rFonts w:hint="eastAsia" w:ascii="宋体" w:hAnsi="宋体"/>
          <w:szCs w:val="21"/>
        </w:rPr>
        <w:t>根据法律法规和</w:t>
      </w:r>
      <w:r>
        <w:rPr>
          <w:rFonts w:hint="eastAsia" w:ascii="宋体" w:hAnsi="宋体"/>
          <w:szCs w:val="21"/>
          <w:lang w:eastAsia="zh-CN"/>
        </w:rPr>
        <w:t>磋商文件</w:t>
      </w:r>
      <w:r>
        <w:rPr>
          <w:rFonts w:hint="eastAsia" w:ascii="宋体" w:hAnsi="宋体"/>
          <w:szCs w:val="21"/>
        </w:rPr>
        <w:t>的规定，对</w:t>
      </w:r>
      <w:r>
        <w:rPr>
          <w:rFonts w:hint="eastAsia" w:ascii="宋体" w:hAnsi="宋体"/>
          <w:szCs w:val="21"/>
          <w:lang w:eastAsia="zh-CN"/>
        </w:rPr>
        <w:t>磋商文件</w:t>
      </w:r>
      <w:r>
        <w:rPr>
          <w:rFonts w:hint="eastAsia" w:ascii="宋体" w:hAnsi="宋体"/>
          <w:szCs w:val="21"/>
        </w:rPr>
        <w:t>中的</w:t>
      </w:r>
      <w:r>
        <w:rPr>
          <w:rFonts w:hint="eastAsia" w:ascii="宋体" w:hAnsi="宋体"/>
          <w:szCs w:val="21"/>
          <w:lang w:val="en-US" w:eastAsia="zh-CN"/>
        </w:rPr>
        <w:t>供应商</w:t>
      </w:r>
      <w:r>
        <w:rPr>
          <w:rFonts w:hint="eastAsia" w:ascii="宋体" w:hAnsi="宋体"/>
          <w:szCs w:val="21"/>
        </w:rPr>
        <w:t>资格证明进行审查，以确定</w:t>
      </w:r>
      <w:r>
        <w:rPr>
          <w:rFonts w:hint="eastAsia" w:ascii="宋体" w:hAnsi="宋体"/>
          <w:szCs w:val="21"/>
          <w:lang w:eastAsia="zh-CN"/>
        </w:rPr>
        <w:t>供应商</w:t>
      </w:r>
      <w:r>
        <w:rPr>
          <w:rFonts w:hint="eastAsia" w:ascii="宋体" w:hAnsi="宋体"/>
          <w:szCs w:val="21"/>
        </w:rPr>
        <w:t>是否具备投标资格。</w:t>
      </w:r>
    </w:p>
    <w:tbl>
      <w:tblPr>
        <w:tblStyle w:val="25"/>
        <w:tblW w:w="9511" w:type="dxa"/>
        <w:jc w:val="center"/>
        <w:tblLayout w:type="fixed"/>
        <w:tblCellMar>
          <w:top w:w="0" w:type="dxa"/>
          <w:left w:w="108" w:type="dxa"/>
          <w:bottom w:w="0" w:type="dxa"/>
          <w:right w:w="108" w:type="dxa"/>
        </w:tblCellMar>
      </w:tblPr>
      <w:tblGrid>
        <w:gridCol w:w="780"/>
        <w:gridCol w:w="5444"/>
        <w:gridCol w:w="1325"/>
        <w:gridCol w:w="654"/>
        <w:gridCol w:w="654"/>
        <w:gridCol w:w="654"/>
      </w:tblGrid>
      <w:tr w14:paraId="1D98FBAE">
        <w:tblPrEx>
          <w:tblCellMar>
            <w:top w:w="0" w:type="dxa"/>
            <w:left w:w="108" w:type="dxa"/>
            <w:bottom w:w="0" w:type="dxa"/>
            <w:right w:w="108" w:type="dxa"/>
          </w:tblCellMar>
        </w:tblPrEx>
        <w:trPr>
          <w:trHeight w:val="249" w:hRule="atLeast"/>
          <w:jc w:val="center"/>
        </w:trPr>
        <w:tc>
          <w:tcPr>
            <w:tcW w:w="780" w:type="dxa"/>
            <w:vMerge w:val="restart"/>
            <w:tcBorders>
              <w:top w:val="double" w:color="auto" w:sz="4" w:space="0"/>
              <w:left w:val="double" w:color="auto" w:sz="4" w:space="0"/>
              <w:right w:val="single" w:color="auto" w:sz="4" w:space="0"/>
            </w:tcBorders>
            <w:vAlign w:val="center"/>
          </w:tcPr>
          <w:p w14:paraId="7C5CA7A0">
            <w:pPr>
              <w:jc w:val="center"/>
              <w:rPr>
                <w:b/>
              </w:rPr>
            </w:pPr>
            <w:r>
              <w:rPr>
                <w:rFonts w:hint="eastAsia"/>
                <w:b/>
              </w:rPr>
              <w:t>序号</w:t>
            </w:r>
          </w:p>
        </w:tc>
        <w:tc>
          <w:tcPr>
            <w:tcW w:w="5444" w:type="dxa"/>
            <w:vMerge w:val="restart"/>
            <w:tcBorders>
              <w:top w:val="double" w:color="auto" w:sz="4" w:space="0"/>
              <w:left w:val="nil"/>
              <w:right w:val="single" w:color="auto" w:sz="4" w:space="0"/>
            </w:tcBorders>
            <w:vAlign w:val="center"/>
          </w:tcPr>
          <w:p w14:paraId="60864DAE">
            <w:pPr>
              <w:jc w:val="center"/>
              <w:rPr>
                <w:b/>
              </w:rPr>
            </w:pPr>
            <w:r>
              <w:rPr>
                <w:rFonts w:hint="eastAsia"/>
                <w:b/>
              </w:rPr>
              <w:t>资格性审查内容</w:t>
            </w:r>
          </w:p>
        </w:tc>
        <w:tc>
          <w:tcPr>
            <w:tcW w:w="1325" w:type="dxa"/>
            <w:vMerge w:val="restart"/>
            <w:tcBorders>
              <w:top w:val="double" w:color="auto" w:sz="4" w:space="0"/>
              <w:left w:val="nil"/>
              <w:right w:val="single" w:color="auto" w:sz="4" w:space="0"/>
            </w:tcBorders>
            <w:vAlign w:val="center"/>
          </w:tcPr>
          <w:p w14:paraId="2E52216E">
            <w:pPr>
              <w:jc w:val="center"/>
              <w:rPr>
                <w:rFonts w:hint="eastAsia"/>
                <w:b/>
              </w:rPr>
            </w:pPr>
            <w:r>
              <w:rPr>
                <w:rFonts w:hint="eastAsia"/>
                <w:b/>
              </w:rPr>
              <w:t>合格标准</w:t>
            </w:r>
          </w:p>
        </w:tc>
        <w:tc>
          <w:tcPr>
            <w:tcW w:w="1962" w:type="dxa"/>
            <w:gridSpan w:val="3"/>
            <w:tcBorders>
              <w:top w:val="double" w:color="auto" w:sz="4" w:space="0"/>
              <w:left w:val="nil"/>
              <w:bottom w:val="single" w:color="auto" w:sz="4" w:space="0"/>
              <w:right w:val="double" w:color="auto" w:sz="4" w:space="0"/>
            </w:tcBorders>
            <w:vAlign w:val="center"/>
          </w:tcPr>
          <w:p w14:paraId="1E0A34C2">
            <w:pPr>
              <w:jc w:val="center"/>
              <w:rPr>
                <w:rFonts w:hint="default" w:eastAsia="宋体"/>
                <w:b/>
                <w:lang w:val="en-US" w:eastAsia="zh-CN"/>
              </w:rPr>
            </w:pPr>
            <w:r>
              <w:rPr>
                <w:rFonts w:hint="eastAsia"/>
                <w:b/>
                <w:lang w:eastAsia="zh-CN"/>
              </w:rPr>
              <w:t>供应商</w:t>
            </w:r>
            <w:r>
              <w:rPr>
                <w:rFonts w:hint="eastAsia"/>
                <w:b/>
                <w:lang w:val="en-US" w:eastAsia="zh-CN"/>
              </w:rPr>
              <w:t>名称</w:t>
            </w:r>
          </w:p>
        </w:tc>
      </w:tr>
      <w:tr w14:paraId="5CF503BF">
        <w:tblPrEx>
          <w:tblCellMar>
            <w:top w:w="0" w:type="dxa"/>
            <w:left w:w="108" w:type="dxa"/>
            <w:bottom w:w="0" w:type="dxa"/>
            <w:right w:w="108" w:type="dxa"/>
          </w:tblCellMar>
        </w:tblPrEx>
        <w:trPr>
          <w:trHeight w:val="421" w:hRule="atLeast"/>
          <w:jc w:val="center"/>
        </w:trPr>
        <w:tc>
          <w:tcPr>
            <w:tcW w:w="780" w:type="dxa"/>
            <w:vMerge w:val="continue"/>
            <w:tcBorders>
              <w:left w:val="double" w:color="auto" w:sz="4" w:space="0"/>
              <w:bottom w:val="single" w:color="auto" w:sz="4" w:space="0"/>
              <w:right w:val="single" w:color="auto" w:sz="4" w:space="0"/>
            </w:tcBorders>
            <w:vAlign w:val="center"/>
          </w:tcPr>
          <w:p w14:paraId="562B11A2">
            <w:pPr>
              <w:jc w:val="center"/>
              <w:rPr>
                <w:rFonts w:hint="eastAsia"/>
                <w:b/>
              </w:rPr>
            </w:pPr>
          </w:p>
        </w:tc>
        <w:tc>
          <w:tcPr>
            <w:tcW w:w="5444" w:type="dxa"/>
            <w:vMerge w:val="continue"/>
            <w:tcBorders>
              <w:left w:val="nil"/>
              <w:bottom w:val="single" w:color="auto" w:sz="4" w:space="0"/>
              <w:right w:val="single" w:color="auto" w:sz="4" w:space="0"/>
            </w:tcBorders>
            <w:vAlign w:val="center"/>
          </w:tcPr>
          <w:p w14:paraId="18510BCC">
            <w:pPr>
              <w:jc w:val="center"/>
              <w:rPr>
                <w:rFonts w:hint="eastAsia"/>
                <w:b/>
              </w:rPr>
            </w:pPr>
          </w:p>
        </w:tc>
        <w:tc>
          <w:tcPr>
            <w:tcW w:w="1325" w:type="dxa"/>
            <w:vMerge w:val="continue"/>
            <w:tcBorders>
              <w:left w:val="nil"/>
              <w:bottom w:val="single" w:color="auto" w:sz="4" w:space="0"/>
              <w:right w:val="single" w:color="auto" w:sz="4" w:space="0"/>
            </w:tcBorders>
            <w:vAlign w:val="center"/>
          </w:tcPr>
          <w:p w14:paraId="79040870">
            <w:pPr>
              <w:jc w:val="center"/>
              <w:rPr>
                <w:rFonts w:hint="eastAsia"/>
                <w:b/>
              </w:rPr>
            </w:pPr>
          </w:p>
        </w:tc>
        <w:tc>
          <w:tcPr>
            <w:tcW w:w="654" w:type="dxa"/>
            <w:tcBorders>
              <w:top w:val="single" w:color="auto" w:sz="4" w:space="0"/>
              <w:left w:val="nil"/>
              <w:bottom w:val="single" w:color="auto" w:sz="4" w:space="0"/>
              <w:right w:val="single" w:color="auto" w:sz="4" w:space="0"/>
            </w:tcBorders>
            <w:vAlign w:val="center"/>
          </w:tcPr>
          <w:p w14:paraId="7A877A1E">
            <w:pPr>
              <w:jc w:val="center"/>
              <w:rPr>
                <w:b/>
              </w:rPr>
            </w:pPr>
          </w:p>
        </w:tc>
        <w:tc>
          <w:tcPr>
            <w:tcW w:w="654" w:type="dxa"/>
            <w:tcBorders>
              <w:top w:val="single" w:color="auto" w:sz="4" w:space="0"/>
              <w:left w:val="nil"/>
              <w:bottom w:val="single" w:color="auto" w:sz="4" w:space="0"/>
              <w:right w:val="single" w:color="auto" w:sz="4" w:space="0"/>
            </w:tcBorders>
            <w:vAlign w:val="center"/>
          </w:tcPr>
          <w:p w14:paraId="77545DCC">
            <w:pPr>
              <w:jc w:val="center"/>
              <w:rPr>
                <w:b/>
              </w:rPr>
            </w:pPr>
          </w:p>
        </w:tc>
        <w:tc>
          <w:tcPr>
            <w:tcW w:w="654" w:type="dxa"/>
            <w:tcBorders>
              <w:top w:val="single" w:color="auto" w:sz="4" w:space="0"/>
              <w:left w:val="nil"/>
              <w:bottom w:val="single" w:color="auto" w:sz="4" w:space="0"/>
              <w:right w:val="double" w:color="auto" w:sz="4" w:space="0"/>
            </w:tcBorders>
            <w:vAlign w:val="center"/>
          </w:tcPr>
          <w:p w14:paraId="52E67B3D">
            <w:pPr>
              <w:jc w:val="center"/>
              <w:rPr>
                <w:b/>
              </w:rPr>
            </w:pPr>
          </w:p>
        </w:tc>
      </w:tr>
      <w:tr w14:paraId="759666E0">
        <w:tblPrEx>
          <w:tblCellMar>
            <w:top w:w="0" w:type="dxa"/>
            <w:left w:w="108" w:type="dxa"/>
            <w:bottom w:w="0" w:type="dxa"/>
            <w:right w:w="108" w:type="dxa"/>
          </w:tblCellMar>
        </w:tblPrEx>
        <w:trPr>
          <w:trHeight w:val="840" w:hRule="atLeast"/>
          <w:jc w:val="center"/>
        </w:trPr>
        <w:tc>
          <w:tcPr>
            <w:tcW w:w="780" w:type="dxa"/>
            <w:tcBorders>
              <w:left w:val="double" w:color="auto" w:sz="4" w:space="0"/>
              <w:bottom w:val="single" w:color="auto" w:sz="4" w:space="0"/>
              <w:right w:val="single" w:color="auto" w:sz="4" w:space="0"/>
            </w:tcBorders>
            <w:vAlign w:val="center"/>
          </w:tcPr>
          <w:p w14:paraId="0C81ED47">
            <w:pPr>
              <w:spacing w:line="240" w:lineRule="auto"/>
              <w:jc w:val="center"/>
              <w:rPr>
                <w:rFonts w:hint="eastAsia"/>
                <w:sz w:val="21"/>
                <w:szCs w:val="21"/>
              </w:rPr>
            </w:pPr>
            <w:r>
              <w:rPr>
                <w:rFonts w:hint="eastAsia" w:asciiTheme="minorEastAsia" w:hAnsiTheme="minorEastAsia" w:eastAsiaTheme="minorEastAsia" w:cstheme="minorEastAsia"/>
                <w:b w:val="0"/>
                <w:bCs/>
                <w:sz w:val="21"/>
                <w:szCs w:val="21"/>
              </w:rPr>
              <w:t>1</w:t>
            </w:r>
          </w:p>
        </w:tc>
        <w:tc>
          <w:tcPr>
            <w:tcW w:w="5444" w:type="dxa"/>
            <w:tcBorders>
              <w:left w:val="nil"/>
              <w:bottom w:val="single" w:color="auto" w:sz="4" w:space="0"/>
              <w:right w:val="single" w:color="auto" w:sz="4" w:space="0"/>
            </w:tcBorders>
            <w:vAlign w:val="center"/>
          </w:tcPr>
          <w:p w14:paraId="22B65724">
            <w:pPr>
              <w:jc w:val="center"/>
              <w:rPr>
                <w:rFonts w:hint="eastAsia"/>
                <w:sz w:val="21"/>
                <w:szCs w:val="21"/>
              </w:rPr>
            </w:pPr>
            <w:r>
              <w:rPr>
                <w:rFonts w:hint="eastAsia" w:asciiTheme="minorEastAsia" w:hAnsiTheme="minorEastAsia" w:eastAsiaTheme="minorEastAsia" w:cstheme="minorEastAsia"/>
                <w:b w:val="0"/>
                <w:bCs/>
                <w:sz w:val="21"/>
                <w:szCs w:val="21"/>
                <w:lang w:eastAsia="zh-CN"/>
              </w:rPr>
              <w:t>供应商</w:t>
            </w:r>
            <w:r>
              <w:rPr>
                <w:rFonts w:hint="eastAsia" w:asciiTheme="minorEastAsia" w:hAnsiTheme="minorEastAsia" w:eastAsiaTheme="minorEastAsia" w:cstheme="minorEastAsia"/>
                <w:b w:val="0"/>
                <w:bCs/>
                <w:sz w:val="21"/>
                <w:szCs w:val="21"/>
              </w:rPr>
              <w:t>授权代表应携带法人授权委托书及本人身份证（法定代表人参加可只提供身份证</w:t>
            </w:r>
            <w:r>
              <w:rPr>
                <w:rFonts w:hint="eastAsia" w:asciiTheme="minorEastAsia" w:hAnsiTheme="minorEastAsia" w:eastAsiaTheme="minorEastAsia" w:cstheme="minorEastAsia"/>
                <w:b w:val="0"/>
                <w:bCs/>
                <w:sz w:val="21"/>
                <w:szCs w:val="21"/>
                <w:lang w:val="en-US" w:eastAsia="zh-CN"/>
              </w:rPr>
              <w:t>原件</w:t>
            </w:r>
            <w:r>
              <w:rPr>
                <w:rFonts w:hint="eastAsia" w:asciiTheme="minorEastAsia" w:hAnsiTheme="minorEastAsia" w:eastAsiaTheme="minorEastAsia" w:cstheme="minorEastAsia"/>
                <w:b w:val="0"/>
                <w:bCs/>
                <w:sz w:val="21"/>
                <w:szCs w:val="21"/>
              </w:rPr>
              <w:t>）</w:t>
            </w:r>
          </w:p>
        </w:tc>
        <w:tc>
          <w:tcPr>
            <w:tcW w:w="1325" w:type="dxa"/>
            <w:tcBorders>
              <w:left w:val="nil"/>
              <w:bottom w:val="single" w:color="auto" w:sz="4" w:space="0"/>
              <w:right w:val="single" w:color="auto" w:sz="4" w:space="0"/>
            </w:tcBorders>
            <w:vAlign w:val="center"/>
          </w:tcPr>
          <w:p w14:paraId="04156790">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F141CCC">
            <w:pPr>
              <w:jc w:val="center"/>
              <w:rPr>
                <w:rFonts w:hint="eastAsia"/>
                <w:sz w:val="21"/>
                <w:szCs w:val="21"/>
                <w:lang w:val="en-US"/>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18F92BA1">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6AD67A0F">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7F597867"/>
        </w:tc>
      </w:tr>
      <w:tr w14:paraId="2B0254F1">
        <w:tblPrEx>
          <w:tblCellMar>
            <w:top w:w="0" w:type="dxa"/>
            <w:left w:w="108" w:type="dxa"/>
            <w:bottom w:w="0" w:type="dxa"/>
            <w:right w:w="108" w:type="dxa"/>
          </w:tblCellMar>
        </w:tblPrEx>
        <w:trPr>
          <w:trHeight w:val="814" w:hRule="atLeast"/>
          <w:jc w:val="center"/>
        </w:trPr>
        <w:tc>
          <w:tcPr>
            <w:tcW w:w="780" w:type="dxa"/>
            <w:tcBorders>
              <w:left w:val="double" w:color="auto" w:sz="4" w:space="0"/>
              <w:bottom w:val="single" w:color="auto" w:sz="4" w:space="0"/>
              <w:right w:val="single" w:color="auto" w:sz="4" w:space="0"/>
            </w:tcBorders>
            <w:vAlign w:val="center"/>
          </w:tcPr>
          <w:p w14:paraId="1CFDDD84">
            <w:pPr>
              <w:spacing w:line="240" w:lineRule="auto"/>
              <w:jc w:val="center"/>
              <w:rPr>
                <w:rFonts w:hint="eastAsia"/>
                <w:sz w:val="21"/>
                <w:szCs w:val="21"/>
              </w:rPr>
            </w:pPr>
            <w:r>
              <w:rPr>
                <w:rFonts w:hint="eastAsia" w:asciiTheme="minorEastAsia" w:hAnsiTheme="minorEastAsia" w:eastAsiaTheme="minorEastAsia" w:cstheme="minorEastAsia"/>
                <w:b w:val="0"/>
                <w:bCs/>
                <w:sz w:val="21"/>
                <w:szCs w:val="21"/>
              </w:rPr>
              <w:t>2</w:t>
            </w:r>
          </w:p>
        </w:tc>
        <w:tc>
          <w:tcPr>
            <w:tcW w:w="5444" w:type="dxa"/>
            <w:tcBorders>
              <w:left w:val="nil"/>
              <w:bottom w:val="single" w:color="auto" w:sz="4" w:space="0"/>
              <w:right w:val="single" w:color="auto" w:sz="4" w:space="0"/>
            </w:tcBorders>
            <w:vAlign w:val="center"/>
          </w:tcPr>
          <w:p w14:paraId="5B45072C">
            <w:pPr>
              <w:jc w:val="center"/>
              <w:rPr>
                <w:sz w:val="21"/>
                <w:szCs w:val="21"/>
              </w:rPr>
            </w:pPr>
            <w:r>
              <w:rPr>
                <w:rFonts w:hint="eastAsia" w:asciiTheme="minorEastAsia" w:hAnsiTheme="minorEastAsia" w:eastAsiaTheme="minorEastAsia" w:cstheme="minorEastAsia"/>
                <w:b w:val="0"/>
                <w:bCs/>
                <w:sz w:val="21"/>
                <w:szCs w:val="21"/>
                <w:lang w:eastAsia="zh-CN"/>
              </w:rPr>
              <w:t>独立法人</w:t>
            </w:r>
            <w:r>
              <w:rPr>
                <w:rFonts w:hint="eastAsia" w:asciiTheme="minorEastAsia" w:hAnsiTheme="minorEastAsia" w:eastAsiaTheme="minorEastAsia" w:cstheme="minorEastAsia"/>
                <w:b w:val="0"/>
                <w:bCs/>
                <w:sz w:val="21"/>
                <w:szCs w:val="21"/>
                <w:lang w:val="en-US" w:eastAsia="zh-CN"/>
              </w:rPr>
              <w:t>资格</w:t>
            </w:r>
            <w:r>
              <w:rPr>
                <w:rFonts w:hint="eastAsia" w:asciiTheme="minorEastAsia" w:hAnsiTheme="minorEastAsia" w:eastAsiaTheme="minorEastAsia" w:cstheme="minorEastAsia"/>
                <w:b w:val="0"/>
                <w:bCs/>
                <w:sz w:val="21"/>
                <w:szCs w:val="21"/>
                <w:lang w:eastAsia="zh-CN"/>
              </w:rPr>
              <w:t>，具有有效的营业执照、组织机构代码证（五证或三证合一）</w:t>
            </w:r>
          </w:p>
        </w:tc>
        <w:tc>
          <w:tcPr>
            <w:tcW w:w="1325" w:type="dxa"/>
            <w:tcBorders>
              <w:left w:val="nil"/>
              <w:bottom w:val="single" w:color="auto" w:sz="4" w:space="0"/>
              <w:right w:val="single" w:color="auto" w:sz="4" w:space="0"/>
            </w:tcBorders>
            <w:vAlign w:val="center"/>
          </w:tcPr>
          <w:p w14:paraId="3A7D37C9">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2D665E33">
            <w:pPr>
              <w:jc w:val="center"/>
              <w:rPr>
                <w:rFonts w:hint="eastAsia"/>
                <w:sz w:val="21"/>
                <w:szCs w:val="21"/>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7DE9E1EB">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1F3DADAB">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3FCFFC10"/>
        </w:tc>
      </w:tr>
      <w:tr w14:paraId="32C117D1">
        <w:tblPrEx>
          <w:tblCellMar>
            <w:top w:w="0" w:type="dxa"/>
            <w:left w:w="108" w:type="dxa"/>
            <w:bottom w:w="0" w:type="dxa"/>
            <w:right w:w="108" w:type="dxa"/>
          </w:tblCellMar>
        </w:tblPrEx>
        <w:trPr>
          <w:trHeight w:val="964" w:hRule="atLeast"/>
          <w:jc w:val="center"/>
        </w:trPr>
        <w:tc>
          <w:tcPr>
            <w:tcW w:w="780" w:type="dxa"/>
            <w:tcBorders>
              <w:left w:val="double" w:color="auto" w:sz="4" w:space="0"/>
              <w:bottom w:val="single" w:color="auto" w:sz="4" w:space="0"/>
              <w:right w:val="single" w:color="auto" w:sz="4" w:space="0"/>
            </w:tcBorders>
            <w:vAlign w:val="center"/>
          </w:tcPr>
          <w:p w14:paraId="78E40841">
            <w:pPr>
              <w:spacing w:line="240" w:lineRule="auto"/>
              <w:jc w:val="center"/>
              <w:rPr>
                <w:rFonts w:hint="eastAsia"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3</w:t>
            </w:r>
          </w:p>
        </w:tc>
        <w:tc>
          <w:tcPr>
            <w:tcW w:w="5444" w:type="dxa"/>
            <w:tcBorders>
              <w:left w:val="nil"/>
              <w:bottom w:val="single" w:color="auto" w:sz="4" w:space="0"/>
              <w:right w:val="single" w:color="auto" w:sz="4" w:space="0"/>
            </w:tcBorders>
            <w:vAlign w:val="center"/>
          </w:tcPr>
          <w:p w14:paraId="1ACE0D52">
            <w:pPr>
              <w:adjustRightInd w:val="0"/>
              <w:snapToGrid w:val="0"/>
              <w:spacing w:before="156" w:beforeLines="50" w:line="240" w:lineRule="auto"/>
              <w:jc w:val="center"/>
              <w:rPr>
                <w:rFonts w:hint="eastAsia" w:ascii="宋体" w:hAnsi="宋体" w:eastAsia="宋体" w:cs="宋体"/>
                <w:sz w:val="21"/>
                <w:szCs w:val="21"/>
                <w:lang w:val="en-US" w:eastAsia="zh-CN"/>
              </w:rPr>
            </w:pPr>
            <w:r>
              <w:rPr>
                <w:rFonts w:hint="eastAsia" w:asciiTheme="minorEastAsia" w:hAnsiTheme="minorEastAsia" w:eastAsiaTheme="minorEastAsia" w:cstheme="minorEastAsia"/>
                <w:b w:val="0"/>
                <w:bCs/>
                <w:sz w:val="21"/>
                <w:szCs w:val="21"/>
                <w:lang w:val="en-US" w:eastAsia="zh-CN"/>
              </w:rPr>
              <w:t>供应商须具备建设行政主管部门核发的建筑工程施工总承包贰级及以上资质或建筑装饰装修工程专业承包贰级及以上资质，安全生产许可证处于有效期内。</w:t>
            </w:r>
          </w:p>
        </w:tc>
        <w:tc>
          <w:tcPr>
            <w:tcW w:w="1325" w:type="dxa"/>
            <w:tcBorders>
              <w:left w:val="nil"/>
              <w:bottom w:val="single" w:color="auto" w:sz="4" w:space="0"/>
              <w:right w:val="single" w:color="auto" w:sz="4" w:space="0"/>
            </w:tcBorders>
            <w:vAlign w:val="center"/>
          </w:tcPr>
          <w:p w14:paraId="0AFF4A7B">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470ACA9">
            <w:pPr>
              <w:jc w:val="center"/>
              <w:rPr>
                <w:rFonts w:hint="eastAsia" w:ascii="宋体" w:hAnsi="宋体" w:eastAsia="宋体" w:cs="Times New Roman"/>
                <w:kern w:val="2"/>
                <w:sz w:val="21"/>
                <w:szCs w:val="21"/>
                <w:lang w:val="en-US" w:eastAsia="zh-CN" w:bidi="ar-SA"/>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0C4339AC">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62B4D774">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45591E8C"/>
        </w:tc>
      </w:tr>
      <w:tr w14:paraId="77E4A499">
        <w:tblPrEx>
          <w:tblCellMar>
            <w:top w:w="0" w:type="dxa"/>
            <w:left w:w="108" w:type="dxa"/>
            <w:bottom w:w="0" w:type="dxa"/>
            <w:right w:w="108" w:type="dxa"/>
          </w:tblCellMar>
        </w:tblPrEx>
        <w:trPr>
          <w:trHeight w:val="1154" w:hRule="atLeast"/>
          <w:jc w:val="center"/>
        </w:trPr>
        <w:tc>
          <w:tcPr>
            <w:tcW w:w="780" w:type="dxa"/>
            <w:tcBorders>
              <w:left w:val="double" w:color="auto" w:sz="4" w:space="0"/>
              <w:bottom w:val="single" w:color="auto" w:sz="4" w:space="0"/>
              <w:right w:val="single" w:color="auto" w:sz="4" w:space="0"/>
            </w:tcBorders>
            <w:vAlign w:val="center"/>
          </w:tcPr>
          <w:p w14:paraId="1A328BD9">
            <w:pPr>
              <w:spacing w:line="240" w:lineRule="auto"/>
              <w:jc w:val="center"/>
              <w:rPr>
                <w:rFonts w:hint="eastAsia"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4</w:t>
            </w:r>
          </w:p>
        </w:tc>
        <w:tc>
          <w:tcPr>
            <w:tcW w:w="5444" w:type="dxa"/>
            <w:tcBorders>
              <w:left w:val="nil"/>
              <w:bottom w:val="single" w:color="auto" w:sz="4" w:space="0"/>
              <w:right w:val="single" w:color="auto" w:sz="4" w:space="0"/>
            </w:tcBorders>
            <w:vAlign w:val="center"/>
          </w:tcPr>
          <w:p w14:paraId="2C835C3A">
            <w:pPr>
              <w:widowControl/>
              <w:numPr>
                <w:ilvl w:val="2"/>
                <w:numId w:val="0"/>
              </w:numPr>
              <w:tabs>
                <w:tab w:val="left" w:pos="0"/>
              </w:tabs>
              <w:spacing w:before="150" w:line="240" w:lineRule="auto"/>
              <w:outlineLvl w:val="2"/>
              <w:rPr>
                <w:rFonts w:hint="eastAsia" w:ascii="宋体" w:hAnsi="宋体" w:eastAsia="宋体" w:cs="宋体"/>
                <w:sz w:val="21"/>
                <w:szCs w:val="21"/>
                <w:lang w:val="en-US" w:eastAsia="zh-CN"/>
              </w:rPr>
            </w:pPr>
            <w:r>
              <w:rPr>
                <w:rFonts w:hint="eastAsia" w:ascii="宋体" w:hAnsi="宋体" w:eastAsia="宋体" w:cs="宋体"/>
                <w:color w:val="000000"/>
                <w:sz w:val="21"/>
                <w:szCs w:val="21"/>
              </w:rPr>
              <w:t>供应商拟任本项目负责人须具备建筑工程专业贰级及以上注册建造师证书，同时持有有效的安全生产考核合格证书（B证），且无在建项目</w:t>
            </w:r>
            <w:r>
              <w:rPr>
                <w:rFonts w:hint="eastAsia" w:ascii="宋体" w:hAnsi="宋体" w:cs="宋体"/>
                <w:color w:val="000000"/>
                <w:sz w:val="21"/>
                <w:szCs w:val="21"/>
                <w:lang w:eastAsia="zh-CN"/>
              </w:rPr>
              <w:t>。</w:t>
            </w:r>
          </w:p>
        </w:tc>
        <w:tc>
          <w:tcPr>
            <w:tcW w:w="1325" w:type="dxa"/>
            <w:tcBorders>
              <w:left w:val="nil"/>
              <w:bottom w:val="single" w:color="auto" w:sz="4" w:space="0"/>
              <w:right w:val="single" w:color="auto" w:sz="4" w:space="0"/>
            </w:tcBorders>
            <w:vAlign w:val="center"/>
          </w:tcPr>
          <w:p w14:paraId="1B1A1EE3">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7245E12">
            <w:pPr>
              <w:jc w:val="center"/>
              <w:rPr>
                <w:rFonts w:hint="eastAsia"/>
                <w:sz w:val="21"/>
                <w:szCs w:val="21"/>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21145C23">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7692529C">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766744C4"/>
        </w:tc>
      </w:tr>
      <w:tr w14:paraId="14C89DF0">
        <w:tblPrEx>
          <w:tblCellMar>
            <w:top w:w="0" w:type="dxa"/>
            <w:left w:w="108" w:type="dxa"/>
            <w:bottom w:w="0" w:type="dxa"/>
            <w:right w:w="108" w:type="dxa"/>
          </w:tblCellMar>
        </w:tblPrEx>
        <w:trPr>
          <w:trHeight w:val="817" w:hRule="atLeast"/>
          <w:jc w:val="center"/>
        </w:trPr>
        <w:tc>
          <w:tcPr>
            <w:tcW w:w="780" w:type="dxa"/>
            <w:tcBorders>
              <w:left w:val="double" w:color="auto" w:sz="4" w:space="0"/>
              <w:bottom w:val="single" w:color="auto" w:sz="4" w:space="0"/>
              <w:right w:val="single" w:color="auto" w:sz="4" w:space="0"/>
            </w:tcBorders>
            <w:vAlign w:val="center"/>
          </w:tcPr>
          <w:p w14:paraId="610ACDDF">
            <w:pPr>
              <w:spacing w:line="240" w:lineRule="auto"/>
              <w:jc w:val="center"/>
              <w:rPr>
                <w:rFonts w:hint="default"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5</w:t>
            </w:r>
          </w:p>
        </w:tc>
        <w:tc>
          <w:tcPr>
            <w:tcW w:w="5444" w:type="dxa"/>
            <w:tcBorders>
              <w:left w:val="nil"/>
              <w:bottom w:val="single" w:color="auto" w:sz="4" w:space="0"/>
              <w:right w:val="single" w:color="auto" w:sz="4" w:space="0"/>
            </w:tcBorders>
            <w:vAlign w:val="center"/>
          </w:tcPr>
          <w:p w14:paraId="6BD93DF4">
            <w:pPr>
              <w:adjustRightInd w:val="0"/>
              <w:snapToGrid w:val="0"/>
              <w:spacing w:before="156" w:beforeLines="50" w:line="240" w:lineRule="auto"/>
              <w:jc w:val="center"/>
              <w:rPr>
                <w:rFonts w:hint="default" w:eastAsia="宋体"/>
                <w:lang w:val="en-US" w:eastAsia="zh-CN"/>
              </w:rPr>
            </w:pPr>
            <w:r>
              <w:rPr>
                <w:rFonts w:hint="eastAsia" w:asciiTheme="minorEastAsia" w:hAnsiTheme="minorEastAsia" w:eastAsiaTheme="minorEastAsia" w:cstheme="minorEastAsia"/>
                <w:b w:val="0"/>
                <w:bCs/>
                <w:sz w:val="21"/>
                <w:szCs w:val="21"/>
                <w:lang w:val="en-US" w:eastAsia="zh-CN"/>
              </w:rPr>
              <w:t>供应商需提供承诺函，声明未被列入‘信用中国’、中国政府采购网等平台的失信记录，否则将否决其磋商资格</w:t>
            </w:r>
          </w:p>
        </w:tc>
        <w:tc>
          <w:tcPr>
            <w:tcW w:w="1325" w:type="dxa"/>
            <w:tcBorders>
              <w:left w:val="nil"/>
              <w:bottom w:val="single" w:color="auto" w:sz="4" w:space="0"/>
              <w:right w:val="single" w:color="auto" w:sz="4" w:space="0"/>
            </w:tcBorders>
            <w:vAlign w:val="center"/>
          </w:tcPr>
          <w:p w14:paraId="4DDDA2FA">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62355208">
            <w:pPr>
              <w:jc w:val="center"/>
              <w:rPr>
                <w:rFonts w:hint="eastAsia" w:ascii="宋体" w:hAnsi="宋体" w:eastAsia="宋体" w:cs="Times New Roman"/>
                <w:szCs w:val="21"/>
                <w:lang w:val="en-US" w:eastAsia="zh-CN"/>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1FAC9061">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6B83AC81">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17CE2A8A"/>
        </w:tc>
      </w:tr>
      <w:tr w14:paraId="71CDC315">
        <w:tblPrEx>
          <w:tblCellMar>
            <w:top w:w="0" w:type="dxa"/>
            <w:left w:w="108" w:type="dxa"/>
            <w:bottom w:w="0" w:type="dxa"/>
            <w:right w:w="108" w:type="dxa"/>
          </w:tblCellMar>
        </w:tblPrEx>
        <w:trPr>
          <w:trHeight w:val="801" w:hRule="atLeast"/>
          <w:jc w:val="center"/>
        </w:trPr>
        <w:tc>
          <w:tcPr>
            <w:tcW w:w="780" w:type="dxa"/>
            <w:tcBorders>
              <w:left w:val="double" w:color="auto" w:sz="4" w:space="0"/>
              <w:bottom w:val="single" w:color="auto" w:sz="4" w:space="0"/>
              <w:right w:val="single" w:color="auto" w:sz="4" w:space="0"/>
            </w:tcBorders>
            <w:vAlign w:val="center"/>
          </w:tcPr>
          <w:p w14:paraId="68844179">
            <w:pPr>
              <w:spacing w:line="240" w:lineRule="auto"/>
              <w:jc w:val="center"/>
              <w:rPr>
                <w:rFonts w:hint="default"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6</w:t>
            </w:r>
          </w:p>
        </w:tc>
        <w:tc>
          <w:tcPr>
            <w:tcW w:w="5444" w:type="dxa"/>
            <w:tcBorders>
              <w:left w:val="nil"/>
              <w:bottom w:val="single" w:color="auto" w:sz="4" w:space="0"/>
              <w:right w:val="single" w:color="auto" w:sz="4" w:space="0"/>
            </w:tcBorders>
            <w:vAlign w:val="center"/>
          </w:tcPr>
          <w:p w14:paraId="35738162">
            <w:pPr>
              <w:widowControl/>
              <w:spacing w:line="320" w:lineRule="exact"/>
              <w:jc w:val="center"/>
              <w:rPr>
                <w:rFonts w:hint="default" w:eastAsia="宋体"/>
                <w:lang w:val="en-US" w:eastAsia="zh-CN"/>
              </w:rPr>
            </w:pPr>
            <w:r>
              <w:rPr>
                <w:rFonts w:hint="eastAsia" w:asciiTheme="minorEastAsia" w:hAnsiTheme="minorEastAsia" w:eastAsiaTheme="minorEastAsia" w:cstheme="minorEastAsia"/>
                <w:b w:val="0"/>
                <w:bCs/>
                <w:sz w:val="21"/>
                <w:szCs w:val="21"/>
                <w:lang w:val="en-US" w:eastAsia="zh-CN"/>
              </w:rPr>
              <w:t>中小企业声明函</w:t>
            </w:r>
          </w:p>
        </w:tc>
        <w:tc>
          <w:tcPr>
            <w:tcW w:w="1325" w:type="dxa"/>
            <w:tcBorders>
              <w:left w:val="nil"/>
              <w:bottom w:val="single" w:color="auto" w:sz="4" w:space="0"/>
              <w:right w:val="single" w:color="auto" w:sz="4" w:space="0"/>
            </w:tcBorders>
            <w:vAlign w:val="center"/>
          </w:tcPr>
          <w:p w14:paraId="35EEAC49">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9CD7A92">
            <w:pPr>
              <w:jc w:val="center"/>
              <w:rPr>
                <w:rFonts w:hint="default" w:ascii="Times New Roman" w:hAnsi="Times New Roman" w:eastAsia="宋体" w:cs="Times New Roman"/>
                <w:kern w:val="2"/>
                <w:sz w:val="21"/>
                <w:szCs w:val="21"/>
                <w:lang w:val="en-US" w:eastAsia="zh-CN" w:bidi="ar-SA"/>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7FF0C705">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5ED57414">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7F9D6CEE"/>
        </w:tc>
      </w:tr>
      <w:tr w14:paraId="534C93ED">
        <w:tblPrEx>
          <w:tblCellMar>
            <w:top w:w="0" w:type="dxa"/>
            <w:left w:w="108" w:type="dxa"/>
            <w:bottom w:w="0" w:type="dxa"/>
            <w:right w:w="108" w:type="dxa"/>
          </w:tblCellMar>
        </w:tblPrEx>
        <w:trPr>
          <w:trHeight w:val="801" w:hRule="atLeast"/>
          <w:jc w:val="center"/>
        </w:trPr>
        <w:tc>
          <w:tcPr>
            <w:tcW w:w="780" w:type="dxa"/>
            <w:tcBorders>
              <w:left w:val="double" w:color="auto" w:sz="4" w:space="0"/>
              <w:bottom w:val="single" w:color="auto" w:sz="4" w:space="0"/>
              <w:right w:val="single" w:color="auto" w:sz="4" w:space="0"/>
            </w:tcBorders>
            <w:vAlign w:val="center"/>
          </w:tcPr>
          <w:p w14:paraId="1F414AEC">
            <w:pPr>
              <w:spacing w:line="240" w:lineRule="auto"/>
              <w:jc w:val="center"/>
              <w:rPr>
                <w:rFonts w:hint="default"/>
                <w:sz w:val="21"/>
                <w:szCs w:val="21"/>
                <w:lang w:val="en-US" w:eastAsia="zh-CN"/>
              </w:rPr>
            </w:pPr>
            <w:r>
              <w:rPr>
                <w:rFonts w:hint="eastAsia"/>
                <w:sz w:val="21"/>
                <w:szCs w:val="21"/>
                <w:lang w:val="en-US" w:eastAsia="zh-CN"/>
              </w:rPr>
              <w:t>7</w:t>
            </w:r>
          </w:p>
        </w:tc>
        <w:tc>
          <w:tcPr>
            <w:tcW w:w="5444" w:type="dxa"/>
            <w:tcBorders>
              <w:left w:val="nil"/>
              <w:bottom w:val="single" w:color="auto" w:sz="4" w:space="0"/>
              <w:right w:val="single" w:color="auto" w:sz="4" w:space="0"/>
            </w:tcBorders>
            <w:vAlign w:val="center"/>
          </w:tcPr>
          <w:p w14:paraId="388314D2">
            <w:pPr>
              <w:widowControl/>
              <w:spacing w:line="320" w:lineRule="exact"/>
              <w:jc w:val="center"/>
              <w:rPr>
                <w:rFonts w:hint="default" w:eastAsia="宋体"/>
                <w:lang w:val="en-US" w:eastAsia="zh-CN"/>
              </w:rPr>
            </w:pPr>
            <w:r>
              <w:rPr>
                <w:rFonts w:hint="eastAsia" w:asciiTheme="minorEastAsia" w:hAnsiTheme="minorEastAsia" w:eastAsiaTheme="minorEastAsia" w:cstheme="minorEastAsia"/>
                <w:b w:val="0"/>
                <w:bCs/>
                <w:sz w:val="21"/>
                <w:szCs w:val="21"/>
                <w:lang w:val="en-US" w:eastAsia="zh-CN"/>
              </w:rPr>
              <w:t>湖南省政府采购供应商资格承诺函</w:t>
            </w:r>
          </w:p>
        </w:tc>
        <w:tc>
          <w:tcPr>
            <w:tcW w:w="1325" w:type="dxa"/>
            <w:tcBorders>
              <w:left w:val="nil"/>
              <w:bottom w:val="single" w:color="auto" w:sz="4" w:space="0"/>
              <w:right w:val="single" w:color="auto" w:sz="4" w:space="0"/>
            </w:tcBorders>
            <w:vAlign w:val="center"/>
          </w:tcPr>
          <w:p w14:paraId="38968173">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11AE056">
            <w:pPr>
              <w:jc w:val="center"/>
              <w:rPr>
                <w:rFonts w:hint="eastAsia"/>
                <w:sz w:val="21"/>
                <w:szCs w:val="21"/>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573BDF21">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36AEE17B">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23CC6F71"/>
        </w:tc>
      </w:tr>
      <w:tr w14:paraId="14CEB8B0">
        <w:tblPrEx>
          <w:tblCellMar>
            <w:top w:w="0" w:type="dxa"/>
            <w:left w:w="108" w:type="dxa"/>
            <w:bottom w:w="0" w:type="dxa"/>
            <w:right w:w="108" w:type="dxa"/>
          </w:tblCellMar>
        </w:tblPrEx>
        <w:trPr>
          <w:trHeight w:val="502" w:hRule="atLeast"/>
          <w:jc w:val="center"/>
        </w:trPr>
        <w:tc>
          <w:tcPr>
            <w:tcW w:w="780" w:type="dxa"/>
            <w:tcBorders>
              <w:top w:val="nil"/>
              <w:left w:val="double" w:color="auto" w:sz="4" w:space="0"/>
              <w:bottom w:val="double" w:color="auto" w:sz="4" w:space="0"/>
              <w:right w:val="single" w:color="auto" w:sz="4" w:space="0"/>
            </w:tcBorders>
            <w:vAlign w:val="center"/>
          </w:tcPr>
          <w:p w14:paraId="57FFF6D7">
            <w:pPr>
              <w:jc w:val="center"/>
              <w:rPr>
                <w:rFonts w:hint="default" w:eastAsia="宋体"/>
                <w:sz w:val="21"/>
                <w:szCs w:val="21"/>
                <w:lang w:val="en-US" w:eastAsia="zh-CN"/>
              </w:rPr>
            </w:pPr>
          </w:p>
        </w:tc>
        <w:tc>
          <w:tcPr>
            <w:tcW w:w="6769" w:type="dxa"/>
            <w:gridSpan w:val="2"/>
            <w:tcBorders>
              <w:top w:val="nil"/>
              <w:left w:val="nil"/>
              <w:bottom w:val="double" w:color="auto" w:sz="4" w:space="0"/>
              <w:right w:val="single" w:color="auto" w:sz="4" w:space="0"/>
            </w:tcBorders>
            <w:vAlign w:val="center"/>
          </w:tcPr>
          <w:p w14:paraId="49F2B357">
            <w:pPr>
              <w:jc w:val="center"/>
              <w:rPr>
                <w:sz w:val="21"/>
                <w:szCs w:val="21"/>
              </w:rPr>
            </w:pPr>
            <w:r>
              <w:rPr>
                <w:rFonts w:hint="eastAsia"/>
                <w:sz w:val="21"/>
                <w:szCs w:val="21"/>
              </w:rPr>
              <w:t>结论</w:t>
            </w:r>
          </w:p>
        </w:tc>
        <w:tc>
          <w:tcPr>
            <w:tcW w:w="654" w:type="dxa"/>
            <w:tcBorders>
              <w:top w:val="nil"/>
              <w:left w:val="nil"/>
              <w:bottom w:val="double" w:color="auto" w:sz="4" w:space="0"/>
              <w:right w:val="single" w:color="auto" w:sz="4" w:space="0"/>
            </w:tcBorders>
            <w:vAlign w:val="center"/>
          </w:tcPr>
          <w:p w14:paraId="38A76FE8">
            <w:pPr>
              <w:jc w:val="center"/>
              <w:rPr>
                <w:sz w:val="21"/>
                <w:szCs w:val="21"/>
              </w:rPr>
            </w:pPr>
          </w:p>
        </w:tc>
        <w:tc>
          <w:tcPr>
            <w:tcW w:w="654" w:type="dxa"/>
            <w:tcBorders>
              <w:top w:val="nil"/>
              <w:left w:val="nil"/>
              <w:bottom w:val="double" w:color="auto" w:sz="4" w:space="0"/>
              <w:right w:val="single" w:color="auto" w:sz="4" w:space="0"/>
            </w:tcBorders>
            <w:vAlign w:val="center"/>
          </w:tcPr>
          <w:p w14:paraId="76119AEC">
            <w:pPr>
              <w:jc w:val="center"/>
              <w:rPr>
                <w:sz w:val="21"/>
                <w:szCs w:val="21"/>
              </w:rPr>
            </w:pPr>
          </w:p>
        </w:tc>
        <w:tc>
          <w:tcPr>
            <w:tcW w:w="654" w:type="dxa"/>
            <w:tcBorders>
              <w:top w:val="nil"/>
              <w:left w:val="nil"/>
              <w:bottom w:val="double" w:color="auto" w:sz="4" w:space="0"/>
              <w:right w:val="double" w:color="auto" w:sz="4" w:space="0"/>
            </w:tcBorders>
            <w:vAlign w:val="center"/>
          </w:tcPr>
          <w:p w14:paraId="221987B2"/>
        </w:tc>
      </w:tr>
    </w:tbl>
    <w:p w14:paraId="731A6577">
      <w:pPr>
        <w:adjustRightInd w:val="0"/>
        <w:snapToGrid w:val="0"/>
        <w:spacing w:before="156" w:beforeLines="50" w:line="360" w:lineRule="auto"/>
        <w:rPr>
          <w:rFonts w:hint="eastAsia" w:ascii="宋体" w:hAnsi="宋体"/>
          <w:b/>
          <w:szCs w:val="21"/>
        </w:rPr>
      </w:pPr>
      <w:r>
        <w:rPr>
          <w:rFonts w:hint="eastAsia" w:ascii="宋体" w:hAnsi="宋体"/>
          <w:b/>
          <w:szCs w:val="21"/>
          <w:lang w:eastAsia="zh-CN"/>
        </w:rPr>
        <w:t>供应商</w:t>
      </w:r>
      <w:r>
        <w:rPr>
          <w:rFonts w:hint="eastAsia" w:ascii="宋体" w:hAnsi="宋体"/>
          <w:b/>
          <w:szCs w:val="21"/>
        </w:rPr>
        <w:t>有一项资格证明未提交，或资格证明有重大瑕疵,或提供虚假资格证明的，视为无效投标。</w:t>
      </w:r>
    </w:p>
    <w:p w14:paraId="221788BB">
      <w:pPr>
        <w:adjustRightInd w:val="0"/>
        <w:snapToGrid w:val="0"/>
        <w:spacing w:before="156" w:beforeLines="50" w:line="360" w:lineRule="auto"/>
        <w:ind w:firstLine="420"/>
        <w:rPr>
          <w:rFonts w:hint="eastAsia" w:ascii="宋体" w:hAnsi="宋体"/>
          <w:szCs w:val="21"/>
        </w:rPr>
      </w:pPr>
      <w:r>
        <w:rPr>
          <w:rFonts w:ascii="宋体" w:hAnsi="宋体"/>
          <w:b/>
          <w:szCs w:val="21"/>
        </w:rPr>
        <w:br w:type="page"/>
      </w:r>
    </w:p>
    <w:p w14:paraId="285BDEEE">
      <w:pPr>
        <w:adjustRightInd w:val="0"/>
        <w:snapToGrid w:val="0"/>
        <w:spacing w:line="300" w:lineRule="auto"/>
        <w:ind w:right="-109" w:rightChars="-52" w:firstLine="422" w:firstLineChars="200"/>
        <w:jc w:val="left"/>
        <w:rPr>
          <w:rFonts w:hint="eastAsia" w:ascii="宋体" w:hAnsi="宋体"/>
          <w:sz w:val="24"/>
        </w:rPr>
      </w:pPr>
      <w:r>
        <w:rPr>
          <w:rFonts w:hint="eastAsia" w:ascii="宋体" w:hAnsi="宋体"/>
          <w:b/>
          <w:szCs w:val="21"/>
        </w:rPr>
        <w:t>附页4-2 符合性审查表</w:t>
      </w:r>
    </w:p>
    <w:p w14:paraId="25EE42B6">
      <w:pPr>
        <w:adjustRightInd w:val="0"/>
        <w:snapToGrid w:val="0"/>
        <w:spacing w:before="156" w:beforeLines="50" w:line="360" w:lineRule="auto"/>
        <w:ind w:firstLine="420"/>
        <w:rPr>
          <w:rFonts w:hint="eastAsia" w:ascii="宋体" w:hAnsi="宋体"/>
          <w:szCs w:val="21"/>
        </w:rPr>
      </w:pPr>
      <w:r>
        <w:rPr>
          <w:rFonts w:hint="eastAsia" w:ascii="宋体" w:hAnsi="宋体"/>
          <w:szCs w:val="21"/>
        </w:rPr>
        <w:t>依据</w:t>
      </w:r>
      <w:r>
        <w:rPr>
          <w:rFonts w:hint="eastAsia" w:ascii="宋体" w:hAnsi="宋体"/>
          <w:szCs w:val="21"/>
          <w:lang w:eastAsia="zh-CN"/>
        </w:rPr>
        <w:t>磋商文件</w:t>
      </w:r>
      <w:r>
        <w:rPr>
          <w:rFonts w:hint="eastAsia" w:ascii="宋体" w:hAnsi="宋体"/>
          <w:szCs w:val="21"/>
        </w:rPr>
        <w:t>的规定，从</w:t>
      </w:r>
      <w:r>
        <w:rPr>
          <w:rFonts w:hint="eastAsia" w:ascii="宋体" w:hAnsi="宋体"/>
          <w:szCs w:val="21"/>
          <w:lang w:eastAsia="zh-CN"/>
        </w:rPr>
        <w:t>磋商文件</w:t>
      </w:r>
      <w:r>
        <w:rPr>
          <w:rFonts w:hint="eastAsia" w:ascii="宋体" w:hAnsi="宋体"/>
          <w:szCs w:val="21"/>
        </w:rPr>
        <w:t>的有效性、完整性和对</w:t>
      </w:r>
      <w:r>
        <w:rPr>
          <w:rFonts w:hint="eastAsia" w:ascii="宋体" w:hAnsi="宋体"/>
          <w:szCs w:val="21"/>
          <w:lang w:eastAsia="zh-CN"/>
        </w:rPr>
        <w:t>磋商文件</w:t>
      </w:r>
      <w:r>
        <w:rPr>
          <w:rFonts w:hint="eastAsia" w:ascii="宋体" w:hAnsi="宋体"/>
          <w:szCs w:val="21"/>
        </w:rPr>
        <w:t>的响应程度进行审查，以确定是否对</w:t>
      </w:r>
      <w:r>
        <w:rPr>
          <w:rFonts w:hint="eastAsia" w:ascii="宋体" w:hAnsi="宋体"/>
          <w:szCs w:val="21"/>
          <w:lang w:eastAsia="zh-CN"/>
        </w:rPr>
        <w:t>磋商文件</w:t>
      </w:r>
      <w:r>
        <w:rPr>
          <w:rFonts w:hint="eastAsia" w:ascii="宋体" w:hAnsi="宋体"/>
          <w:szCs w:val="21"/>
        </w:rPr>
        <w:t>的实质性要求作出响应。</w:t>
      </w:r>
    </w:p>
    <w:tbl>
      <w:tblPr>
        <w:tblStyle w:val="25"/>
        <w:tblW w:w="8603"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2033"/>
        <w:gridCol w:w="3019"/>
        <w:gridCol w:w="941"/>
        <w:gridCol w:w="941"/>
        <w:gridCol w:w="941"/>
      </w:tblGrid>
      <w:tr w14:paraId="4BAD3E9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28" w:type="dxa"/>
            <w:vMerge w:val="restart"/>
            <w:vAlign w:val="center"/>
          </w:tcPr>
          <w:p w14:paraId="14DB29B2">
            <w:pPr>
              <w:adjustRightInd w:val="0"/>
              <w:snapToGrid w:val="0"/>
              <w:spacing w:before="156" w:beforeLines="50" w:line="360" w:lineRule="auto"/>
              <w:jc w:val="center"/>
              <w:rPr>
                <w:rFonts w:hint="eastAsia" w:ascii="宋体" w:hAnsi="宋体"/>
                <w:szCs w:val="21"/>
              </w:rPr>
            </w:pPr>
            <w:r>
              <w:rPr>
                <w:rFonts w:hint="eastAsia" w:ascii="宋体" w:hAnsi="宋体"/>
                <w:szCs w:val="21"/>
              </w:rPr>
              <w:t>序号</w:t>
            </w:r>
          </w:p>
        </w:tc>
        <w:tc>
          <w:tcPr>
            <w:tcW w:w="2033" w:type="dxa"/>
            <w:vMerge w:val="restart"/>
            <w:vAlign w:val="center"/>
          </w:tcPr>
          <w:p w14:paraId="140D231E">
            <w:pPr>
              <w:adjustRightInd w:val="0"/>
              <w:snapToGrid w:val="0"/>
              <w:spacing w:before="156" w:beforeLines="50" w:line="360" w:lineRule="auto"/>
              <w:jc w:val="center"/>
              <w:rPr>
                <w:rFonts w:hint="eastAsia" w:ascii="宋体" w:hAnsi="宋体" w:eastAsia="宋体"/>
                <w:szCs w:val="21"/>
                <w:lang w:val="en-US" w:eastAsia="zh-CN"/>
              </w:rPr>
            </w:pPr>
            <w:r>
              <w:rPr>
                <w:rFonts w:hint="eastAsia" w:ascii="宋体" w:hAnsi="宋体"/>
                <w:szCs w:val="21"/>
                <w:lang w:val="en-US" w:eastAsia="zh-CN"/>
              </w:rPr>
              <w:t>评审因素</w:t>
            </w:r>
          </w:p>
        </w:tc>
        <w:tc>
          <w:tcPr>
            <w:tcW w:w="3019" w:type="dxa"/>
            <w:vMerge w:val="restart"/>
            <w:vAlign w:val="center"/>
          </w:tcPr>
          <w:p w14:paraId="656B5987">
            <w:pPr>
              <w:adjustRightInd w:val="0"/>
              <w:snapToGrid w:val="0"/>
              <w:spacing w:before="156" w:beforeLines="50" w:line="360" w:lineRule="auto"/>
              <w:jc w:val="center"/>
              <w:rPr>
                <w:rFonts w:hint="default" w:ascii="宋体" w:hAnsi="宋体" w:eastAsia="宋体"/>
                <w:szCs w:val="21"/>
                <w:lang w:val="en-US" w:eastAsia="zh-CN"/>
              </w:rPr>
            </w:pPr>
            <w:r>
              <w:rPr>
                <w:rFonts w:hint="eastAsia" w:ascii="宋体" w:hAnsi="宋体"/>
                <w:szCs w:val="21"/>
                <w:lang w:val="en-US" w:eastAsia="zh-CN"/>
              </w:rPr>
              <w:t>评审标准</w:t>
            </w:r>
          </w:p>
        </w:tc>
        <w:tc>
          <w:tcPr>
            <w:tcW w:w="2823" w:type="dxa"/>
            <w:gridSpan w:val="3"/>
            <w:vAlign w:val="center"/>
          </w:tcPr>
          <w:p w14:paraId="45AE8BE6">
            <w:pPr>
              <w:adjustRightInd w:val="0"/>
              <w:snapToGrid w:val="0"/>
              <w:spacing w:before="156" w:beforeLines="50" w:line="360" w:lineRule="auto"/>
              <w:jc w:val="center"/>
              <w:rPr>
                <w:rFonts w:hint="eastAsia" w:ascii="宋体" w:hAnsi="宋体"/>
                <w:szCs w:val="21"/>
              </w:rPr>
            </w:pPr>
            <w:r>
              <w:rPr>
                <w:rFonts w:hint="eastAsia" w:ascii="宋体" w:hAnsi="宋体"/>
                <w:szCs w:val="21"/>
                <w:lang w:val="en-US" w:eastAsia="zh-CN"/>
              </w:rPr>
              <w:t>供应商名称及评审意见</w:t>
            </w:r>
          </w:p>
        </w:tc>
      </w:tr>
      <w:tr w14:paraId="726769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728" w:type="dxa"/>
            <w:vMerge w:val="continue"/>
            <w:vAlign w:val="center"/>
          </w:tcPr>
          <w:p w14:paraId="40B6D348">
            <w:pPr>
              <w:adjustRightInd w:val="0"/>
              <w:snapToGrid w:val="0"/>
              <w:spacing w:before="156" w:beforeLines="50" w:line="360" w:lineRule="auto"/>
              <w:jc w:val="center"/>
              <w:rPr>
                <w:rFonts w:hint="eastAsia" w:ascii="宋体" w:hAnsi="宋体"/>
                <w:szCs w:val="21"/>
              </w:rPr>
            </w:pPr>
          </w:p>
        </w:tc>
        <w:tc>
          <w:tcPr>
            <w:tcW w:w="2033" w:type="dxa"/>
            <w:vMerge w:val="continue"/>
            <w:vAlign w:val="center"/>
          </w:tcPr>
          <w:p w14:paraId="6BC1F47D">
            <w:pPr>
              <w:adjustRightInd w:val="0"/>
              <w:snapToGrid w:val="0"/>
              <w:spacing w:before="156" w:beforeLines="50" w:line="360" w:lineRule="auto"/>
              <w:jc w:val="center"/>
              <w:rPr>
                <w:rFonts w:hint="eastAsia" w:ascii="宋体" w:hAnsi="宋体"/>
                <w:szCs w:val="21"/>
              </w:rPr>
            </w:pPr>
          </w:p>
        </w:tc>
        <w:tc>
          <w:tcPr>
            <w:tcW w:w="3019" w:type="dxa"/>
            <w:vMerge w:val="continue"/>
            <w:vAlign w:val="center"/>
          </w:tcPr>
          <w:p w14:paraId="30BAA84E">
            <w:pPr>
              <w:adjustRightInd w:val="0"/>
              <w:snapToGrid w:val="0"/>
              <w:spacing w:before="156" w:beforeLines="50" w:line="360" w:lineRule="auto"/>
              <w:jc w:val="center"/>
              <w:rPr>
                <w:rFonts w:hint="eastAsia" w:ascii="宋体" w:hAnsi="宋体"/>
                <w:szCs w:val="21"/>
              </w:rPr>
            </w:pPr>
          </w:p>
        </w:tc>
        <w:tc>
          <w:tcPr>
            <w:tcW w:w="941" w:type="dxa"/>
            <w:vAlign w:val="center"/>
          </w:tcPr>
          <w:p w14:paraId="220889CB">
            <w:pPr>
              <w:adjustRightInd w:val="0"/>
              <w:snapToGrid w:val="0"/>
              <w:spacing w:before="156" w:beforeLines="50" w:line="360" w:lineRule="auto"/>
              <w:jc w:val="center"/>
              <w:rPr>
                <w:rFonts w:hint="eastAsia" w:ascii="宋体" w:hAnsi="宋体"/>
                <w:szCs w:val="21"/>
              </w:rPr>
            </w:pPr>
          </w:p>
        </w:tc>
        <w:tc>
          <w:tcPr>
            <w:tcW w:w="941" w:type="dxa"/>
            <w:vAlign w:val="center"/>
          </w:tcPr>
          <w:p w14:paraId="3C0EB9FB">
            <w:pPr>
              <w:adjustRightInd w:val="0"/>
              <w:snapToGrid w:val="0"/>
              <w:spacing w:before="156" w:beforeLines="50" w:line="360" w:lineRule="auto"/>
              <w:jc w:val="center"/>
              <w:rPr>
                <w:rFonts w:hint="eastAsia" w:ascii="宋体" w:hAnsi="宋体"/>
                <w:szCs w:val="21"/>
              </w:rPr>
            </w:pPr>
          </w:p>
        </w:tc>
        <w:tc>
          <w:tcPr>
            <w:tcW w:w="941" w:type="dxa"/>
            <w:vAlign w:val="center"/>
          </w:tcPr>
          <w:p w14:paraId="5B4F3E74">
            <w:pPr>
              <w:adjustRightInd w:val="0"/>
              <w:snapToGrid w:val="0"/>
              <w:spacing w:before="156" w:beforeLines="50" w:line="360" w:lineRule="auto"/>
              <w:jc w:val="center"/>
              <w:rPr>
                <w:rFonts w:hint="eastAsia" w:ascii="宋体" w:hAnsi="宋体"/>
                <w:szCs w:val="21"/>
              </w:rPr>
            </w:pPr>
          </w:p>
        </w:tc>
      </w:tr>
      <w:tr w14:paraId="7BCCB0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1ACAACBF">
            <w:pPr>
              <w:adjustRightInd w:val="0"/>
              <w:snapToGrid w:val="0"/>
              <w:spacing w:before="156" w:beforeLines="50" w:line="360" w:lineRule="auto"/>
              <w:jc w:val="center"/>
              <w:rPr>
                <w:rFonts w:hint="eastAsia" w:ascii="宋体" w:hAnsi="宋体"/>
                <w:szCs w:val="21"/>
              </w:rPr>
            </w:pPr>
            <w:r>
              <w:rPr>
                <w:rFonts w:hint="eastAsia" w:ascii="宋体" w:hAnsi="宋体"/>
                <w:szCs w:val="21"/>
              </w:rPr>
              <w:t>1</w:t>
            </w:r>
          </w:p>
        </w:tc>
        <w:tc>
          <w:tcPr>
            <w:tcW w:w="2033" w:type="dxa"/>
            <w:vAlign w:val="center"/>
          </w:tcPr>
          <w:p w14:paraId="5D2CF4D4">
            <w:pPr>
              <w:adjustRightInd w:val="0"/>
              <w:snapToGrid w:val="0"/>
              <w:spacing w:before="156" w:beforeLines="50" w:line="240" w:lineRule="auto"/>
              <w:jc w:val="center"/>
              <w:rPr>
                <w:rFonts w:hint="default" w:ascii="宋体" w:hAnsi="宋体" w:cs="Times New Roman"/>
                <w:szCs w:val="21"/>
                <w:lang w:val="en-US" w:eastAsia="zh-CN"/>
              </w:rPr>
            </w:pPr>
            <w:r>
              <w:rPr>
                <w:rFonts w:hint="eastAsia" w:ascii="宋体" w:hAnsi="宋体" w:cs="Times New Roman"/>
                <w:szCs w:val="21"/>
                <w:lang w:val="en-US" w:eastAsia="zh-CN"/>
              </w:rPr>
              <w:t>供应商名称</w:t>
            </w:r>
          </w:p>
        </w:tc>
        <w:tc>
          <w:tcPr>
            <w:tcW w:w="3019" w:type="dxa"/>
            <w:vAlign w:val="center"/>
          </w:tcPr>
          <w:p w14:paraId="4666A26B">
            <w:pPr>
              <w:adjustRightInd w:val="0"/>
              <w:snapToGrid w:val="0"/>
              <w:spacing w:before="156" w:beforeLines="50" w:line="240" w:lineRule="auto"/>
              <w:jc w:val="center"/>
              <w:rPr>
                <w:rFonts w:hint="eastAsia" w:ascii="宋体" w:hAnsi="宋体" w:cs="Times New Roman"/>
                <w:szCs w:val="21"/>
                <w:lang w:val="en-US" w:eastAsia="zh-CN"/>
              </w:rPr>
            </w:pPr>
            <w:r>
              <w:rPr>
                <w:rFonts w:hint="eastAsia" w:ascii="宋体" w:hAnsi="宋体" w:cs="Times New Roman"/>
                <w:szCs w:val="21"/>
                <w:lang w:val="en-US" w:eastAsia="zh-CN"/>
              </w:rPr>
              <w:t>与营业执照、资质证书、安全生产许可证上的名称一致</w:t>
            </w:r>
          </w:p>
        </w:tc>
        <w:tc>
          <w:tcPr>
            <w:tcW w:w="941" w:type="dxa"/>
            <w:vAlign w:val="center"/>
          </w:tcPr>
          <w:p w14:paraId="3C94FD48">
            <w:pPr>
              <w:adjustRightInd w:val="0"/>
              <w:snapToGrid w:val="0"/>
              <w:spacing w:before="156" w:beforeLines="50" w:line="360" w:lineRule="auto"/>
              <w:jc w:val="center"/>
              <w:rPr>
                <w:rFonts w:hint="eastAsia" w:ascii="宋体" w:hAnsi="宋体"/>
                <w:szCs w:val="21"/>
              </w:rPr>
            </w:pPr>
          </w:p>
        </w:tc>
        <w:tc>
          <w:tcPr>
            <w:tcW w:w="941" w:type="dxa"/>
            <w:vAlign w:val="center"/>
          </w:tcPr>
          <w:p w14:paraId="0D800D41">
            <w:pPr>
              <w:adjustRightInd w:val="0"/>
              <w:snapToGrid w:val="0"/>
              <w:spacing w:before="156" w:beforeLines="50" w:line="360" w:lineRule="auto"/>
              <w:jc w:val="center"/>
              <w:rPr>
                <w:rFonts w:hint="eastAsia" w:ascii="宋体" w:hAnsi="宋体"/>
                <w:szCs w:val="21"/>
              </w:rPr>
            </w:pPr>
          </w:p>
        </w:tc>
        <w:tc>
          <w:tcPr>
            <w:tcW w:w="941" w:type="dxa"/>
            <w:vAlign w:val="center"/>
          </w:tcPr>
          <w:p w14:paraId="51CEA3A3">
            <w:pPr>
              <w:adjustRightInd w:val="0"/>
              <w:snapToGrid w:val="0"/>
              <w:spacing w:before="156" w:beforeLines="50" w:line="360" w:lineRule="auto"/>
              <w:jc w:val="center"/>
              <w:rPr>
                <w:rFonts w:hint="eastAsia" w:ascii="宋体" w:hAnsi="宋体"/>
                <w:szCs w:val="21"/>
              </w:rPr>
            </w:pPr>
          </w:p>
        </w:tc>
      </w:tr>
      <w:tr w14:paraId="4CA48A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0CB7A90C">
            <w:pPr>
              <w:adjustRightInd w:val="0"/>
              <w:snapToGrid w:val="0"/>
              <w:spacing w:before="156" w:beforeLines="50" w:line="360" w:lineRule="auto"/>
              <w:jc w:val="center"/>
              <w:rPr>
                <w:rFonts w:hint="eastAsia" w:ascii="宋体" w:hAnsi="宋体"/>
                <w:szCs w:val="21"/>
              </w:rPr>
            </w:pPr>
            <w:r>
              <w:rPr>
                <w:rFonts w:hint="eastAsia" w:ascii="宋体" w:hAnsi="宋体"/>
                <w:szCs w:val="21"/>
              </w:rPr>
              <w:t>2</w:t>
            </w:r>
          </w:p>
        </w:tc>
        <w:tc>
          <w:tcPr>
            <w:tcW w:w="2033" w:type="dxa"/>
            <w:vAlign w:val="center"/>
          </w:tcPr>
          <w:p w14:paraId="5BB0CCE3">
            <w:pPr>
              <w:adjustRightInd w:val="0"/>
              <w:snapToGrid w:val="0"/>
              <w:spacing w:before="156" w:beforeLines="50" w:line="240" w:lineRule="auto"/>
              <w:jc w:val="center"/>
              <w:rPr>
                <w:rFonts w:hint="eastAsia" w:ascii="宋体" w:hAnsi="宋体" w:cs="Times New Roman"/>
                <w:szCs w:val="21"/>
                <w:lang w:val="en-US" w:eastAsia="zh-CN"/>
              </w:rPr>
            </w:pPr>
            <w:r>
              <w:rPr>
                <w:rFonts w:hint="eastAsia" w:ascii="宋体" w:hAnsi="宋体" w:cs="Times New Roman"/>
                <w:szCs w:val="21"/>
                <w:lang w:val="en-US" w:eastAsia="zh-CN"/>
              </w:rPr>
              <w:t>响应文件签字盖章</w:t>
            </w:r>
          </w:p>
        </w:tc>
        <w:tc>
          <w:tcPr>
            <w:tcW w:w="3019" w:type="dxa"/>
            <w:vAlign w:val="center"/>
          </w:tcPr>
          <w:p w14:paraId="47F52A55">
            <w:pPr>
              <w:adjustRightInd w:val="0"/>
              <w:snapToGrid w:val="0"/>
              <w:spacing w:before="156" w:beforeLines="50" w:line="240" w:lineRule="auto"/>
              <w:jc w:val="center"/>
              <w:rPr>
                <w:rFonts w:hint="eastAsia" w:ascii="宋体" w:hAnsi="宋体" w:cs="Times New Roman"/>
                <w:szCs w:val="21"/>
                <w:lang w:val="en-US" w:eastAsia="zh-CN"/>
              </w:rPr>
            </w:pPr>
            <w:r>
              <w:rPr>
                <w:rFonts w:hint="eastAsia" w:ascii="宋体" w:hAnsi="宋体" w:cs="Times New Roman"/>
                <w:szCs w:val="21"/>
                <w:lang w:val="en-US" w:eastAsia="zh-CN"/>
              </w:rPr>
              <w:t>由法定代表人（或其委托代理人）签名（或加盖印章），并加盖供应商的单位公章。供应商加盖的单位公章与其营业执照的单位名称应当一致</w:t>
            </w:r>
          </w:p>
        </w:tc>
        <w:tc>
          <w:tcPr>
            <w:tcW w:w="941" w:type="dxa"/>
            <w:vAlign w:val="center"/>
          </w:tcPr>
          <w:p w14:paraId="62844C8E">
            <w:pPr>
              <w:adjustRightInd w:val="0"/>
              <w:snapToGrid w:val="0"/>
              <w:spacing w:before="156" w:beforeLines="50" w:line="360" w:lineRule="auto"/>
              <w:jc w:val="center"/>
              <w:rPr>
                <w:rFonts w:hint="eastAsia" w:ascii="宋体" w:hAnsi="宋体"/>
                <w:szCs w:val="21"/>
              </w:rPr>
            </w:pPr>
          </w:p>
        </w:tc>
        <w:tc>
          <w:tcPr>
            <w:tcW w:w="941" w:type="dxa"/>
            <w:vAlign w:val="center"/>
          </w:tcPr>
          <w:p w14:paraId="07BBAD3C">
            <w:pPr>
              <w:adjustRightInd w:val="0"/>
              <w:snapToGrid w:val="0"/>
              <w:spacing w:before="156" w:beforeLines="50" w:line="360" w:lineRule="auto"/>
              <w:jc w:val="center"/>
              <w:rPr>
                <w:rFonts w:hint="eastAsia" w:ascii="宋体" w:hAnsi="宋体"/>
                <w:szCs w:val="21"/>
              </w:rPr>
            </w:pPr>
          </w:p>
        </w:tc>
        <w:tc>
          <w:tcPr>
            <w:tcW w:w="941" w:type="dxa"/>
            <w:vAlign w:val="center"/>
          </w:tcPr>
          <w:p w14:paraId="395E7174">
            <w:pPr>
              <w:adjustRightInd w:val="0"/>
              <w:snapToGrid w:val="0"/>
              <w:spacing w:before="156" w:beforeLines="50" w:line="360" w:lineRule="auto"/>
              <w:jc w:val="center"/>
              <w:rPr>
                <w:rFonts w:hint="eastAsia" w:ascii="宋体" w:hAnsi="宋体"/>
                <w:szCs w:val="21"/>
              </w:rPr>
            </w:pPr>
          </w:p>
        </w:tc>
      </w:tr>
      <w:tr w14:paraId="59B1516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489755E1">
            <w:pPr>
              <w:adjustRightInd w:val="0"/>
              <w:snapToGrid w:val="0"/>
              <w:spacing w:before="156" w:beforeLines="50" w:line="360" w:lineRule="auto"/>
              <w:jc w:val="center"/>
              <w:rPr>
                <w:rFonts w:hint="eastAsia" w:ascii="宋体" w:hAnsi="宋体"/>
                <w:szCs w:val="21"/>
              </w:rPr>
            </w:pPr>
            <w:r>
              <w:rPr>
                <w:rFonts w:hint="eastAsia" w:ascii="宋体" w:hAnsi="宋体"/>
                <w:szCs w:val="21"/>
              </w:rPr>
              <w:t>3</w:t>
            </w:r>
          </w:p>
        </w:tc>
        <w:tc>
          <w:tcPr>
            <w:tcW w:w="2033" w:type="dxa"/>
            <w:vAlign w:val="center"/>
          </w:tcPr>
          <w:p w14:paraId="273FACCD">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cs="Times New Roman"/>
                <w:szCs w:val="21"/>
                <w:lang w:val="en-US" w:eastAsia="zh-CN"/>
              </w:rPr>
              <w:t>响应</w:t>
            </w:r>
            <w:r>
              <w:rPr>
                <w:rFonts w:hint="eastAsia" w:ascii="宋体" w:hAnsi="宋体"/>
                <w:szCs w:val="21"/>
                <w:lang w:val="en-US" w:eastAsia="zh-CN"/>
              </w:rPr>
              <w:t>文件格式</w:t>
            </w:r>
          </w:p>
        </w:tc>
        <w:tc>
          <w:tcPr>
            <w:tcW w:w="3019" w:type="dxa"/>
            <w:vAlign w:val="center"/>
          </w:tcPr>
          <w:p w14:paraId="2D95C37F">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符合磋商文件要求，</w:t>
            </w:r>
            <w:r>
              <w:rPr>
                <w:rFonts w:hint="eastAsia" w:ascii="宋体" w:hAnsi="宋体" w:cs="Times New Roman"/>
                <w:szCs w:val="21"/>
                <w:lang w:val="en-US" w:eastAsia="zh-CN"/>
              </w:rPr>
              <w:t>响应</w:t>
            </w:r>
            <w:r>
              <w:rPr>
                <w:rFonts w:hint="eastAsia" w:ascii="宋体" w:hAnsi="宋体"/>
                <w:szCs w:val="21"/>
                <w:lang w:val="en-US" w:eastAsia="zh-CN"/>
              </w:rPr>
              <w:t>文件未按规定的格式填写的，内容不全或关键字迹模糊、无法辨认的，为不合格的供应商</w:t>
            </w:r>
          </w:p>
        </w:tc>
        <w:tc>
          <w:tcPr>
            <w:tcW w:w="941" w:type="dxa"/>
            <w:vAlign w:val="center"/>
          </w:tcPr>
          <w:p w14:paraId="2B0BB118">
            <w:pPr>
              <w:adjustRightInd w:val="0"/>
              <w:snapToGrid w:val="0"/>
              <w:spacing w:before="156" w:beforeLines="50" w:line="360" w:lineRule="auto"/>
              <w:jc w:val="center"/>
              <w:rPr>
                <w:rFonts w:hint="eastAsia" w:ascii="宋体" w:hAnsi="宋体"/>
                <w:szCs w:val="21"/>
              </w:rPr>
            </w:pPr>
          </w:p>
        </w:tc>
        <w:tc>
          <w:tcPr>
            <w:tcW w:w="941" w:type="dxa"/>
            <w:vAlign w:val="center"/>
          </w:tcPr>
          <w:p w14:paraId="00A6DFCA">
            <w:pPr>
              <w:adjustRightInd w:val="0"/>
              <w:snapToGrid w:val="0"/>
              <w:spacing w:before="156" w:beforeLines="50" w:line="360" w:lineRule="auto"/>
              <w:jc w:val="center"/>
              <w:rPr>
                <w:rFonts w:hint="eastAsia" w:ascii="宋体" w:hAnsi="宋体"/>
                <w:szCs w:val="21"/>
              </w:rPr>
            </w:pPr>
          </w:p>
        </w:tc>
        <w:tc>
          <w:tcPr>
            <w:tcW w:w="941" w:type="dxa"/>
            <w:vAlign w:val="center"/>
          </w:tcPr>
          <w:p w14:paraId="4851EB15">
            <w:pPr>
              <w:adjustRightInd w:val="0"/>
              <w:snapToGrid w:val="0"/>
              <w:spacing w:before="156" w:beforeLines="50" w:line="360" w:lineRule="auto"/>
              <w:jc w:val="center"/>
              <w:rPr>
                <w:rFonts w:hint="eastAsia" w:ascii="宋体" w:hAnsi="宋体"/>
                <w:szCs w:val="21"/>
              </w:rPr>
            </w:pPr>
          </w:p>
        </w:tc>
      </w:tr>
      <w:tr w14:paraId="355598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4A552F9C">
            <w:pPr>
              <w:adjustRightInd w:val="0"/>
              <w:snapToGrid w:val="0"/>
              <w:spacing w:before="156" w:beforeLines="50" w:line="360" w:lineRule="auto"/>
              <w:jc w:val="center"/>
              <w:rPr>
                <w:rFonts w:hint="eastAsia" w:ascii="宋体" w:hAnsi="宋体"/>
                <w:szCs w:val="21"/>
              </w:rPr>
            </w:pPr>
            <w:r>
              <w:rPr>
                <w:rFonts w:hint="eastAsia" w:ascii="宋体" w:hAnsi="宋体"/>
                <w:szCs w:val="21"/>
              </w:rPr>
              <w:t>4</w:t>
            </w:r>
          </w:p>
        </w:tc>
        <w:tc>
          <w:tcPr>
            <w:tcW w:w="2033" w:type="dxa"/>
            <w:vAlign w:val="center"/>
          </w:tcPr>
          <w:p w14:paraId="0F46AB46">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投标报价</w:t>
            </w:r>
          </w:p>
        </w:tc>
        <w:tc>
          <w:tcPr>
            <w:tcW w:w="3019" w:type="dxa"/>
            <w:vAlign w:val="center"/>
          </w:tcPr>
          <w:p w14:paraId="2117954B">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报价未超过磋商文件中规定的预算金额或者最高限价</w:t>
            </w:r>
          </w:p>
        </w:tc>
        <w:tc>
          <w:tcPr>
            <w:tcW w:w="941" w:type="dxa"/>
            <w:vAlign w:val="center"/>
          </w:tcPr>
          <w:p w14:paraId="2FB7D877">
            <w:pPr>
              <w:adjustRightInd w:val="0"/>
              <w:snapToGrid w:val="0"/>
              <w:spacing w:before="156" w:beforeLines="50" w:line="360" w:lineRule="auto"/>
              <w:jc w:val="center"/>
              <w:rPr>
                <w:rFonts w:hint="eastAsia" w:ascii="宋体" w:hAnsi="宋体"/>
                <w:szCs w:val="21"/>
              </w:rPr>
            </w:pPr>
          </w:p>
        </w:tc>
        <w:tc>
          <w:tcPr>
            <w:tcW w:w="941" w:type="dxa"/>
            <w:vAlign w:val="center"/>
          </w:tcPr>
          <w:p w14:paraId="0ADED3AD">
            <w:pPr>
              <w:adjustRightInd w:val="0"/>
              <w:snapToGrid w:val="0"/>
              <w:spacing w:before="156" w:beforeLines="50" w:line="360" w:lineRule="auto"/>
              <w:jc w:val="center"/>
              <w:rPr>
                <w:rFonts w:hint="eastAsia" w:ascii="宋体" w:hAnsi="宋体"/>
                <w:szCs w:val="21"/>
              </w:rPr>
            </w:pPr>
          </w:p>
        </w:tc>
        <w:tc>
          <w:tcPr>
            <w:tcW w:w="941" w:type="dxa"/>
            <w:vAlign w:val="center"/>
          </w:tcPr>
          <w:p w14:paraId="43D92BD1">
            <w:pPr>
              <w:adjustRightInd w:val="0"/>
              <w:snapToGrid w:val="0"/>
              <w:spacing w:before="156" w:beforeLines="50" w:line="360" w:lineRule="auto"/>
              <w:jc w:val="center"/>
              <w:rPr>
                <w:rFonts w:hint="eastAsia" w:ascii="宋体" w:hAnsi="宋体"/>
                <w:szCs w:val="21"/>
              </w:rPr>
            </w:pPr>
          </w:p>
        </w:tc>
      </w:tr>
      <w:tr w14:paraId="366A9A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1A6EBA8F">
            <w:pPr>
              <w:adjustRightInd w:val="0"/>
              <w:snapToGrid w:val="0"/>
              <w:spacing w:before="156" w:beforeLines="50" w:line="360" w:lineRule="auto"/>
              <w:jc w:val="center"/>
              <w:rPr>
                <w:rFonts w:hint="eastAsia" w:ascii="宋体" w:hAnsi="宋体"/>
                <w:szCs w:val="21"/>
              </w:rPr>
            </w:pPr>
            <w:r>
              <w:rPr>
                <w:rFonts w:hint="eastAsia" w:ascii="宋体" w:hAnsi="宋体"/>
                <w:szCs w:val="21"/>
              </w:rPr>
              <w:t>5</w:t>
            </w:r>
          </w:p>
        </w:tc>
        <w:tc>
          <w:tcPr>
            <w:tcW w:w="2033" w:type="dxa"/>
            <w:vAlign w:val="center"/>
          </w:tcPr>
          <w:p w14:paraId="2A2E23B3">
            <w:pPr>
              <w:adjustRightInd w:val="0"/>
              <w:snapToGrid w:val="0"/>
              <w:spacing w:before="156" w:beforeLines="50" w:line="240" w:lineRule="auto"/>
              <w:jc w:val="center"/>
              <w:rPr>
                <w:rFonts w:hint="default" w:ascii="宋体" w:hAnsi="宋体"/>
                <w:szCs w:val="21"/>
                <w:lang w:val="en-US" w:eastAsia="zh-CN"/>
              </w:rPr>
            </w:pPr>
            <w:r>
              <w:rPr>
                <w:rFonts w:hint="eastAsia" w:ascii="宋体" w:hAnsi="宋体"/>
                <w:szCs w:val="21"/>
                <w:lang w:val="en-US" w:eastAsia="zh-CN"/>
              </w:rPr>
              <w:t>投标有效期</w:t>
            </w:r>
          </w:p>
        </w:tc>
        <w:tc>
          <w:tcPr>
            <w:tcW w:w="3019" w:type="dxa"/>
            <w:vAlign w:val="center"/>
          </w:tcPr>
          <w:p w14:paraId="54016655">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投标有效期符合磋商文件要求</w:t>
            </w:r>
          </w:p>
        </w:tc>
        <w:tc>
          <w:tcPr>
            <w:tcW w:w="941" w:type="dxa"/>
            <w:vAlign w:val="center"/>
          </w:tcPr>
          <w:p w14:paraId="4F6DCBA2">
            <w:pPr>
              <w:adjustRightInd w:val="0"/>
              <w:snapToGrid w:val="0"/>
              <w:spacing w:before="156" w:beforeLines="50" w:line="360" w:lineRule="auto"/>
              <w:jc w:val="center"/>
              <w:rPr>
                <w:rFonts w:hint="eastAsia" w:ascii="宋体" w:hAnsi="宋体"/>
                <w:szCs w:val="21"/>
              </w:rPr>
            </w:pPr>
          </w:p>
        </w:tc>
        <w:tc>
          <w:tcPr>
            <w:tcW w:w="941" w:type="dxa"/>
            <w:vAlign w:val="center"/>
          </w:tcPr>
          <w:p w14:paraId="0F633584">
            <w:pPr>
              <w:adjustRightInd w:val="0"/>
              <w:snapToGrid w:val="0"/>
              <w:spacing w:before="156" w:beforeLines="50" w:line="360" w:lineRule="auto"/>
              <w:jc w:val="center"/>
              <w:rPr>
                <w:rFonts w:hint="eastAsia" w:ascii="宋体" w:hAnsi="宋体"/>
                <w:szCs w:val="21"/>
              </w:rPr>
            </w:pPr>
          </w:p>
        </w:tc>
        <w:tc>
          <w:tcPr>
            <w:tcW w:w="941" w:type="dxa"/>
            <w:vAlign w:val="center"/>
          </w:tcPr>
          <w:p w14:paraId="27EFB563">
            <w:pPr>
              <w:adjustRightInd w:val="0"/>
              <w:snapToGrid w:val="0"/>
              <w:spacing w:before="156" w:beforeLines="50" w:line="360" w:lineRule="auto"/>
              <w:jc w:val="center"/>
              <w:rPr>
                <w:rFonts w:hint="eastAsia" w:ascii="宋体" w:hAnsi="宋体"/>
                <w:szCs w:val="21"/>
              </w:rPr>
            </w:pPr>
          </w:p>
        </w:tc>
      </w:tr>
      <w:tr w14:paraId="3F03A0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468AEBA9">
            <w:pPr>
              <w:adjustRightInd w:val="0"/>
              <w:snapToGrid w:val="0"/>
              <w:spacing w:before="156" w:beforeLines="50" w:line="360" w:lineRule="auto"/>
              <w:jc w:val="center"/>
              <w:rPr>
                <w:rFonts w:hint="eastAsia" w:ascii="宋体" w:hAnsi="宋体"/>
                <w:szCs w:val="21"/>
              </w:rPr>
            </w:pPr>
            <w:r>
              <w:rPr>
                <w:rFonts w:hint="eastAsia" w:ascii="宋体" w:hAnsi="宋体"/>
                <w:szCs w:val="21"/>
              </w:rPr>
              <w:t>6</w:t>
            </w:r>
          </w:p>
        </w:tc>
        <w:tc>
          <w:tcPr>
            <w:tcW w:w="2033" w:type="dxa"/>
            <w:vAlign w:val="center"/>
          </w:tcPr>
          <w:p w14:paraId="55BF35DB">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cs="Times New Roman"/>
                <w:szCs w:val="21"/>
                <w:lang w:val="en-US" w:eastAsia="zh-CN"/>
              </w:rPr>
              <w:t>响应</w:t>
            </w:r>
            <w:r>
              <w:rPr>
                <w:rFonts w:hint="eastAsia" w:ascii="宋体" w:hAnsi="宋体"/>
                <w:szCs w:val="21"/>
                <w:lang w:val="en-US" w:eastAsia="zh-CN"/>
              </w:rPr>
              <w:t>文件的附</w:t>
            </w:r>
          </w:p>
          <w:p w14:paraId="1C9B82EA">
            <w:pPr>
              <w:adjustRightInd w:val="0"/>
              <w:snapToGrid w:val="0"/>
              <w:spacing w:before="156" w:beforeLines="50" w:line="240" w:lineRule="auto"/>
              <w:jc w:val="center"/>
              <w:rPr>
                <w:rFonts w:hint="default" w:ascii="宋体" w:hAnsi="宋体"/>
                <w:szCs w:val="21"/>
                <w:lang w:val="en-US" w:eastAsia="zh-CN"/>
              </w:rPr>
            </w:pPr>
            <w:r>
              <w:rPr>
                <w:rFonts w:hint="eastAsia" w:ascii="宋体" w:hAnsi="宋体"/>
                <w:szCs w:val="21"/>
                <w:lang w:val="en-US" w:eastAsia="zh-CN"/>
              </w:rPr>
              <w:t>加条件的</w:t>
            </w:r>
          </w:p>
        </w:tc>
        <w:tc>
          <w:tcPr>
            <w:tcW w:w="3019" w:type="dxa"/>
            <w:vAlign w:val="center"/>
          </w:tcPr>
          <w:p w14:paraId="6CF1DE74">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cs="Times New Roman"/>
                <w:szCs w:val="21"/>
                <w:lang w:val="en-US" w:eastAsia="zh-CN"/>
              </w:rPr>
              <w:t>响应</w:t>
            </w:r>
            <w:r>
              <w:rPr>
                <w:rFonts w:hint="eastAsia" w:ascii="宋体" w:hAnsi="宋体"/>
                <w:szCs w:val="21"/>
                <w:lang w:val="en-US" w:eastAsia="zh-CN"/>
              </w:rPr>
              <w:t>文件不含有采购人</w:t>
            </w:r>
          </w:p>
          <w:p w14:paraId="1879698C">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不能接受的附加条件</w:t>
            </w:r>
          </w:p>
        </w:tc>
        <w:tc>
          <w:tcPr>
            <w:tcW w:w="941" w:type="dxa"/>
            <w:vAlign w:val="center"/>
          </w:tcPr>
          <w:p w14:paraId="53B2A174">
            <w:pPr>
              <w:adjustRightInd w:val="0"/>
              <w:snapToGrid w:val="0"/>
              <w:spacing w:before="156" w:beforeLines="50" w:line="360" w:lineRule="auto"/>
              <w:jc w:val="center"/>
              <w:rPr>
                <w:rFonts w:hint="eastAsia" w:ascii="宋体" w:hAnsi="宋体"/>
                <w:szCs w:val="21"/>
              </w:rPr>
            </w:pPr>
          </w:p>
        </w:tc>
        <w:tc>
          <w:tcPr>
            <w:tcW w:w="941" w:type="dxa"/>
            <w:vAlign w:val="center"/>
          </w:tcPr>
          <w:p w14:paraId="0B5E9AA3">
            <w:pPr>
              <w:adjustRightInd w:val="0"/>
              <w:snapToGrid w:val="0"/>
              <w:spacing w:before="156" w:beforeLines="50" w:line="360" w:lineRule="auto"/>
              <w:jc w:val="center"/>
              <w:rPr>
                <w:rFonts w:hint="eastAsia" w:ascii="宋体" w:hAnsi="宋体"/>
                <w:szCs w:val="21"/>
              </w:rPr>
            </w:pPr>
          </w:p>
        </w:tc>
        <w:tc>
          <w:tcPr>
            <w:tcW w:w="941" w:type="dxa"/>
            <w:vAlign w:val="center"/>
          </w:tcPr>
          <w:p w14:paraId="0F3BD0A2">
            <w:pPr>
              <w:adjustRightInd w:val="0"/>
              <w:snapToGrid w:val="0"/>
              <w:spacing w:before="156" w:beforeLines="50" w:line="360" w:lineRule="auto"/>
              <w:jc w:val="center"/>
              <w:rPr>
                <w:rFonts w:hint="eastAsia" w:ascii="宋体" w:hAnsi="宋体"/>
                <w:szCs w:val="21"/>
              </w:rPr>
            </w:pPr>
          </w:p>
        </w:tc>
      </w:tr>
      <w:tr w14:paraId="60C79D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0EAF6A6C">
            <w:pPr>
              <w:adjustRightInd w:val="0"/>
              <w:snapToGrid w:val="0"/>
              <w:spacing w:before="156" w:beforeLines="50" w:line="360" w:lineRule="auto"/>
              <w:jc w:val="center"/>
              <w:rPr>
                <w:rFonts w:hint="default" w:ascii="宋体" w:hAnsi="宋体"/>
                <w:szCs w:val="21"/>
                <w:lang w:val="en-US" w:eastAsia="zh-CN"/>
              </w:rPr>
            </w:pPr>
            <w:r>
              <w:rPr>
                <w:rFonts w:hint="eastAsia" w:ascii="宋体" w:hAnsi="宋体"/>
                <w:szCs w:val="21"/>
                <w:lang w:val="en-US" w:eastAsia="zh-CN"/>
              </w:rPr>
              <w:t>7</w:t>
            </w:r>
          </w:p>
        </w:tc>
        <w:tc>
          <w:tcPr>
            <w:tcW w:w="2033" w:type="dxa"/>
            <w:vAlign w:val="center"/>
          </w:tcPr>
          <w:p w14:paraId="7CCC45EF">
            <w:pPr>
              <w:adjustRightInd w:val="0"/>
              <w:snapToGrid w:val="0"/>
              <w:spacing w:before="156" w:beforeLines="50" w:line="240" w:lineRule="auto"/>
              <w:jc w:val="center"/>
              <w:rPr>
                <w:rFonts w:hint="default" w:ascii="宋体" w:hAnsi="宋体"/>
                <w:szCs w:val="21"/>
                <w:lang w:val="en-US" w:eastAsia="zh-CN"/>
              </w:rPr>
            </w:pPr>
            <w:r>
              <w:rPr>
                <w:rFonts w:hint="eastAsia" w:ascii="宋体" w:hAnsi="宋体"/>
                <w:szCs w:val="21"/>
                <w:lang w:val="en-US" w:eastAsia="zh-CN"/>
              </w:rPr>
              <w:t>法律、法规和磋商文件规定的其他投标无效情形</w:t>
            </w:r>
          </w:p>
        </w:tc>
        <w:tc>
          <w:tcPr>
            <w:tcW w:w="3019" w:type="dxa"/>
            <w:vAlign w:val="center"/>
          </w:tcPr>
          <w:p w14:paraId="697820D5">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不存在法律、法规和磋商文件规定的其他投标无效情形</w:t>
            </w:r>
          </w:p>
        </w:tc>
        <w:tc>
          <w:tcPr>
            <w:tcW w:w="941" w:type="dxa"/>
            <w:vAlign w:val="center"/>
          </w:tcPr>
          <w:p w14:paraId="7E4715EA">
            <w:pPr>
              <w:adjustRightInd w:val="0"/>
              <w:snapToGrid w:val="0"/>
              <w:spacing w:before="156" w:beforeLines="50" w:line="360" w:lineRule="auto"/>
              <w:jc w:val="center"/>
              <w:rPr>
                <w:rFonts w:hint="eastAsia" w:ascii="宋体" w:hAnsi="宋体"/>
                <w:szCs w:val="21"/>
              </w:rPr>
            </w:pPr>
          </w:p>
        </w:tc>
        <w:tc>
          <w:tcPr>
            <w:tcW w:w="941" w:type="dxa"/>
            <w:vAlign w:val="center"/>
          </w:tcPr>
          <w:p w14:paraId="2A758674">
            <w:pPr>
              <w:adjustRightInd w:val="0"/>
              <w:snapToGrid w:val="0"/>
              <w:spacing w:before="156" w:beforeLines="50" w:line="360" w:lineRule="auto"/>
              <w:jc w:val="center"/>
              <w:rPr>
                <w:rFonts w:hint="eastAsia" w:ascii="宋体" w:hAnsi="宋体"/>
                <w:szCs w:val="21"/>
              </w:rPr>
            </w:pPr>
          </w:p>
        </w:tc>
        <w:tc>
          <w:tcPr>
            <w:tcW w:w="941" w:type="dxa"/>
            <w:vAlign w:val="center"/>
          </w:tcPr>
          <w:p w14:paraId="4748BECE">
            <w:pPr>
              <w:adjustRightInd w:val="0"/>
              <w:snapToGrid w:val="0"/>
              <w:spacing w:before="156" w:beforeLines="50" w:line="360" w:lineRule="auto"/>
              <w:jc w:val="center"/>
              <w:rPr>
                <w:rFonts w:hint="eastAsia" w:ascii="宋体" w:hAnsi="宋体"/>
                <w:szCs w:val="21"/>
              </w:rPr>
            </w:pPr>
          </w:p>
        </w:tc>
      </w:tr>
      <w:tr w14:paraId="534CBB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780" w:type="dxa"/>
            <w:gridSpan w:val="3"/>
            <w:vAlign w:val="center"/>
          </w:tcPr>
          <w:p w14:paraId="1854C3C4">
            <w:pPr>
              <w:adjustRightInd w:val="0"/>
              <w:snapToGrid w:val="0"/>
              <w:spacing w:before="156" w:beforeLines="50" w:line="360" w:lineRule="auto"/>
              <w:jc w:val="center"/>
              <w:rPr>
                <w:rFonts w:hint="eastAsia" w:ascii="宋体" w:hAnsi="宋体"/>
                <w:szCs w:val="21"/>
              </w:rPr>
            </w:pPr>
            <w:r>
              <w:rPr>
                <w:rFonts w:hint="eastAsia" w:ascii="宋体" w:hAnsi="宋体"/>
                <w:szCs w:val="21"/>
                <w:lang w:val="en-US" w:eastAsia="zh-CN"/>
              </w:rPr>
              <w:t>结论（合格或不合格）</w:t>
            </w:r>
          </w:p>
        </w:tc>
        <w:tc>
          <w:tcPr>
            <w:tcW w:w="941" w:type="dxa"/>
            <w:vAlign w:val="center"/>
          </w:tcPr>
          <w:p w14:paraId="4A32E8E5">
            <w:pPr>
              <w:adjustRightInd w:val="0"/>
              <w:snapToGrid w:val="0"/>
              <w:spacing w:before="156" w:beforeLines="50" w:line="360" w:lineRule="auto"/>
              <w:jc w:val="center"/>
              <w:rPr>
                <w:rFonts w:hint="eastAsia" w:ascii="宋体" w:hAnsi="宋体"/>
                <w:szCs w:val="21"/>
              </w:rPr>
            </w:pPr>
          </w:p>
        </w:tc>
        <w:tc>
          <w:tcPr>
            <w:tcW w:w="941" w:type="dxa"/>
            <w:vAlign w:val="center"/>
          </w:tcPr>
          <w:p w14:paraId="617E067B">
            <w:pPr>
              <w:adjustRightInd w:val="0"/>
              <w:snapToGrid w:val="0"/>
              <w:spacing w:before="156" w:beforeLines="50" w:line="360" w:lineRule="auto"/>
              <w:jc w:val="center"/>
              <w:rPr>
                <w:rFonts w:hint="eastAsia" w:ascii="宋体" w:hAnsi="宋体"/>
                <w:szCs w:val="21"/>
              </w:rPr>
            </w:pPr>
          </w:p>
        </w:tc>
        <w:tc>
          <w:tcPr>
            <w:tcW w:w="941" w:type="dxa"/>
            <w:vAlign w:val="center"/>
          </w:tcPr>
          <w:p w14:paraId="6EC7A8F2">
            <w:pPr>
              <w:adjustRightInd w:val="0"/>
              <w:snapToGrid w:val="0"/>
              <w:spacing w:before="156" w:beforeLines="50" w:line="360" w:lineRule="auto"/>
              <w:jc w:val="center"/>
              <w:rPr>
                <w:rFonts w:hint="eastAsia" w:ascii="宋体" w:hAnsi="宋体"/>
                <w:szCs w:val="21"/>
              </w:rPr>
            </w:pPr>
          </w:p>
        </w:tc>
      </w:tr>
    </w:tbl>
    <w:p w14:paraId="5817B9CB">
      <w:pPr>
        <w:adjustRightInd w:val="0"/>
        <w:snapToGrid w:val="0"/>
        <w:spacing w:before="156" w:beforeLines="50" w:line="360" w:lineRule="auto"/>
        <w:ind w:firstLine="420"/>
        <w:rPr>
          <w:rFonts w:hint="eastAsia" w:ascii="宋体" w:hAnsi="宋体"/>
          <w:b/>
          <w:szCs w:val="21"/>
        </w:rPr>
      </w:pPr>
    </w:p>
    <w:p w14:paraId="0155AD01">
      <w:pPr>
        <w:tabs>
          <w:tab w:val="left" w:pos="420"/>
          <w:tab w:val="left" w:pos="840"/>
          <w:tab w:val="left" w:pos="1260"/>
          <w:tab w:val="left" w:pos="1680"/>
          <w:tab w:val="left" w:pos="4800"/>
        </w:tabs>
        <w:spacing w:line="400" w:lineRule="exact"/>
        <w:ind w:left="625" w:leftChars="1" w:hanging="623" w:hangingChars="297"/>
        <w:rPr>
          <w:rFonts w:hint="eastAsia" w:ascii="宋体" w:hAnsi="宋体"/>
          <w:szCs w:val="21"/>
        </w:rPr>
      </w:pPr>
    </w:p>
    <w:p w14:paraId="438A971E">
      <w:pPr>
        <w:snapToGrid w:val="0"/>
        <w:spacing w:line="360" w:lineRule="auto"/>
        <w:outlineLvl w:val="1"/>
        <w:rPr>
          <w:rFonts w:hint="eastAsia" w:ascii="黑体" w:hAnsi="黑体" w:eastAsia="黑体"/>
          <w:b/>
          <w:sz w:val="28"/>
          <w:szCs w:val="28"/>
        </w:rPr>
      </w:pPr>
      <w:r>
        <w:rPr>
          <w:rFonts w:ascii="黑体" w:hAnsi="宋体" w:eastAsia="黑体"/>
          <w:b/>
          <w:sz w:val="44"/>
        </w:rPr>
        <w:br w:type="page"/>
      </w:r>
    </w:p>
    <w:bookmarkEnd w:id="10"/>
    <w:p w14:paraId="11E47BC0">
      <w:pPr>
        <w:tabs>
          <w:tab w:val="left" w:pos="420"/>
          <w:tab w:val="left" w:pos="840"/>
          <w:tab w:val="left" w:pos="1260"/>
          <w:tab w:val="left" w:pos="1680"/>
          <w:tab w:val="left" w:pos="4800"/>
        </w:tabs>
        <w:spacing w:line="400" w:lineRule="exact"/>
        <w:ind w:left="628" w:leftChars="1" w:hanging="626" w:hangingChars="297"/>
        <w:jc w:val="left"/>
        <w:rPr>
          <w:rFonts w:hint="eastAsia" w:ascii="宋体" w:hAnsi="宋体"/>
          <w:b/>
          <w:sz w:val="18"/>
          <w:szCs w:val="18"/>
        </w:rPr>
      </w:pPr>
      <w:r>
        <w:rPr>
          <w:rFonts w:hint="eastAsia" w:ascii="宋体" w:hAnsi="宋体"/>
          <w:b/>
          <w:szCs w:val="21"/>
        </w:rPr>
        <w:t>附页4-3 评标因素和标准表</w:t>
      </w:r>
      <w:bookmarkEnd w:id="11"/>
    </w:p>
    <w:p w14:paraId="5AE24F92">
      <w:pPr>
        <w:spacing w:line="360" w:lineRule="auto"/>
        <w:jc w:val="center"/>
        <w:rPr>
          <w:rFonts w:hint="eastAsia" w:ascii="新宋体" w:hAnsi="新宋体" w:eastAsia="新宋体" w:cs="新宋体"/>
          <w:b/>
          <w:bCs/>
          <w:sz w:val="24"/>
          <w:szCs w:val="24"/>
          <w:highlight w:val="none"/>
          <w:lang w:val="en-US" w:eastAsia="zh-CN"/>
        </w:rPr>
      </w:pPr>
      <w:bookmarkStart w:id="13" w:name="_Toc72751775"/>
      <w:r>
        <w:rPr>
          <w:rFonts w:hint="eastAsia" w:ascii="新宋体" w:hAnsi="新宋体" w:eastAsia="新宋体" w:cs="新宋体"/>
          <w:b/>
          <w:bCs/>
          <w:sz w:val="24"/>
          <w:szCs w:val="24"/>
          <w:highlight w:val="none"/>
          <w:lang w:val="en-US" w:eastAsia="zh-CN"/>
        </w:rPr>
        <w:t>评审因素权重表</w:t>
      </w:r>
    </w:p>
    <w:tbl>
      <w:tblPr>
        <w:tblStyle w:val="26"/>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0"/>
        <w:gridCol w:w="6889"/>
      </w:tblGrid>
      <w:tr w14:paraId="4D63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830" w:type="dxa"/>
            <w:noWrap w:val="0"/>
            <w:vAlign w:val="top"/>
          </w:tcPr>
          <w:p w14:paraId="691DC97F">
            <w:pPr>
              <w:widowControl w:val="0"/>
              <w:spacing w:after="120" w:line="360" w:lineRule="auto"/>
              <w:ind w:left="0" w:leftChars="0" w:firstLine="0" w:firstLineChars="0"/>
              <w:jc w:val="center"/>
              <w:rPr>
                <w:rFonts w:hint="eastAsia" w:ascii="新宋体" w:hAnsi="新宋体" w:eastAsia="新宋体" w:cs="新宋体"/>
                <w:b/>
                <w:bCs/>
                <w:kern w:val="2"/>
                <w:sz w:val="21"/>
                <w:szCs w:val="21"/>
                <w:highlight w:val="none"/>
                <w:vertAlign w:val="baseline"/>
                <w:lang w:val="en-US" w:eastAsia="zh-CN" w:bidi="ar-SA"/>
              </w:rPr>
            </w:pPr>
            <w:r>
              <w:rPr>
                <w:rFonts w:hint="eastAsia" w:ascii="新宋体" w:hAnsi="新宋体" w:eastAsia="新宋体" w:cs="新宋体"/>
                <w:b/>
                <w:bCs/>
                <w:kern w:val="2"/>
                <w:sz w:val="21"/>
                <w:szCs w:val="21"/>
                <w:highlight w:val="none"/>
                <w:vertAlign w:val="baseline"/>
                <w:lang w:val="en-US" w:eastAsia="zh-CN" w:bidi="ar-SA"/>
              </w:rPr>
              <w:t>评审因素</w:t>
            </w:r>
          </w:p>
        </w:tc>
        <w:tc>
          <w:tcPr>
            <w:tcW w:w="6889" w:type="dxa"/>
            <w:noWrap w:val="0"/>
            <w:vAlign w:val="top"/>
          </w:tcPr>
          <w:p w14:paraId="0498AC6A">
            <w:pPr>
              <w:widowControl w:val="0"/>
              <w:spacing w:after="120" w:line="360" w:lineRule="auto"/>
              <w:ind w:left="0" w:leftChars="0" w:firstLine="0" w:firstLineChars="0"/>
              <w:jc w:val="center"/>
              <w:rPr>
                <w:rFonts w:hint="eastAsia" w:ascii="新宋体" w:hAnsi="新宋体" w:eastAsia="新宋体" w:cs="新宋体"/>
                <w:b/>
                <w:bCs/>
                <w:kern w:val="2"/>
                <w:sz w:val="21"/>
                <w:szCs w:val="21"/>
                <w:highlight w:val="none"/>
                <w:vertAlign w:val="baseline"/>
                <w:lang w:val="en-US" w:eastAsia="zh-CN" w:bidi="ar-SA"/>
              </w:rPr>
            </w:pPr>
            <w:r>
              <w:rPr>
                <w:rFonts w:hint="eastAsia" w:ascii="新宋体" w:hAnsi="新宋体" w:eastAsia="新宋体" w:cs="新宋体"/>
                <w:b/>
                <w:bCs/>
                <w:kern w:val="2"/>
                <w:sz w:val="21"/>
                <w:szCs w:val="21"/>
                <w:highlight w:val="none"/>
                <w:vertAlign w:val="baseline"/>
                <w:lang w:val="en-US" w:eastAsia="zh-CN" w:bidi="ar-SA"/>
              </w:rPr>
              <w:t>各项权重比率</w:t>
            </w:r>
          </w:p>
        </w:tc>
      </w:tr>
      <w:tr w14:paraId="1541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830" w:type="dxa"/>
            <w:noWrap w:val="0"/>
            <w:vAlign w:val="top"/>
          </w:tcPr>
          <w:p w14:paraId="1D8D7E13">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价格部分</w:t>
            </w:r>
          </w:p>
        </w:tc>
        <w:tc>
          <w:tcPr>
            <w:tcW w:w="6889" w:type="dxa"/>
            <w:noWrap w:val="0"/>
            <w:vAlign w:val="top"/>
          </w:tcPr>
          <w:p w14:paraId="6B16D566">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30%</w:t>
            </w:r>
          </w:p>
        </w:tc>
      </w:tr>
      <w:tr w14:paraId="18741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830" w:type="dxa"/>
            <w:noWrap w:val="0"/>
            <w:vAlign w:val="top"/>
          </w:tcPr>
          <w:p w14:paraId="3EA9079B">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技术部分</w:t>
            </w:r>
          </w:p>
        </w:tc>
        <w:tc>
          <w:tcPr>
            <w:tcW w:w="6889" w:type="dxa"/>
            <w:noWrap w:val="0"/>
            <w:vAlign w:val="top"/>
          </w:tcPr>
          <w:p w14:paraId="7FCC527F">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50%</w:t>
            </w:r>
          </w:p>
        </w:tc>
      </w:tr>
      <w:tr w14:paraId="333E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830" w:type="dxa"/>
            <w:noWrap w:val="0"/>
            <w:vAlign w:val="top"/>
          </w:tcPr>
          <w:p w14:paraId="386A23FD">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商务部分</w:t>
            </w:r>
          </w:p>
        </w:tc>
        <w:tc>
          <w:tcPr>
            <w:tcW w:w="6889" w:type="dxa"/>
            <w:noWrap w:val="0"/>
            <w:vAlign w:val="top"/>
          </w:tcPr>
          <w:p w14:paraId="0044CACB">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20%</w:t>
            </w:r>
          </w:p>
        </w:tc>
      </w:tr>
    </w:tbl>
    <w:p w14:paraId="3D47292B">
      <w:pPr>
        <w:spacing w:line="360" w:lineRule="auto"/>
        <w:jc w:val="center"/>
        <w:rPr>
          <w:rFonts w:hint="eastAsia" w:ascii="新宋体" w:hAnsi="新宋体" w:eastAsia="新宋体" w:cs="新宋体"/>
          <w:b/>
          <w:sz w:val="24"/>
          <w:szCs w:val="24"/>
          <w:highlight w:val="none"/>
        </w:rPr>
      </w:pPr>
    </w:p>
    <w:tbl>
      <w:tblPr>
        <w:tblStyle w:val="25"/>
        <w:tblW w:w="9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929"/>
        <w:gridCol w:w="928"/>
        <w:gridCol w:w="7020"/>
      </w:tblGrid>
      <w:tr w14:paraId="2A62D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9779" w:type="dxa"/>
            <w:gridSpan w:val="4"/>
            <w:noWrap w:val="0"/>
            <w:vAlign w:val="center"/>
          </w:tcPr>
          <w:p w14:paraId="2E67DBAE">
            <w:pPr>
              <w:adjustRightInd w:val="0"/>
              <w:snapToGrid w:val="0"/>
              <w:spacing w:line="360" w:lineRule="auto"/>
              <w:jc w:val="center"/>
              <w:rPr>
                <w:rFonts w:hint="eastAsia" w:ascii="新宋体" w:hAnsi="新宋体" w:eastAsia="新宋体" w:cs="新宋体"/>
                <w:b/>
                <w:sz w:val="22"/>
                <w:szCs w:val="22"/>
                <w:highlight w:val="none"/>
              </w:rPr>
            </w:pPr>
            <w:r>
              <w:rPr>
                <w:rFonts w:hint="eastAsia" w:ascii="新宋体" w:hAnsi="新宋体" w:eastAsia="新宋体" w:cs="新宋体"/>
                <w:b/>
                <w:bCs/>
                <w:sz w:val="22"/>
                <w:szCs w:val="22"/>
                <w:highlight w:val="none"/>
              </w:rPr>
              <w:t>评标方法及标准(综合评分法适用)</w:t>
            </w:r>
          </w:p>
        </w:tc>
      </w:tr>
      <w:tr w14:paraId="3DBA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831" w:type="dxa"/>
            <w:gridSpan w:val="2"/>
            <w:noWrap w:val="0"/>
            <w:vAlign w:val="center"/>
          </w:tcPr>
          <w:p w14:paraId="6873E5DE">
            <w:pPr>
              <w:adjustRightInd w:val="0"/>
              <w:snapToGrid w:val="0"/>
              <w:spacing w:line="240" w:lineRule="auto"/>
              <w:jc w:val="center"/>
              <w:rPr>
                <w:rFonts w:hint="eastAsia" w:ascii="新宋体" w:hAnsi="新宋体" w:eastAsia="新宋体" w:cs="新宋体"/>
                <w:b/>
                <w:bCs/>
                <w:sz w:val="20"/>
                <w:szCs w:val="20"/>
                <w:highlight w:val="none"/>
              </w:rPr>
            </w:pPr>
            <w:r>
              <w:rPr>
                <w:rFonts w:hint="eastAsia" w:ascii="新宋体" w:hAnsi="新宋体" w:eastAsia="新宋体" w:cs="新宋体"/>
                <w:b/>
                <w:bCs/>
                <w:sz w:val="20"/>
                <w:szCs w:val="20"/>
                <w:highlight w:val="none"/>
              </w:rPr>
              <w:t>评审因素</w:t>
            </w:r>
          </w:p>
        </w:tc>
        <w:tc>
          <w:tcPr>
            <w:tcW w:w="928" w:type="dxa"/>
            <w:noWrap w:val="0"/>
            <w:vAlign w:val="center"/>
          </w:tcPr>
          <w:p w14:paraId="54221118">
            <w:pPr>
              <w:adjustRightInd w:val="0"/>
              <w:snapToGrid w:val="0"/>
              <w:spacing w:line="240" w:lineRule="auto"/>
              <w:jc w:val="center"/>
              <w:rPr>
                <w:rFonts w:hint="eastAsia" w:ascii="新宋体" w:hAnsi="新宋体" w:eastAsia="新宋体" w:cs="新宋体"/>
                <w:b/>
                <w:bCs/>
                <w:sz w:val="20"/>
                <w:szCs w:val="20"/>
                <w:highlight w:val="none"/>
              </w:rPr>
            </w:pPr>
            <w:r>
              <w:rPr>
                <w:rFonts w:hint="eastAsia" w:ascii="新宋体" w:hAnsi="新宋体" w:eastAsia="新宋体" w:cs="新宋体"/>
                <w:b/>
                <w:bCs/>
                <w:sz w:val="20"/>
                <w:szCs w:val="20"/>
                <w:highlight w:val="none"/>
              </w:rPr>
              <w:t>分值</w:t>
            </w:r>
          </w:p>
        </w:tc>
        <w:tc>
          <w:tcPr>
            <w:tcW w:w="7020" w:type="dxa"/>
            <w:noWrap w:val="0"/>
            <w:vAlign w:val="center"/>
          </w:tcPr>
          <w:p w14:paraId="4C87DD9E">
            <w:pPr>
              <w:adjustRightInd w:val="0"/>
              <w:snapToGrid w:val="0"/>
              <w:spacing w:line="240" w:lineRule="auto"/>
              <w:jc w:val="center"/>
              <w:rPr>
                <w:rFonts w:hint="eastAsia" w:ascii="新宋体" w:hAnsi="新宋体" w:eastAsia="新宋体" w:cs="新宋体"/>
                <w:b/>
                <w:bCs/>
                <w:sz w:val="20"/>
                <w:szCs w:val="20"/>
                <w:highlight w:val="none"/>
              </w:rPr>
            </w:pPr>
            <w:r>
              <w:rPr>
                <w:rFonts w:hint="eastAsia" w:ascii="新宋体" w:hAnsi="新宋体" w:eastAsia="新宋体" w:cs="新宋体"/>
                <w:b/>
                <w:bCs/>
                <w:sz w:val="20"/>
                <w:szCs w:val="20"/>
                <w:highlight w:val="none"/>
              </w:rPr>
              <w:t>评分标准</w:t>
            </w:r>
          </w:p>
        </w:tc>
      </w:tr>
      <w:tr w14:paraId="327CB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6" w:hRule="atLeast"/>
          <w:jc w:val="center"/>
        </w:trPr>
        <w:tc>
          <w:tcPr>
            <w:tcW w:w="1831" w:type="dxa"/>
            <w:gridSpan w:val="2"/>
            <w:noWrap w:val="0"/>
            <w:vAlign w:val="center"/>
          </w:tcPr>
          <w:p w14:paraId="7458DD12">
            <w:pPr>
              <w:adjustRightInd w:val="0"/>
              <w:snapToGrid w:val="0"/>
              <w:spacing w:before="156" w:beforeLines="50" w:line="240" w:lineRule="auto"/>
              <w:jc w:val="center"/>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rPr>
              <w:t>价格10</w:t>
            </w:r>
            <w:r>
              <w:rPr>
                <w:rFonts w:hint="eastAsia" w:ascii="新宋体" w:hAnsi="新宋体" w:eastAsia="新宋体" w:cs="新宋体"/>
                <w:sz w:val="18"/>
                <w:szCs w:val="18"/>
                <w:highlight w:val="none"/>
                <w:lang w:val="en-US" w:eastAsia="zh-CN"/>
              </w:rPr>
              <w:t>0</w:t>
            </w:r>
            <w:r>
              <w:rPr>
                <w:rFonts w:hint="eastAsia" w:ascii="新宋体" w:hAnsi="新宋体" w:eastAsia="新宋体" w:cs="新宋体"/>
                <w:sz w:val="18"/>
                <w:szCs w:val="18"/>
                <w:highlight w:val="none"/>
              </w:rPr>
              <w:t>分</w:t>
            </w:r>
          </w:p>
        </w:tc>
        <w:tc>
          <w:tcPr>
            <w:tcW w:w="928" w:type="dxa"/>
            <w:noWrap w:val="0"/>
            <w:vAlign w:val="center"/>
          </w:tcPr>
          <w:p w14:paraId="78ED6339">
            <w:pPr>
              <w:adjustRightInd w:val="0"/>
              <w:snapToGrid w:val="0"/>
              <w:spacing w:before="156" w:beforeLines="50" w:line="240" w:lineRule="auto"/>
              <w:jc w:val="center"/>
              <w:rPr>
                <w:rFonts w:hint="eastAsia" w:ascii="新宋体" w:hAnsi="新宋体" w:eastAsia="新宋体" w:cs="新宋体"/>
                <w:sz w:val="18"/>
                <w:szCs w:val="18"/>
                <w:highlight w:val="none"/>
              </w:rPr>
            </w:pPr>
            <w:r>
              <w:rPr>
                <w:rFonts w:hint="eastAsia" w:ascii="新宋体" w:hAnsi="新宋体" w:eastAsia="新宋体" w:cs="新宋体"/>
                <w:bCs/>
                <w:sz w:val="18"/>
                <w:szCs w:val="18"/>
                <w:highlight w:val="none"/>
              </w:rPr>
              <w:t>10</w:t>
            </w:r>
            <w:r>
              <w:rPr>
                <w:rFonts w:hint="eastAsia" w:ascii="新宋体" w:hAnsi="新宋体" w:eastAsia="新宋体" w:cs="新宋体"/>
                <w:bCs/>
                <w:sz w:val="18"/>
                <w:szCs w:val="18"/>
                <w:highlight w:val="none"/>
                <w:lang w:val="en-US" w:eastAsia="zh-CN"/>
              </w:rPr>
              <w:t>0</w:t>
            </w:r>
            <w:r>
              <w:rPr>
                <w:rFonts w:hint="eastAsia" w:ascii="新宋体" w:hAnsi="新宋体" w:eastAsia="新宋体" w:cs="新宋体"/>
                <w:sz w:val="18"/>
                <w:szCs w:val="18"/>
                <w:highlight w:val="none"/>
              </w:rPr>
              <w:t>分</w:t>
            </w:r>
          </w:p>
        </w:tc>
        <w:tc>
          <w:tcPr>
            <w:tcW w:w="7020" w:type="dxa"/>
            <w:noWrap w:val="0"/>
            <w:vAlign w:val="center"/>
          </w:tcPr>
          <w:p w14:paraId="50DDCFA8">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以经磋商小组一致认定满足采购文件要求且投标价格经扣除后最低的评审报价为评标基准价，其价格得分计</w:t>
            </w:r>
            <w:r>
              <w:rPr>
                <w:rFonts w:hint="eastAsia" w:ascii="新宋体" w:hAnsi="新宋体" w:eastAsia="新宋体" w:cs="新宋体"/>
                <w:color w:val="auto"/>
                <w:sz w:val="18"/>
                <w:szCs w:val="18"/>
                <w:highlight w:val="none"/>
                <w:lang w:val="en-US" w:eastAsia="zh-CN"/>
              </w:rPr>
              <w:t>满</w:t>
            </w:r>
            <w:r>
              <w:rPr>
                <w:rFonts w:hint="eastAsia" w:ascii="新宋体" w:hAnsi="新宋体" w:eastAsia="新宋体" w:cs="新宋体"/>
                <w:color w:val="auto"/>
                <w:sz w:val="18"/>
                <w:szCs w:val="18"/>
                <w:highlight w:val="none"/>
              </w:rPr>
              <w:t>分。其他供应商的价格得分统一按公式计算：磋商报价得分=(磋商基准价÷最后磋商价格)×价格权重×100。</w:t>
            </w:r>
          </w:p>
          <w:p w14:paraId="410D1769">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根据《关于推动解决政府采购异常低价问题的通知》（财库〔2026〕2 号）出现下列情形之一的，评审委员会应当启动异常低价投标（响应）审查程序： </w:t>
            </w:r>
          </w:p>
          <w:p w14:paraId="2FC3AD46">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（1）投标（响应）报价低于全部通过符合性审查供应商投标（响应）报价平均值65%的，即投标（响应）报价&lt;全部通过符合性审查供应商投标（响应）报价平均值×65%； </w:t>
            </w:r>
          </w:p>
          <w:p w14:paraId="10EBF54F">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（2）投标（响应）报价低于通过符合性审查的次低报价供应商投标（响应）报价65%的，即投标（响应）报价&lt;通过符合性审查的次低报价供应商投标（响应）报价×65%； </w:t>
            </w:r>
          </w:p>
          <w:p w14:paraId="3682EA78">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（3）投标（响应）报价低于采购项目最高限价65%的，即投标（响应）报价&lt;采购项目最高限价×65%； </w:t>
            </w:r>
          </w:p>
          <w:p w14:paraId="1EB514E4">
            <w:pPr>
              <w:widowControl w:val="0"/>
              <w:spacing w:after="120"/>
              <w:jc w:val="both"/>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（4）评审委员会基于专业判断，认为供应商报价过低，有可能影响产品质量或者不能诚信履约的其他情形。</w:t>
            </w:r>
          </w:p>
          <w:p w14:paraId="1D79C943">
            <w:pPr>
              <w:rPr>
                <w:rFonts w:hint="eastAsia"/>
                <w:sz w:val="18"/>
                <w:szCs w:val="18"/>
              </w:rPr>
            </w:pPr>
            <w:r>
              <w:rPr>
                <w:rFonts w:hint="eastAsia"/>
                <w:sz w:val="18"/>
                <w:szCs w:val="18"/>
              </w:rPr>
              <w:t>评审委员会启动异常低价投标（响应）审查后，属于上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hint="eastAsia" w:ascii="Times New Roman" w:eastAsia="宋体"/>
                <w:sz w:val="18"/>
                <w:szCs w:val="18"/>
                <w:lang w:val="en-US" w:eastAsia="zh-CN"/>
              </w:rPr>
              <w:t>30</w:t>
            </w:r>
            <w:r>
              <w:rPr>
                <w:rFonts w:hint="eastAsia"/>
                <w:sz w:val="18"/>
                <w:szCs w:val="18"/>
              </w:rPr>
              <w:t>分钟。其中，属于第(3)项情形，供应商已随投标（响应）文件一并提交相关书面说明及必要的证明材料的，在评审现场可不再重复提交。</w:t>
            </w:r>
          </w:p>
          <w:p w14:paraId="505F8792">
            <w:pPr>
              <w:rPr>
                <w:rFonts w:hint="eastAsia"/>
                <w:sz w:val="18"/>
                <w:szCs w:val="18"/>
              </w:rPr>
            </w:pPr>
            <w:r>
              <w:rPr>
                <w:rFonts w:hint="eastAsia"/>
                <w:sz w:val="18"/>
                <w:szCs w:val="18"/>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104E3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902" w:type="dxa"/>
            <w:vMerge w:val="restart"/>
            <w:noWrap w:val="0"/>
            <w:vAlign w:val="center"/>
          </w:tcPr>
          <w:p w14:paraId="2C196824">
            <w:pPr>
              <w:adjustRightInd w:val="0"/>
              <w:snapToGrid w:val="0"/>
              <w:spacing w:line="240" w:lineRule="auto"/>
              <w:jc w:val="center"/>
              <w:rPr>
                <w:rFonts w:hint="eastAsia" w:ascii="新宋体" w:hAnsi="新宋体" w:eastAsia="新宋体" w:cs="新宋体"/>
                <w:sz w:val="18"/>
                <w:szCs w:val="18"/>
                <w:highlight w:val="none"/>
              </w:rPr>
            </w:pPr>
          </w:p>
          <w:p w14:paraId="59F96BE5">
            <w:pPr>
              <w:adjustRightInd w:val="0"/>
              <w:snapToGrid w:val="0"/>
              <w:spacing w:line="240" w:lineRule="auto"/>
              <w:jc w:val="center"/>
              <w:rPr>
                <w:rFonts w:hint="eastAsia" w:ascii="新宋体" w:hAnsi="新宋体" w:eastAsia="新宋体" w:cs="新宋体"/>
                <w:sz w:val="18"/>
                <w:szCs w:val="18"/>
                <w:highlight w:val="none"/>
              </w:rPr>
            </w:pPr>
          </w:p>
          <w:p w14:paraId="40E1B915">
            <w:pPr>
              <w:adjustRightInd w:val="0"/>
              <w:snapToGrid w:val="0"/>
              <w:spacing w:line="240" w:lineRule="auto"/>
              <w:jc w:val="center"/>
              <w:rPr>
                <w:rFonts w:hint="eastAsia" w:ascii="新宋体" w:hAnsi="新宋体" w:eastAsia="新宋体" w:cs="新宋体"/>
                <w:sz w:val="18"/>
                <w:szCs w:val="18"/>
                <w:highlight w:val="none"/>
              </w:rPr>
            </w:pPr>
          </w:p>
          <w:p w14:paraId="7A49D566">
            <w:pPr>
              <w:adjustRightInd w:val="0"/>
              <w:snapToGrid w:val="0"/>
              <w:spacing w:line="240" w:lineRule="auto"/>
              <w:jc w:val="center"/>
              <w:rPr>
                <w:rFonts w:hint="eastAsia" w:ascii="新宋体" w:hAnsi="新宋体" w:eastAsia="新宋体" w:cs="新宋体"/>
                <w:sz w:val="18"/>
                <w:szCs w:val="18"/>
                <w:highlight w:val="none"/>
              </w:rPr>
            </w:pPr>
          </w:p>
          <w:p w14:paraId="3101E3EF">
            <w:pPr>
              <w:adjustRightInd w:val="0"/>
              <w:snapToGrid w:val="0"/>
              <w:spacing w:line="240" w:lineRule="auto"/>
              <w:jc w:val="center"/>
              <w:rPr>
                <w:rFonts w:hint="eastAsia" w:ascii="新宋体" w:hAnsi="新宋体" w:eastAsia="新宋体" w:cs="新宋体"/>
                <w:sz w:val="18"/>
                <w:szCs w:val="18"/>
                <w:highlight w:val="none"/>
              </w:rPr>
            </w:pPr>
          </w:p>
          <w:p w14:paraId="33DD9B62">
            <w:pPr>
              <w:adjustRightInd w:val="0"/>
              <w:snapToGrid w:val="0"/>
              <w:spacing w:line="240" w:lineRule="auto"/>
              <w:jc w:val="center"/>
              <w:rPr>
                <w:rFonts w:hint="eastAsia" w:ascii="新宋体" w:hAnsi="新宋体" w:eastAsia="新宋体" w:cs="新宋体"/>
                <w:sz w:val="18"/>
                <w:szCs w:val="18"/>
                <w:highlight w:val="none"/>
              </w:rPr>
            </w:pPr>
          </w:p>
          <w:p w14:paraId="1B4CBA8A">
            <w:pPr>
              <w:adjustRightInd w:val="0"/>
              <w:snapToGrid w:val="0"/>
              <w:spacing w:line="240" w:lineRule="auto"/>
              <w:jc w:val="center"/>
              <w:rPr>
                <w:rFonts w:hint="eastAsia" w:ascii="新宋体" w:hAnsi="新宋体" w:eastAsia="新宋体" w:cs="新宋体"/>
                <w:sz w:val="18"/>
                <w:szCs w:val="18"/>
                <w:highlight w:val="none"/>
              </w:rPr>
            </w:pPr>
          </w:p>
          <w:p w14:paraId="5B28885C">
            <w:pPr>
              <w:adjustRightInd w:val="0"/>
              <w:snapToGrid w:val="0"/>
              <w:spacing w:line="240" w:lineRule="auto"/>
              <w:jc w:val="center"/>
              <w:rPr>
                <w:rFonts w:hint="eastAsia" w:ascii="新宋体" w:hAnsi="新宋体" w:eastAsia="新宋体" w:cs="新宋体"/>
                <w:sz w:val="18"/>
                <w:szCs w:val="18"/>
                <w:highlight w:val="none"/>
              </w:rPr>
            </w:pPr>
          </w:p>
          <w:p w14:paraId="7C02D39B">
            <w:pPr>
              <w:adjustRightInd w:val="0"/>
              <w:snapToGrid w:val="0"/>
              <w:spacing w:line="240" w:lineRule="auto"/>
              <w:jc w:val="center"/>
              <w:rPr>
                <w:rFonts w:hint="eastAsia" w:ascii="新宋体" w:hAnsi="新宋体" w:eastAsia="新宋体" w:cs="新宋体"/>
                <w:sz w:val="18"/>
                <w:szCs w:val="18"/>
                <w:highlight w:val="none"/>
              </w:rPr>
            </w:pPr>
          </w:p>
          <w:p w14:paraId="1949F4FD">
            <w:pPr>
              <w:adjustRightInd w:val="0"/>
              <w:snapToGrid w:val="0"/>
              <w:spacing w:line="240" w:lineRule="auto"/>
              <w:jc w:val="center"/>
              <w:rPr>
                <w:rFonts w:hint="eastAsia" w:ascii="新宋体" w:hAnsi="新宋体" w:eastAsia="新宋体" w:cs="新宋体"/>
                <w:sz w:val="18"/>
                <w:szCs w:val="18"/>
                <w:highlight w:val="none"/>
              </w:rPr>
            </w:pPr>
          </w:p>
          <w:p w14:paraId="33C38A28">
            <w:pPr>
              <w:adjustRightInd w:val="0"/>
              <w:snapToGrid w:val="0"/>
              <w:spacing w:line="240" w:lineRule="auto"/>
              <w:jc w:val="center"/>
              <w:rPr>
                <w:rFonts w:hint="eastAsia" w:ascii="新宋体" w:hAnsi="新宋体" w:eastAsia="新宋体" w:cs="新宋体"/>
                <w:sz w:val="18"/>
                <w:szCs w:val="18"/>
                <w:highlight w:val="none"/>
              </w:rPr>
            </w:pPr>
          </w:p>
          <w:p w14:paraId="4185F8CE">
            <w:pPr>
              <w:adjustRightInd w:val="0"/>
              <w:snapToGrid w:val="0"/>
              <w:spacing w:line="240" w:lineRule="auto"/>
              <w:jc w:val="center"/>
              <w:rPr>
                <w:rFonts w:hint="eastAsia" w:ascii="新宋体" w:hAnsi="新宋体" w:eastAsia="新宋体" w:cs="新宋体"/>
                <w:sz w:val="18"/>
                <w:szCs w:val="18"/>
                <w:highlight w:val="none"/>
              </w:rPr>
            </w:pPr>
          </w:p>
          <w:p w14:paraId="0D3E38A9">
            <w:pPr>
              <w:adjustRightInd w:val="0"/>
              <w:snapToGrid w:val="0"/>
              <w:spacing w:line="240" w:lineRule="auto"/>
              <w:jc w:val="center"/>
              <w:rPr>
                <w:rFonts w:hint="eastAsia" w:ascii="新宋体" w:hAnsi="新宋体" w:eastAsia="新宋体" w:cs="新宋体"/>
                <w:sz w:val="18"/>
                <w:szCs w:val="18"/>
                <w:highlight w:val="none"/>
              </w:rPr>
            </w:pPr>
          </w:p>
          <w:p w14:paraId="60269945">
            <w:pPr>
              <w:adjustRightInd w:val="0"/>
              <w:snapToGrid w:val="0"/>
              <w:spacing w:line="240" w:lineRule="auto"/>
              <w:jc w:val="center"/>
              <w:rPr>
                <w:rFonts w:hint="eastAsia" w:ascii="新宋体" w:hAnsi="新宋体" w:eastAsia="新宋体" w:cs="新宋体"/>
                <w:sz w:val="18"/>
                <w:szCs w:val="18"/>
                <w:highlight w:val="none"/>
              </w:rPr>
            </w:pPr>
          </w:p>
          <w:p w14:paraId="2DDCD1E8">
            <w:pPr>
              <w:adjustRightInd w:val="0"/>
              <w:snapToGrid w:val="0"/>
              <w:spacing w:line="240" w:lineRule="auto"/>
              <w:jc w:val="center"/>
              <w:rPr>
                <w:rFonts w:hint="eastAsia" w:ascii="新宋体" w:hAnsi="新宋体" w:eastAsia="新宋体" w:cs="新宋体"/>
                <w:sz w:val="18"/>
                <w:szCs w:val="18"/>
                <w:highlight w:val="none"/>
              </w:rPr>
            </w:pPr>
          </w:p>
          <w:p w14:paraId="4BE07DB7">
            <w:pPr>
              <w:adjustRightInd w:val="0"/>
              <w:snapToGrid w:val="0"/>
              <w:spacing w:line="240" w:lineRule="auto"/>
              <w:jc w:val="center"/>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rPr>
              <w:t>技术</w:t>
            </w:r>
          </w:p>
          <w:p w14:paraId="2733F6A0">
            <w:pPr>
              <w:adjustRightInd w:val="0"/>
              <w:snapToGrid w:val="0"/>
              <w:spacing w:line="240" w:lineRule="auto"/>
              <w:jc w:val="center"/>
              <w:rPr>
                <w:rFonts w:hint="eastAsia" w:ascii="新宋体" w:hAnsi="新宋体" w:eastAsia="新宋体" w:cs="新宋体"/>
                <w:sz w:val="18"/>
                <w:szCs w:val="18"/>
                <w:highlight w:val="none"/>
                <w:lang w:val="en-US" w:eastAsia="zh-CN"/>
              </w:rPr>
            </w:pPr>
            <w:r>
              <w:rPr>
                <w:rFonts w:hint="eastAsia" w:ascii="新宋体" w:hAnsi="新宋体" w:eastAsia="新宋体" w:cs="新宋体"/>
                <w:sz w:val="18"/>
                <w:szCs w:val="18"/>
                <w:highlight w:val="none"/>
                <w:lang w:val="en-US" w:eastAsia="zh-CN"/>
              </w:rPr>
              <w:t>部分</w:t>
            </w:r>
          </w:p>
          <w:p w14:paraId="19BADCE4">
            <w:pPr>
              <w:adjustRightInd w:val="0"/>
              <w:snapToGrid w:val="0"/>
              <w:spacing w:line="240" w:lineRule="auto"/>
              <w:jc w:val="center"/>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lang w:val="en-US" w:eastAsia="zh-CN"/>
              </w:rPr>
              <w:t>100</w:t>
            </w:r>
            <w:r>
              <w:rPr>
                <w:rFonts w:hint="eastAsia" w:ascii="新宋体" w:hAnsi="新宋体" w:eastAsia="新宋体" w:cs="新宋体"/>
                <w:sz w:val="18"/>
                <w:szCs w:val="18"/>
                <w:highlight w:val="none"/>
              </w:rPr>
              <w:t>分</w:t>
            </w:r>
          </w:p>
        </w:tc>
        <w:tc>
          <w:tcPr>
            <w:tcW w:w="929" w:type="dxa"/>
            <w:noWrap w:val="0"/>
            <w:vAlign w:val="center"/>
          </w:tcPr>
          <w:p w14:paraId="5F202067">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lang w:val="en-US" w:eastAsia="zh-CN"/>
              </w:rPr>
              <w:t>施工</w:t>
            </w:r>
            <w:r>
              <w:rPr>
                <w:rFonts w:hint="eastAsia" w:ascii="宋体" w:hAnsi="宋体" w:cs="宋体"/>
                <w:color w:val="000000"/>
                <w:sz w:val="18"/>
                <w:szCs w:val="18"/>
                <w:highlight w:val="none"/>
              </w:rPr>
              <w:t>方</w:t>
            </w:r>
          </w:p>
          <w:p w14:paraId="244A8DF1">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rPr>
              <w:t>案与技</w:t>
            </w:r>
          </w:p>
          <w:p w14:paraId="519BFC81">
            <w:pPr>
              <w:jc w:val="center"/>
              <w:rPr>
                <w:rFonts w:hint="eastAsia" w:ascii="新宋体" w:hAnsi="新宋体" w:eastAsia="新宋体" w:cs="新宋体"/>
                <w:sz w:val="18"/>
                <w:szCs w:val="18"/>
                <w:highlight w:val="none"/>
              </w:rPr>
            </w:pPr>
            <w:r>
              <w:rPr>
                <w:rFonts w:hint="eastAsia" w:ascii="宋体" w:hAnsi="宋体" w:cs="宋体"/>
                <w:color w:val="000000"/>
                <w:sz w:val="18"/>
                <w:szCs w:val="18"/>
                <w:highlight w:val="none"/>
              </w:rPr>
              <w:t>术措施</w:t>
            </w:r>
          </w:p>
        </w:tc>
        <w:tc>
          <w:tcPr>
            <w:tcW w:w="928" w:type="dxa"/>
            <w:noWrap w:val="0"/>
            <w:vAlign w:val="center"/>
          </w:tcPr>
          <w:p w14:paraId="3B7CDB42">
            <w:pPr>
              <w:jc w:val="center"/>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25分</w:t>
            </w:r>
          </w:p>
        </w:tc>
        <w:tc>
          <w:tcPr>
            <w:tcW w:w="7020" w:type="dxa"/>
            <w:noWrap w:val="0"/>
            <w:vAlign w:val="center"/>
          </w:tcPr>
          <w:p w14:paraId="27ED6BAE">
            <w:pPr>
              <w:keepNext w:val="0"/>
              <w:keepLines w:val="0"/>
              <w:widowControl/>
              <w:suppressLineNumbers w:val="0"/>
              <w:jc w:val="left"/>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施工方案与技术措施，包括但不限于①项目总体概况描述；②工程总体部署；③重点难点分析及解决方案；④各分部分项工程施工方案（施工流程、施工工艺、作业方法等）；⑤施工现场平面布置等</w:t>
            </w:r>
            <w:r>
              <w:rPr>
                <w:rFonts w:hint="eastAsia" w:ascii="宋体" w:hAnsi="宋体" w:cs="Times New Roman"/>
                <w:kern w:val="0"/>
                <w:sz w:val="18"/>
                <w:szCs w:val="18"/>
                <w:lang w:val="en-US" w:eastAsia="zh-CN"/>
              </w:rPr>
              <w:t>；</w:t>
            </w:r>
          </w:p>
          <w:p w14:paraId="1BE63566">
            <w:pPr>
              <w:keepNext w:val="0"/>
              <w:keepLines w:val="0"/>
              <w:widowControl/>
              <w:suppressLineNumbers w:val="0"/>
              <w:jc w:val="left"/>
              <w:rPr>
                <w:rFonts w:hint="eastAsia" w:ascii="新宋体" w:hAnsi="新宋体" w:eastAsia="新宋体" w:cs="新宋体"/>
                <w:sz w:val="18"/>
                <w:szCs w:val="18"/>
                <w:highlight w:val="none"/>
              </w:rPr>
            </w:pPr>
            <w:r>
              <w:rPr>
                <w:rFonts w:hint="eastAsia" w:ascii="宋体" w:hAnsi="宋体" w:eastAsia="宋体" w:cs="宋体"/>
                <w:color w:val="000000"/>
                <w:kern w:val="0"/>
                <w:sz w:val="18"/>
                <w:szCs w:val="18"/>
                <w:lang w:val="en-US" w:eastAsia="zh-CN" w:bidi="ar"/>
              </w:rPr>
              <w:t>方案内容完整、思路清晰、针对性强、完全符合项目要求且表述清晰、内容全面的计25分，缺漏项的每项扣5分，每项中欠合理、欠完善每处扣1分，扣完为止。未提供的不计分</w:t>
            </w:r>
            <w:r>
              <w:rPr>
                <w:rFonts w:hint="eastAsia" w:ascii="宋体" w:hAnsi="宋体" w:eastAsia="宋体" w:cs="Times New Roman"/>
                <w:kern w:val="0"/>
                <w:sz w:val="18"/>
                <w:szCs w:val="18"/>
                <w:lang w:val="en-US" w:eastAsia="zh-CN"/>
              </w:rPr>
              <w:t>。</w:t>
            </w:r>
          </w:p>
        </w:tc>
      </w:tr>
      <w:tr w14:paraId="0D8B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902" w:type="dxa"/>
            <w:vMerge w:val="continue"/>
            <w:noWrap w:val="0"/>
            <w:vAlign w:val="center"/>
          </w:tcPr>
          <w:p w14:paraId="6E4940A2">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500C8C93">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工程进</w:t>
            </w:r>
          </w:p>
          <w:p w14:paraId="7820AA31">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度计划</w:t>
            </w:r>
          </w:p>
          <w:p w14:paraId="46CE6321">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与保证</w:t>
            </w:r>
          </w:p>
          <w:p w14:paraId="55D78CE9">
            <w:pPr>
              <w:jc w:val="center"/>
              <w:rPr>
                <w:rFonts w:hint="eastAsia" w:ascii="新宋体" w:hAnsi="新宋体" w:eastAsia="新宋体" w:cs="新宋体"/>
                <w:bCs/>
                <w:kern w:val="0"/>
                <w:sz w:val="18"/>
                <w:szCs w:val="18"/>
                <w:highlight w:val="none"/>
              </w:rPr>
            </w:pPr>
            <w:r>
              <w:rPr>
                <w:rFonts w:hint="eastAsia" w:ascii="宋体" w:hAnsi="宋体" w:eastAsia="宋体" w:cs="宋体"/>
                <w:color w:val="000000"/>
                <w:sz w:val="18"/>
                <w:szCs w:val="18"/>
                <w:highlight w:val="none"/>
              </w:rPr>
              <w:t>措施</w:t>
            </w:r>
          </w:p>
        </w:tc>
        <w:tc>
          <w:tcPr>
            <w:tcW w:w="928" w:type="dxa"/>
            <w:noWrap w:val="0"/>
            <w:vAlign w:val="center"/>
          </w:tcPr>
          <w:p w14:paraId="0477A81F">
            <w:pPr>
              <w:jc w:val="center"/>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15分</w:t>
            </w:r>
          </w:p>
        </w:tc>
        <w:tc>
          <w:tcPr>
            <w:tcW w:w="7020" w:type="dxa"/>
            <w:noWrap w:val="0"/>
            <w:vAlign w:val="center"/>
          </w:tcPr>
          <w:p w14:paraId="6A008A2A">
            <w:pPr>
              <w:jc w:val="both"/>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供应商针对本项目编制详细的工程进度计划与保证措施，包括但不限于：</w:t>
            </w:r>
            <w:r>
              <w:rPr>
                <w:rFonts w:hint="default" w:ascii="宋体" w:hAnsi="宋体" w:eastAsia="宋体" w:cs="Times New Roman"/>
                <w:kern w:val="0"/>
                <w:sz w:val="18"/>
                <w:szCs w:val="18"/>
                <w:lang w:val="en-US" w:eastAsia="zh-CN"/>
              </w:rPr>
              <w:t>①总工期及节点工期安排②各节点详细施工进度计划③工期保证措施等</w:t>
            </w:r>
            <w:r>
              <w:rPr>
                <w:rFonts w:hint="eastAsia" w:ascii="宋体" w:hAnsi="宋体" w:cs="Times New Roman"/>
                <w:kern w:val="0"/>
                <w:sz w:val="18"/>
                <w:szCs w:val="18"/>
                <w:lang w:val="en-US" w:eastAsia="zh-CN"/>
              </w:rPr>
              <w:t>；</w:t>
            </w:r>
          </w:p>
          <w:p w14:paraId="619496F7">
            <w:pPr>
              <w:jc w:val="both"/>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43D46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902" w:type="dxa"/>
            <w:vMerge w:val="continue"/>
            <w:noWrap w:val="0"/>
            <w:vAlign w:val="center"/>
          </w:tcPr>
          <w:p w14:paraId="6022C817">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366F4C22">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rPr>
              <w:t>质量管</w:t>
            </w:r>
          </w:p>
          <w:p w14:paraId="35A25C28">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rPr>
              <w:t>理体系</w:t>
            </w:r>
          </w:p>
          <w:p w14:paraId="6274F64F">
            <w:pPr>
              <w:jc w:val="center"/>
              <w:rPr>
                <w:rFonts w:hint="eastAsia" w:ascii="新宋体" w:hAnsi="新宋体" w:eastAsia="新宋体" w:cs="新宋体"/>
                <w:sz w:val="18"/>
                <w:szCs w:val="18"/>
                <w:highlight w:val="none"/>
              </w:rPr>
            </w:pPr>
            <w:r>
              <w:rPr>
                <w:rFonts w:hint="eastAsia" w:ascii="宋体" w:hAnsi="宋体" w:cs="宋体"/>
                <w:color w:val="000000"/>
                <w:sz w:val="18"/>
                <w:szCs w:val="18"/>
                <w:highlight w:val="none"/>
              </w:rPr>
              <w:t>与措施</w:t>
            </w:r>
          </w:p>
        </w:tc>
        <w:tc>
          <w:tcPr>
            <w:tcW w:w="928" w:type="dxa"/>
            <w:noWrap w:val="0"/>
            <w:vAlign w:val="center"/>
          </w:tcPr>
          <w:p w14:paraId="49F4A9A2">
            <w:pPr>
              <w:jc w:val="center"/>
              <w:rPr>
                <w:rFonts w:hint="eastAsia" w:ascii="新宋体" w:hAnsi="新宋体" w:eastAsia="新宋体" w:cs="新宋体"/>
                <w:sz w:val="18"/>
                <w:szCs w:val="18"/>
                <w:highlight w:val="none"/>
              </w:rPr>
            </w:pPr>
            <w:r>
              <w:rPr>
                <w:rFonts w:hint="eastAsia" w:ascii="宋体" w:hAnsi="宋体" w:cs="Times New Roman"/>
                <w:kern w:val="0"/>
                <w:sz w:val="18"/>
                <w:szCs w:val="18"/>
                <w:lang w:val="en-US" w:eastAsia="zh-CN"/>
              </w:rPr>
              <w:t>15</w:t>
            </w:r>
            <w:r>
              <w:rPr>
                <w:rFonts w:hint="eastAsia" w:ascii="宋体" w:hAnsi="宋体" w:eastAsia="宋体" w:cs="Times New Roman"/>
                <w:kern w:val="0"/>
                <w:sz w:val="18"/>
                <w:szCs w:val="18"/>
                <w:lang w:val="en-US" w:eastAsia="zh-CN"/>
              </w:rPr>
              <w:t>分</w:t>
            </w:r>
          </w:p>
        </w:tc>
        <w:tc>
          <w:tcPr>
            <w:tcW w:w="7020" w:type="dxa"/>
            <w:noWrap w:val="0"/>
            <w:vAlign w:val="center"/>
          </w:tcPr>
          <w:p w14:paraId="66EBEA0D">
            <w:pPr>
              <w:jc w:val="both"/>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供应商针对本项目编制详细的质量管理体系与措施，包括但不限于：①质量目标、管理机构及职责分工；②质量管理制度；③实施与监控措施等</w:t>
            </w:r>
            <w:r>
              <w:rPr>
                <w:rFonts w:hint="eastAsia" w:ascii="宋体" w:hAnsi="宋体" w:cs="Times New Roman"/>
                <w:kern w:val="0"/>
                <w:sz w:val="18"/>
                <w:szCs w:val="18"/>
                <w:lang w:val="en-US" w:eastAsia="zh-CN"/>
              </w:rPr>
              <w:t>；</w:t>
            </w:r>
          </w:p>
          <w:p w14:paraId="29BDB554">
            <w:pPr>
              <w:jc w:val="both"/>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3D4A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902" w:type="dxa"/>
            <w:vMerge w:val="continue"/>
            <w:noWrap w:val="0"/>
            <w:vAlign w:val="center"/>
          </w:tcPr>
          <w:p w14:paraId="31C003CC">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7E11C9CB">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安全管</w:t>
            </w:r>
          </w:p>
          <w:p w14:paraId="58418AE7">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理体系</w:t>
            </w:r>
          </w:p>
          <w:p w14:paraId="6EC33293">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rPr>
              <w:t>与措施</w:t>
            </w:r>
          </w:p>
        </w:tc>
        <w:tc>
          <w:tcPr>
            <w:tcW w:w="928" w:type="dxa"/>
            <w:noWrap w:val="0"/>
            <w:vAlign w:val="center"/>
          </w:tcPr>
          <w:p w14:paraId="3E6FDC09">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lang w:val="en-US" w:eastAsia="zh-CN"/>
              </w:rPr>
              <w:t>15分</w:t>
            </w:r>
          </w:p>
        </w:tc>
        <w:tc>
          <w:tcPr>
            <w:tcW w:w="7020" w:type="dxa"/>
            <w:noWrap w:val="0"/>
            <w:vAlign w:val="center"/>
          </w:tcPr>
          <w:p w14:paraId="7461D26F">
            <w:pPr>
              <w:jc w:val="left"/>
              <w:rPr>
                <w:rFonts w:hint="eastAsia" w:ascii="宋体" w:hAnsi="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供应商针对本项目编制详细的安全管理体系与措施，包括但不限于：①安全目标、管理机构及职责分工；②安全管理制度；③实施与监控措施等</w:t>
            </w:r>
            <w:r>
              <w:rPr>
                <w:rFonts w:hint="eastAsia" w:ascii="宋体" w:hAnsi="宋体" w:cs="宋体"/>
                <w:color w:val="000000"/>
                <w:sz w:val="18"/>
                <w:szCs w:val="18"/>
                <w:highlight w:val="none"/>
                <w:lang w:val="en-US" w:eastAsia="zh-CN"/>
              </w:rPr>
              <w:t>；</w:t>
            </w:r>
          </w:p>
          <w:p w14:paraId="0209F4CA">
            <w:pPr>
              <w:jc w:val="left"/>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17468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902" w:type="dxa"/>
            <w:vMerge w:val="continue"/>
            <w:noWrap w:val="0"/>
            <w:vAlign w:val="center"/>
          </w:tcPr>
          <w:p w14:paraId="7A3D8C76">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6E40B9B1">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环境保</w:t>
            </w:r>
          </w:p>
          <w:p w14:paraId="36A033C9">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护体系</w:t>
            </w:r>
          </w:p>
          <w:p w14:paraId="11EC93D2">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rPr>
              <w:t>与措施</w:t>
            </w:r>
          </w:p>
        </w:tc>
        <w:tc>
          <w:tcPr>
            <w:tcW w:w="928" w:type="dxa"/>
            <w:noWrap w:val="0"/>
            <w:vAlign w:val="center"/>
          </w:tcPr>
          <w:p w14:paraId="3B7E4898">
            <w:pPr>
              <w:jc w:val="center"/>
              <w:rPr>
                <w:rFonts w:hint="eastAsia" w:ascii="新宋体" w:hAnsi="新宋体" w:eastAsia="新宋体" w:cs="新宋体"/>
                <w:sz w:val="18"/>
                <w:szCs w:val="18"/>
                <w:highlight w:val="none"/>
              </w:rPr>
            </w:pPr>
            <w:r>
              <w:rPr>
                <w:rFonts w:hint="eastAsia" w:ascii="宋体" w:hAnsi="宋体" w:cs="Times New Roman"/>
                <w:kern w:val="0"/>
                <w:sz w:val="18"/>
                <w:szCs w:val="18"/>
                <w:lang w:val="en-US" w:eastAsia="zh-CN"/>
              </w:rPr>
              <w:t>15</w:t>
            </w:r>
            <w:r>
              <w:rPr>
                <w:rFonts w:hint="eastAsia" w:ascii="宋体" w:hAnsi="宋体" w:eastAsia="宋体" w:cs="Times New Roman"/>
                <w:kern w:val="0"/>
                <w:sz w:val="18"/>
                <w:szCs w:val="18"/>
                <w:lang w:val="en-US" w:eastAsia="zh-CN"/>
              </w:rPr>
              <w:t>分</w:t>
            </w:r>
          </w:p>
        </w:tc>
        <w:tc>
          <w:tcPr>
            <w:tcW w:w="7020" w:type="dxa"/>
            <w:noWrap w:val="0"/>
            <w:vAlign w:val="center"/>
          </w:tcPr>
          <w:p w14:paraId="79A88ED7">
            <w:pPr>
              <w:jc w:val="both"/>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供应商针对本项目编制详细的环境保护体系与措施，包括但不限于：①环境保护目标、管理机构及职责分工；②环境保护管理制度；③实施与监控措施等</w:t>
            </w:r>
            <w:r>
              <w:rPr>
                <w:rFonts w:hint="eastAsia" w:ascii="宋体" w:hAnsi="宋体" w:cs="Times New Roman"/>
                <w:kern w:val="0"/>
                <w:sz w:val="18"/>
                <w:szCs w:val="18"/>
                <w:lang w:val="en-US" w:eastAsia="zh-CN"/>
              </w:rPr>
              <w:t>；</w:t>
            </w:r>
          </w:p>
          <w:p w14:paraId="016DEFB4">
            <w:pPr>
              <w:jc w:val="both"/>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0F11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902" w:type="dxa"/>
            <w:vMerge w:val="continue"/>
            <w:noWrap w:val="0"/>
            <w:vAlign w:val="center"/>
          </w:tcPr>
          <w:p w14:paraId="1E3FB343">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22CFABAB">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资源配</w:t>
            </w:r>
          </w:p>
          <w:p w14:paraId="2E04CA8A">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rPr>
              <w:t>备计划</w:t>
            </w:r>
          </w:p>
        </w:tc>
        <w:tc>
          <w:tcPr>
            <w:tcW w:w="928" w:type="dxa"/>
            <w:noWrap w:val="0"/>
            <w:vAlign w:val="center"/>
          </w:tcPr>
          <w:p w14:paraId="3639379D">
            <w:pPr>
              <w:tabs>
                <w:tab w:val="center" w:pos="356"/>
              </w:tabs>
              <w:jc w:val="center"/>
              <w:rPr>
                <w:rFonts w:hint="eastAsia" w:ascii="新宋体" w:hAnsi="新宋体" w:eastAsia="新宋体" w:cs="新宋体"/>
                <w:sz w:val="18"/>
                <w:szCs w:val="18"/>
                <w:highlight w:val="none"/>
              </w:rPr>
            </w:pPr>
            <w:r>
              <w:rPr>
                <w:rFonts w:hint="eastAsia" w:ascii="宋体" w:hAnsi="宋体" w:cs="宋体"/>
                <w:color w:val="000000"/>
                <w:sz w:val="18"/>
                <w:szCs w:val="18"/>
                <w:highlight w:val="none"/>
                <w:lang w:val="en-US" w:eastAsia="zh-CN"/>
              </w:rPr>
              <w:t>15</w:t>
            </w:r>
            <w:r>
              <w:rPr>
                <w:rFonts w:hint="eastAsia" w:ascii="宋体" w:hAnsi="宋体" w:eastAsia="宋体" w:cs="宋体"/>
                <w:color w:val="000000"/>
                <w:sz w:val="18"/>
                <w:szCs w:val="18"/>
                <w:highlight w:val="none"/>
                <w:lang w:val="en-US" w:eastAsia="zh-CN"/>
              </w:rPr>
              <w:t>分</w:t>
            </w:r>
          </w:p>
        </w:tc>
        <w:tc>
          <w:tcPr>
            <w:tcW w:w="7020" w:type="dxa"/>
            <w:noWrap w:val="0"/>
            <w:vAlign w:val="center"/>
          </w:tcPr>
          <w:p w14:paraId="436C585A">
            <w:pPr>
              <w:jc w:val="left"/>
              <w:rPr>
                <w:rFonts w:hint="eastAsia" w:ascii="宋体" w:hAnsi="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供应商针对本项目编制详细的资源</w:t>
            </w:r>
            <w:r>
              <w:rPr>
                <w:rFonts w:hint="eastAsia" w:ascii="宋体" w:hAnsi="宋体" w:cs="宋体"/>
                <w:color w:val="000000"/>
                <w:sz w:val="18"/>
                <w:szCs w:val="18"/>
                <w:highlight w:val="none"/>
                <w:lang w:val="en-US" w:eastAsia="zh-CN"/>
              </w:rPr>
              <w:t>配置</w:t>
            </w:r>
            <w:r>
              <w:rPr>
                <w:rFonts w:hint="eastAsia" w:ascii="宋体" w:hAnsi="宋体" w:eastAsia="宋体" w:cs="宋体"/>
                <w:color w:val="000000"/>
                <w:sz w:val="18"/>
                <w:szCs w:val="18"/>
                <w:highlight w:val="none"/>
                <w:lang w:val="en-US" w:eastAsia="zh-CN"/>
              </w:rPr>
              <w:t>计划，包括但不限于：①投入本项目的机械设备及管理措施②拟投入本项目的管理人员及分工③拟投入本项目的劳动力计划及安排等</w:t>
            </w:r>
            <w:r>
              <w:rPr>
                <w:rFonts w:hint="eastAsia" w:ascii="宋体" w:hAnsi="宋体" w:cs="宋体"/>
                <w:color w:val="000000"/>
                <w:sz w:val="18"/>
                <w:szCs w:val="18"/>
                <w:highlight w:val="none"/>
                <w:lang w:val="en-US" w:eastAsia="zh-CN"/>
              </w:rPr>
              <w:t>；</w:t>
            </w:r>
          </w:p>
          <w:p w14:paraId="3675E92C">
            <w:pPr>
              <w:jc w:val="left"/>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69CF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902" w:type="dxa"/>
            <w:vMerge w:val="restart"/>
            <w:noWrap w:val="0"/>
            <w:vAlign w:val="center"/>
          </w:tcPr>
          <w:p w14:paraId="6EE4B181">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商务</w:t>
            </w:r>
          </w:p>
          <w:p w14:paraId="567AEF64">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100分</w:t>
            </w:r>
          </w:p>
        </w:tc>
        <w:tc>
          <w:tcPr>
            <w:tcW w:w="929" w:type="dxa"/>
            <w:noWrap w:val="0"/>
            <w:vAlign w:val="center"/>
          </w:tcPr>
          <w:p w14:paraId="59B57B86">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类似</w:t>
            </w:r>
          </w:p>
          <w:p w14:paraId="2FD00DAC">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业绩</w:t>
            </w:r>
          </w:p>
        </w:tc>
        <w:tc>
          <w:tcPr>
            <w:tcW w:w="928" w:type="dxa"/>
            <w:noWrap w:val="0"/>
            <w:vAlign w:val="center"/>
          </w:tcPr>
          <w:p w14:paraId="3F3E997E">
            <w:pPr>
              <w:jc w:val="center"/>
              <w:rPr>
                <w:rFonts w:hint="eastAsia"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5</w:t>
            </w:r>
            <w:r>
              <w:rPr>
                <w:rFonts w:hint="eastAsia" w:ascii="宋体" w:hAnsi="宋体" w:eastAsia="宋体" w:cs="宋体"/>
                <w:color w:val="000000"/>
                <w:sz w:val="18"/>
                <w:szCs w:val="18"/>
                <w:highlight w:val="none"/>
                <w:lang w:val="en-US" w:eastAsia="zh-CN"/>
              </w:rPr>
              <w:t>0分</w:t>
            </w:r>
          </w:p>
        </w:tc>
        <w:tc>
          <w:tcPr>
            <w:tcW w:w="7020" w:type="dxa"/>
            <w:noWrap w:val="0"/>
            <w:vAlign w:val="center"/>
          </w:tcPr>
          <w:p w14:paraId="769CAE40">
            <w:pPr>
              <w:jc w:val="left"/>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供应商近三年内（指提交响应文件截止时间前三年内）具备与本项目类似业绩的，每提供一个业绩计2</w:t>
            </w:r>
            <w:r>
              <w:rPr>
                <w:rFonts w:hint="eastAsia" w:ascii="宋体" w:hAnsi="宋体" w:cs="宋体"/>
                <w:color w:val="000000"/>
                <w:sz w:val="18"/>
                <w:szCs w:val="18"/>
                <w:highlight w:val="none"/>
                <w:lang w:val="en-US" w:eastAsia="zh-CN"/>
              </w:rPr>
              <w:t>5</w:t>
            </w:r>
            <w:r>
              <w:rPr>
                <w:rFonts w:hint="eastAsia" w:ascii="宋体" w:hAnsi="宋体" w:eastAsia="宋体" w:cs="宋体"/>
                <w:color w:val="000000"/>
                <w:sz w:val="18"/>
                <w:szCs w:val="18"/>
                <w:highlight w:val="none"/>
                <w:lang w:val="en-US" w:eastAsia="zh-CN"/>
              </w:rPr>
              <w:t xml:space="preserve">分,最多计 </w:t>
            </w:r>
            <w:r>
              <w:rPr>
                <w:rFonts w:hint="eastAsia" w:ascii="宋体" w:hAnsi="宋体" w:cs="宋体"/>
                <w:color w:val="000000"/>
                <w:sz w:val="18"/>
                <w:szCs w:val="18"/>
                <w:highlight w:val="none"/>
                <w:lang w:val="en-US" w:eastAsia="zh-CN"/>
              </w:rPr>
              <w:t>50</w:t>
            </w:r>
            <w:r>
              <w:rPr>
                <w:rFonts w:hint="eastAsia" w:ascii="宋体" w:hAnsi="宋体" w:eastAsia="宋体" w:cs="宋体"/>
                <w:color w:val="000000"/>
                <w:sz w:val="18"/>
                <w:szCs w:val="18"/>
                <w:highlight w:val="none"/>
                <w:lang w:val="en-US" w:eastAsia="zh-CN"/>
              </w:rPr>
              <w:t>分。</w:t>
            </w:r>
          </w:p>
          <w:p w14:paraId="6E818B08">
            <w:pPr>
              <w:jc w:val="left"/>
              <w:rPr>
                <w:rFonts w:hint="eastAsia" w:ascii="宋体" w:hAnsi="宋体" w:eastAsia="宋体" w:cs="宋体"/>
                <w:color w:val="000000"/>
                <w:sz w:val="18"/>
                <w:szCs w:val="18"/>
                <w:highlight w:val="none"/>
                <w:lang w:val="en-US" w:eastAsia="zh-CN"/>
              </w:rPr>
            </w:pPr>
            <w:r>
              <w:rPr>
                <w:rFonts w:hint="eastAsia" w:ascii="宋体" w:hAnsi="宋体" w:eastAsia="宋体" w:cs="宋体"/>
                <w:b/>
                <w:bCs/>
                <w:color w:val="000000"/>
                <w:sz w:val="18"/>
                <w:szCs w:val="18"/>
                <w:highlight w:val="none"/>
                <w:lang w:val="en-US" w:eastAsia="zh-CN"/>
              </w:rPr>
              <w:t>注：提供合同复印件（时间以合同签订时间为准），合同复印件应至少包括含有项目名称、工程内容页面以及签章页，并加盖供应商公章，否则不计分。</w:t>
            </w:r>
          </w:p>
        </w:tc>
      </w:tr>
      <w:tr w14:paraId="4C7C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902" w:type="dxa"/>
            <w:vMerge w:val="continue"/>
            <w:noWrap w:val="0"/>
            <w:vAlign w:val="center"/>
          </w:tcPr>
          <w:p w14:paraId="6AC1345E">
            <w:pPr>
              <w:jc w:val="center"/>
              <w:rPr>
                <w:rFonts w:hint="eastAsia" w:ascii="宋体" w:hAnsi="宋体" w:eastAsia="宋体" w:cs="宋体"/>
                <w:color w:val="000000"/>
                <w:sz w:val="18"/>
                <w:szCs w:val="18"/>
                <w:highlight w:val="none"/>
                <w:lang w:val="en-US" w:eastAsia="zh-CN"/>
              </w:rPr>
            </w:pPr>
          </w:p>
        </w:tc>
        <w:tc>
          <w:tcPr>
            <w:tcW w:w="929" w:type="dxa"/>
            <w:shd w:val="clear" w:color="auto" w:fill="auto"/>
            <w:noWrap w:val="0"/>
            <w:vAlign w:val="center"/>
          </w:tcPr>
          <w:p w14:paraId="20C97C35">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不良行</w:t>
            </w:r>
          </w:p>
          <w:p w14:paraId="62F1C300">
            <w:pPr>
              <w:jc w:val="center"/>
              <w:rPr>
                <w:rFonts w:hint="default" w:ascii="宋体" w:hAnsi="宋体" w:eastAsia="宋体" w:cs="宋体"/>
                <w:color w:val="000000"/>
                <w:kern w:val="2"/>
                <w:sz w:val="18"/>
                <w:szCs w:val="18"/>
                <w:highlight w:val="none"/>
                <w:lang w:val="en-US" w:eastAsia="zh-CN" w:bidi="ar-SA"/>
              </w:rPr>
            </w:pPr>
            <w:r>
              <w:rPr>
                <w:rFonts w:hint="eastAsia" w:ascii="宋体" w:hAnsi="宋体" w:eastAsia="宋体" w:cs="宋体"/>
                <w:color w:val="000000"/>
                <w:sz w:val="18"/>
                <w:szCs w:val="18"/>
                <w:highlight w:val="none"/>
                <w:lang w:val="en-US" w:eastAsia="zh-CN"/>
              </w:rPr>
              <w:t>为记录</w:t>
            </w:r>
          </w:p>
        </w:tc>
        <w:tc>
          <w:tcPr>
            <w:tcW w:w="928" w:type="dxa"/>
            <w:shd w:val="clear" w:color="auto" w:fill="auto"/>
            <w:noWrap w:val="0"/>
            <w:vAlign w:val="center"/>
          </w:tcPr>
          <w:p w14:paraId="47D3B3DA">
            <w:pPr>
              <w:jc w:val="center"/>
              <w:rPr>
                <w:rFonts w:hint="eastAsia" w:ascii="宋体" w:hAnsi="宋体" w:eastAsia="宋体" w:cs="宋体"/>
                <w:color w:val="000000"/>
                <w:kern w:val="2"/>
                <w:sz w:val="18"/>
                <w:szCs w:val="18"/>
                <w:highlight w:val="none"/>
                <w:lang w:val="en-US" w:eastAsia="zh-CN" w:bidi="ar-SA"/>
              </w:rPr>
            </w:pPr>
            <w:r>
              <w:rPr>
                <w:rFonts w:hint="eastAsia" w:ascii="宋体" w:hAnsi="宋体" w:cs="宋体"/>
                <w:color w:val="000000"/>
                <w:sz w:val="18"/>
                <w:szCs w:val="18"/>
                <w:highlight w:val="none"/>
                <w:lang w:val="en-US" w:eastAsia="zh-CN"/>
              </w:rPr>
              <w:t>5</w:t>
            </w:r>
            <w:r>
              <w:rPr>
                <w:rFonts w:hint="eastAsia" w:ascii="宋体" w:hAnsi="宋体" w:eastAsia="宋体" w:cs="宋体"/>
                <w:color w:val="000000"/>
                <w:sz w:val="18"/>
                <w:szCs w:val="18"/>
                <w:highlight w:val="none"/>
                <w:lang w:val="en-US" w:eastAsia="zh-CN"/>
              </w:rPr>
              <w:t>0分</w:t>
            </w:r>
          </w:p>
        </w:tc>
        <w:tc>
          <w:tcPr>
            <w:tcW w:w="7020" w:type="dxa"/>
            <w:shd w:val="clear" w:color="auto" w:fill="auto"/>
            <w:noWrap w:val="0"/>
            <w:vAlign w:val="center"/>
          </w:tcPr>
          <w:p w14:paraId="3AD357A1">
            <w:pPr>
              <w:jc w:val="left"/>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lang w:val="en-US" w:eastAsia="zh-CN"/>
              </w:rPr>
              <w:t>供应商</w:t>
            </w:r>
            <w:r>
              <w:rPr>
                <w:rFonts w:hint="eastAsia" w:ascii="新宋体" w:hAnsi="新宋体" w:eastAsia="新宋体" w:cs="新宋体"/>
                <w:sz w:val="18"/>
                <w:szCs w:val="18"/>
                <w:highlight w:val="none"/>
              </w:rPr>
              <w:t>应在响应文件中如实反映其单位及拟任项目负责人近三年内（以提交首次响应文件截止时间前36个月）的不良行为记录，无不良行为记录计</w:t>
            </w:r>
            <w:r>
              <w:rPr>
                <w:rFonts w:hint="eastAsia" w:ascii="新宋体" w:hAnsi="新宋体" w:eastAsia="新宋体" w:cs="新宋体"/>
                <w:sz w:val="18"/>
                <w:szCs w:val="18"/>
                <w:highlight w:val="none"/>
                <w:lang w:val="en-US" w:eastAsia="zh-CN"/>
              </w:rPr>
              <w:t>50</w:t>
            </w:r>
            <w:r>
              <w:rPr>
                <w:rFonts w:hint="eastAsia" w:ascii="新宋体" w:hAnsi="新宋体" w:eastAsia="新宋体" w:cs="新宋体"/>
                <w:sz w:val="18"/>
                <w:szCs w:val="18"/>
                <w:highlight w:val="none"/>
              </w:rPr>
              <w:t>分，发生一次不良行为记录该项不计分</w:t>
            </w:r>
            <w:r>
              <w:rPr>
                <w:rFonts w:hint="eastAsia" w:ascii="新宋体" w:hAnsi="新宋体" w:eastAsia="新宋体" w:cs="新宋体"/>
                <w:sz w:val="18"/>
                <w:szCs w:val="18"/>
                <w:highlight w:val="none"/>
                <w:lang w:eastAsia="zh-CN"/>
              </w:rPr>
              <w:t>，</w:t>
            </w:r>
            <w:r>
              <w:rPr>
                <w:rFonts w:hint="eastAsia" w:ascii="新宋体" w:hAnsi="新宋体" w:eastAsia="新宋体" w:cs="新宋体"/>
                <w:sz w:val="18"/>
                <w:szCs w:val="18"/>
                <w:highlight w:val="none"/>
              </w:rPr>
              <w:t>未提供的不计分。</w:t>
            </w:r>
          </w:p>
          <w:p w14:paraId="6F6DB3ED">
            <w:pPr>
              <w:jc w:val="left"/>
              <w:rPr>
                <w:rFonts w:hint="eastAsia" w:ascii="宋体" w:hAnsi="宋体" w:eastAsia="宋体" w:cs="宋体"/>
                <w:color w:val="000000"/>
                <w:kern w:val="2"/>
                <w:sz w:val="18"/>
                <w:szCs w:val="18"/>
                <w:highlight w:val="none"/>
                <w:lang w:val="en-US" w:eastAsia="zh-CN" w:bidi="ar-SA"/>
              </w:rPr>
            </w:pPr>
            <w:r>
              <w:rPr>
                <w:rFonts w:hint="eastAsia" w:ascii="新宋体" w:hAnsi="新宋体" w:eastAsia="新宋体" w:cs="新宋体"/>
                <w:b/>
                <w:bCs/>
                <w:sz w:val="18"/>
                <w:szCs w:val="18"/>
                <w:highlight w:val="none"/>
              </w:rPr>
              <w:t>注：</w:t>
            </w:r>
            <w:r>
              <w:rPr>
                <w:rFonts w:hint="eastAsia" w:ascii="新宋体" w:hAnsi="新宋体" w:eastAsia="新宋体" w:cs="新宋体"/>
                <w:b/>
                <w:bCs/>
                <w:sz w:val="18"/>
                <w:szCs w:val="18"/>
                <w:highlight w:val="none"/>
                <w:lang w:val="en-US" w:eastAsia="zh-CN"/>
              </w:rPr>
              <w:t>提供</w:t>
            </w:r>
            <w:r>
              <w:rPr>
                <w:rFonts w:hint="eastAsia" w:ascii="新宋体" w:hAnsi="新宋体" w:eastAsia="新宋体" w:cs="新宋体"/>
                <w:b/>
                <w:bCs/>
                <w:sz w:val="18"/>
                <w:szCs w:val="18"/>
                <w:highlight w:val="none"/>
              </w:rPr>
              <w:t>省级及以上建设行政主管部门公布的不良行为记录</w:t>
            </w:r>
            <w:r>
              <w:rPr>
                <w:rFonts w:hint="eastAsia" w:ascii="新宋体" w:hAnsi="新宋体" w:eastAsia="新宋体" w:cs="新宋体"/>
                <w:b/>
                <w:bCs/>
                <w:sz w:val="18"/>
                <w:szCs w:val="18"/>
                <w:highlight w:val="none"/>
                <w:lang w:val="en-US" w:eastAsia="zh-CN"/>
              </w:rPr>
              <w:t>截图或无不良行为承诺函</w:t>
            </w:r>
            <w:r>
              <w:rPr>
                <w:rFonts w:hint="eastAsia" w:ascii="新宋体" w:hAnsi="新宋体" w:eastAsia="新宋体" w:cs="新宋体"/>
                <w:b/>
                <w:bCs/>
                <w:sz w:val="18"/>
                <w:szCs w:val="18"/>
                <w:highlight w:val="none"/>
              </w:rPr>
              <w:t>，一旦发现有弄虚作假，取消投标资格或成交资格。</w:t>
            </w:r>
          </w:p>
        </w:tc>
      </w:tr>
      <w:tr w14:paraId="768F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779" w:type="dxa"/>
            <w:gridSpan w:val="4"/>
            <w:noWrap w:val="0"/>
            <w:vAlign w:val="center"/>
          </w:tcPr>
          <w:p w14:paraId="1EF218EE">
            <w:pPr>
              <w:widowControl/>
              <w:spacing w:line="360" w:lineRule="auto"/>
              <w:jc w:val="left"/>
              <w:rPr>
                <w:rFonts w:hint="eastAsia" w:ascii="新宋体" w:hAnsi="新宋体" w:eastAsia="新宋体" w:cs="新宋体"/>
                <w:sz w:val="18"/>
                <w:szCs w:val="18"/>
                <w:highlight w:val="none"/>
                <w:lang w:val="en-US" w:eastAsia="zh-CN"/>
              </w:rPr>
            </w:pPr>
            <w:r>
              <w:rPr>
                <w:rFonts w:hint="eastAsia" w:ascii="新宋体" w:hAnsi="新宋体" w:eastAsia="新宋体" w:cs="新宋体"/>
                <w:b/>
                <w:bCs/>
                <w:sz w:val="18"/>
                <w:szCs w:val="18"/>
                <w:highlight w:val="none"/>
                <w:lang w:eastAsia="zh-CN"/>
              </w:rPr>
              <w:t>评标总得分</w:t>
            </w:r>
            <w:r>
              <w:rPr>
                <w:rFonts w:hint="eastAsia" w:ascii="新宋体" w:hAnsi="新宋体" w:eastAsia="新宋体" w:cs="新宋体"/>
                <w:b/>
                <w:bCs/>
                <w:sz w:val="18"/>
                <w:szCs w:val="18"/>
                <w:highlight w:val="none"/>
                <w:lang w:val="en-US" w:eastAsia="zh-CN"/>
              </w:rPr>
              <w:t>=投标报价得分+技术项得分+商务项得分</w:t>
            </w:r>
          </w:p>
        </w:tc>
      </w:tr>
      <w:tr w14:paraId="72C5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9" w:hRule="atLeast"/>
          <w:jc w:val="center"/>
        </w:trPr>
        <w:tc>
          <w:tcPr>
            <w:tcW w:w="9779" w:type="dxa"/>
            <w:gridSpan w:val="4"/>
            <w:noWrap w:val="0"/>
            <w:vAlign w:val="center"/>
          </w:tcPr>
          <w:p w14:paraId="3E8C3952">
            <w:pPr>
              <w:widowControl/>
              <w:spacing w:line="240" w:lineRule="auto"/>
              <w:jc w:val="left"/>
              <w:rPr>
                <w:rFonts w:hint="eastAsia" w:ascii="新宋体" w:hAnsi="新宋体" w:eastAsia="新宋体" w:cs="新宋体"/>
                <w:b/>
                <w:bCs/>
                <w:kern w:val="0"/>
                <w:sz w:val="18"/>
                <w:szCs w:val="18"/>
                <w:highlight w:val="none"/>
              </w:rPr>
            </w:pPr>
            <w:r>
              <w:rPr>
                <w:rFonts w:hint="eastAsia" w:ascii="新宋体" w:hAnsi="新宋体" w:eastAsia="新宋体" w:cs="新宋体"/>
                <w:b/>
                <w:bCs/>
                <w:kern w:val="0"/>
                <w:sz w:val="18"/>
                <w:szCs w:val="18"/>
                <w:highlight w:val="none"/>
              </w:rPr>
              <w:t>提示：</w:t>
            </w:r>
          </w:p>
          <w:p w14:paraId="14A1DD03">
            <w:pPr>
              <w:widowControl/>
              <w:spacing w:line="240" w:lineRule="auto"/>
              <w:jc w:val="left"/>
              <w:rPr>
                <w:rFonts w:hint="eastAsia" w:ascii="新宋体" w:hAnsi="新宋体" w:eastAsia="新宋体" w:cs="新宋体"/>
                <w:b/>
                <w:bCs/>
                <w:kern w:val="0"/>
                <w:sz w:val="18"/>
                <w:szCs w:val="18"/>
                <w:highlight w:val="none"/>
              </w:rPr>
            </w:pPr>
            <w:r>
              <w:rPr>
                <w:rFonts w:hint="eastAsia" w:ascii="新宋体" w:hAnsi="新宋体" w:eastAsia="新宋体" w:cs="新宋体"/>
                <w:b/>
                <w:bCs/>
                <w:kern w:val="0"/>
                <w:sz w:val="18"/>
                <w:szCs w:val="18"/>
                <w:highlight w:val="none"/>
              </w:rPr>
              <w:t>缺漏项的是指：未在技术方案中体现或仅按需求或评分办法标题填写或直接复制项目需求未做修改的；内容有欠合理、欠完善是指：方案内容与项目实际情况、项目需求不一致、不符合或没有关联性的；方案内容与项目实际存在差异性的；方案内容空洞、语义表述不清，前后矛盾，逻辑不清晰；方案内容存在歧义、混乱、内容不充实。</w:t>
            </w:r>
          </w:p>
          <w:p w14:paraId="0DA80411">
            <w:pPr>
              <w:widowControl/>
              <w:spacing w:line="240" w:lineRule="auto"/>
              <w:jc w:val="left"/>
              <w:rPr>
                <w:rFonts w:hint="eastAsia" w:ascii="新宋体" w:hAnsi="新宋体" w:eastAsia="新宋体" w:cs="新宋体"/>
                <w:b/>
                <w:kern w:val="0"/>
                <w:sz w:val="18"/>
                <w:szCs w:val="18"/>
                <w:highlight w:val="none"/>
              </w:rPr>
            </w:pPr>
            <w:r>
              <w:rPr>
                <w:rFonts w:hint="eastAsia" w:ascii="新宋体" w:hAnsi="新宋体" w:eastAsia="新宋体" w:cs="新宋体"/>
                <w:sz w:val="18"/>
                <w:szCs w:val="18"/>
                <w:highlight w:val="none"/>
              </w:rPr>
              <w:t>磋商文件中要求提交证明材料等应全部按要求提供（提供内容必须清晰可识别）如发现投标人伪造、篡改、提供虚假证明材料等行为，有关行政监督部门将依法给予行政处罚（处理），执行诚信不良行为记录联合惩戒措施，触犯法律的，将依法承担法律责任。</w:t>
            </w:r>
          </w:p>
        </w:tc>
      </w:tr>
    </w:tbl>
    <w:p w14:paraId="3F54ECF7">
      <w:pPr>
        <w:snapToGrid w:val="0"/>
        <w:spacing w:line="360" w:lineRule="auto"/>
        <w:jc w:val="both"/>
        <w:outlineLvl w:val="1"/>
        <w:rPr>
          <w:rFonts w:hint="eastAsia" w:ascii="新宋体" w:hAnsi="新宋体" w:eastAsia="新宋体" w:cs="新宋体"/>
          <w:b/>
          <w:bCs/>
          <w:sz w:val="32"/>
          <w:szCs w:val="32"/>
        </w:rPr>
      </w:pPr>
    </w:p>
    <w:p w14:paraId="2CA94CD8">
      <w:pPr>
        <w:pStyle w:val="4"/>
        <w:bidi w:val="0"/>
        <w:jc w:val="center"/>
      </w:pPr>
      <w:bookmarkStart w:id="14" w:name="_Toc24077"/>
      <w:bookmarkStart w:id="15" w:name="_Toc5056"/>
      <w:r>
        <w:rPr>
          <w:rFonts w:hint="eastAsia"/>
        </w:rPr>
        <w:t>第二节  磋商须知正文</w:t>
      </w:r>
      <w:bookmarkEnd w:id="13"/>
      <w:bookmarkEnd w:id="14"/>
      <w:bookmarkEnd w:id="15"/>
    </w:p>
    <w:p w14:paraId="2512D363">
      <w:pPr>
        <w:snapToGrid w:val="0"/>
        <w:spacing w:line="360" w:lineRule="auto"/>
        <w:rPr>
          <w:rFonts w:ascii="新宋体" w:hAnsi="新宋体" w:eastAsia="新宋体" w:cs="新宋体"/>
          <w:b/>
          <w:bCs/>
          <w:sz w:val="32"/>
          <w:szCs w:val="32"/>
        </w:rPr>
      </w:pPr>
    </w:p>
    <w:p w14:paraId="5A26186B">
      <w:pPr>
        <w:adjustRightInd w:val="0"/>
        <w:snapToGrid w:val="0"/>
        <w:spacing w:line="360" w:lineRule="auto"/>
        <w:rPr>
          <w:rFonts w:ascii="宋体" w:hAnsi="宋体" w:cs="宋体"/>
          <w:sz w:val="24"/>
        </w:rPr>
      </w:pPr>
      <w:bookmarkStart w:id="16" w:name="_Toc34637777"/>
      <w:r>
        <w:rPr>
          <w:rFonts w:hint="eastAsia" w:ascii="宋体" w:hAnsi="宋体" w:cs="宋体"/>
          <w:sz w:val="24"/>
        </w:rPr>
        <w:t>一、说明</w:t>
      </w:r>
    </w:p>
    <w:p w14:paraId="6AE3FDAC">
      <w:pPr>
        <w:adjustRightInd w:val="0"/>
        <w:snapToGrid w:val="0"/>
        <w:spacing w:line="360" w:lineRule="auto"/>
        <w:rPr>
          <w:rFonts w:ascii="宋体" w:hAnsi="宋体" w:cs="宋体"/>
          <w:b/>
          <w:bCs/>
          <w:szCs w:val="21"/>
        </w:rPr>
      </w:pPr>
      <w:r>
        <w:rPr>
          <w:rFonts w:hint="eastAsia" w:ascii="宋体" w:hAnsi="宋体" w:cs="宋体"/>
          <w:b/>
          <w:bCs/>
          <w:szCs w:val="21"/>
        </w:rPr>
        <w:t>1.适用范围</w:t>
      </w:r>
    </w:p>
    <w:p w14:paraId="1F1291B1">
      <w:pPr>
        <w:adjustRightInd w:val="0"/>
        <w:snapToGrid w:val="0"/>
        <w:spacing w:line="360" w:lineRule="auto"/>
        <w:ind w:firstLine="420" w:firstLineChars="200"/>
        <w:rPr>
          <w:rFonts w:ascii="宋体" w:hAnsi="宋体" w:cs="宋体"/>
          <w:szCs w:val="21"/>
        </w:rPr>
      </w:pPr>
      <w:r>
        <w:rPr>
          <w:rFonts w:hint="eastAsia" w:ascii="宋体" w:hAnsi="宋体" w:cs="宋体"/>
          <w:szCs w:val="21"/>
        </w:rPr>
        <w:t>1.1 本磋商文件仅适用于磋商须知前附表(以下简称</w:t>
      </w:r>
      <w:r>
        <w:rPr>
          <w:rFonts w:hint="eastAsia" w:ascii="宋体" w:hAnsi="宋体" w:cs="宋体"/>
          <w:b/>
          <w:szCs w:val="21"/>
        </w:rPr>
        <w:t>磋商须知前附表)</w:t>
      </w:r>
      <w:r>
        <w:rPr>
          <w:rFonts w:hint="eastAsia" w:ascii="宋体" w:hAnsi="宋体" w:cs="宋体"/>
          <w:szCs w:val="21"/>
        </w:rPr>
        <w:t>中所叙述的采购项目。</w:t>
      </w:r>
    </w:p>
    <w:p w14:paraId="6D148190">
      <w:pPr>
        <w:adjustRightInd w:val="0"/>
        <w:snapToGrid w:val="0"/>
        <w:spacing w:line="360" w:lineRule="auto"/>
        <w:rPr>
          <w:rFonts w:ascii="宋体" w:hAnsi="宋体" w:cs="宋体"/>
          <w:b/>
          <w:bCs/>
          <w:szCs w:val="21"/>
        </w:rPr>
      </w:pPr>
      <w:r>
        <w:rPr>
          <w:rFonts w:hint="eastAsia" w:ascii="宋体" w:hAnsi="宋体" w:cs="宋体"/>
          <w:b/>
          <w:bCs/>
          <w:szCs w:val="21"/>
        </w:rPr>
        <w:t>2.定义</w:t>
      </w:r>
    </w:p>
    <w:p w14:paraId="16F86460">
      <w:pPr>
        <w:adjustRightInd w:val="0"/>
        <w:snapToGrid w:val="0"/>
        <w:spacing w:line="360" w:lineRule="auto"/>
        <w:ind w:firstLine="420" w:firstLineChars="200"/>
        <w:rPr>
          <w:rFonts w:ascii="宋体" w:hAnsi="宋体" w:cs="宋体"/>
          <w:b/>
          <w:szCs w:val="21"/>
        </w:rPr>
      </w:pPr>
      <w:r>
        <w:rPr>
          <w:rFonts w:hint="eastAsia" w:ascii="宋体" w:hAnsi="宋体" w:cs="宋体"/>
          <w:szCs w:val="21"/>
        </w:rPr>
        <w:t>2.1 “采购人”是指依法进行政府采购的国家机关、事业单位、团体组织。本次政府采购的采购人名称、地址、电话、联系人见</w:t>
      </w:r>
      <w:r>
        <w:rPr>
          <w:rFonts w:hint="eastAsia" w:ascii="宋体" w:hAnsi="宋体" w:cs="宋体"/>
          <w:b/>
          <w:szCs w:val="21"/>
        </w:rPr>
        <w:t>磋商须知前附表</w:t>
      </w:r>
      <w:r>
        <w:rPr>
          <w:rFonts w:hint="eastAsia" w:ascii="宋体" w:hAnsi="宋体" w:cs="宋体"/>
          <w:szCs w:val="21"/>
        </w:rPr>
        <w:t>。</w:t>
      </w:r>
    </w:p>
    <w:p w14:paraId="2F8668FE">
      <w:pPr>
        <w:adjustRightInd w:val="0"/>
        <w:snapToGrid w:val="0"/>
        <w:spacing w:line="360" w:lineRule="auto"/>
        <w:ind w:firstLine="420" w:firstLineChars="200"/>
        <w:rPr>
          <w:rFonts w:ascii="宋体" w:hAnsi="宋体" w:cs="宋体"/>
          <w:b/>
          <w:szCs w:val="21"/>
        </w:rPr>
      </w:pPr>
      <w:r>
        <w:rPr>
          <w:rFonts w:hint="eastAsia" w:ascii="宋体" w:hAnsi="宋体" w:cs="宋体"/>
          <w:szCs w:val="21"/>
        </w:rPr>
        <w:t>2.2 “采购代理机构”是指接受采购人委托，代理采购项目的集中采购机构和其他采购代理机构。本次政府采购的采购代理机构名称、地址、电话、联系人见</w:t>
      </w:r>
      <w:r>
        <w:rPr>
          <w:rFonts w:hint="eastAsia" w:ascii="宋体" w:hAnsi="宋体" w:cs="宋体"/>
          <w:b/>
          <w:szCs w:val="21"/>
        </w:rPr>
        <w:t>磋商须知前附表。</w:t>
      </w:r>
    </w:p>
    <w:p w14:paraId="7B82DA85">
      <w:pPr>
        <w:adjustRightInd w:val="0"/>
        <w:snapToGrid w:val="0"/>
        <w:spacing w:line="360" w:lineRule="auto"/>
        <w:ind w:firstLine="420" w:firstLineChars="200"/>
        <w:rPr>
          <w:rFonts w:ascii="宋体" w:hAnsi="宋体" w:cs="宋体"/>
          <w:bCs/>
          <w:kern w:val="36"/>
          <w:szCs w:val="21"/>
        </w:rPr>
      </w:pPr>
      <w:r>
        <w:rPr>
          <w:rFonts w:hint="eastAsia" w:ascii="宋体" w:hAnsi="宋体" w:cs="宋体"/>
          <w:szCs w:val="21"/>
        </w:rPr>
        <w:t>2.3 “供应商”是指响应磋商文件要求、参加竞争性磋商采购的法人、其他组织或者自然人。本次政府采购项目</w:t>
      </w:r>
      <w:r>
        <w:rPr>
          <w:rFonts w:hint="eastAsia" w:ascii="宋体" w:hAnsi="宋体" w:cs="宋体"/>
          <w:kern w:val="0"/>
          <w:szCs w:val="21"/>
        </w:rPr>
        <w:t>邀请</w:t>
      </w:r>
      <w:r>
        <w:rPr>
          <w:rFonts w:hint="eastAsia" w:ascii="宋体" w:hAnsi="宋体" w:cs="宋体"/>
          <w:szCs w:val="21"/>
        </w:rPr>
        <w:t>的</w:t>
      </w:r>
      <w:r>
        <w:rPr>
          <w:rFonts w:hint="eastAsia" w:ascii="宋体" w:hAnsi="宋体" w:cs="宋体"/>
          <w:kern w:val="0"/>
          <w:szCs w:val="21"/>
        </w:rPr>
        <w:t>供应商通过</w:t>
      </w:r>
      <w:r>
        <w:rPr>
          <w:rFonts w:hint="eastAsia" w:ascii="宋体" w:hAnsi="宋体" w:cs="宋体"/>
          <w:b/>
          <w:szCs w:val="21"/>
        </w:rPr>
        <w:t>磋商须知前附表</w:t>
      </w:r>
      <w:r>
        <w:rPr>
          <w:rFonts w:hint="eastAsia" w:ascii="宋体" w:hAnsi="宋体" w:cs="宋体"/>
          <w:szCs w:val="21"/>
        </w:rPr>
        <w:t>所述方式</w:t>
      </w:r>
      <w:r>
        <w:rPr>
          <w:rFonts w:hint="eastAsia" w:ascii="宋体" w:hAnsi="宋体" w:cs="宋体"/>
          <w:kern w:val="0"/>
          <w:szCs w:val="21"/>
        </w:rPr>
        <w:t>，邀请符合资格条件的供应商提交响应文件（含资格证明资料），参与竞争性磋商采购活动。</w:t>
      </w:r>
    </w:p>
    <w:p w14:paraId="3FED209D">
      <w:pPr>
        <w:adjustRightInd w:val="0"/>
        <w:snapToGrid w:val="0"/>
        <w:spacing w:line="360" w:lineRule="auto"/>
        <w:ind w:firstLine="420" w:firstLineChars="200"/>
        <w:rPr>
          <w:rFonts w:ascii="宋体" w:hAnsi="宋体" w:cs="宋体"/>
          <w:kern w:val="0"/>
          <w:szCs w:val="21"/>
        </w:rPr>
      </w:pPr>
      <w:r>
        <w:rPr>
          <w:rFonts w:hint="eastAsia" w:ascii="宋体" w:hAnsi="宋体" w:cs="宋体"/>
          <w:szCs w:val="21"/>
        </w:rPr>
        <w:t>2.4 “磋商小组”是指</w:t>
      </w:r>
      <w:r>
        <w:rPr>
          <w:rFonts w:hint="eastAsia" w:ascii="宋体" w:hAnsi="宋体" w:cs="宋体"/>
          <w:kern w:val="0"/>
          <w:szCs w:val="21"/>
        </w:rPr>
        <w:t>依据财政部</w:t>
      </w:r>
      <w:r>
        <w:rPr>
          <w:rFonts w:hint="eastAsia" w:ascii="宋体" w:hAnsi="宋体" w:cs="宋体"/>
          <w:bCs/>
          <w:kern w:val="36"/>
          <w:szCs w:val="21"/>
        </w:rPr>
        <w:t>《政府采购竞争性磋商采购方式管理暂行办法》有关规定组建，依法依规</w:t>
      </w:r>
      <w:r>
        <w:rPr>
          <w:rFonts w:hint="eastAsia" w:ascii="宋体" w:hAnsi="宋体" w:cs="宋体"/>
          <w:kern w:val="0"/>
          <w:szCs w:val="21"/>
        </w:rPr>
        <w:t>履行其职责和义务的机构。</w:t>
      </w:r>
    </w:p>
    <w:p w14:paraId="6BE171E6">
      <w:pPr>
        <w:adjustRightInd w:val="0"/>
        <w:snapToGrid w:val="0"/>
        <w:spacing w:line="360" w:lineRule="auto"/>
        <w:ind w:firstLine="420" w:firstLineChars="200"/>
        <w:rPr>
          <w:rFonts w:ascii="宋体" w:hAnsi="宋体" w:cs="宋体"/>
          <w:szCs w:val="21"/>
        </w:rPr>
      </w:pPr>
      <w:r>
        <w:rPr>
          <w:rFonts w:hint="eastAsia" w:ascii="宋体" w:hAnsi="宋体" w:cs="宋体"/>
          <w:szCs w:val="21"/>
        </w:rPr>
        <w:t>2.5 “货物”是指各种形态和种类的物品，包括原资料、燃料、设备、产品等，详见《政府采购品目分类目录》(</w:t>
      </w:r>
      <w:r>
        <w:rPr>
          <w:rStyle w:val="28"/>
          <w:rFonts w:hint="eastAsia" w:ascii="宋体" w:hAnsi="宋体" w:cs="宋体"/>
          <w:b w:val="0"/>
          <w:color w:val="000000"/>
        </w:rPr>
        <w:t>财库[2013]189号</w:t>
      </w:r>
      <w:r>
        <w:rPr>
          <w:rFonts w:hint="eastAsia" w:ascii="宋体" w:hAnsi="宋体" w:cs="宋体"/>
          <w:szCs w:val="21"/>
        </w:rPr>
        <w:t>)。</w:t>
      </w:r>
    </w:p>
    <w:p w14:paraId="0D8615ED">
      <w:pPr>
        <w:adjustRightInd w:val="0"/>
        <w:snapToGrid w:val="0"/>
        <w:spacing w:line="360" w:lineRule="auto"/>
        <w:ind w:firstLine="420" w:firstLineChars="200"/>
        <w:rPr>
          <w:rFonts w:ascii="宋体" w:hAnsi="宋体" w:cs="宋体"/>
          <w:szCs w:val="21"/>
        </w:rPr>
      </w:pPr>
      <w:r>
        <w:rPr>
          <w:rFonts w:hint="eastAsia" w:ascii="宋体" w:hAnsi="宋体" w:cs="宋体"/>
          <w:szCs w:val="21"/>
        </w:rPr>
        <w:t>2.6 “工程”是指建设工程，包括建筑物和构筑物的新建、改建、扩建、装修、拆除、修缮等，详见《政府采购品目分类目录》(</w:t>
      </w:r>
      <w:r>
        <w:rPr>
          <w:rStyle w:val="28"/>
          <w:rFonts w:hint="eastAsia" w:ascii="宋体" w:hAnsi="宋体" w:cs="宋体"/>
          <w:b w:val="0"/>
          <w:color w:val="000000"/>
        </w:rPr>
        <w:t>财库[2013]189号</w:t>
      </w:r>
      <w:r>
        <w:rPr>
          <w:rFonts w:hint="eastAsia" w:ascii="宋体" w:hAnsi="宋体" w:cs="宋体"/>
          <w:szCs w:val="21"/>
        </w:rPr>
        <w:t>)。</w:t>
      </w:r>
    </w:p>
    <w:p w14:paraId="29906160">
      <w:pPr>
        <w:adjustRightInd w:val="0"/>
        <w:snapToGrid w:val="0"/>
        <w:spacing w:line="360" w:lineRule="auto"/>
        <w:ind w:firstLine="420" w:firstLineChars="200"/>
        <w:rPr>
          <w:rFonts w:ascii="宋体" w:hAnsi="宋体" w:cs="宋体"/>
          <w:szCs w:val="21"/>
        </w:rPr>
      </w:pPr>
      <w:r>
        <w:rPr>
          <w:rFonts w:hint="eastAsia" w:ascii="宋体" w:hAnsi="宋体" w:cs="宋体"/>
          <w:szCs w:val="21"/>
        </w:rPr>
        <w:t>2.7 “服务”是指除货物和工程以外的其他政府采购对象，详见《政府采购品目分类目录》(</w:t>
      </w:r>
      <w:r>
        <w:rPr>
          <w:rStyle w:val="28"/>
          <w:rFonts w:hint="eastAsia" w:ascii="宋体" w:hAnsi="宋体" w:cs="宋体"/>
          <w:b w:val="0"/>
          <w:color w:val="000000"/>
        </w:rPr>
        <w:t>财库[2013]189号</w:t>
      </w:r>
      <w:r>
        <w:rPr>
          <w:rFonts w:hint="eastAsia" w:ascii="宋体" w:hAnsi="宋体" w:cs="宋体"/>
          <w:szCs w:val="21"/>
        </w:rPr>
        <w:t>)。</w:t>
      </w:r>
    </w:p>
    <w:p w14:paraId="21CDE57C">
      <w:pPr>
        <w:adjustRightInd w:val="0"/>
        <w:snapToGrid w:val="0"/>
        <w:spacing w:line="360" w:lineRule="auto"/>
        <w:ind w:firstLine="420" w:firstLineChars="200"/>
        <w:rPr>
          <w:rFonts w:ascii="宋体" w:hAnsi="宋体" w:cs="宋体"/>
          <w:szCs w:val="21"/>
        </w:rPr>
      </w:pPr>
      <w:r>
        <w:rPr>
          <w:rFonts w:hint="eastAsia" w:ascii="宋体" w:hAnsi="宋体" w:cs="宋体"/>
          <w:color w:val="000000"/>
          <w:kern w:val="0"/>
          <w:szCs w:val="21"/>
        </w:rPr>
        <w:t>2.8</w:t>
      </w:r>
      <w:r>
        <w:rPr>
          <w:rFonts w:hint="eastAsia" w:ascii="宋体" w:hAnsi="宋体" w:cs="宋体"/>
          <w:szCs w:val="21"/>
        </w:rPr>
        <w:t xml:space="preserve"> “节能产品”或者“环保产品”是指财政部发布的《节能产品政府采购清单》或者《环境标志产品政府采购清单》的产品，“两型产品”是指湖南省财政厅发布的《湖南省两型产品政府采购目录》的产品。</w:t>
      </w:r>
    </w:p>
    <w:p w14:paraId="0CAEA910">
      <w:pPr>
        <w:adjustRightInd w:val="0"/>
        <w:snapToGrid w:val="0"/>
        <w:spacing w:line="360" w:lineRule="auto"/>
        <w:ind w:firstLine="420" w:firstLineChars="200"/>
        <w:rPr>
          <w:rFonts w:ascii="宋体" w:hAnsi="宋体" w:cs="宋体"/>
          <w:color w:val="000000"/>
          <w:kern w:val="0"/>
          <w:szCs w:val="21"/>
        </w:rPr>
      </w:pPr>
      <w:r>
        <w:rPr>
          <w:rFonts w:hint="eastAsia" w:ascii="宋体" w:hAnsi="宋体" w:cs="宋体"/>
          <w:szCs w:val="21"/>
        </w:rPr>
        <w:t>2.9</w:t>
      </w:r>
      <w:r>
        <w:rPr>
          <w:rFonts w:hint="eastAsia" w:ascii="宋体" w:hAnsi="宋体" w:cs="宋体"/>
          <w:color w:val="000000"/>
          <w:kern w:val="0"/>
          <w:szCs w:val="21"/>
        </w:rPr>
        <w:t xml:space="preserve"> “进口产品”是指通过中国海关报关验放进入中国境内且产自关境外的产品，详见《</w:t>
      </w:r>
      <w:r>
        <w:rPr>
          <w:rFonts w:hint="eastAsia" w:ascii="宋体" w:hAnsi="宋体" w:cs="宋体"/>
          <w:kern w:val="0"/>
          <w:szCs w:val="21"/>
        </w:rPr>
        <w:t>关于政府采购进口产品管理有关问题的通知</w:t>
      </w:r>
      <w:r>
        <w:rPr>
          <w:rFonts w:hint="eastAsia" w:ascii="宋体" w:hAnsi="宋体" w:cs="宋体"/>
          <w:color w:val="000000"/>
          <w:kern w:val="0"/>
          <w:szCs w:val="21"/>
        </w:rPr>
        <w:t>》(财库[2007]119号)。</w:t>
      </w:r>
    </w:p>
    <w:p w14:paraId="444FEF97">
      <w:pPr>
        <w:adjustRightInd w:val="0"/>
        <w:snapToGrid w:val="0"/>
        <w:spacing w:line="360" w:lineRule="auto"/>
        <w:rPr>
          <w:rFonts w:ascii="宋体" w:hAnsi="宋体" w:cs="宋体"/>
          <w:b/>
          <w:bCs/>
          <w:szCs w:val="21"/>
        </w:rPr>
      </w:pPr>
      <w:r>
        <w:rPr>
          <w:rFonts w:hint="eastAsia" w:ascii="宋体" w:hAnsi="宋体" w:cs="宋体"/>
          <w:b/>
          <w:bCs/>
          <w:szCs w:val="21"/>
        </w:rPr>
        <w:t>3.供应商的资格要求</w:t>
      </w:r>
    </w:p>
    <w:p w14:paraId="2842C1AC">
      <w:pPr>
        <w:adjustRightInd w:val="0"/>
        <w:snapToGrid w:val="0"/>
        <w:spacing w:line="360" w:lineRule="auto"/>
        <w:ind w:firstLine="420" w:firstLineChars="200"/>
        <w:rPr>
          <w:rFonts w:ascii="宋体" w:hAnsi="宋体" w:cs="宋体"/>
          <w:szCs w:val="21"/>
        </w:rPr>
      </w:pPr>
      <w:r>
        <w:rPr>
          <w:rFonts w:hint="eastAsia" w:ascii="宋体" w:hAnsi="宋体" w:cs="宋体"/>
          <w:szCs w:val="21"/>
        </w:rPr>
        <w:t>3.1 供应商应当符合</w:t>
      </w:r>
      <w:r>
        <w:rPr>
          <w:rFonts w:hint="eastAsia" w:ascii="宋体" w:hAnsi="宋体" w:cs="宋体"/>
          <w:b/>
          <w:szCs w:val="21"/>
        </w:rPr>
        <w:t>磋商须知前附表</w:t>
      </w:r>
      <w:r>
        <w:rPr>
          <w:rFonts w:hint="eastAsia" w:ascii="宋体" w:hAnsi="宋体" w:cs="宋体"/>
          <w:szCs w:val="21"/>
        </w:rPr>
        <w:t>中规定的资格条件要求。</w:t>
      </w:r>
    </w:p>
    <w:p w14:paraId="1C4B6EC4">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3.2供应商</w:t>
      </w:r>
      <w:r>
        <w:rPr>
          <w:rFonts w:hint="eastAsia" w:ascii="宋体" w:hAnsi="宋体" w:cs="宋体"/>
        </w:rPr>
        <w:t>为联合体形式的</w:t>
      </w:r>
      <w:r>
        <w:rPr>
          <w:rFonts w:hint="eastAsia" w:ascii="宋体" w:hAnsi="宋体" w:cs="宋体"/>
          <w:szCs w:val="21"/>
        </w:rPr>
        <w:t xml:space="preserve">，除应满足本章第3.1款资格条件要求及第3.3款规定外，还应遵守以下规定： </w:t>
      </w:r>
    </w:p>
    <w:p w14:paraId="17227FFE">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kern w:val="0"/>
          <w:szCs w:val="21"/>
          <w:lang w:val="zh-CN"/>
        </w:rPr>
        <w:t>（1）联合体各方应按磋商文件提供的格式签订联合体协议书，明确联合体牵头人和各方权利义务(含承担工作及工作量比例)；</w:t>
      </w:r>
    </w:p>
    <w:p w14:paraId="260EBE4A">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kern w:val="0"/>
          <w:szCs w:val="21"/>
          <w:lang w:val="zh-CN"/>
        </w:rPr>
        <w:t>（2）联合体中有同类资质的供应商按照联合体分工承担相同工作的，应当按照资质等级较低的供应商确定资质等级；</w:t>
      </w:r>
    </w:p>
    <w:p w14:paraId="4B5B65F9">
      <w:pPr>
        <w:adjustRightInd w:val="0"/>
        <w:snapToGrid w:val="0"/>
        <w:spacing w:line="360" w:lineRule="auto"/>
        <w:ind w:firstLine="420" w:firstLineChars="200"/>
        <w:jc w:val="left"/>
        <w:rPr>
          <w:rFonts w:ascii="宋体" w:hAnsi="宋体" w:cs="宋体"/>
          <w:color w:val="000000"/>
          <w:kern w:val="0"/>
          <w:szCs w:val="21"/>
          <w:lang w:val="zh-CN"/>
        </w:rPr>
      </w:pPr>
      <w:r>
        <w:rPr>
          <w:rFonts w:hint="eastAsia" w:ascii="宋体" w:hAnsi="宋体" w:cs="宋体"/>
          <w:color w:val="000000"/>
          <w:kern w:val="0"/>
          <w:szCs w:val="21"/>
          <w:lang w:val="zh-CN"/>
        </w:rPr>
        <w:t>（3）以联合体形式参加政府采购活动的，联合体各方不得再单独参加或者与其他供应商另外组成联合体参加同一合同项下的政府采购活动。</w:t>
      </w:r>
    </w:p>
    <w:p w14:paraId="328AB0DF">
      <w:pPr>
        <w:adjustRightInd w:val="0"/>
        <w:snapToGrid w:val="0"/>
        <w:spacing w:line="360" w:lineRule="auto"/>
        <w:ind w:firstLine="420" w:firstLineChars="200"/>
        <w:rPr>
          <w:rFonts w:ascii="宋体" w:hAnsi="宋体" w:cs="宋体"/>
          <w:szCs w:val="21"/>
        </w:rPr>
      </w:pPr>
      <w:r>
        <w:rPr>
          <w:rFonts w:hint="eastAsia" w:ascii="宋体" w:hAnsi="宋体" w:cs="宋体"/>
          <w:szCs w:val="21"/>
        </w:rPr>
        <w:t>3.3 供应商不得存在下列情形之一：</w:t>
      </w:r>
    </w:p>
    <w:p w14:paraId="347EE2C5">
      <w:pPr>
        <w:adjustRightInd w:val="0"/>
        <w:snapToGrid w:val="0"/>
        <w:spacing w:line="360" w:lineRule="auto"/>
        <w:ind w:firstLine="420" w:firstLineChars="200"/>
        <w:rPr>
          <w:rFonts w:ascii="宋体" w:hAnsi="宋体" w:cs="宋体"/>
          <w:szCs w:val="21"/>
        </w:rPr>
      </w:pPr>
      <w:r>
        <w:rPr>
          <w:rFonts w:hint="eastAsia" w:ascii="宋体" w:hAnsi="宋体" w:cs="宋体"/>
          <w:szCs w:val="21"/>
        </w:rPr>
        <w:t>（l）与采购人、采购代理机构存在</w:t>
      </w:r>
      <w:r>
        <w:rPr>
          <w:rFonts w:hint="eastAsia" w:ascii="宋体" w:hAnsi="宋体" w:cs="宋体"/>
          <w:bCs/>
          <w:szCs w:val="21"/>
        </w:rPr>
        <w:t>隶属关系或者其他利害关系</w:t>
      </w:r>
      <w:r>
        <w:rPr>
          <w:rFonts w:hint="eastAsia" w:ascii="宋体" w:hAnsi="宋体" w:cs="宋体"/>
          <w:szCs w:val="21"/>
        </w:rPr>
        <w:t>。</w:t>
      </w:r>
    </w:p>
    <w:p w14:paraId="3CE7BE0B">
      <w:pPr>
        <w:adjustRightInd w:val="0"/>
        <w:snapToGrid w:val="0"/>
        <w:spacing w:line="360" w:lineRule="auto"/>
        <w:ind w:firstLine="420" w:firstLineChars="200"/>
        <w:rPr>
          <w:rFonts w:ascii="宋体" w:hAnsi="宋体" w:cs="宋体"/>
          <w:szCs w:val="21"/>
        </w:rPr>
      </w:pPr>
      <w:r>
        <w:rPr>
          <w:rFonts w:hint="eastAsia" w:ascii="宋体" w:hAnsi="宋体" w:cs="宋体"/>
          <w:szCs w:val="21"/>
        </w:rPr>
        <w:t>（2）与其他供应商的法定代表人（或者负责人）为同一人，或者与其他供应商存在直接控股、管理关系。</w:t>
      </w:r>
    </w:p>
    <w:p w14:paraId="5EE4E4AC">
      <w:pPr>
        <w:adjustRightInd w:val="0"/>
        <w:snapToGrid w:val="0"/>
        <w:spacing w:line="360" w:lineRule="auto"/>
        <w:ind w:firstLine="420" w:firstLineChars="200"/>
        <w:rPr>
          <w:rFonts w:ascii="宋体" w:hAnsi="宋体" w:cs="宋体"/>
          <w:szCs w:val="21"/>
        </w:rPr>
      </w:pPr>
      <w:r>
        <w:rPr>
          <w:rFonts w:hint="eastAsia" w:ascii="宋体" w:hAnsi="宋体" w:cs="宋体"/>
          <w:szCs w:val="21"/>
        </w:rPr>
        <w:t>（3）</w:t>
      </w:r>
      <w:r>
        <w:rPr>
          <w:rFonts w:hint="eastAsia" w:ascii="宋体" w:hAnsi="宋体" w:cs="宋体"/>
          <w:bCs/>
          <w:szCs w:val="21"/>
        </w:rPr>
        <w:t>受到刑事处罚，或者受到</w:t>
      </w:r>
      <w:r>
        <w:rPr>
          <w:rFonts w:hint="eastAsia" w:ascii="宋体" w:hAnsi="宋体" w:cs="宋体"/>
          <w:bCs/>
          <w:szCs w:val="21"/>
          <w:lang w:val="en-US" w:eastAsia="zh-CN"/>
        </w:rPr>
        <w:t>较大数额</w:t>
      </w:r>
      <w:r>
        <w:rPr>
          <w:rFonts w:hint="eastAsia" w:ascii="宋体" w:hAnsi="宋体" w:cs="宋体"/>
          <w:bCs/>
          <w:szCs w:val="21"/>
        </w:rPr>
        <w:t>以上的罚款、责令停产停业、在一至三年内禁止参加政府采购活动、暂扣或者吊销许可证、暂扣或者吊销执照等情形之一的行政处罚，或者存在</w:t>
      </w:r>
      <w:r>
        <w:rPr>
          <w:rFonts w:hint="eastAsia" w:ascii="宋体" w:hAnsi="宋体" w:cs="宋体"/>
          <w:szCs w:val="21"/>
        </w:rPr>
        <w:t>财政部门认定的其他重大违法记录。</w:t>
      </w:r>
    </w:p>
    <w:p w14:paraId="4B3A9DC0">
      <w:pPr>
        <w:adjustRightInd w:val="0"/>
        <w:snapToGrid w:val="0"/>
        <w:spacing w:line="360" w:lineRule="auto"/>
        <w:rPr>
          <w:rFonts w:ascii="宋体" w:hAnsi="宋体" w:cs="宋体"/>
          <w:b/>
          <w:bCs/>
          <w:szCs w:val="21"/>
        </w:rPr>
      </w:pPr>
      <w:r>
        <w:rPr>
          <w:rFonts w:hint="eastAsia" w:ascii="宋体" w:hAnsi="宋体" w:cs="宋体"/>
          <w:b/>
          <w:bCs/>
          <w:szCs w:val="21"/>
        </w:rPr>
        <w:t xml:space="preserve">4.参与磋商的费用 </w:t>
      </w:r>
    </w:p>
    <w:p w14:paraId="7FD3A7DE">
      <w:pPr>
        <w:adjustRightInd w:val="0"/>
        <w:snapToGrid w:val="0"/>
        <w:spacing w:line="360" w:lineRule="auto"/>
        <w:ind w:firstLine="420" w:firstLineChars="200"/>
        <w:rPr>
          <w:rFonts w:ascii="宋体" w:hAnsi="宋体" w:cs="宋体"/>
          <w:szCs w:val="21"/>
        </w:rPr>
      </w:pPr>
      <w:r>
        <w:rPr>
          <w:rFonts w:hint="eastAsia" w:ascii="宋体" w:hAnsi="宋体" w:cs="宋体"/>
          <w:szCs w:val="21"/>
        </w:rPr>
        <w:t>4.1 无论磋商的结果如何，供应商应自行承担所有与竞争性磋商采购活动有关的全部费用。</w:t>
      </w:r>
    </w:p>
    <w:p w14:paraId="76582F28">
      <w:pPr>
        <w:pStyle w:val="11"/>
        <w:adjustRightInd w:val="0"/>
        <w:snapToGrid w:val="0"/>
        <w:spacing w:line="360" w:lineRule="auto"/>
        <w:rPr>
          <w:rFonts w:hAnsi="宋体" w:cs="宋体"/>
          <w:b/>
          <w:bCs/>
        </w:rPr>
      </w:pPr>
      <w:r>
        <w:rPr>
          <w:rFonts w:hint="eastAsia" w:hAnsi="宋体" w:cs="宋体"/>
          <w:b/>
        </w:rPr>
        <w:t>5．</w:t>
      </w:r>
      <w:r>
        <w:rPr>
          <w:rFonts w:hint="eastAsia" w:hAnsi="宋体" w:cs="宋体"/>
          <w:b/>
          <w:bCs/>
        </w:rPr>
        <w:t>授权委托</w:t>
      </w:r>
    </w:p>
    <w:p w14:paraId="62B66BEB">
      <w:pPr>
        <w:pStyle w:val="11"/>
        <w:adjustRightInd w:val="0"/>
        <w:snapToGrid w:val="0"/>
        <w:spacing w:line="360" w:lineRule="auto"/>
        <w:ind w:firstLine="420" w:firstLineChars="200"/>
        <w:rPr>
          <w:rFonts w:hAnsi="宋体" w:cs="宋体"/>
        </w:rPr>
      </w:pPr>
      <w:r>
        <w:rPr>
          <w:rFonts w:hint="eastAsia" w:hAnsi="宋体" w:cs="宋体"/>
        </w:rPr>
        <w:t>5.1供应商代表为供应商法定代表人的，应持有法定代表人身份证明。供应商代表不是供应商法定代表人的，应持有法定代表人授权书，并附法定代表人身份证明。</w:t>
      </w:r>
    </w:p>
    <w:p w14:paraId="307701D8">
      <w:pPr>
        <w:pStyle w:val="11"/>
        <w:adjustRightInd w:val="0"/>
        <w:snapToGrid w:val="0"/>
        <w:spacing w:line="360" w:lineRule="auto"/>
        <w:rPr>
          <w:rFonts w:hAnsi="宋体" w:cs="宋体"/>
          <w:b/>
        </w:rPr>
      </w:pPr>
      <w:r>
        <w:rPr>
          <w:rFonts w:hint="eastAsia" w:hAnsi="宋体" w:cs="宋体"/>
          <w:b/>
        </w:rPr>
        <w:t>6．联合体形式</w:t>
      </w:r>
    </w:p>
    <w:p w14:paraId="37CA4B89">
      <w:pPr>
        <w:pStyle w:val="11"/>
        <w:adjustRightInd w:val="0"/>
        <w:snapToGrid w:val="0"/>
        <w:spacing w:line="360" w:lineRule="auto"/>
        <w:ind w:firstLine="420" w:firstLineChars="200"/>
        <w:rPr>
          <w:rFonts w:hAnsi="宋体" w:cs="宋体"/>
        </w:rPr>
      </w:pPr>
      <w:r>
        <w:rPr>
          <w:rFonts w:hint="eastAsia" w:hAnsi="宋体" w:cs="宋体"/>
        </w:rPr>
        <w:t>6.1除</w:t>
      </w:r>
      <w:r>
        <w:rPr>
          <w:rFonts w:hint="eastAsia" w:hAnsi="宋体" w:cs="宋体"/>
          <w:b/>
        </w:rPr>
        <w:t>磋商须知前附表</w:t>
      </w:r>
      <w:r>
        <w:rPr>
          <w:rFonts w:hint="eastAsia" w:hAnsi="宋体" w:cs="宋体"/>
        </w:rPr>
        <w:t>中另有规定，本次磋商采购不接受为联合体形式的供应商。</w:t>
      </w:r>
    </w:p>
    <w:p w14:paraId="592B74FC">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6.2供应商</w:t>
      </w:r>
      <w:r>
        <w:rPr>
          <w:rFonts w:hint="eastAsia" w:ascii="宋体" w:hAnsi="宋体" w:cs="宋体"/>
        </w:rPr>
        <w:t>为联合体形式的</w:t>
      </w:r>
      <w:r>
        <w:rPr>
          <w:rFonts w:hint="eastAsia" w:ascii="宋体" w:hAnsi="宋体" w:cs="宋体"/>
          <w:szCs w:val="21"/>
        </w:rPr>
        <w:t>，除应符合本章第3条规定外，还应遵守以下规定：</w:t>
      </w:r>
    </w:p>
    <w:p w14:paraId="61204367">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（l）联合体各方必须签订联合体协议书，明确联合体牵头人和各方的义务、工作、合同工作量比例；</w:t>
      </w:r>
    </w:p>
    <w:p w14:paraId="7A137C99">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（2）联合体各方均应当符合本章第3.1</w:t>
      </w:r>
      <w:r>
        <w:rPr>
          <w:rFonts w:hint="eastAsia" w:ascii="宋体" w:hAnsi="宋体" w:cs="宋体"/>
          <w:kern w:val="0"/>
          <w:szCs w:val="21"/>
          <w:lang w:val="zh-CN"/>
        </w:rPr>
        <w:t>款</w:t>
      </w:r>
      <w:r>
        <w:rPr>
          <w:rFonts w:hint="eastAsia" w:ascii="宋体" w:hAnsi="宋体" w:cs="宋体"/>
          <w:szCs w:val="21"/>
        </w:rPr>
        <w:t>规定的供应商基本资格条件；</w:t>
      </w:r>
    </w:p>
    <w:p w14:paraId="5D370503">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（3）</w:t>
      </w:r>
      <w:r>
        <w:rPr>
          <w:rFonts w:hint="eastAsia" w:ascii="宋体" w:hAnsi="宋体" w:cs="宋体"/>
        </w:rPr>
        <w:t>除</w:t>
      </w:r>
      <w:r>
        <w:rPr>
          <w:rFonts w:hint="eastAsia" w:ascii="宋体" w:hAnsi="宋体" w:cs="宋体"/>
          <w:b/>
        </w:rPr>
        <w:t>磋商须知前附表</w:t>
      </w:r>
      <w:r>
        <w:rPr>
          <w:rFonts w:hint="eastAsia" w:ascii="宋体" w:hAnsi="宋体" w:cs="宋体"/>
        </w:rPr>
        <w:t>中另有规定，</w:t>
      </w:r>
      <w:r>
        <w:rPr>
          <w:rFonts w:hint="eastAsia" w:ascii="宋体" w:hAnsi="宋体" w:cs="宋体"/>
          <w:szCs w:val="21"/>
        </w:rPr>
        <w:t>联合体各方中至少有一方应当符合本章第3.1</w:t>
      </w:r>
      <w:r>
        <w:rPr>
          <w:rFonts w:hint="eastAsia" w:ascii="宋体" w:hAnsi="宋体" w:cs="宋体"/>
          <w:kern w:val="0"/>
          <w:szCs w:val="21"/>
          <w:lang w:val="zh-CN"/>
        </w:rPr>
        <w:t>款</w:t>
      </w:r>
      <w:r>
        <w:rPr>
          <w:rFonts w:hint="eastAsia" w:ascii="宋体" w:hAnsi="宋体" w:cs="宋体"/>
          <w:szCs w:val="21"/>
        </w:rPr>
        <w:t>规定的供应商特定资格条件；</w:t>
      </w:r>
    </w:p>
    <w:p w14:paraId="6AACA3F4">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szCs w:val="21"/>
        </w:rPr>
        <w:t>（4）</w:t>
      </w:r>
      <w:r>
        <w:rPr>
          <w:rFonts w:hint="eastAsia" w:ascii="宋体" w:hAnsi="宋体" w:cs="宋体"/>
          <w:kern w:val="0"/>
          <w:szCs w:val="21"/>
          <w:lang w:val="zh-CN"/>
        </w:rPr>
        <w:t>联合体各方不得再单独或与其他供应商组成新的联合体参加同一项目的采购活动。</w:t>
      </w:r>
    </w:p>
    <w:p w14:paraId="4E77E8B4">
      <w:pPr>
        <w:adjustRightInd w:val="0"/>
        <w:snapToGrid w:val="0"/>
        <w:spacing w:line="360" w:lineRule="auto"/>
        <w:rPr>
          <w:rFonts w:ascii="宋体" w:hAnsi="宋体" w:cs="宋体"/>
          <w:b/>
          <w:szCs w:val="21"/>
        </w:rPr>
      </w:pPr>
      <w:r>
        <w:rPr>
          <w:rFonts w:hint="eastAsia" w:ascii="宋体" w:hAnsi="宋体" w:cs="宋体"/>
          <w:b/>
          <w:szCs w:val="21"/>
        </w:rPr>
        <w:t>7.现场勘察</w:t>
      </w:r>
    </w:p>
    <w:p w14:paraId="0BA6A1DE">
      <w:pPr>
        <w:adjustRightInd w:val="0"/>
        <w:snapToGrid w:val="0"/>
        <w:spacing w:line="360" w:lineRule="auto"/>
        <w:ind w:firstLine="420" w:firstLineChars="200"/>
        <w:rPr>
          <w:rFonts w:ascii="宋体" w:hAnsi="宋体" w:cs="宋体"/>
          <w:szCs w:val="21"/>
        </w:rPr>
      </w:pPr>
      <w:r>
        <w:rPr>
          <w:rFonts w:hint="eastAsia" w:ascii="宋体" w:hAnsi="宋体" w:cs="宋体"/>
          <w:szCs w:val="21"/>
        </w:rPr>
        <w:t>7.1供应商应按</w:t>
      </w:r>
      <w:r>
        <w:rPr>
          <w:rFonts w:hint="eastAsia" w:ascii="宋体" w:hAnsi="宋体" w:cs="宋体"/>
          <w:b/>
        </w:rPr>
        <w:t>磋商须知前附表</w:t>
      </w:r>
      <w:r>
        <w:rPr>
          <w:rFonts w:hint="eastAsia" w:ascii="宋体" w:hAnsi="宋体" w:cs="宋体"/>
        </w:rPr>
        <w:t>中规定</w:t>
      </w:r>
      <w:r>
        <w:rPr>
          <w:rFonts w:hint="eastAsia" w:ascii="宋体" w:hAnsi="宋体" w:cs="宋体"/>
          <w:szCs w:val="21"/>
        </w:rPr>
        <w:t>对采购项目现场和周围环境的现场考察。</w:t>
      </w:r>
    </w:p>
    <w:p w14:paraId="474F8306">
      <w:pPr>
        <w:adjustRightInd w:val="0"/>
        <w:snapToGrid w:val="0"/>
        <w:spacing w:line="360" w:lineRule="auto"/>
        <w:ind w:firstLine="420" w:firstLineChars="200"/>
        <w:rPr>
          <w:rFonts w:ascii="宋体" w:hAnsi="宋体" w:cs="宋体"/>
          <w:szCs w:val="21"/>
        </w:rPr>
      </w:pPr>
      <w:r>
        <w:rPr>
          <w:rFonts w:hint="eastAsia" w:ascii="宋体" w:hAnsi="宋体" w:cs="宋体"/>
          <w:szCs w:val="21"/>
        </w:rPr>
        <w:t>7.2勘察现场的费用由供应商自己承担，勘察期间所发生的人身伤害及财产损失由供应商自己负责。</w:t>
      </w:r>
    </w:p>
    <w:p w14:paraId="1104B85A">
      <w:pPr>
        <w:adjustRightInd w:val="0"/>
        <w:snapToGrid w:val="0"/>
        <w:spacing w:line="360" w:lineRule="auto"/>
        <w:ind w:firstLine="420" w:firstLineChars="200"/>
        <w:jc w:val="left"/>
        <w:rPr>
          <w:rFonts w:ascii="宋体" w:hAnsi="宋体" w:cs="宋体"/>
          <w:b/>
          <w:szCs w:val="21"/>
        </w:rPr>
      </w:pPr>
      <w:r>
        <w:rPr>
          <w:rFonts w:hint="eastAsia" w:ascii="宋体" w:hAnsi="宋体" w:cs="宋体"/>
          <w:szCs w:val="21"/>
        </w:rPr>
        <w:t>7.3采购人不对供应商据此而做出的推论、理解和结论负责。一旦成交，供应商不得以任何借口，提出额外补偿，或延长合同期限的要求。</w:t>
      </w:r>
    </w:p>
    <w:p w14:paraId="7FA7D27C">
      <w:pPr>
        <w:adjustRightInd w:val="0"/>
        <w:snapToGrid w:val="0"/>
        <w:spacing w:line="360" w:lineRule="auto"/>
        <w:jc w:val="left"/>
        <w:rPr>
          <w:rFonts w:ascii="宋体" w:hAnsi="宋体" w:cs="宋体"/>
          <w:b/>
          <w:szCs w:val="21"/>
        </w:rPr>
      </w:pPr>
      <w:r>
        <w:rPr>
          <w:rFonts w:hint="eastAsia" w:ascii="宋体" w:hAnsi="宋体" w:cs="宋体"/>
          <w:b/>
          <w:szCs w:val="21"/>
        </w:rPr>
        <w:t>8.采购进口产品</w:t>
      </w:r>
    </w:p>
    <w:p w14:paraId="3BCC5C7D">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szCs w:val="21"/>
        </w:rPr>
        <w:t>8.1除</w:t>
      </w:r>
      <w:r>
        <w:rPr>
          <w:rFonts w:hint="eastAsia" w:ascii="宋体" w:hAnsi="宋体" w:cs="宋体"/>
          <w:b/>
          <w:szCs w:val="21"/>
        </w:rPr>
        <w:t>磋商文件前附表</w:t>
      </w:r>
      <w:r>
        <w:rPr>
          <w:rFonts w:hint="eastAsia" w:ascii="宋体" w:hAnsi="宋体" w:cs="宋体"/>
          <w:szCs w:val="21"/>
        </w:rPr>
        <w:t>另有规定外，本项目</w:t>
      </w:r>
      <w:r>
        <w:rPr>
          <w:rFonts w:hint="eastAsia" w:ascii="宋体" w:hAnsi="宋体" w:cs="宋体"/>
          <w:kern w:val="0"/>
          <w:szCs w:val="21"/>
        </w:rPr>
        <w:t>拒绝进口产品参加</w:t>
      </w:r>
      <w:r>
        <w:rPr>
          <w:rFonts w:hint="eastAsia" w:ascii="宋体" w:hAnsi="宋体" w:cs="宋体"/>
          <w:szCs w:val="21"/>
        </w:rPr>
        <w:t>竞争性磋商采购活动</w:t>
      </w:r>
      <w:r>
        <w:rPr>
          <w:rFonts w:hint="eastAsia" w:ascii="宋体" w:hAnsi="宋体" w:cs="宋体"/>
          <w:kern w:val="0"/>
          <w:szCs w:val="21"/>
        </w:rPr>
        <w:t>。</w:t>
      </w:r>
    </w:p>
    <w:p w14:paraId="01F72E91">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8.2</w:t>
      </w:r>
      <w:r>
        <w:rPr>
          <w:rFonts w:hint="eastAsia" w:ascii="宋体" w:hAnsi="宋体" w:cs="宋体"/>
          <w:szCs w:val="21"/>
        </w:rPr>
        <w:t>本章第7.1</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同意购买进口产品的，</w:t>
      </w:r>
      <w:r>
        <w:rPr>
          <w:rFonts w:hint="eastAsia" w:ascii="宋体" w:hAnsi="宋体" w:cs="宋体"/>
          <w:szCs w:val="21"/>
        </w:rPr>
        <w:t>本项目</w:t>
      </w:r>
      <w:r>
        <w:rPr>
          <w:rFonts w:hint="eastAsia" w:ascii="宋体" w:hAnsi="宋体" w:cs="宋体"/>
          <w:kern w:val="0"/>
          <w:szCs w:val="21"/>
          <w:lang w:val="zh-CN"/>
        </w:rPr>
        <w:t>采购活动</w:t>
      </w:r>
      <w:r>
        <w:rPr>
          <w:rFonts w:hint="eastAsia" w:ascii="宋体" w:hAnsi="宋体" w:cs="宋体"/>
          <w:kern w:val="0"/>
          <w:szCs w:val="21"/>
        </w:rPr>
        <w:t>不限制满足</w:t>
      </w:r>
      <w:r>
        <w:rPr>
          <w:rFonts w:hint="eastAsia" w:ascii="宋体" w:hAnsi="宋体" w:cs="宋体"/>
          <w:szCs w:val="21"/>
        </w:rPr>
        <w:t>磋商文件要求</w:t>
      </w:r>
      <w:r>
        <w:rPr>
          <w:rFonts w:hint="eastAsia" w:ascii="宋体" w:hAnsi="宋体" w:cs="宋体"/>
          <w:kern w:val="0"/>
          <w:szCs w:val="21"/>
        </w:rPr>
        <w:t>的国内产品参与</w:t>
      </w:r>
      <w:r>
        <w:rPr>
          <w:rFonts w:hint="eastAsia" w:ascii="宋体" w:hAnsi="宋体" w:cs="宋体"/>
          <w:szCs w:val="21"/>
        </w:rPr>
        <w:t>竞争性磋商</w:t>
      </w:r>
      <w:r>
        <w:rPr>
          <w:rFonts w:hint="eastAsia" w:ascii="宋体" w:hAnsi="宋体" w:cs="宋体"/>
          <w:kern w:val="0"/>
          <w:szCs w:val="21"/>
        </w:rPr>
        <w:t>。</w:t>
      </w:r>
    </w:p>
    <w:p w14:paraId="6785645B">
      <w:pPr>
        <w:adjustRightInd w:val="0"/>
        <w:snapToGrid w:val="0"/>
        <w:spacing w:line="360" w:lineRule="auto"/>
        <w:jc w:val="left"/>
        <w:rPr>
          <w:rFonts w:ascii="宋体" w:hAnsi="宋体" w:cs="宋体"/>
          <w:b/>
          <w:szCs w:val="21"/>
        </w:rPr>
      </w:pPr>
      <w:r>
        <w:rPr>
          <w:rFonts w:hint="eastAsia" w:ascii="宋体" w:hAnsi="宋体" w:cs="宋体"/>
          <w:b/>
          <w:bCs/>
          <w:szCs w:val="21"/>
        </w:rPr>
        <w:t>9.</w:t>
      </w:r>
      <w:r>
        <w:rPr>
          <w:rFonts w:hint="eastAsia" w:ascii="宋体" w:hAnsi="宋体" w:cs="宋体"/>
          <w:b/>
          <w:szCs w:val="21"/>
        </w:rPr>
        <w:t xml:space="preserve"> 政府采购政策支持</w:t>
      </w:r>
    </w:p>
    <w:p w14:paraId="744CED49">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color w:val="000000"/>
          <w:kern w:val="0"/>
          <w:szCs w:val="21"/>
        </w:rPr>
      </w:pPr>
      <w:r>
        <w:rPr>
          <w:rFonts w:hint="eastAsia" w:ascii="宋体" w:hAnsi="宋体" w:cs="宋体"/>
          <w:color w:val="000000"/>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kern w:val="0"/>
          <w:szCs w:val="21"/>
        </w:rPr>
        <w:t>磋商文件前附表。</w:t>
      </w:r>
    </w:p>
    <w:p w14:paraId="7A65AD81">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color w:val="000000"/>
        </w:rPr>
      </w:pPr>
      <w:r>
        <w:rPr>
          <w:rFonts w:hint="eastAsia" w:hAnsi="宋体" w:cs="宋体"/>
          <w:color w:val="000000"/>
          <w:kern w:val="0"/>
        </w:rPr>
        <w:t>9.2对列入财政部、国家发展改革委发布的《节能产品政府采购清单》的“非强制采购节能产品”，财政部、环境保护部发布的《环境标志产品政府采购清单》的“环境标志产品”，湖南省财政厅、湖南省科学技术厅、湖南省长株潭“两型社会”试验区建设管理委员会发布的《湖南省两型产品政府采购目录》的“两型产品”以及中小企业，实行优先采购，按照省级以上财政部门有关政策规定，评审时进行价格扣除或加分。实行政府采购优先采购的优惠率见</w:t>
      </w:r>
      <w:r>
        <w:rPr>
          <w:rFonts w:hint="eastAsia" w:hAnsi="宋体" w:cs="宋体"/>
          <w:b/>
          <w:color w:val="000000"/>
          <w:kern w:val="0"/>
        </w:rPr>
        <w:t>磋商文件前附表。</w:t>
      </w:r>
    </w:p>
    <w:p w14:paraId="16318A9F">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color w:val="000000"/>
          <w:kern w:val="0"/>
          <w:szCs w:val="21"/>
        </w:rPr>
      </w:pPr>
      <w:r>
        <w:rPr>
          <w:rFonts w:hint="eastAsia" w:ascii="宋体" w:hAnsi="宋体" w:cs="宋体"/>
          <w:color w:val="000000"/>
          <w:kern w:val="0"/>
          <w:szCs w:val="21"/>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14:paraId="64283D94">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color w:val="000000"/>
          <w:szCs w:val="21"/>
        </w:rPr>
      </w:pPr>
      <w:r>
        <w:rPr>
          <w:rFonts w:hint="eastAsia" w:ascii="宋体" w:hAnsi="宋体" w:cs="宋体"/>
          <w:color w:val="000000"/>
          <w:szCs w:val="21"/>
        </w:rPr>
        <w:t>9.4同一项目中部分产品属于优先采购政策的，评审时只对该部分产品的报价实行价格扣除及加分。</w:t>
      </w:r>
    </w:p>
    <w:p w14:paraId="6A8D0E85">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color w:val="000000"/>
          <w:szCs w:val="21"/>
        </w:rPr>
      </w:pPr>
      <w:r>
        <w:rPr>
          <w:rFonts w:hint="eastAsia" w:ascii="宋体" w:hAnsi="宋体" w:cs="宋体"/>
          <w:color w:val="000000"/>
          <w:szCs w:val="21"/>
        </w:rPr>
        <w:t>9.5符合本章第9.1</w:t>
      </w:r>
      <w:r>
        <w:rPr>
          <w:rFonts w:hint="eastAsia" w:ascii="宋体" w:hAnsi="宋体" w:cs="宋体"/>
          <w:color w:val="000000"/>
          <w:kern w:val="0"/>
          <w:szCs w:val="21"/>
          <w:lang w:val="zh-CN"/>
        </w:rPr>
        <w:t>款、</w:t>
      </w:r>
      <w:r>
        <w:rPr>
          <w:rFonts w:hint="eastAsia" w:ascii="宋体" w:hAnsi="宋体" w:cs="宋体"/>
          <w:color w:val="000000"/>
          <w:szCs w:val="21"/>
        </w:rPr>
        <w:t>第9.2</w:t>
      </w:r>
      <w:r>
        <w:rPr>
          <w:rFonts w:hint="eastAsia" w:ascii="宋体" w:hAnsi="宋体" w:cs="宋体"/>
          <w:color w:val="000000"/>
          <w:kern w:val="0"/>
          <w:szCs w:val="21"/>
          <w:lang w:val="zh-CN"/>
        </w:rPr>
        <w:t>款</w:t>
      </w:r>
      <w:r>
        <w:rPr>
          <w:rFonts w:hint="eastAsia" w:ascii="宋体" w:hAnsi="宋体" w:cs="宋体"/>
          <w:color w:val="000000"/>
          <w:szCs w:val="21"/>
        </w:rPr>
        <w:t>规定的，应提供相关证明资料。</w:t>
      </w:r>
    </w:p>
    <w:p w14:paraId="53A9E343">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pPr>
      <w:r>
        <w:rPr>
          <w:rFonts w:hint="eastAsia" w:ascii="宋体" w:hAnsi="宋体" w:cs="宋体"/>
          <w:color w:val="000000"/>
          <w:szCs w:val="21"/>
        </w:rPr>
        <w:t>9.6供应商有融资、担保需求的，具体办理流程可向</w:t>
      </w:r>
      <w:r>
        <w:rPr>
          <w:rFonts w:hint="eastAsia" w:ascii="宋体" w:hAnsi="宋体" w:cs="宋体"/>
          <w:b/>
          <w:color w:val="000000"/>
          <w:szCs w:val="21"/>
        </w:rPr>
        <w:t>磋商须知前附表</w:t>
      </w:r>
      <w:r>
        <w:rPr>
          <w:rFonts w:hint="eastAsia" w:ascii="宋体" w:hAnsi="宋体" w:cs="宋体"/>
          <w:color w:val="000000"/>
          <w:szCs w:val="21"/>
        </w:rPr>
        <w:t>所列金融机构和担保机构询问。</w:t>
      </w:r>
    </w:p>
    <w:p w14:paraId="57DF75AE">
      <w:pPr>
        <w:keepNext w:val="0"/>
        <w:keepLines w:val="0"/>
        <w:pageBreakBefore w:val="0"/>
        <w:widowControl w:val="0"/>
        <w:kinsoku/>
        <w:wordWrap/>
        <w:overflowPunct/>
        <w:topLinePunct w:val="0"/>
        <w:autoSpaceDE/>
        <w:autoSpaceDN/>
        <w:bidi w:val="0"/>
        <w:adjustRightInd w:val="0"/>
        <w:snapToGrid w:val="0"/>
        <w:spacing w:line="420" w:lineRule="exact"/>
        <w:ind w:left="902" w:hanging="902" w:hangingChars="376"/>
        <w:textAlignment w:val="auto"/>
        <w:rPr>
          <w:rFonts w:ascii="宋体" w:hAnsi="宋体" w:cs="宋体"/>
          <w:color w:val="000000"/>
          <w:sz w:val="24"/>
        </w:rPr>
      </w:pPr>
      <w:r>
        <w:rPr>
          <w:rFonts w:hint="eastAsia" w:ascii="宋体" w:hAnsi="宋体" w:cs="宋体"/>
          <w:color w:val="000000"/>
          <w:sz w:val="24"/>
        </w:rPr>
        <w:t>二、磋商文件</w:t>
      </w:r>
    </w:p>
    <w:p w14:paraId="68D36428">
      <w:pPr>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ascii="宋体" w:hAnsi="宋体" w:cs="宋体"/>
          <w:b/>
          <w:bCs/>
          <w:color w:val="000000"/>
          <w:szCs w:val="21"/>
        </w:rPr>
      </w:pPr>
      <w:r>
        <w:rPr>
          <w:rFonts w:hint="eastAsia" w:ascii="宋体" w:hAnsi="宋体" w:cs="宋体"/>
          <w:b/>
          <w:bCs/>
          <w:color w:val="000000"/>
          <w:szCs w:val="21"/>
        </w:rPr>
        <w:t>10．磋商文件的组成</w:t>
      </w:r>
    </w:p>
    <w:p w14:paraId="2ECE5DEB">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color w:val="000000"/>
        </w:rPr>
      </w:pPr>
      <w:r>
        <w:rPr>
          <w:rFonts w:hint="eastAsia" w:hAnsi="宋体" w:cs="宋体"/>
          <w:color w:val="000000"/>
        </w:rPr>
        <w:t>10.1 磋商文件由下列文件组成：</w:t>
      </w:r>
    </w:p>
    <w:p w14:paraId="18E17FC5">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第一章 磋商邀请</w:t>
      </w:r>
    </w:p>
    <w:p w14:paraId="584B18CB">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第二章 磋商须知</w:t>
      </w:r>
    </w:p>
    <w:p w14:paraId="3309FBD4">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第三章 采购需求</w:t>
      </w:r>
    </w:p>
    <w:p w14:paraId="6A6AFC9E">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第四章 政府采购合同格式条款</w:t>
      </w:r>
    </w:p>
    <w:p w14:paraId="16B3FA58">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第五章 响应文件组成</w:t>
      </w:r>
    </w:p>
    <w:p w14:paraId="08A5A98E">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kern w:val="0"/>
        </w:rPr>
      </w:pPr>
      <w:r>
        <w:rPr>
          <w:rFonts w:hint="eastAsia" w:hAnsi="宋体" w:cs="宋体"/>
        </w:rPr>
        <w:t>10.2</w:t>
      </w:r>
      <w:r>
        <w:rPr>
          <w:rFonts w:hint="eastAsia" w:hAnsi="宋体" w:cs="宋体"/>
          <w:kern w:val="0"/>
        </w:rPr>
        <w:t>磋商小组根据与供应商磋商情况可能实质性变动的内容，包括采购需求中的技术、服务要求以及合同条款，</w:t>
      </w:r>
      <w:r>
        <w:rPr>
          <w:rFonts w:hint="eastAsia" w:hAnsi="宋体" w:cs="宋体"/>
        </w:rPr>
        <w:t>在</w:t>
      </w:r>
      <w:r>
        <w:rPr>
          <w:rFonts w:hint="eastAsia" w:hAnsi="宋体" w:cs="宋体"/>
          <w:b/>
        </w:rPr>
        <w:t>磋商须知前附表</w:t>
      </w:r>
      <w:r>
        <w:rPr>
          <w:rFonts w:hint="eastAsia" w:hAnsi="宋体" w:cs="宋体"/>
        </w:rPr>
        <w:t>中明确。</w:t>
      </w:r>
    </w:p>
    <w:p w14:paraId="4E9AE8D0">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rPr>
        <w:t>10.3</w:t>
      </w:r>
      <w:r>
        <w:rPr>
          <w:rFonts w:hint="eastAsia" w:ascii="宋体" w:hAnsi="宋体" w:cs="宋体"/>
          <w:szCs w:val="21"/>
        </w:rPr>
        <w:t>供应商应仔细阅读</w:t>
      </w:r>
      <w:r>
        <w:rPr>
          <w:rFonts w:hint="eastAsia" w:ascii="宋体" w:hAnsi="宋体" w:cs="宋体"/>
          <w:bCs/>
          <w:szCs w:val="21"/>
        </w:rPr>
        <w:t>磋商</w:t>
      </w:r>
      <w:r>
        <w:rPr>
          <w:rFonts w:hint="eastAsia" w:ascii="宋体" w:hAnsi="宋体" w:cs="宋体"/>
          <w:szCs w:val="21"/>
        </w:rPr>
        <w:t>文件的全部内容，按照</w:t>
      </w:r>
      <w:r>
        <w:rPr>
          <w:rFonts w:hint="eastAsia" w:ascii="宋体" w:hAnsi="宋体" w:cs="宋体"/>
          <w:bCs/>
          <w:szCs w:val="21"/>
        </w:rPr>
        <w:t>磋商</w:t>
      </w:r>
      <w:r>
        <w:rPr>
          <w:rFonts w:hint="eastAsia" w:ascii="宋体" w:hAnsi="宋体" w:cs="宋体"/>
          <w:szCs w:val="21"/>
        </w:rPr>
        <w:t>文件要求编制响应文件。任何对</w:t>
      </w:r>
      <w:r>
        <w:rPr>
          <w:rFonts w:hint="eastAsia" w:ascii="宋体" w:hAnsi="宋体" w:cs="宋体"/>
          <w:bCs/>
          <w:szCs w:val="21"/>
        </w:rPr>
        <w:t>磋商</w:t>
      </w:r>
      <w:r>
        <w:rPr>
          <w:rFonts w:hint="eastAsia" w:ascii="宋体" w:hAnsi="宋体" w:cs="宋体"/>
          <w:szCs w:val="21"/>
        </w:rPr>
        <w:t>文件的忽略或误解不能作为响应文件存在缺陷或瑕疵的理由，其风险由供应商承担。</w:t>
      </w:r>
    </w:p>
    <w:p w14:paraId="4FE5822C">
      <w:pPr>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ascii="宋体" w:hAnsi="宋体" w:cs="宋体"/>
          <w:b/>
          <w:szCs w:val="21"/>
        </w:rPr>
      </w:pPr>
      <w:r>
        <w:rPr>
          <w:rFonts w:hint="eastAsia" w:ascii="宋体" w:hAnsi="宋体" w:cs="宋体"/>
          <w:b/>
          <w:szCs w:val="21"/>
        </w:rPr>
        <w:t>11.</w:t>
      </w:r>
      <w:r>
        <w:rPr>
          <w:rFonts w:hint="eastAsia" w:ascii="宋体" w:hAnsi="宋体" w:cs="宋体"/>
          <w:b/>
        </w:rPr>
        <w:t xml:space="preserve"> </w:t>
      </w:r>
      <w:r>
        <w:rPr>
          <w:rFonts w:hint="eastAsia" w:ascii="宋体" w:hAnsi="宋体" w:cs="宋体"/>
          <w:b/>
          <w:szCs w:val="21"/>
        </w:rPr>
        <w:t>磋商文件的提供期限</w:t>
      </w:r>
    </w:p>
    <w:p w14:paraId="5A3C725D">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szCs w:val="21"/>
        </w:rPr>
        <w:t>11.1磋商文件的提供期限具体提供期限见</w:t>
      </w:r>
      <w:r>
        <w:rPr>
          <w:rFonts w:hint="eastAsia" w:ascii="宋体" w:hAnsi="宋体" w:cs="宋体"/>
          <w:b/>
          <w:szCs w:val="21"/>
        </w:rPr>
        <w:t>磋商文件前附表</w:t>
      </w:r>
      <w:r>
        <w:rPr>
          <w:rFonts w:hint="eastAsia" w:ascii="宋体" w:hAnsi="宋体" w:cs="宋体"/>
          <w:szCs w:val="21"/>
        </w:rPr>
        <w:t>。</w:t>
      </w:r>
    </w:p>
    <w:p w14:paraId="29D1D5E1">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szCs w:val="21"/>
        </w:rPr>
        <w:t>11.2供应商应按照</w:t>
      </w:r>
      <w:r>
        <w:rPr>
          <w:rFonts w:hint="eastAsia" w:ascii="宋体" w:hAnsi="宋体" w:cs="宋体"/>
          <w:b/>
          <w:szCs w:val="21"/>
        </w:rPr>
        <w:t>磋商文件前附表</w:t>
      </w:r>
      <w:r>
        <w:rPr>
          <w:rFonts w:hint="eastAsia" w:ascii="宋体" w:hAnsi="宋体" w:cs="宋体"/>
          <w:szCs w:val="21"/>
        </w:rPr>
        <w:t>规定获取磋商文件及递交资格审查文件。</w:t>
      </w:r>
    </w:p>
    <w:p w14:paraId="0E034CA6">
      <w:pPr>
        <w:pStyle w:val="11"/>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hAnsi="宋体" w:cs="宋体"/>
        </w:rPr>
      </w:pPr>
      <w:r>
        <w:rPr>
          <w:rFonts w:hint="eastAsia" w:hAnsi="宋体" w:cs="宋体"/>
          <w:b/>
        </w:rPr>
        <w:t>12.</w:t>
      </w:r>
      <w:r>
        <w:rPr>
          <w:rFonts w:hint="eastAsia" w:hAnsi="宋体" w:cs="宋体"/>
          <w:b/>
          <w:kern w:val="0"/>
        </w:rPr>
        <w:t>提交首次响应文件</w:t>
      </w:r>
      <w:r>
        <w:rPr>
          <w:rFonts w:hint="eastAsia" w:hAnsi="宋体" w:cs="宋体"/>
          <w:b/>
        </w:rPr>
        <w:t>的</w:t>
      </w:r>
      <w:r>
        <w:rPr>
          <w:rFonts w:hint="eastAsia" w:hAnsi="宋体" w:cs="宋体"/>
          <w:b/>
          <w:kern w:val="0"/>
        </w:rPr>
        <w:t>截止</w:t>
      </w:r>
      <w:r>
        <w:rPr>
          <w:rFonts w:hint="eastAsia" w:hAnsi="宋体" w:cs="宋体"/>
          <w:b/>
        </w:rPr>
        <w:t>时间</w:t>
      </w:r>
    </w:p>
    <w:p w14:paraId="51AF3BE0">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12.1</w:t>
      </w:r>
      <w:r>
        <w:rPr>
          <w:rFonts w:hint="eastAsia" w:hAnsi="宋体" w:cs="宋体"/>
          <w:kern w:val="0"/>
        </w:rPr>
        <w:t>供应商提交首次响应文件截止</w:t>
      </w:r>
      <w:r>
        <w:rPr>
          <w:rFonts w:hint="eastAsia" w:hAnsi="宋体" w:cs="宋体"/>
        </w:rPr>
        <w:t>时间见</w:t>
      </w:r>
      <w:r>
        <w:rPr>
          <w:rFonts w:hint="eastAsia" w:hAnsi="宋体" w:cs="宋体"/>
          <w:b/>
        </w:rPr>
        <w:t>磋商须知前附表</w:t>
      </w:r>
      <w:r>
        <w:rPr>
          <w:rFonts w:hint="eastAsia" w:hAnsi="宋体" w:cs="宋体"/>
        </w:rPr>
        <w:t>。</w:t>
      </w:r>
    </w:p>
    <w:p w14:paraId="4DCE1C60">
      <w:pPr>
        <w:adjustRightInd w:val="0"/>
        <w:snapToGrid w:val="0"/>
        <w:spacing w:line="360" w:lineRule="auto"/>
        <w:rPr>
          <w:rFonts w:ascii="宋体" w:hAnsi="宋体" w:cs="宋体"/>
          <w:b/>
          <w:bCs/>
          <w:szCs w:val="21"/>
        </w:rPr>
      </w:pPr>
      <w:r>
        <w:rPr>
          <w:rFonts w:hint="eastAsia" w:ascii="宋体" w:hAnsi="宋体" w:cs="宋体"/>
          <w:b/>
          <w:bCs/>
          <w:szCs w:val="21"/>
        </w:rPr>
        <w:t>13.磋商文件的澄清</w:t>
      </w:r>
      <w:r>
        <w:rPr>
          <w:rFonts w:hint="eastAsia" w:ascii="宋体" w:hAnsi="宋体" w:cs="宋体"/>
          <w:b/>
          <w:kern w:val="0"/>
          <w:szCs w:val="21"/>
          <w:lang w:val="zh-CN"/>
        </w:rPr>
        <w:t>或者</w:t>
      </w:r>
      <w:r>
        <w:rPr>
          <w:rFonts w:hint="eastAsia" w:ascii="宋体" w:hAnsi="宋体" w:cs="宋体"/>
          <w:b/>
          <w:bCs/>
          <w:szCs w:val="21"/>
        </w:rPr>
        <w:t>修改</w:t>
      </w:r>
    </w:p>
    <w:p w14:paraId="4F88E277">
      <w:pPr>
        <w:adjustRightInd w:val="0"/>
        <w:snapToGrid w:val="0"/>
        <w:spacing w:line="360" w:lineRule="auto"/>
        <w:ind w:right="-105" w:rightChars="-50" w:firstLine="420" w:firstLineChars="200"/>
        <w:rPr>
          <w:rFonts w:ascii="宋体" w:hAnsi="宋体" w:cs="宋体"/>
          <w:kern w:val="0"/>
          <w:szCs w:val="21"/>
        </w:rPr>
      </w:pPr>
      <w:r>
        <w:rPr>
          <w:rFonts w:hint="eastAsia" w:ascii="宋体" w:hAnsi="宋体" w:cs="宋体"/>
          <w:szCs w:val="21"/>
        </w:rPr>
        <w:t>13.1在</w:t>
      </w:r>
      <w:r>
        <w:rPr>
          <w:rFonts w:hint="eastAsia" w:ascii="宋体" w:hAnsi="宋体" w:cs="宋体"/>
          <w:kern w:val="0"/>
          <w:szCs w:val="21"/>
        </w:rPr>
        <w:t xml:space="preserve">提交首次响应文件截止之日前，采购人、采购代理机构可以对已发出的磋商文件进行必要的澄清或者修改。 </w:t>
      </w:r>
    </w:p>
    <w:p w14:paraId="711C20BB">
      <w:pPr>
        <w:adjustRightInd w:val="0"/>
        <w:snapToGrid w:val="0"/>
        <w:spacing w:line="360" w:lineRule="auto"/>
        <w:ind w:right="-105" w:rightChars="-50" w:firstLine="420" w:firstLineChars="200"/>
        <w:rPr>
          <w:rFonts w:ascii="宋体" w:hAnsi="宋体" w:cs="宋体"/>
          <w:kern w:val="0"/>
          <w:szCs w:val="21"/>
        </w:rPr>
      </w:pPr>
      <w:r>
        <w:rPr>
          <w:rFonts w:hint="eastAsia" w:ascii="宋体" w:hAnsi="宋体" w:cs="宋体"/>
          <w:szCs w:val="21"/>
        </w:rPr>
        <w:t>13.2</w:t>
      </w:r>
      <w:r>
        <w:rPr>
          <w:rFonts w:hint="eastAsia" w:ascii="宋体" w:hAnsi="宋体" w:cs="宋体"/>
          <w:kern w:val="0"/>
          <w:szCs w:val="21"/>
        </w:rPr>
        <w:t>澄清或者修改的内容可能影响响应文件编制的，采购人、采购代理机构应当在提交首次响应文件截止之日5个工作日前，以书面形式通知所有接收磋商文件的供应商，不足5个工作日的，顺延供应商提交首次响应文件截止时间。</w:t>
      </w:r>
    </w:p>
    <w:p w14:paraId="4B6E3360">
      <w:pPr>
        <w:pStyle w:val="11"/>
        <w:adjustRightInd w:val="0"/>
        <w:snapToGrid w:val="0"/>
        <w:spacing w:line="360" w:lineRule="auto"/>
        <w:ind w:firstLine="420" w:firstLineChars="200"/>
        <w:rPr>
          <w:rFonts w:hAnsi="宋体" w:cs="宋体"/>
        </w:rPr>
      </w:pPr>
      <w:r>
        <w:rPr>
          <w:rFonts w:hint="eastAsia" w:hAnsi="宋体" w:cs="宋体"/>
        </w:rPr>
        <w:t>13.2</w:t>
      </w:r>
      <w:r>
        <w:rPr>
          <w:rFonts w:hint="eastAsia" w:hAnsi="宋体" w:cs="宋体"/>
          <w:kern w:val="0"/>
        </w:rPr>
        <w:t>提交首次响应文件截止时间前对磋商文件澄清或者修改内容，为磋商文件的组成部分。</w:t>
      </w:r>
    </w:p>
    <w:p w14:paraId="288DD330">
      <w:pPr>
        <w:adjustRightInd w:val="0"/>
        <w:snapToGrid w:val="0"/>
        <w:spacing w:line="360" w:lineRule="auto"/>
        <w:ind w:left="902" w:hanging="902" w:hangingChars="376"/>
        <w:rPr>
          <w:rFonts w:ascii="宋体" w:hAnsi="宋体" w:cs="宋体"/>
          <w:sz w:val="24"/>
        </w:rPr>
      </w:pPr>
      <w:r>
        <w:rPr>
          <w:rFonts w:hint="eastAsia" w:ascii="宋体" w:hAnsi="宋体" w:cs="宋体"/>
          <w:sz w:val="24"/>
        </w:rPr>
        <w:t>三、响应文件</w:t>
      </w:r>
    </w:p>
    <w:p w14:paraId="1CAD8903">
      <w:pPr>
        <w:adjustRightInd w:val="0"/>
        <w:snapToGrid w:val="0"/>
        <w:spacing w:line="360" w:lineRule="auto"/>
        <w:rPr>
          <w:rFonts w:ascii="宋体" w:hAnsi="宋体" w:cs="宋体"/>
          <w:b/>
          <w:bCs/>
          <w:szCs w:val="21"/>
        </w:rPr>
      </w:pPr>
      <w:r>
        <w:rPr>
          <w:rFonts w:hint="eastAsia" w:ascii="宋体" w:hAnsi="宋体" w:cs="宋体"/>
          <w:b/>
          <w:bCs/>
          <w:szCs w:val="21"/>
        </w:rPr>
        <w:t>14.一般要求</w:t>
      </w:r>
    </w:p>
    <w:p w14:paraId="36F73E83">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14.1 供应商应仔细阅读磋商文件的所有内容，按磋商文件的要求编制响应文件，并保证所提供的全部资料的真实性，以使其响应文件对磋商文件做出实质性的响应。</w:t>
      </w:r>
    </w:p>
    <w:p w14:paraId="0CFAF3BC">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 xml:space="preserve">14.2 </w:t>
      </w:r>
      <w:r>
        <w:rPr>
          <w:rFonts w:hint="eastAsia" w:ascii="宋体" w:hAnsi="宋体" w:cs="宋体"/>
          <w:szCs w:val="21"/>
        </w:rPr>
        <w:t>供应商提交的响应文件及供应商与采购人或采购代理机构、磋商小组就有关磋商的所有来往函电均使用中文。供应商可以提交其它语言的资料，但应附中文注释，在有差异时以中文为准。</w:t>
      </w:r>
    </w:p>
    <w:p w14:paraId="0699F563">
      <w:pPr>
        <w:pStyle w:val="11"/>
        <w:adjustRightInd w:val="0"/>
        <w:snapToGrid w:val="0"/>
        <w:spacing w:line="360" w:lineRule="auto"/>
        <w:ind w:firstLine="420" w:firstLineChars="200"/>
        <w:rPr>
          <w:rFonts w:hAnsi="宋体" w:cs="宋体"/>
        </w:rPr>
      </w:pPr>
      <w:r>
        <w:rPr>
          <w:rFonts w:hint="eastAsia" w:hAnsi="宋体" w:cs="宋体"/>
          <w:bCs/>
        </w:rPr>
        <w:t xml:space="preserve">14.3 </w:t>
      </w:r>
      <w:r>
        <w:rPr>
          <w:rFonts w:hint="eastAsia" w:hAnsi="宋体" w:cs="宋体"/>
        </w:rPr>
        <w:t>计量单位应使用我国法定计量单位，未列明时应默认为我国法定计量单位。</w:t>
      </w:r>
    </w:p>
    <w:p w14:paraId="63FA21AF">
      <w:pPr>
        <w:pStyle w:val="11"/>
        <w:adjustRightInd w:val="0"/>
        <w:snapToGrid w:val="0"/>
        <w:spacing w:line="360" w:lineRule="auto"/>
        <w:ind w:firstLine="420" w:firstLineChars="200"/>
        <w:rPr>
          <w:rFonts w:hAnsi="宋体" w:cs="宋体"/>
        </w:rPr>
      </w:pPr>
      <w:r>
        <w:rPr>
          <w:rFonts w:hint="eastAsia" w:hAnsi="宋体" w:cs="宋体"/>
        </w:rPr>
        <w:t>14.4 响应文件应采用书面形式，电报、传真、电子邮件形式的响应文件概不接受。</w:t>
      </w:r>
    </w:p>
    <w:p w14:paraId="6CABDA23">
      <w:pPr>
        <w:adjustRightInd w:val="0"/>
        <w:snapToGrid w:val="0"/>
        <w:spacing w:line="360" w:lineRule="auto"/>
        <w:ind w:firstLine="420" w:firstLineChars="200"/>
        <w:rPr>
          <w:rFonts w:ascii="宋体" w:hAnsi="宋体" w:cs="宋体"/>
          <w:szCs w:val="21"/>
        </w:rPr>
      </w:pPr>
      <w:r>
        <w:rPr>
          <w:rFonts w:hint="eastAsia" w:ascii="宋体" w:hAnsi="宋体" w:cs="宋体"/>
          <w:szCs w:val="21"/>
        </w:rPr>
        <w:t>14.5 供应商应按磋商文件中提供的响应文件格式填写。</w:t>
      </w:r>
    </w:p>
    <w:p w14:paraId="7408467A">
      <w:pPr>
        <w:adjustRightInd w:val="0"/>
        <w:snapToGrid w:val="0"/>
        <w:spacing w:line="360" w:lineRule="auto"/>
        <w:rPr>
          <w:rFonts w:ascii="宋体" w:hAnsi="宋体" w:cs="宋体"/>
          <w:b/>
          <w:bCs/>
          <w:szCs w:val="21"/>
        </w:rPr>
      </w:pPr>
      <w:r>
        <w:rPr>
          <w:rFonts w:hint="eastAsia" w:ascii="宋体" w:hAnsi="宋体" w:cs="宋体"/>
          <w:b/>
          <w:bCs/>
          <w:szCs w:val="21"/>
        </w:rPr>
        <w:t>15.</w:t>
      </w:r>
      <w:r>
        <w:rPr>
          <w:rFonts w:hint="eastAsia" w:ascii="宋体" w:hAnsi="宋体" w:cs="宋体"/>
          <w:b/>
          <w:szCs w:val="21"/>
        </w:rPr>
        <w:t>响应文件</w:t>
      </w:r>
      <w:r>
        <w:rPr>
          <w:rFonts w:hint="eastAsia" w:ascii="宋体" w:hAnsi="宋体" w:cs="宋体"/>
          <w:b/>
          <w:bCs/>
          <w:szCs w:val="21"/>
        </w:rPr>
        <w:t>的组成</w:t>
      </w:r>
    </w:p>
    <w:p w14:paraId="614BDA68">
      <w:pPr>
        <w:adjustRightInd w:val="0"/>
        <w:snapToGrid w:val="0"/>
        <w:spacing w:line="360" w:lineRule="auto"/>
        <w:ind w:firstLine="420" w:firstLineChars="200"/>
        <w:jc w:val="left"/>
        <w:rPr>
          <w:rFonts w:ascii="宋体" w:hAnsi="宋体" w:cs="宋体"/>
          <w:szCs w:val="21"/>
        </w:rPr>
      </w:pPr>
      <w:bookmarkStart w:id="17" w:name="_Toc2717"/>
      <w:bookmarkStart w:id="18" w:name="_Toc21683"/>
      <w:bookmarkStart w:id="19" w:name="_Toc31233"/>
      <w:bookmarkStart w:id="20" w:name="_Toc17334"/>
      <w:r>
        <w:rPr>
          <w:rFonts w:hint="eastAsia" w:ascii="宋体" w:hAnsi="宋体" w:cs="宋体"/>
        </w:rPr>
        <w:t>15.1 响应文件包括下列内容：</w:t>
      </w:r>
      <w:bookmarkEnd w:id="17"/>
      <w:bookmarkEnd w:id="18"/>
      <w:bookmarkEnd w:id="19"/>
      <w:bookmarkEnd w:id="20"/>
      <w:r>
        <w:rPr>
          <w:rFonts w:hint="eastAsia" w:ascii="宋体" w:hAnsi="宋体" w:cs="宋体"/>
          <w:szCs w:val="21"/>
        </w:rPr>
        <w:t xml:space="preserve"> </w:t>
      </w:r>
    </w:p>
    <w:p w14:paraId="26387E1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1</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rPr>
        <w:t>磋商响应声明</w:t>
      </w:r>
    </w:p>
    <w:p w14:paraId="095D0C4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2</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rPr>
        <w:t>法定代表人身份证明(法定代表人参加磋商)</w:t>
      </w:r>
    </w:p>
    <w:p w14:paraId="5054B57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3</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rPr>
        <w:t>法定代表人授权书(委托代理人参加磋商)</w:t>
      </w:r>
    </w:p>
    <w:p w14:paraId="1BDCE135">
      <w:pPr>
        <w:pStyle w:val="24"/>
        <w:ind w:left="0" w:leftChars="0" w:firstLine="210" w:firstLineChars="100"/>
        <w:rPr>
          <w:rFonts w:hint="default" w:eastAsia="宋体"/>
          <w:b w:val="0"/>
          <w:bCs/>
          <w:lang w:val="en-US" w:eastAsia="zh-CN"/>
        </w:rPr>
      </w:pPr>
      <w:r>
        <w:rPr>
          <w:rFonts w:hint="eastAsia" w:ascii="宋体" w:hAnsi="宋体" w:cs="宋体"/>
          <w:b w:val="0"/>
          <w:bCs/>
          <w:color w:val="auto"/>
          <w:szCs w:val="21"/>
          <w:highlight w:val="none"/>
          <w:lang w:val="en-US" w:eastAsia="zh-CN"/>
        </w:rPr>
        <w:t>（4）保证金缴纳及证明材料</w:t>
      </w:r>
    </w:p>
    <w:p w14:paraId="2A4F067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cs="宋体"/>
          <w:b w:val="0"/>
          <w:bCs/>
          <w:color w:val="auto"/>
          <w:szCs w:val="21"/>
          <w:highlight w:val="none"/>
          <w:lang w:val="en-US" w:eastAsia="zh-CN"/>
        </w:rPr>
        <w:t>（5）</w:t>
      </w:r>
      <w:r>
        <w:rPr>
          <w:rFonts w:hint="eastAsia" w:ascii="宋体" w:hAnsi="宋体" w:eastAsia="宋体" w:cs="宋体"/>
          <w:b w:val="0"/>
          <w:bCs/>
          <w:color w:val="auto"/>
          <w:szCs w:val="21"/>
          <w:highlight w:val="none"/>
        </w:rPr>
        <w:t>供应商的资格证明材料</w:t>
      </w:r>
    </w:p>
    <w:p w14:paraId="649D7CBB">
      <w:pPr>
        <w:pStyle w:val="11"/>
        <w:adjustRightInd w:val="0"/>
        <w:snapToGrid w:val="0"/>
        <w:spacing w:line="360" w:lineRule="auto"/>
        <w:ind w:right="21" w:rightChars="10" w:firstLine="210" w:firstLineChars="100"/>
        <w:rPr>
          <w:rFonts w:hAnsi="宋体" w:cs="宋体"/>
          <w:b w:val="0"/>
          <w:bCs/>
        </w:rPr>
      </w:pPr>
      <w:r>
        <w:rPr>
          <w:rFonts w:hint="eastAsia" w:ascii="宋体" w:hAnsi="宋体" w:eastAsia="宋体" w:cs="宋体"/>
          <w:b w:val="0"/>
          <w:bCs/>
          <w:color w:val="auto"/>
          <w:sz w:val="21"/>
          <w:highlight w:val="none"/>
          <w:lang w:eastAsia="zh-CN"/>
        </w:rPr>
        <w:t>（</w:t>
      </w:r>
      <w:r>
        <w:rPr>
          <w:rFonts w:hint="eastAsia" w:ascii="宋体" w:hAnsi="宋体" w:eastAsia="宋体" w:cs="宋体"/>
          <w:b w:val="0"/>
          <w:bCs/>
          <w:color w:val="auto"/>
          <w:sz w:val="21"/>
          <w:highlight w:val="none"/>
          <w:lang w:val="en-US" w:eastAsia="zh-CN"/>
        </w:rPr>
        <w:t>6）</w:t>
      </w:r>
      <w:r>
        <w:rPr>
          <w:rFonts w:hint="eastAsia" w:hAnsi="宋体" w:cs="宋体"/>
          <w:b w:val="0"/>
          <w:bCs/>
        </w:rPr>
        <w:t>合同条款偏离表</w:t>
      </w:r>
    </w:p>
    <w:p w14:paraId="1CE9B9EC">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hAnsi="宋体" w:cs="宋体"/>
          <w:b w:val="0"/>
          <w:bCs/>
          <w:color w:val="auto"/>
          <w:sz w:val="21"/>
          <w:highlight w:val="none"/>
          <w:lang w:val="en-US" w:eastAsia="zh-CN"/>
        </w:rPr>
      </w:pPr>
      <w:r>
        <w:rPr>
          <w:rFonts w:hint="eastAsia" w:ascii="宋体" w:hAnsi="宋体" w:eastAsia="宋体" w:cs="宋体"/>
          <w:b w:val="0"/>
          <w:bCs/>
          <w:color w:val="auto"/>
          <w:sz w:val="21"/>
          <w:highlight w:val="none"/>
          <w:lang w:eastAsia="zh-CN"/>
        </w:rPr>
        <w:t>（</w:t>
      </w:r>
      <w:r>
        <w:rPr>
          <w:rFonts w:hint="eastAsia" w:ascii="宋体" w:hAnsi="宋体" w:eastAsia="宋体" w:cs="宋体"/>
          <w:b w:val="0"/>
          <w:bCs/>
          <w:color w:val="auto"/>
          <w:sz w:val="21"/>
          <w:highlight w:val="none"/>
          <w:lang w:val="en-US" w:eastAsia="zh-CN"/>
        </w:rPr>
        <w:t>7</w:t>
      </w:r>
      <w:r>
        <w:rPr>
          <w:rFonts w:hint="eastAsia" w:ascii="宋体" w:hAnsi="宋体" w:eastAsia="宋体" w:cs="宋体"/>
          <w:b w:val="0"/>
          <w:bCs/>
          <w:color w:val="auto"/>
          <w:sz w:val="21"/>
          <w:highlight w:val="none"/>
          <w:lang w:eastAsia="zh-CN"/>
        </w:rPr>
        <w:t>）</w:t>
      </w:r>
      <w:r>
        <w:rPr>
          <w:rFonts w:hint="eastAsia" w:hAnsi="宋体" w:cs="宋体"/>
          <w:b w:val="0"/>
          <w:bCs/>
          <w:color w:val="auto"/>
          <w:sz w:val="21"/>
          <w:highlight w:val="none"/>
          <w:lang w:val="en-US" w:eastAsia="zh-CN"/>
        </w:rPr>
        <w:t>采购需求偏离表</w:t>
      </w:r>
    </w:p>
    <w:p w14:paraId="5A3F3623">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b w:val="0"/>
          <w:bCs/>
          <w:color w:val="auto"/>
          <w:sz w:val="21"/>
          <w:highlight w:val="none"/>
        </w:rPr>
      </w:pPr>
      <w:r>
        <w:rPr>
          <w:rFonts w:hint="eastAsia" w:hAnsi="宋体" w:cs="宋体"/>
          <w:b w:val="0"/>
          <w:bCs/>
          <w:color w:val="auto"/>
          <w:sz w:val="21"/>
          <w:highlight w:val="none"/>
          <w:lang w:val="en-US" w:eastAsia="zh-CN"/>
        </w:rPr>
        <w:t>（8）</w:t>
      </w:r>
      <w:r>
        <w:rPr>
          <w:rFonts w:hint="eastAsia" w:ascii="宋体" w:hAnsi="宋体" w:eastAsia="宋体" w:cs="宋体"/>
          <w:b w:val="0"/>
          <w:bCs/>
          <w:color w:val="auto"/>
          <w:sz w:val="21"/>
          <w:highlight w:val="none"/>
        </w:rPr>
        <w:t>报价一览表及报价文件</w:t>
      </w:r>
    </w:p>
    <w:p w14:paraId="45F25165">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hAnsi="宋体" w:cs="宋体"/>
          <w:b w:val="0"/>
          <w:bCs/>
          <w:color w:val="auto"/>
          <w:highlight w:val="none"/>
          <w:lang w:val="en-US" w:eastAsia="zh-CN"/>
        </w:rPr>
      </w:pPr>
      <w:r>
        <w:rPr>
          <w:rFonts w:hint="eastAsia" w:ascii="宋体" w:hAnsi="宋体" w:cs="宋体"/>
          <w:b w:val="0"/>
          <w:bCs/>
          <w:color w:val="auto"/>
          <w:highlight w:val="none"/>
          <w:lang w:val="en-US" w:eastAsia="zh-CN"/>
        </w:rPr>
        <w:t>（9）</w:t>
      </w:r>
      <w:r>
        <w:rPr>
          <w:rFonts w:hint="eastAsia" w:hAnsi="宋体" w:cs="宋体"/>
          <w:b w:val="0"/>
          <w:bCs/>
          <w:color w:val="auto"/>
          <w:highlight w:val="none"/>
          <w:lang w:val="en-US" w:eastAsia="zh-CN"/>
        </w:rPr>
        <w:t>技术方案</w:t>
      </w:r>
    </w:p>
    <w:p w14:paraId="433C86A3">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b w:val="0"/>
          <w:bCs/>
          <w:color w:val="auto"/>
          <w:sz w:val="21"/>
          <w:highlight w:val="none"/>
        </w:rPr>
      </w:pPr>
      <w:r>
        <w:rPr>
          <w:rFonts w:hint="eastAsia" w:hAnsi="宋体" w:cs="宋体"/>
          <w:b w:val="0"/>
          <w:bCs/>
          <w:color w:val="auto"/>
          <w:sz w:val="21"/>
          <w:highlight w:val="none"/>
          <w:lang w:val="en-US" w:eastAsia="zh-CN"/>
        </w:rPr>
        <w:t>（10）</w:t>
      </w:r>
      <w:r>
        <w:rPr>
          <w:rFonts w:hint="eastAsia" w:hAnsi="宋体" w:cs="宋体"/>
          <w:b w:val="0"/>
          <w:bCs/>
          <w:color w:val="auto"/>
          <w:sz w:val="21"/>
          <w:highlight w:val="none"/>
          <w:lang w:eastAsia="zh-CN"/>
        </w:rPr>
        <w:t>享受</w:t>
      </w:r>
      <w:r>
        <w:rPr>
          <w:rFonts w:hint="eastAsia" w:ascii="宋体" w:hAnsi="宋体" w:eastAsia="宋体" w:cs="宋体"/>
          <w:b w:val="0"/>
          <w:bCs/>
          <w:color w:val="auto"/>
          <w:sz w:val="21"/>
          <w:highlight w:val="none"/>
        </w:rPr>
        <w:t>政府采购政策</w:t>
      </w:r>
      <w:r>
        <w:rPr>
          <w:rFonts w:hint="eastAsia" w:hAnsi="宋体" w:cs="宋体"/>
          <w:b w:val="0"/>
          <w:bCs/>
          <w:color w:val="auto"/>
          <w:sz w:val="21"/>
          <w:highlight w:val="none"/>
          <w:lang w:eastAsia="zh-CN"/>
        </w:rPr>
        <w:t>优惠的</w:t>
      </w:r>
      <w:r>
        <w:rPr>
          <w:rFonts w:hint="eastAsia" w:ascii="宋体" w:hAnsi="宋体" w:eastAsia="宋体" w:cs="宋体"/>
          <w:b w:val="0"/>
          <w:bCs/>
          <w:color w:val="auto"/>
          <w:sz w:val="21"/>
          <w:highlight w:val="none"/>
        </w:rPr>
        <w:t>证明材料</w:t>
      </w:r>
    </w:p>
    <w:p w14:paraId="329974FC">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b w:val="0"/>
          <w:bCs/>
          <w:color w:val="auto"/>
          <w:sz w:val="21"/>
          <w:highlight w:val="none"/>
        </w:rPr>
      </w:pPr>
      <w:r>
        <w:rPr>
          <w:rFonts w:hint="eastAsia" w:hAnsi="宋体" w:cs="宋体"/>
          <w:b w:val="0"/>
          <w:bCs/>
          <w:color w:val="auto"/>
          <w:sz w:val="21"/>
          <w:highlight w:val="none"/>
          <w:lang w:val="en-US" w:eastAsia="zh-CN"/>
        </w:rPr>
        <w:t>（11）</w:t>
      </w:r>
      <w:r>
        <w:rPr>
          <w:rFonts w:hint="eastAsia" w:ascii="宋体" w:hAnsi="宋体" w:eastAsia="宋体" w:cs="宋体"/>
          <w:b w:val="0"/>
          <w:bCs/>
          <w:color w:val="auto"/>
          <w:sz w:val="21"/>
          <w:highlight w:val="none"/>
        </w:rPr>
        <w:t>供应商认为需提供的其它资料</w:t>
      </w:r>
    </w:p>
    <w:p w14:paraId="05F3D356">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Ansi="宋体" w:cs="宋体"/>
          <w:b w:val="0"/>
          <w:bCs/>
        </w:rPr>
      </w:pPr>
      <w:r>
        <w:rPr>
          <w:rFonts w:hint="eastAsia" w:ascii="宋体" w:hAnsi="宋体" w:eastAsia="宋体" w:cs="宋体"/>
          <w:b w:val="0"/>
          <w:bCs/>
          <w:color w:val="auto"/>
          <w:sz w:val="21"/>
          <w:highlight w:val="none"/>
          <w:lang w:val="en-US" w:eastAsia="zh-CN"/>
        </w:rPr>
        <w:t>（12）</w:t>
      </w:r>
      <w:r>
        <w:rPr>
          <w:rFonts w:hint="eastAsia" w:hAnsi="宋体" w:cs="宋体"/>
          <w:b w:val="0"/>
          <w:bCs/>
          <w:color w:val="auto"/>
          <w:sz w:val="21"/>
          <w:highlight w:val="none"/>
          <w:lang w:val="en-US" w:eastAsia="zh-CN"/>
        </w:rPr>
        <w:t>最后报价</w:t>
      </w:r>
    </w:p>
    <w:p w14:paraId="3747A75B">
      <w:pPr>
        <w:adjustRightInd w:val="0"/>
        <w:snapToGrid w:val="0"/>
        <w:spacing w:line="360" w:lineRule="auto"/>
        <w:ind w:firstLine="420" w:firstLineChars="200"/>
        <w:rPr>
          <w:rFonts w:ascii="宋体" w:hAnsi="宋体" w:cs="宋体"/>
        </w:rPr>
      </w:pPr>
      <w:r>
        <w:rPr>
          <w:rFonts w:hint="eastAsia" w:ascii="宋体" w:hAnsi="宋体" w:cs="宋体"/>
        </w:rPr>
        <w:t>15.2在磋商过程中，</w:t>
      </w:r>
      <w:r>
        <w:rPr>
          <w:rFonts w:hint="eastAsia" w:ascii="宋体" w:hAnsi="宋体" w:cs="宋体"/>
          <w:szCs w:val="21"/>
        </w:rPr>
        <w:t>供应商</w:t>
      </w:r>
      <w:r>
        <w:rPr>
          <w:rFonts w:hint="eastAsia" w:ascii="宋体" w:hAnsi="宋体" w:cs="宋体"/>
        </w:rPr>
        <w:t>根据</w:t>
      </w:r>
      <w:r>
        <w:rPr>
          <w:rFonts w:hint="eastAsia" w:ascii="宋体" w:hAnsi="宋体" w:cs="宋体"/>
          <w:kern w:val="0"/>
          <w:szCs w:val="21"/>
        </w:rPr>
        <w:t>磋商小组</w:t>
      </w:r>
      <w:r>
        <w:rPr>
          <w:rFonts w:hint="eastAsia" w:ascii="宋体" w:hAnsi="宋体" w:cs="宋体"/>
          <w:bCs/>
          <w:szCs w:val="21"/>
        </w:rPr>
        <w:t>书面形式要求</w:t>
      </w:r>
      <w:r>
        <w:rPr>
          <w:rFonts w:hint="eastAsia" w:ascii="宋体" w:hAnsi="宋体" w:cs="宋体"/>
          <w:kern w:val="0"/>
          <w:szCs w:val="21"/>
        </w:rPr>
        <w:t>提交的</w:t>
      </w:r>
      <w:r>
        <w:rPr>
          <w:rFonts w:hint="eastAsia" w:ascii="宋体" w:hAnsi="宋体" w:cs="宋体"/>
        </w:rPr>
        <w:t>最后报价(或者</w:t>
      </w:r>
      <w:r>
        <w:rPr>
          <w:rFonts w:hint="eastAsia" w:ascii="宋体" w:hAnsi="宋体" w:cs="宋体"/>
          <w:bCs/>
          <w:szCs w:val="21"/>
        </w:rPr>
        <w:t>重</w:t>
      </w:r>
      <w:r>
        <w:rPr>
          <w:rFonts w:hint="eastAsia" w:ascii="宋体" w:hAnsi="宋体" w:cs="宋体"/>
          <w:kern w:val="0"/>
          <w:szCs w:val="21"/>
        </w:rPr>
        <w:t>新提交的响应文件和</w:t>
      </w:r>
      <w:r>
        <w:rPr>
          <w:rFonts w:hint="eastAsia" w:ascii="宋体" w:hAnsi="宋体" w:cs="宋体"/>
        </w:rPr>
        <w:t>最后报价)是</w:t>
      </w:r>
      <w:r>
        <w:rPr>
          <w:rFonts w:hint="eastAsia" w:ascii="宋体" w:hAnsi="宋体" w:cs="宋体"/>
          <w:szCs w:val="21"/>
        </w:rPr>
        <w:t>响应文件</w:t>
      </w:r>
      <w:r>
        <w:rPr>
          <w:rFonts w:hint="eastAsia" w:ascii="宋体" w:hAnsi="宋体" w:cs="宋体"/>
        </w:rPr>
        <w:t>的有效组成部分。</w:t>
      </w:r>
    </w:p>
    <w:p w14:paraId="7DE9D43C">
      <w:pPr>
        <w:adjustRightInd w:val="0"/>
        <w:snapToGrid w:val="0"/>
        <w:spacing w:line="360" w:lineRule="auto"/>
        <w:ind w:firstLine="420" w:firstLineChars="200"/>
        <w:rPr>
          <w:rFonts w:ascii="宋体" w:hAnsi="宋体" w:cs="宋体"/>
          <w:b/>
        </w:rPr>
      </w:pPr>
      <w:r>
        <w:rPr>
          <w:rFonts w:hint="eastAsia" w:ascii="宋体" w:hAnsi="宋体" w:cs="宋体"/>
        </w:rPr>
        <w:t>15.3</w:t>
      </w:r>
      <w:r>
        <w:rPr>
          <w:rFonts w:hint="eastAsia" w:ascii="宋体" w:hAnsi="宋体" w:cs="宋体"/>
          <w:kern w:val="0"/>
          <w:szCs w:val="21"/>
        </w:rPr>
        <w:t>磋商文件规定可能发生实质性变动的，供应商应当在</w:t>
      </w:r>
      <w:r>
        <w:rPr>
          <w:rFonts w:hint="eastAsia" w:ascii="宋体" w:hAnsi="宋体" w:cs="宋体"/>
        </w:rPr>
        <w:t>《技术/商务响应与偏离表》中对应内容注明。</w:t>
      </w:r>
    </w:p>
    <w:p w14:paraId="20FDAD59">
      <w:pPr>
        <w:adjustRightInd w:val="0"/>
        <w:snapToGrid w:val="0"/>
        <w:spacing w:line="360" w:lineRule="auto"/>
        <w:ind w:firstLine="420" w:firstLineChars="200"/>
        <w:rPr>
          <w:rFonts w:ascii="宋体" w:hAnsi="宋体" w:cs="宋体"/>
          <w:szCs w:val="21"/>
        </w:rPr>
      </w:pPr>
      <w:r>
        <w:rPr>
          <w:rFonts w:hint="eastAsia" w:ascii="宋体" w:hAnsi="宋体" w:cs="宋体"/>
        </w:rPr>
        <w:t>15.4</w:t>
      </w:r>
      <w:r>
        <w:rPr>
          <w:rFonts w:hint="eastAsia" w:ascii="宋体" w:hAnsi="宋体" w:cs="宋体"/>
          <w:szCs w:val="21"/>
        </w:rPr>
        <w:t>根据《政府采购法》第四十二条的规定，供应商无论成交与否，其响应文件不予退还。</w:t>
      </w:r>
    </w:p>
    <w:p w14:paraId="4CCCC2CE">
      <w:pPr>
        <w:keepNext w:val="0"/>
        <w:keepLines w:val="0"/>
        <w:pageBreakBefore w:val="0"/>
        <w:kinsoku/>
        <w:wordWrap/>
        <w:overflowPunct/>
        <w:topLinePunct w:val="0"/>
        <w:autoSpaceDE/>
        <w:autoSpaceDN/>
        <w:bidi w:val="0"/>
        <w:adjustRightInd w:val="0"/>
        <w:snapToGrid w:val="0"/>
        <w:spacing w:line="420" w:lineRule="exact"/>
        <w:textAlignment w:val="auto"/>
        <w:rPr>
          <w:rFonts w:ascii="宋体" w:hAnsi="宋体" w:cs="宋体"/>
          <w:b/>
          <w:bCs/>
          <w:szCs w:val="21"/>
        </w:rPr>
      </w:pPr>
      <w:r>
        <w:rPr>
          <w:rFonts w:hint="eastAsia" w:ascii="宋体" w:hAnsi="宋体" w:cs="宋体"/>
          <w:b/>
          <w:bCs/>
          <w:szCs w:val="21"/>
        </w:rPr>
        <w:t>16.报价</w:t>
      </w:r>
    </w:p>
    <w:p w14:paraId="3736C310">
      <w:pPr>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szCs w:val="21"/>
        </w:rPr>
        <w:t>16.1供应商应当根据磋商文件要求和范围，以</w:t>
      </w:r>
      <w:r>
        <w:rPr>
          <w:rFonts w:hint="eastAsia" w:ascii="宋体" w:hAnsi="宋体" w:cs="宋体"/>
          <w:bCs/>
          <w:szCs w:val="21"/>
        </w:rPr>
        <w:t>人民币</w:t>
      </w:r>
      <w:r>
        <w:rPr>
          <w:rFonts w:hint="eastAsia" w:ascii="宋体" w:hAnsi="宋体" w:cs="宋体"/>
          <w:szCs w:val="21"/>
        </w:rPr>
        <w:t>报价，以元为单位，保留小数点后两位。</w:t>
      </w:r>
    </w:p>
    <w:p w14:paraId="237A37B5">
      <w:pPr>
        <w:pStyle w:val="37"/>
        <w:keepNext w:val="0"/>
        <w:keepLines w:val="0"/>
        <w:pageBreakBefore w:val="0"/>
        <w:kinsoku/>
        <w:wordWrap/>
        <w:overflowPunct/>
        <w:topLinePunct w:val="0"/>
        <w:autoSpaceDE/>
        <w:autoSpaceDN/>
        <w:bidi w:val="0"/>
        <w:adjustRightInd w:val="0"/>
        <w:snapToGrid w:val="0"/>
        <w:spacing w:line="420" w:lineRule="exact"/>
        <w:ind w:firstLine="400" w:firstLineChars="200"/>
        <w:textAlignment w:val="auto"/>
        <w:rPr>
          <w:rFonts w:ascii="宋体" w:hAnsi="宋体" w:cs="宋体"/>
        </w:rPr>
      </w:pPr>
      <w:r>
        <w:rPr>
          <w:rFonts w:hint="eastAsia" w:ascii="宋体" w:hAnsi="宋体" w:cs="宋体"/>
        </w:rPr>
        <w:t>16.2供应商应按第五章 响应文件组成格式填写。</w:t>
      </w:r>
    </w:p>
    <w:p w14:paraId="2E8F4722">
      <w:pPr>
        <w:pStyle w:val="11"/>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16.3响应文件中标明的价格在合同执行过程中是固定不变的，不得以任何理由予以变更。以可变动价格提交的报价将被认为是非实质响应而被拒绝。</w:t>
      </w:r>
    </w:p>
    <w:p w14:paraId="5FDC7F89">
      <w:pPr>
        <w:pStyle w:val="11"/>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16.4</w:t>
      </w:r>
      <w:r>
        <w:rPr>
          <w:rFonts w:hint="eastAsia" w:hAnsi="宋体" w:cs="宋体"/>
          <w:kern w:val="0"/>
          <w:lang w:val="zh-CN"/>
        </w:rPr>
        <w:t>供应商</w:t>
      </w:r>
      <w:r>
        <w:rPr>
          <w:rFonts w:hint="eastAsia" w:hAnsi="宋体" w:cs="宋体"/>
        </w:rPr>
        <w:t>的报价不得超过采购项目预算，采购项目预算或其计算方法见</w:t>
      </w:r>
      <w:r>
        <w:rPr>
          <w:rFonts w:hint="eastAsia" w:hAnsi="宋体" w:cs="宋体"/>
          <w:b/>
        </w:rPr>
        <w:t>磋商须知前附表</w:t>
      </w:r>
      <w:r>
        <w:rPr>
          <w:rFonts w:hint="eastAsia" w:hAnsi="宋体" w:cs="宋体"/>
        </w:rPr>
        <w:t>。</w:t>
      </w:r>
    </w:p>
    <w:p w14:paraId="16BA09B5">
      <w:pPr>
        <w:pStyle w:val="11"/>
        <w:keepNext w:val="0"/>
        <w:keepLines w:val="0"/>
        <w:pageBreakBefore w:val="0"/>
        <w:kinsoku/>
        <w:wordWrap/>
        <w:overflowPunct/>
        <w:topLinePunct w:val="0"/>
        <w:autoSpaceDE/>
        <w:autoSpaceDN/>
        <w:bidi w:val="0"/>
        <w:adjustRightInd w:val="0"/>
        <w:snapToGrid w:val="0"/>
        <w:spacing w:line="420" w:lineRule="exact"/>
        <w:textAlignment w:val="auto"/>
        <w:rPr>
          <w:rFonts w:hAnsi="宋体" w:cs="宋体"/>
          <w:b/>
        </w:rPr>
      </w:pPr>
      <w:r>
        <w:rPr>
          <w:rFonts w:hint="eastAsia" w:hAnsi="宋体" w:cs="宋体"/>
          <w:b/>
        </w:rPr>
        <w:t>17.供应商符合磋商文件规定的证明文件</w:t>
      </w:r>
    </w:p>
    <w:p w14:paraId="53D6B6D8">
      <w:pPr>
        <w:keepNext w:val="0"/>
        <w:keepLines w:val="0"/>
        <w:pageBreakBefore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rPr>
      </w:pPr>
      <w:r>
        <w:rPr>
          <w:rFonts w:hint="eastAsia" w:ascii="宋体" w:hAnsi="宋体" w:cs="宋体"/>
        </w:rPr>
        <w:t>17.1供应商应提交满足本章第3.1款规定的资格条件要求的证明文件,该证明文件作为响应文件的一部分。</w:t>
      </w:r>
    </w:p>
    <w:p w14:paraId="0A4D7009">
      <w:pPr>
        <w:keepNext w:val="0"/>
        <w:keepLines w:val="0"/>
        <w:pageBreakBefore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rPr>
      </w:pPr>
      <w:r>
        <w:rPr>
          <w:rFonts w:hint="eastAsia" w:ascii="宋体" w:hAnsi="宋体" w:cs="宋体"/>
        </w:rPr>
        <w:t>17.2如果供应商为联合体，则应提交联合体各方资格证明文件、联合体协议。否则，在评审时将其视为无效响应。</w:t>
      </w:r>
    </w:p>
    <w:p w14:paraId="768065BD">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17.3 除</w:t>
      </w:r>
      <w:r>
        <w:rPr>
          <w:rFonts w:hint="eastAsia" w:ascii="宋体" w:hAnsi="宋体" w:cs="宋体"/>
          <w:b/>
          <w:szCs w:val="21"/>
        </w:rPr>
        <w:t>磋商须知前附表</w:t>
      </w:r>
      <w:r>
        <w:rPr>
          <w:rFonts w:hint="eastAsia" w:ascii="宋体" w:hAnsi="宋体" w:cs="宋体"/>
          <w:szCs w:val="21"/>
        </w:rPr>
        <w:t>另有规定外，供应商提供的货物及服务不是供应商制造或拥有的，则必须提供经销、或代理采购货物、或采购货物提供售后服务的证明文件。</w:t>
      </w:r>
    </w:p>
    <w:p w14:paraId="623C0A0F">
      <w:pPr>
        <w:keepNext w:val="0"/>
        <w:keepLines w:val="0"/>
        <w:pageBreakBefore w:val="0"/>
        <w:kinsoku/>
        <w:wordWrap/>
        <w:overflowPunct/>
        <w:topLinePunct w:val="0"/>
        <w:autoSpaceDE/>
        <w:autoSpaceDN/>
        <w:bidi w:val="0"/>
        <w:adjustRightInd w:val="0"/>
        <w:snapToGrid w:val="0"/>
        <w:spacing w:before="156" w:beforeLines="50" w:line="420" w:lineRule="exact"/>
        <w:jc w:val="left"/>
        <w:textAlignment w:val="auto"/>
        <w:rPr>
          <w:rFonts w:ascii="宋体" w:hAnsi="宋体" w:cs="宋体"/>
          <w:b/>
          <w:szCs w:val="21"/>
        </w:rPr>
      </w:pPr>
      <w:r>
        <w:rPr>
          <w:rFonts w:hint="eastAsia" w:ascii="宋体" w:hAnsi="宋体" w:cs="宋体"/>
          <w:b/>
          <w:szCs w:val="21"/>
        </w:rPr>
        <w:t>18．样品提供</w:t>
      </w:r>
    </w:p>
    <w:p w14:paraId="3DEC3AD6">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 xml:space="preserve">18.1 </w:t>
      </w:r>
      <w:r>
        <w:rPr>
          <w:rFonts w:hint="eastAsia" w:ascii="宋体" w:hAnsi="宋体" w:cs="宋体"/>
          <w:b/>
          <w:color w:val="000000"/>
        </w:rPr>
        <w:t>磋商</w:t>
      </w:r>
      <w:r>
        <w:rPr>
          <w:rFonts w:hint="eastAsia" w:ascii="宋体" w:hAnsi="宋体" w:cs="宋体"/>
          <w:b/>
        </w:rPr>
        <w:t>须知前附表</w:t>
      </w:r>
      <w:r>
        <w:rPr>
          <w:rFonts w:hint="eastAsia" w:ascii="宋体" w:hAnsi="宋体" w:cs="宋体"/>
          <w:szCs w:val="21"/>
        </w:rPr>
        <w:t>规定</w:t>
      </w:r>
      <w:r>
        <w:rPr>
          <w:rFonts w:hint="eastAsia" w:ascii="宋体" w:hAnsi="宋体" w:cs="宋体"/>
          <w:bCs/>
          <w:color w:val="000000"/>
        </w:rPr>
        <w:t>供应商</w:t>
      </w:r>
      <w:r>
        <w:rPr>
          <w:rFonts w:hint="eastAsia" w:ascii="宋体" w:hAnsi="宋体" w:cs="宋体"/>
          <w:szCs w:val="21"/>
        </w:rPr>
        <w:t>在</w:t>
      </w:r>
      <w:r>
        <w:rPr>
          <w:rFonts w:hint="eastAsia" w:ascii="宋体" w:hAnsi="宋体" w:cs="宋体"/>
          <w:color w:val="000000"/>
        </w:rPr>
        <w:t>磋商</w:t>
      </w:r>
      <w:r>
        <w:rPr>
          <w:rFonts w:hint="eastAsia" w:ascii="宋体" w:hAnsi="宋体" w:cs="宋体"/>
          <w:szCs w:val="21"/>
        </w:rPr>
        <w:t>时提供样品的，</w:t>
      </w:r>
      <w:r>
        <w:rPr>
          <w:rFonts w:hint="eastAsia" w:ascii="宋体" w:hAnsi="宋体" w:cs="宋体"/>
          <w:bCs/>
          <w:color w:val="000000"/>
        </w:rPr>
        <w:t>供应商</w:t>
      </w:r>
      <w:r>
        <w:rPr>
          <w:rFonts w:hint="eastAsia" w:ascii="宋体" w:hAnsi="宋体" w:cs="宋体"/>
          <w:szCs w:val="21"/>
        </w:rPr>
        <w:t>有以下情形之一的，在评审时将其视为无效响应。</w:t>
      </w:r>
    </w:p>
    <w:p w14:paraId="6BF202DA">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（1）未在</w:t>
      </w:r>
      <w:r>
        <w:rPr>
          <w:rFonts w:hint="eastAsia" w:ascii="宋体" w:hAnsi="宋体" w:cs="宋体"/>
          <w:b/>
          <w:color w:val="000000"/>
        </w:rPr>
        <w:t>磋商</w:t>
      </w:r>
      <w:r>
        <w:rPr>
          <w:rFonts w:hint="eastAsia" w:ascii="宋体" w:hAnsi="宋体" w:cs="宋体"/>
          <w:b/>
        </w:rPr>
        <w:t>须知前附表</w:t>
      </w:r>
      <w:r>
        <w:rPr>
          <w:rFonts w:hint="eastAsia" w:ascii="宋体" w:hAnsi="宋体" w:cs="宋体"/>
          <w:szCs w:val="21"/>
        </w:rPr>
        <w:t>规定的提交时间、地点提交的；</w:t>
      </w:r>
    </w:p>
    <w:p w14:paraId="03883422">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（2）</w:t>
      </w:r>
      <w:r>
        <w:rPr>
          <w:rFonts w:hint="eastAsia" w:ascii="宋体" w:hAnsi="宋体" w:cs="宋体"/>
          <w:bCs/>
          <w:color w:val="000000"/>
        </w:rPr>
        <w:t>供应商</w:t>
      </w:r>
      <w:r>
        <w:rPr>
          <w:rFonts w:hint="eastAsia" w:ascii="宋体" w:hAnsi="宋体" w:cs="宋体"/>
          <w:szCs w:val="21"/>
        </w:rPr>
        <w:t>提供的样品与磋商文件中要求提供样品的型号、规格不一致的。</w:t>
      </w:r>
    </w:p>
    <w:p w14:paraId="5CF41D0D">
      <w:pPr>
        <w:keepNext w:val="0"/>
        <w:keepLines w:val="0"/>
        <w:pageBreakBefore w:val="0"/>
        <w:kinsoku/>
        <w:wordWrap/>
        <w:overflowPunct/>
        <w:topLinePunct w:val="0"/>
        <w:autoSpaceDE/>
        <w:autoSpaceDN/>
        <w:bidi w:val="0"/>
        <w:adjustRightInd w:val="0"/>
        <w:snapToGrid w:val="0"/>
        <w:spacing w:line="420" w:lineRule="exact"/>
        <w:textAlignment w:val="auto"/>
        <w:rPr>
          <w:rFonts w:ascii="宋体" w:hAnsi="宋体" w:cs="宋体"/>
          <w:b/>
          <w:bCs/>
          <w:szCs w:val="21"/>
        </w:rPr>
      </w:pPr>
      <w:r>
        <w:rPr>
          <w:rFonts w:hint="eastAsia" w:ascii="宋体" w:hAnsi="宋体" w:cs="宋体"/>
          <w:b/>
          <w:bCs/>
          <w:szCs w:val="21"/>
        </w:rPr>
        <w:t>19.</w:t>
      </w:r>
      <w:r>
        <w:rPr>
          <w:rFonts w:hint="eastAsia" w:ascii="宋体" w:hAnsi="宋体" w:cs="宋体"/>
        </w:rPr>
        <w:t xml:space="preserve"> </w:t>
      </w:r>
      <w:r>
        <w:rPr>
          <w:rFonts w:hint="eastAsia" w:ascii="宋体" w:hAnsi="宋体" w:cs="宋体"/>
          <w:b/>
          <w:bCs/>
          <w:szCs w:val="21"/>
        </w:rPr>
        <w:t>磋商保证金</w:t>
      </w:r>
    </w:p>
    <w:p w14:paraId="3AD7CB1C">
      <w:pPr>
        <w:pStyle w:val="11"/>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bCs/>
        </w:rPr>
      </w:pPr>
      <w:r>
        <w:rPr>
          <w:rFonts w:hint="eastAsia" w:hAnsi="宋体" w:cs="宋体"/>
        </w:rPr>
        <w:t>19.1</w:t>
      </w:r>
      <w:r>
        <w:rPr>
          <w:rFonts w:hint="eastAsia" w:hAnsi="宋体" w:cs="宋体"/>
          <w:b/>
        </w:rPr>
        <w:t>磋商须知前附表</w:t>
      </w:r>
      <w:r>
        <w:rPr>
          <w:rFonts w:hint="eastAsia" w:hAnsi="宋体" w:cs="宋体"/>
        </w:rPr>
        <w:t>规定交纳磋商</w:t>
      </w:r>
      <w:r>
        <w:rPr>
          <w:rFonts w:hint="eastAsia" w:hAnsi="宋体" w:cs="宋体"/>
          <w:bCs/>
        </w:rPr>
        <w:t>保证金的</w:t>
      </w:r>
      <w:r>
        <w:rPr>
          <w:rFonts w:hint="eastAsia" w:hAnsi="宋体" w:cs="宋体"/>
        </w:rPr>
        <w:t>，应按</w:t>
      </w:r>
      <w:r>
        <w:rPr>
          <w:rFonts w:hint="eastAsia" w:hAnsi="宋体" w:cs="宋体"/>
          <w:b/>
        </w:rPr>
        <w:t>磋商须知前附表</w:t>
      </w:r>
      <w:r>
        <w:rPr>
          <w:rFonts w:hint="eastAsia" w:hAnsi="宋体" w:cs="宋体"/>
        </w:rPr>
        <w:t>规定的磋商</w:t>
      </w:r>
      <w:r>
        <w:rPr>
          <w:rFonts w:hint="eastAsia" w:hAnsi="宋体" w:cs="宋体"/>
          <w:bCs/>
        </w:rPr>
        <w:t>保证金形式交纳，</w:t>
      </w:r>
      <w:r>
        <w:rPr>
          <w:rFonts w:hint="eastAsia" w:hAnsi="宋体" w:cs="宋体"/>
        </w:rPr>
        <w:t>磋商</w:t>
      </w:r>
      <w:r>
        <w:rPr>
          <w:rFonts w:hint="eastAsia" w:hAnsi="宋体" w:cs="宋体"/>
          <w:bCs/>
        </w:rPr>
        <w:t>保证金有效期应当与</w:t>
      </w:r>
      <w:r>
        <w:rPr>
          <w:rFonts w:hint="eastAsia" w:hAnsi="宋体" w:cs="宋体"/>
        </w:rPr>
        <w:t>本章第20.1</w:t>
      </w:r>
      <w:r>
        <w:rPr>
          <w:rFonts w:hint="eastAsia" w:hAnsi="宋体" w:cs="宋体"/>
          <w:kern w:val="0"/>
          <w:lang w:val="zh-CN"/>
        </w:rPr>
        <w:t>款</w:t>
      </w:r>
      <w:r>
        <w:rPr>
          <w:rFonts w:hint="eastAsia" w:hAnsi="宋体" w:cs="宋体"/>
        </w:rPr>
        <w:t>规定的</w:t>
      </w:r>
      <w:r>
        <w:rPr>
          <w:rFonts w:hint="eastAsia" w:hAnsi="宋体" w:cs="宋体"/>
          <w:bCs/>
        </w:rPr>
        <w:t>响应文件有效期一致。</w:t>
      </w:r>
    </w:p>
    <w:p w14:paraId="47D45ED5">
      <w:pPr>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b/>
          <w:szCs w:val="21"/>
        </w:rPr>
      </w:pPr>
      <w:r>
        <w:rPr>
          <w:rFonts w:hint="eastAsia" w:ascii="宋体" w:hAnsi="宋体" w:cs="宋体"/>
          <w:szCs w:val="21"/>
        </w:rPr>
        <w:t>19.2</w:t>
      </w:r>
      <w:r>
        <w:rPr>
          <w:rFonts w:hint="eastAsia" w:ascii="宋体" w:hAnsi="宋体" w:cs="宋体"/>
          <w:kern w:val="0"/>
          <w:szCs w:val="21"/>
          <w:lang w:val="zh-CN"/>
        </w:rPr>
        <w:t>供应商为联合体的，可以由联合体中的一方或者共同交纳磋商保证金，其交纳的磋商保证金，对联合体各方均具有约束力。</w:t>
      </w:r>
    </w:p>
    <w:p w14:paraId="505A8FFB">
      <w:pPr>
        <w:pStyle w:val="11"/>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19.3供应商未按照磋商文件要求提交磋商保证金的，响应无效。</w:t>
      </w:r>
    </w:p>
    <w:p w14:paraId="55181B7A">
      <w:pPr>
        <w:pStyle w:val="11"/>
        <w:keepNext w:val="0"/>
        <w:keepLines w:val="0"/>
        <w:pageBreakBefore w:val="0"/>
        <w:tabs>
          <w:tab w:val="left" w:pos="6300"/>
        </w:tabs>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19.4采购代理机构在成交通知书发出后5个工作日内退还未成交供应商的磋商保证金；在采购合同签定后5个工作日内退还成交供应商的磋商保证金，但因供应商自身原因导致无法及时退还的除外。</w:t>
      </w:r>
    </w:p>
    <w:p w14:paraId="0CAF04FA">
      <w:pPr>
        <w:pStyle w:val="11"/>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kern w:val="0"/>
        </w:rPr>
      </w:pPr>
      <w:r>
        <w:rPr>
          <w:rFonts w:hint="eastAsia" w:hAnsi="宋体" w:cs="宋体"/>
        </w:rPr>
        <w:t xml:space="preserve">19.5 </w:t>
      </w:r>
      <w:r>
        <w:rPr>
          <w:rFonts w:hint="eastAsia" w:hAnsi="宋体" w:cs="宋体"/>
          <w:kern w:val="0"/>
        </w:rPr>
        <w:t>有下列情形之一的，磋商保证金不予退还，并上缴本级财政国库：</w:t>
      </w:r>
    </w:p>
    <w:p w14:paraId="426C1556">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szCs w:val="21"/>
        </w:rPr>
      </w:pPr>
      <w:r>
        <w:rPr>
          <w:rFonts w:hint="eastAsia" w:ascii="宋体" w:hAnsi="宋体" w:cs="宋体"/>
          <w:kern w:val="0"/>
          <w:szCs w:val="21"/>
        </w:rPr>
        <w:t>（1）供应商在提交首次响应文件截止时间后撤回响应文件的；</w:t>
      </w:r>
    </w:p>
    <w:p w14:paraId="33E49F3A">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rPr>
      </w:pPr>
      <w:r>
        <w:rPr>
          <w:rFonts w:hint="eastAsia" w:ascii="宋体" w:hAnsi="宋体" w:cs="宋体"/>
          <w:kern w:val="0"/>
        </w:rPr>
        <w:t>（2）供应商在响应文件中提供虚假资料的；</w:t>
      </w:r>
    </w:p>
    <w:p w14:paraId="6E031F41">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szCs w:val="21"/>
        </w:rPr>
      </w:pPr>
      <w:r>
        <w:rPr>
          <w:rFonts w:hint="eastAsia" w:ascii="宋体" w:hAnsi="宋体" w:cs="宋体"/>
          <w:kern w:val="0"/>
        </w:rPr>
        <w:t>（3）</w:t>
      </w:r>
      <w:r>
        <w:rPr>
          <w:rFonts w:hint="eastAsia" w:ascii="宋体" w:hAnsi="宋体" w:cs="宋体"/>
        </w:rPr>
        <w:t>确定成交结果后，无正当理由放弃成交资格的；</w:t>
      </w:r>
    </w:p>
    <w:p w14:paraId="5F9E57C6">
      <w:pPr>
        <w:keepNext w:val="0"/>
        <w:keepLines w:val="0"/>
        <w:pageBreakBefore w:val="0"/>
        <w:widowControl/>
        <w:kinsoku/>
        <w:wordWrap/>
        <w:overflowPunct/>
        <w:topLinePunct w:val="0"/>
        <w:autoSpaceDE/>
        <w:autoSpaceDN/>
        <w:bidi w:val="0"/>
        <w:adjustRightInd w:val="0"/>
        <w:snapToGrid w:val="0"/>
        <w:spacing w:line="420" w:lineRule="exact"/>
        <w:ind w:firstLine="525" w:firstLineChars="250"/>
        <w:jc w:val="left"/>
        <w:textAlignment w:val="auto"/>
        <w:rPr>
          <w:rFonts w:ascii="宋体" w:hAnsi="宋体" w:cs="宋体"/>
          <w:kern w:val="0"/>
          <w:szCs w:val="21"/>
        </w:rPr>
      </w:pPr>
      <w:r>
        <w:rPr>
          <w:rFonts w:hint="eastAsia" w:ascii="宋体" w:hAnsi="宋体" w:cs="宋体"/>
          <w:kern w:val="0"/>
          <w:szCs w:val="21"/>
        </w:rPr>
        <w:t>(4) 除因不可抗力或磋商文件认可的情形以外，成交供应商不与采购人签订合同的；</w:t>
      </w:r>
    </w:p>
    <w:p w14:paraId="0DDC594D">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szCs w:val="21"/>
        </w:rPr>
      </w:pPr>
      <w:r>
        <w:rPr>
          <w:rFonts w:hint="eastAsia" w:ascii="宋体" w:hAnsi="宋体" w:cs="宋体"/>
          <w:kern w:val="0"/>
          <w:szCs w:val="21"/>
        </w:rPr>
        <w:t>（5）供应商与采购人、其他供应商或者采购代理机构恶意串通的；</w:t>
      </w:r>
    </w:p>
    <w:p w14:paraId="2CAF9A00">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（6）磋商文件规定的其他情形。</w:t>
      </w:r>
    </w:p>
    <w:p w14:paraId="5476D846">
      <w:pPr>
        <w:adjustRightInd w:val="0"/>
        <w:snapToGrid w:val="0"/>
        <w:spacing w:line="360" w:lineRule="auto"/>
        <w:rPr>
          <w:rFonts w:ascii="宋体" w:hAnsi="宋体" w:cs="宋体"/>
          <w:b/>
          <w:bCs/>
          <w:szCs w:val="21"/>
        </w:rPr>
      </w:pPr>
      <w:r>
        <w:rPr>
          <w:rFonts w:hint="eastAsia" w:ascii="宋体" w:hAnsi="宋体" w:cs="宋体"/>
          <w:b/>
          <w:bCs/>
          <w:szCs w:val="21"/>
        </w:rPr>
        <w:t>20.</w:t>
      </w:r>
      <w:r>
        <w:rPr>
          <w:rFonts w:hint="eastAsia" w:ascii="宋体" w:hAnsi="宋体" w:cs="宋体"/>
          <w:szCs w:val="21"/>
        </w:rPr>
        <w:t xml:space="preserve"> </w:t>
      </w:r>
      <w:r>
        <w:rPr>
          <w:rFonts w:hint="eastAsia" w:ascii="宋体" w:hAnsi="宋体" w:cs="宋体"/>
          <w:b/>
        </w:rPr>
        <w:t>响应文件</w:t>
      </w:r>
      <w:r>
        <w:rPr>
          <w:rFonts w:hint="eastAsia" w:ascii="宋体" w:hAnsi="宋体" w:cs="宋体"/>
          <w:b/>
          <w:szCs w:val="21"/>
        </w:rPr>
        <w:t>有效期</w:t>
      </w:r>
    </w:p>
    <w:p w14:paraId="115870B6">
      <w:pPr>
        <w:adjustRightInd w:val="0"/>
        <w:snapToGrid w:val="0"/>
        <w:spacing w:line="360" w:lineRule="auto"/>
        <w:ind w:firstLine="420" w:firstLineChars="200"/>
        <w:jc w:val="left"/>
        <w:rPr>
          <w:rFonts w:ascii="宋体" w:hAnsi="宋体" w:cs="宋体"/>
        </w:rPr>
      </w:pPr>
      <w:r>
        <w:rPr>
          <w:rFonts w:hint="eastAsia" w:ascii="宋体" w:hAnsi="宋体" w:cs="宋体"/>
        </w:rPr>
        <w:t>20.1响应文件</w:t>
      </w:r>
      <w:r>
        <w:rPr>
          <w:rFonts w:hint="eastAsia" w:ascii="宋体" w:hAnsi="宋体" w:cs="宋体"/>
          <w:szCs w:val="21"/>
        </w:rPr>
        <w:t>有效期见</w:t>
      </w:r>
      <w:r>
        <w:rPr>
          <w:rFonts w:hint="eastAsia" w:ascii="宋体" w:hAnsi="宋体" w:cs="宋体"/>
          <w:b/>
        </w:rPr>
        <w:t>磋商须知前附表</w:t>
      </w:r>
      <w:r>
        <w:rPr>
          <w:rFonts w:hint="eastAsia" w:ascii="宋体" w:hAnsi="宋体" w:cs="宋体"/>
          <w:szCs w:val="21"/>
        </w:rPr>
        <w:t>，在此期间</w:t>
      </w:r>
      <w:r>
        <w:rPr>
          <w:rFonts w:hint="eastAsia" w:ascii="宋体" w:hAnsi="宋体" w:cs="宋体"/>
        </w:rPr>
        <w:t>响应</w:t>
      </w:r>
      <w:r>
        <w:rPr>
          <w:rFonts w:hint="eastAsia" w:ascii="宋体" w:hAnsi="宋体" w:cs="宋体"/>
          <w:szCs w:val="21"/>
        </w:rPr>
        <w:t>文件对供应商具有法律约束力，</w:t>
      </w:r>
      <w:r>
        <w:rPr>
          <w:rFonts w:hint="eastAsia" w:ascii="宋体" w:hAnsi="宋体" w:cs="宋体"/>
        </w:rPr>
        <w:t>从</w:t>
      </w:r>
      <w:r>
        <w:rPr>
          <w:rFonts w:hint="eastAsia" w:ascii="宋体" w:hAnsi="宋体" w:cs="宋体"/>
          <w:kern w:val="0"/>
          <w:szCs w:val="21"/>
        </w:rPr>
        <w:t>提交首次响应文件截止时间</w:t>
      </w:r>
      <w:r>
        <w:rPr>
          <w:rFonts w:hint="eastAsia" w:ascii="宋体" w:hAnsi="宋体" w:cs="宋体"/>
        </w:rPr>
        <w:t>之日起计算。响应文件有效期不足的将被视为无效响应。</w:t>
      </w:r>
    </w:p>
    <w:p w14:paraId="69452415">
      <w:pPr>
        <w:adjustRightInd w:val="0"/>
        <w:snapToGrid w:val="0"/>
        <w:spacing w:line="360" w:lineRule="auto"/>
        <w:rPr>
          <w:rFonts w:ascii="宋体" w:hAnsi="宋体" w:cs="宋体"/>
          <w:b/>
          <w:bCs/>
          <w:szCs w:val="21"/>
        </w:rPr>
      </w:pPr>
      <w:r>
        <w:rPr>
          <w:rFonts w:hint="eastAsia" w:ascii="宋体" w:hAnsi="宋体" w:cs="宋体"/>
          <w:b/>
          <w:bCs/>
          <w:szCs w:val="21"/>
        </w:rPr>
        <w:t>21.响应文件的签署及规定</w:t>
      </w:r>
    </w:p>
    <w:p w14:paraId="308A7771">
      <w:pPr>
        <w:pStyle w:val="11"/>
        <w:adjustRightInd w:val="0"/>
        <w:snapToGrid w:val="0"/>
        <w:spacing w:line="360" w:lineRule="auto"/>
        <w:ind w:firstLine="420" w:firstLineChars="200"/>
        <w:rPr>
          <w:rFonts w:hAnsi="宋体" w:cs="宋体"/>
        </w:rPr>
      </w:pPr>
      <w:r>
        <w:rPr>
          <w:rFonts w:hint="eastAsia" w:hAnsi="宋体" w:cs="宋体"/>
        </w:rPr>
        <w:t>21.1响应文件的正本和副本应装订成册，正本一份，副本份数见</w:t>
      </w:r>
      <w:r>
        <w:rPr>
          <w:rFonts w:hint="eastAsia" w:hAnsi="宋体" w:cs="宋体"/>
          <w:b/>
        </w:rPr>
        <w:t>磋商须知前附表</w:t>
      </w:r>
      <w:r>
        <w:rPr>
          <w:rFonts w:hint="eastAsia" w:hAnsi="宋体" w:cs="宋体"/>
        </w:rPr>
        <w:t>。正本和副本的封面上应标记“正本”或“副本”的字样，当正本和副本有差异时，以正本为准。</w:t>
      </w:r>
    </w:p>
    <w:p w14:paraId="303EF0C2">
      <w:pPr>
        <w:pStyle w:val="11"/>
        <w:adjustRightInd w:val="0"/>
        <w:snapToGrid w:val="0"/>
        <w:spacing w:line="360" w:lineRule="auto"/>
        <w:ind w:firstLine="420" w:firstLineChars="200"/>
        <w:rPr>
          <w:rFonts w:hAnsi="宋体" w:cs="宋体"/>
        </w:rPr>
      </w:pPr>
      <w:r>
        <w:rPr>
          <w:rFonts w:hint="eastAsia" w:hAnsi="宋体" w:cs="宋体"/>
        </w:rPr>
        <w:t>21.2 响应文件正本和副本应按磋商文件要求签章处盖单位章和由法定代表人或其委托代理人签字；任何加行、涂改、增删，应有法定代表人或其委托代理人在旁边签字。否则，将导致响应文件无效。</w:t>
      </w:r>
    </w:p>
    <w:p w14:paraId="6AD3C77B">
      <w:pPr>
        <w:pStyle w:val="11"/>
        <w:adjustRightInd w:val="0"/>
        <w:snapToGrid w:val="0"/>
        <w:spacing w:line="360" w:lineRule="auto"/>
        <w:ind w:firstLine="420" w:firstLineChars="200"/>
        <w:rPr>
          <w:rFonts w:hAnsi="宋体" w:cs="宋体"/>
        </w:rPr>
      </w:pPr>
      <w:r>
        <w:rPr>
          <w:rFonts w:hint="eastAsia" w:hAnsi="宋体" w:cs="宋体"/>
        </w:rPr>
        <w:t>21.3 在磋商过程中，供应商按磋商文件规定和磋商小组要求</w:t>
      </w:r>
      <w:r>
        <w:rPr>
          <w:rFonts w:hint="eastAsia" w:hAnsi="宋体" w:cs="宋体"/>
          <w:kern w:val="0"/>
        </w:rPr>
        <w:t>提交的</w:t>
      </w:r>
      <w:r>
        <w:rPr>
          <w:rFonts w:hint="eastAsia" w:hAnsi="宋体" w:cs="宋体"/>
        </w:rPr>
        <w:t>最后报价(或者</w:t>
      </w:r>
      <w:r>
        <w:rPr>
          <w:rFonts w:hint="eastAsia" w:hAnsi="宋体" w:cs="宋体"/>
          <w:bCs/>
        </w:rPr>
        <w:t>重</w:t>
      </w:r>
      <w:r>
        <w:rPr>
          <w:rFonts w:hint="eastAsia" w:hAnsi="宋体" w:cs="宋体"/>
          <w:kern w:val="0"/>
        </w:rPr>
        <w:t>新提交的响应文件和</w:t>
      </w:r>
      <w:r>
        <w:rPr>
          <w:rFonts w:hint="eastAsia" w:hAnsi="宋体" w:cs="宋体"/>
        </w:rPr>
        <w:t>最后报价)，一式两份，可打印或用不退色墨水书写，但需经法定代表人或其委托代理人签字，</w:t>
      </w:r>
      <w:r>
        <w:rPr>
          <w:rFonts w:hint="eastAsia" w:hAnsi="宋体" w:cs="宋体"/>
          <w:kern w:val="0"/>
        </w:rPr>
        <w:t>或者加盖供应商单位章</w:t>
      </w:r>
      <w:r>
        <w:rPr>
          <w:rFonts w:hint="eastAsia" w:hAnsi="宋体" w:cs="宋体"/>
        </w:rPr>
        <w:t>。否则，将导致响应文件无效。</w:t>
      </w:r>
    </w:p>
    <w:p w14:paraId="1D88667F">
      <w:pPr>
        <w:adjustRightInd w:val="0"/>
        <w:snapToGrid w:val="0"/>
        <w:spacing w:line="360" w:lineRule="auto"/>
        <w:rPr>
          <w:rFonts w:ascii="宋体" w:hAnsi="宋体" w:cs="宋体"/>
          <w:sz w:val="24"/>
        </w:rPr>
      </w:pPr>
      <w:r>
        <w:rPr>
          <w:rFonts w:hint="eastAsia" w:ascii="宋体" w:hAnsi="宋体" w:cs="宋体"/>
          <w:sz w:val="24"/>
        </w:rPr>
        <w:t>四、响应文件的递交</w:t>
      </w:r>
    </w:p>
    <w:p w14:paraId="6F016642">
      <w:pPr>
        <w:adjustRightInd w:val="0"/>
        <w:snapToGrid w:val="0"/>
        <w:spacing w:line="360" w:lineRule="auto"/>
        <w:rPr>
          <w:rFonts w:ascii="宋体" w:hAnsi="宋体" w:cs="宋体"/>
          <w:b/>
          <w:bCs/>
          <w:szCs w:val="21"/>
        </w:rPr>
      </w:pPr>
      <w:r>
        <w:rPr>
          <w:rFonts w:hint="eastAsia" w:ascii="宋体" w:hAnsi="宋体" w:cs="宋体"/>
          <w:b/>
          <w:bCs/>
          <w:szCs w:val="21"/>
        </w:rPr>
        <w:t>22.</w:t>
      </w:r>
      <w:r>
        <w:rPr>
          <w:rFonts w:hint="eastAsia" w:ascii="宋体" w:hAnsi="宋体" w:cs="宋体"/>
          <w:b/>
          <w:szCs w:val="21"/>
        </w:rPr>
        <w:t>响应文件</w:t>
      </w:r>
      <w:r>
        <w:rPr>
          <w:rFonts w:hint="eastAsia" w:ascii="宋体" w:hAnsi="宋体" w:cs="宋体"/>
          <w:b/>
          <w:bCs/>
          <w:szCs w:val="21"/>
        </w:rPr>
        <w:t>的密封和标记</w:t>
      </w:r>
    </w:p>
    <w:p w14:paraId="764637CA">
      <w:pPr>
        <w:pStyle w:val="11"/>
        <w:adjustRightInd w:val="0"/>
        <w:snapToGrid w:val="0"/>
        <w:spacing w:line="360" w:lineRule="auto"/>
        <w:ind w:firstLine="420" w:firstLineChars="200"/>
        <w:rPr>
          <w:rFonts w:hAnsi="宋体" w:cs="宋体"/>
        </w:rPr>
      </w:pPr>
      <w:r>
        <w:rPr>
          <w:rFonts w:hint="eastAsia" w:hAnsi="宋体" w:cs="宋体"/>
        </w:rPr>
        <w:t>22.1响应文件应密封包装，加贴封条，并在封套的封口处盖供应商单位章或者由法定代表人或其委托代理人签字。</w:t>
      </w:r>
    </w:p>
    <w:p w14:paraId="5421E440">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22.2响应文件封套上应写明的内容见</w:t>
      </w:r>
      <w:r>
        <w:rPr>
          <w:rFonts w:hint="eastAsia" w:ascii="宋体" w:hAnsi="宋体" w:cs="宋体"/>
          <w:b/>
          <w:szCs w:val="21"/>
        </w:rPr>
        <w:t>磋商须知前附表。</w:t>
      </w:r>
    </w:p>
    <w:p w14:paraId="1F4818BA">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22.3响应文件如果未按上述规定密封和加写标记，采购人或采购代理机构将拒绝接收。</w:t>
      </w:r>
    </w:p>
    <w:p w14:paraId="145AA352">
      <w:pPr>
        <w:adjustRightInd w:val="0"/>
        <w:snapToGrid w:val="0"/>
        <w:spacing w:line="360" w:lineRule="auto"/>
        <w:rPr>
          <w:rFonts w:ascii="宋体" w:hAnsi="宋体" w:cs="宋体"/>
          <w:b/>
          <w:bCs/>
          <w:szCs w:val="21"/>
        </w:rPr>
      </w:pPr>
      <w:r>
        <w:rPr>
          <w:rFonts w:hint="eastAsia" w:ascii="宋体" w:hAnsi="宋体" w:cs="宋体"/>
          <w:b/>
          <w:bCs/>
          <w:szCs w:val="21"/>
        </w:rPr>
        <w:t>23.响应文件的</w:t>
      </w:r>
      <w:r>
        <w:rPr>
          <w:rFonts w:hint="eastAsia" w:ascii="宋体" w:hAnsi="宋体" w:cs="宋体"/>
          <w:b/>
          <w:kern w:val="0"/>
          <w:szCs w:val="21"/>
          <w:lang w:val="zh-CN"/>
        </w:rPr>
        <w:t>补充、修改或者撤回</w:t>
      </w:r>
    </w:p>
    <w:p w14:paraId="1D1F8DD2">
      <w:pPr>
        <w:pStyle w:val="11"/>
        <w:adjustRightInd w:val="0"/>
        <w:snapToGrid w:val="0"/>
        <w:spacing w:line="360" w:lineRule="auto"/>
        <w:ind w:firstLine="420" w:firstLineChars="200"/>
        <w:rPr>
          <w:rFonts w:hAnsi="宋体" w:cs="宋体"/>
        </w:rPr>
      </w:pPr>
      <w:r>
        <w:rPr>
          <w:rFonts w:hint="eastAsia" w:hAnsi="宋体" w:cs="宋体"/>
        </w:rPr>
        <w:t>23.1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cs="宋体"/>
        </w:rPr>
        <w:t>该通知应有供应商法定代表人或其委托代理人签字。</w:t>
      </w:r>
    </w:p>
    <w:p w14:paraId="7BDD9392">
      <w:pPr>
        <w:pStyle w:val="11"/>
        <w:adjustRightInd w:val="0"/>
        <w:snapToGrid w:val="0"/>
        <w:spacing w:line="360" w:lineRule="auto"/>
        <w:ind w:firstLine="420" w:firstLineChars="200"/>
        <w:rPr>
          <w:rFonts w:hAnsi="宋体" w:cs="宋体"/>
        </w:rPr>
      </w:pPr>
      <w:r>
        <w:rPr>
          <w:rFonts w:hint="eastAsia" w:hAnsi="宋体" w:cs="宋体"/>
        </w:rPr>
        <w:t>23.2</w:t>
      </w:r>
      <w:r>
        <w:rPr>
          <w:rFonts w:hint="eastAsia" w:hAnsi="宋体" w:cs="宋体"/>
          <w:kern w:val="0"/>
          <w:lang w:val="zh-CN"/>
        </w:rPr>
        <w:t>补充、修改的内容与响应文件不一致时，以补充、修改的内容为准。</w:t>
      </w:r>
    </w:p>
    <w:p w14:paraId="4282B53B">
      <w:pPr>
        <w:adjustRightInd w:val="0"/>
        <w:snapToGrid w:val="0"/>
        <w:spacing w:line="360" w:lineRule="auto"/>
        <w:rPr>
          <w:rFonts w:ascii="宋体" w:hAnsi="宋体" w:cs="宋体"/>
          <w:b/>
          <w:bCs/>
          <w:szCs w:val="21"/>
        </w:rPr>
      </w:pPr>
      <w:r>
        <w:rPr>
          <w:rFonts w:hint="eastAsia" w:ascii="宋体" w:hAnsi="宋体" w:cs="宋体"/>
          <w:b/>
          <w:bCs/>
          <w:szCs w:val="21"/>
        </w:rPr>
        <w:t>24.响应文件的递交与接收</w:t>
      </w:r>
    </w:p>
    <w:p w14:paraId="255675FD">
      <w:pPr>
        <w:adjustRightInd w:val="0"/>
        <w:snapToGrid w:val="0"/>
        <w:spacing w:line="360" w:lineRule="auto"/>
        <w:ind w:firstLine="420" w:firstLineChars="200"/>
        <w:rPr>
          <w:rFonts w:ascii="宋体" w:hAnsi="宋体" w:cs="宋体"/>
          <w:szCs w:val="21"/>
        </w:rPr>
      </w:pPr>
      <w:r>
        <w:rPr>
          <w:rFonts w:hint="eastAsia" w:ascii="宋体" w:hAnsi="宋体" w:cs="宋体"/>
          <w:szCs w:val="21"/>
        </w:rPr>
        <w:t>24.1 供应商应在</w:t>
      </w:r>
      <w:r>
        <w:rPr>
          <w:rFonts w:hint="eastAsia" w:ascii="宋体" w:hAnsi="宋体" w:cs="宋体"/>
          <w:kern w:val="0"/>
          <w:szCs w:val="21"/>
        </w:rPr>
        <w:t>提交首次响应文件截止时间</w:t>
      </w:r>
      <w:r>
        <w:rPr>
          <w:rFonts w:hint="eastAsia" w:ascii="宋体" w:hAnsi="宋体" w:cs="宋体"/>
          <w:szCs w:val="21"/>
        </w:rPr>
        <w:t>前，将响应文件送达</w:t>
      </w:r>
      <w:r>
        <w:rPr>
          <w:rFonts w:hint="eastAsia" w:ascii="宋体" w:hAnsi="宋体" w:cs="宋体"/>
          <w:b/>
          <w:szCs w:val="21"/>
        </w:rPr>
        <w:t>磋商须知前附表</w:t>
      </w:r>
      <w:r>
        <w:rPr>
          <w:rFonts w:hint="eastAsia" w:ascii="宋体" w:hAnsi="宋体" w:cs="宋体"/>
          <w:szCs w:val="21"/>
        </w:rPr>
        <w:t>中指定的地点。</w:t>
      </w:r>
      <w:r>
        <w:rPr>
          <w:rFonts w:hint="eastAsia" w:ascii="宋体" w:hAnsi="宋体" w:cs="宋体"/>
          <w:kern w:val="0"/>
        </w:rPr>
        <w:t>在截止时间后送达的响应文件，采购人、采购代理机构或者磋商小组应当拒收。</w:t>
      </w:r>
    </w:p>
    <w:p w14:paraId="09A6CD10">
      <w:pPr>
        <w:pStyle w:val="11"/>
        <w:adjustRightInd w:val="0"/>
        <w:snapToGrid w:val="0"/>
        <w:spacing w:line="360" w:lineRule="auto"/>
        <w:ind w:firstLine="420" w:firstLineChars="200"/>
        <w:rPr>
          <w:rFonts w:hAnsi="宋体" w:cs="宋体"/>
        </w:rPr>
      </w:pPr>
      <w:r>
        <w:rPr>
          <w:rFonts w:hint="eastAsia" w:hAnsi="宋体" w:cs="宋体"/>
        </w:rPr>
        <w:t>24.2</w:t>
      </w:r>
      <w:r>
        <w:rPr>
          <w:rFonts w:hint="eastAsia" w:hAnsi="宋体" w:cs="宋体"/>
          <w:kern w:val="0"/>
        </w:rPr>
        <w:t>在提交首次响应文件截止时间后，</w:t>
      </w:r>
      <w:r>
        <w:rPr>
          <w:rFonts w:hint="eastAsia" w:hAnsi="宋体" w:cs="宋体"/>
        </w:rPr>
        <w:t>由</w:t>
      </w:r>
      <w:r>
        <w:rPr>
          <w:rFonts w:hint="eastAsia" w:hAnsi="宋体" w:cs="宋体"/>
          <w:bCs/>
        </w:rPr>
        <w:t>供应商代表</w:t>
      </w:r>
      <w:r>
        <w:rPr>
          <w:rFonts w:hint="eastAsia" w:hAnsi="宋体" w:cs="宋体"/>
        </w:rPr>
        <w:t>当场查验</w:t>
      </w:r>
      <w:r>
        <w:rPr>
          <w:rFonts w:hint="eastAsia" w:hAnsi="宋体" w:cs="宋体"/>
          <w:bCs/>
        </w:rPr>
        <w:t>响应文件</w:t>
      </w:r>
      <w:r>
        <w:rPr>
          <w:rFonts w:hint="eastAsia" w:hAnsi="宋体" w:cs="宋体"/>
        </w:rPr>
        <w:t>的密封状况，采购人或</w:t>
      </w:r>
      <w:r>
        <w:rPr>
          <w:rFonts w:hint="eastAsia" w:hAnsi="宋体" w:cs="宋体"/>
          <w:bCs/>
        </w:rPr>
        <w:t>采购代理机构</w:t>
      </w:r>
      <w:r>
        <w:rPr>
          <w:rFonts w:hint="eastAsia" w:hAnsi="宋体" w:cs="宋体"/>
        </w:rPr>
        <w:t>不当场拆封</w:t>
      </w:r>
      <w:r>
        <w:rPr>
          <w:rFonts w:hint="eastAsia" w:hAnsi="宋体" w:cs="宋体"/>
          <w:bCs/>
        </w:rPr>
        <w:t>响应文件</w:t>
      </w:r>
      <w:r>
        <w:rPr>
          <w:rFonts w:hint="eastAsia" w:hAnsi="宋体" w:cs="宋体"/>
        </w:rPr>
        <w:t>。</w:t>
      </w:r>
    </w:p>
    <w:p w14:paraId="4C0D5B2D">
      <w:pPr>
        <w:adjustRightInd w:val="0"/>
        <w:snapToGrid w:val="0"/>
        <w:spacing w:line="360" w:lineRule="auto"/>
        <w:rPr>
          <w:rFonts w:ascii="宋体" w:hAnsi="宋体" w:cs="宋体"/>
          <w:sz w:val="24"/>
        </w:rPr>
      </w:pPr>
      <w:r>
        <w:rPr>
          <w:rFonts w:hint="eastAsia" w:ascii="宋体" w:hAnsi="宋体" w:cs="宋体"/>
          <w:sz w:val="24"/>
        </w:rPr>
        <w:t>五、响应文件的磋商与评审</w:t>
      </w:r>
    </w:p>
    <w:p w14:paraId="7B54A6D8">
      <w:pPr>
        <w:tabs>
          <w:tab w:val="left" w:pos="0"/>
        </w:tabs>
        <w:adjustRightInd w:val="0"/>
        <w:snapToGrid w:val="0"/>
        <w:spacing w:line="360" w:lineRule="auto"/>
        <w:rPr>
          <w:rFonts w:ascii="宋体" w:hAnsi="宋体" w:cs="宋体"/>
          <w:b/>
          <w:bCs/>
          <w:szCs w:val="21"/>
        </w:rPr>
      </w:pPr>
      <w:r>
        <w:rPr>
          <w:rFonts w:hint="eastAsia" w:ascii="宋体" w:hAnsi="宋体" w:cs="宋体"/>
          <w:b/>
          <w:bCs/>
          <w:szCs w:val="21"/>
        </w:rPr>
        <w:t>25.磋商程序</w:t>
      </w:r>
    </w:p>
    <w:p w14:paraId="62DBC6B6">
      <w:pPr>
        <w:widowControl/>
        <w:adjustRightInd w:val="0"/>
        <w:snapToGrid w:val="0"/>
        <w:spacing w:line="360" w:lineRule="auto"/>
        <w:ind w:firstLine="420"/>
        <w:jc w:val="left"/>
        <w:rPr>
          <w:rFonts w:ascii="宋体" w:hAnsi="宋体" w:cs="宋体"/>
          <w:bCs/>
          <w:szCs w:val="21"/>
        </w:rPr>
      </w:pPr>
      <w:r>
        <w:rPr>
          <w:rFonts w:hint="eastAsia" w:ascii="宋体" w:hAnsi="宋体" w:cs="宋体"/>
          <w:kern w:val="0"/>
          <w:szCs w:val="21"/>
        </w:rPr>
        <w:t>25.1磋商程序：响应文件审查、磋商（包括澄清）、响应文件评审、</w:t>
      </w:r>
      <w:r>
        <w:rPr>
          <w:rFonts w:hint="eastAsia" w:ascii="宋体" w:hAnsi="宋体" w:cs="宋体"/>
          <w:bCs/>
          <w:szCs w:val="21"/>
        </w:rPr>
        <w:t>提出成交供应商。其中，</w:t>
      </w:r>
      <w:r>
        <w:rPr>
          <w:rFonts w:hint="eastAsia" w:ascii="宋体" w:hAnsi="宋体" w:cs="宋体"/>
          <w:kern w:val="0"/>
          <w:szCs w:val="21"/>
        </w:rPr>
        <w:t>磋商按</w:t>
      </w:r>
      <w:r>
        <w:rPr>
          <w:rFonts w:hint="eastAsia" w:ascii="宋体" w:hAnsi="宋体" w:cs="宋体"/>
          <w:szCs w:val="21"/>
        </w:rPr>
        <w:t>本章</w:t>
      </w:r>
      <w:r>
        <w:rPr>
          <w:rFonts w:hint="eastAsia" w:ascii="宋体" w:hAnsi="宋体" w:cs="宋体"/>
        </w:rPr>
        <w:t>第30.1</w:t>
      </w:r>
      <w:r>
        <w:rPr>
          <w:rFonts w:hint="eastAsia" w:ascii="宋体" w:hAnsi="宋体" w:cs="宋体"/>
          <w:kern w:val="0"/>
          <w:szCs w:val="21"/>
          <w:lang w:val="zh-CN"/>
        </w:rPr>
        <w:t>款或者</w:t>
      </w:r>
      <w:r>
        <w:rPr>
          <w:rFonts w:hint="eastAsia" w:ascii="宋体" w:hAnsi="宋体" w:cs="宋体"/>
        </w:rPr>
        <w:t>第30.2</w:t>
      </w:r>
      <w:r>
        <w:rPr>
          <w:rFonts w:hint="eastAsia" w:ascii="宋体" w:hAnsi="宋体" w:cs="宋体"/>
          <w:kern w:val="0"/>
          <w:szCs w:val="21"/>
          <w:lang w:val="zh-CN"/>
        </w:rPr>
        <w:t>款</w:t>
      </w:r>
      <w:r>
        <w:rPr>
          <w:rFonts w:hint="eastAsia" w:ascii="宋体" w:hAnsi="宋体" w:cs="宋体"/>
        </w:rPr>
        <w:t>情形</w:t>
      </w:r>
      <w:r>
        <w:rPr>
          <w:rFonts w:hint="eastAsia" w:ascii="宋体" w:hAnsi="宋体" w:cs="宋体"/>
          <w:bCs/>
          <w:szCs w:val="21"/>
        </w:rPr>
        <w:t>进行。</w:t>
      </w:r>
    </w:p>
    <w:p w14:paraId="4FAA5F83">
      <w:pPr>
        <w:widowControl/>
        <w:adjustRightInd w:val="0"/>
        <w:snapToGrid w:val="0"/>
        <w:spacing w:line="360" w:lineRule="auto"/>
        <w:rPr>
          <w:rFonts w:ascii="宋体" w:hAnsi="宋体" w:cs="宋体"/>
          <w:b/>
          <w:szCs w:val="21"/>
        </w:rPr>
      </w:pPr>
      <w:r>
        <w:rPr>
          <w:rFonts w:hint="eastAsia" w:ascii="宋体" w:hAnsi="宋体" w:cs="宋体"/>
          <w:b/>
          <w:kern w:val="0"/>
          <w:szCs w:val="21"/>
        </w:rPr>
        <w:t>26.</w:t>
      </w:r>
      <w:r>
        <w:rPr>
          <w:rFonts w:hint="eastAsia" w:ascii="宋体" w:hAnsi="宋体" w:cs="宋体"/>
        </w:rPr>
        <w:t xml:space="preserve"> </w:t>
      </w:r>
      <w:r>
        <w:rPr>
          <w:rFonts w:hint="eastAsia" w:ascii="宋体" w:hAnsi="宋体" w:cs="宋体"/>
          <w:b/>
          <w:kern w:val="0"/>
          <w:szCs w:val="21"/>
        </w:rPr>
        <w:t>响应文件审查</w:t>
      </w:r>
      <w:r>
        <w:rPr>
          <w:rFonts w:hint="eastAsia" w:ascii="宋体" w:hAnsi="宋体" w:cs="宋体"/>
          <w:b/>
          <w:szCs w:val="21"/>
        </w:rPr>
        <w:t xml:space="preserve"> </w:t>
      </w:r>
    </w:p>
    <w:p w14:paraId="658CF8A5">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26.1 资格性审查：根据本章第3.1项规定的供应商资格条件要求，对</w:t>
      </w:r>
      <w:r>
        <w:rPr>
          <w:rFonts w:hint="eastAsia" w:ascii="宋体" w:hAnsi="宋体" w:cs="宋体"/>
        </w:rPr>
        <w:t>响应</w:t>
      </w:r>
      <w:r>
        <w:rPr>
          <w:rFonts w:hint="eastAsia" w:ascii="宋体" w:hAnsi="宋体" w:cs="宋体"/>
          <w:szCs w:val="21"/>
        </w:rPr>
        <w:t>文件的资格证明等进行审查，以确定供应商是否具备磋商资格条件。</w:t>
      </w:r>
    </w:p>
    <w:p w14:paraId="4D6B00D8">
      <w:pPr>
        <w:adjustRightInd w:val="0"/>
        <w:snapToGrid w:val="0"/>
        <w:spacing w:line="360" w:lineRule="auto"/>
        <w:ind w:firstLine="420" w:firstLineChars="200"/>
        <w:rPr>
          <w:rFonts w:ascii="宋体" w:hAnsi="宋体" w:cs="宋体"/>
          <w:szCs w:val="21"/>
        </w:rPr>
      </w:pPr>
      <w:r>
        <w:rPr>
          <w:rFonts w:hint="eastAsia" w:ascii="宋体" w:hAnsi="宋体" w:cs="宋体"/>
          <w:szCs w:val="21"/>
        </w:rPr>
        <w:t>26.2符合性审查: 对响应文件(包括首次提交的响应文件、重新提交的响应文件)的有效性、完整性和响应程度进行审查，以确定是否对磋商文件的实质性要求作出响应。</w:t>
      </w:r>
    </w:p>
    <w:p w14:paraId="21D125EC">
      <w:pPr>
        <w:adjustRightInd w:val="0"/>
        <w:snapToGrid w:val="0"/>
        <w:spacing w:line="360" w:lineRule="auto"/>
        <w:ind w:firstLine="420" w:firstLineChars="200"/>
        <w:rPr>
          <w:rFonts w:ascii="宋体" w:hAnsi="宋体" w:cs="宋体"/>
          <w:szCs w:val="21"/>
        </w:rPr>
      </w:pPr>
      <w:r>
        <w:rPr>
          <w:rFonts w:hint="eastAsia" w:ascii="宋体" w:hAnsi="宋体" w:cs="宋体"/>
          <w:szCs w:val="21"/>
        </w:rPr>
        <w:t>26.3响应文件审查结束后，磋商小组所有成员集中与单一供应商分别进行磋商，并给予所有参加磋商的供应商平等的磋商机会。供应商应派其法定代表人或委托代理人参加磋商。</w:t>
      </w:r>
    </w:p>
    <w:p w14:paraId="36F2DE84">
      <w:pPr>
        <w:pStyle w:val="11"/>
        <w:adjustRightInd w:val="0"/>
        <w:snapToGrid w:val="0"/>
        <w:spacing w:line="360" w:lineRule="auto"/>
        <w:rPr>
          <w:rFonts w:hAnsi="宋体" w:cs="宋体"/>
          <w:b/>
          <w:kern w:val="0"/>
        </w:rPr>
      </w:pPr>
      <w:r>
        <w:rPr>
          <w:rFonts w:hint="eastAsia" w:hAnsi="宋体" w:cs="宋体"/>
          <w:b/>
          <w:kern w:val="0"/>
        </w:rPr>
        <w:t>27.实质性响应</w:t>
      </w:r>
    </w:p>
    <w:p w14:paraId="33917C86">
      <w:pPr>
        <w:pStyle w:val="11"/>
        <w:adjustRightInd w:val="0"/>
        <w:snapToGrid w:val="0"/>
        <w:spacing w:line="360" w:lineRule="auto"/>
        <w:ind w:firstLine="420" w:firstLineChars="200"/>
        <w:rPr>
          <w:rFonts w:hAnsi="宋体" w:cs="宋体"/>
          <w:kern w:val="0"/>
          <w:u w:val="single"/>
        </w:rPr>
      </w:pPr>
      <w:r>
        <w:rPr>
          <w:rFonts w:hint="eastAsia" w:hAnsi="宋体" w:cs="宋体"/>
          <w:kern w:val="0"/>
        </w:rPr>
        <w:t>27.1</w:t>
      </w:r>
      <w:r>
        <w:rPr>
          <w:rFonts w:hint="eastAsia" w:hAnsi="宋体" w:cs="宋体"/>
        </w:rPr>
        <w:t>实质性响应是指响应文件(包括首次响应文件、重新提交的响应文件)与磋商文件要求的所有条款、条件和规格相符，没有偏离。偏离指不满足、或不响应磋商文件的要求。</w:t>
      </w:r>
    </w:p>
    <w:p w14:paraId="36A17A59">
      <w:pPr>
        <w:tabs>
          <w:tab w:val="left" w:pos="0"/>
          <w:tab w:val="left" w:pos="7560"/>
          <w:tab w:val="left" w:pos="7740"/>
          <w:tab w:val="left" w:pos="7920"/>
        </w:tabs>
        <w:adjustRightInd w:val="0"/>
        <w:snapToGrid w:val="0"/>
        <w:spacing w:line="360" w:lineRule="auto"/>
        <w:ind w:right="23" w:rightChars="11" w:firstLine="420" w:firstLineChars="200"/>
        <w:rPr>
          <w:rFonts w:ascii="宋体" w:hAnsi="宋体" w:cs="宋体"/>
          <w:szCs w:val="21"/>
        </w:rPr>
      </w:pPr>
      <w:r>
        <w:rPr>
          <w:rFonts w:hint="eastAsia" w:ascii="宋体" w:hAnsi="宋体" w:cs="宋体"/>
          <w:szCs w:val="21"/>
        </w:rPr>
        <w:t>27.2</w:t>
      </w:r>
      <w:r>
        <w:rPr>
          <w:rFonts w:hint="eastAsia" w:ascii="宋体" w:hAnsi="宋体" w:cs="宋体"/>
        </w:rPr>
        <w:t>响应文件是否实质性响应磋商文件要求由磋商小组依据磋商文件规定认定。</w:t>
      </w:r>
      <w:r>
        <w:rPr>
          <w:rFonts w:hint="eastAsia" w:ascii="宋体" w:hAnsi="宋体" w:cs="宋体"/>
          <w:kern w:val="0"/>
          <w:szCs w:val="21"/>
        </w:rPr>
        <w:t>磋商小组</w:t>
      </w:r>
      <w:r>
        <w:rPr>
          <w:rFonts w:hint="eastAsia" w:ascii="宋体" w:hAnsi="宋体" w:cs="宋体"/>
          <w:szCs w:val="21"/>
        </w:rPr>
        <w:t>决定</w:t>
      </w:r>
      <w:r>
        <w:rPr>
          <w:rFonts w:hint="eastAsia" w:ascii="宋体" w:hAnsi="宋体" w:cs="宋体"/>
        </w:rPr>
        <w:t>响应文件</w:t>
      </w:r>
      <w:r>
        <w:rPr>
          <w:rFonts w:hint="eastAsia" w:ascii="宋体" w:hAnsi="宋体" w:cs="宋体"/>
          <w:szCs w:val="21"/>
        </w:rPr>
        <w:t>的响应性只根据</w:t>
      </w:r>
      <w:r>
        <w:rPr>
          <w:rFonts w:hint="eastAsia" w:ascii="宋体" w:hAnsi="宋体" w:cs="宋体"/>
        </w:rPr>
        <w:t>响应文件</w:t>
      </w:r>
      <w:r>
        <w:rPr>
          <w:rFonts w:hint="eastAsia" w:ascii="宋体" w:hAnsi="宋体" w:cs="宋体"/>
          <w:szCs w:val="21"/>
        </w:rPr>
        <w:t>本身的真实无误的内容，而不依据外部的证据。</w:t>
      </w:r>
    </w:p>
    <w:p w14:paraId="2F4CCF55">
      <w:pPr>
        <w:pStyle w:val="11"/>
        <w:adjustRightInd w:val="0"/>
        <w:snapToGrid w:val="0"/>
        <w:spacing w:line="360" w:lineRule="auto"/>
        <w:rPr>
          <w:rFonts w:hAnsi="宋体" w:cs="宋体"/>
          <w:b/>
          <w:kern w:val="0"/>
        </w:rPr>
      </w:pPr>
      <w:r>
        <w:rPr>
          <w:rFonts w:hint="eastAsia" w:hAnsi="宋体" w:cs="宋体"/>
          <w:b/>
          <w:kern w:val="0"/>
        </w:rPr>
        <w:t xml:space="preserve">28.无效响应 </w:t>
      </w:r>
    </w:p>
    <w:p w14:paraId="08EF4491">
      <w:pPr>
        <w:pStyle w:val="11"/>
        <w:adjustRightInd w:val="0"/>
        <w:snapToGrid w:val="0"/>
        <w:spacing w:line="360" w:lineRule="auto"/>
        <w:ind w:firstLine="411" w:firstLineChars="196"/>
        <w:rPr>
          <w:rFonts w:hAnsi="宋体" w:cs="宋体"/>
          <w:b/>
          <w:kern w:val="0"/>
        </w:rPr>
      </w:pPr>
      <w:r>
        <w:rPr>
          <w:rFonts w:hint="eastAsia" w:hAnsi="宋体" w:cs="宋体"/>
          <w:kern w:val="0"/>
        </w:rPr>
        <w:t>28.1</w:t>
      </w:r>
      <w:r>
        <w:rPr>
          <w:rFonts w:hint="eastAsia" w:hAnsi="宋体" w:cs="宋体"/>
        </w:rPr>
        <w:t>磋商小组在对资格性和符合性进行审查时，有下列情况之一的，属无效响应，</w:t>
      </w:r>
      <w:r>
        <w:rPr>
          <w:rFonts w:hint="eastAsia" w:hAnsi="宋体" w:cs="宋体"/>
          <w:kern w:val="0"/>
        </w:rPr>
        <w:t>磋商小组应当告知有关供应商</w:t>
      </w:r>
      <w:r>
        <w:rPr>
          <w:rFonts w:hint="eastAsia" w:hAnsi="宋体" w:cs="宋体"/>
        </w:rPr>
        <w:t>：</w:t>
      </w:r>
    </w:p>
    <w:p w14:paraId="6C1D0FE9">
      <w:pPr>
        <w:adjustRightInd w:val="0"/>
        <w:snapToGrid w:val="0"/>
        <w:spacing w:line="360" w:lineRule="auto"/>
        <w:ind w:firstLine="420" w:firstLineChars="200"/>
        <w:rPr>
          <w:rFonts w:ascii="宋体" w:hAnsi="宋体" w:cs="宋体"/>
          <w:szCs w:val="21"/>
        </w:rPr>
      </w:pPr>
      <w:r>
        <w:rPr>
          <w:rFonts w:hint="eastAsia" w:ascii="宋体" w:hAnsi="宋体" w:cs="宋体"/>
          <w:szCs w:val="21"/>
        </w:rPr>
        <w:t>（1）供应商不具备本章第3.1款规定的供应商资格条件要求，或存在本章第3.3款情形的；</w:t>
      </w:r>
    </w:p>
    <w:p w14:paraId="22ECB3C5">
      <w:pPr>
        <w:adjustRightInd w:val="0"/>
        <w:snapToGrid w:val="0"/>
        <w:spacing w:line="360" w:lineRule="auto"/>
        <w:ind w:firstLine="420" w:firstLineChars="200"/>
        <w:rPr>
          <w:rFonts w:ascii="宋体" w:hAnsi="宋体" w:cs="宋体"/>
          <w:szCs w:val="21"/>
        </w:rPr>
      </w:pPr>
      <w:r>
        <w:rPr>
          <w:rFonts w:hint="eastAsia" w:ascii="宋体" w:hAnsi="宋体" w:cs="宋体"/>
          <w:szCs w:val="21"/>
        </w:rPr>
        <w:t>（2）联合体不符合本章第3.2款规定的；</w:t>
      </w:r>
    </w:p>
    <w:p w14:paraId="5D2407E3">
      <w:pPr>
        <w:adjustRightInd w:val="0"/>
        <w:snapToGrid w:val="0"/>
        <w:spacing w:line="360" w:lineRule="auto"/>
        <w:ind w:firstLine="420" w:firstLineChars="200"/>
        <w:rPr>
          <w:rFonts w:ascii="宋体" w:hAnsi="宋体" w:cs="宋体"/>
          <w:szCs w:val="21"/>
        </w:rPr>
      </w:pPr>
      <w:r>
        <w:rPr>
          <w:rFonts w:hint="eastAsia" w:ascii="宋体" w:hAnsi="宋体" w:cs="宋体"/>
          <w:szCs w:val="21"/>
        </w:rPr>
        <w:t>（3）应交未交磋商保证金或金额不足、磋商保证金缴纳形式不符合磋商文件要求的；</w:t>
      </w:r>
    </w:p>
    <w:p w14:paraId="7737B58F">
      <w:pPr>
        <w:adjustRightInd w:val="0"/>
        <w:snapToGrid w:val="0"/>
        <w:spacing w:line="360" w:lineRule="auto"/>
        <w:ind w:firstLine="420" w:firstLineChars="200"/>
        <w:rPr>
          <w:rFonts w:ascii="宋体" w:hAnsi="宋体" w:cs="宋体"/>
          <w:szCs w:val="21"/>
        </w:rPr>
      </w:pPr>
      <w:r>
        <w:rPr>
          <w:rFonts w:hint="eastAsia" w:ascii="宋体" w:hAnsi="宋体" w:cs="宋体"/>
          <w:szCs w:val="21"/>
        </w:rPr>
        <w:t>（4）响应文件未按照磋商文件要求签署、盖章的；</w:t>
      </w:r>
    </w:p>
    <w:p w14:paraId="10C52A58">
      <w:pPr>
        <w:adjustRightInd w:val="0"/>
        <w:snapToGrid w:val="0"/>
        <w:spacing w:line="360" w:lineRule="auto"/>
        <w:ind w:firstLine="420" w:firstLineChars="200"/>
        <w:rPr>
          <w:rFonts w:ascii="宋体" w:hAnsi="宋体" w:cs="宋体"/>
          <w:szCs w:val="21"/>
        </w:rPr>
      </w:pPr>
      <w:r>
        <w:rPr>
          <w:rFonts w:hint="eastAsia" w:ascii="宋体" w:hAnsi="宋体" w:cs="宋体"/>
          <w:szCs w:val="21"/>
        </w:rPr>
        <w:t>（4）响应文件不满足本章第27.1款规定的实质性要求的；</w:t>
      </w:r>
    </w:p>
    <w:p w14:paraId="4395B4E4">
      <w:pPr>
        <w:adjustRightInd w:val="0"/>
        <w:snapToGrid w:val="0"/>
        <w:spacing w:line="360" w:lineRule="auto"/>
        <w:ind w:firstLine="420" w:firstLineChars="200"/>
        <w:rPr>
          <w:rFonts w:ascii="宋体" w:hAnsi="宋体" w:cs="宋体"/>
          <w:szCs w:val="21"/>
        </w:rPr>
      </w:pPr>
      <w:r>
        <w:rPr>
          <w:rFonts w:hint="eastAsia" w:ascii="宋体" w:hAnsi="宋体" w:cs="宋体"/>
          <w:szCs w:val="21"/>
        </w:rPr>
        <w:t>（5）报价超过采购项目预算的；</w:t>
      </w:r>
    </w:p>
    <w:p w14:paraId="57C0AEFA">
      <w:pPr>
        <w:adjustRightInd w:val="0"/>
        <w:snapToGrid w:val="0"/>
        <w:spacing w:line="360" w:lineRule="auto"/>
        <w:ind w:firstLine="420" w:firstLineChars="200"/>
        <w:rPr>
          <w:rFonts w:ascii="宋体" w:hAnsi="宋体" w:cs="宋体"/>
          <w:szCs w:val="21"/>
        </w:rPr>
      </w:pPr>
      <w:r>
        <w:rPr>
          <w:rFonts w:hint="eastAsia" w:ascii="宋体" w:hAnsi="宋体" w:cs="宋体"/>
          <w:szCs w:val="21"/>
        </w:rPr>
        <w:t>（6）响应文件有效期不足的；</w:t>
      </w:r>
    </w:p>
    <w:p w14:paraId="1DE23BBF">
      <w:pPr>
        <w:adjustRightInd w:val="0"/>
        <w:snapToGrid w:val="0"/>
        <w:spacing w:line="360" w:lineRule="auto"/>
        <w:ind w:firstLine="420" w:firstLineChars="200"/>
        <w:rPr>
          <w:rFonts w:ascii="宋体" w:hAnsi="宋体" w:cs="宋体"/>
          <w:szCs w:val="21"/>
        </w:rPr>
      </w:pPr>
      <w:r>
        <w:rPr>
          <w:rFonts w:hint="eastAsia" w:ascii="宋体" w:hAnsi="宋体" w:cs="宋体"/>
          <w:szCs w:val="21"/>
        </w:rPr>
        <w:t>（7）响应文件不符合法律、规章、规范性文件和磋商文件规定及要求的。</w:t>
      </w:r>
    </w:p>
    <w:p w14:paraId="7D0CA289">
      <w:pPr>
        <w:widowControl/>
        <w:adjustRightInd w:val="0"/>
        <w:snapToGrid w:val="0"/>
        <w:spacing w:line="360" w:lineRule="auto"/>
        <w:jc w:val="left"/>
        <w:rPr>
          <w:rFonts w:ascii="宋体" w:hAnsi="宋体" w:cs="宋体"/>
          <w:b/>
          <w:kern w:val="0"/>
          <w:szCs w:val="21"/>
        </w:rPr>
      </w:pPr>
      <w:r>
        <w:rPr>
          <w:rFonts w:hint="eastAsia" w:ascii="宋体" w:hAnsi="宋体" w:cs="宋体"/>
          <w:b/>
          <w:kern w:val="0"/>
          <w:szCs w:val="21"/>
        </w:rPr>
        <w:t>29.澄清</w:t>
      </w:r>
    </w:p>
    <w:p w14:paraId="11CED3AA">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269EDF6A">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5D3CC66D">
      <w:pPr>
        <w:widowControl/>
        <w:adjustRightInd w:val="0"/>
        <w:snapToGrid w:val="0"/>
        <w:spacing w:line="360" w:lineRule="auto"/>
        <w:jc w:val="left"/>
        <w:rPr>
          <w:rFonts w:ascii="宋体" w:hAnsi="宋体" w:cs="宋体"/>
          <w:b/>
          <w:kern w:val="0"/>
          <w:szCs w:val="21"/>
        </w:rPr>
      </w:pPr>
      <w:r>
        <w:rPr>
          <w:rFonts w:hint="eastAsia" w:ascii="宋体" w:hAnsi="宋体" w:cs="宋体"/>
          <w:b/>
          <w:kern w:val="0"/>
          <w:szCs w:val="21"/>
        </w:rPr>
        <w:t>30.磋商</w:t>
      </w:r>
    </w:p>
    <w:p w14:paraId="085B9817">
      <w:pPr>
        <w:widowControl/>
        <w:adjustRightInd w:val="0"/>
        <w:snapToGrid w:val="0"/>
        <w:spacing w:line="360" w:lineRule="auto"/>
        <w:ind w:firstLine="420"/>
        <w:jc w:val="left"/>
        <w:rPr>
          <w:rFonts w:ascii="宋体" w:hAnsi="宋体" w:cs="宋体"/>
          <w:kern w:val="0"/>
          <w:szCs w:val="21"/>
          <w:lang w:val="zh-CN"/>
        </w:rPr>
      </w:pPr>
      <w:r>
        <w:rPr>
          <w:rFonts w:hint="eastAsia" w:ascii="宋体" w:hAnsi="宋体" w:cs="宋体"/>
          <w:color w:val="000000"/>
          <w:kern w:val="0"/>
          <w:szCs w:val="21"/>
        </w:rPr>
        <w:t>30.1</w:t>
      </w:r>
      <w:r>
        <w:rPr>
          <w:rFonts w:hint="eastAsia" w:ascii="宋体" w:hAnsi="宋体" w:cs="宋体"/>
          <w:color w:val="000000"/>
        </w:rPr>
        <w:t>本章第</w:t>
      </w:r>
      <w:r>
        <w:rPr>
          <w:rFonts w:hint="eastAsia" w:ascii="宋体" w:hAnsi="宋体" w:cs="宋体"/>
        </w:rPr>
        <w:t>10.2</w:t>
      </w:r>
      <w:r>
        <w:rPr>
          <w:rFonts w:hint="eastAsia" w:ascii="宋体" w:hAnsi="宋体" w:cs="宋体"/>
          <w:color w:val="000000"/>
        </w:rPr>
        <w:t>项</w:t>
      </w:r>
      <w:r>
        <w:rPr>
          <w:rFonts w:hint="eastAsia" w:ascii="宋体" w:hAnsi="宋体" w:cs="宋体"/>
          <w:color w:val="000000"/>
          <w:kern w:val="0"/>
          <w:szCs w:val="21"/>
        </w:rPr>
        <w:t>未明确磋商文件实质性变动内容的，或者磋商文件明确了可能发生实质性变动内容，但在磋商过程中，</w:t>
      </w:r>
      <w:r>
        <w:rPr>
          <w:rFonts w:hint="eastAsia" w:ascii="宋体" w:hAnsi="宋体" w:cs="宋体"/>
          <w:bCs/>
          <w:color w:val="000000"/>
          <w:szCs w:val="21"/>
        </w:rPr>
        <w:t>磋商小组</w:t>
      </w:r>
      <w:r>
        <w:rPr>
          <w:rFonts w:hint="eastAsia" w:ascii="宋体" w:hAnsi="宋体" w:cs="宋体"/>
          <w:color w:val="000000"/>
          <w:kern w:val="0"/>
          <w:szCs w:val="21"/>
        </w:rPr>
        <w:t>根据磋商情况</w:t>
      </w:r>
      <w:r>
        <w:rPr>
          <w:rFonts w:hint="eastAsia" w:ascii="宋体" w:hAnsi="宋体" w:cs="宋体"/>
          <w:bCs/>
          <w:color w:val="000000"/>
          <w:szCs w:val="21"/>
        </w:rPr>
        <w:t>认为</w:t>
      </w:r>
      <w:r>
        <w:rPr>
          <w:rFonts w:hint="eastAsia" w:ascii="宋体" w:hAnsi="宋体" w:cs="宋体"/>
          <w:color w:val="000000"/>
          <w:kern w:val="0"/>
          <w:szCs w:val="21"/>
        </w:rPr>
        <w:t>磋商文件无需发生实质性变动的，</w:t>
      </w:r>
      <w:r>
        <w:rPr>
          <w:rFonts w:hint="eastAsia" w:ascii="宋体" w:hAnsi="宋体" w:cs="宋体"/>
          <w:kern w:val="0"/>
          <w:szCs w:val="21"/>
        </w:rPr>
        <w:t>磋商小组应当直接与响应文件审查合格的供应商就价格组织多轮磋商。</w:t>
      </w:r>
    </w:p>
    <w:p w14:paraId="197CC553">
      <w:pPr>
        <w:widowControl/>
        <w:tabs>
          <w:tab w:val="left" w:pos="1080"/>
          <w:tab w:val="left" w:pos="1260"/>
        </w:tabs>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（1）磋商结束后，磋商小组应当要求所有继续参加磋商的供应商在磋商小组规定时间内提交最后报价。</w:t>
      </w:r>
    </w:p>
    <w:p w14:paraId="35D6D6AA">
      <w:pPr>
        <w:widowControl/>
        <w:tabs>
          <w:tab w:val="left" w:pos="1080"/>
          <w:tab w:val="left" w:pos="1260"/>
        </w:tabs>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（2）磋商文件明确可能发生实质性变动，但在磋商过程中</w:t>
      </w:r>
      <w:r>
        <w:rPr>
          <w:rFonts w:hint="eastAsia" w:ascii="宋体" w:hAnsi="宋体" w:cs="宋体"/>
          <w:bCs/>
          <w:szCs w:val="21"/>
        </w:rPr>
        <w:t>磋商小组</w:t>
      </w:r>
      <w:r>
        <w:rPr>
          <w:rFonts w:hint="eastAsia" w:ascii="宋体" w:hAnsi="宋体" w:cs="宋体"/>
          <w:kern w:val="0"/>
          <w:szCs w:val="21"/>
        </w:rPr>
        <w:t>根据磋商情况</w:t>
      </w:r>
      <w:r>
        <w:rPr>
          <w:rFonts w:hint="eastAsia" w:ascii="宋体" w:hAnsi="宋体" w:cs="宋体"/>
          <w:bCs/>
          <w:szCs w:val="21"/>
        </w:rPr>
        <w:t>认为</w:t>
      </w:r>
      <w:r>
        <w:rPr>
          <w:rFonts w:hint="eastAsia" w:ascii="宋体" w:hAnsi="宋体" w:cs="宋体"/>
          <w:kern w:val="0"/>
          <w:szCs w:val="21"/>
        </w:rPr>
        <w:t>磋商文件无需发生实质性变动的，磋商小组不另行通知。</w:t>
      </w:r>
    </w:p>
    <w:p w14:paraId="3F4A38C2">
      <w:pPr>
        <w:widowControl/>
        <w:adjustRightInd w:val="0"/>
        <w:snapToGrid w:val="0"/>
        <w:spacing w:line="360" w:lineRule="auto"/>
        <w:ind w:firstLine="420"/>
        <w:jc w:val="left"/>
        <w:rPr>
          <w:rFonts w:ascii="宋体" w:hAnsi="宋体" w:cs="宋体"/>
          <w:kern w:val="0"/>
          <w:szCs w:val="21"/>
        </w:rPr>
      </w:pPr>
      <w:r>
        <w:rPr>
          <w:rFonts w:hint="eastAsia" w:ascii="宋体" w:hAnsi="宋体" w:cs="宋体"/>
          <w:color w:val="000000"/>
          <w:kern w:val="0"/>
          <w:szCs w:val="21"/>
        </w:rPr>
        <w:t>30.2</w:t>
      </w:r>
      <w:r>
        <w:rPr>
          <w:rFonts w:hint="eastAsia" w:ascii="宋体" w:hAnsi="宋体" w:cs="宋体"/>
          <w:color w:val="000000"/>
        </w:rPr>
        <w:t>本章第10.2</w:t>
      </w:r>
      <w:r>
        <w:rPr>
          <w:rFonts w:hint="eastAsia" w:ascii="宋体" w:hAnsi="宋体" w:cs="宋体"/>
          <w:color w:val="000000"/>
          <w:kern w:val="0"/>
          <w:szCs w:val="21"/>
          <w:lang w:val="zh-CN"/>
        </w:rPr>
        <w:t>款</w:t>
      </w:r>
      <w:r>
        <w:rPr>
          <w:rFonts w:hint="eastAsia" w:ascii="宋体" w:hAnsi="宋体" w:cs="宋体"/>
          <w:color w:val="000000"/>
          <w:kern w:val="0"/>
          <w:szCs w:val="21"/>
        </w:rPr>
        <w:t>明确磋商文件实质性变动内容的，</w:t>
      </w:r>
      <w:r>
        <w:rPr>
          <w:rFonts w:hint="eastAsia" w:ascii="宋体" w:hAnsi="宋体" w:cs="宋体"/>
          <w:bCs/>
          <w:color w:val="000000"/>
          <w:szCs w:val="21"/>
        </w:rPr>
        <w:t>磋商</w:t>
      </w:r>
      <w:r>
        <w:rPr>
          <w:rFonts w:hint="eastAsia" w:ascii="宋体" w:hAnsi="宋体" w:cs="宋体"/>
          <w:bCs/>
          <w:szCs w:val="21"/>
        </w:rPr>
        <w:t>小组</w:t>
      </w:r>
      <w:r>
        <w:rPr>
          <w:rFonts w:hint="eastAsia" w:ascii="宋体" w:hAnsi="宋体" w:cs="宋体"/>
          <w:kern w:val="0"/>
          <w:szCs w:val="21"/>
        </w:rPr>
        <w:t>可以组织多轮磋商。</w:t>
      </w:r>
      <w:r>
        <w:rPr>
          <w:rFonts w:hint="eastAsia" w:ascii="宋体" w:hAnsi="宋体" w:cs="宋体"/>
          <w:bCs/>
          <w:szCs w:val="21"/>
        </w:rPr>
        <w:t>在每一轮磋商中，磋商小组</w:t>
      </w:r>
      <w:r>
        <w:rPr>
          <w:rFonts w:hint="eastAsia" w:ascii="宋体" w:hAnsi="宋体" w:cs="宋体"/>
          <w:kern w:val="0"/>
          <w:szCs w:val="21"/>
        </w:rPr>
        <w:t>可以根据磋商文件规定和磋商情况，</w:t>
      </w:r>
      <w:r>
        <w:rPr>
          <w:rFonts w:hint="eastAsia" w:ascii="宋体" w:hAnsi="宋体" w:cs="宋体"/>
          <w:bCs/>
          <w:szCs w:val="21"/>
        </w:rPr>
        <w:t>对磋商文件的</w:t>
      </w:r>
      <w:r>
        <w:rPr>
          <w:rFonts w:hint="eastAsia" w:ascii="宋体" w:hAnsi="宋体" w:cs="宋体"/>
          <w:kern w:val="0"/>
          <w:szCs w:val="21"/>
        </w:rPr>
        <w:t>采购需求中的技术、服务要求以及合同草案条款</w:t>
      </w:r>
      <w:r>
        <w:rPr>
          <w:rFonts w:hint="eastAsia" w:ascii="宋体" w:hAnsi="宋体" w:cs="宋体"/>
          <w:bCs/>
          <w:szCs w:val="21"/>
        </w:rPr>
        <w:t>作实质性变动(磋商文件的实质性变动内容为磋商文件的组成部分)，并以书面形式要求</w:t>
      </w:r>
      <w:r>
        <w:rPr>
          <w:rFonts w:hint="eastAsia" w:ascii="宋体" w:hAnsi="宋体" w:cs="宋体"/>
          <w:kern w:val="0"/>
          <w:szCs w:val="21"/>
        </w:rPr>
        <w:t>响应文件审查合格</w:t>
      </w:r>
      <w:r>
        <w:rPr>
          <w:rFonts w:hint="eastAsia" w:ascii="宋体" w:hAnsi="宋体" w:cs="宋体"/>
          <w:bCs/>
          <w:szCs w:val="21"/>
        </w:rPr>
        <w:t>的供应商，在规定的</w:t>
      </w:r>
      <w:r>
        <w:rPr>
          <w:rFonts w:hint="eastAsia" w:ascii="宋体" w:hAnsi="宋体" w:cs="宋体"/>
          <w:kern w:val="0"/>
          <w:szCs w:val="21"/>
        </w:rPr>
        <w:t>截止时间前</w:t>
      </w:r>
      <w:r>
        <w:rPr>
          <w:rFonts w:hint="eastAsia" w:ascii="宋体" w:hAnsi="宋体" w:cs="宋体"/>
          <w:bCs/>
          <w:szCs w:val="21"/>
        </w:rPr>
        <w:t>重</w:t>
      </w:r>
      <w:r>
        <w:rPr>
          <w:rFonts w:hint="eastAsia" w:ascii="宋体" w:hAnsi="宋体" w:cs="宋体"/>
          <w:kern w:val="0"/>
          <w:szCs w:val="21"/>
        </w:rPr>
        <w:t>新提交响应文件</w:t>
      </w:r>
      <w:r>
        <w:rPr>
          <w:rFonts w:hint="eastAsia" w:ascii="宋体" w:hAnsi="宋体" w:cs="宋体"/>
          <w:bCs/>
          <w:szCs w:val="21"/>
        </w:rPr>
        <w:t>。</w:t>
      </w:r>
      <w:r>
        <w:rPr>
          <w:rFonts w:hint="eastAsia" w:ascii="宋体" w:hAnsi="宋体" w:cs="宋体"/>
          <w:kern w:val="0"/>
          <w:szCs w:val="21"/>
        </w:rPr>
        <w:t>磋商小组应当</w:t>
      </w:r>
      <w:r>
        <w:rPr>
          <w:rFonts w:hint="eastAsia" w:ascii="宋体" w:hAnsi="宋体" w:cs="宋体"/>
          <w:szCs w:val="21"/>
        </w:rPr>
        <w:t>根据本章第26.2</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对供应商重新提交的响应文件进行审查。供应商重新提交的响应文件审查不合格的，不得进入下一轮磋商，也不得要求提交最后报价。</w:t>
      </w:r>
    </w:p>
    <w:p w14:paraId="15BF69D5">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（1）磋商文件能够详细列明采购需求的技术、服务要求的，磋商结束后，磋商小组应当要求所有继续参加磋商的供应商在规定时间内提交最后报价。</w:t>
      </w:r>
    </w:p>
    <w:p w14:paraId="638C5A52">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32DFA0A5">
      <w:pPr>
        <w:widowControl/>
        <w:adjustRightInd w:val="0"/>
        <w:snapToGrid w:val="0"/>
        <w:spacing w:line="360" w:lineRule="auto"/>
        <w:ind w:firstLine="420"/>
        <w:jc w:val="left"/>
        <w:rPr>
          <w:rFonts w:ascii="宋体" w:hAnsi="宋体" w:cs="宋体"/>
          <w:bCs/>
          <w:szCs w:val="21"/>
        </w:rPr>
      </w:pPr>
      <w:r>
        <w:rPr>
          <w:rFonts w:hint="eastAsia" w:ascii="宋体" w:hAnsi="宋体" w:cs="宋体"/>
          <w:bCs/>
          <w:szCs w:val="21"/>
        </w:rPr>
        <w:t>30.3</w:t>
      </w:r>
      <w:r>
        <w:rPr>
          <w:rFonts w:hint="eastAsia" w:ascii="宋体" w:hAnsi="宋体" w:cs="宋体"/>
        </w:rPr>
        <w:t xml:space="preserve"> </w:t>
      </w:r>
      <w:r>
        <w:rPr>
          <w:rFonts w:hint="eastAsia" w:ascii="宋体" w:hAnsi="宋体" w:cs="宋体"/>
          <w:bCs/>
        </w:rPr>
        <w:t>重</w:t>
      </w:r>
      <w:r>
        <w:rPr>
          <w:rFonts w:hint="eastAsia" w:ascii="宋体" w:hAnsi="宋体" w:cs="宋体"/>
          <w:kern w:val="0"/>
        </w:rPr>
        <w:t>新提交的响应文件</w:t>
      </w:r>
      <w:r>
        <w:rPr>
          <w:rFonts w:hint="eastAsia" w:ascii="宋体" w:hAnsi="宋体" w:cs="宋体"/>
        </w:rPr>
        <w:t>或者最后报价应按</w:t>
      </w:r>
      <w:r>
        <w:rPr>
          <w:rFonts w:hint="eastAsia" w:ascii="宋体" w:hAnsi="宋体" w:cs="宋体"/>
          <w:kern w:val="0"/>
          <w:szCs w:val="21"/>
        </w:rPr>
        <w:t>本章第</w:t>
      </w:r>
      <w:r>
        <w:rPr>
          <w:rFonts w:hint="eastAsia" w:ascii="宋体" w:hAnsi="宋体" w:cs="宋体"/>
        </w:rPr>
        <w:t>21.3</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由其法定代表人或其委托代理人签字或者加盖</w:t>
      </w:r>
      <w:r>
        <w:rPr>
          <w:rFonts w:hint="eastAsia" w:ascii="宋体" w:hAnsi="宋体" w:cs="宋体"/>
          <w:kern w:val="0"/>
        </w:rPr>
        <w:t>供应商单位</w:t>
      </w:r>
      <w:r>
        <w:rPr>
          <w:rFonts w:hint="eastAsia" w:ascii="宋体" w:hAnsi="宋体" w:cs="宋体"/>
          <w:kern w:val="0"/>
          <w:szCs w:val="21"/>
        </w:rPr>
        <w:t>章，在规定时间内密封递交给磋商小组</w:t>
      </w:r>
      <w:r>
        <w:rPr>
          <w:rFonts w:hint="eastAsia" w:ascii="宋体" w:hAnsi="宋体" w:cs="宋体"/>
          <w:bCs/>
          <w:szCs w:val="21"/>
        </w:rPr>
        <w:t>。</w:t>
      </w:r>
    </w:p>
    <w:p w14:paraId="5C18CE7C">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30.4</w:t>
      </w:r>
      <w:r>
        <w:rPr>
          <w:rFonts w:hint="eastAsia" w:ascii="宋体" w:hAnsi="宋体" w:cs="宋体"/>
          <w:kern w:val="0"/>
          <w:szCs w:val="21"/>
          <w:lang w:val="zh-CN"/>
        </w:rPr>
        <w:t>供应商的</w:t>
      </w:r>
      <w:r>
        <w:rPr>
          <w:rFonts w:hint="eastAsia" w:ascii="宋体" w:hAnsi="宋体" w:cs="宋体"/>
          <w:bCs/>
          <w:szCs w:val="21"/>
        </w:rPr>
        <w:t>最</w:t>
      </w:r>
      <w:r>
        <w:rPr>
          <w:rFonts w:hint="eastAsia" w:ascii="宋体" w:hAnsi="宋体" w:cs="宋体"/>
          <w:kern w:val="0"/>
          <w:szCs w:val="21"/>
          <w:lang w:val="zh-CN"/>
        </w:rPr>
        <w:t>后</w:t>
      </w:r>
      <w:r>
        <w:rPr>
          <w:rFonts w:hint="eastAsia" w:ascii="宋体" w:hAnsi="宋体" w:cs="宋体"/>
          <w:bCs/>
          <w:szCs w:val="21"/>
        </w:rPr>
        <w:t>报价及</w:t>
      </w:r>
      <w:r>
        <w:rPr>
          <w:rFonts w:hint="eastAsia" w:ascii="宋体" w:hAnsi="宋体" w:cs="宋体"/>
          <w:kern w:val="0"/>
          <w:szCs w:val="21"/>
        </w:rPr>
        <w:t>政府采购政策规定的价格扣除情况，磋商小组应召集所有参加最后报价的供应商当场开封</w:t>
      </w:r>
      <w:r>
        <w:rPr>
          <w:rFonts w:hint="eastAsia" w:ascii="宋体" w:hAnsi="宋体" w:cs="宋体"/>
          <w:bCs/>
          <w:szCs w:val="21"/>
        </w:rPr>
        <w:t>公布，并由供应商代表签字确认。</w:t>
      </w:r>
    </w:p>
    <w:p w14:paraId="2913CA6B">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30.5提交首次响应文件的供应商，在提交最后报价之前，可以根据磋商情况退出磋商，</w:t>
      </w:r>
      <w:r>
        <w:rPr>
          <w:rFonts w:hint="eastAsia" w:ascii="宋体" w:hAnsi="宋体" w:cs="宋体"/>
          <w:kern w:val="0"/>
        </w:rPr>
        <w:t>并书面通知采购代理机构或者磋商小组。</w:t>
      </w:r>
      <w:r>
        <w:rPr>
          <w:rFonts w:hint="eastAsia" w:ascii="宋体" w:hAnsi="宋体" w:cs="宋体"/>
        </w:rPr>
        <w:t>该通知由供应商法定代表人或其委托代理人签字。</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cs="宋体"/>
        </w:rPr>
        <w:t>19.4</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退还退出磋商的供应商的磋商保证金。</w:t>
      </w:r>
    </w:p>
    <w:p w14:paraId="6F0BE94B">
      <w:pPr>
        <w:adjustRightInd w:val="0"/>
        <w:snapToGrid w:val="0"/>
        <w:spacing w:line="360" w:lineRule="auto"/>
        <w:ind w:firstLine="420" w:firstLineChars="200"/>
        <w:rPr>
          <w:rFonts w:ascii="宋体" w:hAnsi="宋体" w:cs="宋体"/>
          <w:kern w:val="0"/>
          <w:szCs w:val="21"/>
        </w:rPr>
      </w:pPr>
      <w:r>
        <w:rPr>
          <w:rFonts w:hint="eastAsia" w:ascii="宋体" w:hAnsi="宋体" w:cs="宋体"/>
          <w:bCs/>
          <w:szCs w:val="21"/>
        </w:rPr>
        <w:t>30.6</w:t>
      </w:r>
      <w:r>
        <w:rPr>
          <w:rFonts w:hint="eastAsia" w:ascii="宋体" w:hAnsi="宋体" w:cs="宋体"/>
          <w:kern w:val="0"/>
          <w:szCs w:val="21"/>
        </w:rPr>
        <w:t>提交首次响应文件的供应商，未按磋商文件规定及磋商小组要求提交最后报价(或者</w:t>
      </w:r>
      <w:r>
        <w:rPr>
          <w:rFonts w:hint="eastAsia" w:ascii="宋体" w:hAnsi="宋体" w:cs="宋体"/>
          <w:bCs/>
          <w:szCs w:val="21"/>
        </w:rPr>
        <w:t>重</w:t>
      </w:r>
      <w:r>
        <w:rPr>
          <w:rFonts w:hint="eastAsia" w:ascii="宋体" w:hAnsi="宋体" w:cs="宋体"/>
          <w:kern w:val="0"/>
          <w:szCs w:val="21"/>
        </w:rPr>
        <w:t>新提交的响应文件和最后报价)，且又</w:t>
      </w:r>
      <w:r>
        <w:rPr>
          <w:rFonts w:hint="eastAsia" w:ascii="宋体" w:hAnsi="宋体" w:cs="宋体"/>
          <w:kern w:val="0"/>
        </w:rPr>
        <w:t>未按</w:t>
      </w:r>
      <w:r>
        <w:rPr>
          <w:rFonts w:hint="eastAsia" w:ascii="宋体" w:hAnsi="宋体" w:cs="宋体"/>
          <w:kern w:val="0"/>
          <w:szCs w:val="21"/>
        </w:rPr>
        <w:t>本章第</w:t>
      </w:r>
      <w:r>
        <w:rPr>
          <w:rFonts w:hint="eastAsia" w:ascii="宋体" w:hAnsi="宋体" w:cs="宋体"/>
        </w:rPr>
        <w:t>30.5</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退出磋商的，供应商的磋商保证金不予退还。</w:t>
      </w:r>
    </w:p>
    <w:p w14:paraId="55F44A74">
      <w:pPr>
        <w:widowControl/>
        <w:adjustRightInd w:val="0"/>
        <w:snapToGrid w:val="0"/>
        <w:spacing w:line="360" w:lineRule="auto"/>
        <w:jc w:val="left"/>
        <w:rPr>
          <w:rFonts w:ascii="宋体" w:hAnsi="宋体" w:cs="宋体"/>
          <w:b/>
          <w:bCs/>
          <w:szCs w:val="21"/>
        </w:rPr>
      </w:pPr>
      <w:r>
        <w:rPr>
          <w:rFonts w:hint="eastAsia" w:ascii="宋体" w:hAnsi="宋体" w:cs="宋体"/>
          <w:b/>
          <w:kern w:val="0"/>
          <w:szCs w:val="21"/>
        </w:rPr>
        <w:t>31.响应文件评审</w:t>
      </w:r>
    </w:p>
    <w:p w14:paraId="7E1EA880">
      <w:pPr>
        <w:widowControl/>
        <w:adjustRightInd w:val="0"/>
        <w:snapToGrid w:val="0"/>
        <w:spacing w:line="360" w:lineRule="auto"/>
        <w:ind w:firstLine="420" w:firstLineChars="200"/>
        <w:jc w:val="left"/>
        <w:rPr>
          <w:rFonts w:ascii="宋体" w:hAnsi="宋体" w:cs="宋体"/>
          <w:bCs/>
          <w:szCs w:val="21"/>
        </w:rPr>
      </w:pPr>
      <w:r>
        <w:rPr>
          <w:rFonts w:hint="eastAsia" w:ascii="宋体" w:hAnsi="宋体" w:cs="宋体"/>
          <w:bCs/>
          <w:szCs w:val="21"/>
        </w:rPr>
        <w:t>31.1经磋商确定最终采购需求和提交最后报价的供应商后，由磋商小组采用综合评分法对提交最后报价的供应商的响应文件和最后报价进行综合评价。</w:t>
      </w:r>
    </w:p>
    <w:p w14:paraId="137B9037">
      <w:pPr>
        <w:widowControl/>
        <w:adjustRightInd w:val="0"/>
        <w:snapToGrid w:val="0"/>
        <w:spacing w:line="360" w:lineRule="auto"/>
        <w:ind w:firstLine="420" w:firstLineChars="200"/>
        <w:jc w:val="left"/>
        <w:rPr>
          <w:rFonts w:ascii="宋体" w:hAnsi="宋体" w:cs="宋体"/>
          <w:bCs/>
          <w:szCs w:val="21"/>
        </w:rPr>
      </w:pPr>
      <w:r>
        <w:rPr>
          <w:rFonts w:hint="eastAsia" w:ascii="宋体" w:hAnsi="宋体" w:cs="宋体"/>
          <w:bCs/>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cs="宋体"/>
          <w:b/>
          <w:bCs/>
          <w:szCs w:val="21"/>
        </w:rPr>
        <w:t>磋商须知前附表。</w:t>
      </w:r>
    </w:p>
    <w:p w14:paraId="1030D05E">
      <w:pPr>
        <w:widowControl/>
        <w:adjustRightInd w:val="0"/>
        <w:snapToGrid w:val="0"/>
        <w:spacing w:before="156" w:beforeLines="50" w:line="360" w:lineRule="auto"/>
        <w:ind w:firstLine="420" w:firstLineChars="200"/>
        <w:jc w:val="left"/>
        <w:rPr>
          <w:rFonts w:ascii="宋体" w:hAnsi="宋体" w:cs="宋体"/>
          <w:bCs/>
          <w:szCs w:val="21"/>
        </w:rPr>
      </w:pPr>
      <w:r>
        <w:rPr>
          <w:rFonts w:hint="eastAsia" w:ascii="宋体" w:hAnsi="宋体" w:cs="宋体"/>
          <w:kern w:val="0"/>
          <w:szCs w:val="21"/>
        </w:rPr>
        <w:t>31.3</w:t>
      </w:r>
      <w:r>
        <w:rPr>
          <w:rFonts w:hint="eastAsia" w:ascii="宋体" w:hAnsi="宋体" w:cs="宋体"/>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cs="宋体"/>
          <w:b/>
          <w:szCs w:val="21"/>
        </w:rPr>
        <w:t>磋商须知前附表</w:t>
      </w:r>
      <w:r>
        <w:rPr>
          <w:rFonts w:hint="eastAsia" w:ascii="宋体" w:hAnsi="宋体" w:cs="宋体"/>
          <w:szCs w:val="21"/>
        </w:rPr>
        <w:t>。</w:t>
      </w:r>
    </w:p>
    <w:p w14:paraId="2C520326">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119DC5B7">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磋商报价得分=（磋商基准价/最后磋商报价）×价格权值×100</w:t>
      </w:r>
    </w:p>
    <w:p w14:paraId="15002F41">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项目评审过程中，不得去掉最后报价中的最高报价和最低报价。</w:t>
      </w:r>
    </w:p>
    <w:p w14:paraId="7E05335B">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bCs/>
          <w:szCs w:val="21"/>
        </w:rPr>
        <w:t>31.5</w:t>
      </w:r>
      <w:r>
        <w:rPr>
          <w:rFonts w:hint="eastAsia" w:ascii="宋体" w:hAnsi="宋体" w:cs="宋体"/>
          <w:szCs w:val="21"/>
        </w:rPr>
        <w:t>涉及政府采购政策优惠对供应商分值进行调整的，</w:t>
      </w:r>
      <w:r>
        <w:rPr>
          <w:rFonts w:hint="eastAsia" w:ascii="宋体" w:hAnsi="宋体" w:cs="宋体"/>
          <w:bCs/>
          <w:szCs w:val="21"/>
        </w:rPr>
        <w:t>按</w:t>
      </w:r>
      <w:r>
        <w:rPr>
          <w:rFonts w:hint="eastAsia" w:ascii="宋体" w:hAnsi="宋体" w:cs="宋体"/>
          <w:b/>
          <w:szCs w:val="21"/>
        </w:rPr>
        <w:t>磋商须知前附表</w:t>
      </w:r>
      <w:r>
        <w:rPr>
          <w:rFonts w:hint="eastAsia" w:ascii="宋体" w:hAnsi="宋体" w:cs="宋体"/>
          <w:bCs/>
          <w:szCs w:val="21"/>
        </w:rPr>
        <w:t>规定</w:t>
      </w:r>
      <w:r>
        <w:rPr>
          <w:rFonts w:hint="eastAsia" w:ascii="宋体" w:hAnsi="宋体" w:cs="宋体"/>
          <w:szCs w:val="21"/>
        </w:rPr>
        <w:t>调整供应商的技术、商务、价格</w:t>
      </w:r>
      <w:r>
        <w:rPr>
          <w:rFonts w:hint="eastAsia" w:ascii="宋体" w:hAnsi="宋体" w:cs="宋体"/>
          <w:kern w:val="0"/>
          <w:szCs w:val="21"/>
        </w:rPr>
        <w:t>得分或总得分</w:t>
      </w:r>
      <w:r>
        <w:rPr>
          <w:rFonts w:hint="eastAsia" w:ascii="宋体" w:hAnsi="宋体" w:cs="宋体"/>
          <w:szCs w:val="21"/>
        </w:rPr>
        <w:t>。</w:t>
      </w:r>
    </w:p>
    <w:p w14:paraId="5A31DBE4">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31.6涉及多处或部分获得政府采购政策优惠的，其多处或部分享受政府采购优惠政策的计算方法见</w:t>
      </w:r>
      <w:r>
        <w:rPr>
          <w:rFonts w:hint="eastAsia" w:ascii="宋体" w:hAnsi="宋体" w:cs="宋体"/>
          <w:b/>
          <w:szCs w:val="21"/>
        </w:rPr>
        <w:t>磋商须知前附表</w:t>
      </w:r>
      <w:r>
        <w:rPr>
          <w:rFonts w:hint="eastAsia" w:ascii="宋体" w:hAnsi="宋体" w:cs="宋体"/>
          <w:szCs w:val="21"/>
        </w:rPr>
        <w:t>相关规定。</w:t>
      </w:r>
    </w:p>
    <w:p w14:paraId="3AA635D1">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color w:val="000000"/>
          <w:kern w:val="0"/>
          <w:szCs w:val="21"/>
        </w:rPr>
        <w:t>31.7</w:t>
      </w:r>
      <w:r>
        <w:rPr>
          <w:rFonts w:hint="eastAsia" w:ascii="宋体" w:hAnsi="宋体" w:cs="宋体"/>
          <w:szCs w:val="21"/>
        </w:rPr>
        <w:t>评审时，磋商小组各成员应当独立对每个供应商的</w:t>
      </w:r>
      <w:r>
        <w:rPr>
          <w:rFonts w:hint="eastAsia" w:ascii="宋体" w:hAnsi="宋体" w:cs="宋体"/>
          <w:bCs/>
          <w:szCs w:val="21"/>
        </w:rPr>
        <w:t>响应文件</w:t>
      </w:r>
      <w:r>
        <w:rPr>
          <w:rFonts w:hint="eastAsia" w:ascii="宋体" w:hAnsi="宋体" w:cs="宋体"/>
          <w:szCs w:val="21"/>
        </w:rPr>
        <w:t>进行评价、评分，并按照政府采购优惠政策对最后报价进行价格扣除和技术、商务、价格加分后，汇总各供应商的总得分。</w:t>
      </w:r>
    </w:p>
    <w:p w14:paraId="31EED5AE">
      <w:pPr>
        <w:widowControl/>
        <w:adjustRightInd w:val="0"/>
        <w:snapToGrid w:val="0"/>
        <w:spacing w:line="360" w:lineRule="auto"/>
        <w:jc w:val="left"/>
        <w:rPr>
          <w:rFonts w:ascii="宋体" w:hAnsi="宋体" w:cs="宋体"/>
          <w:b/>
          <w:bCs/>
          <w:szCs w:val="21"/>
        </w:rPr>
      </w:pPr>
      <w:r>
        <w:rPr>
          <w:rFonts w:hint="eastAsia" w:ascii="宋体" w:hAnsi="宋体" w:cs="宋体"/>
          <w:b/>
          <w:bCs/>
          <w:szCs w:val="21"/>
        </w:rPr>
        <w:t>32</w:t>
      </w:r>
      <w:r>
        <w:rPr>
          <w:rFonts w:hint="eastAsia" w:ascii="宋体" w:hAnsi="宋体" w:cs="宋体"/>
          <w:b/>
          <w:kern w:val="0"/>
          <w:szCs w:val="21"/>
        </w:rPr>
        <w:t>.</w:t>
      </w:r>
      <w:r>
        <w:rPr>
          <w:rFonts w:hint="eastAsia" w:ascii="宋体" w:hAnsi="宋体" w:cs="宋体"/>
          <w:b/>
          <w:bCs/>
          <w:szCs w:val="21"/>
        </w:rPr>
        <w:t>提出成交供应商</w:t>
      </w:r>
    </w:p>
    <w:p w14:paraId="2699396C">
      <w:pPr>
        <w:widowControl/>
        <w:spacing w:line="420" w:lineRule="atLeast"/>
        <w:ind w:firstLine="420"/>
        <w:jc w:val="left"/>
        <w:rPr>
          <w:rFonts w:ascii="宋体" w:hAnsi="宋体" w:cs="宋体"/>
          <w:bCs/>
          <w:szCs w:val="21"/>
        </w:rPr>
      </w:pPr>
      <w:r>
        <w:rPr>
          <w:rFonts w:hint="eastAsia" w:ascii="宋体" w:hAnsi="宋体" w:cs="宋体"/>
          <w:kern w:val="0"/>
          <w:szCs w:val="21"/>
        </w:rPr>
        <w:t>32.1</w:t>
      </w:r>
      <w:r>
        <w:rPr>
          <w:rFonts w:hint="eastAsia" w:ascii="宋体" w:hAnsi="宋体" w:cs="宋体"/>
          <w:bCs/>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w:t>
      </w:r>
    </w:p>
    <w:p w14:paraId="54311599">
      <w:pPr>
        <w:widowControl/>
        <w:spacing w:line="420" w:lineRule="atLeast"/>
        <w:rPr>
          <w:rFonts w:ascii="宋体" w:hAnsi="宋体" w:cs="宋体"/>
          <w:bCs/>
          <w:szCs w:val="21"/>
        </w:rPr>
      </w:pPr>
      <w:r>
        <w:rPr>
          <w:rFonts w:hint="eastAsia" w:ascii="宋体" w:hAnsi="宋体" w:cs="宋体"/>
          <w:bCs/>
          <w:szCs w:val="21"/>
        </w:rPr>
        <w:t>(财库〔2014〕214号)</w:t>
      </w:r>
      <w:r>
        <w:rPr>
          <w:rFonts w:hint="eastAsia" w:ascii="宋体" w:hAnsi="宋体" w:cs="宋体"/>
          <w:color w:val="000000"/>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cs="宋体"/>
          <w:bCs/>
          <w:szCs w:val="21"/>
        </w:rPr>
        <w:t>可以推荐2家成交候选供应商。</w:t>
      </w:r>
    </w:p>
    <w:p w14:paraId="5C7B177D">
      <w:pPr>
        <w:widowControl/>
        <w:spacing w:line="420" w:lineRule="atLeast"/>
        <w:rPr>
          <w:rFonts w:ascii="宋体" w:hAnsi="宋体" w:cs="宋体"/>
          <w:color w:val="000000"/>
          <w:kern w:val="0"/>
          <w:szCs w:val="21"/>
        </w:rPr>
      </w:pPr>
    </w:p>
    <w:p w14:paraId="23CB02FE">
      <w:pPr>
        <w:tabs>
          <w:tab w:val="left" w:pos="0"/>
        </w:tabs>
        <w:adjustRightInd w:val="0"/>
        <w:snapToGrid w:val="0"/>
        <w:spacing w:line="360" w:lineRule="auto"/>
        <w:rPr>
          <w:rFonts w:ascii="宋体" w:hAnsi="宋体" w:cs="宋体"/>
          <w:b/>
          <w:bCs/>
          <w:szCs w:val="21"/>
        </w:rPr>
      </w:pPr>
      <w:r>
        <w:rPr>
          <w:rFonts w:hint="eastAsia" w:ascii="宋体" w:hAnsi="宋体" w:cs="宋体"/>
          <w:b/>
          <w:bCs/>
          <w:szCs w:val="21"/>
        </w:rPr>
        <w:t>33.确定成交供应商</w:t>
      </w:r>
    </w:p>
    <w:p w14:paraId="5D3F07E7">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33.1采购代理机构应当在评审结束后2个工作日内将评审报告送采购人确认。</w:t>
      </w:r>
    </w:p>
    <w:p w14:paraId="3E1644F8">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33.2采购人应当在收到评审报告后5个工作日内，从评审报告提出的成交候选供应商中，按照排序由高到低的原则确定成交供应商，也可以书面授权磋商小组直接确定成交供应商。</w:t>
      </w:r>
    </w:p>
    <w:p w14:paraId="1BB82056">
      <w:pPr>
        <w:pStyle w:val="11"/>
        <w:adjustRightInd w:val="0"/>
        <w:snapToGrid w:val="0"/>
        <w:spacing w:line="360" w:lineRule="auto"/>
        <w:ind w:left="632" w:hanging="632" w:hangingChars="300"/>
        <w:rPr>
          <w:rFonts w:hAnsi="宋体" w:cs="宋体"/>
          <w:b/>
        </w:rPr>
      </w:pPr>
      <w:r>
        <w:rPr>
          <w:rFonts w:hint="eastAsia" w:hAnsi="宋体" w:cs="宋体"/>
          <w:b/>
        </w:rPr>
        <w:t>34.磋商终止</w:t>
      </w:r>
    </w:p>
    <w:p w14:paraId="09522F42">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bCs/>
          <w:szCs w:val="21"/>
        </w:rPr>
        <w:t>34.1</w:t>
      </w:r>
      <w:r>
        <w:rPr>
          <w:rFonts w:hint="eastAsia" w:ascii="宋体" w:hAnsi="宋体" w:cs="宋体"/>
          <w:kern w:val="0"/>
          <w:szCs w:val="21"/>
        </w:rPr>
        <w:t>出现下列情形之一的，采购人或者采购代理机构应当终止竞争性磋商采购活动，</w:t>
      </w:r>
      <w:r>
        <w:rPr>
          <w:rFonts w:hint="eastAsia" w:ascii="宋体" w:hAnsi="宋体" w:cs="宋体"/>
        </w:rPr>
        <w:t>在本章第37.1款指定的媒体上</w:t>
      </w:r>
      <w:r>
        <w:rPr>
          <w:rFonts w:hint="eastAsia" w:ascii="宋体" w:hAnsi="宋体" w:cs="宋体"/>
          <w:kern w:val="0"/>
          <w:szCs w:val="21"/>
        </w:rPr>
        <w:t xml:space="preserve">发布项目终止公告并说明原因，重新开展采购活动： </w:t>
      </w:r>
    </w:p>
    <w:p w14:paraId="523EB054">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（1）因情况变化，不再符合规定的竞争性磋商采购方式适用情形的；</w:t>
      </w:r>
    </w:p>
    <w:p w14:paraId="4C436ADA">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（2）出现影响采购公正的违法、违规行为的；</w:t>
      </w:r>
    </w:p>
    <w:p w14:paraId="751E6A93">
      <w:pPr>
        <w:widowControl/>
        <w:adjustRightInd w:val="0"/>
        <w:snapToGrid w:val="0"/>
        <w:spacing w:line="360" w:lineRule="auto"/>
        <w:ind w:firstLine="420"/>
        <w:jc w:val="left"/>
        <w:rPr>
          <w:rFonts w:ascii="宋体" w:hAnsi="宋体" w:cs="宋体"/>
          <w:bCs/>
          <w:szCs w:val="21"/>
        </w:rPr>
      </w:pPr>
      <w:r>
        <w:rPr>
          <w:rFonts w:hint="eastAsia" w:ascii="宋体" w:hAnsi="宋体" w:cs="宋体"/>
          <w:kern w:val="0"/>
          <w:szCs w:val="21"/>
        </w:rPr>
        <w:t>（3）</w:t>
      </w:r>
      <w:r>
        <w:rPr>
          <w:rFonts w:hint="eastAsia" w:ascii="宋体" w:hAnsi="宋体" w:cs="宋体"/>
          <w:bCs/>
          <w:szCs w:val="21"/>
        </w:rPr>
        <w:t>除《政府采购竞争性磋商采购方式管理暂行办法》(财库〔2014〕214号)</w:t>
      </w:r>
      <w:r>
        <w:rPr>
          <w:rFonts w:hint="eastAsia" w:ascii="宋体" w:hAnsi="宋体" w:cs="宋体"/>
          <w:color w:val="000000"/>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cs="宋体"/>
          <w:bCs/>
          <w:szCs w:val="21"/>
        </w:rPr>
        <w:t>情形外，在采购过程中符合要求的供应商或者报价未超过采购预算的供应商不足3家的；</w:t>
      </w:r>
    </w:p>
    <w:p w14:paraId="66E46D95">
      <w:pPr>
        <w:widowControl/>
        <w:adjustRightInd w:val="0"/>
        <w:snapToGrid w:val="0"/>
        <w:spacing w:line="360" w:lineRule="auto"/>
        <w:ind w:firstLine="420"/>
        <w:jc w:val="left"/>
        <w:rPr>
          <w:rFonts w:ascii="宋体" w:hAnsi="宋体" w:cs="宋体"/>
          <w:bCs/>
          <w:szCs w:val="21"/>
        </w:rPr>
      </w:pPr>
      <w:r>
        <w:rPr>
          <w:rFonts w:hint="eastAsia" w:ascii="宋体" w:hAnsi="宋体" w:cs="宋体"/>
          <w:kern w:val="0"/>
          <w:szCs w:val="21"/>
        </w:rPr>
        <w:t>（4）因重大变故，采购任务取消的。</w:t>
      </w:r>
    </w:p>
    <w:p w14:paraId="461C9A90">
      <w:pPr>
        <w:widowControl/>
        <w:adjustRightInd w:val="0"/>
        <w:snapToGrid w:val="0"/>
        <w:spacing w:line="360" w:lineRule="auto"/>
        <w:jc w:val="left"/>
        <w:rPr>
          <w:rFonts w:ascii="宋体" w:hAnsi="宋体" w:cs="宋体"/>
          <w:b/>
          <w:kern w:val="0"/>
          <w:szCs w:val="21"/>
        </w:rPr>
      </w:pPr>
      <w:r>
        <w:rPr>
          <w:rFonts w:hint="eastAsia" w:ascii="宋体" w:hAnsi="宋体" w:cs="宋体"/>
          <w:b/>
          <w:kern w:val="0"/>
          <w:szCs w:val="21"/>
        </w:rPr>
        <w:t>35．重新评审</w:t>
      </w:r>
    </w:p>
    <w:p w14:paraId="121F433E">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AFB8791">
      <w:pPr>
        <w:adjustRightInd w:val="0"/>
        <w:snapToGrid w:val="0"/>
        <w:spacing w:line="360" w:lineRule="auto"/>
        <w:rPr>
          <w:rFonts w:ascii="宋体" w:hAnsi="宋体" w:cs="宋体"/>
          <w:b/>
          <w:bCs/>
          <w:szCs w:val="21"/>
        </w:rPr>
      </w:pPr>
      <w:r>
        <w:rPr>
          <w:rFonts w:hint="eastAsia" w:ascii="宋体" w:hAnsi="宋体" w:cs="宋体"/>
          <w:b/>
          <w:bCs/>
          <w:szCs w:val="21"/>
        </w:rPr>
        <w:t>36.保密及串通行为</w:t>
      </w:r>
    </w:p>
    <w:p w14:paraId="06F4667B">
      <w:pPr>
        <w:adjustRightInd w:val="0"/>
        <w:snapToGrid w:val="0"/>
        <w:spacing w:line="360" w:lineRule="auto"/>
        <w:ind w:firstLine="420" w:firstLineChars="200"/>
        <w:rPr>
          <w:rFonts w:ascii="宋体" w:hAnsi="宋体" w:cs="宋体"/>
        </w:rPr>
      </w:pPr>
      <w:r>
        <w:rPr>
          <w:rFonts w:hint="eastAsia" w:ascii="宋体" w:hAnsi="宋体" w:cs="宋体"/>
        </w:rPr>
        <w:t>36.1磋商小组成员以及与评审工作有关的人员不得泄露评审情况以及评审过程中获悉的国家秘密、商业秘密。</w:t>
      </w:r>
    </w:p>
    <w:p w14:paraId="66FB66FE">
      <w:pPr>
        <w:adjustRightInd w:val="0"/>
        <w:snapToGrid w:val="0"/>
        <w:spacing w:line="360" w:lineRule="auto"/>
        <w:ind w:firstLine="420" w:firstLineChars="200"/>
        <w:rPr>
          <w:rFonts w:ascii="宋体" w:hAnsi="宋体" w:cs="宋体"/>
          <w:szCs w:val="21"/>
        </w:rPr>
      </w:pPr>
      <w:r>
        <w:rPr>
          <w:rFonts w:hint="eastAsia" w:ascii="宋体" w:hAnsi="宋体" w:cs="宋体"/>
          <w:szCs w:val="21"/>
        </w:rPr>
        <w:t>36.2</w:t>
      </w:r>
      <w:r>
        <w:rPr>
          <w:rFonts w:hint="eastAsia" w:ascii="宋体" w:hAnsi="宋体" w:cs="宋体"/>
          <w:kern w:val="0"/>
          <w:szCs w:val="21"/>
        </w:rPr>
        <w:t>供应商</w:t>
      </w:r>
      <w:r>
        <w:rPr>
          <w:rFonts w:hint="eastAsia" w:ascii="宋体" w:hAnsi="宋体" w:cs="宋体"/>
          <w:szCs w:val="21"/>
        </w:rPr>
        <w:t>不得与</w:t>
      </w:r>
      <w:r>
        <w:rPr>
          <w:rFonts w:hint="eastAsia" w:ascii="宋体" w:hAnsi="宋体" w:cs="宋体"/>
          <w:kern w:val="0"/>
          <w:szCs w:val="21"/>
        </w:rPr>
        <w:t>采购人、采购代理机构、其他供应商恶意</w:t>
      </w:r>
      <w:r>
        <w:rPr>
          <w:rFonts w:hint="eastAsia" w:ascii="宋体" w:hAnsi="宋体" w:cs="宋体"/>
          <w:szCs w:val="21"/>
        </w:rPr>
        <w:t>串通；不得向</w:t>
      </w:r>
      <w:r>
        <w:rPr>
          <w:rFonts w:hint="eastAsia" w:ascii="宋体" w:hAnsi="宋体" w:cs="宋体"/>
          <w:kern w:val="0"/>
          <w:szCs w:val="21"/>
        </w:rPr>
        <w:t>采购人、采购代理机构</w:t>
      </w:r>
      <w:r>
        <w:rPr>
          <w:rFonts w:hint="eastAsia" w:ascii="宋体" w:hAnsi="宋体" w:cs="宋体"/>
          <w:szCs w:val="21"/>
        </w:rPr>
        <w:t>或者磋商小组成员行贿或者提供其他不正当利益；不得提供虚假资料谋取成交；不得以任何方式干扰、影响采购工作。</w:t>
      </w:r>
    </w:p>
    <w:p w14:paraId="2BA4E0BB">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rPr>
        <w:t>36.3</w:t>
      </w:r>
      <w:r>
        <w:rPr>
          <w:rFonts w:hint="eastAsia"/>
          <w:sz w:val="21"/>
          <w:szCs w:val="21"/>
          <w:lang w:val="zh-CN"/>
        </w:rPr>
        <w:t>有下列情形之一的，属于恶意串通，对供应商依照政府采购法第七十七条第一款的规定追究法律责任：</w:t>
      </w:r>
    </w:p>
    <w:p w14:paraId="737966D6">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（一）供应商直接或者间接从采购人或者采购代理机构处获得其他供应商的相关情况并修改其磋商文件或者响应文件；</w:t>
      </w:r>
    </w:p>
    <w:p w14:paraId="2C54567A">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（二）供应商按照采购人或者采购代理机构的授意撤换、修改磋商文件或者响应文件；</w:t>
      </w:r>
    </w:p>
    <w:p w14:paraId="18F87690">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（三）供应商之间协商报价、技术方案等磋商文件或者响应文件的实质性内容；</w:t>
      </w:r>
    </w:p>
    <w:p w14:paraId="68A56DE3">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（四）属于同一集团、协会、商会等组织成员的供应商按照该组织要求协同参加政府采购活动；</w:t>
      </w:r>
    </w:p>
    <w:p w14:paraId="0A97594F">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（五）供应商之间事先约定由某一特定供应商中标、成交；</w:t>
      </w:r>
    </w:p>
    <w:p w14:paraId="3BF1157B">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（六）供应商之间商定部分供应商放弃参加政府采购活动或者放弃中标、成交；</w:t>
      </w:r>
    </w:p>
    <w:p w14:paraId="5D8D6E53">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（七）供应商与采购人或者采购代理机构之间、供应商相互之间，为谋求特定供应商中标、成交或者排斥其他供应商的其他串通行为。</w:t>
      </w:r>
    </w:p>
    <w:p w14:paraId="5122BE14">
      <w:pPr>
        <w:adjustRightInd w:val="0"/>
        <w:snapToGrid w:val="0"/>
        <w:spacing w:line="360" w:lineRule="auto"/>
        <w:rPr>
          <w:rFonts w:ascii="宋体" w:hAnsi="宋体" w:cs="宋体"/>
          <w:sz w:val="24"/>
        </w:rPr>
      </w:pPr>
      <w:r>
        <w:rPr>
          <w:rFonts w:hint="eastAsia" w:ascii="宋体" w:hAnsi="宋体" w:cs="宋体"/>
          <w:sz w:val="24"/>
        </w:rPr>
        <w:t>六、成交结果信息公布与授予合同</w:t>
      </w:r>
    </w:p>
    <w:p w14:paraId="0B916E5D">
      <w:pPr>
        <w:adjustRightInd w:val="0"/>
        <w:snapToGrid w:val="0"/>
        <w:spacing w:line="360" w:lineRule="auto"/>
        <w:rPr>
          <w:rFonts w:ascii="宋体" w:hAnsi="宋体" w:cs="宋体"/>
          <w:b/>
          <w:bCs/>
          <w:szCs w:val="21"/>
        </w:rPr>
      </w:pPr>
      <w:r>
        <w:rPr>
          <w:rFonts w:hint="eastAsia" w:ascii="宋体" w:hAnsi="宋体" w:cs="宋体"/>
          <w:b/>
          <w:bCs/>
          <w:szCs w:val="21"/>
        </w:rPr>
        <w:t>37.成交信息的公布</w:t>
      </w:r>
    </w:p>
    <w:p w14:paraId="6C23ECF0">
      <w:pPr>
        <w:pStyle w:val="11"/>
        <w:adjustRightInd w:val="0"/>
        <w:snapToGrid w:val="0"/>
        <w:spacing w:line="360" w:lineRule="auto"/>
        <w:ind w:firstLine="420" w:firstLineChars="200"/>
        <w:rPr>
          <w:rFonts w:hAnsi="宋体" w:cs="宋体"/>
        </w:rPr>
      </w:pPr>
      <w:r>
        <w:rPr>
          <w:rFonts w:hint="eastAsia" w:hAnsi="宋体" w:cs="宋体"/>
        </w:rPr>
        <w:t>37.1成交供应商确定后2个工作日内，成交结果信息将在</w:t>
      </w:r>
      <w:r>
        <w:rPr>
          <w:rFonts w:hint="eastAsia" w:hAnsi="宋体" w:cs="宋体"/>
          <w:b/>
        </w:rPr>
        <w:t>磋商须知前附表</w:t>
      </w:r>
      <w:r>
        <w:rPr>
          <w:rFonts w:hint="eastAsia" w:hAnsi="宋体" w:cs="宋体"/>
        </w:rPr>
        <w:t>指定的媒体上公布。</w:t>
      </w:r>
    </w:p>
    <w:p w14:paraId="2BAAE3FE">
      <w:pPr>
        <w:adjustRightInd w:val="0"/>
        <w:snapToGrid w:val="0"/>
        <w:spacing w:line="360" w:lineRule="auto"/>
        <w:rPr>
          <w:rFonts w:ascii="宋体" w:hAnsi="宋体" w:cs="宋体"/>
          <w:b/>
          <w:bCs/>
          <w:szCs w:val="21"/>
        </w:rPr>
      </w:pPr>
      <w:r>
        <w:rPr>
          <w:rFonts w:hint="eastAsia" w:ascii="宋体" w:hAnsi="宋体" w:cs="宋体"/>
          <w:b/>
          <w:bCs/>
          <w:szCs w:val="21"/>
        </w:rPr>
        <w:t>38.询问及质疑</w:t>
      </w:r>
    </w:p>
    <w:p w14:paraId="5059857D">
      <w:pPr>
        <w:adjustRightInd w:val="0"/>
        <w:snapToGrid w:val="0"/>
        <w:spacing w:line="360" w:lineRule="auto"/>
        <w:ind w:firstLine="420" w:firstLineChars="200"/>
        <w:jc w:val="left"/>
        <w:rPr>
          <w:rFonts w:ascii="宋体" w:hAnsi="宋体" w:cs="宋体"/>
        </w:rPr>
      </w:pPr>
      <w:r>
        <w:rPr>
          <w:rFonts w:hint="eastAsia" w:ascii="宋体" w:hAnsi="宋体" w:cs="宋体"/>
          <w:szCs w:val="21"/>
        </w:rPr>
        <w:t>38.1供应商对政府采购活动事项有疑问的，可以向采购人或采购代理机构提出询问。</w:t>
      </w:r>
    </w:p>
    <w:p w14:paraId="40FD7FCC">
      <w:pPr>
        <w:adjustRightInd w:val="0"/>
        <w:snapToGrid w:val="0"/>
        <w:spacing w:line="360" w:lineRule="auto"/>
        <w:ind w:firstLine="420" w:firstLineChars="200"/>
        <w:jc w:val="left"/>
        <w:rPr>
          <w:rFonts w:ascii="宋体" w:hAnsi="宋体" w:cs="宋体"/>
          <w:color w:val="FF0000"/>
          <w:szCs w:val="21"/>
        </w:rPr>
      </w:pPr>
      <w:r>
        <w:rPr>
          <w:rFonts w:hint="eastAsia" w:ascii="宋体" w:hAnsi="宋体" w:cs="宋体"/>
          <w:szCs w:val="21"/>
        </w:rPr>
        <w:t>38.2供应商若认为磋商文件、采购过程和成交结果使自己的权益受到损害，可以按法律、行政法规及湖南省财政厅规范性文件规定向采购人或采购代理机构提出质疑。</w:t>
      </w:r>
    </w:p>
    <w:p w14:paraId="397D99D2">
      <w:pPr>
        <w:adjustRightInd w:val="0"/>
        <w:snapToGrid w:val="0"/>
        <w:spacing w:line="360" w:lineRule="auto"/>
        <w:rPr>
          <w:rFonts w:ascii="宋体" w:hAnsi="宋体" w:cs="宋体"/>
          <w:b/>
          <w:bCs/>
          <w:szCs w:val="21"/>
        </w:rPr>
      </w:pPr>
      <w:r>
        <w:rPr>
          <w:rFonts w:hint="eastAsia" w:ascii="宋体" w:hAnsi="宋体" w:cs="宋体"/>
          <w:b/>
          <w:bCs/>
          <w:szCs w:val="21"/>
        </w:rPr>
        <w:t>39.成交通知</w:t>
      </w:r>
    </w:p>
    <w:p w14:paraId="15621F5E">
      <w:pPr>
        <w:pStyle w:val="11"/>
        <w:adjustRightInd w:val="0"/>
        <w:snapToGrid w:val="0"/>
        <w:spacing w:line="360" w:lineRule="auto"/>
        <w:ind w:firstLine="420" w:firstLineChars="200"/>
        <w:rPr>
          <w:rFonts w:hAnsi="宋体" w:cs="宋体"/>
        </w:rPr>
      </w:pPr>
      <w:r>
        <w:rPr>
          <w:rFonts w:hint="eastAsia" w:hAnsi="宋体" w:cs="宋体"/>
        </w:rPr>
        <w:t>39.1成交供应商确定后，采购人或采购代理机构将以书面形式向成交供应商发出成交通知书。成交通知书对采购人和成交供应商具有同等法律效力。</w:t>
      </w:r>
    </w:p>
    <w:p w14:paraId="2593D67C">
      <w:pPr>
        <w:pStyle w:val="11"/>
        <w:adjustRightInd w:val="0"/>
        <w:snapToGrid w:val="0"/>
        <w:spacing w:line="360" w:lineRule="auto"/>
        <w:ind w:firstLine="420" w:firstLineChars="200"/>
        <w:rPr>
          <w:rFonts w:hAnsi="宋体" w:cs="宋体"/>
        </w:rPr>
      </w:pPr>
      <w:r>
        <w:rPr>
          <w:rFonts w:hint="eastAsia" w:hAnsi="宋体" w:cs="宋体"/>
        </w:rPr>
        <w:t>39.2 成交通知书是合同文件的组成部分。</w:t>
      </w:r>
    </w:p>
    <w:p w14:paraId="6326D6BD">
      <w:pPr>
        <w:tabs>
          <w:tab w:val="left" w:pos="7560"/>
          <w:tab w:val="left" w:pos="7740"/>
          <w:tab w:val="left" w:pos="7920"/>
        </w:tabs>
        <w:autoSpaceDN w:val="0"/>
        <w:adjustRightInd w:val="0"/>
        <w:snapToGrid w:val="0"/>
        <w:spacing w:line="360" w:lineRule="auto"/>
        <w:ind w:firstLine="420" w:firstLineChars="200"/>
        <w:rPr>
          <w:rFonts w:ascii="宋体" w:hAnsi="宋体" w:cs="宋体"/>
          <w:szCs w:val="21"/>
        </w:rPr>
      </w:pPr>
      <w:r>
        <w:rPr>
          <w:rFonts w:hint="eastAsia" w:ascii="宋体" w:hAnsi="宋体" w:cs="宋体"/>
          <w:kern w:val="0"/>
          <w:szCs w:val="21"/>
        </w:rPr>
        <w:t xml:space="preserve">39.3 </w:t>
      </w:r>
      <w:r>
        <w:rPr>
          <w:rFonts w:hint="eastAsia" w:ascii="宋体" w:hAnsi="宋体" w:cs="宋体"/>
          <w:szCs w:val="21"/>
        </w:rPr>
        <w:t>成交供应商在收到采购代理机构的成交通知书后10日内，应按照</w:t>
      </w:r>
      <w:r>
        <w:rPr>
          <w:rFonts w:hint="eastAsia" w:ascii="宋体" w:hAnsi="宋体" w:cs="宋体"/>
          <w:b/>
          <w:szCs w:val="21"/>
        </w:rPr>
        <w:t>磋商须知前附表</w:t>
      </w:r>
      <w:r>
        <w:rPr>
          <w:rFonts w:hint="eastAsia" w:ascii="宋体" w:hAnsi="宋体" w:cs="宋体"/>
          <w:szCs w:val="21"/>
        </w:rPr>
        <w:t>的规定，向采购人提交履约担保。联合体成交的，履约担保由联合体各方或联合体中牵头人的名义提交。</w:t>
      </w:r>
    </w:p>
    <w:p w14:paraId="62BFCD23">
      <w:pPr>
        <w:pStyle w:val="11"/>
        <w:adjustRightInd w:val="0"/>
        <w:snapToGrid w:val="0"/>
        <w:spacing w:line="360" w:lineRule="auto"/>
        <w:ind w:firstLine="420" w:firstLineChars="200"/>
        <w:rPr>
          <w:rFonts w:hAnsi="宋体" w:cs="宋体"/>
        </w:rPr>
      </w:pPr>
      <w:r>
        <w:rPr>
          <w:rFonts w:hint="eastAsia" w:hAnsi="宋体" w:cs="宋体"/>
        </w:rPr>
        <w:t>39.4 成交供应商</w:t>
      </w:r>
      <w:r>
        <w:rPr>
          <w:rFonts w:hint="eastAsia" w:hAnsi="宋体" w:cs="宋体"/>
          <w:spacing w:val="4"/>
        </w:rPr>
        <w:t>没有按照本章第39.3</w:t>
      </w:r>
      <w:r>
        <w:rPr>
          <w:rFonts w:hint="eastAsia" w:hAnsi="宋体" w:cs="宋体"/>
          <w:kern w:val="0"/>
          <w:lang w:val="zh-CN"/>
        </w:rPr>
        <w:t>款</w:t>
      </w:r>
      <w:r>
        <w:rPr>
          <w:rFonts w:hint="eastAsia" w:hAnsi="宋体" w:cs="宋体"/>
          <w:spacing w:val="4"/>
        </w:rPr>
        <w:t>规定</w:t>
      </w:r>
      <w:r>
        <w:rPr>
          <w:rFonts w:hint="eastAsia" w:hAnsi="宋体" w:cs="宋体"/>
        </w:rPr>
        <w:t>提交履约担保的</w:t>
      </w:r>
      <w:r>
        <w:rPr>
          <w:rFonts w:hint="eastAsia" w:hAnsi="宋体" w:cs="宋体"/>
          <w:spacing w:val="4"/>
        </w:rPr>
        <w:t>，视为放弃</w:t>
      </w:r>
      <w:r>
        <w:rPr>
          <w:rFonts w:hint="eastAsia" w:hAnsi="宋体" w:cs="宋体"/>
        </w:rPr>
        <w:t>成交资格</w:t>
      </w:r>
      <w:r>
        <w:rPr>
          <w:rFonts w:hint="eastAsia" w:hAnsi="宋体" w:cs="宋体"/>
          <w:spacing w:val="4"/>
        </w:rPr>
        <w:t>，</w:t>
      </w:r>
      <w:r>
        <w:rPr>
          <w:rFonts w:hint="eastAsia" w:hAnsi="宋体" w:cs="宋体"/>
          <w:spacing w:val="2"/>
        </w:rPr>
        <w:t>其保证金不予退还。</w:t>
      </w:r>
    </w:p>
    <w:p w14:paraId="392ED3B8">
      <w:pPr>
        <w:adjustRightInd w:val="0"/>
        <w:snapToGrid w:val="0"/>
        <w:spacing w:line="360" w:lineRule="auto"/>
        <w:rPr>
          <w:rFonts w:ascii="宋体" w:hAnsi="宋体" w:cs="宋体"/>
          <w:b/>
          <w:bCs/>
          <w:szCs w:val="21"/>
        </w:rPr>
      </w:pPr>
      <w:r>
        <w:rPr>
          <w:rFonts w:hint="eastAsia" w:ascii="宋体" w:hAnsi="宋体" w:cs="宋体"/>
          <w:b/>
          <w:bCs/>
          <w:szCs w:val="21"/>
        </w:rPr>
        <w:t>40.签订合同</w:t>
      </w:r>
    </w:p>
    <w:p w14:paraId="375C9741">
      <w:pPr>
        <w:pStyle w:val="11"/>
        <w:adjustRightInd w:val="0"/>
        <w:snapToGrid w:val="0"/>
        <w:spacing w:line="360" w:lineRule="auto"/>
        <w:ind w:firstLine="420" w:firstLineChars="200"/>
        <w:rPr>
          <w:rFonts w:hAnsi="宋体" w:cs="宋体"/>
        </w:rPr>
      </w:pPr>
      <w:r>
        <w:rPr>
          <w:rFonts w:hint="eastAsia" w:hAnsi="宋体" w:cs="宋体"/>
        </w:rPr>
        <w:t>40.1成交供应商应当在成交通知书发出之日起30日内与采购人签订政府采购合同。</w:t>
      </w:r>
    </w:p>
    <w:p w14:paraId="184E2E43">
      <w:pPr>
        <w:pStyle w:val="11"/>
        <w:adjustRightInd w:val="0"/>
        <w:snapToGrid w:val="0"/>
        <w:spacing w:line="360" w:lineRule="auto"/>
        <w:ind w:firstLine="420" w:firstLineChars="200"/>
        <w:rPr>
          <w:rFonts w:hAnsi="宋体" w:cs="宋体"/>
        </w:rPr>
      </w:pPr>
      <w:r>
        <w:rPr>
          <w:rFonts w:hint="eastAsia" w:hAnsi="宋体" w:cs="宋体"/>
        </w:rPr>
        <w:t>40.2磋商文件、成交供应商的响应文件等均为签订政府采购合同的依据。</w:t>
      </w:r>
    </w:p>
    <w:p w14:paraId="6C0CA31C">
      <w:pPr>
        <w:pStyle w:val="11"/>
        <w:adjustRightInd w:val="0"/>
        <w:snapToGrid w:val="0"/>
        <w:spacing w:line="360" w:lineRule="auto"/>
        <w:ind w:firstLine="420" w:firstLineChars="200"/>
        <w:rPr>
          <w:rFonts w:hAnsi="宋体" w:cs="宋体"/>
        </w:rPr>
      </w:pPr>
      <w:r>
        <w:rPr>
          <w:rFonts w:hint="eastAsia" w:hAnsi="宋体" w:cs="宋体"/>
        </w:rPr>
        <w:t>40.3 成交供应商应当按照合同约定履行义务。成交供应商不得向他人转让成交项目，也不得将成交项目分包后分别向他人转让。</w:t>
      </w:r>
    </w:p>
    <w:p w14:paraId="0D41369C">
      <w:pPr>
        <w:pStyle w:val="11"/>
        <w:adjustRightInd w:val="0"/>
        <w:snapToGrid w:val="0"/>
        <w:spacing w:line="360" w:lineRule="auto"/>
        <w:ind w:firstLine="420" w:firstLineChars="200"/>
        <w:rPr>
          <w:rFonts w:hAnsi="宋体" w:cs="宋体"/>
        </w:rPr>
      </w:pPr>
      <w:r>
        <w:rPr>
          <w:rFonts w:hint="eastAsia" w:hAnsi="宋体" w:cs="宋体"/>
        </w:rPr>
        <w:t>40.4 成交供应商有下列情形之一的，责令限期改正，情节严重的，列入不良行为记录名单，在1至3年内禁止参加政府采购活动，并予以通报：</w:t>
      </w:r>
    </w:p>
    <w:p w14:paraId="05C60AD8">
      <w:pPr>
        <w:pStyle w:val="11"/>
        <w:adjustRightInd w:val="0"/>
        <w:snapToGrid w:val="0"/>
        <w:spacing w:line="360" w:lineRule="auto"/>
        <w:ind w:firstLine="420" w:firstLineChars="200"/>
        <w:rPr>
          <w:rFonts w:hAnsi="宋体" w:cs="宋体"/>
        </w:rPr>
      </w:pPr>
      <w:r>
        <w:rPr>
          <w:rFonts w:hint="eastAsia" w:hAnsi="宋体" w:cs="宋体"/>
        </w:rPr>
        <w:t>（一）成交后无正当理由不与采购人签订合同的；</w:t>
      </w:r>
    </w:p>
    <w:p w14:paraId="1F9BAFE7">
      <w:pPr>
        <w:pStyle w:val="11"/>
        <w:adjustRightInd w:val="0"/>
        <w:snapToGrid w:val="0"/>
        <w:spacing w:line="360" w:lineRule="auto"/>
        <w:ind w:firstLine="420" w:firstLineChars="200"/>
        <w:rPr>
          <w:rFonts w:hAnsi="宋体" w:cs="宋体"/>
        </w:rPr>
      </w:pPr>
      <w:r>
        <w:rPr>
          <w:rFonts w:hint="eastAsia" w:hAnsi="宋体" w:cs="宋体"/>
        </w:rPr>
        <w:t>（二）未按照采购文件确定的事项签订政府采购合同，或者与采购人另行订立背离合同实质性内容的协议的；</w:t>
      </w:r>
    </w:p>
    <w:p w14:paraId="10AE5B7B">
      <w:pPr>
        <w:pStyle w:val="11"/>
        <w:adjustRightInd w:val="0"/>
        <w:snapToGrid w:val="0"/>
        <w:spacing w:line="360" w:lineRule="auto"/>
        <w:ind w:firstLine="420" w:firstLineChars="200"/>
        <w:rPr>
          <w:rFonts w:hAnsi="宋体" w:cs="宋体"/>
        </w:rPr>
      </w:pPr>
      <w:r>
        <w:rPr>
          <w:rFonts w:hint="eastAsia" w:hAnsi="宋体" w:cs="宋体"/>
        </w:rPr>
        <w:t>（三）拒绝履行合同义务的；</w:t>
      </w:r>
    </w:p>
    <w:p w14:paraId="4CCD86B7">
      <w:pPr>
        <w:pStyle w:val="11"/>
        <w:adjustRightInd w:val="0"/>
        <w:snapToGrid w:val="0"/>
        <w:spacing w:line="360" w:lineRule="auto"/>
        <w:ind w:firstLine="420" w:firstLineChars="200"/>
        <w:rPr>
          <w:rFonts w:hAnsi="宋体" w:cs="宋体"/>
          <w:kern w:val="0"/>
        </w:rPr>
      </w:pPr>
      <w:r>
        <w:rPr>
          <w:rFonts w:hint="eastAsia" w:hAnsi="宋体" w:cs="宋体"/>
        </w:rPr>
        <w:t>（四）</w:t>
      </w:r>
      <w:r>
        <w:rPr>
          <w:rFonts w:hint="eastAsia" w:hAnsi="宋体" w:cs="宋体"/>
          <w:kern w:val="0"/>
        </w:rPr>
        <w:t>违反法律、规章、规范性文件规定的。</w:t>
      </w:r>
    </w:p>
    <w:p w14:paraId="63149A54">
      <w:pPr>
        <w:adjustRightInd w:val="0"/>
        <w:snapToGrid w:val="0"/>
        <w:spacing w:line="360" w:lineRule="auto"/>
        <w:rPr>
          <w:rFonts w:ascii="宋体" w:hAnsi="宋体" w:cs="宋体"/>
          <w:sz w:val="24"/>
        </w:rPr>
      </w:pPr>
      <w:r>
        <w:rPr>
          <w:rFonts w:hint="eastAsia" w:ascii="宋体" w:hAnsi="宋体" w:cs="宋体"/>
          <w:sz w:val="24"/>
        </w:rPr>
        <w:t>七、其他规定</w:t>
      </w:r>
    </w:p>
    <w:p w14:paraId="46FF7C78">
      <w:pPr>
        <w:adjustRightInd w:val="0"/>
        <w:snapToGrid w:val="0"/>
        <w:spacing w:line="360" w:lineRule="auto"/>
        <w:jc w:val="left"/>
        <w:rPr>
          <w:rFonts w:ascii="宋体" w:hAnsi="宋体" w:cs="宋体"/>
          <w:b/>
          <w:szCs w:val="21"/>
        </w:rPr>
      </w:pPr>
      <w:r>
        <w:rPr>
          <w:rFonts w:hint="eastAsia" w:ascii="宋体" w:hAnsi="宋体" w:cs="宋体"/>
          <w:b/>
          <w:szCs w:val="21"/>
        </w:rPr>
        <w:t>41.1采购代理服务费</w:t>
      </w:r>
    </w:p>
    <w:p w14:paraId="4BA2B2E3">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41.1采购代理机构应按</w:t>
      </w:r>
      <w:r>
        <w:rPr>
          <w:rFonts w:hint="eastAsia" w:ascii="宋体" w:hAnsi="宋体" w:cs="宋体"/>
          <w:b/>
          <w:szCs w:val="21"/>
        </w:rPr>
        <w:t>磋商须知前附表</w:t>
      </w:r>
      <w:r>
        <w:rPr>
          <w:rFonts w:hint="eastAsia" w:ascii="宋体" w:hAnsi="宋体" w:cs="宋体"/>
          <w:szCs w:val="21"/>
        </w:rPr>
        <w:t>规定收取采购代理服务费。</w:t>
      </w:r>
    </w:p>
    <w:p w14:paraId="10EF7D09">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41.2集中采购机构不得收取采购代理服务费。</w:t>
      </w:r>
    </w:p>
    <w:p w14:paraId="31063979">
      <w:pPr>
        <w:tabs>
          <w:tab w:val="left" w:pos="420"/>
          <w:tab w:val="left" w:pos="7560"/>
          <w:tab w:val="left" w:pos="7740"/>
          <w:tab w:val="left" w:pos="7920"/>
        </w:tabs>
        <w:adjustRightInd w:val="0"/>
        <w:snapToGrid w:val="0"/>
        <w:spacing w:line="360" w:lineRule="auto"/>
        <w:rPr>
          <w:rFonts w:ascii="宋体" w:hAnsi="宋体" w:cs="宋体"/>
          <w:b/>
        </w:rPr>
      </w:pPr>
      <w:r>
        <w:rPr>
          <w:rFonts w:hint="eastAsia" w:ascii="宋体" w:hAnsi="宋体" w:cs="宋体"/>
          <w:b/>
          <w:szCs w:val="21"/>
        </w:rPr>
        <w:t>42.</w:t>
      </w:r>
      <w:r>
        <w:rPr>
          <w:rFonts w:hint="eastAsia" w:ascii="宋体" w:hAnsi="宋体" w:cs="宋体"/>
          <w:b/>
        </w:rPr>
        <w:t xml:space="preserve"> 其他规定</w:t>
      </w:r>
    </w:p>
    <w:p w14:paraId="7177834A">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rPr>
        <w:t>42.1</w:t>
      </w:r>
      <w:r>
        <w:rPr>
          <w:rFonts w:hint="eastAsia" w:ascii="宋体" w:hAnsi="宋体" w:cs="宋体"/>
          <w:szCs w:val="21"/>
        </w:rPr>
        <w:t>磋商文件</w:t>
      </w:r>
      <w:r>
        <w:rPr>
          <w:rFonts w:hint="eastAsia" w:ascii="宋体" w:hAnsi="宋体" w:cs="宋体"/>
        </w:rPr>
        <w:t>的其他规定</w:t>
      </w:r>
      <w:r>
        <w:rPr>
          <w:rFonts w:hint="eastAsia" w:ascii="宋体" w:hAnsi="宋体" w:cs="宋体"/>
          <w:szCs w:val="21"/>
        </w:rPr>
        <w:t>见</w:t>
      </w:r>
      <w:r>
        <w:rPr>
          <w:rFonts w:hint="eastAsia" w:ascii="宋体" w:hAnsi="宋体" w:cs="宋体"/>
          <w:b/>
          <w:szCs w:val="21"/>
        </w:rPr>
        <w:t>磋商须知前附表</w:t>
      </w:r>
      <w:r>
        <w:rPr>
          <w:rFonts w:hint="eastAsia" w:ascii="宋体" w:hAnsi="宋体" w:cs="宋体"/>
          <w:szCs w:val="21"/>
        </w:rPr>
        <w:t>。</w:t>
      </w:r>
    </w:p>
    <w:p w14:paraId="36016229"/>
    <w:p w14:paraId="48CEDD45">
      <w:pPr>
        <w:widowControl/>
        <w:jc w:val="left"/>
      </w:pPr>
      <w:r>
        <w:br w:type="page"/>
      </w:r>
    </w:p>
    <w:p w14:paraId="44425F46">
      <w:pPr>
        <w:pStyle w:val="3"/>
        <w:bidi w:val="0"/>
        <w:rPr>
          <w:rFonts w:hint="eastAsia"/>
          <w:sz w:val="21"/>
          <w:szCs w:val="21"/>
        </w:rPr>
      </w:pPr>
      <w:bookmarkStart w:id="21" w:name="_Toc72751776"/>
      <w:bookmarkStart w:id="22" w:name="_Toc6884"/>
      <w:bookmarkStart w:id="23" w:name="_Toc23336"/>
      <w:r>
        <w:rPr>
          <w:rFonts w:hint="eastAsia"/>
          <w:lang w:val="en-US" w:eastAsia="zh-CN"/>
        </w:rPr>
        <w:t>第三章 采购需求</w:t>
      </w:r>
      <w:bookmarkEnd w:id="16"/>
      <w:bookmarkEnd w:id="21"/>
      <w:bookmarkEnd w:id="22"/>
      <w:bookmarkEnd w:id="23"/>
      <w:bookmarkStart w:id="24" w:name="_Toc72751777"/>
    </w:p>
    <w:p w14:paraId="373115DF">
      <w:pPr>
        <w:rPr>
          <w:rFonts w:hint="eastAsia"/>
          <w:lang w:val="en-US" w:eastAsia="zh-CN"/>
        </w:rPr>
      </w:pPr>
      <w:bookmarkStart w:id="25" w:name="_Toc6889"/>
      <w:bookmarkStart w:id="26" w:name="_Toc16451"/>
    </w:p>
    <w:p w14:paraId="34676A04">
      <w:pPr>
        <w:widowControl w:val="0"/>
        <w:spacing w:after="120"/>
        <w:ind w:firstLine="241" w:firstLineChars="1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一、项目基本信息</w:t>
      </w:r>
    </w:p>
    <w:p w14:paraId="3E641070">
      <w:pPr>
        <w:widowControl w:val="0"/>
        <w:spacing w:after="120" w:line="360" w:lineRule="auto"/>
        <w:ind w:firstLine="240" w:firstLineChars="1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1.项目名称：临湘市五里牌街道综合养老服务中心改造项目</w:t>
      </w:r>
    </w:p>
    <w:p w14:paraId="440EAA9C">
      <w:pPr>
        <w:widowControl w:val="0"/>
        <w:spacing w:after="120" w:line="360" w:lineRule="auto"/>
        <w:ind w:firstLine="240" w:firstLineChars="1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2.项目建设地点：临湘市五里牌街道综合养老服务中心</w:t>
      </w:r>
    </w:p>
    <w:p w14:paraId="0EA9F594">
      <w:pPr>
        <w:widowControl w:val="0"/>
        <w:spacing w:after="120" w:line="360" w:lineRule="auto"/>
        <w:ind w:firstLine="240" w:firstLineChars="1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3.项目建设内容：主要改造内容为1#楼、2#楼、3#楼、4#楼及室外装饰装修、安装、消防、弱电等基础设施建设工程等。</w:t>
      </w:r>
    </w:p>
    <w:p w14:paraId="65237E51">
      <w:pPr>
        <w:widowControl w:val="0"/>
        <w:spacing w:after="120"/>
        <w:ind w:firstLine="241" w:firstLineChars="1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二、质量标准及技术要求</w:t>
      </w:r>
    </w:p>
    <w:p w14:paraId="6BE36B9F">
      <w:pPr>
        <w:widowControl w:val="0"/>
        <w:spacing w:after="120" w:line="360" w:lineRule="auto"/>
        <w:ind w:firstLine="240" w:firstLineChars="1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1. 总体质量要求：本项目所有施工内容、材料设备、安装工艺必须严格符合国家、行业、湖南省及岳阳市现行相关规范、标准及文件要求，整体工程质量达到合格标准，确保项目顺利通过竣工验收。</w:t>
      </w:r>
    </w:p>
    <w:p w14:paraId="25B8E6AB">
      <w:pPr>
        <w:widowControl w:val="0"/>
        <w:spacing w:after="120" w:line="360" w:lineRule="auto"/>
        <w:ind w:firstLine="240" w:firstLineChars="1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2. 材料与设备要求：本项目所有装修建材、配套设施、采购设备均为全新合格产品。优先选用环保、防火、阻燃、防滑、耐磨、防磕碰材料及设备，要求无异味、无污染、安全性高，符合公共场所环保、消防安全建设标准，保障场所使用安全。</w:t>
      </w:r>
    </w:p>
    <w:p w14:paraId="51870886">
      <w:pPr>
        <w:widowControl w:val="0"/>
        <w:spacing w:after="120" w:line="360" w:lineRule="auto"/>
        <w:ind w:firstLine="240" w:firstLineChars="1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3. 基础设施建设要求：项目消防、安防监控、给排水、强弱电等基础设施改造升级后，须完全满足现行规范要求，顺利通过各行业主管部门核查及验收；所有采购设备须安装调试到位、运行稳定、功能完好，可直接交付使用。</w:t>
      </w:r>
    </w:p>
    <w:p w14:paraId="3F830AC7">
      <w:pPr>
        <w:widowControl w:val="0"/>
        <w:spacing w:after="120"/>
        <w:ind w:firstLine="241" w:firstLineChars="1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三、工期要求</w:t>
      </w:r>
    </w:p>
    <w:p w14:paraId="2B47ACBF">
      <w:pPr>
        <w:widowControl w:val="0"/>
        <w:spacing w:after="120" w:line="360" w:lineRule="auto"/>
        <w:ind w:firstLine="240" w:firstLineChars="1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自合同签订之日起，40</w:t>
      </w:r>
      <w:bookmarkStart w:id="149" w:name="_GoBack"/>
      <w:bookmarkEnd w:id="149"/>
      <w:r>
        <w:rPr>
          <w:rFonts w:hint="eastAsia" w:ascii="新宋体" w:hAnsi="新宋体" w:eastAsia="新宋体" w:cs="新宋体"/>
          <w:i w:val="0"/>
          <w:iCs/>
          <w:color w:val="auto"/>
          <w:kern w:val="0"/>
          <w:sz w:val="24"/>
          <w:szCs w:val="24"/>
          <w:highlight w:val="none"/>
          <w:u w:val="none"/>
          <w:lang w:val="en-US" w:eastAsia="zh-CN" w:bidi="ar-SA"/>
        </w:rPr>
        <w:t>天内完成全部施工、设备安装调试及场地清理工作，确保项目整体竣工验收、交付使用。</w:t>
      </w:r>
    </w:p>
    <w:p w14:paraId="7CE6EC19">
      <w:pPr>
        <w:widowControl w:val="0"/>
        <w:numPr>
          <w:ilvl w:val="0"/>
          <w:numId w:val="5"/>
        </w:numPr>
        <w:spacing w:after="120" w:line="360" w:lineRule="auto"/>
        <w:ind w:left="360" w:leftChars="0" w:firstLine="0" w:firstLineChars="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现场施工管理要求</w:t>
      </w:r>
    </w:p>
    <w:p w14:paraId="4B157224">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1. 安全文明施工：成交供应商须严格遵守安全生产、文明施工相关法律法规及行业规范，落实现场安全防护、围挡防护、扬尘管控等措施，杜绝各类施工安全事故。施工期间尽量降低噪音、粉尘、施工通行对院区正常运营的影响。</w:t>
      </w:r>
    </w:p>
    <w:p w14:paraId="2ACBE08D">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2. 现场服从管理：项目全过程服从采购人及现场监理单位的统一调度、监督和管理，严格按照审定施工方案组织施工，规范施工流程，做好现场成品保护。</w:t>
      </w:r>
    </w:p>
    <w:p w14:paraId="032AC8F6">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 xml:space="preserve"> 五、材料运输、保管及人员保险要求</w:t>
      </w:r>
    </w:p>
    <w:p w14:paraId="49CD7A6B">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1. 材料运输与装卸：所有工程材料、设备的采购、运输、装卸、场内二次搬运均由成交供应商全权负责，相关费用全部包含在投标报价内。</w:t>
      </w:r>
    </w:p>
    <w:p w14:paraId="33D5AA4D">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2. 现场材料保管：成交供应商负责施工现场所有材料、设备的入库、存放、保管、防护工作，直至项目整体竣工验收合格交付，期间发生的损坏、丢失、变质等问题由供应商自行承担责任及费用。</w:t>
      </w:r>
    </w:p>
    <w:p w14:paraId="68CA7431">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3. 人员保险保障：成交供应商须为所有进场施工、管理、技术人员购买足额人身意外保险及施工现场相关保险，施工期间发生的人员安全事故、工伤纠纷及经济损失由成交供应商全权承担。</w:t>
      </w:r>
    </w:p>
    <w:p w14:paraId="1D5B6341">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六、工程变更管理要求</w:t>
      </w:r>
    </w:p>
    <w:p w14:paraId="37A52573">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项目实施过程中，如因现场实际情况、规范调整、功能优化需要发生工程变更、工程量增减的，须由成交供应商提出申请，经采购人、监理单位初审确认，报请相关主管部门审定后，按政府采购管理相关规定完成备案手续，方可实施，严禁擅自变更施工内容及工程量。</w:t>
      </w:r>
    </w:p>
    <w:p w14:paraId="1D1FA39F">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七、项目验收要求</w:t>
      </w:r>
    </w:p>
    <w:p w14:paraId="570FBBD0">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1. 项目全部完工后，成交供应商须整理提交完整、规范的竣工图纸、竣工资料、设备合格证、检测报告、调试记录、验收申请表等全套验收资料。</w:t>
      </w:r>
    </w:p>
    <w:p w14:paraId="3C89079A">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2. 由采购人牵头，联合监理单位及相关行业主管部门，依据国家现行规范、本采购需求及施工合同约定，对工程施工质量、装修效果、基础设施配套、设备安装运行情况等内容进行全面竣工验收。</w:t>
      </w:r>
    </w:p>
    <w:p w14:paraId="626D1583">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3. 所有分项工程及整体工程验收合格、资料齐全合规、设备运行正常、现场达标，即为验收通过。若验收不合格，成交供应商须按照整改要求无条件限期整改、返工，直至验收合格，所有整改产生的人工、材料、工期损失及相关费用均由成交供应商自行承担。</w:t>
      </w:r>
    </w:p>
    <w:p w14:paraId="249D82E7">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八、质保保修要求</w:t>
      </w:r>
    </w:p>
    <w:p w14:paraId="3E3C1BBE">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本项目整体质保保修严格按照国家、行业现行相关规定及标准执行。质保保修期内，因施工工艺、材料质量、设备安装等自身原因造成的质量缺陷、设备故障、设施损坏等问题，成交供应商须免费上门维修、更换、调试，及时响应采购人运维保障需求。</w:t>
      </w:r>
    </w:p>
    <w:p w14:paraId="5C7E27D2">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九、报价及费用说明</w:t>
      </w:r>
    </w:p>
    <w:p w14:paraId="3939DA98">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供应商应充分了解场地现状、施工条件、项目需求及全部风险，结合实际编制施工方案及投标报价。投标报价为包干总价，包含项目人工、材料、设备采购、运输、装卸、安装、调试、成品保护、现场清理、安全文明施工、保险、质保、验收、税费及所有隐性费用，项目实施过程中采购人不另行追加任何费用。</w:t>
      </w:r>
    </w:p>
    <w:p w14:paraId="38B07902">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十、付款方式</w:t>
      </w:r>
    </w:p>
    <w:p w14:paraId="5CE01431">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具体付款节点、付款比例及付款条件最终以政府采购合同约定及财政资金拨付要求为准。</w:t>
      </w:r>
    </w:p>
    <w:p w14:paraId="67CE95CE">
      <w:pPr>
        <w:pStyle w:val="23"/>
        <w:rPr>
          <w:rFonts w:hint="eastAsia"/>
          <w:sz w:val="20"/>
          <w:szCs w:val="22"/>
          <w:lang w:val="en-US" w:eastAsia="zh-CN"/>
        </w:rPr>
      </w:pPr>
    </w:p>
    <w:p w14:paraId="2F3AB16A">
      <w:pPr>
        <w:widowControl w:val="0"/>
        <w:spacing w:after="120" w:line="360" w:lineRule="auto"/>
        <w:jc w:val="both"/>
        <w:rPr>
          <w:rFonts w:hint="eastAsia" w:ascii="新宋体" w:hAnsi="新宋体" w:eastAsia="新宋体" w:cs="新宋体"/>
          <w:color w:val="auto"/>
          <w:kern w:val="0"/>
          <w:sz w:val="22"/>
          <w:szCs w:val="22"/>
          <w:highlight w:val="none"/>
          <w:u w:val="none"/>
          <w:shd w:val="clear" w:color="auto" w:fill="auto"/>
          <w:lang w:val="en-US" w:eastAsia="zh-CN" w:bidi="ar-SA"/>
        </w:rPr>
      </w:pPr>
    </w:p>
    <w:p w14:paraId="3A65C895">
      <w:pPr>
        <w:pStyle w:val="23"/>
        <w:rPr>
          <w:rFonts w:hint="eastAsia"/>
          <w:lang w:val="en-US" w:eastAsia="zh-CN"/>
        </w:rPr>
      </w:pPr>
    </w:p>
    <w:p w14:paraId="4BFF9F19">
      <w:pPr>
        <w:pStyle w:val="3"/>
        <w:bidi w:val="0"/>
        <w:rPr>
          <w:rFonts w:hint="eastAsia"/>
          <w:lang w:val="en-US" w:eastAsia="zh-CN"/>
        </w:rPr>
      </w:pPr>
    </w:p>
    <w:p w14:paraId="2FF58232">
      <w:pPr>
        <w:pStyle w:val="3"/>
        <w:bidi w:val="0"/>
        <w:rPr>
          <w:rFonts w:hint="eastAsia"/>
          <w:lang w:val="en-US" w:eastAsia="zh-CN"/>
        </w:rPr>
      </w:pPr>
    </w:p>
    <w:p w14:paraId="235192D5">
      <w:pPr>
        <w:pStyle w:val="3"/>
        <w:bidi w:val="0"/>
        <w:rPr>
          <w:rFonts w:hint="eastAsia"/>
          <w:lang w:val="en-US" w:eastAsia="zh-CN"/>
        </w:rPr>
      </w:pPr>
    </w:p>
    <w:p w14:paraId="0B9FC032">
      <w:pPr>
        <w:pStyle w:val="3"/>
        <w:bidi w:val="0"/>
        <w:jc w:val="both"/>
        <w:rPr>
          <w:rFonts w:hint="eastAsia"/>
          <w:lang w:val="en-US" w:eastAsia="zh-CN"/>
        </w:rPr>
      </w:pPr>
    </w:p>
    <w:p w14:paraId="35A8CB3A">
      <w:pPr>
        <w:rPr>
          <w:rFonts w:hint="eastAsia"/>
          <w:lang w:val="en-US" w:eastAsia="zh-CN"/>
        </w:rPr>
      </w:pPr>
    </w:p>
    <w:p w14:paraId="45CFF14C">
      <w:pPr>
        <w:pStyle w:val="23"/>
        <w:rPr>
          <w:rFonts w:hint="eastAsia"/>
          <w:lang w:val="en-US" w:eastAsia="zh-CN"/>
        </w:rPr>
      </w:pPr>
    </w:p>
    <w:p w14:paraId="489AF61F">
      <w:pPr>
        <w:pStyle w:val="3"/>
        <w:bidi w:val="0"/>
        <w:rPr>
          <w:rFonts w:hint="eastAsia"/>
          <w:lang w:val="en-US" w:eastAsia="zh-CN"/>
        </w:rPr>
      </w:pPr>
    </w:p>
    <w:p w14:paraId="4006DC58">
      <w:pPr>
        <w:rPr>
          <w:rFonts w:hint="eastAsia"/>
          <w:lang w:val="en-US" w:eastAsia="zh-CN"/>
        </w:rPr>
      </w:pPr>
    </w:p>
    <w:p w14:paraId="12C359F7">
      <w:pPr>
        <w:pStyle w:val="2"/>
        <w:rPr>
          <w:rFonts w:hint="eastAsia"/>
          <w:lang w:val="en-US" w:eastAsia="zh-CN"/>
        </w:rPr>
      </w:pPr>
    </w:p>
    <w:p w14:paraId="19B1CEF5">
      <w:pPr>
        <w:rPr>
          <w:rFonts w:hint="eastAsia"/>
          <w:lang w:val="en-US" w:eastAsia="zh-CN"/>
        </w:rPr>
      </w:pPr>
    </w:p>
    <w:p w14:paraId="3FCDE713">
      <w:pPr>
        <w:pStyle w:val="2"/>
        <w:rPr>
          <w:rFonts w:hint="eastAsia"/>
          <w:lang w:val="en-US" w:eastAsia="zh-CN"/>
        </w:rPr>
      </w:pPr>
    </w:p>
    <w:p w14:paraId="6028CC42">
      <w:pPr>
        <w:rPr>
          <w:rFonts w:hint="eastAsia"/>
          <w:lang w:val="en-US" w:eastAsia="zh-CN"/>
        </w:rPr>
      </w:pPr>
    </w:p>
    <w:p w14:paraId="7358C154">
      <w:pPr>
        <w:pStyle w:val="2"/>
        <w:rPr>
          <w:rFonts w:hint="eastAsia"/>
          <w:lang w:val="en-US" w:eastAsia="zh-CN"/>
        </w:rPr>
      </w:pPr>
    </w:p>
    <w:p w14:paraId="1EDAB46F">
      <w:pPr>
        <w:rPr>
          <w:rFonts w:hint="eastAsia"/>
          <w:lang w:val="en-US" w:eastAsia="zh-CN"/>
        </w:rPr>
      </w:pPr>
    </w:p>
    <w:p w14:paraId="65329032">
      <w:pPr>
        <w:pStyle w:val="2"/>
        <w:rPr>
          <w:rFonts w:hint="eastAsia"/>
          <w:lang w:val="en-US" w:eastAsia="zh-CN"/>
        </w:rPr>
      </w:pPr>
    </w:p>
    <w:p w14:paraId="27059A70">
      <w:pPr>
        <w:rPr>
          <w:rFonts w:hint="eastAsia"/>
          <w:lang w:val="en-US" w:eastAsia="zh-CN"/>
        </w:rPr>
      </w:pPr>
    </w:p>
    <w:p w14:paraId="6464B07B">
      <w:pPr>
        <w:pStyle w:val="2"/>
        <w:rPr>
          <w:rFonts w:hint="eastAsia"/>
          <w:lang w:val="en-US" w:eastAsia="zh-CN"/>
        </w:rPr>
      </w:pPr>
    </w:p>
    <w:p w14:paraId="241A1F3F">
      <w:pPr>
        <w:pStyle w:val="3"/>
        <w:bidi w:val="0"/>
        <w:rPr>
          <w:rFonts w:hint="default"/>
          <w:lang w:val="en-US" w:eastAsia="zh-CN"/>
        </w:rPr>
      </w:pPr>
      <w:r>
        <w:rPr>
          <w:rFonts w:hint="eastAsia"/>
          <w:lang w:val="en-US" w:eastAsia="zh-CN"/>
        </w:rPr>
        <w:t>第四章 政府采购合同条款</w:t>
      </w:r>
      <w:bookmarkEnd w:id="25"/>
      <w:bookmarkEnd w:id="26"/>
    </w:p>
    <w:p w14:paraId="5E1B6DBC">
      <w:pPr>
        <w:pStyle w:val="4"/>
        <w:bidi w:val="0"/>
        <w:rPr>
          <w:rFonts w:hint="eastAsia"/>
        </w:rPr>
      </w:pPr>
      <w:bookmarkStart w:id="27" w:name="_Toc7210"/>
      <w:bookmarkStart w:id="28" w:name="_Toc29362"/>
      <w:bookmarkStart w:id="29" w:name="_Toc12652"/>
      <w:r>
        <w:rPr>
          <w:rFonts w:hint="eastAsia"/>
          <w:lang w:eastAsia="zh-CN"/>
        </w:rPr>
        <w:t>第一节</w:t>
      </w:r>
      <w:r>
        <w:rPr>
          <w:rFonts w:hint="eastAsia"/>
          <w:lang w:val="en-US" w:eastAsia="zh-CN"/>
        </w:rPr>
        <w:t xml:space="preserve">  </w:t>
      </w:r>
      <w:r>
        <w:rPr>
          <w:rFonts w:hint="eastAsia"/>
        </w:rPr>
        <w:t>政府采购合同协议书</w:t>
      </w:r>
      <w:bookmarkEnd w:id="27"/>
      <w:bookmarkEnd w:id="28"/>
      <w:bookmarkEnd w:id="29"/>
    </w:p>
    <w:p w14:paraId="1482620D">
      <w:pPr>
        <w:shd w:val="clear" w:color="auto" w:fill="auto"/>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                                  </w:t>
      </w:r>
    </w:p>
    <w:p w14:paraId="473E266F">
      <w:pPr>
        <w:keepNext w:val="0"/>
        <w:keepLines w:val="0"/>
        <w:pageBreakBefore w:val="0"/>
        <w:widowControl w:val="0"/>
        <w:shd w:val="clear" w:color="auto" w:fill="auto"/>
        <w:kinsoku/>
        <w:wordWrap/>
        <w:overflowPunct/>
        <w:topLinePunct w:val="0"/>
        <w:autoSpaceDE/>
        <w:autoSpaceDN/>
        <w:bidi w:val="0"/>
        <w:adjustRightInd w:val="0"/>
        <w:snapToGrid w:val="0"/>
        <w:spacing w:before="156" w:beforeLines="50" w:line="360" w:lineRule="auto"/>
        <w:jc w:val="center"/>
        <w:textAlignment w:val="auto"/>
        <w:outlineLvl w:val="9"/>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                                                        政府采购编号：</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ab/>
      </w:r>
    </w:p>
    <w:p w14:paraId="03B6C016">
      <w:pPr>
        <w:shd w:val="clear" w:color="auto" w:fill="auto"/>
        <w:adjustRightInd w:val="0"/>
        <w:snapToGrid w:val="0"/>
        <w:spacing w:line="360" w:lineRule="auto"/>
        <w:rPr>
          <w:rFonts w:hint="eastAsia" w:ascii="宋体" w:hAnsi="宋体"/>
          <w:color w:val="000000"/>
          <w:szCs w:val="21"/>
          <w:highlight w:val="none"/>
        </w:rPr>
      </w:pPr>
      <w:r>
        <w:rPr>
          <w:rFonts w:hint="eastAsia" w:ascii="宋体" w:hAnsi="宋体"/>
          <w:color w:val="000000"/>
          <w:szCs w:val="21"/>
          <w:highlight w:val="none"/>
        </w:rPr>
        <w:t>采购人（全称）：</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eastAsia="zh-CN"/>
        </w:rPr>
        <w:t>临湘市五里牌街道办事处</w:t>
      </w:r>
      <w:r>
        <w:rPr>
          <w:rFonts w:hint="eastAsia" w:ascii="宋体" w:hAnsi="宋体"/>
          <w:color w:val="000000"/>
          <w:szCs w:val="21"/>
          <w:highlight w:val="none"/>
        </w:rPr>
        <w:t>（甲方）</w:t>
      </w:r>
    </w:p>
    <w:p w14:paraId="5EA0E604">
      <w:pPr>
        <w:shd w:val="clear" w:color="auto" w:fill="auto"/>
        <w:adjustRightInd w:val="0"/>
        <w:snapToGrid w:val="0"/>
        <w:spacing w:line="360" w:lineRule="auto"/>
        <w:rPr>
          <w:rFonts w:hint="eastAsia" w:ascii="宋体" w:hAnsi="宋体"/>
          <w:color w:val="000000"/>
          <w:szCs w:val="21"/>
          <w:highlight w:val="none"/>
        </w:rPr>
      </w:pPr>
      <w:r>
        <w:rPr>
          <w:rFonts w:hint="eastAsia" w:ascii="宋体" w:hAnsi="宋体"/>
          <w:color w:val="000000"/>
          <w:szCs w:val="21"/>
          <w:highlight w:val="none"/>
        </w:rPr>
        <w:t>供应商（全称）：</w:t>
      </w:r>
      <w:r>
        <w:rPr>
          <w:rFonts w:hint="eastAsia" w:ascii="宋体" w:hAnsi="宋体"/>
          <w:color w:val="000000"/>
          <w:szCs w:val="21"/>
          <w:highlight w:val="none"/>
          <w:u w:val="single"/>
        </w:rPr>
        <w:t xml:space="preserve">                             </w:t>
      </w:r>
      <w:r>
        <w:rPr>
          <w:rFonts w:hint="eastAsia" w:ascii="宋体" w:hAnsi="宋体"/>
          <w:color w:val="000000"/>
          <w:szCs w:val="21"/>
          <w:highlight w:val="none"/>
        </w:rPr>
        <w:t>（乙方）</w:t>
      </w:r>
    </w:p>
    <w:p w14:paraId="160C0C01">
      <w:pPr>
        <w:pStyle w:val="9"/>
        <w:shd w:val="clear" w:color="auto" w:fill="auto"/>
        <w:adjustRightInd w:val="0"/>
        <w:snapToGrid w:val="0"/>
        <w:spacing w:after="0" w:line="360" w:lineRule="auto"/>
        <w:rPr>
          <w:rFonts w:hint="eastAsia" w:ascii="宋体" w:hAnsi="宋体"/>
          <w:color w:val="000000"/>
          <w:sz w:val="21"/>
          <w:szCs w:val="21"/>
          <w:highlight w:val="none"/>
        </w:rPr>
      </w:pPr>
    </w:p>
    <w:p w14:paraId="675627BC">
      <w:pPr>
        <w:pStyle w:val="9"/>
        <w:shd w:val="clear" w:color="auto" w:fill="auto"/>
        <w:adjustRightInd w:val="0"/>
        <w:snapToGrid w:val="0"/>
        <w:spacing w:after="0" w:line="360" w:lineRule="auto"/>
        <w:ind w:left="0" w:leftChars="0" w:firstLine="420" w:firstLineChars="200"/>
        <w:rPr>
          <w:rFonts w:hint="eastAsia" w:ascii="宋体" w:hAnsi="宋体"/>
          <w:color w:val="000000"/>
          <w:sz w:val="21"/>
          <w:szCs w:val="21"/>
          <w:highlight w:val="none"/>
        </w:rPr>
      </w:pPr>
      <w:r>
        <w:rPr>
          <w:rFonts w:hint="eastAsia" w:ascii="宋体" w:hAnsi="宋体"/>
          <w:color w:val="000000"/>
          <w:sz w:val="21"/>
          <w:szCs w:val="21"/>
          <w:highlight w:val="none"/>
        </w:rPr>
        <w:t>为了保护甲、乙双方合法权益，根据《</w:t>
      </w:r>
      <w:r>
        <w:rPr>
          <w:rFonts w:hint="eastAsia" w:ascii="宋体" w:hAnsi="宋体"/>
          <w:color w:val="000000"/>
          <w:sz w:val="21"/>
          <w:szCs w:val="21"/>
          <w:highlight w:val="none"/>
          <w:lang w:eastAsia="zh-CN"/>
        </w:rPr>
        <w:t>中华人民共和国民法典</w:t>
      </w:r>
      <w:r>
        <w:rPr>
          <w:rFonts w:hint="eastAsia" w:ascii="宋体" w:hAnsi="宋体"/>
          <w:color w:val="000000"/>
          <w:sz w:val="21"/>
          <w:szCs w:val="21"/>
          <w:highlight w:val="none"/>
        </w:rPr>
        <w:t>》、《中华人民共和国政府采购法》及其他有关法律、法规、规章，双方签订本合同协议书。</w:t>
      </w:r>
    </w:p>
    <w:p w14:paraId="01565F4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 w:val="21"/>
          <w:szCs w:val="21"/>
          <w:highlight w:val="none"/>
        </w:rPr>
      </w:pPr>
      <w:r>
        <w:rPr>
          <w:rFonts w:hint="eastAsia" w:ascii="宋体" w:hAnsi="宋体"/>
          <w:b/>
          <w:color w:val="000000"/>
          <w:sz w:val="21"/>
          <w:szCs w:val="21"/>
          <w:highlight w:val="none"/>
        </w:rPr>
        <w:t>1.项目信息</w:t>
      </w:r>
    </w:p>
    <w:p w14:paraId="2232ABE9">
      <w:pPr>
        <w:pStyle w:val="9"/>
        <w:keepNext w:val="0"/>
        <w:keepLines w:val="0"/>
        <w:pageBreakBefore w:val="0"/>
        <w:widowControl w:val="0"/>
        <w:shd w:val="clear" w:color="auto" w:fill="auto"/>
        <w:kinsoku/>
        <w:wordWrap/>
        <w:overflowPunct/>
        <w:topLinePunct w:val="0"/>
        <w:autoSpaceDE/>
        <w:autoSpaceDN/>
        <w:bidi w:val="0"/>
        <w:adjustRightInd w:val="0"/>
        <w:snapToGrid w:val="0"/>
        <w:spacing w:after="0" w:line="360" w:lineRule="auto"/>
        <w:textAlignment w:val="auto"/>
        <w:outlineLvl w:val="9"/>
        <w:rPr>
          <w:rFonts w:hint="eastAsia" w:ascii="宋体" w:hAnsi="宋体"/>
          <w:color w:val="000000"/>
          <w:sz w:val="21"/>
          <w:szCs w:val="21"/>
          <w:highlight w:val="none"/>
          <w:u w:val="single"/>
          <w:lang w:eastAsia="zh-CN"/>
        </w:rPr>
      </w:pPr>
      <w:r>
        <w:rPr>
          <w:rFonts w:hint="eastAsia" w:ascii="宋体" w:hAnsi="宋体"/>
          <w:color w:val="000000"/>
          <w:sz w:val="21"/>
          <w:szCs w:val="21"/>
          <w:highlight w:val="none"/>
        </w:rPr>
        <w:t>（1）采购项目名称：</w:t>
      </w:r>
      <w:r>
        <w:rPr>
          <w:rFonts w:ascii="宋体" w:hAnsi="宋体"/>
          <w:color w:val="000000"/>
          <w:sz w:val="21"/>
          <w:szCs w:val="21"/>
          <w:highlight w:val="none"/>
          <w:u w:val="single"/>
        </w:rPr>
        <w:t xml:space="preserve"> </w:t>
      </w:r>
      <w:r>
        <w:rPr>
          <w:rFonts w:hint="eastAsia" w:ascii="宋体" w:hAnsi="宋体"/>
          <w:color w:val="000000"/>
          <w:sz w:val="21"/>
          <w:szCs w:val="21"/>
          <w:highlight w:val="none"/>
          <w:u w:val="single"/>
          <w:lang w:eastAsia="zh-CN"/>
        </w:rPr>
        <w:t>临湘市五里牌街道综合养老服务中心改造项目</w:t>
      </w:r>
    </w:p>
    <w:p w14:paraId="1605A231">
      <w:pPr>
        <w:pStyle w:val="9"/>
        <w:keepNext w:val="0"/>
        <w:keepLines w:val="0"/>
        <w:pageBreakBefore w:val="0"/>
        <w:widowControl w:val="0"/>
        <w:shd w:val="clear" w:color="auto" w:fill="auto"/>
        <w:kinsoku/>
        <w:wordWrap/>
        <w:overflowPunct/>
        <w:topLinePunct w:val="0"/>
        <w:autoSpaceDE/>
        <w:autoSpaceDN/>
        <w:bidi w:val="0"/>
        <w:adjustRightInd w:val="0"/>
        <w:snapToGrid w:val="0"/>
        <w:spacing w:after="0" w:line="360" w:lineRule="auto"/>
        <w:textAlignment w:val="auto"/>
        <w:outlineLvl w:val="9"/>
        <w:rPr>
          <w:rFonts w:hint="default" w:ascii="宋体" w:hAnsi="宋体" w:eastAsia="宋体"/>
          <w:color w:val="000000"/>
          <w:sz w:val="21"/>
          <w:szCs w:val="21"/>
          <w:highlight w:val="none"/>
          <w:lang w:val="en-US" w:eastAsia="zh-CN"/>
        </w:rPr>
      </w:pPr>
      <w:r>
        <w:rPr>
          <w:rFonts w:hint="eastAsia" w:ascii="宋体" w:hAnsi="宋体"/>
          <w:color w:val="000000"/>
          <w:sz w:val="21"/>
          <w:szCs w:val="21"/>
          <w:highlight w:val="none"/>
        </w:rPr>
        <w:t>（2）</w:t>
      </w:r>
      <w:r>
        <w:rPr>
          <w:rFonts w:hint="eastAsia" w:ascii="宋体" w:hAnsi="宋体"/>
          <w:color w:val="000000"/>
          <w:sz w:val="21"/>
          <w:szCs w:val="21"/>
          <w:highlight w:val="none"/>
          <w:lang w:eastAsia="zh-CN"/>
        </w:rPr>
        <w:t>政府采购编号</w:t>
      </w:r>
      <w:r>
        <w:rPr>
          <w:rFonts w:hint="eastAsia" w:ascii="宋体" w:hAnsi="宋体"/>
          <w:color w:val="000000"/>
          <w:sz w:val="21"/>
          <w:szCs w:val="21"/>
          <w:highlight w:val="none"/>
        </w:rPr>
        <w:t>：</w:t>
      </w:r>
      <w:r>
        <w:rPr>
          <w:rFonts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p>
    <w:p w14:paraId="7978BCF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eastAsia="宋体" w:cs="Times New Roman"/>
          <w:color w:val="000000"/>
          <w:kern w:val="2"/>
          <w:sz w:val="21"/>
          <w:szCs w:val="21"/>
          <w:highlight w:val="none"/>
          <w:u w:val="single"/>
          <w:lang w:val="en-US" w:eastAsia="zh-CN" w:bidi="ar-SA"/>
        </w:rPr>
      </w:pPr>
      <w:r>
        <w:rPr>
          <w:rFonts w:hint="eastAsia" w:ascii="宋体" w:hAnsi="宋体"/>
          <w:color w:val="000000"/>
          <w:szCs w:val="21"/>
          <w:highlight w:val="none"/>
        </w:rPr>
        <w:t>（3）项目内容：</w:t>
      </w:r>
      <w:r>
        <w:rPr>
          <w:rFonts w:hint="eastAsia" w:ascii="宋体" w:hAnsi="宋体" w:eastAsia="宋体" w:cs="Times New Roman"/>
          <w:color w:val="000000"/>
          <w:kern w:val="2"/>
          <w:sz w:val="21"/>
          <w:szCs w:val="21"/>
          <w:highlight w:val="none"/>
          <w:u w:val="single"/>
          <w:lang w:val="en-US" w:eastAsia="zh-CN" w:bidi="ar-SA"/>
        </w:rPr>
        <w:t>主要改造内容为1#楼、2#楼、3#楼、4#楼及室外装饰装修、安装、消防、弱电等基础设施建设工程等</w:t>
      </w:r>
      <w:r>
        <w:rPr>
          <w:rFonts w:hint="eastAsia" w:ascii="宋体" w:hAnsi="宋体" w:cs="Times New Roman"/>
          <w:color w:val="000000"/>
          <w:kern w:val="2"/>
          <w:sz w:val="21"/>
          <w:szCs w:val="21"/>
          <w:highlight w:val="none"/>
          <w:u w:val="single"/>
          <w:lang w:val="en-US" w:eastAsia="zh-CN" w:bidi="ar-SA"/>
        </w:rPr>
        <w:t>，</w:t>
      </w:r>
      <w:r>
        <w:rPr>
          <w:rFonts w:hint="eastAsia" w:ascii="宋体" w:hAnsi="宋体" w:eastAsia="宋体" w:cs="Times New Roman"/>
          <w:color w:val="000000"/>
          <w:kern w:val="2"/>
          <w:sz w:val="21"/>
          <w:szCs w:val="21"/>
          <w:highlight w:val="none"/>
          <w:u w:val="single"/>
          <w:lang w:val="en-US" w:eastAsia="zh-CN" w:bidi="ar-SA"/>
        </w:rPr>
        <w:t>具体详见工程量清单。</w:t>
      </w:r>
    </w:p>
    <w:p w14:paraId="34BF453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u w:val="single"/>
        </w:rPr>
      </w:pPr>
      <w:r>
        <w:rPr>
          <w:rFonts w:hint="eastAsia" w:ascii="宋体" w:hAnsi="宋体"/>
          <w:color w:val="000000"/>
          <w:szCs w:val="21"/>
          <w:highlight w:val="none"/>
        </w:rPr>
        <w:t>（工程项目）承包范围：</w:t>
      </w:r>
      <w:r>
        <w:rPr>
          <w:rFonts w:hint="eastAsia" w:ascii="宋体" w:hAnsi="宋体"/>
          <w:color w:val="000000"/>
          <w:szCs w:val="21"/>
          <w:highlight w:val="none"/>
          <w:u w:val="single"/>
        </w:rPr>
        <w:t xml:space="preserve">                 </w:t>
      </w:r>
    </w:p>
    <w:p w14:paraId="7518C6F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项目经理：</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w:t>
      </w:r>
    </w:p>
    <w:p w14:paraId="41865636">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13" w:firstLineChars="196"/>
        <w:textAlignment w:val="auto"/>
        <w:outlineLvl w:val="9"/>
        <w:rPr>
          <w:rFonts w:hint="eastAsia" w:ascii="宋体" w:hAnsi="宋体"/>
          <w:b/>
          <w:color w:val="000000"/>
          <w:szCs w:val="21"/>
          <w:highlight w:val="none"/>
        </w:rPr>
      </w:pPr>
      <w:r>
        <w:rPr>
          <w:rFonts w:hint="eastAsia" w:ascii="宋体" w:hAnsi="宋体"/>
          <w:b/>
          <w:color w:val="000000"/>
          <w:szCs w:val="21"/>
          <w:highlight w:val="none"/>
        </w:rPr>
        <w:t>2.合同金额</w:t>
      </w:r>
    </w:p>
    <w:p w14:paraId="13FB35B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（1）合同金额小写：</w:t>
      </w:r>
      <w:r>
        <w:rPr>
          <w:rFonts w:hint="eastAsia" w:ascii="宋体" w:hAnsi="宋体"/>
          <w:color w:val="000000"/>
          <w:szCs w:val="21"/>
          <w:highlight w:val="none"/>
          <w:u w:val="single"/>
        </w:rPr>
        <w:t xml:space="preserve">                      </w:t>
      </w:r>
    </w:p>
    <w:p w14:paraId="6C52FB8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1260" w:firstLineChars="600"/>
        <w:textAlignment w:val="auto"/>
        <w:outlineLvl w:val="9"/>
        <w:rPr>
          <w:rFonts w:hint="eastAsia" w:ascii="宋体" w:hAnsi="宋体"/>
          <w:b/>
          <w:color w:val="000000"/>
          <w:szCs w:val="21"/>
          <w:highlight w:val="none"/>
        </w:rPr>
      </w:pPr>
      <w:r>
        <w:rPr>
          <w:rFonts w:hint="eastAsia" w:ascii="宋体" w:hAnsi="宋体"/>
          <w:color w:val="000000"/>
          <w:szCs w:val="21"/>
          <w:highlight w:val="none"/>
        </w:rPr>
        <w:t>大写：</w:t>
      </w:r>
      <w:r>
        <w:rPr>
          <w:rFonts w:hint="eastAsia" w:ascii="宋体" w:hAnsi="宋体"/>
          <w:color w:val="000000"/>
          <w:szCs w:val="21"/>
          <w:highlight w:val="none"/>
          <w:u w:val="single"/>
        </w:rPr>
        <w:t xml:space="preserve">                      </w:t>
      </w:r>
    </w:p>
    <w:p w14:paraId="63BB7593">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（2）具体标的见附件。</w:t>
      </w:r>
    </w:p>
    <w:p w14:paraId="2D756D3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（3）合同价格形式：</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 固定总价  </w:t>
      </w:r>
      <w:r>
        <w:rPr>
          <w:rFonts w:hint="eastAsia" w:ascii="宋体" w:hAnsi="宋体"/>
          <w:color w:val="000000"/>
          <w:szCs w:val="21"/>
          <w:highlight w:val="none"/>
        </w:rPr>
        <w:t xml:space="preserve"> </w:t>
      </w:r>
    </w:p>
    <w:p w14:paraId="61B0E09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color w:val="000000"/>
          <w:szCs w:val="21"/>
          <w:highlight w:val="none"/>
          <w:u w:val="single"/>
        </w:rPr>
      </w:pPr>
      <w:r>
        <w:rPr>
          <w:rFonts w:hint="eastAsia" w:ascii="宋体" w:hAnsi="宋体"/>
          <w:b/>
          <w:color w:val="000000"/>
          <w:szCs w:val="21"/>
          <w:highlight w:val="none"/>
        </w:rPr>
        <w:t>3.履行合同的时间、地点及方式</w:t>
      </w:r>
      <w:r>
        <w:rPr>
          <w:rFonts w:hint="eastAsia" w:ascii="宋体" w:hAnsi="宋体"/>
          <w:color w:val="000000"/>
          <w:szCs w:val="21"/>
          <w:highlight w:val="none"/>
          <w:u w:val="single"/>
        </w:rPr>
        <w:t xml:space="preserve"> </w:t>
      </w:r>
    </w:p>
    <w:p w14:paraId="74470C9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630" w:firstLineChars="300"/>
        <w:textAlignment w:val="auto"/>
        <w:outlineLvl w:val="9"/>
        <w:rPr>
          <w:rFonts w:hint="eastAsia" w:ascii="宋体" w:hAnsi="宋体"/>
          <w:color w:val="000000"/>
          <w:szCs w:val="21"/>
          <w:highlight w:val="none"/>
        </w:rPr>
      </w:pPr>
      <w:r>
        <w:rPr>
          <w:rFonts w:hint="eastAsia" w:ascii="宋体" w:hAnsi="宋体"/>
          <w:color w:val="000000"/>
          <w:szCs w:val="21"/>
          <w:highlight w:val="none"/>
        </w:rPr>
        <w:t>起始日期：</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日，完成日期：</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日。总日历天数：</w:t>
      </w:r>
      <w:r>
        <w:rPr>
          <w:rFonts w:hint="eastAsia" w:ascii="宋体" w:hAnsi="宋体"/>
          <w:color w:val="auto"/>
          <w:szCs w:val="21"/>
          <w:highlight w:val="none"/>
          <w:lang w:val="en-US" w:eastAsia="zh-CN"/>
        </w:rPr>
        <w:t>40日历天</w:t>
      </w:r>
      <w:r>
        <w:rPr>
          <w:rFonts w:hint="eastAsia" w:ascii="宋体" w:hAnsi="宋体"/>
          <w:color w:val="000000"/>
          <w:szCs w:val="21"/>
          <w:highlight w:val="none"/>
        </w:rPr>
        <w:t>。</w:t>
      </w:r>
    </w:p>
    <w:p w14:paraId="0EF5EB9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630" w:firstLineChars="300"/>
        <w:textAlignment w:val="auto"/>
        <w:outlineLvl w:val="9"/>
        <w:rPr>
          <w:rFonts w:hint="eastAsia" w:ascii="宋体" w:hAnsi="宋体"/>
          <w:color w:val="000000"/>
          <w:szCs w:val="21"/>
          <w:highlight w:val="none"/>
          <w:u w:val="single"/>
        </w:rPr>
      </w:pPr>
      <w:r>
        <w:rPr>
          <w:rFonts w:hint="eastAsia" w:ascii="宋体" w:hAnsi="宋体"/>
          <w:color w:val="000000"/>
          <w:szCs w:val="21"/>
          <w:highlight w:val="none"/>
        </w:rPr>
        <w:t>地点</w:t>
      </w:r>
      <w:r>
        <w:rPr>
          <w:rFonts w:hint="eastAsia" w:ascii="宋体" w:hAnsi="宋体"/>
          <w:b/>
          <w:color w:val="000000"/>
          <w:szCs w:val="21"/>
          <w:highlight w:val="none"/>
        </w:rPr>
        <w:t>：</w:t>
      </w:r>
      <w:r>
        <w:rPr>
          <w:rFonts w:hint="eastAsia" w:ascii="宋体" w:hAnsi="宋体"/>
          <w:color w:val="000000"/>
          <w:szCs w:val="21"/>
          <w:highlight w:val="none"/>
          <w:u w:val="single"/>
        </w:rPr>
        <w:t>临湘市五里牌街道综合养老服务中心</w:t>
      </w:r>
    </w:p>
    <w:p w14:paraId="7305BC0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630" w:firstLineChars="300"/>
        <w:textAlignment w:val="auto"/>
        <w:outlineLvl w:val="9"/>
        <w:rPr>
          <w:rFonts w:hint="eastAsia" w:ascii="宋体" w:hAnsi="宋体"/>
          <w:color w:val="000000"/>
          <w:szCs w:val="21"/>
          <w:highlight w:val="none"/>
        </w:rPr>
      </w:pPr>
      <w:r>
        <w:rPr>
          <w:rFonts w:hint="eastAsia" w:ascii="宋体" w:hAnsi="宋体"/>
          <w:color w:val="000000"/>
          <w:szCs w:val="21"/>
          <w:highlight w:val="none"/>
        </w:rPr>
        <w:t>方式：</w:t>
      </w:r>
      <w:r>
        <w:rPr>
          <w:rFonts w:hint="eastAsia" w:ascii="宋体" w:hAnsi="宋体"/>
          <w:color w:val="000000"/>
          <w:szCs w:val="21"/>
          <w:highlight w:val="none"/>
          <w:u w:val="single"/>
        </w:rPr>
        <w:t xml:space="preserve">                             </w:t>
      </w:r>
    </w:p>
    <w:p w14:paraId="10E44E3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r>
        <w:rPr>
          <w:rFonts w:hint="eastAsia" w:ascii="宋体" w:hAnsi="宋体"/>
          <w:b/>
          <w:color w:val="000000"/>
          <w:szCs w:val="21"/>
          <w:highlight w:val="none"/>
        </w:rPr>
        <w:t>4.付款：</w:t>
      </w:r>
    </w:p>
    <w:p w14:paraId="7EB4885B">
      <w:pPr>
        <w:keepNext w:val="0"/>
        <w:keepLines w:val="0"/>
        <w:pageBreakBefore w:val="0"/>
        <w:widowControl w:val="0"/>
        <w:shd w:val="clear" w:color="auto" w:fill="auto"/>
        <w:kinsoku/>
        <w:wordWrap/>
        <w:overflowPunct/>
        <w:topLinePunct w:val="0"/>
        <w:autoSpaceDE/>
        <w:autoSpaceDN/>
        <w:bidi w:val="0"/>
        <w:ind w:firstLine="630" w:firstLineChars="300"/>
        <w:textAlignment w:val="auto"/>
        <w:outlineLvl w:val="9"/>
        <w:rPr>
          <w:rFonts w:hint="eastAsia" w:ascii="宋体" w:hAnsi="宋体"/>
          <w:bCs/>
          <w:color w:val="000000"/>
          <w:szCs w:val="21"/>
          <w:highlight w:val="none"/>
        </w:rPr>
      </w:pP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w:t>
      </w:r>
    </w:p>
    <w:p w14:paraId="5EBF3308">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p>
    <w:p w14:paraId="20CDB56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r>
        <w:rPr>
          <w:rFonts w:hint="eastAsia" w:ascii="宋体" w:hAnsi="宋体"/>
          <w:b/>
          <w:color w:val="000000"/>
          <w:szCs w:val="21"/>
          <w:highlight w:val="none"/>
        </w:rPr>
        <w:t>5.解决合同纠纷方式</w:t>
      </w:r>
    </w:p>
    <w:p w14:paraId="79881B2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首先通过双方协商解决，协商解决不成，则通过以下途径之一解决纠纷：</w:t>
      </w:r>
    </w:p>
    <w:p w14:paraId="60A6737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840" w:firstLineChars="400"/>
        <w:textAlignment w:val="auto"/>
        <w:outlineLvl w:val="9"/>
        <w:rPr>
          <w:rFonts w:hint="eastAsia" w:ascii="宋体" w:hAnsi="宋体"/>
          <w:color w:val="000000"/>
          <w:szCs w:val="21"/>
          <w:highlight w:val="none"/>
        </w:rPr>
      </w:pPr>
      <w:r>
        <w:rPr>
          <w:rFonts w:hint="eastAsia" w:ascii="宋体" w:hAnsi="宋体"/>
          <w:color w:val="000000"/>
          <w:szCs w:val="21"/>
          <w:highlight w:val="none"/>
        </w:rPr>
        <w:t xml:space="preserve">□ 提请仲裁       </w:t>
      </w:r>
      <w:r>
        <w:rPr>
          <w:rFonts w:hint="eastAsia" w:ascii="宋体" w:hAnsi="宋体"/>
          <w:color w:val="000000"/>
          <w:szCs w:val="21"/>
          <w:highlight w:val="none"/>
          <w:lang w:eastAsia="zh-CN"/>
        </w:rPr>
        <w:t>☑</w:t>
      </w:r>
      <w:r>
        <w:rPr>
          <w:rFonts w:hint="eastAsia" w:ascii="宋体" w:hAnsi="宋体"/>
          <w:color w:val="000000"/>
          <w:szCs w:val="21"/>
          <w:highlight w:val="none"/>
        </w:rPr>
        <w:t xml:space="preserve"> 向人民法院提起诉讼</w:t>
      </w:r>
    </w:p>
    <w:p w14:paraId="71317FD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r>
        <w:rPr>
          <w:rFonts w:hint="eastAsia" w:ascii="宋体" w:hAnsi="宋体"/>
          <w:b/>
          <w:color w:val="000000"/>
          <w:szCs w:val="21"/>
          <w:highlight w:val="none"/>
        </w:rPr>
        <w:t>6.组成合同的文件</w:t>
      </w:r>
    </w:p>
    <w:p w14:paraId="2FAB9E9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本协议书与下列文件一起构成合同文件，如下述文件之间有任何抵触、矛盾或歧义，应按以下顺序解释：</w:t>
      </w:r>
    </w:p>
    <w:p w14:paraId="55D9C773">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（1）在采购或合同履行过程中乙方作出的承诺以及双方协商达成的变更或补充协议</w:t>
      </w:r>
    </w:p>
    <w:p w14:paraId="45A785F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（2）成交通知书</w:t>
      </w:r>
    </w:p>
    <w:p w14:paraId="31EA9A1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（3）响应文件</w:t>
      </w:r>
    </w:p>
    <w:p w14:paraId="4D68D9A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（4）政府采购合同格式条款及其附件</w:t>
      </w:r>
    </w:p>
    <w:p w14:paraId="19D8585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（5）专用合同条款</w:t>
      </w:r>
    </w:p>
    <w:p w14:paraId="38D8568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（6）通用合同条款（如果有）</w:t>
      </w:r>
    </w:p>
    <w:p w14:paraId="62AD5E0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（7）标准、规范及有关技术文件，图纸，已标价工程量清单或预算书（如果有）</w:t>
      </w:r>
    </w:p>
    <w:p w14:paraId="566A012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（8）其他合同文件。</w:t>
      </w:r>
    </w:p>
    <w:p w14:paraId="34597E1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310" w:firstLineChars="147"/>
        <w:textAlignment w:val="auto"/>
        <w:outlineLvl w:val="9"/>
        <w:rPr>
          <w:rFonts w:hint="eastAsia" w:ascii="宋体" w:hAnsi="宋体"/>
          <w:b/>
          <w:color w:val="000000"/>
          <w:szCs w:val="21"/>
          <w:highlight w:val="none"/>
        </w:rPr>
      </w:pPr>
      <w:r>
        <w:rPr>
          <w:rFonts w:hint="eastAsia" w:ascii="宋体" w:hAnsi="宋体"/>
          <w:b/>
          <w:color w:val="000000"/>
          <w:szCs w:val="21"/>
          <w:highlight w:val="none"/>
        </w:rPr>
        <w:t>7.合同生效</w:t>
      </w:r>
    </w:p>
    <w:p w14:paraId="01C3710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本合同自</w:t>
      </w:r>
      <w:r>
        <w:rPr>
          <w:rFonts w:hint="eastAsia" w:ascii="宋体" w:hAnsi="宋体"/>
          <w:color w:val="000000"/>
          <w:szCs w:val="21"/>
          <w:highlight w:val="none"/>
          <w:u w:val="single"/>
        </w:rPr>
        <w:t xml:space="preserve">                               </w:t>
      </w:r>
      <w:r>
        <w:rPr>
          <w:rFonts w:hint="eastAsia" w:ascii="宋体" w:hAnsi="宋体"/>
          <w:color w:val="000000"/>
          <w:szCs w:val="21"/>
          <w:highlight w:val="none"/>
        </w:rPr>
        <w:t>生效。</w:t>
      </w:r>
    </w:p>
    <w:p w14:paraId="1BC3F68F">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310" w:firstLineChars="147"/>
        <w:textAlignment w:val="auto"/>
        <w:outlineLvl w:val="9"/>
        <w:rPr>
          <w:rFonts w:hint="eastAsia" w:ascii="宋体" w:hAnsi="宋体"/>
          <w:b/>
          <w:color w:val="000000"/>
          <w:szCs w:val="21"/>
          <w:highlight w:val="none"/>
        </w:rPr>
      </w:pPr>
      <w:r>
        <w:rPr>
          <w:rFonts w:hint="eastAsia" w:ascii="宋体" w:hAnsi="宋体"/>
          <w:b/>
          <w:color w:val="000000"/>
          <w:szCs w:val="21"/>
          <w:highlight w:val="none"/>
        </w:rPr>
        <w:t>8.合同份数</w:t>
      </w:r>
    </w:p>
    <w:p w14:paraId="0A5A3921">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本合同一式</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四 </w:t>
      </w:r>
      <w:r>
        <w:rPr>
          <w:rFonts w:hint="eastAsia" w:ascii="宋体" w:hAnsi="宋体"/>
          <w:color w:val="000000"/>
          <w:szCs w:val="21"/>
          <w:highlight w:val="none"/>
        </w:rPr>
        <w:t>份，采购人执</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u w:val="single"/>
          <w:lang w:val="en-US" w:eastAsia="zh-CN"/>
        </w:rPr>
        <w:t xml:space="preserve"> 二</w:t>
      </w:r>
      <w:r>
        <w:rPr>
          <w:rFonts w:hint="eastAsia" w:ascii="宋体" w:hAnsi="宋体"/>
          <w:color w:val="000000"/>
          <w:szCs w:val="21"/>
          <w:highlight w:val="none"/>
          <w:u w:val="single"/>
        </w:rPr>
        <w:t xml:space="preserve"> </w:t>
      </w:r>
      <w:r>
        <w:rPr>
          <w:rFonts w:hint="eastAsia" w:ascii="宋体" w:hAnsi="宋体"/>
          <w:color w:val="000000"/>
          <w:szCs w:val="21"/>
          <w:highlight w:val="none"/>
        </w:rPr>
        <w:t>份，供应商执</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 二 </w:t>
      </w:r>
      <w:r>
        <w:rPr>
          <w:rFonts w:hint="eastAsia" w:ascii="宋体" w:hAnsi="宋体"/>
          <w:color w:val="000000"/>
          <w:szCs w:val="21"/>
          <w:highlight w:val="none"/>
          <w:u w:val="single"/>
        </w:rPr>
        <w:t xml:space="preserve">  </w:t>
      </w:r>
      <w:r>
        <w:rPr>
          <w:rFonts w:hint="eastAsia" w:ascii="宋体" w:hAnsi="宋体"/>
          <w:color w:val="000000"/>
          <w:szCs w:val="21"/>
          <w:highlight w:val="none"/>
        </w:rPr>
        <w:t>份，均具有同等法律效力。</w:t>
      </w:r>
    </w:p>
    <w:p w14:paraId="30A2202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p>
    <w:p w14:paraId="40C0526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color w:val="000000"/>
          <w:szCs w:val="21"/>
          <w:highlight w:val="none"/>
        </w:rPr>
      </w:pPr>
      <w:r>
        <w:rPr>
          <w:rFonts w:hint="eastAsia" w:ascii="宋体" w:hAnsi="宋体"/>
          <w:color w:val="000000"/>
          <w:szCs w:val="21"/>
          <w:highlight w:val="none"/>
        </w:rPr>
        <w:t>合同订立时间：</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w:t>
      </w:r>
    </w:p>
    <w:p w14:paraId="1B20665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color w:val="000000"/>
          <w:szCs w:val="21"/>
          <w:highlight w:val="none"/>
        </w:rPr>
      </w:pPr>
      <w:r>
        <w:rPr>
          <w:rFonts w:hint="eastAsia" w:ascii="宋体" w:hAnsi="宋体"/>
          <w:color w:val="000000"/>
          <w:szCs w:val="21"/>
          <w:highlight w:val="none"/>
        </w:rPr>
        <w:t>合同订立地点：</w:t>
      </w:r>
      <w:r>
        <w:rPr>
          <w:rFonts w:hint="eastAsia" w:ascii="宋体" w:hAnsi="宋体"/>
          <w:color w:val="000000"/>
          <w:szCs w:val="21"/>
          <w:highlight w:val="none"/>
          <w:u w:val="single"/>
        </w:rPr>
        <w:t xml:space="preserve">                           </w:t>
      </w:r>
    </w:p>
    <w:p w14:paraId="715014D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 xml:space="preserve">    </w:t>
      </w:r>
    </w:p>
    <w:p w14:paraId="76BCAA2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甲      方：（公章）                     乙      方：（公章）</w:t>
      </w:r>
    </w:p>
    <w:p w14:paraId="19CE660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法定代表人：</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法定代表人：</w:t>
      </w:r>
      <w:r>
        <w:rPr>
          <w:rFonts w:hint="eastAsia" w:ascii="宋体" w:hAnsi="宋体"/>
          <w:color w:val="000000"/>
          <w:szCs w:val="21"/>
          <w:highlight w:val="none"/>
          <w:u w:val="single"/>
        </w:rPr>
        <w:t xml:space="preserve">                   </w:t>
      </w:r>
    </w:p>
    <w:p w14:paraId="6CA7EB5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委托代理人：</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委托代理人：</w:t>
      </w:r>
      <w:r>
        <w:rPr>
          <w:rFonts w:hint="eastAsia" w:ascii="宋体" w:hAnsi="宋体"/>
          <w:color w:val="000000"/>
          <w:szCs w:val="21"/>
          <w:highlight w:val="none"/>
          <w:u w:val="single"/>
        </w:rPr>
        <w:t xml:space="preserve">                   </w:t>
      </w:r>
    </w:p>
    <w:p w14:paraId="10B3876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电      话：</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电      话：</w:t>
      </w:r>
      <w:r>
        <w:rPr>
          <w:rFonts w:hint="eastAsia" w:ascii="宋体" w:hAnsi="宋体"/>
          <w:color w:val="000000"/>
          <w:szCs w:val="21"/>
          <w:highlight w:val="none"/>
          <w:u w:val="single"/>
        </w:rPr>
        <w:t xml:space="preserve">                   </w:t>
      </w:r>
    </w:p>
    <w:p w14:paraId="6BB4A86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传      真：</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传      真：</w:t>
      </w:r>
      <w:r>
        <w:rPr>
          <w:rFonts w:hint="eastAsia" w:ascii="宋体" w:hAnsi="宋体"/>
          <w:color w:val="000000"/>
          <w:szCs w:val="21"/>
          <w:highlight w:val="none"/>
          <w:u w:val="single"/>
        </w:rPr>
        <w:t xml:space="preserve">                   </w:t>
      </w:r>
    </w:p>
    <w:p w14:paraId="30C3BB7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 xml:space="preserve">                                    开 户 银 行：</w:t>
      </w:r>
      <w:r>
        <w:rPr>
          <w:rFonts w:hint="eastAsia" w:ascii="宋体" w:hAnsi="宋体"/>
          <w:color w:val="000000"/>
          <w:szCs w:val="21"/>
          <w:highlight w:val="none"/>
          <w:u w:val="single"/>
        </w:rPr>
        <w:t xml:space="preserve">                  </w:t>
      </w:r>
    </w:p>
    <w:p w14:paraId="494569B4">
      <w:pPr>
        <w:keepNext w:val="0"/>
        <w:keepLines w:val="0"/>
        <w:pageBreakBefore w:val="0"/>
        <w:widowControl w:val="0"/>
        <w:shd w:val="clear" w:color="auto" w:fill="auto"/>
        <w:kinsoku/>
        <w:wordWrap/>
        <w:overflowPunct/>
        <w:topLinePunct w:val="0"/>
        <w:autoSpaceDE/>
        <w:autoSpaceDN/>
        <w:bidi w:val="0"/>
        <w:snapToGrid w:val="0"/>
        <w:spacing w:line="360" w:lineRule="auto"/>
        <w:ind w:firstLine="4200" w:firstLineChars="2000"/>
        <w:jc w:val="both"/>
        <w:textAlignment w:val="auto"/>
        <w:outlineLvl w:val="9"/>
        <w:rPr>
          <w:rFonts w:hint="eastAsia" w:ascii="宋体" w:hAnsi="宋体"/>
          <w:b/>
          <w:color w:val="000000"/>
          <w:szCs w:val="21"/>
          <w:highlight w:val="none"/>
        </w:rPr>
      </w:pPr>
      <w:r>
        <w:rPr>
          <w:rFonts w:hint="eastAsia" w:ascii="宋体" w:hAnsi="宋体"/>
          <w:color w:val="000000"/>
          <w:szCs w:val="21"/>
          <w:highlight w:val="none"/>
        </w:rPr>
        <w:t>帐       号：</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 </w:t>
      </w:r>
      <w:r>
        <w:rPr>
          <w:rFonts w:hint="eastAsia" w:ascii="宋体" w:hAnsi="宋体"/>
          <w:color w:val="000000"/>
          <w:szCs w:val="21"/>
          <w:highlight w:val="none"/>
          <w:u w:val="single"/>
        </w:rPr>
        <w:t xml:space="preserve">    </w:t>
      </w:r>
    </w:p>
    <w:p w14:paraId="73949CC9">
      <w:pPr>
        <w:shd w:val="clear" w:color="auto" w:fill="auto"/>
        <w:adjustRightInd w:val="0"/>
        <w:snapToGrid w:val="0"/>
        <w:spacing w:line="440" w:lineRule="exact"/>
        <w:ind w:firstLine="420" w:firstLineChars="200"/>
        <w:rPr>
          <w:rFonts w:hint="eastAsia" w:ascii="宋体" w:hAnsi="宋体" w:eastAsia="宋体" w:cs="宋体"/>
          <w:bCs/>
          <w:color w:val="000000"/>
          <w:szCs w:val="21"/>
          <w:highlight w:val="none"/>
        </w:rPr>
      </w:pPr>
    </w:p>
    <w:p w14:paraId="614808E7">
      <w:pPr>
        <w:spacing w:line="360" w:lineRule="auto"/>
        <w:rPr>
          <w:rFonts w:ascii="宋体" w:hAnsi="宋体" w:cs="宋体"/>
          <w:color w:val="000000"/>
        </w:rPr>
      </w:pPr>
    </w:p>
    <w:p w14:paraId="01F0886E">
      <w:pPr>
        <w:pStyle w:val="2"/>
        <w:jc w:val="both"/>
        <w:rPr>
          <w:rFonts w:hint="eastAsia" w:ascii="宋体" w:hAnsi="宋体" w:cs="宋体"/>
          <w:b/>
          <w:bCs/>
          <w:sz w:val="32"/>
          <w:szCs w:val="32"/>
        </w:rPr>
      </w:pPr>
    </w:p>
    <w:bookmarkEnd w:id="24"/>
    <w:p w14:paraId="26F7D118">
      <w:pPr>
        <w:snapToGrid w:val="0"/>
        <w:spacing w:line="420" w:lineRule="exact"/>
        <w:ind w:right="105" w:rightChars="50"/>
        <w:jc w:val="center"/>
        <w:rPr>
          <w:rFonts w:hint="eastAsia" w:ascii="宋体" w:hAnsi="宋体" w:eastAsia="宋体" w:cs="宋体"/>
          <w:kern w:val="2"/>
          <w:sz w:val="21"/>
          <w:szCs w:val="21"/>
          <w:lang w:val="en-US" w:eastAsia="zh-CN" w:bidi="ar-SA"/>
        </w:rPr>
      </w:pPr>
      <w:bookmarkStart w:id="30" w:name="_Toc72751780"/>
      <w:bookmarkStart w:id="31" w:name="_Toc4760"/>
    </w:p>
    <w:p w14:paraId="4E998A4E">
      <w:pPr>
        <w:shd w:val="clear" w:color="auto" w:fill="auto"/>
        <w:adjustRightInd w:val="0"/>
        <w:snapToGrid w:val="0"/>
        <w:spacing w:before="156" w:beforeLines="50" w:line="360" w:lineRule="auto"/>
        <w:jc w:val="center"/>
        <w:outlineLvl w:val="1"/>
        <w:rPr>
          <w:rFonts w:hint="eastAsia" w:ascii="宋体" w:hAnsi="宋体" w:cs="宋体"/>
          <w:b/>
          <w:color w:val="000000"/>
          <w:sz w:val="32"/>
          <w:szCs w:val="32"/>
          <w:highlight w:val="none"/>
          <w:lang w:eastAsia="zh-CN"/>
        </w:rPr>
      </w:pPr>
      <w:bookmarkStart w:id="32" w:name="_Toc22165"/>
    </w:p>
    <w:p w14:paraId="7D63C1C1">
      <w:pPr>
        <w:shd w:val="clear" w:color="auto" w:fill="auto"/>
        <w:adjustRightInd w:val="0"/>
        <w:snapToGrid w:val="0"/>
        <w:spacing w:before="156" w:beforeLines="50" w:line="360" w:lineRule="auto"/>
        <w:jc w:val="both"/>
        <w:outlineLvl w:val="1"/>
        <w:rPr>
          <w:rFonts w:hint="eastAsia" w:ascii="宋体" w:hAnsi="宋体" w:cs="宋体"/>
          <w:b/>
          <w:color w:val="000000"/>
          <w:sz w:val="32"/>
          <w:szCs w:val="32"/>
          <w:highlight w:val="none"/>
          <w:lang w:eastAsia="zh-CN"/>
        </w:rPr>
      </w:pPr>
    </w:p>
    <w:p w14:paraId="625DC42F">
      <w:pPr>
        <w:pStyle w:val="4"/>
        <w:bidi w:val="0"/>
        <w:jc w:val="center"/>
        <w:rPr>
          <w:rFonts w:hint="eastAsia"/>
          <w:lang w:eastAsia="zh-CN"/>
        </w:rPr>
      </w:pPr>
      <w:bookmarkStart w:id="33" w:name="_Toc12671"/>
      <w:bookmarkStart w:id="34" w:name="_Toc17714"/>
      <w:r>
        <w:rPr>
          <w:rFonts w:hint="eastAsia"/>
          <w:lang w:eastAsia="zh-CN"/>
        </w:rPr>
        <w:t>第</w:t>
      </w:r>
      <w:r>
        <w:rPr>
          <w:rFonts w:hint="eastAsia"/>
        </w:rPr>
        <w:t>二</w:t>
      </w:r>
      <w:r>
        <w:rPr>
          <w:rFonts w:hint="eastAsia"/>
          <w:lang w:eastAsia="zh-CN"/>
        </w:rPr>
        <w:t>节</w:t>
      </w:r>
      <w:r>
        <w:rPr>
          <w:rFonts w:hint="eastAsia"/>
          <w:lang w:val="en-US" w:eastAsia="zh-CN"/>
        </w:rPr>
        <w:t xml:space="preserve">  </w:t>
      </w:r>
      <w:bookmarkEnd w:id="32"/>
      <w:r>
        <w:rPr>
          <w:rFonts w:hint="eastAsia"/>
          <w:lang w:eastAsia="zh-CN"/>
        </w:rPr>
        <w:t>政府采购合同通用条款</w:t>
      </w:r>
      <w:bookmarkEnd w:id="33"/>
      <w:bookmarkEnd w:id="34"/>
    </w:p>
    <w:p w14:paraId="055FDA00">
      <w:pPr>
        <w:shd w:val="clear" w:color="auto" w:fill="auto"/>
        <w:adjustRightInd w:val="0"/>
        <w:snapToGrid w:val="0"/>
        <w:spacing w:before="156" w:beforeLines="50" w:line="360" w:lineRule="auto"/>
        <w:jc w:val="center"/>
        <w:outlineLvl w:val="1"/>
        <w:rPr>
          <w:rFonts w:hint="eastAsia" w:ascii="宋体" w:hAnsi="宋体" w:eastAsia="宋体" w:cs="宋体"/>
          <w:b/>
          <w:color w:val="000000"/>
          <w:sz w:val="32"/>
          <w:szCs w:val="32"/>
          <w:highlight w:val="none"/>
        </w:rPr>
      </w:pPr>
    </w:p>
    <w:p w14:paraId="41B1B534">
      <w:pPr>
        <w:autoSpaceDE w:val="0"/>
        <w:autoSpaceDN w:val="0"/>
        <w:adjustRightInd w:val="0"/>
        <w:snapToGrid w:val="0"/>
        <w:spacing w:line="360" w:lineRule="auto"/>
        <w:ind w:firstLine="420" w:firstLineChars="200"/>
        <w:jc w:val="left"/>
        <w:rPr>
          <w:rFonts w:hint="eastAsia" w:ascii="宋体" w:hAnsi="宋体"/>
          <w:bCs/>
          <w:szCs w:val="21"/>
        </w:rPr>
      </w:pPr>
      <w:r>
        <w:rPr>
          <w:rFonts w:hint="eastAsia" w:ascii="宋体" w:hAnsi="宋体"/>
          <w:bCs/>
          <w:szCs w:val="21"/>
        </w:rPr>
        <w:t>“通用合同条款”采用《建设工程施工合同（示范文本）》（GF-2017-0201）的“通用合同条款”。</w:t>
      </w:r>
    </w:p>
    <w:p w14:paraId="4F113DC3">
      <w:pPr>
        <w:spacing w:line="480" w:lineRule="exact"/>
        <w:ind w:right="105" w:rightChars="50"/>
        <w:rPr>
          <w:rFonts w:hint="eastAsia" w:ascii="黑体" w:hAnsi="黑体" w:eastAsia="黑体"/>
          <w:sz w:val="32"/>
        </w:rPr>
      </w:pPr>
    </w:p>
    <w:p w14:paraId="45E9DF69">
      <w:pPr>
        <w:pStyle w:val="4"/>
        <w:jc w:val="center"/>
        <w:rPr>
          <w:rFonts w:hint="eastAsia" w:ascii="宋体" w:hAnsi="宋体" w:cs="宋体"/>
          <w:b/>
          <w:color w:val="000000"/>
          <w:sz w:val="32"/>
          <w:szCs w:val="32"/>
          <w:highlight w:val="none"/>
          <w:lang w:val="en-US" w:eastAsia="zh-CN"/>
        </w:rPr>
      </w:pPr>
      <w:bookmarkStart w:id="35" w:name="_Toc91"/>
    </w:p>
    <w:p w14:paraId="7A996DE0">
      <w:pPr>
        <w:pStyle w:val="4"/>
        <w:jc w:val="center"/>
        <w:rPr>
          <w:rFonts w:hint="eastAsia" w:ascii="宋体" w:hAnsi="宋体" w:cs="宋体"/>
          <w:b/>
          <w:color w:val="000000"/>
          <w:sz w:val="32"/>
          <w:szCs w:val="32"/>
          <w:highlight w:val="none"/>
          <w:lang w:val="en-US" w:eastAsia="zh-CN"/>
        </w:rPr>
      </w:pPr>
    </w:p>
    <w:p w14:paraId="3B72C0BB">
      <w:pPr>
        <w:pStyle w:val="4"/>
        <w:jc w:val="center"/>
        <w:rPr>
          <w:rFonts w:hint="eastAsia" w:ascii="宋体" w:hAnsi="宋体" w:cs="宋体"/>
          <w:b/>
          <w:color w:val="000000"/>
          <w:sz w:val="32"/>
          <w:szCs w:val="32"/>
          <w:highlight w:val="none"/>
          <w:lang w:val="en-US" w:eastAsia="zh-CN"/>
        </w:rPr>
      </w:pPr>
    </w:p>
    <w:p w14:paraId="1A5691A2">
      <w:pPr>
        <w:pStyle w:val="4"/>
        <w:jc w:val="center"/>
        <w:rPr>
          <w:rFonts w:hint="eastAsia" w:ascii="宋体" w:hAnsi="宋体" w:cs="宋体"/>
          <w:b/>
          <w:color w:val="000000"/>
          <w:sz w:val="32"/>
          <w:szCs w:val="32"/>
          <w:highlight w:val="none"/>
          <w:lang w:val="en-US" w:eastAsia="zh-CN"/>
        </w:rPr>
      </w:pPr>
    </w:p>
    <w:p w14:paraId="189E1AA9">
      <w:pPr>
        <w:pStyle w:val="4"/>
        <w:jc w:val="center"/>
        <w:rPr>
          <w:rFonts w:hint="eastAsia" w:ascii="宋体" w:hAnsi="宋体" w:cs="宋体"/>
          <w:b/>
          <w:color w:val="000000"/>
          <w:sz w:val="32"/>
          <w:szCs w:val="32"/>
          <w:highlight w:val="none"/>
          <w:lang w:val="en-US" w:eastAsia="zh-CN"/>
        </w:rPr>
      </w:pPr>
    </w:p>
    <w:p w14:paraId="3BA1ED90">
      <w:pPr>
        <w:pStyle w:val="4"/>
        <w:jc w:val="center"/>
        <w:rPr>
          <w:rFonts w:hint="eastAsia" w:ascii="宋体" w:hAnsi="宋体" w:cs="宋体"/>
          <w:b/>
          <w:color w:val="000000"/>
          <w:sz w:val="32"/>
          <w:szCs w:val="32"/>
          <w:highlight w:val="none"/>
          <w:lang w:val="en-US" w:eastAsia="zh-CN"/>
        </w:rPr>
      </w:pPr>
    </w:p>
    <w:p w14:paraId="5741A5B6">
      <w:pPr>
        <w:pStyle w:val="4"/>
        <w:jc w:val="center"/>
        <w:rPr>
          <w:rFonts w:hint="eastAsia" w:ascii="宋体" w:hAnsi="宋体" w:cs="宋体"/>
          <w:b/>
          <w:color w:val="000000"/>
          <w:sz w:val="32"/>
          <w:szCs w:val="32"/>
          <w:highlight w:val="none"/>
          <w:lang w:val="en-US" w:eastAsia="zh-CN"/>
        </w:rPr>
      </w:pPr>
    </w:p>
    <w:p w14:paraId="5D837552">
      <w:pPr>
        <w:pStyle w:val="4"/>
        <w:jc w:val="center"/>
        <w:rPr>
          <w:rFonts w:hint="eastAsia" w:ascii="宋体" w:hAnsi="宋体" w:cs="宋体"/>
          <w:b/>
          <w:color w:val="000000"/>
          <w:sz w:val="32"/>
          <w:szCs w:val="32"/>
          <w:highlight w:val="none"/>
          <w:lang w:val="en-US" w:eastAsia="zh-CN"/>
        </w:rPr>
      </w:pPr>
    </w:p>
    <w:p w14:paraId="17543B85">
      <w:pPr>
        <w:pStyle w:val="4"/>
        <w:jc w:val="center"/>
        <w:rPr>
          <w:rFonts w:hint="eastAsia" w:ascii="宋体" w:hAnsi="宋体" w:cs="宋体"/>
          <w:b/>
          <w:color w:val="000000"/>
          <w:sz w:val="32"/>
          <w:szCs w:val="32"/>
          <w:highlight w:val="none"/>
          <w:lang w:val="en-US" w:eastAsia="zh-CN"/>
        </w:rPr>
      </w:pPr>
    </w:p>
    <w:p w14:paraId="2ECFF103">
      <w:pPr>
        <w:pStyle w:val="4"/>
        <w:jc w:val="center"/>
        <w:rPr>
          <w:rFonts w:hint="eastAsia" w:ascii="宋体" w:hAnsi="宋体" w:cs="宋体"/>
          <w:b/>
          <w:color w:val="000000"/>
          <w:sz w:val="32"/>
          <w:szCs w:val="32"/>
          <w:highlight w:val="none"/>
          <w:lang w:val="en-US" w:eastAsia="zh-CN"/>
        </w:rPr>
      </w:pPr>
    </w:p>
    <w:p w14:paraId="51C05F42">
      <w:pPr>
        <w:pStyle w:val="4"/>
        <w:jc w:val="center"/>
        <w:rPr>
          <w:rFonts w:hint="eastAsia" w:ascii="宋体" w:hAnsi="宋体" w:cs="宋体"/>
          <w:b/>
          <w:color w:val="000000"/>
          <w:sz w:val="32"/>
          <w:szCs w:val="32"/>
          <w:highlight w:val="none"/>
          <w:lang w:val="en-US" w:eastAsia="zh-CN"/>
        </w:rPr>
      </w:pPr>
    </w:p>
    <w:p w14:paraId="53B4646B">
      <w:pPr>
        <w:pStyle w:val="4"/>
        <w:jc w:val="center"/>
        <w:rPr>
          <w:rFonts w:hint="eastAsia" w:ascii="宋体" w:hAnsi="宋体" w:cs="宋体"/>
          <w:b/>
          <w:color w:val="000000"/>
          <w:sz w:val="32"/>
          <w:szCs w:val="32"/>
          <w:highlight w:val="none"/>
          <w:lang w:val="en-US" w:eastAsia="zh-CN"/>
        </w:rPr>
      </w:pPr>
    </w:p>
    <w:p w14:paraId="7B7BFEB8">
      <w:pPr>
        <w:pStyle w:val="4"/>
        <w:jc w:val="center"/>
        <w:rPr>
          <w:rFonts w:hint="eastAsia" w:ascii="宋体" w:hAnsi="宋体" w:cs="宋体"/>
          <w:b/>
          <w:color w:val="000000"/>
          <w:sz w:val="32"/>
          <w:szCs w:val="32"/>
          <w:highlight w:val="none"/>
          <w:lang w:val="en-US" w:eastAsia="zh-CN"/>
        </w:rPr>
      </w:pPr>
    </w:p>
    <w:p w14:paraId="141F54D6">
      <w:pPr>
        <w:pStyle w:val="4"/>
        <w:jc w:val="both"/>
        <w:rPr>
          <w:rFonts w:hint="eastAsia" w:ascii="宋体" w:hAnsi="宋体" w:cs="宋体"/>
          <w:b/>
          <w:color w:val="000000"/>
          <w:sz w:val="32"/>
          <w:szCs w:val="32"/>
          <w:highlight w:val="none"/>
          <w:lang w:val="en-US" w:eastAsia="zh-CN"/>
        </w:rPr>
      </w:pPr>
    </w:p>
    <w:p w14:paraId="58B0773A">
      <w:pPr>
        <w:rPr>
          <w:rFonts w:hint="eastAsia" w:ascii="宋体" w:hAnsi="宋体" w:cs="宋体"/>
          <w:b/>
          <w:color w:val="000000"/>
          <w:sz w:val="32"/>
          <w:szCs w:val="32"/>
          <w:highlight w:val="none"/>
          <w:lang w:val="en-US" w:eastAsia="zh-CN"/>
        </w:rPr>
      </w:pPr>
    </w:p>
    <w:p w14:paraId="392F1855">
      <w:pPr>
        <w:pStyle w:val="24"/>
        <w:rPr>
          <w:rFonts w:hint="eastAsia"/>
          <w:lang w:val="en-US" w:eastAsia="zh-CN"/>
        </w:rPr>
      </w:pPr>
    </w:p>
    <w:bookmarkEnd w:id="30"/>
    <w:bookmarkEnd w:id="31"/>
    <w:bookmarkEnd w:id="35"/>
    <w:p w14:paraId="6E0377FF">
      <w:pPr>
        <w:rPr>
          <w:rFonts w:hint="eastAsia" w:ascii="宋体" w:hAnsi="宋体" w:eastAsia="宋体" w:cs="宋体"/>
          <w:bCs/>
          <w:color w:val="000000"/>
          <w:sz w:val="24"/>
          <w:highlight w:val="none"/>
        </w:rPr>
      </w:pPr>
      <w:bookmarkStart w:id="36" w:name="_Toc2149"/>
    </w:p>
    <w:p w14:paraId="606418B8">
      <w:pPr>
        <w:pStyle w:val="24"/>
        <w:rPr>
          <w:rFonts w:hint="eastAsia"/>
        </w:rPr>
      </w:pPr>
    </w:p>
    <w:p w14:paraId="4F2D9EAC">
      <w:pPr>
        <w:pStyle w:val="4"/>
        <w:bidi w:val="0"/>
        <w:rPr>
          <w:rFonts w:hint="eastAsia"/>
          <w:lang w:val="en-US" w:eastAsia="zh-CN"/>
        </w:rPr>
      </w:pPr>
      <w:bookmarkStart w:id="37" w:name="_Toc26444633"/>
      <w:bookmarkStart w:id="38" w:name="_Toc26133"/>
      <w:bookmarkStart w:id="39" w:name="_Toc18820"/>
      <w:bookmarkStart w:id="40" w:name="_Toc14863"/>
      <w:bookmarkStart w:id="41" w:name="_Toc31116"/>
      <w:r>
        <w:rPr>
          <w:rFonts w:hint="eastAsia"/>
          <w:lang w:val="en-US" w:eastAsia="zh-CN"/>
        </w:rPr>
        <w:t>第三节 政府采购合同专用条款</w:t>
      </w:r>
      <w:bookmarkEnd w:id="37"/>
      <w:bookmarkEnd w:id="38"/>
      <w:bookmarkEnd w:id="39"/>
      <w:bookmarkEnd w:id="40"/>
      <w:bookmarkEnd w:id="41"/>
    </w:p>
    <w:tbl>
      <w:tblPr>
        <w:tblStyle w:val="25"/>
        <w:tblW w:w="848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715"/>
        <w:gridCol w:w="5064"/>
      </w:tblGrid>
      <w:tr w14:paraId="77C1F8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9E18BB8">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505F8728">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第1.1款</w:t>
            </w:r>
          </w:p>
        </w:tc>
        <w:tc>
          <w:tcPr>
            <w:tcW w:w="1715" w:type="dxa"/>
            <w:noWrap w:val="0"/>
            <w:vAlign w:val="center"/>
          </w:tcPr>
          <w:p w14:paraId="75B79A65">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甲方名称、地址</w:t>
            </w:r>
          </w:p>
        </w:tc>
        <w:tc>
          <w:tcPr>
            <w:tcW w:w="5064" w:type="dxa"/>
            <w:noWrap w:val="0"/>
            <w:vAlign w:val="center"/>
          </w:tcPr>
          <w:p w14:paraId="39D74536">
            <w:pPr>
              <w:adjustRightInd w:val="0"/>
              <w:snapToGrid w:val="0"/>
              <w:spacing w:line="360" w:lineRule="auto"/>
              <w:jc w:val="left"/>
              <w:rPr>
                <w:rFonts w:hint="eastAsia" w:ascii="新宋体" w:hAnsi="新宋体" w:eastAsia="新宋体" w:cs="新宋体"/>
                <w:color w:val="000000"/>
                <w:szCs w:val="22"/>
                <w:highlight w:val="none"/>
                <w:lang w:val="en-US" w:eastAsia="zh-CN"/>
              </w:rPr>
            </w:pPr>
          </w:p>
          <w:p w14:paraId="0BEB9457">
            <w:pPr>
              <w:adjustRightInd w:val="0"/>
              <w:snapToGrid w:val="0"/>
              <w:spacing w:line="360" w:lineRule="auto"/>
              <w:jc w:val="left"/>
              <w:rPr>
                <w:rFonts w:hint="eastAsia" w:ascii="新宋体" w:hAnsi="新宋体" w:eastAsia="新宋体" w:cs="新宋体"/>
                <w:color w:val="000000"/>
                <w:szCs w:val="22"/>
                <w:highlight w:val="none"/>
                <w:lang w:val="en-US" w:eastAsia="zh-CN"/>
              </w:rPr>
            </w:pPr>
            <w:r>
              <w:rPr>
                <w:rFonts w:hint="eastAsia" w:ascii="新宋体" w:hAnsi="新宋体" w:eastAsia="新宋体" w:cs="新宋体"/>
                <w:color w:val="000000"/>
                <w:szCs w:val="22"/>
                <w:highlight w:val="none"/>
                <w:lang w:val="en-US" w:eastAsia="zh-CN"/>
              </w:rPr>
              <w:t>采购人名称：临湘市五里牌街道办事处</w:t>
            </w:r>
          </w:p>
          <w:p w14:paraId="408EF60C">
            <w:pPr>
              <w:adjustRightInd w:val="0"/>
              <w:snapToGrid w:val="0"/>
              <w:spacing w:line="360" w:lineRule="auto"/>
              <w:jc w:val="left"/>
              <w:rPr>
                <w:rFonts w:hint="eastAsia" w:ascii="新宋体" w:hAnsi="新宋体" w:eastAsia="新宋体" w:cs="新宋体"/>
                <w:szCs w:val="21"/>
                <w:highlight w:val="none"/>
                <w:lang w:eastAsia="zh-CN"/>
              </w:rPr>
            </w:pPr>
            <w:r>
              <w:rPr>
                <w:rFonts w:hint="eastAsia" w:ascii="新宋体" w:hAnsi="新宋体" w:eastAsia="新宋体" w:cs="新宋体"/>
                <w:color w:val="000000"/>
                <w:szCs w:val="22"/>
                <w:highlight w:val="none"/>
                <w:lang w:val="en-US" w:eastAsia="zh-CN"/>
              </w:rPr>
              <w:t>单位地址：</w:t>
            </w:r>
            <w:r>
              <w:rPr>
                <w:rFonts w:hint="eastAsia" w:ascii="新宋体" w:hAnsi="新宋体" w:eastAsia="新宋体" w:cs="新宋体"/>
                <w:szCs w:val="21"/>
                <w:highlight w:val="none"/>
                <w:lang w:eastAsia="zh-CN"/>
              </w:rPr>
              <w:t>临湘市五里牌街道办事处</w:t>
            </w:r>
          </w:p>
        </w:tc>
      </w:tr>
      <w:tr w14:paraId="6A77DD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F8868DD">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20320CC7">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第1.2（6）项</w:t>
            </w:r>
          </w:p>
        </w:tc>
        <w:tc>
          <w:tcPr>
            <w:tcW w:w="1715" w:type="dxa"/>
            <w:noWrap w:val="0"/>
            <w:vAlign w:val="center"/>
          </w:tcPr>
          <w:p w14:paraId="47110327">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项目现场</w:t>
            </w:r>
          </w:p>
        </w:tc>
        <w:tc>
          <w:tcPr>
            <w:tcW w:w="5064" w:type="dxa"/>
            <w:noWrap w:val="0"/>
            <w:vAlign w:val="center"/>
          </w:tcPr>
          <w:p w14:paraId="4065A918">
            <w:pPr>
              <w:adjustRightInd w:val="0"/>
              <w:snapToGrid w:val="0"/>
              <w:spacing w:line="360" w:lineRule="auto"/>
              <w:jc w:val="left"/>
              <w:rPr>
                <w:rFonts w:hint="eastAsia" w:ascii="新宋体" w:hAnsi="新宋体" w:eastAsia="新宋体" w:cs="新宋体"/>
                <w:color w:val="000000"/>
                <w:szCs w:val="22"/>
                <w:highlight w:val="none"/>
                <w:u w:val="single"/>
                <w:lang w:val="en-US" w:eastAsia="zh-CN"/>
              </w:rPr>
            </w:pPr>
            <w:r>
              <w:rPr>
                <w:rFonts w:hint="eastAsia" w:ascii="新宋体" w:hAnsi="新宋体" w:eastAsia="新宋体" w:cs="新宋体"/>
                <w:i w:val="0"/>
                <w:iCs/>
                <w:color w:val="auto"/>
                <w:kern w:val="0"/>
                <w:sz w:val="22"/>
                <w:szCs w:val="22"/>
                <w:highlight w:val="none"/>
                <w:u w:val="none"/>
                <w:lang w:val="en-US" w:eastAsia="zh-CN"/>
              </w:rPr>
              <w:t>临湘市五里牌街道综合养老服务中心</w:t>
            </w:r>
          </w:p>
        </w:tc>
      </w:tr>
      <w:tr w14:paraId="074ABF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CBF1DF2">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30F749CB">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第9.2（1）项</w:t>
            </w:r>
          </w:p>
        </w:tc>
        <w:tc>
          <w:tcPr>
            <w:tcW w:w="1715" w:type="dxa"/>
            <w:noWrap w:val="0"/>
            <w:vAlign w:val="center"/>
          </w:tcPr>
          <w:p w14:paraId="66A21788">
            <w:pPr>
              <w:adjustRightInd w:val="0"/>
              <w:snapToGrid w:val="0"/>
              <w:spacing w:line="360" w:lineRule="auto"/>
              <w:jc w:val="center"/>
              <w:rPr>
                <w:rFonts w:hint="eastAsia" w:ascii="新宋体" w:hAnsi="新宋体" w:eastAsia="新宋体" w:cs="新宋体"/>
                <w:color w:val="000000"/>
                <w:kern w:val="2"/>
                <w:sz w:val="21"/>
                <w:szCs w:val="21"/>
                <w:highlight w:val="none"/>
                <w:lang w:val="en-US" w:eastAsia="zh-CN" w:bidi="ar-SA"/>
              </w:rPr>
            </w:pPr>
            <w:r>
              <w:rPr>
                <w:rFonts w:hint="eastAsia" w:ascii="新宋体" w:hAnsi="新宋体" w:eastAsia="新宋体" w:cs="新宋体"/>
                <w:color w:val="000000"/>
                <w:szCs w:val="21"/>
                <w:highlight w:val="none"/>
              </w:rPr>
              <w:t>履行合同的</w:t>
            </w:r>
            <w:r>
              <w:rPr>
                <w:rFonts w:hint="eastAsia" w:ascii="新宋体" w:hAnsi="新宋体" w:eastAsia="新宋体" w:cs="新宋体"/>
                <w:color w:val="000000"/>
                <w:szCs w:val="21"/>
                <w:highlight w:val="none"/>
                <w:lang w:eastAsia="zh-CN"/>
              </w:rPr>
              <w:t>期限</w:t>
            </w:r>
            <w:r>
              <w:rPr>
                <w:rFonts w:hint="eastAsia" w:ascii="新宋体" w:hAnsi="新宋体" w:eastAsia="新宋体" w:cs="新宋体"/>
                <w:color w:val="000000"/>
                <w:szCs w:val="21"/>
                <w:highlight w:val="none"/>
              </w:rPr>
              <w:t>、地点及方式</w:t>
            </w:r>
          </w:p>
        </w:tc>
        <w:tc>
          <w:tcPr>
            <w:tcW w:w="5064" w:type="dxa"/>
            <w:noWrap w:val="0"/>
            <w:vAlign w:val="center"/>
          </w:tcPr>
          <w:p w14:paraId="0A2E4C31">
            <w:pPr>
              <w:adjustRightInd w:val="0"/>
              <w:snapToGrid w:val="0"/>
              <w:spacing w:line="360" w:lineRule="auto"/>
              <w:jc w:val="left"/>
              <w:rPr>
                <w:rFonts w:hint="eastAsia" w:ascii="新宋体" w:hAnsi="新宋体" w:eastAsia="新宋体" w:cs="新宋体"/>
                <w:color w:val="000000"/>
                <w:kern w:val="2"/>
                <w:sz w:val="21"/>
                <w:szCs w:val="21"/>
                <w:highlight w:val="none"/>
                <w:lang w:val="en-US" w:eastAsia="zh-CN" w:bidi="ar-SA"/>
              </w:rPr>
            </w:pPr>
            <w:r>
              <w:rPr>
                <w:rFonts w:hint="eastAsia" w:ascii="新宋体" w:hAnsi="新宋体" w:eastAsia="新宋体" w:cs="新宋体"/>
                <w:szCs w:val="22"/>
                <w:highlight w:val="none"/>
              </w:rPr>
              <w:t>详见第</w:t>
            </w:r>
            <w:r>
              <w:rPr>
                <w:rFonts w:hint="eastAsia" w:ascii="新宋体" w:hAnsi="新宋体" w:eastAsia="新宋体" w:cs="新宋体"/>
                <w:szCs w:val="22"/>
                <w:highlight w:val="none"/>
                <w:lang w:val="en-US" w:eastAsia="zh-CN"/>
              </w:rPr>
              <w:t>三</w:t>
            </w:r>
            <w:r>
              <w:rPr>
                <w:rFonts w:hint="eastAsia" w:ascii="新宋体" w:hAnsi="新宋体" w:eastAsia="新宋体" w:cs="新宋体"/>
                <w:szCs w:val="22"/>
                <w:highlight w:val="none"/>
              </w:rPr>
              <w:t>章采购需</w:t>
            </w:r>
            <w:r>
              <w:rPr>
                <w:rFonts w:hint="eastAsia" w:ascii="新宋体" w:hAnsi="新宋体" w:eastAsia="新宋体" w:cs="新宋体"/>
                <w:szCs w:val="22"/>
                <w:highlight w:val="none"/>
                <w:lang w:eastAsia="zh-CN"/>
              </w:rPr>
              <w:t>求</w:t>
            </w:r>
          </w:p>
        </w:tc>
      </w:tr>
      <w:tr w14:paraId="4204B9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42E2CF9">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7BF5C3CE">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第9.2（3）项</w:t>
            </w:r>
          </w:p>
        </w:tc>
        <w:tc>
          <w:tcPr>
            <w:tcW w:w="1715" w:type="dxa"/>
            <w:noWrap w:val="0"/>
            <w:vAlign w:val="center"/>
          </w:tcPr>
          <w:p w14:paraId="24538F06">
            <w:pPr>
              <w:adjustRightInd w:val="0"/>
              <w:snapToGrid w:val="0"/>
              <w:spacing w:line="360" w:lineRule="auto"/>
              <w:jc w:val="center"/>
              <w:rPr>
                <w:rFonts w:hint="eastAsia" w:ascii="新宋体" w:hAnsi="新宋体" w:eastAsia="新宋体" w:cs="新宋体"/>
                <w:color w:val="000000"/>
                <w:szCs w:val="21"/>
                <w:highlight w:val="none"/>
              </w:rPr>
            </w:pPr>
            <w:r>
              <w:rPr>
                <w:rFonts w:hint="eastAsia" w:ascii="新宋体" w:hAnsi="新宋体" w:eastAsia="新宋体" w:cs="新宋体"/>
                <w:color w:val="000000"/>
                <w:szCs w:val="21"/>
                <w:highlight w:val="none"/>
              </w:rPr>
              <w:t>响应时间</w:t>
            </w:r>
          </w:p>
        </w:tc>
        <w:tc>
          <w:tcPr>
            <w:tcW w:w="5064" w:type="dxa"/>
            <w:noWrap w:val="0"/>
            <w:vAlign w:val="center"/>
          </w:tcPr>
          <w:p w14:paraId="1C91AB32">
            <w:pPr>
              <w:adjustRightInd w:val="0"/>
              <w:snapToGrid w:val="0"/>
              <w:spacing w:line="360" w:lineRule="auto"/>
              <w:jc w:val="left"/>
              <w:rPr>
                <w:rFonts w:hint="eastAsia" w:ascii="新宋体" w:hAnsi="新宋体" w:eastAsia="新宋体" w:cs="新宋体"/>
                <w:szCs w:val="22"/>
                <w:highlight w:val="none"/>
                <w:lang w:val="en-US" w:eastAsia="zh-CN"/>
              </w:rPr>
            </w:pPr>
            <w:r>
              <w:rPr>
                <w:rFonts w:hint="eastAsia" w:ascii="新宋体" w:hAnsi="新宋体" w:eastAsia="新宋体" w:cs="新宋体"/>
                <w:szCs w:val="22"/>
                <w:highlight w:val="none"/>
                <w:lang w:val="en-US" w:eastAsia="zh-CN"/>
              </w:rPr>
              <w:t>90天</w:t>
            </w:r>
          </w:p>
        </w:tc>
      </w:tr>
      <w:tr w14:paraId="106DF6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83" w:hRule="atLeast"/>
          <w:jc w:val="center"/>
        </w:trPr>
        <w:tc>
          <w:tcPr>
            <w:tcW w:w="1701" w:type="dxa"/>
            <w:noWrap w:val="0"/>
            <w:vAlign w:val="center"/>
          </w:tcPr>
          <w:p w14:paraId="10EC776C">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5BCDE15D">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第13.5款</w:t>
            </w:r>
          </w:p>
        </w:tc>
        <w:tc>
          <w:tcPr>
            <w:tcW w:w="1715" w:type="dxa"/>
            <w:noWrap w:val="0"/>
            <w:vAlign w:val="center"/>
          </w:tcPr>
          <w:p w14:paraId="6CF7FE90">
            <w:pPr>
              <w:adjustRightInd w:val="0"/>
              <w:snapToGrid w:val="0"/>
              <w:spacing w:line="360" w:lineRule="auto"/>
              <w:jc w:val="center"/>
              <w:rPr>
                <w:rFonts w:hint="eastAsia" w:ascii="新宋体" w:hAnsi="新宋体" w:eastAsia="新宋体" w:cs="新宋体"/>
                <w:color w:val="000000"/>
                <w:szCs w:val="21"/>
                <w:highlight w:val="none"/>
              </w:rPr>
            </w:pPr>
            <w:r>
              <w:rPr>
                <w:rFonts w:hint="eastAsia" w:ascii="新宋体" w:hAnsi="新宋体" w:eastAsia="新宋体" w:cs="新宋体"/>
                <w:color w:val="000000"/>
                <w:szCs w:val="21"/>
                <w:highlight w:val="none"/>
              </w:rPr>
              <w:t>合同价款支付方式</w:t>
            </w:r>
            <w:r>
              <w:rPr>
                <w:rFonts w:hint="eastAsia" w:ascii="新宋体" w:hAnsi="新宋体" w:eastAsia="新宋体" w:cs="新宋体"/>
                <w:bCs/>
                <w:color w:val="000000"/>
                <w:szCs w:val="21"/>
                <w:highlight w:val="none"/>
              </w:rPr>
              <w:t>和条件</w:t>
            </w:r>
          </w:p>
        </w:tc>
        <w:tc>
          <w:tcPr>
            <w:tcW w:w="5064" w:type="dxa"/>
            <w:noWrap w:val="0"/>
            <w:vAlign w:val="center"/>
          </w:tcPr>
          <w:p w14:paraId="5D932033">
            <w:pPr>
              <w:adjustRightInd w:val="0"/>
              <w:snapToGrid w:val="0"/>
              <w:spacing w:line="360" w:lineRule="auto"/>
              <w:jc w:val="left"/>
              <w:rPr>
                <w:rFonts w:hint="eastAsia" w:ascii="新宋体" w:hAnsi="新宋体" w:eastAsia="新宋体" w:cs="新宋体"/>
                <w:color w:val="000000"/>
                <w:szCs w:val="22"/>
                <w:highlight w:val="none"/>
                <w:lang w:val="en-US" w:eastAsia="zh-CN"/>
              </w:rPr>
            </w:pPr>
            <w:r>
              <w:rPr>
                <w:rFonts w:hint="eastAsia" w:ascii="新宋体" w:hAnsi="新宋体" w:eastAsia="新宋体" w:cs="新宋体"/>
                <w:color w:val="000000"/>
                <w:szCs w:val="22"/>
                <w:highlight w:val="none"/>
                <w:lang w:val="en-US" w:eastAsia="zh-CN"/>
              </w:rPr>
              <w:t>支付方式：采购人支付。</w:t>
            </w:r>
          </w:p>
          <w:p w14:paraId="218BC639">
            <w:pPr>
              <w:numPr>
                <w:ilvl w:val="0"/>
                <w:numId w:val="0"/>
              </w:numPr>
              <w:spacing w:line="360" w:lineRule="auto"/>
              <w:jc w:val="left"/>
              <w:rPr>
                <w:rFonts w:hint="eastAsia" w:ascii="新宋体" w:hAnsi="新宋体" w:eastAsia="新宋体" w:cs="新宋体"/>
                <w:color w:val="000000"/>
                <w:szCs w:val="22"/>
                <w:highlight w:val="none"/>
                <w:lang w:val="en-US" w:eastAsia="zh-CN"/>
              </w:rPr>
            </w:pPr>
            <w:r>
              <w:rPr>
                <w:rFonts w:hint="eastAsia" w:ascii="新宋体" w:hAnsi="新宋体" w:eastAsia="新宋体" w:cs="新宋体"/>
                <w:color w:val="000000"/>
                <w:szCs w:val="22"/>
                <w:highlight w:val="none"/>
                <w:lang w:val="en-US" w:eastAsia="zh-CN"/>
              </w:rPr>
              <w:t>支付条件：具体付款节点、付款比例及付款条件最终以政府采购合同约定及财政资金拨付要求为准。</w:t>
            </w:r>
          </w:p>
        </w:tc>
      </w:tr>
      <w:tr w14:paraId="360860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3DA95ADA">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023C8409">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第14.2（6）项</w:t>
            </w:r>
          </w:p>
        </w:tc>
        <w:tc>
          <w:tcPr>
            <w:tcW w:w="1715" w:type="dxa"/>
            <w:noWrap w:val="0"/>
            <w:vAlign w:val="center"/>
          </w:tcPr>
          <w:p w14:paraId="4E7A9195">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乙方提供的其他服务</w:t>
            </w:r>
          </w:p>
        </w:tc>
        <w:tc>
          <w:tcPr>
            <w:tcW w:w="5064" w:type="dxa"/>
            <w:noWrap w:val="0"/>
            <w:vAlign w:val="center"/>
          </w:tcPr>
          <w:p w14:paraId="654D945E">
            <w:pPr>
              <w:adjustRightInd w:val="0"/>
              <w:snapToGrid w:val="0"/>
              <w:spacing w:line="360" w:lineRule="auto"/>
              <w:jc w:val="left"/>
              <w:rPr>
                <w:rFonts w:hint="eastAsia" w:ascii="新宋体" w:hAnsi="新宋体" w:eastAsia="新宋体" w:cs="新宋体"/>
                <w:szCs w:val="21"/>
                <w:highlight w:val="none"/>
              </w:rPr>
            </w:pPr>
            <w:r>
              <w:rPr>
                <w:rFonts w:hint="eastAsia" w:ascii="新宋体" w:hAnsi="新宋体" w:eastAsia="新宋体" w:cs="新宋体"/>
                <w:szCs w:val="22"/>
                <w:highlight w:val="none"/>
              </w:rPr>
              <w:t>详见第</w:t>
            </w:r>
            <w:r>
              <w:rPr>
                <w:rFonts w:hint="eastAsia" w:ascii="新宋体" w:hAnsi="新宋体" w:eastAsia="新宋体" w:cs="新宋体"/>
                <w:szCs w:val="22"/>
                <w:highlight w:val="none"/>
                <w:lang w:val="en-US" w:eastAsia="zh-CN"/>
              </w:rPr>
              <w:t>三</w:t>
            </w:r>
            <w:r>
              <w:rPr>
                <w:rFonts w:hint="eastAsia" w:ascii="新宋体" w:hAnsi="新宋体" w:eastAsia="新宋体" w:cs="新宋体"/>
                <w:szCs w:val="22"/>
                <w:highlight w:val="none"/>
              </w:rPr>
              <w:t>章采购需求</w:t>
            </w:r>
          </w:p>
        </w:tc>
      </w:tr>
      <w:tr w14:paraId="612480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2DED8747">
            <w:pPr>
              <w:adjustRightInd w:val="0"/>
              <w:snapToGrid w:val="0"/>
              <w:spacing w:line="360" w:lineRule="auto"/>
              <w:jc w:val="center"/>
              <w:rPr>
                <w:rFonts w:hint="eastAsia" w:ascii="新宋体" w:hAnsi="新宋体" w:eastAsia="新宋体" w:cs="新宋体"/>
                <w:szCs w:val="21"/>
              </w:rPr>
            </w:pPr>
            <w:r>
              <w:rPr>
                <w:rFonts w:hint="eastAsia" w:ascii="新宋体" w:hAnsi="新宋体" w:eastAsia="新宋体" w:cs="新宋体"/>
                <w:szCs w:val="21"/>
              </w:rPr>
              <w:t>本章第二节</w:t>
            </w:r>
          </w:p>
          <w:p w14:paraId="318656AE">
            <w:pPr>
              <w:adjustRightInd w:val="0"/>
              <w:snapToGrid w:val="0"/>
              <w:spacing w:line="360" w:lineRule="auto"/>
              <w:jc w:val="center"/>
              <w:rPr>
                <w:rFonts w:hint="eastAsia" w:ascii="新宋体" w:hAnsi="新宋体" w:eastAsia="新宋体" w:cs="新宋体"/>
                <w:bCs/>
                <w:szCs w:val="21"/>
              </w:rPr>
            </w:pPr>
            <w:r>
              <w:rPr>
                <w:rFonts w:hint="eastAsia" w:ascii="新宋体" w:hAnsi="新宋体" w:eastAsia="新宋体" w:cs="新宋体"/>
                <w:szCs w:val="21"/>
              </w:rPr>
              <w:t>第20.2款</w:t>
            </w:r>
          </w:p>
        </w:tc>
        <w:tc>
          <w:tcPr>
            <w:tcW w:w="1715" w:type="dxa"/>
            <w:noWrap w:val="0"/>
            <w:vAlign w:val="center"/>
          </w:tcPr>
          <w:p w14:paraId="5C34C74B">
            <w:pPr>
              <w:adjustRightInd w:val="0"/>
              <w:snapToGrid w:val="0"/>
              <w:spacing w:line="360" w:lineRule="auto"/>
              <w:jc w:val="center"/>
              <w:rPr>
                <w:rFonts w:hint="eastAsia" w:ascii="新宋体" w:hAnsi="新宋体" w:eastAsia="新宋体" w:cs="新宋体"/>
                <w:bCs/>
                <w:szCs w:val="21"/>
              </w:rPr>
            </w:pPr>
            <w:r>
              <w:rPr>
                <w:rFonts w:hint="eastAsia" w:ascii="新宋体" w:hAnsi="新宋体" w:eastAsia="新宋体" w:cs="新宋体"/>
                <w:szCs w:val="21"/>
              </w:rPr>
              <w:t>解决争议的方式</w:t>
            </w:r>
          </w:p>
        </w:tc>
        <w:tc>
          <w:tcPr>
            <w:tcW w:w="5064" w:type="dxa"/>
            <w:noWrap w:val="0"/>
            <w:vAlign w:val="center"/>
          </w:tcPr>
          <w:p w14:paraId="3D933FA3">
            <w:pPr>
              <w:adjustRightInd w:val="0"/>
              <w:snapToGrid w:val="0"/>
              <w:spacing w:line="360" w:lineRule="auto"/>
              <w:jc w:val="left"/>
              <w:rPr>
                <w:rFonts w:hint="eastAsia" w:ascii="新宋体" w:hAnsi="新宋体" w:eastAsia="新宋体" w:cs="新宋体"/>
                <w:szCs w:val="21"/>
              </w:rPr>
            </w:pPr>
            <w:r>
              <w:rPr>
                <w:rFonts w:hint="eastAsia" w:ascii="新宋体" w:hAnsi="新宋体" w:eastAsia="新宋体" w:cs="新宋体"/>
                <w:szCs w:val="21"/>
                <w:lang w:eastAsia="zh-CN"/>
              </w:rPr>
              <w:t>☑</w:t>
            </w:r>
            <w:r>
              <w:rPr>
                <w:rFonts w:hint="eastAsia" w:ascii="新宋体" w:hAnsi="新宋体" w:eastAsia="新宋体" w:cs="新宋体"/>
                <w:szCs w:val="21"/>
              </w:rPr>
              <w:t xml:space="preserve"> 诉讼</w:t>
            </w:r>
          </w:p>
          <w:p w14:paraId="67BAED2A">
            <w:pPr>
              <w:adjustRightInd w:val="0"/>
              <w:snapToGrid w:val="0"/>
              <w:spacing w:line="360" w:lineRule="auto"/>
              <w:jc w:val="left"/>
              <w:rPr>
                <w:rFonts w:hint="eastAsia" w:ascii="新宋体" w:hAnsi="新宋体" w:eastAsia="新宋体" w:cs="新宋体"/>
                <w:szCs w:val="21"/>
              </w:rPr>
            </w:pPr>
            <w:r>
              <w:rPr>
                <w:rFonts w:hint="eastAsia" w:ascii="新宋体" w:hAnsi="新宋体" w:eastAsia="新宋体" w:cs="新宋体"/>
                <w:szCs w:val="21"/>
                <w:lang w:eastAsia="zh-CN"/>
              </w:rPr>
              <w:t>□</w:t>
            </w:r>
            <w:r>
              <w:rPr>
                <w:rFonts w:hint="eastAsia" w:ascii="新宋体" w:hAnsi="新宋体" w:eastAsia="新宋体" w:cs="新宋体"/>
                <w:szCs w:val="21"/>
              </w:rPr>
              <w:t xml:space="preserve"> 仲裁</w:t>
            </w:r>
          </w:p>
        </w:tc>
      </w:tr>
      <w:tr w14:paraId="3D8AE0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258741B6">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598A68D8">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第23.1款</w:t>
            </w:r>
          </w:p>
        </w:tc>
        <w:tc>
          <w:tcPr>
            <w:tcW w:w="1715" w:type="dxa"/>
            <w:noWrap w:val="0"/>
            <w:vAlign w:val="center"/>
          </w:tcPr>
          <w:p w14:paraId="23E733F6">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bCs/>
                <w:szCs w:val="21"/>
                <w:highlight w:val="none"/>
              </w:rPr>
              <w:t>合同未尽事项</w:t>
            </w:r>
          </w:p>
        </w:tc>
        <w:tc>
          <w:tcPr>
            <w:tcW w:w="5064" w:type="dxa"/>
            <w:noWrap w:val="0"/>
            <w:vAlign w:val="center"/>
          </w:tcPr>
          <w:p w14:paraId="3784E034">
            <w:pPr>
              <w:adjustRightInd w:val="0"/>
              <w:snapToGrid w:val="0"/>
              <w:spacing w:line="360" w:lineRule="auto"/>
              <w:jc w:val="both"/>
              <w:rPr>
                <w:rFonts w:hint="eastAsia" w:ascii="新宋体" w:hAnsi="新宋体" w:eastAsia="新宋体" w:cs="新宋体"/>
                <w:szCs w:val="21"/>
                <w:highlight w:val="none"/>
                <w:u w:val="single"/>
              </w:rPr>
            </w:pPr>
            <w:r>
              <w:rPr>
                <w:rFonts w:hint="eastAsia" w:ascii="新宋体" w:hAnsi="新宋体" w:eastAsia="新宋体" w:cs="新宋体"/>
                <w:szCs w:val="21"/>
                <w:highlight w:val="none"/>
              </w:rPr>
              <w:t>双方另行协商。</w:t>
            </w:r>
          </w:p>
        </w:tc>
      </w:tr>
    </w:tbl>
    <w:p w14:paraId="28094D5D">
      <w:pPr>
        <w:shd w:val="clear" w:color="auto" w:fill="auto"/>
        <w:spacing w:line="360" w:lineRule="auto"/>
        <w:jc w:val="left"/>
        <w:outlineLvl w:val="2"/>
        <w:rPr>
          <w:rFonts w:hint="eastAsia" w:ascii="宋体" w:hAnsi="宋体" w:eastAsia="宋体" w:cs="宋体"/>
          <w:bCs/>
          <w:color w:val="000000"/>
          <w:sz w:val="24"/>
          <w:highlight w:val="none"/>
        </w:rPr>
      </w:pPr>
    </w:p>
    <w:p w14:paraId="1E98DC2D">
      <w:pPr>
        <w:shd w:val="clear" w:color="auto" w:fill="auto"/>
        <w:spacing w:line="360" w:lineRule="auto"/>
        <w:jc w:val="left"/>
        <w:outlineLvl w:val="2"/>
        <w:rPr>
          <w:rFonts w:hint="eastAsia" w:ascii="宋体" w:hAnsi="宋体" w:eastAsia="宋体" w:cs="宋体"/>
          <w:bCs/>
          <w:color w:val="000000"/>
          <w:sz w:val="24"/>
          <w:highlight w:val="none"/>
        </w:rPr>
      </w:pPr>
    </w:p>
    <w:p w14:paraId="5411BAED">
      <w:pPr>
        <w:shd w:val="clear" w:color="auto" w:fill="auto"/>
        <w:spacing w:line="360" w:lineRule="auto"/>
        <w:jc w:val="left"/>
        <w:outlineLvl w:val="2"/>
        <w:rPr>
          <w:rFonts w:hint="eastAsia" w:ascii="宋体" w:hAnsi="宋体" w:eastAsia="宋体" w:cs="宋体"/>
          <w:bCs/>
          <w:color w:val="000000"/>
          <w:sz w:val="24"/>
          <w:highlight w:val="none"/>
        </w:rPr>
      </w:pPr>
    </w:p>
    <w:p w14:paraId="4E1946EA">
      <w:pPr>
        <w:shd w:val="clear" w:color="auto" w:fill="auto"/>
        <w:spacing w:line="360" w:lineRule="auto"/>
        <w:jc w:val="left"/>
        <w:outlineLvl w:val="2"/>
        <w:rPr>
          <w:rFonts w:hint="eastAsia" w:ascii="宋体" w:hAnsi="宋体" w:eastAsia="宋体" w:cs="宋体"/>
          <w:bCs/>
          <w:color w:val="000000"/>
          <w:sz w:val="24"/>
          <w:highlight w:val="none"/>
        </w:rPr>
      </w:pPr>
    </w:p>
    <w:p w14:paraId="179B0D6F">
      <w:pPr>
        <w:shd w:val="clear" w:color="auto" w:fill="auto"/>
        <w:spacing w:line="360" w:lineRule="auto"/>
        <w:jc w:val="left"/>
        <w:outlineLvl w:val="2"/>
        <w:rPr>
          <w:rFonts w:hint="eastAsia" w:ascii="宋体" w:hAnsi="宋体" w:eastAsia="宋体" w:cs="宋体"/>
          <w:bCs/>
          <w:color w:val="000000"/>
          <w:sz w:val="24"/>
          <w:highlight w:val="none"/>
        </w:rPr>
      </w:pPr>
    </w:p>
    <w:p w14:paraId="775D7790">
      <w:pPr>
        <w:shd w:val="clear" w:color="auto" w:fill="auto"/>
        <w:spacing w:line="360" w:lineRule="auto"/>
        <w:jc w:val="left"/>
        <w:outlineLvl w:val="2"/>
        <w:rPr>
          <w:rFonts w:hint="eastAsia" w:ascii="宋体" w:hAnsi="宋体" w:eastAsia="宋体" w:cs="宋体"/>
          <w:bCs/>
          <w:color w:val="000000"/>
          <w:sz w:val="24"/>
          <w:highlight w:val="none"/>
        </w:rPr>
      </w:pPr>
    </w:p>
    <w:p w14:paraId="48525F69">
      <w:pPr>
        <w:shd w:val="clear" w:color="auto" w:fill="auto"/>
        <w:spacing w:line="360" w:lineRule="auto"/>
        <w:jc w:val="left"/>
        <w:outlineLvl w:val="2"/>
        <w:rPr>
          <w:rFonts w:hint="eastAsia" w:ascii="宋体" w:hAnsi="宋体" w:eastAsia="宋体" w:cs="宋体"/>
          <w:bCs/>
          <w:color w:val="000000"/>
          <w:sz w:val="24"/>
          <w:highlight w:val="none"/>
        </w:rPr>
      </w:pPr>
    </w:p>
    <w:p w14:paraId="61A9B86B">
      <w:pPr>
        <w:shd w:val="clear" w:color="auto" w:fill="auto"/>
        <w:spacing w:line="360" w:lineRule="auto"/>
        <w:jc w:val="left"/>
        <w:outlineLvl w:val="2"/>
        <w:rPr>
          <w:rFonts w:hint="eastAsia" w:ascii="宋体" w:hAnsi="宋体" w:eastAsia="宋体" w:cs="宋体"/>
          <w:bCs/>
          <w:color w:val="000000"/>
          <w:sz w:val="24"/>
          <w:highlight w:val="none"/>
        </w:rPr>
      </w:pPr>
    </w:p>
    <w:p w14:paraId="46F5C806">
      <w:pPr>
        <w:shd w:val="clear" w:color="auto" w:fill="auto"/>
        <w:spacing w:line="360" w:lineRule="auto"/>
        <w:jc w:val="left"/>
        <w:outlineLvl w:val="2"/>
        <w:rPr>
          <w:rFonts w:hint="eastAsia" w:ascii="宋体" w:hAnsi="宋体" w:eastAsia="宋体" w:cs="宋体"/>
          <w:bCs/>
          <w:color w:val="000000"/>
          <w:sz w:val="24"/>
          <w:highlight w:val="none"/>
        </w:rPr>
      </w:pPr>
    </w:p>
    <w:p w14:paraId="662A38EC">
      <w:pPr>
        <w:shd w:val="clear" w:color="auto" w:fill="auto"/>
        <w:spacing w:line="360" w:lineRule="auto"/>
        <w:jc w:val="left"/>
        <w:outlineLvl w:val="2"/>
        <w:rPr>
          <w:rFonts w:hint="eastAsia" w:ascii="宋体" w:hAnsi="宋体" w:eastAsia="宋体" w:cs="宋体"/>
          <w:bCs/>
          <w:color w:val="000000"/>
          <w:sz w:val="24"/>
          <w:highlight w:val="none"/>
        </w:rPr>
      </w:pPr>
    </w:p>
    <w:p w14:paraId="5375D191">
      <w:pPr>
        <w:shd w:val="clear" w:color="auto" w:fill="auto"/>
        <w:spacing w:line="360" w:lineRule="auto"/>
        <w:jc w:val="left"/>
        <w:outlineLvl w:val="2"/>
        <w:rPr>
          <w:rFonts w:hint="eastAsia" w:ascii="宋体" w:hAnsi="宋体" w:eastAsia="宋体" w:cs="宋体"/>
          <w:bCs/>
          <w:color w:val="000000"/>
          <w:sz w:val="24"/>
          <w:highlight w:val="none"/>
        </w:rPr>
      </w:pPr>
    </w:p>
    <w:p w14:paraId="3E85D6B6">
      <w:pPr>
        <w:shd w:val="clear" w:color="auto" w:fill="auto"/>
        <w:spacing w:line="360" w:lineRule="auto"/>
        <w:jc w:val="left"/>
        <w:outlineLvl w:val="2"/>
        <w:rPr>
          <w:rFonts w:hint="eastAsia" w:ascii="宋体" w:hAnsi="宋体" w:eastAsia="宋体" w:cs="宋体"/>
          <w:bCs/>
          <w:color w:val="000000"/>
          <w:sz w:val="24"/>
          <w:highlight w:val="none"/>
        </w:rPr>
      </w:pPr>
      <w:bookmarkStart w:id="42" w:name="_Toc20280"/>
    </w:p>
    <w:p w14:paraId="5F509825">
      <w:pPr>
        <w:shd w:val="clear" w:color="auto" w:fill="auto"/>
        <w:spacing w:line="360" w:lineRule="auto"/>
        <w:jc w:val="left"/>
        <w:outlineLvl w:val="2"/>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附件</w:t>
      </w:r>
      <w:r>
        <w:rPr>
          <w:rFonts w:hint="eastAsia" w:ascii="宋体" w:hAnsi="宋体" w:cs="宋体"/>
          <w:bCs/>
          <w:color w:val="000000"/>
          <w:sz w:val="24"/>
          <w:highlight w:val="none"/>
          <w:lang w:eastAsia="zh-CN"/>
        </w:rPr>
        <w:t>：</w:t>
      </w:r>
      <w:r>
        <w:rPr>
          <w:rFonts w:hint="eastAsia" w:ascii="宋体" w:hAnsi="宋体" w:eastAsia="宋体" w:cs="宋体"/>
          <w:bCs/>
          <w:color w:val="000000"/>
          <w:sz w:val="24"/>
          <w:highlight w:val="none"/>
        </w:rPr>
        <w:t>工程质量保修书</w:t>
      </w:r>
      <w:bookmarkEnd w:id="36"/>
      <w:bookmarkEnd w:id="42"/>
    </w:p>
    <w:p w14:paraId="62A49B67">
      <w:pPr>
        <w:shd w:val="clear" w:color="auto" w:fill="auto"/>
        <w:spacing w:line="360" w:lineRule="auto"/>
        <w:outlineLvl w:val="9"/>
        <w:rPr>
          <w:rFonts w:hint="eastAsia" w:ascii="宋体" w:hAnsi="宋体" w:eastAsia="宋体" w:cs="宋体"/>
          <w:bCs/>
          <w:color w:val="000000"/>
          <w:sz w:val="24"/>
          <w:highlight w:val="none"/>
        </w:rPr>
      </w:pPr>
    </w:p>
    <w:p w14:paraId="5DCD2ECC">
      <w:pPr>
        <w:shd w:val="clear" w:color="auto" w:fill="auto"/>
        <w:spacing w:line="360" w:lineRule="auto"/>
        <w:jc w:val="center"/>
        <w:rPr>
          <w:rFonts w:hint="eastAsia" w:ascii="宋体" w:hAnsi="宋体" w:eastAsia="宋体" w:cs="宋体"/>
          <w:color w:val="000000"/>
          <w:sz w:val="24"/>
          <w:highlight w:val="none"/>
        </w:rPr>
      </w:pPr>
      <w:r>
        <w:rPr>
          <w:rFonts w:hint="eastAsia" w:ascii="宋体" w:hAnsi="宋体" w:eastAsia="宋体" w:cs="宋体"/>
          <w:b/>
          <w:color w:val="000000"/>
          <w:sz w:val="24"/>
          <w:highlight w:val="none"/>
        </w:rPr>
        <w:t>工程质量保修书</w:t>
      </w:r>
    </w:p>
    <w:p w14:paraId="22D3EF07">
      <w:pPr>
        <w:shd w:val="clear" w:color="auto" w:fill="auto"/>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发包人（全称）：</w:t>
      </w:r>
    </w:p>
    <w:p w14:paraId="3BEA27F7">
      <w:pPr>
        <w:shd w:val="clear" w:color="auto" w:fill="auto"/>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承包人（全称）：  </w:t>
      </w:r>
    </w:p>
    <w:p w14:paraId="287EC812">
      <w:pPr>
        <w:shd w:val="clear" w:color="auto" w:fill="auto"/>
        <w:spacing w:line="360" w:lineRule="auto"/>
        <w:rPr>
          <w:rFonts w:hint="eastAsia" w:ascii="宋体" w:hAnsi="宋体" w:eastAsia="宋体" w:cs="宋体"/>
          <w:color w:val="000000"/>
          <w:szCs w:val="21"/>
          <w:highlight w:val="none"/>
        </w:rPr>
      </w:pPr>
    </w:p>
    <w:p w14:paraId="76785EC8">
      <w:p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为保证</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 xml:space="preserve">（工程名称）在合理使用期限内正常使用，发包人和承包人根据《中华人民共和国建筑法》和《建设工程质量管理条例》和《房屋建筑工程质量保修办法》，经协商一致签订工程质量保修书。承包人在质量保修期内应按照有关规定及双方约定承担工程质量保修责任。 </w:t>
      </w:r>
    </w:p>
    <w:p w14:paraId="368832B6">
      <w:p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1、质量保修范围 </w:t>
      </w:r>
    </w:p>
    <w:p w14:paraId="7C66E0BD">
      <w:p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质量保修范围包括地基基础工程、主体结构工程、屋面防水工程、有防水要求的卫生间、房间、外墙面的防渗漏工程、电气管线工程、给排水管道工程、设备安装工程、供热、供冷系统工程、装饰装修工程及双方约定及其他项目。具体质量保修范围，双方约定如下：</w:t>
      </w:r>
    </w:p>
    <w:p w14:paraId="466CAC9D">
      <w:pPr>
        <w:numPr>
          <w:ilvl w:val="0"/>
          <w:numId w:val="6"/>
        </w:numPr>
        <w:shd w:val="clear" w:color="auto" w:fill="auto"/>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 xml:space="preserve">                                                              </w:t>
      </w:r>
    </w:p>
    <w:p w14:paraId="259DA75B">
      <w:pPr>
        <w:numPr>
          <w:ilvl w:val="0"/>
          <w:numId w:val="6"/>
        </w:numPr>
        <w:shd w:val="clear" w:color="auto" w:fill="auto"/>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 xml:space="preserve">                                                              </w:t>
      </w:r>
    </w:p>
    <w:p w14:paraId="6EFFBB90">
      <w:pPr>
        <w:numPr>
          <w:ilvl w:val="0"/>
          <w:numId w:val="6"/>
        </w:numPr>
        <w:shd w:val="clear" w:color="auto" w:fill="auto"/>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 xml:space="preserve">                                                              </w:t>
      </w:r>
    </w:p>
    <w:p w14:paraId="25DB48C8">
      <w:pPr>
        <w:numPr>
          <w:ilvl w:val="0"/>
          <w:numId w:val="7"/>
        </w:num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质量保修期</w:t>
      </w:r>
    </w:p>
    <w:p w14:paraId="68DAAD66">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2.1质量保修期从工程实际竣工验收合格之日起计算。单项竣工验收的工程，按单项工程分别计算质量保修期。</w:t>
      </w:r>
    </w:p>
    <w:p w14:paraId="6EB9F00F">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2.2 双方根据《建设工程质量管理条例》及有关规定，约定本工程质量保修期如下：</w:t>
      </w:r>
    </w:p>
    <w:p w14:paraId="7605F696">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（1）地基基础工程、主体结构工程为设计文件规定的合理使用年限；</w:t>
      </w:r>
    </w:p>
    <w:p w14:paraId="20B97F41">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（2）屋面防水工程、有防水要求的卫生间、房间和外墙面的防渗漏工程为：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6340C5E1">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（3）电气管线工程、给排水管道工程、设备安装工程为：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65125C94">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（4）供热、供冷系统工程为：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个采暖期、供冷期；</w:t>
      </w:r>
    </w:p>
    <w:p w14:paraId="1687670E">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（5）装饰装修工程为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4C331FC5">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（6）其他项目</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61AED1BD">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 质量保修责任</w:t>
      </w:r>
    </w:p>
    <w:p w14:paraId="788D11D3">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3.1 属于保修范围的项目，承包人应在接到通知后的7天内派人保修，承包人不在约定期限内派人保修，发包人可自行或指派第三方保修。</w:t>
      </w:r>
    </w:p>
    <w:p w14:paraId="073E5F80">
      <w:pPr>
        <w:pStyle w:val="3"/>
        <w:bidi w:val="0"/>
        <w:jc w:val="center"/>
      </w:pPr>
      <w:bookmarkStart w:id="43" w:name="_Toc21296"/>
      <w:bookmarkStart w:id="44" w:name="_Toc22815"/>
      <w:r>
        <w:rPr>
          <w:rFonts w:hint="eastAsia"/>
        </w:rPr>
        <w:t>第五章 响应文件组成</w:t>
      </w:r>
      <w:bookmarkEnd w:id="43"/>
      <w:bookmarkEnd w:id="44"/>
    </w:p>
    <w:p w14:paraId="35A7517F">
      <w:pPr>
        <w:shd w:val="clear" w:color="auto" w:fill="auto"/>
        <w:spacing w:line="360" w:lineRule="exact"/>
        <w:rPr>
          <w:rFonts w:hint="eastAsia" w:ascii="宋体" w:hAnsi="宋体" w:eastAsia="宋体" w:cs="宋体"/>
          <w:color w:val="auto"/>
          <w:szCs w:val="21"/>
          <w:highlight w:val="none"/>
        </w:rPr>
      </w:pPr>
      <w:r>
        <w:rPr>
          <w:rFonts w:hint="eastAsia" w:ascii="宋体" w:hAnsi="宋体" w:cs="宋体"/>
          <w:color w:val="000000"/>
        </w:rPr>
        <w:t>供应商的响应文件应包含以下十</w:t>
      </w:r>
      <w:r>
        <w:rPr>
          <w:rFonts w:hint="eastAsia" w:ascii="宋体" w:hAnsi="宋体" w:cs="宋体"/>
          <w:color w:val="000000"/>
          <w:lang w:val="en-US" w:eastAsia="zh-CN"/>
        </w:rPr>
        <w:t>二</w:t>
      </w:r>
      <w:r>
        <w:rPr>
          <w:rFonts w:hint="eastAsia" w:ascii="宋体" w:hAnsi="宋体" w:cs="宋体"/>
          <w:color w:val="000000"/>
        </w:rPr>
        <w:t>个部分</w:t>
      </w:r>
      <w:r>
        <w:rPr>
          <w:rFonts w:hint="eastAsia" w:ascii="宋体" w:hAnsi="宋体" w:eastAsia="宋体" w:cs="宋体"/>
          <w:color w:val="auto"/>
          <w:szCs w:val="21"/>
          <w:highlight w:val="none"/>
        </w:rPr>
        <w:t>：</w:t>
      </w:r>
    </w:p>
    <w:p w14:paraId="3D1AF59F">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p>
    <w:p w14:paraId="2BE041F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一、磋商响应声明</w:t>
      </w:r>
    </w:p>
    <w:p w14:paraId="2C18DC3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eastAsia="zh-CN"/>
        </w:rPr>
        <w:t>二、</w:t>
      </w:r>
      <w:r>
        <w:rPr>
          <w:rFonts w:hint="eastAsia" w:ascii="宋体" w:hAnsi="宋体" w:eastAsia="宋体" w:cs="宋体"/>
          <w:b/>
          <w:color w:val="auto"/>
          <w:szCs w:val="21"/>
          <w:highlight w:val="none"/>
        </w:rPr>
        <w:t>法定代表人身份证明(法定代表人参加磋商)</w:t>
      </w:r>
    </w:p>
    <w:p w14:paraId="392F19C6">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cs="宋体"/>
          <w:b/>
          <w:color w:val="auto"/>
          <w:szCs w:val="21"/>
          <w:highlight w:val="none"/>
          <w:lang w:val="en-US" w:eastAsia="zh-CN"/>
        </w:rPr>
        <w:t>三</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法定代表人授权书(委托代理人参加磋商)</w:t>
      </w:r>
    </w:p>
    <w:p w14:paraId="49A8C789">
      <w:pPr>
        <w:pStyle w:val="24"/>
        <w:ind w:left="0" w:leftChars="0" w:firstLine="0" w:firstLineChars="0"/>
        <w:rPr>
          <w:rFonts w:hint="default" w:eastAsia="宋体"/>
          <w:lang w:val="en-US" w:eastAsia="zh-CN"/>
        </w:rPr>
      </w:pPr>
      <w:r>
        <w:rPr>
          <w:rFonts w:hint="eastAsia" w:ascii="宋体" w:hAnsi="宋体" w:cs="宋体"/>
          <w:b/>
          <w:color w:val="auto"/>
          <w:szCs w:val="21"/>
          <w:highlight w:val="none"/>
          <w:lang w:val="en-US" w:eastAsia="zh-CN"/>
        </w:rPr>
        <w:t>四、保证金缴纳及证明材料</w:t>
      </w:r>
    </w:p>
    <w:p w14:paraId="10D46FE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cs="宋体"/>
          <w:b/>
          <w:color w:val="auto"/>
          <w:szCs w:val="21"/>
          <w:highlight w:val="none"/>
          <w:lang w:val="en-US" w:eastAsia="zh-CN"/>
        </w:rPr>
        <w:t>五、</w:t>
      </w:r>
      <w:r>
        <w:rPr>
          <w:rFonts w:hint="eastAsia" w:ascii="宋体" w:hAnsi="宋体" w:eastAsia="宋体" w:cs="宋体"/>
          <w:b/>
          <w:color w:val="auto"/>
          <w:szCs w:val="21"/>
          <w:highlight w:val="none"/>
        </w:rPr>
        <w:t>供应商的资格证明材料</w:t>
      </w:r>
    </w:p>
    <w:p w14:paraId="2A394A0B">
      <w:pPr>
        <w:pStyle w:val="11"/>
        <w:adjustRightInd w:val="0"/>
        <w:snapToGrid w:val="0"/>
        <w:spacing w:line="360" w:lineRule="auto"/>
        <w:ind w:right="21" w:rightChars="10"/>
        <w:rPr>
          <w:rFonts w:hAnsi="宋体" w:cs="宋体"/>
          <w:b/>
        </w:rPr>
      </w:pPr>
      <w:r>
        <w:rPr>
          <w:rFonts w:hint="eastAsia" w:hAnsi="宋体" w:cs="宋体"/>
          <w:b/>
          <w:color w:val="auto"/>
          <w:sz w:val="21"/>
          <w:highlight w:val="none"/>
          <w:lang w:val="en-US" w:eastAsia="zh-CN"/>
        </w:rPr>
        <w:t>六</w:t>
      </w:r>
      <w:r>
        <w:rPr>
          <w:rFonts w:hint="eastAsia" w:ascii="宋体" w:hAnsi="宋体" w:eastAsia="宋体" w:cs="宋体"/>
          <w:b/>
          <w:color w:val="auto"/>
          <w:sz w:val="21"/>
          <w:highlight w:val="none"/>
        </w:rPr>
        <w:t>、</w:t>
      </w:r>
      <w:r>
        <w:rPr>
          <w:rFonts w:hint="eastAsia" w:hAnsi="宋体" w:cs="宋体"/>
          <w:b/>
        </w:rPr>
        <w:t>合同条款偏离表</w:t>
      </w:r>
    </w:p>
    <w:p w14:paraId="0FB6D3E0">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hAnsi="宋体" w:cs="宋体"/>
          <w:b/>
          <w:color w:val="auto"/>
          <w:sz w:val="21"/>
          <w:highlight w:val="none"/>
          <w:lang w:val="en-US" w:eastAsia="zh-CN"/>
        </w:rPr>
      </w:pPr>
      <w:r>
        <w:rPr>
          <w:rFonts w:hint="eastAsia" w:hAnsi="宋体" w:cs="宋体"/>
          <w:b/>
          <w:color w:val="auto"/>
          <w:sz w:val="21"/>
          <w:highlight w:val="none"/>
          <w:lang w:val="en-US" w:eastAsia="zh-CN"/>
        </w:rPr>
        <w:t>七</w:t>
      </w:r>
      <w:r>
        <w:rPr>
          <w:rFonts w:hint="eastAsia" w:ascii="宋体" w:hAnsi="宋体" w:eastAsia="宋体" w:cs="宋体"/>
          <w:b/>
          <w:color w:val="auto"/>
          <w:sz w:val="21"/>
          <w:highlight w:val="none"/>
        </w:rPr>
        <w:t>、</w:t>
      </w:r>
      <w:r>
        <w:rPr>
          <w:rFonts w:hint="eastAsia" w:hAnsi="宋体" w:cs="宋体"/>
          <w:b/>
          <w:color w:val="auto"/>
          <w:sz w:val="21"/>
          <w:highlight w:val="none"/>
          <w:lang w:val="en-US" w:eastAsia="zh-CN"/>
        </w:rPr>
        <w:t>采购需求偏离表</w:t>
      </w:r>
    </w:p>
    <w:p w14:paraId="5952C761">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color w:val="auto"/>
          <w:sz w:val="21"/>
          <w:highlight w:val="none"/>
        </w:rPr>
      </w:pPr>
      <w:r>
        <w:rPr>
          <w:rFonts w:hint="eastAsia" w:hAnsi="宋体" w:cs="宋体"/>
          <w:b/>
          <w:color w:val="auto"/>
          <w:sz w:val="21"/>
          <w:highlight w:val="none"/>
          <w:lang w:val="en-US" w:eastAsia="zh-CN"/>
        </w:rPr>
        <w:t>八、</w:t>
      </w:r>
      <w:r>
        <w:rPr>
          <w:rFonts w:hint="eastAsia" w:ascii="宋体" w:hAnsi="宋体" w:eastAsia="宋体" w:cs="宋体"/>
          <w:b/>
          <w:color w:val="auto"/>
          <w:sz w:val="21"/>
          <w:highlight w:val="none"/>
        </w:rPr>
        <w:t>报价一览表及报价文件</w:t>
      </w:r>
    </w:p>
    <w:p w14:paraId="586E27DD">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hAnsi="宋体" w:cs="宋体"/>
          <w:b/>
          <w:color w:val="auto"/>
          <w:highlight w:val="none"/>
          <w:lang w:val="en-US" w:eastAsia="zh-CN"/>
        </w:rPr>
      </w:pPr>
      <w:r>
        <w:rPr>
          <w:rFonts w:hint="eastAsia" w:ascii="宋体" w:hAnsi="宋体" w:cs="宋体"/>
          <w:b/>
          <w:color w:val="auto"/>
          <w:highlight w:val="none"/>
          <w:lang w:val="en-US" w:eastAsia="zh-CN"/>
        </w:rPr>
        <w:t>九</w:t>
      </w:r>
      <w:r>
        <w:rPr>
          <w:rFonts w:hint="eastAsia" w:ascii="宋体" w:hAnsi="宋体" w:eastAsia="宋体" w:cs="宋体"/>
          <w:b/>
          <w:color w:val="auto"/>
          <w:highlight w:val="none"/>
        </w:rPr>
        <w:t>、</w:t>
      </w:r>
      <w:r>
        <w:rPr>
          <w:rFonts w:hint="eastAsia" w:hAnsi="宋体" w:cs="宋体"/>
          <w:b/>
          <w:color w:val="auto"/>
          <w:highlight w:val="none"/>
          <w:lang w:val="en-US" w:eastAsia="zh-CN"/>
        </w:rPr>
        <w:t>技术方案</w:t>
      </w:r>
    </w:p>
    <w:p w14:paraId="0270538F">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color w:val="auto"/>
          <w:sz w:val="21"/>
          <w:highlight w:val="none"/>
        </w:rPr>
      </w:pPr>
      <w:r>
        <w:rPr>
          <w:rFonts w:hint="eastAsia" w:hAnsi="宋体" w:cs="宋体"/>
          <w:b/>
          <w:color w:val="auto"/>
          <w:sz w:val="21"/>
          <w:highlight w:val="none"/>
          <w:lang w:val="en-US" w:eastAsia="zh-CN"/>
        </w:rPr>
        <w:t>十</w:t>
      </w:r>
      <w:r>
        <w:rPr>
          <w:rFonts w:hint="eastAsia" w:ascii="宋体" w:hAnsi="宋体" w:eastAsia="宋体" w:cs="宋体"/>
          <w:b/>
          <w:color w:val="auto"/>
          <w:sz w:val="21"/>
          <w:highlight w:val="none"/>
        </w:rPr>
        <w:t>、</w:t>
      </w:r>
      <w:r>
        <w:rPr>
          <w:rFonts w:hint="eastAsia" w:hAnsi="宋体" w:cs="宋体"/>
          <w:b/>
          <w:color w:val="auto"/>
          <w:sz w:val="21"/>
          <w:highlight w:val="none"/>
          <w:lang w:eastAsia="zh-CN"/>
        </w:rPr>
        <w:t>享受</w:t>
      </w:r>
      <w:r>
        <w:rPr>
          <w:rFonts w:hint="eastAsia" w:ascii="宋体" w:hAnsi="宋体" w:eastAsia="宋体" w:cs="宋体"/>
          <w:b/>
          <w:color w:val="auto"/>
          <w:sz w:val="21"/>
          <w:highlight w:val="none"/>
        </w:rPr>
        <w:t>政府采购政策</w:t>
      </w:r>
      <w:r>
        <w:rPr>
          <w:rFonts w:hint="eastAsia" w:hAnsi="宋体" w:cs="宋体"/>
          <w:b/>
          <w:color w:val="auto"/>
          <w:sz w:val="21"/>
          <w:highlight w:val="none"/>
          <w:lang w:eastAsia="zh-CN"/>
        </w:rPr>
        <w:t>优惠的</w:t>
      </w:r>
      <w:r>
        <w:rPr>
          <w:rFonts w:hint="eastAsia" w:ascii="宋体" w:hAnsi="宋体" w:eastAsia="宋体" w:cs="宋体"/>
          <w:b/>
          <w:color w:val="auto"/>
          <w:sz w:val="21"/>
          <w:highlight w:val="none"/>
        </w:rPr>
        <w:t>证明材料</w:t>
      </w:r>
    </w:p>
    <w:p w14:paraId="4131E812">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color w:val="auto"/>
          <w:sz w:val="21"/>
          <w:highlight w:val="none"/>
        </w:rPr>
      </w:pPr>
      <w:r>
        <w:rPr>
          <w:rFonts w:hint="eastAsia" w:hAnsi="宋体" w:cs="宋体"/>
          <w:b/>
          <w:color w:val="auto"/>
          <w:sz w:val="21"/>
          <w:highlight w:val="none"/>
          <w:lang w:val="en-US" w:eastAsia="zh-CN"/>
        </w:rPr>
        <w:t>十一</w:t>
      </w:r>
      <w:r>
        <w:rPr>
          <w:rFonts w:hint="eastAsia" w:ascii="宋体" w:hAnsi="宋体" w:eastAsia="宋体" w:cs="宋体"/>
          <w:b/>
          <w:color w:val="auto"/>
          <w:sz w:val="21"/>
          <w:highlight w:val="none"/>
        </w:rPr>
        <w:t>、供应商认为需提供的其它资料</w:t>
      </w:r>
    </w:p>
    <w:p w14:paraId="3EB89252">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hAnsi="宋体" w:cs="宋体"/>
          <w:b/>
          <w:color w:val="auto"/>
          <w:sz w:val="21"/>
          <w:highlight w:val="none"/>
          <w:lang w:val="en-US" w:eastAsia="zh-CN"/>
        </w:rPr>
      </w:pPr>
      <w:r>
        <w:rPr>
          <w:rFonts w:hint="eastAsia" w:ascii="宋体" w:hAnsi="宋体" w:eastAsia="宋体" w:cs="宋体"/>
          <w:b/>
          <w:color w:val="auto"/>
          <w:sz w:val="21"/>
          <w:highlight w:val="none"/>
          <w:lang w:val="en-US" w:eastAsia="zh-CN"/>
        </w:rPr>
        <w:t>十</w:t>
      </w:r>
      <w:r>
        <w:rPr>
          <w:rFonts w:hint="eastAsia" w:hAnsi="宋体" w:cs="宋体"/>
          <w:b/>
          <w:color w:val="auto"/>
          <w:sz w:val="21"/>
          <w:highlight w:val="none"/>
          <w:lang w:val="en-US" w:eastAsia="zh-CN"/>
        </w:rPr>
        <w:t>二</w:t>
      </w:r>
      <w:r>
        <w:rPr>
          <w:rFonts w:hint="eastAsia" w:ascii="宋体" w:hAnsi="宋体" w:eastAsia="宋体" w:cs="宋体"/>
          <w:b/>
          <w:color w:val="auto"/>
          <w:sz w:val="21"/>
          <w:highlight w:val="none"/>
          <w:lang w:val="en-US" w:eastAsia="zh-CN"/>
        </w:rPr>
        <w:t>、</w:t>
      </w:r>
      <w:r>
        <w:rPr>
          <w:rFonts w:hint="eastAsia" w:hAnsi="宋体" w:cs="宋体"/>
          <w:b/>
          <w:color w:val="auto"/>
          <w:sz w:val="21"/>
          <w:highlight w:val="none"/>
          <w:lang w:val="en-US" w:eastAsia="zh-CN"/>
        </w:rPr>
        <w:t>最后报价</w:t>
      </w:r>
    </w:p>
    <w:p w14:paraId="63F69EF7">
      <w:pPr>
        <w:pStyle w:val="11"/>
        <w:adjustRightInd w:val="0"/>
        <w:snapToGrid w:val="0"/>
        <w:spacing w:line="360" w:lineRule="auto"/>
        <w:ind w:right="21" w:rightChars="10"/>
        <w:rPr>
          <w:rFonts w:hAnsi="宋体" w:cs="宋体"/>
          <w:b/>
        </w:rPr>
      </w:pPr>
    </w:p>
    <w:p w14:paraId="14A87FBD">
      <w:pPr>
        <w:pStyle w:val="11"/>
        <w:adjustRightInd w:val="0"/>
        <w:snapToGrid w:val="0"/>
        <w:spacing w:line="360" w:lineRule="auto"/>
        <w:ind w:right="21" w:rightChars="10"/>
        <w:rPr>
          <w:rFonts w:hAnsi="宋体" w:cs="宋体"/>
          <w:b/>
        </w:rPr>
      </w:pPr>
    </w:p>
    <w:p w14:paraId="6689864C">
      <w:pPr>
        <w:pStyle w:val="11"/>
        <w:shd w:val="clear" w:color="auto" w:fill="auto"/>
        <w:adjustRightInd w:val="0"/>
        <w:snapToGrid w:val="0"/>
        <w:spacing w:line="360" w:lineRule="auto"/>
        <w:jc w:val="center"/>
        <w:rPr>
          <w:rFonts w:hint="eastAsia" w:ascii="宋体" w:hAnsi="宋体" w:eastAsia="宋体"/>
          <w:b/>
          <w:bCs/>
          <w:color w:val="auto"/>
          <w:sz w:val="72"/>
          <w:szCs w:val="72"/>
          <w:highlight w:val="none"/>
          <w:lang w:eastAsia="zh-CN"/>
        </w:rPr>
      </w:pPr>
    </w:p>
    <w:p w14:paraId="6899802E">
      <w:pPr>
        <w:pStyle w:val="11"/>
        <w:shd w:val="clear" w:color="auto" w:fill="auto"/>
        <w:adjustRightInd w:val="0"/>
        <w:snapToGrid w:val="0"/>
        <w:spacing w:line="360" w:lineRule="auto"/>
        <w:jc w:val="center"/>
        <w:rPr>
          <w:rFonts w:hint="eastAsia" w:ascii="宋体" w:hAnsi="宋体" w:eastAsia="宋体"/>
          <w:b/>
          <w:bCs/>
          <w:color w:val="auto"/>
          <w:sz w:val="72"/>
          <w:szCs w:val="72"/>
          <w:highlight w:val="none"/>
          <w:lang w:eastAsia="zh-CN"/>
        </w:rPr>
      </w:pPr>
    </w:p>
    <w:p w14:paraId="0A0D72F7">
      <w:pPr>
        <w:pStyle w:val="11"/>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4FD085AC">
      <w:pPr>
        <w:pStyle w:val="11"/>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638B6D35">
      <w:pPr>
        <w:pStyle w:val="11"/>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782493B2">
      <w:pPr>
        <w:pStyle w:val="11"/>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052C673C">
      <w:pPr>
        <w:pStyle w:val="11"/>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r>
        <w:rPr>
          <w:rFonts w:hint="eastAsia" w:ascii="宋体" w:hAnsi="宋体" w:eastAsia="宋体" w:cs="宋体"/>
          <w:b/>
          <w:bCs/>
          <w:color w:val="auto"/>
          <w:sz w:val="72"/>
          <w:szCs w:val="72"/>
          <w:highlight w:val="none"/>
          <w:lang w:eastAsia="zh-CN"/>
        </w:rPr>
        <w:t>竞争性磋商</w:t>
      </w:r>
    </w:p>
    <w:p w14:paraId="7FA590CB">
      <w:pPr>
        <w:shd w:val="clear" w:color="auto" w:fill="auto"/>
        <w:adjustRightInd w:val="0"/>
        <w:snapToGrid w:val="0"/>
        <w:spacing w:line="360" w:lineRule="auto"/>
        <w:jc w:val="center"/>
        <w:rPr>
          <w:rFonts w:hint="eastAsia" w:ascii="宋体" w:hAnsi="宋体" w:eastAsia="宋体" w:cs="宋体"/>
          <w:b/>
          <w:bCs/>
          <w:color w:val="auto"/>
          <w:sz w:val="32"/>
          <w:szCs w:val="32"/>
          <w:highlight w:val="none"/>
          <w:lang w:eastAsia="zh-CN"/>
        </w:rPr>
      </w:pPr>
    </w:p>
    <w:p w14:paraId="2EC774FE">
      <w:pPr>
        <w:shd w:val="clear" w:color="auto" w:fill="auto"/>
        <w:adjustRightInd w:val="0"/>
        <w:snapToGrid w:val="0"/>
        <w:spacing w:line="360" w:lineRule="auto"/>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lang w:eastAsia="zh-CN"/>
        </w:rPr>
        <w:t>响</w:t>
      </w:r>
      <w:r>
        <w:rPr>
          <w:rFonts w:hint="eastAsia" w:ascii="宋体" w:hAnsi="宋体" w:eastAsia="宋体" w:cs="宋体"/>
          <w:b/>
          <w:bCs/>
          <w:color w:val="auto"/>
          <w:sz w:val="72"/>
          <w:szCs w:val="72"/>
          <w:highlight w:val="none"/>
          <w:lang w:val="en-US" w:eastAsia="zh-CN"/>
        </w:rPr>
        <w:t xml:space="preserve"> </w:t>
      </w:r>
      <w:r>
        <w:rPr>
          <w:rFonts w:hint="eastAsia" w:ascii="宋体" w:hAnsi="宋体" w:eastAsia="宋体" w:cs="宋体"/>
          <w:b/>
          <w:bCs/>
          <w:color w:val="auto"/>
          <w:sz w:val="72"/>
          <w:szCs w:val="72"/>
          <w:highlight w:val="none"/>
          <w:lang w:eastAsia="zh-CN"/>
        </w:rPr>
        <w:t>应</w:t>
      </w:r>
      <w:r>
        <w:rPr>
          <w:rFonts w:hint="eastAsia" w:ascii="宋体" w:hAnsi="宋体" w:eastAsia="宋体" w:cs="宋体"/>
          <w:b/>
          <w:bCs/>
          <w:color w:val="auto"/>
          <w:sz w:val="72"/>
          <w:szCs w:val="72"/>
          <w:highlight w:val="none"/>
        </w:rPr>
        <w:t xml:space="preserve"> 文 件</w:t>
      </w:r>
    </w:p>
    <w:p w14:paraId="2E99159F">
      <w:pPr>
        <w:keepNext/>
        <w:keepLines/>
        <w:pageBreakBefore w:val="0"/>
        <w:widowControl w:val="0"/>
        <w:shd w:val="clear" w:color="auto" w:fill="auto"/>
        <w:kinsoku/>
        <w:wordWrap/>
        <w:overflowPunct/>
        <w:topLinePunct w:val="0"/>
        <w:autoSpaceDE/>
        <w:autoSpaceDN/>
        <w:bidi w:val="0"/>
        <w:adjustRightInd w:val="0"/>
        <w:snapToGrid w:val="0"/>
        <w:jc w:val="center"/>
        <w:textAlignment w:val="auto"/>
        <w:outlineLvl w:val="9"/>
        <w:rPr>
          <w:rFonts w:hint="eastAsia" w:ascii="宋体" w:hAnsi="宋体" w:eastAsia="宋体" w:cs="宋体"/>
          <w:color w:val="auto"/>
          <w:sz w:val="44"/>
          <w:szCs w:val="44"/>
          <w:highlight w:val="none"/>
        </w:rPr>
      </w:pPr>
      <w:bookmarkStart w:id="45" w:name="_Toc19633"/>
      <w:bookmarkStart w:id="46" w:name="_Toc27017"/>
    </w:p>
    <w:bookmarkEnd w:id="45"/>
    <w:bookmarkEnd w:id="46"/>
    <w:p w14:paraId="727A8DFA">
      <w:pPr>
        <w:shd w:val="clear" w:color="auto" w:fill="auto"/>
        <w:adjustRightInd w:val="0"/>
        <w:snapToGrid w:val="0"/>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32"/>
          <w:szCs w:val="32"/>
          <w:highlight w:val="none"/>
        </w:rPr>
        <w:t xml:space="preserve">                     </w:t>
      </w:r>
    </w:p>
    <w:p w14:paraId="0D6C68CF">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ascii="宋体" w:hAnsi="宋体" w:eastAsia="宋体" w:cs="宋体"/>
          <w:b/>
          <w:bCs/>
          <w:color w:val="auto"/>
          <w:sz w:val="28"/>
          <w:szCs w:val="28"/>
          <w:highlight w:val="none"/>
        </w:rPr>
        <w:t>采购项目名称:</w:t>
      </w:r>
      <w:r>
        <w:rPr>
          <w:rFonts w:hint="eastAsia" w:ascii="宋体" w:hAnsi="宋体" w:eastAsia="宋体" w:cs="宋体"/>
          <w:b/>
          <w:bCs/>
          <w:color w:val="auto"/>
          <w:sz w:val="28"/>
          <w:szCs w:val="28"/>
          <w:highlight w:val="none"/>
          <w:u w:val="single"/>
        </w:rPr>
        <w:t xml:space="preserve">                       </w:t>
      </w:r>
    </w:p>
    <w:p w14:paraId="0CCB3D57">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采   购   人：</w:t>
      </w:r>
      <w:r>
        <w:rPr>
          <w:rFonts w:hint="eastAsia" w:ascii="宋体" w:hAnsi="宋体" w:eastAsia="宋体" w:cs="宋体"/>
          <w:b/>
          <w:bCs/>
          <w:color w:val="auto"/>
          <w:sz w:val="28"/>
          <w:szCs w:val="28"/>
          <w:highlight w:val="none"/>
          <w:u w:val="single"/>
        </w:rPr>
        <w:t xml:space="preserve">                       </w:t>
      </w:r>
    </w:p>
    <w:p w14:paraId="6696416F">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rPr>
      </w:pPr>
    </w:p>
    <w:p w14:paraId="1E6F7083">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hAnsi="宋体" w:cs="宋体"/>
          <w:b/>
          <w:bCs/>
          <w:color w:val="auto"/>
          <w:sz w:val="28"/>
          <w:szCs w:val="28"/>
          <w:highlight w:val="none"/>
          <w:lang w:eastAsia="zh-CN"/>
        </w:rPr>
        <w:t>政府采购编号</w:t>
      </w:r>
      <w:r>
        <w:rPr>
          <w:rFonts w:hint="eastAsia" w:ascii="宋体" w:hAnsi="宋体" w:eastAsia="宋体" w:cs="宋体"/>
          <w:b/>
          <w:bCs/>
          <w:color w:val="auto"/>
          <w:sz w:val="28"/>
          <w:szCs w:val="28"/>
          <w:highlight w:val="none"/>
        </w:rPr>
        <w:t>:</w:t>
      </w:r>
      <w:r>
        <w:rPr>
          <w:rFonts w:hint="eastAsia" w:ascii="宋体" w:hAnsi="宋体" w:eastAsia="宋体" w:cs="宋体"/>
          <w:b/>
          <w:bCs/>
          <w:color w:val="auto"/>
          <w:sz w:val="28"/>
          <w:szCs w:val="28"/>
          <w:highlight w:val="none"/>
          <w:u w:val="single"/>
        </w:rPr>
        <w:t xml:space="preserve">                       </w:t>
      </w:r>
    </w:p>
    <w:p w14:paraId="0181744C">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ascii="宋体" w:hAnsi="宋体" w:eastAsia="宋体" w:cs="宋体"/>
          <w:b/>
          <w:bCs/>
          <w:color w:val="auto"/>
          <w:sz w:val="28"/>
          <w:szCs w:val="28"/>
          <w:highlight w:val="none"/>
        </w:rPr>
        <w:t>采购代理编号:</w:t>
      </w:r>
      <w:r>
        <w:rPr>
          <w:rFonts w:hint="eastAsia" w:ascii="宋体" w:hAnsi="宋体" w:eastAsia="宋体" w:cs="宋体"/>
          <w:b/>
          <w:bCs/>
          <w:color w:val="auto"/>
          <w:sz w:val="28"/>
          <w:szCs w:val="28"/>
          <w:highlight w:val="none"/>
          <w:u w:val="single"/>
        </w:rPr>
        <w:t xml:space="preserve">                       </w:t>
      </w:r>
    </w:p>
    <w:p w14:paraId="0B06E3BC">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ascii="宋体" w:hAnsi="宋体" w:eastAsia="宋体" w:cs="宋体"/>
          <w:b/>
          <w:bCs/>
          <w:color w:val="auto"/>
          <w:sz w:val="28"/>
          <w:szCs w:val="28"/>
          <w:highlight w:val="none"/>
        </w:rPr>
        <w:t>采购代理机构：</w:t>
      </w:r>
      <w:r>
        <w:rPr>
          <w:rFonts w:hint="eastAsia" w:ascii="宋体" w:hAnsi="宋体" w:eastAsia="宋体" w:cs="宋体"/>
          <w:b/>
          <w:bCs/>
          <w:color w:val="auto"/>
          <w:sz w:val="28"/>
          <w:szCs w:val="28"/>
          <w:highlight w:val="none"/>
          <w:u w:val="single"/>
        </w:rPr>
        <w:t xml:space="preserve">                      </w:t>
      </w:r>
    </w:p>
    <w:p w14:paraId="4F6FFFE8">
      <w:pPr>
        <w:shd w:val="clear" w:color="auto" w:fill="auto"/>
        <w:adjustRightInd w:val="0"/>
        <w:snapToGrid w:val="0"/>
        <w:spacing w:line="360" w:lineRule="auto"/>
        <w:rPr>
          <w:rFonts w:hint="eastAsia" w:ascii="宋体" w:hAnsi="宋体" w:eastAsia="宋体" w:cs="宋体"/>
          <w:color w:val="auto"/>
          <w:sz w:val="28"/>
          <w:szCs w:val="28"/>
          <w:highlight w:val="none"/>
        </w:rPr>
      </w:pPr>
    </w:p>
    <w:p w14:paraId="48F73B53">
      <w:pPr>
        <w:shd w:val="clear" w:color="auto" w:fill="auto"/>
        <w:adjustRightInd w:val="0"/>
        <w:snapToGrid w:val="0"/>
        <w:spacing w:line="360" w:lineRule="auto"/>
        <w:rPr>
          <w:rFonts w:hint="eastAsia" w:ascii="宋体" w:hAnsi="宋体" w:eastAsia="宋体" w:cs="宋体"/>
          <w:color w:val="auto"/>
          <w:sz w:val="28"/>
          <w:szCs w:val="28"/>
          <w:highlight w:val="none"/>
        </w:rPr>
      </w:pPr>
    </w:p>
    <w:p w14:paraId="06E55618">
      <w:pPr>
        <w:shd w:val="clear" w:color="auto" w:fill="auto"/>
        <w:adjustRightInd w:val="0"/>
        <w:snapToGrid w:val="0"/>
        <w:spacing w:line="360" w:lineRule="auto"/>
        <w:rPr>
          <w:rFonts w:hint="eastAsia" w:ascii="宋体" w:hAnsi="宋体" w:eastAsia="宋体" w:cs="宋体"/>
          <w:color w:val="auto"/>
          <w:sz w:val="28"/>
          <w:szCs w:val="28"/>
          <w:highlight w:val="none"/>
        </w:rPr>
      </w:pPr>
    </w:p>
    <w:p w14:paraId="5FA947CD">
      <w:pPr>
        <w:shd w:val="clear" w:color="auto" w:fill="auto"/>
        <w:adjustRightInd w:val="0"/>
        <w:snapToGrid w:val="0"/>
        <w:spacing w:line="360" w:lineRule="auto"/>
        <w:ind w:firstLine="1984" w:firstLineChars="620"/>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lang w:eastAsia="zh-CN"/>
        </w:rPr>
        <w:t>供应商</w:t>
      </w:r>
      <w:r>
        <w:rPr>
          <w:rFonts w:hint="eastAsia" w:ascii="宋体" w:hAnsi="宋体" w:eastAsia="宋体" w:cs="宋体"/>
          <w:color w:val="auto"/>
          <w:sz w:val="32"/>
          <w:szCs w:val="32"/>
          <w:highlight w:val="none"/>
          <w:u w:val="single"/>
        </w:rPr>
        <w:t xml:space="preserve">                         </w:t>
      </w:r>
    </w:p>
    <w:p w14:paraId="0B4466C6">
      <w:pPr>
        <w:keepNext/>
        <w:keepLines/>
        <w:pageBreakBefore w:val="0"/>
        <w:widowControl w:val="0"/>
        <w:shd w:val="clear" w:color="auto" w:fill="auto"/>
        <w:kinsoku/>
        <w:wordWrap/>
        <w:overflowPunct/>
        <w:topLinePunct w:val="0"/>
        <w:autoSpaceDE/>
        <w:autoSpaceDN/>
        <w:bidi w:val="0"/>
        <w:adjustRightInd w:val="0"/>
        <w:snapToGrid w:val="0"/>
        <w:spacing w:beforeLines="50" w:after="0" w:line="360" w:lineRule="auto"/>
        <w:jc w:val="center"/>
        <w:textAlignment w:val="auto"/>
        <w:outlineLvl w:val="9"/>
        <w:rPr>
          <w:rFonts w:hint="eastAsia" w:ascii="宋体" w:hAnsi="宋体" w:eastAsia="宋体" w:cs="宋体"/>
          <w:color w:val="auto"/>
          <w:sz w:val="32"/>
          <w:szCs w:val="32"/>
          <w:highlight w:val="none"/>
        </w:rPr>
      </w:pPr>
      <w:r>
        <w:rPr>
          <w:rFonts w:hint="eastAsia" w:ascii="宋体" w:hAnsi="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年  月  日</w:t>
      </w:r>
    </w:p>
    <w:p w14:paraId="5BB64202">
      <w:pPr>
        <w:adjustRightInd w:val="0"/>
        <w:snapToGrid w:val="0"/>
        <w:spacing w:line="360" w:lineRule="auto"/>
        <w:rPr>
          <w:rFonts w:hint="eastAsia" w:ascii="宋体" w:hAnsi="宋体" w:eastAsia="宋体" w:cs="宋体"/>
          <w:color w:val="000000"/>
          <w:kern w:val="0"/>
          <w:sz w:val="21"/>
          <w:szCs w:val="21"/>
        </w:rPr>
        <w:sectPr>
          <w:headerReference r:id="rId7" w:type="default"/>
          <w:footerReference r:id="rId8" w:type="default"/>
          <w:pgSz w:w="11906" w:h="16838"/>
          <w:pgMar w:top="1474" w:right="1474" w:bottom="232"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C944E8A">
      <w:pPr>
        <w:pStyle w:val="6"/>
        <w:adjustRightInd w:val="0"/>
        <w:snapToGrid w:val="0"/>
        <w:spacing w:before="156" w:beforeLines="50" w:after="0" w:line="360" w:lineRule="auto"/>
        <w:jc w:val="left"/>
        <w:rPr>
          <w:rFonts w:hint="eastAsia" w:ascii="宋体" w:hAnsi="宋体" w:eastAsia="宋体" w:cs="宋体"/>
          <w:b w:val="0"/>
          <w:sz w:val="21"/>
          <w:szCs w:val="21"/>
          <w:lang w:val="en-US" w:eastAsia="zh-CN"/>
        </w:rPr>
      </w:pPr>
      <w:bookmarkStart w:id="47" w:name="_Toc26480205"/>
      <w:r>
        <w:rPr>
          <w:rFonts w:hint="eastAsia" w:ascii="宋体" w:hAnsi="宋体" w:eastAsia="宋体" w:cs="宋体"/>
          <w:b w:val="0"/>
          <w:sz w:val="21"/>
          <w:szCs w:val="21"/>
        </w:rPr>
        <w:t>评标索引表</w:t>
      </w:r>
      <w:bookmarkEnd w:id="47"/>
    </w:p>
    <w:p w14:paraId="41E30198">
      <w:pPr>
        <w:adjustRightInd w:val="0"/>
        <w:snapToGrid w:val="0"/>
        <w:spacing w:before="156" w:beforeLines="50" w:line="360" w:lineRule="auto"/>
        <w:jc w:val="center"/>
        <w:outlineLvl w:val="1"/>
        <w:rPr>
          <w:rFonts w:ascii="宋体" w:hAnsi="宋体" w:cs="宋体"/>
          <w:b/>
          <w:sz w:val="32"/>
          <w:szCs w:val="32"/>
        </w:rPr>
      </w:pPr>
      <w:bookmarkStart w:id="48" w:name="_Toc15782"/>
      <w:bookmarkStart w:id="49" w:name="_Toc8167"/>
      <w:bookmarkStart w:id="50" w:name="_Toc6249"/>
      <w:bookmarkStart w:id="51" w:name="_Toc19711"/>
      <w:bookmarkStart w:id="52" w:name="_Toc28003"/>
      <w:bookmarkStart w:id="53" w:name="_Toc72751781"/>
      <w:r>
        <w:rPr>
          <w:rFonts w:hint="eastAsia" w:ascii="宋体" w:hAnsi="宋体" w:cs="宋体"/>
          <w:b/>
          <w:sz w:val="32"/>
          <w:szCs w:val="32"/>
        </w:rPr>
        <w:t>评标索引表</w:t>
      </w:r>
      <w:bookmarkEnd w:id="48"/>
      <w:bookmarkEnd w:id="49"/>
      <w:bookmarkEnd w:id="50"/>
      <w:bookmarkEnd w:id="51"/>
      <w:bookmarkEnd w:id="52"/>
      <w:bookmarkEnd w:id="53"/>
    </w:p>
    <w:tbl>
      <w:tblPr>
        <w:tblStyle w:val="25"/>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5"/>
        <w:gridCol w:w="1701"/>
        <w:gridCol w:w="1134"/>
        <w:gridCol w:w="1418"/>
        <w:gridCol w:w="2410"/>
        <w:gridCol w:w="1722"/>
      </w:tblGrid>
      <w:tr w14:paraId="2A59D1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vAlign w:val="center"/>
          </w:tcPr>
          <w:p w14:paraId="68C40A42">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序号</w:t>
            </w:r>
          </w:p>
        </w:tc>
        <w:tc>
          <w:tcPr>
            <w:tcW w:w="1701" w:type="dxa"/>
            <w:tcBorders>
              <w:right w:val="single" w:color="auto" w:sz="4" w:space="0"/>
            </w:tcBorders>
            <w:vAlign w:val="center"/>
          </w:tcPr>
          <w:p w14:paraId="0CCD81D2">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 w:val="20"/>
                <w:szCs w:val="21"/>
              </w:rPr>
              <w:t>磋商文件</w:t>
            </w:r>
            <w:r>
              <w:rPr>
                <w:rFonts w:hint="eastAsia" w:ascii="宋体" w:hAnsi="宋体" w:cs="宋体"/>
                <w:b/>
                <w:kern w:val="0"/>
                <w:szCs w:val="21"/>
              </w:rPr>
              <w:t>条款号</w:t>
            </w:r>
          </w:p>
        </w:tc>
        <w:tc>
          <w:tcPr>
            <w:tcW w:w="1134" w:type="dxa"/>
            <w:tcBorders>
              <w:left w:val="single" w:color="auto" w:sz="4" w:space="0"/>
              <w:right w:val="single" w:color="auto" w:sz="4" w:space="0"/>
            </w:tcBorders>
            <w:vAlign w:val="center"/>
          </w:tcPr>
          <w:p w14:paraId="7A932910">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评审因素</w:t>
            </w:r>
          </w:p>
        </w:tc>
        <w:tc>
          <w:tcPr>
            <w:tcW w:w="1418" w:type="dxa"/>
            <w:tcBorders>
              <w:left w:val="single" w:color="auto" w:sz="4" w:space="0"/>
            </w:tcBorders>
            <w:vAlign w:val="center"/>
          </w:tcPr>
          <w:p w14:paraId="2B2FC335">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评标标准</w:t>
            </w:r>
          </w:p>
        </w:tc>
        <w:tc>
          <w:tcPr>
            <w:tcW w:w="2410" w:type="dxa"/>
            <w:vAlign w:val="center"/>
          </w:tcPr>
          <w:p w14:paraId="15B5FEC2">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投标响应及证明材料</w:t>
            </w:r>
          </w:p>
        </w:tc>
        <w:tc>
          <w:tcPr>
            <w:tcW w:w="1722" w:type="dxa"/>
            <w:vAlign w:val="center"/>
          </w:tcPr>
          <w:p w14:paraId="0DF8111C">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lang w:eastAsia="zh-CN"/>
              </w:rPr>
              <w:t>磋商文件</w:t>
            </w:r>
            <w:r>
              <w:rPr>
                <w:rFonts w:hint="eastAsia" w:ascii="宋体" w:hAnsi="宋体" w:cs="宋体"/>
                <w:b/>
                <w:kern w:val="0"/>
                <w:szCs w:val="21"/>
              </w:rPr>
              <w:t>对应内容的册及页码</w:t>
            </w:r>
          </w:p>
        </w:tc>
      </w:tr>
      <w:tr w14:paraId="27378A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4C782A20">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78FE8BA1">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4E882563">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71BBAADB">
            <w:pPr>
              <w:adjustRightInd w:val="0"/>
              <w:snapToGrid w:val="0"/>
              <w:spacing w:before="156" w:beforeLines="50" w:line="360" w:lineRule="auto"/>
              <w:jc w:val="center"/>
              <w:rPr>
                <w:rFonts w:ascii="宋体" w:hAnsi="宋体" w:cs="宋体"/>
                <w:kern w:val="0"/>
                <w:szCs w:val="21"/>
              </w:rPr>
            </w:pPr>
          </w:p>
        </w:tc>
        <w:tc>
          <w:tcPr>
            <w:tcW w:w="2410" w:type="dxa"/>
          </w:tcPr>
          <w:p w14:paraId="7563F335">
            <w:pPr>
              <w:adjustRightInd w:val="0"/>
              <w:snapToGrid w:val="0"/>
              <w:spacing w:before="156" w:beforeLines="50" w:line="360" w:lineRule="auto"/>
              <w:jc w:val="center"/>
              <w:rPr>
                <w:rFonts w:ascii="宋体" w:hAnsi="宋体" w:cs="宋体"/>
                <w:kern w:val="0"/>
                <w:szCs w:val="21"/>
              </w:rPr>
            </w:pPr>
          </w:p>
        </w:tc>
        <w:tc>
          <w:tcPr>
            <w:tcW w:w="1722" w:type="dxa"/>
          </w:tcPr>
          <w:p w14:paraId="27E632DE">
            <w:pPr>
              <w:adjustRightInd w:val="0"/>
              <w:snapToGrid w:val="0"/>
              <w:spacing w:before="156" w:beforeLines="50" w:line="360" w:lineRule="auto"/>
              <w:jc w:val="center"/>
              <w:rPr>
                <w:rFonts w:ascii="宋体" w:hAnsi="宋体" w:cs="宋体"/>
                <w:kern w:val="0"/>
                <w:szCs w:val="21"/>
              </w:rPr>
            </w:pPr>
          </w:p>
        </w:tc>
      </w:tr>
      <w:tr w14:paraId="74B034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16C83C6E">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259FC664">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473AFEF3">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25F165BE">
            <w:pPr>
              <w:adjustRightInd w:val="0"/>
              <w:snapToGrid w:val="0"/>
              <w:spacing w:before="156" w:beforeLines="50" w:line="360" w:lineRule="auto"/>
              <w:jc w:val="center"/>
              <w:rPr>
                <w:rFonts w:ascii="宋体" w:hAnsi="宋体" w:cs="宋体"/>
                <w:kern w:val="0"/>
                <w:szCs w:val="21"/>
              </w:rPr>
            </w:pPr>
          </w:p>
        </w:tc>
        <w:tc>
          <w:tcPr>
            <w:tcW w:w="2410" w:type="dxa"/>
          </w:tcPr>
          <w:p w14:paraId="0A9B7D41">
            <w:pPr>
              <w:adjustRightInd w:val="0"/>
              <w:snapToGrid w:val="0"/>
              <w:spacing w:before="156" w:beforeLines="50" w:line="360" w:lineRule="auto"/>
              <w:jc w:val="center"/>
              <w:rPr>
                <w:rFonts w:ascii="宋体" w:hAnsi="宋体" w:cs="宋体"/>
                <w:kern w:val="0"/>
                <w:szCs w:val="21"/>
              </w:rPr>
            </w:pPr>
          </w:p>
        </w:tc>
        <w:tc>
          <w:tcPr>
            <w:tcW w:w="1722" w:type="dxa"/>
          </w:tcPr>
          <w:p w14:paraId="55E54534">
            <w:pPr>
              <w:adjustRightInd w:val="0"/>
              <w:snapToGrid w:val="0"/>
              <w:spacing w:before="156" w:beforeLines="50" w:line="360" w:lineRule="auto"/>
              <w:jc w:val="center"/>
              <w:rPr>
                <w:rFonts w:ascii="宋体" w:hAnsi="宋体" w:cs="宋体"/>
                <w:kern w:val="0"/>
                <w:szCs w:val="21"/>
              </w:rPr>
            </w:pPr>
          </w:p>
        </w:tc>
      </w:tr>
      <w:tr w14:paraId="22592E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292E7A5C">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15E8AE29">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4D8A592B">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11A236CA">
            <w:pPr>
              <w:adjustRightInd w:val="0"/>
              <w:snapToGrid w:val="0"/>
              <w:spacing w:before="156" w:beforeLines="50" w:line="360" w:lineRule="auto"/>
              <w:jc w:val="center"/>
              <w:rPr>
                <w:rFonts w:ascii="宋体" w:hAnsi="宋体" w:cs="宋体"/>
                <w:kern w:val="0"/>
                <w:szCs w:val="21"/>
              </w:rPr>
            </w:pPr>
          </w:p>
        </w:tc>
        <w:tc>
          <w:tcPr>
            <w:tcW w:w="2410" w:type="dxa"/>
          </w:tcPr>
          <w:p w14:paraId="011F6C7E">
            <w:pPr>
              <w:adjustRightInd w:val="0"/>
              <w:snapToGrid w:val="0"/>
              <w:spacing w:before="156" w:beforeLines="50" w:line="360" w:lineRule="auto"/>
              <w:jc w:val="center"/>
              <w:rPr>
                <w:rFonts w:ascii="宋体" w:hAnsi="宋体" w:cs="宋体"/>
                <w:kern w:val="0"/>
                <w:szCs w:val="21"/>
              </w:rPr>
            </w:pPr>
          </w:p>
        </w:tc>
        <w:tc>
          <w:tcPr>
            <w:tcW w:w="1722" w:type="dxa"/>
          </w:tcPr>
          <w:p w14:paraId="5B957054">
            <w:pPr>
              <w:adjustRightInd w:val="0"/>
              <w:snapToGrid w:val="0"/>
              <w:spacing w:before="156" w:beforeLines="50" w:line="360" w:lineRule="auto"/>
              <w:jc w:val="center"/>
              <w:rPr>
                <w:rFonts w:ascii="宋体" w:hAnsi="宋体" w:cs="宋体"/>
                <w:kern w:val="0"/>
                <w:szCs w:val="21"/>
              </w:rPr>
            </w:pPr>
          </w:p>
        </w:tc>
      </w:tr>
      <w:tr w14:paraId="1C51A4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040CAE44">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6F9B6B17">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63077CD9">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4D8D7A6C">
            <w:pPr>
              <w:adjustRightInd w:val="0"/>
              <w:snapToGrid w:val="0"/>
              <w:spacing w:before="156" w:beforeLines="50" w:line="360" w:lineRule="auto"/>
              <w:jc w:val="center"/>
              <w:rPr>
                <w:rFonts w:ascii="宋体" w:hAnsi="宋体" w:cs="宋体"/>
                <w:kern w:val="0"/>
                <w:szCs w:val="21"/>
              </w:rPr>
            </w:pPr>
          </w:p>
        </w:tc>
        <w:tc>
          <w:tcPr>
            <w:tcW w:w="2410" w:type="dxa"/>
          </w:tcPr>
          <w:p w14:paraId="0313C0D9">
            <w:pPr>
              <w:adjustRightInd w:val="0"/>
              <w:snapToGrid w:val="0"/>
              <w:spacing w:before="156" w:beforeLines="50" w:line="360" w:lineRule="auto"/>
              <w:jc w:val="center"/>
              <w:rPr>
                <w:rFonts w:ascii="宋体" w:hAnsi="宋体" w:cs="宋体"/>
                <w:kern w:val="0"/>
                <w:szCs w:val="21"/>
              </w:rPr>
            </w:pPr>
          </w:p>
        </w:tc>
        <w:tc>
          <w:tcPr>
            <w:tcW w:w="1722" w:type="dxa"/>
          </w:tcPr>
          <w:p w14:paraId="4C93A34A">
            <w:pPr>
              <w:adjustRightInd w:val="0"/>
              <w:snapToGrid w:val="0"/>
              <w:spacing w:before="156" w:beforeLines="50" w:line="360" w:lineRule="auto"/>
              <w:jc w:val="center"/>
              <w:rPr>
                <w:rFonts w:ascii="宋体" w:hAnsi="宋体" w:cs="宋体"/>
                <w:kern w:val="0"/>
                <w:szCs w:val="21"/>
              </w:rPr>
            </w:pPr>
          </w:p>
        </w:tc>
      </w:tr>
      <w:tr w14:paraId="540453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0D806C1D">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0330B7A6">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3C1F718A">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4DA0AF00">
            <w:pPr>
              <w:adjustRightInd w:val="0"/>
              <w:snapToGrid w:val="0"/>
              <w:spacing w:before="156" w:beforeLines="50" w:line="360" w:lineRule="auto"/>
              <w:jc w:val="center"/>
              <w:rPr>
                <w:rFonts w:ascii="宋体" w:hAnsi="宋体" w:cs="宋体"/>
                <w:kern w:val="0"/>
                <w:szCs w:val="21"/>
              </w:rPr>
            </w:pPr>
          </w:p>
        </w:tc>
        <w:tc>
          <w:tcPr>
            <w:tcW w:w="2410" w:type="dxa"/>
          </w:tcPr>
          <w:p w14:paraId="4C7CB182">
            <w:pPr>
              <w:adjustRightInd w:val="0"/>
              <w:snapToGrid w:val="0"/>
              <w:spacing w:before="156" w:beforeLines="50" w:line="360" w:lineRule="auto"/>
              <w:jc w:val="center"/>
              <w:rPr>
                <w:rFonts w:ascii="宋体" w:hAnsi="宋体" w:cs="宋体"/>
                <w:kern w:val="0"/>
                <w:szCs w:val="21"/>
              </w:rPr>
            </w:pPr>
          </w:p>
        </w:tc>
        <w:tc>
          <w:tcPr>
            <w:tcW w:w="1722" w:type="dxa"/>
          </w:tcPr>
          <w:p w14:paraId="0C03E6EE">
            <w:pPr>
              <w:adjustRightInd w:val="0"/>
              <w:snapToGrid w:val="0"/>
              <w:spacing w:before="156" w:beforeLines="50" w:line="360" w:lineRule="auto"/>
              <w:jc w:val="center"/>
              <w:rPr>
                <w:rFonts w:ascii="宋体" w:hAnsi="宋体" w:cs="宋体"/>
                <w:kern w:val="0"/>
                <w:szCs w:val="21"/>
              </w:rPr>
            </w:pPr>
          </w:p>
        </w:tc>
      </w:tr>
      <w:tr w14:paraId="5F67E2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02C98B11">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244DEE40">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4FB86BF3">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65D139B4">
            <w:pPr>
              <w:adjustRightInd w:val="0"/>
              <w:snapToGrid w:val="0"/>
              <w:spacing w:before="156" w:beforeLines="50" w:line="360" w:lineRule="auto"/>
              <w:jc w:val="center"/>
              <w:rPr>
                <w:rFonts w:ascii="宋体" w:hAnsi="宋体" w:cs="宋体"/>
                <w:kern w:val="0"/>
                <w:szCs w:val="21"/>
              </w:rPr>
            </w:pPr>
          </w:p>
        </w:tc>
        <w:tc>
          <w:tcPr>
            <w:tcW w:w="2410" w:type="dxa"/>
          </w:tcPr>
          <w:p w14:paraId="13535519">
            <w:pPr>
              <w:adjustRightInd w:val="0"/>
              <w:snapToGrid w:val="0"/>
              <w:spacing w:before="156" w:beforeLines="50" w:line="360" w:lineRule="auto"/>
              <w:jc w:val="center"/>
              <w:rPr>
                <w:rFonts w:ascii="宋体" w:hAnsi="宋体" w:cs="宋体"/>
                <w:kern w:val="0"/>
                <w:szCs w:val="21"/>
              </w:rPr>
            </w:pPr>
          </w:p>
        </w:tc>
        <w:tc>
          <w:tcPr>
            <w:tcW w:w="1722" w:type="dxa"/>
          </w:tcPr>
          <w:p w14:paraId="2B0829C6">
            <w:pPr>
              <w:adjustRightInd w:val="0"/>
              <w:snapToGrid w:val="0"/>
              <w:spacing w:before="156" w:beforeLines="50" w:line="360" w:lineRule="auto"/>
              <w:jc w:val="center"/>
              <w:rPr>
                <w:rFonts w:ascii="宋体" w:hAnsi="宋体" w:cs="宋体"/>
                <w:kern w:val="0"/>
                <w:szCs w:val="21"/>
              </w:rPr>
            </w:pPr>
          </w:p>
        </w:tc>
      </w:tr>
      <w:tr w14:paraId="0D8C49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7B82568B">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5528BF41">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2A293BFB">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2ED9DF4F">
            <w:pPr>
              <w:adjustRightInd w:val="0"/>
              <w:snapToGrid w:val="0"/>
              <w:spacing w:before="156" w:beforeLines="50" w:line="360" w:lineRule="auto"/>
              <w:jc w:val="center"/>
              <w:rPr>
                <w:rFonts w:ascii="宋体" w:hAnsi="宋体" w:cs="宋体"/>
                <w:kern w:val="0"/>
                <w:szCs w:val="21"/>
              </w:rPr>
            </w:pPr>
          </w:p>
        </w:tc>
        <w:tc>
          <w:tcPr>
            <w:tcW w:w="2410" w:type="dxa"/>
          </w:tcPr>
          <w:p w14:paraId="0F744ADD">
            <w:pPr>
              <w:adjustRightInd w:val="0"/>
              <w:snapToGrid w:val="0"/>
              <w:spacing w:before="156" w:beforeLines="50" w:line="360" w:lineRule="auto"/>
              <w:jc w:val="center"/>
              <w:rPr>
                <w:rFonts w:ascii="宋体" w:hAnsi="宋体" w:cs="宋体"/>
                <w:kern w:val="0"/>
                <w:szCs w:val="21"/>
              </w:rPr>
            </w:pPr>
          </w:p>
        </w:tc>
        <w:tc>
          <w:tcPr>
            <w:tcW w:w="1722" w:type="dxa"/>
          </w:tcPr>
          <w:p w14:paraId="35CB708F">
            <w:pPr>
              <w:adjustRightInd w:val="0"/>
              <w:snapToGrid w:val="0"/>
              <w:spacing w:before="156" w:beforeLines="50" w:line="360" w:lineRule="auto"/>
              <w:jc w:val="center"/>
              <w:rPr>
                <w:rFonts w:ascii="宋体" w:hAnsi="宋体" w:cs="宋体"/>
                <w:kern w:val="0"/>
                <w:szCs w:val="21"/>
              </w:rPr>
            </w:pPr>
          </w:p>
        </w:tc>
      </w:tr>
      <w:tr w14:paraId="3946EB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5EBFC350">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739FF680">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6ECF5262">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02C8251E">
            <w:pPr>
              <w:adjustRightInd w:val="0"/>
              <w:snapToGrid w:val="0"/>
              <w:spacing w:before="156" w:beforeLines="50" w:line="360" w:lineRule="auto"/>
              <w:jc w:val="center"/>
              <w:rPr>
                <w:rFonts w:ascii="宋体" w:hAnsi="宋体" w:cs="宋体"/>
                <w:kern w:val="0"/>
                <w:szCs w:val="21"/>
              </w:rPr>
            </w:pPr>
          </w:p>
        </w:tc>
        <w:tc>
          <w:tcPr>
            <w:tcW w:w="2410" w:type="dxa"/>
          </w:tcPr>
          <w:p w14:paraId="22E75465">
            <w:pPr>
              <w:adjustRightInd w:val="0"/>
              <w:snapToGrid w:val="0"/>
              <w:spacing w:before="156" w:beforeLines="50" w:line="360" w:lineRule="auto"/>
              <w:jc w:val="center"/>
              <w:rPr>
                <w:rFonts w:ascii="宋体" w:hAnsi="宋体" w:cs="宋体"/>
                <w:kern w:val="0"/>
                <w:szCs w:val="21"/>
              </w:rPr>
            </w:pPr>
          </w:p>
        </w:tc>
        <w:tc>
          <w:tcPr>
            <w:tcW w:w="1722" w:type="dxa"/>
          </w:tcPr>
          <w:p w14:paraId="4F3AC137">
            <w:pPr>
              <w:adjustRightInd w:val="0"/>
              <w:snapToGrid w:val="0"/>
              <w:spacing w:before="156" w:beforeLines="50" w:line="360" w:lineRule="auto"/>
              <w:jc w:val="center"/>
              <w:rPr>
                <w:rFonts w:ascii="宋体" w:hAnsi="宋体" w:cs="宋体"/>
                <w:kern w:val="0"/>
                <w:szCs w:val="21"/>
              </w:rPr>
            </w:pPr>
          </w:p>
        </w:tc>
      </w:tr>
      <w:tr w14:paraId="4F4214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096778D1">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5E828842">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3165E73B">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6EB62358">
            <w:pPr>
              <w:adjustRightInd w:val="0"/>
              <w:snapToGrid w:val="0"/>
              <w:spacing w:before="156" w:beforeLines="50" w:line="360" w:lineRule="auto"/>
              <w:jc w:val="center"/>
              <w:rPr>
                <w:rFonts w:ascii="宋体" w:hAnsi="宋体" w:cs="宋体"/>
                <w:kern w:val="0"/>
                <w:szCs w:val="21"/>
              </w:rPr>
            </w:pPr>
          </w:p>
        </w:tc>
        <w:tc>
          <w:tcPr>
            <w:tcW w:w="2410" w:type="dxa"/>
          </w:tcPr>
          <w:p w14:paraId="28DBAB25">
            <w:pPr>
              <w:adjustRightInd w:val="0"/>
              <w:snapToGrid w:val="0"/>
              <w:spacing w:before="156" w:beforeLines="50" w:line="360" w:lineRule="auto"/>
              <w:jc w:val="center"/>
              <w:rPr>
                <w:rFonts w:ascii="宋体" w:hAnsi="宋体" w:cs="宋体"/>
                <w:kern w:val="0"/>
                <w:szCs w:val="21"/>
              </w:rPr>
            </w:pPr>
          </w:p>
        </w:tc>
        <w:tc>
          <w:tcPr>
            <w:tcW w:w="1722" w:type="dxa"/>
          </w:tcPr>
          <w:p w14:paraId="66392AE6">
            <w:pPr>
              <w:adjustRightInd w:val="0"/>
              <w:snapToGrid w:val="0"/>
              <w:spacing w:before="156" w:beforeLines="50" w:line="360" w:lineRule="auto"/>
              <w:jc w:val="center"/>
              <w:rPr>
                <w:rFonts w:ascii="宋体" w:hAnsi="宋体" w:cs="宋体"/>
                <w:kern w:val="0"/>
                <w:szCs w:val="21"/>
              </w:rPr>
            </w:pPr>
          </w:p>
        </w:tc>
      </w:tr>
      <w:tr w14:paraId="476303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2411EAB1">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4E095A6E">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2671D586">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77368FA9">
            <w:pPr>
              <w:adjustRightInd w:val="0"/>
              <w:snapToGrid w:val="0"/>
              <w:spacing w:before="156" w:beforeLines="50" w:line="360" w:lineRule="auto"/>
              <w:jc w:val="center"/>
              <w:rPr>
                <w:rFonts w:ascii="宋体" w:hAnsi="宋体" w:cs="宋体"/>
                <w:kern w:val="0"/>
                <w:szCs w:val="21"/>
              </w:rPr>
            </w:pPr>
          </w:p>
        </w:tc>
        <w:tc>
          <w:tcPr>
            <w:tcW w:w="2410" w:type="dxa"/>
          </w:tcPr>
          <w:p w14:paraId="5DD20D3C">
            <w:pPr>
              <w:adjustRightInd w:val="0"/>
              <w:snapToGrid w:val="0"/>
              <w:spacing w:before="156" w:beforeLines="50" w:line="360" w:lineRule="auto"/>
              <w:jc w:val="center"/>
              <w:rPr>
                <w:rFonts w:ascii="宋体" w:hAnsi="宋体" w:cs="宋体"/>
                <w:kern w:val="0"/>
                <w:szCs w:val="21"/>
              </w:rPr>
            </w:pPr>
          </w:p>
        </w:tc>
        <w:tc>
          <w:tcPr>
            <w:tcW w:w="1722" w:type="dxa"/>
          </w:tcPr>
          <w:p w14:paraId="28B6640F">
            <w:pPr>
              <w:adjustRightInd w:val="0"/>
              <w:snapToGrid w:val="0"/>
              <w:spacing w:before="156" w:beforeLines="50" w:line="360" w:lineRule="auto"/>
              <w:jc w:val="center"/>
              <w:rPr>
                <w:rFonts w:ascii="宋体" w:hAnsi="宋体" w:cs="宋体"/>
                <w:kern w:val="0"/>
                <w:szCs w:val="21"/>
              </w:rPr>
            </w:pPr>
          </w:p>
        </w:tc>
      </w:tr>
      <w:tr w14:paraId="66E11D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675" w:type="dxa"/>
          </w:tcPr>
          <w:p w14:paraId="48CC2816">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06868BC6">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10A4839F">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2A06762E">
            <w:pPr>
              <w:adjustRightInd w:val="0"/>
              <w:snapToGrid w:val="0"/>
              <w:spacing w:before="156" w:beforeLines="50" w:line="360" w:lineRule="auto"/>
              <w:jc w:val="center"/>
              <w:rPr>
                <w:rFonts w:ascii="宋体" w:hAnsi="宋体" w:cs="宋体"/>
                <w:kern w:val="0"/>
                <w:szCs w:val="21"/>
              </w:rPr>
            </w:pPr>
          </w:p>
        </w:tc>
        <w:tc>
          <w:tcPr>
            <w:tcW w:w="2410" w:type="dxa"/>
          </w:tcPr>
          <w:p w14:paraId="276563BB">
            <w:pPr>
              <w:adjustRightInd w:val="0"/>
              <w:snapToGrid w:val="0"/>
              <w:spacing w:before="156" w:beforeLines="50" w:line="360" w:lineRule="auto"/>
              <w:jc w:val="center"/>
              <w:rPr>
                <w:rFonts w:ascii="宋体" w:hAnsi="宋体" w:cs="宋体"/>
                <w:kern w:val="0"/>
                <w:szCs w:val="21"/>
              </w:rPr>
            </w:pPr>
          </w:p>
        </w:tc>
        <w:tc>
          <w:tcPr>
            <w:tcW w:w="1722" w:type="dxa"/>
          </w:tcPr>
          <w:p w14:paraId="57D76D31">
            <w:pPr>
              <w:adjustRightInd w:val="0"/>
              <w:snapToGrid w:val="0"/>
              <w:spacing w:before="156" w:beforeLines="50" w:line="360" w:lineRule="auto"/>
              <w:jc w:val="center"/>
              <w:rPr>
                <w:rFonts w:ascii="宋体" w:hAnsi="宋体" w:cs="宋体"/>
                <w:kern w:val="0"/>
                <w:szCs w:val="21"/>
              </w:rPr>
            </w:pPr>
          </w:p>
        </w:tc>
      </w:tr>
    </w:tbl>
    <w:p w14:paraId="5AC78FBB">
      <w:pPr>
        <w:widowControl/>
        <w:jc w:val="center"/>
        <w:rPr>
          <w:rFonts w:ascii="宋体" w:hAnsi="宋体" w:cs="宋体"/>
          <w:b/>
          <w:sz w:val="32"/>
          <w:szCs w:val="32"/>
        </w:rPr>
      </w:pPr>
    </w:p>
    <w:p w14:paraId="1B0B86C5">
      <w:pPr>
        <w:widowControl/>
        <w:jc w:val="center"/>
        <w:rPr>
          <w:rFonts w:ascii="宋体" w:hAnsi="宋体" w:cs="宋体"/>
          <w:b/>
          <w:sz w:val="32"/>
          <w:szCs w:val="32"/>
        </w:rPr>
      </w:pPr>
    </w:p>
    <w:p w14:paraId="68AA8345">
      <w:pPr>
        <w:adjustRightInd w:val="0"/>
        <w:snapToGrid w:val="0"/>
        <w:spacing w:line="360" w:lineRule="auto"/>
        <w:rPr>
          <w:rFonts w:ascii="宋体" w:hAnsi="宋体" w:cs="宋体"/>
          <w:color w:val="000000"/>
          <w:kern w:val="0"/>
          <w:szCs w:val="21"/>
        </w:rPr>
      </w:pPr>
    </w:p>
    <w:p w14:paraId="166C1A16">
      <w:pPr>
        <w:pStyle w:val="24"/>
        <w:rPr>
          <w:rFonts w:ascii="宋体" w:hAnsi="宋体" w:cs="宋体"/>
          <w:color w:val="000000"/>
          <w:kern w:val="0"/>
          <w:szCs w:val="21"/>
        </w:rPr>
      </w:pPr>
    </w:p>
    <w:p w14:paraId="4EC6326B">
      <w:pPr>
        <w:pStyle w:val="24"/>
        <w:rPr>
          <w:rFonts w:ascii="宋体" w:hAnsi="宋体" w:cs="宋体"/>
          <w:color w:val="000000"/>
          <w:kern w:val="0"/>
          <w:szCs w:val="21"/>
        </w:rPr>
      </w:pPr>
    </w:p>
    <w:p w14:paraId="301D3383">
      <w:pPr>
        <w:pStyle w:val="24"/>
        <w:rPr>
          <w:rFonts w:ascii="宋体" w:hAnsi="宋体" w:cs="宋体"/>
          <w:color w:val="000000"/>
          <w:kern w:val="0"/>
          <w:szCs w:val="21"/>
        </w:rPr>
      </w:pPr>
    </w:p>
    <w:p w14:paraId="34DED64A">
      <w:pPr>
        <w:pStyle w:val="24"/>
        <w:rPr>
          <w:rFonts w:ascii="宋体" w:hAnsi="宋体" w:cs="宋体"/>
          <w:color w:val="000000"/>
          <w:kern w:val="0"/>
          <w:szCs w:val="21"/>
        </w:rPr>
      </w:pPr>
    </w:p>
    <w:p w14:paraId="629281AE">
      <w:pPr>
        <w:pStyle w:val="24"/>
        <w:rPr>
          <w:rFonts w:ascii="宋体" w:hAnsi="宋体" w:cs="宋体"/>
          <w:color w:val="000000"/>
          <w:kern w:val="0"/>
          <w:szCs w:val="21"/>
        </w:rPr>
      </w:pPr>
    </w:p>
    <w:p w14:paraId="47626914">
      <w:pPr>
        <w:pStyle w:val="7"/>
        <w:rPr>
          <w:rFonts w:ascii="宋体" w:hAnsi="宋体" w:cs="宋体"/>
          <w:color w:val="000000"/>
          <w:szCs w:val="21"/>
        </w:rPr>
      </w:pPr>
    </w:p>
    <w:p w14:paraId="6A7DAE27">
      <w:pPr>
        <w:pStyle w:val="7"/>
        <w:rPr>
          <w:rFonts w:ascii="宋体" w:hAnsi="宋体" w:cs="宋体"/>
          <w:color w:val="000000"/>
          <w:szCs w:val="21"/>
        </w:rPr>
      </w:pPr>
    </w:p>
    <w:p w14:paraId="7A968402">
      <w:pPr>
        <w:pStyle w:val="7"/>
        <w:rPr>
          <w:rFonts w:ascii="宋体" w:hAnsi="宋体" w:cs="宋体"/>
          <w:color w:val="000000"/>
          <w:szCs w:val="21"/>
        </w:rPr>
      </w:pPr>
    </w:p>
    <w:p w14:paraId="1A0E7BC7">
      <w:pPr>
        <w:spacing w:line="360" w:lineRule="exact"/>
        <w:jc w:val="center"/>
        <w:rPr>
          <w:rFonts w:ascii="宋体" w:hAnsi="宋体" w:cs="宋体"/>
          <w:b/>
          <w:sz w:val="32"/>
          <w:szCs w:val="32"/>
        </w:rPr>
      </w:pPr>
      <w:bookmarkStart w:id="54" w:name="_Toc3075"/>
    </w:p>
    <w:p w14:paraId="48451AE6">
      <w:pPr>
        <w:pStyle w:val="4"/>
        <w:bidi w:val="0"/>
      </w:pPr>
      <w:bookmarkStart w:id="55" w:name="_Toc13121"/>
      <w:bookmarkStart w:id="56" w:name="_Toc72751782"/>
      <w:bookmarkStart w:id="57" w:name="_Toc20571"/>
      <w:bookmarkStart w:id="58" w:name="_Toc23217"/>
      <w:bookmarkStart w:id="59" w:name="_Toc1223"/>
      <w:r>
        <w:rPr>
          <w:rFonts w:hint="eastAsia"/>
          <w:lang w:val="en-US" w:eastAsia="zh-CN"/>
        </w:rPr>
        <w:t>一</w:t>
      </w:r>
      <w:r>
        <w:rPr>
          <w:rFonts w:hint="eastAsia"/>
        </w:rPr>
        <w:t>、磋商响应声明</w:t>
      </w:r>
      <w:bookmarkEnd w:id="55"/>
      <w:bookmarkEnd w:id="56"/>
      <w:bookmarkEnd w:id="57"/>
      <w:bookmarkEnd w:id="58"/>
      <w:bookmarkEnd w:id="59"/>
    </w:p>
    <w:p w14:paraId="065486CA">
      <w:pPr>
        <w:adjustRightInd w:val="0"/>
        <w:snapToGrid w:val="0"/>
        <w:spacing w:line="360" w:lineRule="auto"/>
        <w:rPr>
          <w:rFonts w:ascii="宋体" w:hAnsi="宋体" w:cs="宋体"/>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 xml:space="preserve"> (采购人或采购代理机构)：</w:t>
      </w:r>
    </w:p>
    <w:p w14:paraId="68D09BD7">
      <w:pPr>
        <w:adjustRightInd w:val="0"/>
        <w:snapToGrid w:val="0"/>
        <w:spacing w:line="360" w:lineRule="auto"/>
        <w:ind w:firstLine="420" w:firstLineChars="200"/>
        <w:rPr>
          <w:rFonts w:ascii="宋体" w:hAnsi="宋体" w:cs="宋体"/>
          <w:szCs w:val="21"/>
        </w:rPr>
      </w:pPr>
      <w:r>
        <w:rPr>
          <w:rFonts w:hint="eastAsia" w:ascii="宋体" w:hAnsi="宋体" w:cs="宋体"/>
          <w:szCs w:val="21"/>
        </w:rPr>
        <w:t>我方已仔细研究了</w:t>
      </w:r>
      <w:r>
        <w:rPr>
          <w:rFonts w:hint="eastAsia" w:ascii="宋体" w:hAnsi="宋体" w:cs="宋体"/>
          <w:szCs w:val="21"/>
          <w:u w:val="single"/>
        </w:rPr>
        <w:t xml:space="preserve">                 (</w:t>
      </w:r>
      <w:r>
        <w:rPr>
          <w:rFonts w:hint="eastAsia" w:ascii="宋体" w:hAnsi="宋体" w:cs="宋体"/>
          <w:szCs w:val="21"/>
        </w:rPr>
        <w:t>项目名称)的竞争性磋商文件（政府采购编号：</w:t>
      </w:r>
      <w:r>
        <w:rPr>
          <w:rFonts w:hint="eastAsia" w:ascii="宋体" w:hAnsi="宋体" w:cs="宋体"/>
          <w:szCs w:val="21"/>
          <w:u w:val="single"/>
        </w:rPr>
        <w:t xml:space="preserve">     </w:t>
      </w:r>
      <w:r>
        <w:rPr>
          <w:rFonts w:hint="eastAsia" w:ascii="宋体" w:hAnsi="宋体" w:cs="宋体"/>
          <w:szCs w:val="21"/>
        </w:rPr>
        <w:t>采购代理编号：</w:t>
      </w:r>
      <w:r>
        <w:rPr>
          <w:rFonts w:hint="eastAsia" w:ascii="宋体" w:hAnsi="宋体" w:cs="宋体"/>
          <w:szCs w:val="21"/>
          <w:u w:val="single"/>
        </w:rPr>
        <w:t xml:space="preserve">      </w:t>
      </w:r>
      <w:r>
        <w:rPr>
          <w:rFonts w:hint="eastAsia" w:ascii="宋体" w:hAnsi="宋体" w:cs="宋体"/>
          <w:szCs w:val="21"/>
        </w:rPr>
        <w:t>）的全部内容，知悉参加竞争性磋商的风险，我方承诺接受磋商文件的全部条款且无任何异议。</w:t>
      </w:r>
    </w:p>
    <w:p w14:paraId="59D9CAC6">
      <w:pPr>
        <w:pStyle w:val="11"/>
        <w:adjustRightInd w:val="0"/>
        <w:snapToGrid w:val="0"/>
        <w:spacing w:line="360" w:lineRule="auto"/>
        <w:ind w:firstLine="420" w:firstLineChars="200"/>
        <w:rPr>
          <w:rFonts w:hAnsi="宋体" w:cs="宋体"/>
        </w:rPr>
      </w:pPr>
      <w:r>
        <w:rPr>
          <w:rFonts w:hint="eastAsia" w:hAnsi="宋体" w:cs="宋体"/>
        </w:rPr>
        <w:t>一、我方同意在磋商文件中规定的提交首次响应文件截止时间起</w:t>
      </w:r>
      <w:r>
        <w:rPr>
          <w:rFonts w:hint="eastAsia" w:hAnsi="宋体" w:cs="宋体"/>
          <w:u w:val="single"/>
        </w:rPr>
        <w:t xml:space="preserve">    </w:t>
      </w:r>
      <w:r>
        <w:rPr>
          <w:rFonts w:hint="eastAsia" w:hAnsi="宋体" w:cs="宋体"/>
        </w:rPr>
        <w:t>日内(响应文件有效期)遵守本响应文件中的承诺且在此期限期满之前均具有法律约束力。</w:t>
      </w:r>
    </w:p>
    <w:p w14:paraId="528F1E4D">
      <w:pPr>
        <w:pStyle w:val="11"/>
        <w:adjustRightInd w:val="0"/>
        <w:snapToGrid w:val="0"/>
        <w:spacing w:line="360" w:lineRule="auto"/>
        <w:ind w:firstLine="420" w:firstLineChars="200"/>
        <w:rPr>
          <w:rFonts w:hAnsi="宋体" w:cs="宋体"/>
        </w:rPr>
      </w:pPr>
      <w:r>
        <w:rPr>
          <w:rFonts w:hint="eastAsia" w:hAnsi="宋体" w:cs="宋体"/>
        </w:rPr>
        <w:t>二、我方提交响应文件正本一份和副本一式</w:t>
      </w:r>
      <w:r>
        <w:rPr>
          <w:rFonts w:hint="eastAsia" w:hAnsi="宋体" w:cs="宋体"/>
          <w:u w:val="single"/>
        </w:rPr>
        <w:t xml:space="preserve">     </w:t>
      </w:r>
      <w:r>
        <w:rPr>
          <w:rFonts w:hint="eastAsia" w:hAnsi="宋体" w:cs="宋体"/>
        </w:rPr>
        <w:t>份，并保证响应文件提供的数据和资料全部内容真实、合法、准确和完整，我们对此负责，并愿承担由此引起的法律责任。</w:t>
      </w:r>
    </w:p>
    <w:p w14:paraId="5C97A18B">
      <w:pPr>
        <w:pStyle w:val="11"/>
        <w:adjustRightInd w:val="0"/>
        <w:snapToGrid w:val="0"/>
        <w:spacing w:line="360" w:lineRule="auto"/>
        <w:ind w:firstLine="420" w:firstLineChars="200"/>
        <w:rPr>
          <w:rFonts w:hAnsi="宋体" w:cs="宋体"/>
        </w:rPr>
      </w:pPr>
      <w:r>
        <w:rPr>
          <w:rFonts w:hint="eastAsia" w:hAnsi="宋体" w:cs="宋体"/>
        </w:rPr>
        <w:t>三、我方愿意向贵方提供任何与本项采购有关的数据、情况和技术资料。若贵方需要，我方愿意提供我方作出的一切承诺的证明资料。</w:t>
      </w:r>
    </w:p>
    <w:p w14:paraId="147E568B">
      <w:pPr>
        <w:pStyle w:val="11"/>
        <w:adjustRightInd w:val="0"/>
        <w:snapToGrid w:val="0"/>
        <w:spacing w:line="360" w:lineRule="auto"/>
        <w:ind w:firstLine="420" w:firstLineChars="200"/>
        <w:rPr>
          <w:rFonts w:hAnsi="宋体" w:cs="宋体"/>
        </w:rPr>
      </w:pPr>
      <w:r>
        <w:rPr>
          <w:rFonts w:hint="eastAsia" w:hAnsi="宋体" w:cs="宋体"/>
        </w:rPr>
        <w:t>四、我方愿意按磋商文件规定和磋商小组要求重新提交响应文件和最后报价。</w:t>
      </w:r>
    </w:p>
    <w:p w14:paraId="78117C7C">
      <w:pPr>
        <w:pStyle w:val="11"/>
        <w:adjustRightInd w:val="0"/>
        <w:snapToGrid w:val="0"/>
        <w:spacing w:line="360" w:lineRule="auto"/>
        <w:ind w:firstLine="420" w:firstLineChars="200"/>
        <w:rPr>
          <w:rFonts w:hAnsi="宋体" w:cs="宋体"/>
        </w:rPr>
      </w:pPr>
      <w:r>
        <w:rPr>
          <w:rFonts w:hint="eastAsia" w:hAnsi="宋体" w:cs="宋体"/>
        </w:rPr>
        <w:t>五、我方承诺遵守《中华人民共和国政府采购法》的有关规定，保证在获得成交资格后，按照磋商文件确定的事项签订政府采购合同，履行双方所签订的合同，并承担合同规定的责任和义务。</w:t>
      </w:r>
    </w:p>
    <w:p w14:paraId="524773B6">
      <w:pPr>
        <w:pStyle w:val="11"/>
        <w:adjustRightInd w:val="0"/>
        <w:snapToGrid w:val="0"/>
        <w:spacing w:line="360" w:lineRule="auto"/>
        <w:ind w:firstLine="420" w:firstLineChars="200"/>
        <w:rPr>
          <w:rFonts w:hAnsi="宋体" w:cs="宋体"/>
        </w:rPr>
      </w:pPr>
      <w:r>
        <w:rPr>
          <w:rFonts w:hint="eastAsia" w:hAnsi="宋体" w:cs="宋体"/>
        </w:rPr>
        <w:t xml:space="preserve">六、我方在此声明： </w:t>
      </w:r>
    </w:p>
    <w:p w14:paraId="48F2ACCC">
      <w:pPr>
        <w:pStyle w:val="11"/>
        <w:adjustRightInd w:val="0"/>
        <w:snapToGrid w:val="0"/>
        <w:spacing w:line="360" w:lineRule="auto"/>
        <w:ind w:firstLine="420" w:firstLineChars="200"/>
        <w:rPr>
          <w:rFonts w:hAnsi="宋体" w:cs="宋体"/>
        </w:rPr>
      </w:pPr>
      <w:r>
        <w:rPr>
          <w:rFonts w:hint="eastAsia" w:hAnsi="宋体" w:cs="宋体"/>
        </w:rPr>
        <w:t>（一）我方与采购人或采购代理机构不存在隶属关系或者其他利害关系。</w:t>
      </w:r>
    </w:p>
    <w:p w14:paraId="271998B6">
      <w:pPr>
        <w:pStyle w:val="11"/>
        <w:adjustRightInd w:val="0"/>
        <w:snapToGrid w:val="0"/>
        <w:spacing w:line="360" w:lineRule="auto"/>
        <w:ind w:firstLine="420" w:firstLineChars="200"/>
        <w:rPr>
          <w:rFonts w:hAnsi="宋体" w:cs="宋体"/>
        </w:rPr>
      </w:pPr>
      <w:r>
        <w:rPr>
          <w:rFonts w:hint="eastAsia" w:hAnsi="宋体" w:cs="宋体"/>
        </w:rPr>
        <w:t>（二）我方与参加本项目的其他供应商不存在直接控股、管理关系，或者与其他供应商法定代表人（或者负责人）为同一人。</w:t>
      </w:r>
    </w:p>
    <w:p w14:paraId="412FD84D">
      <w:pPr>
        <w:pStyle w:val="11"/>
        <w:adjustRightInd w:val="0"/>
        <w:snapToGrid w:val="0"/>
        <w:spacing w:line="360" w:lineRule="auto"/>
        <w:ind w:firstLine="420" w:firstLineChars="200"/>
        <w:rPr>
          <w:rFonts w:hAnsi="宋体" w:cs="宋体"/>
        </w:rPr>
      </w:pPr>
      <w:r>
        <w:rPr>
          <w:rFonts w:hint="eastAsia" w:hAnsi="宋体" w:cs="宋体"/>
        </w:rPr>
        <w:t>（三）我方未为本项目前期准备提供设计或咨询服务。</w:t>
      </w:r>
    </w:p>
    <w:p w14:paraId="3C48B7BD">
      <w:pPr>
        <w:pStyle w:val="11"/>
        <w:adjustRightInd w:val="0"/>
        <w:snapToGrid w:val="0"/>
        <w:spacing w:line="360" w:lineRule="auto"/>
        <w:ind w:firstLine="420" w:firstLineChars="200"/>
        <w:rPr>
          <w:rFonts w:hAnsi="宋体" w:cs="宋体"/>
        </w:rPr>
      </w:pPr>
      <w:r>
        <w:rPr>
          <w:rFonts w:hint="eastAsia" w:hAnsi="宋体" w:cs="宋体"/>
        </w:rPr>
        <w:t>（四）我方承诺（承诺期：成立三年以上的，为提交首次响应文件截止时间前三年内；成立不足三年的，为实际时间）：</w:t>
      </w:r>
    </w:p>
    <w:p w14:paraId="3564347A">
      <w:pPr>
        <w:pStyle w:val="11"/>
        <w:adjustRightInd w:val="0"/>
        <w:snapToGrid w:val="0"/>
        <w:spacing w:line="360" w:lineRule="auto"/>
        <w:ind w:firstLine="420" w:firstLineChars="200"/>
        <w:rPr>
          <w:rFonts w:hAnsi="宋体" w:cs="宋体"/>
        </w:rPr>
      </w:pPr>
      <w:r>
        <w:rPr>
          <w:rFonts w:hint="eastAsia" w:hAnsi="宋体" w:cs="宋体"/>
        </w:rPr>
        <w:t>1、我方依法缴纳了各项税费及各项社会保障资金，没有偷税、漏税及欠缴行为。</w:t>
      </w:r>
    </w:p>
    <w:p w14:paraId="2C2BC9B6">
      <w:pPr>
        <w:pStyle w:val="11"/>
        <w:adjustRightInd w:val="0"/>
        <w:snapToGrid w:val="0"/>
        <w:spacing w:line="360" w:lineRule="auto"/>
        <w:ind w:firstLine="420" w:firstLineChars="200"/>
        <w:rPr>
          <w:rFonts w:hAnsi="宋体" w:cs="宋体"/>
        </w:rPr>
      </w:pPr>
      <w:r>
        <w:rPr>
          <w:rFonts w:hint="eastAsia" w:hAnsi="宋体" w:cs="宋体"/>
        </w:rPr>
        <w:t>2、我方在经营活动中没有存在下列重大违法记录：</w:t>
      </w:r>
    </w:p>
    <w:p w14:paraId="56E9C2A4">
      <w:pPr>
        <w:pStyle w:val="11"/>
        <w:adjustRightInd w:val="0"/>
        <w:snapToGrid w:val="0"/>
        <w:spacing w:line="360" w:lineRule="auto"/>
        <w:ind w:firstLine="420" w:firstLineChars="200"/>
        <w:rPr>
          <w:rFonts w:hAnsi="宋体" w:cs="宋体"/>
        </w:rPr>
      </w:pPr>
      <w:r>
        <w:rPr>
          <w:rFonts w:hint="eastAsia" w:hAnsi="宋体" w:cs="宋体"/>
        </w:rPr>
        <w:t>(1)受到刑事处罚；</w:t>
      </w:r>
    </w:p>
    <w:p w14:paraId="7D87ED28">
      <w:pPr>
        <w:pStyle w:val="11"/>
        <w:adjustRightInd w:val="0"/>
        <w:snapToGrid w:val="0"/>
        <w:spacing w:line="360" w:lineRule="auto"/>
        <w:ind w:firstLine="420" w:firstLineChars="200"/>
        <w:rPr>
          <w:rFonts w:hAnsi="宋体" w:cs="宋体"/>
        </w:rPr>
      </w:pPr>
      <w:r>
        <w:rPr>
          <w:rFonts w:hint="eastAsia" w:hAnsi="宋体" w:cs="宋体"/>
        </w:rPr>
        <w:t>(2)受到</w:t>
      </w:r>
      <w:r>
        <w:rPr>
          <w:rFonts w:hint="eastAsia" w:hAnsi="宋体" w:cs="宋体"/>
          <w:lang w:eastAsia="zh-CN"/>
        </w:rPr>
        <w:t>较大数额</w:t>
      </w:r>
      <w:r>
        <w:rPr>
          <w:rFonts w:hint="eastAsia" w:hAnsi="宋体" w:cs="宋体"/>
        </w:rPr>
        <w:t>的罚款、责令停产停业、在一至三年内禁止参加政府采购活动、暂扣或者吊销许可证、暂扣或者吊销执照的行政处罚。</w:t>
      </w:r>
    </w:p>
    <w:p w14:paraId="46A63BD4">
      <w:pPr>
        <w:pStyle w:val="11"/>
        <w:adjustRightInd w:val="0"/>
        <w:snapToGrid w:val="0"/>
        <w:spacing w:line="360" w:lineRule="exact"/>
        <w:ind w:right="23" w:rightChars="11"/>
        <w:rPr>
          <w:rFonts w:hAnsi="宋体" w:cs="宋体"/>
        </w:rPr>
      </w:pPr>
    </w:p>
    <w:p w14:paraId="32291D33">
      <w:pPr>
        <w:pStyle w:val="11"/>
        <w:adjustRightInd w:val="0"/>
        <w:snapToGrid w:val="0"/>
        <w:spacing w:line="360" w:lineRule="exact"/>
        <w:ind w:right="23" w:rightChars="11"/>
        <w:rPr>
          <w:rFonts w:hAnsi="宋体" w:cs="宋体"/>
        </w:rPr>
      </w:pPr>
      <w:r>
        <w:rPr>
          <w:rFonts w:hint="eastAsia" w:hAnsi="宋体" w:cs="宋体"/>
        </w:rPr>
        <w:t>供应商名称(盖单位章)：</w:t>
      </w:r>
    </w:p>
    <w:p w14:paraId="2D0383CD">
      <w:pPr>
        <w:adjustRightInd w:val="0"/>
        <w:snapToGrid w:val="0"/>
        <w:spacing w:line="360" w:lineRule="exact"/>
        <w:ind w:right="23" w:rightChars="11"/>
        <w:rPr>
          <w:rFonts w:ascii="宋体" w:hAnsi="宋体" w:cs="宋体"/>
          <w:szCs w:val="21"/>
        </w:rPr>
      </w:pPr>
      <w:r>
        <w:rPr>
          <w:rFonts w:hint="eastAsia" w:ascii="宋体" w:hAnsi="宋体" w:cs="宋体"/>
          <w:szCs w:val="21"/>
        </w:rPr>
        <w:t>法定代表人或其委托代理人 (签字)：</w:t>
      </w:r>
      <w:r>
        <w:rPr>
          <w:rFonts w:hint="eastAsia" w:ascii="宋体" w:hAnsi="宋体" w:cs="宋体"/>
          <w:szCs w:val="21"/>
          <w:u w:val="single"/>
        </w:rPr>
        <w:t xml:space="preserve">               </w:t>
      </w:r>
    </w:p>
    <w:p w14:paraId="0ED5AEB3">
      <w:pPr>
        <w:adjustRightInd w:val="0"/>
        <w:snapToGrid w:val="0"/>
        <w:spacing w:line="360" w:lineRule="exact"/>
        <w:ind w:right="23" w:rightChars="11"/>
        <w:rPr>
          <w:rFonts w:ascii="宋体" w:hAnsi="宋体" w:cs="宋体"/>
          <w:bCs/>
          <w:sz w:val="24"/>
        </w:rPr>
        <w:sectPr>
          <w:footerReference r:id="rId9" w:type="default"/>
          <w:pgSz w:w="11906" w:h="16838"/>
          <w:pgMar w:top="1474" w:right="1474" w:bottom="232"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0FA38CD3">
      <w:pPr>
        <w:pStyle w:val="4"/>
        <w:bidi w:val="0"/>
        <w:rPr>
          <w:rFonts w:hint="eastAsia"/>
          <w:lang w:val="en-US" w:eastAsia="zh-CN"/>
        </w:rPr>
      </w:pPr>
      <w:bookmarkStart w:id="60" w:name="_Toc11806"/>
      <w:bookmarkStart w:id="61" w:name="_Toc28757"/>
      <w:bookmarkStart w:id="62" w:name="_Toc492"/>
      <w:r>
        <w:rPr>
          <w:rFonts w:hint="eastAsia"/>
          <w:lang w:val="en-US" w:eastAsia="zh-CN"/>
        </w:rPr>
        <w:t>二、法定代表人身份证明</w:t>
      </w:r>
      <w:bookmarkEnd w:id="60"/>
      <w:bookmarkEnd w:id="61"/>
      <w:bookmarkEnd w:id="62"/>
    </w:p>
    <w:p w14:paraId="5AFC9807">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szCs w:val="21"/>
        </w:rPr>
        <w:t>供应商</w:t>
      </w:r>
      <w:r>
        <w:rPr>
          <w:rFonts w:hint="eastAsia" w:ascii="宋体" w:hAnsi="宋体" w:cs="宋体"/>
          <w:kern w:val="0"/>
          <w:szCs w:val="21"/>
        </w:rPr>
        <w:t>名称：</w:t>
      </w:r>
      <w:r>
        <w:rPr>
          <w:rFonts w:hint="eastAsia" w:ascii="宋体" w:hAnsi="宋体" w:cs="宋体"/>
          <w:kern w:val="0"/>
          <w:szCs w:val="21"/>
          <w:u w:val="single"/>
        </w:rPr>
        <w:t xml:space="preserve">                  </w:t>
      </w:r>
      <w:r>
        <w:rPr>
          <w:rFonts w:hint="eastAsia" w:ascii="宋体" w:hAnsi="宋体" w:cs="宋体"/>
          <w:kern w:val="0"/>
          <w:szCs w:val="21"/>
        </w:rPr>
        <w:t xml:space="preserve"> </w:t>
      </w:r>
    </w:p>
    <w:p w14:paraId="77AC1814">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注册号：</w:t>
      </w:r>
      <w:r>
        <w:rPr>
          <w:rFonts w:hint="eastAsia" w:ascii="宋体" w:hAnsi="宋体" w:cs="宋体"/>
          <w:kern w:val="0"/>
          <w:szCs w:val="21"/>
          <w:u w:val="single"/>
        </w:rPr>
        <w:t xml:space="preserve">                  </w:t>
      </w:r>
    </w:p>
    <w:p w14:paraId="1D836DDD">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注册地址：</w:t>
      </w:r>
      <w:r>
        <w:rPr>
          <w:rFonts w:hint="eastAsia" w:ascii="宋体" w:hAnsi="宋体" w:cs="宋体"/>
          <w:kern w:val="0"/>
          <w:szCs w:val="21"/>
          <w:u w:val="single"/>
        </w:rPr>
        <w:t xml:space="preserve">                                    </w:t>
      </w:r>
    </w:p>
    <w:p w14:paraId="2D6AD729">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 xml:space="preserve">成立时间： </w:t>
      </w:r>
      <w:r>
        <w:rPr>
          <w:rFonts w:hint="eastAsia" w:ascii="宋体" w:hAnsi="宋体" w:cs="宋体"/>
          <w:kern w:val="0"/>
          <w:szCs w:val="21"/>
          <w:u w:val="single"/>
        </w:rPr>
        <w:t xml:space="preserve">       </w:t>
      </w:r>
      <w:r>
        <w:rPr>
          <w:rFonts w:hint="eastAsia" w:ascii="宋体" w:hAnsi="宋体" w:cs="宋体"/>
          <w:kern w:val="0"/>
          <w:szCs w:val="21"/>
        </w:rPr>
        <w:t xml:space="preserve">年 </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 xml:space="preserve"> 日</w:t>
      </w:r>
    </w:p>
    <w:p w14:paraId="633EE816">
      <w:pPr>
        <w:autoSpaceDE w:val="0"/>
        <w:autoSpaceDN w:val="0"/>
        <w:adjustRightInd w:val="0"/>
        <w:snapToGrid w:val="0"/>
        <w:spacing w:before="156" w:beforeLines="50" w:line="360" w:lineRule="auto"/>
        <w:ind w:right="23" w:rightChars="11"/>
        <w:jc w:val="left"/>
        <w:rPr>
          <w:rFonts w:ascii="宋体" w:hAnsi="宋体" w:cs="宋体"/>
          <w:kern w:val="0"/>
          <w:szCs w:val="21"/>
          <w:u w:val="single"/>
        </w:rPr>
      </w:pPr>
      <w:r>
        <w:rPr>
          <w:rFonts w:hint="eastAsia" w:ascii="宋体" w:hAnsi="宋体" w:cs="宋体"/>
          <w:kern w:val="0"/>
          <w:szCs w:val="21"/>
        </w:rPr>
        <w:t>经营期限：</w:t>
      </w:r>
      <w:r>
        <w:rPr>
          <w:rFonts w:hint="eastAsia" w:ascii="宋体" w:hAnsi="宋体" w:cs="宋体"/>
          <w:kern w:val="0"/>
          <w:szCs w:val="21"/>
          <w:u w:val="single"/>
        </w:rPr>
        <w:t xml:space="preserve">                  </w:t>
      </w:r>
    </w:p>
    <w:p w14:paraId="27C9FF1F">
      <w:pPr>
        <w:autoSpaceDE w:val="0"/>
        <w:autoSpaceDN w:val="0"/>
        <w:adjustRightInd w:val="0"/>
        <w:snapToGrid w:val="0"/>
        <w:spacing w:before="156" w:beforeLines="50" w:line="360" w:lineRule="auto"/>
        <w:ind w:right="23" w:rightChars="11"/>
        <w:jc w:val="left"/>
        <w:rPr>
          <w:rFonts w:ascii="宋体" w:hAnsi="宋体" w:cs="宋体"/>
          <w:kern w:val="0"/>
          <w:szCs w:val="21"/>
          <w:u w:val="single"/>
        </w:rPr>
      </w:pPr>
      <w:r>
        <w:rPr>
          <w:rFonts w:hint="eastAsia" w:ascii="宋体" w:hAnsi="宋体" w:cs="宋体"/>
          <w:kern w:val="0"/>
          <w:szCs w:val="21"/>
        </w:rPr>
        <w:t>经营范围：主营：</w:t>
      </w:r>
      <w:r>
        <w:rPr>
          <w:rFonts w:hint="eastAsia" w:ascii="宋体" w:hAnsi="宋体" w:cs="宋体"/>
          <w:kern w:val="0"/>
          <w:szCs w:val="21"/>
          <w:u w:val="single"/>
        </w:rPr>
        <w:t xml:space="preserve">              </w:t>
      </w:r>
      <w:r>
        <w:rPr>
          <w:rFonts w:hint="eastAsia" w:ascii="宋体" w:hAnsi="宋体" w:cs="宋体"/>
          <w:kern w:val="0"/>
          <w:szCs w:val="21"/>
        </w:rPr>
        <w:t xml:space="preserve"> ；兼营：</w:t>
      </w:r>
      <w:r>
        <w:rPr>
          <w:rFonts w:hint="eastAsia" w:ascii="宋体" w:hAnsi="宋体" w:cs="宋体"/>
          <w:kern w:val="0"/>
          <w:szCs w:val="21"/>
          <w:u w:val="single"/>
        </w:rPr>
        <w:t xml:space="preserve">              </w:t>
      </w:r>
    </w:p>
    <w:p w14:paraId="0019C98F">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姓名：</w:t>
      </w:r>
      <w:r>
        <w:rPr>
          <w:rFonts w:hint="eastAsia" w:ascii="宋体" w:hAnsi="宋体" w:cs="宋体"/>
          <w:kern w:val="0"/>
          <w:szCs w:val="21"/>
          <w:u w:val="single"/>
        </w:rPr>
        <w:t xml:space="preserve">         </w:t>
      </w:r>
      <w:r>
        <w:rPr>
          <w:rFonts w:hint="eastAsia" w:ascii="宋体" w:hAnsi="宋体" w:cs="宋体"/>
          <w:kern w:val="0"/>
          <w:szCs w:val="21"/>
        </w:rPr>
        <w:t xml:space="preserve"> 性别：</w:t>
      </w:r>
      <w:r>
        <w:rPr>
          <w:rFonts w:hint="eastAsia" w:ascii="宋体" w:hAnsi="宋体" w:cs="宋体"/>
          <w:kern w:val="0"/>
          <w:szCs w:val="21"/>
          <w:u w:val="single"/>
        </w:rPr>
        <w:t xml:space="preserve">      </w:t>
      </w:r>
      <w:r>
        <w:rPr>
          <w:rFonts w:hint="eastAsia" w:ascii="宋体" w:hAnsi="宋体" w:cs="宋体"/>
          <w:kern w:val="0"/>
          <w:szCs w:val="21"/>
        </w:rPr>
        <w:t xml:space="preserve"> 年龄：</w:t>
      </w:r>
      <w:r>
        <w:rPr>
          <w:rFonts w:hint="eastAsia" w:ascii="宋体" w:hAnsi="宋体" w:cs="宋体"/>
          <w:kern w:val="0"/>
          <w:szCs w:val="21"/>
          <w:u w:val="single"/>
        </w:rPr>
        <w:t xml:space="preserve">         </w:t>
      </w:r>
      <w:r>
        <w:rPr>
          <w:rFonts w:hint="eastAsia" w:ascii="宋体" w:hAnsi="宋体" w:cs="宋体"/>
          <w:kern w:val="0"/>
          <w:szCs w:val="21"/>
        </w:rPr>
        <w:t xml:space="preserve"> 系</w:t>
      </w:r>
      <w:r>
        <w:rPr>
          <w:rFonts w:hint="eastAsia" w:ascii="宋体" w:hAnsi="宋体" w:cs="宋体"/>
          <w:kern w:val="0"/>
          <w:szCs w:val="21"/>
          <w:u w:val="single"/>
        </w:rPr>
        <w:t xml:space="preserve">      </w:t>
      </w:r>
      <w:r>
        <w:rPr>
          <w:rFonts w:hint="eastAsia" w:ascii="宋体" w:hAnsi="宋体" w:cs="宋体"/>
          <w:kern w:val="0"/>
          <w:szCs w:val="21"/>
        </w:rPr>
        <w:t>（</w:t>
      </w:r>
      <w:r>
        <w:rPr>
          <w:rFonts w:hint="eastAsia" w:ascii="宋体" w:hAnsi="宋体" w:cs="宋体"/>
          <w:szCs w:val="21"/>
        </w:rPr>
        <w:t>供应商</w:t>
      </w:r>
      <w:r>
        <w:rPr>
          <w:rFonts w:hint="eastAsia" w:ascii="宋体" w:hAnsi="宋体" w:cs="宋体"/>
          <w:kern w:val="0"/>
          <w:szCs w:val="21"/>
        </w:rPr>
        <w:t>名称）的法定代表人。</w:t>
      </w:r>
    </w:p>
    <w:p w14:paraId="0E733992">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特此证明。</w:t>
      </w:r>
    </w:p>
    <w:p w14:paraId="5869B6C4">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szCs w:val="21"/>
        </w:rPr>
        <w:t>附：法定代表人身份证复印件</w:t>
      </w:r>
    </w:p>
    <w:tbl>
      <w:tblPr>
        <w:tblStyle w:val="25"/>
        <w:tblW w:w="9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0"/>
      </w:tblGrid>
      <w:tr w14:paraId="21391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6" w:hRule="atLeast"/>
        </w:trPr>
        <w:tc>
          <w:tcPr>
            <w:tcW w:w="9100" w:type="dxa"/>
          </w:tcPr>
          <w:p w14:paraId="45F38167">
            <w:pPr>
              <w:snapToGrid w:val="0"/>
              <w:spacing w:line="480" w:lineRule="auto"/>
              <w:ind w:right="23" w:rightChars="11"/>
              <w:rPr>
                <w:rFonts w:ascii="宋体" w:hAnsi="宋体" w:cs="宋体"/>
                <w:szCs w:val="21"/>
              </w:rPr>
            </w:pPr>
          </w:p>
        </w:tc>
      </w:tr>
    </w:tbl>
    <w:p w14:paraId="2E9B0C68">
      <w:pPr>
        <w:snapToGrid w:val="0"/>
        <w:ind w:right="23" w:rightChars="11"/>
        <w:rPr>
          <w:rFonts w:ascii="宋体" w:hAnsi="宋体" w:cs="宋体"/>
          <w:szCs w:val="21"/>
        </w:rPr>
      </w:pPr>
    </w:p>
    <w:p w14:paraId="0309723F">
      <w:pPr>
        <w:snapToGrid w:val="0"/>
        <w:ind w:right="23" w:rightChars="11"/>
        <w:rPr>
          <w:rFonts w:ascii="宋体" w:hAnsi="宋体" w:cs="宋体"/>
          <w:szCs w:val="21"/>
        </w:rPr>
      </w:pPr>
    </w:p>
    <w:p w14:paraId="14618338">
      <w:pPr>
        <w:adjustRightInd w:val="0"/>
        <w:snapToGrid w:val="0"/>
        <w:spacing w:line="360" w:lineRule="auto"/>
        <w:ind w:right="23" w:rightChars="11"/>
        <w:rPr>
          <w:rFonts w:ascii="宋体" w:hAnsi="宋体" w:cs="宋体"/>
          <w:szCs w:val="21"/>
        </w:rPr>
      </w:pPr>
    </w:p>
    <w:p w14:paraId="17368240">
      <w:pPr>
        <w:adjustRightInd w:val="0"/>
        <w:snapToGrid w:val="0"/>
        <w:spacing w:line="360" w:lineRule="auto"/>
        <w:ind w:right="23" w:rightChars="11"/>
        <w:rPr>
          <w:rFonts w:ascii="宋体" w:hAnsi="宋体" w:cs="宋体"/>
          <w:szCs w:val="21"/>
        </w:rPr>
      </w:pPr>
      <w:r>
        <w:rPr>
          <w:rFonts w:hint="eastAsia" w:ascii="宋体" w:hAnsi="宋体" w:cs="宋体"/>
          <w:szCs w:val="21"/>
        </w:rPr>
        <w:t>供应商名称（盖单位章）：</w:t>
      </w:r>
    </w:p>
    <w:p w14:paraId="2E82A079">
      <w:pPr>
        <w:adjustRightInd w:val="0"/>
        <w:snapToGrid w:val="0"/>
        <w:spacing w:line="360" w:lineRule="auto"/>
        <w:ind w:right="23" w:rightChars="11"/>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 xml:space="preserve">日      </w:t>
      </w:r>
    </w:p>
    <w:p w14:paraId="355539AE">
      <w:pPr>
        <w:adjustRightInd w:val="0"/>
        <w:snapToGrid w:val="0"/>
        <w:spacing w:before="156" w:beforeLines="50" w:line="360" w:lineRule="auto"/>
        <w:ind w:right="23" w:rightChars="11"/>
        <w:rPr>
          <w:rFonts w:ascii="宋体" w:hAnsi="宋体" w:cs="宋体"/>
          <w:szCs w:val="21"/>
        </w:rPr>
      </w:pPr>
    </w:p>
    <w:p w14:paraId="41FAD674">
      <w:pPr>
        <w:adjustRightInd w:val="0"/>
        <w:snapToGrid w:val="0"/>
        <w:spacing w:line="360" w:lineRule="auto"/>
        <w:ind w:right="23" w:rightChars="11"/>
        <w:rPr>
          <w:rFonts w:ascii="宋体" w:hAnsi="宋体" w:cs="宋体"/>
          <w:sz w:val="24"/>
        </w:rPr>
      </w:pPr>
      <w:r>
        <w:rPr>
          <w:rFonts w:hint="eastAsia" w:ascii="宋体" w:hAnsi="宋体" w:cs="宋体"/>
          <w:bCs/>
          <w:sz w:val="24"/>
        </w:rPr>
        <w:br w:type="page"/>
      </w:r>
    </w:p>
    <w:p w14:paraId="06E6AC4F">
      <w:pPr>
        <w:pStyle w:val="4"/>
        <w:bidi w:val="0"/>
        <w:rPr>
          <w:rFonts w:hint="eastAsia"/>
          <w:lang w:val="en-US" w:eastAsia="zh-CN"/>
        </w:rPr>
      </w:pPr>
      <w:bookmarkStart w:id="63" w:name="_Toc16628"/>
      <w:bookmarkStart w:id="64" w:name="_Toc11310"/>
      <w:bookmarkStart w:id="65" w:name="_Toc28355"/>
      <w:r>
        <w:rPr>
          <w:rFonts w:hint="eastAsia"/>
          <w:lang w:val="en-US" w:eastAsia="zh-CN"/>
        </w:rPr>
        <w:t>三、法定代表人授权书</w:t>
      </w:r>
      <w:bookmarkEnd w:id="63"/>
      <w:bookmarkEnd w:id="64"/>
      <w:bookmarkEnd w:id="65"/>
    </w:p>
    <w:p w14:paraId="0CA93C7A">
      <w:pPr>
        <w:adjustRightInd w:val="0"/>
        <w:snapToGrid w:val="0"/>
        <w:spacing w:line="360" w:lineRule="auto"/>
        <w:ind w:right="23" w:rightChars="11"/>
        <w:rPr>
          <w:rFonts w:ascii="宋体" w:hAnsi="宋体" w:cs="宋体"/>
          <w:b/>
          <w:sz w:val="28"/>
          <w:szCs w:val="28"/>
        </w:rPr>
      </w:pPr>
    </w:p>
    <w:p w14:paraId="4287937A">
      <w:pPr>
        <w:autoSpaceDE w:val="0"/>
        <w:autoSpaceDN w:val="0"/>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 xml:space="preserve">          </w:t>
      </w:r>
      <w:r>
        <w:rPr>
          <w:rFonts w:hint="eastAsia" w:ascii="宋体" w:hAnsi="宋体" w:cs="宋体"/>
          <w:kern w:val="0"/>
          <w:szCs w:val="21"/>
        </w:rPr>
        <w:t>（姓名、职务）系</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cs="宋体"/>
          <w:szCs w:val="21"/>
        </w:rPr>
        <w:t>供应商</w:t>
      </w:r>
      <w:r>
        <w:rPr>
          <w:rFonts w:hint="eastAsia" w:ascii="宋体" w:hAnsi="宋体" w:cs="宋体"/>
          <w:kern w:val="0"/>
          <w:szCs w:val="21"/>
        </w:rPr>
        <w:t>名称）的法定代表人，现授权</w:t>
      </w:r>
      <w:r>
        <w:rPr>
          <w:rFonts w:hint="eastAsia" w:ascii="宋体" w:hAnsi="宋体" w:cs="宋体"/>
          <w:kern w:val="0"/>
          <w:szCs w:val="21"/>
          <w:u w:val="single"/>
        </w:rPr>
        <w:t xml:space="preserve">          </w:t>
      </w:r>
      <w:r>
        <w:rPr>
          <w:rFonts w:hint="eastAsia" w:ascii="宋体" w:hAnsi="宋体" w:cs="宋体"/>
          <w:kern w:val="0"/>
          <w:szCs w:val="21"/>
        </w:rPr>
        <w:t>（姓名、职务）为我方代理人。代理人根据授权，以我方名义：(1)签署、澄清、补正、修改、撤回、提交</w:t>
      </w:r>
      <w:r>
        <w:rPr>
          <w:rFonts w:hint="eastAsia" w:ascii="宋体" w:hAnsi="宋体" w:cs="宋体"/>
          <w:kern w:val="0"/>
          <w:szCs w:val="21"/>
          <w:u w:val="single"/>
        </w:rPr>
        <w:t xml:space="preserve">                     </w:t>
      </w:r>
      <w:r>
        <w:rPr>
          <w:rFonts w:hint="eastAsia" w:ascii="宋体" w:hAnsi="宋体" w:cs="宋体"/>
          <w:kern w:val="0"/>
          <w:szCs w:val="21"/>
        </w:rPr>
        <w:t>（项目名称、政府采购编号、委托代理编号）响应文件；(2)签署并重新提交响应文件及最后报价；(3)签订合同和处理有关事宜，其法律后果由我方承担；（4）询问、质疑、投诉等相关事项，其法律后果由我方承担。</w:t>
      </w:r>
    </w:p>
    <w:p w14:paraId="5201350D">
      <w:pPr>
        <w:autoSpaceDE w:val="0"/>
        <w:autoSpaceDN w:val="0"/>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委托期限：</w:t>
      </w:r>
      <w:r>
        <w:rPr>
          <w:rFonts w:hint="eastAsia" w:ascii="宋体" w:hAnsi="宋体" w:cs="宋体"/>
          <w:kern w:val="0"/>
          <w:szCs w:val="21"/>
          <w:u w:val="single"/>
        </w:rPr>
        <w:t xml:space="preserve">                     </w:t>
      </w:r>
      <w:r>
        <w:rPr>
          <w:rFonts w:hint="eastAsia" w:ascii="宋体" w:hAnsi="宋体" w:cs="宋体"/>
          <w:kern w:val="0"/>
          <w:szCs w:val="21"/>
        </w:rPr>
        <w:t xml:space="preserve"> 。</w:t>
      </w:r>
    </w:p>
    <w:p w14:paraId="652A2227">
      <w:pPr>
        <w:spacing w:line="360" w:lineRule="auto"/>
        <w:ind w:firstLine="435"/>
        <w:rPr>
          <w:rFonts w:ascii="宋体" w:hAnsi="宋体" w:cs="宋体"/>
          <w:kern w:val="0"/>
          <w:szCs w:val="21"/>
        </w:rPr>
      </w:pPr>
      <w:r>
        <w:rPr>
          <w:rFonts w:hint="eastAsia" w:ascii="宋体" w:hAnsi="宋体" w:cs="宋体"/>
          <w:kern w:val="0"/>
          <w:szCs w:val="21"/>
        </w:rPr>
        <w:t>代理人无转委托权。</w:t>
      </w:r>
    </w:p>
    <w:p w14:paraId="5273C5F9">
      <w:pPr>
        <w:spacing w:line="360" w:lineRule="auto"/>
        <w:ind w:firstLine="435"/>
        <w:rPr>
          <w:rFonts w:ascii="宋体" w:hAnsi="宋体" w:cs="宋体"/>
          <w:szCs w:val="21"/>
        </w:rPr>
      </w:pPr>
      <w:r>
        <w:rPr>
          <w:rFonts w:hint="eastAsia" w:ascii="宋体" w:hAnsi="宋体" w:cs="宋体"/>
          <w:szCs w:val="21"/>
        </w:rPr>
        <w:t>本授权书于</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日签字生效，特此声明。</w:t>
      </w:r>
    </w:p>
    <w:p w14:paraId="2C932ED3">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附：委托代理人身份证复印件及法定代表人身份证明</w:t>
      </w:r>
    </w:p>
    <w:tbl>
      <w:tblPr>
        <w:tblStyle w:val="25"/>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498FB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9" w:hRule="atLeast"/>
        </w:trPr>
        <w:tc>
          <w:tcPr>
            <w:tcW w:w="9060" w:type="dxa"/>
          </w:tcPr>
          <w:p w14:paraId="3385EF55">
            <w:pPr>
              <w:snapToGrid w:val="0"/>
              <w:spacing w:line="480" w:lineRule="auto"/>
              <w:ind w:right="23" w:rightChars="11"/>
              <w:rPr>
                <w:rFonts w:ascii="宋体" w:hAnsi="宋体" w:cs="宋体"/>
                <w:szCs w:val="21"/>
              </w:rPr>
            </w:pPr>
          </w:p>
        </w:tc>
      </w:tr>
    </w:tbl>
    <w:p w14:paraId="4E186F7B">
      <w:pPr>
        <w:adjustRightInd w:val="0"/>
        <w:snapToGrid w:val="0"/>
        <w:spacing w:line="360" w:lineRule="auto"/>
        <w:ind w:right="23" w:rightChars="11"/>
        <w:rPr>
          <w:rFonts w:ascii="宋体" w:hAnsi="宋体" w:cs="宋体"/>
          <w:szCs w:val="21"/>
        </w:rPr>
      </w:pPr>
    </w:p>
    <w:p w14:paraId="2640BC33">
      <w:pPr>
        <w:adjustRightInd w:val="0"/>
        <w:snapToGrid w:val="0"/>
        <w:spacing w:line="360" w:lineRule="auto"/>
        <w:ind w:right="23" w:rightChars="11"/>
        <w:rPr>
          <w:rFonts w:ascii="宋体" w:hAnsi="宋体" w:cs="宋体"/>
          <w:szCs w:val="21"/>
        </w:rPr>
      </w:pPr>
    </w:p>
    <w:p w14:paraId="5BEDAFBD">
      <w:pPr>
        <w:adjustRightInd w:val="0"/>
        <w:snapToGrid w:val="0"/>
        <w:spacing w:line="480" w:lineRule="auto"/>
        <w:ind w:right="23" w:rightChars="11"/>
        <w:rPr>
          <w:rFonts w:ascii="宋体" w:hAnsi="宋体" w:cs="宋体"/>
          <w:szCs w:val="21"/>
        </w:rPr>
      </w:pPr>
      <w:r>
        <w:rPr>
          <w:rFonts w:hint="eastAsia" w:ascii="宋体" w:hAnsi="宋体" w:cs="宋体"/>
          <w:szCs w:val="21"/>
        </w:rPr>
        <w:t>法定代表人（签字）：</w:t>
      </w:r>
      <w:r>
        <w:rPr>
          <w:rFonts w:hint="eastAsia" w:ascii="宋体" w:hAnsi="宋体" w:cs="宋体"/>
          <w:szCs w:val="21"/>
          <w:u w:val="single"/>
        </w:rPr>
        <w:t xml:space="preserve">                     </w:t>
      </w:r>
    </w:p>
    <w:p w14:paraId="2B1B1D5A">
      <w:pPr>
        <w:adjustRightInd w:val="0"/>
        <w:snapToGrid w:val="0"/>
        <w:spacing w:line="480" w:lineRule="auto"/>
        <w:ind w:right="23" w:rightChars="11"/>
        <w:rPr>
          <w:rFonts w:ascii="宋体" w:hAnsi="宋体" w:cs="宋体"/>
          <w:szCs w:val="21"/>
        </w:rPr>
      </w:pPr>
      <w:r>
        <w:rPr>
          <w:rFonts w:hint="eastAsia" w:ascii="宋体" w:hAnsi="宋体" w:cs="宋体"/>
          <w:szCs w:val="21"/>
        </w:rPr>
        <w:t>委托代理人（签字）：</w:t>
      </w:r>
      <w:r>
        <w:rPr>
          <w:rFonts w:hint="eastAsia" w:ascii="宋体" w:hAnsi="宋体" w:cs="宋体"/>
          <w:szCs w:val="21"/>
          <w:u w:val="single"/>
        </w:rPr>
        <w:t xml:space="preserve">                     </w:t>
      </w:r>
    </w:p>
    <w:p w14:paraId="1B5E7EB3">
      <w:pPr>
        <w:adjustRightInd w:val="0"/>
        <w:snapToGrid w:val="0"/>
        <w:spacing w:line="480" w:lineRule="auto"/>
        <w:ind w:right="23" w:rightChars="11"/>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6F1790AF">
      <w:pPr>
        <w:pStyle w:val="11"/>
        <w:adjustRightInd w:val="0"/>
        <w:snapToGrid w:val="0"/>
        <w:spacing w:line="360" w:lineRule="auto"/>
        <w:jc w:val="center"/>
        <w:rPr>
          <w:rFonts w:hAnsi="宋体" w:cs="宋体"/>
          <w:color w:val="000000"/>
          <w:kern w:val="0"/>
          <w:sz w:val="19"/>
          <w:szCs w:val="19"/>
        </w:rPr>
      </w:pPr>
    </w:p>
    <w:p w14:paraId="6F0593B1">
      <w:pPr>
        <w:pStyle w:val="11"/>
        <w:adjustRightInd w:val="0"/>
        <w:snapToGrid w:val="0"/>
        <w:spacing w:line="360" w:lineRule="auto"/>
        <w:jc w:val="center"/>
        <w:rPr>
          <w:rFonts w:hAnsi="宋体" w:cs="宋体"/>
          <w:color w:val="000000"/>
          <w:kern w:val="0"/>
          <w:sz w:val="19"/>
          <w:szCs w:val="19"/>
        </w:rPr>
      </w:pPr>
    </w:p>
    <w:p w14:paraId="05466009">
      <w:pPr>
        <w:pStyle w:val="11"/>
        <w:adjustRightInd w:val="0"/>
        <w:snapToGrid w:val="0"/>
        <w:spacing w:line="360" w:lineRule="auto"/>
        <w:jc w:val="center"/>
        <w:rPr>
          <w:rFonts w:hAnsi="宋体" w:cs="宋体"/>
          <w:color w:val="000000"/>
          <w:kern w:val="0"/>
          <w:sz w:val="19"/>
          <w:szCs w:val="19"/>
        </w:rPr>
      </w:pPr>
      <w:r>
        <w:rPr>
          <w:rFonts w:hint="eastAsia" w:hAnsi="宋体" w:cs="宋体"/>
          <w:color w:val="000000"/>
          <w:kern w:val="0"/>
          <w:sz w:val="19"/>
          <w:szCs w:val="19"/>
        </w:rPr>
        <w:t>注：（响应文件中一份，开标时请单独提供一份，现场需要对授权人身份进行认证）</w:t>
      </w:r>
    </w:p>
    <w:p w14:paraId="7BDC547A">
      <w:pPr>
        <w:adjustRightInd w:val="0"/>
        <w:snapToGrid w:val="0"/>
        <w:spacing w:before="156" w:beforeLines="50" w:line="360" w:lineRule="auto"/>
        <w:ind w:right="420"/>
        <w:rPr>
          <w:rFonts w:ascii="宋体" w:hAnsi="宋体" w:cs="宋体"/>
          <w:bCs/>
          <w:szCs w:val="21"/>
        </w:rPr>
      </w:pPr>
    </w:p>
    <w:p w14:paraId="796F03B0">
      <w:pPr>
        <w:pStyle w:val="4"/>
        <w:bidi w:val="0"/>
        <w:rPr>
          <w:rFonts w:hint="default"/>
          <w:lang w:val="en-US" w:eastAsia="zh-CN"/>
        </w:rPr>
      </w:pPr>
      <w:r>
        <w:rPr>
          <w:rFonts w:hint="eastAsia" w:hAnsi="宋体" w:cs="宋体"/>
          <w:bCs/>
        </w:rPr>
        <w:br w:type="page"/>
      </w:r>
      <w:bookmarkEnd w:id="54"/>
      <w:bookmarkStart w:id="66" w:name="_Toc8661"/>
      <w:bookmarkStart w:id="67" w:name="_Toc10470"/>
      <w:bookmarkStart w:id="68" w:name="_Toc10935"/>
      <w:bookmarkStart w:id="69" w:name="_Toc22490"/>
      <w:bookmarkStart w:id="70" w:name="_Toc72751784"/>
      <w:r>
        <w:rPr>
          <w:rFonts w:hint="eastAsia"/>
          <w:lang w:val="en-US" w:eastAsia="zh-CN"/>
        </w:rPr>
        <w:t>四、保证金</w:t>
      </w:r>
      <w:bookmarkEnd w:id="66"/>
      <w:r>
        <w:rPr>
          <w:rFonts w:hint="eastAsia"/>
          <w:lang w:val="en-US" w:eastAsia="zh-CN"/>
        </w:rPr>
        <w:t>缴纳及证明材料</w:t>
      </w:r>
      <w:bookmarkEnd w:id="67"/>
      <w:bookmarkEnd w:id="68"/>
      <w:bookmarkEnd w:id="69"/>
    </w:p>
    <w:p w14:paraId="7494DC8A">
      <w:pPr>
        <w:spacing w:line="360" w:lineRule="auto"/>
        <w:ind w:right="21" w:rightChars="10"/>
        <w:jc w:val="center"/>
        <w:rPr>
          <w:rFonts w:ascii="宋体" w:hAnsi="宋体" w:cs="宋体"/>
        </w:rPr>
      </w:pPr>
      <w:r>
        <w:rPr>
          <w:rFonts w:hint="eastAsia" w:ascii="宋体" w:hAnsi="宋体" w:cs="宋体"/>
        </w:rPr>
        <w:t>备注：提供付款凭证复印件（如有）。</w:t>
      </w:r>
    </w:p>
    <w:p w14:paraId="4EDD9422">
      <w:pPr>
        <w:adjustRightInd w:val="0"/>
        <w:snapToGrid w:val="0"/>
        <w:spacing w:line="360" w:lineRule="auto"/>
        <w:ind w:right="23" w:rightChars="11"/>
        <w:rPr>
          <w:rFonts w:ascii="宋体" w:hAnsi="宋体" w:cs="宋体"/>
        </w:rPr>
      </w:pPr>
    </w:p>
    <w:p w14:paraId="008DA060">
      <w:pPr>
        <w:shd w:val="clear" w:color="auto" w:fill="auto"/>
        <w:adjustRightInd w:val="0"/>
        <w:snapToGrid w:val="0"/>
        <w:spacing w:line="360" w:lineRule="auto"/>
        <w:rPr>
          <w:rFonts w:hint="eastAsia" w:ascii="宋体" w:hAnsi="宋体" w:eastAsia="宋体" w:cs="宋体"/>
          <w:b/>
          <w:bCs/>
          <w:color w:val="auto"/>
          <w:szCs w:val="21"/>
          <w:highlight w:val="none"/>
          <w:lang w:eastAsia="zh-CN"/>
        </w:rPr>
      </w:pPr>
    </w:p>
    <w:p w14:paraId="78E67BCD">
      <w:pPr>
        <w:adjustRightInd w:val="0"/>
        <w:snapToGrid w:val="0"/>
        <w:spacing w:line="360" w:lineRule="auto"/>
        <w:ind w:right="23" w:rightChars="11"/>
        <w:jc w:val="center"/>
        <w:outlineLvl w:val="1"/>
        <w:rPr>
          <w:rFonts w:hint="eastAsia" w:ascii="宋体" w:hAnsi="宋体" w:cs="宋体"/>
          <w:b/>
          <w:sz w:val="32"/>
          <w:szCs w:val="32"/>
        </w:rPr>
      </w:pPr>
    </w:p>
    <w:p w14:paraId="08D3CF6E">
      <w:pPr>
        <w:adjustRightInd w:val="0"/>
        <w:snapToGrid w:val="0"/>
        <w:spacing w:line="360" w:lineRule="auto"/>
        <w:ind w:right="23" w:rightChars="11"/>
        <w:jc w:val="center"/>
        <w:outlineLvl w:val="1"/>
        <w:rPr>
          <w:rFonts w:hint="eastAsia" w:ascii="宋体" w:hAnsi="宋体" w:cs="宋体"/>
          <w:b/>
          <w:sz w:val="32"/>
          <w:szCs w:val="32"/>
        </w:rPr>
      </w:pPr>
    </w:p>
    <w:p w14:paraId="71EA4903">
      <w:pPr>
        <w:adjustRightInd w:val="0"/>
        <w:snapToGrid w:val="0"/>
        <w:spacing w:line="360" w:lineRule="auto"/>
        <w:ind w:right="23" w:rightChars="11"/>
        <w:jc w:val="center"/>
        <w:outlineLvl w:val="1"/>
        <w:rPr>
          <w:rFonts w:hint="eastAsia" w:ascii="宋体" w:hAnsi="宋体" w:cs="宋体"/>
          <w:b/>
          <w:sz w:val="32"/>
          <w:szCs w:val="32"/>
        </w:rPr>
      </w:pPr>
    </w:p>
    <w:p w14:paraId="31A51F0E">
      <w:pPr>
        <w:adjustRightInd w:val="0"/>
        <w:snapToGrid w:val="0"/>
        <w:spacing w:line="360" w:lineRule="auto"/>
        <w:ind w:right="23" w:rightChars="11"/>
        <w:jc w:val="center"/>
        <w:outlineLvl w:val="1"/>
        <w:rPr>
          <w:rFonts w:hint="eastAsia" w:ascii="宋体" w:hAnsi="宋体" w:cs="宋体"/>
          <w:b/>
          <w:sz w:val="32"/>
          <w:szCs w:val="32"/>
        </w:rPr>
      </w:pPr>
    </w:p>
    <w:p w14:paraId="1B75421D">
      <w:pPr>
        <w:adjustRightInd w:val="0"/>
        <w:snapToGrid w:val="0"/>
        <w:spacing w:line="360" w:lineRule="auto"/>
        <w:ind w:right="23" w:rightChars="11"/>
        <w:jc w:val="center"/>
        <w:outlineLvl w:val="1"/>
        <w:rPr>
          <w:rFonts w:hint="eastAsia" w:ascii="宋体" w:hAnsi="宋体" w:cs="宋体"/>
          <w:b/>
          <w:sz w:val="32"/>
          <w:szCs w:val="32"/>
        </w:rPr>
      </w:pPr>
    </w:p>
    <w:p w14:paraId="7907EFE4">
      <w:pPr>
        <w:adjustRightInd w:val="0"/>
        <w:snapToGrid w:val="0"/>
        <w:spacing w:line="360" w:lineRule="auto"/>
        <w:ind w:right="23" w:rightChars="11"/>
        <w:jc w:val="center"/>
        <w:outlineLvl w:val="1"/>
        <w:rPr>
          <w:rFonts w:hint="eastAsia" w:ascii="宋体" w:hAnsi="宋体" w:cs="宋体"/>
          <w:b/>
          <w:sz w:val="32"/>
          <w:szCs w:val="32"/>
        </w:rPr>
      </w:pPr>
    </w:p>
    <w:p w14:paraId="1320BE47">
      <w:pPr>
        <w:adjustRightInd w:val="0"/>
        <w:snapToGrid w:val="0"/>
        <w:spacing w:line="360" w:lineRule="auto"/>
        <w:ind w:right="23" w:rightChars="11"/>
        <w:jc w:val="center"/>
        <w:outlineLvl w:val="1"/>
        <w:rPr>
          <w:rFonts w:hint="eastAsia" w:ascii="宋体" w:hAnsi="宋体" w:cs="宋体"/>
          <w:b/>
          <w:sz w:val="32"/>
          <w:szCs w:val="32"/>
        </w:rPr>
      </w:pPr>
    </w:p>
    <w:p w14:paraId="78FF0C02">
      <w:pPr>
        <w:adjustRightInd w:val="0"/>
        <w:snapToGrid w:val="0"/>
        <w:spacing w:line="360" w:lineRule="auto"/>
        <w:ind w:right="23" w:rightChars="11"/>
        <w:jc w:val="center"/>
        <w:outlineLvl w:val="1"/>
        <w:rPr>
          <w:rFonts w:hint="eastAsia" w:ascii="宋体" w:hAnsi="宋体" w:cs="宋体"/>
          <w:b/>
          <w:sz w:val="32"/>
          <w:szCs w:val="32"/>
        </w:rPr>
      </w:pPr>
    </w:p>
    <w:p w14:paraId="2C46B83A">
      <w:pPr>
        <w:adjustRightInd w:val="0"/>
        <w:snapToGrid w:val="0"/>
        <w:spacing w:line="360" w:lineRule="auto"/>
        <w:ind w:right="23" w:rightChars="11"/>
        <w:jc w:val="center"/>
        <w:outlineLvl w:val="1"/>
        <w:rPr>
          <w:rFonts w:hint="eastAsia" w:ascii="宋体" w:hAnsi="宋体" w:cs="宋体"/>
          <w:b/>
          <w:sz w:val="32"/>
          <w:szCs w:val="32"/>
        </w:rPr>
      </w:pPr>
    </w:p>
    <w:p w14:paraId="418C7844">
      <w:pPr>
        <w:adjustRightInd w:val="0"/>
        <w:snapToGrid w:val="0"/>
        <w:spacing w:line="360" w:lineRule="auto"/>
        <w:ind w:right="23" w:rightChars="11"/>
        <w:jc w:val="center"/>
        <w:outlineLvl w:val="1"/>
        <w:rPr>
          <w:rFonts w:hint="eastAsia" w:ascii="宋体" w:hAnsi="宋体" w:cs="宋体"/>
          <w:b/>
          <w:sz w:val="32"/>
          <w:szCs w:val="32"/>
        </w:rPr>
      </w:pPr>
    </w:p>
    <w:p w14:paraId="3FC7A1A4">
      <w:pPr>
        <w:adjustRightInd w:val="0"/>
        <w:snapToGrid w:val="0"/>
        <w:spacing w:line="360" w:lineRule="auto"/>
        <w:ind w:right="23" w:rightChars="11"/>
        <w:jc w:val="center"/>
        <w:outlineLvl w:val="1"/>
        <w:rPr>
          <w:rFonts w:hint="eastAsia" w:ascii="宋体" w:hAnsi="宋体" w:cs="宋体"/>
          <w:b/>
          <w:sz w:val="32"/>
          <w:szCs w:val="32"/>
        </w:rPr>
      </w:pPr>
    </w:p>
    <w:p w14:paraId="5FC379F6">
      <w:pPr>
        <w:adjustRightInd w:val="0"/>
        <w:snapToGrid w:val="0"/>
        <w:spacing w:line="360" w:lineRule="auto"/>
        <w:ind w:right="23" w:rightChars="11"/>
        <w:jc w:val="center"/>
        <w:outlineLvl w:val="1"/>
        <w:rPr>
          <w:rFonts w:hint="eastAsia" w:ascii="宋体" w:hAnsi="宋体" w:cs="宋体"/>
          <w:b/>
          <w:sz w:val="32"/>
          <w:szCs w:val="32"/>
        </w:rPr>
      </w:pPr>
    </w:p>
    <w:p w14:paraId="43947B82">
      <w:pPr>
        <w:adjustRightInd w:val="0"/>
        <w:snapToGrid w:val="0"/>
        <w:spacing w:line="360" w:lineRule="auto"/>
        <w:ind w:right="23" w:rightChars="11"/>
        <w:jc w:val="center"/>
        <w:outlineLvl w:val="1"/>
        <w:rPr>
          <w:rFonts w:hint="eastAsia" w:ascii="宋体" w:hAnsi="宋体" w:cs="宋体"/>
          <w:b/>
          <w:sz w:val="32"/>
          <w:szCs w:val="32"/>
        </w:rPr>
      </w:pPr>
    </w:p>
    <w:p w14:paraId="6F4959BA">
      <w:pPr>
        <w:adjustRightInd w:val="0"/>
        <w:snapToGrid w:val="0"/>
        <w:spacing w:line="360" w:lineRule="auto"/>
        <w:ind w:right="23" w:rightChars="11"/>
        <w:jc w:val="center"/>
        <w:outlineLvl w:val="1"/>
        <w:rPr>
          <w:rFonts w:hint="eastAsia" w:ascii="宋体" w:hAnsi="宋体" w:cs="宋体"/>
          <w:b/>
          <w:sz w:val="32"/>
          <w:szCs w:val="32"/>
        </w:rPr>
      </w:pPr>
    </w:p>
    <w:p w14:paraId="57C47E57">
      <w:pPr>
        <w:adjustRightInd w:val="0"/>
        <w:snapToGrid w:val="0"/>
        <w:spacing w:line="360" w:lineRule="auto"/>
        <w:ind w:right="23" w:rightChars="11"/>
        <w:jc w:val="center"/>
        <w:outlineLvl w:val="1"/>
        <w:rPr>
          <w:rFonts w:hint="eastAsia" w:ascii="宋体" w:hAnsi="宋体" w:cs="宋体"/>
          <w:b/>
          <w:sz w:val="32"/>
          <w:szCs w:val="32"/>
        </w:rPr>
      </w:pPr>
    </w:p>
    <w:p w14:paraId="6233BD12">
      <w:pPr>
        <w:adjustRightInd w:val="0"/>
        <w:snapToGrid w:val="0"/>
        <w:spacing w:line="360" w:lineRule="auto"/>
        <w:ind w:right="23" w:rightChars="11"/>
        <w:jc w:val="center"/>
        <w:outlineLvl w:val="1"/>
        <w:rPr>
          <w:rFonts w:hint="eastAsia" w:ascii="宋体" w:hAnsi="宋体" w:cs="宋体"/>
          <w:b/>
          <w:sz w:val="32"/>
          <w:szCs w:val="32"/>
        </w:rPr>
      </w:pPr>
    </w:p>
    <w:p w14:paraId="476C0180">
      <w:pPr>
        <w:adjustRightInd w:val="0"/>
        <w:snapToGrid w:val="0"/>
        <w:spacing w:line="360" w:lineRule="auto"/>
        <w:ind w:right="23" w:rightChars="11"/>
        <w:jc w:val="center"/>
        <w:outlineLvl w:val="1"/>
        <w:rPr>
          <w:rFonts w:hint="eastAsia" w:ascii="宋体" w:hAnsi="宋体" w:cs="宋体"/>
          <w:b/>
          <w:sz w:val="32"/>
          <w:szCs w:val="32"/>
        </w:rPr>
      </w:pPr>
    </w:p>
    <w:p w14:paraId="0F76CD07">
      <w:pPr>
        <w:adjustRightInd w:val="0"/>
        <w:snapToGrid w:val="0"/>
        <w:spacing w:line="360" w:lineRule="auto"/>
        <w:ind w:right="23" w:rightChars="11"/>
        <w:jc w:val="center"/>
        <w:outlineLvl w:val="1"/>
        <w:rPr>
          <w:rFonts w:hint="eastAsia" w:ascii="宋体" w:hAnsi="宋体" w:cs="宋体"/>
          <w:b/>
          <w:sz w:val="32"/>
          <w:szCs w:val="32"/>
        </w:rPr>
      </w:pPr>
    </w:p>
    <w:p w14:paraId="2885A36A">
      <w:pPr>
        <w:adjustRightInd w:val="0"/>
        <w:snapToGrid w:val="0"/>
        <w:spacing w:line="360" w:lineRule="auto"/>
        <w:ind w:right="23" w:rightChars="11"/>
        <w:jc w:val="center"/>
        <w:outlineLvl w:val="1"/>
        <w:rPr>
          <w:rFonts w:hint="eastAsia" w:ascii="宋体" w:hAnsi="宋体" w:eastAsia="宋体" w:cs="宋体"/>
          <w:b/>
          <w:kern w:val="2"/>
          <w:sz w:val="32"/>
          <w:szCs w:val="32"/>
          <w:lang w:val="en-US" w:eastAsia="zh-CN" w:bidi="ar-SA"/>
        </w:rPr>
      </w:pPr>
      <w:bookmarkStart w:id="71" w:name="_Toc19940"/>
    </w:p>
    <w:p w14:paraId="20E92928">
      <w:pPr>
        <w:adjustRightInd w:val="0"/>
        <w:snapToGrid w:val="0"/>
        <w:spacing w:line="360" w:lineRule="auto"/>
        <w:ind w:right="23" w:rightChars="11"/>
        <w:jc w:val="center"/>
        <w:outlineLvl w:val="1"/>
        <w:rPr>
          <w:rFonts w:hint="eastAsia" w:ascii="宋体" w:hAnsi="宋体" w:eastAsia="宋体" w:cs="宋体"/>
          <w:b/>
          <w:kern w:val="2"/>
          <w:sz w:val="32"/>
          <w:szCs w:val="32"/>
          <w:lang w:val="en-US" w:eastAsia="zh-CN" w:bidi="ar-SA"/>
        </w:rPr>
      </w:pPr>
    </w:p>
    <w:p w14:paraId="5DD6B78C">
      <w:pPr>
        <w:pStyle w:val="4"/>
        <w:bidi w:val="0"/>
        <w:rPr>
          <w:rFonts w:hint="eastAsia"/>
          <w:lang w:val="en-US" w:eastAsia="zh-CN"/>
        </w:rPr>
      </w:pPr>
      <w:bookmarkStart w:id="72" w:name="_Toc26786"/>
      <w:bookmarkStart w:id="73" w:name="_Toc6691"/>
      <w:r>
        <w:rPr>
          <w:rFonts w:hint="eastAsia"/>
          <w:lang w:val="en-US" w:eastAsia="zh-CN"/>
        </w:rPr>
        <w:t>五、供应商的资格证明材料</w:t>
      </w:r>
      <w:bookmarkEnd w:id="70"/>
      <w:bookmarkEnd w:id="71"/>
      <w:bookmarkEnd w:id="72"/>
      <w:bookmarkEnd w:id="73"/>
    </w:p>
    <w:p w14:paraId="67736552">
      <w:pPr>
        <w:pStyle w:val="5"/>
        <w:bidi w:val="0"/>
      </w:pPr>
      <w:bookmarkStart w:id="74" w:name="_Toc19254"/>
      <w:r>
        <w:rPr>
          <w:rFonts w:hint="eastAsia"/>
        </w:rPr>
        <w:t>附件</w:t>
      </w:r>
      <w:r>
        <w:rPr>
          <w:rFonts w:hint="eastAsia"/>
          <w:lang w:val="en-US" w:eastAsia="zh-CN"/>
        </w:rPr>
        <w:t>5-1</w:t>
      </w:r>
      <w:r>
        <w:rPr>
          <w:rFonts w:hint="eastAsia"/>
        </w:rPr>
        <w:t>： 供应商基本情况表</w:t>
      </w:r>
      <w:bookmarkEnd w:id="74"/>
    </w:p>
    <w:p w14:paraId="5C5396BC">
      <w:pPr>
        <w:adjustRightInd w:val="0"/>
        <w:snapToGrid w:val="0"/>
        <w:spacing w:line="360" w:lineRule="auto"/>
        <w:ind w:right="23" w:rightChars="11"/>
        <w:rPr>
          <w:rFonts w:ascii="宋体" w:hAnsi="宋体" w:cs="宋体"/>
          <w:szCs w:val="21"/>
        </w:rPr>
      </w:pPr>
      <w:r>
        <w:rPr>
          <w:rFonts w:hint="eastAsia" w:ascii="宋体" w:hAnsi="宋体" w:cs="宋体"/>
          <w:szCs w:val="21"/>
        </w:rPr>
        <w:t>供应商单位盖章</w:t>
      </w:r>
    </w:p>
    <w:tbl>
      <w:tblPr>
        <w:tblStyle w:val="25"/>
        <w:tblW w:w="9645"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749"/>
        <w:gridCol w:w="562"/>
        <w:gridCol w:w="378"/>
        <w:gridCol w:w="1192"/>
        <w:gridCol w:w="892"/>
        <w:gridCol w:w="610"/>
        <w:gridCol w:w="312"/>
        <w:gridCol w:w="1129"/>
        <w:gridCol w:w="1385"/>
        <w:gridCol w:w="2436"/>
      </w:tblGrid>
      <w:tr w14:paraId="5F43E0F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89" w:type="dxa"/>
            <w:gridSpan w:val="3"/>
            <w:tcBorders>
              <w:bottom w:val="single" w:color="auto" w:sz="6" w:space="0"/>
              <w:right w:val="single" w:color="auto" w:sz="6" w:space="0"/>
            </w:tcBorders>
            <w:vAlign w:val="center"/>
          </w:tcPr>
          <w:p w14:paraId="0619C6B5">
            <w:pPr>
              <w:topLinePunct/>
              <w:spacing w:line="440" w:lineRule="exact"/>
              <w:ind w:right="23" w:rightChars="11"/>
              <w:jc w:val="center"/>
              <w:rPr>
                <w:rFonts w:ascii="宋体" w:hAnsi="宋体" w:cs="宋体"/>
                <w:szCs w:val="21"/>
              </w:rPr>
            </w:pPr>
            <w:r>
              <w:rPr>
                <w:rFonts w:hint="eastAsia" w:ascii="宋体" w:hAnsi="宋体" w:cs="宋体"/>
                <w:szCs w:val="21"/>
              </w:rPr>
              <w:t>供应商名称</w:t>
            </w:r>
          </w:p>
        </w:tc>
        <w:tc>
          <w:tcPr>
            <w:tcW w:w="4135" w:type="dxa"/>
            <w:gridSpan w:val="5"/>
            <w:tcBorders>
              <w:left w:val="single" w:color="auto" w:sz="6" w:space="0"/>
              <w:bottom w:val="single" w:color="auto" w:sz="6" w:space="0"/>
              <w:right w:val="single" w:color="auto" w:sz="6" w:space="0"/>
            </w:tcBorders>
            <w:vAlign w:val="center"/>
          </w:tcPr>
          <w:p w14:paraId="4032EDDD">
            <w:pPr>
              <w:topLinePunct/>
              <w:spacing w:line="440" w:lineRule="exact"/>
              <w:ind w:right="23" w:rightChars="11"/>
              <w:jc w:val="center"/>
              <w:rPr>
                <w:rFonts w:ascii="宋体" w:hAnsi="宋体" w:cs="宋体"/>
                <w:szCs w:val="21"/>
              </w:rPr>
            </w:pPr>
          </w:p>
        </w:tc>
        <w:tc>
          <w:tcPr>
            <w:tcW w:w="1385" w:type="dxa"/>
            <w:tcBorders>
              <w:left w:val="single" w:color="auto" w:sz="6" w:space="0"/>
              <w:bottom w:val="single" w:color="auto" w:sz="6" w:space="0"/>
              <w:right w:val="single" w:color="auto" w:sz="6" w:space="0"/>
            </w:tcBorders>
            <w:vAlign w:val="center"/>
          </w:tcPr>
          <w:p w14:paraId="44570A3A">
            <w:pPr>
              <w:topLinePunct/>
              <w:spacing w:line="440" w:lineRule="exact"/>
              <w:ind w:right="23" w:rightChars="11"/>
              <w:jc w:val="center"/>
              <w:rPr>
                <w:rFonts w:ascii="宋体" w:hAnsi="宋体" w:cs="宋体"/>
                <w:szCs w:val="21"/>
              </w:rPr>
            </w:pPr>
            <w:r>
              <w:rPr>
                <w:rFonts w:hint="eastAsia" w:ascii="宋体" w:hAnsi="宋体" w:cs="宋体"/>
                <w:szCs w:val="21"/>
              </w:rPr>
              <w:t>法定代表人</w:t>
            </w:r>
          </w:p>
        </w:tc>
        <w:tc>
          <w:tcPr>
            <w:tcW w:w="2436" w:type="dxa"/>
            <w:tcBorders>
              <w:left w:val="single" w:color="auto" w:sz="6" w:space="0"/>
              <w:bottom w:val="single" w:color="auto" w:sz="6" w:space="0"/>
            </w:tcBorders>
            <w:vAlign w:val="center"/>
          </w:tcPr>
          <w:p w14:paraId="4C23B624">
            <w:pPr>
              <w:topLinePunct/>
              <w:spacing w:line="440" w:lineRule="exact"/>
              <w:ind w:right="23" w:rightChars="11"/>
              <w:jc w:val="center"/>
              <w:rPr>
                <w:rFonts w:ascii="宋体" w:hAnsi="宋体" w:cs="宋体"/>
                <w:szCs w:val="21"/>
              </w:rPr>
            </w:pPr>
          </w:p>
        </w:tc>
      </w:tr>
      <w:tr w14:paraId="389E660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89" w:type="dxa"/>
            <w:gridSpan w:val="3"/>
            <w:tcBorders>
              <w:top w:val="single" w:color="auto" w:sz="6" w:space="0"/>
              <w:bottom w:val="single" w:color="auto" w:sz="6" w:space="0"/>
              <w:right w:val="single" w:color="auto" w:sz="6" w:space="0"/>
            </w:tcBorders>
            <w:vAlign w:val="center"/>
          </w:tcPr>
          <w:p w14:paraId="15195A4D">
            <w:pPr>
              <w:topLinePunct/>
              <w:spacing w:line="440" w:lineRule="exact"/>
              <w:ind w:right="23" w:rightChars="11"/>
              <w:jc w:val="center"/>
              <w:rPr>
                <w:rFonts w:ascii="宋体" w:hAnsi="宋体" w:cs="宋体"/>
                <w:szCs w:val="21"/>
              </w:rPr>
            </w:pPr>
            <w:r>
              <w:rPr>
                <w:rFonts w:hint="eastAsia" w:ascii="宋体" w:hAnsi="宋体" w:cs="宋体"/>
                <w:szCs w:val="21"/>
              </w:rPr>
              <w:t>组织机构代码</w:t>
            </w:r>
          </w:p>
        </w:tc>
        <w:tc>
          <w:tcPr>
            <w:tcW w:w="4135" w:type="dxa"/>
            <w:gridSpan w:val="5"/>
            <w:tcBorders>
              <w:top w:val="single" w:color="auto" w:sz="6" w:space="0"/>
              <w:left w:val="single" w:color="auto" w:sz="6" w:space="0"/>
              <w:bottom w:val="single" w:color="auto" w:sz="6" w:space="0"/>
              <w:right w:val="single" w:color="auto" w:sz="6" w:space="0"/>
            </w:tcBorders>
            <w:vAlign w:val="center"/>
          </w:tcPr>
          <w:p w14:paraId="0C9F9D2E">
            <w:pPr>
              <w:topLinePunct/>
              <w:spacing w:line="440" w:lineRule="exact"/>
              <w:ind w:right="23" w:rightChars="11"/>
              <w:jc w:val="center"/>
              <w:rPr>
                <w:rFonts w:ascii="宋体" w:hAnsi="宋体" w:cs="宋体"/>
                <w:szCs w:val="21"/>
              </w:rPr>
            </w:pPr>
          </w:p>
        </w:tc>
        <w:tc>
          <w:tcPr>
            <w:tcW w:w="1385" w:type="dxa"/>
            <w:tcBorders>
              <w:top w:val="single" w:color="auto" w:sz="6" w:space="0"/>
              <w:left w:val="single" w:color="auto" w:sz="6" w:space="0"/>
              <w:bottom w:val="single" w:color="auto" w:sz="6" w:space="0"/>
              <w:right w:val="single" w:color="auto" w:sz="6" w:space="0"/>
            </w:tcBorders>
            <w:vAlign w:val="center"/>
          </w:tcPr>
          <w:p w14:paraId="412A77B7">
            <w:pPr>
              <w:topLinePunct/>
              <w:spacing w:line="440" w:lineRule="exact"/>
              <w:ind w:right="23" w:rightChars="11"/>
              <w:jc w:val="center"/>
              <w:rPr>
                <w:rFonts w:ascii="宋体" w:hAnsi="宋体" w:cs="宋体"/>
                <w:szCs w:val="21"/>
              </w:rPr>
            </w:pPr>
            <w:r>
              <w:rPr>
                <w:rFonts w:hint="eastAsia" w:ascii="宋体" w:hAnsi="宋体" w:cs="宋体"/>
                <w:szCs w:val="21"/>
              </w:rPr>
              <w:t>邮政编码</w:t>
            </w:r>
          </w:p>
        </w:tc>
        <w:tc>
          <w:tcPr>
            <w:tcW w:w="2436" w:type="dxa"/>
            <w:tcBorders>
              <w:top w:val="single" w:color="auto" w:sz="6" w:space="0"/>
              <w:left w:val="single" w:color="auto" w:sz="6" w:space="0"/>
              <w:bottom w:val="single" w:color="auto" w:sz="6" w:space="0"/>
            </w:tcBorders>
            <w:vAlign w:val="center"/>
          </w:tcPr>
          <w:p w14:paraId="5D7F9068">
            <w:pPr>
              <w:topLinePunct/>
              <w:spacing w:line="440" w:lineRule="exact"/>
              <w:ind w:right="23" w:rightChars="11"/>
              <w:jc w:val="center"/>
              <w:rPr>
                <w:rFonts w:ascii="宋体" w:hAnsi="宋体" w:cs="宋体"/>
                <w:szCs w:val="21"/>
              </w:rPr>
            </w:pPr>
          </w:p>
        </w:tc>
      </w:tr>
      <w:tr w14:paraId="41B1C2C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89" w:type="dxa"/>
            <w:gridSpan w:val="3"/>
            <w:tcBorders>
              <w:top w:val="single" w:color="auto" w:sz="6" w:space="0"/>
              <w:bottom w:val="single" w:color="auto" w:sz="6" w:space="0"/>
              <w:right w:val="single" w:color="auto" w:sz="6" w:space="0"/>
            </w:tcBorders>
            <w:vAlign w:val="center"/>
          </w:tcPr>
          <w:p w14:paraId="0C749B83">
            <w:pPr>
              <w:topLinePunct/>
              <w:spacing w:line="440" w:lineRule="exact"/>
              <w:ind w:right="23" w:rightChars="11"/>
              <w:jc w:val="center"/>
              <w:rPr>
                <w:rFonts w:ascii="宋体" w:hAnsi="宋体" w:cs="宋体"/>
                <w:szCs w:val="21"/>
              </w:rPr>
            </w:pPr>
            <w:r>
              <w:rPr>
                <w:rFonts w:hint="eastAsia" w:ascii="宋体" w:hAnsi="宋体" w:cs="宋体"/>
                <w:szCs w:val="21"/>
              </w:rPr>
              <w:t>委托代理人</w:t>
            </w:r>
          </w:p>
        </w:tc>
        <w:tc>
          <w:tcPr>
            <w:tcW w:w="4135" w:type="dxa"/>
            <w:gridSpan w:val="5"/>
            <w:tcBorders>
              <w:top w:val="single" w:color="auto" w:sz="6" w:space="0"/>
              <w:left w:val="single" w:color="auto" w:sz="6" w:space="0"/>
              <w:bottom w:val="single" w:color="auto" w:sz="6" w:space="0"/>
              <w:right w:val="single" w:color="auto" w:sz="6" w:space="0"/>
            </w:tcBorders>
            <w:vAlign w:val="center"/>
          </w:tcPr>
          <w:p w14:paraId="60F16056">
            <w:pPr>
              <w:topLinePunct/>
              <w:spacing w:line="440" w:lineRule="exact"/>
              <w:ind w:right="23" w:rightChars="11"/>
              <w:jc w:val="center"/>
              <w:rPr>
                <w:rFonts w:ascii="宋体" w:hAnsi="宋体" w:cs="宋体"/>
                <w:szCs w:val="21"/>
              </w:rPr>
            </w:pPr>
          </w:p>
        </w:tc>
        <w:tc>
          <w:tcPr>
            <w:tcW w:w="1385" w:type="dxa"/>
            <w:tcBorders>
              <w:top w:val="single" w:color="auto" w:sz="6" w:space="0"/>
              <w:left w:val="single" w:color="auto" w:sz="6" w:space="0"/>
              <w:bottom w:val="single" w:color="auto" w:sz="6" w:space="0"/>
              <w:right w:val="single" w:color="auto" w:sz="6" w:space="0"/>
            </w:tcBorders>
            <w:vAlign w:val="center"/>
          </w:tcPr>
          <w:p w14:paraId="00063909">
            <w:pPr>
              <w:topLinePunct/>
              <w:spacing w:line="440" w:lineRule="exact"/>
              <w:ind w:right="23" w:rightChars="11"/>
              <w:jc w:val="center"/>
              <w:rPr>
                <w:rFonts w:ascii="宋体" w:hAnsi="宋体" w:cs="宋体"/>
                <w:szCs w:val="21"/>
              </w:rPr>
            </w:pPr>
            <w:r>
              <w:rPr>
                <w:rFonts w:hint="eastAsia" w:ascii="宋体" w:hAnsi="宋体" w:cs="宋体"/>
                <w:szCs w:val="21"/>
              </w:rPr>
              <w:t>电子邮箱</w:t>
            </w:r>
          </w:p>
        </w:tc>
        <w:tc>
          <w:tcPr>
            <w:tcW w:w="2436" w:type="dxa"/>
            <w:tcBorders>
              <w:top w:val="single" w:color="auto" w:sz="6" w:space="0"/>
              <w:left w:val="single" w:color="auto" w:sz="6" w:space="0"/>
              <w:bottom w:val="single" w:color="auto" w:sz="6" w:space="0"/>
            </w:tcBorders>
            <w:vAlign w:val="center"/>
          </w:tcPr>
          <w:p w14:paraId="30BB0FE7">
            <w:pPr>
              <w:topLinePunct/>
              <w:spacing w:line="440" w:lineRule="exact"/>
              <w:ind w:right="23" w:rightChars="11"/>
              <w:jc w:val="center"/>
              <w:rPr>
                <w:rFonts w:ascii="宋体" w:hAnsi="宋体" w:cs="宋体"/>
                <w:szCs w:val="21"/>
              </w:rPr>
            </w:pPr>
          </w:p>
        </w:tc>
      </w:tr>
      <w:tr w14:paraId="05C77E2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89" w:type="dxa"/>
            <w:gridSpan w:val="3"/>
            <w:tcBorders>
              <w:top w:val="single" w:color="auto" w:sz="6" w:space="0"/>
              <w:bottom w:val="single" w:color="auto" w:sz="6" w:space="0"/>
              <w:right w:val="single" w:color="auto" w:sz="6" w:space="0"/>
            </w:tcBorders>
            <w:vAlign w:val="center"/>
          </w:tcPr>
          <w:p w14:paraId="0A2A346C">
            <w:pPr>
              <w:topLinePunct/>
              <w:spacing w:line="440" w:lineRule="exact"/>
              <w:ind w:right="23" w:rightChars="11"/>
              <w:jc w:val="center"/>
              <w:rPr>
                <w:rFonts w:ascii="宋体" w:hAnsi="宋体" w:cs="宋体"/>
                <w:szCs w:val="21"/>
              </w:rPr>
            </w:pPr>
            <w:r>
              <w:rPr>
                <w:rFonts w:hint="eastAsia" w:ascii="宋体" w:hAnsi="宋体" w:cs="宋体"/>
                <w:szCs w:val="21"/>
              </w:rPr>
              <w:t>上年营业收入</w:t>
            </w:r>
          </w:p>
        </w:tc>
        <w:tc>
          <w:tcPr>
            <w:tcW w:w="4135" w:type="dxa"/>
            <w:gridSpan w:val="5"/>
            <w:tcBorders>
              <w:top w:val="single" w:color="auto" w:sz="6" w:space="0"/>
              <w:left w:val="single" w:color="auto" w:sz="6" w:space="0"/>
              <w:bottom w:val="single" w:color="auto" w:sz="6" w:space="0"/>
              <w:right w:val="single" w:color="auto" w:sz="6" w:space="0"/>
            </w:tcBorders>
            <w:vAlign w:val="center"/>
          </w:tcPr>
          <w:p w14:paraId="4F2C14A0">
            <w:pPr>
              <w:topLinePunct/>
              <w:spacing w:line="440" w:lineRule="exact"/>
              <w:ind w:right="23" w:rightChars="11"/>
              <w:jc w:val="center"/>
              <w:rPr>
                <w:rFonts w:ascii="宋体" w:hAnsi="宋体" w:cs="宋体"/>
                <w:szCs w:val="21"/>
              </w:rPr>
            </w:pPr>
          </w:p>
        </w:tc>
        <w:tc>
          <w:tcPr>
            <w:tcW w:w="1385" w:type="dxa"/>
            <w:tcBorders>
              <w:top w:val="single" w:color="auto" w:sz="6" w:space="0"/>
              <w:left w:val="single" w:color="auto" w:sz="6" w:space="0"/>
              <w:bottom w:val="single" w:color="auto" w:sz="6" w:space="0"/>
              <w:right w:val="single" w:color="auto" w:sz="6" w:space="0"/>
            </w:tcBorders>
            <w:vAlign w:val="center"/>
          </w:tcPr>
          <w:p w14:paraId="626B5EE1">
            <w:pPr>
              <w:topLinePunct/>
              <w:spacing w:line="440" w:lineRule="exact"/>
              <w:ind w:right="23" w:rightChars="11"/>
              <w:jc w:val="center"/>
              <w:rPr>
                <w:rFonts w:ascii="宋体" w:hAnsi="宋体" w:cs="宋体"/>
                <w:szCs w:val="21"/>
              </w:rPr>
            </w:pPr>
            <w:r>
              <w:rPr>
                <w:rFonts w:hint="eastAsia" w:ascii="宋体" w:hAnsi="宋体" w:cs="宋体"/>
                <w:szCs w:val="21"/>
              </w:rPr>
              <w:t>员工总人数</w:t>
            </w:r>
          </w:p>
        </w:tc>
        <w:tc>
          <w:tcPr>
            <w:tcW w:w="2436" w:type="dxa"/>
            <w:tcBorders>
              <w:top w:val="single" w:color="auto" w:sz="6" w:space="0"/>
              <w:left w:val="single" w:color="auto" w:sz="6" w:space="0"/>
              <w:bottom w:val="single" w:color="auto" w:sz="6" w:space="0"/>
            </w:tcBorders>
            <w:vAlign w:val="center"/>
          </w:tcPr>
          <w:p w14:paraId="5624070B">
            <w:pPr>
              <w:topLinePunct/>
              <w:spacing w:line="440" w:lineRule="exact"/>
              <w:ind w:right="23" w:rightChars="11"/>
              <w:jc w:val="center"/>
              <w:rPr>
                <w:rFonts w:ascii="宋体" w:hAnsi="宋体" w:cs="宋体"/>
                <w:szCs w:val="21"/>
              </w:rPr>
            </w:pPr>
          </w:p>
        </w:tc>
      </w:tr>
      <w:tr w14:paraId="11A37F9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restart"/>
            <w:tcBorders>
              <w:top w:val="single" w:color="auto" w:sz="6" w:space="0"/>
              <w:bottom w:val="single" w:color="auto" w:sz="6" w:space="0"/>
              <w:right w:val="single" w:color="auto" w:sz="6" w:space="0"/>
            </w:tcBorders>
            <w:vAlign w:val="center"/>
          </w:tcPr>
          <w:p w14:paraId="783C4C65">
            <w:pPr>
              <w:topLinePunct/>
              <w:spacing w:line="440" w:lineRule="exact"/>
              <w:ind w:right="23" w:rightChars="11"/>
              <w:jc w:val="center"/>
              <w:rPr>
                <w:rFonts w:ascii="宋体" w:hAnsi="宋体" w:cs="宋体"/>
                <w:szCs w:val="21"/>
              </w:rPr>
            </w:pPr>
            <w:r>
              <w:rPr>
                <w:rFonts w:hint="eastAsia" w:ascii="宋体" w:hAnsi="宋体" w:cs="宋体"/>
                <w:szCs w:val="21"/>
              </w:rPr>
              <w:t>营业执照</w:t>
            </w: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3B8EFA9E">
            <w:pPr>
              <w:topLinePunct/>
              <w:spacing w:line="440" w:lineRule="exact"/>
              <w:ind w:right="23" w:rightChars="11"/>
              <w:jc w:val="center"/>
              <w:rPr>
                <w:rFonts w:ascii="宋体" w:hAnsi="宋体" w:cs="宋体"/>
                <w:szCs w:val="21"/>
              </w:rPr>
            </w:pPr>
            <w:r>
              <w:rPr>
                <w:rFonts w:hint="eastAsia" w:ascii="宋体" w:hAnsi="宋体" w:cs="宋体"/>
                <w:szCs w:val="21"/>
              </w:rPr>
              <w:t>注册号码</w:t>
            </w:r>
          </w:p>
        </w:tc>
        <w:tc>
          <w:tcPr>
            <w:tcW w:w="1502" w:type="dxa"/>
            <w:gridSpan w:val="2"/>
            <w:tcBorders>
              <w:top w:val="single" w:color="auto" w:sz="6" w:space="0"/>
              <w:left w:val="single" w:color="auto" w:sz="6" w:space="0"/>
              <w:bottom w:val="single" w:color="auto" w:sz="6" w:space="0"/>
              <w:right w:val="single" w:color="auto" w:sz="6" w:space="0"/>
            </w:tcBorders>
            <w:vAlign w:val="center"/>
          </w:tcPr>
          <w:p w14:paraId="3F7DB3EE">
            <w:pPr>
              <w:topLinePunct/>
              <w:spacing w:line="440" w:lineRule="exact"/>
              <w:ind w:right="23" w:rightChars="11"/>
              <w:jc w:val="center"/>
              <w:rPr>
                <w:rFonts w:ascii="宋体" w:hAnsi="宋体" w:cs="宋体"/>
                <w:szCs w:val="21"/>
              </w:rPr>
            </w:pPr>
          </w:p>
        </w:tc>
        <w:tc>
          <w:tcPr>
            <w:tcW w:w="1441" w:type="dxa"/>
            <w:gridSpan w:val="2"/>
            <w:tcBorders>
              <w:top w:val="single" w:color="auto" w:sz="6" w:space="0"/>
              <w:left w:val="single" w:color="auto" w:sz="6" w:space="0"/>
              <w:bottom w:val="single" w:color="auto" w:sz="6" w:space="0"/>
              <w:right w:val="single" w:color="auto" w:sz="6" w:space="0"/>
            </w:tcBorders>
            <w:vAlign w:val="center"/>
          </w:tcPr>
          <w:p w14:paraId="2CB1AB26">
            <w:pPr>
              <w:topLinePunct/>
              <w:spacing w:line="440" w:lineRule="exact"/>
              <w:ind w:right="23" w:rightChars="11" w:firstLine="105" w:firstLineChars="50"/>
              <w:jc w:val="center"/>
              <w:rPr>
                <w:rFonts w:ascii="宋体" w:hAnsi="宋体" w:cs="宋体"/>
                <w:szCs w:val="21"/>
              </w:rPr>
            </w:pPr>
            <w:r>
              <w:rPr>
                <w:rFonts w:hint="eastAsia" w:ascii="宋体" w:hAnsi="宋体" w:cs="宋体"/>
                <w:szCs w:val="21"/>
              </w:rPr>
              <w:t>注册地址</w:t>
            </w:r>
          </w:p>
        </w:tc>
        <w:tc>
          <w:tcPr>
            <w:tcW w:w="3821" w:type="dxa"/>
            <w:gridSpan w:val="2"/>
            <w:tcBorders>
              <w:top w:val="single" w:color="auto" w:sz="6" w:space="0"/>
              <w:left w:val="single" w:color="auto" w:sz="6" w:space="0"/>
              <w:bottom w:val="single" w:color="auto" w:sz="6" w:space="0"/>
            </w:tcBorders>
            <w:vAlign w:val="center"/>
          </w:tcPr>
          <w:p w14:paraId="2666377A">
            <w:pPr>
              <w:topLinePunct/>
              <w:spacing w:line="440" w:lineRule="exact"/>
              <w:ind w:right="23" w:rightChars="11" w:firstLine="105" w:firstLineChars="50"/>
              <w:jc w:val="center"/>
              <w:rPr>
                <w:rFonts w:ascii="宋体" w:hAnsi="宋体" w:cs="宋体"/>
                <w:szCs w:val="21"/>
              </w:rPr>
            </w:pPr>
          </w:p>
        </w:tc>
      </w:tr>
      <w:tr w14:paraId="4762D5B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continue"/>
            <w:tcBorders>
              <w:top w:val="single" w:color="auto" w:sz="6" w:space="0"/>
              <w:bottom w:val="single" w:color="auto" w:sz="6" w:space="0"/>
              <w:right w:val="single" w:color="auto" w:sz="6" w:space="0"/>
            </w:tcBorders>
            <w:vAlign w:val="center"/>
          </w:tcPr>
          <w:p w14:paraId="25BD3F98">
            <w:pPr>
              <w:topLinePunct/>
              <w:spacing w:line="440" w:lineRule="exact"/>
              <w:ind w:right="23" w:rightChars="11"/>
              <w:jc w:val="center"/>
              <w:rPr>
                <w:rFonts w:ascii="宋体" w:hAnsi="宋体" w:cs="宋体"/>
                <w:szCs w:val="21"/>
              </w:rPr>
            </w:pP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7D74DE4A">
            <w:pPr>
              <w:topLinePunct/>
              <w:spacing w:line="440" w:lineRule="exact"/>
              <w:ind w:right="23" w:rightChars="11"/>
              <w:jc w:val="center"/>
              <w:rPr>
                <w:rFonts w:ascii="宋体" w:hAnsi="宋体" w:cs="宋体"/>
                <w:szCs w:val="21"/>
              </w:rPr>
            </w:pPr>
            <w:r>
              <w:rPr>
                <w:rFonts w:hint="eastAsia" w:ascii="宋体" w:hAnsi="宋体" w:cs="宋体"/>
                <w:szCs w:val="21"/>
              </w:rPr>
              <w:t>发证机关</w:t>
            </w:r>
          </w:p>
        </w:tc>
        <w:tc>
          <w:tcPr>
            <w:tcW w:w="1502" w:type="dxa"/>
            <w:gridSpan w:val="2"/>
            <w:tcBorders>
              <w:top w:val="single" w:color="auto" w:sz="6" w:space="0"/>
              <w:left w:val="single" w:color="auto" w:sz="6" w:space="0"/>
              <w:bottom w:val="single" w:color="auto" w:sz="6" w:space="0"/>
              <w:right w:val="single" w:color="auto" w:sz="6" w:space="0"/>
            </w:tcBorders>
            <w:vAlign w:val="center"/>
          </w:tcPr>
          <w:p w14:paraId="24BE8B5A">
            <w:pPr>
              <w:topLinePunct/>
              <w:spacing w:line="440" w:lineRule="exact"/>
              <w:ind w:right="23" w:rightChars="11"/>
              <w:jc w:val="center"/>
              <w:rPr>
                <w:rFonts w:ascii="宋体" w:hAnsi="宋体" w:cs="宋体"/>
                <w:szCs w:val="21"/>
              </w:rPr>
            </w:pPr>
          </w:p>
        </w:tc>
        <w:tc>
          <w:tcPr>
            <w:tcW w:w="1441" w:type="dxa"/>
            <w:gridSpan w:val="2"/>
            <w:tcBorders>
              <w:top w:val="single" w:color="auto" w:sz="6" w:space="0"/>
              <w:left w:val="single" w:color="auto" w:sz="6" w:space="0"/>
              <w:bottom w:val="single" w:color="auto" w:sz="6" w:space="0"/>
              <w:right w:val="single" w:color="auto" w:sz="6" w:space="0"/>
            </w:tcBorders>
            <w:vAlign w:val="center"/>
          </w:tcPr>
          <w:p w14:paraId="6B72BF69">
            <w:pPr>
              <w:topLinePunct/>
              <w:spacing w:line="440" w:lineRule="exact"/>
              <w:ind w:right="23" w:rightChars="11" w:firstLine="105" w:firstLineChars="50"/>
              <w:jc w:val="center"/>
              <w:rPr>
                <w:rFonts w:ascii="宋体" w:hAnsi="宋体" w:cs="宋体"/>
                <w:szCs w:val="21"/>
              </w:rPr>
            </w:pPr>
            <w:r>
              <w:rPr>
                <w:rFonts w:hint="eastAsia" w:ascii="宋体" w:hAnsi="宋体" w:cs="宋体"/>
                <w:szCs w:val="21"/>
              </w:rPr>
              <w:t>发证日期</w:t>
            </w:r>
          </w:p>
        </w:tc>
        <w:tc>
          <w:tcPr>
            <w:tcW w:w="3821" w:type="dxa"/>
            <w:gridSpan w:val="2"/>
            <w:tcBorders>
              <w:top w:val="single" w:color="auto" w:sz="6" w:space="0"/>
              <w:left w:val="single" w:color="auto" w:sz="6" w:space="0"/>
              <w:bottom w:val="single" w:color="auto" w:sz="6" w:space="0"/>
            </w:tcBorders>
            <w:vAlign w:val="center"/>
          </w:tcPr>
          <w:p w14:paraId="099C5999">
            <w:pPr>
              <w:topLinePunct/>
              <w:spacing w:line="440" w:lineRule="exact"/>
              <w:ind w:right="23" w:rightChars="11" w:firstLine="105" w:firstLineChars="50"/>
              <w:jc w:val="center"/>
              <w:rPr>
                <w:rFonts w:ascii="宋体" w:hAnsi="宋体" w:cs="宋体"/>
                <w:szCs w:val="21"/>
              </w:rPr>
            </w:pPr>
          </w:p>
        </w:tc>
      </w:tr>
      <w:tr w14:paraId="0652BD2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continue"/>
            <w:tcBorders>
              <w:top w:val="single" w:color="auto" w:sz="6" w:space="0"/>
              <w:bottom w:val="single" w:color="auto" w:sz="6" w:space="0"/>
              <w:right w:val="single" w:color="auto" w:sz="6" w:space="0"/>
            </w:tcBorders>
            <w:vAlign w:val="center"/>
          </w:tcPr>
          <w:p w14:paraId="3DEAD657">
            <w:pPr>
              <w:topLinePunct/>
              <w:spacing w:line="440" w:lineRule="exact"/>
              <w:ind w:right="23" w:rightChars="11"/>
              <w:jc w:val="center"/>
              <w:rPr>
                <w:rFonts w:ascii="宋体" w:hAnsi="宋体" w:cs="宋体"/>
                <w:szCs w:val="21"/>
              </w:rPr>
            </w:pP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1293FF7C">
            <w:pPr>
              <w:topLinePunct/>
              <w:spacing w:line="440" w:lineRule="exact"/>
              <w:ind w:right="23" w:rightChars="11"/>
              <w:jc w:val="center"/>
              <w:rPr>
                <w:rFonts w:ascii="宋体" w:hAnsi="宋体" w:cs="宋体"/>
                <w:szCs w:val="21"/>
              </w:rPr>
            </w:pPr>
            <w:r>
              <w:rPr>
                <w:rFonts w:hint="eastAsia" w:ascii="宋体" w:hAnsi="宋体" w:cs="宋体"/>
                <w:szCs w:val="21"/>
              </w:rPr>
              <w:t>营业范围（主营）</w:t>
            </w:r>
          </w:p>
        </w:tc>
        <w:tc>
          <w:tcPr>
            <w:tcW w:w="6764" w:type="dxa"/>
            <w:gridSpan w:val="6"/>
            <w:tcBorders>
              <w:top w:val="single" w:color="auto" w:sz="6" w:space="0"/>
              <w:left w:val="single" w:color="auto" w:sz="6" w:space="0"/>
              <w:bottom w:val="single" w:color="auto" w:sz="6" w:space="0"/>
            </w:tcBorders>
            <w:vAlign w:val="center"/>
          </w:tcPr>
          <w:p w14:paraId="4CBB3C26">
            <w:pPr>
              <w:topLinePunct/>
              <w:spacing w:line="440" w:lineRule="exact"/>
              <w:ind w:right="23" w:rightChars="11" w:firstLine="105" w:firstLineChars="50"/>
              <w:jc w:val="center"/>
              <w:rPr>
                <w:rFonts w:ascii="宋体" w:hAnsi="宋体" w:cs="宋体"/>
                <w:szCs w:val="21"/>
              </w:rPr>
            </w:pPr>
          </w:p>
        </w:tc>
      </w:tr>
      <w:tr w14:paraId="6BA19C6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continue"/>
            <w:tcBorders>
              <w:top w:val="single" w:color="auto" w:sz="6" w:space="0"/>
              <w:bottom w:val="single" w:color="auto" w:sz="6" w:space="0"/>
              <w:right w:val="single" w:color="auto" w:sz="6" w:space="0"/>
            </w:tcBorders>
            <w:vAlign w:val="center"/>
          </w:tcPr>
          <w:p w14:paraId="67C39CE6">
            <w:pPr>
              <w:topLinePunct/>
              <w:spacing w:line="440" w:lineRule="exact"/>
              <w:ind w:right="23" w:rightChars="11"/>
              <w:jc w:val="center"/>
              <w:rPr>
                <w:rFonts w:ascii="宋体" w:hAnsi="宋体" w:cs="宋体"/>
                <w:szCs w:val="21"/>
              </w:rPr>
            </w:pP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599A01EF">
            <w:pPr>
              <w:topLinePunct/>
              <w:spacing w:line="440" w:lineRule="exact"/>
              <w:ind w:right="23" w:rightChars="11"/>
              <w:jc w:val="center"/>
              <w:rPr>
                <w:rFonts w:ascii="宋体" w:hAnsi="宋体" w:cs="宋体"/>
                <w:szCs w:val="21"/>
              </w:rPr>
            </w:pPr>
            <w:r>
              <w:rPr>
                <w:rFonts w:hint="eastAsia" w:ascii="宋体" w:hAnsi="宋体" w:cs="宋体"/>
                <w:szCs w:val="21"/>
              </w:rPr>
              <w:t>营业范围（兼营）</w:t>
            </w:r>
          </w:p>
        </w:tc>
        <w:tc>
          <w:tcPr>
            <w:tcW w:w="6764" w:type="dxa"/>
            <w:gridSpan w:val="6"/>
            <w:tcBorders>
              <w:top w:val="single" w:color="auto" w:sz="6" w:space="0"/>
              <w:left w:val="single" w:color="auto" w:sz="6" w:space="0"/>
              <w:bottom w:val="single" w:color="auto" w:sz="6" w:space="0"/>
            </w:tcBorders>
            <w:vAlign w:val="center"/>
          </w:tcPr>
          <w:p w14:paraId="0F61E80A">
            <w:pPr>
              <w:topLinePunct/>
              <w:spacing w:line="440" w:lineRule="exact"/>
              <w:ind w:right="23" w:rightChars="11" w:firstLine="105" w:firstLineChars="50"/>
              <w:jc w:val="center"/>
              <w:rPr>
                <w:rFonts w:ascii="宋体" w:hAnsi="宋体" w:cs="宋体"/>
                <w:szCs w:val="21"/>
              </w:rPr>
            </w:pPr>
          </w:p>
        </w:tc>
      </w:tr>
      <w:tr w14:paraId="1D4DB8B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881" w:type="dxa"/>
            <w:gridSpan w:val="4"/>
            <w:tcBorders>
              <w:top w:val="single" w:color="auto" w:sz="6" w:space="0"/>
              <w:bottom w:val="single" w:color="auto" w:sz="6" w:space="0"/>
              <w:right w:val="single" w:color="auto" w:sz="6" w:space="0"/>
            </w:tcBorders>
            <w:vAlign w:val="center"/>
          </w:tcPr>
          <w:p w14:paraId="02950652">
            <w:pPr>
              <w:topLinePunct/>
              <w:spacing w:line="440" w:lineRule="exact"/>
              <w:ind w:right="23" w:rightChars="11"/>
              <w:jc w:val="center"/>
              <w:rPr>
                <w:rFonts w:ascii="宋体" w:hAnsi="宋体" w:cs="宋体"/>
                <w:szCs w:val="21"/>
              </w:rPr>
            </w:pPr>
            <w:r>
              <w:rPr>
                <w:rFonts w:hint="eastAsia" w:ascii="宋体" w:hAnsi="宋体" w:cs="宋体"/>
                <w:szCs w:val="21"/>
              </w:rPr>
              <w:t>基本账户开户行及帐号</w:t>
            </w:r>
          </w:p>
        </w:tc>
        <w:tc>
          <w:tcPr>
            <w:tcW w:w="6764" w:type="dxa"/>
            <w:gridSpan w:val="6"/>
            <w:tcBorders>
              <w:top w:val="single" w:color="auto" w:sz="6" w:space="0"/>
              <w:left w:val="single" w:color="auto" w:sz="6" w:space="0"/>
              <w:bottom w:val="single" w:color="auto" w:sz="6" w:space="0"/>
            </w:tcBorders>
            <w:vAlign w:val="center"/>
          </w:tcPr>
          <w:p w14:paraId="255F12F4">
            <w:pPr>
              <w:topLinePunct/>
              <w:spacing w:line="440" w:lineRule="exact"/>
              <w:ind w:right="23" w:rightChars="11"/>
              <w:jc w:val="center"/>
              <w:rPr>
                <w:rFonts w:ascii="宋体" w:hAnsi="宋体" w:cs="宋体"/>
                <w:szCs w:val="21"/>
              </w:rPr>
            </w:pPr>
          </w:p>
        </w:tc>
      </w:tr>
      <w:tr w14:paraId="5103170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881" w:type="dxa"/>
            <w:gridSpan w:val="4"/>
            <w:tcBorders>
              <w:top w:val="single" w:color="auto" w:sz="6" w:space="0"/>
              <w:bottom w:val="single" w:color="auto" w:sz="6" w:space="0"/>
              <w:right w:val="single" w:color="auto" w:sz="6" w:space="0"/>
            </w:tcBorders>
            <w:vAlign w:val="center"/>
          </w:tcPr>
          <w:p w14:paraId="4975E50B">
            <w:pPr>
              <w:topLinePunct/>
              <w:spacing w:line="440" w:lineRule="exact"/>
              <w:ind w:right="23" w:rightChars="11"/>
              <w:jc w:val="center"/>
              <w:rPr>
                <w:rFonts w:ascii="宋体" w:hAnsi="宋体" w:cs="宋体"/>
                <w:szCs w:val="21"/>
              </w:rPr>
            </w:pPr>
            <w:r>
              <w:rPr>
                <w:rFonts w:hint="eastAsia" w:ascii="宋体" w:hAnsi="宋体" w:cs="宋体"/>
                <w:szCs w:val="21"/>
              </w:rPr>
              <w:t>税务发证机关</w:t>
            </w:r>
          </w:p>
        </w:tc>
        <w:tc>
          <w:tcPr>
            <w:tcW w:w="6764" w:type="dxa"/>
            <w:gridSpan w:val="6"/>
            <w:tcBorders>
              <w:top w:val="single" w:color="auto" w:sz="6" w:space="0"/>
              <w:left w:val="single" w:color="auto" w:sz="6" w:space="0"/>
              <w:bottom w:val="single" w:color="auto" w:sz="6" w:space="0"/>
            </w:tcBorders>
            <w:vAlign w:val="center"/>
          </w:tcPr>
          <w:p w14:paraId="645C42FB">
            <w:pPr>
              <w:topLinePunct/>
              <w:spacing w:line="440" w:lineRule="exact"/>
              <w:ind w:right="23" w:rightChars="11"/>
              <w:jc w:val="center"/>
              <w:rPr>
                <w:rFonts w:ascii="宋体" w:hAnsi="宋体" w:cs="宋体"/>
                <w:szCs w:val="21"/>
              </w:rPr>
            </w:pPr>
          </w:p>
        </w:tc>
      </w:tr>
      <w:tr w14:paraId="7DB57E3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773" w:type="dxa"/>
            <w:gridSpan w:val="5"/>
            <w:tcBorders>
              <w:top w:val="single" w:color="auto" w:sz="6" w:space="0"/>
              <w:bottom w:val="single" w:color="auto" w:sz="6" w:space="0"/>
              <w:right w:val="single" w:color="auto" w:sz="6" w:space="0"/>
            </w:tcBorders>
            <w:vAlign w:val="center"/>
          </w:tcPr>
          <w:p w14:paraId="1DABC986">
            <w:pPr>
              <w:topLinePunct/>
              <w:spacing w:line="440" w:lineRule="exact"/>
              <w:ind w:right="23" w:rightChars="11"/>
              <w:jc w:val="center"/>
              <w:rPr>
                <w:rFonts w:ascii="宋体" w:hAnsi="宋体" w:cs="宋体"/>
                <w:szCs w:val="21"/>
              </w:rPr>
            </w:pPr>
            <w:r>
              <w:rPr>
                <w:rFonts w:hint="eastAsia" w:ascii="宋体" w:hAnsi="宋体" w:cs="宋体"/>
                <w:szCs w:val="21"/>
              </w:rPr>
              <w:t>资质名称</w:t>
            </w: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7B9F0AA7">
            <w:pPr>
              <w:topLinePunct/>
              <w:spacing w:line="440" w:lineRule="exact"/>
              <w:ind w:right="23" w:rightChars="11"/>
              <w:jc w:val="center"/>
              <w:rPr>
                <w:rFonts w:ascii="宋体" w:hAnsi="宋体" w:cs="宋体"/>
                <w:szCs w:val="21"/>
              </w:rPr>
            </w:pPr>
            <w:r>
              <w:rPr>
                <w:rFonts w:hint="eastAsia" w:ascii="宋体" w:hAnsi="宋体" w:cs="宋体"/>
                <w:szCs w:val="21"/>
              </w:rPr>
              <w:t>等级</w:t>
            </w:r>
          </w:p>
        </w:tc>
        <w:tc>
          <w:tcPr>
            <w:tcW w:w="1129" w:type="dxa"/>
            <w:tcBorders>
              <w:top w:val="single" w:color="auto" w:sz="6" w:space="0"/>
              <w:left w:val="single" w:color="auto" w:sz="6" w:space="0"/>
              <w:bottom w:val="single" w:color="auto" w:sz="6" w:space="0"/>
              <w:right w:val="single" w:color="auto" w:sz="6" w:space="0"/>
            </w:tcBorders>
            <w:vAlign w:val="center"/>
          </w:tcPr>
          <w:p w14:paraId="3123C1F1">
            <w:pPr>
              <w:topLinePunct/>
              <w:spacing w:line="440" w:lineRule="exact"/>
              <w:ind w:right="23" w:rightChars="11"/>
              <w:jc w:val="center"/>
              <w:rPr>
                <w:rFonts w:ascii="宋体" w:hAnsi="宋体" w:cs="宋体"/>
                <w:szCs w:val="21"/>
              </w:rPr>
            </w:pPr>
            <w:r>
              <w:rPr>
                <w:rFonts w:hint="eastAsia" w:ascii="宋体" w:hAnsi="宋体" w:cs="宋体"/>
                <w:szCs w:val="21"/>
              </w:rPr>
              <w:t>发证机关</w:t>
            </w:r>
          </w:p>
        </w:tc>
        <w:tc>
          <w:tcPr>
            <w:tcW w:w="3821" w:type="dxa"/>
            <w:gridSpan w:val="2"/>
            <w:tcBorders>
              <w:top w:val="single" w:color="auto" w:sz="6" w:space="0"/>
              <w:left w:val="single" w:color="auto" w:sz="6" w:space="0"/>
              <w:bottom w:val="single" w:color="auto" w:sz="6" w:space="0"/>
            </w:tcBorders>
            <w:vAlign w:val="center"/>
          </w:tcPr>
          <w:p w14:paraId="4AC334A1">
            <w:pPr>
              <w:topLinePunct/>
              <w:spacing w:line="440" w:lineRule="exact"/>
              <w:ind w:right="23" w:rightChars="11"/>
              <w:jc w:val="center"/>
              <w:rPr>
                <w:rFonts w:ascii="宋体" w:hAnsi="宋体" w:cs="宋体"/>
                <w:szCs w:val="21"/>
              </w:rPr>
            </w:pPr>
            <w:r>
              <w:rPr>
                <w:rFonts w:hint="eastAsia" w:ascii="宋体" w:hAnsi="宋体" w:cs="宋体"/>
                <w:szCs w:val="21"/>
              </w:rPr>
              <w:t>有效期</w:t>
            </w:r>
          </w:p>
        </w:tc>
      </w:tr>
      <w:tr w14:paraId="6854586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44924D16">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1BBCF442">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6ADB0835">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000A8AFF">
            <w:pPr>
              <w:topLinePunct/>
              <w:spacing w:line="440" w:lineRule="exact"/>
              <w:ind w:right="23" w:rightChars="11"/>
              <w:jc w:val="center"/>
              <w:rPr>
                <w:rFonts w:ascii="宋体" w:hAnsi="宋体" w:cs="宋体"/>
                <w:szCs w:val="21"/>
              </w:rPr>
            </w:pPr>
          </w:p>
        </w:tc>
      </w:tr>
      <w:tr w14:paraId="74798AB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7C3E0818">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3E77F8CC">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111E9236">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2167D13E">
            <w:pPr>
              <w:topLinePunct/>
              <w:spacing w:line="440" w:lineRule="exact"/>
              <w:ind w:right="23" w:rightChars="11"/>
              <w:jc w:val="center"/>
              <w:rPr>
                <w:rFonts w:ascii="宋体" w:hAnsi="宋体" w:cs="宋体"/>
                <w:szCs w:val="21"/>
              </w:rPr>
            </w:pPr>
          </w:p>
        </w:tc>
      </w:tr>
      <w:tr w14:paraId="3A1B636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57C81E13">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214B0100">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6F51A2C7">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25872CB4">
            <w:pPr>
              <w:topLinePunct/>
              <w:spacing w:line="440" w:lineRule="exact"/>
              <w:ind w:right="23" w:rightChars="11"/>
              <w:jc w:val="center"/>
              <w:rPr>
                <w:rFonts w:ascii="宋体" w:hAnsi="宋体" w:cs="宋体"/>
                <w:szCs w:val="21"/>
              </w:rPr>
            </w:pPr>
          </w:p>
        </w:tc>
      </w:tr>
      <w:tr w14:paraId="52C87EE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6BB67150">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135D9272">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79AE031E">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731F401B">
            <w:pPr>
              <w:topLinePunct/>
              <w:spacing w:line="440" w:lineRule="exact"/>
              <w:ind w:right="23" w:rightChars="11"/>
              <w:jc w:val="center"/>
              <w:rPr>
                <w:rFonts w:ascii="宋体" w:hAnsi="宋体" w:cs="宋体"/>
                <w:szCs w:val="21"/>
              </w:rPr>
            </w:pPr>
          </w:p>
        </w:tc>
      </w:tr>
      <w:tr w14:paraId="2E6E61B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777" w:hRule="atLeast"/>
          <w:jc w:val="center"/>
        </w:trPr>
        <w:tc>
          <w:tcPr>
            <w:tcW w:w="1311" w:type="dxa"/>
            <w:gridSpan w:val="2"/>
            <w:tcBorders>
              <w:top w:val="single" w:color="auto" w:sz="6" w:space="0"/>
              <w:right w:val="single" w:color="auto" w:sz="6" w:space="0"/>
            </w:tcBorders>
            <w:vAlign w:val="center"/>
          </w:tcPr>
          <w:p w14:paraId="6C1D9CC4">
            <w:pPr>
              <w:topLinePunct/>
              <w:spacing w:line="440" w:lineRule="exact"/>
              <w:ind w:right="23" w:rightChars="11"/>
              <w:jc w:val="center"/>
              <w:rPr>
                <w:rFonts w:ascii="宋体" w:hAnsi="宋体" w:cs="宋体"/>
                <w:szCs w:val="21"/>
              </w:rPr>
            </w:pPr>
            <w:r>
              <w:rPr>
                <w:rFonts w:hint="eastAsia" w:ascii="宋体" w:hAnsi="宋体" w:cs="宋体"/>
                <w:szCs w:val="21"/>
              </w:rPr>
              <w:t>备注</w:t>
            </w:r>
          </w:p>
        </w:tc>
        <w:tc>
          <w:tcPr>
            <w:tcW w:w="8334" w:type="dxa"/>
            <w:gridSpan w:val="8"/>
            <w:tcBorders>
              <w:top w:val="single" w:color="auto" w:sz="6" w:space="0"/>
              <w:left w:val="single" w:color="auto" w:sz="6" w:space="0"/>
            </w:tcBorders>
            <w:vAlign w:val="center"/>
          </w:tcPr>
          <w:p w14:paraId="17086705">
            <w:pPr>
              <w:topLinePunct/>
              <w:spacing w:line="440" w:lineRule="exact"/>
              <w:ind w:right="23" w:rightChars="11"/>
              <w:rPr>
                <w:rFonts w:ascii="宋体" w:hAnsi="宋体" w:cs="宋体"/>
                <w:szCs w:val="21"/>
              </w:rPr>
            </w:pPr>
          </w:p>
        </w:tc>
      </w:tr>
    </w:tbl>
    <w:p w14:paraId="61F5A869">
      <w:pPr>
        <w:adjustRightInd w:val="0"/>
        <w:snapToGrid w:val="0"/>
        <w:spacing w:line="360" w:lineRule="auto"/>
        <w:ind w:right="23" w:rightChars="11"/>
        <w:jc w:val="center"/>
        <w:rPr>
          <w:rFonts w:ascii="宋体" w:hAnsi="宋体" w:cs="宋体"/>
          <w:sz w:val="24"/>
        </w:rPr>
        <w:sectPr>
          <w:pgSz w:w="11906" w:h="16838"/>
          <w:pgMar w:top="1474" w:right="1474" w:bottom="232"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DDEE9CB">
      <w:pPr>
        <w:pStyle w:val="5"/>
        <w:bidi w:val="0"/>
      </w:pPr>
      <w:bookmarkStart w:id="75" w:name="_Toc15978"/>
      <w:r>
        <w:rPr>
          <w:rFonts w:hint="eastAsia"/>
        </w:rPr>
        <w:t>附件</w:t>
      </w:r>
      <w:r>
        <w:rPr>
          <w:rFonts w:hint="eastAsia"/>
          <w:lang w:val="en-US" w:eastAsia="zh-CN"/>
        </w:rPr>
        <w:t>5-2</w:t>
      </w:r>
      <w:r>
        <w:rPr>
          <w:rFonts w:hint="eastAsia"/>
        </w:rPr>
        <w:t>：磋商文件规定的基本资格条件证明资料</w:t>
      </w:r>
      <w:bookmarkEnd w:id="75"/>
    </w:p>
    <w:p w14:paraId="58D11DE7">
      <w:pPr>
        <w:adjustRightInd w:val="0"/>
        <w:snapToGrid w:val="0"/>
        <w:spacing w:line="360" w:lineRule="auto"/>
        <w:ind w:right="23" w:rightChars="11"/>
        <w:jc w:val="center"/>
        <w:rPr>
          <w:rFonts w:hint="eastAsia" w:ascii="宋体" w:hAnsi="宋体" w:cs="宋体"/>
          <w:kern w:val="0"/>
          <w:szCs w:val="21"/>
        </w:rPr>
      </w:pPr>
      <w:r>
        <w:rPr>
          <w:rFonts w:hint="eastAsia" w:ascii="宋体" w:hAnsi="宋体" w:cs="宋体"/>
          <w:kern w:val="0"/>
          <w:szCs w:val="21"/>
        </w:rPr>
        <w:t>备注：根据资格性审查表提供</w:t>
      </w:r>
      <w:r>
        <w:rPr>
          <w:rFonts w:hint="eastAsia" w:ascii="宋体" w:hAnsi="宋体" w:cs="宋体"/>
          <w:kern w:val="0"/>
          <w:szCs w:val="21"/>
          <w:lang w:val="en-US" w:eastAsia="zh-CN"/>
        </w:rPr>
        <w:t>供应商</w:t>
      </w:r>
      <w:r>
        <w:rPr>
          <w:rFonts w:hint="eastAsia" w:ascii="宋体" w:hAnsi="宋体" w:cs="宋体"/>
          <w:kern w:val="0"/>
          <w:szCs w:val="21"/>
        </w:rPr>
        <w:t>基本资格条件证明资料；</w:t>
      </w:r>
    </w:p>
    <w:p w14:paraId="4C6847B3">
      <w:pPr>
        <w:pStyle w:val="5"/>
        <w:bidi w:val="0"/>
      </w:pPr>
      <w:r>
        <w:rPr>
          <w:rFonts w:hint="eastAsia" w:ascii="宋体" w:hAnsi="宋体" w:cs="宋体"/>
        </w:rPr>
        <w:br w:type="page"/>
      </w:r>
      <w:bookmarkStart w:id="76" w:name="_Toc1079"/>
      <w:r>
        <w:rPr>
          <w:rFonts w:hint="eastAsia"/>
        </w:rPr>
        <w:t>附件</w:t>
      </w:r>
      <w:r>
        <w:rPr>
          <w:rFonts w:hint="eastAsia"/>
          <w:lang w:val="en-US" w:eastAsia="zh-CN"/>
        </w:rPr>
        <w:t>5</w:t>
      </w:r>
      <w:r>
        <w:rPr>
          <w:rFonts w:hint="eastAsia"/>
        </w:rPr>
        <w:t>-</w:t>
      </w:r>
      <w:r>
        <w:rPr>
          <w:rFonts w:hint="eastAsia"/>
          <w:lang w:val="en-US" w:eastAsia="zh-CN"/>
        </w:rPr>
        <w:t>3</w:t>
      </w:r>
      <w:r>
        <w:rPr>
          <w:rFonts w:hint="eastAsia"/>
        </w:rPr>
        <w:t>：磋商文件规定的特定资格条件证明资料</w:t>
      </w:r>
      <w:bookmarkEnd w:id="76"/>
    </w:p>
    <w:p w14:paraId="4C1915C5">
      <w:pPr>
        <w:adjustRightInd w:val="0"/>
        <w:snapToGrid w:val="0"/>
        <w:spacing w:line="360" w:lineRule="auto"/>
        <w:ind w:right="23" w:rightChars="11"/>
        <w:jc w:val="center"/>
        <w:rPr>
          <w:rFonts w:ascii="宋体" w:hAnsi="宋体" w:cs="宋体"/>
          <w:kern w:val="0"/>
          <w:szCs w:val="21"/>
        </w:rPr>
      </w:pPr>
      <w:r>
        <w:rPr>
          <w:rFonts w:hint="eastAsia" w:ascii="宋体" w:hAnsi="宋体" w:cs="宋体"/>
          <w:kern w:val="0"/>
          <w:szCs w:val="21"/>
        </w:rPr>
        <w:t>备注：</w:t>
      </w:r>
      <w:r>
        <w:rPr>
          <w:rFonts w:hint="eastAsia" w:ascii="宋体" w:hAnsi="宋体" w:cs="宋体"/>
          <w:kern w:val="0"/>
          <w:szCs w:val="21"/>
          <w:lang w:val="en-US" w:eastAsia="zh-CN"/>
        </w:rPr>
        <w:t>根据</w:t>
      </w:r>
      <w:r>
        <w:rPr>
          <w:rFonts w:hint="eastAsia" w:ascii="宋体" w:hAnsi="宋体" w:cs="宋体"/>
          <w:kern w:val="0"/>
          <w:szCs w:val="21"/>
        </w:rPr>
        <w:t>资格性审查表</w:t>
      </w:r>
      <w:r>
        <w:rPr>
          <w:rFonts w:hint="eastAsia" w:ascii="宋体" w:hAnsi="宋体" w:cs="宋体"/>
          <w:kern w:val="0"/>
          <w:szCs w:val="21"/>
          <w:lang w:val="en-US" w:eastAsia="zh-CN"/>
        </w:rPr>
        <w:t>提供</w:t>
      </w:r>
      <w:r>
        <w:rPr>
          <w:rFonts w:hint="eastAsia" w:ascii="宋体" w:hAnsi="宋体" w:cs="宋体"/>
          <w:kern w:val="0"/>
          <w:szCs w:val="21"/>
        </w:rPr>
        <w:t>供应商特定资格条件证明资料的复印件。</w:t>
      </w:r>
    </w:p>
    <w:p w14:paraId="54C5FB30">
      <w:pPr>
        <w:adjustRightInd w:val="0"/>
        <w:snapToGrid w:val="0"/>
        <w:spacing w:line="360" w:lineRule="auto"/>
        <w:ind w:right="23" w:rightChars="11"/>
        <w:rPr>
          <w:rFonts w:ascii="宋体" w:hAnsi="宋体" w:cs="宋体"/>
          <w:szCs w:val="21"/>
        </w:rPr>
      </w:pPr>
    </w:p>
    <w:p w14:paraId="6F698AB0">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D531EC2">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A0BF939">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CA0895D">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1330FBBA">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96BD49E">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969B2D5">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9EE97FA">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234BE28">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7C86356">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BFF3DD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D349E21">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CEA7CC2">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4297F32">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F0406D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5CCF0D74">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48AF3BB">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46F808B">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DE4F0CD">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1C70188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2E5203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9205225">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D217C4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C7C60A4">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C4E4286">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2B802B7">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E698F63">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0E0369D">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B2F75A2">
      <w:pPr>
        <w:pStyle w:val="5"/>
        <w:bidi w:val="0"/>
        <w:rPr>
          <w:rFonts w:hint="eastAsia"/>
        </w:rPr>
      </w:pPr>
      <w:bookmarkStart w:id="77" w:name="_Toc31875"/>
      <w:r>
        <w:rPr>
          <w:rFonts w:hint="eastAsia"/>
        </w:rPr>
        <w:t>附件</w:t>
      </w:r>
      <w:r>
        <w:rPr>
          <w:rFonts w:hint="eastAsia"/>
          <w:lang w:val="en-US" w:eastAsia="zh-CN"/>
        </w:rPr>
        <w:t>5-4：中小企业声明函</w:t>
      </w:r>
      <w:bookmarkEnd w:id="77"/>
    </w:p>
    <w:p w14:paraId="05F129EC">
      <w:pPr>
        <w:keepNext/>
        <w:keepLines/>
        <w:widowControl w:val="0"/>
        <w:bidi w:val="0"/>
        <w:spacing w:before="260" w:after="260" w:line="416" w:lineRule="auto"/>
        <w:jc w:val="center"/>
        <w:outlineLvl w:val="2"/>
        <w:rPr>
          <w:rFonts w:hint="eastAsia" w:ascii="新宋体" w:hAnsi="新宋体" w:eastAsia="新宋体" w:cs="新宋体"/>
          <w:b/>
          <w:bCs/>
          <w:kern w:val="2"/>
          <w:sz w:val="28"/>
          <w:szCs w:val="32"/>
          <w:lang w:val="en-US" w:eastAsia="zh-CN" w:bidi="ar-SA"/>
        </w:rPr>
      </w:pPr>
      <w:bookmarkStart w:id="78" w:name="_Toc32434"/>
      <w:r>
        <w:rPr>
          <w:rFonts w:hint="eastAsia" w:ascii="新宋体" w:hAnsi="新宋体" w:eastAsia="新宋体" w:cs="新宋体"/>
          <w:b/>
          <w:bCs/>
          <w:kern w:val="2"/>
          <w:sz w:val="28"/>
          <w:szCs w:val="32"/>
          <w:lang w:val="en-US" w:eastAsia="zh-CN" w:bidi="ar-SA"/>
        </w:rPr>
        <w:t>中小企业声明函</w:t>
      </w:r>
      <w:bookmarkEnd w:id="78"/>
    </w:p>
    <w:p w14:paraId="0FD16DA6">
      <w:pPr>
        <w:keepNext/>
        <w:keepLines/>
        <w:widowControl w:val="0"/>
        <w:bidi w:val="0"/>
        <w:spacing w:before="260" w:after="260" w:line="416" w:lineRule="auto"/>
        <w:jc w:val="center"/>
        <w:outlineLvl w:val="2"/>
        <w:rPr>
          <w:rFonts w:hint="eastAsia" w:ascii="宋体" w:hAnsi="宋体" w:eastAsia="宋体" w:cs="宋体"/>
          <w:i w:val="0"/>
          <w:iCs w:val="0"/>
          <w:color w:val="auto"/>
          <w:kern w:val="0"/>
          <w:sz w:val="24"/>
          <w:szCs w:val="24"/>
          <w:highlight w:val="none"/>
          <w:lang w:val="en-US" w:eastAsia="zh-CN" w:bidi="ar"/>
        </w:rPr>
      </w:pPr>
      <w:r>
        <w:rPr>
          <w:rFonts w:hint="eastAsia" w:ascii="新宋体" w:hAnsi="新宋体" w:eastAsia="新宋体" w:cs="新宋体"/>
          <w:b/>
          <w:bCs/>
          <w:kern w:val="2"/>
          <w:sz w:val="28"/>
          <w:szCs w:val="32"/>
          <w:lang w:val="en-US" w:eastAsia="zh-CN" w:bidi="ar-SA"/>
        </w:rPr>
        <w:t xml:space="preserve">  </w:t>
      </w:r>
      <w:bookmarkStart w:id="79" w:name="_Toc7772"/>
      <w:r>
        <w:rPr>
          <w:rFonts w:hint="eastAsia" w:ascii="宋体" w:hAnsi="宋体" w:eastAsia="宋体" w:cs="宋体"/>
          <w:i w:val="0"/>
          <w:iCs w:val="0"/>
          <w:color w:val="auto"/>
          <w:kern w:val="0"/>
          <w:sz w:val="24"/>
          <w:szCs w:val="24"/>
          <w:highlight w:val="none"/>
          <w:lang w:val="en-US" w:eastAsia="zh-CN" w:bidi="ar"/>
        </w:rPr>
        <w:t>本公司（联合体）郑重声明，根据《政府采购促进中小企业发展管理办法》（财库﹝2020﹞46 号）的规定，本公司（联合体）参加</w:t>
      </w:r>
      <w:r>
        <w:rPr>
          <w:rFonts w:hint="eastAsia" w:ascii="宋体" w:hAnsi="宋体" w:eastAsia="宋体" w:cs="宋体"/>
          <w:i w:val="0"/>
          <w:iCs w:val="0"/>
          <w:color w:val="auto"/>
          <w:kern w:val="0"/>
          <w:sz w:val="24"/>
          <w:szCs w:val="24"/>
          <w:highlight w:val="none"/>
          <w:u w:val="single"/>
          <w:lang w:val="en-US" w:eastAsia="zh-CN" w:bidi="ar"/>
        </w:rPr>
        <w:t xml:space="preserve">            （单位名称）</w:t>
      </w:r>
      <w:r>
        <w:rPr>
          <w:rFonts w:hint="eastAsia" w:ascii="宋体" w:hAnsi="宋体" w:eastAsia="宋体" w:cs="宋体"/>
          <w:i w:val="0"/>
          <w:iCs w:val="0"/>
          <w:color w:val="auto"/>
          <w:kern w:val="0"/>
          <w:sz w:val="24"/>
          <w:szCs w:val="24"/>
          <w:highlight w:val="none"/>
          <w:lang w:val="en-US" w:eastAsia="zh-CN" w:bidi="ar"/>
        </w:rPr>
        <w:t>的</w:t>
      </w:r>
      <w:r>
        <w:rPr>
          <w:rFonts w:hint="eastAsia" w:ascii="宋体" w:hAnsi="宋体" w:eastAsia="宋体" w:cs="宋体"/>
          <w:i w:val="0"/>
          <w:iCs w:val="0"/>
          <w:color w:val="auto"/>
          <w:kern w:val="0"/>
          <w:sz w:val="24"/>
          <w:szCs w:val="24"/>
          <w:highlight w:val="none"/>
          <w:u w:val="single"/>
          <w:lang w:val="en-US" w:eastAsia="zh-CN" w:bidi="ar"/>
        </w:rPr>
        <w:t xml:space="preserve">           （项目名称）</w:t>
      </w:r>
      <w:r>
        <w:rPr>
          <w:rFonts w:hint="eastAsia" w:ascii="宋体" w:hAnsi="宋体" w:eastAsia="宋体" w:cs="宋体"/>
          <w:i w:val="0"/>
          <w:iCs w:val="0"/>
          <w:color w:val="auto"/>
          <w:kern w:val="0"/>
          <w:sz w:val="24"/>
          <w:szCs w:val="24"/>
          <w:highlight w:val="none"/>
          <w:lang w:val="en-US" w:eastAsia="zh-CN" w:bidi="ar"/>
        </w:rPr>
        <w:t>采购活动，工程的施工单位全部为符合政策要求的中小企业（或者：服务全部由符合政策要求的中小企业承接）。相关企业（含联合体中的中小企业、签订分包意向</w:t>
      </w:r>
      <w:bookmarkEnd w:id="79"/>
    </w:p>
    <w:p w14:paraId="7C9C096C">
      <w:pPr>
        <w:keepNext/>
        <w:keepLines/>
        <w:widowControl w:val="0"/>
        <w:bidi w:val="0"/>
        <w:spacing w:before="260" w:after="260" w:line="416" w:lineRule="auto"/>
        <w:jc w:val="both"/>
        <w:outlineLvl w:val="2"/>
        <w:rPr>
          <w:rFonts w:hint="eastAsia" w:ascii="宋体" w:hAnsi="宋体" w:eastAsia="宋体" w:cs="宋体"/>
          <w:i w:val="0"/>
          <w:iCs w:val="0"/>
          <w:color w:val="auto"/>
          <w:sz w:val="24"/>
          <w:szCs w:val="24"/>
          <w:highlight w:val="none"/>
        </w:rPr>
      </w:pPr>
      <w:bookmarkStart w:id="80" w:name="_Toc22122"/>
      <w:r>
        <w:rPr>
          <w:rFonts w:hint="eastAsia" w:ascii="宋体" w:hAnsi="宋体" w:eastAsia="宋体" w:cs="宋体"/>
          <w:i w:val="0"/>
          <w:iCs w:val="0"/>
          <w:color w:val="auto"/>
          <w:kern w:val="0"/>
          <w:sz w:val="24"/>
          <w:szCs w:val="24"/>
          <w:highlight w:val="none"/>
          <w:lang w:val="en-US" w:eastAsia="zh-CN" w:bidi="ar"/>
        </w:rPr>
        <w:t>协议的中小企业）的具体情况如下：</w:t>
      </w:r>
      <w:bookmarkEnd w:id="80"/>
    </w:p>
    <w:p w14:paraId="2B5C5046">
      <w:pPr>
        <w:keepNext w:val="0"/>
        <w:keepLines w:val="0"/>
        <w:pageBreakBefore w:val="0"/>
        <w:widowControl/>
        <w:numPr>
          <w:ilvl w:val="0"/>
          <w:numId w:val="8"/>
        </w:numPr>
        <w:suppressLineNumbers w:val="0"/>
        <w:kinsoku/>
        <w:wordWrap/>
        <w:overflowPunct/>
        <w:topLinePunct w:val="0"/>
        <w:autoSpaceDE/>
        <w:autoSpaceDN/>
        <w:bidi w:val="0"/>
        <w:adjustRightInd/>
        <w:snapToGrid/>
        <w:spacing w:line="640" w:lineRule="exact"/>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u w:val="single"/>
          <w:lang w:val="en-US" w:eastAsia="zh-CN" w:bidi="ar"/>
        </w:rPr>
        <w:t xml:space="preserve">           （标的名称）</w:t>
      </w:r>
      <w:r>
        <w:rPr>
          <w:rFonts w:hint="eastAsia" w:ascii="宋体" w:hAnsi="宋体" w:eastAsia="宋体" w:cs="宋体"/>
          <w:i w:val="0"/>
          <w:iCs w:val="0"/>
          <w:color w:val="auto"/>
          <w:kern w:val="0"/>
          <w:sz w:val="24"/>
          <w:szCs w:val="24"/>
          <w:highlight w:val="none"/>
          <w:lang w:val="en-US" w:eastAsia="zh-CN" w:bidi="ar"/>
        </w:rPr>
        <w:t>，属于</w:t>
      </w:r>
      <w:r>
        <w:rPr>
          <w:rFonts w:hint="eastAsia" w:ascii="宋体" w:hAnsi="宋体" w:eastAsia="宋体" w:cs="宋体"/>
          <w:i w:val="0"/>
          <w:iCs w:val="0"/>
          <w:color w:val="auto"/>
          <w:kern w:val="0"/>
          <w:sz w:val="24"/>
          <w:szCs w:val="24"/>
          <w:highlight w:val="none"/>
          <w:u w:val="single"/>
          <w:lang w:val="en-US" w:eastAsia="zh-CN" w:bidi="ar"/>
        </w:rPr>
        <w:t xml:space="preserve">  建筑业     </w:t>
      </w:r>
      <w:r>
        <w:rPr>
          <w:rFonts w:hint="eastAsia" w:ascii="宋体" w:hAnsi="宋体" w:eastAsia="宋体" w:cs="宋体"/>
          <w:i w:val="0"/>
          <w:iCs w:val="0"/>
          <w:color w:val="auto"/>
          <w:kern w:val="0"/>
          <w:sz w:val="24"/>
          <w:szCs w:val="24"/>
          <w:highlight w:val="none"/>
          <w:lang w:val="en-US" w:eastAsia="zh-CN" w:bidi="ar"/>
        </w:rPr>
        <w:t>； 承建（承接）企业为</w:t>
      </w:r>
      <w:r>
        <w:rPr>
          <w:rFonts w:hint="eastAsia" w:ascii="宋体" w:hAnsi="宋体" w:eastAsia="宋体" w:cs="宋体"/>
          <w:i w:val="0"/>
          <w:iCs w:val="0"/>
          <w:color w:val="auto"/>
          <w:kern w:val="0"/>
          <w:sz w:val="24"/>
          <w:szCs w:val="24"/>
          <w:highlight w:val="none"/>
          <w:u w:val="single"/>
          <w:lang w:val="en-US" w:eastAsia="zh-CN" w:bidi="ar"/>
        </w:rPr>
        <w:t xml:space="preserve">             （企业名称）</w:t>
      </w:r>
      <w:r>
        <w:rPr>
          <w:rFonts w:hint="eastAsia" w:ascii="宋体" w:hAnsi="宋体" w:eastAsia="宋体" w:cs="宋体"/>
          <w:i w:val="0"/>
          <w:iCs w:val="0"/>
          <w:color w:val="auto"/>
          <w:kern w:val="0"/>
          <w:sz w:val="24"/>
          <w:szCs w:val="24"/>
          <w:highlight w:val="none"/>
          <w:lang w:val="en-US" w:eastAsia="zh-CN" w:bidi="ar"/>
        </w:rPr>
        <w:t>，从业人员</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lang w:val="en-US" w:eastAsia="zh-CN" w:bidi="ar"/>
        </w:rPr>
        <w:t>人，营业收入为</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lang w:val="en-US" w:eastAsia="zh-CN" w:bidi="ar"/>
        </w:rPr>
        <w:t>万元，资产总额为</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lang w:val="en-US" w:eastAsia="zh-CN" w:bidi="ar"/>
        </w:rPr>
        <w:t>万元，属于</w:t>
      </w:r>
      <w:r>
        <w:rPr>
          <w:rFonts w:hint="eastAsia" w:ascii="宋体" w:hAnsi="宋体" w:eastAsia="宋体" w:cs="宋体"/>
          <w:i w:val="0"/>
          <w:iCs w:val="0"/>
          <w:color w:val="auto"/>
          <w:kern w:val="0"/>
          <w:sz w:val="24"/>
          <w:szCs w:val="24"/>
          <w:highlight w:val="none"/>
          <w:u w:val="single"/>
          <w:lang w:val="en-US" w:eastAsia="zh-CN" w:bidi="ar"/>
        </w:rPr>
        <w:t xml:space="preserve">                （中型企业、小型企业、微型企业）</w:t>
      </w:r>
      <w:r>
        <w:rPr>
          <w:rFonts w:hint="eastAsia" w:ascii="宋体" w:hAnsi="宋体" w:eastAsia="宋体" w:cs="宋体"/>
          <w:i w:val="0"/>
          <w:iCs w:val="0"/>
          <w:color w:val="auto"/>
          <w:kern w:val="0"/>
          <w:sz w:val="24"/>
          <w:szCs w:val="24"/>
          <w:highlight w:val="none"/>
          <w:lang w:val="en-US" w:eastAsia="zh-CN" w:bidi="ar"/>
        </w:rPr>
        <w:t xml:space="preserve">； </w:t>
      </w:r>
    </w:p>
    <w:p w14:paraId="3A8F9C93">
      <w:pPr>
        <w:keepNext w:val="0"/>
        <w:keepLines w:val="0"/>
        <w:pageBreakBefore w:val="0"/>
        <w:widowControl/>
        <w:suppressLineNumbers w:val="0"/>
        <w:kinsoku/>
        <w:wordWrap/>
        <w:overflowPunct/>
        <w:topLinePunct w:val="0"/>
        <w:autoSpaceDE/>
        <w:autoSpaceDN/>
        <w:bidi w:val="0"/>
        <w:adjustRightInd/>
        <w:snapToGrid/>
        <w:spacing w:line="640" w:lineRule="exact"/>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lang w:val="en-US" w:eastAsia="zh-CN" w:bidi="ar"/>
        </w:rPr>
        <w:t>以上企业，不属于大企业的分支机构，不存在控股股东为大企业的情形，也不存在与大企业的负责人为同一人的情形。</w:t>
      </w:r>
    </w:p>
    <w:p w14:paraId="2CCEEF7C">
      <w:pPr>
        <w:keepNext w:val="0"/>
        <w:keepLines w:val="0"/>
        <w:pageBreakBefore w:val="0"/>
        <w:widowControl/>
        <w:suppressLineNumbers w:val="0"/>
        <w:kinsoku/>
        <w:wordWrap/>
        <w:overflowPunct/>
        <w:topLinePunct w:val="0"/>
        <w:autoSpaceDE/>
        <w:autoSpaceDN/>
        <w:bidi w:val="0"/>
        <w:adjustRightInd/>
        <w:snapToGrid/>
        <w:spacing w:line="640" w:lineRule="exact"/>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lang w:val="en-US" w:eastAsia="zh-CN" w:bidi="ar"/>
        </w:rPr>
        <w:t xml:space="preserve">本企业对上述声明内容的真实性负责。如有虚假，将依法承担相应责任。 </w:t>
      </w:r>
    </w:p>
    <w:p w14:paraId="201AEF3B">
      <w:pPr>
        <w:keepNext w:val="0"/>
        <w:keepLines w:val="0"/>
        <w:pageBreakBefore w:val="0"/>
        <w:widowControl/>
        <w:suppressLineNumbers w:val="0"/>
        <w:kinsoku/>
        <w:wordWrap/>
        <w:overflowPunct/>
        <w:topLinePunct w:val="0"/>
        <w:autoSpaceDE/>
        <w:autoSpaceDN/>
        <w:bidi w:val="0"/>
        <w:adjustRightInd/>
        <w:snapToGrid/>
        <w:spacing w:line="640" w:lineRule="exact"/>
        <w:ind w:firstLine="5280" w:firstLineChars="2200"/>
        <w:jc w:val="left"/>
        <w:textAlignment w:val="auto"/>
        <w:rPr>
          <w:rFonts w:hint="eastAsia" w:ascii="宋体" w:hAnsi="宋体" w:eastAsia="宋体" w:cs="宋体"/>
          <w:i w:val="0"/>
          <w:iCs w:val="0"/>
          <w:color w:val="auto"/>
          <w:kern w:val="0"/>
          <w:sz w:val="24"/>
          <w:szCs w:val="24"/>
          <w:highlight w:val="none"/>
          <w:lang w:val="en-US" w:eastAsia="zh-CN" w:bidi="ar"/>
        </w:rPr>
      </w:pPr>
    </w:p>
    <w:p w14:paraId="72F6AFF5">
      <w:pPr>
        <w:keepNext w:val="0"/>
        <w:keepLines w:val="0"/>
        <w:pageBreakBefore w:val="0"/>
        <w:widowControl/>
        <w:suppressLineNumbers w:val="0"/>
        <w:kinsoku/>
        <w:wordWrap/>
        <w:overflowPunct/>
        <w:topLinePunct w:val="0"/>
        <w:autoSpaceDE/>
        <w:autoSpaceDN/>
        <w:bidi w:val="0"/>
        <w:adjustRightInd/>
        <w:snapToGrid/>
        <w:spacing w:line="640" w:lineRule="exact"/>
        <w:ind w:firstLine="5280" w:firstLineChars="2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lang w:val="en-US" w:eastAsia="zh-CN" w:bidi="ar"/>
        </w:rPr>
        <w:t>企业名称（盖章）：</w:t>
      </w:r>
    </w:p>
    <w:p w14:paraId="50A68D13">
      <w:pPr>
        <w:keepNext w:val="0"/>
        <w:keepLines w:val="0"/>
        <w:pageBreakBefore w:val="0"/>
        <w:widowControl/>
        <w:suppressLineNumbers w:val="0"/>
        <w:kinsoku/>
        <w:wordWrap/>
        <w:overflowPunct/>
        <w:topLinePunct w:val="0"/>
        <w:autoSpaceDE/>
        <w:autoSpaceDN/>
        <w:bidi w:val="0"/>
        <w:adjustRightInd/>
        <w:snapToGrid/>
        <w:spacing w:line="640" w:lineRule="exact"/>
        <w:ind w:firstLine="6720" w:firstLineChars="2800"/>
        <w:jc w:val="left"/>
        <w:textAlignment w:val="auto"/>
        <w:rPr>
          <w:rFonts w:hint="eastAsia" w:ascii="宋体" w:hAnsi="宋体" w:eastAsia="宋体" w:cs="宋体"/>
          <w:color w:val="auto"/>
          <w:kern w:val="0"/>
          <w:sz w:val="24"/>
          <w:szCs w:val="24"/>
          <w:highlight w:val="none"/>
          <w:u w:val="single"/>
          <w:lang w:val="en-US" w:eastAsia="zh-CN" w:bidi="ar"/>
        </w:rPr>
      </w:pPr>
      <w:r>
        <w:rPr>
          <w:rFonts w:hint="eastAsia" w:ascii="宋体" w:hAnsi="宋体" w:eastAsia="宋体" w:cs="宋体"/>
          <w:i w:val="0"/>
          <w:iCs w:val="0"/>
          <w:color w:val="auto"/>
          <w:kern w:val="0"/>
          <w:sz w:val="24"/>
          <w:szCs w:val="24"/>
          <w:highlight w:val="none"/>
          <w:lang w:val="en-US" w:eastAsia="zh-CN" w:bidi="ar"/>
        </w:rPr>
        <w:t xml:space="preserve">日期：          </w:t>
      </w:r>
    </w:p>
    <w:p w14:paraId="2A466B6C">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备注： 从业人员、营业收入、资产总额填报上一年度数据，无上一年度数据的新成立企业可不填报。</w:t>
      </w:r>
    </w:p>
    <w:p w14:paraId="427C1266">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p>
    <w:p w14:paraId="4245D282">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5BC2767">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5B99993A">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6D6F281">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1E8640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DB8115B">
      <w:pPr>
        <w:pStyle w:val="5"/>
        <w:bidi w:val="0"/>
        <w:rPr>
          <w:rFonts w:hint="eastAsia"/>
          <w:lang w:val="en-US" w:eastAsia="zh-CN"/>
        </w:rPr>
      </w:pPr>
      <w:bookmarkStart w:id="81" w:name="_Toc3084"/>
      <w:r>
        <w:rPr>
          <w:rFonts w:hint="eastAsia"/>
        </w:rPr>
        <w:t>附件</w:t>
      </w:r>
      <w:r>
        <w:rPr>
          <w:rFonts w:hint="eastAsia"/>
          <w:lang w:val="en-US" w:eastAsia="zh-CN"/>
        </w:rPr>
        <w:t>5-5：湖南省政府采购供应商资格承诺函</w:t>
      </w:r>
      <w:bookmarkEnd w:id="81"/>
    </w:p>
    <w:p w14:paraId="29868B27">
      <w:pPr>
        <w:pStyle w:val="21"/>
        <w:keepNext w:val="0"/>
        <w:keepLines w:val="0"/>
        <w:widowControl/>
        <w:suppressLineNumbers w:val="0"/>
        <w:spacing w:before="0" w:beforeAutospacing="0" w:after="0" w:afterAutospacing="0" w:line="360" w:lineRule="auto"/>
        <w:ind w:left="0" w:right="0" w:firstLine="645"/>
        <w:jc w:val="center"/>
        <w:rPr>
          <w:rFonts w:hint="eastAsia" w:ascii="宋体" w:hAnsi="宋体" w:eastAsia="宋体" w:cs="宋体"/>
          <w:b/>
          <w:bCs/>
          <w:sz w:val="28"/>
          <w:szCs w:val="28"/>
        </w:rPr>
      </w:pPr>
      <w:r>
        <w:rPr>
          <w:rFonts w:hint="eastAsia" w:ascii="宋体" w:hAnsi="宋体" w:eastAsia="宋体" w:cs="宋体"/>
          <w:b/>
          <w:bCs/>
          <w:sz w:val="28"/>
          <w:szCs w:val="28"/>
        </w:rPr>
        <w:t>湖南省政府采购供应商资格承诺函</w:t>
      </w:r>
    </w:p>
    <w:p w14:paraId="79AE42A6">
      <w:pPr>
        <w:pStyle w:val="21"/>
        <w:keepNext w:val="0"/>
        <w:keepLines w:val="0"/>
        <w:widowControl/>
        <w:suppressLineNumbers w:val="0"/>
        <w:spacing w:before="0" w:beforeAutospacing="0" w:after="0" w:afterAutospacing="0" w:line="360" w:lineRule="auto"/>
        <w:ind w:left="0" w:right="0" w:firstLine="640"/>
        <w:jc w:val="left"/>
        <w:rPr>
          <w:rFonts w:hint="eastAsia" w:ascii="宋体" w:hAnsi="宋体" w:eastAsia="宋体" w:cs="宋体"/>
          <w:sz w:val="24"/>
          <w:szCs w:val="24"/>
        </w:rPr>
      </w:pPr>
    </w:p>
    <w:p w14:paraId="1CFBF2CB">
      <w:pPr>
        <w:pStyle w:val="21"/>
        <w:keepNext w:val="0"/>
        <w:keepLines w:val="0"/>
        <w:widowControl/>
        <w:suppressLineNumbers w:val="0"/>
        <w:spacing w:before="0" w:beforeAutospacing="0" w:after="0" w:afterAutospacing="0" w:line="360" w:lineRule="auto"/>
        <w:ind w:left="0" w:right="0" w:firstLine="640"/>
        <w:jc w:val="left"/>
        <w:rPr>
          <w:rFonts w:hint="eastAsia" w:ascii="宋体" w:hAnsi="宋体" w:eastAsia="宋体" w:cs="宋体"/>
          <w:sz w:val="24"/>
          <w:szCs w:val="24"/>
        </w:rPr>
      </w:pPr>
      <w:r>
        <w:rPr>
          <w:rFonts w:hint="eastAsia" w:ascii="宋体" w:hAnsi="宋体" w:eastAsia="宋体" w:cs="宋体"/>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9D9EC36">
      <w:pPr>
        <w:pStyle w:val="21"/>
        <w:keepNext w:val="0"/>
        <w:keepLines w:val="0"/>
        <w:widowControl/>
        <w:suppressLineNumbers w:val="0"/>
        <w:spacing w:before="0" w:beforeAutospacing="0" w:after="0" w:afterAutospacing="0" w:line="360" w:lineRule="auto"/>
        <w:ind w:left="0" w:right="0" w:firstLine="640"/>
        <w:jc w:val="both"/>
        <w:rPr>
          <w:rFonts w:hint="eastAsia" w:ascii="宋体" w:hAnsi="宋体" w:eastAsia="宋体" w:cs="宋体"/>
          <w:sz w:val="24"/>
          <w:szCs w:val="24"/>
        </w:rPr>
      </w:pPr>
      <w:r>
        <w:rPr>
          <w:rFonts w:hint="eastAsia" w:ascii="宋体" w:hAnsi="宋体" w:eastAsia="宋体" w:cs="宋体"/>
          <w:sz w:val="24"/>
          <w:szCs w:val="24"/>
        </w:rPr>
        <w:t>按照《政府采购促进中小企业发展管理办法》（财库〔</w:t>
      </w:r>
      <w:r>
        <w:rPr>
          <w:rFonts w:hint="eastAsia" w:ascii="宋体" w:hAnsi="宋体" w:eastAsia="宋体" w:cs="宋体"/>
          <w:spacing w:val="-6"/>
          <w:sz w:val="24"/>
          <w:szCs w:val="24"/>
        </w:rPr>
        <w:t>2020</w:t>
      </w:r>
      <w:r>
        <w:rPr>
          <w:rFonts w:hint="eastAsia" w:ascii="宋体" w:hAnsi="宋体" w:eastAsia="宋体" w:cs="宋体"/>
          <w:sz w:val="24"/>
          <w:szCs w:val="24"/>
        </w:rPr>
        <w:t>〕46号），本公司企业规模为：大型</w:t>
      </w:r>
      <w:r>
        <w:rPr>
          <w:rFonts w:hint="eastAsia" w:cs="宋体"/>
          <w:sz w:val="24"/>
          <w:szCs w:val="24"/>
          <w:lang w:val="en-US" w:eastAsia="zh-CN"/>
        </w:rPr>
        <w:t>口</w:t>
      </w:r>
      <w:r>
        <w:rPr>
          <w:rFonts w:hint="eastAsia" w:ascii="宋体" w:hAnsi="宋体" w:eastAsia="宋体" w:cs="宋体"/>
          <w:sz w:val="24"/>
          <w:szCs w:val="24"/>
        </w:rPr>
        <w:t>中型</w:t>
      </w:r>
      <w:r>
        <w:rPr>
          <w:rFonts w:hint="eastAsia" w:cs="宋体"/>
          <w:sz w:val="24"/>
          <w:szCs w:val="24"/>
          <w:lang w:val="en-US" w:eastAsia="zh-CN"/>
        </w:rPr>
        <w:t>口</w:t>
      </w:r>
      <w:r>
        <w:rPr>
          <w:rFonts w:hint="eastAsia" w:ascii="宋体" w:hAnsi="宋体" w:eastAsia="宋体" w:cs="宋体"/>
          <w:sz w:val="24"/>
          <w:szCs w:val="24"/>
        </w:rPr>
        <w:t xml:space="preserve"> 小型</w:t>
      </w:r>
      <w:r>
        <w:rPr>
          <w:rFonts w:hint="eastAsia" w:cs="宋体"/>
          <w:sz w:val="24"/>
          <w:szCs w:val="24"/>
          <w:lang w:val="en-US" w:eastAsia="zh-CN"/>
        </w:rPr>
        <w:t>口</w:t>
      </w:r>
      <w:r>
        <w:rPr>
          <w:rFonts w:hint="eastAsia" w:ascii="宋体" w:hAnsi="宋体" w:eastAsia="宋体" w:cs="宋体"/>
          <w:sz w:val="24"/>
          <w:szCs w:val="24"/>
        </w:rPr>
        <w:t>微型</w:t>
      </w:r>
      <w:r>
        <w:rPr>
          <w:rFonts w:hint="eastAsia" w:cs="宋体"/>
          <w:sz w:val="24"/>
          <w:szCs w:val="24"/>
          <w:lang w:val="en-US" w:eastAsia="zh-CN"/>
        </w:rPr>
        <w:t>口</w:t>
      </w:r>
    </w:p>
    <w:p w14:paraId="5801B3C4">
      <w:pPr>
        <w:pStyle w:val="21"/>
        <w:keepNext w:val="0"/>
        <w:keepLines w:val="0"/>
        <w:widowControl/>
        <w:suppressLineNumbers w:val="0"/>
        <w:spacing w:before="0" w:beforeAutospacing="0" w:after="0" w:afterAutospacing="0" w:line="360" w:lineRule="auto"/>
        <w:ind w:left="0" w:right="0" w:firstLine="640"/>
        <w:jc w:val="both"/>
        <w:rPr>
          <w:rFonts w:hint="eastAsia" w:ascii="宋体" w:hAnsi="宋体" w:eastAsia="宋体" w:cs="宋体"/>
          <w:sz w:val="24"/>
          <w:szCs w:val="24"/>
        </w:rPr>
      </w:pPr>
      <w:r>
        <w:rPr>
          <w:rFonts w:hint="eastAsia" w:cs="宋体"/>
          <w:sz w:val="24"/>
          <w:szCs w:val="24"/>
          <w:lang w:val="en-US" w:eastAsia="zh-CN"/>
        </w:rPr>
        <w:t>口</w:t>
      </w:r>
      <w:r>
        <w:rPr>
          <w:rFonts w:hint="eastAsia" w:ascii="宋体" w:hAnsi="宋体" w:eastAsia="宋体" w:cs="宋体"/>
          <w:sz w:val="24"/>
          <w:szCs w:val="24"/>
        </w:rPr>
        <w:t>本公司自愿入驻湖南省政府采购电子卖场，遵守《湖南省政府采购电子卖场管理办法》（湘财购〔</w:t>
      </w:r>
      <w:r>
        <w:rPr>
          <w:rFonts w:hint="eastAsia" w:ascii="宋体" w:hAnsi="宋体" w:eastAsia="宋体" w:cs="宋体"/>
          <w:spacing w:val="-6"/>
          <w:sz w:val="24"/>
          <w:szCs w:val="24"/>
        </w:rPr>
        <w:t>2019</w:t>
      </w:r>
      <w:r>
        <w:rPr>
          <w:rFonts w:hint="eastAsia" w:ascii="宋体" w:hAnsi="宋体" w:eastAsia="宋体" w:cs="宋体"/>
          <w:sz w:val="24"/>
          <w:szCs w:val="24"/>
        </w:rPr>
        <w:t>〕27号），如违反承诺，同意金融机构将增信保证划缴国库（非电子卖场采购活动项目不需勾选）。</w:t>
      </w:r>
    </w:p>
    <w:p w14:paraId="6F9D4C82">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p>
    <w:p w14:paraId="21CA208A">
      <w:pPr>
        <w:pStyle w:val="21"/>
        <w:keepNext w:val="0"/>
        <w:keepLines w:val="0"/>
        <w:widowControl/>
        <w:suppressLineNumbers w:val="0"/>
        <w:spacing w:before="0" w:beforeAutospacing="0" w:after="0" w:afterAutospacing="0" w:line="360" w:lineRule="auto"/>
        <w:ind w:left="0" w:right="0" w:firstLine="4480"/>
        <w:jc w:val="right"/>
        <w:rPr>
          <w:rFonts w:hint="eastAsia" w:ascii="宋体" w:hAnsi="宋体" w:eastAsia="宋体" w:cs="宋体"/>
          <w:sz w:val="24"/>
          <w:szCs w:val="24"/>
        </w:rPr>
      </w:pPr>
      <w:r>
        <w:rPr>
          <w:rFonts w:hint="eastAsia" w:ascii="宋体" w:hAnsi="宋体" w:eastAsia="宋体" w:cs="宋体"/>
          <w:sz w:val="24"/>
          <w:szCs w:val="24"/>
        </w:rPr>
        <w:t>公司（单位）名称（盖章） </w:t>
      </w:r>
    </w:p>
    <w:p w14:paraId="6D0F4992">
      <w:pPr>
        <w:pStyle w:val="21"/>
        <w:keepNext w:val="0"/>
        <w:keepLines w:val="0"/>
        <w:widowControl/>
        <w:suppressLineNumbers w:val="0"/>
        <w:spacing w:before="0" w:beforeAutospacing="0" w:after="0" w:afterAutospacing="0" w:line="360" w:lineRule="auto"/>
        <w:ind w:left="0" w:right="0" w:firstLine="4480"/>
        <w:jc w:val="right"/>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w:t>
      </w:r>
    </w:p>
    <w:p w14:paraId="7FD60CF1">
      <w:pPr>
        <w:pStyle w:val="21"/>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sz w:val="24"/>
          <w:szCs w:val="24"/>
        </w:rPr>
        <w:t>机构代码、注册登记机构、日期、有效期、注册资本、地址、经济行业、经济性质</w:t>
      </w:r>
    </w:p>
    <w:p w14:paraId="37D5B5BA">
      <w:pPr>
        <w:pStyle w:val="21"/>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sz w:val="24"/>
          <w:szCs w:val="24"/>
        </w:rPr>
        <w:t>法定代表人（负责人）姓名（签字）、身份证号、手机号：</w:t>
      </w:r>
    </w:p>
    <w:p w14:paraId="3FC3F8B8">
      <w:pPr>
        <w:pStyle w:val="21"/>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sz w:val="24"/>
          <w:szCs w:val="24"/>
        </w:rPr>
        <w:t>授权代表人姓名（签字）、身份证号、手机号：</w:t>
      </w:r>
    </w:p>
    <w:p w14:paraId="06DA4DE6">
      <w:pPr>
        <w:adjustRightInd w:val="0"/>
        <w:snapToGrid w:val="0"/>
        <w:spacing w:before="156" w:beforeLines="50" w:line="360" w:lineRule="auto"/>
        <w:ind w:firstLine="480" w:firstLineChars="200"/>
        <w:rPr>
          <w:rFonts w:ascii="宋体" w:hAnsi="宋体" w:cs="宋体"/>
          <w:bCs/>
          <w:sz w:val="24"/>
          <w:szCs w:val="24"/>
        </w:rPr>
      </w:pPr>
    </w:p>
    <w:p w14:paraId="70A9D27C">
      <w:pPr>
        <w:adjustRightInd w:val="0"/>
        <w:snapToGrid w:val="0"/>
        <w:spacing w:before="156" w:beforeLines="50" w:line="360" w:lineRule="auto"/>
        <w:ind w:firstLine="480" w:firstLineChars="200"/>
        <w:rPr>
          <w:rFonts w:ascii="宋体" w:hAnsi="宋体" w:cs="宋体"/>
          <w:bCs/>
          <w:sz w:val="24"/>
          <w:szCs w:val="24"/>
        </w:rPr>
      </w:pPr>
    </w:p>
    <w:p w14:paraId="41267119">
      <w:pPr>
        <w:adjustRightInd w:val="0"/>
        <w:snapToGrid w:val="0"/>
        <w:spacing w:before="120" w:beforeLines="50" w:line="360" w:lineRule="auto"/>
        <w:jc w:val="center"/>
        <w:outlineLvl w:val="1"/>
        <w:rPr>
          <w:rFonts w:hint="eastAsia" w:ascii="宋体" w:hAnsi="宋体" w:cs="宋体"/>
          <w:b/>
          <w:sz w:val="32"/>
          <w:szCs w:val="32"/>
        </w:rPr>
      </w:pPr>
      <w:bookmarkStart w:id="82" w:name="_Toc13856"/>
      <w:bookmarkStart w:id="83" w:name="_Toc31883"/>
      <w:bookmarkStart w:id="84" w:name="_Toc72751785"/>
    </w:p>
    <w:p w14:paraId="58710210">
      <w:pPr>
        <w:adjustRightInd w:val="0"/>
        <w:snapToGrid w:val="0"/>
        <w:spacing w:before="120" w:beforeLines="50" w:line="360" w:lineRule="auto"/>
        <w:jc w:val="center"/>
        <w:outlineLvl w:val="1"/>
        <w:rPr>
          <w:rFonts w:hint="eastAsia" w:ascii="宋体" w:hAnsi="宋体" w:cs="宋体"/>
          <w:b/>
          <w:sz w:val="32"/>
          <w:szCs w:val="32"/>
        </w:rPr>
      </w:pPr>
    </w:p>
    <w:p w14:paraId="48CC7B01">
      <w:pPr>
        <w:adjustRightInd w:val="0"/>
        <w:snapToGrid w:val="0"/>
        <w:spacing w:before="120" w:beforeLines="50" w:line="360" w:lineRule="auto"/>
        <w:jc w:val="center"/>
        <w:outlineLvl w:val="1"/>
        <w:rPr>
          <w:rFonts w:hint="eastAsia" w:ascii="宋体" w:hAnsi="宋体" w:cs="宋体"/>
          <w:b/>
          <w:sz w:val="32"/>
          <w:szCs w:val="32"/>
        </w:rPr>
      </w:pPr>
    </w:p>
    <w:p w14:paraId="20D09972">
      <w:pPr>
        <w:adjustRightInd w:val="0"/>
        <w:snapToGrid w:val="0"/>
        <w:spacing w:before="120" w:beforeLines="50" w:line="360" w:lineRule="auto"/>
        <w:jc w:val="center"/>
        <w:outlineLvl w:val="1"/>
        <w:rPr>
          <w:rFonts w:hint="eastAsia" w:ascii="宋体" w:hAnsi="宋体" w:cs="宋体"/>
          <w:b/>
          <w:sz w:val="32"/>
          <w:szCs w:val="32"/>
        </w:rPr>
      </w:pPr>
    </w:p>
    <w:p w14:paraId="450B6E94">
      <w:pPr>
        <w:adjustRightInd w:val="0"/>
        <w:snapToGrid w:val="0"/>
        <w:spacing w:before="120" w:beforeLines="50" w:line="360" w:lineRule="auto"/>
        <w:jc w:val="center"/>
        <w:outlineLvl w:val="1"/>
        <w:rPr>
          <w:rFonts w:hint="eastAsia" w:ascii="宋体" w:hAnsi="宋体" w:cs="宋体"/>
          <w:b/>
          <w:sz w:val="32"/>
          <w:szCs w:val="32"/>
        </w:rPr>
      </w:pPr>
    </w:p>
    <w:p w14:paraId="3F115587">
      <w:pPr>
        <w:adjustRightInd w:val="0"/>
        <w:snapToGrid w:val="0"/>
        <w:spacing w:before="120" w:beforeLines="50" w:line="360" w:lineRule="auto"/>
        <w:jc w:val="center"/>
        <w:outlineLvl w:val="1"/>
        <w:rPr>
          <w:rFonts w:hint="eastAsia" w:ascii="宋体" w:hAnsi="宋体" w:cs="宋体"/>
          <w:b/>
          <w:sz w:val="32"/>
          <w:szCs w:val="32"/>
        </w:rPr>
      </w:pPr>
    </w:p>
    <w:p w14:paraId="6D77221E">
      <w:pPr>
        <w:pStyle w:val="4"/>
        <w:bidi w:val="0"/>
      </w:pPr>
      <w:bookmarkStart w:id="85" w:name="_Toc10482"/>
      <w:bookmarkStart w:id="86" w:name="_Toc20134"/>
      <w:r>
        <w:rPr>
          <w:rFonts w:hint="eastAsia"/>
          <w:lang w:val="en-US" w:eastAsia="zh-CN"/>
        </w:rPr>
        <w:t>六</w:t>
      </w:r>
      <w:r>
        <w:rPr>
          <w:rFonts w:hint="eastAsia"/>
        </w:rPr>
        <w:t>、</w:t>
      </w:r>
      <w:bookmarkEnd w:id="82"/>
      <w:r>
        <w:rPr>
          <w:rFonts w:hint="eastAsia"/>
        </w:rPr>
        <w:t>合同条款偏离表</w:t>
      </w:r>
      <w:bookmarkEnd w:id="83"/>
      <w:bookmarkEnd w:id="84"/>
      <w:bookmarkEnd w:id="85"/>
      <w:bookmarkEnd w:id="86"/>
    </w:p>
    <w:p w14:paraId="22122CD4">
      <w:pPr>
        <w:adjustRightInd w:val="0"/>
        <w:snapToGrid w:val="0"/>
        <w:ind w:left="-88" w:leftChars="-42" w:firstLine="240" w:firstLineChars="100"/>
        <w:rPr>
          <w:rFonts w:ascii="宋体" w:hAnsi="宋体" w:cs="宋体"/>
          <w:sz w:val="24"/>
        </w:rPr>
      </w:pPr>
    </w:p>
    <w:p w14:paraId="59BB3258">
      <w:pPr>
        <w:adjustRightInd w:val="0"/>
        <w:snapToGrid w:val="0"/>
        <w:ind w:left="-88" w:leftChars="-42" w:firstLine="240" w:firstLineChars="100"/>
        <w:rPr>
          <w:rFonts w:ascii="宋体" w:hAnsi="宋体" w:cs="宋体"/>
          <w:bCs/>
          <w:sz w:val="24"/>
        </w:rPr>
      </w:pPr>
      <w:r>
        <w:rPr>
          <w:rFonts w:hint="eastAsia" w:ascii="宋体" w:hAnsi="宋体" w:cs="宋体"/>
          <w:bCs/>
          <w:sz w:val="24"/>
        </w:rPr>
        <w:t xml:space="preserve">采购代理编号: </w:t>
      </w:r>
      <w:r>
        <w:rPr>
          <w:rFonts w:hint="eastAsia" w:ascii="宋体" w:hAnsi="宋体" w:cs="宋体"/>
          <w:bCs/>
          <w:sz w:val="24"/>
          <w:u w:val="single"/>
        </w:rPr>
        <w:t xml:space="preserve">             </w:t>
      </w:r>
      <w:r>
        <w:rPr>
          <w:rFonts w:hint="eastAsia" w:ascii="宋体" w:hAnsi="宋体" w:cs="宋体"/>
          <w:bCs/>
          <w:sz w:val="24"/>
        </w:rPr>
        <w:t xml:space="preserve">                      项目名称：</w:t>
      </w:r>
      <w:r>
        <w:rPr>
          <w:rFonts w:hint="eastAsia" w:ascii="宋体" w:hAnsi="宋体" w:cs="宋体"/>
          <w:bCs/>
          <w:sz w:val="24"/>
          <w:u w:val="single"/>
        </w:rPr>
        <w:t xml:space="preserve">               </w:t>
      </w:r>
      <w:r>
        <w:rPr>
          <w:rFonts w:hint="eastAsia" w:ascii="宋体" w:hAnsi="宋体" w:cs="宋体"/>
          <w:bCs/>
          <w:sz w:val="24"/>
        </w:rPr>
        <w:t xml:space="preserve">  </w:t>
      </w:r>
    </w:p>
    <w:tbl>
      <w:tblPr>
        <w:tblStyle w:val="25"/>
        <w:tblW w:w="923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470"/>
        <w:gridCol w:w="2034"/>
        <w:gridCol w:w="2136"/>
        <w:gridCol w:w="1992"/>
      </w:tblGrid>
      <w:tr w14:paraId="773ED0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06" w:type="dxa"/>
            <w:vAlign w:val="center"/>
          </w:tcPr>
          <w:p w14:paraId="6241E3BA">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70" w:type="dxa"/>
            <w:vAlign w:val="center"/>
          </w:tcPr>
          <w:p w14:paraId="0EFD8F02">
            <w:pPr>
              <w:adjustRightInd w:val="0"/>
              <w:snapToGrid w:val="0"/>
              <w:spacing w:before="50" w:line="360" w:lineRule="auto"/>
              <w:ind w:left="-88" w:leftChars="-42"/>
              <w:jc w:val="center"/>
              <w:rPr>
                <w:rFonts w:ascii="宋体" w:hAnsi="宋体"/>
                <w:szCs w:val="21"/>
              </w:rPr>
            </w:pPr>
            <w:r>
              <w:rPr>
                <w:rFonts w:hint="eastAsia" w:ascii="宋体" w:hAnsi="宋体"/>
                <w:szCs w:val="21"/>
              </w:rPr>
              <w:t>磋商文件章节</w:t>
            </w:r>
            <w:r>
              <w:rPr>
                <w:rFonts w:hint="eastAsia" w:ascii="宋体" w:hAnsi="宋体"/>
                <w:bCs/>
                <w:szCs w:val="21"/>
              </w:rPr>
              <w:t>条</w:t>
            </w:r>
            <w:r>
              <w:rPr>
                <w:rFonts w:hint="eastAsia" w:ascii="宋体" w:hAnsi="宋体"/>
                <w:szCs w:val="21"/>
              </w:rPr>
              <w:t>款号</w:t>
            </w:r>
          </w:p>
        </w:tc>
        <w:tc>
          <w:tcPr>
            <w:tcW w:w="2034" w:type="dxa"/>
            <w:vAlign w:val="center"/>
          </w:tcPr>
          <w:p w14:paraId="74A42E26">
            <w:pPr>
              <w:adjustRightInd w:val="0"/>
              <w:snapToGrid w:val="0"/>
              <w:spacing w:before="50" w:line="360" w:lineRule="auto"/>
              <w:ind w:left="-88" w:leftChars="-42"/>
              <w:jc w:val="center"/>
              <w:rPr>
                <w:rFonts w:ascii="宋体" w:hAnsi="宋体"/>
                <w:szCs w:val="21"/>
              </w:rPr>
            </w:pPr>
            <w:r>
              <w:rPr>
                <w:rFonts w:hint="eastAsia" w:ascii="宋体" w:hAnsi="宋体"/>
                <w:szCs w:val="21"/>
              </w:rPr>
              <w:t>磋商</w:t>
            </w:r>
            <w:r>
              <w:rPr>
                <w:rFonts w:hint="eastAsia"/>
              </w:rPr>
              <w:t>文件要求</w:t>
            </w:r>
          </w:p>
        </w:tc>
        <w:tc>
          <w:tcPr>
            <w:tcW w:w="2136" w:type="dxa"/>
            <w:tcBorders>
              <w:right w:val="single" w:color="auto" w:sz="4" w:space="0"/>
            </w:tcBorders>
            <w:vAlign w:val="center"/>
          </w:tcPr>
          <w:p w14:paraId="7AE8EB8E">
            <w:pPr>
              <w:adjustRightInd w:val="0"/>
              <w:snapToGrid w:val="0"/>
              <w:spacing w:before="50" w:line="360" w:lineRule="auto"/>
              <w:jc w:val="center"/>
              <w:rPr>
                <w:rFonts w:ascii="宋体" w:hAnsi="宋体"/>
                <w:szCs w:val="21"/>
              </w:rPr>
            </w:pPr>
            <w:r>
              <w:rPr>
                <w:rFonts w:hint="eastAsia"/>
              </w:rPr>
              <w:t>响应文件的应答</w:t>
            </w:r>
          </w:p>
        </w:tc>
        <w:tc>
          <w:tcPr>
            <w:tcW w:w="1992" w:type="dxa"/>
            <w:tcBorders>
              <w:left w:val="single" w:color="auto" w:sz="4" w:space="0"/>
            </w:tcBorders>
            <w:vAlign w:val="center"/>
          </w:tcPr>
          <w:p w14:paraId="59BC8188">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40D930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17CA4F0F">
            <w:pPr>
              <w:adjustRightInd w:val="0"/>
              <w:snapToGrid w:val="0"/>
              <w:spacing w:before="50" w:line="360" w:lineRule="auto"/>
              <w:ind w:left="-88" w:leftChars="-42"/>
              <w:jc w:val="center"/>
              <w:rPr>
                <w:rFonts w:ascii="宋体" w:hAnsi="宋体"/>
                <w:szCs w:val="21"/>
              </w:rPr>
            </w:pPr>
          </w:p>
        </w:tc>
        <w:tc>
          <w:tcPr>
            <w:tcW w:w="2470" w:type="dxa"/>
            <w:vAlign w:val="center"/>
          </w:tcPr>
          <w:p w14:paraId="6FBAFE70">
            <w:pPr>
              <w:adjustRightInd w:val="0"/>
              <w:snapToGrid w:val="0"/>
              <w:spacing w:before="50" w:line="360" w:lineRule="auto"/>
              <w:ind w:left="-88" w:leftChars="-42"/>
              <w:jc w:val="center"/>
              <w:rPr>
                <w:rFonts w:ascii="宋体" w:hAnsi="宋体"/>
                <w:szCs w:val="21"/>
              </w:rPr>
            </w:pPr>
          </w:p>
        </w:tc>
        <w:tc>
          <w:tcPr>
            <w:tcW w:w="2034" w:type="dxa"/>
          </w:tcPr>
          <w:p w14:paraId="1A810AC4">
            <w:pPr>
              <w:adjustRightInd w:val="0"/>
              <w:snapToGrid w:val="0"/>
              <w:spacing w:before="50" w:line="360" w:lineRule="auto"/>
            </w:pPr>
          </w:p>
        </w:tc>
        <w:tc>
          <w:tcPr>
            <w:tcW w:w="2136" w:type="dxa"/>
            <w:tcBorders>
              <w:right w:val="single" w:color="auto" w:sz="4" w:space="0"/>
            </w:tcBorders>
          </w:tcPr>
          <w:p w14:paraId="0B8A37A7">
            <w:pPr>
              <w:adjustRightInd w:val="0"/>
              <w:snapToGrid w:val="0"/>
              <w:spacing w:before="50" w:line="360" w:lineRule="auto"/>
            </w:pPr>
          </w:p>
        </w:tc>
        <w:tc>
          <w:tcPr>
            <w:tcW w:w="1992" w:type="dxa"/>
            <w:tcBorders>
              <w:left w:val="single" w:color="auto" w:sz="4" w:space="0"/>
            </w:tcBorders>
          </w:tcPr>
          <w:p w14:paraId="0E38A4BC">
            <w:pPr>
              <w:adjustRightInd w:val="0"/>
              <w:snapToGrid w:val="0"/>
              <w:spacing w:before="50" w:line="360" w:lineRule="auto"/>
              <w:ind w:left="-88" w:leftChars="-42"/>
              <w:jc w:val="center"/>
              <w:rPr>
                <w:rFonts w:ascii="宋体" w:hAnsi="宋体"/>
                <w:szCs w:val="21"/>
              </w:rPr>
            </w:pPr>
          </w:p>
        </w:tc>
      </w:tr>
      <w:tr w14:paraId="0818C6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77433D0F">
            <w:pPr>
              <w:adjustRightInd w:val="0"/>
              <w:snapToGrid w:val="0"/>
              <w:spacing w:before="50" w:line="360" w:lineRule="auto"/>
              <w:ind w:left="-88" w:leftChars="-42"/>
              <w:jc w:val="center"/>
              <w:rPr>
                <w:rFonts w:ascii="宋体" w:hAnsi="宋体"/>
                <w:szCs w:val="21"/>
              </w:rPr>
            </w:pPr>
          </w:p>
        </w:tc>
        <w:tc>
          <w:tcPr>
            <w:tcW w:w="2470" w:type="dxa"/>
            <w:vAlign w:val="center"/>
          </w:tcPr>
          <w:p w14:paraId="08967D0C">
            <w:pPr>
              <w:adjustRightInd w:val="0"/>
              <w:snapToGrid w:val="0"/>
              <w:spacing w:before="50" w:line="360" w:lineRule="auto"/>
              <w:ind w:left="-88" w:leftChars="-42"/>
              <w:jc w:val="center"/>
              <w:rPr>
                <w:rFonts w:ascii="宋体" w:hAnsi="宋体"/>
                <w:szCs w:val="21"/>
              </w:rPr>
            </w:pPr>
          </w:p>
        </w:tc>
        <w:tc>
          <w:tcPr>
            <w:tcW w:w="2034" w:type="dxa"/>
            <w:vAlign w:val="center"/>
          </w:tcPr>
          <w:p w14:paraId="2EAA30F7">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399070DB">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63EF9335">
            <w:pPr>
              <w:adjustRightInd w:val="0"/>
              <w:snapToGrid w:val="0"/>
              <w:spacing w:before="50" w:line="360" w:lineRule="auto"/>
              <w:ind w:left="-88" w:leftChars="-42"/>
              <w:jc w:val="center"/>
              <w:rPr>
                <w:rFonts w:ascii="宋体" w:hAnsi="宋体"/>
                <w:szCs w:val="21"/>
              </w:rPr>
            </w:pPr>
          </w:p>
        </w:tc>
      </w:tr>
      <w:tr w14:paraId="19A390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52379146">
            <w:pPr>
              <w:adjustRightInd w:val="0"/>
              <w:snapToGrid w:val="0"/>
              <w:spacing w:before="50" w:line="360" w:lineRule="auto"/>
              <w:ind w:left="-88" w:leftChars="-42"/>
              <w:jc w:val="center"/>
              <w:rPr>
                <w:rFonts w:ascii="宋体" w:hAnsi="宋体"/>
                <w:szCs w:val="21"/>
              </w:rPr>
            </w:pPr>
          </w:p>
        </w:tc>
        <w:tc>
          <w:tcPr>
            <w:tcW w:w="2470" w:type="dxa"/>
            <w:vAlign w:val="center"/>
          </w:tcPr>
          <w:p w14:paraId="2E308742">
            <w:pPr>
              <w:adjustRightInd w:val="0"/>
              <w:snapToGrid w:val="0"/>
              <w:spacing w:before="50" w:line="360" w:lineRule="auto"/>
              <w:ind w:left="-88" w:leftChars="-42"/>
              <w:jc w:val="center"/>
              <w:rPr>
                <w:rFonts w:ascii="宋体" w:hAnsi="宋体"/>
                <w:szCs w:val="21"/>
              </w:rPr>
            </w:pPr>
          </w:p>
        </w:tc>
        <w:tc>
          <w:tcPr>
            <w:tcW w:w="2034" w:type="dxa"/>
            <w:vAlign w:val="center"/>
          </w:tcPr>
          <w:p w14:paraId="597BF085">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396C2EB0">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19FA1696">
            <w:pPr>
              <w:adjustRightInd w:val="0"/>
              <w:snapToGrid w:val="0"/>
              <w:spacing w:before="50" w:line="360" w:lineRule="auto"/>
              <w:ind w:left="-88" w:leftChars="-42"/>
              <w:jc w:val="center"/>
              <w:rPr>
                <w:rFonts w:ascii="宋体" w:hAnsi="宋体"/>
                <w:szCs w:val="21"/>
              </w:rPr>
            </w:pPr>
          </w:p>
        </w:tc>
      </w:tr>
      <w:tr w14:paraId="246B77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22FBF72E">
            <w:pPr>
              <w:adjustRightInd w:val="0"/>
              <w:snapToGrid w:val="0"/>
              <w:spacing w:before="50" w:line="360" w:lineRule="auto"/>
              <w:ind w:left="-88" w:leftChars="-42"/>
              <w:jc w:val="center"/>
              <w:rPr>
                <w:rFonts w:ascii="宋体" w:hAnsi="宋体"/>
                <w:szCs w:val="21"/>
              </w:rPr>
            </w:pPr>
          </w:p>
        </w:tc>
        <w:tc>
          <w:tcPr>
            <w:tcW w:w="2470" w:type="dxa"/>
            <w:vAlign w:val="center"/>
          </w:tcPr>
          <w:p w14:paraId="5B4EA363">
            <w:pPr>
              <w:adjustRightInd w:val="0"/>
              <w:snapToGrid w:val="0"/>
              <w:spacing w:before="50" w:line="360" w:lineRule="auto"/>
              <w:ind w:left="-88" w:leftChars="-42"/>
              <w:jc w:val="center"/>
              <w:rPr>
                <w:rFonts w:ascii="宋体" w:hAnsi="宋体"/>
                <w:szCs w:val="21"/>
              </w:rPr>
            </w:pPr>
          </w:p>
        </w:tc>
        <w:tc>
          <w:tcPr>
            <w:tcW w:w="2034" w:type="dxa"/>
            <w:vAlign w:val="center"/>
          </w:tcPr>
          <w:p w14:paraId="79D98B00">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02823906">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4BC4CEF5">
            <w:pPr>
              <w:adjustRightInd w:val="0"/>
              <w:snapToGrid w:val="0"/>
              <w:spacing w:before="50" w:line="360" w:lineRule="auto"/>
              <w:ind w:left="-88" w:leftChars="-42"/>
              <w:jc w:val="center"/>
              <w:rPr>
                <w:rFonts w:ascii="宋体" w:hAnsi="宋体"/>
                <w:szCs w:val="21"/>
              </w:rPr>
            </w:pPr>
          </w:p>
        </w:tc>
      </w:tr>
      <w:tr w14:paraId="4C7F76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0740D0C2">
            <w:pPr>
              <w:adjustRightInd w:val="0"/>
              <w:snapToGrid w:val="0"/>
              <w:spacing w:before="50" w:line="360" w:lineRule="auto"/>
              <w:ind w:left="-88" w:leftChars="-42"/>
              <w:jc w:val="center"/>
              <w:rPr>
                <w:rFonts w:ascii="宋体" w:hAnsi="宋体"/>
                <w:szCs w:val="21"/>
              </w:rPr>
            </w:pPr>
          </w:p>
        </w:tc>
        <w:tc>
          <w:tcPr>
            <w:tcW w:w="2470" w:type="dxa"/>
            <w:vAlign w:val="center"/>
          </w:tcPr>
          <w:p w14:paraId="1CE9CE5C">
            <w:pPr>
              <w:adjustRightInd w:val="0"/>
              <w:snapToGrid w:val="0"/>
              <w:spacing w:before="50" w:line="360" w:lineRule="auto"/>
              <w:ind w:left="-88" w:leftChars="-42"/>
              <w:jc w:val="center"/>
              <w:rPr>
                <w:rFonts w:ascii="宋体" w:hAnsi="宋体"/>
                <w:szCs w:val="21"/>
              </w:rPr>
            </w:pPr>
          </w:p>
        </w:tc>
        <w:tc>
          <w:tcPr>
            <w:tcW w:w="2034" w:type="dxa"/>
            <w:vAlign w:val="center"/>
          </w:tcPr>
          <w:p w14:paraId="64670A7E">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4F9E4DBF">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70ACB6C1">
            <w:pPr>
              <w:adjustRightInd w:val="0"/>
              <w:snapToGrid w:val="0"/>
              <w:spacing w:before="50" w:line="360" w:lineRule="auto"/>
              <w:ind w:left="-88" w:leftChars="-42"/>
              <w:jc w:val="center"/>
              <w:rPr>
                <w:rFonts w:ascii="宋体" w:hAnsi="宋体"/>
                <w:szCs w:val="21"/>
              </w:rPr>
            </w:pPr>
          </w:p>
        </w:tc>
      </w:tr>
      <w:tr w14:paraId="791081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639511A4">
            <w:pPr>
              <w:adjustRightInd w:val="0"/>
              <w:snapToGrid w:val="0"/>
              <w:spacing w:before="50" w:line="360" w:lineRule="auto"/>
              <w:ind w:left="-88" w:leftChars="-42"/>
              <w:jc w:val="center"/>
              <w:rPr>
                <w:rFonts w:ascii="宋体" w:hAnsi="宋体"/>
                <w:szCs w:val="21"/>
              </w:rPr>
            </w:pPr>
          </w:p>
        </w:tc>
        <w:tc>
          <w:tcPr>
            <w:tcW w:w="2470" w:type="dxa"/>
            <w:vAlign w:val="center"/>
          </w:tcPr>
          <w:p w14:paraId="0AE9F31B">
            <w:pPr>
              <w:adjustRightInd w:val="0"/>
              <w:snapToGrid w:val="0"/>
              <w:spacing w:before="50" w:line="360" w:lineRule="auto"/>
              <w:ind w:left="-88" w:leftChars="-42"/>
              <w:jc w:val="center"/>
              <w:rPr>
                <w:rFonts w:ascii="宋体" w:hAnsi="宋体"/>
                <w:szCs w:val="21"/>
              </w:rPr>
            </w:pPr>
          </w:p>
        </w:tc>
        <w:tc>
          <w:tcPr>
            <w:tcW w:w="2034" w:type="dxa"/>
            <w:vAlign w:val="center"/>
          </w:tcPr>
          <w:p w14:paraId="03243539">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26E8F18F">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78A77A4C">
            <w:pPr>
              <w:adjustRightInd w:val="0"/>
              <w:snapToGrid w:val="0"/>
              <w:spacing w:before="50" w:line="360" w:lineRule="auto"/>
              <w:ind w:left="-88" w:leftChars="-42"/>
              <w:jc w:val="center"/>
              <w:rPr>
                <w:rFonts w:ascii="宋体" w:hAnsi="宋体"/>
                <w:szCs w:val="21"/>
              </w:rPr>
            </w:pPr>
          </w:p>
        </w:tc>
      </w:tr>
      <w:tr w14:paraId="76CDB3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238" w:type="dxa"/>
            <w:gridSpan w:val="5"/>
            <w:vAlign w:val="center"/>
          </w:tcPr>
          <w:p w14:paraId="5D79C9D9">
            <w:pPr>
              <w:adjustRightInd w:val="0"/>
              <w:snapToGrid w:val="0"/>
              <w:spacing w:before="50" w:line="360" w:lineRule="auto"/>
              <w:jc w:val="left"/>
              <w:rPr>
                <w:rFonts w:ascii="宋体" w:hAnsi="宋体"/>
                <w:b/>
                <w:szCs w:val="21"/>
              </w:rPr>
            </w:pPr>
            <w:r>
              <w:rPr>
                <w:rFonts w:hint="eastAsia" w:ascii="宋体" w:hAnsi="宋体"/>
                <w:b/>
                <w:szCs w:val="21"/>
              </w:rPr>
              <w:t>供应商保证：除本合同条款偏离表列出的偏离外，我单位对磋商文件的其他商务、合同条款完全响应，无偏离。</w:t>
            </w:r>
          </w:p>
        </w:tc>
      </w:tr>
    </w:tbl>
    <w:p w14:paraId="56EEE21F">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：（1）供应商应根据磋商文件第四章</w:t>
      </w:r>
      <w:r>
        <w:rPr>
          <w:rFonts w:hint="eastAsia" w:ascii="华文宋体" w:hAnsi="华文宋体" w:eastAsia="华文宋体"/>
          <w:szCs w:val="21"/>
        </w:rPr>
        <w:t>“</w:t>
      </w:r>
      <w:r>
        <w:rPr>
          <w:rFonts w:hint="eastAsia" w:ascii="宋体" w:hAnsi="宋体" w:eastAsia="华文宋体"/>
          <w:szCs w:val="21"/>
          <w:lang w:val="en-US" w:eastAsia="zh-CN"/>
        </w:rPr>
        <w:t>采购合同</w:t>
      </w:r>
      <w:r>
        <w:rPr>
          <w:rFonts w:hint="eastAsia" w:ascii="华文宋体" w:hAnsi="华文宋体" w:eastAsia="华文宋体"/>
          <w:szCs w:val="21"/>
        </w:rPr>
        <w:t>”</w:t>
      </w:r>
      <w:r>
        <w:rPr>
          <w:rFonts w:hint="eastAsia" w:ascii="宋体" w:hAnsi="宋体"/>
          <w:szCs w:val="21"/>
        </w:rPr>
        <w:t>填写本表；</w:t>
      </w:r>
    </w:p>
    <w:p w14:paraId="7D648C4F">
      <w:pPr>
        <w:adjustRightInd w:val="0"/>
        <w:snapToGrid w:val="0"/>
        <w:spacing w:before="50" w:line="360" w:lineRule="auto"/>
        <w:ind w:left="-88" w:leftChars="-42" w:firstLine="420" w:firstLineChars="200"/>
        <w:rPr>
          <w:rFonts w:ascii="宋体" w:hAnsi="宋体"/>
          <w:b/>
          <w:szCs w:val="21"/>
        </w:rPr>
      </w:pPr>
      <w:r>
        <w:rPr>
          <w:rFonts w:hint="eastAsia" w:ascii="宋体" w:hAnsi="宋体"/>
          <w:szCs w:val="21"/>
        </w:rPr>
        <w:t>（2）</w:t>
      </w:r>
      <w:r>
        <w:rPr>
          <w:rFonts w:hint="eastAsia" w:ascii="宋体" w:hAnsi="宋体"/>
          <w:b/>
          <w:szCs w:val="21"/>
        </w:rPr>
        <w:t>供应商如果对磋商文件第四章“采购合同”的响应有偏离，应将偏离条款逐条如实应答，并作出说明；</w:t>
      </w:r>
    </w:p>
    <w:p w14:paraId="50150284">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（3）如不提供此表，则视为供应商不满足磋商文件第四章的所有条款要求，其</w:t>
      </w:r>
      <w:r>
        <w:rPr>
          <w:rFonts w:hint="eastAsia" w:ascii="宋体" w:hAnsi="宋体"/>
          <w:b/>
          <w:szCs w:val="21"/>
        </w:rPr>
        <w:t>响应无效</w:t>
      </w:r>
      <w:r>
        <w:rPr>
          <w:rFonts w:hint="eastAsia" w:ascii="宋体" w:hAnsi="宋体"/>
          <w:szCs w:val="21"/>
        </w:rPr>
        <w:t>。</w:t>
      </w:r>
    </w:p>
    <w:p w14:paraId="39DC538D">
      <w:pPr>
        <w:pStyle w:val="12"/>
        <w:adjustRightInd w:val="0"/>
        <w:snapToGrid w:val="0"/>
        <w:ind w:left="-88" w:leftChars="-42"/>
        <w:rPr>
          <w:rFonts w:ascii="宋体" w:hAnsi="宋体" w:cs="宋体"/>
          <w:bCs/>
          <w:sz w:val="21"/>
          <w:szCs w:val="21"/>
        </w:rPr>
      </w:pPr>
    </w:p>
    <w:p w14:paraId="4688C422">
      <w:pPr>
        <w:rPr>
          <w:rFonts w:ascii="宋体" w:hAnsi="宋体" w:cs="宋体"/>
          <w:szCs w:val="21"/>
        </w:rPr>
      </w:pPr>
    </w:p>
    <w:p w14:paraId="64E9FBA2">
      <w:pPr>
        <w:rPr>
          <w:rFonts w:ascii="宋体" w:hAnsi="宋体" w:cs="宋体"/>
          <w:szCs w:val="21"/>
        </w:rPr>
      </w:pPr>
    </w:p>
    <w:p w14:paraId="7E61794A">
      <w:pPr>
        <w:pStyle w:val="12"/>
        <w:adjustRightInd w:val="0"/>
        <w:snapToGrid w:val="0"/>
        <w:spacing w:line="360" w:lineRule="auto"/>
        <w:rPr>
          <w:rFonts w:ascii="宋体" w:hAnsi="宋体" w:cs="宋体"/>
          <w:bCs/>
          <w:sz w:val="21"/>
          <w:szCs w:val="21"/>
        </w:rPr>
      </w:pPr>
      <w:bookmarkStart w:id="87" w:name="_Toc20758"/>
      <w:bookmarkStart w:id="88" w:name="_Toc27498"/>
      <w:bookmarkStart w:id="89" w:name="_Toc4480"/>
      <w:bookmarkStart w:id="90" w:name="_Toc4382"/>
      <w:r>
        <w:rPr>
          <w:rFonts w:hint="eastAsia" w:ascii="宋体" w:hAnsi="宋体" w:cs="宋体"/>
          <w:sz w:val="21"/>
          <w:szCs w:val="21"/>
        </w:rPr>
        <w:t>供应商名称：</w:t>
      </w:r>
      <w:bookmarkEnd w:id="87"/>
      <w:bookmarkEnd w:id="88"/>
      <w:bookmarkEnd w:id="89"/>
      <w:bookmarkEnd w:id="90"/>
      <w:r>
        <w:rPr>
          <w:rFonts w:hint="eastAsia" w:ascii="宋体" w:hAnsi="宋体" w:cs="宋体"/>
          <w:sz w:val="21"/>
          <w:szCs w:val="21"/>
          <w:u w:val="single"/>
        </w:rPr>
        <w:t xml:space="preserve">                </w:t>
      </w:r>
    </w:p>
    <w:p w14:paraId="0AD7DCEB">
      <w:pPr>
        <w:adjustRightInd w:val="0"/>
        <w:snapToGrid w:val="0"/>
        <w:spacing w:line="360" w:lineRule="auto"/>
        <w:rPr>
          <w:rFonts w:ascii="宋体" w:hAnsi="宋体" w:cs="宋体"/>
          <w:szCs w:val="21"/>
        </w:rPr>
      </w:pPr>
      <w:bookmarkStart w:id="91" w:name="_Toc17619"/>
      <w:bookmarkStart w:id="92" w:name="_Toc9048"/>
      <w:bookmarkStart w:id="93" w:name="_Toc25158"/>
      <w:bookmarkStart w:id="94" w:name="_Toc17972"/>
      <w:r>
        <w:rPr>
          <w:rFonts w:hint="eastAsia" w:ascii="宋体" w:hAnsi="宋体" w:cs="宋体"/>
          <w:szCs w:val="21"/>
        </w:rPr>
        <w:t>法定代表人或其委托代理人(签字)：</w:t>
      </w:r>
      <w:r>
        <w:rPr>
          <w:rFonts w:hint="eastAsia" w:ascii="宋体" w:hAnsi="宋体" w:cs="宋体"/>
          <w:szCs w:val="21"/>
          <w:u w:val="single"/>
        </w:rPr>
        <w:t xml:space="preserve">              </w:t>
      </w:r>
      <w:r>
        <w:rPr>
          <w:rFonts w:hint="eastAsia" w:ascii="宋体" w:hAnsi="宋体" w:cs="宋体"/>
          <w:szCs w:val="21"/>
        </w:rPr>
        <w:t>_</w:t>
      </w:r>
      <w:bookmarkEnd w:id="91"/>
      <w:bookmarkEnd w:id="92"/>
      <w:bookmarkEnd w:id="93"/>
      <w:bookmarkEnd w:id="94"/>
    </w:p>
    <w:p w14:paraId="3BED5F95">
      <w:pPr>
        <w:spacing w:line="360" w:lineRule="exact"/>
        <w:rPr>
          <w:rFonts w:ascii="宋体" w:hAnsi="宋体" w:cs="宋体"/>
        </w:rPr>
      </w:pPr>
      <w:r>
        <w:rPr>
          <w:rFonts w:hint="eastAsia" w:ascii="宋体" w:hAnsi="宋体" w:cs="宋体"/>
          <w:szCs w:val="21"/>
        </w:rPr>
        <w:t xml:space="preserve">日期： </w:t>
      </w:r>
      <w:r>
        <w:rPr>
          <w:rFonts w:hint="eastAsia" w:ascii="宋体" w:hAnsi="宋体" w:cs="宋体"/>
          <w:szCs w:val="21"/>
          <w:u w:val="single"/>
        </w:rPr>
        <w:t xml:space="preserve">     </w:t>
      </w:r>
      <w:r>
        <w:rPr>
          <w:rFonts w:hint="eastAsia" w:ascii="宋体" w:hAnsi="宋体" w:cs="宋体"/>
          <w:szCs w:val="21"/>
        </w:rPr>
        <w:t xml:space="preserve"> 年 </w:t>
      </w:r>
      <w:r>
        <w:rPr>
          <w:rFonts w:hint="eastAsia" w:ascii="宋体" w:hAnsi="宋体" w:cs="宋体"/>
          <w:szCs w:val="21"/>
          <w:u w:val="single"/>
        </w:rPr>
        <w:t xml:space="preserve">    </w:t>
      </w:r>
      <w:r>
        <w:rPr>
          <w:rFonts w:hint="eastAsia" w:ascii="宋体" w:hAnsi="宋体" w:cs="宋体"/>
          <w:szCs w:val="21"/>
        </w:rPr>
        <w:t xml:space="preserve"> 月 </w:t>
      </w:r>
      <w:r>
        <w:rPr>
          <w:rFonts w:hint="eastAsia" w:ascii="宋体" w:hAnsi="宋体" w:cs="宋体"/>
          <w:szCs w:val="21"/>
          <w:u w:val="single"/>
        </w:rPr>
        <w:t xml:space="preserve">   </w:t>
      </w:r>
      <w:r>
        <w:rPr>
          <w:rFonts w:hint="eastAsia" w:ascii="宋体" w:hAnsi="宋体" w:cs="宋体"/>
          <w:szCs w:val="21"/>
        </w:rPr>
        <w:t xml:space="preserve"> 日</w:t>
      </w:r>
    </w:p>
    <w:p w14:paraId="4C40E999">
      <w:pPr>
        <w:widowControl/>
        <w:jc w:val="left"/>
        <w:rPr>
          <w:rFonts w:ascii="宋体" w:hAnsi="宋体" w:cs="宋体"/>
          <w:b/>
          <w:sz w:val="32"/>
          <w:szCs w:val="32"/>
        </w:rPr>
      </w:pPr>
      <w:r>
        <w:rPr>
          <w:rFonts w:ascii="宋体" w:hAnsi="宋体" w:cs="宋体"/>
          <w:b/>
          <w:sz w:val="32"/>
          <w:szCs w:val="32"/>
        </w:rPr>
        <w:br w:type="page"/>
      </w:r>
    </w:p>
    <w:p w14:paraId="28769214">
      <w:pPr>
        <w:pStyle w:val="4"/>
        <w:bidi w:val="0"/>
      </w:pPr>
      <w:bookmarkStart w:id="95" w:name="_Toc12013"/>
      <w:bookmarkStart w:id="96" w:name="_Toc21324"/>
      <w:bookmarkStart w:id="97" w:name="_Toc2677"/>
      <w:bookmarkStart w:id="98" w:name="_Toc18719"/>
      <w:bookmarkStart w:id="99" w:name="_Toc72751786"/>
      <w:r>
        <w:rPr>
          <w:rFonts w:hint="eastAsia"/>
          <w:lang w:val="en-US" w:eastAsia="zh-CN"/>
        </w:rPr>
        <w:t>七</w:t>
      </w:r>
      <w:r>
        <w:rPr>
          <w:rFonts w:hint="eastAsia"/>
        </w:rPr>
        <w:t>、</w:t>
      </w:r>
      <w:bookmarkEnd w:id="95"/>
      <w:r>
        <w:rPr>
          <w:rFonts w:hint="eastAsia"/>
        </w:rPr>
        <w:t>采购需求偏离表</w:t>
      </w:r>
      <w:bookmarkEnd w:id="96"/>
      <w:bookmarkEnd w:id="97"/>
      <w:bookmarkEnd w:id="98"/>
      <w:bookmarkEnd w:id="99"/>
    </w:p>
    <w:p w14:paraId="629127C8">
      <w:pPr>
        <w:adjustRightInd w:val="0"/>
        <w:snapToGrid w:val="0"/>
        <w:ind w:left="-88" w:leftChars="-42" w:right="23" w:rightChars="11" w:firstLine="315" w:firstLineChars="150"/>
        <w:rPr>
          <w:rFonts w:ascii="宋体" w:hAnsi="宋体" w:cs="宋体"/>
          <w:szCs w:val="21"/>
          <w:u w:val="single"/>
        </w:rPr>
      </w:pPr>
    </w:p>
    <w:p w14:paraId="0555AF96">
      <w:pPr>
        <w:pStyle w:val="24"/>
        <w:ind w:left="0" w:leftChars="0" w:firstLine="0" w:firstLineChars="0"/>
      </w:pPr>
      <w:r>
        <w:rPr>
          <w:rFonts w:hint="eastAsia" w:ascii="宋体" w:hAnsi="宋体" w:cs="宋体"/>
          <w:bCs/>
          <w:sz w:val="24"/>
        </w:rPr>
        <w:t xml:space="preserve">采购代理编号: </w:t>
      </w:r>
      <w:r>
        <w:rPr>
          <w:rFonts w:hint="eastAsia" w:ascii="宋体" w:hAnsi="宋体" w:cs="宋体"/>
          <w:bCs/>
          <w:sz w:val="24"/>
          <w:u w:val="single"/>
        </w:rPr>
        <w:t xml:space="preserve">             </w:t>
      </w:r>
      <w:r>
        <w:rPr>
          <w:rFonts w:hint="eastAsia" w:ascii="宋体" w:hAnsi="宋体" w:cs="宋体"/>
          <w:bCs/>
          <w:sz w:val="24"/>
        </w:rPr>
        <w:t xml:space="preserve">                      项目名称：</w:t>
      </w:r>
      <w:r>
        <w:rPr>
          <w:rFonts w:hint="eastAsia" w:ascii="宋体" w:hAnsi="宋体" w:cs="宋体"/>
          <w:bCs/>
          <w:sz w:val="24"/>
          <w:u w:val="single"/>
        </w:rPr>
        <w:t xml:space="preserve">               </w:t>
      </w:r>
      <w:r>
        <w:rPr>
          <w:rFonts w:hint="eastAsia" w:ascii="宋体" w:hAnsi="宋体" w:cs="宋体"/>
          <w:bCs/>
          <w:sz w:val="24"/>
        </w:rPr>
        <w:t xml:space="preserve"> </w:t>
      </w:r>
    </w:p>
    <w:tbl>
      <w:tblPr>
        <w:tblStyle w:val="25"/>
        <w:tblW w:w="903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83"/>
        <w:gridCol w:w="2517"/>
        <w:gridCol w:w="2083"/>
        <w:gridCol w:w="2053"/>
        <w:gridCol w:w="1595"/>
      </w:tblGrid>
      <w:tr w14:paraId="6CDC30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83" w:type="dxa"/>
            <w:vAlign w:val="center"/>
          </w:tcPr>
          <w:p w14:paraId="57B42603">
            <w:pPr>
              <w:shd w:val="clear" w:color="auto" w:fill="auto"/>
              <w:adjustRightInd w:val="0"/>
              <w:snapToGrid w:val="0"/>
              <w:jc w:val="center"/>
              <w:rPr>
                <w:rFonts w:hint="eastAsia" w:ascii="宋体" w:hAnsi="宋体" w:eastAsia="宋体" w:cs="宋体"/>
                <w:bCs/>
                <w:color w:val="000000"/>
                <w:szCs w:val="21"/>
                <w:highlight w:val="none"/>
              </w:rPr>
            </w:pPr>
            <w:r>
              <w:rPr>
                <w:rFonts w:hint="eastAsia" w:ascii="宋体" w:hAnsi="宋体" w:eastAsia="宋体" w:cs="宋体"/>
                <w:bCs/>
                <w:color w:val="000000"/>
                <w:szCs w:val="21"/>
                <w:highlight w:val="none"/>
              </w:rPr>
              <w:t>序号</w:t>
            </w:r>
          </w:p>
        </w:tc>
        <w:tc>
          <w:tcPr>
            <w:tcW w:w="2517" w:type="dxa"/>
            <w:vAlign w:val="center"/>
          </w:tcPr>
          <w:p w14:paraId="4C116D71">
            <w:pPr>
              <w:adjustRightInd w:val="0"/>
              <w:snapToGrid w:val="0"/>
              <w:spacing w:before="50" w:line="360" w:lineRule="auto"/>
              <w:ind w:left="-88" w:leftChars="-42"/>
              <w:jc w:val="center"/>
              <w:rPr>
                <w:rFonts w:hint="eastAsia" w:ascii="宋体" w:hAnsi="宋体" w:eastAsia="宋体" w:cs="宋体"/>
                <w:color w:val="000000"/>
                <w:szCs w:val="21"/>
                <w:highlight w:val="none"/>
              </w:rPr>
            </w:pPr>
            <w:r>
              <w:rPr>
                <w:rFonts w:hint="eastAsia" w:ascii="宋体" w:hAnsi="宋体"/>
                <w:szCs w:val="21"/>
              </w:rPr>
              <w:t>磋商文件章节</w:t>
            </w:r>
            <w:r>
              <w:rPr>
                <w:rFonts w:hint="eastAsia" w:ascii="宋体" w:hAnsi="宋体"/>
                <w:bCs/>
                <w:szCs w:val="21"/>
              </w:rPr>
              <w:t>条</w:t>
            </w:r>
            <w:r>
              <w:rPr>
                <w:rFonts w:hint="eastAsia" w:ascii="宋体" w:hAnsi="宋体"/>
                <w:szCs w:val="21"/>
              </w:rPr>
              <w:t>款号</w:t>
            </w:r>
          </w:p>
        </w:tc>
        <w:tc>
          <w:tcPr>
            <w:tcW w:w="2083" w:type="dxa"/>
            <w:vAlign w:val="top"/>
          </w:tcPr>
          <w:p w14:paraId="7B88B5C2">
            <w:pPr>
              <w:adjustRightInd w:val="0"/>
              <w:snapToGrid w:val="0"/>
              <w:spacing w:before="50" w:line="360" w:lineRule="auto"/>
              <w:jc w:val="center"/>
              <w:rPr>
                <w:rFonts w:hint="eastAsia" w:ascii="宋体" w:hAnsi="宋体" w:eastAsia="宋体" w:cs="宋体"/>
                <w:color w:val="000000"/>
                <w:szCs w:val="21"/>
                <w:highlight w:val="none"/>
              </w:rPr>
            </w:pPr>
            <w:r>
              <w:rPr>
                <w:rFonts w:hint="eastAsia" w:ascii="宋体" w:hAnsi="宋体"/>
                <w:szCs w:val="21"/>
              </w:rPr>
              <w:t>磋商</w:t>
            </w:r>
            <w:r>
              <w:rPr>
                <w:rFonts w:hint="eastAsia"/>
              </w:rPr>
              <w:t>文件要求</w:t>
            </w:r>
          </w:p>
        </w:tc>
        <w:tc>
          <w:tcPr>
            <w:tcW w:w="2053" w:type="dxa"/>
            <w:vAlign w:val="top"/>
          </w:tcPr>
          <w:p w14:paraId="72779A31">
            <w:pPr>
              <w:adjustRightInd w:val="0"/>
              <w:snapToGrid w:val="0"/>
              <w:spacing w:before="50" w:line="360" w:lineRule="auto"/>
              <w:jc w:val="center"/>
              <w:rPr>
                <w:rFonts w:hint="eastAsia" w:ascii="宋体" w:hAnsi="宋体" w:eastAsia="宋体" w:cs="宋体"/>
                <w:color w:val="000000"/>
                <w:szCs w:val="21"/>
                <w:highlight w:val="none"/>
              </w:rPr>
            </w:pPr>
            <w:r>
              <w:rPr>
                <w:rFonts w:hint="eastAsia" w:ascii="宋体" w:hAnsi="宋体"/>
                <w:szCs w:val="21"/>
              </w:rPr>
              <w:t>响应</w:t>
            </w:r>
            <w:r>
              <w:rPr>
                <w:rFonts w:hint="eastAsia"/>
              </w:rPr>
              <w:t>文件应答</w:t>
            </w:r>
          </w:p>
        </w:tc>
        <w:tc>
          <w:tcPr>
            <w:tcW w:w="1595" w:type="dxa"/>
            <w:vAlign w:val="center"/>
          </w:tcPr>
          <w:p w14:paraId="11D5BD9F">
            <w:pPr>
              <w:adjustRightInd w:val="0"/>
              <w:snapToGrid w:val="0"/>
              <w:spacing w:before="50" w:line="360" w:lineRule="auto"/>
              <w:ind w:left="-88" w:leftChars="-42"/>
              <w:jc w:val="center"/>
              <w:rPr>
                <w:rFonts w:hint="eastAsia" w:ascii="宋体" w:hAnsi="宋体" w:eastAsia="宋体" w:cs="宋体"/>
                <w:color w:val="000000"/>
                <w:szCs w:val="21"/>
                <w:highlight w:val="none"/>
              </w:rPr>
            </w:pPr>
            <w:r>
              <w:rPr>
                <w:rFonts w:hint="eastAsia" w:ascii="宋体" w:hAnsi="宋体"/>
                <w:szCs w:val="21"/>
              </w:rPr>
              <w:t>偏离说明</w:t>
            </w:r>
          </w:p>
        </w:tc>
      </w:tr>
      <w:tr w14:paraId="5CD87F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1771BC9B">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76E55AE1">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3099E2A3">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0F6E3E5D">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3BD1A3D8">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7911D1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770E2255">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7E59D42D">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7AE80EA4">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21E3837D">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053B1A93">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7ADF34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2FAB4939">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080BFABE">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3FE138A9">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0A3770E9">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2598B855">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0D1651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696856C6">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01416417">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5D776308">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3DC86C02">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61E73667">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123130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031" w:type="dxa"/>
            <w:gridSpan w:val="5"/>
            <w:vAlign w:val="top"/>
          </w:tcPr>
          <w:p w14:paraId="249152DC">
            <w:pPr>
              <w:shd w:val="clear" w:color="auto" w:fill="auto"/>
              <w:adjustRightInd w:val="0"/>
              <w:snapToGrid w:val="0"/>
              <w:jc w:val="both"/>
              <w:rPr>
                <w:rFonts w:hint="eastAsia" w:ascii="宋体" w:hAnsi="宋体" w:eastAsia="宋体" w:cs="宋体"/>
                <w:color w:val="000000"/>
                <w:szCs w:val="21"/>
                <w:highlight w:val="none"/>
              </w:rPr>
            </w:pPr>
            <w:r>
              <w:rPr>
                <w:rFonts w:hint="eastAsia" w:ascii="宋体" w:hAnsi="宋体"/>
                <w:b/>
                <w:szCs w:val="21"/>
              </w:rPr>
              <w:t>供应商保证：除本采购需求偏离表列出的偏离外，我单位对磋商文件的其他采购需求条款完全响应，无偏离。</w:t>
            </w:r>
          </w:p>
        </w:tc>
      </w:tr>
    </w:tbl>
    <w:p w14:paraId="2F9B2145">
      <w:pPr>
        <w:pStyle w:val="24"/>
        <w:ind w:left="0" w:leftChars="0" w:firstLine="0" w:firstLineChars="0"/>
      </w:pPr>
    </w:p>
    <w:p w14:paraId="4AED024D">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：（1）供应商应根据磋商文件第三章“采购需求”填写本表；</w:t>
      </w:r>
    </w:p>
    <w:p w14:paraId="3764386D">
      <w:pPr>
        <w:adjustRightInd w:val="0"/>
        <w:snapToGrid w:val="0"/>
        <w:spacing w:before="50" w:line="360" w:lineRule="auto"/>
        <w:ind w:left="-88" w:leftChars="-42" w:firstLine="420" w:firstLineChars="200"/>
        <w:rPr>
          <w:rFonts w:ascii="宋体" w:hAnsi="宋体"/>
          <w:b/>
          <w:color w:val="FF0000"/>
          <w:szCs w:val="21"/>
        </w:rPr>
      </w:pPr>
      <w:r>
        <w:rPr>
          <w:rFonts w:hint="eastAsia" w:ascii="宋体" w:hAnsi="宋体"/>
          <w:szCs w:val="21"/>
        </w:rPr>
        <w:t>（2）</w:t>
      </w:r>
      <w:r>
        <w:rPr>
          <w:rFonts w:hint="eastAsia" w:ascii="宋体" w:hAnsi="宋体"/>
          <w:b/>
          <w:szCs w:val="21"/>
        </w:rPr>
        <w:t>供应商如果对磋商文件第三章“采购需求”的响应有偏离，应将偏离条款逐条如实应答，并作出说明；</w:t>
      </w:r>
    </w:p>
    <w:p w14:paraId="0ACD48CC">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（3）如不提供此表，则视为供应商不满足磋商文件第三章的所有条款要求，其</w:t>
      </w:r>
      <w:r>
        <w:rPr>
          <w:rFonts w:hint="eastAsia" w:ascii="宋体" w:hAnsi="宋体"/>
          <w:b/>
          <w:szCs w:val="21"/>
        </w:rPr>
        <w:t>响应无效</w:t>
      </w:r>
      <w:r>
        <w:rPr>
          <w:rFonts w:hint="eastAsia" w:ascii="宋体" w:hAnsi="宋体"/>
          <w:szCs w:val="21"/>
        </w:rPr>
        <w:t>。</w:t>
      </w:r>
    </w:p>
    <w:p w14:paraId="76B7D447">
      <w:pPr>
        <w:pStyle w:val="12"/>
        <w:adjustRightInd w:val="0"/>
        <w:snapToGrid w:val="0"/>
        <w:spacing w:line="360" w:lineRule="auto"/>
        <w:ind w:right="23" w:rightChars="11"/>
        <w:outlineLvl w:val="0"/>
        <w:rPr>
          <w:rFonts w:ascii="宋体" w:hAnsi="宋体" w:cs="宋体"/>
          <w:sz w:val="21"/>
          <w:szCs w:val="21"/>
        </w:rPr>
      </w:pPr>
    </w:p>
    <w:p w14:paraId="002CDFF5">
      <w:pPr>
        <w:pStyle w:val="12"/>
        <w:adjustRightInd w:val="0"/>
        <w:snapToGrid w:val="0"/>
        <w:spacing w:line="360" w:lineRule="auto"/>
        <w:ind w:right="23" w:rightChars="11"/>
        <w:rPr>
          <w:rFonts w:ascii="宋体" w:hAnsi="宋体" w:cs="宋体"/>
          <w:bCs/>
          <w:sz w:val="21"/>
          <w:szCs w:val="21"/>
        </w:rPr>
      </w:pPr>
      <w:bookmarkStart w:id="100" w:name="_Toc11816"/>
      <w:bookmarkStart w:id="101" w:name="_Toc28767"/>
      <w:bookmarkStart w:id="102" w:name="_Toc475"/>
      <w:r>
        <w:rPr>
          <w:rFonts w:hint="eastAsia" w:ascii="宋体" w:hAnsi="宋体" w:cs="宋体"/>
          <w:sz w:val="21"/>
          <w:szCs w:val="21"/>
        </w:rPr>
        <w:t>供应商名称：</w:t>
      </w:r>
      <w:bookmarkEnd w:id="100"/>
      <w:bookmarkEnd w:id="101"/>
      <w:bookmarkEnd w:id="102"/>
      <w:r>
        <w:rPr>
          <w:rFonts w:hint="eastAsia" w:ascii="宋体" w:hAnsi="宋体" w:cs="宋体"/>
          <w:sz w:val="21"/>
          <w:szCs w:val="21"/>
          <w:u w:val="single"/>
        </w:rPr>
        <w:t xml:space="preserve">                   </w:t>
      </w:r>
    </w:p>
    <w:p w14:paraId="34A2A489">
      <w:pPr>
        <w:adjustRightInd w:val="0"/>
        <w:snapToGrid w:val="0"/>
        <w:spacing w:line="360" w:lineRule="auto"/>
        <w:ind w:right="23" w:rightChars="11"/>
        <w:rPr>
          <w:rFonts w:ascii="宋体" w:hAnsi="宋体" w:cs="宋体"/>
          <w:szCs w:val="21"/>
        </w:rPr>
      </w:pPr>
      <w:bookmarkStart w:id="103" w:name="_Toc22873"/>
      <w:bookmarkStart w:id="104" w:name="_Toc6123"/>
      <w:bookmarkStart w:id="105" w:name="_Toc32185"/>
      <w:r>
        <w:rPr>
          <w:rFonts w:hint="eastAsia" w:ascii="宋体" w:hAnsi="宋体" w:cs="宋体"/>
          <w:szCs w:val="21"/>
        </w:rPr>
        <w:t>法定代表人或其委托代理人(签字)：</w:t>
      </w:r>
      <w:bookmarkEnd w:id="103"/>
      <w:bookmarkEnd w:id="104"/>
      <w:bookmarkEnd w:id="105"/>
      <w:r>
        <w:rPr>
          <w:rFonts w:hint="eastAsia" w:ascii="宋体" w:hAnsi="宋体" w:cs="宋体"/>
          <w:szCs w:val="21"/>
          <w:u w:val="single"/>
        </w:rPr>
        <w:t xml:space="preserve">                   </w:t>
      </w:r>
    </w:p>
    <w:p w14:paraId="08BD3D25">
      <w:pPr>
        <w:adjustRightInd w:val="0"/>
        <w:snapToGrid w:val="0"/>
        <w:spacing w:line="360" w:lineRule="auto"/>
        <w:ind w:right="23" w:rightChars="11"/>
        <w:rPr>
          <w:rFonts w:ascii="宋体" w:hAnsi="宋体" w:cs="宋体"/>
          <w:szCs w:val="21"/>
        </w:rPr>
      </w:pPr>
      <w:bookmarkStart w:id="106" w:name="_Toc10594"/>
      <w:bookmarkStart w:id="107" w:name="_Toc11720"/>
      <w:bookmarkStart w:id="108" w:name="_Toc3617"/>
      <w:r>
        <w:rPr>
          <w:rFonts w:hint="eastAsia" w:ascii="宋体" w:hAnsi="宋体" w:cs="宋体"/>
          <w:szCs w:val="21"/>
        </w:rPr>
        <w:t xml:space="preserve">日          期： </w:t>
      </w:r>
      <w:r>
        <w:rPr>
          <w:rFonts w:hint="eastAsia" w:ascii="宋体" w:hAnsi="宋体" w:cs="宋体"/>
          <w:szCs w:val="21"/>
          <w:u w:val="single"/>
        </w:rPr>
        <w:t xml:space="preserve">     </w:t>
      </w:r>
      <w:r>
        <w:rPr>
          <w:rFonts w:hint="eastAsia" w:ascii="宋体" w:hAnsi="宋体" w:cs="宋体"/>
          <w:szCs w:val="21"/>
        </w:rPr>
        <w:t xml:space="preserve"> 年 </w:t>
      </w:r>
      <w:r>
        <w:rPr>
          <w:rFonts w:hint="eastAsia" w:ascii="宋体" w:hAnsi="宋体" w:cs="宋体"/>
          <w:szCs w:val="21"/>
          <w:u w:val="single"/>
        </w:rPr>
        <w:t xml:space="preserve">    </w:t>
      </w:r>
      <w:r>
        <w:rPr>
          <w:rFonts w:hint="eastAsia" w:ascii="宋体" w:hAnsi="宋体" w:cs="宋体"/>
          <w:szCs w:val="21"/>
        </w:rPr>
        <w:t xml:space="preserve"> 月 </w:t>
      </w:r>
      <w:r>
        <w:rPr>
          <w:rFonts w:hint="eastAsia" w:ascii="宋体" w:hAnsi="宋体" w:cs="宋体"/>
          <w:szCs w:val="21"/>
          <w:u w:val="single"/>
        </w:rPr>
        <w:t xml:space="preserve">   </w:t>
      </w:r>
      <w:r>
        <w:rPr>
          <w:rFonts w:hint="eastAsia" w:ascii="宋体" w:hAnsi="宋体" w:cs="宋体"/>
          <w:szCs w:val="21"/>
        </w:rPr>
        <w:t xml:space="preserve"> 日</w:t>
      </w:r>
      <w:bookmarkEnd w:id="106"/>
      <w:bookmarkEnd w:id="107"/>
      <w:bookmarkEnd w:id="108"/>
    </w:p>
    <w:p w14:paraId="5A69087F">
      <w:pPr>
        <w:adjustRightInd w:val="0"/>
        <w:snapToGrid w:val="0"/>
        <w:rPr>
          <w:rFonts w:ascii="宋体" w:hAnsi="宋体" w:cs="宋体"/>
          <w:color w:val="000000"/>
          <w:sz w:val="30"/>
          <w:szCs w:val="30"/>
        </w:rPr>
      </w:pPr>
    </w:p>
    <w:p w14:paraId="15BC2595">
      <w:pPr>
        <w:adjustRightInd w:val="0"/>
        <w:snapToGrid w:val="0"/>
        <w:rPr>
          <w:rFonts w:ascii="宋体" w:hAnsi="宋体" w:cs="宋体"/>
          <w:color w:val="000000"/>
          <w:sz w:val="30"/>
          <w:szCs w:val="30"/>
        </w:rPr>
      </w:pPr>
    </w:p>
    <w:p w14:paraId="4C4ED282">
      <w:pPr>
        <w:adjustRightInd w:val="0"/>
        <w:snapToGrid w:val="0"/>
        <w:rPr>
          <w:rFonts w:ascii="宋体" w:hAnsi="宋体" w:cs="宋体"/>
          <w:color w:val="000000"/>
          <w:sz w:val="30"/>
          <w:szCs w:val="30"/>
        </w:rPr>
      </w:pPr>
    </w:p>
    <w:p w14:paraId="421584F4">
      <w:pPr>
        <w:adjustRightInd w:val="0"/>
        <w:snapToGrid w:val="0"/>
        <w:rPr>
          <w:rFonts w:ascii="宋体" w:hAnsi="宋体" w:cs="宋体"/>
          <w:color w:val="000000"/>
          <w:sz w:val="30"/>
          <w:szCs w:val="30"/>
        </w:rPr>
      </w:pPr>
    </w:p>
    <w:p w14:paraId="69F6943C">
      <w:pPr>
        <w:adjustRightInd w:val="0"/>
        <w:snapToGrid w:val="0"/>
        <w:rPr>
          <w:rFonts w:ascii="宋体" w:hAnsi="宋体" w:cs="宋体"/>
          <w:color w:val="000000"/>
          <w:sz w:val="30"/>
          <w:szCs w:val="30"/>
        </w:rPr>
      </w:pPr>
    </w:p>
    <w:p w14:paraId="31CC7D9A">
      <w:pPr>
        <w:tabs>
          <w:tab w:val="left" w:pos="3600"/>
        </w:tabs>
        <w:adjustRightInd w:val="0"/>
        <w:snapToGrid w:val="0"/>
        <w:jc w:val="center"/>
        <w:rPr>
          <w:rFonts w:ascii="宋体" w:hAnsi="宋体" w:cs="宋体"/>
          <w:b/>
          <w:color w:val="000000"/>
          <w:sz w:val="30"/>
          <w:szCs w:val="30"/>
        </w:rPr>
        <w:sectPr>
          <w:footerReference r:id="rId10" w:type="default"/>
          <w:pgSz w:w="11906" w:h="16838"/>
          <w:pgMar w:top="1134" w:right="1361" w:bottom="1134" w:left="1361" w:header="851" w:footer="992" w:gutter="0"/>
          <w:pgBorders>
            <w:top w:val="none" w:sz="0" w:space="0"/>
            <w:left w:val="none" w:sz="0" w:space="0"/>
            <w:bottom w:val="none" w:sz="0" w:space="0"/>
            <w:right w:val="none" w:sz="0" w:space="0"/>
          </w:pgBorders>
          <w:pgNumType w:fmt="decimal"/>
          <w:cols w:space="720" w:num="1"/>
          <w:docGrid w:linePitch="312" w:charSpace="0"/>
        </w:sectPr>
      </w:pPr>
    </w:p>
    <w:p w14:paraId="2C65C8DE">
      <w:pPr>
        <w:pStyle w:val="4"/>
        <w:bidi w:val="0"/>
        <w:rPr>
          <w:rFonts w:hint="eastAsia"/>
        </w:rPr>
      </w:pPr>
      <w:bookmarkStart w:id="109" w:name="_Toc25033"/>
      <w:bookmarkStart w:id="110" w:name="_Toc31833"/>
      <w:bookmarkStart w:id="111" w:name="_Toc16280"/>
      <w:bookmarkStart w:id="112" w:name="_Toc28295"/>
      <w:bookmarkStart w:id="113" w:name="_Toc29761"/>
      <w:bookmarkStart w:id="114" w:name="_Toc25610"/>
      <w:r>
        <w:rPr>
          <w:rFonts w:hint="eastAsia"/>
          <w:lang w:val="en-US" w:eastAsia="zh-CN"/>
        </w:rPr>
        <w:t>八</w:t>
      </w:r>
      <w:r>
        <w:rPr>
          <w:rFonts w:hint="eastAsia"/>
        </w:rPr>
        <w:t>、报价一览表及报价文件</w:t>
      </w:r>
      <w:bookmarkEnd w:id="109"/>
      <w:bookmarkEnd w:id="110"/>
      <w:bookmarkEnd w:id="111"/>
      <w:bookmarkEnd w:id="112"/>
    </w:p>
    <w:p w14:paraId="6F6AB24E">
      <w:pPr>
        <w:pStyle w:val="5"/>
        <w:bidi w:val="0"/>
        <w:rPr>
          <w:rFonts w:hint="default"/>
          <w:lang w:val="en-US" w:eastAsia="zh-CN"/>
        </w:rPr>
      </w:pPr>
      <w:bookmarkStart w:id="115" w:name="_Toc7075"/>
      <w:r>
        <w:rPr>
          <w:rFonts w:hint="eastAsia"/>
          <w:lang w:val="en-US" w:eastAsia="zh-CN"/>
        </w:rPr>
        <w:t>附件8-1：报价一览表</w:t>
      </w:r>
      <w:bookmarkEnd w:id="115"/>
    </w:p>
    <w:p w14:paraId="605C03B0">
      <w:pPr>
        <w:keepNext w:val="0"/>
        <w:keepLines w:val="0"/>
        <w:pageBreakBefore w:val="0"/>
        <w:widowControl w:val="0"/>
        <w:shd w:val="clear" w:color="auto" w:fill="auto"/>
        <w:kinsoku/>
        <w:wordWrap/>
        <w:overflowPunct/>
        <w:topLinePunct w:val="0"/>
        <w:autoSpaceDE/>
        <w:autoSpaceDN/>
        <w:bidi w:val="0"/>
        <w:adjustRightInd/>
        <w:snapToGrid/>
        <w:jc w:val="center"/>
        <w:textAlignment w:val="auto"/>
        <w:outlineLvl w:val="2"/>
        <w:rPr>
          <w:rFonts w:hint="eastAsia" w:ascii="宋体" w:hAnsi="宋体" w:eastAsia="宋体" w:cs="宋体"/>
          <w:b/>
          <w:bCs w:val="0"/>
          <w:color w:val="auto"/>
          <w:sz w:val="28"/>
          <w:szCs w:val="28"/>
          <w:highlight w:val="none"/>
        </w:rPr>
      </w:pPr>
      <w:bookmarkStart w:id="116" w:name="_Toc21590"/>
      <w:bookmarkStart w:id="117" w:name="_Toc15354"/>
      <w:r>
        <w:rPr>
          <w:rFonts w:hint="eastAsia" w:ascii="宋体" w:hAnsi="宋体" w:eastAsia="宋体" w:cs="宋体"/>
          <w:b/>
          <w:bCs w:val="0"/>
          <w:color w:val="auto"/>
          <w:sz w:val="28"/>
          <w:szCs w:val="28"/>
          <w:highlight w:val="none"/>
        </w:rPr>
        <w:t>报价一览表</w:t>
      </w:r>
      <w:bookmarkEnd w:id="116"/>
      <w:bookmarkEnd w:id="117"/>
    </w:p>
    <w:p w14:paraId="66103A31">
      <w:pPr>
        <w:adjustRightInd w:val="0"/>
        <w:snapToGrid w:val="0"/>
        <w:rPr>
          <w:rFonts w:ascii="宋体" w:hAnsi="宋体" w:cs="宋体"/>
          <w:szCs w:val="21"/>
        </w:rPr>
      </w:pPr>
    </w:p>
    <w:tbl>
      <w:tblPr>
        <w:tblStyle w:val="25"/>
        <w:tblW w:w="893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39"/>
        <w:gridCol w:w="3013"/>
        <w:gridCol w:w="1529"/>
        <w:gridCol w:w="2156"/>
      </w:tblGrid>
      <w:tr w14:paraId="3D093D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restart"/>
            <w:tcBorders>
              <w:top w:val="double" w:color="auto" w:sz="4" w:space="0"/>
              <w:bottom w:val="single" w:color="auto" w:sz="6" w:space="0"/>
              <w:right w:val="single" w:color="auto" w:sz="6" w:space="0"/>
            </w:tcBorders>
            <w:vAlign w:val="center"/>
          </w:tcPr>
          <w:p w14:paraId="68878372">
            <w:pPr>
              <w:jc w:val="center"/>
              <w:rPr>
                <w:rFonts w:ascii="宋体" w:hAnsi="宋体" w:cs="宋体"/>
                <w:b w:val="0"/>
                <w:bCs w:val="0"/>
                <w:szCs w:val="21"/>
              </w:rPr>
            </w:pPr>
            <w:r>
              <w:rPr>
                <w:rFonts w:hint="eastAsia" w:ascii="宋体" w:hAnsi="宋体" w:cs="宋体"/>
                <w:b w:val="0"/>
                <w:bCs w:val="0"/>
                <w:szCs w:val="21"/>
              </w:rPr>
              <w:t>项目名称</w:t>
            </w:r>
          </w:p>
        </w:tc>
        <w:tc>
          <w:tcPr>
            <w:tcW w:w="3013" w:type="dxa"/>
            <w:vMerge w:val="restart"/>
            <w:tcBorders>
              <w:top w:val="double" w:color="auto" w:sz="4" w:space="0"/>
              <w:left w:val="single" w:color="auto" w:sz="6" w:space="0"/>
              <w:bottom w:val="single" w:color="auto" w:sz="6" w:space="0"/>
              <w:right w:val="single" w:color="auto" w:sz="6" w:space="0"/>
            </w:tcBorders>
            <w:vAlign w:val="center"/>
          </w:tcPr>
          <w:p w14:paraId="01D92CE2">
            <w:pPr>
              <w:jc w:val="center"/>
              <w:rPr>
                <w:rFonts w:ascii="宋体" w:hAnsi="宋体" w:cs="宋体"/>
                <w:b w:val="0"/>
                <w:bCs w:val="0"/>
                <w:szCs w:val="21"/>
              </w:rPr>
            </w:pPr>
          </w:p>
        </w:tc>
        <w:tc>
          <w:tcPr>
            <w:tcW w:w="1529" w:type="dxa"/>
            <w:tcBorders>
              <w:top w:val="double" w:color="auto" w:sz="4" w:space="0"/>
              <w:left w:val="single" w:color="auto" w:sz="6" w:space="0"/>
              <w:bottom w:val="single" w:color="auto" w:sz="6" w:space="0"/>
              <w:right w:val="single" w:color="auto" w:sz="6" w:space="0"/>
            </w:tcBorders>
            <w:vAlign w:val="center"/>
          </w:tcPr>
          <w:p w14:paraId="5A121A34">
            <w:pPr>
              <w:jc w:val="center"/>
              <w:rPr>
                <w:rFonts w:ascii="宋体" w:hAnsi="宋体" w:cs="宋体"/>
                <w:b w:val="0"/>
                <w:bCs w:val="0"/>
                <w:szCs w:val="21"/>
              </w:rPr>
            </w:pPr>
            <w:r>
              <w:rPr>
                <w:rFonts w:hint="eastAsia" w:ascii="宋体" w:hAnsi="宋体" w:cs="宋体"/>
                <w:b w:val="0"/>
                <w:bCs w:val="0"/>
                <w:szCs w:val="21"/>
              </w:rPr>
              <w:t>政府采购编号</w:t>
            </w:r>
          </w:p>
        </w:tc>
        <w:tc>
          <w:tcPr>
            <w:tcW w:w="2156" w:type="dxa"/>
            <w:tcBorders>
              <w:top w:val="double" w:color="auto" w:sz="4" w:space="0"/>
              <w:left w:val="single" w:color="auto" w:sz="6" w:space="0"/>
              <w:bottom w:val="single" w:color="auto" w:sz="6" w:space="0"/>
            </w:tcBorders>
            <w:vAlign w:val="center"/>
          </w:tcPr>
          <w:p w14:paraId="47E0B71B">
            <w:pPr>
              <w:jc w:val="center"/>
              <w:rPr>
                <w:rFonts w:ascii="宋体" w:hAnsi="宋体" w:cs="宋体"/>
                <w:b w:val="0"/>
                <w:bCs w:val="0"/>
                <w:szCs w:val="21"/>
              </w:rPr>
            </w:pPr>
          </w:p>
        </w:tc>
      </w:tr>
      <w:tr w14:paraId="130D21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continue"/>
            <w:tcBorders>
              <w:top w:val="single" w:color="auto" w:sz="6" w:space="0"/>
              <w:bottom w:val="single" w:color="auto" w:sz="6" w:space="0"/>
              <w:right w:val="single" w:color="auto" w:sz="6" w:space="0"/>
            </w:tcBorders>
            <w:vAlign w:val="center"/>
          </w:tcPr>
          <w:p w14:paraId="34FB42ED">
            <w:pPr>
              <w:jc w:val="center"/>
              <w:rPr>
                <w:rFonts w:ascii="宋体" w:hAnsi="宋体" w:cs="宋体"/>
                <w:b w:val="0"/>
                <w:bCs w:val="0"/>
                <w:szCs w:val="21"/>
              </w:rPr>
            </w:pPr>
          </w:p>
        </w:tc>
        <w:tc>
          <w:tcPr>
            <w:tcW w:w="3013" w:type="dxa"/>
            <w:vMerge w:val="continue"/>
            <w:tcBorders>
              <w:top w:val="single" w:color="auto" w:sz="6" w:space="0"/>
              <w:left w:val="single" w:color="auto" w:sz="6" w:space="0"/>
              <w:bottom w:val="single" w:color="auto" w:sz="6" w:space="0"/>
              <w:right w:val="single" w:color="auto" w:sz="6" w:space="0"/>
            </w:tcBorders>
            <w:vAlign w:val="center"/>
          </w:tcPr>
          <w:p w14:paraId="10A69FFB">
            <w:pPr>
              <w:jc w:val="center"/>
              <w:rPr>
                <w:rFonts w:ascii="宋体" w:hAnsi="宋体" w:cs="宋体"/>
                <w:b w:val="0"/>
                <w:bCs w:val="0"/>
                <w:szCs w:val="21"/>
              </w:rPr>
            </w:pPr>
          </w:p>
        </w:tc>
        <w:tc>
          <w:tcPr>
            <w:tcW w:w="1529" w:type="dxa"/>
            <w:tcBorders>
              <w:top w:val="single" w:color="auto" w:sz="6" w:space="0"/>
              <w:left w:val="single" w:color="auto" w:sz="6" w:space="0"/>
              <w:bottom w:val="single" w:color="auto" w:sz="6" w:space="0"/>
              <w:right w:val="single" w:color="auto" w:sz="6" w:space="0"/>
            </w:tcBorders>
            <w:vAlign w:val="center"/>
          </w:tcPr>
          <w:p w14:paraId="65CDD23E">
            <w:pPr>
              <w:jc w:val="center"/>
              <w:rPr>
                <w:rFonts w:ascii="宋体" w:hAnsi="宋体" w:cs="宋体"/>
                <w:b w:val="0"/>
                <w:bCs w:val="0"/>
                <w:szCs w:val="21"/>
              </w:rPr>
            </w:pPr>
            <w:r>
              <w:rPr>
                <w:rFonts w:hint="eastAsia" w:ascii="宋体" w:hAnsi="宋体" w:cs="宋体"/>
                <w:b w:val="0"/>
                <w:bCs w:val="0"/>
                <w:szCs w:val="21"/>
              </w:rPr>
              <w:t>采购代理编号</w:t>
            </w:r>
          </w:p>
        </w:tc>
        <w:tc>
          <w:tcPr>
            <w:tcW w:w="2156" w:type="dxa"/>
            <w:tcBorders>
              <w:top w:val="single" w:color="auto" w:sz="6" w:space="0"/>
              <w:left w:val="single" w:color="auto" w:sz="6" w:space="0"/>
              <w:bottom w:val="single" w:color="auto" w:sz="6" w:space="0"/>
            </w:tcBorders>
            <w:vAlign w:val="center"/>
          </w:tcPr>
          <w:p w14:paraId="6E73B11A">
            <w:pPr>
              <w:jc w:val="center"/>
              <w:rPr>
                <w:rFonts w:ascii="宋体" w:hAnsi="宋体" w:cs="宋体"/>
                <w:b w:val="0"/>
                <w:bCs w:val="0"/>
                <w:szCs w:val="21"/>
              </w:rPr>
            </w:pPr>
            <w:r>
              <w:rPr>
                <w:rFonts w:hint="eastAsia" w:ascii="宋体" w:hAnsi="宋体" w:cs="宋体"/>
                <w:b w:val="0"/>
                <w:bCs w:val="0"/>
                <w:szCs w:val="21"/>
              </w:rPr>
              <w:t xml:space="preserve">    </w:t>
            </w:r>
          </w:p>
        </w:tc>
      </w:tr>
      <w:tr w14:paraId="5F2574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620" w:hRule="atLeast"/>
          <w:jc w:val="center"/>
        </w:trPr>
        <w:tc>
          <w:tcPr>
            <w:tcW w:w="2239" w:type="dxa"/>
            <w:tcBorders>
              <w:top w:val="single" w:color="auto" w:sz="6" w:space="0"/>
              <w:bottom w:val="single" w:color="auto" w:sz="6" w:space="0"/>
            </w:tcBorders>
            <w:vAlign w:val="center"/>
          </w:tcPr>
          <w:p w14:paraId="7DA51200">
            <w:pPr>
              <w:jc w:val="center"/>
              <w:rPr>
                <w:rFonts w:ascii="宋体" w:hAnsi="宋体" w:cs="宋体"/>
                <w:b w:val="0"/>
                <w:bCs w:val="0"/>
                <w:szCs w:val="21"/>
              </w:rPr>
            </w:pPr>
            <w:r>
              <w:rPr>
                <w:rFonts w:hint="eastAsia" w:ascii="宋体" w:hAnsi="宋体"/>
                <w:b w:val="0"/>
                <w:bCs w:val="0"/>
                <w:szCs w:val="21"/>
              </w:rPr>
              <w:t>报价人民币</w:t>
            </w:r>
          </w:p>
        </w:tc>
        <w:tc>
          <w:tcPr>
            <w:tcW w:w="6698" w:type="dxa"/>
            <w:gridSpan w:val="3"/>
            <w:tcBorders>
              <w:top w:val="single" w:color="auto" w:sz="6" w:space="0"/>
              <w:bottom w:val="single" w:color="auto" w:sz="6" w:space="0"/>
            </w:tcBorders>
            <w:vAlign w:val="center"/>
          </w:tcPr>
          <w:p w14:paraId="622D5A1B">
            <w:pPr>
              <w:spacing w:line="240" w:lineRule="auto"/>
              <w:jc w:val="left"/>
              <w:rPr>
                <w:rFonts w:hint="default" w:ascii="宋体" w:hAnsi="宋体" w:eastAsia="宋体"/>
                <w:b w:val="0"/>
                <w:bCs w:val="0"/>
                <w:sz w:val="21"/>
                <w:szCs w:val="21"/>
                <w:lang w:val="en-US" w:eastAsia="zh-CN"/>
              </w:rPr>
            </w:pPr>
          </w:p>
          <w:p w14:paraId="112D6CAC">
            <w:pPr>
              <w:spacing w:line="240" w:lineRule="auto"/>
              <w:jc w:val="left"/>
              <w:rPr>
                <w:rFonts w:ascii="宋体" w:hAnsi="宋体" w:cs="宋体"/>
                <w:b w:val="0"/>
                <w:bCs w:val="0"/>
                <w:sz w:val="21"/>
                <w:szCs w:val="21"/>
              </w:rPr>
            </w:pPr>
            <w:r>
              <w:rPr>
                <w:rFonts w:hint="eastAsia" w:ascii="宋体" w:hAnsi="宋体" w:cs="宋体"/>
                <w:b w:val="0"/>
                <w:bCs w:val="0"/>
                <w:sz w:val="21"/>
                <w:szCs w:val="21"/>
              </w:rPr>
              <w:t>大写：</w:t>
            </w:r>
            <w:r>
              <w:rPr>
                <w:rFonts w:hint="eastAsia" w:ascii="宋体" w:hAnsi="宋体" w:cs="宋体"/>
                <w:b w:val="0"/>
                <w:bCs w:val="0"/>
                <w:sz w:val="21"/>
                <w:szCs w:val="21"/>
                <w:u w:val="single"/>
              </w:rPr>
              <w:t xml:space="preserve">              </w:t>
            </w:r>
            <w:r>
              <w:rPr>
                <w:rFonts w:hint="eastAsia" w:ascii="宋体" w:hAnsi="宋体" w:cs="宋体"/>
                <w:b w:val="0"/>
                <w:bCs w:val="0"/>
                <w:sz w:val="21"/>
                <w:szCs w:val="21"/>
                <w:u w:val="single"/>
                <w:lang w:val="en-US" w:eastAsia="zh-CN"/>
              </w:rPr>
              <w:t xml:space="preserve">                </w:t>
            </w:r>
            <w:r>
              <w:rPr>
                <w:rFonts w:hint="eastAsia" w:ascii="宋体" w:hAnsi="宋体" w:cs="宋体"/>
                <w:b w:val="0"/>
                <w:bCs w:val="0"/>
                <w:sz w:val="21"/>
                <w:szCs w:val="21"/>
                <w:u w:val="single"/>
              </w:rPr>
              <w:t xml:space="preserve">      </w:t>
            </w:r>
            <w:r>
              <w:rPr>
                <w:rFonts w:hint="eastAsia" w:ascii="宋体" w:hAnsi="宋体" w:cs="宋体"/>
                <w:b w:val="0"/>
                <w:bCs w:val="0"/>
                <w:sz w:val="21"/>
                <w:szCs w:val="21"/>
              </w:rPr>
              <w:t>元人民币整</w:t>
            </w:r>
          </w:p>
          <w:p w14:paraId="5DFE509A">
            <w:pPr>
              <w:spacing w:line="240" w:lineRule="auto"/>
              <w:jc w:val="left"/>
              <w:rPr>
                <w:rFonts w:hint="eastAsia" w:ascii="宋体" w:hAnsi="宋体" w:cs="宋体"/>
                <w:b w:val="0"/>
                <w:bCs w:val="0"/>
                <w:sz w:val="21"/>
                <w:szCs w:val="21"/>
              </w:rPr>
            </w:pPr>
          </w:p>
          <w:p w14:paraId="66F27DD2">
            <w:pPr>
              <w:spacing w:line="240" w:lineRule="auto"/>
              <w:jc w:val="left"/>
              <w:rPr>
                <w:rFonts w:hint="eastAsia" w:ascii="宋体" w:hAnsi="宋体" w:cs="宋体"/>
                <w:b w:val="0"/>
                <w:bCs w:val="0"/>
                <w:sz w:val="21"/>
                <w:szCs w:val="21"/>
              </w:rPr>
            </w:pPr>
            <w:r>
              <w:rPr>
                <w:rFonts w:hint="eastAsia" w:ascii="宋体" w:hAnsi="宋体" w:cs="宋体"/>
                <w:b w:val="0"/>
                <w:bCs w:val="0"/>
                <w:sz w:val="21"/>
                <w:szCs w:val="21"/>
              </w:rPr>
              <w:t>小写：</w:t>
            </w:r>
            <w:r>
              <w:rPr>
                <w:rFonts w:hint="eastAsia" w:ascii="宋体" w:hAnsi="宋体" w:cs="宋体"/>
                <w:b w:val="0"/>
                <w:bCs w:val="0"/>
                <w:sz w:val="21"/>
                <w:szCs w:val="21"/>
                <w:u w:val="single"/>
              </w:rPr>
              <w:t xml:space="preserve">           </w:t>
            </w:r>
            <w:r>
              <w:rPr>
                <w:rFonts w:hint="eastAsia" w:ascii="宋体" w:hAnsi="宋体" w:cs="宋体"/>
                <w:b w:val="0"/>
                <w:bCs w:val="0"/>
                <w:sz w:val="21"/>
                <w:szCs w:val="21"/>
                <w:u w:val="single"/>
                <w:lang w:val="en-US" w:eastAsia="zh-CN"/>
              </w:rPr>
              <w:t xml:space="preserve">  </w:t>
            </w:r>
            <w:r>
              <w:rPr>
                <w:rFonts w:hint="eastAsia" w:ascii="宋体" w:hAnsi="宋体" w:cs="宋体"/>
                <w:b w:val="0"/>
                <w:bCs w:val="0"/>
                <w:sz w:val="21"/>
                <w:szCs w:val="21"/>
                <w:u w:val="single"/>
              </w:rPr>
              <w:t xml:space="preserve">         </w:t>
            </w:r>
            <w:r>
              <w:rPr>
                <w:rFonts w:hint="eastAsia" w:ascii="宋体" w:hAnsi="宋体" w:cs="宋体"/>
                <w:b w:val="0"/>
                <w:bCs w:val="0"/>
                <w:sz w:val="21"/>
                <w:szCs w:val="21"/>
              </w:rPr>
              <w:t>元人民币整</w:t>
            </w:r>
          </w:p>
          <w:p w14:paraId="00B54A7E">
            <w:pPr>
              <w:spacing w:line="240" w:lineRule="auto"/>
              <w:jc w:val="left"/>
              <w:rPr>
                <w:rFonts w:hint="eastAsia" w:ascii="宋体" w:hAnsi="宋体" w:eastAsia="宋体" w:cs="Times New Roman"/>
                <w:b w:val="0"/>
                <w:bCs w:val="0"/>
                <w:sz w:val="21"/>
                <w:szCs w:val="21"/>
                <w:lang w:val="en-US" w:eastAsia="zh-CN"/>
              </w:rPr>
            </w:pPr>
          </w:p>
          <w:p w14:paraId="1433BFC1">
            <w:pPr>
              <w:spacing w:line="240" w:lineRule="auto"/>
              <w:jc w:val="left"/>
            </w:pPr>
          </w:p>
        </w:tc>
      </w:tr>
      <w:tr w14:paraId="76A049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0347D32D">
            <w:pPr>
              <w:jc w:val="center"/>
              <w:rPr>
                <w:rFonts w:hint="eastAsia" w:ascii="宋体" w:hAnsi="宋体" w:eastAsia="宋体" w:cs="宋体"/>
                <w:b w:val="0"/>
                <w:bCs w:val="0"/>
                <w:szCs w:val="21"/>
                <w:lang w:eastAsia="zh-CN"/>
              </w:rPr>
            </w:pPr>
            <w:r>
              <w:rPr>
                <w:rFonts w:hint="eastAsia" w:ascii="宋体" w:hAnsi="宋体" w:eastAsia="宋体" w:cs="宋体"/>
                <w:b w:val="0"/>
                <w:bCs w:val="0"/>
                <w:color w:val="000000"/>
                <w:szCs w:val="21"/>
                <w:highlight w:val="none"/>
              </w:rPr>
              <w:t>工期（日历</w:t>
            </w:r>
            <w:r>
              <w:rPr>
                <w:rFonts w:hint="eastAsia" w:ascii="宋体" w:hAnsi="宋体" w:cs="宋体"/>
                <w:b w:val="0"/>
                <w:bCs w:val="0"/>
                <w:color w:val="000000"/>
                <w:szCs w:val="21"/>
                <w:highlight w:val="none"/>
                <w:lang w:val="en-US" w:eastAsia="zh-CN"/>
              </w:rPr>
              <w:t>日</w:t>
            </w:r>
            <w:r>
              <w:rPr>
                <w:rFonts w:hint="eastAsia" w:ascii="宋体" w:hAnsi="宋体" w:eastAsia="宋体" w:cs="宋体"/>
                <w:b w:val="0"/>
                <w:bCs w:val="0"/>
                <w:color w:val="000000"/>
                <w:szCs w:val="21"/>
                <w:highlight w:val="none"/>
                <w:lang w:eastAsia="zh-CN"/>
              </w:rPr>
              <w:t>）</w:t>
            </w:r>
          </w:p>
        </w:tc>
        <w:tc>
          <w:tcPr>
            <w:tcW w:w="6698" w:type="dxa"/>
            <w:gridSpan w:val="3"/>
            <w:tcBorders>
              <w:top w:val="single" w:color="auto" w:sz="6" w:space="0"/>
              <w:bottom w:val="single" w:color="auto" w:sz="6" w:space="0"/>
            </w:tcBorders>
            <w:vAlign w:val="center"/>
          </w:tcPr>
          <w:p w14:paraId="327A8612">
            <w:pPr>
              <w:spacing w:line="240" w:lineRule="auto"/>
              <w:jc w:val="center"/>
              <w:rPr>
                <w:rFonts w:ascii="宋体" w:hAnsi="宋体" w:cs="宋体"/>
                <w:b w:val="0"/>
                <w:bCs w:val="0"/>
                <w:szCs w:val="21"/>
              </w:rPr>
            </w:pPr>
          </w:p>
        </w:tc>
      </w:tr>
      <w:tr w14:paraId="3B7281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4ABBCA5A">
            <w:pPr>
              <w:jc w:val="center"/>
              <w:rPr>
                <w:rFonts w:hint="eastAsia" w:ascii="宋体" w:hAnsi="宋体" w:eastAsia="宋体" w:cs="宋体"/>
                <w:b w:val="0"/>
                <w:bCs w:val="0"/>
                <w:color w:val="000000"/>
                <w:szCs w:val="21"/>
                <w:highlight w:val="none"/>
                <w:lang w:val="en-US" w:eastAsia="zh-CN"/>
              </w:rPr>
            </w:pPr>
            <w:r>
              <w:rPr>
                <w:rFonts w:hint="eastAsia" w:ascii="宋体" w:hAnsi="宋体" w:cs="宋体"/>
                <w:b w:val="0"/>
                <w:bCs w:val="0"/>
                <w:color w:val="000000"/>
                <w:szCs w:val="21"/>
                <w:highlight w:val="none"/>
                <w:lang w:val="en-US" w:eastAsia="zh-CN"/>
              </w:rPr>
              <w:t>项目负责人</w:t>
            </w:r>
          </w:p>
        </w:tc>
        <w:tc>
          <w:tcPr>
            <w:tcW w:w="6698" w:type="dxa"/>
            <w:gridSpan w:val="3"/>
            <w:tcBorders>
              <w:top w:val="single" w:color="auto" w:sz="6" w:space="0"/>
              <w:bottom w:val="single" w:color="auto" w:sz="6" w:space="0"/>
            </w:tcBorders>
            <w:vAlign w:val="center"/>
          </w:tcPr>
          <w:p w14:paraId="4DF43305">
            <w:pPr>
              <w:jc w:val="center"/>
              <w:rPr>
                <w:rFonts w:ascii="宋体" w:hAnsi="宋体" w:cs="宋体"/>
                <w:b w:val="0"/>
                <w:bCs w:val="0"/>
                <w:szCs w:val="21"/>
              </w:rPr>
            </w:pPr>
          </w:p>
        </w:tc>
      </w:tr>
      <w:tr w14:paraId="7C391B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double" w:color="auto" w:sz="4" w:space="0"/>
            </w:tcBorders>
            <w:vAlign w:val="center"/>
          </w:tcPr>
          <w:p w14:paraId="58495C99">
            <w:pPr>
              <w:jc w:val="center"/>
              <w:rPr>
                <w:rFonts w:ascii="宋体" w:hAnsi="宋体" w:cs="宋体"/>
                <w:b w:val="0"/>
                <w:bCs w:val="0"/>
                <w:szCs w:val="21"/>
              </w:rPr>
            </w:pPr>
            <w:r>
              <w:rPr>
                <w:rFonts w:hint="eastAsia" w:ascii="宋体" w:hAnsi="宋体" w:cs="宋体"/>
                <w:b w:val="0"/>
                <w:bCs w:val="0"/>
                <w:szCs w:val="21"/>
              </w:rPr>
              <w:t>备  注</w:t>
            </w:r>
          </w:p>
        </w:tc>
        <w:tc>
          <w:tcPr>
            <w:tcW w:w="6698" w:type="dxa"/>
            <w:gridSpan w:val="3"/>
            <w:tcBorders>
              <w:top w:val="single" w:color="auto" w:sz="6" w:space="0"/>
              <w:bottom w:val="double" w:color="auto" w:sz="4" w:space="0"/>
            </w:tcBorders>
            <w:vAlign w:val="center"/>
          </w:tcPr>
          <w:p w14:paraId="45D940E6">
            <w:pPr>
              <w:jc w:val="center"/>
              <w:rPr>
                <w:rFonts w:ascii="宋体" w:hAnsi="宋体" w:cs="宋体"/>
                <w:b w:val="0"/>
                <w:bCs w:val="0"/>
                <w:szCs w:val="21"/>
              </w:rPr>
            </w:pPr>
          </w:p>
        </w:tc>
      </w:tr>
    </w:tbl>
    <w:p w14:paraId="51F8CB92">
      <w:pPr>
        <w:adjustRightInd w:val="0"/>
        <w:snapToGrid w:val="0"/>
        <w:spacing w:line="360" w:lineRule="auto"/>
        <w:rPr>
          <w:rFonts w:hint="eastAsia" w:ascii="宋体" w:hAnsi="宋体" w:cs="宋体"/>
          <w:szCs w:val="21"/>
        </w:rPr>
      </w:pPr>
    </w:p>
    <w:p w14:paraId="2E6478A1">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说明：</w:t>
      </w:r>
    </w:p>
    <w:p w14:paraId="3CA9ABAF">
      <w:pPr>
        <w:adjustRightInd w:val="0"/>
        <w:snapToGrid w:val="0"/>
        <w:spacing w:line="360" w:lineRule="auto"/>
        <w:rPr>
          <w:rFonts w:hint="eastAsia" w:ascii="宋体" w:hAnsi="宋体" w:cs="宋体"/>
          <w:szCs w:val="21"/>
        </w:rPr>
      </w:pPr>
      <w:r>
        <w:rPr>
          <w:rFonts w:hint="eastAsia" w:ascii="宋体" w:hAnsi="宋体" w:eastAsia="宋体" w:cs="宋体"/>
          <w:szCs w:val="21"/>
        </w:rPr>
        <w:t>投标总报价应包含工程量清单及磋商文件所确定的招标范围内的全部内容，包括完成上述内容所必须的设备、材料、附属工程、临时工程、劳务、临时设施费、协调费、税金、政策性文件规定及施工进程中包含的所有风险、责任等费用均包含在投标报价中</w:t>
      </w:r>
    </w:p>
    <w:p w14:paraId="5354F321">
      <w:pPr>
        <w:adjustRightInd w:val="0"/>
        <w:snapToGrid w:val="0"/>
        <w:spacing w:line="360" w:lineRule="auto"/>
        <w:rPr>
          <w:rFonts w:ascii="宋体" w:hAnsi="宋体" w:cs="宋体"/>
          <w:szCs w:val="21"/>
        </w:rPr>
      </w:pPr>
      <w:r>
        <w:rPr>
          <w:rFonts w:hint="eastAsia" w:ascii="宋体" w:hAnsi="宋体" w:cs="宋体"/>
          <w:szCs w:val="21"/>
        </w:rPr>
        <w:t xml:space="preserve">   </w:t>
      </w:r>
    </w:p>
    <w:p w14:paraId="088F77F1">
      <w:pPr>
        <w:adjustRightInd w:val="0"/>
        <w:snapToGrid w:val="0"/>
        <w:spacing w:line="480" w:lineRule="auto"/>
        <w:rPr>
          <w:rFonts w:hint="eastAsia" w:ascii="宋体" w:hAnsi="宋体" w:cs="宋体"/>
          <w:szCs w:val="21"/>
        </w:rPr>
      </w:pPr>
      <w:r>
        <w:rPr>
          <w:rFonts w:hint="eastAsia" w:ascii="宋体" w:hAnsi="宋体" w:cs="宋体"/>
          <w:szCs w:val="21"/>
          <w:lang w:eastAsia="zh-CN"/>
        </w:rPr>
        <w:t>供应商</w:t>
      </w:r>
      <w:r>
        <w:rPr>
          <w:rFonts w:hint="eastAsia" w:ascii="宋体" w:hAnsi="宋体" w:cs="宋体"/>
          <w:szCs w:val="21"/>
        </w:rPr>
        <w:t>名称（单位章）：</w:t>
      </w:r>
    </w:p>
    <w:p w14:paraId="2F8A2D5D">
      <w:pPr>
        <w:adjustRightInd w:val="0"/>
        <w:snapToGrid w:val="0"/>
        <w:spacing w:line="480" w:lineRule="auto"/>
        <w:rPr>
          <w:rFonts w:hint="eastAsia" w:ascii="宋体" w:hAnsi="宋体" w:cs="宋体"/>
          <w:szCs w:val="21"/>
        </w:rPr>
      </w:pPr>
      <w:r>
        <w:rPr>
          <w:rFonts w:hint="eastAsia" w:ascii="宋体" w:hAnsi="宋体" w:cs="宋体"/>
          <w:szCs w:val="21"/>
        </w:rPr>
        <w:t>法定代表人或其授权的代理人(签字)：</w:t>
      </w:r>
      <w:r>
        <w:rPr>
          <w:rFonts w:hint="eastAsia" w:ascii="宋体" w:hAnsi="宋体" w:cs="宋体"/>
          <w:szCs w:val="21"/>
          <w:u w:val="single"/>
        </w:rPr>
        <w:t xml:space="preserve">                </w:t>
      </w:r>
    </w:p>
    <w:p w14:paraId="4339F495">
      <w:pPr>
        <w:adjustRightInd w:val="0"/>
        <w:snapToGrid w:val="0"/>
        <w:spacing w:line="480" w:lineRule="auto"/>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bookmarkStart w:id="118" w:name="_Toc34637797"/>
      <w:bookmarkStart w:id="119" w:name="_Toc29932"/>
    </w:p>
    <w:p w14:paraId="51E81542">
      <w:pPr>
        <w:pStyle w:val="23"/>
        <w:rPr>
          <w:rFonts w:hint="eastAsia"/>
        </w:rPr>
      </w:pPr>
    </w:p>
    <w:p w14:paraId="33C97615">
      <w:pPr>
        <w:pStyle w:val="5"/>
        <w:bidi w:val="0"/>
        <w:rPr>
          <w:rFonts w:hint="eastAsia"/>
          <w:lang w:val="en-US" w:eastAsia="zh-CN"/>
        </w:rPr>
      </w:pPr>
      <w:r>
        <w:rPr>
          <w:rFonts w:hint="eastAsia"/>
        </w:rPr>
        <w:t>附件</w:t>
      </w:r>
      <w:r>
        <w:rPr>
          <w:rFonts w:hint="eastAsia"/>
          <w:lang w:val="en-US" w:eastAsia="zh-CN"/>
        </w:rPr>
        <w:t>8</w:t>
      </w:r>
      <w:r>
        <w:rPr>
          <w:rFonts w:hint="eastAsia"/>
        </w:rPr>
        <w:t>-2</w:t>
      </w:r>
      <w:r>
        <w:rPr>
          <w:rFonts w:hint="eastAsia"/>
          <w:lang w:eastAsia="zh-CN"/>
        </w:rPr>
        <w:t>：</w:t>
      </w:r>
      <w:r>
        <w:rPr>
          <w:rFonts w:hint="eastAsia"/>
        </w:rPr>
        <w:t>分项报价</w:t>
      </w:r>
      <w:bookmarkEnd w:id="118"/>
      <w:r>
        <w:rPr>
          <w:rFonts w:hint="eastAsia"/>
          <w:lang w:val="en-US" w:eastAsia="zh-CN"/>
        </w:rPr>
        <w:t>明细表</w:t>
      </w:r>
      <w:bookmarkEnd w:id="119"/>
    </w:p>
    <w:p w14:paraId="0660A2F4">
      <w:pPr>
        <w:adjustRightInd w:val="0"/>
        <w:snapToGrid w:val="0"/>
        <w:spacing w:beforeLines="50" w:line="360" w:lineRule="auto"/>
        <w:jc w:val="center"/>
        <w:rPr>
          <w:rFonts w:hint="eastAsia" w:ascii="新宋体" w:hAnsi="新宋体" w:eastAsia="新宋体" w:cs="新宋体"/>
          <w:b/>
          <w:kern w:val="0"/>
          <w:position w:val="-3"/>
          <w:sz w:val="28"/>
          <w:szCs w:val="28"/>
        </w:rPr>
      </w:pPr>
      <w:r>
        <w:rPr>
          <w:rFonts w:hint="eastAsia" w:ascii="新宋体" w:hAnsi="新宋体" w:eastAsia="新宋体" w:cs="新宋体"/>
          <w:b/>
          <w:spacing w:val="-2"/>
          <w:kern w:val="0"/>
          <w:position w:val="-3"/>
          <w:sz w:val="28"/>
          <w:szCs w:val="28"/>
        </w:rPr>
        <w:t>分</w:t>
      </w:r>
      <w:r>
        <w:rPr>
          <w:rFonts w:hint="eastAsia" w:ascii="新宋体" w:hAnsi="新宋体" w:eastAsia="新宋体" w:cs="新宋体"/>
          <w:b/>
          <w:kern w:val="0"/>
          <w:position w:val="-3"/>
          <w:sz w:val="28"/>
          <w:szCs w:val="28"/>
        </w:rPr>
        <w:t>项</w:t>
      </w:r>
      <w:r>
        <w:rPr>
          <w:rFonts w:hint="eastAsia" w:ascii="新宋体" w:hAnsi="新宋体" w:eastAsia="新宋体" w:cs="新宋体"/>
          <w:b/>
          <w:spacing w:val="-2"/>
          <w:kern w:val="0"/>
          <w:position w:val="-3"/>
          <w:sz w:val="28"/>
          <w:szCs w:val="28"/>
        </w:rPr>
        <w:t>报</w:t>
      </w:r>
      <w:r>
        <w:rPr>
          <w:rFonts w:hint="eastAsia" w:ascii="新宋体" w:hAnsi="新宋体" w:eastAsia="新宋体" w:cs="新宋体"/>
          <w:b/>
          <w:kern w:val="0"/>
          <w:position w:val="-3"/>
          <w:sz w:val="28"/>
          <w:szCs w:val="28"/>
        </w:rPr>
        <w:t>价明细表</w:t>
      </w:r>
    </w:p>
    <w:p w14:paraId="6209DBF0">
      <w:pPr>
        <w:pStyle w:val="23"/>
        <w:jc w:val="center"/>
      </w:pPr>
      <w:r>
        <w:rPr>
          <w:rFonts w:hint="eastAsia"/>
        </w:rPr>
        <w:t>根据采购人提供的</w:t>
      </w:r>
      <w:r>
        <w:rPr>
          <w:rFonts w:hint="eastAsia"/>
          <w:lang w:val="en-US" w:eastAsia="zh-CN"/>
        </w:rPr>
        <w:t>工程</w:t>
      </w:r>
      <w:r>
        <w:rPr>
          <w:rFonts w:hint="eastAsia"/>
        </w:rPr>
        <w:t>清单格式报价</w:t>
      </w:r>
    </w:p>
    <w:p w14:paraId="0B5D9C5A">
      <w:pPr>
        <w:adjustRightInd w:val="0"/>
        <w:snapToGrid w:val="0"/>
        <w:spacing w:line="360" w:lineRule="auto"/>
        <w:rPr>
          <w:rFonts w:ascii="宋体" w:hAnsi="宋体"/>
          <w:szCs w:val="21"/>
        </w:rPr>
      </w:pPr>
    </w:p>
    <w:p w14:paraId="3893BF19">
      <w:pPr>
        <w:adjustRightInd w:val="0"/>
        <w:snapToGrid w:val="0"/>
        <w:spacing w:line="360" w:lineRule="auto"/>
        <w:rPr>
          <w:rFonts w:ascii="宋体" w:hAnsi="宋体" w:cs="宋体"/>
          <w:szCs w:val="21"/>
        </w:rPr>
      </w:pPr>
      <w:r>
        <w:rPr>
          <w:rFonts w:hint="eastAsia" w:ascii="宋体" w:hAnsi="宋体" w:cs="宋体"/>
          <w:szCs w:val="21"/>
        </w:rPr>
        <w:t xml:space="preserve">   </w:t>
      </w:r>
    </w:p>
    <w:p w14:paraId="60A9AE16">
      <w:pPr>
        <w:adjustRightInd w:val="0"/>
        <w:snapToGrid w:val="0"/>
        <w:spacing w:line="360" w:lineRule="auto"/>
        <w:rPr>
          <w:rFonts w:ascii="宋体" w:hAnsi="宋体" w:cs="宋体"/>
          <w:szCs w:val="21"/>
        </w:rPr>
      </w:pPr>
      <w:r>
        <w:rPr>
          <w:rFonts w:hint="eastAsia" w:ascii="宋体" w:hAnsi="宋体" w:cs="宋体"/>
          <w:szCs w:val="21"/>
          <w:lang w:eastAsia="zh-CN"/>
        </w:rPr>
        <w:t>供应商</w:t>
      </w:r>
      <w:r>
        <w:rPr>
          <w:rFonts w:hint="eastAsia" w:ascii="宋体" w:hAnsi="宋体" w:cs="宋体"/>
          <w:szCs w:val="21"/>
        </w:rPr>
        <w:t>名称（单位章）：</w:t>
      </w:r>
    </w:p>
    <w:p w14:paraId="33A03013">
      <w:pPr>
        <w:adjustRightInd w:val="0"/>
        <w:snapToGrid w:val="0"/>
        <w:spacing w:line="360" w:lineRule="auto"/>
        <w:rPr>
          <w:rFonts w:hint="eastAsia" w:ascii="宋体" w:hAnsi="宋体" w:cs="宋体"/>
          <w:szCs w:val="21"/>
        </w:rPr>
      </w:pPr>
    </w:p>
    <w:p w14:paraId="5C575913">
      <w:pPr>
        <w:adjustRightInd w:val="0"/>
        <w:snapToGrid w:val="0"/>
        <w:spacing w:line="360" w:lineRule="auto"/>
        <w:rPr>
          <w:rFonts w:ascii="宋体" w:hAnsi="宋体" w:cs="宋体"/>
          <w:szCs w:val="21"/>
        </w:rPr>
      </w:pPr>
      <w:r>
        <w:rPr>
          <w:rFonts w:hint="eastAsia" w:ascii="宋体" w:hAnsi="宋体" w:cs="宋体"/>
          <w:szCs w:val="21"/>
        </w:rPr>
        <w:t>法定代表人或其授权的代理人(签字)：</w:t>
      </w:r>
      <w:r>
        <w:rPr>
          <w:rFonts w:hint="eastAsia" w:ascii="宋体" w:hAnsi="宋体" w:cs="宋体"/>
          <w:szCs w:val="21"/>
          <w:u w:val="single"/>
        </w:rPr>
        <w:t xml:space="preserve">                </w:t>
      </w:r>
    </w:p>
    <w:p w14:paraId="36F31DDF">
      <w:pPr>
        <w:adjustRightInd w:val="0"/>
        <w:snapToGrid w:val="0"/>
        <w:spacing w:line="360" w:lineRule="auto"/>
        <w:rPr>
          <w:rFonts w:hint="eastAsia" w:ascii="宋体" w:hAnsi="宋体" w:cs="宋体"/>
          <w:szCs w:val="21"/>
        </w:rPr>
      </w:pPr>
    </w:p>
    <w:p w14:paraId="0FC2B32A">
      <w:pPr>
        <w:adjustRightInd w:val="0"/>
        <w:snapToGrid w:val="0"/>
        <w:spacing w:line="360" w:lineRule="auto"/>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50D11FFD">
      <w:pPr>
        <w:pStyle w:val="2"/>
        <w:rPr>
          <w:rFonts w:hint="eastAsia" w:ascii="宋体" w:hAnsi="宋体" w:cs="宋体"/>
          <w:szCs w:val="21"/>
        </w:rPr>
      </w:pPr>
    </w:p>
    <w:p w14:paraId="287460C3">
      <w:pPr>
        <w:pStyle w:val="20"/>
        <w:rPr>
          <w:rFonts w:hint="eastAsia" w:ascii="宋体" w:hAnsi="宋体" w:cs="宋体"/>
          <w:szCs w:val="21"/>
        </w:rPr>
      </w:pPr>
    </w:p>
    <w:p w14:paraId="2348DA29">
      <w:pPr>
        <w:pStyle w:val="20"/>
        <w:rPr>
          <w:rFonts w:hint="eastAsia" w:ascii="宋体" w:hAnsi="宋体" w:cs="宋体"/>
          <w:szCs w:val="21"/>
        </w:rPr>
      </w:pPr>
    </w:p>
    <w:p w14:paraId="07376C07">
      <w:pPr>
        <w:pStyle w:val="20"/>
        <w:rPr>
          <w:rFonts w:hint="eastAsia" w:ascii="宋体" w:hAnsi="宋体" w:cs="宋体"/>
          <w:szCs w:val="21"/>
        </w:rPr>
      </w:pPr>
    </w:p>
    <w:p w14:paraId="4CE66B6C">
      <w:pPr>
        <w:pStyle w:val="20"/>
        <w:rPr>
          <w:rFonts w:hint="eastAsia" w:ascii="宋体" w:hAnsi="宋体" w:cs="宋体"/>
          <w:szCs w:val="21"/>
        </w:rPr>
      </w:pPr>
    </w:p>
    <w:p w14:paraId="5AA3047C">
      <w:pPr>
        <w:pStyle w:val="20"/>
        <w:rPr>
          <w:rFonts w:hint="eastAsia" w:ascii="宋体" w:hAnsi="宋体" w:cs="宋体"/>
          <w:szCs w:val="21"/>
        </w:rPr>
      </w:pPr>
    </w:p>
    <w:p w14:paraId="349DE18E">
      <w:pPr>
        <w:pStyle w:val="20"/>
        <w:rPr>
          <w:rFonts w:hint="eastAsia" w:ascii="宋体" w:hAnsi="宋体" w:cs="宋体"/>
          <w:szCs w:val="21"/>
        </w:rPr>
      </w:pPr>
    </w:p>
    <w:p w14:paraId="24EDE6FC">
      <w:pPr>
        <w:pStyle w:val="20"/>
        <w:rPr>
          <w:rFonts w:hint="eastAsia" w:ascii="宋体" w:hAnsi="宋体" w:cs="宋体"/>
          <w:szCs w:val="21"/>
        </w:rPr>
      </w:pPr>
    </w:p>
    <w:p w14:paraId="5E8FDF73">
      <w:pPr>
        <w:pStyle w:val="20"/>
        <w:rPr>
          <w:rFonts w:hint="eastAsia" w:ascii="宋体" w:hAnsi="宋体" w:cs="宋体"/>
          <w:szCs w:val="21"/>
        </w:rPr>
      </w:pPr>
    </w:p>
    <w:p w14:paraId="77E7A9E0">
      <w:pPr>
        <w:pStyle w:val="20"/>
        <w:rPr>
          <w:rFonts w:hint="eastAsia" w:ascii="宋体" w:hAnsi="宋体" w:cs="宋体"/>
          <w:szCs w:val="21"/>
        </w:rPr>
      </w:pPr>
    </w:p>
    <w:p w14:paraId="5D5C0585">
      <w:pPr>
        <w:pStyle w:val="20"/>
        <w:rPr>
          <w:rFonts w:hint="eastAsia" w:ascii="宋体" w:hAnsi="宋体" w:cs="宋体"/>
          <w:szCs w:val="21"/>
        </w:rPr>
      </w:pPr>
    </w:p>
    <w:p w14:paraId="7C5E373F">
      <w:pPr>
        <w:pStyle w:val="20"/>
        <w:rPr>
          <w:rFonts w:hint="eastAsia" w:ascii="宋体" w:hAnsi="宋体" w:cs="宋体"/>
          <w:szCs w:val="21"/>
        </w:rPr>
      </w:pPr>
    </w:p>
    <w:p w14:paraId="320F0BC8">
      <w:pPr>
        <w:pStyle w:val="20"/>
        <w:rPr>
          <w:rFonts w:hint="eastAsia" w:ascii="宋体" w:hAnsi="宋体" w:cs="宋体"/>
          <w:szCs w:val="21"/>
        </w:rPr>
      </w:pPr>
    </w:p>
    <w:bookmarkEnd w:id="113"/>
    <w:p w14:paraId="7F730719">
      <w:pPr>
        <w:pStyle w:val="4"/>
        <w:bidi w:val="0"/>
        <w:rPr>
          <w:rFonts w:hint="eastAsia"/>
          <w:lang w:val="en-US" w:eastAsia="zh-CN"/>
        </w:rPr>
      </w:pPr>
      <w:bookmarkStart w:id="120" w:name="_Toc10290"/>
      <w:bookmarkStart w:id="121" w:name="_Toc31438"/>
      <w:bookmarkStart w:id="122" w:name="_Toc23561"/>
      <w:r>
        <w:rPr>
          <w:rFonts w:hint="eastAsia"/>
          <w:lang w:val="en-US" w:eastAsia="zh-CN"/>
        </w:rPr>
        <w:t>九、技术方案</w:t>
      </w:r>
      <w:bookmarkEnd w:id="120"/>
      <w:bookmarkEnd w:id="121"/>
    </w:p>
    <w:p w14:paraId="30E2E956">
      <w:pPr>
        <w:numPr>
          <w:ilvl w:val="0"/>
          <w:numId w:val="0"/>
        </w:numPr>
        <w:adjustRightInd w:val="0"/>
        <w:snapToGrid w:val="0"/>
        <w:spacing w:line="360" w:lineRule="auto"/>
        <w:jc w:val="center"/>
        <w:outlineLvl w:val="2"/>
        <w:rPr>
          <w:rFonts w:hint="eastAsia" w:ascii="宋体" w:hAnsi="宋体" w:eastAsia="宋体" w:cs="宋体"/>
          <w:color w:val="auto"/>
          <w:szCs w:val="21"/>
          <w:highlight w:val="none"/>
        </w:rPr>
      </w:pPr>
      <w:bookmarkStart w:id="123" w:name="_Toc6950"/>
      <w:r>
        <w:rPr>
          <w:rFonts w:hint="eastAsia" w:ascii="宋体" w:hAnsi="宋体" w:eastAsia="宋体" w:cs="宋体"/>
          <w:color w:val="auto"/>
          <w:szCs w:val="21"/>
          <w:highlight w:val="none"/>
        </w:rPr>
        <w:t>供应商</w:t>
      </w:r>
      <w:r>
        <w:rPr>
          <w:rFonts w:hint="eastAsia" w:ascii="宋体" w:hAnsi="宋体" w:cs="宋体"/>
          <w:color w:val="auto"/>
          <w:szCs w:val="21"/>
          <w:highlight w:val="none"/>
          <w:lang w:val="en-US" w:eastAsia="zh-CN"/>
        </w:rPr>
        <w:t>根据评标因素和标准表要求</w:t>
      </w:r>
      <w:r>
        <w:rPr>
          <w:rFonts w:hint="eastAsia" w:ascii="宋体" w:hAnsi="宋体" w:eastAsia="宋体" w:cs="宋体"/>
          <w:color w:val="auto"/>
          <w:szCs w:val="21"/>
          <w:highlight w:val="none"/>
        </w:rPr>
        <w:t>提交完整的</w:t>
      </w:r>
      <w:r>
        <w:rPr>
          <w:rFonts w:hint="eastAsia" w:ascii="宋体" w:hAnsi="宋体" w:cs="宋体"/>
          <w:color w:val="auto"/>
          <w:szCs w:val="21"/>
          <w:highlight w:val="none"/>
          <w:lang w:val="en-US" w:eastAsia="zh-CN"/>
        </w:rPr>
        <w:t>技术方案，</w:t>
      </w:r>
      <w:r>
        <w:rPr>
          <w:rFonts w:hint="eastAsia" w:ascii="宋体" w:hAnsi="宋体" w:eastAsia="宋体" w:cs="宋体"/>
          <w:color w:val="auto"/>
          <w:szCs w:val="21"/>
          <w:highlight w:val="none"/>
        </w:rPr>
        <w:t>格式自拟；</w:t>
      </w:r>
      <w:bookmarkEnd w:id="123"/>
    </w:p>
    <w:p w14:paraId="501CD8B9">
      <w:pPr>
        <w:adjustRightInd w:val="0"/>
        <w:snapToGrid w:val="0"/>
        <w:ind w:left="-88" w:leftChars="-42" w:firstLine="241" w:firstLineChars="100"/>
        <w:rPr>
          <w:rFonts w:hint="eastAsia" w:ascii="宋体" w:hAnsi="宋体" w:eastAsia="宋体" w:cs="宋体"/>
          <w:b/>
          <w:bCs/>
          <w:color w:val="auto"/>
          <w:sz w:val="24"/>
          <w:highlight w:val="none"/>
        </w:rPr>
      </w:pPr>
    </w:p>
    <w:p w14:paraId="06261DD2">
      <w:pPr>
        <w:adjustRightInd w:val="0"/>
        <w:snapToGrid w:val="0"/>
        <w:ind w:left="-88" w:leftChars="-42" w:firstLine="241" w:firstLineChars="100"/>
        <w:rPr>
          <w:rFonts w:hint="eastAsia" w:ascii="宋体" w:hAnsi="宋体" w:eastAsia="宋体" w:cs="宋体"/>
          <w:b/>
          <w:bCs/>
          <w:color w:val="auto"/>
          <w:sz w:val="24"/>
          <w:highlight w:val="none"/>
        </w:rPr>
      </w:pPr>
    </w:p>
    <w:p w14:paraId="63D8DF44">
      <w:pPr>
        <w:adjustRightInd w:val="0"/>
        <w:snapToGrid w:val="0"/>
        <w:ind w:left="-88" w:leftChars="-42" w:firstLine="241" w:firstLineChars="100"/>
        <w:rPr>
          <w:rFonts w:hint="eastAsia" w:ascii="宋体" w:hAnsi="宋体" w:eastAsia="宋体" w:cs="宋体"/>
          <w:b/>
          <w:bCs/>
          <w:color w:val="auto"/>
          <w:sz w:val="24"/>
          <w:highlight w:val="none"/>
        </w:rPr>
      </w:pPr>
    </w:p>
    <w:p w14:paraId="5289303A">
      <w:pPr>
        <w:spacing w:line="360" w:lineRule="atLeast"/>
        <w:ind w:right="23" w:rightChars="11"/>
      </w:pPr>
    </w:p>
    <w:p w14:paraId="6117544D">
      <w:pPr>
        <w:pStyle w:val="2"/>
      </w:pPr>
    </w:p>
    <w:p w14:paraId="580E25FE">
      <w:pPr>
        <w:pStyle w:val="20"/>
      </w:pPr>
    </w:p>
    <w:p w14:paraId="36E154F3">
      <w:pPr>
        <w:pStyle w:val="20"/>
      </w:pPr>
    </w:p>
    <w:p w14:paraId="5D35E895">
      <w:pPr>
        <w:pStyle w:val="20"/>
      </w:pPr>
    </w:p>
    <w:p w14:paraId="27F7DB07">
      <w:pPr>
        <w:pStyle w:val="20"/>
      </w:pPr>
    </w:p>
    <w:p w14:paraId="6D76F539">
      <w:pPr>
        <w:pStyle w:val="20"/>
      </w:pPr>
    </w:p>
    <w:p w14:paraId="5C845E44">
      <w:pPr>
        <w:pStyle w:val="20"/>
      </w:pPr>
    </w:p>
    <w:p w14:paraId="7B6EF56D">
      <w:pPr>
        <w:pStyle w:val="20"/>
      </w:pPr>
    </w:p>
    <w:p w14:paraId="1B52D5E5">
      <w:pPr>
        <w:pStyle w:val="20"/>
      </w:pPr>
    </w:p>
    <w:p w14:paraId="4C333162">
      <w:pPr>
        <w:pStyle w:val="20"/>
      </w:pPr>
    </w:p>
    <w:p w14:paraId="67B91276">
      <w:pPr>
        <w:pStyle w:val="20"/>
      </w:pPr>
    </w:p>
    <w:p w14:paraId="73A982E5">
      <w:pPr>
        <w:pStyle w:val="20"/>
      </w:pPr>
    </w:p>
    <w:p w14:paraId="24BEE3B2">
      <w:pPr>
        <w:pStyle w:val="20"/>
      </w:pPr>
    </w:p>
    <w:p w14:paraId="7775B167">
      <w:pPr>
        <w:pStyle w:val="20"/>
      </w:pPr>
    </w:p>
    <w:p w14:paraId="5D7986DC">
      <w:pPr>
        <w:pStyle w:val="20"/>
      </w:pPr>
    </w:p>
    <w:p w14:paraId="75394B76">
      <w:pPr>
        <w:adjustRightInd w:val="0"/>
        <w:snapToGrid w:val="0"/>
        <w:rPr>
          <w:rFonts w:hint="eastAsia"/>
          <w:sz w:val="24"/>
          <w:szCs w:val="20"/>
        </w:rPr>
      </w:pPr>
    </w:p>
    <w:p w14:paraId="408BDB5F">
      <w:pPr>
        <w:adjustRightInd w:val="0"/>
        <w:snapToGrid w:val="0"/>
        <w:rPr>
          <w:rFonts w:hint="eastAsia"/>
          <w:sz w:val="24"/>
          <w:szCs w:val="20"/>
        </w:rPr>
      </w:pPr>
    </w:p>
    <w:p w14:paraId="2814F64B">
      <w:pPr>
        <w:pStyle w:val="5"/>
        <w:bidi w:val="0"/>
        <w:rPr>
          <w:rFonts w:hint="eastAsia"/>
        </w:rPr>
      </w:pPr>
      <w:bookmarkStart w:id="124" w:name="_Toc10576"/>
      <w:r>
        <w:rPr>
          <w:rFonts w:hint="eastAsia"/>
        </w:rPr>
        <w:t>附件</w:t>
      </w:r>
      <w:r>
        <w:rPr>
          <w:rFonts w:hint="eastAsia"/>
          <w:lang w:val="en-US" w:eastAsia="zh-CN"/>
        </w:rPr>
        <w:t>9：</w:t>
      </w:r>
      <w:r>
        <w:rPr>
          <w:rFonts w:hint="eastAsia"/>
        </w:rPr>
        <w:t>主要人员简历表</w:t>
      </w:r>
      <w:bookmarkEnd w:id="124"/>
    </w:p>
    <w:p w14:paraId="224BAAD7">
      <w:pPr>
        <w:adjustRightInd w:val="0"/>
        <w:snapToGrid w:val="0"/>
        <w:jc w:val="center"/>
        <w:rPr>
          <w:rFonts w:hint="eastAsia" w:ascii="新宋体" w:hAnsi="新宋体" w:eastAsia="新宋体" w:cs="新宋体"/>
          <w:b/>
          <w:bCs/>
          <w:sz w:val="28"/>
          <w:szCs w:val="28"/>
        </w:rPr>
      </w:pPr>
      <w:bookmarkStart w:id="125" w:name="_Toc300678577"/>
      <w:r>
        <w:rPr>
          <w:rFonts w:hint="eastAsia" w:ascii="新宋体" w:hAnsi="新宋体" w:eastAsia="新宋体" w:cs="新宋体"/>
          <w:b/>
          <w:bCs/>
          <w:sz w:val="28"/>
          <w:szCs w:val="28"/>
        </w:rPr>
        <w:t>①拟任项目经理简历表</w:t>
      </w:r>
      <w:bookmarkEnd w:id="125"/>
    </w:p>
    <w:p w14:paraId="25409508">
      <w:pPr>
        <w:adjustRightInd w:val="0"/>
        <w:snapToGrid w:val="0"/>
        <w:jc w:val="center"/>
        <w:rPr>
          <w:rFonts w:ascii="黑体" w:eastAsia="黑体"/>
          <w:sz w:val="30"/>
          <w:szCs w:val="30"/>
        </w:rPr>
      </w:pPr>
    </w:p>
    <w:tbl>
      <w:tblPr>
        <w:tblStyle w:val="25"/>
        <w:tblW w:w="83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1035"/>
        <w:gridCol w:w="1134"/>
        <w:gridCol w:w="1275"/>
        <w:gridCol w:w="1843"/>
        <w:gridCol w:w="1872"/>
      </w:tblGrid>
      <w:tr w14:paraId="318B7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5" w:type="dxa"/>
            <w:vAlign w:val="center"/>
          </w:tcPr>
          <w:p w14:paraId="5C3BFF04">
            <w:pPr>
              <w:jc w:val="center"/>
              <w:rPr>
                <w:color w:val="000000"/>
                <w:sz w:val="20"/>
                <w:szCs w:val="22"/>
              </w:rPr>
            </w:pPr>
            <w:r>
              <w:rPr>
                <w:color w:val="000000"/>
                <w:sz w:val="20"/>
                <w:szCs w:val="22"/>
              </w:rPr>
              <w:t>姓  名</w:t>
            </w:r>
          </w:p>
        </w:tc>
        <w:tc>
          <w:tcPr>
            <w:tcW w:w="2169" w:type="dxa"/>
            <w:gridSpan w:val="2"/>
            <w:vAlign w:val="center"/>
          </w:tcPr>
          <w:p w14:paraId="272C402F">
            <w:pPr>
              <w:jc w:val="center"/>
              <w:rPr>
                <w:color w:val="000000"/>
                <w:sz w:val="20"/>
                <w:szCs w:val="22"/>
              </w:rPr>
            </w:pPr>
          </w:p>
        </w:tc>
        <w:tc>
          <w:tcPr>
            <w:tcW w:w="1275" w:type="dxa"/>
            <w:vAlign w:val="center"/>
          </w:tcPr>
          <w:p w14:paraId="06FF1036">
            <w:pPr>
              <w:jc w:val="center"/>
              <w:rPr>
                <w:color w:val="000000"/>
                <w:sz w:val="20"/>
                <w:szCs w:val="22"/>
              </w:rPr>
            </w:pPr>
            <w:r>
              <w:rPr>
                <w:color w:val="000000"/>
                <w:sz w:val="20"/>
                <w:szCs w:val="22"/>
              </w:rPr>
              <w:t>职  称</w:t>
            </w:r>
          </w:p>
        </w:tc>
        <w:tc>
          <w:tcPr>
            <w:tcW w:w="3715" w:type="dxa"/>
            <w:gridSpan w:val="2"/>
            <w:vAlign w:val="center"/>
          </w:tcPr>
          <w:p w14:paraId="781DEB52">
            <w:pPr>
              <w:jc w:val="center"/>
              <w:rPr>
                <w:color w:val="000000"/>
                <w:sz w:val="20"/>
                <w:szCs w:val="22"/>
              </w:rPr>
            </w:pPr>
          </w:p>
        </w:tc>
      </w:tr>
      <w:tr w14:paraId="4D078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5" w:type="dxa"/>
            <w:vAlign w:val="center"/>
          </w:tcPr>
          <w:p w14:paraId="21E92A3F">
            <w:pPr>
              <w:jc w:val="center"/>
              <w:rPr>
                <w:color w:val="000000"/>
                <w:sz w:val="20"/>
                <w:szCs w:val="22"/>
              </w:rPr>
            </w:pPr>
            <w:r>
              <w:rPr>
                <w:color w:val="000000"/>
                <w:sz w:val="20"/>
                <w:szCs w:val="22"/>
              </w:rPr>
              <w:t>职  务</w:t>
            </w:r>
          </w:p>
        </w:tc>
        <w:tc>
          <w:tcPr>
            <w:tcW w:w="1035" w:type="dxa"/>
            <w:vAlign w:val="center"/>
          </w:tcPr>
          <w:p w14:paraId="0F9A00B0">
            <w:pPr>
              <w:jc w:val="center"/>
              <w:rPr>
                <w:color w:val="000000"/>
                <w:sz w:val="20"/>
                <w:szCs w:val="22"/>
              </w:rPr>
            </w:pPr>
          </w:p>
        </w:tc>
        <w:tc>
          <w:tcPr>
            <w:tcW w:w="1134" w:type="dxa"/>
            <w:vAlign w:val="center"/>
          </w:tcPr>
          <w:p w14:paraId="6622F25D">
            <w:pPr>
              <w:jc w:val="center"/>
              <w:rPr>
                <w:color w:val="000000"/>
                <w:sz w:val="20"/>
                <w:szCs w:val="22"/>
              </w:rPr>
            </w:pPr>
            <w:r>
              <w:rPr>
                <w:color w:val="000000"/>
                <w:sz w:val="20"/>
                <w:szCs w:val="22"/>
              </w:rPr>
              <w:t>年龄</w:t>
            </w:r>
          </w:p>
        </w:tc>
        <w:tc>
          <w:tcPr>
            <w:tcW w:w="1275" w:type="dxa"/>
            <w:vAlign w:val="center"/>
          </w:tcPr>
          <w:p w14:paraId="5EB2D87D">
            <w:pPr>
              <w:jc w:val="center"/>
              <w:rPr>
                <w:color w:val="000000"/>
                <w:sz w:val="20"/>
                <w:szCs w:val="22"/>
              </w:rPr>
            </w:pPr>
          </w:p>
        </w:tc>
        <w:tc>
          <w:tcPr>
            <w:tcW w:w="1843" w:type="dxa"/>
            <w:vAlign w:val="center"/>
          </w:tcPr>
          <w:p w14:paraId="1507B4CE">
            <w:pPr>
              <w:jc w:val="center"/>
              <w:rPr>
                <w:color w:val="000000"/>
                <w:sz w:val="20"/>
                <w:szCs w:val="22"/>
              </w:rPr>
            </w:pPr>
            <w:r>
              <w:rPr>
                <w:color w:val="000000"/>
                <w:sz w:val="20"/>
                <w:szCs w:val="22"/>
              </w:rPr>
              <w:t>拟在本工程任职</w:t>
            </w:r>
          </w:p>
        </w:tc>
        <w:tc>
          <w:tcPr>
            <w:tcW w:w="1872" w:type="dxa"/>
            <w:vAlign w:val="center"/>
          </w:tcPr>
          <w:p w14:paraId="437BBE3E">
            <w:pPr>
              <w:jc w:val="center"/>
              <w:rPr>
                <w:color w:val="000000"/>
                <w:sz w:val="20"/>
                <w:szCs w:val="22"/>
              </w:rPr>
            </w:pPr>
            <w:r>
              <w:rPr>
                <w:color w:val="000000"/>
                <w:sz w:val="20"/>
                <w:szCs w:val="22"/>
              </w:rPr>
              <w:t>项目经理</w:t>
            </w:r>
          </w:p>
        </w:tc>
      </w:tr>
      <w:tr w14:paraId="1F21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4" w:type="dxa"/>
            <w:gridSpan w:val="3"/>
            <w:vAlign w:val="center"/>
          </w:tcPr>
          <w:p w14:paraId="1DA7FB97">
            <w:pPr>
              <w:jc w:val="center"/>
              <w:rPr>
                <w:color w:val="000000"/>
                <w:sz w:val="20"/>
                <w:szCs w:val="22"/>
              </w:rPr>
            </w:pPr>
            <w:r>
              <w:rPr>
                <w:color w:val="000000"/>
                <w:sz w:val="20"/>
                <w:szCs w:val="22"/>
              </w:rPr>
              <w:t>注册建造师执业资格等级</w:t>
            </w:r>
          </w:p>
        </w:tc>
        <w:tc>
          <w:tcPr>
            <w:tcW w:w="1275" w:type="dxa"/>
            <w:vAlign w:val="center"/>
          </w:tcPr>
          <w:p w14:paraId="25EC11BE">
            <w:pPr>
              <w:jc w:val="center"/>
              <w:rPr>
                <w:color w:val="000000"/>
                <w:sz w:val="20"/>
                <w:szCs w:val="22"/>
              </w:rPr>
            </w:pPr>
            <w:r>
              <w:rPr>
                <w:color w:val="000000"/>
                <w:sz w:val="20"/>
                <w:szCs w:val="22"/>
              </w:rPr>
              <w:t xml:space="preserve">      级</w:t>
            </w:r>
          </w:p>
        </w:tc>
        <w:tc>
          <w:tcPr>
            <w:tcW w:w="1843" w:type="dxa"/>
            <w:vAlign w:val="center"/>
          </w:tcPr>
          <w:p w14:paraId="7217BF04">
            <w:pPr>
              <w:jc w:val="center"/>
              <w:rPr>
                <w:color w:val="000000"/>
                <w:sz w:val="20"/>
                <w:szCs w:val="22"/>
              </w:rPr>
            </w:pPr>
            <w:r>
              <w:rPr>
                <w:color w:val="000000"/>
                <w:sz w:val="20"/>
                <w:szCs w:val="22"/>
              </w:rPr>
              <w:t>建造师专业</w:t>
            </w:r>
          </w:p>
        </w:tc>
        <w:tc>
          <w:tcPr>
            <w:tcW w:w="1872" w:type="dxa"/>
            <w:vAlign w:val="center"/>
          </w:tcPr>
          <w:p w14:paraId="0FD58947">
            <w:pPr>
              <w:jc w:val="center"/>
              <w:rPr>
                <w:color w:val="000000"/>
                <w:sz w:val="20"/>
                <w:szCs w:val="22"/>
              </w:rPr>
            </w:pPr>
          </w:p>
        </w:tc>
      </w:tr>
      <w:tr w14:paraId="69840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4" w:type="dxa"/>
            <w:gridSpan w:val="3"/>
            <w:vAlign w:val="center"/>
          </w:tcPr>
          <w:p w14:paraId="3E922FD6">
            <w:pPr>
              <w:jc w:val="center"/>
              <w:rPr>
                <w:color w:val="000000"/>
                <w:sz w:val="20"/>
                <w:szCs w:val="22"/>
              </w:rPr>
            </w:pPr>
            <w:r>
              <w:rPr>
                <w:color w:val="000000"/>
                <w:sz w:val="20"/>
                <w:szCs w:val="22"/>
              </w:rPr>
              <w:t>安全生产考核合格证书证号</w:t>
            </w:r>
          </w:p>
        </w:tc>
        <w:tc>
          <w:tcPr>
            <w:tcW w:w="4990" w:type="dxa"/>
            <w:gridSpan w:val="3"/>
            <w:vAlign w:val="center"/>
          </w:tcPr>
          <w:p w14:paraId="6E44BEF3">
            <w:pPr>
              <w:jc w:val="center"/>
              <w:rPr>
                <w:color w:val="000000"/>
                <w:sz w:val="20"/>
                <w:szCs w:val="22"/>
              </w:rPr>
            </w:pPr>
          </w:p>
        </w:tc>
      </w:tr>
      <w:tr w14:paraId="60710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24" w:type="dxa"/>
            <w:gridSpan w:val="6"/>
            <w:vAlign w:val="center"/>
          </w:tcPr>
          <w:p w14:paraId="56B22FC2">
            <w:pPr>
              <w:jc w:val="center"/>
              <w:rPr>
                <w:color w:val="000000"/>
                <w:sz w:val="20"/>
                <w:szCs w:val="22"/>
              </w:rPr>
            </w:pPr>
            <w:r>
              <w:rPr>
                <w:color w:val="000000"/>
                <w:sz w:val="20"/>
                <w:szCs w:val="22"/>
              </w:rPr>
              <w:t>主要工作经历</w:t>
            </w:r>
          </w:p>
        </w:tc>
      </w:tr>
      <w:tr w14:paraId="0040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5" w:type="dxa"/>
            <w:vAlign w:val="center"/>
          </w:tcPr>
          <w:p w14:paraId="0C0EC803">
            <w:pPr>
              <w:jc w:val="center"/>
              <w:rPr>
                <w:color w:val="000000"/>
                <w:sz w:val="20"/>
                <w:szCs w:val="22"/>
              </w:rPr>
            </w:pPr>
            <w:r>
              <w:rPr>
                <w:color w:val="000000"/>
                <w:sz w:val="20"/>
                <w:szCs w:val="22"/>
              </w:rPr>
              <w:t>起止时间</w:t>
            </w:r>
          </w:p>
        </w:tc>
        <w:tc>
          <w:tcPr>
            <w:tcW w:w="3444" w:type="dxa"/>
            <w:gridSpan w:val="3"/>
            <w:vAlign w:val="center"/>
          </w:tcPr>
          <w:p w14:paraId="3F53F94B">
            <w:pPr>
              <w:jc w:val="center"/>
              <w:rPr>
                <w:color w:val="000000"/>
                <w:sz w:val="20"/>
                <w:szCs w:val="22"/>
              </w:rPr>
            </w:pPr>
            <w:r>
              <w:rPr>
                <w:color w:val="000000"/>
                <w:sz w:val="20"/>
                <w:szCs w:val="22"/>
              </w:rPr>
              <w:t>参加过的类似项目名称</w:t>
            </w:r>
          </w:p>
        </w:tc>
        <w:tc>
          <w:tcPr>
            <w:tcW w:w="1843" w:type="dxa"/>
            <w:vAlign w:val="center"/>
          </w:tcPr>
          <w:p w14:paraId="16DD2505">
            <w:pPr>
              <w:jc w:val="center"/>
              <w:rPr>
                <w:color w:val="000000"/>
                <w:sz w:val="20"/>
                <w:szCs w:val="22"/>
              </w:rPr>
            </w:pPr>
            <w:r>
              <w:rPr>
                <w:color w:val="000000"/>
                <w:sz w:val="20"/>
                <w:szCs w:val="22"/>
              </w:rPr>
              <w:t>工程概况说明</w:t>
            </w:r>
          </w:p>
        </w:tc>
        <w:tc>
          <w:tcPr>
            <w:tcW w:w="1872" w:type="dxa"/>
            <w:vAlign w:val="center"/>
          </w:tcPr>
          <w:p w14:paraId="11B46341">
            <w:pPr>
              <w:jc w:val="center"/>
              <w:rPr>
                <w:color w:val="000000"/>
                <w:sz w:val="20"/>
                <w:szCs w:val="22"/>
              </w:rPr>
            </w:pPr>
            <w:r>
              <w:rPr>
                <w:color w:val="000000"/>
                <w:sz w:val="20"/>
                <w:szCs w:val="22"/>
              </w:rPr>
              <w:t>发包人及联系电话</w:t>
            </w:r>
          </w:p>
        </w:tc>
      </w:tr>
      <w:tr w14:paraId="7F2E4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2C458BB7">
            <w:pPr>
              <w:jc w:val="center"/>
              <w:rPr>
                <w:color w:val="000000"/>
                <w:sz w:val="20"/>
                <w:szCs w:val="22"/>
              </w:rPr>
            </w:pPr>
          </w:p>
        </w:tc>
        <w:tc>
          <w:tcPr>
            <w:tcW w:w="3444" w:type="dxa"/>
            <w:gridSpan w:val="3"/>
            <w:vAlign w:val="center"/>
          </w:tcPr>
          <w:p w14:paraId="3FD909D2">
            <w:pPr>
              <w:jc w:val="center"/>
              <w:rPr>
                <w:color w:val="000000"/>
                <w:sz w:val="20"/>
                <w:szCs w:val="22"/>
              </w:rPr>
            </w:pPr>
          </w:p>
        </w:tc>
        <w:tc>
          <w:tcPr>
            <w:tcW w:w="1843" w:type="dxa"/>
            <w:vAlign w:val="center"/>
          </w:tcPr>
          <w:p w14:paraId="3287184F">
            <w:pPr>
              <w:jc w:val="center"/>
              <w:rPr>
                <w:color w:val="000000"/>
                <w:sz w:val="20"/>
                <w:szCs w:val="22"/>
              </w:rPr>
            </w:pPr>
          </w:p>
        </w:tc>
        <w:tc>
          <w:tcPr>
            <w:tcW w:w="1872" w:type="dxa"/>
            <w:vAlign w:val="center"/>
          </w:tcPr>
          <w:p w14:paraId="5D4217BF">
            <w:pPr>
              <w:jc w:val="center"/>
              <w:rPr>
                <w:color w:val="000000"/>
                <w:sz w:val="20"/>
                <w:szCs w:val="22"/>
              </w:rPr>
            </w:pPr>
          </w:p>
        </w:tc>
      </w:tr>
      <w:tr w14:paraId="18EFB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4181D03F">
            <w:pPr>
              <w:jc w:val="center"/>
              <w:rPr>
                <w:color w:val="000000"/>
                <w:sz w:val="20"/>
                <w:szCs w:val="22"/>
              </w:rPr>
            </w:pPr>
          </w:p>
          <w:p w14:paraId="7FDC8DA6">
            <w:pPr>
              <w:jc w:val="center"/>
              <w:rPr>
                <w:color w:val="000000"/>
                <w:sz w:val="20"/>
                <w:szCs w:val="22"/>
              </w:rPr>
            </w:pPr>
          </w:p>
        </w:tc>
        <w:tc>
          <w:tcPr>
            <w:tcW w:w="3444" w:type="dxa"/>
            <w:gridSpan w:val="3"/>
            <w:vAlign w:val="center"/>
          </w:tcPr>
          <w:p w14:paraId="03FE45AD">
            <w:pPr>
              <w:jc w:val="center"/>
              <w:rPr>
                <w:color w:val="000000"/>
                <w:sz w:val="20"/>
                <w:szCs w:val="22"/>
              </w:rPr>
            </w:pPr>
          </w:p>
        </w:tc>
        <w:tc>
          <w:tcPr>
            <w:tcW w:w="1843" w:type="dxa"/>
            <w:vAlign w:val="center"/>
          </w:tcPr>
          <w:p w14:paraId="0C7DB37F">
            <w:pPr>
              <w:jc w:val="center"/>
              <w:rPr>
                <w:color w:val="000000"/>
                <w:sz w:val="20"/>
                <w:szCs w:val="22"/>
              </w:rPr>
            </w:pPr>
          </w:p>
        </w:tc>
        <w:tc>
          <w:tcPr>
            <w:tcW w:w="1872" w:type="dxa"/>
            <w:vAlign w:val="center"/>
          </w:tcPr>
          <w:p w14:paraId="13D21A75">
            <w:pPr>
              <w:jc w:val="center"/>
              <w:rPr>
                <w:color w:val="000000"/>
                <w:sz w:val="20"/>
                <w:szCs w:val="22"/>
              </w:rPr>
            </w:pPr>
          </w:p>
        </w:tc>
      </w:tr>
      <w:tr w14:paraId="4850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3A0A0398">
            <w:pPr>
              <w:jc w:val="center"/>
              <w:rPr>
                <w:color w:val="000000"/>
                <w:sz w:val="20"/>
                <w:szCs w:val="22"/>
              </w:rPr>
            </w:pPr>
          </w:p>
        </w:tc>
        <w:tc>
          <w:tcPr>
            <w:tcW w:w="3444" w:type="dxa"/>
            <w:gridSpan w:val="3"/>
            <w:vAlign w:val="center"/>
          </w:tcPr>
          <w:p w14:paraId="47196CBC">
            <w:pPr>
              <w:jc w:val="center"/>
              <w:rPr>
                <w:color w:val="000000"/>
                <w:sz w:val="20"/>
                <w:szCs w:val="22"/>
              </w:rPr>
            </w:pPr>
          </w:p>
        </w:tc>
        <w:tc>
          <w:tcPr>
            <w:tcW w:w="1843" w:type="dxa"/>
            <w:vAlign w:val="center"/>
          </w:tcPr>
          <w:p w14:paraId="32AE031E">
            <w:pPr>
              <w:jc w:val="center"/>
              <w:rPr>
                <w:color w:val="000000"/>
                <w:sz w:val="20"/>
                <w:szCs w:val="22"/>
              </w:rPr>
            </w:pPr>
          </w:p>
        </w:tc>
        <w:tc>
          <w:tcPr>
            <w:tcW w:w="1872" w:type="dxa"/>
            <w:vAlign w:val="center"/>
          </w:tcPr>
          <w:p w14:paraId="08D815F7">
            <w:pPr>
              <w:jc w:val="center"/>
              <w:rPr>
                <w:color w:val="000000"/>
                <w:sz w:val="20"/>
                <w:szCs w:val="22"/>
              </w:rPr>
            </w:pPr>
          </w:p>
        </w:tc>
      </w:tr>
      <w:tr w14:paraId="5FE8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4E0EBB0E">
            <w:pPr>
              <w:jc w:val="center"/>
              <w:rPr>
                <w:color w:val="000000"/>
                <w:sz w:val="20"/>
                <w:szCs w:val="22"/>
              </w:rPr>
            </w:pPr>
          </w:p>
        </w:tc>
        <w:tc>
          <w:tcPr>
            <w:tcW w:w="3444" w:type="dxa"/>
            <w:gridSpan w:val="3"/>
            <w:vAlign w:val="center"/>
          </w:tcPr>
          <w:p w14:paraId="5C3511A0">
            <w:pPr>
              <w:jc w:val="center"/>
              <w:rPr>
                <w:color w:val="000000"/>
                <w:sz w:val="20"/>
                <w:szCs w:val="22"/>
              </w:rPr>
            </w:pPr>
          </w:p>
        </w:tc>
        <w:tc>
          <w:tcPr>
            <w:tcW w:w="1843" w:type="dxa"/>
            <w:vAlign w:val="center"/>
          </w:tcPr>
          <w:p w14:paraId="2B834C8E">
            <w:pPr>
              <w:jc w:val="center"/>
              <w:rPr>
                <w:color w:val="000000"/>
                <w:sz w:val="20"/>
                <w:szCs w:val="22"/>
              </w:rPr>
            </w:pPr>
          </w:p>
        </w:tc>
        <w:tc>
          <w:tcPr>
            <w:tcW w:w="1872" w:type="dxa"/>
            <w:vAlign w:val="center"/>
          </w:tcPr>
          <w:p w14:paraId="3EE13C0B">
            <w:pPr>
              <w:jc w:val="center"/>
              <w:rPr>
                <w:color w:val="000000"/>
                <w:sz w:val="20"/>
                <w:szCs w:val="22"/>
              </w:rPr>
            </w:pPr>
          </w:p>
        </w:tc>
      </w:tr>
      <w:tr w14:paraId="26B52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03F86AF8">
            <w:pPr>
              <w:jc w:val="center"/>
              <w:rPr>
                <w:color w:val="000000"/>
                <w:sz w:val="20"/>
                <w:szCs w:val="22"/>
              </w:rPr>
            </w:pPr>
          </w:p>
        </w:tc>
        <w:tc>
          <w:tcPr>
            <w:tcW w:w="3444" w:type="dxa"/>
            <w:gridSpan w:val="3"/>
            <w:vAlign w:val="center"/>
          </w:tcPr>
          <w:p w14:paraId="000D76B6">
            <w:pPr>
              <w:jc w:val="center"/>
              <w:rPr>
                <w:color w:val="000000"/>
                <w:sz w:val="20"/>
                <w:szCs w:val="22"/>
              </w:rPr>
            </w:pPr>
          </w:p>
        </w:tc>
        <w:tc>
          <w:tcPr>
            <w:tcW w:w="1843" w:type="dxa"/>
            <w:vAlign w:val="center"/>
          </w:tcPr>
          <w:p w14:paraId="3E6250BE">
            <w:pPr>
              <w:jc w:val="center"/>
              <w:rPr>
                <w:color w:val="000000"/>
                <w:sz w:val="20"/>
                <w:szCs w:val="22"/>
              </w:rPr>
            </w:pPr>
          </w:p>
        </w:tc>
        <w:tc>
          <w:tcPr>
            <w:tcW w:w="1872" w:type="dxa"/>
            <w:vAlign w:val="center"/>
          </w:tcPr>
          <w:p w14:paraId="791EA1AE">
            <w:pPr>
              <w:jc w:val="center"/>
              <w:rPr>
                <w:color w:val="000000"/>
                <w:sz w:val="20"/>
                <w:szCs w:val="22"/>
              </w:rPr>
            </w:pPr>
          </w:p>
        </w:tc>
      </w:tr>
      <w:tr w14:paraId="09D78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7C1C3984">
            <w:pPr>
              <w:jc w:val="center"/>
              <w:rPr>
                <w:color w:val="000000"/>
                <w:sz w:val="20"/>
                <w:szCs w:val="22"/>
              </w:rPr>
            </w:pPr>
          </w:p>
        </w:tc>
        <w:tc>
          <w:tcPr>
            <w:tcW w:w="3444" w:type="dxa"/>
            <w:gridSpan w:val="3"/>
            <w:vAlign w:val="center"/>
          </w:tcPr>
          <w:p w14:paraId="6DFA7305">
            <w:pPr>
              <w:jc w:val="center"/>
              <w:rPr>
                <w:color w:val="000000"/>
                <w:sz w:val="20"/>
                <w:szCs w:val="22"/>
              </w:rPr>
            </w:pPr>
          </w:p>
        </w:tc>
        <w:tc>
          <w:tcPr>
            <w:tcW w:w="1843" w:type="dxa"/>
            <w:vAlign w:val="center"/>
          </w:tcPr>
          <w:p w14:paraId="1BE8698D">
            <w:pPr>
              <w:jc w:val="center"/>
              <w:rPr>
                <w:color w:val="000000"/>
                <w:sz w:val="20"/>
                <w:szCs w:val="22"/>
              </w:rPr>
            </w:pPr>
          </w:p>
        </w:tc>
        <w:tc>
          <w:tcPr>
            <w:tcW w:w="1872" w:type="dxa"/>
            <w:vAlign w:val="center"/>
          </w:tcPr>
          <w:p w14:paraId="477B0AB8">
            <w:pPr>
              <w:jc w:val="center"/>
              <w:rPr>
                <w:color w:val="000000"/>
                <w:sz w:val="20"/>
                <w:szCs w:val="22"/>
              </w:rPr>
            </w:pPr>
          </w:p>
        </w:tc>
      </w:tr>
      <w:tr w14:paraId="45A12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59A1DAA8">
            <w:pPr>
              <w:jc w:val="center"/>
              <w:rPr>
                <w:color w:val="000000"/>
                <w:sz w:val="20"/>
                <w:szCs w:val="22"/>
              </w:rPr>
            </w:pPr>
          </w:p>
        </w:tc>
        <w:tc>
          <w:tcPr>
            <w:tcW w:w="3444" w:type="dxa"/>
            <w:gridSpan w:val="3"/>
            <w:vAlign w:val="center"/>
          </w:tcPr>
          <w:p w14:paraId="45ECB714">
            <w:pPr>
              <w:jc w:val="center"/>
              <w:rPr>
                <w:color w:val="000000"/>
                <w:sz w:val="20"/>
                <w:szCs w:val="22"/>
              </w:rPr>
            </w:pPr>
          </w:p>
        </w:tc>
        <w:tc>
          <w:tcPr>
            <w:tcW w:w="1843" w:type="dxa"/>
            <w:vAlign w:val="center"/>
          </w:tcPr>
          <w:p w14:paraId="682AB948">
            <w:pPr>
              <w:jc w:val="center"/>
              <w:rPr>
                <w:color w:val="000000"/>
                <w:sz w:val="20"/>
                <w:szCs w:val="22"/>
              </w:rPr>
            </w:pPr>
          </w:p>
        </w:tc>
        <w:tc>
          <w:tcPr>
            <w:tcW w:w="1872" w:type="dxa"/>
            <w:vAlign w:val="center"/>
          </w:tcPr>
          <w:p w14:paraId="36B79020">
            <w:pPr>
              <w:jc w:val="center"/>
              <w:rPr>
                <w:color w:val="000000"/>
                <w:sz w:val="20"/>
                <w:szCs w:val="22"/>
              </w:rPr>
            </w:pPr>
          </w:p>
        </w:tc>
      </w:tr>
      <w:tr w14:paraId="304B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4004DCAC">
            <w:pPr>
              <w:jc w:val="center"/>
              <w:rPr>
                <w:color w:val="000000"/>
                <w:sz w:val="20"/>
                <w:szCs w:val="22"/>
              </w:rPr>
            </w:pPr>
          </w:p>
        </w:tc>
        <w:tc>
          <w:tcPr>
            <w:tcW w:w="3444" w:type="dxa"/>
            <w:gridSpan w:val="3"/>
            <w:vAlign w:val="center"/>
          </w:tcPr>
          <w:p w14:paraId="738DF6D7">
            <w:pPr>
              <w:jc w:val="center"/>
              <w:rPr>
                <w:color w:val="000000"/>
                <w:sz w:val="20"/>
                <w:szCs w:val="22"/>
              </w:rPr>
            </w:pPr>
          </w:p>
        </w:tc>
        <w:tc>
          <w:tcPr>
            <w:tcW w:w="1843" w:type="dxa"/>
            <w:vAlign w:val="center"/>
          </w:tcPr>
          <w:p w14:paraId="62A19A13">
            <w:pPr>
              <w:jc w:val="center"/>
              <w:rPr>
                <w:color w:val="000000"/>
                <w:sz w:val="20"/>
                <w:szCs w:val="22"/>
              </w:rPr>
            </w:pPr>
          </w:p>
        </w:tc>
        <w:tc>
          <w:tcPr>
            <w:tcW w:w="1872" w:type="dxa"/>
            <w:vAlign w:val="center"/>
          </w:tcPr>
          <w:p w14:paraId="1B171A61">
            <w:pPr>
              <w:jc w:val="center"/>
              <w:rPr>
                <w:color w:val="000000"/>
                <w:sz w:val="20"/>
                <w:szCs w:val="22"/>
              </w:rPr>
            </w:pPr>
          </w:p>
        </w:tc>
      </w:tr>
    </w:tbl>
    <w:p w14:paraId="02D19600">
      <w:pPr>
        <w:spacing w:line="300" w:lineRule="auto"/>
        <w:jc w:val="left"/>
        <w:rPr>
          <w:color w:val="000000"/>
          <w:kern w:val="0"/>
          <w:sz w:val="18"/>
          <w:szCs w:val="18"/>
        </w:rPr>
      </w:pPr>
      <w:r>
        <w:rPr>
          <w:color w:val="000000"/>
          <w:kern w:val="0"/>
          <w:sz w:val="18"/>
          <w:szCs w:val="18"/>
        </w:rPr>
        <w:t xml:space="preserve">    </w:t>
      </w:r>
    </w:p>
    <w:p w14:paraId="11061FCE">
      <w:pPr>
        <w:spacing w:line="360" w:lineRule="atLeast"/>
        <w:rPr>
          <w:rFonts w:hint="default" w:ascii="仿宋_GB2312" w:eastAsia="宋体"/>
          <w:lang w:val="en-US" w:eastAsia="zh-CN"/>
        </w:rPr>
      </w:pPr>
      <w:r>
        <w:rPr>
          <w:rFonts w:hint="eastAsia"/>
          <w:color w:val="000000"/>
        </w:rPr>
        <w:t>说明：</w:t>
      </w:r>
      <w:r>
        <w:rPr>
          <w:color w:val="000000"/>
        </w:rPr>
        <w:t>1. 请提供拟任项目经理的建造师注册证书、项目负责人安全生产考核合格证书、身份证</w:t>
      </w:r>
      <w:r>
        <w:rPr>
          <w:rFonts w:hint="eastAsia"/>
          <w:color w:val="000000"/>
        </w:rPr>
        <w:t>、近半年任意两个月的社保证明材料</w:t>
      </w:r>
      <w:r>
        <w:rPr>
          <w:rFonts w:hint="eastAsia"/>
          <w:color w:val="000000"/>
          <w:lang w:val="en-US" w:eastAsia="zh-CN"/>
        </w:rPr>
        <w:t>和无在建承诺函。</w:t>
      </w:r>
    </w:p>
    <w:p w14:paraId="52DB24CA">
      <w:pPr>
        <w:rPr>
          <w:rFonts w:hint="eastAsia" w:ascii="宋体" w:hAnsi="宋体"/>
          <w:szCs w:val="21"/>
        </w:rPr>
      </w:pPr>
    </w:p>
    <w:p w14:paraId="5E58689C">
      <w:pPr>
        <w:pStyle w:val="12"/>
        <w:adjustRightInd w:val="0"/>
        <w:snapToGrid w:val="0"/>
        <w:spacing w:line="360" w:lineRule="auto"/>
        <w:rPr>
          <w:rFonts w:hint="eastAsia" w:ascii="宋体" w:hAnsi="宋体"/>
          <w:bCs/>
          <w:sz w:val="21"/>
          <w:szCs w:val="21"/>
        </w:rPr>
      </w:pPr>
      <w:r>
        <w:rPr>
          <w:rFonts w:hint="eastAsia" w:ascii="宋体" w:hAnsi="宋体"/>
          <w:sz w:val="21"/>
          <w:szCs w:val="21"/>
        </w:rPr>
        <w:t>供应商名称：</w:t>
      </w:r>
      <w:r>
        <w:rPr>
          <w:rFonts w:hint="eastAsia" w:ascii="宋体" w:hAnsi="宋体"/>
          <w:sz w:val="21"/>
          <w:szCs w:val="21"/>
          <w:u w:val="single"/>
        </w:rPr>
        <w:t xml:space="preserve">                </w:t>
      </w:r>
    </w:p>
    <w:p w14:paraId="75F065FA">
      <w:pPr>
        <w:adjustRightInd w:val="0"/>
        <w:snapToGrid w:val="0"/>
        <w:spacing w:line="360" w:lineRule="auto"/>
        <w:rPr>
          <w:rFonts w:hint="eastAsia" w:ascii="宋体" w:hAnsi="宋体"/>
          <w:szCs w:val="21"/>
        </w:rPr>
      </w:pPr>
      <w:r>
        <w:rPr>
          <w:rFonts w:hint="eastAsia" w:ascii="宋体" w:hAnsi="宋体"/>
          <w:szCs w:val="21"/>
        </w:rPr>
        <w:t>法定代表人或其委托代理人(签字)：</w:t>
      </w:r>
      <w:r>
        <w:rPr>
          <w:rFonts w:hint="eastAsia" w:ascii="宋体" w:hAnsi="宋体"/>
          <w:szCs w:val="21"/>
          <w:u w:val="single"/>
        </w:rPr>
        <w:t xml:space="preserve">              </w:t>
      </w:r>
      <w:r>
        <w:rPr>
          <w:rFonts w:hint="eastAsia" w:ascii="宋体" w:hAnsi="宋体"/>
          <w:szCs w:val="21"/>
        </w:rPr>
        <w:t>_</w:t>
      </w:r>
    </w:p>
    <w:p w14:paraId="34F21B56">
      <w:pPr>
        <w:spacing w:line="360" w:lineRule="exact"/>
        <w:rPr>
          <w:rFonts w:hint="eastAsia" w:ascii="宋体"/>
        </w:rPr>
      </w:pPr>
      <w:r>
        <w:rPr>
          <w:rFonts w:hint="eastAsia" w:ascii="宋体" w:hAnsi="宋体"/>
          <w:szCs w:val="21"/>
        </w:rPr>
        <w:t xml:space="preserve">日期：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62483896">
      <w:pPr>
        <w:adjustRightInd w:val="0"/>
        <w:snapToGrid w:val="0"/>
        <w:jc w:val="center"/>
      </w:pPr>
      <w:r>
        <w:rPr>
          <w:rFonts w:ascii="仿宋_GB2312" w:hAnsi="宋体" w:eastAsia="仿宋_GB2312"/>
          <w:bCs/>
          <w:szCs w:val="21"/>
        </w:rPr>
        <w:br w:type="page"/>
      </w:r>
      <w:r>
        <w:rPr>
          <w:rFonts w:hint="default" w:ascii="新宋体" w:hAnsi="新宋体" w:eastAsia="新宋体" w:cs="新宋体"/>
          <w:b/>
          <w:bCs/>
          <w:sz w:val="28"/>
          <w:szCs w:val="28"/>
        </w:rPr>
        <w:t>②</w:t>
      </w:r>
      <w:r>
        <w:rPr>
          <w:rFonts w:hint="eastAsia" w:ascii="新宋体" w:hAnsi="新宋体" w:eastAsia="新宋体" w:cs="新宋体"/>
          <w:b/>
          <w:bCs/>
          <w:sz w:val="28"/>
          <w:szCs w:val="28"/>
        </w:rPr>
        <w:t>主要项目管理人员简历表</w:t>
      </w:r>
    </w:p>
    <w:tbl>
      <w:tblPr>
        <w:tblStyle w:val="25"/>
        <w:tblW w:w="883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28"/>
        <w:gridCol w:w="2264"/>
        <w:gridCol w:w="2264"/>
        <w:gridCol w:w="2379"/>
      </w:tblGrid>
      <w:tr w14:paraId="2EC53B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2288C644">
            <w:pPr>
              <w:snapToGrid w:val="0"/>
              <w:ind w:left="-2" w:leftChars="-1" w:firstLine="10" w:firstLineChars="5"/>
              <w:jc w:val="center"/>
              <w:rPr>
                <w:rFonts w:ascii="宋体" w:hAnsi="宋体"/>
              </w:rPr>
            </w:pPr>
            <w:r>
              <w:rPr>
                <w:rFonts w:hint="eastAsia" w:ascii="宋体" w:hAnsi="宋体"/>
              </w:rPr>
              <w:t>岗位名称</w:t>
            </w:r>
          </w:p>
        </w:tc>
        <w:tc>
          <w:tcPr>
            <w:tcW w:w="6907" w:type="dxa"/>
            <w:gridSpan w:val="3"/>
            <w:vAlign w:val="center"/>
          </w:tcPr>
          <w:p w14:paraId="6B160066">
            <w:pPr>
              <w:snapToGrid w:val="0"/>
              <w:ind w:firstLine="420" w:firstLineChars="200"/>
              <w:jc w:val="center"/>
              <w:rPr>
                <w:rFonts w:ascii="宋体" w:hAnsi="宋体"/>
              </w:rPr>
            </w:pPr>
          </w:p>
        </w:tc>
      </w:tr>
      <w:tr w14:paraId="61C08E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6D228848">
            <w:pPr>
              <w:snapToGrid w:val="0"/>
              <w:ind w:left="-2" w:leftChars="-1" w:firstLine="10" w:firstLineChars="5"/>
              <w:jc w:val="center"/>
              <w:rPr>
                <w:rFonts w:ascii="宋体" w:hAnsi="宋体"/>
              </w:rPr>
            </w:pPr>
            <w:r>
              <w:rPr>
                <w:rFonts w:hint="eastAsia" w:ascii="宋体" w:hAnsi="宋体"/>
              </w:rPr>
              <w:t>姓    名</w:t>
            </w:r>
          </w:p>
        </w:tc>
        <w:tc>
          <w:tcPr>
            <w:tcW w:w="2264" w:type="dxa"/>
            <w:vAlign w:val="center"/>
          </w:tcPr>
          <w:p w14:paraId="383979E7">
            <w:pPr>
              <w:snapToGrid w:val="0"/>
              <w:ind w:firstLine="420" w:firstLineChars="200"/>
              <w:jc w:val="center"/>
              <w:rPr>
                <w:rFonts w:ascii="宋体" w:hAnsi="宋体"/>
              </w:rPr>
            </w:pPr>
          </w:p>
        </w:tc>
        <w:tc>
          <w:tcPr>
            <w:tcW w:w="2264" w:type="dxa"/>
            <w:vAlign w:val="center"/>
          </w:tcPr>
          <w:p w14:paraId="2E6C6FAA">
            <w:pPr>
              <w:snapToGrid w:val="0"/>
              <w:ind w:left="-2" w:leftChars="-1" w:firstLine="10" w:firstLineChars="5"/>
              <w:jc w:val="center"/>
              <w:rPr>
                <w:rFonts w:ascii="宋体" w:hAnsi="宋体"/>
              </w:rPr>
            </w:pPr>
            <w:r>
              <w:rPr>
                <w:rFonts w:hint="eastAsia" w:ascii="宋体" w:hAnsi="宋体"/>
              </w:rPr>
              <w:t>年    龄</w:t>
            </w:r>
          </w:p>
        </w:tc>
        <w:tc>
          <w:tcPr>
            <w:tcW w:w="2379" w:type="dxa"/>
            <w:vAlign w:val="center"/>
          </w:tcPr>
          <w:p w14:paraId="025D71B0">
            <w:pPr>
              <w:snapToGrid w:val="0"/>
              <w:ind w:firstLine="420" w:firstLineChars="200"/>
              <w:jc w:val="center"/>
              <w:rPr>
                <w:rFonts w:ascii="宋体" w:hAnsi="宋体"/>
              </w:rPr>
            </w:pPr>
          </w:p>
        </w:tc>
      </w:tr>
      <w:tr w14:paraId="69BFB6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5FE042EB">
            <w:pPr>
              <w:snapToGrid w:val="0"/>
              <w:ind w:left="-2" w:leftChars="-1" w:firstLine="10" w:firstLineChars="5"/>
              <w:jc w:val="center"/>
              <w:rPr>
                <w:rFonts w:ascii="宋体" w:hAnsi="宋体"/>
              </w:rPr>
            </w:pPr>
            <w:r>
              <w:rPr>
                <w:rFonts w:hint="eastAsia" w:ascii="宋体" w:hAnsi="宋体"/>
              </w:rPr>
              <w:t>性    别</w:t>
            </w:r>
          </w:p>
        </w:tc>
        <w:tc>
          <w:tcPr>
            <w:tcW w:w="2264" w:type="dxa"/>
            <w:vAlign w:val="center"/>
          </w:tcPr>
          <w:p w14:paraId="6B1E73CD">
            <w:pPr>
              <w:snapToGrid w:val="0"/>
              <w:ind w:firstLine="420" w:firstLineChars="200"/>
              <w:jc w:val="center"/>
              <w:rPr>
                <w:rFonts w:ascii="宋体" w:hAnsi="宋体"/>
              </w:rPr>
            </w:pPr>
          </w:p>
        </w:tc>
        <w:tc>
          <w:tcPr>
            <w:tcW w:w="2264" w:type="dxa"/>
            <w:vAlign w:val="center"/>
          </w:tcPr>
          <w:p w14:paraId="788043B2">
            <w:pPr>
              <w:snapToGrid w:val="0"/>
              <w:ind w:left="-2" w:leftChars="-1" w:firstLine="10" w:firstLineChars="5"/>
              <w:jc w:val="center"/>
              <w:rPr>
                <w:rFonts w:ascii="宋体" w:hAnsi="宋体"/>
              </w:rPr>
            </w:pPr>
            <w:r>
              <w:rPr>
                <w:rFonts w:hint="eastAsia" w:ascii="宋体" w:hAnsi="宋体"/>
              </w:rPr>
              <w:t>毕业</w:t>
            </w:r>
            <w:r>
              <w:rPr>
                <w:rFonts w:hint="eastAsia" w:ascii="宋体" w:hAnsi="宋体"/>
                <w:szCs w:val="21"/>
              </w:rPr>
              <w:t>学校</w:t>
            </w:r>
          </w:p>
        </w:tc>
        <w:tc>
          <w:tcPr>
            <w:tcW w:w="2379" w:type="dxa"/>
            <w:vAlign w:val="center"/>
          </w:tcPr>
          <w:p w14:paraId="4BACB65E">
            <w:pPr>
              <w:snapToGrid w:val="0"/>
              <w:ind w:firstLine="420" w:firstLineChars="200"/>
              <w:jc w:val="center"/>
              <w:rPr>
                <w:rFonts w:ascii="宋体" w:hAnsi="宋体"/>
              </w:rPr>
            </w:pPr>
          </w:p>
        </w:tc>
      </w:tr>
      <w:tr w14:paraId="76F848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5A6089A4">
            <w:pPr>
              <w:snapToGrid w:val="0"/>
              <w:ind w:left="-2" w:leftChars="-1" w:firstLine="10" w:firstLineChars="5"/>
              <w:jc w:val="center"/>
              <w:rPr>
                <w:rFonts w:ascii="宋体" w:hAnsi="宋体"/>
              </w:rPr>
            </w:pPr>
            <w:r>
              <w:rPr>
                <w:rFonts w:hint="eastAsia" w:ascii="宋体" w:hAnsi="宋体"/>
              </w:rPr>
              <w:t>拥有的</w:t>
            </w:r>
            <w:r>
              <w:rPr>
                <w:rFonts w:hint="eastAsia" w:ascii="宋体" w:hAnsi="宋体"/>
                <w:szCs w:val="21"/>
              </w:rPr>
              <w:t>岗位</w:t>
            </w:r>
            <w:r>
              <w:rPr>
                <w:rFonts w:hint="eastAsia" w:ascii="宋体" w:hAnsi="宋体"/>
              </w:rPr>
              <w:t>资格</w:t>
            </w:r>
          </w:p>
        </w:tc>
        <w:tc>
          <w:tcPr>
            <w:tcW w:w="2264" w:type="dxa"/>
            <w:vAlign w:val="center"/>
          </w:tcPr>
          <w:p w14:paraId="1D0AC8E5">
            <w:pPr>
              <w:snapToGrid w:val="0"/>
              <w:ind w:firstLine="420" w:firstLineChars="200"/>
              <w:jc w:val="center"/>
              <w:rPr>
                <w:rFonts w:ascii="宋体" w:hAnsi="宋体"/>
              </w:rPr>
            </w:pPr>
          </w:p>
        </w:tc>
        <w:tc>
          <w:tcPr>
            <w:tcW w:w="2264" w:type="dxa"/>
            <w:vAlign w:val="center"/>
          </w:tcPr>
          <w:p w14:paraId="76ABA8A4">
            <w:pPr>
              <w:snapToGrid w:val="0"/>
              <w:ind w:left="-2" w:leftChars="-1" w:firstLine="10" w:firstLineChars="5"/>
              <w:jc w:val="center"/>
              <w:rPr>
                <w:rFonts w:ascii="宋体" w:hAnsi="宋体"/>
              </w:rPr>
            </w:pPr>
            <w:r>
              <w:rPr>
                <w:rFonts w:hint="eastAsia" w:ascii="宋体" w:hAnsi="宋体"/>
              </w:rPr>
              <w:t>专业</w:t>
            </w:r>
            <w:r>
              <w:rPr>
                <w:rFonts w:hint="eastAsia" w:ascii="宋体" w:hAnsi="宋体"/>
                <w:szCs w:val="21"/>
              </w:rPr>
              <w:t>职称</w:t>
            </w:r>
          </w:p>
        </w:tc>
        <w:tc>
          <w:tcPr>
            <w:tcW w:w="2379" w:type="dxa"/>
            <w:vAlign w:val="center"/>
          </w:tcPr>
          <w:p w14:paraId="137687C0">
            <w:pPr>
              <w:snapToGrid w:val="0"/>
              <w:ind w:firstLine="420" w:firstLineChars="200"/>
              <w:jc w:val="center"/>
              <w:rPr>
                <w:rFonts w:ascii="宋体" w:hAnsi="宋体"/>
              </w:rPr>
            </w:pPr>
          </w:p>
        </w:tc>
      </w:tr>
      <w:tr w14:paraId="5CA698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26B55E97">
            <w:pPr>
              <w:snapToGrid w:val="0"/>
              <w:ind w:left="-2" w:leftChars="-1" w:firstLine="10" w:firstLineChars="5"/>
              <w:jc w:val="center"/>
              <w:rPr>
                <w:rFonts w:ascii="宋体" w:hAnsi="宋体"/>
              </w:rPr>
            </w:pPr>
            <w:r>
              <w:rPr>
                <w:rFonts w:hint="eastAsia" w:ascii="宋体" w:hAnsi="宋体"/>
              </w:rPr>
              <w:t>岗位资格</w:t>
            </w:r>
            <w:r>
              <w:rPr>
                <w:rFonts w:hint="eastAsia" w:ascii="宋体" w:hAnsi="宋体"/>
                <w:szCs w:val="21"/>
              </w:rPr>
              <w:t>证</w:t>
            </w:r>
            <w:r>
              <w:rPr>
                <w:rFonts w:hint="eastAsia" w:ascii="宋体" w:hAnsi="宋体"/>
              </w:rPr>
              <w:t>书编号</w:t>
            </w:r>
          </w:p>
        </w:tc>
        <w:tc>
          <w:tcPr>
            <w:tcW w:w="2264" w:type="dxa"/>
            <w:vAlign w:val="center"/>
          </w:tcPr>
          <w:p w14:paraId="6526FF68">
            <w:pPr>
              <w:snapToGrid w:val="0"/>
              <w:ind w:firstLine="420" w:firstLineChars="200"/>
              <w:jc w:val="center"/>
              <w:rPr>
                <w:rFonts w:ascii="宋体" w:hAnsi="宋体"/>
              </w:rPr>
            </w:pPr>
          </w:p>
        </w:tc>
        <w:tc>
          <w:tcPr>
            <w:tcW w:w="2264" w:type="dxa"/>
            <w:vAlign w:val="center"/>
          </w:tcPr>
          <w:p w14:paraId="6F0DB8B1">
            <w:pPr>
              <w:snapToGrid w:val="0"/>
              <w:ind w:left="-2" w:leftChars="-1" w:firstLine="10" w:firstLineChars="5"/>
              <w:jc w:val="center"/>
              <w:rPr>
                <w:rFonts w:ascii="宋体" w:hAnsi="宋体"/>
              </w:rPr>
            </w:pPr>
            <w:r>
              <w:rPr>
                <w:rFonts w:hint="eastAsia" w:ascii="宋体" w:hAnsi="宋体"/>
              </w:rPr>
              <w:t>工作年限</w:t>
            </w:r>
          </w:p>
        </w:tc>
        <w:tc>
          <w:tcPr>
            <w:tcW w:w="2379" w:type="dxa"/>
            <w:vAlign w:val="center"/>
          </w:tcPr>
          <w:p w14:paraId="08D9E34D">
            <w:pPr>
              <w:snapToGrid w:val="0"/>
              <w:ind w:firstLine="420" w:firstLineChars="200"/>
              <w:jc w:val="center"/>
              <w:rPr>
                <w:rFonts w:ascii="宋体" w:hAnsi="宋体"/>
              </w:rPr>
            </w:pPr>
          </w:p>
        </w:tc>
      </w:tr>
    </w:tbl>
    <w:p w14:paraId="5BBD6881">
      <w:pPr>
        <w:adjustRightInd w:val="0"/>
        <w:snapToGrid w:val="0"/>
        <w:spacing w:line="360" w:lineRule="auto"/>
        <w:rPr>
          <w:rFonts w:hint="eastAsia"/>
          <w:color w:val="000000"/>
          <w:szCs w:val="21"/>
          <w:lang w:val="en-US" w:eastAsia="zh-CN"/>
        </w:rPr>
      </w:pPr>
    </w:p>
    <w:p w14:paraId="466E082C">
      <w:pPr>
        <w:adjustRightInd w:val="0"/>
        <w:snapToGrid w:val="0"/>
        <w:spacing w:line="360" w:lineRule="auto"/>
        <w:rPr>
          <w:rFonts w:hint="eastAsia"/>
          <w:color w:val="000000"/>
          <w:szCs w:val="21"/>
        </w:rPr>
      </w:pPr>
      <w:r>
        <w:rPr>
          <w:rFonts w:hint="eastAsia"/>
          <w:color w:val="000000"/>
          <w:szCs w:val="21"/>
          <w:lang w:val="en-US" w:eastAsia="zh-CN"/>
        </w:rPr>
        <w:t>说明：</w:t>
      </w:r>
      <w:r>
        <w:rPr>
          <w:rFonts w:hint="eastAsia"/>
          <w:color w:val="000000"/>
          <w:szCs w:val="21"/>
        </w:rPr>
        <w:t>主要项目管理人员指</w:t>
      </w:r>
      <w:r>
        <w:rPr>
          <w:rFonts w:hint="eastAsia"/>
          <w:color w:val="000000"/>
          <w:szCs w:val="21"/>
          <w:lang w:val="en-US" w:eastAsia="zh-CN"/>
        </w:rPr>
        <w:t>技术负责人、</w:t>
      </w:r>
      <w:r>
        <w:rPr>
          <w:rFonts w:hint="eastAsia"/>
          <w:color w:val="000000"/>
          <w:szCs w:val="21"/>
        </w:rPr>
        <w:t>施工员、安全员。应附岗位资格证书、身份证、</w:t>
      </w:r>
      <w:r>
        <w:rPr>
          <w:rFonts w:hint="eastAsia"/>
          <w:color w:val="000000"/>
          <w:szCs w:val="21"/>
          <w:lang w:val="en-US" w:eastAsia="zh-CN"/>
        </w:rPr>
        <w:t>近半年任意两个月的</w:t>
      </w:r>
      <w:r>
        <w:rPr>
          <w:rFonts w:hint="eastAsia"/>
          <w:color w:val="000000"/>
          <w:szCs w:val="21"/>
        </w:rPr>
        <w:t>社保证明</w:t>
      </w:r>
      <w:r>
        <w:rPr>
          <w:rFonts w:hint="eastAsia"/>
          <w:color w:val="000000"/>
          <w:szCs w:val="21"/>
          <w:lang w:val="en-US" w:eastAsia="zh-CN"/>
        </w:rPr>
        <w:t>材料和无在建承诺函</w:t>
      </w:r>
      <w:r>
        <w:rPr>
          <w:rFonts w:hint="eastAsia"/>
          <w:color w:val="000000"/>
          <w:szCs w:val="21"/>
        </w:rPr>
        <w:t>，安全员还应附安全生产考核合格证书复印件。</w:t>
      </w:r>
    </w:p>
    <w:p w14:paraId="7AF1721F">
      <w:pPr>
        <w:adjustRightInd w:val="0"/>
        <w:snapToGrid w:val="0"/>
        <w:spacing w:line="360" w:lineRule="auto"/>
        <w:rPr>
          <w:rFonts w:hint="eastAsia" w:ascii="仿宋_GB2312" w:hAnsi="宋体" w:eastAsia="仿宋_GB2312"/>
          <w:bCs/>
          <w:szCs w:val="21"/>
          <w:lang w:val="en-US" w:eastAsia="zh-CN"/>
        </w:rPr>
      </w:pPr>
    </w:p>
    <w:p w14:paraId="796A5C60">
      <w:pPr>
        <w:pStyle w:val="12"/>
        <w:adjustRightInd w:val="0"/>
        <w:snapToGrid w:val="0"/>
        <w:spacing w:line="360" w:lineRule="auto"/>
        <w:rPr>
          <w:rFonts w:hint="eastAsia" w:ascii="宋体" w:hAnsi="宋体"/>
          <w:bCs/>
          <w:sz w:val="21"/>
          <w:szCs w:val="21"/>
        </w:rPr>
      </w:pPr>
      <w:r>
        <w:rPr>
          <w:rFonts w:hint="eastAsia" w:ascii="宋体" w:hAnsi="宋体"/>
          <w:sz w:val="21"/>
          <w:szCs w:val="21"/>
        </w:rPr>
        <w:t>供应商名称：</w:t>
      </w:r>
      <w:r>
        <w:rPr>
          <w:rFonts w:hint="eastAsia" w:ascii="宋体" w:hAnsi="宋体"/>
          <w:sz w:val="21"/>
          <w:szCs w:val="21"/>
          <w:u w:val="single"/>
        </w:rPr>
        <w:t xml:space="preserve">                </w:t>
      </w:r>
    </w:p>
    <w:p w14:paraId="6F5AB44B">
      <w:pPr>
        <w:adjustRightInd w:val="0"/>
        <w:snapToGrid w:val="0"/>
        <w:spacing w:line="360" w:lineRule="auto"/>
        <w:rPr>
          <w:rFonts w:hint="eastAsia" w:ascii="宋体" w:hAnsi="宋体"/>
          <w:szCs w:val="21"/>
        </w:rPr>
      </w:pPr>
      <w:r>
        <w:rPr>
          <w:rFonts w:hint="eastAsia" w:ascii="宋体" w:hAnsi="宋体"/>
          <w:szCs w:val="21"/>
        </w:rPr>
        <w:t>法定代表人或其委托代理人(签字)：</w:t>
      </w:r>
      <w:r>
        <w:rPr>
          <w:rFonts w:hint="eastAsia" w:ascii="宋体" w:hAnsi="宋体"/>
          <w:szCs w:val="21"/>
          <w:u w:val="single"/>
        </w:rPr>
        <w:t xml:space="preserve">              </w:t>
      </w:r>
      <w:r>
        <w:rPr>
          <w:rFonts w:hint="eastAsia" w:ascii="宋体" w:hAnsi="宋体"/>
          <w:szCs w:val="21"/>
        </w:rPr>
        <w:t>_</w:t>
      </w:r>
    </w:p>
    <w:p w14:paraId="0DFA77C5">
      <w:pPr>
        <w:spacing w:line="360" w:lineRule="exact"/>
        <w:rPr>
          <w:rFonts w:hint="eastAsia" w:ascii="宋体"/>
        </w:rPr>
      </w:pPr>
      <w:r>
        <w:rPr>
          <w:rFonts w:hint="eastAsia" w:ascii="宋体" w:hAnsi="宋体"/>
          <w:szCs w:val="21"/>
        </w:rPr>
        <w:t xml:space="preserve">日期：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396FA5C1">
      <w:pPr>
        <w:adjustRightInd w:val="0"/>
        <w:snapToGrid w:val="0"/>
        <w:spacing w:line="360" w:lineRule="auto"/>
        <w:rPr>
          <w:rFonts w:hint="eastAsia" w:ascii="仿宋_GB2312" w:hAnsi="宋体" w:eastAsia="仿宋_GB2312"/>
          <w:bCs/>
          <w:szCs w:val="21"/>
        </w:rPr>
      </w:pPr>
    </w:p>
    <w:p w14:paraId="21A64C10">
      <w:pPr>
        <w:spacing w:line="360" w:lineRule="atLeast"/>
        <w:ind w:right="23" w:rightChars="11"/>
        <w:rPr>
          <w:sz w:val="24"/>
          <w:szCs w:val="20"/>
        </w:rPr>
      </w:pPr>
      <w:r>
        <w:rPr>
          <w:rFonts w:ascii="仿宋_GB2312" w:hAnsi="宋体" w:eastAsia="仿宋_GB2312"/>
          <w:bCs/>
          <w:szCs w:val="21"/>
        </w:rPr>
        <w:br w:type="page"/>
      </w:r>
    </w:p>
    <w:bookmarkEnd w:id="122"/>
    <w:p w14:paraId="696CE885">
      <w:pPr>
        <w:pStyle w:val="4"/>
        <w:bidi w:val="0"/>
        <w:rPr>
          <w:rFonts w:hint="eastAsia"/>
          <w:lang w:val="en-US" w:eastAsia="zh-CN"/>
        </w:rPr>
      </w:pPr>
      <w:bookmarkStart w:id="126" w:name="_Toc25008"/>
      <w:bookmarkStart w:id="127" w:name="_Toc26780"/>
      <w:bookmarkStart w:id="128" w:name="_Toc20804"/>
      <w:r>
        <w:rPr>
          <w:rFonts w:hint="eastAsia"/>
          <w:lang w:val="en-US" w:eastAsia="zh-CN"/>
        </w:rPr>
        <w:t>十、享受政府采购政策优惠的证明材料</w:t>
      </w:r>
      <w:bookmarkEnd w:id="126"/>
      <w:bookmarkEnd w:id="127"/>
      <w:bookmarkEnd w:id="128"/>
    </w:p>
    <w:p w14:paraId="12F3D91D">
      <w:pPr>
        <w:pStyle w:val="24"/>
      </w:pPr>
    </w:p>
    <w:p w14:paraId="7F8028E2">
      <w:pPr>
        <w:pStyle w:val="5"/>
        <w:bidi w:val="0"/>
        <w:rPr>
          <w:rFonts w:hint="eastAsia"/>
          <w:lang w:val="en-US" w:eastAsia="zh-CN"/>
        </w:rPr>
      </w:pPr>
      <w:bookmarkStart w:id="129" w:name="_Toc16044"/>
      <w:r>
        <w:rPr>
          <w:rFonts w:hint="eastAsia"/>
        </w:rPr>
        <w:t>附件</w:t>
      </w:r>
      <w:r>
        <w:rPr>
          <w:rFonts w:hint="eastAsia"/>
          <w:lang w:val="en-US" w:eastAsia="zh-CN"/>
        </w:rPr>
        <w:t>10-1</w:t>
      </w:r>
      <w:r>
        <w:rPr>
          <w:rFonts w:hint="eastAsia"/>
        </w:rPr>
        <w:t>：</w:t>
      </w:r>
      <w:r>
        <w:rPr>
          <w:rFonts w:hint="eastAsia"/>
          <w:lang w:val="en-US" w:eastAsia="zh-CN"/>
        </w:rPr>
        <w:t>中小企业声明函</w:t>
      </w:r>
      <w:bookmarkEnd w:id="129"/>
    </w:p>
    <w:p w14:paraId="154153BE">
      <w:pPr>
        <w:jc w:val="center"/>
        <w:rPr>
          <w:rFonts w:hint="eastAsia" w:ascii="宋体" w:hAnsi="宋体" w:eastAsia="宋体" w:cs="宋体"/>
          <w:b/>
          <w:bCs/>
          <w:i w:val="0"/>
          <w:iCs w:val="0"/>
          <w:color w:val="auto"/>
          <w:kern w:val="0"/>
          <w:sz w:val="28"/>
          <w:szCs w:val="28"/>
          <w:highlight w:val="none"/>
          <w:lang w:val="en-US" w:eastAsia="zh-CN" w:bidi="ar"/>
        </w:rPr>
      </w:pPr>
      <w:r>
        <w:rPr>
          <w:rFonts w:hint="eastAsia"/>
          <w:b/>
          <w:bCs/>
          <w:sz w:val="28"/>
          <w:szCs w:val="28"/>
          <w:lang w:val="en-US" w:eastAsia="zh-CN"/>
        </w:rPr>
        <w:t>中小企业声明函</w:t>
      </w:r>
    </w:p>
    <w:p w14:paraId="0DC1A0A5">
      <w:pPr>
        <w:keepNext w:val="0"/>
        <w:keepLines w:val="0"/>
        <w:pageBreakBefore w:val="0"/>
        <w:widowControl/>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本公司（联合体）郑重声明，根据《政府采购促进中小企业发展管理办法》（财库﹝2020﹞46 号）的规定，本公司（联合体）参加</w:t>
      </w:r>
      <w:r>
        <w:rPr>
          <w:rFonts w:hint="eastAsia" w:ascii="宋体" w:hAnsi="宋体" w:eastAsia="宋体" w:cs="宋体"/>
          <w:i w:val="0"/>
          <w:iCs w:val="0"/>
          <w:color w:val="auto"/>
          <w:kern w:val="0"/>
          <w:sz w:val="21"/>
          <w:szCs w:val="21"/>
          <w:highlight w:val="none"/>
          <w:u w:val="single"/>
          <w:lang w:val="en-US" w:eastAsia="zh-CN" w:bidi="ar"/>
        </w:rPr>
        <w:t xml:space="preserve">            （单位名称）</w:t>
      </w:r>
      <w:r>
        <w:rPr>
          <w:rFonts w:hint="eastAsia" w:ascii="宋体" w:hAnsi="宋体" w:eastAsia="宋体" w:cs="宋体"/>
          <w:i w:val="0"/>
          <w:iCs w:val="0"/>
          <w:color w:val="auto"/>
          <w:kern w:val="0"/>
          <w:sz w:val="21"/>
          <w:szCs w:val="21"/>
          <w:highlight w:val="none"/>
          <w:lang w:val="en-US" w:eastAsia="zh-CN" w:bidi="ar"/>
        </w:rPr>
        <w:t>的</w:t>
      </w:r>
      <w:r>
        <w:rPr>
          <w:rFonts w:hint="eastAsia" w:ascii="宋体" w:hAnsi="宋体" w:eastAsia="宋体" w:cs="宋体"/>
          <w:i w:val="0"/>
          <w:iCs w:val="0"/>
          <w:color w:val="auto"/>
          <w:kern w:val="0"/>
          <w:sz w:val="21"/>
          <w:szCs w:val="21"/>
          <w:highlight w:val="none"/>
          <w:u w:val="single"/>
          <w:lang w:val="en-US" w:eastAsia="zh-CN" w:bidi="ar"/>
        </w:rPr>
        <w:t xml:space="preserve">           （项目名称）</w:t>
      </w:r>
      <w:r>
        <w:rPr>
          <w:rFonts w:hint="eastAsia" w:ascii="宋体" w:hAnsi="宋体" w:eastAsia="宋体" w:cs="宋体"/>
          <w:i w:val="0"/>
          <w:iCs w:val="0"/>
          <w:color w:val="auto"/>
          <w:kern w:val="0"/>
          <w:sz w:val="21"/>
          <w:szCs w:val="21"/>
          <w:highlight w:val="none"/>
          <w:lang w:val="en-US" w:eastAsia="zh-CN" w:bidi="ar"/>
        </w:rPr>
        <w:t>采购活动，工程的施工单位全部为符合政策要求的中小企业（或者：服务全部由符合政策要求的中小企业承接）。相关企业（含联合体中的中小企业、签订分包意向协议的中小企业）的具体情况如下：</w:t>
      </w:r>
    </w:p>
    <w:p w14:paraId="5DF94A99">
      <w:pPr>
        <w:keepNext w:val="0"/>
        <w:keepLines w:val="0"/>
        <w:pageBreakBefore w:val="0"/>
        <w:widowControl/>
        <w:numPr>
          <w:ilvl w:val="0"/>
          <w:numId w:val="8"/>
        </w:numPr>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u w:val="single"/>
          <w:lang w:val="en-US" w:eastAsia="zh-CN" w:bidi="ar"/>
        </w:rPr>
        <w:t xml:space="preserve">           （标的名称）</w:t>
      </w:r>
      <w:r>
        <w:rPr>
          <w:rFonts w:hint="eastAsia" w:ascii="宋体" w:hAnsi="宋体" w:eastAsia="宋体" w:cs="宋体"/>
          <w:i w:val="0"/>
          <w:iCs w:val="0"/>
          <w:color w:val="auto"/>
          <w:kern w:val="0"/>
          <w:sz w:val="21"/>
          <w:szCs w:val="21"/>
          <w:highlight w:val="none"/>
          <w:lang w:val="en-US" w:eastAsia="zh-CN" w:bidi="ar"/>
        </w:rPr>
        <w:t>，属于</w:t>
      </w:r>
      <w:r>
        <w:rPr>
          <w:rFonts w:hint="eastAsia" w:ascii="宋体" w:hAnsi="宋体" w:eastAsia="宋体" w:cs="宋体"/>
          <w:i w:val="0"/>
          <w:iCs w:val="0"/>
          <w:color w:val="auto"/>
          <w:kern w:val="0"/>
          <w:sz w:val="21"/>
          <w:szCs w:val="21"/>
          <w:highlight w:val="none"/>
          <w:u w:val="single"/>
          <w:lang w:val="en-US" w:eastAsia="zh-CN" w:bidi="ar"/>
        </w:rPr>
        <w:t xml:space="preserve">  建筑业     </w:t>
      </w:r>
      <w:r>
        <w:rPr>
          <w:rFonts w:hint="eastAsia" w:ascii="宋体" w:hAnsi="宋体" w:eastAsia="宋体" w:cs="宋体"/>
          <w:i w:val="0"/>
          <w:iCs w:val="0"/>
          <w:color w:val="auto"/>
          <w:kern w:val="0"/>
          <w:sz w:val="21"/>
          <w:szCs w:val="21"/>
          <w:highlight w:val="none"/>
          <w:lang w:val="en-US" w:eastAsia="zh-CN" w:bidi="ar"/>
        </w:rPr>
        <w:t>； 承建（承接）企业为</w:t>
      </w:r>
      <w:r>
        <w:rPr>
          <w:rFonts w:hint="eastAsia" w:ascii="宋体" w:hAnsi="宋体" w:eastAsia="宋体" w:cs="宋体"/>
          <w:i w:val="0"/>
          <w:iCs w:val="0"/>
          <w:color w:val="auto"/>
          <w:kern w:val="0"/>
          <w:sz w:val="21"/>
          <w:szCs w:val="21"/>
          <w:highlight w:val="none"/>
          <w:u w:val="single"/>
          <w:lang w:val="en-US" w:eastAsia="zh-CN" w:bidi="ar"/>
        </w:rPr>
        <w:t xml:space="preserve">             （企业名称）</w:t>
      </w:r>
      <w:r>
        <w:rPr>
          <w:rFonts w:hint="eastAsia" w:ascii="宋体" w:hAnsi="宋体" w:eastAsia="宋体" w:cs="宋体"/>
          <w:i w:val="0"/>
          <w:iCs w:val="0"/>
          <w:color w:val="auto"/>
          <w:kern w:val="0"/>
          <w:sz w:val="21"/>
          <w:szCs w:val="21"/>
          <w:highlight w:val="none"/>
          <w:lang w:val="en-US" w:eastAsia="zh-CN" w:bidi="ar"/>
        </w:rPr>
        <w:t>，从业人员</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人，营业收入为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万元，资产总额为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万元，属于</w:t>
      </w:r>
      <w:r>
        <w:rPr>
          <w:rFonts w:hint="eastAsia" w:ascii="宋体" w:hAnsi="宋体" w:eastAsia="宋体" w:cs="宋体"/>
          <w:i w:val="0"/>
          <w:iCs w:val="0"/>
          <w:color w:val="auto"/>
          <w:kern w:val="0"/>
          <w:sz w:val="21"/>
          <w:szCs w:val="21"/>
          <w:highlight w:val="none"/>
          <w:u w:val="single"/>
          <w:lang w:val="en-US" w:eastAsia="zh-CN" w:bidi="ar"/>
        </w:rPr>
        <w:t xml:space="preserve">                （中型企业、小型企业、微型企业）</w:t>
      </w:r>
      <w:r>
        <w:rPr>
          <w:rFonts w:hint="eastAsia" w:ascii="宋体" w:hAnsi="宋体" w:eastAsia="宋体" w:cs="宋体"/>
          <w:i w:val="0"/>
          <w:iCs w:val="0"/>
          <w:color w:val="auto"/>
          <w:kern w:val="0"/>
          <w:sz w:val="21"/>
          <w:szCs w:val="21"/>
          <w:highlight w:val="none"/>
          <w:lang w:val="en-US" w:eastAsia="zh-CN" w:bidi="ar"/>
        </w:rPr>
        <w:t xml:space="preserve">； </w:t>
      </w:r>
    </w:p>
    <w:p w14:paraId="1871176A">
      <w:pPr>
        <w:keepNext w:val="0"/>
        <w:keepLines w:val="0"/>
        <w:pageBreakBefore w:val="0"/>
        <w:widowControl/>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以上企业，不属于大企业的分支机构，不存在控股股东为大企业的情形，也不存在与大企业的负责人为同一人的情形。</w:t>
      </w:r>
    </w:p>
    <w:p w14:paraId="1AD6F37A">
      <w:pPr>
        <w:keepNext w:val="0"/>
        <w:keepLines w:val="0"/>
        <w:pageBreakBefore w:val="0"/>
        <w:widowControl/>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 xml:space="preserve">本企业对上述声明内容的真实性负责。如有虚假，将依法承担相应责任。 </w:t>
      </w:r>
    </w:p>
    <w:p w14:paraId="5C97DBEC">
      <w:pPr>
        <w:keepNext w:val="0"/>
        <w:keepLines w:val="0"/>
        <w:pageBreakBefore w:val="0"/>
        <w:widowControl/>
        <w:suppressLineNumbers w:val="0"/>
        <w:kinsoku/>
        <w:wordWrap/>
        <w:overflowPunct/>
        <w:topLinePunct w:val="0"/>
        <w:autoSpaceDE/>
        <w:autoSpaceDN/>
        <w:bidi w:val="0"/>
        <w:adjustRightInd/>
        <w:snapToGrid/>
        <w:spacing w:line="640" w:lineRule="exact"/>
        <w:ind w:firstLine="4620" w:firstLineChars="2200"/>
        <w:jc w:val="left"/>
        <w:textAlignment w:val="auto"/>
        <w:rPr>
          <w:rFonts w:hint="eastAsia" w:ascii="宋体" w:hAnsi="宋体" w:eastAsia="宋体" w:cs="宋体"/>
          <w:i w:val="0"/>
          <w:iCs w:val="0"/>
          <w:color w:val="auto"/>
          <w:kern w:val="0"/>
          <w:sz w:val="21"/>
          <w:szCs w:val="21"/>
          <w:highlight w:val="none"/>
          <w:lang w:val="en-US" w:eastAsia="zh-CN" w:bidi="ar"/>
        </w:rPr>
      </w:pPr>
    </w:p>
    <w:p w14:paraId="09707DE1">
      <w:pPr>
        <w:keepNext w:val="0"/>
        <w:keepLines w:val="0"/>
        <w:pageBreakBefore w:val="0"/>
        <w:widowControl/>
        <w:suppressLineNumbers w:val="0"/>
        <w:kinsoku/>
        <w:wordWrap/>
        <w:overflowPunct/>
        <w:topLinePunct w:val="0"/>
        <w:autoSpaceDE/>
        <w:autoSpaceDN/>
        <w:bidi w:val="0"/>
        <w:adjustRightInd/>
        <w:snapToGrid/>
        <w:spacing w:line="640" w:lineRule="exact"/>
        <w:ind w:firstLine="4620" w:firstLineChars="2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企业名称（盖章）：</w:t>
      </w:r>
    </w:p>
    <w:p w14:paraId="34B17BEB">
      <w:pPr>
        <w:keepNext w:val="0"/>
        <w:keepLines w:val="0"/>
        <w:pageBreakBefore w:val="0"/>
        <w:widowControl/>
        <w:suppressLineNumbers w:val="0"/>
        <w:kinsoku/>
        <w:wordWrap/>
        <w:overflowPunct/>
        <w:topLinePunct w:val="0"/>
        <w:autoSpaceDE/>
        <w:autoSpaceDN/>
        <w:bidi w:val="0"/>
        <w:adjustRightInd/>
        <w:snapToGrid/>
        <w:spacing w:line="640" w:lineRule="exact"/>
        <w:ind w:firstLine="5880" w:firstLineChars="2800"/>
        <w:jc w:val="left"/>
        <w:textAlignment w:val="auto"/>
        <w:rPr>
          <w:rFonts w:hint="eastAsia" w:ascii="宋体" w:hAnsi="宋体" w:eastAsia="宋体" w:cs="宋体"/>
          <w:color w:val="auto"/>
          <w:kern w:val="0"/>
          <w:sz w:val="11"/>
          <w:szCs w:val="11"/>
          <w:highlight w:val="none"/>
          <w:u w:val="single"/>
          <w:lang w:val="en-US" w:eastAsia="zh-CN" w:bidi="ar"/>
        </w:rPr>
      </w:pPr>
      <w:r>
        <w:rPr>
          <w:rFonts w:hint="eastAsia" w:ascii="宋体" w:hAnsi="宋体" w:eastAsia="宋体" w:cs="宋体"/>
          <w:i w:val="0"/>
          <w:iCs w:val="0"/>
          <w:color w:val="auto"/>
          <w:kern w:val="0"/>
          <w:sz w:val="21"/>
          <w:szCs w:val="21"/>
          <w:highlight w:val="none"/>
          <w:lang w:val="en-US" w:eastAsia="zh-CN" w:bidi="ar"/>
        </w:rPr>
        <w:t xml:space="preserve">日期：          </w:t>
      </w:r>
    </w:p>
    <w:p w14:paraId="6EBAD3F2">
      <w:pPr>
        <w:keepNext w:val="0"/>
        <w:keepLines w:val="0"/>
        <w:pageBreakBefore w:val="0"/>
        <w:widowControl/>
        <w:kinsoku/>
        <w:wordWrap/>
        <w:overflowPunct/>
        <w:topLinePunct w:val="0"/>
        <w:autoSpaceDE/>
        <w:autoSpaceDN/>
        <w:bidi w:val="0"/>
        <w:adjustRightInd w:val="0"/>
        <w:snapToGrid w:val="0"/>
        <w:spacing w:line="700" w:lineRule="exact"/>
        <w:ind w:firstLine="360" w:firstLineChars="200"/>
        <w:textAlignment w:val="auto"/>
        <w:outlineLvl w:val="2"/>
        <w:rPr>
          <w:rFonts w:hint="eastAsia" w:ascii="宋体" w:hAnsi="宋体" w:eastAsia="宋体" w:cs="宋体"/>
          <w:color w:val="auto"/>
          <w:kern w:val="0"/>
          <w:sz w:val="18"/>
          <w:szCs w:val="18"/>
          <w:highlight w:val="none"/>
          <w:lang w:val="en-US" w:eastAsia="zh-CN" w:bidi="ar"/>
        </w:rPr>
      </w:pPr>
      <w:bookmarkStart w:id="130" w:name="_Toc27709"/>
      <w:bookmarkStart w:id="131" w:name="_Toc18771"/>
      <w:r>
        <w:rPr>
          <w:rFonts w:hint="eastAsia" w:ascii="宋体" w:hAnsi="宋体" w:eastAsia="宋体" w:cs="宋体"/>
          <w:color w:val="auto"/>
          <w:kern w:val="0"/>
          <w:sz w:val="18"/>
          <w:szCs w:val="18"/>
          <w:highlight w:val="none"/>
          <w:lang w:val="en-US" w:eastAsia="zh-CN" w:bidi="ar"/>
        </w:rPr>
        <w:t>备注： 从业人员、营业收入、资产总额填报上一年度数据，无上一年度数据的新成立企业可不填报</w:t>
      </w:r>
      <w:bookmarkEnd w:id="130"/>
      <w:r>
        <w:rPr>
          <w:rFonts w:hint="eastAsia" w:ascii="宋体" w:hAnsi="宋体" w:eastAsia="宋体" w:cs="宋体"/>
          <w:color w:val="auto"/>
          <w:kern w:val="0"/>
          <w:sz w:val="18"/>
          <w:szCs w:val="18"/>
          <w:highlight w:val="none"/>
          <w:lang w:val="en-US" w:eastAsia="zh-CN" w:bidi="ar"/>
        </w:rPr>
        <w:t>。</w:t>
      </w:r>
      <w:bookmarkEnd w:id="131"/>
    </w:p>
    <w:p w14:paraId="1597DB40">
      <w:pPr>
        <w:pStyle w:val="24"/>
        <w:rPr>
          <w:rFonts w:hint="eastAsia"/>
          <w:sz w:val="18"/>
          <w:szCs w:val="21"/>
          <w:lang w:val="en-US" w:eastAsia="zh-CN"/>
        </w:rPr>
      </w:pPr>
      <w:r>
        <w:rPr>
          <w:rFonts w:hint="eastAsia" w:ascii="宋体" w:hAnsi="宋体" w:eastAsia="宋体" w:cs="宋体"/>
          <w:color w:val="auto"/>
          <w:kern w:val="0"/>
          <w:sz w:val="16"/>
          <w:szCs w:val="16"/>
          <w:highlight w:val="none"/>
          <w:lang w:val="en-US" w:eastAsia="zh-CN" w:bidi="ar"/>
        </w:rPr>
        <w:br w:type="page"/>
      </w:r>
    </w:p>
    <w:p w14:paraId="0CFB7C04">
      <w:pPr>
        <w:pStyle w:val="5"/>
        <w:bidi w:val="0"/>
      </w:pPr>
      <w:bookmarkStart w:id="132" w:name="_Toc26813"/>
      <w:r>
        <w:rPr>
          <w:rFonts w:hint="eastAsia"/>
        </w:rPr>
        <w:t>附件</w:t>
      </w:r>
      <w:r>
        <w:rPr>
          <w:rFonts w:hint="eastAsia"/>
          <w:lang w:val="en-US" w:eastAsia="zh-CN"/>
        </w:rPr>
        <w:t>10</w:t>
      </w:r>
      <w:r>
        <w:rPr>
          <w:rFonts w:hint="eastAsia"/>
        </w:rPr>
        <w:t>-2</w:t>
      </w:r>
      <w:r>
        <w:rPr>
          <w:rFonts w:hint="eastAsia"/>
          <w:lang w:eastAsia="zh-CN"/>
        </w:rPr>
        <w:t>：</w:t>
      </w:r>
      <w:r>
        <w:rPr>
          <w:rFonts w:hint="eastAsia"/>
        </w:rPr>
        <w:t>残疾人福利性单位声明函</w:t>
      </w:r>
      <w:bookmarkEnd w:id="132"/>
    </w:p>
    <w:p w14:paraId="7A04A8E2">
      <w:pPr>
        <w:pStyle w:val="5"/>
        <w:bidi w:val="0"/>
        <w:jc w:val="center"/>
        <w:rPr>
          <w:rFonts w:hint="eastAsia" w:ascii="新宋体" w:hAnsi="新宋体" w:eastAsia="新宋体" w:cs="新宋体"/>
        </w:rPr>
      </w:pPr>
      <w:bookmarkStart w:id="133" w:name="_Toc8148"/>
      <w:r>
        <w:rPr>
          <w:rFonts w:hint="eastAsia" w:ascii="新宋体" w:hAnsi="新宋体" w:eastAsia="新宋体" w:cs="新宋体"/>
        </w:rPr>
        <w:t>残疾人福利性单位声明函</w:t>
      </w:r>
      <w:bookmarkEnd w:id="133"/>
    </w:p>
    <w:p w14:paraId="1CA2663D">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本单位郑重声明，根据《财政部</w:t>
      </w:r>
      <w:r>
        <w:rPr>
          <w:rFonts w:ascii="宋体" w:hAnsi="宋体" w:cs="宋体"/>
          <w:spacing w:val="6"/>
          <w:kern w:val="0"/>
          <w:szCs w:val="21"/>
        </w:rPr>
        <w:t xml:space="preserve"> </w:t>
      </w:r>
      <w:r>
        <w:rPr>
          <w:rFonts w:hint="eastAsia" w:ascii="宋体" w:hAnsi="宋体" w:cs="宋体"/>
          <w:spacing w:val="6"/>
          <w:kern w:val="0"/>
          <w:szCs w:val="21"/>
        </w:rPr>
        <w:t>民政部</w:t>
      </w:r>
      <w:r>
        <w:rPr>
          <w:rFonts w:ascii="宋体" w:hAnsi="宋体" w:cs="宋体"/>
          <w:spacing w:val="6"/>
          <w:kern w:val="0"/>
          <w:szCs w:val="21"/>
        </w:rPr>
        <w:t xml:space="preserve"> </w:t>
      </w:r>
      <w:r>
        <w:rPr>
          <w:rFonts w:hint="eastAsia" w:ascii="宋体" w:hAnsi="宋体" w:cs="宋体"/>
          <w:spacing w:val="6"/>
          <w:kern w:val="0"/>
          <w:szCs w:val="21"/>
        </w:rPr>
        <w:t>中国残疾人联合会关于促进残疾人就业政府采购政策的通知》（财库〔</w:t>
      </w:r>
      <w:r>
        <w:rPr>
          <w:rFonts w:ascii="宋体" w:hAnsi="宋体" w:cs="宋体"/>
          <w:spacing w:val="6"/>
          <w:kern w:val="0"/>
          <w:szCs w:val="21"/>
        </w:rPr>
        <w:t>2017</w:t>
      </w:r>
      <w:r>
        <w:rPr>
          <w:rFonts w:hint="eastAsia" w:ascii="宋体" w:hAnsi="宋体" w:cs="宋体"/>
          <w:spacing w:val="6"/>
          <w:kern w:val="0"/>
          <w:szCs w:val="21"/>
        </w:rPr>
        <w:t>〕</w:t>
      </w:r>
      <w:r>
        <w:rPr>
          <w:rFonts w:ascii="宋体" w:hAnsi="宋体" w:cs="宋体"/>
          <w:spacing w:val="6"/>
          <w:kern w:val="0"/>
          <w:szCs w:val="21"/>
        </w:rPr>
        <w:t xml:space="preserve"> 141</w:t>
      </w:r>
      <w:r>
        <w:rPr>
          <w:rFonts w:hint="eastAsia" w:ascii="宋体" w:hAnsi="宋体" w:cs="宋体"/>
          <w:spacing w:val="6"/>
          <w:kern w:val="0"/>
          <w:szCs w:val="21"/>
        </w:rPr>
        <w:t>号）的规定，本单位为符合条件的残疾人福利性单位，且本单位参加</w:t>
      </w:r>
      <w:r>
        <w:rPr>
          <w:rFonts w:hint="eastAsia" w:ascii="宋体" w:hAnsi="宋体" w:cs="宋体"/>
          <w:spacing w:val="6"/>
          <w:kern w:val="0"/>
          <w:szCs w:val="21"/>
          <w:u w:val="single"/>
        </w:rPr>
        <w:t xml:space="preserve">         </w:t>
      </w:r>
      <w:r>
        <w:rPr>
          <w:rFonts w:hint="eastAsia" w:ascii="宋体" w:hAnsi="宋体" w:cs="宋体"/>
          <w:spacing w:val="6"/>
          <w:kern w:val="0"/>
          <w:szCs w:val="21"/>
        </w:rPr>
        <w:t>单位的</w:t>
      </w:r>
      <w:r>
        <w:rPr>
          <w:rFonts w:hint="eastAsia" w:ascii="宋体" w:hAnsi="宋体" w:cs="宋体"/>
          <w:spacing w:val="6"/>
          <w:kern w:val="0"/>
          <w:szCs w:val="21"/>
          <w:u w:val="single"/>
        </w:rPr>
        <w:t xml:space="preserve">            </w:t>
      </w:r>
      <w:r>
        <w:rPr>
          <w:rFonts w:hint="eastAsia" w:ascii="宋体" w:hAnsi="宋体" w:cs="宋体"/>
          <w:spacing w:val="6"/>
          <w:kern w:val="0"/>
          <w:szCs w:val="21"/>
        </w:rPr>
        <w:t>项目采购活动提供本单位制造的货物（由本单位承担工程</w:t>
      </w:r>
      <w:r>
        <w:rPr>
          <w:rFonts w:ascii="宋体" w:hAnsi="宋体" w:cs="宋体"/>
          <w:spacing w:val="6"/>
          <w:kern w:val="0"/>
          <w:szCs w:val="21"/>
        </w:rPr>
        <w:t>/</w:t>
      </w:r>
      <w:r>
        <w:rPr>
          <w:rFonts w:hint="eastAsia" w:ascii="宋体" w:hAnsi="宋体" w:cs="宋体"/>
          <w:spacing w:val="6"/>
          <w:kern w:val="0"/>
          <w:szCs w:val="21"/>
        </w:rPr>
        <w:t>提供服务），或者提供其他残疾人福利性单位制造的货物（不包括使用非残疾人福利性单位注册商标的货物）。</w:t>
      </w:r>
    </w:p>
    <w:p w14:paraId="0D2BA5CA">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本单位对上述声明的真实性负责。如有虚假，将依法承担相应责任。</w:t>
      </w:r>
    </w:p>
    <w:p w14:paraId="4A32C4A7">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74571943">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6576A330">
      <w:pPr>
        <w:widowControl/>
        <w:adjustRightInd w:val="0"/>
        <w:snapToGrid w:val="0"/>
        <w:spacing w:before="156" w:beforeLines="50" w:line="360" w:lineRule="auto"/>
        <w:ind w:firstLine="4884" w:firstLineChars="2200"/>
        <w:rPr>
          <w:rFonts w:ascii="宋体" w:hAnsi="宋体" w:cs="宋体"/>
          <w:spacing w:val="6"/>
          <w:kern w:val="0"/>
          <w:szCs w:val="21"/>
        </w:rPr>
      </w:pPr>
      <w:r>
        <w:rPr>
          <w:rFonts w:hint="eastAsia" w:ascii="宋体" w:hAnsi="宋体" w:cs="宋体"/>
          <w:spacing w:val="6"/>
          <w:kern w:val="0"/>
          <w:szCs w:val="21"/>
        </w:rPr>
        <w:t>单位名称（盖章）：</w:t>
      </w:r>
    </w:p>
    <w:p w14:paraId="2B2C2C74">
      <w:pPr>
        <w:widowControl/>
        <w:adjustRightInd w:val="0"/>
        <w:snapToGrid w:val="0"/>
        <w:spacing w:before="156" w:beforeLines="50" w:line="360" w:lineRule="auto"/>
        <w:ind w:firstLine="5994" w:firstLineChars="2700"/>
        <w:rPr>
          <w:rFonts w:hint="eastAsia" w:ascii="宋体" w:hAnsi="宋体" w:cs="宋体"/>
          <w:spacing w:val="6"/>
          <w:kern w:val="0"/>
          <w:szCs w:val="21"/>
        </w:rPr>
      </w:pPr>
      <w:r>
        <w:rPr>
          <w:rFonts w:hint="eastAsia" w:ascii="宋体" w:hAnsi="宋体" w:cs="宋体"/>
          <w:spacing w:val="6"/>
          <w:kern w:val="0"/>
          <w:szCs w:val="21"/>
        </w:rPr>
        <w:t>日</w:t>
      </w:r>
      <w:r>
        <w:rPr>
          <w:rFonts w:ascii="宋体" w:hAnsi="宋体" w:cs="宋体"/>
          <w:spacing w:val="6"/>
          <w:kern w:val="0"/>
          <w:szCs w:val="21"/>
        </w:rPr>
        <w:t xml:space="preserve">  </w:t>
      </w:r>
      <w:r>
        <w:rPr>
          <w:rFonts w:hint="eastAsia" w:ascii="宋体" w:hAnsi="宋体" w:cs="宋体"/>
          <w:spacing w:val="6"/>
          <w:kern w:val="0"/>
          <w:szCs w:val="21"/>
        </w:rPr>
        <w:t>期：</w:t>
      </w:r>
    </w:p>
    <w:p w14:paraId="2DBEAA6B">
      <w:pPr>
        <w:adjustRightInd w:val="0"/>
        <w:snapToGrid w:val="0"/>
        <w:spacing w:line="360" w:lineRule="auto"/>
        <w:rPr>
          <w:rFonts w:hint="eastAsia" w:ascii="仿宋_GB2312" w:hAnsi="宋体" w:eastAsia="仿宋_GB2312"/>
          <w:bCs/>
          <w:szCs w:val="21"/>
        </w:rPr>
      </w:pPr>
    </w:p>
    <w:p w14:paraId="0DFD80A8">
      <w:pPr>
        <w:adjustRightInd w:val="0"/>
        <w:snapToGrid w:val="0"/>
        <w:spacing w:line="360" w:lineRule="auto"/>
        <w:rPr>
          <w:rFonts w:hint="eastAsia" w:ascii="仿宋_GB2312" w:hAnsi="宋体" w:eastAsia="仿宋_GB2312"/>
          <w:bCs/>
          <w:szCs w:val="21"/>
        </w:rPr>
      </w:pPr>
    </w:p>
    <w:p w14:paraId="23896DF8">
      <w:pPr>
        <w:widowControl/>
        <w:adjustRightInd w:val="0"/>
        <w:snapToGrid w:val="0"/>
        <w:spacing w:before="156" w:beforeLines="50" w:line="360" w:lineRule="auto"/>
        <w:ind w:firstLine="446" w:firstLineChars="200"/>
        <w:jc w:val="left"/>
        <w:rPr>
          <w:rFonts w:hint="eastAsia" w:ascii="宋体" w:hAnsi="宋体" w:cs="宋体"/>
          <w:spacing w:val="6"/>
          <w:kern w:val="0"/>
          <w:szCs w:val="21"/>
        </w:rPr>
      </w:pPr>
      <w:r>
        <w:rPr>
          <w:rFonts w:hint="eastAsia" w:ascii="宋体" w:hAnsi="宋体" w:cs="宋体"/>
          <w:b/>
          <w:spacing w:val="6"/>
          <w:kern w:val="0"/>
          <w:szCs w:val="21"/>
        </w:rPr>
        <w:t>备注：</w:t>
      </w:r>
      <w:r>
        <w:rPr>
          <w:rFonts w:hint="eastAsia" w:ascii="宋体" w:hAnsi="宋体" w:cs="宋体"/>
          <w:spacing w:val="6"/>
          <w:kern w:val="0"/>
          <w:szCs w:val="21"/>
        </w:rPr>
        <w:t>1、填写前请认真阅读《关于促进残疾人就业政府采购政策的通知》（财库〔</w:t>
      </w:r>
      <w:r>
        <w:rPr>
          <w:rFonts w:ascii="宋体" w:hAnsi="宋体" w:cs="宋体"/>
          <w:spacing w:val="6"/>
          <w:kern w:val="0"/>
          <w:szCs w:val="21"/>
        </w:rPr>
        <w:t>2017</w:t>
      </w:r>
      <w:r>
        <w:rPr>
          <w:rFonts w:hint="eastAsia" w:ascii="宋体" w:hAnsi="宋体" w:cs="宋体"/>
          <w:spacing w:val="6"/>
          <w:kern w:val="0"/>
          <w:szCs w:val="21"/>
        </w:rPr>
        <w:t>〕</w:t>
      </w:r>
      <w:r>
        <w:rPr>
          <w:rFonts w:ascii="宋体" w:hAnsi="宋体" w:cs="宋体"/>
          <w:spacing w:val="6"/>
          <w:kern w:val="0"/>
          <w:szCs w:val="21"/>
        </w:rPr>
        <w:t>141</w:t>
      </w:r>
      <w:r>
        <w:rPr>
          <w:rFonts w:hint="eastAsia" w:ascii="宋体" w:hAnsi="宋体" w:cs="宋体"/>
          <w:spacing w:val="6"/>
          <w:kern w:val="0"/>
          <w:szCs w:val="21"/>
        </w:rPr>
        <w:t>号）相关规定。</w:t>
      </w:r>
    </w:p>
    <w:p w14:paraId="3BC3F228">
      <w:pPr>
        <w:pStyle w:val="5"/>
        <w:bidi w:val="0"/>
        <w:rPr>
          <w:rFonts w:hint="eastAsia"/>
        </w:rPr>
      </w:pPr>
      <w:r>
        <w:rPr>
          <w:rFonts w:hint="eastAsia" w:ascii="黑体" w:eastAsia="黑体"/>
          <w:b/>
          <w:bCs/>
          <w:szCs w:val="30"/>
        </w:rPr>
        <w:br w:type="page"/>
      </w:r>
      <w:bookmarkStart w:id="134" w:name="_Toc61"/>
      <w:r>
        <w:rPr>
          <w:rFonts w:hint="eastAsia"/>
        </w:rPr>
        <w:t>附件</w:t>
      </w:r>
      <w:r>
        <w:rPr>
          <w:rFonts w:hint="eastAsia"/>
          <w:lang w:val="en-US" w:eastAsia="zh-CN"/>
        </w:rPr>
        <w:t>10</w:t>
      </w:r>
      <w:r>
        <w:rPr>
          <w:rFonts w:hint="eastAsia"/>
        </w:rPr>
        <w:t>-3</w:t>
      </w:r>
      <w:r>
        <w:rPr>
          <w:rFonts w:hint="eastAsia"/>
          <w:lang w:eastAsia="zh-CN"/>
        </w:rPr>
        <w:t>：</w:t>
      </w:r>
      <w:r>
        <w:rPr>
          <w:rFonts w:hint="eastAsia"/>
        </w:rPr>
        <w:t>监狱企业声明函</w:t>
      </w:r>
      <w:bookmarkEnd w:id="134"/>
    </w:p>
    <w:p w14:paraId="36FD2235">
      <w:pPr>
        <w:jc w:val="center"/>
        <w:rPr>
          <w:rFonts w:hint="default" w:eastAsia="宋体"/>
          <w:b/>
          <w:bCs/>
          <w:sz w:val="28"/>
          <w:szCs w:val="36"/>
          <w:lang w:val="en-US" w:eastAsia="zh-CN"/>
        </w:rPr>
      </w:pPr>
      <w:r>
        <w:rPr>
          <w:rFonts w:hint="eastAsia"/>
          <w:b/>
          <w:bCs/>
          <w:sz w:val="28"/>
          <w:szCs w:val="36"/>
          <w:lang w:val="en-US" w:eastAsia="zh-CN"/>
        </w:rPr>
        <w:t>监狱企业声明函</w:t>
      </w:r>
    </w:p>
    <w:p w14:paraId="645D0E85">
      <w:pPr>
        <w:adjustRightInd w:val="0"/>
        <w:snapToGrid w:val="0"/>
        <w:spacing w:line="360" w:lineRule="auto"/>
        <w:rPr>
          <w:rFonts w:hint="eastAsia" w:ascii="仿宋_GB2312" w:hAnsi="宋体" w:eastAsia="仿宋_GB2312"/>
          <w:bCs/>
          <w:szCs w:val="21"/>
        </w:rPr>
      </w:pPr>
    </w:p>
    <w:p w14:paraId="0E2C5542">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本单位郑重声明，根据《</w:t>
      </w:r>
      <w:r>
        <w:rPr>
          <w:rFonts w:ascii="Arial" w:hAnsi="Arial" w:cs="Arial"/>
        </w:rPr>
        <w:t>财政部　司法部</w:t>
      </w:r>
      <w:r>
        <w:rPr>
          <w:rFonts w:ascii="宋体" w:hAnsi="宋体" w:cs="宋体"/>
          <w:spacing w:val="6"/>
          <w:kern w:val="0"/>
          <w:szCs w:val="21"/>
        </w:rPr>
        <w:t>关于政府采购支持监狱企业发展有关问题的通知</w:t>
      </w:r>
      <w:r>
        <w:rPr>
          <w:rFonts w:hint="eastAsia" w:ascii="宋体" w:hAnsi="宋体" w:cs="宋体"/>
          <w:spacing w:val="6"/>
          <w:kern w:val="0"/>
          <w:szCs w:val="21"/>
        </w:rPr>
        <w:t>》（财库〔</w:t>
      </w:r>
      <w:r>
        <w:rPr>
          <w:rFonts w:ascii="宋体" w:hAnsi="宋体" w:cs="宋体"/>
          <w:spacing w:val="6"/>
          <w:kern w:val="0"/>
          <w:szCs w:val="21"/>
        </w:rPr>
        <w:t>201</w:t>
      </w:r>
      <w:r>
        <w:rPr>
          <w:rFonts w:hint="eastAsia" w:ascii="宋体" w:hAnsi="宋体" w:cs="宋体"/>
          <w:spacing w:val="6"/>
          <w:kern w:val="0"/>
          <w:szCs w:val="21"/>
        </w:rPr>
        <w:t>4〕68号）的规定，本单位为符合条件的</w:t>
      </w:r>
      <w:r>
        <w:rPr>
          <w:rFonts w:ascii="宋体" w:hAnsi="宋体" w:cs="宋体"/>
          <w:spacing w:val="6"/>
          <w:kern w:val="0"/>
          <w:szCs w:val="21"/>
        </w:rPr>
        <w:t>监狱企业</w:t>
      </w:r>
      <w:r>
        <w:rPr>
          <w:rFonts w:hint="eastAsia" w:ascii="宋体" w:hAnsi="宋体" w:cs="宋体"/>
          <w:spacing w:val="6"/>
          <w:kern w:val="0"/>
          <w:szCs w:val="21"/>
        </w:rPr>
        <w:t>，且本单位参加</w:t>
      </w:r>
      <w:r>
        <w:rPr>
          <w:rFonts w:hint="eastAsia" w:ascii="宋体" w:hAnsi="宋体" w:cs="宋体"/>
          <w:spacing w:val="6"/>
          <w:kern w:val="0"/>
          <w:szCs w:val="21"/>
          <w:u w:val="single"/>
        </w:rPr>
        <w:t xml:space="preserve">         </w:t>
      </w:r>
      <w:r>
        <w:rPr>
          <w:rFonts w:hint="eastAsia" w:ascii="宋体" w:hAnsi="宋体" w:cs="宋体"/>
          <w:spacing w:val="6"/>
          <w:kern w:val="0"/>
          <w:szCs w:val="21"/>
        </w:rPr>
        <w:t>单位的</w:t>
      </w:r>
      <w:r>
        <w:rPr>
          <w:rFonts w:hint="eastAsia" w:ascii="宋体" w:hAnsi="宋体" w:cs="宋体"/>
          <w:spacing w:val="6"/>
          <w:kern w:val="0"/>
          <w:szCs w:val="21"/>
          <w:u w:val="single"/>
        </w:rPr>
        <w:t xml:space="preserve">            </w:t>
      </w:r>
      <w:r>
        <w:rPr>
          <w:rFonts w:hint="eastAsia" w:ascii="宋体" w:hAnsi="宋体" w:cs="宋体"/>
          <w:spacing w:val="6"/>
          <w:kern w:val="0"/>
          <w:szCs w:val="21"/>
        </w:rPr>
        <w:t>项目采购活动提供本单位制造的货物（由本单位承担工程</w:t>
      </w:r>
      <w:r>
        <w:rPr>
          <w:rFonts w:ascii="宋体" w:hAnsi="宋体" w:cs="宋体"/>
          <w:spacing w:val="6"/>
          <w:kern w:val="0"/>
          <w:szCs w:val="21"/>
        </w:rPr>
        <w:t>/</w:t>
      </w:r>
      <w:r>
        <w:rPr>
          <w:rFonts w:hint="eastAsia" w:ascii="宋体" w:hAnsi="宋体" w:cs="宋体"/>
          <w:spacing w:val="6"/>
          <w:kern w:val="0"/>
          <w:szCs w:val="21"/>
        </w:rPr>
        <w:t>提供服务）。</w:t>
      </w:r>
    </w:p>
    <w:p w14:paraId="25E7C1C2">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本单位对上述声明的真实性负责。如有虚假，将依法承担相应责任。</w:t>
      </w:r>
    </w:p>
    <w:p w14:paraId="0CC7CAAC">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5A41F701">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2BCC176F">
      <w:pPr>
        <w:widowControl/>
        <w:adjustRightInd w:val="0"/>
        <w:snapToGrid w:val="0"/>
        <w:spacing w:before="156" w:beforeLines="50" w:line="360" w:lineRule="auto"/>
        <w:ind w:firstLine="4884" w:firstLineChars="2200"/>
        <w:rPr>
          <w:rFonts w:ascii="宋体" w:hAnsi="宋体" w:cs="宋体"/>
          <w:spacing w:val="6"/>
          <w:kern w:val="0"/>
          <w:szCs w:val="21"/>
        </w:rPr>
      </w:pPr>
      <w:r>
        <w:rPr>
          <w:rFonts w:hint="eastAsia" w:ascii="宋体" w:hAnsi="宋体" w:cs="宋体"/>
          <w:spacing w:val="6"/>
          <w:kern w:val="0"/>
          <w:szCs w:val="21"/>
        </w:rPr>
        <w:t>单位名称（盖章）：</w:t>
      </w:r>
    </w:p>
    <w:p w14:paraId="18B17D10">
      <w:pPr>
        <w:widowControl/>
        <w:adjustRightInd w:val="0"/>
        <w:snapToGrid w:val="0"/>
        <w:spacing w:before="156" w:beforeLines="50" w:line="360" w:lineRule="auto"/>
        <w:ind w:firstLine="5994" w:firstLineChars="2700"/>
        <w:rPr>
          <w:rFonts w:hint="eastAsia" w:ascii="宋体" w:hAnsi="宋体" w:cs="宋体"/>
          <w:spacing w:val="6"/>
          <w:kern w:val="0"/>
          <w:szCs w:val="21"/>
        </w:rPr>
      </w:pPr>
      <w:r>
        <w:rPr>
          <w:rFonts w:hint="eastAsia" w:ascii="宋体" w:hAnsi="宋体" w:cs="宋体"/>
          <w:spacing w:val="6"/>
          <w:kern w:val="0"/>
          <w:szCs w:val="21"/>
        </w:rPr>
        <w:t>日</w:t>
      </w:r>
      <w:r>
        <w:rPr>
          <w:rFonts w:ascii="宋体" w:hAnsi="宋体" w:cs="宋体"/>
          <w:spacing w:val="6"/>
          <w:kern w:val="0"/>
          <w:szCs w:val="21"/>
        </w:rPr>
        <w:t xml:space="preserve">  </w:t>
      </w:r>
      <w:r>
        <w:rPr>
          <w:rFonts w:hint="eastAsia" w:ascii="宋体" w:hAnsi="宋体" w:cs="宋体"/>
          <w:spacing w:val="6"/>
          <w:kern w:val="0"/>
          <w:szCs w:val="21"/>
        </w:rPr>
        <w:t>期：</w:t>
      </w:r>
    </w:p>
    <w:p w14:paraId="0F40704B">
      <w:pPr>
        <w:adjustRightInd w:val="0"/>
        <w:snapToGrid w:val="0"/>
        <w:spacing w:line="360" w:lineRule="auto"/>
        <w:rPr>
          <w:rFonts w:hint="eastAsia" w:ascii="仿宋_GB2312" w:hAnsi="宋体" w:eastAsia="仿宋_GB2312"/>
          <w:bCs/>
          <w:szCs w:val="21"/>
        </w:rPr>
      </w:pPr>
    </w:p>
    <w:p w14:paraId="1BCD4924">
      <w:pPr>
        <w:adjustRightInd w:val="0"/>
        <w:snapToGrid w:val="0"/>
        <w:spacing w:line="360" w:lineRule="auto"/>
        <w:rPr>
          <w:rFonts w:hint="eastAsia" w:ascii="仿宋_GB2312" w:hAnsi="宋体" w:eastAsia="仿宋_GB2312"/>
          <w:bCs/>
          <w:szCs w:val="21"/>
        </w:rPr>
      </w:pPr>
    </w:p>
    <w:p w14:paraId="6EA79B4E">
      <w:pPr>
        <w:widowControl/>
        <w:adjustRightInd w:val="0"/>
        <w:snapToGrid w:val="0"/>
        <w:spacing w:before="156" w:beforeLines="50" w:line="360" w:lineRule="auto"/>
        <w:ind w:firstLine="446" w:firstLineChars="200"/>
        <w:jc w:val="left"/>
        <w:rPr>
          <w:rFonts w:hint="eastAsia" w:ascii="宋体" w:hAnsi="宋体" w:cs="宋体"/>
          <w:spacing w:val="6"/>
          <w:kern w:val="0"/>
          <w:szCs w:val="21"/>
        </w:rPr>
      </w:pPr>
      <w:r>
        <w:rPr>
          <w:rFonts w:hint="eastAsia" w:ascii="宋体" w:hAnsi="宋体" w:cs="宋体"/>
          <w:b/>
          <w:spacing w:val="6"/>
          <w:kern w:val="0"/>
          <w:szCs w:val="21"/>
        </w:rPr>
        <w:t>备注：</w:t>
      </w:r>
      <w:r>
        <w:rPr>
          <w:rFonts w:hint="eastAsia" w:ascii="宋体" w:hAnsi="宋体" w:cs="宋体"/>
          <w:spacing w:val="6"/>
          <w:kern w:val="0"/>
          <w:szCs w:val="21"/>
        </w:rPr>
        <w:t>1、填写前请认真阅读《</w:t>
      </w:r>
      <w:r>
        <w:rPr>
          <w:rFonts w:ascii="Arial" w:hAnsi="Arial" w:cs="Arial"/>
        </w:rPr>
        <w:t>财政部司法部</w:t>
      </w:r>
      <w:r>
        <w:rPr>
          <w:rFonts w:ascii="宋体" w:hAnsi="宋体" w:cs="宋体"/>
          <w:spacing w:val="6"/>
          <w:kern w:val="0"/>
          <w:szCs w:val="21"/>
        </w:rPr>
        <w:t>关于政府采购支持监狱企业发展有关问题的通知</w:t>
      </w:r>
      <w:r>
        <w:rPr>
          <w:rFonts w:hint="eastAsia" w:ascii="宋体" w:hAnsi="宋体" w:cs="宋体"/>
          <w:spacing w:val="6"/>
          <w:kern w:val="0"/>
          <w:szCs w:val="21"/>
        </w:rPr>
        <w:t>》（财库〔</w:t>
      </w:r>
      <w:r>
        <w:rPr>
          <w:rFonts w:ascii="宋体" w:hAnsi="宋体" w:cs="宋体"/>
          <w:spacing w:val="6"/>
          <w:kern w:val="0"/>
          <w:szCs w:val="21"/>
        </w:rPr>
        <w:t>201</w:t>
      </w:r>
      <w:r>
        <w:rPr>
          <w:rFonts w:hint="eastAsia" w:ascii="宋体" w:hAnsi="宋体" w:cs="宋体"/>
          <w:spacing w:val="6"/>
          <w:kern w:val="0"/>
          <w:szCs w:val="21"/>
        </w:rPr>
        <w:t>4〕68号）相关规定。</w:t>
      </w:r>
    </w:p>
    <w:p w14:paraId="5033DD04">
      <w:pPr>
        <w:widowControl/>
        <w:adjustRightInd w:val="0"/>
        <w:snapToGrid w:val="0"/>
        <w:spacing w:before="156" w:beforeLines="50" w:line="360" w:lineRule="auto"/>
        <w:jc w:val="left"/>
        <w:rPr>
          <w:rFonts w:hint="eastAsia" w:ascii="宋体" w:hAnsi="宋体" w:cs="宋体"/>
          <w:spacing w:val="6"/>
          <w:kern w:val="0"/>
          <w:szCs w:val="21"/>
        </w:rPr>
      </w:pPr>
      <w:r>
        <w:rPr>
          <w:rFonts w:hint="eastAsia" w:ascii="宋体" w:hAnsi="宋体" w:cs="宋体"/>
          <w:spacing w:val="6"/>
          <w:kern w:val="0"/>
          <w:szCs w:val="21"/>
        </w:rPr>
        <w:t>2、附</w:t>
      </w:r>
      <w:r>
        <w:rPr>
          <w:rFonts w:ascii="宋体" w:hAnsi="宋体"/>
          <w:bCs/>
          <w:szCs w:val="21"/>
        </w:rPr>
        <w:t>省级以上监狱管理局、戒毒管理局(含新疆生产建设兵团)出具的属于监狱企业的证明文件</w:t>
      </w:r>
      <w:r>
        <w:rPr>
          <w:rFonts w:hint="eastAsia" w:ascii="宋体" w:hAnsi="宋体"/>
          <w:bCs/>
          <w:szCs w:val="21"/>
        </w:rPr>
        <w:t>复印件。</w:t>
      </w:r>
    </w:p>
    <w:p w14:paraId="334BEA80">
      <w:pPr>
        <w:pStyle w:val="24"/>
        <w:ind w:left="0" w:leftChars="0" w:firstLine="0" w:firstLineChars="0"/>
        <w:rPr>
          <w:rFonts w:hint="eastAsia"/>
          <w:sz w:val="18"/>
          <w:szCs w:val="21"/>
          <w:lang w:val="en-US" w:eastAsia="zh-CN"/>
        </w:rPr>
      </w:pPr>
      <w:r>
        <w:rPr>
          <w:rFonts w:hint="eastAsia" w:ascii="黑体" w:eastAsia="黑体"/>
          <w:b/>
          <w:bCs/>
          <w:sz w:val="30"/>
          <w:szCs w:val="30"/>
        </w:rPr>
        <w:br w:type="page"/>
      </w:r>
    </w:p>
    <w:p w14:paraId="55D36E1D">
      <w:pPr>
        <w:pStyle w:val="24"/>
        <w:ind w:left="0" w:leftChars="0" w:firstLine="0" w:firstLineChars="0"/>
      </w:pPr>
      <w:bookmarkStart w:id="135" w:name="_Toc6922"/>
    </w:p>
    <w:bookmarkEnd w:id="114"/>
    <w:bookmarkEnd w:id="135"/>
    <w:p w14:paraId="2671D5DF">
      <w:pPr>
        <w:pStyle w:val="4"/>
        <w:bidi w:val="0"/>
      </w:pPr>
      <w:bookmarkStart w:id="136" w:name="_Toc7975"/>
      <w:bookmarkStart w:id="137" w:name="_Toc72751790"/>
      <w:bookmarkStart w:id="138" w:name="_Toc15589"/>
      <w:bookmarkStart w:id="139" w:name="_Toc11643"/>
      <w:bookmarkStart w:id="140" w:name="_Toc18042"/>
      <w:bookmarkStart w:id="141" w:name="_Toc6299"/>
      <w:r>
        <w:rPr>
          <w:rFonts w:hint="eastAsia"/>
        </w:rPr>
        <w:t>十</w:t>
      </w:r>
      <w:r>
        <w:rPr>
          <w:rFonts w:hint="eastAsia"/>
          <w:lang w:val="en-US" w:eastAsia="zh-CN"/>
        </w:rPr>
        <w:t>一</w:t>
      </w:r>
      <w:r>
        <w:rPr>
          <w:rFonts w:hint="eastAsia"/>
        </w:rPr>
        <w:t>、供应商认为需要提供的其它资料</w:t>
      </w:r>
      <w:bookmarkEnd w:id="136"/>
      <w:bookmarkEnd w:id="137"/>
      <w:bookmarkEnd w:id="138"/>
      <w:bookmarkEnd w:id="139"/>
      <w:bookmarkEnd w:id="140"/>
      <w:bookmarkEnd w:id="141"/>
    </w:p>
    <w:p w14:paraId="51DE96A3">
      <w:pPr>
        <w:spacing w:line="360" w:lineRule="auto"/>
        <w:jc w:val="center"/>
        <w:rPr>
          <w:rFonts w:ascii="宋体" w:hAnsi="宋体" w:cs="宋体"/>
          <w:kern w:val="1"/>
          <w:szCs w:val="21"/>
        </w:rPr>
      </w:pPr>
      <w:r>
        <w:rPr>
          <w:rFonts w:ascii="宋体" w:hAnsi="宋体" w:cs="宋体"/>
          <w:kern w:val="1"/>
          <w:szCs w:val="21"/>
        </w:rPr>
        <w:t>提供磋商文件或评分标准需要提供的相关证明文件复印件</w:t>
      </w:r>
    </w:p>
    <w:p w14:paraId="4A75262A">
      <w:pPr>
        <w:tabs>
          <w:tab w:val="left" w:pos="1358"/>
        </w:tabs>
        <w:jc w:val="left"/>
      </w:pPr>
    </w:p>
    <w:p w14:paraId="3CA787BC">
      <w:pPr>
        <w:widowControl/>
        <w:jc w:val="left"/>
      </w:pPr>
      <w:r>
        <w:br w:type="page"/>
      </w:r>
    </w:p>
    <w:p w14:paraId="32FD17C1">
      <w:pPr>
        <w:pStyle w:val="4"/>
        <w:bidi w:val="0"/>
      </w:pPr>
      <w:bookmarkStart w:id="142" w:name="_Toc24693"/>
      <w:bookmarkStart w:id="143" w:name="_Toc30722"/>
      <w:bookmarkStart w:id="144" w:name="_Toc5116"/>
      <w:bookmarkStart w:id="145" w:name="_Toc72751791"/>
      <w:bookmarkStart w:id="146" w:name="_Toc15714"/>
      <w:bookmarkStart w:id="147" w:name="_Toc31073"/>
      <w:r>
        <w:rPr>
          <w:rFonts w:hint="eastAsia"/>
        </w:rPr>
        <w:t>十</w:t>
      </w:r>
      <w:r>
        <w:rPr>
          <w:rFonts w:hint="eastAsia"/>
          <w:lang w:val="en-US" w:eastAsia="zh-CN"/>
        </w:rPr>
        <w:t>二</w:t>
      </w:r>
      <w:r>
        <w:rPr>
          <w:rFonts w:hint="eastAsia"/>
        </w:rPr>
        <w:t>、最后报价</w:t>
      </w:r>
      <w:bookmarkEnd w:id="142"/>
      <w:bookmarkEnd w:id="143"/>
      <w:bookmarkEnd w:id="144"/>
      <w:bookmarkEnd w:id="145"/>
      <w:bookmarkEnd w:id="146"/>
      <w:bookmarkEnd w:id="147"/>
    </w:p>
    <w:tbl>
      <w:tblPr>
        <w:tblStyle w:val="25"/>
        <w:tblW w:w="893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39"/>
        <w:gridCol w:w="3013"/>
        <w:gridCol w:w="1529"/>
        <w:gridCol w:w="2156"/>
      </w:tblGrid>
      <w:tr w14:paraId="26CCE1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restart"/>
            <w:tcBorders>
              <w:top w:val="double" w:color="auto" w:sz="4" w:space="0"/>
              <w:bottom w:val="single" w:color="auto" w:sz="6" w:space="0"/>
              <w:right w:val="single" w:color="auto" w:sz="6" w:space="0"/>
            </w:tcBorders>
            <w:vAlign w:val="center"/>
          </w:tcPr>
          <w:p w14:paraId="7078EB49">
            <w:pPr>
              <w:jc w:val="center"/>
              <w:rPr>
                <w:rFonts w:ascii="宋体" w:hAnsi="宋体" w:eastAsia="宋体" w:cs="宋体"/>
                <w:b w:val="0"/>
                <w:bCs w:val="0"/>
                <w:szCs w:val="21"/>
              </w:rPr>
            </w:pPr>
            <w:bookmarkStart w:id="148" w:name="_Toc13102"/>
            <w:r>
              <w:rPr>
                <w:rFonts w:hint="eastAsia" w:ascii="宋体" w:hAnsi="宋体" w:eastAsia="宋体" w:cs="宋体"/>
                <w:b w:val="0"/>
                <w:bCs w:val="0"/>
                <w:szCs w:val="21"/>
              </w:rPr>
              <w:t>项目名称</w:t>
            </w:r>
          </w:p>
        </w:tc>
        <w:tc>
          <w:tcPr>
            <w:tcW w:w="3013" w:type="dxa"/>
            <w:vMerge w:val="restart"/>
            <w:tcBorders>
              <w:top w:val="double" w:color="auto" w:sz="4" w:space="0"/>
              <w:left w:val="single" w:color="auto" w:sz="6" w:space="0"/>
              <w:bottom w:val="single" w:color="auto" w:sz="6" w:space="0"/>
              <w:right w:val="single" w:color="auto" w:sz="6" w:space="0"/>
            </w:tcBorders>
            <w:vAlign w:val="center"/>
          </w:tcPr>
          <w:p w14:paraId="0869C23A">
            <w:pPr>
              <w:jc w:val="center"/>
              <w:rPr>
                <w:rFonts w:ascii="宋体" w:hAnsi="宋体" w:eastAsia="宋体" w:cs="宋体"/>
                <w:b w:val="0"/>
                <w:bCs w:val="0"/>
                <w:szCs w:val="21"/>
              </w:rPr>
            </w:pPr>
          </w:p>
        </w:tc>
        <w:tc>
          <w:tcPr>
            <w:tcW w:w="1529" w:type="dxa"/>
            <w:tcBorders>
              <w:top w:val="double" w:color="auto" w:sz="4" w:space="0"/>
              <w:left w:val="single" w:color="auto" w:sz="6" w:space="0"/>
              <w:bottom w:val="single" w:color="auto" w:sz="6" w:space="0"/>
              <w:right w:val="single" w:color="auto" w:sz="6" w:space="0"/>
            </w:tcBorders>
            <w:vAlign w:val="center"/>
          </w:tcPr>
          <w:p w14:paraId="7191D3B5">
            <w:pPr>
              <w:jc w:val="center"/>
              <w:rPr>
                <w:rFonts w:ascii="宋体" w:hAnsi="宋体" w:eastAsia="宋体" w:cs="宋体"/>
                <w:b w:val="0"/>
                <w:bCs w:val="0"/>
                <w:szCs w:val="21"/>
              </w:rPr>
            </w:pPr>
            <w:r>
              <w:rPr>
                <w:rFonts w:hint="eastAsia" w:ascii="宋体" w:hAnsi="宋体" w:eastAsia="宋体" w:cs="宋体"/>
                <w:b w:val="0"/>
                <w:bCs w:val="0"/>
                <w:szCs w:val="21"/>
              </w:rPr>
              <w:t>政府采购编号</w:t>
            </w:r>
          </w:p>
        </w:tc>
        <w:tc>
          <w:tcPr>
            <w:tcW w:w="2156" w:type="dxa"/>
            <w:tcBorders>
              <w:top w:val="double" w:color="auto" w:sz="4" w:space="0"/>
              <w:left w:val="single" w:color="auto" w:sz="6" w:space="0"/>
              <w:bottom w:val="single" w:color="auto" w:sz="6" w:space="0"/>
            </w:tcBorders>
            <w:vAlign w:val="center"/>
          </w:tcPr>
          <w:p w14:paraId="64DB23E5">
            <w:pPr>
              <w:jc w:val="center"/>
              <w:rPr>
                <w:rFonts w:ascii="宋体" w:hAnsi="宋体" w:eastAsia="宋体" w:cs="宋体"/>
                <w:b w:val="0"/>
                <w:bCs w:val="0"/>
                <w:szCs w:val="21"/>
              </w:rPr>
            </w:pPr>
          </w:p>
        </w:tc>
      </w:tr>
      <w:tr w14:paraId="2C610F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continue"/>
            <w:tcBorders>
              <w:top w:val="single" w:color="auto" w:sz="6" w:space="0"/>
              <w:bottom w:val="single" w:color="auto" w:sz="6" w:space="0"/>
              <w:right w:val="single" w:color="auto" w:sz="6" w:space="0"/>
            </w:tcBorders>
            <w:vAlign w:val="center"/>
          </w:tcPr>
          <w:p w14:paraId="1BECB897">
            <w:pPr>
              <w:jc w:val="center"/>
              <w:rPr>
                <w:rFonts w:ascii="宋体" w:hAnsi="宋体" w:eastAsia="宋体" w:cs="宋体"/>
                <w:b w:val="0"/>
                <w:bCs w:val="0"/>
                <w:szCs w:val="21"/>
              </w:rPr>
            </w:pPr>
          </w:p>
        </w:tc>
        <w:tc>
          <w:tcPr>
            <w:tcW w:w="3013" w:type="dxa"/>
            <w:vMerge w:val="continue"/>
            <w:tcBorders>
              <w:top w:val="single" w:color="auto" w:sz="6" w:space="0"/>
              <w:left w:val="single" w:color="auto" w:sz="6" w:space="0"/>
              <w:bottom w:val="single" w:color="auto" w:sz="6" w:space="0"/>
              <w:right w:val="single" w:color="auto" w:sz="6" w:space="0"/>
            </w:tcBorders>
            <w:vAlign w:val="center"/>
          </w:tcPr>
          <w:p w14:paraId="3EAC0C63">
            <w:pPr>
              <w:jc w:val="center"/>
              <w:rPr>
                <w:rFonts w:ascii="宋体" w:hAnsi="宋体" w:eastAsia="宋体" w:cs="宋体"/>
                <w:b w:val="0"/>
                <w:bCs w:val="0"/>
                <w:szCs w:val="21"/>
              </w:rPr>
            </w:pPr>
          </w:p>
        </w:tc>
        <w:tc>
          <w:tcPr>
            <w:tcW w:w="1529" w:type="dxa"/>
            <w:tcBorders>
              <w:top w:val="single" w:color="auto" w:sz="6" w:space="0"/>
              <w:left w:val="single" w:color="auto" w:sz="6" w:space="0"/>
              <w:bottom w:val="single" w:color="auto" w:sz="6" w:space="0"/>
              <w:right w:val="single" w:color="auto" w:sz="6" w:space="0"/>
            </w:tcBorders>
            <w:vAlign w:val="center"/>
          </w:tcPr>
          <w:p w14:paraId="4A34B8DC">
            <w:pPr>
              <w:jc w:val="center"/>
              <w:rPr>
                <w:rFonts w:ascii="宋体" w:hAnsi="宋体" w:eastAsia="宋体" w:cs="宋体"/>
                <w:b w:val="0"/>
                <w:bCs w:val="0"/>
                <w:szCs w:val="21"/>
              </w:rPr>
            </w:pPr>
            <w:r>
              <w:rPr>
                <w:rFonts w:hint="eastAsia" w:ascii="宋体" w:hAnsi="宋体" w:eastAsia="宋体" w:cs="宋体"/>
                <w:b w:val="0"/>
                <w:bCs w:val="0"/>
                <w:szCs w:val="21"/>
              </w:rPr>
              <w:t>采购代理编号</w:t>
            </w:r>
          </w:p>
        </w:tc>
        <w:tc>
          <w:tcPr>
            <w:tcW w:w="2156" w:type="dxa"/>
            <w:tcBorders>
              <w:top w:val="single" w:color="auto" w:sz="6" w:space="0"/>
              <w:left w:val="single" w:color="auto" w:sz="6" w:space="0"/>
              <w:bottom w:val="single" w:color="auto" w:sz="6" w:space="0"/>
            </w:tcBorders>
            <w:vAlign w:val="center"/>
          </w:tcPr>
          <w:p w14:paraId="29602D69">
            <w:pPr>
              <w:jc w:val="center"/>
              <w:rPr>
                <w:rFonts w:ascii="宋体" w:hAnsi="宋体" w:eastAsia="宋体" w:cs="宋体"/>
                <w:b w:val="0"/>
                <w:bCs w:val="0"/>
                <w:szCs w:val="21"/>
              </w:rPr>
            </w:pPr>
            <w:r>
              <w:rPr>
                <w:rFonts w:hint="eastAsia" w:ascii="宋体" w:hAnsi="宋体" w:eastAsia="宋体" w:cs="宋体"/>
                <w:b w:val="0"/>
                <w:bCs w:val="0"/>
                <w:szCs w:val="21"/>
              </w:rPr>
              <w:t xml:space="preserve">    </w:t>
            </w:r>
          </w:p>
        </w:tc>
      </w:tr>
      <w:tr w14:paraId="1D0145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620" w:hRule="atLeast"/>
          <w:jc w:val="center"/>
        </w:trPr>
        <w:tc>
          <w:tcPr>
            <w:tcW w:w="2239" w:type="dxa"/>
            <w:tcBorders>
              <w:top w:val="single" w:color="auto" w:sz="6" w:space="0"/>
              <w:bottom w:val="single" w:color="auto" w:sz="6" w:space="0"/>
            </w:tcBorders>
            <w:vAlign w:val="center"/>
          </w:tcPr>
          <w:p w14:paraId="66796900">
            <w:pPr>
              <w:jc w:val="left"/>
              <w:rPr>
                <w:rFonts w:ascii="宋体" w:hAnsi="宋体" w:eastAsia="宋体" w:cs="宋体"/>
                <w:b w:val="0"/>
                <w:bCs w:val="0"/>
                <w:szCs w:val="21"/>
              </w:rPr>
            </w:pPr>
            <w:r>
              <w:rPr>
                <w:rFonts w:hint="eastAsia" w:ascii="宋体" w:hAnsi="宋体" w:eastAsia="宋体" w:cs="Times New Roman"/>
                <w:b w:val="0"/>
                <w:bCs w:val="0"/>
                <w:szCs w:val="21"/>
              </w:rPr>
              <w:t>报价人民币</w:t>
            </w:r>
          </w:p>
        </w:tc>
        <w:tc>
          <w:tcPr>
            <w:tcW w:w="6698" w:type="dxa"/>
            <w:gridSpan w:val="3"/>
            <w:tcBorders>
              <w:top w:val="single" w:color="auto" w:sz="6" w:space="0"/>
              <w:bottom w:val="single" w:color="auto" w:sz="6" w:space="0"/>
            </w:tcBorders>
            <w:vAlign w:val="center"/>
          </w:tcPr>
          <w:p w14:paraId="2E99B3F6">
            <w:pPr>
              <w:spacing w:line="240" w:lineRule="auto"/>
              <w:jc w:val="left"/>
              <w:rPr>
                <w:rFonts w:hint="eastAsia" w:ascii="宋体" w:hAnsi="宋体" w:eastAsia="宋体" w:cs="Times New Roman"/>
                <w:b w:val="0"/>
                <w:bCs w:val="0"/>
                <w:sz w:val="21"/>
                <w:szCs w:val="21"/>
                <w:lang w:val="en-US" w:eastAsia="zh-CN"/>
              </w:rPr>
            </w:pPr>
          </w:p>
          <w:p w14:paraId="3FFA1FBD">
            <w:pPr>
              <w:spacing w:line="240" w:lineRule="auto"/>
              <w:jc w:val="left"/>
              <w:rPr>
                <w:rFonts w:ascii="宋体" w:hAnsi="宋体" w:eastAsia="宋体" w:cs="宋体"/>
                <w:b w:val="0"/>
                <w:bCs w:val="0"/>
                <w:sz w:val="21"/>
                <w:szCs w:val="21"/>
              </w:rPr>
            </w:pPr>
            <w:r>
              <w:rPr>
                <w:rFonts w:hint="eastAsia" w:ascii="宋体" w:hAnsi="宋体" w:eastAsia="宋体" w:cs="宋体"/>
                <w:b w:val="0"/>
                <w:bCs w:val="0"/>
                <w:sz w:val="21"/>
                <w:szCs w:val="21"/>
              </w:rPr>
              <w:t>大写：</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元人民币整</w:t>
            </w:r>
          </w:p>
          <w:p w14:paraId="701F87C2">
            <w:pPr>
              <w:spacing w:line="240" w:lineRule="auto"/>
              <w:jc w:val="left"/>
              <w:rPr>
                <w:rFonts w:hint="eastAsia" w:ascii="宋体" w:hAnsi="宋体" w:eastAsia="宋体" w:cs="宋体"/>
                <w:b w:val="0"/>
                <w:bCs w:val="0"/>
                <w:sz w:val="21"/>
                <w:szCs w:val="21"/>
              </w:rPr>
            </w:pPr>
          </w:p>
          <w:p w14:paraId="726B8725">
            <w:pPr>
              <w:spacing w:line="240" w:lineRule="auto"/>
              <w:jc w:val="left"/>
              <w:rPr>
                <w:rFonts w:ascii="Times New Roman" w:hAnsi="Times New Roman" w:eastAsia="宋体" w:cs="Times New Roman"/>
              </w:rPr>
            </w:pPr>
            <w:r>
              <w:rPr>
                <w:rFonts w:hint="eastAsia" w:ascii="宋体" w:hAnsi="宋体" w:eastAsia="宋体" w:cs="宋体"/>
                <w:b w:val="0"/>
                <w:bCs w:val="0"/>
                <w:sz w:val="21"/>
                <w:szCs w:val="21"/>
              </w:rPr>
              <w:t>小写：</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元人民币整</w:t>
            </w:r>
          </w:p>
        </w:tc>
      </w:tr>
      <w:tr w14:paraId="6DCDEA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5B7ACE16">
            <w:pPr>
              <w:jc w:val="center"/>
              <w:rPr>
                <w:rFonts w:hint="eastAsia" w:ascii="宋体" w:hAnsi="宋体" w:eastAsia="宋体" w:cs="宋体"/>
                <w:b w:val="0"/>
                <w:bCs w:val="0"/>
                <w:szCs w:val="21"/>
                <w:lang w:eastAsia="zh-CN"/>
              </w:rPr>
            </w:pPr>
            <w:r>
              <w:rPr>
                <w:rFonts w:hint="eastAsia" w:ascii="宋体" w:hAnsi="宋体" w:eastAsia="宋体" w:cs="宋体"/>
                <w:b w:val="0"/>
                <w:bCs w:val="0"/>
                <w:color w:val="000000"/>
                <w:szCs w:val="21"/>
                <w:highlight w:val="none"/>
              </w:rPr>
              <w:t>工期（日历</w:t>
            </w:r>
            <w:r>
              <w:rPr>
                <w:rFonts w:hint="eastAsia" w:ascii="宋体" w:hAnsi="宋体" w:eastAsia="宋体" w:cs="宋体"/>
                <w:b w:val="0"/>
                <w:bCs w:val="0"/>
                <w:color w:val="000000"/>
                <w:szCs w:val="21"/>
                <w:highlight w:val="none"/>
                <w:lang w:val="en-US" w:eastAsia="zh-CN"/>
              </w:rPr>
              <w:t>日</w:t>
            </w:r>
            <w:r>
              <w:rPr>
                <w:rFonts w:hint="eastAsia" w:ascii="宋体" w:hAnsi="宋体" w:eastAsia="宋体" w:cs="宋体"/>
                <w:b w:val="0"/>
                <w:bCs w:val="0"/>
                <w:color w:val="000000"/>
                <w:szCs w:val="21"/>
                <w:highlight w:val="none"/>
                <w:lang w:eastAsia="zh-CN"/>
              </w:rPr>
              <w:t>）</w:t>
            </w:r>
          </w:p>
        </w:tc>
        <w:tc>
          <w:tcPr>
            <w:tcW w:w="6698" w:type="dxa"/>
            <w:gridSpan w:val="3"/>
            <w:tcBorders>
              <w:top w:val="single" w:color="auto" w:sz="6" w:space="0"/>
              <w:bottom w:val="single" w:color="auto" w:sz="6" w:space="0"/>
            </w:tcBorders>
            <w:vAlign w:val="center"/>
          </w:tcPr>
          <w:p w14:paraId="5725805D">
            <w:pPr>
              <w:spacing w:line="240" w:lineRule="auto"/>
              <w:jc w:val="center"/>
              <w:rPr>
                <w:rFonts w:ascii="宋体" w:hAnsi="宋体" w:eastAsia="宋体" w:cs="宋体"/>
                <w:b w:val="0"/>
                <w:bCs w:val="0"/>
                <w:szCs w:val="21"/>
              </w:rPr>
            </w:pPr>
          </w:p>
        </w:tc>
      </w:tr>
      <w:tr w14:paraId="7F925F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0BDCBE30">
            <w:pPr>
              <w:jc w:val="center"/>
              <w:rPr>
                <w:rFonts w:hint="eastAsia" w:ascii="宋体" w:hAnsi="宋体" w:eastAsia="宋体" w:cs="宋体"/>
                <w:b w:val="0"/>
                <w:bCs w:val="0"/>
                <w:color w:val="000000"/>
                <w:szCs w:val="21"/>
                <w:highlight w:val="none"/>
                <w:lang w:val="en-US" w:eastAsia="zh-CN"/>
              </w:rPr>
            </w:pPr>
            <w:r>
              <w:rPr>
                <w:rFonts w:hint="eastAsia" w:ascii="宋体" w:hAnsi="宋体" w:eastAsia="宋体" w:cs="宋体"/>
                <w:b w:val="0"/>
                <w:bCs w:val="0"/>
                <w:color w:val="000000"/>
                <w:szCs w:val="21"/>
                <w:highlight w:val="none"/>
                <w:lang w:val="en-US" w:eastAsia="zh-CN"/>
              </w:rPr>
              <w:t>项目负责人</w:t>
            </w:r>
          </w:p>
        </w:tc>
        <w:tc>
          <w:tcPr>
            <w:tcW w:w="6698" w:type="dxa"/>
            <w:gridSpan w:val="3"/>
            <w:tcBorders>
              <w:top w:val="single" w:color="auto" w:sz="6" w:space="0"/>
              <w:bottom w:val="single" w:color="auto" w:sz="6" w:space="0"/>
            </w:tcBorders>
            <w:vAlign w:val="center"/>
          </w:tcPr>
          <w:p w14:paraId="7102E695">
            <w:pPr>
              <w:jc w:val="center"/>
              <w:rPr>
                <w:rFonts w:ascii="宋体" w:hAnsi="宋体" w:eastAsia="宋体" w:cs="宋体"/>
                <w:b w:val="0"/>
                <w:bCs w:val="0"/>
                <w:szCs w:val="21"/>
              </w:rPr>
            </w:pPr>
          </w:p>
        </w:tc>
      </w:tr>
      <w:tr w14:paraId="505D9C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double" w:color="auto" w:sz="4" w:space="0"/>
            </w:tcBorders>
            <w:vAlign w:val="center"/>
          </w:tcPr>
          <w:p w14:paraId="5B066B12">
            <w:pPr>
              <w:jc w:val="center"/>
              <w:rPr>
                <w:rFonts w:ascii="宋体" w:hAnsi="宋体" w:eastAsia="宋体" w:cs="宋体"/>
                <w:b w:val="0"/>
                <w:bCs w:val="0"/>
                <w:szCs w:val="21"/>
              </w:rPr>
            </w:pPr>
            <w:r>
              <w:rPr>
                <w:rFonts w:hint="eastAsia" w:ascii="宋体" w:hAnsi="宋体" w:eastAsia="宋体" w:cs="宋体"/>
                <w:b w:val="0"/>
                <w:bCs w:val="0"/>
                <w:szCs w:val="21"/>
              </w:rPr>
              <w:t>备  注</w:t>
            </w:r>
          </w:p>
        </w:tc>
        <w:tc>
          <w:tcPr>
            <w:tcW w:w="6698" w:type="dxa"/>
            <w:gridSpan w:val="3"/>
            <w:tcBorders>
              <w:top w:val="single" w:color="auto" w:sz="6" w:space="0"/>
              <w:bottom w:val="double" w:color="auto" w:sz="4" w:space="0"/>
            </w:tcBorders>
            <w:vAlign w:val="center"/>
          </w:tcPr>
          <w:p w14:paraId="4C0BDB06">
            <w:pPr>
              <w:jc w:val="center"/>
              <w:rPr>
                <w:rFonts w:ascii="宋体" w:hAnsi="宋体" w:eastAsia="宋体" w:cs="宋体"/>
                <w:b w:val="0"/>
                <w:bCs w:val="0"/>
                <w:szCs w:val="21"/>
              </w:rPr>
            </w:pPr>
          </w:p>
        </w:tc>
      </w:tr>
    </w:tbl>
    <w:p w14:paraId="717810CF">
      <w:pPr>
        <w:adjustRightInd w:val="0"/>
        <w:snapToGrid w:val="0"/>
        <w:spacing w:line="360" w:lineRule="auto"/>
        <w:rPr>
          <w:rFonts w:hint="eastAsia" w:ascii="宋体" w:hAnsi="宋体" w:cs="宋体"/>
          <w:szCs w:val="21"/>
        </w:rPr>
      </w:pPr>
    </w:p>
    <w:p w14:paraId="19DC5922">
      <w:pPr>
        <w:keepNext/>
        <w:keepLines/>
        <w:adjustRightInd w:val="0"/>
        <w:snapToGrid w:val="0"/>
        <w:spacing w:line="360" w:lineRule="auto"/>
        <w:rPr>
          <w:rFonts w:hint="eastAsia" w:ascii="宋体" w:hAnsi="宋体" w:eastAsia="宋体" w:cs="宋体"/>
          <w:szCs w:val="21"/>
        </w:rPr>
      </w:pPr>
      <w:r>
        <w:rPr>
          <w:rFonts w:hint="eastAsia" w:ascii="宋体" w:hAnsi="宋体" w:eastAsia="宋体" w:cs="宋体"/>
          <w:szCs w:val="21"/>
        </w:rPr>
        <w:t>说明：</w:t>
      </w:r>
    </w:p>
    <w:p w14:paraId="35543775">
      <w:pPr>
        <w:keepNext/>
        <w:keepLines/>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总报价应包含工程量清单及磋商文件所确定的招标范围内的全部内容，包括完成上述内容所必须的设备、材料、附属工程、临时工程、劳务、临时设施费、协调费、税金、政策性文件规定及施工进程中包含的所有风险、责任等费用均包含在投标报价中。</w:t>
      </w:r>
    </w:p>
    <w:p w14:paraId="2E161BD1">
      <w:pPr>
        <w:adjustRightInd w:val="0"/>
        <w:snapToGrid w:val="0"/>
        <w:spacing w:line="360" w:lineRule="auto"/>
        <w:rPr>
          <w:rFonts w:hint="eastAsia" w:ascii="宋体" w:hAnsi="宋体" w:cs="宋体"/>
          <w:szCs w:val="21"/>
        </w:rPr>
      </w:pPr>
    </w:p>
    <w:p w14:paraId="73F006B1">
      <w:pPr>
        <w:adjustRightInd w:val="0"/>
        <w:snapToGrid w:val="0"/>
        <w:spacing w:line="360" w:lineRule="auto"/>
        <w:rPr>
          <w:rFonts w:ascii="宋体" w:hAnsi="宋体" w:cs="宋体"/>
          <w:szCs w:val="21"/>
        </w:rPr>
      </w:pPr>
      <w:r>
        <w:rPr>
          <w:rFonts w:hint="eastAsia" w:ascii="宋体" w:hAnsi="宋体" w:cs="宋体"/>
          <w:szCs w:val="21"/>
        </w:rPr>
        <w:t xml:space="preserve">   </w:t>
      </w:r>
    </w:p>
    <w:p w14:paraId="48053199">
      <w:pPr>
        <w:adjustRightInd w:val="0"/>
        <w:snapToGrid w:val="0"/>
        <w:spacing w:line="240" w:lineRule="auto"/>
        <w:rPr>
          <w:rFonts w:ascii="宋体" w:hAnsi="宋体" w:cs="宋体"/>
          <w:szCs w:val="21"/>
        </w:rPr>
      </w:pPr>
      <w:r>
        <w:rPr>
          <w:rFonts w:hint="eastAsia" w:ascii="宋体" w:hAnsi="宋体" w:cs="宋体"/>
          <w:szCs w:val="21"/>
          <w:lang w:eastAsia="zh-CN"/>
        </w:rPr>
        <w:t>供应商</w:t>
      </w:r>
      <w:r>
        <w:rPr>
          <w:rFonts w:hint="eastAsia" w:ascii="宋体" w:hAnsi="宋体" w:cs="宋体"/>
          <w:szCs w:val="21"/>
        </w:rPr>
        <w:t>名称（单位章）：</w:t>
      </w:r>
    </w:p>
    <w:p w14:paraId="02A933C5">
      <w:pPr>
        <w:adjustRightInd w:val="0"/>
        <w:snapToGrid w:val="0"/>
        <w:spacing w:line="240" w:lineRule="auto"/>
        <w:rPr>
          <w:rFonts w:hint="eastAsia" w:ascii="宋体" w:hAnsi="宋体" w:cs="宋体"/>
          <w:szCs w:val="21"/>
        </w:rPr>
      </w:pPr>
    </w:p>
    <w:p w14:paraId="29060F5F">
      <w:pPr>
        <w:adjustRightInd w:val="0"/>
        <w:snapToGrid w:val="0"/>
        <w:spacing w:line="240" w:lineRule="auto"/>
        <w:rPr>
          <w:rFonts w:ascii="宋体" w:hAnsi="宋体" w:cs="宋体"/>
          <w:szCs w:val="21"/>
        </w:rPr>
      </w:pPr>
      <w:r>
        <w:rPr>
          <w:rFonts w:hint="eastAsia" w:ascii="宋体" w:hAnsi="宋体" w:cs="宋体"/>
          <w:szCs w:val="21"/>
        </w:rPr>
        <w:t>法定代表人或其授权的代理人(签字)：</w:t>
      </w:r>
      <w:r>
        <w:rPr>
          <w:rFonts w:hint="eastAsia" w:ascii="宋体" w:hAnsi="宋体" w:cs="宋体"/>
          <w:szCs w:val="21"/>
          <w:u w:val="single"/>
        </w:rPr>
        <w:t xml:space="preserve">                </w:t>
      </w:r>
      <w:r>
        <w:rPr>
          <w:rFonts w:hint="eastAsia" w:ascii="宋体" w:hAnsi="宋体" w:cs="宋体"/>
          <w:szCs w:val="21"/>
        </w:rPr>
        <w:t>_</w:t>
      </w:r>
    </w:p>
    <w:p w14:paraId="230C31A8">
      <w:pPr>
        <w:adjustRightInd w:val="0"/>
        <w:snapToGrid w:val="0"/>
        <w:spacing w:line="240" w:lineRule="auto"/>
        <w:rPr>
          <w:rFonts w:hint="eastAsia" w:ascii="宋体" w:hAnsi="宋体" w:cs="宋体"/>
          <w:szCs w:val="21"/>
        </w:rPr>
      </w:pPr>
    </w:p>
    <w:p w14:paraId="485860ED">
      <w:pPr>
        <w:adjustRightInd w:val="0"/>
        <w:snapToGrid w:val="0"/>
        <w:spacing w:line="240" w:lineRule="auto"/>
        <w:rPr>
          <w:rFonts w:ascii="宋体" w:hAnsi="宋体" w:cs="宋体"/>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38E32274">
      <w:pPr>
        <w:pStyle w:val="5"/>
        <w:adjustRightInd w:val="0"/>
        <w:snapToGrid w:val="0"/>
        <w:spacing w:beforeLines="50" w:after="0" w:line="360" w:lineRule="auto"/>
        <w:rPr>
          <w:rFonts w:hint="eastAsia" w:ascii="宋体" w:hAnsi="宋体"/>
          <w:sz w:val="21"/>
          <w:szCs w:val="21"/>
        </w:rPr>
      </w:pPr>
    </w:p>
    <w:p w14:paraId="7BB945E3">
      <w:pPr>
        <w:keepNext/>
        <w:keepLines/>
        <w:widowControl w:val="0"/>
        <w:spacing w:after="120"/>
        <w:ind w:firstLine="422" w:firstLineChars="200"/>
        <w:jc w:val="left"/>
        <w:rPr>
          <w:rFonts w:ascii="宋体" w:hAnsi="宋体" w:cs="宋体"/>
          <w:color w:val="000000"/>
          <w:kern w:val="0"/>
          <w:sz w:val="32"/>
          <w:szCs w:val="20"/>
        </w:rPr>
      </w:pPr>
      <w:r>
        <w:rPr>
          <w:rFonts w:hint="eastAsia" w:ascii="宋体" w:hAnsi="宋体" w:eastAsia="宋体" w:cs="Times New Roman"/>
          <w:b/>
          <w:bCs/>
          <w:kern w:val="2"/>
          <w:sz w:val="21"/>
          <w:szCs w:val="21"/>
          <w:lang w:val="en-US" w:eastAsia="zh-CN" w:bidi="ar-SA"/>
        </w:rPr>
        <w:t>最后报价在投标文件中不填写、不装订</w:t>
      </w:r>
      <w:r>
        <w:rPr>
          <w:rFonts w:hint="eastAsia" w:ascii="宋体" w:hAnsi="宋体" w:eastAsia="宋体" w:cs="Times New Roman"/>
          <w:kern w:val="2"/>
          <w:sz w:val="21"/>
          <w:szCs w:val="21"/>
          <w:lang w:val="en-US" w:eastAsia="zh-CN" w:bidi="ar-SA"/>
        </w:rPr>
        <w:t>，但须按该格式打印盖单位公章后携带2份或以上原件至磋商现场。通过资格审查的单位可进入价格磋商环节，用于现场报价填写。</w:t>
      </w:r>
      <w:bookmarkEnd w:id="148"/>
    </w:p>
    <w:sectPr>
      <w:headerReference r:id="rId11" w:type="default"/>
      <w:footerReference r:id="rId1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8D2DB7C-A112-4D4B-9F3B-E461F1ED4E26}"/>
  </w:font>
  <w:font w:name="黑体">
    <w:panose1 w:val="02010609060101010101"/>
    <w:charset w:val="86"/>
    <w:family w:val="auto"/>
    <w:pitch w:val="default"/>
    <w:sig w:usb0="800002BF" w:usb1="38CF7CFA" w:usb2="00000016" w:usb3="00000000" w:csb0="00040001" w:csb1="00000000"/>
    <w:embedRegular r:id="rId2" w:fontKey="{D4DE3F7E-B316-4EE3-ACF0-7998544E5EA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00000" w:csb1="00000000"/>
    <w:embedRegular r:id="rId3" w:fontKey="{64215F70-7163-4B83-BBB7-B568E1FC27C1}"/>
  </w:font>
  <w:font w:name="仿宋">
    <w:panose1 w:val="02010609060101010101"/>
    <w:charset w:val="86"/>
    <w:family w:val="auto"/>
    <w:pitch w:val="default"/>
    <w:sig w:usb0="800002BF" w:usb1="38CF7CFA" w:usb2="00000016" w:usb3="00000000" w:csb0="00040001" w:csb1="00000000"/>
  </w:font>
  <w:font w:name="Arial Narrow">
    <w:altName w:val="Arial"/>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embedRegular r:id="rId4" w:fontKey="{1E4E9CFA-EB23-47EF-BF75-6936E1C7F454}"/>
  </w:font>
  <w:font w:name="新宋体">
    <w:panose1 w:val="02010609030101010101"/>
    <w:charset w:val="86"/>
    <w:family w:val="modern"/>
    <w:pitch w:val="default"/>
    <w:sig w:usb0="00000283" w:usb1="288F0000" w:usb2="00000006" w:usb3="00000000" w:csb0="00040001" w:csb1="00000000"/>
    <w:embedRegular r:id="rId5" w:fontKey="{874B8715-EC5B-4BC5-B199-EE5EA3FBF72A}"/>
  </w:font>
  <w:font w:name="华文宋体">
    <w:panose1 w:val="02010600040101010101"/>
    <w:charset w:val="86"/>
    <w:family w:val="auto"/>
    <w:pitch w:val="default"/>
    <w:sig w:usb0="00000287" w:usb1="080F0000" w:usb2="00000000" w:usb3="00000000" w:csb0="0004009F" w:csb1="DFD70000"/>
    <w:embedRegular r:id="rId6" w:fontKey="{0EB29DAF-2F09-4AE7-85A3-C29855C4007A}"/>
  </w:font>
  <w:font w:name="楷体_GB2312">
    <w:altName w:val="楷体"/>
    <w:panose1 w:val="00000000000000000000"/>
    <w:charset w:val="86"/>
    <w:family w:val="modern"/>
    <w:pitch w:val="default"/>
    <w:sig w:usb0="00000000" w:usb1="00000000" w:usb2="00000010" w:usb3="00000000" w:csb0="00040000" w:csb1="00000000"/>
    <w:embedRegular r:id="rId7" w:fontKey="{A98CB3AA-B9B3-4026-9FBB-5383A1250E24}"/>
  </w:font>
  <w:font w:name="楷体">
    <w:panose1 w:val="02010609060101010101"/>
    <w:charset w:val="86"/>
    <w:family w:val="auto"/>
    <w:pitch w:val="default"/>
    <w:sig w:usb0="800002BF" w:usb1="38CF7CFA" w:usb2="00000016" w:usb3="00000000" w:csb0="00040001" w:csb1="00000000"/>
  </w:font>
  <w:font w:name="KSOF3D47F291">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5D077">
    <w:pPr>
      <w:pStyle w:val="1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57F84">
    <w:pPr>
      <w:pStyle w:val="15"/>
      <w:tabs>
        <w:tab w:val="clear" w:pos="4153"/>
      </w:tabs>
      <w:jc w:val="both"/>
      <w:rPr>
        <w:rFonts w:hint="eastAsia" w:eastAsia="宋体"/>
        <w:b/>
        <w:bCs/>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14D1D">
    <w:pPr>
      <w:pStyle w:val="15"/>
      <w:ind w:right="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3FBE52">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A3FBE52">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48DA0">
    <w:pPr>
      <w:pStyle w:val="1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405F15">
                          <w:pPr>
                            <w:pStyle w:val="15"/>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14:paraId="03405F15">
                    <w:pPr>
                      <w:pStyle w:val="15"/>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9C21F">
    <w:pPr>
      <w:pStyle w:val="1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1F8EDC">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F1F8EDC">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9DF52">
    <w:pPr>
      <w:pStyle w:val="1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B076E6">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1B076E6">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2EFB5">
    <w:pPr>
      <w:pStyle w:val="15"/>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72AB3F">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172AB3F">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F905B">
    <w:pPr>
      <w:pStyle w:val="15"/>
      <w:ind w:left="240" w:right="359" w:rightChars="171" w:hanging="240" w:hangingChars="100"/>
      <w:jc w:val="center"/>
      <w:rPr>
        <w:rFonts w:eastAsia="楷体_GB2312"/>
        <w:sz w:val="24"/>
        <w:szCs w:val="24"/>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6F47B0">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E6F47B0">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6987C">
    <w:pPr>
      <w:pStyle w:val="1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ABC62">
    <w:pPr>
      <w:pStyle w:val="1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22AF4E"/>
    <w:multiLevelType w:val="singleLevel"/>
    <w:tmpl w:val="A722AF4E"/>
    <w:lvl w:ilvl="0" w:tentative="0">
      <w:start w:val="1"/>
      <w:numFmt w:val="decimal"/>
      <w:suff w:val="space"/>
      <w:lvlText w:val="（%1）"/>
      <w:lvlJc w:val="left"/>
      <w:pPr>
        <w:ind w:left="315" w:firstLine="0"/>
      </w:pPr>
    </w:lvl>
  </w:abstractNum>
  <w:abstractNum w:abstractNumId="1">
    <w:nsid w:val="D651095D"/>
    <w:multiLevelType w:val="multilevel"/>
    <w:tmpl w:val="D651095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E0284611"/>
    <w:multiLevelType w:val="singleLevel"/>
    <w:tmpl w:val="E0284611"/>
    <w:lvl w:ilvl="0" w:tentative="0">
      <w:start w:val="4"/>
      <w:numFmt w:val="chineseCounting"/>
      <w:suff w:val="nothing"/>
      <w:lvlText w:val="%1、"/>
      <w:lvlJc w:val="left"/>
      <w:pPr>
        <w:ind w:left="360" w:firstLine="0"/>
      </w:pPr>
      <w:rPr>
        <w:rFonts w:hint="eastAsia"/>
      </w:rPr>
    </w:lvl>
  </w:abstractNum>
  <w:abstractNum w:abstractNumId="3">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709F95F"/>
    <w:multiLevelType w:val="singleLevel"/>
    <w:tmpl w:val="0709F95F"/>
    <w:lvl w:ilvl="0" w:tentative="0">
      <w:start w:val="1"/>
      <w:numFmt w:val="chineseCounting"/>
      <w:suff w:val="space"/>
      <w:lvlText w:val="第%1章"/>
      <w:lvlJc w:val="left"/>
      <w:rPr>
        <w:rFonts w:hint="eastAsia"/>
      </w:rPr>
    </w:lvl>
  </w:abstractNum>
  <w:abstractNum w:abstractNumId="5">
    <w:nsid w:val="1635128C"/>
    <w:multiLevelType w:val="singleLevel"/>
    <w:tmpl w:val="1635128C"/>
    <w:lvl w:ilvl="0" w:tentative="0">
      <w:start w:val="1"/>
      <w:numFmt w:val="decimal"/>
      <w:suff w:val="space"/>
      <w:lvlText w:val="%1."/>
      <w:lvlJc w:val="left"/>
    </w:lvl>
  </w:abstractNum>
  <w:abstractNum w:abstractNumId="6">
    <w:nsid w:val="2A0C36B1"/>
    <w:multiLevelType w:val="singleLevel"/>
    <w:tmpl w:val="2A0C36B1"/>
    <w:lvl w:ilvl="0" w:tentative="0">
      <w:start w:val="2"/>
      <w:numFmt w:val="decimal"/>
      <w:suff w:val="nothing"/>
      <w:lvlText w:val="%1、"/>
      <w:lvlJc w:val="left"/>
    </w:lvl>
  </w:abstractNum>
  <w:abstractNum w:abstractNumId="7">
    <w:nsid w:val="60E6EC4B"/>
    <w:multiLevelType w:val="singleLevel"/>
    <w:tmpl w:val="60E6EC4B"/>
    <w:lvl w:ilvl="0" w:tentative="0">
      <w:start w:val="1"/>
      <w:numFmt w:val="decimal"/>
      <w:suff w:val="nothing"/>
      <w:lvlText w:val="（%1）"/>
      <w:lvlJc w:val="left"/>
    </w:lvl>
  </w:abstractNum>
  <w:num w:numId="1">
    <w:abstractNumId w:val="4"/>
  </w:num>
  <w:num w:numId="2">
    <w:abstractNumId w:val="7"/>
  </w:num>
  <w:num w:numId="3">
    <w:abstractNumId w:val="1"/>
  </w:num>
  <w:num w:numId="4">
    <w:abstractNumId w:val="3"/>
  </w:num>
  <w:num w:numId="5">
    <w:abstractNumId w:val="2"/>
  </w:num>
  <w:num w:numId="6">
    <w:abstractNumId w:val="0"/>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5Nzk2MTc2NTQ2ZTVkZmQ2NDRkNjE0NjljMTU1MDQifQ=="/>
  </w:docVars>
  <w:rsids>
    <w:rsidRoot w:val="1FE225A5"/>
    <w:rsid w:val="004A7CD0"/>
    <w:rsid w:val="006E5E03"/>
    <w:rsid w:val="00C74771"/>
    <w:rsid w:val="01270226"/>
    <w:rsid w:val="01A95B83"/>
    <w:rsid w:val="01BA3E04"/>
    <w:rsid w:val="02C4728A"/>
    <w:rsid w:val="0323443A"/>
    <w:rsid w:val="040A2CF3"/>
    <w:rsid w:val="04960DB1"/>
    <w:rsid w:val="0508695D"/>
    <w:rsid w:val="054F3B43"/>
    <w:rsid w:val="057151E9"/>
    <w:rsid w:val="0595447F"/>
    <w:rsid w:val="05AC4478"/>
    <w:rsid w:val="060A5D7C"/>
    <w:rsid w:val="062F6ACD"/>
    <w:rsid w:val="0644550E"/>
    <w:rsid w:val="06E274B1"/>
    <w:rsid w:val="06F249F2"/>
    <w:rsid w:val="072B63F9"/>
    <w:rsid w:val="07356D81"/>
    <w:rsid w:val="073A1972"/>
    <w:rsid w:val="07D03B30"/>
    <w:rsid w:val="07F31DFB"/>
    <w:rsid w:val="08451787"/>
    <w:rsid w:val="086E6B72"/>
    <w:rsid w:val="08797047"/>
    <w:rsid w:val="08AB3622"/>
    <w:rsid w:val="08CD0FF4"/>
    <w:rsid w:val="08E14F62"/>
    <w:rsid w:val="08F37DFE"/>
    <w:rsid w:val="096304EB"/>
    <w:rsid w:val="096B4234"/>
    <w:rsid w:val="0A771531"/>
    <w:rsid w:val="0B2215CA"/>
    <w:rsid w:val="0B4D6A12"/>
    <w:rsid w:val="0C6D1899"/>
    <w:rsid w:val="0CDF194B"/>
    <w:rsid w:val="0D091F4B"/>
    <w:rsid w:val="0D245C86"/>
    <w:rsid w:val="0D44190A"/>
    <w:rsid w:val="0DA85269"/>
    <w:rsid w:val="0DBC37DB"/>
    <w:rsid w:val="0DD3682A"/>
    <w:rsid w:val="0DF0163F"/>
    <w:rsid w:val="0E377358"/>
    <w:rsid w:val="0E6F20D1"/>
    <w:rsid w:val="0E996806"/>
    <w:rsid w:val="0F321559"/>
    <w:rsid w:val="0F592FA0"/>
    <w:rsid w:val="0F7230B4"/>
    <w:rsid w:val="0F7526A3"/>
    <w:rsid w:val="0F850BA1"/>
    <w:rsid w:val="0F98183C"/>
    <w:rsid w:val="0FC36DC6"/>
    <w:rsid w:val="0FE7797D"/>
    <w:rsid w:val="101253CC"/>
    <w:rsid w:val="10AB3883"/>
    <w:rsid w:val="10C07536"/>
    <w:rsid w:val="10FC5546"/>
    <w:rsid w:val="11074842"/>
    <w:rsid w:val="11CC6ADD"/>
    <w:rsid w:val="11EE5A02"/>
    <w:rsid w:val="11F13BFF"/>
    <w:rsid w:val="124E23DD"/>
    <w:rsid w:val="126B0E01"/>
    <w:rsid w:val="138D1EBC"/>
    <w:rsid w:val="139B12D9"/>
    <w:rsid w:val="14483B7C"/>
    <w:rsid w:val="146E5017"/>
    <w:rsid w:val="14991E83"/>
    <w:rsid w:val="14A5684C"/>
    <w:rsid w:val="14B04328"/>
    <w:rsid w:val="15613CF6"/>
    <w:rsid w:val="16094BE5"/>
    <w:rsid w:val="16350A57"/>
    <w:rsid w:val="16481B56"/>
    <w:rsid w:val="16E07238"/>
    <w:rsid w:val="16E80C72"/>
    <w:rsid w:val="17046187"/>
    <w:rsid w:val="171073B2"/>
    <w:rsid w:val="178501C9"/>
    <w:rsid w:val="179D3198"/>
    <w:rsid w:val="17CF1A1B"/>
    <w:rsid w:val="180513B0"/>
    <w:rsid w:val="18206727"/>
    <w:rsid w:val="182A7E04"/>
    <w:rsid w:val="184626B0"/>
    <w:rsid w:val="18683202"/>
    <w:rsid w:val="18B70375"/>
    <w:rsid w:val="197C291C"/>
    <w:rsid w:val="19A22731"/>
    <w:rsid w:val="1A962E38"/>
    <w:rsid w:val="1B000C26"/>
    <w:rsid w:val="1B54298D"/>
    <w:rsid w:val="1B9C08E0"/>
    <w:rsid w:val="1BB26D99"/>
    <w:rsid w:val="1BC31CAE"/>
    <w:rsid w:val="1BFE1B1D"/>
    <w:rsid w:val="1C1D5B44"/>
    <w:rsid w:val="1C257E23"/>
    <w:rsid w:val="1CAA0778"/>
    <w:rsid w:val="1CAA5D40"/>
    <w:rsid w:val="1CB927D7"/>
    <w:rsid w:val="1CC55321"/>
    <w:rsid w:val="1D100937"/>
    <w:rsid w:val="1D2822D5"/>
    <w:rsid w:val="1D7C2C4A"/>
    <w:rsid w:val="1E6E579D"/>
    <w:rsid w:val="1EB3600A"/>
    <w:rsid w:val="1EB55F58"/>
    <w:rsid w:val="1EF96466"/>
    <w:rsid w:val="1EFF124F"/>
    <w:rsid w:val="1F1140F9"/>
    <w:rsid w:val="1FE225A5"/>
    <w:rsid w:val="200547B4"/>
    <w:rsid w:val="20424B40"/>
    <w:rsid w:val="2047481C"/>
    <w:rsid w:val="20971C87"/>
    <w:rsid w:val="20BC68DF"/>
    <w:rsid w:val="21BA202C"/>
    <w:rsid w:val="21D23A23"/>
    <w:rsid w:val="22214816"/>
    <w:rsid w:val="22287B3C"/>
    <w:rsid w:val="22335872"/>
    <w:rsid w:val="22465C8A"/>
    <w:rsid w:val="225F0561"/>
    <w:rsid w:val="22895A58"/>
    <w:rsid w:val="22901781"/>
    <w:rsid w:val="22BB46F5"/>
    <w:rsid w:val="22C63DDA"/>
    <w:rsid w:val="22EC5646"/>
    <w:rsid w:val="23313E6D"/>
    <w:rsid w:val="23721D3E"/>
    <w:rsid w:val="238A788C"/>
    <w:rsid w:val="23CA3D34"/>
    <w:rsid w:val="23D700A4"/>
    <w:rsid w:val="2454704C"/>
    <w:rsid w:val="24B42098"/>
    <w:rsid w:val="24BF7CFA"/>
    <w:rsid w:val="250B4271"/>
    <w:rsid w:val="257D2ECD"/>
    <w:rsid w:val="25C76284"/>
    <w:rsid w:val="25D54AB7"/>
    <w:rsid w:val="261F7899"/>
    <w:rsid w:val="263541C9"/>
    <w:rsid w:val="267064B3"/>
    <w:rsid w:val="268730CC"/>
    <w:rsid w:val="26AD5282"/>
    <w:rsid w:val="26E5016A"/>
    <w:rsid w:val="277A70F8"/>
    <w:rsid w:val="27AE27C1"/>
    <w:rsid w:val="27B50FAF"/>
    <w:rsid w:val="27F501D2"/>
    <w:rsid w:val="2866353C"/>
    <w:rsid w:val="28BA3249"/>
    <w:rsid w:val="291C1464"/>
    <w:rsid w:val="29FF65A7"/>
    <w:rsid w:val="2A203E1D"/>
    <w:rsid w:val="2A2162FC"/>
    <w:rsid w:val="2A5D1834"/>
    <w:rsid w:val="2A6A2566"/>
    <w:rsid w:val="2AA050E3"/>
    <w:rsid w:val="2AA66486"/>
    <w:rsid w:val="2AC1415A"/>
    <w:rsid w:val="2B213762"/>
    <w:rsid w:val="2BFB6536"/>
    <w:rsid w:val="2C041C52"/>
    <w:rsid w:val="2C0671A6"/>
    <w:rsid w:val="2C3B0567"/>
    <w:rsid w:val="2C5D1363"/>
    <w:rsid w:val="2C9A4365"/>
    <w:rsid w:val="2CDF616A"/>
    <w:rsid w:val="2D615EE1"/>
    <w:rsid w:val="2D8A262B"/>
    <w:rsid w:val="2DD66839"/>
    <w:rsid w:val="2E6E46DF"/>
    <w:rsid w:val="2EA55499"/>
    <w:rsid w:val="2EC178B3"/>
    <w:rsid w:val="2F39215C"/>
    <w:rsid w:val="2F807842"/>
    <w:rsid w:val="2FE870FD"/>
    <w:rsid w:val="2FFD7423"/>
    <w:rsid w:val="30A05F9A"/>
    <w:rsid w:val="30A116FD"/>
    <w:rsid w:val="30F13DC6"/>
    <w:rsid w:val="30F850A3"/>
    <w:rsid w:val="31552103"/>
    <w:rsid w:val="3158089E"/>
    <w:rsid w:val="318D3AB7"/>
    <w:rsid w:val="32181CCF"/>
    <w:rsid w:val="32552EBE"/>
    <w:rsid w:val="326571C3"/>
    <w:rsid w:val="32957AA8"/>
    <w:rsid w:val="32CA002C"/>
    <w:rsid w:val="330D55CF"/>
    <w:rsid w:val="331F25B1"/>
    <w:rsid w:val="33570540"/>
    <w:rsid w:val="337D0284"/>
    <w:rsid w:val="33C00759"/>
    <w:rsid w:val="347B0CF1"/>
    <w:rsid w:val="34EB309E"/>
    <w:rsid w:val="35015383"/>
    <w:rsid w:val="3509652C"/>
    <w:rsid w:val="353410E5"/>
    <w:rsid w:val="354A6623"/>
    <w:rsid w:val="358D0F0B"/>
    <w:rsid w:val="35B56F9B"/>
    <w:rsid w:val="365C5C09"/>
    <w:rsid w:val="368F0CB2"/>
    <w:rsid w:val="373B34EC"/>
    <w:rsid w:val="37CD7A83"/>
    <w:rsid w:val="37EF7A35"/>
    <w:rsid w:val="382A721B"/>
    <w:rsid w:val="387F6BD4"/>
    <w:rsid w:val="38943B6F"/>
    <w:rsid w:val="38CB467B"/>
    <w:rsid w:val="39643D30"/>
    <w:rsid w:val="39B822CE"/>
    <w:rsid w:val="39E730C3"/>
    <w:rsid w:val="3A427677"/>
    <w:rsid w:val="3A6C578E"/>
    <w:rsid w:val="3A767E36"/>
    <w:rsid w:val="3AB75EB3"/>
    <w:rsid w:val="3B301263"/>
    <w:rsid w:val="3C056BC1"/>
    <w:rsid w:val="3C741F41"/>
    <w:rsid w:val="3C7D735A"/>
    <w:rsid w:val="3D3C284A"/>
    <w:rsid w:val="3D794859"/>
    <w:rsid w:val="3D9926A4"/>
    <w:rsid w:val="3E5B22C6"/>
    <w:rsid w:val="3EA1745E"/>
    <w:rsid w:val="3F1F0E9D"/>
    <w:rsid w:val="3F350593"/>
    <w:rsid w:val="3F376C70"/>
    <w:rsid w:val="3F7812E2"/>
    <w:rsid w:val="3F886DF2"/>
    <w:rsid w:val="3F9C698A"/>
    <w:rsid w:val="3FC03002"/>
    <w:rsid w:val="40031490"/>
    <w:rsid w:val="408E304A"/>
    <w:rsid w:val="40A369B7"/>
    <w:rsid w:val="40EA6120"/>
    <w:rsid w:val="415E5193"/>
    <w:rsid w:val="416C43D4"/>
    <w:rsid w:val="41B25AE9"/>
    <w:rsid w:val="41EA687E"/>
    <w:rsid w:val="421D2D65"/>
    <w:rsid w:val="42BF2C4E"/>
    <w:rsid w:val="430F5C58"/>
    <w:rsid w:val="43650DD1"/>
    <w:rsid w:val="43823E32"/>
    <w:rsid w:val="44CA0980"/>
    <w:rsid w:val="44E32228"/>
    <w:rsid w:val="45017F5B"/>
    <w:rsid w:val="45236DFE"/>
    <w:rsid w:val="45472950"/>
    <w:rsid w:val="458D368F"/>
    <w:rsid w:val="45C35296"/>
    <w:rsid w:val="45F20475"/>
    <w:rsid w:val="45F7200E"/>
    <w:rsid w:val="463B1AE4"/>
    <w:rsid w:val="46E60147"/>
    <w:rsid w:val="46F012F9"/>
    <w:rsid w:val="47416214"/>
    <w:rsid w:val="478D358E"/>
    <w:rsid w:val="47D34584"/>
    <w:rsid w:val="49090798"/>
    <w:rsid w:val="49301D4A"/>
    <w:rsid w:val="493779A1"/>
    <w:rsid w:val="49F544C1"/>
    <w:rsid w:val="4A0072DC"/>
    <w:rsid w:val="4A504CB3"/>
    <w:rsid w:val="4A742241"/>
    <w:rsid w:val="4A87364D"/>
    <w:rsid w:val="4ABF6F98"/>
    <w:rsid w:val="4AFF31E3"/>
    <w:rsid w:val="4B142BA8"/>
    <w:rsid w:val="4B154E2C"/>
    <w:rsid w:val="4C23285A"/>
    <w:rsid w:val="4C56055F"/>
    <w:rsid w:val="4C80290E"/>
    <w:rsid w:val="4C85357F"/>
    <w:rsid w:val="4D281463"/>
    <w:rsid w:val="4D32753E"/>
    <w:rsid w:val="4D420C6E"/>
    <w:rsid w:val="4DC0705C"/>
    <w:rsid w:val="4E011FAF"/>
    <w:rsid w:val="4E0477CE"/>
    <w:rsid w:val="4E2A6129"/>
    <w:rsid w:val="4F082A4A"/>
    <w:rsid w:val="4F3A4831"/>
    <w:rsid w:val="4F6044E2"/>
    <w:rsid w:val="4FFC7401"/>
    <w:rsid w:val="5049145E"/>
    <w:rsid w:val="505D4517"/>
    <w:rsid w:val="505E283C"/>
    <w:rsid w:val="50A56CB1"/>
    <w:rsid w:val="510414B3"/>
    <w:rsid w:val="51044EAE"/>
    <w:rsid w:val="51C66964"/>
    <w:rsid w:val="51CC64BF"/>
    <w:rsid w:val="521418F5"/>
    <w:rsid w:val="525F6430"/>
    <w:rsid w:val="527A20EE"/>
    <w:rsid w:val="52882B1E"/>
    <w:rsid w:val="52AB6D2F"/>
    <w:rsid w:val="52F5559B"/>
    <w:rsid w:val="52FC5907"/>
    <w:rsid w:val="530644FD"/>
    <w:rsid w:val="533B7DA0"/>
    <w:rsid w:val="537953A7"/>
    <w:rsid w:val="549552C0"/>
    <w:rsid w:val="5537760A"/>
    <w:rsid w:val="553C395C"/>
    <w:rsid w:val="55680920"/>
    <w:rsid w:val="55717E39"/>
    <w:rsid w:val="55760C1C"/>
    <w:rsid w:val="55DB0A54"/>
    <w:rsid w:val="55EE28AA"/>
    <w:rsid w:val="566A54EC"/>
    <w:rsid w:val="56C31D04"/>
    <w:rsid w:val="56E43D10"/>
    <w:rsid w:val="56F77502"/>
    <w:rsid w:val="571C1E41"/>
    <w:rsid w:val="58196C57"/>
    <w:rsid w:val="584C64D4"/>
    <w:rsid w:val="584E1FBB"/>
    <w:rsid w:val="590620E1"/>
    <w:rsid w:val="59091DA7"/>
    <w:rsid w:val="59594ADC"/>
    <w:rsid w:val="5A6513CB"/>
    <w:rsid w:val="5A940D12"/>
    <w:rsid w:val="5AAD2C4A"/>
    <w:rsid w:val="5AB035F9"/>
    <w:rsid w:val="5B003BDB"/>
    <w:rsid w:val="5B2C0FE1"/>
    <w:rsid w:val="5B55026A"/>
    <w:rsid w:val="5BA868B5"/>
    <w:rsid w:val="5C4F7B8D"/>
    <w:rsid w:val="5C510B95"/>
    <w:rsid w:val="5C567215"/>
    <w:rsid w:val="5D133942"/>
    <w:rsid w:val="5D6D2F89"/>
    <w:rsid w:val="5D915B71"/>
    <w:rsid w:val="5D9D7F7A"/>
    <w:rsid w:val="5DB70023"/>
    <w:rsid w:val="5DD1517B"/>
    <w:rsid w:val="5DFF5B25"/>
    <w:rsid w:val="5E02291E"/>
    <w:rsid w:val="5E800EAE"/>
    <w:rsid w:val="5EA948F0"/>
    <w:rsid w:val="5F220B54"/>
    <w:rsid w:val="60345203"/>
    <w:rsid w:val="60616EEE"/>
    <w:rsid w:val="60BD7BDA"/>
    <w:rsid w:val="60E66DAC"/>
    <w:rsid w:val="60FB2C5D"/>
    <w:rsid w:val="61657106"/>
    <w:rsid w:val="617F0417"/>
    <w:rsid w:val="62B54AED"/>
    <w:rsid w:val="63061E25"/>
    <w:rsid w:val="630D36D3"/>
    <w:rsid w:val="635C5809"/>
    <w:rsid w:val="63E4560C"/>
    <w:rsid w:val="646E411A"/>
    <w:rsid w:val="648A1598"/>
    <w:rsid w:val="64904487"/>
    <w:rsid w:val="65104588"/>
    <w:rsid w:val="652A7D19"/>
    <w:rsid w:val="658F7DE7"/>
    <w:rsid w:val="666920D7"/>
    <w:rsid w:val="6681781C"/>
    <w:rsid w:val="66AD1CCB"/>
    <w:rsid w:val="670168FA"/>
    <w:rsid w:val="671E3D76"/>
    <w:rsid w:val="67332A28"/>
    <w:rsid w:val="67D16185"/>
    <w:rsid w:val="68467222"/>
    <w:rsid w:val="686B2F4B"/>
    <w:rsid w:val="68DA6E2E"/>
    <w:rsid w:val="692E27F4"/>
    <w:rsid w:val="69560180"/>
    <w:rsid w:val="69D9302A"/>
    <w:rsid w:val="69DE7B47"/>
    <w:rsid w:val="69E7011F"/>
    <w:rsid w:val="6A372F2F"/>
    <w:rsid w:val="6AFF3273"/>
    <w:rsid w:val="6B333C0D"/>
    <w:rsid w:val="6BB24FF9"/>
    <w:rsid w:val="6BD70919"/>
    <w:rsid w:val="6C4038DA"/>
    <w:rsid w:val="6C4513D3"/>
    <w:rsid w:val="6C5003B9"/>
    <w:rsid w:val="6CEF285C"/>
    <w:rsid w:val="6D9B2C85"/>
    <w:rsid w:val="6E4E5FFA"/>
    <w:rsid w:val="6EA2087C"/>
    <w:rsid w:val="6F9640A8"/>
    <w:rsid w:val="701A405C"/>
    <w:rsid w:val="70357BF9"/>
    <w:rsid w:val="70D1248B"/>
    <w:rsid w:val="71946BA2"/>
    <w:rsid w:val="722528F0"/>
    <w:rsid w:val="727F33AE"/>
    <w:rsid w:val="728F2729"/>
    <w:rsid w:val="72A14C98"/>
    <w:rsid w:val="72AD1199"/>
    <w:rsid w:val="73482CDB"/>
    <w:rsid w:val="73AA4032"/>
    <w:rsid w:val="73C6480D"/>
    <w:rsid w:val="74600D19"/>
    <w:rsid w:val="74771264"/>
    <w:rsid w:val="74DB6895"/>
    <w:rsid w:val="74DB6E66"/>
    <w:rsid w:val="74E37FCA"/>
    <w:rsid w:val="75041548"/>
    <w:rsid w:val="762C0553"/>
    <w:rsid w:val="770C67C8"/>
    <w:rsid w:val="777E3010"/>
    <w:rsid w:val="777E7030"/>
    <w:rsid w:val="780C3B22"/>
    <w:rsid w:val="787C01A7"/>
    <w:rsid w:val="788F482F"/>
    <w:rsid w:val="789B2A35"/>
    <w:rsid w:val="78D32AC1"/>
    <w:rsid w:val="78FD5680"/>
    <w:rsid w:val="793D7BDC"/>
    <w:rsid w:val="794C71C1"/>
    <w:rsid w:val="795F1331"/>
    <w:rsid w:val="7A582DCD"/>
    <w:rsid w:val="7AC47C93"/>
    <w:rsid w:val="7AD324E9"/>
    <w:rsid w:val="7AD94E27"/>
    <w:rsid w:val="7AF278C7"/>
    <w:rsid w:val="7B0F7299"/>
    <w:rsid w:val="7B384C36"/>
    <w:rsid w:val="7BF7C0EB"/>
    <w:rsid w:val="7C0A5442"/>
    <w:rsid w:val="7C294118"/>
    <w:rsid w:val="7C402716"/>
    <w:rsid w:val="7C6711A9"/>
    <w:rsid w:val="7C877DDC"/>
    <w:rsid w:val="7C8C7A7D"/>
    <w:rsid w:val="7DEF3853"/>
    <w:rsid w:val="7E483D83"/>
    <w:rsid w:val="7E8907FA"/>
    <w:rsid w:val="7E8C34AC"/>
    <w:rsid w:val="7E966834"/>
    <w:rsid w:val="7EB31C86"/>
    <w:rsid w:val="7F021F30"/>
    <w:rsid w:val="7F0D6C31"/>
    <w:rsid w:val="7F761F42"/>
    <w:rsid w:val="7F7F419D"/>
    <w:rsid w:val="7FDF7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nhideWhenUsed="0" w:uiPriority="99"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jc w:val="center"/>
      <w:outlineLvl w:val="0"/>
    </w:pPr>
    <w:rPr>
      <w:rFonts w:ascii="Times New Roman" w:hAnsi="Times New Roman" w:eastAsia="黑体"/>
      <w:b/>
      <w:bCs/>
      <w:kern w:val="44"/>
      <w:sz w:val="32"/>
      <w:szCs w:val="44"/>
    </w:rPr>
  </w:style>
  <w:style w:type="paragraph" w:styleId="4">
    <w:name w:val="heading 2"/>
    <w:basedOn w:val="1"/>
    <w:next w:val="1"/>
    <w:qFormat/>
    <w:uiPriority w:val="0"/>
    <w:pPr>
      <w:keepNext/>
      <w:keepLines/>
      <w:spacing w:line="360" w:lineRule="auto"/>
      <w:jc w:val="center"/>
      <w:outlineLvl w:val="1"/>
    </w:pPr>
    <w:rPr>
      <w:rFonts w:ascii="Arial" w:hAnsi="Arial" w:eastAsia="黑体"/>
      <w:b/>
      <w:bCs/>
      <w:sz w:val="30"/>
      <w:szCs w:val="32"/>
    </w:rPr>
  </w:style>
  <w:style w:type="paragraph" w:styleId="5">
    <w:name w:val="heading 3"/>
    <w:basedOn w:val="1"/>
    <w:next w:val="1"/>
    <w:qFormat/>
    <w:uiPriority w:val="0"/>
    <w:pPr>
      <w:keepNext/>
      <w:keepLines/>
      <w:spacing w:before="260" w:after="260" w:line="416" w:lineRule="auto"/>
      <w:outlineLvl w:val="2"/>
    </w:pPr>
    <w:rPr>
      <w:rFonts w:ascii="Times New Roman" w:hAnsi="Times New Roman" w:eastAsia="黑体"/>
      <w:b/>
      <w:bCs/>
      <w:sz w:val="28"/>
      <w:szCs w:val="32"/>
    </w:rPr>
  </w:style>
  <w:style w:type="paragraph" w:styleId="6">
    <w:name w:val="heading 4"/>
    <w:basedOn w:val="1"/>
    <w:next w:val="1"/>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7">
    <w:name w:val="Normal Indent"/>
    <w:basedOn w:val="1"/>
    <w:qFormat/>
    <w:uiPriority w:val="0"/>
    <w:pPr>
      <w:widowControl/>
      <w:ind w:firstLine="420"/>
      <w:jc w:val="left"/>
    </w:pPr>
    <w:rPr>
      <w:kern w:val="0"/>
      <w:sz w:val="20"/>
      <w:szCs w:val="20"/>
    </w:rPr>
  </w:style>
  <w:style w:type="paragraph" w:styleId="8">
    <w:name w:val="annotation text"/>
    <w:basedOn w:val="1"/>
    <w:semiHidden/>
    <w:qFormat/>
    <w:uiPriority w:val="0"/>
    <w:pPr>
      <w:jc w:val="left"/>
    </w:pPr>
    <w:rPr>
      <w:kern w:val="0"/>
      <w:sz w:val="20"/>
    </w:rPr>
  </w:style>
  <w:style w:type="paragraph" w:styleId="9">
    <w:name w:val="Body Text Indent"/>
    <w:basedOn w:val="1"/>
    <w:next w:val="1"/>
    <w:unhideWhenUsed/>
    <w:qFormat/>
    <w:uiPriority w:val="0"/>
    <w:pPr>
      <w:spacing w:after="120"/>
      <w:ind w:left="420" w:leftChars="200"/>
    </w:pPr>
  </w:style>
  <w:style w:type="paragraph" w:styleId="10">
    <w:name w:val="toc 3"/>
    <w:basedOn w:val="1"/>
    <w:next w:val="1"/>
    <w:qFormat/>
    <w:uiPriority w:val="0"/>
    <w:pPr>
      <w:ind w:left="840" w:leftChars="400"/>
    </w:pPr>
  </w:style>
  <w:style w:type="paragraph" w:styleId="11">
    <w:name w:val="Plain Text"/>
    <w:basedOn w:val="1"/>
    <w:qFormat/>
    <w:uiPriority w:val="0"/>
    <w:rPr>
      <w:rFonts w:ascii="宋体" w:hAnsi="Courier New" w:cs="Courier New"/>
      <w:szCs w:val="21"/>
    </w:rPr>
  </w:style>
  <w:style w:type="paragraph" w:styleId="12">
    <w:name w:val="Date"/>
    <w:basedOn w:val="1"/>
    <w:next w:val="1"/>
    <w:qFormat/>
    <w:uiPriority w:val="0"/>
    <w:rPr>
      <w:sz w:val="24"/>
      <w:szCs w:val="20"/>
    </w:rPr>
  </w:style>
  <w:style w:type="paragraph" w:styleId="13">
    <w:name w:val="Body Text Indent 2"/>
    <w:basedOn w:val="1"/>
    <w:next w:val="14"/>
    <w:qFormat/>
    <w:uiPriority w:val="99"/>
    <w:pPr>
      <w:ind w:left="1798" w:leftChars="400" w:hanging="958" w:hangingChars="342"/>
    </w:pPr>
    <w:rPr>
      <w:rFonts w:ascii="Times New Roman" w:hAnsi="Times New Roman" w:cs="Times New Roman"/>
      <w:kern w:val="0"/>
      <w:sz w:val="28"/>
      <w:szCs w:val="28"/>
    </w:rPr>
  </w:style>
  <w:style w:type="paragraph" w:styleId="14">
    <w:name w:val="toc 2"/>
    <w:basedOn w:val="1"/>
    <w:next w:val="1"/>
    <w:qFormat/>
    <w:uiPriority w:val="39"/>
    <w:pPr>
      <w:adjustRightInd w:val="0"/>
      <w:snapToGrid w:val="0"/>
      <w:spacing w:line="360" w:lineRule="auto"/>
      <w:ind w:left="200" w:leftChars="200"/>
    </w:pPr>
  </w:style>
  <w:style w:type="paragraph" w:styleId="15">
    <w:name w:val="footer"/>
    <w:basedOn w:val="1"/>
    <w:qFormat/>
    <w:uiPriority w:val="99"/>
    <w:pPr>
      <w:tabs>
        <w:tab w:val="center" w:pos="4153"/>
        <w:tab w:val="right" w:pos="8306"/>
      </w:tabs>
      <w:snapToGrid w:val="0"/>
      <w:jc w:val="left"/>
    </w:pPr>
    <w:rPr>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7">
    <w:name w:val="toc 1"/>
    <w:basedOn w:val="1"/>
    <w:next w:val="1"/>
    <w:qFormat/>
    <w:uiPriority w:val="39"/>
    <w:pPr>
      <w:spacing w:line="360" w:lineRule="auto"/>
    </w:pPr>
    <w:rPr>
      <w:rFonts w:asciiTheme="minorEastAsia" w:hAnsiTheme="minorEastAsia" w:eastAsiaTheme="minorEastAsia"/>
      <w:b/>
      <w:sz w:val="24"/>
      <w:szCs w:val="21"/>
    </w:rPr>
  </w:style>
  <w:style w:type="paragraph" w:styleId="18">
    <w:name w:val="Body Text Indent 3"/>
    <w:basedOn w:val="1"/>
    <w:qFormat/>
    <w:uiPriority w:val="0"/>
    <w:pPr>
      <w:ind w:firstLine="639" w:firstLineChars="213"/>
    </w:pPr>
    <w:rPr>
      <w:rFonts w:ascii="仿宋_GB2312" w:eastAsia="仿宋_GB2312"/>
      <w:sz w:val="30"/>
    </w:rPr>
  </w:style>
  <w:style w:type="paragraph" w:styleId="19">
    <w:name w:val="toc 9"/>
    <w:basedOn w:val="1"/>
    <w:next w:val="1"/>
    <w:qFormat/>
    <w:uiPriority w:val="0"/>
    <w:pPr>
      <w:ind w:left="3360" w:leftChars="1600"/>
    </w:pPr>
  </w:style>
  <w:style w:type="paragraph" w:styleId="20">
    <w:name w:val="Body Text 2"/>
    <w:basedOn w:val="1"/>
    <w:qFormat/>
    <w:uiPriority w:val="99"/>
    <w:pPr>
      <w:spacing w:after="120" w:line="480" w:lineRule="auto"/>
    </w:pPr>
    <w:rPr>
      <w:kern w:val="0"/>
      <w:sz w:val="24"/>
    </w:rPr>
  </w:style>
  <w:style w:type="paragraph" w:styleId="2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2">
    <w:name w:val="annotation subject"/>
    <w:basedOn w:val="8"/>
    <w:next w:val="1"/>
    <w:qFormat/>
    <w:uiPriority w:val="0"/>
    <w:rPr>
      <w:b/>
      <w:bCs/>
      <w:kern w:val="2"/>
      <w:sz w:val="21"/>
    </w:rPr>
  </w:style>
  <w:style w:type="paragraph" w:styleId="23">
    <w:name w:val="Body Text First Indent"/>
    <w:basedOn w:val="2"/>
    <w:next w:val="24"/>
    <w:unhideWhenUsed/>
    <w:qFormat/>
    <w:uiPriority w:val="99"/>
    <w:pPr>
      <w:ind w:firstLine="420" w:firstLineChars="100"/>
    </w:pPr>
  </w:style>
  <w:style w:type="paragraph" w:styleId="24">
    <w:name w:val="Body Text First Indent 2"/>
    <w:basedOn w:val="9"/>
    <w:next w:val="1"/>
    <w:qFormat/>
    <w:uiPriority w:val="0"/>
    <w:pPr>
      <w:ind w:firstLine="420" w:firstLineChars="200"/>
    </w:pPr>
  </w:style>
  <w:style w:type="table" w:styleId="26">
    <w:name w:val="Table Grid"/>
    <w:basedOn w:val="2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qFormat/>
    <w:uiPriority w:val="0"/>
    <w:rPr>
      <w:b/>
      <w:bCs/>
    </w:rPr>
  </w:style>
  <w:style w:type="character" w:styleId="29">
    <w:name w:val="page number"/>
    <w:basedOn w:val="27"/>
    <w:qFormat/>
    <w:uiPriority w:val="0"/>
  </w:style>
  <w:style w:type="paragraph" w:customStyle="1" w:styleId="30">
    <w:name w:val="_Style 3"/>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31">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32">
    <w:name w:val="正文1"/>
    <w:unhideWhenUsed/>
    <w:qFormat/>
    <w:uiPriority w:val="0"/>
    <w:pPr>
      <w:widowControl w:val="0"/>
      <w:tabs>
        <w:tab w:val="left" w:pos="567"/>
      </w:tabs>
      <w:adjustRightInd w:val="0"/>
      <w:spacing w:line="360" w:lineRule="atLeast"/>
      <w:ind w:left="567" w:hanging="567"/>
      <w:textAlignment w:val="baseline"/>
    </w:pPr>
    <w:rPr>
      <w:rFonts w:hint="eastAsia" w:ascii="宋体" w:hAnsi="Times New Roman" w:eastAsia="宋体" w:cs="Times New Roman"/>
      <w:sz w:val="24"/>
      <w:lang w:val="en-US" w:eastAsia="zh-CN" w:bidi="ar-SA"/>
    </w:rPr>
  </w:style>
  <w:style w:type="paragraph" w:customStyle="1" w:styleId="33">
    <w:name w:val="正文首行缩进1"/>
    <w:basedOn w:val="1"/>
    <w:qFormat/>
    <w:uiPriority w:val="99"/>
    <w:pPr>
      <w:spacing w:after="120"/>
      <w:ind w:firstLine="420" w:firstLineChars="100"/>
    </w:pPr>
  </w:style>
  <w:style w:type="paragraph" w:customStyle="1" w:styleId="34">
    <w:name w:val="Heading3"/>
    <w:basedOn w:val="1"/>
    <w:next w:val="1"/>
    <w:qFormat/>
    <w:uiPriority w:val="0"/>
    <w:pPr>
      <w:keepNext/>
      <w:keepLines/>
      <w:spacing w:before="260" w:after="260" w:line="415" w:lineRule="auto"/>
      <w:ind w:firstLine="137" w:firstLineChars="49"/>
      <w:jc w:val="both"/>
      <w:textAlignment w:val="baseline"/>
    </w:pPr>
    <w:rPr>
      <w:rFonts w:ascii="黑体" w:hAnsi="宋体" w:eastAsia="黑体" w:cs="Times New Roman"/>
      <w:bCs/>
      <w:kern w:val="2"/>
      <w:sz w:val="28"/>
      <w:szCs w:val="28"/>
      <w:lang w:val="en-US" w:eastAsia="zh-CN" w:bidi="ar-SA"/>
    </w:rPr>
  </w:style>
  <w:style w:type="paragraph" w:customStyle="1" w:styleId="35">
    <w:name w:val="Plain Text"/>
    <w:basedOn w:val="1"/>
    <w:qFormat/>
    <w:uiPriority w:val="0"/>
    <w:rPr>
      <w:rFonts w:ascii="宋体" w:hAnsi="Courier New" w:eastAsia="宋体" w:cs="Courier New"/>
      <w:sz w:val="21"/>
      <w:szCs w:val="21"/>
    </w:rPr>
  </w:style>
  <w:style w:type="paragraph" w:customStyle="1" w:styleId="36">
    <w:name w:val="图例"/>
    <w:basedOn w:val="1"/>
    <w:qFormat/>
    <w:uiPriority w:val="0"/>
    <w:pPr>
      <w:spacing w:before="120" w:after="120" w:line="360" w:lineRule="auto"/>
      <w:jc w:val="center"/>
    </w:pPr>
    <w:rPr>
      <w:rFonts w:eastAsia="仿宋_GB2312"/>
      <w:b/>
      <w:sz w:val="24"/>
    </w:rPr>
  </w:style>
  <w:style w:type="paragraph" w:customStyle="1" w:styleId="37">
    <w:name w:val="p0"/>
    <w:basedOn w:val="1"/>
    <w:qFormat/>
    <w:uiPriority w:val="0"/>
    <w:pPr>
      <w:widowControl/>
    </w:pPr>
    <w:rPr>
      <w:kern w:val="0"/>
      <w:sz w:val="20"/>
      <w:szCs w:val="21"/>
    </w:rPr>
  </w:style>
  <w:style w:type="paragraph" w:styleId="38">
    <w:name w:val="List Paragraph"/>
    <w:basedOn w:val="1"/>
    <w:qFormat/>
    <w:uiPriority w:val="7"/>
    <w:pPr>
      <w:ind w:firstLine="420" w:firstLineChars="200"/>
    </w:pPr>
  </w:style>
  <w:style w:type="paragraph" w:customStyle="1" w:styleId="39">
    <w:name w:val="列出段落1"/>
    <w:basedOn w:val="1"/>
    <w:qFormat/>
    <w:uiPriority w:val="34"/>
    <w:pPr>
      <w:ind w:firstLine="420" w:firstLineChars="200"/>
    </w:pPr>
    <w:rPr>
      <w:rFonts w:ascii="Calibri" w:hAnsi="Calibri"/>
      <w:szCs w:val="22"/>
    </w:rPr>
  </w:style>
  <w:style w:type="paragraph" w:customStyle="1" w:styleId="40">
    <w:name w:val="列出段落4"/>
    <w:basedOn w:val="1"/>
    <w:qFormat/>
    <w:uiPriority w:val="99"/>
    <w:pPr>
      <w:ind w:firstLine="420" w:firstLineChars="200"/>
    </w:pPr>
    <w:rPr>
      <w:rFonts w:ascii="Calibri" w:hAnsi="Calibri" w:cs="Times New Roman"/>
      <w:szCs w:val="21"/>
    </w:rPr>
  </w:style>
  <w:style w:type="paragraph" w:customStyle="1" w:styleId="41">
    <w:name w:val="Table Paragraph"/>
    <w:basedOn w:val="1"/>
    <w:unhideWhenUsed/>
    <w:qFormat/>
    <w:uiPriority w:val="1"/>
    <w:pPr>
      <w:spacing w:before="0" w:beforeLines="0"/>
    </w:pPr>
    <w:rPr>
      <w:rFonts w:hint="eastAsia"/>
      <w:sz w:val="24"/>
    </w:rPr>
  </w:style>
  <w:style w:type="character" w:customStyle="1" w:styleId="42">
    <w:name w:val="r-text"/>
    <w:basedOn w:val="27"/>
    <w:qFormat/>
    <w:uiPriority w:val="0"/>
    <w:rPr>
      <w:color w:val="00349B"/>
    </w:rPr>
  </w:style>
  <w:style w:type="character" w:customStyle="1" w:styleId="43">
    <w:name w:val="r-time"/>
    <w:basedOn w:val="27"/>
    <w:qFormat/>
    <w:uiPriority w:val="0"/>
    <w:rPr>
      <w:color w:val="B30000"/>
    </w:rPr>
  </w:style>
  <w:style w:type="paragraph" w:customStyle="1" w:styleId="44">
    <w:name w:val="正文缩进1"/>
    <w:basedOn w:val="1"/>
    <w:qFormat/>
    <w:uiPriority w:val="0"/>
    <w:pPr>
      <w:widowControl/>
      <w:ind w:firstLine="420"/>
      <w:jc w:val="left"/>
    </w:pPr>
    <w:rPr>
      <w:rFonts w:ascii="Times New Roman" w:hAnsi="Times New Roman" w:eastAsia="宋体" w:cs="Times New Roman"/>
      <w:kern w:val="0"/>
    </w:rPr>
  </w:style>
  <w:style w:type="paragraph" w:customStyle="1" w:styleId="45">
    <w:name w:val="1"/>
    <w:basedOn w:val="1"/>
    <w:next w:val="18"/>
    <w:qFormat/>
    <w:uiPriority w:val="0"/>
    <w:pPr>
      <w:spacing w:afterLines="50" w:line="360" w:lineRule="auto"/>
    </w:pPr>
    <w:rPr>
      <w:rFonts w:ascii="宋体" w:hAnsi="宋体"/>
      <w:b/>
      <w:sz w:val="30"/>
      <w:szCs w:val="21"/>
    </w:rPr>
  </w:style>
  <w:style w:type="paragraph" w:customStyle="1" w:styleId="46">
    <w:name w:val="样式 小四 行距: 1.5 倍行距"/>
    <w:basedOn w:val="1"/>
    <w:qFormat/>
    <w:uiPriority w:val="0"/>
    <w:pPr>
      <w:ind w:firstLine="480"/>
    </w:pPr>
    <w:rPr>
      <w:rFonts w:cs="宋体"/>
      <w:szCs w:val="20"/>
    </w:rPr>
  </w:style>
  <w:style w:type="paragraph" w:customStyle="1" w:styleId="47">
    <w:name w:val="正文格式"/>
    <w:basedOn w:val="2"/>
    <w:next w:val="2"/>
    <w:qFormat/>
    <w:uiPriority w:val="0"/>
    <w:pPr>
      <w:widowControl/>
      <w:adjustRightInd w:val="0"/>
      <w:snapToGrid w:val="0"/>
      <w:spacing w:line="400" w:lineRule="atLeast"/>
      <w:ind w:firstLine="482"/>
      <w:textAlignment w:val="baseline"/>
    </w:pPr>
    <w:rPr>
      <w:kern w:val="0"/>
      <w:sz w:val="24"/>
    </w:rPr>
  </w:style>
  <w:style w:type="character" w:customStyle="1" w:styleId="48">
    <w:name w:val="font51"/>
    <w:qFormat/>
    <w:uiPriority w:val="0"/>
    <w:rPr>
      <w:rFonts w:hint="default" w:ascii="Arial Narrow" w:hAnsi="Arial Narrow" w:eastAsia="Arial Narrow" w:cs="Arial Narrow"/>
      <w:color w:val="000000"/>
      <w:sz w:val="16"/>
      <w:szCs w:val="16"/>
      <w:u w:val="none"/>
    </w:rPr>
  </w:style>
  <w:style w:type="character" w:customStyle="1" w:styleId="49">
    <w:name w:val="font11"/>
    <w:qFormat/>
    <w:uiPriority w:val="0"/>
    <w:rPr>
      <w:rFonts w:hint="eastAsia" w:ascii="宋体" w:hAnsi="宋体" w:eastAsia="宋体" w:cs="宋体"/>
      <w:b/>
      <w:bCs/>
      <w:color w:val="000000"/>
      <w:sz w:val="24"/>
      <w:szCs w:val="24"/>
      <w:u w:val="none"/>
    </w:rPr>
  </w:style>
  <w:style w:type="character" w:customStyle="1" w:styleId="50">
    <w:name w:val="font21"/>
    <w:qFormat/>
    <w:uiPriority w:val="0"/>
    <w:rPr>
      <w:rFonts w:hint="eastAsia" w:ascii="宋体" w:hAnsi="宋体" w:eastAsia="宋体" w:cs="宋体"/>
      <w:b/>
      <w:bCs/>
      <w:color w:val="000000"/>
      <w:sz w:val="16"/>
      <w:szCs w:val="16"/>
      <w:u w:val="none"/>
    </w:rPr>
  </w:style>
  <w:style w:type="character" w:customStyle="1" w:styleId="51">
    <w:name w:val="font31"/>
    <w:qFormat/>
    <w:uiPriority w:val="0"/>
    <w:rPr>
      <w:rFonts w:hint="eastAsia" w:ascii="宋体" w:hAnsi="宋体" w:eastAsia="宋体" w:cs="宋体"/>
      <w:color w:val="000000"/>
      <w:sz w:val="16"/>
      <w:szCs w:val="16"/>
      <w:u w:val="none"/>
    </w:rPr>
  </w:style>
  <w:style w:type="character" w:customStyle="1" w:styleId="52">
    <w:name w:val="font41"/>
    <w:qFormat/>
    <w:uiPriority w:val="0"/>
    <w:rPr>
      <w:rFonts w:hint="default" w:ascii="Arial Narrow" w:hAnsi="Arial Narrow" w:eastAsia="Arial Narrow" w:cs="Arial Narrow"/>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header" Target="header2.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63</Pages>
  <Words>5498</Words>
  <Characters>5965</Characters>
  <Lines>0</Lines>
  <Paragraphs>0</Paragraphs>
  <TotalTime>14</TotalTime>
  <ScaleCrop>false</ScaleCrop>
  <LinksUpToDate>false</LinksUpToDate>
  <CharactersWithSpaces>6293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2021-09-29T10:36:00Z</dcterms:created>
  <dc:creator>浅草</dc:creator>
  <cp:lastModifiedBy>Administrator</cp:lastModifiedBy>
  <cp:lastPrinted>2025-07-28T02:18:00Z</cp:lastPrinted>
  <dcterms:modified xsi:type="dcterms:W3CDTF">2026-10-14T01:47:03Z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D9D86995F49D44868E42C130441FD89C_13</vt:lpwstr>
  </property>
  <property fmtid="{D5CDD505-2E9C-101B-9397-08002B2CF9AE}" pid="4" name="KSOTemplateDocerSaveRecord">
    <vt:lpwstr>eyJoZGlkIjoiOWJkNmZlZjkyZTU4YTA3YzJjYjIyNzZjNTZiMTY1NjMiLCJ1c2VySWQiOiIyNzgxNjMwIn0=</vt:lpwstr>
  </property>
</Properties>
</file>