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42D05">
      <w:pPr>
        <w:widowControl w:val="0"/>
        <w:jc w:val="center"/>
        <w:rPr>
          <w:rFonts w:hint="eastAsia" w:ascii="宋体" w:hAnsi="宋体" w:eastAsia="宋体" w:cs="Times New Roman"/>
          <w:b/>
          <w:bCs/>
          <w:color w:val="000000"/>
          <w:kern w:val="2"/>
          <w:sz w:val="110"/>
          <w:szCs w:val="110"/>
          <w:lang w:val="en-US" w:eastAsia="zh-CN" w:bidi="ar-SA"/>
        </w:rPr>
      </w:pPr>
    </w:p>
    <w:p w14:paraId="3AEC0CB3">
      <w:pPr>
        <w:widowControl w:val="0"/>
        <w:jc w:val="center"/>
        <w:rPr>
          <w:rFonts w:hint="eastAsia" w:ascii="宋体" w:hAnsi="宋体" w:eastAsia="宋体" w:cs="Times New Roman"/>
          <w:b/>
          <w:bCs/>
          <w:color w:val="000000"/>
          <w:kern w:val="2"/>
          <w:sz w:val="72"/>
          <w:szCs w:val="72"/>
          <w:lang w:val="en-US" w:eastAsia="zh-CN" w:bidi="ar-SA"/>
        </w:rPr>
      </w:pPr>
      <w:r>
        <w:rPr>
          <w:rFonts w:hint="eastAsia" w:ascii="宋体" w:hAnsi="宋体" w:eastAsia="宋体" w:cs="Times New Roman"/>
          <w:b/>
          <w:bCs/>
          <w:color w:val="000000"/>
          <w:kern w:val="2"/>
          <w:sz w:val="72"/>
          <w:szCs w:val="72"/>
          <w:lang w:val="en-US" w:eastAsia="zh-CN" w:bidi="ar-SA"/>
        </w:rPr>
        <w:t>政府采购</w:t>
      </w:r>
    </w:p>
    <w:p w14:paraId="5EE051AF">
      <w:pPr>
        <w:widowControl w:val="0"/>
        <w:adjustRightInd w:val="0"/>
        <w:snapToGrid w:val="0"/>
        <w:spacing w:line="360" w:lineRule="auto"/>
        <w:jc w:val="center"/>
        <w:rPr>
          <w:rFonts w:hint="eastAsia" w:ascii="宋体" w:hAnsi="宋体" w:eastAsia="宋体" w:cs="Times New Roman"/>
          <w:b/>
          <w:bCs/>
          <w:color w:val="000000"/>
          <w:kern w:val="2"/>
          <w:sz w:val="72"/>
          <w:szCs w:val="72"/>
          <w:lang w:val="en-US" w:eastAsia="zh-CN" w:bidi="ar-SA"/>
        </w:rPr>
      </w:pPr>
      <w:r>
        <w:rPr>
          <w:rFonts w:hint="eastAsia" w:ascii="宋体" w:hAnsi="宋体" w:eastAsia="宋体" w:cs="Times New Roman"/>
          <w:b/>
          <w:bCs/>
          <w:color w:val="000000"/>
          <w:kern w:val="2"/>
          <w:sz w:val="72"/>
          <w:szCs w:val="72"/>
          <w:lang w:val="en-US" w:eastAsia="zh-CN" w:bidi="ar-SA"/>
        </w:rPr>
        <w:t>竞争性磋商文件</w:t>
      </w:r>
    </w:p>
    <w:p w14:paraId="544986FE">
      <w:pPr>
        <w:widowControl w:val="0"/>
        <w:adjustRightInd w:val="0"/>
        <w:snapToGrid w:val="0"/>
        <w:spacing w:before="156" w:beforeLines="50" w:line="360" w:lineRule="auto"/>
        <w:ind w:left="846" w:leftChars="403" w:firstLine="157" w:firstLineChars="49"/>
        <w:jc w:val="both"/>
        <w:rPr>
          <w:rFonts w:hint="eastAsia" w:ascii="宋体" w:hAnsi="Courier New" w:eastAsia="宋体" w:cs="Courier New"/>
          <w:b/>
          <w:kern w:val="2"/>
          <w:sz w:val="32"/>
          <w:szCs w:val="32"/>
          <w:lang w:val="en-US" w:eastAsia="zh-CN" w:bidi="ar-SA"/>
        </w:rPr>
      </w:pPr>
    </w:p>
    <w:p w14:paraId="60F32D48">
      <w:pPr>
        <w:widowControl w:val="0"/>
        <w:adjustRightInd w:val="0"/>
        <w:snapToGrid w:val="0"/>
        <w:spacing w:line="360" w:lineRule="auto"/>
        <w:ind w:left="846" w:leftChars="403" w:firstLine="156" w:firstLineChars="49"/>
        <w:jc w:val="both"/>
        <w:rPr>
          <w:rFonts w:hint="eastAsia" w:ascii="宋体" w:hAnsi="宋体" w:eastAsia="宋体" w:cs="Courier New"/>
          <w:kern w:val="2"/>
          <w:sz w:val="32"/>
          <w:szCs w:val="32"/>
          <w:lang w:val="en-US" w:eastAsia="zh-CN" w:bidi="ar-SA"/>
        </w:rPr>
      </w:pPr>
    </w:p>
    <w:p w14:paraId="45F77E0B">
      <w:pPr>
        <w:widowControl w:val="0"/>
        <w:adjustRightInd w:val="0"/>
        <w:snapToGrid w:val="0"/>
        <w:spacing w:line="360" w:lineRule="auto"/>
        <w:ind w:left="846" w:leftChars="403" w:firstLine="156" w:firstLineChars="49"/>
        <w:jc w:val="both"/>
        <w:rPr>
          <w:rFonts w:hint="eastAsia" w:ascii="宋体" w:hAnsi="宋体" w:eastAsia="宋体" w:cs="Courier New"/>
          <w:kern w:val="2"/>
          <w:sz w:val="32"/>
          <w:szCs w:val="32"/>
          <w:lang w:val="en-US" w:eastAsia="zh-CN" w:bidi="ar-SA"/>
        </w:rPr>
      </w:pPr>
    </w:p>
    <w:p w14:paraId="7540CB1C">
      <w:pPr>
        <w:widowControl w:val="0"/>
        <w:adjustRightInd w:val="0"/>
        <w:snapToGrid w:val="0"/>
        <w:spacing w:line="360" w:lineRule="auto"/>
        <w:ind w:left="846" w:leftChars="403" w:firstLine="148" w:firstLineChars="49"/>
        <w:jc w:val="both"/>
        <w:rPr>
          <w:rFonts w:hint="eastAsia" w:ascii="宋体" w:hAnsi="宋体" w:eastAsia="宋体" w:cs="宋体"/>
          <w:b/>
          <w:bCs/>
          <w:color w:val="auto"/>
          <w:kern w:val="0"/>
          <w:sz w:val="30"/>
          <w:szCs w:val="28"/>
          <w:lang w:val="en-US" w:eastAsia="zh-CN" w:bidi="ar-SA"/>
        </w:rPr>
      </w:pPr>
    </w:p>
    <w:p w14:paraId="41EF97EF">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ind w:left="2704" w:leftChars="284" w:hanging="2108" w:hangingChars="700"/>
        <w:jc w:val="both"/>
        <w:textAlignment w:val="auto"/>
        <w:outlineLvl w:val="0"/>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采购项目名称：2026年怀化市地下水污染防治项目效果评估技术服务项目</w:t>
      </w:r>
    </w:p>
    <w:p w14:paraId="41E1717C">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ind w:left="2704" w:leftChars="284" w:hanging="2108" w:hangingChars="700"/>
        <w:jc w:val="both"/>
        <w:textAlignment w:val="auto"/>
        <w:outlineLvl w:val="0"/>
        <w:rPr>
          <w:rFonts w:hint="default"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政府采购编号：(2026)431200000082-1</w:t>
      </w:r>
    </w:p>
    <w:p w14:paraId="1D18EEBD">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ind w:left="2704" w:leftChars="284" w:hanging="2108" w:hangingChars="700"/>
        <w:jc w:val="both"/>
        <w:textAlignment w:val="auto"/>
        <w:outlineLvl w:val="0"/>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委托代理编号：HNZT-2026ZF173</w:t>
      </w:r>
    </w:p>
    <w:p w14:paraId="3A551D56">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ind w:left="2704" w:leftChars="284" w:hanging="2108" w:hangingChars="700"/>
        <w:jc w:val="both"/>
        <w:textAlignment w:val="auto"/>
        <w:outlineLvl w:val="0"/>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采购单位名称：怀化市生态环境局</w:t>
      </w:r>
    </w:p>
    <w:p w14:paraId="26F085E0">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ind w:left="2704" w:leftChars="284" w:hanging="2108" w:hangingChars="700"/>
        <w:jc w:val="both"/>
        <w:textAlignment w:val="auto"/>
        <w:outlineLvl w:val="0"/>
        <w:rPr>
          <w:rFonts w:hint="eastAsia" w:ascii="宋体" w:hAnsi="宋体" w:eastAsia="宋体" w:cs="宋体"/>
          <w:b/>
          <w:bCs/>
          <w:color w:val="auto"/>
          <w:kern w:val="0"/>
          <w:sz w:val="30"/>
          <w:szCs w:val="28"/>
          <w:lang w:val="en-US" w:eastAsia="zh-CN" w:bidi="ar-SA"/>
        </w:rPr>
      </w:pPr>
      <w:r>
        <w:rPr>
          <w:rFonts w:hint="eastAsia" w:ascii="宋体" w:hAnsi="宋体" w:eastAsia="宋体" w:cs="宋体"/>
          <w:b/>
          <w:bCs/>
          <w:color w:val="auto"/>
          <w:kern w:val="0"/>
          <w:sz w:val="30"/>
          <w:szCs w:val="28"/>
          <w:lang w:val="en-US" w:eastAsia="zh-CN" w:bidi="ar-SA"/>
        </w:rPr>
        <w:t xml:space="preserve">采购代理机构：湖南中泰项目管理有限公司  </w:t>
      </w:r>
    </w:p>
    <w:p w14:paraId="31301E91">
      <w:pPr>
        <w:widowControl w:val="0"/>
        <w:adjustRightInd w:val="0"/>
        <w:snapToGrid w:val="0"/>
        <w:spacing w:before="156" w:beforeLines="50" w:line="360" w:lineRule="auto"/>
        <w:ind w:firstLine="948" w:firstLineChars="295"/>
        <w:jc w:val="both"/>
        <w:rPr>
          <w:rFonts w:hint="eastAsia" w:ascii="宋体" w:hAnsi="Courier New" w:eastAsia="宋体" w:cs="Courier New"/>
          <w:b/>
          <w:kern w:val="2"/>
          <w:sz w:val="32"/>
          <w:szCs w:val="32"/>
          <w:lang w:val="en-US" w:eastAsia="zh-CN" w:bidi="ar-SA"/>
        </w:rPr>
      </w:pPr>
    </w:p>
    <w:p w14:paraId="6F8564F6">
      <w:pPr>
        <w:widowControl w:val="0"/>
        <w:adjustRightInd w:val="0"/>
        <w:snapToGrid w:val="0"/>
        <w:spacing w:before="156" w:beforeLines="50" w:line="360" w:lineRule="auto"/>
        <w:ind w:firstLine="948" w:firstLineChars="295"/>
        <w:jc w:val="both"/>
        <w:rPr>
          <w:rFonts w:hint="eastAsia" w:ascii="宋体" w:hAnsi="Courier New" w:eastAsia="宋体" w:cs="Courier New"/>
          <w:b/>
          <w:kern w:val="2"/>
          <w:sz w:val="32"/>
          <w:szCs w:val="32"/>
          <w:lang w:val="en-US" w:eastAsia="zh-CN" w:bidi="ar-SA"/>
        </w:rPr>
      </w:pPr>
    </w:p>
    <w:p w14:paraId="266FEBAE">
      <w:pPr>
        <w:jc w:val="center"/>
        <w:rPr>
          <w:rFonts w:hint="eastAsia" w:ascii="宋体" w:hAnsi="宋体" w:eastAsia="宋体" w:cs="宋体"/>
          <w:b/>
          <w:bCs/>
          <w:color w:val="auto"/>
          <w:kern w:val="2"/>
          <w:sz w:val="30"/>
          <w:szCs w:val="21"/>
          <w:lang w:val="en-US" w:eastAsia="zh-CN" w:bidi="ar-SA"/>
        </w:rPr>
      </w:pPr>
      <w:r>
        <w:rPr>
          <w:rFonts w:hint="eastAsia" w:ascii="宋体" w:hAnsi="宋体" w:eastAsia="宋体" w:cs="宋体"/>
          <w:b/>
          <w:bCs/>
          <w:color w:val="auto"/>
          <w:kern w:val="2"/>
          <w:sz w:val="30"/>
          <w:szCs w:val="21"/>
          <w:lang w:val="en-US" w:eastAsia="zh-CN" w:bidi="ar-SA"/>
        </w:rPr>
        <w:t>2026年9月</w:t>
      </w:r>
    </w:p>
    <w:p w14:paraId="7E402DEB">
      <w:pPr>
        <w:rPr>
          <w:rFonts w:hint="eastAsia" w:ascii="黑体" w:hAnsi="Times New Roman" w:eastAsia="黑体" w:cs="Times New Roman"/>
          <w:sz w:val="32"/>
          <w:szCs w:val="32"/>
        </w:rPr>
      </w:pPr>
    </w:p>
    <w:p w14:paraId="085E025D">
      <w:pPr>
        <w:widowControl w:val="0"/>
        <w:adjustRightInd w:val="0"/>
        <w:snapToGrid w:val="0"/>
        <w:spacing w:line="360" w:lineRule="auto"/>
        <w:jc w:val="center"/>
        <w:rPr>
          <w:rFonts w:hint="eastAsia" w:ascii="黑体" w:hAnsi="黑体" w:eastAsia="黑体" w:cs="黑体"/>
          <w:b/>
          <w:bCs/>
          <w:spacing w:val="160"/>
          <w:kern w:val="2"/>
          <w:sz w:val="36"/>
          <w:szCs w:val="36"/>
          <w:lang w:val="en-US" w:eastAsia="zh-CN" w:bidi="ar-SA"/>
        </w:rPr>
      </w:pPr>
    </w:p>
    <w:p w14:paraId="11BC6B58">
      <w:pPr>
        <w:widowControl w:val="0"/>
        <w:adjustRightInd w:val="0"/>
        <w:snapToGrid w:val="0"/>
        <w:spacing w:line="360" w:lineRule="auto"/>
        <w:jc w:val="center"/>
        <w:rPr>
          <w:rFonts w:hint="eastAsia" w:ascii="黑体" w:hAnsi="黑体" w:eastAsia="黑体" w:cs="黑体"/>
          <w:b/>
          <w:bCs/>
          <w:spacing w:val="160"/>
          <w:kern w:val="2"/>
          <w:sz w:val="36"/>
          <w:szCs w:val="36"/>
          <w:lang w:val="en-US" w:eastAsia="zh-CN" w:bidi="ar-SA"/>
        </w:rPr>
      </w:pPr>
      <w:r>
        <w:rPr>
          <w:rFonts w:hint="eastAsia" w:ascii="黑体" w:hAnsi="黑体" w:eastAsia="黑体" w:cs="黑体"/>
          <w:b/>
          <w:bCs/>
          <w:spacing w:val="160"/>
          <w:kern w:val="2"/>
          <w:sz w:val="36"/>
          <w:szCs w:val="36"/>
          <w:lang w:val="en-US" w:eastAsia="zh-CN" w:bidi="ar-SA"/>
        </w:rPr>
        <w:t>目录</w:t>
      </w:r>
    </w:p>
    <w:p w14:paraId="022E1BA1">
      <w:pPr>
        <w:spacing w:line="360" w:lineRule="exact"/>
        <w:rPr>
          <w:rFonts w:hint="eastAsia" w:ascii="黑体" w:hAnsi="Times New Roman" w:eastAsia="黑体" w:cs="Times New Roman"/>
          <w:b/>
          <w:bCs/>
          <w:sz w:val="24"/>
        </w:rPr>
      </w:pPr>
    </w:p>
    <w:p w14:paraId="38EB44EB">
      <w:pPr>
        <w:spacing w:line="360" w:lineRule="exact"/>
        <w:rPr>
          <w:rFonts w:hint="eastAsia" w:ascii="黑体" w:hAnsi="Times New Roman" w:eastAsia="黑体" w:cs="Times New Roman"/>
          <w:b/>
          <w:bCs/>
          <w:sz w:val="24"/>
        </w:rPr>
      </w:pPr>
    </w:p>
    <w:p w14:paraId="79A1664E">
      <w:pPr>
        <w:widowControl w:val="0"/>
        <w:tabs>
          <w:tab w:val="right" w:leader="dot" w:pos="8844"/>
        </w:tabs>
        <w:spacing w:line="720" w:lineRule="auto"/>
        <w:jc w:val="both"/>
        <w:rPr>
          <w:rFonts w:ascii="Times New Roman" w:hAnsi="Times New Roman" w:eastAsia="宋体" w:cs="Times New Roman"/>
          <w:b/>
          <w:bCs/>
          <w:kern w:val="2"/>
          <w:sz w:val="24"/>
          <w:szCs w:val="24"/>
          <w:lang w:val="en-US" w:eastAsia="zh-CN" w:bidi="ar-SA"/>
        </w:rPr>
      </w:pP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TOC \o "1-3" \h \u </w:instrText>
      </w:r>
      <w:r>
        <w:rPr>
          <w:rFonts w:hint="eastAsia" w:ascii="黑体" w:hAnsi="Times New Roman" w:eastAsia="黑体" w:cs="Times New Roman"/>
          <w:b/>
          <w:bCs/>
          <w:kern w:val="2"/>
          <w:sz w:val="24"/>
          <w:szCs w:val="24"/>
          <w:lang w:val="en-US" w:eastAsia="zh-CN" w:bidi="ar-SA"/>
        </w:rPr>
        <w:fldChar w:fldCharType="separate"/>
      </w: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 HYPERLINK \l _Toc22341 </w:instrText>
      </w:r>
      <w:r>
        <w:rPr>
          <w:rFonts w:hint="eastAsia" w:ascii="黑体" w:hAnsi="Times New Roman" w:eastAsia="黑体" w:cs="Times New Roman"/>
          <w:b/>
          <w:bCs/>
          <w:kern w:val="2"/>
          <w:sz w:val="24"/>
          <w:szCs w:val="24"/>
          <w:lang w:val="en-US" w:eastAsia="zh-CN" w:bidi="ar-SA"/>
        </w:rPr>
        <w:fldChar w:fldCharType="separate"/>
      </w:r>
      <w:r>
        <w:rPr>
          <w:rFonts w:hint="eastAsia" w:ascii="Times New Roman" w:hAnsi="Times New Roman" w:eastAsia="宋体" w:cs="Times New Roman"/>
          <w:b/>
          <w:bCs/>
          <w:kern w:val="2"/>
          <w:sz w:val="24"/>
          <w:szCs w:val="24"/>
          <w:lang w:val="en-US" w:eastAsia="zh-CN" w:bidi="ar-SA"/>
        </w:rPr>
        <w:t>第一章  磋商邀请</w:t>
      </w:r>
      <w:r>
        <w:rPr>
          <w:rFonts w:ascii="Times New Roman" w:hAnsi="Times New Roman" w:eastAsia="宋体" w:cs="Times New Roman"/>
          <w:b/>
          <w:bCs/>
          <w:kern w:val="2"/>
          <w:sz w:val="24"/>
          <w:szCs w:val="24"/>
          <w:lang w:val="en-US" w:eastAsia="zh-CN" w:bidi="ar-SA"/>
        </w:rPr>
        <w:tab/>
      </w:r>
      <w:r>
        <w:rPr>
          <w:rFonts w:ascii="Times New Roman" w:hAnsi="Times New Roman" w:eastAsia="宋体" w:cs="Times New Roman"/>
          <w:b/>
          <w:bCs/>
          <w:kern w:val="2"/>
          <w:sz w:val="24"/>
          <w:szCs w:val="24"/>
          <w:lang w:val="en-US" w:eastAsia="zh-CN" w:bidi="ar-SA"/>
        </w:rPr>
        <w:fldChar w:fldCharType="begin"/>
      </w:r>
      <w:r>
        <w:rPr>
          <w:rFonts w:ascii="Times New Roman" w:hAnsi="Times New Roman" w:eastAsia="宋体" w:cs="Times New Roman"/>
          <w:b/>
          <w:bCs/>
          <w:kern w:val="2"/>
          <w:sz w:val="24"/>
          <w:szCs w:val="24"/>
          <w:lang w:val="en-US" w:eastAsia="zh-CN" w:bidi="ar-SA"/>
        </w:rPr>
        <w:instrText xml:space="preserve"> PAGEREF _Toc22341 </w:instrText>
      </w:r>
      <w:r>
        <w:rPr>
          <w:rFonts w:ascii="Times New Roman" w:hAnsi="Times New Roman" w:eastAsia="宋体" w:cs="Times New Roman"/>
          <w:b/>
          <w:bCs/>
          <w:kern w:val="2"/>
          <w:sz w:val="24"/>
          <w:szCs w:val="24"/>
          <w:lang w:val="en-US" w:eastAsia="zh-CN" w:bidi="ar-SA"/>
        </w:rPr>
        <w:fldChar w:fldCharType="separate"/>
      </w:r>
      <w:r>
        <w:rPr>
          <w:rFonts w:ascii="Times New Roman" w:hAnsi="Times New Roman" w:eastAsia="宋体" w:cs="Times New Roman"/>
          <w:b/>
          <w:bCs/>
          <w:kern w:val="2"/>
          <w:sz w:val="24"/>
          <w:szCs w:val="24"/>
          <w:lang w:val="en-US" w:eastAsia="zh-CN" w:bidi="ar-SA"/>
        </w:rPr>
        <w:t>1</w:t>
      </w:r>
      <w:r>
        <w:rPr>
          <w:rFonts w:ascii="Times New Roman" w:hAnsi="Times New Roman" w:eastAsia="宋体" w:cs="Times New Roman"/>
          <w:b/>
          <w:bCs/>
          <w:kern w:val="2"/>
          <w:sz w:val="24"/>
          <w:szCs w:val="24"/>
          <w:lang w:val="en-US" w:eastAsia="zh-CN" w:bidi="ar-SA"/>
        </w:rPr>
        <w:fldChar w:fldCharType="end"/>
      </w:r>
      <w:r>
        <w:rPr>
          <w:rFonts w:hint="eastAsia" w:ascii="黑体" w:hAnsi="Times New Roman" w:eastAsia="黑体" w:cs="Times New Roman"/>
          <w:b/>
          <w:bCs/>
          <w:kern w:val="2"/>
          <w:sz w:val="24"/>
          <w:szCs w:val="24"/>
          <w:lang w:val="en-US" w:eastAsia="zh-CN" w:bidi="ar-SA"/>
        </w:rPr>
        <w:fldChar w:fldCharType="end"/>
      </w:r>
    </w:p>
    <w:p w14:paraId="5E625FE8">
      <w:pPr>
        <w:widowControl w:val="0"/>
        <w:tabs>
          <w:tab w:val="right" w:leader="dot" w:pos="8844"/>
        </w:tabs>
        <w:spacing w:line="720" w:lineRule="auto"/>
        <w:jc w:val="both"/>
        <w:rPr>
          <w:rFonts w:ascii="Times New Roman" w:hAnsi="Times New Roman" w:eastAsia="宋体" w:cs="Times New Roman"/>
          <w:b/>
          <w:bCs/>
          <w:kern w:val="2"/>
          <w:sz w:val="24"/>
          <w:szCs w:val="24"/>
          <w:lang w:val="en-US" w:eastAsia="zh-CN" w:bidi="ar-SA"/>
        </w:rPr>
      </w:pP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 HYPERLINK \l _Toc11705 </w:instrText>
      </w:r>
      <w:r>
        <w:rPr>
          <w:rFonts w:hint="eastAsia" w:ascii="黑体" w:hAnsi="Times New Roman" w:eastAsia="黑体" w:cs="Times New Roman"/>
          <w:b/>
          <w:bCs/>
          <w:kern w:val="2"/>
          <w:sz w:val="24"/>
          <w:szCs w:val="24"/>
          <w:lang w:val="en-US" w:eastAsia="zh-CN" w:bidi="ar-SA"/>
        </w:rPr>
        <w:fldChar w:fldCharType="separate"/>
      </w:r>
      <w:r>
        <w:rPr>
          <w:rFonts w:hint="eastAsia" w:ascii="Times New Roman" w:hAnsi="Times New Roman" w:eastAsia="宋体" w:cs="Times New Roman"/>
          <w:b/>
          <w:bCs/>
          <w:kern w:val="2"/>
          <w:sz w:val="24"/>
          <w:szCs w:val="24"/>
          <w:lang w:val="en-US" w:eastAsia="zh-CN" w:bidi="ar-SA"/>
        </w:rPr>
        <w:t>第二章 磋商须知</w:t>
      </w:r>
      <w:r>
        <w:rPr>
          <w:rFonts w:ascii="Times New Roman" w:hAnsi="Times New Roman" w:eastAsia="宋体" w:cs="Times New Roman"/>
          <w:b/>
          <w:bCs/>
          <w:kern w:val="2"/>
          <w:sz w:val="24"/>
          <w:szCs w:val="24"/>
          <w:lang w:val="en-US" w:eastAsia="zh-CN" w:bidi="ar-SA"/>
        </w:rPr>
        <w:tab/>
      </w:r>
      <w:r>
        <w:rPr>
          <w:rFonts w:ascii="Times New Roman" w:hAnsi="Times New Roman" w:eastAsia="宋体" w:cs="Times New Roman"/>
          <w:b/>
          <w:bCs/>
          <w:kern w:val="2"/>
          <w:sz w:val="24"/>
          <w:szCs w:val="24"/>
          <w:lang w:val="en-US" w:eastAsia="zh-CN" w:bidi="ar-SA"/>
        </w:rPr>
        <w:fldChar w:fldCharType="begin"/>
      </w:r>
      <w:r>
        <w:rPr>
          <w:rFonts w:ascii="Times New Roman" w:hAnsi="Times New Roman" w:eastAsia="宋体" w:cs="Times New Roman"/>
          <w:b/>
          <w:bCs/>
          <w:kern w:val="2"/>
          <w:sz w:val="24"/>
          <w:szCs w:val="24"/>
          <w:lang w:val="en-US" w:eastAsia="zh-CN" w:bidi="ar-SA"/>
        </w:rPr>
        <w:instrText xml:space="preserve"> PAGEREF _Toc11705 </w:instrText>
      </w:r>
      <w:r>
        <w:rPr>
          <w:rFonts w:ascii="Times New Roman" w:hAnsi="Times New Roman" w:eastAsia="宋体" w:cs="Times New Roman"/>
          <w:b/>
          <w:bCs/>
          <w:kern w:val="2"/>
          <w:sz w:val="24"/>
          <w:szCs w:val="24"/>
          <w:lang w:val="en-US" w:eastAsia="zh-CN" w:bidi="ar-SA"/>
        </w:rPr>
        <w:fldChar w:fldCharType="separate"/>
      </w:r>
      <w:r>
        <w:rPr>
          <w:rFonts w:ascii="Times New Roman" w:hAnsi="Times New Roman" w:eastAsia="宋体" w:cs="Times New Roman"/>
          <w:b/>
          <w:bCs/>
          <w:kern w:val="2"/>
          <w:sz w:val="24"/>
          <w:szCs w:val="24"/>
          <w:lang w:val="en-US" w:eastAsia="zh-CN" w:bidi="ar-SA"/>
        </w:rPr>
        <w:t>4</w:t>
      </w:r>
      <w:r>
        <w:rPr>
          <w:rFonts w:ascii="Times New Roman" w:hAnsi="Times New Roman" w:eastAsia="宋体" w:cs="Times New Roman"/>
          <w:b/>
          <w:bCs/>
          <w:kern w:val="2"/>
          <w:sz w:val="24"/>
          <w:szCs w:val="24"/>
          <w:lang w:val="en-US" w:eastAsia="zh-CN" w:bidi="ar-SA"/>
        </w:rPr>
        <w:fldChar w:fldCharType="end"/>
      </w:r>
      <w:r>
        <w:rPr>
          <w:rFonts w:hint="eastAsia" w:ascii="黑体" w:hAnsi="Times New Roman" w:eastAsia="黑体" w:cs="Times New Roman"/>
          <w:b/>
          <w:bCs/>
          <w:kern w:val="2"/>
          <w:sz w:val="24"/>
          <w:szCs w:val="24"/>
          <w:lang w:val="en-US" w:eastAsia="zh-CN" w:bidi="ar-SA"/>
        </w:rPr>
        <w:fldChar w:fldCharType="end"/>
      </w:r>
    </w:p>
    <w:p w14:paraId="7CAAC30B">
      <w:pPr>
        <w:widowControl w:val="0"/>
        <w:tabs>
          <w:tab w:val="right" w:leader="dot" w:pos="8844"/>
        </w:tabs>
        <w:spacing w:line="720" w:lineRule="auto"/>
        <w:ind w:left="420" w:leftChars="200"/>
        <w:jc w:val="both"/>
        <w:rPr>
          <w:rFonts w:ascii="Times New Roman" w:hAnsi="Times New Roman" w:eastAsia="宋体" w:cs="Times New Roman"/>
          <w:b/>
          <w:bCs/>
          <w:kern w:val="2"/>
          <w:sz w:val="24"/>
          <w:szCs w:val="24"/>
          <w:lang w:val="en-US" w:eastAsia="zh-CN" w:bidi="ar-SA"/>
        </w:rPr>
      </w:pP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 HYPERLINK \l _Toc20884 </w:instrText>
      </w:r>
      <w:r>
        <w:rPr>
          <w:rFonts w:hint="eastAsia" w:ascii="黑体" w:hAnsi="Times New Roman" w:eastAsia="黑体" w:cs="Times New Roman"/>
          <w:b/>
          <w:bCs/>
          <w:kern w:val="2"/>
          <w:sz w:val="24"/>
          <w:szCs w:val="24"/>
          <w:lang w:val="en-US" w:eastAsia="zh-CN" w:bidi="ar-SA"/>
        </w:rPr>
        <w:fldChar w:fldCharType="separate"/>
      </w:r>
      <w:r>
        <w:rPr>
          <w:rFonts w:hint="eastAsia" w:ascii="Times New Roman" w:hAnsi="Times New Roman" w:eastAsia="宋体" w:cs="Times New Roman"/>
          <w:b/>
          <w:bCs/>
          <w:kern w:val="2"/>
          <w:sz w:val="24"/>
          <w:szCs w:val="24"/>
          <w:lang w:val="en-US" w:eastAsia="zh-CN" w:bidi="ar-SA"/>
        </w:rPr>
        <w:t>磋商须知前附表</w:t>
      </w:r>
      <w:r>
        <w:rPr>
          <w:rFonts w:ascii="Times New Roman" w:hAnsi="Times New Roman" w:eastAsia="宋体" w:cs="Times New Roman"/>
          <w:b/>
          <w:bCs/>
          <w:kern w:val="2"/>
          <w:sz w:val="24"/>
          <w:szCs w:val="24"/>
          <w:lang w:val="en-US" w:eastAsia="zh-CN" w:bidi="ar-SA"/>
        </w:rPr>
        <w:tab/>
      </w:r>
      <w:r>
        <w:rPr>
          <w:rFonts w:ascii="Times New Roman" w:hAnsi="Times New Roman" w:eastAsia="宋体" w:cs="Times New Roman"/>
          <w:b/>
          <w:bCs/>
          <w:kern w:val="2"/>
          <w:sz w:val="24"/>
          <w:szCs w:val="24"/>
          <w:lang w:val="en-US" w:eastAsia="zh-CN" w:bidi="ar-SA"/>
        </w:rPr>
        <w:fldChar w:fldCharType="begin"/>
      </w:r>
      <w:r>
        <w:rPr>
          <w:rFonts w:ascii="Times New Roman" w:hAnsi="Times New Roman" w:eastAsia="宋体" w:cs="Times New Roman"/>
          <w:b/>
          <w:bCs/>
          <w:kern w:val="2"/>
          <w:sz w:val="24"/>
          <w:szCs w:val="24"/>
          <w:lang w:val="en-US" w:eastAsia="zh-CN" w:bidi="ar-SA"/>
        </w:rPr>
        <w:instrText xml:space="preserve"> PAGEREF _Toc20884 </w:instrText>
      </w:r>
      <w:r>
        <w:rPr>
          <w:rFonts w:ascii="Times New Roman" w:hAnsi="Times New Roman" w:eastAsia="宋体" w:cs="Times New Roman"/>
          <w:b/>
          <w:bCs/>
          <w:kern w:val="2"/>
          <w:sz w:val="24"/>
          <w:szCs w:val="24"/>
          <w:lang w:val="en-US" w:eastAsia="zh-CN" w:bidi="ar-SA"/>
        </w:rPr>
        <w:fldChar w:fldCharType="separate"/>
      </w:r>
      <w:r>
        <w:rPr>
          <w:rFonts w:ascii="Times New Roman" w:hAnsi="Times New Roman" w:eastAsia="宋体" w:cs="Times New Roman"/>
          <w:b/>
          <w:bCs/>
          <w:kern w:val="2"/>
          <w:sz w:val="24"/>
          <w:szCs w:val="24"/>
          <w:lang w:val="en-US" w:eastAsia="zh-CN" w:bidi="ar-SA"/>
        </w:rPr>
        <w:t>4</w:t>
      </w:r>
      <w:r>
        <w:rPr>
          <w:rFonts w:ascii="Times New Roman" w:hAnsi="Times New Roman" w:eastAsia="宋体" w:cs="Times New Roman"/>
          <w:b/>
          <w:bCs/>
          <w:kern w:val="2"/>
          <w:sz w:val="24"/>
          <w:szCs w:val="24"/>
          <w:lang w:val="en-US" w:eastAsia="zh-CN" w:bidi="ar-SA"/>
        </w:rPr>
        <w:fldChar w:fldCharType="end"/>
      </w:r>
      <w:r>
        <w:rPr>
          <w:rFonts w:hint="eastAsia" w:ascii="黑体" w:hAnsi="Times New Roman" w:eastAsia="黑体" w:cs="Times New Roman"/>
          <w:b/>
          <w:bCs/>
          <w:kern w:val="2"/>
          <w:sz w:val="24"/>
          <w:szCs w:val="24"/>
          <w:lang w:val="en-US" w:eastAsia="zh-CN" w:bidi="ar-SA"/>
        </w:rPr>
        <w:fldChar w:fldCharType="end"/>
      </w:r>
    </w:p>
    <w:p w14:paraId="73F2FC55">
      <w:pPr>
        <w:widowControl w:val="0"/>
        <w:tabs>
          <w:tab w:val="right" w:leader="dot" w:pos="8844"/>
        </w:tabs>
        <w:spacing w:line="720" w:lineRule="auto"/>
        <w:ind w:left="420" w:leftChars="200"/>
        <w:jc w:val="both"/>
        <w:rPr>
          <w:rFonts w:ascii="Times New Roman" w:hAnsi="Times New Roman" w:eastAsia="宋体" w:cs="Times New Roman"/>
          <w:b/>
          <w:bCs/>
          <w:kern w:val="2"/>
          <w:sz w:val="24"/>
          <w:szCs w:val="24"/>
          <w:lang w:val="en-US" w:eastAsia="zh-CN" w:bidi="ar-SA"/>
        </w:rPr>
      </w:pP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 HYPERLINK \l _Toc24349 </w:instrText>
      </w:r>
      <w:r>
        <w:rPr>
          <w:rFonts w:hint="eastAsia" w:ascii="黑体" w:hAnsi="Times New Roman" w:eastAsia="黑体" w:cs="Times New Roman"/>
          <w:b/>
          <w:bCs/>
          <w:kern w:val="2"/>
          <w:sz w:val="24"/>
          <w:szCs w:val="24"/>
          <w:lang w:val="en-US" w:eastAsia="zh-CN" w:bidi="ar-SA"/>
        </w:rPr>
        <w:fldChar w:fldCharType="separate"/>
      </w:r>
      <w:r>
        <w:rPr>
          <w:rFonts w:hint="eastAsia" w:ascii="Times New Roman" w:hAnsi="Times New Roman" w:eastAsia="宋体" w:cs="Times New Roman"/>
          <w:b/>
          <w:bCs/>
          <w:kern w:val="2"/>
          <w:sz w:val="24"/>
          <w:szCs w:val="24"/>
          <w:lang w:val="en-US" w:eastAsia="zh-CN" w:bidi="ar-SA"/>
        </w:rPr>
        <w:t>磋商须知正文</w:t>
      </w:r>
      <w:r>
        <w:rPr>
          <w:rFonts w:ascii="Times New Roman" w:hAnsi="Times New Roman" w:eastAsia="宋体" w:cs="Times New Roman"/>
          <w:b/>
          <w:bCs/>
          <w:kern w:val="2"/>
          <w:sz w:val="24"/>
          <w:szCs w:val="24"/>
          <w:lang w:val="en-US" w:eastAsia="zh-CN" w:bidi="ar-SA"/>
        </w:rPr>
        <w:tab/>
      </w:r>
      <w:r>
        <w:rPr>
          <w:rFonts w:ascii="Times New Roman" w:hAnsi="Times New Roman" w:eastAsia="宋体" w:cs="Times New Roman"/>
          <w:b/>
          <w:bCs/>
          <w:kern w:val="2"/>
          <w:sz w:val="24"/>
          <w:szCs w:val="24"/>
          <w:lang w:val="en-US" w:eastAsia="zh-CN" w:bidi="ar-SA"/>
        </w:rPr>
        <w:fldChar w:fldCharType="begin"/>
      </w:r>
      <w:r>
        <w:rPr>
          <w:rFonts w:ascii="Times New Roman" w:hAnsi="Times New Roman" w:eastAsia="宋体" w:cs="Times New Roman"/>
          <w:b/>
          <w:bCs/>
          <w:kern w:val="2"/>
          <w:sz w:val="24"/>
          <w:szCs w:val="24"/>
          <w:lang w:val="en-US" w:eastAsia="zh-CN" w:bidi="ar-SA"/>
        </w:rPr>
        <w:instrText xml:space="preserve"> PAGEREF _Toc24349 </w:instrText>
      </w:r>
      <w:r>
        <w:rPr>
          <w:rFonts w:ascii="Times New Roman" w:hAnsi="Times New Roman" w:eastAsia="宋体" w:cs="Times New Roman"/>
          <w:b/>
          <w:bCs/>
          <w:kern w:val="2"/>
          <w:sz w:val="24"/>
          <w:szCs w:val="24"/>
          <w:lang w:val="en-US" w:eastAsia="zh-CN" w:bidi="ar-SA"/>
        </w:rPr>
        <w:fldChar w:fldCharType="separate"/>
      </w:r>
      <w:r>
        <w:rPr>
          <w:rFonts w:ascii="Times New Roman" w:hAnsi="Times New Roman" w:eastAsia="宋体" w:cs="Times New Roman"/>
          <w:b/>
          <w:bCs/>
          <w:kern w:val="2"/>
          <w:sz w:val="24"/>
          <w:szCs w:val="24"/>
          <w:lang w:val="en-US" w:eastAsia="zh-CN" w:bidi="ar-SA"/>
        </w:rPr>
        <w:t>14</w:t>
      </w:r>
      <w:r>
        <w:rPr>
          <w:rFonts w:ascii="Times New Roman" w:hAnsi="Times New Roman" w:eastAsia="宋体" w:cs="Times New Roman"/>
          <w:b/>
          <w:bCs/>
          <w:kern w:val="2"/>
          <w:sz w:val="24"/>
          <w:szCs w:val="24"/>
          <w:lang w:val="en-US" w:eastAsia="zh-CN" w:bidi="ar-SA"/>
        </w:rPr>
        <w:fldChar w:fldCharType="end"/>
      </w:r>
      <w:r>
        <w:rPr>
          <w:rFonts w:hint="eastAsia" w:ascii="黑体" w:hAnsi="Times New Roman" w:eastAsia="黑体" w:cs="Times New Roman"/>
          <w:b/>
          <w:bCs/>
          <w:kern w:val="2"/>
          <w:sz w:val="24"/>
          <w:szCs w:val="24"/>
          <w:lang w:val="en-US" w:eastAsia="zh-CN" w:bidi="ar-SA"/>
        </w:rPr>
        <w:fldChar w:fldCharType="end"/>
      </w:r>
    </w:p>
    <w:p w14:paraId="2AF2F59D">
      <w:pPr>
        <w:widowControl w:val="0"/>
        <w:tabs>
          <w:tab w:val="right" w:leader="dot" w:pos="8844"/>
        </w:tabs>
        <w:spacing w:line="720" w:lineRule="auto"/>
        <w:jc w:val="both"/>
        <w:rPr>
          <w:rFonts w:ascii="Times New Roman" w:hAnsi="Times New Roman" w:eastAsia="宋体" w:cs="Times New Roman"/>
          <w:b/>
          <w:bCs/>
          <w:kern w:val="2"/>
          <w:sz w:val="24"/>
          <w:szCs w:val="24"/>
          <w:lang w:val="en-US" w:eastAsia="zh-CN" w:bidi="ar-SA"/>
        </w:rPr>
      </w:pP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 HYPERLINK \l _Toc2071 </w:instrText>
      </w:r>
      <w:r>
        <w:rPr>
          <w:rFonts w:hint="eastAsia" w:ascii="黑体" w:hAnsi="Times New Roman" w:eastAsia="黑体" w:cs="Times New Roman"/>
          <w:b/>
          <w:bCs/>
          <w:kern w:val="2"/>
          <w:sz w:val="24"/>
          <w:szCs w:val="24"/>
          <w:lang w:val="en-US" w:eastAsia="zh-CN" w:bidi="ar-SA"/>
        </w:rPr>
        <w:fldChar w:fldCharType="separate"/>
      </w:r>
      <w:r>
        <w:rPr>
          <w:rFonts w:hint="eastAsia" w:ascii="Times New Roman" w:hAnsi="Times New Roman" w:eastAsia="宋体" w:cs="Times New Roman"/>
          <w:b/>
          <w:bCs/>
          <w:kern w:val="2"/>
          <w:sz w:val="24"/>
          <w:szCs w:val="24"/>
          <w:lang w:val="en-US" w:eastAsia="zh-CN" w:bidi="ar-SA"/>
        </w:rPr>
        <w:t>第三章 政府采购合同格式</w:t>
      </w:r>
      <w:r>
        <w:rPr>
          <w:rFonts w:ascii="Times New Roman" w:hAnsi="Times New Roman" w:eastAsia="宋体" w:cs="Times New Roman"/>
          <w:b/>
          <w:bCs/>
          <w:kern w:val="2"/>
          <w:sz w:val="24"/>
          <w:szCs w:val="24"/>
          <w:lang w:val="en-US" w:eastAsia="zh-CN" w:bidi="ar-SA"/>
        </w:rPr>
        <w:tab/>
      </w:r>
      <w:r>
        <w:rPr>
          <w:rFonts w:ascii="Times New Roman" w:hAnsi="Times New Roman" w:eastAsia="宋体" w:cs="Times New Roman"/>
          <w:b/>
          <w:bCs/>
          <w:kern w:val="2"/>
          <w:sz w:val="24"/>
          <w:szCs w:val="24"/>
          <w:lang w:val="en-US" w:eastAsia="zh-CN" w:bidi="ar-SA"/>
        </w:rPr>
        <w:fldChar w:fldCharType="begin"/>
      </w:r>
      <w:r>
        <w:rPr>
          <w:rFonts w:ascii="Times New Roman" w:hAnsi="Times New Roman" w:eastAsia="宋体" w:cs="Times New Roman"/>
          <w:b/>
          <w:bCs/>
          <w:kern w:val="2"/>
          <w:sz w:val="24"/>
          <w:szCs w:val="24"/>
          <w:lang w:val="en-US" w:eastAsia="zh-CN" w:bidi="ar-SA"/>
        </w:rPr>
        <w:instrText xml:space="preserve"> PAGEREF _Toc2071 </w:instrText>
      </w:r>
      <w:r>
        <w:rPr>
          <w:rFonts w:ascii="Times New Roman" w:hAnsi="Times New Roman" w:eastAsia="宋体" w:cs="Times New Roman"/>
          <w:b/>
          <w:bCs/>
          <w:kern w:val="2"/>
          <w:sz w:val="24"/>
          <w:szCs w:val="24"/>
          <w:lang w:val="en-US" w:eastAsia="zh-CN" w:bidi="ar-SA"/>
        </w:rPr>
        <w:fldChar w:fldCharType="separate"/>
      </w:r>
      <w:r>
        <w:rPr>
          <w:rFonts w:ascii="Times New Roman" w:hAnsi="Times New Roman" w:eastAsia="宋体" w:cs="Times New Roman"/>
          <w:b/>
          <w:bCs/>
          <w:kern w:val="2"/>
          <w:sz w:val="24"/>
          <w:szCs w:val="24"/>
          <w:lang w:val="en-US" w:eastAsia="zh-CN" w:bidi="ar-SA"/>
        </w:rPr>
        <w:t>27</w:t>
      </w:r>
      <w:r>
        <w:rPr>
          <w:rFonts w:ascii="Times New Roman" w:hAnsi="Times New Roman" w:eastAsia="宋体" w:cs="Times New Roman"/>
          <w:b/>
          <w:bCs/>
          <w:kern w:val="2"/>
          <w:sz w:val="24"/>
          <w:szCs w:val="24"/>
          <w:lang w:val="en-US" w:eastAsia="zh-CN" w:bidi="ar-SA"/>
        </w:rPr>
        <w:fldChar w:fldCharType="end"/>
      </w:r>
      <w:r>
        <w:rPr>
          <w:rFonts w:hint="eastAsia" w:ascii="黑体" w:hAnsi="Times New Roman" w:eastAsia="黑体" w:cs="Times New Roman"/>
          <w:b/>
          <w:bCs/>
          <w:kern w:val="2"/>
          <w:sz w:val="24"/>
          <w:szCs w:val="24"/>
          <w:lang w:val="en-US" w:eastAsia="zh-CN" w:bidi="ar-SA"/>
        </w:rPr>
        <w:fldChar w:fldCharType="end"/>
      </w:r>
    </w:p>
    <w:p w14:paraId="689FA99F">
      <w:pPr>
        <w:widowControl w:val="0"/>
        <w:tabs>
          <w:tab w:val="right" w:leader="dot" w:pos="8844"/>
        </w:tabs>
        <w:spacing w:line="720" w:lineRule="auto"/>
        <w:jc w:val="both"/>
        <w:rPr>
          <w:rFonts w:hint="eastAsia" w:ascii="Times New Roman" w:hAnsi="Times New Roman" w:eastAsia="黑体" w:cs="Times New Roman"/>
          <w:b/>
          <w:bCs/>
          <w:kern w:val="2"/>
          <w:sz w:val="24"/>
          <w:szCs w:val="24"/>
          <w:lang w:val="en-US" w:eastAsia="zh-CN" w:bidi="ar-SA"/>
        </w:rPr>
      </w:pP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 HYPERLINK \l _Toc1224 </w:instrText>
      </w:r>
      <w:r>
        <w:rPr>
          <w:rFonts w:hint="eastAsia" w:ascii="黑体" w:hAnsi="Times New Roman" w:eastAsia="黑体" w:cs="Times New Roman"/>
          <w:b/>
          <w:bCs/>
          <w:kern w:val="2"/>
          <w:sz w:val="24"/>
          <w:szCs w:val="24"/>
          <w:lang w:val="en-US" w:eastAsia="zh-CN" w:bidi="ar-SA"/>
        </w:rPr>
        <w:fldChar w:fldCharType="separate"/>
      </w:r>
      <w:r>
        <w:rPr>
          <w:rFonts w:hint="eastAsia" w:ascii="Times New Roman" w:hAnsi="Times New Roman" w:eastAsia="宋体" w:cs="Times New Roman"/>
          <w:b/>
          <w:bCs/>
          <w:kern w:val="2"/>
          <w:sz w:val="24"/>
          <w:szCs w:val="24"/>
          <w:lang w:val="en-US" w:eastAsia="zh-CN" w:bidi="ar-SA"/>
        </w:rPr>
        <w:t>第四章 采购需求</w:t>
      </w:r>
      <w:r>
        <w:rPr>
          <w:rFonts w:ascii="Times New Roman" w:hAnsi="Times New Roman" w:eastAsia="宋体" w:cs="Times New Roman"/>
          <w:b/>
          <w:bCs/>
          <w:kern w:val="2"/>
          <w:sz w:val="24"/>
          <w:szCs w:val="24"/>
          <w:lang w:val="en-US" w:eastAsia="zh-CN" w:bidi="ar-SA"/>
        </w:rPr>
        <w:tab/>
      </w:r>
      <w:r>
        <w:rPr>
          <w:rFonts w:hint="eastAsia" w:ascii="Times New Roman" w:hAnsi="Times New Roman" w:eastAsia="宋体" w:cs="Times New Roman"/>
          <w:b/>
          <w:bCs/>
          <w:kern w:val="2"/>
          <w:sz w:val="24"/>
          <w:szCs w:val="24"/>
          <w:lang w:val="en-US" w:eastAsia="zh-CN" w:bidi="ar-SA"/>
        </w:rPr>
        <w:t>3</w:t>
      </w:r>
      <w:r>
        <w:rPr>
          <w:rFonts w:hint="eastAsia" w:ascii="黑体" w:hAnsi="Times New Roman" w:eastAsia="黑体" w:cs="Times New Roman"/>
          <w:b/>
          <w:bCs/>
          <w:kern w:val="2"/>
          <w:sz w:val="24"/>
          <w:szCs w:val="24"/>
          <w:lang w:val="en-US" w:eastAsia="zh-CN" w:bidi="ar-SA"/>
        </w:rPr>
        <w:fldChar w:fldCharType="end"/>
      </w:r>
      <w:r>
        <w:rPr>
          <w:rFonts w:hint="eastAsia" w:ascii="黑体" w:hAnsi="Times New Roman" w:eastAsia="黑体" w:cs="Times New Roman"/>
          <w:b/>
          <w:bCs/>
          <w:kern w:val="2"/>
          <w:sz w:val="24"/>
          <w:szCs w:val="24"/>
          <w:lang w:val="en-US" w:eastAsia="zh-CN" w:bidi="ar-SA"/>
        </w:rPr>
        <w:t>1</w:t>
      </w:r>
    </w:p>
    <w:p w14:paraId="19190A25">
      <w:pPr>
        <w:widowControl w:val="0"/>
        <w:tabs>
          <w:tab w:val="right" w:leader="dot" w:pos="8844"/>
        </w:tabs>
        <w:spacing w:line="720" w:lineRule="auto"/>
        <w:jc w:val="both"/>
        <w:rPr>
          <w:rFonts w:hint="eastAsia" w:ascii="黑体" w:hAnsi="Times New Roman" w:eastAsia="黑体" w:cs="Times New Roman"/>
          <w:b/>
          <w:bCs/>
          <w:kern w:val="2"/>
          <w:sz w:val="24"/>
          <w:szCs w:val="24"/>
          <w:lang w:val="en-US" w:eastAsia="zh-CN" w:bidi="ar-SA"/>
        </w:rPr>
      </w:pPr>
      <w:r>
        <w:rPr>
          <w:rFonts w:hint="eastAsia" w:ascii="黑体" w:hAnsi="Times New Roman" w:eastAsia="黑体" w:cs="Times New Roman"/>
          <w:b/>
          <w:bCs/>
          <w:kern w:val="2"/>
          <w:sz w:val="24"/>
          <w:szCs w:val="24"/>
          <w:lang w:val="en-US" w:eastAsia="zh-CN" w:bidi="ar-SA"/>
        </w:rPr>
        <w:fldChar w:fldCharType="begin"/>
      </w:r>
      <w:r>
        <w:rPr>
          <w:rFonts w:hint="eastAsia" w:ascii="黑体" w:hAnsi="Times New Roman" w:eastAsia="黑体" w:cs="Times New Roman"/>
          <w:b/>
          <w:bCs/>
          <w:kern w:val="2"/>
          <w:sz w:val="24"/>
          <w:szCs w:val="24"/>
          <w:lang w:val="en-US" w:eastAsia="zh-CN" w:bidi="ar-SA"/>
        </w:rPr>
        <w:instrText xml:space="preserve"> HYPERLINK \l _Toc10890 </w:instrText>
      </w:r>
      <w:r>
        <w:rPr>
          <w:rFonts w:hint="eastAsia" w:ascii="黑体" w:hAnsi="Times New Roman" w:eastAsia="黑体" w:cs="Times New Roman"/>
          <w:b/>
          <w:bCs/>
          <w:kern w:val="2"/>
          <w:sz w:val="24"/>
          <w:szCs w:val="24"/>
          <w:lang w:val="en-US" w:eastAsia="zh-CN" w:bidi="ar-SA"/>
        </w:rPr>
        <w:fldChar w:fldCharType="separate"/>
      </w:r>
      <w:r>
        <w:rPr>
          <w:rFonts w:hint="eastAsia" w:ascii="Times New Roman" w:hAnsi="Times New Roman" w:eastAsia="宋体" w:cs="Times New Roman"/>
          <w:b/>
          <w:bCs/>
          <w:kern w:val="2"/>
          <w:sz w:val="24"/>
          <w:szCs w:val="24"/>
          <w:lang w:val="en-US" w:eastAsia="zh-CN" w:bidi="ar-SA"/>
        </w:rPr>
        <w:t>第五章 响应文件组成</w:t>
      </w:r>
      <w:r>
        <w:rPr>
          <w:rFonts w:ascii="Times New Roman" w:hAnsi="Times New Roman" w:eastAsia="宋体" w:cs="Times New Roman"/>
          <w:b/>
          <w:bCs/>
          <w:kern w:val="2"/>
          <w:sz w:val="24"/>
          <w:szCs w:val="24"/>
          <w:lang w:val="en-US" w:eastAsia="zh-CN" w:bidi="ar-SA"/>
        </w:rPr>
        <w:tab/>
      </w:r>
      <w:r>
        <w:rPr>
          <w:rFonts w:hint="eastAsia" w:ascii="Times New Roman" w:hAnsi="Times New Roman" w:eastAsia="宋体" w:cs="Times New Roman"/>
          <w:b/>
          <w:bCs/>
          <w:kern w:val="2"/>
          <w:sz w:val="24"/>
          <w:szCs w:val="24"/>
          <w:lang w:val="en-US" w:eastAsia="zh-CN" w:bidi="ar-SA"/>
        </w:rPr>
        <w:t>3</w:t>
      </w:r>
      <w:r>
        <w:rPr>
          <w:rFonts w:hint="eastAsia" w:ascii="黑体" w:hAnsi="Times New Roman" w:eastAsia="黑体" w:cs="Times New Roman"/>
          <w:b/>
          <w:bCs/>
          <w:kern w:val="2"/>
          <w:sz w:val="24"/>
          <w:szCs w:val="24"/>
          <w:lang w:val="en-US" w:eastAsia="zh-CN" w:bidi="ar-SA"/>
        </w:rPr>
        <w:fldChar w:fldCharType="end"/>
      </w:r>
      <w:r>
        <w:rPr>
          <w:rFonts w:hint="eastAsia" w:ascii="黑体" w:hAnsi="Times New Roman" w:eastAsia="黑体" w:cs="Times New Roman"/>
          <w:b/>
          <w:bCs/>
          <w:kern w:val="2"/>
          <w:sz w:val="24"/>
          <w:szCs w:val="24"/>
          <w:lang w:val="en-US" w:eastAsia="zh-CN" w:bidi="ar-SA"/>
        </w:rPr>
        <w:t>2</w:t>
      </w:r>
    </w:p>
    <w:p w14:paraId="03D04A95">
      <w:pPr>
        <w:widowControl w:val="0"/>
        <w:tabs>
          <w:tab w:val="right" w:leader="dot" w:pos="8844"/>
        </w:tabs>
        <w:jc w:val="both"/>
        <w:rPr>
          <w:rFonts w:ascii="Times New Roman" w:hAnsi="Times New Roman" w:eastAsia="宋体" w:cs="Times New Roman"/>
          <w:b/>
          <w:bCs/>
          <w:kern w:val="2"/>
          <w:sz w:val="21"/>
          <w:szCs w:val="24"/>
          <w:lang w:val="en-US" w:eastAsia="zh-CN" w:bidi="ar-SA"/>
        </w:rPr>
      </w:pPr>
    </w:p>
    <w:p w14:paraId="75C0B8A6">
      <w:pPr>
        <w:spacing w:line="360" w:lineRule="exact"/>
        <w:rPr>
          <w:rFonts w:hint="eastAsia" w:ascii="黑体" w:hAnsi="Times New Roman" w:eastAsia="黑体" w:cs="Times New Roman"/>
          <w:b/>
          <w:sz w:val="24"/>
        </w:rPr>
      </w:pPr>
      <w:r>
        <w:rPr>
          <w:rFonts w:hint="eastAsia" w:ascii="黑体" w:hAnsi="Times New Roman" w:eastAsia="黑体" w:cs="Times New Roman"/>
          <w:b/>
          <w:bCs/>
        </w:rPr>
        <w:fldChar w:fldCharType="end"/>
      </w:r>
    </w:p>
    <w:p w14:paraId="48C11D7D">
      <w:pPr>
        <w:spacing w:line="360" w:lineRule="exact"/>
        <w:rPr>
          <w:rFonts w:hint="eastAsia" w:ascii="黑体" w:hAnsi="Times New Roman" w:eastAsia="黑体" w:cs="Times New Roman"/>
          <w:b/>
          <w:sz w:val="24"/>
        </w:rPr>
      </w:pPr>
    </w:p>
    <w:p w14:paraId="08608AFE">
      <w:pPr>
        <w:spacing w:line="360" w:lineRule="exact"/>
        <w:rPr>
          <w:rFonts w:hint="eastAsia" w:ascii="黑体" w:hAnsi="Times New Roman" w:eastAsia="黑体" w:cs="Times New Roman"/>
          <w:b/>
          <w:sz w:val="24"/>
        </w:rPr>
      </w:pPr>
    </w:p>
    <w:p w14:paraId="181A2F52">
      <w:pPr>
        <w:jc w:val="center"/>
        <w:rPr>
          <w:rFonts w:hint="eastAsia" w:ascii="黑体" w:hAnsi="宋体" w:eastAsia="黑体" w:cs="Times New Roman"/>
          <w:sz w:val="32"/>
          <w:szCs w:val="32"/>
        </w:rPr>
      </w:pPr>
    </w:p>
    <w:p w14:paraId="041D519C">
      <w:pPr>
        <w:jc w:val="center"/>
        <w:rPr>
          <w:rFonts w:hint="eastAsia" w:ascii="黑体" w:hAnsi="宋体" w:eastAsia="黑体" w:cs="Times New Roman"/>
          <w:sz w:val="32"/>
          <w:szCs w:val="32"/>
        </w:rPr>
      </w:pPr>
    </w:p>
    <w:p w14:paraId="7C87765F">
      <w:pPr>
        <w:jc w:val="center"/>
        <w:rPr>
          <w:rFonts w:hint="eastAsia" w:ascii="黑体" w:hAnsi="宋体" w:eastAsia="黑体" w:cs="Times New Roman"/>
          <w:sz w:val="32"/>
          <w:szCs w:val="32"/>
        </w:rPr>
      </w:pPr>
    </w:p>
    <w:p w14:paraId="03DF43EC">
      <w:pPr>
        <w:jc w:val="center"/>
        <w:rPr>
          <w:rFonts w:hint="eastAsia" w:ascii="黑体" w:hAnsi="宋体" w:eastAsia="黑体" w:cs="Times New Roman"/>
          <w:sz w:val="32"/>
          <w:szCs w:val="32"/>
        </w:rPr>
      </w:pPr>
    </w:p>
    <w:p w14:paraId="78A37C8C">
      <w:pPr>
        <w:jc w:val="center"/>
        <w:rPr>
          <w:rFonts w:hint="eastAsia" w:ascii="黑体" w:hAnsi="宋体" w:eastAsia="黑体" w:cs="Times New Roman"/>
          <w:sz w:val="32"/>
          <w:szCs w:val="32"/>
        </w:rPr>
      </w:pPr>
    </w:p>
    <w:p w14:paraId="0C4BB681">
      <w:pPr>
        <w:jc w:val="center"/>
        <w:rPr>
          <w:rFonts w:hint="eastAsia" w:ascii="黑体" w:hAnsi="宋体" w:eastAsia="黑体"/>
          <w:b/>
          <w:sz w:val="32"/>
          <w:szCs w:val="32"/>
        </w:rPr>
        <w:sectPr>
          <w:footerReference r:id="rId5" w:type="first"/>
          <w:headerReference r:id="rId3" w:type="default"/>
          <w:footerReference r:id="rId4" w:type="default"/>
          <w:pgSz w:w="11906" w:h="16838"/>
          <w:pgMar w:top="1440" w:right="1531" w:bottom="1440" w:left="1531" w:header="851" w:footer="992" w:gutter="0"/>
          <w:cols w:space="720" w:num="1"/>
          <w:docGrid w:type="lines" w:linePitch="312" w:charSpace="0"/>
        </w:sectPr>
      </w:pPr>
    </w:p>
    <w:p w14:paraId="07F970B8">
      <w:pPr>
        <w:keepNext/>
        <w:widowControl w:val="0"/>
        <w:snapToGrid w:val="0"/>
        <w:spacing w:line="360" w:lineRule="auto"/>
        <w:jc w:val="center"/>
        <w:outlineLvl w:val="0"/>
        <w:rPr>
          <w:rFonts w:hint="eastAsia" w:ascii="Times New Roman" w:hAnsi="宋体" w:eastAsia="黑体" w:cs="Times New Roman"/>
          <w:bCs/>
          <w:kern w:val="2"/>
          <w:sz w:val="36"/>
          <w:szCs w:val="20"/>
          <w:u w:val="single"/>
          <w:lang w:val="en-US" w:eastAsia="zh-CN" w:bidi="ar-SA"/>
        </w:rPr>
      </w:pPr>
      <w:bookmarkStart w:id="0" w:name="_Toc22341"/>
      <w:r>
        <w:rPr>
          <w:rFonts w:hint="eastAsia" w:ascii="Times New Roman" w:hAnsi="Times New Roman" w:eastAsia="黑体" w:cs="Times New Roman"/>
          <w:bCs/>
          <w:kern w:val="2"/>
          <w:sz w:val="36"/>
          <w:szCs w:val="20"/>
          <w:lang w:val="en-US" w:eastAsia="zh-CN" w:bidi="ar-SA"/>
        </w:rPr>
        <w:t>第一章  磋商邀请</w:t>
      </w:r>
      <w:bookmarkEnd w:id="0"/>
      <w:bookmarkStart w:id="1" w:name="_Toc18448"/>
      <w:bookmarkStart w:id="2" w:name="_Toc23891"/>
    </w:p>
    <w:bookmarkEnd w:id="1"/>
    <w:bookmarkEnd w:id="2"/>
    <w:p w14:paraId="45B3B553">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jc w:val="center"/>
        <w:textAlignment w:val="auto"/>
        <w:outlineLvl w:val="0"/>
        <w:rPr>
          <w:rFonts w:hint="eastAsia" w:ascii="仿宋" w:hAnsi="仿宋" w:eastAsia="仿宋" w:cs="仿宋"/>
          <w:b/>
          <w:bCs w:val="0"/>
          <w:kern w:val="2"/>
          <w:sz w:val="28"/>
          <w:szCs w:val="28"/>
          <w:lang w:val="en-US" w:eastAsia="zh-CN" w:bidi="ar-SA"/>
        </w:rPr>
      </w:pPr>
      <w:bookmarkStart w:id="3" w:name="_Toc28359011"/>
      <w:bookmarkStart w:id="4" w:name="_Toc35393797"/>
      <w:bookmarkStart w:id="5" w:name="_Toc11705"/>
      <w:bookmarkStart w:id="6" w:name="_Toc30659"/>
      <w:r>
        <w:rPr>
          <w:rFonts w:hint="eastAsia" w:ascii="仿宋" w:hAnsi="仿宋" w:eastAsia="仿宋" w:cs="仿宋"/>
          <w:b/>
          <w:bCs w:val="0"/>
          <w:kern w:val="2"/>
          <w:sz w:val="28"/>
          <w:szCs w:val="28"/>
          <w:lang w:val="en-US" w:eastAsia="zh-CN" w:bidi="ar-SA"/>
        </w:rPr>
        <w:t>2026年怀化市地下水污染防治项目效果评估技术服务项目</w:t>
      </w:r>
    </w:p>
    <w:p w14:paraId="0369A1DF">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jc w:val="center"/>
        <w:textAlignment w:val="auto"/>
        <w:outlineLvl w:val="0"/>
        <w:rPr>
          <w:rFonts w:hint="eastAsia" w:ascii="仿宋" w:hAnsi="仿宋" w:eastAsia="仿宋" w:cs="仿宋"/>
          <w:b/>
          <w:bCs w:val="0"/>
          <w:kern w:val="2"/>
          <w:sz w:val="28"/>
          <w:szCs w:val="28"/>
          <w:lang w:val="en-US" w:eastAsia="zh-CN" w:bidi="ar-SA"/>
        </w:rPr>
      </w:pPr>
      <w:r>
        <w:rPr>
          <w:rFonts w:hint="eastAsia" w:ascii="仿宋" w:hAnsi="仿宋" w:eastAsia="仿宋" w:cs="仿宋"/>
          <w:b/>
          <w:bCs w:val="0"/>
          <w:kern w:val="2"/>
          <w:sz w:val="28"/>
          <w:szCs w:val="28"/>
          <w:lang w:val="en-US" w:eastAsia="zh-CN" w:bidi="ar-SA"/>
        </w:rPr>
        <w:t>竞争性磋商公告</w:t>
      </w:r>
      <w:bookmarkEnd w:id="3"/>
      <w:bookmarkEnd w:id="4"/>
    </w:p>
    <w:p w14:paraId="68B56985">
      <w:pPr>
        <w:keepNext/>
        <w:keepLines/>
        <w:pageBreakBefore w:val="0"/>
        <w:widowControl w:val="0"/>
        <w:kinsoku/>
        <w:wordWrap/>
        <w:overflowPunct/>
        <w:topLinePunct w:val="0"/>
        <w:autoSpaceDE/>
        <w:autoSpaceDN/>
        <w:bidi w:val="0"/>
        <w:adjustRightInd/>
        <w:snapToGrid/>
        <w:spacing w:before="0" w:beforeAutospacing="0" w:after="0" w:afterAutospacing="0" w:line="360" w:lineRule="auto"/>
        <w:ind w:left="0" w:leftChars="0" w:firstLine="0" w:firstLineChars="0"/>
        <w:jc w:val="left"/>
        <w:textAlignment w:val="auto"/>
        <w:outlineLvl w:val="1"/>
        <w:rPr>
          <w:rFonts w:ascii="黑体" w:hAnsi="黑体" w:eastAsia="黑体" w:cs="宋体"/>
          <w:b/>
          <w:bCs w:val="0"/>
          <w:kern w:val="2"/>
          <w:sz w:val="24"/>
          <w:szCs w:val="24"/>
          <w:lang w:val="en-US" w:eastAsia="zh-CN" w:bidi="ar-SA"/>
        </w:rPr>
      </w:pPr>
      <w:bookmarkStart w:id="7" w:name="_Toc35393798"/>
      <w:bookmarkStart w:id="8" w:name="_Toc28359089"/>
      <w:bookmarkStart w:id="9" w:name="_Toc35393629"/>
      <w:bookmarkStart w:id="10" w:name="_Toc28359012"/>
      <w:r>
        <w:rPr>
          <w:rFonts w:hint="eastAsia" w:ascii="黑体" w:hAnsi="黑体" w:eastAsia="黑体" w:cs="宋体"/>
          <w:b/>
          <w:bCs w:val="0"/>
          <w:kern w:val="2"/>
          <w:sz w:val="24"/>
          <w:szCs w:val="24"/>
          <w:lang w:val="en-US" w:eastAsia="zh-CN" w:bidi="ar-SA"/>
        </w:rPr>
        <w:t>一、项目基本情况</w:t>
      </w:r>
      <w:bookmarkEnd w:id="7"/>
      <w:bookmarkEnd w:id="8"/>
      <w:bookmarkEnd w:id="9"/>
      <w:bookmarkEnd w:id="10"/>
    </w:p>
    <w:p w14:paraId="5BAFFD69">
      <w:pPr>
        <w:keepNext/>
        <w:pageBreakBefore w:val="0"/>
        <w:widowControl w:val="0"/>
        <w:tabs>
          <w:tab w:val="left" w:pos="0"/>
        </w:tabs>
        <w:kinsoku/>
        <w:wordWrap/>
        <w:overflowPunct/>
        <w:topLinePunct w:val="0"/>
        <w:autoSpaceDE w:val="0"/>
        <w:autoSpaceDN w:val="0"/>
        <w:bidi w:val="0"/>
        <w:adjustRightInd w:val="0"/>
        <w:snapToGrid/>
        <w:spacing w:before="0" w:beforeAutospacing="0" w:after="0" w:afterAutospacing="0" w:line="360" w:lineRule="auto"/>
        <w:jc w:val="both"/>
        <w:textAlignment w:val="auto"/>
        <w:outlineLvl w:val="0"/>
        <w:rPr>
          <w:rFonts w:hint="eastAsia" w:ascii="仿宋" w:hAnsi="仿宋" w:eastAsia="仿宋" w:cs="仿宋"/>
          <w:bCs/>
          <w:color w:val="auto"/>
          <w:kern w:val="2"/>
          <w:sz w:val="24"/>
          <w:szCs w:val="24"/>
          <w:lang w:val="en-US" w:eastAsia="zh-CN" w:bidi="ar-SA"/>
        </w:rPr>
      </w:pPr>
      <w:bookmarkStart w:id="11" w:name="_Toc35393630"/>
      <w:bookmarkStart w:id="12" w:name="_Toc35393799"/>
      <w:bookmarkStart w:id="13" w:name="_Toc28359013"/>
      <w:bookmarkStart w:id="14" w:name="_Toc28359090"/>
      <w:r>
        <w:rPr>
          <w:rFonts w:hint="eastAsia" w:ascii="仿宋" w:hAnsi="仿宋" w:eastAsia="仿宋" w:cs="仿宋"/>
          <w:bCs/>
          <w:color w:val="auto"/>
          <w:kern w:val="2"/>
          <w:sz w:val="24"/>
          <w:szCs w:val="24"/>
          <w:lang w:val="en-US" w:eastAsia="zh-CN" w:bidi="ar-SA"/>
        </w:rPr>
        <w:t>1、采购项目名称：2026年怀化市地下水污染防治项目效果评估技术服务项目</w:t>
      </w:r>
    </w:p>
    <w:p w14:paraId="74A4BA2B">
      <w:pPr>
        <w:spacing w:line="360" w:lineRule="auto"/>
        <w:jc w:val="left"/>
        <w:rPr>
          <w:rFonts w:hint="default" w:ascii="仿宋" w:hAnsi="仿宋" w:eastAsia="仿宋" w:cs="仿宋"/>
          <w:color w:val="auto"/>
          <w:sz w:val="24"/>
          <w:szCs w:val="24"/>
          <w:lang w:val="en-US"/>
        </w:rPr>
      </w:pPr>
      <w:r>
        <w:rPr>
          <w:rFonts w:hint="eastAsia" w:ascii="仿宋" w:hAnsi="仿宋" w:eastAsia="仿宋" w:cs="仿宋"/>
          <w:bCs/>
          <w:color w:val="auto"/>
          <w:kern w:val="2"/>
          <w:sz w:val="24"/>
          <w:szCs w:val="24"/>
          <w:lang w:val="en-US" w:eastAsia="zh-CN" w:bidi="ar-SA"/>
        </w:rPr>
        <w:t>2、政府采购计划编号：(2026)431200000082-1</w:t>
      </w:r>
      <w:r>
        <w:rPr>
          <w:rFonts w:hint="eastAsia" w:ascii="仿宋" w:hAnsi="仿宋" w:eastAsia="仿宋" w:cs="仿宋"/>
          <w:color w:val="0000FF"/>
          <w:sz w:val="24"/>
          <w:szCs w:val="24"/>
          <w:lang w:val="en-US" w:eastAsia="zh-CN"/>
        </w:rPr>
        <w:t xml:space="preserve">   </w:t>
      </w:r>
      <w:r>
        <w:rPr>
          <w:rFonts w:hint="eastAsia" w:ascii="仿宋" w:hAnsi="仿宋" w:eastAsia="仿宋" w:cs="仿宋"/>
          <w:color w:val="auto"/>
          <w:sz w:val="24"/>
          <w:szCs w:val="24"/>
          <w:lang w:val="en-US" w:eastAsia="zh-CN"/>
        </w:rPr>
        <w:t xml:space="preserve">       </w:t>
      </w:r>
    </w:p>
    <w:p w14:paraId="3BBFE70C">
      <w:pPr>
        <w:adjustRightInd w:val="0"/>
        <w:snapToGrid w:val="0"/>
        <w:spacing w:line="360" w:lineRule="auto"/>
        <w:jc w:val="left"/>
        <w:rPr>
          <w:rFonts w:hint="default" w:ascii="仿宋" w:hAnsi="仿宋" w:eastAsia="仿宋" w:cs="仿宋"/>
          <w:bCs/>
          <w:color w:val="auto"/>
          <w:kern w:val="2"/>
          <w:sz w:val="24"/>
          <w:szCs w:val="24"/>
          <w:lang w:val="en-US" w:eastAsia="zh-CN" w:bidi="ar-SA"/>
        </w:rPr>
      </w:pPr>
      <w:r>
        <w:rPr>
          <w:rFonts w:hint="eastAsia" w:ascii="仿宋" w:hAnsi="仿宋" w:eastAsia="仿宋" w:cs="仿宋"/>
          <w:color w:val="auto"/>
          <w:sz w:val="24"/>
          <w:szCs w:val="24"/>
        </w:rPr>
        <w:t>3、委托代理编号</w:t>
      </w:r>
      <w:r>
        <w:rPr>
          <w:rFonts w:hint="eastAsia" w:ascii="仿宋" w:hAnsi="仿宋" w:eastAsia="仿宋" w:cs="仿宋"/>
          <w:color w:val="auto"/>
          <w:sz w:val="24"/>
          <w:szCs w:val="24"/>
          <w:lang w:eastAsia="zh-CN"/>
        </w:rPr>
        <w:t>：</w:t>
      </w:r>
      <w:r>
        <w:rPr>
          <w:rFonts w:hint="eastAsia" w:ascii="仿宋" w:hAnsi="仿宋" w:eastAsia="仿宋" w:cs="仿宋"/>
          <w:bCs/>
          <w:color w:val="auto"/>
          <w:kern w:val="2"/>
          <w:sz w:val="24"/>
          <w:szCs w:val="24"/>
          <w:lang w:val="en-US" w:eastAsia="zh-CN" w:bidi="ar-SA"/>
        </w:rPr>
        <w:t>HNZT-2026ZF173</w:t>
      </w:r>
    </w:p>
    <w:p w14:paraId="206678F0">
      <w:pPr>
        <w:adjustRightInd w:val="0"/>
        <w:snapToGrid w:val="0"/>
        <w:spacing w:line="360" w:lineRule="auto"/>
        <w:jc w:val="left"/>
        <w:rPr>
          <w:rFonts w:hint="default" w:ascii="仿宋" w:hAnsi="仿宋" w:eastAsia="仿宋" w:cs="仿宋"/>
          <w:bCs/>
          <w:color w:val="auto"/>
          <w:sz w:val="24"/>
          <w:szCs w:val="24"/>
          <w:lang w:val="en-US"/>
        </w:rPr>
      </w:pPr>
      <w:r>
        <w:rPr>
          <w:rFonts w:hint="eastAsia" w:ascii="仿宋" w:hAnsi="仿宋" w:eastAsia="仿宋" w:cs="仿宋"/>
          <w:bCs/>
          <w:color w:val="auto"/>
          <w:sz w:val="24"/>
          <w:szCs w:val="24"/>
        </w:rPr>
        <w:t>4、采购项目预算：</w:t>
      </w:r>
      <w:r>
        <w:rPr>
          <w:rFonts w:hint="eastAsia" w:ascii="仿宋" w:hAnsi="仿宋" w:eastAsia="仿宋" w:cs="仿宋"/>
          <w:bCs/>
          <w:color w:val="auto"/>
          <w:sz w:val="24"/>
          <w:szCs w:val="24"/>
          <w:lang w:val="en-US" w:eastAsia="zh-CN"/>
        </w:rPr>
        <w:t>44.35</w:t>
      </w:r>
      <w:r>
        <w:rPr>
          <w:rFonts w:hint="eastAsia" w:ascii="仿宋" w:hAnsi="仿宋" w:eastAsia="仿宋" w:cs="仿宋"/>
          <w:color w:val="auto"/>
          <w:sz w:val="24"/>
          <w:szCs w:val="24"/>
          <w:lang w:val="en-US" w:eastAsia="zh-CN"/>
        </w:rPr>
        <w:t xml:space="preserve">万元 </w:t>
      </w:r>
    </w:p>
    <w:p w14:paraId="6EC85C86">
      <w:pPr>
        <w:adjustRightInd w:val="0"/>
        <w:snapToGrid w:val="0"/>
        <w:spacing w:line="360" w:lineRule="auto"/>
        <w:jc w:val="left"/>
        <w:rPr>
          <w:rFonts w:hint="eastAsia" w:ascii="仿宋" w:hAnsi="仿宋" w:eastAsia="仿宋" w:cs="仿宋"/>
          <w:bCs/>
          <w:color w:val="auto"/>
          <w:sz w:val="24"/>
          <w:szCs w:val="24"/>
          <w:u w:val="single"/>
        </w:rPr>
      </w:pPr>
      <w:r>
        <w:rPr>
          <w:rFonts w:hint="eastAsia" w:ascii="宋体" w:hAnsi="宋体" w:eastAsia="宋体" w:cs="宋体"/>
          <w:szCs w:val="21"/>
          <w:lang w:eastAsia="zh-CN"/>
        </w:rPr>
        <w:t>□</w:t>
      </w:r>
      <w:r>
        <w:rPr>
          <w:rFonts w:hint="eastAsia" w:ascii="仿宋" w:hAnsi="仿宋" w:eastAsia="仿宋" w:cs="仿宋"/>
          <w:iCs/>
          <w:color w:val="auto"/>
          <w:sz w:val="24"/>
          <w:szCs w:val="24"/>
        </w:rPr>
        <w:t>支持</w:t>
      </w:r>
      <w:r>
        <w:rPr>
          <w:rFonts w:hint="eastAsia" w:ascii="仿宋" w:hAnsi="仿宋" w:eastAsia="仿宋" w:cs="仿宋"/>
          <w:bCs/>
          <w:color w:val="auto"/>
          <w:sz w:val="24"/>
          <w:szCs w:val="24"/>
        </w:rPr>
        <w:t>预付款，预付比例：</w:t>
      </w:r>
      <w:r>
        <w:rPr>
          <w:rFonts w:hint="eastAsia" w:ascii="仿宋" w:hAnsi="仿宋" w:eastAsia="仿宋" w:cs="仿宋"/>
          <w:bCs/>
          <w:color w:val="auto"/>
          <w:sz w:val="24"/>
          <w:szCs w:val="24"/>
          <w:u w:val="single"/>
        </w:rPr>
        <w:t xml:space="preserve">    </w:t>
      </w:r>
      <w:r>
        <w:rPr>
          <w:rFonts w:hint="eastAsia" w:ascii="仿宋" w:hAnsi="仿宋" w:eastAsia="仿宋" w:cs="仿宋"/>
          <w:bCs/>
          <w:color w:val="auto"/>
          <w:sz w:val="24"/>
          <w:szCs w:val="24"/>
          <w:u w:val="single"/>
          <w:lang w:val="en-US" w:eastAsia="zh-CN"/>
        </w:rPr>
        <w:t>/</w:t>
      </w:r>
      <w:r>
        <w:rPr>
          <w:rFonts w:hint="eastAsia" w:ascii="仿宋" w:hAnsi="仿宋" w:eastAsia="仿宋" w:cs="仿宋"/>
          <w:bCs/>
          <w:color w:val="auto"/>
          <w:sz w:val="24"/>
          <w:szCs w:val="24"/>
          <w:u w:val="single"/>
        </w:rPr>
        <w:t xml:space="preserve">       </w:t>
      </w:r>
    </w:p>
    <w:p w14:paraId="73D48AE1">
      <w:pPr>
        <w:adjustRightInd w:val="0"/>
        <w:snapToGrid w:val="0"/>
        <w:spacing w:line="360" w:lineRule="auto"/>
        <w:jc w:val="left"/>
        <w:rPr>
          <w:rFonts w:hint="eastAsia" w:ascii="仿宋" w:hAnsi="仿宋" w:eastAsia="仿宋" w:cs="仿宋"/>
          <w:color w:val="auto"/>
          <w:sz w:val="24"/>
          <w:szCs w:val="24"/>
          <w:u w:val="single"/>
        </w:rPr>
      </w:pPr>
      <w:r>
        <w:rPr>
          <w:rFonts w:hint="eastAsia" w:ascii="仿宋" w:hAnsi="仿宋" w:eastAsia="仿宋" w:cs="仿宋"/>
          <w:bCs/>
          <w:color w:val="auto"/>
          <w:sz w:val="24"/>
          <w:szCs w:val="24"/>
        </w:rPr>
        <w:t>5、本项目</w:t>
      </w:r>
      <w:r>
        <w:rPr>
          <w:rFonts w:hint="eastAsia" w:ascii="仿宋" w:hAnsi="仿宋" w:eastAsia="仿宋" w:cs="仿宋"/>
          <w:color w:val="auto"/>
          <w:sz w:val="24"/>
          <w:szCs w:val="24"/>
        </w:rPr>
        <w:t>对应的中小企业划分标准所属行业：</w:t>
      </w:r>
      <w:r>
        <w:rPr>
          <w:rFonts w:hint="eastAsia" w:ascii="仿宋" w:hAnsi="仿宋" w:eastAsia="仿宋" w:cs="仿宋"/>
          <w:iCs/>
          <w:color w:val="auto"/>
          <w:sz w:val="24"/>
          <w:szCs w:val="24"/>
        </w:rPr>
        <w:t>其他未列明行业</w:t>
      </w:r>
    </w:p>
    <w:p w14:paraId="0B8935FA">
      <w:pPr>
        <w:adjustRightInd w:val="0"/>
        <w:snapToGrid w:val="0"/>
        <w:spacing w:line="360" w:lineRule="auto"/>
        <w:jc w:val="left"/>
        <w:rPr>
          <w:rFonts w:hint="eastAsia" w:ascii="仿宋" w:hAnsi="仿宋" w:eastAsia="仿宋" w:cs="仿宋"/>
          <w:bCs/>
          <w:color w:val="auto"/>
          <w:sz w:val="24"/>
          <w:szCs w:val="24"/>
          <w:u w:val="single"/>
        </w:rPr>
      </w:pPr>
      <w:r>
        <w:rPr>
          <w:rFonts w:hint="eastAsia" w:ascii="仿宋" w:hAnsi="仿宋" w:eastAsia="仿宋" w:cs="仿宋"/>
          <w:bCs/>
          <w:color w:val="auto"/>
          <w:sz w:val="24"/>
          <w:szCs w:val="24"/>
        </w:rPr>
        <w:t>6、合同定价方式：</w:t>
      </w:r>
      <w:r>
        <w:rPr>
          <w:rFonts w:hint="eastAsia" w:ascii="宋体" w:hAnsi="宋体" w:eastAsia="宋体" w:cs="Times New Roman"/>
          <w:color w:val="000000"/>
          <w:szCs w:val="21"/>
        </w:rPr>
        <w:t>■</w:t>
      </w:r>
      <w:r>
        <w:rPr>
          <w:rFonts w:hint="eastAsia" w:ascii="仿宋" w:hAnsi="仿宋" w:eastAsia="仿宋" w:cs="仿宋"/>
          <w:iCs/>
          <w:color w:val="auto"/>
          <w:sz w:val="24"/>
          <w:szCs w:val="24"/>
        </w:rPr>
        <w:t xml:space="preserve">固定总价 </w:t>
      </w:r>
      <w:r>
        <w:rPr>
          <w:rFonts w:hint="eastAsia" w:ascii="宋体" w:hAnsi="宋体" w:eastAsia="宋体" w:cs="宋体"/>
          <w:szCs w:val="21"/>
          <w:lang w:eastAsia="zh-CN"/>
        </w:rPr>
        <w:t>□</w:t>
      </w:r>
      <w:r>
        <w:rPr>
          <w:rFonts w:hint="eastAsia" w:ascii="仿宋" w:hAnsi="仿宋" w:eastAsia="仿宋" w:cs="仿宋"/>
          <w:iCs/>
          <w:color w:val="auto"/>
          <w:sz w:val="24"/>
          <w:szCs w:val="24"/>
        </w:rPr>
        <w:t xml:space="preserve">固定单价 </w:t>
      </w:r>
      <w:r>
        <w:rPr>
          <w:rFonts w:hint="eastAsia" w:ascii="宋体" w:hAnsi="宋体" w:eastAsia="宋体" w:cs="宋体"/>
          <w:szCs w:val="21"/>
          <w:lang w:eastAsia="zh-CN"/>
        </w:rPr>
        <w:t>□</w:t>
      </w:r>
      <w:r>
        <w:rPr>
          <w:rFonts w:hint="eastAsia" w:ascii="仿宋" w:hAnsi="仿宋" w:eastAsia="仿宋" w:cs="仿宋"/>
          <w:iCs/>
          <w:color w:val="auto"/>
          <w:sz w:val="24"/>
          <w:szCs w:val="24"/>
        </w:rPr>
        <w:t xml:space="preserve">成本补偿 </w:t>
      </w:r>
      <w:r>
        <w:rPr>
          <w:rFonts w:hint="eastAsia" w:ascii="宋体" w:hAnsi="宋体" w:eastAsia="宋体" w:cs="宋体"/>
          <w:szCs w:val="21"/>
          <w:lang w:eastAsia="zh-CN"/>
        </w:rPr>
        <w:t>□</w:t>
      </w:r>
      <w:r>
        <w:rPr>
          <w:rFonts w:hint="eastAsia" w:ascii="仿宋" w:hAnsi="仿宋" w:eastAsia="仿宋" w:cs="仿宋"/>
          <w:iCs/>
          <w:color w:val="auto"/>
          <w:sz w:val="24"/>
          <w:szCs w:val="24"/>
        </w:rPr>
        <w:t>绩效激励</w:t>
      </w:r>
    </w:p>
    <w:p w14:paraId="777C414C">
      <w:pPr>
        <w:adjustRightInd w:val="0"/>
        <w:snapToGrid w:val="0"/>
        <w:spacing w:line="360" w:lineRule="auto"/>
        <w:jc w:val="left"/>
        <w:rPr>
          <w:rFonts w:hint="eastAsia" w:ascii="仿宋" w:hAnsi="仿宋" w:eastAsia="仿宋" w:cs="仿宋"/>
          <w:bCs/>
          <w:color w:val="auto"/>
          <w:sz w:val="24"/>
          <w:szCs w:val="24"/>
          <w:u w:val="single"/>
          <w:lang w:val="en-US" w:eastAsia="zh-CN"/>
        </w:rPr>
      </w:pPr>
      <w:r>
        <w:rPr>
          <w:rFonts w:hint="eastAsia" w:ascii="仿宋" w:hAnsi="仿宋" w:eastAsia="仿宋" w:cs="仿宋"/>
          <w:bCs/>
          <w:color w:val="auto"/>
          <w:sz w:val="24"/>
          <w:szCs w:val="24"/>
        </w:rPr>
        <w:t>7、合同履行期限：</w:t>
      </w:r>
      <w:r>
        <w:rPr>
          <w:rFonts w:hint="eastAsia" w:ascii="仿宋" w:hAnsi="仿宋" w:eastAsia="仿宋" w:cs="仿宋"/>
          <w:bCs/>
          <w:color w:val="auto"/>
          <w:sz w:val="24"/>
          <w:szCs w:val="24"/>
          <w:lang w:eastAsia="zh-CN"/>
        </w:rPr>
        <w:t>按合同约定</w:t>
      </w:r>
    </w:p>
    <w:p w14:paraId="09D1A047">
      <w:pPr>
        <w:widowControl w:val="0"/>
        <w:ind w:left="0" w:leftChars="0" w:firstLine="0" w:firstLineChars="0"/>
        <w:jc w:val="left"/>
        <w:rPr>
          <w:rFonts w:hint="eastAsia" w:ascii="仿宋" w:hAnsi="仿宋" w:eastAsia="仿宋" w:cs="仿宋"/>
          <w:color w:val="auto"/>
          <w:kern w:val="2"/>
          <w:sz w:val="24"/>
          <w:szCs w:val="24"/>
          <w:lang w:val="en-US" w:eastAsia="zh-CN" w:bidi="ar-SA"/>
        </w:rPr>
      </w:pPr>
      <w:r>
        <w:rPr>
          <w:rFonts w:hint="eastAsia" w:ascii="仿宋" w:hAnsi="仿宋" w:eastAsia="仿宋" w:cs="仿宋"/>
          <w:bCs/>
          <w:color w:val="auto"/>
          <w:kern w:val="2"/>
          <w:sz w:val="24"/>
          <w:szCs w:val="24"/>
          <w:lang w:val="en-US" w:eastAsia="zh-CN" w:bidi="ar-SA"/>
        </w:rPr>
        <w:t>8、</w:t>
      </w:r>
      <w:r>
        <w:rPr>
          <w:rFonts w:hint="eastAsia" w:ascii="仿宋" w:hAnsi="仿宋" w:eastAsia="仿宋" w:cs="仿宋"/>
          <w:color w:val="auto"/>
          <w:kern w:val="2"/>
          <w:sz w:val="24"/>
          <w:szCs w:val="24"/>
          <w:lang w:val="en-US" w:eastAsia="zh-CN" w:bidi="ar-SA"/>
        </w:rPr>
        <w:t>本项目分阶段要求供应商提供以下保证：</w:t>
      </w:r>
    </w:p>
    <w:p w14:paraId="4B8C471E">
      <w:pPr>
        <w:widowControl w:val="0"/>
        <w:spacing w:line="360" w:lineRule="auto"/>
        <w:ind w:left="0" w:leftChars="0" w:firstLine="0" w:firstLineChars="0"/>
        <w:jc w:val="left"/>
        <w:rPr>
          <w:rFonts w:hint="eastAsia" w:ascii="仿宋" w:hAnsi="仿宋" w:eastAsia="仿宋" w:cs="仿宋"/>
          <w:iCs/>
          <w:color w:val="auto"/>
          <w:kern w:val="2"/>
          <w:sz w:val="24"/>
          <w:szCs w:val="24"/>
          <w:lang w:val="en-US" w:eastAsia="zh-CN" w:bidi="ar-SA"/>
        </w:rPr>
      </w:pPr>
      <w:r>
        <w:rPr>
          <w:rFonts w:hint="eastAsia" w:ascii="宋体" w:hAnsi="宋体" w:eastAsia="宋体" w:cs="宋体"/>
          <w:kern w:val="2"/>
          <w:sz w:val="21"/>
          <w:szCs w:val="21"/>
          <w:lang w:val="en-US" w:eastAsia="zh-CN" w:bidi="ar-SA"/>
        </w:rPr>
        <w:t>□</w:t>
      </w:r>
      <w:r>
        <w:rPr>
          <w:rFonts w:hint="eastAsia" w:ascii="仿宋" w:hAnsi="仿宋" w:eastAsia="仿宋" w:cs="仿宋"/>
          <w:color w:val="auto"/>
          <w:kern w:val="2"/>
          <w:sz w:val="24"/>
          <w:szCs w:val="24"/>
          <w:lang w:val="en-US" w:eastAsia="zh-CN" w:bidi="ar-SA"/>
        </w:rPr>
        <w:t>谈判保证金：</w:t>
      </w:r>
      <w:r>
        <w:rPr>
          <w:rFonts w:hint="eastAsia" w:ascii="仿宋" w:hAnsi="仿宋" w:eastAsia="仿宋" w:cs="仿宋"/>
          <w:iCs/>
          <w:color w:val="auto"/>
          <w:kern w:val="2"/>
          <w:sz w:val="24"/>
          <w:szCs w:val="24"/>
          <w:lang w:val="en-US" w:eastAsia="zh-CN" w:bidi="ar-SA"/>
        </w:rPr>
        <w:t>采购项目预算的</w:t>
      </w:r>
      <w:r>
        <w:rPr>
          <w:rFonts w:hint="eastAsia" w:ascii="仿宋" w:hAnsi="仿宋" w:eastAsia="仿宋" w:cs="仿宋"/>
          <w:iCs/>
          <w:color w:val="auto"/>
          <w:kern w:val="2"/>
          <w:sz w:val="24"/>
          <w:szCs w:val="24"/>
          <w:u w:val="single"/>
          <w:lang w:val="en-US" w:eastAsia="zh-CN" w:bidi="ar-SA"/>
        </w:rPr>
        <w:t xml:space="preserve">  /  </w:t>
      </w:r>
      <w:r>
        <w:rPr>
          <w:rFonts w:hint="eastAsia" w:ascii="仿宋" w:hAnsi="仿宋" w:eastAsia="仿宋" w:cs="仿宋"/>
          <w:iCs/>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w:t>
      </w:r>
    </w:p>
    <w:p w14:paraId="760586EE">
      <w:pPr>
        <w:widowControl w:val="0"/>
        <w:tabs>
          <w:tab w:val="left" w:pos="6314"/>
        </w:tabs>
        <w:spacing w:line="360" w:lineRule="auto"/>
        <w:ind w:left="0" w:leftChars="0" w:firstLine="0" w:firstLineChars="0"/>
        <w:jc w:val="left"/>
        <w:rPr>
          <w:rFonts w:hint="eastAsia" w:ascii="仿宋" w:hAnsi="仿宋" w:eastAsia="仿宋" w:cs="仿宋"/>
          <w:iCs/>
          <w:color w:val="auto"/>
          <w:kern w:val="2"/>
          <w:sz w:val="24"/>
          <w:szCs w:val="24"/>
          <w:lang w:val="en-US" w:eastAsia="zh-CN" w:bidi="ar-SA"/>
        </w:rPr>
      </w:pPr>
      <w:r>
        <w:rPr>
          <w:rFonts w:hint="eastAsia" w:ascii="宋体" w:hAnsi="宋体" w:eastAsia="宋体" w:cs="宋体"/>
          <w:kern w:val="2"/>
          <w:sz w:val="21"/>
          <w:szCs w:val="21"/>
          <w:lang w:val="en-US" w:eastAsia="zh-CN" w:bidi="ar-SA"/>
        </w:rPr>
        <w:t>□</w:t>
      </w:r>
      <w:r>
        <w:rPr>
          <w:rFonts w:hint="eastAsia" w:ascii="仿宋" w:hAnsi="仿宋" w:eastAsia="仿宋" w:cs="仿宋"/>
          <w:color w:val="auto"/>
          <w:kern w:val="2"/>
          <w:sz w:val="24"/>
          <w:szCs w:val="24"/>
          <w:lang w:val="en-US" w:eastAsia="zh-CN" w:bidi="ar-SA"/>
        </w:rPr>
        <w:t>履约保证金：</w:t>
      </w:r>
      <w:r>
        <w:rPr>
          <w:rFonts w:hint="eastAsia" w:ascii="仿宋" w:hAnsi="仿宋" w:eastAsia="仿宋" w:cs="仿宋"/>
          <w:iCs/>
          <w:color w:val="auto"/>
          <w:kern w:val="2"/>
          <w:sz w:val="24"/>
          <w:szCs w:val="24"/>
          <w:lang w:val="en-US" w:eastAsia="zh-CN" w:bidi="ar-SA"/>
        </w:rPr>
        <w:t>中标金额的</w:t>
      </w:r>
      <w:r>
        <w:rPr>
          <w:rFonts w:hint="eastAsia" w:ascii="仿宋" w:hAnsi="仿宋" w:eastAsia="仿宋" w:cs="仿宋"/>
          <w:iCs/>
          <w:color w:val="auto"/>
          <w:kern w:val="2"/>
          <w:sz w:val="24"/>
          <w:szCs w:val="24"/>
          <w:u w:val="single"/>
          <w:lang w:val="en-US" w:eastAsia="zh-CN" w:bidi="ar-SA"/>
        </w:rPr>
        <w:t xml:space="preserve"> /   </w:t>
      </w:r>
      <w:r>
        <w:rPr>
          <w:rFonts w:hint="eastAsia" w:ascii="仿宋" w:hAnsi="仿宋" w:eastAsia="仿宋" w:cs="仿宋"/>
          <w:iCs/>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ab/>
      </w:r>
    </w:p>
    <w:p w14:paraId="7B747147">
      <w:pPr>
        <w:widowControl w:val="0"/>
        <w:spacing w:line="360" w:lineRule="auto"/>
        <w:ind w:left="0" w:leftChars="0" w:firstLine="0" w:firstLineChars="0"/>
        <w:jc w:val="left"/>
        <w:rPr>
          <w:rFonts w:hint="eastAsia" w:ascii="仿宋" w:hAnsi="仿宋" w:eastAsia="仿宋" w:cs="仿宋"/>
          <w:iCs/>
          <w:color w:val="auto"/>
          <w:kern w:val="2"/>
          <w:sz w:val="24"/>
          <w:szCs w:val="24"/>
          <w:lang w:val="en-US" w:eastAsia="zh-CN" w:bidi="ar-SA"/>
        </w:rPr>
      </w:pPr>
      <w:r>
        <w:rPr>
          <w:rFonts w:hint="eastAsia" w:ascii="宋体" w:hAnsi="宋体" w:eastAsia="宋体" w:cs="宋体"/>
          <w:kern w:val="2"/>
          <w:sz w:val="21"/>
          <w:szCs w:val="21"/>
          <w:lang w:val="en-US" w:eastAsia="zh-CN" w:bidi="ar-SA"/>
        </w:rPr>
        <w:t>□</w:t>
      </w:r>
      <w:r>
        <w:rPr>
          <w:rFonts w:hint="eastAsia" w:ascii="仿宋" w:hAnsi="仿宋" w:eastAsia="仿宋" w:cs="仿宋"/>
          <w:iCs/>
          <w:color w:val="auto"/>
          <w:kern w:val="2"/>
          <w:sz w:val="24"/>
          <w:szCs w:val="24"/>
          <w:lang w:val="en-US" w:eastAsia="zh-CN" w:bidi="ar-SA"/>
        </w:rPr>
        <w:t>预付款保证金：预付款的</w:t>
      </w:r>
      <w:r>
        <w:rPr>
          <w:rFonts w:hint="eastAsia" w:ascii="仿宋" w:hAnsi="仿宋" w:eastAsia="仿宋" w:cs="仿宋"/>
          <w:iCs/>
          <w:color w:val="auto"/>
          <w:kern w:val="2"/>
          <w:sz w:val="24"/>
          <w:szCs w:val="24"/>
          <w:u w:val="single"/>
          <w:lang w:val="en-US" w:eastAsia="zh-CN" w:bidi="ar-SA"/>
        </w:rPr>
        <w:t xml:space="preserve">  /  </w:t>
      </w:r>
      <w:r>
        <w:rPr>
          <w:rFonts w:hint="eastAsia" w:ascii="仿宋" w:hAnsi="仿宋" w:eastAsia="仿宋" w:cs="仿宋"/>
          <w:iCs/>
          <w:color w:val="auto"/>
          <w:kern w:val="2"/>
          <w:sz w:val="24"/>
          <w:szCs w:val="24"/>
          <w:lang w:val="en-US" w:eastAsia="zh-CN" w:bidi="ar-SA"/>
        </w:rPr>
        <w:t>%；</w:t>
      </w:r>
    </w:p>
    <w:p w14:paraId="044C3CC1">
      <w:pPr>
        <w:widowControl w:val="0"/>
        <w:spacing w:line="360" w:lineRule="auto"/>
        <w:ind w:left="0" w:leftChars="0" w:firstLine="0" w:firstLineChars="0"/>
        <w:jc w:val="left"/>
        <w:rPr>
          <w:rFonts w:hint="eastAsia" w:ascii="仿宋" w:hAnsi="仿宋" w:eastAsia="仿宋" w:cs="仿宋"/>
          <w:iCs/>
          <w:color w:val="auto"/>
          <w:kern w:val="2"/>
          <w:sz w:val="24"/>
          <w:szCs w:val="24"/>
          <w:lang w:val="en-US" w:eastAsia="zh-CN" w:bidi="ar-SA"/>
        </w:rPr>
      </w:pPr>
      <w:r>
        <w:rPr>
          <w:rFonts w:hint="eastAsia" w:ascii="宋体" w:hAnsi="宋体" w:eastAsia="宋体" w:cs="宋体"/>
          <w:kern w:val="2"/>
          <w:sz w:val="21"/>
          <w:szCs w:val="21"/>
          <w:lang w:val="en-US" w:eastAsia="zh-CN" w:bidi="ar-SA"/>
        </w:rPr>
        <w:t>□</w:t>
      </w:r>
      <w:r>
        <w:rPr>
          <w:rFonts w:hint="eastAsia" w:ascii="仿宋" w:hAnsi="仿宋" w:eastAsia="仿宋" w:cs="仿宋"/>
          <w:iCs/>
          <w:color w:val="auto"/>
          <w:kern w:val="2"/>
          <w:sz w:val="24"/>
          <w:szCs w:val="24"/>
          <w:lang w:val="en-US" w:eastAsia="zh-CN" w:bidi="ar-SA"/>
        </w:rPr>
        <w:t>质量保证金：合同金额的</w:t>
      </w:r>
      <w:r>
        <w:rPr>
          <w:rFonts w:hint="eastAsia" w:ascii="仿宋" w:hAnsi="仿宋" w:eastAsia="仿宋" w:cs="仿宋"/>
          <w:iCs/>
          <w:color w:val="auto"/>
          <w:kern w:val="2"/>
          <w:sz w:val="24"/>
          <w:szCs w:val="24"/>
          <w:u w:val="single"/>
          <w:lang w:val="en-US" w:eastAsia="zh-CN" w:bidi="ar-SA"/>
        </w:rPr>
        <w:t xml:space="preserve">  /  </w:t>
      </w:r>
      <w:r>
        <w:rPr>
          <w:rFonts w:hint="eastAsia" w:ascii="仿宋" w:hAnsi="仿宋" w:eastAsia="仿宋" w:cs="仿宋"/>
          <w:iCs/>
          <w:color w:val="auto"/>
          <w:kern w:val="2"/>
          <w:sz w:val="24"/>
          <w:szCs w:val="24"/>
          <w:lang w:val="en-US" w:eastAsia="zh-CN" w:bidi="ar-SA"/>
        </w:rPr>
        <w:t>%；</w:t>
      </w:r>
    </w:p>
    <w:bookmarkEnd w:id="11"/>
    <w:bookmarkEnd w:id="12"/>
    <w:bookmarkEnd w:id="13"/>
    <w:bookmarkEnd w:id="14"/>
    <w:p w14:paraId="69EB0617">
      <w:pPr>
        <w:keepNext/>
        <w:keepLines/>
        <w:adjustRightInd w:val="0"/>
        <w:snapToGrid w:val="0"/>
        <w:spacing w:before="156" w:beforeLines="50" w:line="360" w:lineRule="auto"/>
        <w:jc w:val="left"/>
        <w:outlineLvl w:val="1"/>
        <w:rPr>
          <w:rFonts w:ascii="黑体" w:hAnsi="黑体" w:eastAsia="黑体" w:cs="Times New Roman"/>
          <w:b/>
          <w:bCs/>
          <w:color w:val="auto"/>
          <w:sz w:val="24"/>
          <w:szCs w:val="32"/>
        </w:rPr>
      </w:pPr>
      <w:bookmarkStart w:id="15" w:name="_Toc29234"/>
      <w:bookmarkStart w:id="16" w:name="_Toc110606573"/>
      <w:bookmarkStart w:id="17" w:name="_Toc6769"/>
      <w:bookmarkStart w:id="18" w:name="_Toc28359091"/>
      <w:bookmarkStart w:id="19" w:name="_Toc28359014"/>
      <w:r>
        <w:rPr>
          <w:rFonts w:hint="eastAsia" w:ascii="黑体" w:hAnsi="黑体" w:eastAsia="黑体" w:cs="Times New Roman"/>
          <w:b/>
          <w:bCs/>
          <w:color w:val="auto"/>
          <w:sz w:val="24"/>
          <w:szCs w:val="32"/>
        </w:rPr>
        <w:t>二、采购需求</w:t>
      </w:r>
      <w:bookmarkEnd w:id="15"/>
      <w:bookmarkEnd w:id="16"/>
      <w:bookmarkEnd w:id="17"/>
    </w:p>
    <w:tbl>
      <w:tblPr>
        <w:tblStyle w:val="4"/>
        <w:tblW w:w="938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3"/>
        <w:gridCol w:w="928"/>
        <w:gridCol w:w="1742"/>
        <w:gridCol w:w="1193"/>
        <w:gridCol w:w="945"/>
        <w:gridCol w:w="1170"/>
        <w:gridCol w:w="1363"/>
        <w:gridCol w:w="777"/>
        <w:gridCol w:w="709"/>
      </w:tblGrid>
      <w:tr w14:paraId="6E3ADC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trPr>
        <w:tc>
          <w:tcPr>
            <w:tcW w:w="553" w:type="dxa"/>
            <w:noWrap w:val="0"/>
            <w:vAlign w:val="center"/>
          </w:tcPr>
          <w:p w14:paraId="72C0B797">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 xml:space="preserve">包号 </w:t>
            </w:r>
          </w:p>
        </w:tc>
        <w:tc>
          <w:tcPr>
            <w:tcW w:w="928" w:type="dxa"/>
            <w:noWrap w:val="0"/>
            <w:vAlign w:val="center"/>
          </w:tcPr>
          <w:p w14:paraId="48B6FCAC">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包名称</w:t>
            </w:r>
          </w:p>
        </w:tc>
        <w:tc>
          <w:tcPr>
            <w:tcW w:w="1742" w:type="dxa"/>
            <w:noWrap w:val="0"/>
            <w:vAlign w:val="center"/>
          </w:tcPr>
          <w:p w14:paraId="6F70041B">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标的名称</w:t>
            </w:r>
          </w:p>
        </w:tc>
        <w:tc>
          <w:tcPr>
            <w:tcW w:w="1193" w:type="dxa"/>
            <w:tcBorders>
              <w:left w:val="single" w:color="auto" w:sz="4" w:space="0"/>
            </w:tcBorders>
            <w:noWrap w:val="0"/>
            <w:vAlign w:val="center"/>
          </w:tcPr>
          <w:p w14:paraId="0525389F">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简要</w:t>
            </w:r>
            <w:r>
              <w:rPr>
                <w:rFonts w:hint="eastAsia" w:ascii="仿宋" w:hAnsi="仿宋" w:eastAsia="仿宋" w:cs="仿宋"/>
                <w:color w:val="auto"/>
                <w:sz w:val="24"/>
                <w:szCs w:val="24"/>
                <w:lang w:eastAsia="zh-CN"/>
              </w:rPr>
              <w:t>服务</w:t>
            </w:r>
            <w:r>
              <w:rPr>
                <w:rFonts w:hint="eastAsia" w:ascii="仿宋" w:hAnsi="仿宋" w:eastAsia="仿宋" w:cs="仿宋"/>
                <w:color w:val="auto"/>
                <w:sz w:val="24"/>
                <w:szCs w:val="24"/>
              </w:rPr>
              <w:t>要求</w:t>
            </w:r>
          </w:p>
        </w:tc>
        <w:tc>
          <w:tcPr>
            <w:tcW w:w="945" w:type="dxa"/>
            <w:tcBorders>
              <w:left w:val="single" w:color="auto" w:sz="4" w:space="0"/>
            </w:tcBorders>
            <w:noWrap w:val="0"/>
            <w:vAlign w:val="center"/>
          </w:tcPr>
          <w:p w14:paraId="0CC10323">
            <w:pPr>
              <w:adjustRightInd w:val="0"/>
              <w:snapToGrid w:val="0"/>
              <w:jc w:val="left"/>
              <w:rPr>
                <w:rFonts w:hint="eastAsia" w:ascii="仿宋" w:hAnsi="仿宋" w:eastAsia="仿宋" w:cs="仿宋"/>
                <w:color w:val="auto"/>
                <w:kern w:val="0"/>
                <w:sz w:val="24"/>
                <w:szCs w:val="24"/>
              </w:rPr>
            </w:pPr>
            <w:r>
              <w:rPr>
                <w:rFonts w:hint="eastAsia" w:ascii="仿宋" w:hAnsi="仿宋" w:eastAsia="仿宋" w:cs="仿宋"/>
                <w:color w:val="auto"/>
                <w:sz w:val="24"/>
                <w:szCs w:val="24"/>
              </w:rPr>
              <w:t>数量</w:t>
            </w:r>
          </w:p>
        </w:tc>
        <w:tc>
          <w:tcPr>
            <w:tcW w:w="1170" w:type="dxa"/>
            <w:noWrap w:val="0"/>
            <w:vAlign w:val="center"/>
          </w:tcPr>
          <w:p w14:paraId="30E97FFA">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标的预算</w:t>
            </w:r>
          </w:p>
        </w:tc>
        <w:tc>
          <w:tcPr>
            <w:tcW w:w="1363" w:type="dxa"/>
            <w:noWrap w:val="0"/>
            <w:vAlign w:val="center"/>
          </w:tcPr>
          <w:p w14:paraId="5807970A">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最高限价</w:t>
            </w:r>
          </w:p>
        </w:tc>
        <w:tc>
          <w:tcPr>
            <w:tcW w:w="777" w:type="dxa"/>
            <w:noWrap w:val="0"/>
            <w:vAlign w:val="center"/>
          </w:tcPr>
          <w:p w14:paraId="54C437B0">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节能产品</w:t>
            </w:r>
          </w:p>
        </w:tc>
        <w:tc>
          <w:tcPr>
            <w:tcW w:w="709" w:type="dxa"/>
            <w:noWrap w:val="0"/>
            <w:vAlign w:val="center"/>
          </w:tcPr>
          <w:p w14:paraId="1734C9A3">
            <w:pPr>
              <w:adjustRightInd w:val="0"/>
              <w:snapToGrid w:val="0"/>
              <w:jc w:val="left"/>
              <w:rPr>
                <w:rFonts w:hint="eastAsia" w:ascii="仿宋" w:hAnsi="仿宋" w:eastAsia="仿宋" w:cs="仿宋"/>
                <w:color w:val="auto"/>
                <w:sz w:val="24"/>
                <w:szCs w:val="24"/>
              </w:rPr>
            </w:pPr>
            <w:r>
              <w:rPr>
                <w:rFonts w:hint="eastAsia" w:ascii="仿宋" w:hAnsi="仿宋" w:eastAsia="仿宋" w:cs="仿宋"/>
                <w:color w:val="auto"/>
                <w:sz w:val="24"/>
                <w:szCs w:val="24"/>
              </w:rPr>
              <w:t>进口产品</w:t>
            </w:r>
          </w:p>
        </w:tc>
      </w:tr>
      <w:tr w14:paraId="3C1F13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553" w:type="dxa"/>
            <w:vMerge w:val="restart"/>
            <w:noWrap w:val="0"/>
            <w:vAlign w:val="top"/>
          </w:tcPr>
          <w:p w14:paraId="0B896EA8">
            <w:pPr>
              <w:adjustRightInd w:val="0"/>
              <w:snapToGrid w:val="0"/>
              <w:spacing w:before="156" w:beforeLines="50"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w:t>
            </w:r>
          </w:p>
        </w:tc>
        <w:tc>
          <w:tcPr>
            <w:tcW w:w="928" w:type="dxa"/>
            <w:vMerge w:val="restart"/>
            <w:noWrap w:val="0"/>
            <w:vAlign w:val="top"/>
          </w:tcPr>
          <w:p w14:paraId="52784B12">
            <w:pPr>
              <w:adjustRightInd w:val="0"/>
              <w:snapToGrid w:val="0"/>
              <w:spacing w:before="156" w:beforeLines="50"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w:t>
            </w:r>
          </w:p>
        </w:tc>
        <w:tc>
          <w:tcPr>
            <w:tcW w:w="1742" w:type="dxa"/>
            <w:vMerge w:val="restart"/>
            <w:noWrap w:val="0"/>
            <w:vAlign w:val="top"/>
          </w:tcPr>
          <w:p w14:paraId="1914D4FD">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bCs/>
                <w:color w:val="auto"/>
                <w:kern w:val="2"/>
                <w:sz w:val="24"/>
                <w:szCs w:val="24"/>
                <w:lang w:val="en-US" w:eastAsia="zh-CN" w:bidi="ar-SA"/>
              </w:rPr>
              <w:t>2026年怀化市地下水污染防治项目效果评估技术服务项目</w:t>
            </w:r>
          </w:p>
        </w:tc>
        <w:tc>
          <w:tcPr>
            <w:tcW w:w="1193" w:type="dxa"/>
            <w:vMerge w:val="restart"/>
            <w:tcBorders>
              <w:left w:val="single" w:color="auto" w:sz="4" w:space="0"/>
            </w:tcBorders>
            <w:noWrap w:val="0"/>
            <w:vAlign w:val="top"/>
          </w:tcPr>
          <w:p w14:paraId="0B83C8CE">
            <w:pPr>
              <w:adjustRightInd w:val="0"/>
              <w:snapToGrid w:val="0"/>
              <w:spacing w:before="156" w:beforeLines="50" w:line="360" w:lineRule="auto"/>
              <w:jc w:val="left"/>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详见磋商文件</w:t>
            </w:r>
          </w:p>
        </w:tc>
        <w:tc>
          <w:tcPr>
            <w:tcW w:w="945" w:type="dxa"/>
            <w:vMerge w:val="restart"/>
            <w:tcBorders>
              <w:left w:val="single" w:color="auto" w:sz="4" w:space="0"/>
            </w:tcBorders>
            <w:noWrap w:val="0"/>
            <w:vAlign w:val="top"/>
          </w:tcPr>
          <w:p w14:paraId="6B1CF41C">
            <w:pPr>
              <w:adjustRightInd w:val="0"/>
              <w:snapToGrid w:val="0"/>
              <w:spacing w:before="156" w:beforeLines="50" w:line="360" w:lineRule="auto"/>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eastAsia="zh-CN"/>
              </w:rPr>
              <w:t>详见磋商文件</w:t>
            </w:r>
          </w:p>
        </w:tc>
        <w:tc>
          <w:tcPr>
            <w:tcW w:w="1170" w:type="dxa"/>
            <w:vMerge w:val="restart"/>
            <w:noWrap w:val="0"/>
            <w:vAlign w:val="top"/>
          </w:tcPr>
          <w:p w14:paraId="14F014B6">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44.35万元</w:t>
            </w:r>
          </w:p>
        </w:tc>
        <w:tc>
          <w:tcPr>
            <w:tcW w:w="1363" w:type="dxa"/>
            <w:vMerge w:val="restart"/>
            <w:noWrap w:val="0"/>
            <w:vAlign w:val="top"/>
          </w:tcPr>
          <w:p w14:paraId="3E27197B">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44.35万元</w:t>
            </w:r>
          </w:p>
        </w:tc>
        <w:tc>
          <w:tcPr>
            <w:tcW w:w="777" w:type="dxa"/>
            <w:noWrap w:val="0"/>
            <w:vAlign w:val="top"/>
          </w:tcPr>
          <w:p w14:paraId="5652183B">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sz w:val="24"/>
                <w:szCs w:val="24"/>
                <w:lang w:eastAsia="zh-CN"/>
              </w:rPr>
              <w:t>□</w:t>
            </w:r>
          </w:p>
        </w:tc>
        <w:tc>
          <w:tcPr>
            <w:tcW w:w="709" w:type="dxa"/>
            <w:noWrap w:val="0"/>
            <w:vAlign w:val="top"/>
          </w:tcPr>
          <w:p w14:paraId="1BF7497B">
            <w:pPr>
              <w:adjustRightInd w:val="0"/>
              <w:snapToGrid w:val="0"/>
              <w:spacing w:before="156" w:beforeLines="50" w:line="360" w:lineRule="auto"/>
              <w:jc w:val="left"/>
              <w:rPr>
                <w:rFonts w:hint="eastAsia" w:ascii="仿宋" w:hAnsi="仿宋" w:eastAsia="仿宋" w:cs="仿宋"/>
                <w:color w:val="auto"/>
                <w:sz w:val="24"/>
                <w:szCs w:val="24"/>
              </w:rPr>
            </w:pPr>
          </w:p>
        </w:tc>
      </w:tr>
      <w:tr w14:paraId="19F9D6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553" w:type="dxa"/>
            <w:vMerge w:val="continue"/>
            <w:noWrap w:val="0"/>
            <w:vAlign w:val="top"/>
          </w:tcPr>
          <w:p w14:paraId="74C2AC2A">
            <w:pPr>
              <w:adjustRightInd w:val="0"/>
              <w:snapToGrid w:val="0"/>
              <w:spacing w:before="156" w:beforeLines="50" w:line="360" w:lineRule="auto"/>
              <w:jc w:val="left"/>
              <w:rPr>
                <w:rFonts w:hint="eastAsia" w:ascii="仿宋" w:hAnsi="仿宋" w:eastAsia="仿宋" w:cs="仿宋"/>
                <w:color w:val="auto"/>
                <w:sz w:val="24"/>
                <w:szCs w:val="24"/>
              </w:rPr>
            </w:pPr>
          </w:p>
        </w:tc>
        <w:tc>
          <w:tcPr>
            <w:tcW w:w="928" w:type="dxa"/>
            <w:vMerge w:val="continue"/>
            <w:noWrap w:val="0"/>
            <w:vAlign w:val="top"/>
          </w:tcPr>
          <w:p w14:paraId="4453DF15">
            <w:pPr>
              <w:adjustRightInd w:val="0"/>
              <w:snapToGrid w:val="0"/>
              <w:spacing w:before="156" w:beforeLines="50" w:line="360" w:lineRule="auto"/>
              <w:jc w:val="left"/>
              <w:rPr>
                <w:rFonts w:hint="eastAsia" w:ascii="仿宋" w:hAnsi="仿宋" w:eastAsia="仿宋" w:cs="仿宋"/>
                <w:color w:val="auto"/>
                <w:sz w:val="24"/>
                <w:szCs w:val="24"/>
              </w:rPr>
            </w:pPr>
          </w:p>
        </w:tc>
        <w:tc>
          <w:tcPr>
            <w:tcW w:w="1742" w:type="dxa"/>
            <w:vMerge w:val="continue"/>
            <w:noWrap w:val="0"/>
            <w:vAlign w:val="top"/>
          </w:tcPr>
          <w:p w14:paraId="2A4B7BC0">
            <w:pPr>
              <w:adjustRightInd w:val="0"/>
              <w:snapToGrid w:val="0"/>
              <w:spacing w:before="156" w:beforeLines="50" w:line="360" w:lineRule="auto"/>
              <w:jc w:val="left"/>
              <w:rPr>
                <w:rFonts w:hint="eastAsia" w:ascii="仿宋" w:hAnsi="仿宋" w:eastAsia="仿宋" w:cs="仿宋"/>
                <w:color w:val="auto"/>
                <w:sz w:val="24"/>
                <w:szCs w:val="24"/>
              </w:rPr>
            </w:pPr>
          </w:p>
        </w:tc>
        <w:tc>
          <w:tcPr>
            <w:tcW w:w="1193" w:type="dxa"/>
            <w:vMerge w:val="continue"/>
            <w:tcBorders>
              <w:left w:val="single" w:color="auto" w:sz="4" w:space="0"/>
            </w:tcBorders>
            <w:noWrap w:val="0"/>
            <w:vAlign w:val="top"/>
          </w:tcPr>
          <w:p w14:paraId="0CA205F9">
            <w:pPr>
              <w:adjustRightInd w:val="0"/>
              <w:snapToGrid w:val="0"/>
              <w:spacing w:before="156" w:beforeLines="50" w:line="360" w:lineRule="auto"/>
              <w:jc w:val="left"/>
              <w:rPr>
                <w:rFonts w:hint="eastAsia" w:ascii="仿宋" w:hAnsi="仿宋" w:eastAsia="仿宋" w:cs="仿宋"/>
                <w:color w:val="auto"/>
                <w:sz w:val="24"/>
                <w:szCs w:val="24"/>
              </w:rPr>
            </w:pPr>
          </w:p>
        </w:tc>
        <w:tc>
          <w:tcPr>
            <w:tcW w:w="945" w:type="dxa"/>
            <w:vMerge w:val="continue"/>
            <w:tcBorders>
              <w:left w:val="single" w:color="auto" w:sz="4" w:space="0"/>
            </w:tcBorders>
            <w:noWrap w:val="0"/>
            <w:vAlign w:val="top"/>
          </w:tcPr>
          <w:p w14:paraId="2943DFF5">
            <w:pPr>
              <w:adjustRightInd w:val="0"/>
              <w:snapToGrid w:val="0"/>
              <w:spacing w:before="156" w:beforeLines="50" w:line="360" w:lineRule="auto"/>
              <w:jc w:val="left"/>
              <w:rPr>
                <w:rFonts w:hint="eastAsia" w:ascii="仿宋" w:hAnsi="仿宋" w:eastAsia="仿宋" w:cs="仿宋"/>
                <w:color w:val="auto"/>
                <w:sz w:val="24"/>
                <w:szCs w:val="24"/>
              </w:rPr>
            </w:pPr>
          </w:p>
        </w:tc>
        <w:tc>
          <w:tcPr>
            <w:tcW w:w="1170" w:type="dxa"/>
            <w:vMerge w:val="continue"/>
            <w:noWrap w:val="0"/>
            <w:vAlign w:val="top"/>
          </w:tcPr>
          <w:p w14:paraId="372695D4">
            <w:pPr>
              <w:adjustRightInd w:val="0"/>
              <w:snapToGrid w:val="0"/>
              <w:spacing w:before="156" w:beforeLines="50" w:line="360" w:lineRule="auto"/>
              <w:jc w:val="left"/>
              <w:rPr>
                <w:rFonts w:hint="eastAsia" w:ascii="仿宋" w:hAnsi="仿宋" w:eastAsia="仿宋" w:cs="仿宋"/>
                <w:color w:val="auto"/>
                <w:sz w:val="24"/>
                <w:szCs w:val="24"/>
              </w:rPr>
            </w:pPr>
          </w:p>
        </w:tc>
        <w:tc>
          <w:tcPr>
            <w:tcW w:w="1363" w:type="dxa"/>
            <w:vMerge w:val="continue"/>
            <w:noWrap w:val="0"/>
            <w:vAlign w:val="top"/>
          </w:tcPr>
          <w:p w14:paraId="44241D71">
            <w:pPr>
              <w:adjustRightInd w:val="0"/>
              <w:snapToGrid w:val="0"/>
              <w:spacing w:before="156" w:beforeLines="50" w:line="360" w:lineRule="auto"/>
              <w:jc w:val="left"/>
              <w:rPr>
                <w:rFonts w:hint="eastAsia" w:ascii="仿宋" w:hAnsi="仿宋" w:eastAsia="仿宋" w:cs="仿宋"/>
                <w:color w:val="auto"/>
                <w:sz w:val="24"/>
                <w:szCs w:val="24"/>
              </w:rPr>
            </w:pPr>
          </w:p>
        </w:tc>
        <w:tc>
          <w:tcPr>
            <w:tcW w:w="777" w:type="dxa"/>
            <w:noWrap w:val="0"/>
            <w:vAlign w:val="top"/>
          </w:tcPr>
          <w:p w14:paraId="693D59C2">
            <w:pPr>
              <w:adjustRightInd w:val="0"/>
              <w:snapToGrid w:val="0"/>
              <w:spacing w:before="156" w:beforeLines="50" w:line="360" w:lineRule="auto"/>
              <w:jc w:val="left"/>
              <w:rPr>
                <w:rFonts w:hint="eastAsia" w:ascii="仿宋" w:hAnsi="仿宋" w:eastAsia="仿宋" w:cs="仿宋"/>
                <w:color w:val="auto"/>
                <w:sz w:val="24"/>
                <w:szCs w:val="24"/>
              </w:rPr>
            </w:pPr>
          </w:p>
        </w:tc>
        <w:tc>
          <w:tcPr>
            <w:tcW w:w="709" w:type="dxa"/>
            <w:noWrap w:val="0"/>
            <w:vAlign w:val="top"/>
          </w:tcPr>
          <w:p w14:paraId="220FDDB6">
            <w:pPr>
              <w:adjustRightInd w:val="0"/>
              <w:snapToGrid w:val="0"/>
              <w:spacing w:before="156" w:beforeLines="50" w:line="360" w:lineRule="auto"/>
              <w:jc w:val="left"/>
              <w:rPr>
                <w:rFonts w:hint="eastAsia" w:ascii="仿宋" w:hAnsi="仿宋" w:eastAsia="仿宋" w:cs="仿宋"/>
                <w:color w:val="auto"/>
                <w:sz w:val="24"/>
                <w:szCs w:val="24"/>
              </w:rPr>
            </w:pPr>
            <w:r>
              <w:rPr>
                <w:rFonts w:hint="eastAsia" w:ascii="仿宋" w:hAnsi="仿宋" w:eastAsia="仿宋" w:cs="仿宋"/>
                <w:sz w:val="24"/>
                <w:szCs w:val="24"/>
                <w:lang w:eastAsia="zh-CN"/>
              </w:rPr>
              <w:t>□</w:t>
            </w:r>
          </w:p>
        </w:tc>
      </w:tr>
    </w:tbl>
    <w:p w14:paraId="0E14E5BD">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说明：</w:t>
      </w:r>
    </w:p>
    <w:p w14:paraId="268A722A">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1.节能产品实行强制采购的，需提供国家认证机构出具的、处于有效期内的节能产品证书。</w:t>
      </w:r>
    </w:p>
    <w:p w14:paraId="3344CC50">
      <w:pPr>
        <w:adjustRightInd w:val="0"/>
        <w:snapToGrid w:val="0"/>
        <w:spacing w:line="360" w:lineRule="auto"/>
        <w:ind w:firstLine="480" w:firstLineChars="200"/>
        <w:jc w:val="left"/>
        <w:rPr>
          <w:rFonts w:ascii="宋体" w:hAnsi="宋体" w:eastAsia="宋体" w:cs="Times New Roman"/>
          <w:b/>
          <w:color w:val="auto"/>
          <w:szCs w:val="21"/>
        </w:rPr>
      </w:pPr>
      <w:r>
        <w:rPr>
          <w:rFonts w:hint="eastAsia" w:ascii="仿宋" w:hAnsi="仿宋" w:eastAsia="仿宋" w:cs="仿宋"/>
          <w:color w:val="auto"/>
          <w:sz w:val="24"/>
          <w:szCs w:val="24"/>
        </w:rPr>
        <w:t>2.同意购买进口产品的，不限制满足采购需求的国内产品参与谈判。</w:t>
      </w:r>
    </w:p>
    <w:p w14:paraId="5459E2C4">
      <w:pPr>
        <w:keepNext/>
        <w:keepLines/>
        <w:adjustRightInd w:val="0"/>
        <w:snapToGrid w:val="0"/>
        <w:spacing w:before="156" w:beforeLines="50" w:line="360" w:lineRule="auto"/>
        <w:jc w:val="left"/>
        <w:outlineLvl w:val="1"/>
        <w:rPr>
          <w:rFonts w:ascii="黑体" w:hAnsi="黑体" w:eastAsia="黑体" w:cs="Times New Roman"/>
          <w:b/>
          <w:bCs/>
          <w:color w:val="auto"/>
          <w:sz w:val="24"/>
          <w:szCs w:val="32"/>
        </w:rPr>
      </w:pPr>
      <w:bookmarkStart w:id="20" w:name="_Toc1004"/>
      <w:bookmarkStart w:id="21" w:name="_Toc110606574"/>
      <w:bookmarkStart w:id="22" w:name="_Toc6786"/>
      <w:bookmarkStart w:id="23" w:name="_Toc107997940"/>
      <w:bookmarkStart w:id="24" w:name="_Toc22657513"/>
      <w:r>
        <w:rPr>
          <w:rFonts w:hint="eastAsia" w:ascii="黑体" w:hAnsi="黑体" w:eastAsia="黑体" w:cs="Times New Roman"/>
          <w:b/>
          <w:bCs/>
          <w:color w:val="auto"/>
          <w:sz w:val="24"/>
          <w:szCs w:val="32"/>
        </w:rPr>
        <w:t>三、采购项目需落实的政府采购政策</w:t>
      </w:r>
      <w:bookmarkEnd w:id="20"/>
      <w:bookmarkEnd w:id="21"/>
      <w:bookmarkEnd w:id="22"/>
      <w:bookmarkEnd w:id="23"/>
    </w:p>
    <w:bookmarkEnd w:id="24"/>
    <w:p w14:paraId="728A44AB">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1、优先采购：节能产品、环境标志产品享受加分或价格折扣。</w:t>
      </w:r>
    </w:p>
    <w:p w14:paraId="5719E8CF">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2、支持中小企业：中小企业享受预留采购份额或价格折扣。</w:t>
      </w:r>
    </w:p>
    <w:p w14:paraId="1D5DD28C">
      <w:pPr>
        <w:keepNext/>
        <w:keepLines/>
        <w:adjustRightInd w:val="0"/>
        <w:snapToGrid w:val="0"/>
        <w:spacing w:line="360" w:lineRule="auto"/>
        <w:jc w:val="left"/>
        <w:outlineLvl w:val="1"/>
        <w:rPr>
          <w:rFonts w:ascii="黑体" w:hAnsi="黑体" w:eastAsia="黑体" w:cs="Times New Roman"/>
          <w:b/>
          <w:bCs/>
          <w:color w:val="auto"/>
          <w:sz w:val="24"/>
          <w:szCs w:val="32"/>
        </w:rPr>
      </w:pPr>
      <w:bookmarkStart w:id="25" w:name="_Toc10165"/>
      <w:bookmarkStart w:id="26" w:name="_Toc110606575"/>
      <w:bookmarkStart w:id="27" w:name="_Toc7738"/>
      <w:r>
        <w:rPr>
          <w:rFonts w:hint="eastAsia" w:ascii="黑体" w:hAnsi="黑体" w:eastAsia="黑体" w:cs="Times New Roman"/>
          <w:b/>
          <w:bCs/>
          <w:color w:val="auto"/>
          <w:sz w:val="24"/>
          <w:szCs w:val="32"/>
        </w:rPr>
        <w:t>四、供应商的资格要求</w:t>
      </w:r>
      <w:bookmarkEnd w:id="25"/>
      <w:bookmarkEnd w:id="26"/>
      <w:bookmarkEnd w:id="27"/>
    </w:p>
    <w:p w14:paraId="118BAA5C">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1、满足《中华人民共和国政府采购法》第二十二条规定；</w:t>
      </w:r>
    </w:p>
    <w:p w14:paraId="6DA16C92">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2、落实政府采购政策需满足的资格要求：</w:t>
      </w:r>
    </w:p>
    <w:p w14:paraId="6CCA0192">
      <w:pPr>
        <w:adjustRightInd w:val="0"/>
        <w:snapToGrid w:val="0"/>
        <w:spacing w:line="360" w:lineRule="auto"/>
        <w:ind w:firstLine="630" w:firstLineChars="300"/>
        <w:jc w:val="left"/>
        <w:rPr>
          <w:rFonts w:hint="eastAsia" w:ascii="仿宋" w:hAnsi="仿宋" w:eastAsia="仿宋" w:cs="仿宋"/>
          <w:color w:val="auto"/>
          <w:sz w:val="24"/>
          <w:szCs w:val="24"/>
        </w:rPr>
      </w:pPr>
      <w:r>
        <w:rPr>
          <w:rFonts w:hint="eastAsia" w:ascii="宋体" w:hAnsi="宋体" w:eastAsia="宋体" w:cs="Times New Roman"/>
          <w:color w:val="000000"/>
          <w:szCs w:val="21"/>
        </w:rPr>
        <w:t>■</w:t>
      </w:r>
      <w:r>
        <w:rPr>
          <w:rFonts w:hint="eastAsia" w:ascii="仿宋" w:hAnsi="仿宋" w:eastAsia="仿宋" w:cs="仿宋"/>
          <w:iCs/>
          <w:color w:val="auto"/>
          <w:sz w:val="24"/>
          <w:szCs w:val="24"/>
        </w:rPr>
        <w:t>专门面向</w:t>
      </w:r>
      <w:r>
        <w:rPr>
          <w:rFonts w:hint="eastAsia" w:ascii="仿宋" w:hAnsi="仿宋" w:eastAsia="仿宋" w:cs="仿宋"/>
          <w:bCs/>
          <w:color w:val="auto"/>
          <w:sz w:val="24"/>
          <w:szCs w:val="24"/>
        </w:rPr>
        <w:t>：</w:t>
      </w:r>
      <w:r>
        <w:rPr>
          <w:rFonts w:hint="eastAsia" w:ascii="宋体" w:hAnsi="宋体" w:eastAsia="宋体" w:cs="Times New Roman"/>
          <w:color w:val="000000"/>
          <w:szCs w:val="21"/>
        </w:rPr>
        <w:t>■</w:t>
      </w:r>
      <w:r>
        <w:rPr>
          <w:rFonts w:hint="eastAsia" w:ascii="仿宋" w:hAnsi="仿宋" w:eastAsia="仿宋" w:cs="仿宋"/>
          <w:iCs/>
          <w:color w:val="auto"/>
          <w:sz w:val="24"/>
          <w:szCs w:val="24"/>
        </w:rPr>
        <w:t xml:space="preserve">中小企业  </w:t>
      </w:r>
      <w:r>
        <w:rPr>
          <w:rFonts w:hint="eastAsia" w:ascii="宋体" w:hAnsi="宋体" w:eastAsia="宋体" w:cs="Times New Roman"/>
          <w:color w:val="000000"/>
          <w:szCs w:val="21"/>
        </w:rPr>
        <w:t>■</w:t>
      </w:r>
      <w:r>
        <w:rPr>
          <w:rFonts w:hint="eastAsia" w:ascii="仿宋" w:hAnsi="仿宋" w:eastAsia="仿宋" w:cs="仿宋"/>
          <w:iCs/>
          <w:color w:val="auto"/>
          <w:sz w:val="24"/>
          <w:szCs w:val="24"/>
        </w:rPr>
        <w:t xml:space="preserve">小微企业 </w:t>
      </w:r>
      <w:r>
        <w:rPr>
          <w:rFonts w:hint="eastAsia" w:ascii="宋体" w:hAnsi="宋体" w:eastAsia="宋体" w:cs="Times New Roman"/>
          <w:color w:val="000000"/>
          <w:szCs w:val="21"/>
        </w:rPr>
        <w:t>■</w:t>
      </w:r>
      <w:r>
        <w:rPr>
          <w:rFonts w:hint="eastAsia" w:ascii="仿宋" w:hAnsi="仿宋" w:eastAsia="仿宋" w:cs="仿宋"/>
          <w:iCs/>
          <w:color w:val="auto"/>
          <w:sz w:val="24"/>
          <w:szCs w:val="24"/>
        </w:rPr>
        <w:t xml:space="preserve">监狱企业 </w:t>
      </w:r>
      <w:r>
        <w:rPr>
          <w:rFonts w:hint="eastAsia" w:ascii="宋体" w:hAnsi="宋体" w:eastAsia="宋体" w:cs="Times New Roman"/>
          <w:color w:val="000000"/>
          <w:szCs w:val="21"/>
        </w:rPr>
        <w:t>■</w:t>
      </w:r>
      <w:r>
        <w:rPr>
          <w:rFonts w:hint="eastAsia" w:ascii="仿宋" w:hAnsi="仿宋" w:eastAsia="仿宋" w:cs="仿宋"/>
          <w:iCs/>
          <w:color w:val="auto"/>
          <w:sz w:val="24"/>
          <w:szCs w:val="24"/>
        </w:rPr>
        <w:t>福利性单位。</w:t>
      </w:r>
    </w:p>
    <w:p w14:paraId="12CA44E4">
      <w:pPr>
        <w:adjustRightInd w:val="0"/>
        <w:snapToGrid w:val="0"/>
        <w:spacing w:line="360" w:lineRule="auto"/>
        <w:ind w:firstLine="630" w:firstLineChars="300"/>
        <w:jc w:val="left"/>
        <w:rPr>
          <w:rFonts w:hint="eastAsia" w:ascii="仿宋" w:hAnsi="仿宋" w:eastAsia="仿宋" w:cs="仿宋"/>
          <w:bCs/>
          <w:color w:val="auto"/>
          <w:sz w:val="24"/>
          <w:szCs w:val="24"/>
        </w:rPr>
      </w:pPr>
      <w:r>
        <w:rPr>
          <w:rFonts w:hint="eastAsia" w:ascii="宋体" w:hAnsi="宋体" w:eastAsia="宋体" w:cs="宋体"/>
          <w:szCs w:val="21"/>
          <w:lang w:eastAsia="zh-CN"/>
        </w:rPr>
        <w:t>□</w:t>
      </w:r>
      <w:r>
        <w:rPr>
          <w:rFonts w:hint="eastAsia" w:ascii="仿宋" w:hAnsi="仿宋" w:eastAsia="仿宋" w:cs="仿宋"/>
          <w:iCs/>
          <w:color w:val="auto"/>
          <w:sz w:val="24"/>
          <w:szCs w:val="24"/>
        </w:rPr>
        <w:t>强制</w:t>
      </w:r>
      <w:r>
        <w:rPr>
          <w:rFonts w:hint="eastAsia" w:ascii="仿宋" w:hAnsi="仿宋" w:eastAsia="仿宋" w:cs="仿宋"/>
          <w:bCs/>
          <w:color w:val="auto"/>
          <w:sz w:val="24"/>
          <w:szCs w:val="24"/>
        </w:rPr>
        <w:t>分包：大型企业应将采购份额的</w:t>
      </w:r>
      <w:r>
        <w:rPr>
          <w:rFonts w:hint="eastAsia" w:ascii="仿宋" w:hAnsi="仿宋" w:eastAsia="仿宋" w:cs="仿宋"/>
          <w:bCs/>
          <w:color w:val="auto"/>
          <w:sz w:val="24"/>
          <w:szCs w:val="24"/>
          <w:u w:val="single"/>
        </w:rPr>
        <w:t xml:space="preserve">    </w:t>
      </w:r>
      <w:r>
        <w:rPr>
          <w:rFonts w:hint="eastAsia" w:ascii="仿宋" w:hAnsi="仿宋" w:eastAsia="仿宋" w:cs="仿宋"/>
          <w:bCs/>
          <w:color w:val="auto"/>
          <w:sz w:val="24"/>
          <w:szCs w:val="24"/>
          <w:u w:val="single"/>
          <w:lang w:val="en-US" w:eastAsia="zh-CN"/>
        </w:rPr>
        <w:t>/</w:t>
      </w:r>
      <w:r>
        <w:rPr>
          <w:rFonts w:hint="eastAsia" w:ascii="仿宋" w:hAnsi="仿宋" w:eastAsia="仿宋" w:cs="仿宋"/>
          <w:bCs/>
          <w:color w:val="auto"/>
          <w:sz w:val="24"/>
          <w:szCs w:val="24"/>
          <w:u w:val="single"/>
        </w:rPr>
        <w:t xml:space="preserve">     </w:t>
      </w:r>
      <w:r>
        <w:rPr>
          <w:rFonts w:hint="eastAsia" w:ascii="仿宋" w:hAnsi="仿宋" w:eastAsia="仿宋" w:cs="仿宋"/>
          <w:bCs/>
          <w:color w:val="auto"/>
          <w:sz w:val="24"/>
          <w:szCs w:val="24"/>
        </w:rPr>
        <w:t>%分包给中小企业。</w:t>
      </w:r>
    </w:p>
    <w:p w14:paraId="4C37E5EE">
      <w:pPr>
        <w:adjustRightInd w:val="0"/>
        <w:snapToGrid w:val="0"/>
        <w:spacing w:line="360" w:lineRule="auto"/>
        <w:ind w:firstLine="480" w:firstLineChars="200"/>
        <w:jc w:val="left"/>
        <w:rPr>
          <w:rFonts w:hint="default" w:ascii="仿宋" w:hAnsi="仿宋" w:eastAsia="仿宋" w:cs="仿宋"/>
          <w:color w:val="auto"/>
          <w:sz w:val="24"/>
          <w:szCs w:val="24"/>
          <w:u w:val="single"/>
          <w:lang w:val="en-US" w:eastAsia="zh-CN"/>
        </w:rPr>
      </w:pPr>
      <w:r>
        <w:rPr>
          <w:rFonts w:hint="eastAsia" w:ascii="仿宋" w:hAnsi="仿宋" w:eastAsia="仿宋" w:cs="仿宋"/>
          <w:color w:val="auto"/>
          <w:sz w:val="24"/>
          <w:szCs w:val="24"/>
        </w:rPr>
        <w:t>3、本项目的特定资格要求</w:t>
      </w:r>
      <w:r>
        <w:rPr>
          <w:rFonts w:hint="eastAsia" w:ascii="仿宋" w:hAnsi="仿宋" w:eastAsia="仿宋" w:cs="仿宋"/>
          <w:color w:val="auto"/>
          <w:sz w:val="24"/>
          <w:szCs w:val="24"/>
          <w:u w:val="single"/>
          <w:lang w:val="en-US" w:eastAsia="zh-CN"/>
        </w:rPr>
        <w:t>： 无。</w:t>
      </w:r>
    </w:p>
    <w:p w14:paraId="5CE8FDBF">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4、单位负责人为同一人或者存在直接控股、管理关系的不同供应商，不得参加同一合同项下的政府采购活动。</w:t>
      </w:r>
    </w:p>
    <w:p w14:paraId="7533EF7D">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5、为本采购项目提供整体设计、规范编制或者项目管理、监理、检测等服务的，不得再参加此项目的其他采购活动。</w:t>
      </w:r>
    </w:p>
    <w:p w14:paraId="610DAC7A">
      <w:pPr>
        <w:adjustRightInd w:val="0"/>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6、列入失信被执行人、重大税收违法失信主体名单、政府采购严重违法失信行为记录名单的，拒绝其参与政府采购活动。</w:t>
      </w:r>
    </w:p>
    <w:p w14:paraId="09DEA87A">
      <w:pPr>
        <w:adjustRightInd w:val="0"/>
        <w:snapToGrid w:val="0"/>
        <w:spacing w:before="50"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color w:val="auto"/>
          <w:sz w:val="24"/>
          <w:szCs w:val="24"/>
        </w:rPr>
        <w:t>7、联合体响应。本次采购不接受联合体响应。</w:t>
      </w:r>
    </w:p>
    <w:p w14:paraId="67564250">
      <w:pPr>
        <w:keepNext/>
        <w:keepLines/>
        <w:pageBreakBefore w:val="0"/>
        <w:widowControl w:val="0"/>
        <w:kinsoku/>
        <w:wordWrap/>
        <w:overflowPunct/>
        <w:topLinePunct w:val="0"/>
        <w:autoSpaceDE/>
        <w:autoSpaceDN/>
        <w:bidi w:val="0"/>
        <w:adjustRightInd/>
        <w:snapToGrid/>
        <w:spacing w:before="0" w:beforeAutospacing="0" w:after="0" w:afterAutospacing="0" w:line="360" w:lineRule="auto"/>
        <w:ind w:left="0" w:leftChars="0" w:firstLine="0" w:firstLineChars="0"/>
        <w:jc w:val="left"/>
        <w:textAlignment w:val="auto"/>
        <w:outlineLvl w:val="1"/>
        <w:rPr>
          <w:rFonts w:ascii="黑体" w:hAnsi="黑体" w:eastAsia="黑体" w:cs="宋体"/>
          <w:b w:val="0"/>
          <w:bCs/>
          <w:kern w:val="2"/>
          <w:sz w:val="24"/>
          <w:szCs w:val="24"/>
          <w:lang w:val="en-US" w:eastAsia="zh-CN" w:bidi="ar-SA"/>
        </w:rPr>
      </w:pPr>
      <w:bookmarkStart w:id="28" w:name="_Toc35393800"/>
      <w:bookmarkStart w:id="29" w:name="_Toc35393631"/>
      <w:r>
        <w:rPr>
          <w:rFonts w:hint="eastAsia" w:ascii="黑体" w:hAnsi="黑体" w:eastAsia="黑体" w:cs="宋体"/>
          <w:b/>
          <w:bCs w:val="0"/>
          <w:kern w:val="2"/>
          <w:sz w:val="24"/>
          <w:szCs w:val="24"/>
          <w:lang w:val="en-US" w:eastAsia="zh-CN" w:bidi="ar-SA"/>
        </w:rPr>
        <w:t>五、获取采购文件</w:t>
      </w:r>
      <w:bookmarkEnd w:id="18"/>
      <w:bookmarkEnd w:id="19"/>
      <w:bookmarkEnd w:id="28"/>
      <w:bookmarkEnd w:id="29"/>
    </w:p>
    <w:p w14:paraId="5CD9BCEB">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ascii="仿宋" w:hAnsi="仿宋" w:eastAsia="仿宋" w:cs="宋体"/>
          <w:b/>
          <w:bCs/>
          <w:color w:val="auto"/>
          <w:sz w:val="24"/>
          <w:szCs w:val="24"/>
        </w:rPr>
      </w:pPr>
      <w:r>
        <w:rPr>
          <w:rFonts w:hint="eastAsia" w:ascii="仿宋" w:hAnsi="仿宋" w:eastAsia="仿宋" w:cs="宋体"/>
          <w:b/>
          <w:bCs/>
          <w:color w:val="auto"/>
          <w:sz w:val="24"/>
          <w:szCs w:val="24"/>
        </w:rPr>
        <w:t>时间：</w:t>
      </w:r>
      <w:r>
        <w:rPr>
          <w:rFonts w:hint="eastAsia" w:ascii="仿宋" w:hAnsi="仿宋" w:eastAsia="仿宋" w:cs="宋体"/>
          <w:b/>
          <w:bCs/>
          <w:color w:val="auto"/>
          <w:sz w:val="24"/>
          <w:szCs w:val="24"/>
          <w:u w:val="single"/>
          <w:lang w:val="en-US" w:eastAsia="zh-CN"/>
        </w:rPr>
        <w:t>2026年9月11日至 2026年9月18日</w:t>
      </w:r>
      <w:r>
        <w:rPr>
          <w:rFonts w:hint="eastAsia" w:ascii="仿宋" w:hAnsi="仿宋" w:eastAsia="仿宋" w:cs="宋体"/>
          <w:b/>
          <w:bCs/>
          <w:color w:val="auto"/>
          <w:sz w:val="24"/>
          <w:szCs w:val="24"/>
        </w:rPr>
        <w:t>，每天上午</w:t>
      </w:r>
      <w:r>
        <w:rPr>
          <w:rFonts w:hint="eastAsia" w:ascii="仿宋" w:hAnsi="仿宋" w:eastAsia="仿宋" w:cs="宋体"/>
          <w:b/>
          <w:bCs/>
          <w:color w:val="auto"/>
          <w:sz w:val="24"/>
          <w:szCs w:val="24"/>
          <w:u w:val="single"/>
          <w:lang w:val="en-US" w:eastAsia="zh-CN"/>
        </w:rPr>
        <w:t>8:30</w:t>
      </w:r>
      <w:r>
        <w:rPr>
          <w:rFonts w:hint="eastAsia" w:ascii="仿宋" w:hAnsi="仿宋" w:eastAsia="仿宋" w:cs="宋体"/>
          <w:b/>
          <w:bCs/>
          <w:color w:val="auto"/>
          <w:sz w:val="24"/>
          <w:szCs w:val="24"/>
        </w:rPr>
        <w:t>至</w:t>
      </w:r>
      <w:r>
        <w:rPr>
          <w:rFonts w:hint="eastAsia" w:ascii="仿宋" w:hAnsi="仿宋" w:eastAsia="仿宋" w:cs="宋体"/>
          <w:b/>
          <w:bCs/>
          <w:color w:val="auto"/>
          <w:sz w:val="24"/>
          <w:szCs w:val="24"/>
          <w:u w:val="single"/>
          <w:lang w:val="en-US" w:eastAsia="zh-CN"/>
        </w:rPr>
        <w:t>12:00</w:t>
      </w:r>
      <w:r>
        <w:rPr>
          <w:rFonts w:hint="eastAsia" w:ascii="仿宋" w:hAnsi="仿宋" w:eastAsia="仿宋" w:cs="宋体"/>
          <w:b/>
          <w:bCs/>
          <w:color w:val="auto"/>
          <w:sz w:val="24"/>
          <w:szCs w:val="24"/>
        </w:rPr>
        <w:t>，下午</w:t>
      </w:r>
      <w:r>
        <w:rPr>
          <w:rFonts w:hint="eastAsia" w:ascii="仿宋" w:hAnsi="仿宋" w:eastAsia="仿宋" w:cs="宋体"/>
          <w:b/>
          <w:bCs/>
          <w:color w:val="auto"/>
          <w:sz w:val="24"/>
          <w:szCs w:val="24"/>
          <w:u w:val="single"/>
          <w:lang w:val="en-US" w:eastAsia="zh-CN"/>
        </w:rPr>
        <w:t>15:00</w:t>
      </w:r>
      <w:r>
        <w:rPr>
          <w:rFonts w:hint="eastAsia" w:ascii="仿宋" w:hAnsi="仿宋" w:eastAsia="仿宋" w:cs="宋体"/>
          <w:b/>
          <w:bCs/>
          <w:color w:val="auto"/>
          <w:sz w:val="24"/>
          <w:szCs w:val="24"/>
        </w:rPr>
        <w:t>至</w:t>
      </w:r>
      <w:r>
        <w:rPr>
          <w:rFonts w:hint="eastAsia" w:ascii="仿宋" w:hAnsi="仿宋" w:eastAsia="仿宋" w:cs="宋体"/>
          <w:b/>
          <w:bCs/>
          <w:color w:val="auto"/>
          <w:sz w:val="24"/>
          <w:szCs w:val="24"/>
          <w:u w:val="single"/>
          <w:lang w:val="en-US" w:eastAsia="zh-CN"/>
        </w:rPr>
        <w:t>17:30</w:t>
      </w:r>
      <w:r>
        <w:rPr>
          <w:rFonts w:hint="eastAsia" w:ascii="仿宋" w:hAnsi="仿宋" w:eastAsia="仿宋" w:cs="宋体"/>
          <w:b/>
          <w:bCs/>
          <w:color w:val="auto"/>
          <w:sz w:val="24"/>
          <w:szCs w:val="24"/>
        </w:rPr>
        <w:t>（北京时间，</w:t>
      </w:r>
      <w:r>
        <w:rPr>
          <w:rFonts w:ascii="仿宋" w:hAnsi="仿宋" w:eastAsia="仿宋" w:cs="宋体"/>
          <w:b/>
          <w:bCs/>
          <w:color w:val="auto"/>
          <w:sz w:val="24"/>
          <w:szCs w:val="24"/>
        </w:rPr>
        <w:t>法定节假日</w:t>
      </w:r>
      <w:r>
        <w:rPr>
          <w:rFonts w:hint="eastAsia" w:ascii="仿宋" w:hAnsi="仿宋" w:eastAsia="仿宋" w:cs="宋体"/>
          <w:b/>
          <w:bCs/>
          <w:color w:val="auto"/>
          <w:sz w:val="24"/>
          <w:szCs w:val="24"/>
        </w:rPr>
        <w:t>除外 ）</w:t>
      </w:r>
    </w:p>
    <w:p w14:paraId="3D22EC83">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仿宋" w:hAnsi="仿宋" w:eastAsia="仿宋" w:cs="Times New Roman"/>
          <w:b/>
          <w:bCs/>
          <w:sz w:val="24"/>
          <w:szCs w:val="24"/>
          <w:lang w:val="en-US" w:eastAsia="zh-CN"/>
        </w:rPr>
      </w:pPr>
      <w:r>
        <w:rPr>
          <w:rFonts w:hint="eastAsia" w:ascii="仿宋" w:hAnsi="仿宋" w:eastAsia="仿宋" w:cs="宋体"/>
          <w:b/>
          <w:bCs/>
          <w:sz w:val="24"/>
          <w:szCs w:val="24"/>
        </w:rPr>
        <w:t>地点：</w:t>
      </w:r>
      <w:r>
        <w:rPr>
          <w:rFonts w:hint="eastAsia" w:ascii="仿宋" w:hAnsi="仿宋" w:eastAsia="仿宋" w:cs="Times New Roman"/>
          <w:b/>
          <w:bCs/>
          <w:sz w:val="24"/>
          <w:szCs w:val="24"/>
          <w:lang w:val="en-US" w:eastAsia="zh-CN"/>
        </w:rPr>
        <w:t>湖南中泰项目管理有限公司（怀化市鹤城区泰平盛世B栋一单元26层03号）</w:t>
      </w:r>
    </w:p>
    <w:p w14:paraId="2475FD09">
      <w:pPr>
        <w:pageBreakBefore w:val="0"/>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方式：现场获取采购文件。获取磋商文件时，请投标的法定代表人或授权委托人携带以下材料复印件两份装订成册加盖单位公章，领取磋商文件时未提供以下资料或提供不全将不予受理。本公告期内开具的单位介绍信原件（须标注本项目的联系人及电话、邮箱）。法定代表人身份证明原件或者授权委托书原件并附法定代表人身份证明原件及特定资格要求复印件，并提供“附件一湖南省政府采购供应商资格承诺函</w:t>
      </w:r>
      <w:r>
        <w:rPr>
          <w:rFonts w:hint="default" w:ascii="仿宋" w:hAnsi="仿宋" w:eastAsia="仿宋" w:cs="Times New Roman"/>
          <w:sz w:val="24"/>
          <w:szCs w:val="24"/>
          <w:lang w:val="en-US" w:eastAsia="zh-CN"/>
        </w:rPr>
        <w:t>”</w:t>
      </w:r>
      <w:r>
        <w:rPr>
          <w:rFonts w:hint="eastAsia" w:ascii="仿宋" w:hAnsi="仿宋" w:eastAsia="仿宋" w:cs="Times New Roman"/>
          <w:sz w:val="24"/>
          <w:szCs w:val="24"/>
          <w:lang w:val="en-US" w:eastAsia="zh-CN"/>
        </w:rPr>
        <w:t>原件，“附件二供应商资格声明</w:t>
      </w:r>
      <w:r>
        <w:rPr>
          <w:rFonts w:hint="default" w:ascii="仿宋" w:hAnsi="仿宋" w:eastAsia="仿宋" w:cs="Times New Roman"/>
          <w:sz w:val="24"/>
          <w:szCs w:val="24"/>
          <w:lang w:val="en-US" w:eastAsia="zh-CN"/>
        </w:rPr>
        <w:t>”</w:t>
      </w:r>
      <w:r>
        <w:rPr>
          <w:rFonts w:hint="eastAsia" w:ascii="仿宋" w:hAnsi="仿宋" w:eastAsia="仿宋" w:cs="Times New Roman"/>
          <w:sz w:val="24"/>
          <w:szCs w:val="24"/>
          <w:lang w:val="en-US" w:eastAsia="zh-CN"/>
        </w:rPr>
        <w:t>原件。</w:t>
      </w:r>
    </w:p>
    <w:p w14:paraId="41A723B8">
      <w:pPr>
        <w:keepNext/>
        <w:keepLines/>
        <w:pageBreakBefore w:val="0"/>
        <w:widowControl w:val="0"/>
        <w:kinsoku/>
        <w:wordWrap/>
        <w:overflowPunct/>
        <w:topLinePunct w:val="0"/>
        <w:autoSpaceDE/>
        <w:autoSpaceDN/>
        <w:bidi w:val="0"/>
        <w:adjustRightInd/>
        <w:snapToGrid/>
        <w:spacing w:before="0" w:beforeAutospacing="0" w:after="0" w:afterAutospacing="0" w:line="360" w:lineRule="auto"/>
        <w:ind w:left="0" w:leftChars="0" w:firstLine="0" w:firstLineChars="0"/>
        <w:jc w:val="left"/>
        <w:textAlignment w:val="auto"/>
        <w:outlineLvl w:val="1"/>
        <w:rPr>
          <w:rFonts w:ascii="黑体" w:hAnsi="黑体" w:eastAsia="黑体" w:cs="宋体"/>
          <w:b/>
          <w:bCs w:val="0"/>
          <w:kern w:val="2"/>
          <w:sz w:val="24"/>
          <w:szCs w:val="24"/>
          <w:lang w:val="en-US" w:eastAsia="zh-CN" w:bidi="ar-SA"/>
        </w:rPr>
      </w:pPr>
      <w:bookmarkStart w:id="30" w:name="_Toc28359015"/>
      <w:bookmarkStart w:id="31" w:name="_Toc35393632"/>
      <w:bookmarkStart w:id="32" w:name="_Toc35393801"/>
      <w:bookmarkStart w:id="33" w:name="_Toc28359092"/>
      <w:r>
        <w:rPr>
          <w:rFonts w:hint="eastAsia" w:ascii="黑体" w:hAnsi="黑体" w:eastAsia="黑体" w:cs="宋体"/>
          <w:b/>
          <w:bCs w:val="0"/>
          <w:kern w:val="2"/>
          <w:sz w:val="24"/>
          <w:szCs w:val="24"/>
          <w:lang w:val="en-US" w:eastAsia="zh-CN" w:bidi="ar-SA"/>
        </w:rPr>
        <w:t>六、响应文件提交</w:t>
      </w:r>
      <w:bookmarkEnd w:id="30"/>
      <w:bookmarkEnd w:id="31"/>
      <w:bookmarkEnd w:id="32"/>
      <w:bookmarkEnd w:id="33"/>
    </w:p>
    <w:p w14:paraId="5C6E3421">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仿宋" w:hAnsi="仿宋" w:eastAsia="仿宋" w:cs="Times New Roman"/>
          <w:b/>
          <w:bCs/>
          <w:color w:val="auto"/>
          <w:sz w:val="24"/>
          <w:szCs w:val="24"/>
        </w:rPr>
      </w:pPr>
      <w:r>
        <w:rPr>
          <w:rFonts w:hint="eastAsia" w:ascii="仿宋" w:hAnsi="仿宋" w:eastAsia="仿宋" w:cs="Times New Roman"/>
          <w:b/>
          <w:bCs/>
          <w:color w:val="auto"/>
          <w:sz w:val="24"/>
          <w:szCs w:val="24"/>
        </w:rPr>
        <w:t>截止时间</w:t>
      </w:r>
      <w:r>
        <w:rPr>
          <w:rFonts w:hint="eastAsia" w:ascii="仿宋" w:hAnsi="仿宋" w:eastAsia="仿宋" w:cs="Times New Roman"/>
          <w:b/>
          <w:bCs/>
          <w:color w:val="auto"/>
          <w:sz w:val="24"/>
          <w:szCs w:val="24"/>
          <w:u w:val="single"/>
          <w:lang w:val="en-US" w:eastAsia="zh-CN"/>
        </w:rPr>
        <w:t>：2026年9月22日 9点30分（北京时间）</w:t>
      </w:r>
    </w:p>
    <w:p w14:paraId="0AE99B50">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仿宋" w:hAnsi="仿宋" w:eastAsia="仿宋" w:cs="宋体"/>
          <w:b/>
          <w:bCs/>
          <w:sz w:val="24"/>
          <w:szCs w:val="24"/>
          <w:lang w:val="en-US" w:eastAsia="zh-CN"/>
        </w:rPr>
      </w:pPr>
      <w:r>
        <w:rPr>
          <w:rFonts w:hint="eastAsia" w:ascii="仿宋" w:hAnsi="仿宋" w:eastAsia="仿宋" w:cs="Times New Roman"/>
          <w:b/>
          <w:bCs/>
          <w:sz w:val="24"/>
          <w:szCs w:val="24"/>
        </w:rPr>
        <w:t>地点：</w:t>
      </w:r>
      <w:r>
        <w:rPr>
          <w:rFonts w:hint="eastAsia" w:ascii="仿宋" w:hAnsi="仿宋" w:eastAsia="仿宋" w:cs="Times New Roman"/>
          <w:b/>
          <w:bCs/>
          <w:sz w:val="24"/>
          <w:szCs w:val="24"/>
          <w:lang w:val="en-US" w:eastAsia="zh-CN"/>
        </w:rPr>
        <w:t>湖南中泰项目管理有限公司（怀化市鹤城区泰平盛世B栋一单元26层03号）</w:t>
      </w:r>
    </w:p>
    <w:p w14:paraId="6779DFCF">
      <w:pPr>
        <w:keepNext/>
        <w:keepLines/>
        <w:pageBreakBefore w:val="0"/>
        <w:widowControl w:val="0"/>
        <w:kinsoku/>
        <w:wordWrap/>
        <w:overflowPunct/>
        <w:topLinePunct w:val="0"/>
        <w:autoSpaceDE/>
        <w:autoSpaceDN/>
        <w:bidi w:val="0"/>
        <w:adjustRightInd/>
        <w:snapToGrid/>
        <w:spacing w:before="0" w:beforeAutospacing="0" w:after="0" w:afterAutospacing="0" w:line="360" w:lineRule="auto"/>
        <w:ind w:left="0" w:leftChars="0" w:firstLine="0" w:firstLineChars="0"/>
        <w:jc w:val="left"/>
        <w:textAlignment w:val="auto"/>
        <w:outlineLvl w:val="1"/>
        <w:rPr>
          <w:rFonts w:hint="eastAsia" w:ascii="黑体" w:hAnsi="黑体" w:eastAsia="黑体" w:cs="宋体"/>
          <w:b/>
          <w:bCs w:val="0"/>
          <w:color w:val="auto"/>
          <w:kern w:val="2"/>
          <w:sz w:val="24"/>
          <w:szCs w:val="24"/>
          <w:lang w:val="en-US" w:eastAsia="zh-CN" w:bidi="ar-SA"/>
        </w:rPr>
      </w:pPr>
      <w:bookmarkStart w:id="34" w:name="_Toc28359016"/>
      <w:bookmarkStart w:id="35" w:name="_Toc35393633"/>
      <w:bookmarkStart w:id="36" w:name="_Toc28359093"/>
      <w:bookmarkStart w:id="37" w:name="_Toc35393802"/>
      <w:r>
        <w:rPr>
          <w:rFonts w:hint="eastAsia" w:ascii="黑体" w:hAnsi="黑体" w:eastAsia="黑体" w:cs="宋体"/>
          <w:b/>
          <w:bCs w:val="0"/>
          <w:color w:val="auto"/>
          <w:kern w:val="2"/>
          <w:sz w:val="24"/>
          <w:szCs w:val="24"/>
          <w:lang w:val="en-US" w:eastAsia="zh-CN" w:bidi="ar-SA"/>
        </w:rPr>
        <w:t>七、开启</w:t>
      </w:r>
      <w:bookmarkEnd w:id="34"/>
      <w:bookmarkEnd w:id="35"/>
      <w:bookmarkEnd w:id="36"/>
      <w:bookmarkEnd w:id="37"/>
    </w:p>
    <w:p w14:paraId="2AC617FB">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ascii="仿宋" w:hAnsi="仿宋" w:eastAsia="仿宋" w:cs="Times New Roman"/>
          <w:b/>
          <w:bCs/>
          <w:color w:val="auto"/>
          <w:sz w:val="24"/>
          <w:szCs w:val="24"/>
          <w:u w:val="single"/>
        </w:rPr>
      </w:pPr>
      <w:r>
        <w:rPr>
          <w:rFonts w:hint="eastAsia" w:ascii="仿宋" w:hAnsi="仿宋" w:eastAsia="仿宋" w:cs="Times New Roman"/>
          <w:b/>
          <w:bCs/>
          <w:color w:val="auto"/>
          <w:sz w:val="24"/>
          <w:szCs w:val="24"/>
        </w:rPr>
        <w:t>时间：</w:t>
      </w:r>
      <w:r>
        <w:rPr>
          <w:rFonts w:hint="eastAsia" w:ascii="仿宋" w:hAnsi="仿宋" w:eastAsia="仿宋" w:cs="Times New Roman"/>
          <w:b/>
          <w:bCs/>
          <w:color w:val="auto"/>
          <w:sz w:val="24"/>
          <w:szCs w:val="24"/>
          <w:u w:val="single"/>
          <w:lang w:val="en-US" w:eastAsia="zh-CN"/>
        </w:rPr>
        <w:t>2026年9月22日 9点30分（北京时间）</w:t>
      </w:r>
    </w:p>
    <w:p w14:paraId="3FAAE0EC">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ascii="仿宋" w:hAnsi="仿宋" w:eastAsia="仿宋" w:cs="Times New Roman"/>
          <w:b/>
          <w:bCs/>
          <w:sz w:val="24"/>
          <w:szCs w:val="24"/>
          <w:u w:val="single"/>
        </w:rPr>
      </w:pPr>
      <w:r>
        <w:rPr>
          <w:rFonts w:hint="eastAsia" w:ascii="仿宋" w:hAnsi="仿宋" w:eastAsia="仿宋" w:cs="Times New Roman"/>
          <w:b/>
          <w:bCs/>
          <w:sz w:val="24"/>
          <w:szCs w:val="24"/>
        </w:rPr>
        <w:t>地点：</w:t>
      </w:r>
      <w:r>
        <w:rPr>
          <w:rFonts w:hint="eastAsia" w:ascii="仿宋" w:hAnsi="仿宋" w:eastAsia="仿宋" w:cs="Times New Roman"/>
          <w:b/>
          <w:bCs/>
          <w:sz w:val="24"/>
          <w:szCs w:val="24"/>
          <w:lang w:val="en-US" w:eastAsia="zh-CN"/>
        </w:rPr>
        <w:t>湖南中泰项目管理有限公司（怀化市鹤城区泰平盛世B栋一单元26层03号）</w:t>
      </w:r>
    </w:p>
    <w:p w14:paraId="2F136FA2">
      <w:pPr>
        <w:keepNext/>
        <w:keepLines/>
        <w:pageBreakBefore w:val="0"/>
        <w:widowControl w:val="0"/>
        <w:kinsoku/>
        <w:wordWrap/>
        <w:overflowPunct/>
        <w:topLinePunct w:val="0"/>
        <w:autoSpaceDE/>
        <w:autoSpaceDN/>
        <w:bidi w:val="0"/>
        <w:adjustRightInd/>
        <w:snapToGrid/>
        <w:spacing w:before="0" w:beforeAutospacing="0" w:after="0" w:afterAutospacing="0" w:line="360" w:lineRule="auto"/>
        <w:ind w:left="0" w:leftChars="0" w:firstLine="0" w:firstLineChars="0"/>
        <w:jc w:val="left"/>
        <w:textAlignment w:val="auto"/>
        <w:outlineLvl w:val="1"/>
        <w:rPr>
          <w:rFonts w:hint="eastAsia" w:ascii="黑体" w:hAnsi="黑体" w:eastAsia="黑体" w:cs="宋体"/>
          <w:b/>
          <w:bCs w:val="0"/>
          <w:kern w:val="2"/>
          <w:sz w:val="24"/>
          <w:szCs w:val="24"/>
          <w:lang w:val="en-US" w:eastAsia="zh-CN" w:bidi="ar-SA"/>
        </w:rPr>
      </w:pPr>
      <w:bookmarkStart w:id="38" w:name="_Toc28359094"/>
      <w:bookmarkStart w:id="39" w:name="_Toc28359017"/>
      <w:bookmarkStart w:id="40" w:name="_Toc35393803"/>
      <w:bookmarkStart w:id="41" w:name="_Toc35393634"/>
      <w:r>
        <w:rPr>
          <w:rFonts w:hint="eastAsia" w:ascii="黑体" w:hAnsi="黑体" w:eastAsia="黑体" w:cs="宋体"/>
          <w:b/>
          <w:bCs w:val="0"/>
          <w:kern w:val="2"/>
          <w:sz w:val="24"/>
          <w:szCs w:val="24"/>
          <w:lang w:val="en-US" w:eastAsia="zh-CN" w:bidi="ar-SA"/>
        </w:rPr>
        <w:t>八、公告期限</w:t>
      </w:r>
      <w:bookmarkEnd w:id="38"/>
      <w:bookmarkEnd w:id="39"/>
      <w:bookmarkEnd w:id="40"/>
      <w:bookmarkEnd w:id="41"/>
    </w:p>
    <w:p w14:paraId="44EC491D">
      <w:pPr>
        <w:keepNext w:val="0"/>
        <w:keepLines w:val="0"/>
        <w:pageBreakBefore w:val="0"/>
        <w:widowControl/>
        <w:suppressLineNumbers w:val="0"/>
        <w:kinsoku/>
        <w:wordWrap/>
        <w:overflowPunct/>
        <w:topLinePunct w:val="0"/>
        <w:bidi w:val="0"/>
        <w:snapToGrid/>
        <w:spacing w:before="0" w:beforeAutospacing="0" w:afterAutospacing="0" w:line="360" w:lineRule="auto"/>
        <w:ind w:left="0" w:firstLine="0"/>
        <w:jc w:val="left"/>
        <w:textAlignment w:val="auto"/>
        <w:outlineLvl w:val="2"/>
        <w:rPr>
          <w:rFonts w:hint="eastAsia" w:ascii="仿宋" w:hAnsi="仿宋" w:eastAsia="仿宋" w:cs="Times New Roman"/>
          <w:b w:val="0"/>
          <w:bCs w:val="0"/>
          <w:kern w:val="2"/>
          <w:sz w:val="24"/>
          <w:szCs w:val="24"/>
          <w:lang w:val="en-US" w:eastAsia="zh-CN" w:bidi="ar-SA"/>
        </w:rPr>
      </w:pPr>
      <w:bookmarkStart w:id="42" w:name="_Toc35393635"/>
      <w:bookmarkStart w:id="43" w:name="_Toc35393804"/>
      <w:r>
        <w:rPr>
          <w:rFonts w:hint="eastAsia" w:ascii="仿宋" w:hAnsi="仿宋" w:eastAsia="仿宋" w:cs="Times New Roman"/>
          <w:b w:val="0"/>
          <w:bCs w:val="0"/>
          <w:kern w:val="2"/>
          <w:sz w:val="24"/>
          <w:szCs w:val="24"/>
          <w:lang w:val="en-US" w:eastAsia="zh-CN" w:bidi="ar-SA"/>
        </w:rPr>
        <w:t>本邀请公告在中国湖南政府采购网（www.ccgp-hunan.gov.cn）发布。公告期限从本邀请公告发布之日起5个工作日。</w:t>
      </w:r>
    </w:p>
    <w:p w14:paraId="25A445E8">
      <w:pPr>
        <w:keepNext w:val="0"/>
        <w:keepLines w:val="0"/>
        <w:widowControl/>
        <w:numPr>
          <w:ilvl w:val="0"/>
          <w:numId w:val="0"/>
        </w:numPr>
        <w:suppressLineNumbers w:val="0"/>
        <w:spacing w:before="50" w:beforeAutospacing="0" w:after="0" w:afterAutospacing="0" w:line="320" w:lineRule="atLeast"/>
        <w:ind w:right="0" w:rightChars="0"/>
        <w:jc w:val="left"/>
        <w:rPr>
          <w:rFonts w:hint="eastAsia" w:ascii="仿宋" w:hAnsi="仿宋" w:eastAsia="仿宋" w:cs="Times New Roman"/>
          <w:b w:val="0"/>
          <w:bCs w:val="0"/>
          <w:kern w:val="2"/>
          <w:sz w:val="24"/>
          <w:szCs w:val="24"/>
          <w:lang w:val="en-US" w:eastAsia="zh-CN" w:bidi="ar-SA"/>
        </w:rPr>
      </w:pPr>
      <w:r>
        <w:rPr>
          <w:rFonts w:hint="eastAsia" w:ascii="黑体" w:hAnsi="黑体" w:eastAsia="黑体" w:cs="宋体"/>
          <w:b/>
          <w:bCs w:val="0"/>
          <w:kern w:val="2"/>
          <w:sz w:val="24"/>
          <w:szCs w:val="24"/>
          <w:lang w:val="en-US" w:eastAsia="zh-CN" w:bidi="ar-SA"/>
        </w:rPr>
        <w:t>九、其他补充事宜</w:t>
      </w:r>
      <w:bookmarkEnd w:id="42"/>
      <w:bookmarkEnd w:id="43"/>
      <w:r>
        <w:rPr>
          <w:rFonts w:hint="eastAsia" w:ascii="仿宋" w:hAnsi="仿宋" w:eastAsia="仿宋" w:cs="Times New Roman"/>
          <w:b w:val="0"/>
          <w:bCs w:val="0"/>
          <w:kern w:val="2"/>
          <w:sz w:val="24"/>
          <w:szCs w:val="24"/>
          <w:lang w:val="en-US" w:eastAsia="zh-CN" w:bidi="ar-SA"/>
        </w:rPr>
        <w:t>：</w:t>
      </w:r>
    </w:p>
    <w:p w14:paraId="105D9C9B">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仿宋" w:hAnsi="仿宋" w:eastAsia="仿宋" w:cs="Times New Roman"/>
          <w:sz w:val="24"/>
          <w:szCs w:val="24"/>
          <w:lang w:val="en-US" w:eastAsia="zh-CN"/>
        </w:rPr>
      </w:pPr>
      <w:r>
        <w:rPr>
          <w:rFonts w:hint="eastAsia" w:ascii="仿宋" w:hAnsi="仿宋" w:eastAsia="仿宋" w:cs="Times New Roman"/>
          <w:sz w:val="24"/>
          <w:szCs w:val="24"/>
          <w:lang w:val="en-US" w:eastAsia="zh-CN"/>
        </w:rPr>
        <w:t>1、供应商对政府采购活动事项如有疑问的，可以向采购人、采购代理机构提出询问。采购人、采购代理机构将在3个工作日内作出答复。</w:t>
      </w:r>
    </w:p>
    <w:p w14:paraId="7A82B786">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default" w:ascii="仿宋" w:hAnsi="仿宋" w:eastAsia="仿宋" w:cs="Times New Roman"/>
          <w:sz w:val="24"/>
          <w:szCs w:val="24"/>
          <w:lang w:val="en-US" w:eastAsia="zh-CN"/>
        </w:rPr>
      </w:pPr>
      <w:r>
        <w:rPr>
          <w:rFonts w:hint="eastAsia" w:ascii="仿宋" w:hAnsi="仿宋" w:eastAsia="仿宋" w:cs="Times New Roman"/>
          <w:sz w:val="24"/>
          <w:szCs w:val="24"/>
          <w:lang w:val="en-US" w:eastAsia="zh-CN"/>
        </w:rPr>
        <w:t>2、供应商认为本邀请公告使自己的合法权益受到损害的，可以在邀请公告期限届满之日起7个工作日内，按《湖南省财政厅关于印发＜政府采购质疑答复和投诉处理操作规程＞的通知》(湘财购〔2019〕20号)规定，以书面形式向采购人、采购代理机构提出质疑。</w:t>
      </w:r>
    </w:p>
    <w:p w14:paraId="7013B4DB">
      <w:pPr>
        <w:keepNext/>
        <w:keepLines/>
        <w:pageBreakBefore w:val="0"/>
        <w:widowControl w:val="0"/>
        <w:kinsoku/>
        <w:wordWrap/>
        <w:overflowPunct/>
        <w:topLinePunct w:val="0"/>
        <w:autoSpaceDE/>
        <w:autoSpaceDN/>
        <w:bidi w:val="0"/>
        <w:adjustRightInd/>
        <w:snapToGrid/>
        <w:spacing w:before="0" w:beforeAutospacing="0" w:after="0" w:afterAutospacing="0" w:line="360" w:lineRule="auto"/>
        <w:ind w:left="0" w:leftChars="0" w:firstLine="0" w:firstLineChars="0"/>
        <w:jc w:val="left"/>
        <w:textAlignment w:val="auto"/>
        <w:outlineLvl w:val="1"/>
        <w:rPr>
          <w:rFonts w:hint="eastAsia" w:ascii="黑体" w:hAnsi="黑体" w:eastAsia="黑体" w:cs="宋体"/>
          <w:b/>
          <w:bCs w:val="0"/>
          <w:kern w:val="2"/>
          <w:sz w:val="24"/>
          <w:szCs w:val="24"/>
          <w:lang w:val="en-US" w:eastAsia="zh-CN" w:bidi="ar-SA"/>
        </w:rPr>
      </w:pPr>
      <w:bookmarkStart w:id="44" w:name="_Toc28359018"/>
      <w:bookmarkStart w:id="45" w:name="_Toc35393636"/>
      <w:bookmarkStart w:id="46" w:name="_Toc28359095"/>
      <w:bookmarkStart w:id="47" w:name="_Toc35393805"/>
      <w:r>
        <w:rPr>
          <w:rFonts w:hint="eastAsia" w:ascii="黑体" w:hAnsi="黑体" w:eastAsia="黑体" w:cs="宋体"/>
          <w:b/>
          <w:bCs w:val="0"/>
          <w:kern w:val="2"/>
          <w:sz w:val="24"/>
          <w:szCs w:val="24"/>
          <w:lang w:val="en-US" w:eastAsia="zh-CN" w:bidi="ar-SA"/>
        </w:rPr>
        <w:t>十、凡对本次采购提出询问，请按以下方式联系。</w:t>
      </w:r>
      <w:bookmarkEnd w:id="44"/>
      <w:bookmarkEnd w:id="45"/>
      <w:bookmarkEnd w:id="46"/>
      <w:bookmarkEnd w:id="47"/>
    </w:p>
    <w:p w14:paraId="67E67A54">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firstLine="0"/>
        <w:jc w:val="left"/>
        <w:textAlignment w:val="auto"/>
        <w:outlineLvl w:val="1"/>
        <w:rPr>
          <w:rFonts w:hint="eastAsia" w:ascii="黑体" w:hAnsi="黑体" w:eastAsia="黑体" w:cs="宋体"/>
          <w:b/>
          <w:bCs w:val="0"/>
          <w:kern w:val="2"/>
          <w:sz w:val="24"/>
          <w:szCs w:val="24"/>
          <w:lang w:val="en-US" w:eastAsia="zh-CN" w:bidi="ar-SA"/>
        </w:rPr>
      </w:pPr>
      <w:r>
        <w:rPr>
          <w:rFonts w:hint="eastAsia" w:ascii="仿宋" w:hAnsi="仿宋" w:eastAsia="仿宋" w:cs="Times New Roman"/>
          <w:b/>
          <w:bCs/>
          <w:kern w:val="2"/>
          <w:sz w:val="24"/>
          <w:szCs w:val="24"/>
          <w:lang w:val="en-US" w:eastAsia="zh-CN" w:bidi="ar-SA"/>
        </w:rPr>
        <w:t>1.采购人信息</w:t>
      </w:r>
    </w:p>
    <w:p w14:paraId="3098A496">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eastAsia" w:ascii="仿宋" w:hAnsi="仿宋" w:eastAsia="仿宋" w:cs="仿宋"/>
          <w:sz w:val="24"/>
          <w:szCs w:val="24"/>
          <w:lang w:val="en-US" w:eastAsia="zh-CN"/>
        </w:rPr>
      </w:pPr>
      <w:r>
        <w:rPr>
          <w:rFonts w:hint="eastAsia" w:ascii="仿宋" w:hAnsi="仿宋" w:eastAsia="仿宋" w:cs="Times New Roman"/>
          <w:b w:val="0"/>
          <w:bCs w:val="0"/>
          <w:kern w:val="2"/>
          <w:sz w:val="24"/>
          <w:szCs w:val="24"/>
          <w:lang w:val="en-US" w:eastAsia="zh-CN" w:bidi="ar-SA"/>
        </w:rPr>
        <w:t>名  称：</w:t>
      </w:r>
      <w:r>
        <w:rPr>
          <w:rFonts w:hint="eastAsia" w:ascii="仿宋" w:hAnsi="仿宋" w:eastAsia="仿宋" w:cs="仿宋"/>
          <w:sz w:val="24"/>
          <w:szCs w:val="24"/>
          <w:lang w:val="en-US" w:eastAsia="zh-CN"/>
        </w:rPr>
        <w:t>怀化市生态环境局</w:t>
      </w:r>
    </w:p>
    <w:p w14:paraId="1A5C3EF8">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eastAsia" w:ascii="仿宋" w:hAnsi="仿宋" w:eastAsia="仿宋" w:cs="仿宋"/>
          <w:sz w:val="24"/>
          <w:szCs w:val="24"/>
          <w:lang w:val="en-US" w:eastAsia="zh-CN"/>
        </w:rPr>
      </w:pPr>
      <w:r>
        <w:rPr>
          <w:rFonts w:hint="eastAsia" w:ascii="仿宋" w:hAnsi="仿宋" w:eastAsia="仿宋" w:cs="Times New Roman"/>
          <w:b w:val="0"/>
          <w:bCs w:val="0"/>
          <w:kern w:val="2"/>
          <w:sz w:val="24"/>
          <w:szCs w:val="24"/>
          <w:lang w:val="en-US" w:eastAsia="zh-CN" w:bidi="ar-SA"/>
        </w:rPr>
        <w:t>地  址：</w:t>
      </w:r>
      <w:r>
        <w:rPr>
          <w:rFonts w:hint="eastAsia" w:ascii="仿宋" w:hAnsi="仿宋" w:eastAsia="仿宋" w:cs="仿宋"/>
          <w:sz w:val="24"/>
          <w:szCs w:val="24"/>
          <w:lang w:val="en-US" w:eastAsia="zh-CN"/>
        </w:rPr>
        <w:t>怀化市鹤城区迎丰中路 738 号</w:t>
      </w:r>
    </w:p>
    <w:p w14:paraId="13C7866D">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eastAsia" w:ascii="仿宋" w:hAnsi="仿宋" w:eastAsia="仿宋" w:cs="Times New Roman"/>
          <w:b w:val="0"/>
          <w:bCs w:val="0"/>
          <w:kern w:val="2"/>
          <w:sz w:val="24"/>
          <w:szCs w:val="24"/>
          <w:lang w:val="en-US" w:eastAsia="zh-CN" w:bidi="ar-SA"/>
        </w:rPr>
      </w:pPr>
      <w:r>
        <w:rPr>
          <w:rFonts w:hint="eastAsia" w:ascii="仿宋" w:hAnsi="仿宋" w:eastAsia="仿宋" w:cs="Times New Roman"/>
          <w:b w:val="0"/>
          <w:bCs w:val="0"/>
          <w:kern w:val="2"/>
          <w:sz w:val="24"/>
          <w:szCs w:val="24"/>
          <w:lang w:val="en-US" w:eastAsia="zh-CN" w:bidi="ar-SA"/>
        </w:rPr>
        <w:t xml:space="preserve">联系人：龚女士 </w:t>
      </w:r>
    </w:p>
    <w:p w14:paraId="4C534C7D">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default" w:ascii="仿宋" w:hAnsi="仿宋" w:eastAsia="仿宋" w:cs="Times New Roman"/>
          <w:b w:val="0"/>
          <w:bCs w:val="0"/>
          <w:kern w:val="2"/>
          <w:sz w:val="24"/>
          <w:szCs w:val="24"/>
          <w:lang w:val="en-US" w:eastAsia="zh-CN" w:bidi="ar-SA"/>
        </w:rPr>
      </w:pPr>
      <w:r>
        <w:rPr>
          <w:rFonts w:hint="eastAsia" w:ascii="仿宋" w:hAnsi="仿宋" w:eastAsia="仿宋" w:cs="Times New Roman"/>
          <w:b w:val="0"/>
          <w:bCs w:val="0"/>
          <w:kern w:val="2"/>
          <w:sz w:val="24"/>
          <w:szCs w:val="24"/>
          <w:lang w:val="en-US" w:eastAsia="zh-CN" w:bidi="ar-SA"/>
        </w:rPr>
        <w:t>电  话：13974569332</w:t>
      </w:r>
    </w:p>
    <w:p w14:paraId="5988EC9E">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firstLine="0"/>
        <w:jc w:val="left"/>
        <w:textAlignment w:val="auto"/>
        <w:outlineLvl w:val="1"/>
        <w:rPr>
          <w:rFonts w:hint="eastAsia" w:ascii="仿宋" w:hAnsi="仿宋" w:eastAsia="仿宋" w:cs="Times New Roman"/>
          <w:b/>
          <w:bCs/>
          <w:kern w:val="2"/>
          <w:sz w:val="24"/>
          <w:szCs w:val="24"/>
          <w:lang w:val="en-US" w:eastAsia="zh-CN" w:bidi="ar-SA"/>
        </w:rPr>
      </w:pPr>
      <w:r>
        <w:rPr>
          <w:rFonts w:hint="eastAsia" w:ascii="仿宋" w:hAnsi="仿宋" w:eastAsia="仿宋" w:cs="Times New Roman"/>
          <w:b/>
          <w:bCs/>
          <w:kern w:val="2"/>
          <w:sz w:val="24"/>
          <w:szCs w:val="24"/>
          <w:lang w:val="en-US" w:eastAsia="zh-CN" w:bidi="ar-SA"/>
        </w:rPr>
        <w:t>2.采购代理机构信息</w:t>
      </w:r>
    </w:p>
    <w:p w14:paraId="7B3F1C99">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eastAsia" w:ascii="仿宋" w:hAnsi="仿宋" w:eastAsia="仿宋" w:cs="Times New Roman"/>
          <w:b w:val="0"/>
          <w:bCs w:val="0"/>
          <w:kern w:val="2"/>
          <w:sz w:val="24"/>
          <w:szCs w:val="24"/>
          <w:lang w:val="en-US" w:eastAsia="zh-CN" w:bidi="ar-SA"/>
        </w:rPr>
      </w:pPr>
      <w:r>
        <w:rPr>
          <w:rFonts w:hint="eastAsia" w:ascii="仿宋" w:hAnsi="仿宋" w:eastAsia="仿宋" w:cs="Times New Roman"/>
          <w:b w:val="0"/>
          <w:bCs w:val="0"/>
          <w:kern w:val="2"/>
          <w:sz w:val="24"/>
          <w:szCs w:val="24"/>
          <w:lang w:val="en-US" w:eastAsia="zh-CN" w:bidi="ar-SA"/>
        </w:rPr>
        <w:t>名  称：湖南中泰项目管理有限公司</w:t>
      </w:r>
    </w:p>
    <w:p w14:paraId="695E0471">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default" w:ascii="仿宋" w:hAnsi="仿宋" w:eastAsia="仿宋" w:cs="Times New Roman"/>
          <w:b w:val="0"/>
          <w:bCs w:val="0"/>
          <w:kern w:val="2"/>
          <w:sz w:val="24"/>
          <w:szCs w:val="24"/>
          <w:lang w:val="en-US" w:eastAsia="zh-CN" w:bidi="ar-SA"/>
        </w:rPr>
      </w:pPr>
      <w:r>
        <w:rPr>
          <w:rFonts w:hint="eastAsia" w:ascii="仿宋" w:hAnsi="仿宋" w:eastAsia="仿宋" w:cs="Times New Roman"/>
          <w:b w:val="0"/>
          <w:bCs w:val="0"/>
          <w:kern w:val="2"/>
          <w:sz w:val="24"/>
          <w:szCs w:val="24"/>
          <w:lang w:val="en-US" w:eastAsia="zh-CN" w:bidi="ar-SA"/>
        </w:rPr>
        <w:t>地  址：怀化市鹤城区泰平盛世B栋一单元26层03号</w:t>
      </w:r>
    </w:p>
    <w:p w14:paraId="12230F9C">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default" w:ascii="仿宋" w:hAnsi="仿宋" w:eastAsia="仿宋" w:cs="Times New Roman"/>
          <w:b w:val="0"/>
          <w:bCs w:val="0"/>
          <w:kern w:val="2"/>
          <w:sz w:val="24"/>
          <w:szCs w:val="24"/>
          <w:lang w:val="en-US" w:eastAsia="zh-CN" w:bidi="ar-SA"/>
        </w:rPr>
      </w:pPr>
      <w:r>
        <w:rPr>
          <w:rFonts w:hint="eastAsia" w:ascii="仿宋" w:hAnsi="仿宋" w:eastAsia="仿宋" w:cs="Times New Roman"/>
          <w:b w:val="0"/>
          <w:bCs w:val="0"/>
          <w:kern w:val="2"/>
          <w:sz w:val="24"/>
          <w:szCs w:val="24"/>
          <w:lang w:val="en-US" w:eastAsia="zh-CN" w:bidi="ar-SA"/>
        </w:rPr>
        <w:t>联系人：王女士</w:t>
      </w:r>
    </w:p>
    <w:p w14:paraId="548B82D9">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default" w:ascii="仿宋" w:hAnsi="仿宋" w:eastAsia="仿宋" w:cs="Times New Roman"/>
          <w:b w:val="0"/>
          <w:bCs w:val="0"/>
          <w:kern w:val="2"/>
          <w:sz w:val="24"/>
          <w:szCs w:val="24"/>
          <w:lang w:val="en-US" w:eastAsia="zh-CN" w:bidi="ar-SA"/>
        </w:rPr>
      </w:pPr>
      <w:r>
        <w:rPr>
          <w:rFonts w:hint="eastAsia" w:ascii="仿宋" w:hAnsi="仿宋" w:eastAsia="仿宋" w:cs="Times New Roman"/>
          <w:b w:val="0"/>
          <w:bCs w:val="0"/>
          <w:kern w:val="2"/>
          <w:sz w:val="24"/>
          <w:szCs w:val="24"/>
          <w:lang w:val="en-US" w:eastAsia="zh-CN" w:bidi="ar-SA"/>
        </w:rPr>
        <w:t>联系方式：13487836818</w:t>
      </w:r>
    </w:p>
    <w:p w14:paraId="063B18DD">
      <w:pPr>
        <w:widowControl w:val="0"/>
        <w:spacing w:after="120"/>
        <w:ind w:left="420" w:leftChars="200" w:firstLine="420" w:firstLineChars="200"/>
        <w:jc w:val="both"/>
        <w:rPr>
          <w:rFonts w:ascii="Times New Roman" w:hAnsi="Times New Roman" w:eastAsia="宋体" w:cs="Times New Roman"/>
          <w:kern w:val="2"/>
          <w:sz w:val="21"/>
          <w:szCs w:val="24"/>
          <w:lang w:val="en-US" w:eastAsia="zh-CN" w:bidi="ar-SA"/>
        </w:rPr>
      </w:pPr>
    </w:p>
    <w:p w14:paraId="75D68CA9">
      <w:pPr>
        <w:keepNext w:val="0"/>
        <w:keepLines w:val="0"/>
        <w:widowControl/>
        <w:suppressLineNumbers w:val="0"/>
        <w:spacing w:before="0" w:beforeAutospacing="1" w:after="0" w:afterAutospacing="1" w:line="360" w:lineRule="atLeast"/>
        <w:ind w:right="0"/>
        <w:jc w:val="left"/>
        <w:rPr>
          <w:rFonts w:ascii="微软雅黑" w:hAnsi="微软雅黑" w:eastAsia="微软雅黑" w:cs="微软雅黑"/>
          <w:i w:val="0"/>
          <w:iCs w:val="0"/>
          <w:caps w:val="0"/>
          <w:color w:val="000000"/>
          <w:spacing w:val="0"/>
          <w:sz w:val="24"/>
          <w:szCs w:val="24"/>
        </w:rPr>
      </w:pPr>
      <w:r>
        <w:rPr>
          <w:rFonts w:ascii="仿宋" w:hAnsi="仿宋" w:eastAsia="仿宋" w:cs="仿宋"/>
          <w:b/>
          <w:bCs/>
          <w:i w:val="0"/>
          <w:iCs w:val="0"/>
          <w:caps w:val="0"/>
          <w:color w:val="000000"/>
          <w:spacing w:val="6"/>
          <w:kern w:val="0"/>
          <w:sz w:val="24"/>
          <w:szCs w:val="24"/>
          <w:lang w:val="en-US" w:eastAsia="zh-CN" w:bidi="ar"/>
        </w:rPr>
        <w:t>附件一</w:t>
      </w:r>
    </w:p>
    <w:p w14:paraId="2B09F866">
      <w:pPr>
        <w:keepNext w:val="0"/>
        <w:keepLines w:val="0"/>
        <w:widowControl/>
        <w:suppressLineNumbers w:val="0"/>
        <w:spacing w:before="468" w:beforeAutospacing="0" w:after="0" w:afterAutospacing="1" w:line="360" w:lineRule="atLeast"/>
        <w:ind w:left="0" w:right="0" w:firstLine="300"/>
        <w:jc w:val="center"/>
        <w:rPr>
          <w:rFonts w:hint="eastAsia" w:ascii="微软雅黑" w:hAnsi="微软雅黑" w:eastAsia="微软雅黑" w:cs="微软雅黑"/>
          <w:i w:val="0"/>
          <w:iCs w:val="0"/>
          <w:caps w:val="0"/>
          <w:color w:val="000000"/>
          <w:spacing w:val="0"/>
          <w:sz w:val="24"/>
          <w:szCs w:val="24"/>
        </w:rPr>
      </w:pPr>
      <w:r>
        <w:rPr>
          <w:rFonts w:ascii="黑体" w:hAnsi="宋体" w:eastAsia="黑体" w:cs="黑体"/>
          <w:b/>
          <w:bCs/>
          <w:i w:val="0"/>
          <w:iCs w:val="0"/>
          <w:caps w:val="0"/>
          <w:color w:val="000000"/>
          <w:spacing w:val="0"/>
          <w:kern w:val="0"/>
          <w:sz w:val="24"/>
          <w:szCs w:val="24"/>
          <w:lang w:val="en-US" w:eastAsia="zh-CN" w:bidi="ar"/>
        </w:rPr>
        <w:t>湖南省政府采购供应商资格承诺函</w:t>
      </w:r>
      <w:r>
        <w:rPr>
          <w:rFonts w:hint="eastAsia" w:ascii="黑体" w:hAnsi="宋体" w:eastAsia="黑体" w:cs="黑体"/>
          <w:b/>
          <w:bCs/>
          <w:i w:val="0"/>
          <w:iCs w:val="0"/>
          <w:caps w:val="0"/>
          <w:color w:val="000000"/>
          <w:spacing w:val="0"/>
          <w:kern w:val="0"/>
          <w:sz w:val="24"/>
          <w:szCs w:val="24"/>
          <w:lang w:val="en-US" w:eastAsia="zh-CN" w:bidi="ar"/>
        </w:rPr>
        <w:t>(格式)</w:t>
      </w:r>
    </w:p>
    <w:p w14:paraId="552956EF">
      <w:pPr>
        <w:keepNext w:val="0"/>
        <w:keepLines w:val="0"/>
        <w:widowControl/>
        <w:suppressLineNumbers w:val="0"/>
        <w:spacing w:before="156" w:beforeAutospacing="0"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9AF39D4">
      <w:pPr>
        <w:keepNext w:val="0"/>
        <w:keepLines w:val="0"/>
        <w:widowControl/>
        <w:suppressLineNumbers w:val="0"/>
        <w:spacing w:before="156" w:beforeAutospacing="0"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按照《政府采购促进中小企业发展管理办法》(财库〔2020〕46号),本公司企业规模为: 大型□中型□小型□微型□。</w:t>
      </w:r>
    </w:p>
    <w:p w14:paraId="4D2D088D">
      <w:pPr>
        <w:keepNext w:val="0"/>
        <w:keepLines w:val="0"/>
        <w:widowControl/>
        <w:suppressLineNumbers w:val="0"/>
        <w:spacing w:before="156" w:beforeAutospacing="0" w:after="0" w:afterAutospacing="1" w:line="360" w:lineRule="atLeast"/>
        <w:ind w:left="0" w:right="0" w:firstLine="480"/>
        <w:jc w:val="left"/>
        <w:rPr>
          <w:rFonts w:hint="eastAsia" w:ascii="仿宋" w:hAnsi="仿宋" w:eastAsia="仿宋" w:cs="仿宋"/>
          <w:i w:val="0"/>
          <w:iCs w:val="0"/>
          <w:caps w:val="0"/>
          <w:color w:val="000000"/>
          <w:spacing w:val="0"/>
          <w:kern w:val="0"/>
          <w:sz w:val="24"/>
          <w:szCs w:val="24"/>
          <w:lang w:val="en-US" w:eastAsia="zh-CN" w:bidi="ar"/>
        </w:rPr>
      </w:pPr>
    </w:p>
    <w:p w14:paraId="75B5B78A">
      <w:pPr>
        <w:keepNext w:val="0"/>
        <w:keepLines w:val="0"/>
        <w:widowControl/>
        <w:suppressLineNumbers w:val="0"/>
        <w:spacing w:before="156" w:beforeAutospacing="0" w:after="0" w:afterAutospacing="1" w:line="360" w:lineRule="atLeast"/>
        <w:ind w:left="0" w:right="0" w:firstLine="480"/>
        <w:jc w:val="left"/>
        <w:rPr>
          <w:rFonts w:hint="eastAsia" w:ascii="仿宋" w:hAnsi="仿宋" w:eastAsia="仿宋" w:cs="仿宋"/>
          <w:i w:val="0"/>
          <w:iCs w:val="0"/>
          <w:caps w:val="0"/>
          <w:color w:val="000000"/>
          <w:spacing w:val="0"/>
          <w:kern w:val="0"/>
          <w:sz w:val="24"/>
          <w:szCs w:val="24"/>
          <w:lang w:val="en-US" w:eastAsia="zh-CN" w:bidi="ar"/>
        </w:rPr>
      </w:pPr>
    </w:p>
    <w:p w14:paraId="4F75C2F0">
      <w:pPr>
        <w:keepNext w:val="0"/>
        <w:keepLines w:val="0"/>
        <w:widowControl/>
        <w:suppressLineNumbers w:val="0"/>
        <w:spacing w:before="156" w:beforeAutospacing="0"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 </w:t>
      </w:r>
    </w:p>
    <w:p w14:paraId="5B3B34B7">
      <w:pPr>
        <w:keepNext w:val="0"/>
        <w:keepLines w:val="0"/>
        <w:widowControl/>
        <w:suppressLineNumbers w:val="0"/>
        <w:spacing w:before="156" w:beforeAutospacing="0"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公司(单位)名称(盖章)：</w:t>
      </w:r>
    </w:p>
    <w:p w14:paraId="27C189D5">
      <w:pPr>
        <w:keepNext w:val="0"/>
        <w:keepLines w:val="0"/>
        <w:widowControl/>
        <w:suppressLineNumbers w:val="0"/>
        <w:spacing w:before="156" w:beforeAutospacing="0"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机构代码、注册登记机构、日期、有效期、注册资本、地 址、经济行业、经济性质</w:t>
      </w:r>
    </w:p>
    <w:p w14:paraId="6ED859F0">
      <w:pPr>
        <w:keepNext w:val="0"/>
        <w:keepLines w:val="0"/>
        <w:widowControl/>
        <w:suppressLineNumbers w:val="0"/>
        <w:spacing w:before="156" w:beforeAutospacing="0"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法定代表人(负责人)姓名(签字)、身份证号、手机号:</w:t>
      </w:r>
    </w:p>
    <w:p w14:paraId="21D53B8A">
      <w:pPr>
        <w:keepNext w:val="0"/>
        <w:keepLines w:val="0"/>
        <w:widowControl/>
        <w:suppressLineNumbers w:val="0"/>
        <w:spacing w:before="156" w:beforeAutospacing="0" w:after="0" w:afterAutospacing="1" w:line="360" w:lineRule="atLeast"/>
        <w:ind w:left="0" w:right="0" w:firstLine="480"/>
        <w:jc w:val="left"/>
        <w:rPr>
          <w:rFonts w:hint="eastAsia" w:ascii="微软雅黑" w:hAnsi="微软雅黑" w:eastAsia="微软雅黑" w:cs="微软雅黑"/>
          <w:i w:val="0"/>
          <w:iCs w:val="0"/>
          <w:caps w:val="0"/>
          <w:color w:val="000000"/>
          <w:spacing w:val="0"/>
          <w:sz w:val="24"/>
          <w:szCs w:val="24"/>
        </w:rPr>
      </w:pPr>
      <w:r>
        <w:rPr>
          <w:rFonts w:hint="eastAsia" w:ascii="仿宋" w:hAnsi="仿宋" w:eastAsia="仿宋" w:cs="仿宋"/>
          <w:i w:val="0"/>
          <w:iCs w:val="0"/>
          <w:caps w:val="0"/>
          <w:color w:val="000000"/>
          <w:spacing w:val="0"/>
          <w:kern w:val="0"/>
          <w:sz w:val="24"/>
          <w:szCs w:val="24"/>
          <w:lang w:val="en-US" w:eastAsia="zh-CN" w:bidi="ar"/>
        </w:rPr>
        <w:t>授权代表人姓名(签字)、身份证号、手机号:</w:t>
      </w:r>
    </w:p>
    <w:p w14:paraId="466260E5">
      <w:pPr>
        <w:keepNext w:val="0"/>
        <w:keepLines w:val="0"/>
        <w:pageBreakBefore w:val="0"/>
        <w:widowControl/>
        <w:suppressLineNumbers w:val="0"/>
        <w:kinsoku/>
        <w:wordWrap/>
        <w:overflowPunct/>
        <w:topLinePunct w:val="0"/>
        <w:bidi w:val="0"/>
        <w:snapToGrid/>
        <w:spacing w:before="0" w:beforeAutospacing="0" w:after="0" w:afterAutospacing="0" w:line="360" w:lineRule="auto"/>
        <w:ind w:left="0" w:right="0" w:firstLine="0"/>
        <w:jc w:val="left"/>
        <w:textAlignment w:val="auto"/>
        <w:rPr>
          <w:rFonts w:hint="eastAsia" w:ascii="仿宋" w:hAnsi="仿宋" w:eastAsia="仿宋" w:cs="Times New Roman"/>
          <w:b w:val="0"/>
          <w:bCs w:val="0"/>
          <w:kern w:val="2"/>
          <w:sz w:val="24"/>
          <w:szCs w:val="24"/>
          <w:lang w:val="en-US" w:eastAsia="zh-CN" w:bidi="ar-SA"/>
        </w:rPr>
      </w:pPr>
    </w:p>
    <w:p w14:paraId="3437EE55">
      <w:pPr>
        <w:rPr>
          <w:rFonts w:ascii="Times New Roman" w:hAnsi="Times New Roman" w:eastAsia="宋体" w:cs="Times New Roman"/>
        </w:rPr>
      </w:pPr>
    </w:p>
    <w:p w14:paraId="4F6D736B">
      <w:pPr>
        <w:sectPr>
          <w:pgSz w:w="11906" w:h="16838"/>
          <w:pgMar w:top="1440" w:right="1800" w:bottom="1440" w:left="1800" w:header="851" w:footer="992" w:gutter="0"/>
          <w:cols w:space="425" w:num="1"/>
          <w:docGrid w:type="lines" w:linePitch="312" w:charSpace="0"/>
        </w:sectPr>
      </w:pPr>
    </w:p>
    <w:p w14:paraId="1BD9F479">
      <w:pPr>
        <w:widowControl w:val="0"/>
        <w:jc w:val="both"/>
        <w:textAlignment w:val="baseline"/>
        <w:rPr>
          <w:rFonts w:hint="eastAsia" w:ascii="仿宋" w:hAnsi="仿宋" w:eastAsia="仿宋" w:cs="仿宋"/>
          <w:b w:val="0"/>
          <w:kern w:val="2"/>
          <w:sz w:val="24"/>
          <w:szCs w:val="24"/>
          <w:lang w:val="en-US" w:eastAsia="zh-CN" w:bidi="ar-SA"/>
        </w:rPr>
      </w:pPr>
      <w:r>
        <w:rPr>
          <w:rFonts w:hint="eastAsia" w:ascii="仿宋" w:hAnsi="仿宋" w:eastAsia="仿宋" w:cs="仿宋"/>
          <w:kern w:val="2"/>
          <w:sz w:val="24"/>
          <w:szCs w:val="24"/>
          <w:lang w:val="en-US" w:eastAsia="zh-CN" w:bidi="ar-SA"/>
        </w:rPr>
        <w:t xml:space="preserve">附件二  </w:t>
      </w:r>
      <w:r>
        <w:rPr>
          <w:rFonts w:hint="eastAsia" w:ascii="仿宋" w:hAnsi="仿宋" w:eastAsia="仿宋" w:cs="仿宋"/>
          <w:b w:val="0"/>
          <w:kern w:val="2"/>
          <w:sz w:val="24"/>
          <w:szCs w:val="24"/>
          <w:lang w:val="en-US" w:eastAsia="zh-CN" w:bidi="ar-SA"/>
        </w:rPr>
        <w:t xml:space="preserve"> 供应商资格声明(格式)</w:t>
      </w:r>
    </w:p>
    <w:p w14:paraId="1C6297DD">
      <w:pPr>
        <w:pageBreakBefore w:val="0"/>
        <w:kinsoku/>
        <w:wordWrap/>
        <w:overflowPunct/>
        <w:topLinePunct w:val="0"/>
        <w:autoSpaceDE/>
        <w:autoSpaceDN/>
        <w:bidi w:val="0"/>
        <w:adjustRightInd w:val="0"/>
        <w:snapToGrid w:val="0"/>
        <w:spacing w:line="360" w:lineRule="auto"/>
        <w:ind w:firstLine="0" w:firstLineChars="0"/>
        <w:jc w:val="center"/>
        <w:textAlignment w:val="auto"/>
        <w:rPr>
          <w:rFonts w:hint="eastAsia" w:ascii="仿宋" w:hAnsi="仿宋" w:eastAsia="仿宋" w:cs="仿宋"/>
          <w:b/>
          <w:sz w:val="24"/>
          <w:szCs w:val="24"/>
        </w:rPr>
      </w:pPr>
      <w:r>
        <w:rPr>
          <w:rFonts w:hint="eastAsia" w:ascii="仿宋" w:hAnsi="仿宋" w:eastAsia="仿宋" w:cs="仿宋"/>
          <w:b/>
          <w:sz w:val="24"/>
          <w:szCs w:val="24"/>
        </w:rPr>
        <w:t>供应商资格声明</w:t>
      </w:r>
    </w:p>
    <w:p w14:paraId="1928BD9A">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kern w:val="0"/>
          <w:sz w:val="24"/>
          <w:szCs w:val="24"/>
        </w:rPr>
      </w:pPr>
      <w:r>
        <w:rPr>
          <w:rFonts w:hint="eastAsia" w:ascii="仿宋" w:hAnsi="仿宋" w:eastAsia="仿宋" w:cs="仿宋"/>
          <w:sz w:val="24"/>
          <w:szCs w:val="24"/>
        </w:rPr>
        <w:t>致</w:t>
      </w:r>
      <w:r>
        <w:rPr>
          <w:rFonts w:hint="eastAsia" w:ascii="仿宋" w:hAnsi="仿宋" w:eastAsia="仿宋" w:cs="仿宋"/>
          <w:sz w:val="24"/>
          <w:szCs w:val="24"/>
          <w:u w:val="single"/>
        </w:rPr>
        <w:t xml:space="preserve">            </w:t>
      </w:r>
      <w:r>
        <w:rPr>
          <w:rFonts w:hint="eastAsia" w:ascii="仿宋" w:hAnsi="仿宋" w:eastAsia="仿宋" w:cs="仿宋"/>
          <w:sz w:val="24"/>
          <w:szCs w:val="24"/>
        </w:rPr>
        <w:t>(采购人、采购代理机构)：</w:t>
      </w:r>
    </w:p>
    <w:p w14:paraId="455EB51C">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kern w:val="0"/>
          <w:sz w:val="24"/>
          <w:szCs w:val="24"/>
        </w:rPr>
      </w:pPr>
      <w:r>
        <w:rPr>
          <w:rFonts w:hint="eastAsia" w:ascii="仿宋" w:hAnsi="仿宋" w:eastAsia="仿宋" w:cs="仿宋"/>
          <w:sz w:val="24"/>
          <w:szCs w:val="24"/>
        </w:rPr>
        <w:t>按照《中华人民共和国政府采购法》及实施条例和</w:t>
      </w:r>
      <w:r>
        <w:rPr>
          <w:rFonts w:hint="eastAsia" w:ascii="仿宋" w:hAnsi="仿宋" w:eastAsia="仿宋" w:cs="仿宋"/>
          <w:sz w:val="24"/>
          <w:szCs w:val="24"/>
          <w:u w:val="single"/>
        </w:rPr>
        <w:t xml:space="preserve">         </w:t>
      </w:r>
      <w:r>
        <w:rPr>
          <w:rFonts w:hint="eastAsia" w:ascii="仿宋" w:hAnsi="仿宋" w:eastAsia="仿宋" w:cs="仿宋"/>
          <w:sz w:val="24"/>
          <w:szCs w:val="24"/>
        </w:rPr>
        <w:t>(项目名称)邀请函的规定，我单位郑重声明如下：</w:t>
      </w:r>
    </w:p>
    <w:p w14:paraId="61365BE2">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kern w:val="0"/>
          <w:sz w:val="24"/>
          <w:szCs w:val="24"/>
        </w:rPr>
      </w:pPr>
      <w:r>
        <w:rPr>
          <w:rFonts w:hint="eastAsia" w:ascii="仿宋" w:hAnsi="仿宋" w:eastAsia="仿宋" w:cs="仿宋"/>
          <w:sz w:val="24"/>
          <w:szCs w:val="24"/>
        </w:rPr>
        <w:t>一、我单位是按照中华人民共和国法律规定登记注册的，注册地点为</w:t>
      </w:r>
      <w:r>
        <w:rPr>
          <w:rFonts w:hint="eastAsia" w:ascii="仿宋" w:hAnsi="仿宋" w:eastAsia="仿宋" w:cs="仿宋"/>
          <w:sz w:val="24"/>
          <w:szCs w:val="24"/>
          <w:u w:val="single"/>
        </w:rPr>
        <w:t xml:space="preserve">         </w:t>
      </w:r>
      <w:r>
        <w:rPr>
          <w:rFonts w:hint="eastAsia" w:ascii="仿宋" w:hAnsi="仿宋" w:eastAsia="仿宋" w:cs="仿宋"/>
          <w:sz w:val="24"/>
          <w:szCs w:val="24"/>
        </w:rPr>
        <w:t>，全称为</w:t>
      </w:r>
      <w:r>
        <w:rPr>
          <w:rFonts w:hint="eastAsia" w:ascii="仿宋" w:hAnsi="仿宋" w:eastAsia="仿宋" w:cs="仿宋"/>
          <w:sz w:val="24"/>
          <w:szCs w:val="24"/>
          <w:u w:val="single"/>
        </w:rPr>
        <w:t xml:space="preserve">        </w:t>
      </w:r>
      <w:r>
        <w:rPr>
          <w:rFonts w:hint="eastAsia" w:ascii="仿宋" w:hAnsi="仿宋" w:eastAsia="仿宋" w:cs="仿宋"/>
          <w:sz w:val="24"/>
          <w:szCs w:val="24"/>
        </w:rPr>
        <w:t>，统一社会信用代码为</w:t>
      </w:r>
      <w:r>
        <w:rPr>
          <w:rFonts w:hint="eastAsia" w:ascii="仿宋" w:hAnsi="仿宋" w:eastAsia="仿宋" w:cs="仿宋"/>
          <w:sz w:val="24"/>
          <w:szCs w:val="24"/>
          <w:u w:val="single"/>
        </w:rPr>
        <w:t xml:space="preserve">            </w:t>
      </w:r>
      <w:r>
        <w:rPr>
          <w:rFonts w:hint="eastAsia" w:ascii="仿宋" w:hAnsi="仿宋" w:eastAsia="仿宋" w:cs="仿宋"/>
          <w:sz w:val="24"/>
          <w:szCs w:val="24"/>
        </w:rPr>
        <w:t>，法定代表人</w:t>
      </w:r>
      <w:r>
        <w:rPr>
          <w:rFonts w:hint="eastAsia" w:ascii="仿宋" w:hAnsi="仿宋" w:eastAsia="仿宋" w:cs="仿宋"/>
          <w:kern w:val="0"/>
          <w:sz w:val="24"/>
          <w:szCs w:val="24"/>
        </w:rPr>
        <w:t>（</w:t>
      </w:r>
      <w:r>
        <w:rPr>
          <w:rFonts w:hint="eastAsia" w:ascii="仿宋" w:hAnsi="仿宋" w:eastAsia="仿宋" w:cs="仿宋"/>
          <w:spacing w:val="-2"/>
          <w:kern w:val="0"/>
          <w:sz w:val="24"/>
          <w:szCs w:val="24"/>
        </w:rPr>
        <w:t>单</w:t>
      </w:r>
      <w:r>
        <w:rPr>
          <w:rFonts w:hint="eastAsia" w:ascii="仿宋" w:hAnsi="仿宋" w:eastAsia="仿宋" w:cs="仿宋"/>
          <w:kern w:val="0"/>
          <w:sz w:val="24"/>
          <w:szCs w:val="24"/>
        </w:rPr>
        <w:t>位</w:t>
      </w:r>
      <w:r>
        <w:rPr>
          <w:rFonts w:hint="eastAsia" w:ascii="仿宋" w:hAnsi="仿宋" w:eastAsia="仿宋" w:cs="仿宋"/>
          <w:spacing w:val="-2"/>
          <w:kern w:val="0"/>
          <w:sz w:val="24"/>
          <w:szCs w:val="24"/>
        </w:rPr>
        <w:t>负</w:t>
      </w:r>
      <w:r>
        <w:rPr>
          <w:rFonts w:hint="eastAsia" w:ascii="仿宋" w:hAnsi="仿宋" w:eastAsia="仿宋" w:cs="仿宋"/>
          <w:kern w:val="0"/>
          <w:sz w:val="24"/>
          <w:szCs w:val="24"/>
        </w:rPr>
        <w:t>责人</w:t>
      </w:r>
      <w:r>
        <w:rPr>
          <w:rFonts w:hint="eastAsia" w:ascii="仿宋" w:hAnsi="仿宋" w:eastAsia="仿宋" w:cs="仿宋"/>
          <w:spacing w:val="-2"/>
          <w:kern w:val="0"/>
          <w:sz w:val="24"/>
          <w:szCs w:val="24"/>
        </w:rPr>
        <w:t>）</w:t>
      </w:r>
      <w:r>
        <w:rPr>
          <w:rFonts w:hint="eastAsia" w:ascii="仿宋" w:hAnsi="仿宋" w:eastAsia="仿宋" w:cs="仿宋"/>
          <w:sz w:val="24"/>
          <w:szCs w:val="24"/>
        </w:rPr>
        <w:t>为</w:t>
      </w:r>
      <w:r>
        <w:rPr>
          <w:rFonts w:hint="eastAsia" w:ascii="仿宋" w:hAnsi="仿宋" w:eastAsia="仿宋" w:cs="仿宋"/>
          <w:sz w:val="24"/>
          <w:szCs w:val="24"/>
          <w:u w:val="single"/>
        </w:rPr>
        <w:t xml:space="preserve">         </w:t>
      </w:r>
      <w:r>
        <w:rPr>
          <w:rFonts w:hint="eastAsia" w:ascii="仿宋" w:hAnsi="仿宋" w:eastAsia="仿宋" w:cs="仿宋"/>
          <w:sz w:val="24"/>
          <w:szCs w:val="24"/>
        </w:rPr>
        <w:t>，具有独立承担民事责任的能力。</w:t>
      </w:r>
    </w:p>
    <w:p w14:paraId="2EB90E91">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color w:val="FF0000"/>
          <w:sz w:val="24"/>
          <w:szCs w:val="24"/>
        </w:rPr>
        <w:t>、</w:t>
      </w:r>
      <w:r>
        <w:rPr>
          <w:rFonts w:hint="eastAsia" w:ascii="仿宋" w:hAnsi="仿宋" w:eastAsia="仿宋" w:cs="仿宋"/>
          <w:sz w:val="24"/>
          <w:szCs w:val="24"/>
        </w:rPr>
        <w:t>我单位具有良好的商业信誉和健全的财务会计制度。</w:t>
      </w:r>
    </w:p>
    <w:p w14:paraId="2241F473">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kern w:val="0"/>
          <w:sz w:val="24"/>
          <w:szCs w:val="24"/>
        </w:rPr>
        <w:t>三、我</w:t>
      </w:r>
      <w:r>
        <w:rPr>
          <w:rFonts w:hint="eastAsia" w:ascii="仿宋" w:hAnsi="仿宋" w:eastAsia="仿宋" w:cs="仿宋"/>
          <w:sz w:val="24"/>
          <w:szCs w:val="24"/>
        </w:rPr>
        <w:t>单位</w:t>
      </w:r>
      <w:r>
        <w:rPr>
          <w:rFonts w:hint="eastAsia" w:ascii="仿宋" w:hAnsi="仿宋" w:eastAsia="仿宋" w:cs="仿宋"/>
          <w:kern w:val="0"/>
          <w:sz w:val="24"/>
          <w:szCs w:val="24"/>
        </w:rPr>
        <w:t>依法进行纳税和社会保险申报并实际履行了义务。</w:t>
      </w:r>
    </w:p>
    <w:p w14:paraId="3C591873">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四、</w:t>
      </w:r>
      <w:r>
        <w:rPr>
          <w:rFonts w:hint="eastAsia" w:ascii="仿宋" w:hAnsi="仿宋" w:eastAsia="仿宋" w:cs="仿宋"/>
          <w:sz w:val="24"/>
          <w:szCs w:val="24"/>
        </w:rPr>
        <w:t>我单位具有履行本项目采购合同所必需的设备和专业技术能力，并具有履行合同的良好记录。</w:t>
      </w:r>
    </w:p>
    <w:p w14:paraId="06F493CA">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1A91802A">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供应商在参加政府采购活动前3年内因违法经营被禁止在一定期限内参加政府采购活动，期限届满的，可以参加政府采购活动。</w:t>
      </w:r>
    </w:p>
    <w:p w14:paraId="7B4FF2B8">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六、我单位具备法律、行政法规规定的其他条件。</w:t>
      </w:r>
    </w:p>
    <w:p w14:paraId="096722D9">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七、与我单位存在“单位负责人为同一人或者存在直接控股、管理关系”的其他单位信息如下（如无，填写“无”）：</w:t>
      </w:r>
    </w:p>
    <w:p w14:paraId="13AC245E">
      <w:pPr>
        <w:pageBreakBefore w:val="0"/>
        <w:kinsoku/>
        <w:wordWrap/>
        <w:overflowPunct/>
        <w:topLinePunct w:val="0"/>
        <w:autoSpaceDE/>
        <w:autoSpaceDN/>
        <w:bidi w:val="0"/>
        <w:adjustRightInd w:val="0"/>
        <w:snapToGrid w:val="0"/>
        <w:spacing w:line="360" w:lineRule="auto"/>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1、与我单位的法定代表人（单位负责人）为同一人的其他单位如下：</w:t>
      </w:r>
      <w:r>
        <w:rPr>
          <w:rFonts w:hint="eastAsia" w:ascii="仿宋" w:hAnsi="仿宋" w:eastAsia="仿宋" w:cs="仿宋"/>
          <w:sz w:val="24"/>
          <w:szCs w:val="24"/>
          <w:u w:val="single"/>
        </w:rPr>
        <w:t xml:space="preserve">               </w:t>
      </w:r>
    </w:p>
    <w:p w14:paraId="0D6A0FAC">
      <w:pPr>
        <w:pageBreakBefore w:val="0"/>
        <w:kinsoku/>
        <w:wordWrap/>
        <w:overflowPunct/>
        <w:topLinePunct w:val="0"/>
        <w:autoSpaceDE/>
        <w:autoSpaceDN/>
        <w:bidi w:val="0"/>
        <w:adjustRightInd w:val="0"/>
        <w:snapToGrid w:val="0"/>
        <w:spacing w:line="360" w:lineRule="auto"/>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2、我单位直接控股的其他单位如下：</w:t>
      </w:r>
      <w:r>
        <w:rPr>
          <w:rFonts w:hint="eastAsia" w:ascii="仿宋" w:hAnsi="仿宋" w:eastAsia="仿宋" w:cs="仿宋"/>
          <w:sz w:val="24"/>
          <w:szCs w:val="24"/>
          <w:u w:val="single"/>
        </w:rPr>
        <w:t xml:space="preserve">               </w:t>
      </w:r>
    </w:p>
    <w:p w14:paraId="11F842C1">
      <w:pPr>
        <w:pageBreakBefore w:val="0"/>
        <w:kinsoku/>
        <w:wordWrap/>
        <w:overflowPunct/>
        <w:topLinePunct w:val="0"/>
        <w:autoSpaceDE/>
        <w:autoSpaceDN/>
        <w:bidi w:val="0"/>
        <w:adjustRightInd w:val="0"/>
        <w:snapToGrid w:val="0"/>
        <w:spacing w:line="360" w:lineRule="auto"/>
        <w:ind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3、与我单位存在管理关系的其他单位如下：</w:t>
      </w:r>
      <w:r>
        <w:rPr>
          <w:rFonts w:hint="eastAsia" w:ascii="仿宋" w:hAnsi="仿宋" w:eastAsia="仿宋" w:cs="仿宋"/>
          <w:sz w:val="24"/>
          <w:szCs w:val="24"/>
          <w:u w:val="single"/>
        </w:rPr>
        <w:t xml:space="preserve">               </w:t>
      </w:r>
    </w:p>
    <w:p w14:paraId="79D24819">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kern w:val="0"/>
          <w:sz w:val="24"/>
          <w:szCs w:val="24"/>
        </w:rPr>
        <w:t>八、</w:t>
      </w:r>
      <w:r>
        <w:rPr>
          <w:rFonts w:hint="eastAsia" w:ascii="仿宋" w:hAnsi="仿宋" w:eastAsia="仿宋" w:cs="仿宋"/>
          <w:sz w:val="24"/>
          <w:szCs w:val="24"/>
        </w:rPr>
        <w:t>我单位不属于为本项目提供整体设计、规范编制或者项目管理、监理、检测等服务的供应商。</w:t>
      </w:r>
    </w:p>
    <w:p w14:paraId="163EEF59">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九、我单位无以下不良信用记录情形：</w:t>
      </w:r>
    </w:p>
    <w:p w14:paraId="2D683493">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1、在“信用中国”网站被列入失信被执行人和重大税收违法案件当事人名单；</w:t>
      </w:r>
    </w:p>
    <w:p w14:paraId="51FC4023">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2、在“中国政府采购网”网站被列入政府采购严重违法失信行为记录名单；</w:t>
      </w:r>
    </w:p>
    <w:p w14:paraId="0EF50451">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3、不符合《政府采购法》第二十二条规定的条件。</w:t>
      </w:r>
    </w:p>
    <w:p w14:paraId="73109A25">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我单位保证上述声明的事项都是真实的，如有虚假，我单位愿意承担相应的法律责任，并承担因此所造成的一切损失。</w:t>
      </w:r>
    </w:p>
    <w:p w14:paraId="29E85586">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r>
        <w:rPr>
          <w:rFonts w:hint="eastAsia" w:ascii="仿宋" w:hAnsi="仿宋" w:eastAsia="仿宋" w:cs="仿宋"/>
          <w:sz w:val="24"/>
          <w:szCs w:val="24"/>
        </w:rPr>
        <w:t>注：第三条“良好的商业信誉”是指供应商经营状况良好，无本资格声明第九条情形。</w:t>
      </w:r>
    </w:p>
    <w:p w14:paraId="161AE78E">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rPr>
      </w:pPr>
    </w:p>
    <w:p w14:paraId="0A03E890">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kern w:val="0"/>
          <w:sz w:val="24"/>
          <w:szCs w:val="24"/>
        </w:rPr>
      </w:pPr>
      <w:r>
        <w:rPr>
          <w:rFonts w:hint="eastAsia" w:ascii="仿宋" w:hAnsi="仿宋" w:eastAsia="仿宋" w:cs="仿宋"/>
          <w:sz w:val="24"/>
          <w:szCs w:val="24"/>
        </w:rPr>
        <w:t>供应商名称（盖单位公章）：</w:t>
      </w:r>
    </w:p>
    <w:p w14:paraId="3EB2E130">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b/>
          <w:bCs/>
          <w:kern w:val="0"/>
          <w:sz w:val="24"/>
          <w:szCs w:val="24"/>
        </w:rPr>
      </w:pPr>
      <w:r>
        <w:rPr>
          <w:rFonts w:hint="eastAsia" w:ascii="仿宋" w:hAnsi="仿宋" w:eastAsia="仿宋" w:cs="仿宋"/>
          <w:spacing w:val="-2"/>
          <w:kern w:val="0"/>
          <w:sz w:val="24"/>
          <w:szCs w:val="24"/>
        </w:rPr>
        <w:t>法</w:t>
      </w:r>
      <w:r>
        <w:rPr>
          <w:rFonts w:hint="eastAsia" w:ascii="仿宋" w:hAnsi="仿宋" w:eastAsia="仿宋" w:cs="仿宋"/>
          <w:kern w:val="0"/>
          <w:sz w:val="24"/>
          <w:szCs w:val="24"/>
        </w:rPr>
        <w:t>定</w:t>
      </w:r>
      <w:r>
        <w:rPr>
          <w:rFonts w:hint="eastAsia" w:ascii="仿宋" w:hAnsi="仿宋" w:eastAsia="仿宋" w:cs="仿宋"/>
          <w:spacing w:val="-2"/>
          <w:kern w:val="0"/>
          <w:sz w:val="24"/>
          <w:szCs w:val="24"/>
        </w:rPr>
        <w:t>代</w:t>
      </w:r>
      <w:r>
        <w:rPr>
          <w:rFonts w:hint="eastAsia" w:ascii="仿宋" w:hAnsi="仿宋" w:eastAsia="仿宋" w:cs="仿宋"/>
          <w:kern w:val="0"/>
          <w:sz w:val="24"/>
          <w:szCs w:val="24"/>
        </w:rPr>
        <w:t>表</w:t>
      </w:r>
      <w:r>
        <w:rPr>
          <w:rFonts w:hint="eastAsia" w:ascii="仿宋" w:hAnsi="仿宋" w:eastAsia="仿宋" w:cs="仿宋"/>
          <w:spacing w:val="-2"/>
          <w:kern w:val="0"/>
          <w:sz w:val="24"/>
          <w:szCs w:val="24"/>
        </w:rPr>
        <w:t>人</w:t>
      </w:r>
      <w:r>
        <w:rPr>
          <w:rFonts w:hint="eastAsia" w:ascii="仿宋" w:hAnsi="仿宋" w:eastAsia="仿宋" w:cs="仿宋"/>
          <w:kern w:val="0"/>
          <w:sz w:val="24"/>
          <w:szCs w:val="24"/>
        </w:rPr>
        <w:t>（</w:t>
      </w:r>
      <w:r>
        <w:rPr>
          <w:rFonts w:hint="eastAsia" w:ascii="仿宋" w:hAnsi="仿宋" w:eastAsia="仿宋" w:cs="仿宋"/>
          <w:spacing w:val="-2"/>
          <w:kern w:val="0"/>
          <w:sz w:val="24"/>
          <w:szCs w:val="24"/>
        </w:rPr>
        <w:t>单</w:t>
      </w:r>
      <w:r>
        <w:rPr>
          <w:rFonts w:hint="eastAsia" w:ascii="仿宋" w:hAnsi="仿宋" w:eastAsia="仿宋" w:cs="仿宋"/>
          <w:kern w:val="0"/>
          <w:sz w:val="24"/>
          <w:szCs w:val="24"/>
        </w:rPr>
        <w:t>位</w:t>
      </w:r>
      <w:r>
        <w:rPr>
          <w:rFonts w:hint="eastAsia" w:ascii="仿宋" w:hAnsi="仿宋" w:eastAsia="仿宋" w:cs="仿宋"/>
          <w:spacing w:val="-2"/>
          <w:kern w:val="0"/>
          <w:sz w:val="24"/>
          <w:szCs w:val="24"/>
        </w:rPr>
        <w:t>负</w:t>
      </w:r>
      <w:r>
        <w:rPr>
          <w:rFonts w:hint="eastAsia" w:ascii="仿宋" w:hAnsi="仿宋" w:eastAsia="仿宋" w:cs="仿宋"/>
          <w:kern w:val="0"/>
          <w:sz w:val="24"/>
          <w:szCs w:val="24"/>
        </w:rPr>
        <w:t>责人</w:t>
      </w:r>
      <w:r>
        <w:rPr>
          <w:rFonts w:hint="eastAsia" w:ascii="仿宋" w:hAnsi="仿宋" w:eastAsia="仿宋" w:cs="仿宋"/>
          <w:spacing w:val="-2"/>
          <w:kern w:val="0"/>
          <w:sz w:val="24"/>
          <w:szCs w:val="24"/>
        </w:rPr>
        <w:t>）</w:t>
      </w:r>
      <w:r>
        <w:rPr>
          <w:rFonts w:hint="eastAsia" w:ascii="仿宋" w:hAnsi="仿宋" w:eastAsia="仿宋" w:cs="仿宋"/>
          <w:sz w:val="24"/>
          <w:szCs w:val="24"/>
        </w:rPr>
        <w:t>或委托代理人：</w:t>
      </w:r>
      <w:r>
        <w:rPr>
          <w:rFonts w:hint="eastAsia" w:ascii="仿宋" w:hAnsi="仿宋" w:eastAsia="仿宋" w:cs="仿宋"/>
          <w:sz w:val="24"/>
          <w:szCs w:val="24"/>
          <w:u w:val="single"/>
        </w:rPr>
        <w:t xml:space="preserve">       </w:t>
      </w:r>
      <w:r>
        <w:rPr>
          <w:rFonts w:hint="eastAsia" w:ascii="仿宋" w:hAnsi="仿宋" w:eastAsia="仿宋" w:cs="仿宋"/>
          <w:sz w:val="24"/>
          <w:szCs w:val="24"/>
        </w:rPr>
        <w:t>（签字或印章）</w:t>
      </w:r>
    </w:p>
    <w:p w14:paraId="7A6BF370">
      <w:pPr>
        <w:rPr>
          <w:rFonts w:hint="eastAsia" w:ascii="Times New Roman" w:hAnsi="Times New Roman" w:eastAsia="仿宋" w:cs="Times New Roman"/>
          <w:lang w:val="en-US" w:eastAsia="zh-CN"/>
        </w:rPr>
      </w:pPr>
      <w:r>
        <w:rPr>
          <w:rFonts w:hint="eastAsia" w:ascii="仿宋" w:hAnsi="仿宋" w:eastAsia="仿宋" w:cs="仿宋"/>
          <w:sz w:val="24"/>
          <w:szCs w:val="24"/>
        </w:rPr>
        <w:t>日期：</w:t>
      </w:r>
      <w:r>
        <w:rPr>
          <w:rFonts w:hint="eastAsia" w:ascii="仿宋" w:hAnsi="仿宋" w:eastAsia="仿宋" w:cs="仿宋"/>
          <w:sz w:val="24"/>
          <w:szCs w:val="24"/>
          <w:u w:val="single"/>
        </w:rPr>
        <w:t xml:space="preserve">       </w:t>
      </w:r>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日</w:t>
      </w:r>
    </w:p>
    <w:p w14:paraId="5AB01F61">
      <w:pPr>
        <w:rPr>
          <w:rFonts w:hint="eastAsia" w:ascii="Times New Roman" w:hAnsi="Times New Roman" w:eastAsia="仿宋" w:cs="Times New Roman"/>
          <w:lang w:val="en-US" w:eastAsia="zh-CN"/>
        </w:rPr>
      </w:pPr>
    </w:p>
    <w:p w14:paraId="09882F86">
      <w:pPr>
        <w:pageBreakBefore w:val="0"/>
        <w:widowControl/>
        <w:kinsoku/>
        <w:wordWrap/>
        <w:overflowPunct/>
        <w:topLinePunct w:val="0"/>
        <w:autoSpaceDE/>
        <w:autoSpaceDN/>
        <w:bidi w:val="0"/>
        <w:adjustRightInd w:val="0"/>
        <w:snapToGrid w:val="0"/>
        <w:spacing w:line="360" w:lineRule="auto"/>
        <w:ind w:firstLine="0" w:firstLineChars="0"/>
        <w:jc w:val="left"/>
        <w:textAlignment w:val="auto"/>
        <w:rPr>
          <w:rFonts w:hint="eastAsia" w:ascii="仿宋" w:hAnsi="仿宋" w:eastAsia="仿宋" w:cs="仿宋"/>
          <w:sz w:val="24"/>
          <w:szCs w:val="24"/>
          <w:lang w:val="en-US" w:eastAsia="zh-CN"/>
        </w:rPr>
        <w:sectPr>
          <w:pgSz w:w="11906" w:h="16838"/>
          <w:pgMar w:top="1440" w:right="1800" w:bottom="1440" w:left="1800" w:header="851" w:footer="992" w:gutter="0"/>
          <w:cols w:space="425" w:num="1"/>
          <w:docGrid w:type="lines" w:linePitch="312" w:charSpace="0"/>
        </w:sectPr>
      </w:pPr>
    </w:p>
    <w:p w14:paraId="430CE590">
      <w:pPr>
        <w:widowControl w:val="0"/>
        <w:jc w:val="center"/>
        <w:rPr>
          <w:rFonts w:hint="eastAsia" w:ascii="黑体" w:hAnsi="Courier New" w:eastAsia="黑体" w:cs="Courier New"/>
          <w:b/>
          <w:bCs w:val="0"/>
          <w:kern w:val="2"/>
          <w:sz w:val="32"/>
          <w:szCs w:val="32"/>
          <w:lang w:val="en-US" w:eastAsia="zh-CN" w:bidi="ar-SA"/>
        </w:rPr>
      </w:pPr>
      <w:r>
        <w:rPr>
          <w:rFonts w:hint="eastAsia" w:ascii="Times New Roman" w:hAnsi="Times New Roman" w:eastAsia="黑体" w:cs="Times New Roman"/>
          <w:b/>
          <w:bCs w:val="0"/>
          <w:kern w:val="2"/>
          <w:sz w:val="36"/>
          <w:szCs w:val="20"/>
          <w:lang w:val="en-US" w:eastAsia="zh-CN" w:bidi="ar-SA"/>
        </w:rPr>
        <w:t>第二章 磋商须知</w:t>
      </w:r>
      <w:bookmarkEnd w:id="5"/>
      <w:bookmarkEnd w:id="6"/>
    </w:p>
    <w:p w14:paraId="5D8E95D8">
      <w:pPr>
        <w:keepNext/>
        <w:keepLines/>
        <w:widowControl w:val="0"/>
        <w:snapToGrid w:val="0"/>
        <w:spacing w:line="360" w:lineRule="auto"/>
        <w:jc w:val="center"/>
        <w:outlineLvl w:val="1"/>
        <w:rPr>
          <w:rFonts w:hint="eastAsia" w:ascii="Arial" w:hAnsi="Arial" w:eastAsia="黑体" w:cs="Times New Roman"/>
          <w:bCs/>
          <w:kern w:val="2"/>
          <w:sz w:val="32"/>
          <w:szCs w:val="32"/>
          <w:lang w:val="en-US" w:eastAsia="zh-CN" w:bidi="ar-SA"/>
        </w:rPr>
      </w:pPr>
      <w:bookmarkStart w:id="48" w:name="_Toc16664"/>
      <w:bookmarkStart w:id="49" w:name="_Toc20884"/>
      <w:r>
        <w:rPr>
          <w:rFonts w:hint="eastAsia" w:ascii="Arial" w:hAnsi="Arial" w:eastAsia="黑体" w:cs="Times New Roman"/>
          <w:bCs/>
          <w:kern w:val="2"/>
          <w:sz w:val="32"/>
          <w:szCs w:val="32"/>
          <w:lang w:val="en-US" w:eastAsia="zh-CN" w:bidi="ar-SA"/>
        </w:rPr>
        <w:t>磋商须知前附表</w:t>
      </w:r>
      <w:bookmarkEnd w:id="48"/>
      <w:bookmarkEnd w:id="49"/>
    </w:p>
    <w:p w14:paraId="5D099FDC">
      <w:pPr>
        <w:widowControl w:val="0"/>
        <w:jc w:val="both"/>
        <w:rPr>
          <w:rFonts w:hint="eastAsia" w:ascii="楷体_GB2312" w:hAnsi="宋体" w:eastAsia="楷体_GB2312" w:cs="Courier New"/>
          <w:kern w:val="2"/>
          <w:sz w:val="21"/>
          <w:szCs w:val="21"/>
          <w:lang w:val="en-US" w:eastAsia="zh-CN" w:bidi="ar-SA"/>
        </w:rPr>
      </w:pPr>
      <w:r>
        <w:rPr>
          <w:rFonts w:hint="eastAsia" w:ascii="楷体_GB2312" w:hAnsi="宋体" w:eastAsia="楷体_GB2312" w:cs="Courier New"/>
          <w:kern w:val="2"/>
          <w:sz w:val="21"/>
          <w:szCs w:val="21"/>
          <w:lang w:val="en-US" w:eastAsia="zh-CN" w:bidi="ar-SA"/>
        </w:rPr>
        <w:t>注： 请在方框□内划√选择，在“条款号”内限选一项。（本项目采用的条款用“■”标示）</w:t>
      </w:r>
    </w:p>
    <w:tbl>
      <w:tblPr>
        <w:tblStyle w:val="4"/>
        <w:tblW w:w="909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2154"/>
        <w:gridCol w:w="5101"/>
      </w:tblGrid>
      <w:tr w14:paraId="7FF6E1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844" w:type="dxa"/>
            <w:noWrap w:val="0"/>
            <w:vAlign w:val="center"/>
          </w:tcPr>
          <w:p w14:paraId="5FE17893">
            <w:pPr>
              <w:adjustRightInd w:val="0"/>
              <w:snapToGrid w:val="0"/>
              <w:spacing w:line="400" w:lineRule="exact"/>
              <w:jc w:val="center"/>
              <w:rPr>
                <w:rFonts w:hint="eastAsia" w:ascii="宋体" w:hAnsi="宋体" w:eastAsia="宋体" w:cs="Times New Roman"/>
                <w:b/>
                <w:szCs w:val="21"/>
              </w:rPr>
            </w:pPr>
            <w:r>
              <w:rPr>
                <w:rFonts w:hint="eastAsia" w:ascii="宋体" w:hAnsi="宋体" w:eastAsia="宋体" w:cs="Times New Roman"/>
                <w:b/>
                <w:szCs w:val="21"/>
              </w:rPr>
              <w:t>条款号</w:t>
            </w:r>
          </w:p>
        </w:tc>
        <w:tc>
          <w:tcPr>
            <w:tcW w:w="2154" w:type="dxa"/>
            <w:noWrap w:val="0"/>
            <w:vAlign w:val="center"/>
          </w:tcPr>
          <w:p w14:paraId="168B74E1">
            <w:pPr>
              <w:adjustRightInd w:val="0"/>
              <w:snapToGrid w:val="0"/>
              <w:spacing w:line="400" w:lineRule="exact"/>
              <w:jc w:val="center"/>
              <w:rPr>
                <w:rFonts w:hint="eastAsia" w:ascii="宋体" w:hAnsi="宋体" w:eastAsia="宋体" w:cs="Times New Roman"/>
                <w:b/>
                <w:szCs w:val="21"/>
              </w:rPr>
            </w:pPr>
            <w:r>
              <w:rPr>
                <w:rFonts w:hint="eastAsia" w:ascii="宋体" w:hAnsi="宋体" w:eastAsia="宋体" w:cs="Times New Roman"/>
                <w:b/>
                <w:szCs w:val="21"/>
              </w:rPr>
              <w:t>条款名称</w:t>
            </w:r>
          </w:p>
        </w:tc>
        <w:tc>
          <w:tcPr>
            <w:tcW w:w="5101" w:type="dxa"/>
            <w:noWrap w:val="0"/>
            <w:vAlign w:val="center"/>
          </w:tcPr>
          <w:p w14:paraId="14B48A88">
            <w:pPr>
              <w:adjustRightInd w:val="0"/>
              <w:snapToGrid w:val="0"/>
              <w:spacing w:line="400" w:lineRule="exact"/>
              <w:jc w:val="center"/>
              <w:rPr>
                <w:rFonts w:hint="eastAsia" w:ascii="宋体" w:hAnsi="宋体" w:eastAsia="宋体" w:cs="Times New Roman"/>
                <w:b/>
                <w:szCs w:val="21"/>
              </w:rPr>
            </w:pPr>
            <w:r>
              <w:rPr>
                <w:rFonts w:hint="eastAsia" w:ascii="宋体" w:hAnsi="宋体" w:eastAsia="宋体" w:cs="Times New Roman"/>
                <w:b/>
                <w:szCs w:val="21"/>
              </w:rPr>
              <w:t>编列内容规定</w:t>
            </w:r>
          </w:p>
        </w:tc>
      </w:tr>
      <w:tr w14:paraId="05B880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099" w:type="dxa"/>
            <w:gridSpan w:val="3"/>
            <w:noWrap w:val="0"/>
            <w:vAlign w:val="center"/>
          </w:tcPr>
          <w:p w14:paraId="4F79EC38">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b/>
                <w:szCs w:val="21"/>
              </w:rPr>
              <w:t>一、说明</w:t>
            </w:r>
          </w:p>
        </w:tc>
      </w:tr>
      <w:tr w14:paraId="0A2658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744D8D02">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第二章第1.1款</w:t>
            </w:r>
          </w:p>
        </w:tc>
        <w:tc>
          <w:tcPr>
            <w:tcW w:w="2154" w:type="dxa"/>
            <w:noWrap w:val="0"/>
            <w:vAlign w:val="center"/>
          </w:tcPr>
          <w:p w14:paraId="29062CD9">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采购项目</w:t>
            </w:r>
          </w:p>
        </w:tc>
        <w:tc>
          <w:tcPr>
            <w:tcW w:w="5101" w:type="dxa"/>
            <w:noWrap w:val="0"/>
            <w:vAlign w:val="center"/>
          </w:tcPr>
          <w:p w14:paraId="24043871">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2026年怀化市地下水污染防治项目效果评估技术服务项目</w:t>
            </w:r>
          </w:p>
        </w:tc>
      </w:tr>
      <w:tr w14:paraId="473F8E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2AA77D11">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第二章第2.1款</w:t>
            </w:r>
          </w:p>
        </w:tc>
        <w:tc>
          <w:tcPr>
            <w:tcW w:w="2154" w:type="dxa"/>
            <w:noWrap w:val="0"/>
            <w:vAlign w:val="center"/>
          </w:tcPr>
          <w:p w14:paraId="667377DA">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采购人</w:t>
            </w:r>
          </w:p>
        </w:tc>
        <w:tc>
          <w:tcPr>
            <w:tcW w:w="5101" w:type="dxa"/>
            <w:noWrap w:val="0"/>
            <w:vAlign w:val="center"/>
          </w:tcPr>
          <w:p w14:paraId="48C01FB8">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名  称：怀化市生态环境局</w:t>
            </w:r>
          </w:p>
          <w:p w14:paraId="57DEFBE1">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地  址：怀化市鹤城区迎丰中路 738 号</w:t>
            </w:r>
          </w:p>
          <w:p w14:paraId="03674745">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联系人：龚女士 </w:t>
            </w:r>
          </w:p>
          <w:p w14:paraId="7799742B">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电  话：13974569332</w:t>
            </w:r>
          </w:p>
        </w:tc>
      </w:tr>
      <w:tr w14:paraId="63A569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05" w:hRule="atLeast"/>
          <w:jc w:val="center"/>
        </w:trPr>
        <w:tc>
          <w:tcPr>
            <w:tcW w:w="1844" w:type="dxa"/>
            <w:noWrap w:val="0"/>
            <w:vAlign w:val="center"/>
          </w:tcPr>
          <w:p w14:paraId="2A35606B">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第二章第2.2款</w:t>
            </w:r>
          </w:p>
        </w:tc>
        <w:tc>
          <w:tcPr>
            <w:tcW w:w="2154" w:type="dxa"/>
            <w:noWrap w:val="0"/>
            <w:vAlign w:val="center"/>
          </w:tcPr>
          <w:p w14:paraId="50C211B1">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采购代理机构</w:t>
            </w:r>
          </w:p>
        </w:tc>
        <w:tc>
          <w:tcPr>
            <w:tcW w:w="5101" w:type="dxa"/>
            <w:noWrap w:val="0"/>
            <w:vAlign w:val="center"/>
          </w:tcPr>
          <w:p w14:paraId="021BACB1">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名  称：湖南中泰项目管理有限公司</w:t>
            </w:r>
          </w:p>
          <w:p w14:paraId="24776C1C">
            <w:pPr>
              <w:adjustRightInd w:val="0"/>
              <w:snapToGrid w:val="0"/>
              <w:spacing w:line="40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地  址：怀化市鹤城区泰平盛世B栋一单元26层03号</w:t>
            </w:r>
          </w:p>
          <w:p w14:paraId="3A773C6B">
            <w:pPr>
              <w:adjustRightInd w:val="0"/>
              <w:snapToGrid w:val="0"/>
              <w:spacing w:line="40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联系人：王女士</w:t>
            </w:r>
          </w:p>
          <w:p w14:paraId="2C3A66D9">
            <w:pPr>
              <w:adjustRightInd w:val="0"/>
              <w:snapToGrid w:val="0"/>
              <w:spacing w:line="40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联系方式：13487836818</w:t>
            </w:r>
          </w:p>
        </w:tc>
      </w:tr>
      <w:tr w14:paraId="4032C5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50936DA8">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第二章第2.3款</w:t>
            </w:r>
          </w:p>
        </w:tc>
        <w:tc>
          <w:tcPr>
            <w:tcW w:w="2154" w:type="dxa"/>
            <w:noWrap w:val="0"/>
            <w:vAlign w:val="center"/>
          </w:tcPr>
          <w:p w14:paraId="06804B2B">
            <w:pPr>
              <w:adjustRightInd w:val="0"/>
              <w:snapToGrid w:val="0"/>
              <w:spacing w:line="400" w:lineRule="exact"/>
              <w:rPr>
                <w:rFonts w:hint="eastAsia" w:ascii="宋体" w:hAnsi="宋体" w:eastAsia="宋体" w:cs="Times New Roman"/>
                <w:bCs/>
                <w:szCs w:val="21"/>
              </w:rPr>
            </w:pPr>
            <w:r>
              <w:rPr>
                <w:rFonts w:hint="eastAsia" w:ascii="宋体" w:hAnsi="宋体" w:eastAsia="宋体" w:cs="宋体"/>
                <w:kern w:val="0"/>
                <w:szCs w:val="21"/>
              </w:rPr>
              <w:t>供应商的</w:t>
            </w:r>
            <w:r>
              <w:rPr>
                <w:rFonts w:hint="eastAsia" w:ascii="宋体" w:hAnsi="宋体" w:eastAsia="宋体" w:cs="Times New Roman"/>
                <w:szCs w:val="21"/>
              </w:rPr>
              <w:t>邀请方式</w:t>
            </w:r>
          </w:p>
        </w:tc>
        <w:tc>
          <w:tcPr>
            <w:tcW w:w="5101" w:type="dxa"/>
            <w:noWrap w:val="0"/>
            <w:vAlign w:val="center"/>
          </w:tcPr>
          <w:p w14:paraId="5FD107E9">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■发布公告</w:t>
            </w:r>
          </w:p>
        </w:tc>
      </w:tr>
      <w:tr w14:paraId="486E53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0C4C1C1B">
            <w:pPr>
              <w:adjustRightInd w:val="0"/>
              <w:snapToGrid w:val="0"/>
              <w:spacing w:line="400" w:lineRule="exact"/>
              <w:jc w:val="center"/>
              <w:rPr>
                <w:rFonts w:ascii="宋体" w:hAnsi="宋体" w:eastAsia="宋体" w:cs="Times New Roman"/>
                <w:szCs w:val="21"/>
              </w:rPr>
            </w:pPr>
            <w:r>
              <w:rPr>
                <w:rFonts w:hint="eastAsia" w:ascii="宋体" w:hAnsi="宋体" w:eastAsia="宋体" w:cs="Times New Roman"/>
                <w:szCs w:val="21"/>
              </w:rPr>
              <w:t>第二章第3.1款</w:t>
            </w:r>
          </w:p>
          <w:p w14:paraId="3167DEAE">
            <w:pPr>
              <w:adjustRightInd w:val="0"/>
              <w:snapToGrid w:val="0"/>
              <w:spacing w:line="400" w:lineRule="exact"/>
              <w:jc w:val="center"/>
              <w:rPr>
                <w:rFonts w:hint="eastAsia" w:ascii="宋体" w:hAnsi="宋体" w:eastAsia="宋体" w:cs="Times New Roman"/>
                <w:szCs w:val="21"/>
              </w:rPr>
            </w:pPr>
          </w:p>
        </w:tc>
        <w:tc>
          <w:tcPr>
            <w:tcW w:w="2154" w:type="dxa"/>
            <w:noWrap w:val="0"/>
            <w:vAlign w:val="center"/>
          </w:tcPr>
          <w:p w14:paraId="63BD8280">
            <w:pPr>
              <w:adjustRightInd w:val="0"/>
              <w:snapToGrid w:val="0"/>
              <w:spacing w:line="400" w:lineRule="exact"/>
              <w:rPr>
                <w:rFonts w:ascii="宋体" w:hAnsi="宋体" w:eastAsia="宋体" w:cs="Times New Roman"/>
                <w:szCs w:val="21"/>
              </w:rPr>
            </w:pPr>
            <w:r>
              <w:rPr>
                <w:rFonts w:hint="eastAsia" w:ascii="宋体" w:hAnsi="宋体" w:eastAsia="宋体" w:cs="Times New Roman"/>
                <w:bCs/>
                <w:szCs w:val="21"/>
              </w:rPr>
              <w:t>供应商</w:t>
            </w:r>
            <w:r>
              <w:rPr>
                <w:rFonts w:hint="eastAsia" w:ascii="宋体" w:hAnsi="宋体" w:eastAsia="宋体" w:cs="Times New Roman"/>
                <w:szCs w:val="21"/>
              </w:rPr>
              <w:t>资格条件</w:t>
            </w:r>
          </w:p>
          <w:p w14:paraId="194456ED">
            <w:pPr>
              <w:adjustRightInd w:val="0"/>
              <w:snapToGrid w:val="0"/>
              <w:spacing w:line="400" w:lineRule="exact"/>
              <w:rPr>
                <w:rFonts w:hint="eastAsia" w:ascii="宋体" w:hAnsi="宋体" w:eastAsia="宋体" w:cs="Times New Roman"/>
                <w:szCs w:val="21"/>
              </w:rPr>
            </w:pPr>
          </w:p>
        </w:tc>
        <w:tc>
          <w:tcPr>
            <w:tcW w:w="5101" w:type="dxa"/>
            <w:noWrap w:val="0"/>
            <w:vAlign w:val="center"/>
          </w:tcPr>
          <w:p w14:paraId="5F54F808">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1、满足《中华人民共和国政府采购法》第二十二条规定；</w:t>
            </w:r>
          </w:p>
          <w:p w14:paraId="05B693A0">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2、落实政府采购政策需满足的资格要求：</w:t>
            </w:r>
          </w:p>
          <w:p w14:paraId="09750F57">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■专门面向：■中小企业  ■小微企业 ■监狱企业 ■福利性单位。</w:t>
            </w:r>
          </w:p>
          <w:p w14:paraId="2C93DA15">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□强制分包：大型企业应将采购份额的 </w:t>
            </w:r>
            <w:r>
              <w:rPr>
                <w:rFonts w:hint="eastAsia" w:ascii="宋体" w:hAnsi="宋体" w:eastAsia="宋体" w:cs="Times New Roman"/>
                <w:szCs w:val="21"/>
                <w:u w:val="single"/>
                <w:lang w:val="en-US" w:eastAsia="zh-CN"/>
              </w:rPr>
              <w:t xml:space="preserve"> /   </w:t>
            </w:r>
            <w:r>
              <w:rPr>
                <w:rFonts w:hint="eastAsia" w:ascii="宋体" w:hAnsi="宋体" w:eastAsia="宋体" w:cs="Times New Roman"/>
                <w:szCs w:val="21"/>
                <w:lang w:val="en-US" w:eastAsia="zh-CN"/>
              </w:rPr>
              <w:t>%分包给中小企业。</w:t>
            </w:r>
          </w:p>
          <w:p w14:paraId="155D8492">
            <w:pPr>
              <w:adjustRightInd w:val="0"/>
              <w:snapToGrid w:val="0"/>
              <w:spacing w:line="400" w:lineRule="exact"/>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3、本项目的特定资格要求： 无。</w:t>
            </w:r>
          </w:p>
          <w:p w14:paraId="06BF7DB4">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4、单位负责人为同一人或者存在直接控股、管理关系的不同供应商，不得参加同一合同项下的政府采购活动。</w:t>
            </w:r>
          </w:p>
          <w:p w14:paraId="2719B7DF">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5、为本采购项目提供整体设计、规范编制或者项目管理、监理、检测等服务的，不得再参加此项目的其他采购活动。</w:t>
            </w:r>
          </w:p>
          <w:p w14:paraId="5B1AC4B9">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6、列入失信被执行人、重大税收违法失信主体名单、政府采购严重违法失信行为记录名单的，拒绝其参与政府采购活动。</w:t>
            </w:r>
          </w:p>
          <w:p w14:paraId="4764FE1A">
            <w:pPr>
              <w:adjustRightInd w:val="0"/>
              <w:snapToGrid w:val="0"/>
              <w:spacing w:line="400" w:lineRule="exact"/>
              <w:rPr>
                <w:rFonts w:hint="eastAsia" w:ascii="Times New Roman" w:hAnsi="Times New Roman" w:eastAsia="宋体" w:cs="Times New Roman"/>
              </w:rPr>
            </w:pPr>
            <w:r>
              <w:rPr>
                <w:rFonts w:hint="eastAsia" w:ascii="宋体" w:hAnsi="宋体" w:eastAsia="宋体" w:cs="Times New Roman"/>
                <w:szCs w:val="21"/>
                <w:lang w:val="en-US" w:eastAsia="zh-CN"/>
              </w:rPr>
              <w:t>7、联合体响应。本次采购不接受联合体响应。</w:t>
            </w:r>
          </w:p>
        </w:tc>
      </w:tr>
      <w:tr w14:paraId="6C1B8C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1844" w:type="dxa"/>
            <w:noWrap w:val="0"/>
            <w:vAlign w:val="center"/>
          </w:tcPr>
          <w:p w14:paraId="5BAB070A">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第二章第6.1款</w:t>
            </w:r>
          </w:p>
        </w:tc>
        <w:tc>
          <w:tcPr>
            <w:tcW w:w="2154" w:type="dxa"/>
            <w:noWrap w:val="0"/>
            <w:vAlign w:val="center"/>
          </w:tcPr>
          <w:p w14:paraId="496E532B">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联合体形式</w:t>
            </w:r>
          </w:p>
        </w:tc>
        <w:tc>
          <w:tcPr>
            <w:tcW w:w="5101" w:type="dxa"/>
            <w:noWrap w:val="0"/>
            <w:vAlign w:val="center"/>
          </w:tcPr>
          <w:p w14:paraId="1D4D3347">
            <w:pPr>
              <w:adjustRightInd w:val="0"/>
              <w:snapToGrid w:val="0"/>
              <w:rPr>
                <w:rFonts w:ascii="宋体" w:hAnsi="宋体" w:eastAsia="宋体" w:cs="Times New Roman"/>
                <w:color w:val="000000"/>
                <w:szCs w:val="21"/>
              </w:rPr>
            </w:pPr>
            <w:r>
              <w:rPr>
                <w:rFonts w:hint="eastAsia" w:ascii="宋体" w:hAnsi="宋体" w:eastAsia="宋体" w:cs="Times New Roman"/>
                <w:color w:val="000000"/>
                <w:szCs w:val="21"/>
              </w:rPr>
              <w:t>■不接受</w:t>
            </w:r>
          </w:p>
          <w:p w14:paraId="3F69EE17">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color w:val="000000"/>
                <w:szCs w:val="21"/>
              </w:rPr>
              <w:t>□接受</w:t>
            </w:r>
          </w:p>
        </w:tc>
      </w:tr>
      <w:tr w14:paraId="2C8516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7" w:hRule="atLeast"/>
          <w:jc w:val="center"/>
        </w:trPr>
        <w:tc>
          <w:tcPr>
            <w:tcW w:w="1844" w:type="dxa"/>
            <w:noWrap w:val="0"/>
            <w:vAlign w:val="center"/>
          </w:tcPr>
          <w:p w14:paraId="5A1E6568">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第二章第6.2款</w:t>
            </w:r>
          </w:p>
        </w:tc>
        <w:tc>
          <w:tcPr>
            <w:tcW w:w="2154" w:type="dxa"/>
            <w:noWrap w:val="0"/>
            <w:vAlign w:val="center"/>
          </w:tcPr>
          <w:p w14:paraId="66F5D32B">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对联合体各方的要求</w:t>
            </w:r>
          </w:p>
        </w:tc>
        <w:tc>
          <w:tcPr>
            <w:tcW w:w="5101" w:type="dxa"/>
            <w:noWrap w:val="0"/>
            <w:vAlign w:val="center"/>
          </w:tcPr>
          <w:p w14:paraId="6FD8777A">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w:t>
            </w:r>
          </w:p>
        </w:tc>
      </w:tr>
      <w:tr w14:paraId="3913A4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1844" w:type="dxa"/>
            <w:noWrap w:val="0"/>
            <w:vAlign w:val="center"/>
          </w:tcPr>
          <w:p w14:paraId="6046525B">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第二章第7.1款</w:t>
            </w:r>
          </w:p>
        </w:tc>
        <w:tc>
          <w:tcPr>
            <w:tcW w:w="2154" w:type="dxa"/>
            <w:noWrap w:val="0"/>
            <w:vAlign w:val="center"/>
          </w:tcPr>
          <w:p w14:paraId="05A03F64">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现场勘察</w:t>
            </w:r>
          </w:p>
        </w:tc>
        <w:tc>
          <w:tcPr>
            <w:tcW w:w="5101" w:type="dxa"/>
            <w:noWrap w:val="0"/>
            <w:vAlign w:val="center"/>
          </w:tcPr>
          <w:p w14:paraId="4CCA4698">
            <w:pPr>
              <w:keepNext w:val="0"/>
              <w:keepLines w:val="0"/>
              <w:pageBreakBefore w:val="0"/>
              <w:kinsoku/>
              <w:wordWrap/>
              <w:overflowPunct/>
              <w:topLinePunct w:val="0"/>
              <w:bidi w:val="0"/>
              <w:adjustRightInd w:val="0"/>
              <w:snapToGrid w:val="0"/>
              <w:spacing w:before="50" w:line="240" w:lineRule="auto"/>
              <w:rPr>
                <w:rFonts w:hint="eastAsia" w:ascii="Times New Roman" w:hAnsi="Times New Roman" w:eastAsia="宋体" w:cs="Times New Roman"/>
                <w:lang w:eastAsia="zh-CN"/>
              </w:rPr>
            </w:pPr>
            <w:r>
              <w:rPr>
                <w:rFonts w:hint="eastAsia" w:ascii="宋体" w:hAnsi="宋体" w:eastAsia="宋体" w:cs="Times New Roman"/>
                <w:kern w:val="2"/>
                <w:sz w:val="21"/>
                <w:szCs w:val="21"/>
                <w:lang w:val="en-US" w:eastAsia="zh-CN" w:bidi="ar-SA"/>
              </w:rPr>
              <w:t>■</w:t>
            </w:r>
            <w:r>
              <w:rPr>
                <w:rFonts w:hint="eastAsia" w:ascii="Times New Roman" w:hAnsi="Times New Roman" w:eastAsia="宋体" w:cs="Times New Roman"/>
                <w:lang w:val="en-US" w:eastAsia="zh-CN"/>
              </w:rPr>
              <w:t>不</w:t>
            </w:r>
            <w:r>
              <w:rPr>
                <w:rFonts w:hint="eastAsia" w:ascii="Times New Roman" w:hAnsi="Times New Roman" w:eastAsia="宋体" w:cs="Times New Roman"/>
                <w:lang w:eastAsia="zh-CN"/>
              </w:rPr>
              <w:t>组织</w:t>
            </w:r>
          </w:p>
          <w:p w14:paraId="4BBE4AEF">
            <w:pPr>
              <w:adjustRightInd w:val="0"/>
              <w:snapToGrid w:val="0"/>
              <w:spacing w:line="400" w:lineRule="exact"/>
              <w:rPr>
                <w:rFonts w:hint="eastAsia" w:ascii="宋体" w:hAnsi="宋体" w:eastAsia="宋体" w:cs="Times New Roman"/>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 xml:space="preserve"> </w:t>
            </w:r>
            <w:r>
              <w:rPr>
                <w:rFonts w:hint="eastAsia" w:ascii="Times New Roman" w:hAnsi="Times New Roman" w:eastAsia="宋体" w:cs="Times New Roman"/>
                <w:lang w:eastAsia="zh-CN"/>
              </w:rPr>
              <w:t>组</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lang w:eastAsia="zh-CN"/>
              </w:rPr>
              <w:t>织</w:t>
            </w:r>
          </w:p>
        </w:tc>
      </w:tr>
      <w:tr w14:paraId="61F6B3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6EF914F3">
            <w:pPr>
              <w:snapToGrid w:val="0"/>
              <w:spacing w:line="400" w:lineRule="exact"/>
              <w:rPr>
                <w:rFonts w:hint="eastAsia" w:ascii="宋体" w:hAnsi="宋体" w:eastAsia="宋体" w:cs="Times New Roman"/>
                <w:szCs w:val="21"/>
              </w:rPr>
            </w:pPr>
            <w:r>
              <w:rPr>
                <w:rFonts w:hint="eastAsia" w:ascii="宋体" w:hAnsi="宋体" w:eastAsia="宋体" w:cs="Times New Roman"/>
                <w:szCs w:val="21"/>
              </w:rPr>
              <w:t>第二章第8.1款</w:t>
            </w:r>
          </w:p>
        </w:tc>
        <w:tc>
          <w:tcPr>
            <w:tcW w:w="2154" w:type="dxa"/>
            <w:noWrap w:val="0"/>
            <w:vAlign w:val="center"/>
          </w:tcPr>
          <w:p w14:paraId="3CDF580D">
            <w:pPr>
              <w:snapToGrid w:val="0"/>
              <w:spacing w:line="400" w:lineRule="exact"/>
              <w:rPr>
                <w:rFonts w:hint="eastAsia" w:ascii="宋体" w:hAnsi="宋体" w:eastAsia="宋体" w:cs="Times New Roman"/>
                <w:szCs w:val="21"/>
              </w:rPr>
            </w:pPr>
            <w:r>
              <w:rPr>
                <w:rFonts w:hint="eastAsia" w:ascii="宋体" w:hAnsi="宋体" w:eastAsia="宋体" w:cs="Times New Roman"/>
                <w:szCs w:val="21"/>
              </w:rPr>
              <w:t>采购进口产品</w:t>
            </w:r>
          </w:p>
        </w:tc>
        <w:tc>
          <w:tcPr>
            <w:tcW w:w="5101" w:type="dxa"/>
            <w:noWrap w:val="0"/>
            <w:vAlign w:val="center"/>
          </w:tcPr>
          <w:p w14:paraId="6A7666EC">
            <w:pPr>
              <w:adjustRightInd w:val="0"/>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■本项目</w:t>
            </w:r>
            <w:r>
              <w:rPr>
                <w:rFonts w:hint="eastAsia" w:ascii="Times New Roman" w:hAnsi="Times New Roman" w:eastAsia="宋体" w:cs="Times New Roman"/>
                <w:b/>
                <w:bCs/>
                <w:u w:val="single"/>
              </w:rPr>
              <w:t>拒绝</w:t>
            </w:r>
            <w:r>
              <w:rPr>
                <w:rFonts w:hint="eastAsia" w:ascii="Times New Roman" w:hAnsi="Times New Roman" w:eastAsia="宋体" w:cs="Times New Roman"/>
              </w:rPr>
              <w:t>采购进口产品</w:t>
            </w:r>
          </w:p>
          <w:p w14:paraId="14910E93">
            <w:pPr>
              <w:keepNext/>
              <w:keepLines/>
              <w:widowControl w:val="0"/>
              <w:snapToGrid w:val="0"/>
              <w:spacing w:line="360" w:lineRule="auto"/>
              <w:jc w:val="both"/>
              <w:outlineLvl w:val="1"/>
              <w:rPr>
                <w:rFonts w:hint="eastAsia" w:ascii="Arial" w:hAnsi="Arial" w:eastAsia="黑体" w:cs="Times New Roman"/>
                <w:bCs/>
                <w:kern w:val="2"/>
                <w:sz w:val="32"/>
                <w:szCs w:val="32"/>
                <w:lang w:val="en-US" w:eastAsia="zh-CN" w:bidi="ar-SA"/>
              </w:rPr>
            </w:pPr>
            <w:r>
              <w:rPr>
                <w:rFonts w:hint="eastAsia" w:ascii="Times New Roman" w:hAnsi="Times New Roman" w:eastAsia="宋体" w:cs="Times New Roman"/>
                <w:bCs w:val="0"/>
                <w:kern w:val="2"/>
                <w:sz w:val="21"/>
                <w:szCs w:val="24"/>
                <w:lang w:val="en-US" w:eastAsia="zh-CN" w:bidi="ar-SA"/>
              </w:rPr>
              <w:t>□本项目</w:t>
            </w:r>
            <w:r>
              <w:rPr>
                <w:rFonts w:hint="eastAsia" w:ascii="Times New Roman" w:hAnsi="Times New Roman" w:eastAsia="宋体" w:cs="Times New Roman"/>
                <w:b/>
                <w:bCs/>
                <w:kern w:val="2"/>
                <w:sz w:val="21"/>
                <w:szCs w:val="24"/>
                <w:u w:val="single"/>
                <w:lang w:val="en-US" w:eastAsia="zh-CN" w:bidi="ar-SA"/>
              </w:rPr>
              <w:t>允许</w:t>
            </w:r>
            <w:r>
              <w:rPr>
                <w:rFonts w:hint="eastAsia" w:ascii="Times New Roman" w:hAnsi="Times New Roman" w:eastAsia="宋体" w:cs="Times New Roman"/>
                <w:bCs w:val="0"/>
                <w:kern w:val="2"/>
                <w:sz w:val="21"/>
                <w:szCs w:val="24"/>
                <w:lang w:val="en-US" w:eastAsia="zh-CN" w:bidi="ar-SA"/>
              </w:rPr>
              <w:t>采购进口产品</w:t>
            </w:r>
          </w:p>
        </w:tc>
      </w:tr>
      <w:tr w14:paraId="5D604D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noWrap w:val="0"/>
            <w:vAlign w:val="center"/>
          </w:tcPr>
          <w:p w14:paraId="7BF3C1C6">
            <w:pPr>
              <w:snapToGrid w:val="0"/>
              <w:spacing w:line="400" w:lineRule="exact"/>
              <w:rPr>
                <w:rFonts w:hint="eastAsia" w:ascii="宋体" w:hAnsi="宋体" w:eastAsia="宋体" w:cs="Times New Roman"/>
                <w:szCs w:val="21"/>
              </w:rPr>
            </w:pPr>
            <w:r>
              <w:rPr>
                <w:rFonts w:hint="eastAsia" w:ascii="宋体" w:hAnsi="宋体" w:eastAsia="宋体" w:cs="Times New Roman"/>
                <w:szCs w:val="21"/>
              </w:rPr>
              <w:t>第二章第9.1款</w:t>
            </w:r>
          </w:p>
        </w:tc>
        <w:tc>
          <w:tcPr>
            <w:tcW w:w="2154" w:type="dxa"/>
            <w:noWrap w:val="0"/>
            <w:vAlign w:val="center"/>
          </w:tcPr>
          <w:p w14:paraId="786B52F0">
            <w:pPr>
              <w:snapToGrid w:val="0"/>
              <w:spacing w:line="400" w:lineRule="exact"/>
              <w:rPr>
                <w:rFonts w:hint="eastAsia" w:ascii="宋体" w:hAnsi="宋体" w:eastAsia="宋体" w:cs="Times New Roman"/>
                <w:szCs w:val="21"/>
              </w:rPr>
            </w:pPr>
            <w:r>
              <w:rPr>
                <w:rFonts w:hint="eastAsia" w:ascii="宋体" w:hAnsi="宋体" w:eastAsia="宋体" w:cs="Times New Roman"/>
                <w:szCs w:val="21"/>
              </w:rPr>
              <w:t>政府采购强制采购：</w:t>
            </w:r>
          </w:p>
          <w:p w14:paraId="36ACE51E">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1、强制采购的节能产品；2、其他。</w:t>
            </w:r>
          </w:p>
        </w:tc>
        <w:tc>
          <w:tcPr>
            <w:tcW w:w="5101" w:type="dxa"/>
            <w:noWrap w:val="0"/>
            <w:vAlign w:val="center"/>
          </w:tcPr>
          <w:p w14:paraId="1FC84154">
            <w:pPr>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 否</w:t>
            </w:r>
          </w:p>
          <w:p w14:paraId="3DACDEA1">
            <w:pPr>
              <w:keepNext/>
              <w:keepLines/>
              <w:widowControl w:val="0"/>
              <w:snapToGrid w:val="0"/>
              <w:spacing w:line="360" w:lineRule="auto"/>
              <w:jc w:val="both"/>
              <w:outlineLvl w:val="1"/>
              <w:rPr>
                <w:rFonts w:hint="eastAsia" w:ascii="Arial" w:hAnsi="Arial" w:eastAsia="黑体" w:cs="Times New Roman"/>
                <w:bCs/>
                <w:kern w:val="2"/>
                <w:sz w:val="32"/>
                <w:szCs w:val="32"/>
                <w:lang w:val="en-US" w:eastAsia="zh-CN" w:bidi="ar-SA"/>
              </w:rPr>
            </w:pPr>
            <w:r>
              <w:rPr>
                <w:rFonts w:hint="eastAsia" w:ascii="Times New Roman" w:hAnsi="Times New Roman" w:eastAsia="宋体" w:cs="Times New Roman"/>
                <w:bCs w:val="0"/>
                <w:kern w:val="2"/>
                <w:sz w:val="21"/>
                <w:szCs w:val="24"/>
                <w:lang w:val="en-US" w:eastAsia="zh-CN" w:bidi="ar-SA"/>
              </w:rPr>
              <w:t>□ 是</w:t>
            </w:r>
          </w:p>
        </w:tc>
      </w:tr>
      <w:tr w14:paraId="6D20F8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noWrap w:val="0"/>
            <w:vAlign w:val="center"/>
          </w:tcPr>
          <w:p w14:paraId="602770CB">
            <w:pPr>
              <w:snapToGrid w:val="0"/>
              <w:spacing w:line="400" w:lineRule="exact"/>
              <w:rPr>
                <w:rFonts w:hint="eastAsia" w:ascii="宋体" w:hAnsi="宋体" w:eastAsia="宋体" w:cs="Times New Roman"/>
                <w:szCs w:val="21"/>
              </w:rPr>
            </w:pPr>
            <w:r>
              <w:rPr>
                <w:rFonts w:hint="eastAsia" w:ascii="宋体" w:hAnsi="宋体" w:eastAsia="宋体" w:cs="Times New Roman"/>
                <w:szCs w:val="21"/>
              </w:rPr>
              <w:t>第二章第9.2款</w:t>
            </w:r>
          </w:p>
        </w:tc>
        <w:tc>
          <w:tcPr>
            <w:tcW w:w="2154" w:type="dxa"/>
            <w:noWrap w:val="0"/>
            <w:vAlign w:val="center"/>
          </w:tcPr>
          <w:p w14:paraId="495BB545">
            <w:pPr>
              <w:snapToGrid w:val="0"/>
              <w:spacing w:line="400" w:lineRule="exact"/>
              <w:rPr>
                <w:rFonts w:hint="eastAsia" w:ascii="宋体" w:hAnsi="宋体" w:eastAsia="宋体" w:cs="Times New Roman"/>
                <w:szCs w:val="21"/>
              </w:rPr>
            </w:pPr>
            <w:r>
              <w:rPr>
                <w:rFonts w:hint="eastAsia" w:ascii="宋体" w:hAnsi="宋体" w:eastAsia="宋体" w:cs="Times New Roman"/>
                <w:szCs w:val="21"/>
              </w:rPr>
              <w:t>政府采购优先采购：</w:t>
            </w:r>
          </w:p>
          <w:p w14:paraId="2B1C3E69">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1、非强制采购的节能产品；</w:t>
            </w:r>
          </w:p>
          <w:p w14:paraId="6EE462BD">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2、环境标志产品；</w:t>
            </w:r>
            <w:r>
              <w:rPr>
                <w:rFonts w:hint="eastAsia" w:ascii="宋体" w:hAnsi="宋体" w:eastAsia="宋体" w:cs="Times New Roman"/>
                <w:szCs w:val="21"/>
                <w:lang w:val="en-US" w:eastAsia="zh-CN"/>
              </w:rPr>
              <w:t>3</w:t>
            </w:r>
            <w:r>
              <w:rPr>
                <w:rFonts w:hint="eastAsia" w:ascii="宋体" w:hAnsi="宋体" w:eastAsia="宋体" w:cs="Times New Roman"/>
                <w:szCs w:val="21"/>
              </w:rPr>
              <w:t>、</w:t>
            </w:r>
            <w:r>
              <w:rPr>
                <w:rFonts w:hint="eastAsia" w:ascii="宋体" w:hAnsi="宋体" w:eastAsia="宋体" w:cs="宋体"/>
                <w:bCs/>
                <w:kern w:val="0"/>
                <w:szCs w:val="21"/>
              </w:rPr>
              <w:t>支持</w:t>
            </w:r>
            <w:r>
              <w:rPr>
                <w:rFonts w:hint="eastAsia" w:ascii="宋体" w:hAnsi="宋体" w:eastAsia="宋体" w:cs="Times New Roman"/>
                <w:szCs w:val="21"/>
              </w:rPr>
              <w:t>中小企业发展；</w:t>
            </w:r>
          </w:p>
          <w:p w14:paraId="279C6BFD">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lang w:val="en-US" w:eastAsia="zh-CN"/>
              </w:rPr>
              <w:t>4</w:t>
            </w:r>
            <w:r>
              <w:rPr>
                <w:rFonts w:hint="eastAsia" w:ascii="宋体" w:hAnsi="宋体" w:eastAsia="宋体" w:cs="Times New Roman"/>
                <w:szCs w:val="21"/>
              </w:rPr>
              <w:t>、其他。</w:t>
            </w:r>
          </w:p>
        </w:tc>
        <w:tc>
          <w:tcPr>
            <w:tcW w:w="5101" w:type="dxa"/>
            <w:tcBorders>
              <w:bottom w:val="single" w:color="auto" w:sz="4" w:space="0"/>
            </w:tcBorders>
            <w:noWrap w:val="0"/>
            <w:vAlign w:val="center"/>
          </w:tcPr>
          <w:p w14:paraId="301771AB">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1、采购产品为《节能产品政府采购清单》(第</w:t>
            </w:r>
            <w:r>
              <w:rPr>
                <w:rFonts w:hint="eastAsia" w:ascii="宋体" w:hAnsi="宋体" w:eastAsia="宋体" w:cs="Times New Roman"/>
                <w:szCs w:val="21"/>
                <w:u w:val="single"/>
              </w:rPr>
              <w:t>/</w:t>
            </w:r>
            <w:r>
              <w:rPr>
                <w:rFonts w:hint="eastAsia" w:ascii="宋体" w:hAnsi="宋体" w:eastAsia="宋体" w:cs="Times New Roman"/>
                <w:szCs w:val="21"/>
              </w:rPr>
              <w:t>期)内非标记★符号的，分别给予技术和价格项标准总分值4%-8%的加分。本项目具体加分比例分别为 ：技术</w:t>
            </w:r>
            <w:r>
              <w:rPr>
                <w:rFonts w:hint="eastAsia" w:ascii="宋体" w:hAnsi="宋体" w:eastAsia="宋体" w:cs="Times New Roman"/>
                <w:szCs w:val="21"/>
                <w:u w:val="single"/>
              </w:rPr>
              <w:t>/</w:t>
            </w:r>
            <w:r>
              <w:rPr>
                <w:rFonts w:hint="eastAsia" w:ascii="宋体" w:hAnsi="宋体" w:eastAsia="宋体" w:cs="Times New Roman"/>
                <w:szCs w:val="21"/>
              </w:rPr>
              <w:t>%、价格</w:t>
            </w:r>
            <w:r>
              <w:rPr>
                <w:rFonts w:hint="eastAsia" w:ascii="宋体" w:hAnsi="宋体" w:eastAsia="宋体" w:cs="Times New Roman"/>
                <w:szCs w:val="21"/>
                <w:u w:val="single"/>
              </w:rPr>
              <w:t>/</w:t>
            </w:r>
            <w:r>
              <w:rPr>
                <w:rFonts w:hint="eastAsia" w:ascii="宋体" w:hAnsi="宋体" w:eastAsia="宋体" w:cs="Times New Roman"/>
                <w:szCs w:val="21"/>
              </w:rPr>
              <w:t>%。</w:t>
            </w:r>
          </w:p>
          <w:p w14:paraId="3F2B0F1F">
            <w:pPr>
              <w:adjustRightInd w:val="0"/>
              <w:snapToGrid w:val="0"/>
              <w:spacing w:line="400" w:lineRule="exact"/>
              <w:rPr>
                <w:rFonts w:ascii="宋体" w:hAnsi="宋体" w:eastAsia="宋体" w:cs="Times New Roman"/>
                <w:szCs w:val="21"/>
              </w:rPr>
            </w:pPr>
            <w:r>
              <w:rPr>
                <w:rFonts w:hint="eastAsia" w:ascii="宋体" w:hAnsi="宋体" w:eastAsia="宋体" w:cs="Times New Roman"/>
                <w:szCs w:val="21"/>
              </w:rPr>
              <w:t>2、采购产品为《环境标志产品政府采购清单》(第</w:t>
            </w:r>
            <w:r>
              <w:rPr>
                <w:rFonts w:hint="eastAsia" w:ascii="宋体" w:hAnsi="宋体" w:eastAsia="宋体" w:cs="Times New Roman"/>
                <w:szCs w:val="21"/>
                <w:u w:val="single"/>
              </w:rPr>
              <w:t xml:space="preserve">      </w:t>
            </w:r>
            <w:r>
              <w:rPr>
                <w:rFonts w:hint="eastAsia" w:ascii="宋体" w:hAnsi="宋体" w:eastAsia="宋体" w:cs="Times New Roman"/>
                <w:szCs w:val="21"/>
              </w:rPr>
              <w:t>期)内的，分别给予技术和价格项标准总分值4%-8%的加分。本项目具体加分比例分别为 ：技术</w:t>
            </w:r>
            <w:r>
              <w:rPr>
                <w:rFonts w:hint="eastAsia" w:ascii="宋体" w:hAnsi="宋体" w:eastAsia="宋体" w:cs="Times New Roman"/>
                <w:szCs w:val="21"/>
                <w:u w:val="single"/>
              </w:rPr>
              <w:t>/</w:t>
            </w:r>
            <w:r>
              <w:rPr>
                <w:rFonts w:hint="eastAsia" w:ascii="宋体" w:hAnsi="宋体" w:eastAsia="宋体" w:cs="Times New Roman"/>
                <w:szCs w:val="21"/>
              </w:rPr>
              <w:t>%、价格</w:t>
            </w:r>
            <w:r>
              <w:rPr>
                <w:rFonts w:hint="eastAsia" w:ascii="宋体" w:hAnsi="宋体" w:eastAsia="宋体" w:cs="Times New Roman"/>
                <w:szCs w:val="21"/>
                <w:u w:val="single"/>
              </w:rPr>
              <w:t>/</w:t>
            </w:r>
            <w:r>
              <w:rPr>
                <w:rFonts w:hint="eastAsia" w:ascii="宋体" w:hAnsi="宋体" w:eastAsia="宋体" w:cs="Times New Roman"/>
                <w:szCs w:val="21"/>
              </w:rPr>
              <w:t>%。</w:t>
            </w:r>
          </w:p>
          <w:p w14:paraId="3778895F">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lang w:val="en-US" w:eastAsia="zh-CN"/>
              </w:rPr>
              <w:t>3</w:t>
            </w:r>
            <w:r>
              <w:rPr>
                <w:rFonts w:hint="eastAsia" w:ascii="宋体" w:hAnsi="宋体" w:eastAsia="宋体" w:cs="Times New Roman"/>
                <w:szCs w:val="21"/>
              </w:rPr>
              <w:t>、非专门面向中小企业采购，且符合政府采购促进中小企业发展相关规定的：</w:t>
            </w:r>
          </w:p>
          <w:p w14:paraId="0D41D072">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（1）给予小型和微型企业产品的价格给予</w:t>
            </w:r>
            <w:r>
              <w:rPr>
                <w:rFonts w:hint="eastAsia" w:ascii="宋体" w:hAnsi="宋体" w:eastAsia="宋体" w:cs="Times New Roman"/>
                <w:szCs w:val="21"/>
                <w:lang w:val="en-US" w:eastAsia="zh-CN"/>
              </w:rPr>
              <w:t>10</w:t>
            </w:r>
            <w:r>
              <w:rPr>
                <w:rFonts w:hint="eastAsia" w:ascii="宋体" w:hAnsi="宋体" w:eastAsia="宋体" w:cs="Times New Roman"/>
                <w:szCs w:val="21"/>
              </w:rPr>
              <w:t>%-</w:t>
            </w:r>
            <w:r>
              <w:rPr>
                <w:rFonts w:hint="eastAsia" w:ascii="宋体" w:hAnsi="宋体" w:eastAsia="宋体" w:cs="Times New Roman"/>
                <w:szCs w:val="21"/>
                <w:lang w:val="en-US" w:eastAsia="zh-CN"/>
              </w:rPr>
              <w:t>2</w:t>
            </w:r>
            <w:r>
              <w:rPr>
                <w:rFonts w:hint="eastAsia" w:ascii="宋体" w:hAnsi="宋体" w:eastAsia="宋体" w:cs="Times New Roman"/>
                <w:szCs w:val="21"/>
              </w:rPr>
              <w:t>0%的扣除，用扣除后的价格参与评审，本项目具体扣除比例为</w:t>
            </w:r>
            <w:r>
              <w:rPr>
                <w:rFonts w:hint="eastAsia" w:ascii="宋体" w:hAnsi="宋体" w:eastAsia="宋体" w:cs="Times New Roman"/>
                <w:szCs w:val="21"/>
                <w:u w:val="single"/>
                <w:lang w:val="en-US" w:eastAsia="zh-CN"/>
              </w:rPr>
              <w:t xml:space="preserve"> /  </w:t>
            </w:r>
            <w:r>
              <w:rPr>
                <w:rFonts w:hint="eastAsia" w:ascii="宋体" w:hAnsi="宋体" w:eastAsia="宋体" w:cs="Times New Roman"/>
                <w:szCs w:val="21"/>
              </w:rPr>
              <w:t>％。</w:t>
            </w:r>
          </w:p>
          <w:p w14:paraId="6A28D035">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 xml:space="preserve">（2）给予联合体2%-3%的价格扣除，用扣除后的价格参与评审，本项目具体扣除比例为 </w:t>
            </w:r>
            <w:r>
              <w:rPr>
                <w:rFonts w:hint="eastAsia" w:ascii="宋体" w:hAnsi="宋体" w:eastAsia="宋体" w:cs="Times New Roman"/>
                <w:szCs w:val="21"/>
                <w:u w:val="single"/>
              </w:rPr>
              <w:t>/</w:t>
            </w:r>
            <w:r>
              <w:rPr>
                <w:rFonts w:hint="eastAsia" w:ascii="宋体" w:hAnsi="宋体" w:eastAsia="宋体" w:cs="Times New Roman"/>
                <w:szCs w:val="21"/>
              </w:rPr>
              <w:t>％。</w:t>
            </w:r>
          </w:p>
          <w:p w14:paraId="2EF6F466">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（3）给予中型企业产品的价格给予3%-5%的扣除，用扣除后的价格参与评审，本项目具体扣除比例为</w:t>
            </w:r>
            <w:r>
              <w:rPr>
                <w:rFonts w:hint="eastAsia" w:ascii="宋体" w:hAnsi="宋体" w:eastAsia="宋体" w:cs="Times New Roman"/>
                <w:szCs w:val="21"/>
                <w:u w:val="single"/>
                <w:lang w:val="en-US" w:eastAsia="zh-CN"/>
              </w:rPr>
              <w:t>/</w:t>
            </w:r>
            <w:r>
              <w:rPr>
                <w:rFonts w:hint="eastAsia" w:ascii="宋体" w:hAnsi="宋体" w:eastAsia="宋体" w:cs="Times New Roman"/>
                <w:szCs w:val="21"/>
              </w:rPr>
              <w:t>％。</w:t>
            </w:r>
          </w:p>
        </w:tc>
      </w:tr>
      <w:tr w14:paraId="511F13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tcBorders>
              <w:top w:val="single" w:color="auto" w:sz="4" w:space="0"/>
              <w:bottom w:val="single" w:color="auto" w:sz="4" w:space="0"/>
            </w:tcBorders>
            <w:noWrap w:val="0"/>
            <w:vAlign w:val="center"/>
          </w:tcPr>
          <w:p w14:paraId="6F032832">
            <w:pPr>
              <w:snapToGrid w:val="0"/>
              <w:spacing w:line="400" w:lineRule="exact"/>
              <w:rPr>
                <w:rFonts w:hint="eastAsia" w:ascii="宋体" w:hAnsi="宋体" w:eastAsia="宋体" w:cs="Times New Roman"/>
                <w:szCs w:val="21"/>
              </w:rPr>
            </w:pPr>
            <w:r>
              <w:rPr>
                <w:rFonts w:hint="eastAsia" w:ascii="宋体" w:hAnsi="宋体" w:eastAsia="宋体" w:cs="Times New Roman"/>
                <w:szCs w:val="21"/>
              </w:rPr>
              <w:t>第二章第9.6款</w:t>
            </w:r>
          </w:p>
        </w:tc>
        <w:tc>
          <w:tcPr>
            <w:tcW w:w="2154" w:type="dxa"/>
            <w:tcBorders>
              <w:top w:val="single" w:color="auto" w:sz="4" w:space="0"/>
              <w:bottom w:val="single" w:color="auto" w:sz="4" w:space="0"/>
            </w:tcBorders>
            <w:noWrap w:val="0"/>
            <w:vAlign w:val="center"/>
          </w:tcPr>
          <w:p w14:paraId="331DDC70">
            <w:pPr>
              <w:snapToGrid w:val="0"/>
              <w:spacing w:line="400" w:lineRule="exact"/>
              <w:rPr>
                <w:rFonts w:hint="eastAsia" w:ascii="宋体" w:hAnsi="宋体" w:eastAsia="宋体" w:cs="Times New Roman"/>
                <w:szCs w:val="21"/>
              </w:rPr>
            </w:pPr>
            <w:r>
              <w:rPr>
                <w:rFonts w:hint="eastAsia" w:ascii="宋体" w:hAnsi="宋体" w:eastAsia="宋体" w:cs="宋体"/>
                <w:bCs/>
                <w:kern w:val="0"/>
                <w:szCs w:val="21"/>
              </w:rPr>
              <w:t>政府采购支持中小企业融资</w:t>
            </w:r>
          </w:p>
        </w:tc>
        <w:tc>
          <w:tcPr>
            <w:tcW w:w="5101" w:type="dxa"/>
            <w:tcBorders>
              <w:top w:val="single" w:color="auto" w:sz="4" w:space="0"/>
              <w:bottom w:val="single" w:color="auto" w:sz="4" w:space="0"/>
            </w:tcBorders>
            <w:noWrap w:val="0"/>
            <w:vAlign w:val="top"/>
          </w:tcPr>
          <w:p w14:paraId="54C01334">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有融资需求的，可向本附表附页1所列银行咨询或登</w:t>
            </w:r>
          </w:p>
          <w:p w14:paraId="2906B83B">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陆</w:t>
            </w:r>
            <w:r>
              <w:rPr>
                <w:rFonts w:hint="eastAsia" w:ascii="宋体" w:hAnsi="宋体" w:eastAsia="宋体" w:cs="Times New Roman"/>
                <w:color w:val="000000"/>
                <w:szCs w:val="21"/>
              </w:rPr>
              <w:t>中国湖南政府采购网查询。</w:t>
            </w:r>
          </w:p>
        </w:tc>
      </w:tr>
      <w:tr w14:paraId="1B0846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0DD90D87">
            <w:pPr>
              <w:snapToGrid w:val="0"/>
              <w:spacing w:line="400" w:lineRule="exact"/>
              <w:rPr>
                <w:rFonts w:hint="eastAsia" w:ascii="宋体" w:hAnsi="宋体" w:eastAsia="宋体" w:cs="Times New Roman"/>
                <w:szCs w:val="21"/>
              </w:rPr>
            </w:pPr>
          </w:p>
        </w:tc>
        <w:tc>
          <w:tcPr>
            <w:tcW w:w="2154" w:type="dxa"/>
            <w:noWrap w:val="0"/>
            <w:vAlign w:val="center"/>
          </w:tcPr>
          <w:p w14:paraId="79CC498A">
            <w:pPr>
              <w:snapToGrid w:val="0"/>
              <w:spacing w:line="400" w:lineRule="exact"/>
              <w:rPr>
                <w:rFonts w:hint="eastAsia" w:ascii="宋体" w:hAnsi="宋体" w:eastAsia="宋体" w:cs="Times New Roman"/>
                <w:szCs w:val="21"/>
              </w:rPr>
            </w:pPr>
            <w:r>
              <w:rPr>
                <w:rFonts w:hint="eastAsia" w:ascii="宋体" w:hAnsi="宋体" w:eastAsia="宋体" w:cs="宋体"/>
                <w:bCs/>
                <w:kern w:val="0"/>
                <w:szCs w:val="21"/>
              </w:rPr>
              <w:t>政府采购信用担保</w:t>
            </w:r>
          </w:p>
        </w:tc>
        <w:tc>
          <w:tcPr>
            <w:tcW w:w="5101" w:type="dxa"/>
            <w:noWrap w:val="0"/>
            <w:vAlign w:val="center"/>
          </w:tcPr>
          <w:p w14:paraId="16F9439A">
            <w:pPr>
              <w:snapToGrid w:val="0"/>
              <w:spacing w:line="400" w:lineRule="exact"/>
              <w:rPr>
                <w:rFonts w:hint="eastAsia" w:ascii="宋体" w:hAnsi="宋体" w:eastAsia="宋体" w:cs="Times New Roman"/>
                <w:szCs w:val="21"/>
              </w:rPr>
            </w:pPr>
            <w:r>
              <w:rPr>
                <w:rFonts w:hint="eastAsia" w:ascii="宋体" w:hAnsi="宋体" w:eastAsia="宋体" w:cs="Times New Roman"/>
                <w:szCs w:val="21"/>
              </w:rPr>
              <w:t>有履约担保或融资担保需求的，可向本附表附页2所列担保机构咨询或登陆</w:t>
            </w:r>
            <w:r>
              <w:rPr>
                <w:rFonts w:hint="eastAsia" w:ascii="宋体" w:hAnsi="宋体" w:eastAsia="宋体" w:cs="Times New Roman"/>
                <w:color w:val="000000"/>
                <w:szCs w:val="21"/>
              </w:rPr>
              <w:t>中国湖南政府采购网查询，格式见</w:t>
            </w:r>
            <w:r>
              <w:rPr>
                <w:rFonts w:hint="eastAsia" w:ascii="宋体" w:hAnsi="宋体" w:eastAsia="宋体" w:cs="Times New Roman"/>
                <w:szCs w:val="21"/>
              </w:rPr>
              <w:t>附页3</w:t>
            </w:r>
            <w:r>
              <w:rPr>
                <w:rFonts w:hint="eastAsia" w:ascii="宋体" w:hAnsi="宋体" w:eastAsia="宋体" w:cs="Times New Roman"/>
                <w:color w:val="000000"/>
                <w:szCs w:val="21"/>
              </w:rPr>
              <w:t>。</w:t>
            </w:r>
          </w:p>
        </w:tc>
      </w:tr>
      <w:tr w14:paraId="494B77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099" w:type="dxa"/>
            <w:gridSpan w:val="3"/>
            <w:noWrap w:val="0"/>
            <w:vAlign w:val="center"/>
          </w:tcPr>
          <w:p w14:paraId="6587A7B8">
            <w:pPr>
              <w:adjustRightInd w:val="0"/>
              <w:snapToGrid w:val="0"/>
              <w:spacing w:line="400" w:lineRule="exact"/>
              <w:rPr>
                <w:rFonts w:hint="eastAsia" w:ascii="宋体" w:hAnsi="宋体" w:eastAsia="宋体" w:cs="Times New Roman"/>
                <w:b/>
                <w:szCs w:val="21"/>
              </w:rPr>
            </w:pPr>
            <w:r>
              <w:rPr>
                <w:rFonts w:hint="eastAsia" w:ascii="宋体" w:hAnsi="宋体" w:eastAsia="宋体" w:cs="Times New Roman"/>
                <w:b/>
                <w:szCs w:val="21"/>
              </w:rPr>
              <w:t>二、磋商文件</w:t>
            </w:r>
          </w:p>
        </w:tc>
      </w:tr>
      <w:tr w14:paraId="7410D4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5E553C12">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第二章第10.2款</w:t>
            </w:r>
          </w:p>
        </w:tc>
        <w:tc>
          <w:tcPr>
            <w:tcW w:w="2154" w:type="dxa"/>
            <w:noWrap w:val="0"/>
            <w:vAlign w:val="center"/>
          </w:tcPr>
          <w:p w14:paraId="50F7632A">
            <w:pPr>
              <w:adjustRightInd w:val="0"/>
              <w:snapToGrid w:val="0"/>
              <w:spacing w:line="400" w:lineRule="exact"/>
              <w:jc w:val="left"/>
              <w:rPr>
                <w:rFonts w:hint="eastAsia" w:ascii="宋体" w:hAnsi="宋体" w:eastAsia="宋体" w:cs="Times New Roman"/>
                <w:szCs w:val="21"/>
              </w:rPr>
            </w:pPr>
            <w:r>
              <w:rPr>
                <w:rFonts w:hint="eastAsia" w:ascii="宋体" w:hAnsi="宋体" w:eastAsia="宋体" w:cs="Times New Roman"/>
                <w:szCs w:val="21"/>
              </w:rPr>
              <w:t>磋商文件的可能实质性变动内容</w:t>
            </w:r>
          </w:p>
        </w:tc>
        <w:tc>
          <w:tcPr>
            <w:tcW w:w="5101" w:type="dxa"/>
            <w:noWrap w:val="0"/>
            <w:vAlign w:val="center"/>
          </w:tcPr>
          <w:p w14:paraId="2F2B5D05">
            <w:pPr>
              <w:adjustRightInd w:val="0"/>
              <w:snapToGrid w:val="0"/>
              <w:spacing w:line="400" w:lineRule="exact"/>
              <w:jc w:val="left"/>
              <w:rPr>
                <w:rFonts w:hint="eastAsia" w:ascii="宋体" w:hAnsi="宋体" w:eastAsia="宋体" w:cs="Times New Roman"/>
                <w:szCs w:val="21"/>
              </w:rPr>
            </w:pPr>
            <w:r>
              <w:rPr>
                <w:rFonts w:hint="eastAsia" w:ascii="宋体" w:hAnsi="宋体" w:eastAsia="宋体" w:cs="Times New Roman"/>
                <w:szCs w:val="21"/>
              </w:rPr>
              <w:t>技术、商务或合同草案</w:t>
            </w:r>
          </w:p>
        </w:tc>
      </w:tr>
      <w:tr w14:paraId="60615E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5F7185A5">
            <w:pPr>
              <w:rPr>
                <w:rFonts w:hint="eastAsia" w:ascii="宋体" w:hAnsi="宋体" w:eastAsia="宋体" w:cs="Times New Roman"/>
                <w:szCs w:val="21"/>
              </w:rPr>
            </w:pPr>
            <w:r>
              <w:rPr>
                <w:rFonts w:hint="eastAsia" w:ascii="宋体" w:hAnsi="宋体" w:eastAsia="宋体" w:cs="宋体"/>
                <w:szCs w:val="21"/>
              </w:rPr>
              <w:t>第二章10.3款</w:t>
            </w:r>
          </w:p>
        </w:tc>
        <w:tc>
          <w:tcPr>
            <w:tcW w:w="2154" w:type="dxa"/>
            <w:noWrap w:val="0"/>
            <w:vAlign w:val="center"/>
          </w:tcPr>
          <w:p w14:paraId="49794411">
            <w:pPr>
              <w:adjustRightInd w:val="0"/>
              <w:snapToGrid w:val="0"/>
              <w:spacing w:line="360" w:lineRule="auto"/>
              <w:jc w:val="center"/>
              <w:rPr>
                <w:rFonts w:hint="eastAsia" w:ascii="宋体" w:hAnsi="宋体" w:eastAsia="宋体" w:cs="Times New Roman"/>
                <w:szCs w:val="21"/>
              </w:rPr>
            </w:pPr>
            <w:r>
              <w:rPr>
                <w:rFonts w:hint="eastAsia" w:ascii="宋体" w:hAnsi="宋体" w:eastAsia="宋体" w:cs="宋体"/>
                <w:szCs w:val="21"/>
              </w:rPr>
              <w:t>最高允许偏离项数</w:t>
            </w:r>
          </w:p>
        </w:tc>
        <w:tc>
          <w:tcPr>
            <w:tcW w:w="5101" w:type="dxa"/>
            <w:noWrap w:val="0"/>
            <w:vAlign w:val="top"/>
          </w:tcPr>
          <w:p w14:paraId="5A206A83">
            <w:pPr>
              <w:rPr>
                <w:rFonts w:hint="eastAsia" w:ascii="宋体" w:hAnsi="宋体" w:eastAsia="宋体" w:cs="Times New Roman"/>
                <w:szCs w:val="21"/>
              </w:rPr>
            </w:pPr>
            <w:r>
              <w:rPr>
                <w:rFonts w:hint="eastAsia" w:ascii="宋体" w:hAnsi="宋体" w:eastAsia="宋体" w:cs="宋体"/>
                <w:szCs w:val="21"/>
              </w:rPr>
              <w:t>一般商务和技术条款（参数），偏离项数之和≥</w:t>
            </w:r>
            <w:r>
              <w:rPr>
                <w:rFonts w:hint="eastAsia" w:ascii="宋体" w:hAnsi="宋体" w:eastAsia="宋体" w:cs="宋体"/>
                <w:szCs w:val="21"/>
                <w:u w:val="single"/>
                <w:lang w:val="en-US" w:eastAsia="zh-CN"/>
              </w:rPr>
              <w:t>0</w:t>
            </w:r>
            <w:r>
              <w:rPr>
                <w:rFonts w:hint="eastAsia" w:ascii="宋体" w:hAnsi="宋体" w:eastAsia="宋体" w:cs="宋体"/>
                <w:szCs w:val="21"/>
              </w:rPr>
              <w:t>项将导致无效响应。</w:t>
            </w:r>
          </w:p>
        </w:tc>
      </w:tr>
      <w:tr w14:paraId="180C01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0C2A569D">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第二章第11.1款</w:t>
            </w:r>
          </w:p>
        </w:tc>
        <w:tc>
          <w:tcPr>
            <w:tcW w:w="2154" w:type="dxa"/>
            <w:noWrap w:val="0"/>
            <w:vAlign w:val="center"/>
          </w:tcPr>
          <w:p w14:paraId="3CA83569">
            <w:pPr>
              <w:adjustRightInd w:val="0"/>
              <w:snapToGrid w:val="0"/>
              <w:spacing w:line="400" w:lineRule="exact"/>
              <w:jc w:val="left"/>
              <w:rPr>
                <w:rFonts w:hint="eastAsia" w:ascii="宋体" w:hAnsi="宋体" w:eastAsia="宋体" w:cs="Times New Roman"/>
                <w:szCs w:val="21"/>
              </w:rPr>
            </w:pPr>
            <w:r>
              <w:rPr>
                <w:rFonts w:hint="eastAsia" w:ascii="宋体" w:hAnsi="宋体" w:eastAsia="宋体" w:cs="Times New Roman"/>
                <w:szCs w:val="21"/>
              </w:rPr>
              <w:t>提供磋商文件期限</w:t>
            </w:r>
          </w:p>
        </w:tc>
        <w:tc>
          <w:tcPr>
            <w:tcW w:w="5101" w:type="dxa"/>
            <w:noWrap w:val="0"/>
            <w:vAlign w:val="center"/>
          </w:tcPr>
          <w:p w14:paraId="4A5D6CC5">
            <w:pPr>
              <w:adjustRightInd w:val="0"/>
              <w:snapToGrid w:val="0"/>
              <w:spacing w:line="400" w:lineRule="exact"/>
              <w:jc w:val="left"/>
              <w:rPr>
                <w:rFonts w:hint="eastAsia" w:ascii="宋体" w:hAnsi="宋体" w:eastAsia="宋体" w:cs="Times New Roman"/>
                <w:szCs w:val="21"/>
              </w:rPr>
            </w:pPr>
            <w:r>
              <w:rPr>
                <w:rFonts w:hint="eastAsia" w:ascii="宋体" w:hAnsi="宋体" w:eastAsia="宋体" w:cs="宋体"/>
                <w:b/>
                <w:bCs/>
                <w:sz w:val="21"/>
                <w:szCs w:val="21"/>
                <w:u w:val="single"/>
                <w:lang w:val="en-US" w:eastAsia="zh-CN"/>
              </w:rPr>
              <w:t>时间：2026年9月11日至 2026年9月18日，每天上午8:30至12:00，下午15:00至17:30（北京时间，法定节假日除外 ）</w:t>
            </w:r>
          </w:p>
        </w:tc>
      </w:tr>
      <w:tr w14:paraId="160748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66EC3A21">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第二章第11.2款</w:t>
            </w:r>
          </w:p>
        </w:tc>
        <w:tc>
          <w:tcPr>
            <w:tcW w:w="2154" w:type="dxa"/>
            <w:noWrap w:val="0"/>
            <w:vAlign w:val="center"/>
          </w:tcPr>
          <w:p w14:paraId="4A2FB479">
            <w:pPr>
              <w:adjustRightInd w:val="0"/>
              <w:snapToGrid w:val="0"/>
              <w:spacing w:line="400" w:lineRule="exact"/>
              <w:jc w:val="left"/>
              <w:rPr>
                <w:rFonts w:hint="eastAsia" w:ascii="宋体" w:hAnsi="宋体" w:eastAsia="宋体" w:cs="Times New Roman"/>
                <w:szCs w:val="21"/>
              </w:rPr>
            </w:pPr>
            <w:r>
              <w:rPr>
                <w:rFonts w:hint="eastAsia" w:ascii="宋体" w:hAnsi="宋体" w:eastAsia="宋体" w:cs="Times New Roman"/>
                <w:szCs w:val="21"/>
              </w:rPr>
              <w:t>领取或购买磋商文件时应提供的资料</w:t>
            </w:r>
          </w:p>
        </w:tc>
        <w:tc>
          <w:tcPr>
            <w:tcW w:w="5101" w:type="dxa"/>
            <w:noWrap w:val="0"/>
            <w:vAlign w:val="center"/>
          </w:tcPr>
          <w:p w14:paraId="197A25BC">
            <w:pPr>
              <w:adjustRightInd w:val="0"/>
              <w:snapToGrid w:val="0"/>
              <w:spacing w:line="400" w:lineRule="exact"/>
              <w:jc w:val="left"/>
              <w:rPr>
                <w:rFonts w:hint="eastAsia" w:ascii="宋体" w:hAnsi="宋体" w:eastAsia="宋体" w:cs="Times New Roman"/>
                <w:color w:val="FF0000"/>
                <w:szCs w:val="21"/>
                <w:u w:val="single"/>
              </w:rPr>
            </w:pPr>
            <w:r>
              <w:rPr>
                <w:rFonts w:hint="eastAsia" w:ascii="宋体" w:hAnsi="宋体" w:eastAsia="宋体" w:cs="Times New Roman"/>
                <w:szCs w:val="21"/>
              </w:rPr>
              <w:t>按磋商公告要求获取</w:t>
            </w:r>
          </w:p>
        </w:tc>
      </w:tr>
      <w:tr w14:paraId="0945FA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7EB297E0">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第二章第12.1款</w:t>
            </w:r>
          </w:p>
        </w:tc>
        <w:tc>
          <w:tcPr>
            <w:tcW w:w="2154" w:type="dxa"/>
            <w:noWrap w:val="0"/>
            <w:vAlign w:val="center"/>
          </w:tcPr>
          <w:p w14:paraId="4D4D1231">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提交首次响应文件的截止时间</w:t>
            </w:r>
          </w:p>
        </w:tc>
        <w:tc>
          <w:tcPr>
            <w:tcW w:w="5101" w:type="dxa"/>
            <w:noWrap w:val="0"/>
            <w:vAlign w:val="center"/>
          </w:tcPr>
          <w:p w14:paraId="0B5328AF">
            <w:pPr>
              <w:adjustRightInd w:val="0"/>
              <w:snapToGrid w:val="0"/>
              <w:spacing w:line="400" w:lineRule="exact"/>
              <w:jc w:val="left"/>
              <w:rPr>
                <w:rFonts w:hint="eastAsia" w:ascii="宋体" w:hAnsi="宋体" w:eastAsia="宋体" w:cs="Times New Roman"/>
                <w:color w:val="FF0000"/>
                <w:szCs w:val="21"/>
              </w:rPr>
            </w:pPr>
            <w:r>
              <w:rPr>
                <w:rFonts w:hint="eastAsia" w:ascii="宋体" w:hAnsi="宋体" w:eastAsia="宋体" w:cs="宋体"/>
                <w:b/>
                <w:bCs/>
                <w:sz w:val="21"/>
                <w:szCs w:val="21"/>
                <w:u w:val="single"/>
                <w:lang w:val="en-US" w:eastAsia="zh-CN"/>
              </w:rPr>
              <w:t>2026年9月22日 9</w:t>
            </w:r>
            <w:bookmarkStart w:id="107" w:name="_GoBack"/>
            <w:bookmarkEnd w:id="107"/>
            <w:r>
              <w:rPr>
                <w:rFonts w:hint="eastAsia" w:ascii="宋体" w:hAnsi="宋体" w:eastAsia="宋体" w:cs="宋体"/>
                <w:b/>
                <w:bCs/>
                <w:sz w:val="21"/>
                <w:szCs w:val="21"/>
                <w:u w:val="single"/>
                <w:lang w:val="en-US" w:eastAsia="zh-CN"/>
              </w:rPr>
              <w:t>点30分（北京时间）</w:t>
            </w:r>
          </w:p>
        </w:tc>
      </w:tr>
      <w:tr w14:paraId="62561D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099" w:type="dxa"/>
            <w:gridSpan w:val="3"/>
            <w:noWrap w:val="0"/>
            <w:vAlign w:val="center"/>
          </w:tcPr>
          <w:p w14:paraId="45968C0E">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b/>
                <w:szCs w:val="21"/>
              </w:rPr>
              <w:t>三、响应文件的编写</w:t>
            </w:r>
          </w:p>
        </w:tc>
      </w:tr>
      <w:tr w14:paraId="32E1D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0" w:hRule="atLeast"/>
          <w:jc w:val="center"/>
        </w:trPr>
        <w:tc>
          <w:tcPr>
            <w:tcW w:w="1844" w:type="dxa"/>
            <w:noWrap w:val="0"/>
            <w:vAlign w:val="center"/>
          </w:tcPr>
          <w:p w14:paraId="62988DC1">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第二章第16.4款</w:t>
            </w:r>
          </w:p>
        </w:tc>
        <w:tc>
          <w:tcPr>
            <w:tcW w:w="2154" w:type="dxa"/>
            <w:noWrap w:val="0"/>
            <w:vAlign w:val="center"/>
          </w:tcPr>
          <w:p w14:paraId="2CD0E1CA">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采购项目预算</w:t>
            </w:r>
          </w:p>
        </w:tc>
        <w:tc>
          <w:tcPr>
            <w:tcW w:w="5101" w:type="dxa"/>
            <w:noWrap w:val="0"/>
            <w:vAlign w:val="center"/>
          </w:tcPr>
          <w:p w14:paraId="43E022C2">
            <w:pPr>
              <w:adjustRightInd w:val="0"/>
              <w:snapToGrid w:val="0"/>
              <w:spacing w:line="400" w:lineRule="exact"/>
              <w:rPr>
                <w:rFonts w:hint="eastAsia" w:ascii="宋体" w:hAnsi="宋体" w:eastAsia="宋体" w:cs="Times New Roman"/>
                <w:szCs w:val="21"/>
              </w:rPr>
            </w:pPr>
            <w:r>
              <w:rPr>
                <w:rFonts w:hint="eastAsia" w:ascii="宋体" w:hAnsi="宋体" w:eastAsia="宋体" w:cs="宋体"/>
                <w:b/>
                <w:bCs/>
                <w:sz w:val="21"/>
                <w:szCs w:val="21"/>
                <w:lang w:val="en-US" w:eastAsia="zh-CN"/>
              </w:rPr>
              <w:t>44.35万元</w:t>
            </w:r>
          </w:p>
        </w:tc>
      </w:tr>
      <w:tr w14:paraId="0ACA7B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1844" w:type="dxa"/>
            <w:noWrap w:val="0"/>
            <w:vAlign w:val="center"/>
          </w:tcPr>
          <w:p w14:paraId="27CF79FE">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第二章第17.3款</w:t>
            </w:r>
          </w:p>
        </w:tc>
        <w:tc>
          <w:tcPr>
            <w:tcW w:w="2154" w:type="dxa"/>
            <w:noWrap w:val="0"/>
            <w:vAlign w:val="center"/>
          </w:tcPr>
          <w:p w14:paraId="2A09C83D">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非制造商的证明文件</w:t>
            </w:r>
          </w:p>
        </w:tc>
        <w:tc>
          <w:tcPr>
            <w:tcW w:w="5101" w:type="dxa"/>
            <w:noWrap w:val="0"/>
            <w:vAlign w:val="center"/>
          </w:tcPr>
          <w:p w14:paraId="2372871B">
            <w:pPr>
              <w:adjustRightInd w:val="0"/>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■不要求提供</w:t>
            </w:r>
          </w:p>
          <w:p w14:paraId="576ACCCD">
            <w:pPr>
              <w:keepNext/>
              <w:keepLines/>
              <w:widowControl w:val="0"/>
              <w:snapToGrid w:val="0"/>
              <w:spacing w:line="360" w:lineRule="auto"/>
              <w:jc w:val="both"/>
              <w:outlineLvl w:val="1"/>
              <w:rPr>
                <w:rFonts w:hint="eastAsia" w:ascii="Arial" w:hAnsi="Arial" w:eastAsia="黑体" w:cs="Times New Roman"/>
                <w:bCs/>
                <w:kern w:val="2"/>
                <w:sz w:val="32"/>
                <w:szCs w:val="32"/>
                <w:lang w:val="en-US" w:eastAsia="zh-CN" w:bidi="ar-SA"/>
              </w:rPr>
            </w:pPr>
            <w:r>
              <w:rPr>
                <w:rFonts w:hint="eastAsia" w:ascii="Times New Roman" w:hAnsi="Times New Roman" w:eastAsia="宋体" w:cs="Times New Roman"/>
                <w:bCs w:val="0"/>
                <w:kern w:val="2"/>
                <w:sz w:val="21"/>
                <w:szCs w:val="24"/>
                <w:lang w:val="en-US" w:eastAsia="zh-CN" w:bidi="ar-SA"/>
              </w:rPr>
              <w:t>□要求提供</w:t>
            </w:r>
          </w:p>
        </w:tc>
      </w:tr>
      <w:tr w14:paraId="43308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49B808A1">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第二章第18.1款</w:t>
            </w:r>
          </w:p>
        </w:tc>
        <w:tc>
          <w:tcPr>
            <w:tcW w:w="2154" w:type="dxa"/>
            <w:noWrap w:val="0"/>
            <w:vAlign w:val="center"/>
          </w:tcPr>
          <w:p w14:paraId="3060C257">
            <w:pPr>
              <w:adjustRightInd w:val="0"/>
              <w:snapToGrid w:val="0"/>
              <w:spacing w:line="400" w:lineRule="exact"/>
              <w:rPr>
                <w:rFonts w:hint="eastAsia" w:ascii="宋体" w:hAnsi="宋体" w:eastAsia="宋体" w:cs="Times New Roman"/>
                <w:color w:val="000000"/>
                <w:szCs w:val="21"/>
              </w:rPr>
            </w:pPr>
            <w:r>
              <w:rPr>
                <w:rFonts w:hint="eastAsia" w:ascii="宋体" w:hAnsi="宋体" w:eastAsia="宋体" w:cs="Times New Roman"/>
                <w:szCs w:val="21"/>
              </w:rPr>
              <w:t>样品提供及样品提交的时间、地点</w:t>
            </w:r>
          </w:p>
        </w:tc>
        <w:tc>
          <w:tcPr>
            <w:tcW w:w="5101" w:type="dxa"/>
            <w:noWrap w:val="0"/>
            <w:vAlign w:val="center"/>
          </w:tcPr>
          <w:p w14:paraId="270C6C00">
            <w:pPr>
              <w:adjustRightInd w:val="0"/>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 不要求提供</w:t>
            </w:r>
          </w:p>
          <w:p w14:paraId="2F86FC10">
            <w:pPr>
              <w:keepNext/>
              <w:keepLines/>
              <w:widowControl w:val="0"/>
              <w:snapToGrid w:val="0"/>
              <w:spacing w:line="360" w:lineRule="auto"/>
              <w:jc w:val="both"/>
              <w:outlineLvl w:val="1"/>
              <w:rPr>
                <w:rFonts w:hint="eastAsia" w:ascii="Arial" w:hAnsi="Arial" w:eastAsia="黑体" w:cs="Times New Roman"/>
                <w:bCs/>
                <w:kern w:val="2"/>
                <w:sz w:val="32"/>
                <w:szCs w:val="32"/>
                <w:lang w:val="en-US" w:eastAsia="zh-CN" w:bidi="ar-SA"/>
              </w:rPr>
            </w:pPr>
            <w:r>
              <w:rPr>
                <w:rFonts w:hint="eastAsia" w:ascii="Times New Roman" w:hAnsi="Times New Roman" w:eastAsia="宋体" w:cs="Times New Roman"/>
                <w:bCs w:val="0"/>
                <w:kern w:val="2"/>
                <w:sz w:val="21"/>
                <w:szCs w:val="24"/>
                <w:lang w:val="en-US" w:eastAsia="zh-CN" w:bidi="ar-SA"/>
              </w:rPr>
              <w:t>□要求提供</w:t>
            </w:r>
          </w:p>
        </w:tc>
      </w:tr>
      <w:tr w14:paraId="337561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1CFF023C">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第二章第19.1款</w:t>
            </w:r>
          </w:p>
        </w:tc>
        <w:tc>
          <w:tcPr>
            <w:tcW w:w="2154" w:type="dxa"/>
            <w:noWrap w:val="0"/>
            <w:vAlign w:val="center"/>
          </w:tcPr>
          <w:p w14:paraId="7D53C3D1">
            <w:pPr>
              <w:adjustRightInd w:val="0"/>
              <w:snapToGrid w:val="0"/>
              <w:spacing w:line="400" w:lineRule="exact"/>
              <w:ind w:left="-533" w:leftChars="-254" w:firstLine="533" w:firstLineChars="254"/>
              <w:rPr>
                <w:rFonts w:hint="eastAsia" w:ascii="宋体" w:hAnsi="宋体" w:eastAsia="宋体" w:cs="Times New Roman"/>
                <w:szCs w:val="21"/>
              </w:rPr>
            </w:pPr>
            <w:r>
              <w:rPr>
                <w:rFonts w:hint="eastAsia" w:ascii="宋体" w:hAnsi="宋体" w:eastAsia="宋体" w:cs="Times New Roman"/>
                <w:szCs w:val="21"/>
              </w:rPr>
              <w:t>磋商保证金</w:t>
            </w:r>
          </w:p>
        </w:tc>
        <w:tc>
          <w:tcPr>
            <w:tcW w:w="5101" w:type="dxa"/>
            <w:noWrap w:val="0"/>
            <w:vAlign w:val="center"/>
          </w:tcPr>
          <w:p w14:paraId="31DF7D0F">
            <w:pPr>
              <w:snapToGrid w:val="0"/>
              <w:spacing w:line="400" w:lineRule="exact"/>
              <w:rPr>
                <w:rFonts w:hint="eastAsia" w:ascii="宋体" w:hAnsi="宋体" w:eastAsia="宋体" w:cs="Times New Roman"/>
                <w:bCs/>
                <w:szCs w:val="21"/>
              </w:rPr>
            </w:pPr>
            <w:r>
              <w:rPr>
                <w:rFonts w:hint="eastAsia" w:ascii="Times New Roman" w:hAnsi="Times New Roman" w:eastAsia="宋体" w:cs="Times New Roman"/>
                <w:bCs w:val="0"/>
                <w:kern w:val="2"/>
                <w:sz w:val="21"/>
                <w:szCs w:val="24"/>
                <w:lang w:val="en-US" w:eastAsia="zh-CN" w:bidi="ar-SA"/>
              </w:rPr>
              <w:t>□</w:t>
            </w:r>
            <w:r>
              <w:rPr>
                <w:rFonts w:hint="eastAsia" w:ascii="宋体" w:hAnsi="宋体" w:eastAsia="宋体" w:cs="Times New Roman"/>
                <w:bCs/>
                <w:szCs w:val="21"/>
              </w:rPr>
              <w:t xml:space="preserve"> 要求提供</w:t>
            </w:r>
          </w:p>
          <w:p w14:paraId="5F0DB018">
            <w:pPr>
              <w:keepNext/>
              <w:keepLines/>
              <w:widowControl w:val="0"/>
              <w:snapToGrid w:val="0"/>
              <w:spacing w:line="360" w:lineRule="auto"/>
              <w:jc w:val="left"/>
              <w:outlineLvl w:val="1"/>
              <w:rPr>
                <w:rFonts w:hint="eastAsia" w:ascii="宋体" w:hAnsi="宋体" w:eastAsia="宋体" w:cs="Times New Roman"/>
                <w:bCs/>
                <w:kern w:val="2"/>
                <w:sz w:val="21"/>
                <w:szCs w:val="21"/>
                <w:lang w:val="en-US" w:eastAsia="zh-CN" w:bidi="ar-SA"/>
              </w:rPr>
            </w:pPr>
            <w:r>
              <w:rPr>
                <w:rFonts w:hint="eastAsia" w:ascii="宋体" w:hAnsi="宋体" w:eastAsia="宋体" w:cs="Times New Roman"/>
                <w:bCs/>
                <w:kern w:val="2"/>
                <w:sz w:val="21"/>
                <w:szCs w:val="21"/>
                <w:lang w:val="en-US" w:eastAsia="zh-CN" w:bidi="ar-SA"/>
              </w:rPr>
              <w:t>■不要求提供</w:t>
            </w:r>
          </w:p>
          <w:p w14:paraId="23CCC337">
            <w:pPr>
              <w:rPr>
                <w:rFonts w:hint="eastAsia" w:ascii="Times New Roman" w:hAnsi="Times New Roman" w:eastAsia="宋体" w:cs="Times New Roman"/>
                <w:b/>
                <w:szCs w:val="21"/>
              </w:rPr>
            </w:pPr>
            <w:r>
              <w:rPr>
                <w:rFonts w:hint="eastAsia" w:ascii="Times New Roman" w:hAnsi="Times New Roman" w:eastAsia="宋体" w:cs="Times New Roman"/>
                <w:b/>
                <w:szCs w:val="21"/>
                <w:lang w:eastAsia="zh-CN"/>
              </w:rPr>
              <w:t>投标保证金：</w:t>
            </w:r>
            <w:r>
              <w:rPr>
                <w:rFonts w:hint="eastAsia" w:ascii="Times New Roman" w:hAnsi="Times New Roman" w:eastAsia="宋体" w:cs="Times New Roman"/>
                <w:b/>
                <w:szCs w:val="21"/>
                <w:lang w:val="en-US" w:eastAsia="zh-CN"/>
              </w:rPr>
              <w:t>/</w:t>
            </w:r>
          </w:p>
          <w:p w14:paraId="2A7D6446">
            <w:pPr>
              <w:rPr>
                <w:rFonts w:hint="eastAsia" w:ascii="Times New Roman" w:hAnsi="Times New Roman" w:eastAsia="宋体" w:cs="Times New Roman"/>
                <w:szCs w:val="21"/>
              </w:rPr>
            </w:pPr>
            <w:r>
              <w:rPr>
                <w:rFonts w:hint="eastAsia" w:ascii="Times New Roman" w:hAnsi="Times New Roman" w:eastAsia="宋体" w:cs="Times New Roman"/>
                <w:szCs w:val="21"/>
              </w:rPr>
              <w:t>供应商应以银行转账、支票、汇票、本票或金融机构、担保机构出具的保函等形式缴纳。</w:t>
            </w:r>
            <w:r>
              <w:rPr>
                <w:rFonts w:hint="eastAsia" w:ascii="Times New Roman" w:hAnsi="Times New Roman" w:eastAsia="宋体" w:cs="Times New Roman"/>
                <w:b/>
                <w:bCs/>
                <w:szCs w:val="21"/>
                <w:u w:val="single"/>
              </w:rPr>
              <w:t>投标</w:t>
            </w:r>
            <w:r>
              <w:rPr>
                <w:rFonts w:ascii="Times New Roman" w:hAnsi="Times New Roman" w:eastAsia="宋体" w:cs="Times New Roman"/>
                <w:b/>
                <w:bCs/>
                <w:szCs w:val="21"/>
                <w:u w:val="single"/>
              </w:rPr>
              <w:t>人</w:t>
            </w:r>
            <w:r>
              <w:rPr>
                <w:rFonts w:hint="eastAsia" w:ascii="Times New Roman" w:hAnsi="Times New Roman" w:eastAsia="宋体" w:cs="Times New Roman"/>
                <w:b/>
                <w:bCs/>
                <w:szCs w:val="21"/>
                <w:u w:val="single"/>
              </w:rPr>
              <w:t>保证金必须在</w:t>
            </w:r>
            <w:r>
              <w:rPr>
                <w:rFonts w:hint="eastAsia" w:ascii="宋体" w:hAnsi="宋体" w:eastAsia="宋体" w:cs="宋体"/>
                <w:b/>
                <w:bCs/>
                <w:sz w:val="21"/>
                <w:szCs w:val="21"/>
                <w:u w:val="single"/>
                <w:lang w:val="en-US" w:eastAsia="zh-CN"/>
              </w:rPr>
              <w:t xml:space="preserve">  年  月  日17时30分（北京时间）</w:t>
            </w:r>
            <w:r>
              <w:rPr>
                <w:rFonts w:hint="eastAsia" w:ascii="Times New Roman" w:hAnsi="Times New Roman" w:eastAsia="宋体" w:cs="Times New Roman"/>
                <w:b/>
                <w:bCs/>
                <w:szCs w:val="21"/>
                <w:u w:val="single"/>
                <w:lang w:val="en-US" w:eastAsia="zh-CN"/>
              </w:rPr>
              <w:t>前</w:t>
            </w:r>
            <w:r>
              <w:rPr>
                <w:rFonts w:hint="eastAsia" w:ascii="Times New Roman" w:hAnsi="Times New Roman" w:eastAsia="宋体" w:cs="Times New Roman"/>
                <w:szCs w:val="21"/>
              </w:rPr>
              <w:t>支付到指定的投标保证金账户，</w:t>
            </w:r>
            <w:r>
              <w:rPr>
                <w:rFonts w:ascii="Times New Roman" w:hAnsi="Times New Roman" w:eastAsia="宋体" w:cs="Times New Roman"/>
                <w:szCs w:val="21"/>
              </w:rPr>
              <w:t>投标保证金用于保护本次招标免受因投标人的违法行为而引起的风险。</w:t>
            </w:r>
            <w:r>
              <w:rPr>
                <w:rFonts w:hint="eastAsia" w:ascii="Times New Roman" w:hAnsi="Times New Roman" w:eastAsia="宋体" w:cs="Times New Roman"/>
                <w:szCs w:val="21"/>
              </w:rPr>
              <w:t>任何形式的保证金缴纳方式都以到银行到账时间为准，未按时到账的视为无效投标。</w:t>
            </w:r>
          </w:p>
          <w:p w14:paraId="56F28D0E">
            <w:pPr>
              <w:textAlignment w:val="baseline"/>
              <w:rPr>
                <w:rFonts w:hint="eastAsia" w:ascii="宋体" w:hAnsi="宋体" w:eastAsia="宋体" w:cs="Times New Roman"/>
                <w:color w:val="auto"/>
                <w:szCs w:val="21"/>
                <w:lang w:val="en-US" w:eastAsia="zh-CN"/>
              </w:rPr>
            </w:pPr>
            <w:r>
              <w:rPr>
                <w:rFonts w:hint="eastAsia" w:ascii="宋体" w:hAnsi="宋体" w:eastAsia="宋体" w:cs="Times New Roman"/>
                <w:b/>
                <w:color w:val="auto"/>
                <w:szCs w:val="21"/>
              </w:rPr>
              <w:t>保证金开户名称：</w:t>
            </w:r>
            <w:r>
              <w:rPr>
                <w:rFonts w:hint="eastAsia" w:ascii="宋体" w:hAnsi="宋体" w:eastAsia="宋体" w:cs="Times New Roman"/>
                <w:color w:val="auto"/>
                <w:szCs w:val="21"/>
                <w:lang w:val="en-US" w:eastAsia="zh-CN"/>
              </w:rPr>
              <w:t>/</w:t>
            </w:r>
          </w:p>
          <w:p w14:paraId="55B29652">
            <w:pPr>
              <w:textAlignment w:val="baseline"/>
              <w:rPr>
                <w:rFonts w:hint="eastAsia" w:ascii="宋体" w:hAnsi="宋体" w:eastAsia="宋体" w:cs="Times New Roman"/>
                <w:b/>
                <w:color w:val="auto"/>
                <w:szCs w:val="21"/>
                <w:lang w:eastAsia="zh-CN"/>
              </w:rPr>
            </w:pPr>
            <w:r>
              <w:rPr>
                <w:rFonts w:hint="eastAsia" w:ascii="宋体" w:hAnsi="宋体" w:eastAsia="宋体" w:cs="Times New Roman"/>
                <w:b/>
                <w:color w:val="auto"/>
                <w:szCs w:val="21"/>
              </w:rPr>
              <w:t>开户银行：</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 </w:t>
            </w:r>
          </w:p>
          <w:p w14:paraId="549303CB">
            <w:pPr>
              <w:rPr>
                <w:rFonts w:hint="eastAsia" w:ascii="宋体" w:hAnsi="宋体" w:eastAsia="宋体" w:cs="Times New Roman"/>
                <w:b/>
                <w:color w:val="auto"/>
                <w:szCs w:val="21"/>
                <w:lang w:val="en-US" w:eastAsia="zh-CN"/>
              </w:rPr>
            </w:pPr>
            <w:r>
              <w:rPr>
                <w:rFonts w:hint="eastAsia" w:ascii="宋体" w:hAnsi="宋体" w:eastAsia="宋体" w:cs="Times New Roman"/>
                <w:b/>
                <w:color w:val="auto"/>
                <w:szCs w:val="21"/>
              </w:rPr>
              <w:t>帐</w:t>
            </w:r>
            <w:r>
              <w:rPr>
                <w:rFonts w:hint="eastAsia" w:ascii="宋体" w:hAnsi="宋体" w:eastAsia="宋体" w:cs="Times New Roman"/>
                <w:b/>
                <w:color w:val="auto"/>
                <w:szCs w:val="21"/>
                <w:lang w:val="en-US" w:eastAsia="zh-CN"/>
              </w:rPr>
              <w:t xml:space="preserve">   </w:t>
            </w:r>
            <w:r>
              <w:rPr>
                <w:rFonts w:hint="eastAsia" w:ascii="宋体" w:hAnsi="宋体" w:eastAsia="宋体" w:cs="Times New Roman"/>
                <w:b/>
                <w:color w:val="auto"/>
                <w:szCs w:val="21"/>
              </w:rPr>
              <w:t>号：</w:t>
            </w:r>
            <w:r>
              <w:rPr>
                <w:rFonts w:hint="eastAsia" w:ascii="宋体" w:hAnsi="宋体" w:eastAsia="宋体" w:cs="Times New Roman"/>
                <w:color w:val="auto"/>
                <w:szCs w:val="21"/>
                <w:lang w:val="en-US" w:eastAsia="zh-CN"/>
              </w:rPr>
              <w:t>/</w:t>
            </w:r>
          </w:p>
          <w:p w14:paraId="0D7696AE">
            <w:pPr>
              <w:snapToGrid w:val="0"/>
              <w:spacing w:line="400" w:lineRule="exact"/>
              <w:rPr>
                <w:rFonts w:hint="eastAsia" w:ascii="宋体" w:hAnsi="宋体" w:eastAsia="宋体" w:cs="Times New Roman"/>
                <w:bCs/>
                <w:szCs w:val="21"/>
              </w:rPr>
            </w:pPr>
            <w:r>
              <w:rPr>
                <w:rFonts w:ascii="Times New Roman" w:hAnsi="Times New Roman" w:eastAsia="宋体" w:cs="Times New Roman"/>
                <w:b/>
                <w:szCs w:val="21"/>
              </w:rPr>
              <w:t>注：</w:t>
            </w:r>
            <w:r>
              <w:rPr>
                <w:rFonts w:hint="eastAsia" w:ascii="宋体" w:hAnsi="宋体" w:eastAsia="宋体" w:cs="Times New Roman"/>
                <w:color w:val="000000"/>
                <w:szCs w:val="21"/>
              </w:rPr>
              <w:t>（1）</w:t>
            </w:r>
            <w:r>
              <w:rPr>
                <w:rFonts w:ascii="宋体" w:hAnsi="宋体" w:eastAsia="宋体" w:cs="Times New Roman"/>
                <w:color w:val="000000"/>
                <w:szCs w:val="21"/>
              </w:rPr>
              <w:t>未按时足额缴纳保证金的，其响应文件将被拒绝。</w:t>
            </w:r>
            <w:r>
              <w:rPr>
                <w:rFonts w:hint="eastAsia" w:ascii="Times New Roman" w:hAnsi="宋体" w:eastAsia="宋体" w:cs="Times New Roman"/>
                <w:color w:val="000000"/>
                <w:szCs w:val="21"/>
              </w:rPr>
              <w:t>（2）交投标保证金时，必须在银行进帐单上注明</w:t>
            </w:r>
            <w:r>
              <w:rPr>
                <w:rFonts w:hint="eastAsia" w:ascii="Times New Roman" w:hAnsi="宋体" w:eastAsia="宋体" w:cs="Times New Roman"/>
                <w:b/>
                <w:bCs/>
                <w:color w:val="000000"/>
                <w:szCs w:val="21"/>
              </w:rPr>
              <w:t>“</w:t>
            </w:r>
            <w:r>
              <w:rPr>
                <w:rFonts w:hint="eastAsia" w:ascii="Times New Roman" w:hAnsi="宋体" w:eastAsia="宋体" w:cs="Times New Roman"/>
                <w:color w:val="000000"/>
                <w:szCs w:val="21"/>
                <w:lang w:val="en-US" w:eastAsia="zh-CN"/>
              </w:rPr>
              <w:t>/’</w:t>
            </w:r>
            <w:r>
              <w:rPr>
                <w:rFonts w:hint="eastAsia" w:ascii="Times New Roman" w:hAnsi="宋体" w:eastAsia="宋体" w:cs="Times New Roman"/>
                <w:color w:val="000000"/>
                <w:szCs w:val="21"/>
              </w:rPr>
              <w:t>，如果没注明是“</w:t>
            </w:r>
            <w:r>
              <w:rPr>
                <w:rFonts w:hint="eastAsia" w:ascii="Times New Roman" w:hAnsi="宋体" w:eastAsia="宋体" w:cs="Times New Roman"/>
                <w:color w:val="000000"/>
                <w:szCs w:val="21"/>
                <w:lang w:val="en-US" w:eastAsia="zh-CN"/>
              </w:rPr>
              <w:t>/</w:t>
            </w:r>
            <w:r>
              <w:rPr>
                <w:rFonts w:hint="eastAsia" w:ascii="Times New Roman" w:hAnsi="宋体" w:eastAsia="宋体" w:cs="Times New Roman"/>
                <w:color w:val="000000"/>
                <w:szCs w:val="21"/>
              </w:rPr>
              <w:t>的投标保证金，由此造成无法查实是否到帐的，后果由投标人自行负责。</w:t>
            </w:r>
          </w:p>
        </w:tc>
      </w:tr>
      <w:tr w14:paraId="687909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0B7A49F1">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第二章第20.1款</w:t>
            </w:r>
          </w:p>
        </w:tc>
        <w:tc>
          <w:tcPr>
            <w:tcW w:w="2154" w:type="dxa"/>
            <w:noWrap w:val="0"/>
            <w:vAlign w:val="center"/>
          </w:tcPr>
          <w:p w14:paraId="2DCFD0E3">
            <w:pPr>
              <w:adjustRightInd w:val="0"/>
              <w:snapToGrid w:val="0"/>
              <w:spacing w:line="400" w:lineRule="exact"/>
              <w:rPr>
                <w:rFonts w:hint="eastAsia" w:ascii="宋体" w:hAnsi="宋体" w:eastAsia="宋体" w:cs="Times New Roman"/>
                <w:bCs/>
                <w:szCs w:val="21"/>
              </w:rPr>
            </w:pPr>
            <w:r>
              <w:rPr>
                <w:rFonts w:hint="eastAsia" w:ascii="宋体" w:hAnsi="宋体" w:eastAsia="宋体" w:cs="Times New Roman"/>
                <w:bCs/>
                <w:szCs w:val="21"/>
              </w:rPr>
              <w:t>响应文件有效期</w:t>
            </w:r>
          </w:p>
        </w:tc>
        <w:tc>
          <w:tcPr>
            <w:tcW w:w="5101" w:type="dxa"/>
            <w:noWrap w:val="0"/>
            <w:vAlign w:val="center"/>
          </w:tcPr>
          <w:p w14:paraId="269B907F">
            <w:pPr>
              <w:adjustRightInd w:val="0"/>
              <w:snapToGrid w:val="0"/>
              <w:spacing w:line="400" w:lineRule="exact"/>
              <w:rPr>
                <w:rFonts w:hint="eastAsia" w:ascii="宋体" w:hAnsi="宋体" w:eastAsia="宋体" w:cs="Times New Roman"/>
                <w:bCs/>
                <w:szCs w:val="21"/>
              </w:rPr>
            </w:pPr>
            <w:r>
              <w:rPr>
                <w:rFonts w:hint="eastAsia" w:ascii="宋体" w:hAnsi="宋体" w:eastAsia="宋体" w:cs="Times New Roman"/>
                <w:szCs w:val="21"/>
                <w:u w:val="single"/>
              </w:rPr>
              <w:t>90</w:t>
            </w:r>
            <w:r>
              <w:rPr>
                <w:rFonts w:hint="eastAsia" w:ascii="宋体" w:hAnsi="宋体" w:eastAsia="宋体" w:cs="Times New Roman"/>
                <w:szCs w:val="21"/>
              </w:rPr>
              <w:t>日（日历日）</w:t>
            </w:r>
          </w:p>
        </w:tc>
      </w:tr>
      <w:tr w14:paraId="7C9532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011D8609">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第二章第21.1款</w:t>
            </w:r>
          </w:p>
        </w:tc>
        <w:tc>
          <w:tcPr>
            <w:tcW w:w="2154" w:type="dxa"/>
            <w:noWrap w:val="0"/>
            <w:vAlign w:val="center"/>
          </w:tcPr>
          <w:p w14:paraId="41D6AD2B">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bCs/>
                <w:szCs w:val="21"/>
              </w:rPr>
              <w:t>响应</w:t>
            </w:r>
            <w:r>
              <w:rPr>
                <w:rFonts w:hint="eastAsia" w:ascii="宋体" w:hAnsi="宋体" w:eastAsia="宋体" w:cs="Times New Roman"/>
                <w:szCs w:val="21"/>
              </w:rPr>
              <w:t>文件份数</w:t>
            </w:r>
          </w:p>
        </w:tc>
        <w:tc>
          <w:tcPr>
            <w:tcW w:w="5101" w:type="dxa"/>
            <w:noWrap w:val="0"/>
            <w:vAlign w:val="center"/>
          </w:tcPr>
          <w:p w14:paraId="1FA0D211">
            <w:pPr>
              <w:rPr>
                <w:rFonts w:hint="eastAsia" w:ascii="Times New Roman" w:hAnsi="Times New Roman" w:eastAsia="宋体" w:cs="Times New Roman"/>
                <w:b/>
                <w:color w:val="000000"/>
                <w:szCs w:val="21"/>
                <w:lang w:val="en-US" w:eastAsia="zh-CN"/>
              </w:rPr>
            </w:pPr>
            <w:r>
              <w:rPr>
                <w:rFonts w:hint="eastAsia" w:ascii="Times New Roman" w:hAnsi="Times New Roman" w:eastAsia="宋体" w:cs="Times New Roman"/>
                <w:b/>
                <w:color w:val="000000"/>
                <w:szCs w:val="21"/>
              </w:rPr>
              <w:t>正本</w:t>
            </w:r>
            <w:r>
              <w:rPr>
                <w:rFonts w:hint="eastAsia" w:ascii="Times New Roman" w:hAnsi="Times New Roman" w:eastAsia="宋体" w:cs="Times New Roman"/>
                <w:b/>
                <w:color w:val="000000"/>
                <w:szCs w:val="21"/>
                <w:lang w:val="en-US" w:eastAsia="zh-CN"/>
              </w:rPr>
              <w:t>1</w:t>
            </w:r>
            <w:r>
              <w:rPr>
                <w:rFonts w:hint="eastAsia" w:ascii="Times New Roman" w:hAnsi="Times New Roman" w:eastAsia="宋体" w:cs="Times New Roman"/>
                <w:b/>
                <w:color w:val="000000"/>
                <w:szCs w:val="21"/>
              </w:rPr>
              <w:t>份，副本</w:t>
            </w:r>
            <w:r>
              <w:rPr>
                <w:rFonts w:hint="eastAsia" w:ascii="Times New Roman" w:hAnsi="Times New Roman" w:eastAsia="宋体" w:cs="Times New Roman"/>
                <w:b/>
                <w:color w:val="000000"/>
                <w:szCs w:val="21"/>
                <w:lang w:val="en-US" w:eastAsia="zh-CN"/>
              </w:rPr>
              <w:t>2</w:t>
            </w:r>
            <w:r>
              <w:rPr>
                <w:rFonts w:hint="eastAsia" w:ascii="Times New Roman" w:hAnsi="Times New Roman" w:eastAsia="宋体" w:cs="Times New Roman"/>
                <w:b/>
                <w:color w:val="000000"/>
                <w:szCs w:val="21"/>
              </w:rPr>
              <w:t xml:space="preserve">份 </w:t>
            </w:r>
            <w:r>
              <w:rPr>
                <w:rFonts w:hint="eastAsia" w:ascii="Times New Roman" w:hAnsi="Times New Roman" w:eastAsia="宋体" w:cs="Times New Roman"/>
                <w:b/>
                <w:color w:val="000000"/>
                <w:szCs w:val="21"/>
                <w:lang w:val="en-US" w:eastAsia="zh-CN"/>
              </w:rPr>
              <w:t>(提供可正常打开响应文件的盖章签字扫描件版电子档U盘一份）</w:t>
            </w:r>
          </w:p>
          <w:p w14:paraId="10FD6C61">
            <w:pPr>
              <w:numPr>
                <w:ilvl w:val="0"/>
                <w:numId w:val="0"/>
              </w:numPr>
              <w:adjustRightInd w:val="0"/>
              <w:snapToGrid w:val="0"/>
              <w:spacing w:line="400" w:lineRule="exact"/>
              <w:rPr>
                <w:rFonts w:hint="eastAsia" w:ascii="宋体" w:hAnsi="宋体" w:eastAsia="宋体" w:cs="Times New Roman"/>
                <w:color w:val="000000"/>
                <w:szCs w:val="21"/>
              </w:rPr>
            </w:pPr>
            <w:r>
              <w:rPr>
                <w:rFonts w:hint="eastAsia" w:ascii="宋体" w:hAnsi="宋体" w:eastAsia="宋体" w:cs="Times New Roman"/>
                <w:color w:val="000000"/>
                <w:kern w:val="2"/>
                <w:sz w:val="21"/>
                <w:szCs w:val="21"/>
                <w:lang w:val="en-US" w:eastAsia="zh-CN" w:bidi="ar-SA"/>
              </w:rPr>
              <w:t>1、</w:t>
            </w:r>
            <w:r>
              <w:rPr>
                <w:rFonts w:hint="eastAsia" w:ascii="宋体" w:hAnsi="宋体" w:eastAsia="宋体" w:cs="Times New Roman"/>
                <w:color w:val="000000"/>
                <w:szCs w:val="21"/>
              </w:rPr>
              <w:t>采用</w:t>
            </w:r>
            <w:r>
              <w:rPr>
                <w:rFonts w:hint="eastAsia" w:ascii="宋体" w:hAnsi="宋体" w:eastAsia="宋体" w:cs="Times New Roman"/>
                <w:color w:val="000000"/>
                <w:szCs w:val="21"/>
                <w:u w:val="single"/>
              </w:rPr>
              <w:t xml:space="preserve"> </w:t>
            </w:r>
            <w:r>
              <w:rPr>
                <w:rFonts w:hint="eastAsia" w:ascii="宋体" w:hAnsi="宋体" w:eastAsia="宋体" w:cs="Times New Roman"/>
                <w:b/>
                <w:color w:val="000000"/>
                <w:szCs w:val="21"/>
                <w:u w:val="single"/>
              </w:rPr>
              <w:t>胶装</w:t>
            </w:r>
            <w:r>
              <w:rPr>
                <w:rFonts w:hint="eastAsia" w:ascii="宋体" w:hAnsi="宋体" w:eastAsia="宋体" w:cs="Times New Roman"/>
                <w:color w:val="000000"/>
                <w:szCs w:val="21"/>
                <w:u w:val="single"/>
              </w:rPr>
              <w:t xml:space="preserve"> </w:t>
            </w:r>
            <w:r>
              <w:rPr>
                <w:rFonts w:hint="eastAsia" w:ascii="宋体" w:hAnsi="宋体" w:eastAsia="宋体" w:cs="Times New Roman"/>
                <w:color w:val="000000"/>
                <w:szCs w:val="21"/>
              </w:rPr>
              <w:t>方式装订，装订应牢固、不易拆散和换页，不得采用活页装订，提倡双面打印。投标文件的正本与副本请编制目录和页码。</w:t>
            </w:r>
          </w:p>
          <w:p w14:paraId="0DC02456">
            <w:pPr>
              <w:numPr>
                <w:ilvl w:val="0"/>
                <w:numId w:val="0"/>
              </w:numPr>
              <w:adjustRightInd w:val="0"/>
              <w:snapToGrid w:val="0"/>
              <w:spacing w:line="400" w:lineRule="exact"/>
              <w:rPr>
                <w:rFonts w:hint="default" w:ascii="宋体" w:hAnsi="宋体" w:eastAsia="宋体" w:cs="Times New Roman"/>
                <w:color w:val="000000"/>
                <w:szCs w:val="21"/>
                <w:lang w:val="en-US" w:eastAsia="zh-CN"/>
              </w:rPr>
            </w:pPr>
            <w:r>
              <w:rPr>
                <w:rFonts w:hint="eastAsia" w:ascii="宋体" w:hAnsi="宋体" w:eastAsia="宋体" w:cs="Times New Roman"/>
                <w:color w:val="000000"/>
                <w:szCs w:val="21"/>
                <w:lang w:val="en-US" w:eastAsia="zh-CN"/>
              </w:rPr>
              <w:t>2、</w:t>
            </w:r>
            <w:r>
              <w:rPr>
                <w:rFonts w:hint="eastAsia" w:ascii="Times New Roman" w:hAnsi="Times New Roman" w:eastAsia="宋体" w:cs="Times New Roman"/>
                <w:b/>
                <w:color w:val="000000"/>
                <w:szCs w:val="21"/>
                <w:lang w:val="en-US" w:eastAsia="zh-CN"/>
              </w:rPr>
              <w:t>响应文件的盖章签字扫描件版电子档内存应小于100M，如大于等于100M请压缩至100M以内（格式为PDF）</w:t>
            </w:r>
          </w:p>
        </w:tc>
      </w:tr>
      <w:tr w14:paraId="018577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099" w:type="dxa"/>
            <w:gridSpan w:val="3"/>
            <w:noWrap w:val="0"/>
            <w:vAlign w:val="center"/>
          </w:tcPr>
          <w:p w14:paraId="79C906B7">
            <w:pPr>
              <w:adjustRightInd w:val="0"/>
              <w:snapToGrid w:val="0"/>
              <w:spacing w:line="400" w:lineRule="exact"/>
              <w:rPr>
                <w:rFonts w:hint="eastAsia" w:ascii="宋体" w:hAnsi="宋体" w:eastAsia="宋体" w:cs="Times New Roman"/>
                <w:b/>
                <w:bCs/>
                <w:szCs w:val="21"/>
              </w:rPr>
            </w:pPr>
            <w:r>
              <w:rPr>
                <w:rFonts w:hint="eastAsia" w:ascii="宋体" w:hAnsi="宋体" w:eastAsia="宋体" w:cs="Times New Roman"/>
                <w:b/>
                <w:szCs w:val="21"/>
              </w:rPr>
              <w:t>四、响应文件的递交</w:t>
            </w:r>
          </w:p>
        </w:tc>
      </w:tr>
      <w:tr w14:paraId="115C75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27D4D35E">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第二章第22.2款</w:t>
            </w:r>
          </w:p>
        </w:tc>
        <w:tc>
          <w:tcPr>
            <w:tcW w:w="2154" w:type="dxa"/>
            <w:noWrap w:val="0"/>
            <w:vAlign w:val="center"/>
          </w:tcPr>
          <w:p w14:paraId="50B7428D">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封套上应载明的信息</w:t>
            </w:r>
          </w:p>
        </w:tc>
        <w:tc>
          <w:tcPr>
            <w:tcW w:w="5101" w:type="dxa"/>
            <w:noWrap w:val="0"/>
            <w:vAlign w:val="center"/>
          </w:tcPr>
          <w:p w14:paraId="628C9119">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u w:val="single"/>
              </w:rPr>
              <w:t xml:space="preserve">            </w:t>
            </w:r>
            <w:r>
              <w:rPr>
                <w:rFonts w:hint="eastAsia" w:ascii="宋体" w:hAnsi="宋体" w:eastAsia="宋体" w:cs="Times New Roman"/>
                <w:szCs w:val="21"/>
              </w:rPr>
              <w:t>采购项目响应文件</w:t>
            </w:r>
          </w:p>
          <w:p w14:paraId="62B2F6A4">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政府采购编号：</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 xml:space="preserve">  </w:t>
            </w:r>
            <w:r>
              <w:rPr>
                <w:rFonts w:hint="eastAsia" w:ascii="宋体" w:hAnsi="宋体" w:eastAsia="宋体" w:cs="Times New Roman"/>
                <w:szCs w:val="21"/>
              </w:rPr>
              <w:t xml:space="preserve">      </w:t>
            </w:r>
          </w:p>
          <w:p w14:paraId="2999B4D1">
            <w:pPr>
              <w:adjustRightInd w:val="0"/>
              <w:snapToGrid w:val="0"/>
              <w:spacing w:line="400" w:lineRule="exact"/>
              <w:rPr>
                <w:rFonts w:hint="default" w:ascii="宋体" w:hAnsi="宋体" w:eastAsia="宋体" w:cs="Times New Roman"/>
                <w:szCs w:val="21"/>
                <w:lang w:val="en-US" w:eastAsia="zh-CN"/>
              </w:rPr>
            </w:pPr>
            <w:r>
              <w:rPr>
                <w:rFonts w:hint="eastAsia" w:ascii="宋体" w:hAnsi="宋体" w:eastAsia="宋体" w:cs="Times New Roman"/>
                <w:szCs w:val="21"/>
              </w:rPr>
              <w:t>委托代理编号：</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 xml:space="preserve">  </w:t>
            </w:r>
          </w:p>
          <w:p w14:paraId="3EE8AC5F">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供应商名称：</w:t>
            </w:r>
            <w:r>
              <w:rPr>
                <w:rFonts w:hint="eastAsia" w:ascii="宋体" w:hAnsi="宋体" w:eastAsia="宋体" w:cs="Times New Roman"/>
                <w:szCs w:val="21"/>
                <w:u w:val="single"/>
              </w:rPr>
              <w:t xml:space="preserve">                    </w:t>
            </w:r>
          </w:p>
          <w:p w14:paraId="6DC35327">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在</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r>
              <w:rPr>
                <w:rFonts w:hint="eastAsia" w:ascii="宋体" w:hAnsi="宋体" w:eastAsia="宋体" w:cs="Times New Roman"/>
                <w:szCs w:val="21"/>
                <w:u w:val="single"/>
              </w:rPr>
              <w:t xml:space="preserve">   </w:t>
            </w:r>
            <w:r>
              <w:rPr>
                <w:rFonts w:hint="eastAsia" w:ascii="宋体" w:hAnsi="宋体" w:eastAsia="宋体" w:cs="Times New Roman"/>
                <w:szCs w:val="21"/>
              </w:rPr>
              <w:t>时</w:t>
            </w:r>
            <w:r>
              <w:rPr>
                <w:rFonts w:hint="eastAsia" w:ascii="宋体" w:hAnsi="宋体" w:eastAsia="宋体" w:cs="Times New Roman"/>
                <w:szCs w:val="21"/>
                <w:u w:val="single"/>
              </w:rPr>
              <w:t xml:space="preserve">   </w:t>
            </w:r>
            <w:r>
              <w:rPr>
                <w:rFonts w:hint="eastAsia" w:ascii="宋体" w:hAnsi="宋体" w:eastAsia="宋体" w:cs="Times New Roman"/>
                <w:szCs w:val="21"/>
              </w:rPr>
              <w:t>分之前不得启封</w:t>
            </w:r>
          </w:p>
        </w:tc>
      </w:tr>
      <w:tr w14:paraId="544819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221B0D9C">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第二章第24.1款</w:t>
            </w:r>
          </w:p>
        </w:tc>
        <w:tc>
          <w:tcPr>
            <w:tcW w:w="2154" w:type="dxa"/>
            <w:noWrap w:val="0"/>
            <w:vAlign w:val="center"/>
          </w:tcPr>
          <w:p w14:paraId="3E4A53DA">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响应文件的递交地点</w:t>
            </w:r>
          </w:p>
        </w:tc>
        <w:tc>
          <w:tcPr>
            <w:tcW w:w="5101" w:type="dxa"/>
            <w:noWrap w:val="0"/>
            <w:vAlign w:val="center"/>
          </w:tcPr>
          <w:p w14:paraId="64794CE0">
            <w:pPr>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default" w:ascii="宋体" w:hAnsi="宋体" w:eastAsia="宋体" w:cs="Times New Roman"/>
                <w:bCs/>
                <w:szCs w:val="21"/>
                <w:u w:val="single"/>
                <w:lang w:val="en-US" w:eastAsia="zh-CN"/>
              </w:rPr>
            </w:pPr>
            <w:r>
              <w:rPr>
                <w:rFonts w:hint="eastAsia" w:ascii="Times New Roman" w:hAnsi="Times New Roman" w:eastAsia="宋体" w:cs="Times New Roman"/>
                <w:b/>
                <w:color w:val="000000"/>
                <w:szCs w:val="21"/>
                <w:lang w:val="en-US" w:eastAsia="zh-CN"/>
              </w:rPr>
              <w:t>湖南中泰项目管理有限公司（怀化市鹤城区泰平盛世B栋一单元26层03号）</w:t>
            </w:r>
          </w:p>
        </w:tc>
      </w:tr>
      <w:tr w14:paraId="04BAF0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099" w:type="dxa"/>
            <w:gridSpan w:val="3"/>
            <w:noWrap w:val="0"/>
            <w:vAlign w:val="center"/>
          </w:tcPr>
          <w:p w14:paraId="74A2BB58">
            <w:pPr>
              <w:adjustRightInd w:val="0"/>
              <w:snapToGrid w:val="0"/>
              <w:spacing w:line="400" w:lineRule="exact"/>
              <w:rPr>
                <w:rFonts w:hint="eastAsia" w:ascii="宋体" w:hAnsi="宋体" w:eastAsia="宋体" w:cs="Times New Roman"/>
                <w:b/>
                <w:bCs/>
                <w:szCs w:val="21"/>
              </w:rPr>
            </w:pPr>
            <w:r>
              <w:rPr>
                <w:rFonts w:hint="eastAsia" w:ascii="宋体" w:hAnsi="宋体" w:eastAsia="宋体" w:cs="Times New Roman"/>
                <w:b/>
                <w:bCs/>
                <w:szCs w:val="21"/>
              </w:rPr>
              <w:t>五、响应文件的磋商与评审</w:t>
            </w:r>
          </w:p>
        </w:tc>
      </w:tr>
      <w:tr w14:paraId="0177BC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150FBB24">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第二章第31.2款</w:t>
            </w:r>
          </w:p>
        </w:tc>
        <w:tc>
          <w:tcPr>
            <w:tcW w:w="2154" w:type="dxa"/>
            <w:noWrap w:val="0"/>
            <w:vAlign w:val="center"/>
          </w:tcPr>
          <w:p w14:paraId="27F3BA49">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评审因素和标准</w:t>
            </w:r>
          </w:p>
        </w:tc>
        <w:tc>
          <w:tcPr>
            <w:tcW w:w="5101" w:type="dxa"/>
            <w:noWrap w:val="0"/>
            <w:vAlign w:val="center"/>
          </w:tcPr>
          <w:p w14:paraId="5DC4036A">
            <w:pPr>
              <w:adjustRightInd w:val="0"/>
              <w:snapToGrid w:val="0"/>
              <w:spacing w:line="400" w:lineRule="exact"/>
              <w:rPr>
                <w:rFonts w:hint="eastAsia" w:ascii="宋体" w:hAnsi="宋体" w:eastAsia="宋体" w:cs="Times New Roman"/>
                <w:bCs/>
                <w:szCs w:val="21"/>
              </w:rPr>
            </w:pPr>
            <w:r>
              <w:rPr>
                <w:rFonts w:hint="eastAsia" w:ascii="宋体" w:hAnsi="宋体" w:eastAsia="宋体" w:cs="Times New Roman"/>
                <w:bCs/>
                <w:szCs w:val="21"/>
              </w:rPr>
              <w:t>见附页4</w:t>
            </w:r>
          </w:p>
        </w:tc>
      </w:tr>
      <w:tr w14:paraId="6DC5E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489B56B8">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第二章第31.3款</w:t>
            </w:r>
          </w:p>
        </w:tc>
        <w:tc>
          <w:tcPr>
            <w:tcW w:w="2154" w:type="dxa"/>
            <w:noWrap w:val="0"/>
            <w:vAlign w:val="center"/>
          </w:tcPr>
          <w:p w14:paraId="0300A821">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宋体"/>
                <w:kern w:val="0"/>
                <w:szCs w:val="21"/>
              </w:rPr>
              <w:t>最后报价</w:t>
            </w:r>
            <w:r>
              <w:rPr>
                <w:rFonts w:hint="eastAsia" w:ascii="宋体" w:hAnsi="宋体" w:eastAsia="宋体" w:cs="Times New Roman"/>
                <w:szCs w:val="21"/>
              </w:rPr>
              <w:t>调整</w:t>
            </w:r>
          </w:p>
        </w:tc>
        <w:tc>
          <w:tcPr>
            <w:tcW w:w="5101" w:type="dxa"/>
            <w:noWrap w:val="0"/>
            <w:vAlign w:val="center"/>
          </w:tcPr>
          <w:p w14:paraId="79EB45A5">
            <w:pPr>
              <w:adjustRightInd w:val="0"/>
              <w:snapToGrid w:val="0"/>
              <w:spacing w:line="400" w:lineRule="exact"/>
              <w:rPr>
                <w:rFonts w:hint="eastAsia" w:ascii="宋体" w:hAnsi="宋体" w:eastAsia="宋体" w:cs="Times New Roman"/>
                <w:szCs w:val="21"/>
              </w:rPr>
            </w:pPr>
            <w:r>
              <w:rPr>
                <w:rFonts w:hint="eastAsia" w:ascii="宋体" w:hAnsi="宋体" w:eastAsia="宋体" w:cs="宋体"/>
                <w:bCs/>
                <w:kern w:val="0"/>
                <w:szCs w:val="21"/>
              </w:rPr>
              <w:t>政府采购支持中小企业发展</w:t>
            </w:r>
            <w:r>
              <w:rPr>
                <w:rFonts w:hint="eastAsia" w:ascii="宋体" w:hAnsi="宋体" w:eastAsia="宋体" w:cs="Times New Roman"/>
                <w:szCs w:val="21"/>
              </w:rPr>
              <w:t>（货物类供应商和产品制造商应同时满足中小微企业的条件）</w:t>
            </w:r>
            <w:r>
              <w:rPr>
                <w:rFonts w:hint="eastAsia" w:ascii="宋体" w:hAnsi="宋体" w:eastAsia="宋体" w:cs="宋体"/>
                <w:bCs/>
                <w:kern w:val="0"/>
                <w:szCs w:val="21"/>
              </w:rPr>
              <w:t>：</w:t>
            </w:r>
            <w:r>
              <w:rPr>
                <w:rFonts w:hint="eastAsia" w:ascii="宋体" w:hAnsi="宋体" w:eastAsia="宋体" w:cs="Times New Roman"/>
                <w:szCs w:val="21"/>
              </w:rPr>
              <w:t>小型或微型企业，</w:t>
            </w:r>
            <w:r>
              <w:rPr>
                <w:rFonts w:hint="eastAsia" w:ascii="宋体" w:hAnsi="宋体" w:eastAsia="宋体" w:cs="宋体"/>
                <w:kern w:val="0"/>
                <w:szCs w:val="21"/>
              </w:rPr>
              <w:t>最后报价</w:t>
            </w:r>
            <w:r>
              <w:rPr>
                <w:rFonts w:hint="eastAsia" w:ascii="宋体" w:hAnsi="宋体" w:eastAsia="宋体" w:cs="Times New Roman"/>
                <w:szCs w:val="21"/>
              </w:rPr>
              <w:t>扣除比例为</w:t>
            </w:r>
            <w:r>
              <w:rPr>
                <w:rFonts w:ascii="宋体" w:hAnsi="宋体" w:eastAsia="宋体" w:cs="Times New Roman"/>
                <w:szCs w:val="21"/>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rPr>
              <w:t>％；中型企业，</w:t>
            </w:r>
            <w:r>
              <w:rPr>
                <w:rFonts w:hint="eastAsia" w:ascii="宋体" w:hAnsi="宋体" w:eastAsia="宋体" w:cs="宋体"/>
                <w:kern w:val="0"/>
                <w:szCs w:val="21"/>
              </w:rPr>
              <w:t>最后报价</w:t>
            </w:r>
            <w:r>
              <w:rPr>
                <w:rFonts w:hint="eastAsia" w:ascii="宋体" w:hAnsi="宋体" w:eastAsia="宋体" w:cs="Times New Roman"/>
                <w:szCs w:val="21"/>
              </w:rPr>
              <w:t>扣除比例为</w:t>
            </w:r>
            <w:r>
              <w:rPr>
                <w:rFonts w:ascii="宋体" w:hAnsi="宋体" w:eastAsia="宋体" w:cs="Times New Roman"/>
                <w:szCs w:val="21"/>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rPr>
              <w:t>％；联合体参与磋商的，最后报价扣除比例为</w:t>
            </w:r>
            <w:r>
              <w:rPr>
                <w:rFonts w:hint="eastAsia" w:ascii="宋体" w:hAnsi="宋体" w:eastAsia="宋体" w:cs="Times New Roman"/>
                <w:szCs w:val="21"/>
                <w:u w:val="single"/>
              </w:rPr>
              <w:t>/</w:t>
            </w:r>
            <w:r>
              <w:rPr>
                <w:rFonts w:hint="eastAsia" w:ascii="宋体" w:hAnsi="宋体" w:eastAsia="宋体" w:cs="Times New Roman"/>
                <w:szCs w:val="21"/>
              </w:rPr>
              <w:t xml:space="preserve"> %。评审时，用扣除后的最后报价计算价格分。</w:t>
            </w:r>
          </w:p>
        </w:tc>
      </w:tr>
      <w:tr w14:paraId="59189B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328C75B0">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第二章第31.5款</w:t>
            </w:r>
          </w:p>
        </w:tc>
        <w:tc>
          <w:tcPr>
            <w:tcW w:w="2154" w:type="dxa"/>
            <w:noWrap w:val="0"/>
            <w:vAlign w:val="center"/>
          </w:tcPr>
          <w:p w14:paraId="01C84B5B">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技术、商务、价格</w:t>
            </w:r>
            <w:r>
              <w:rPr>
                <w:rFonts w:hint="eastAsia" w:ascii="宋体" w:hAnsi="宋体" w:eastAsia="宋体" w:cs="宋体"/>
                <w:kern w:val="0"/>
                <w:szCs w:val="21"/>
              </w:rPr>
              <w:t>得分或总得分</w:t>
            </w:r>
            <w:r>
              <w:rPr>
                <w:rFonts w:hint="eastAsia" w:ascii="宋体" w:hAnsi="宋体" w:eastAsia="宋体" w:cs="Times New Roman"/>
                <w:szCs w:val="21"/>
              </w:rPr>
              <w:t>调整</w:t>
            </w:r>
          </w:p>
        </w:tc>
        <w:tc>
          <w:tcPr>
            <w:tcW w:w="5101" w:type="dxa"/>
            <w:noWrap w:val="0"/>
            <w:vAlign w:val="center"/>
          </w:tcPr>
          <w:p w14:paraId="719B6CC1">
            <w:pPr>
              <w:adjustRightInd w:val="0"/>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符合第二章第9</w:t>
            </w:r>
            <w:r>
              <w:rPr>
                <w:rFonts w:ascii="Times New Roman" w:hAnsi="Times New Roman" w:eastAsia="宋体" w:cs="Times New Roman"/>
              </w:rPr>
              <w:t>.</w:t>
            </w:r>
            <w:r>
              <w:rPr>
                <w:rFonts w:hint="eastAsia" w:ascii="Times New Roman" w:hAnsi="Times New Roman" w:eastAsia="宋体" w:cs="Times New Roman"/>
              </w:rPr>
              <w:t>1款规定，按第二章第31.6款规定及本款分值调整：</w:t>
            </w:r>
          </w:p>
          <w:p w14:paraId="222788A3">
            <w:pPr>
              <w:numPr>
                <w:ilvl w:val="0"/>
                <w:numId w:val="1"/>
              </w:numPr>
              <w:adjustRightInd w:val="0"/>
              <w:snapToGrid w:val="0"/>
              <w:spacing w:line="400" w:lineRule="exact"/>
              <w:ind w:left="360" w:hanging="360"/>
              <w:rPr>
                <w:rFonts w:hint="eastAsia" w:ascii="Times New Roman" w:hAnsi="Times New Roman" w:eastAsia="宋体" w:cs="Times New Roman"/>
              </w:rPr>
            </w:pPr>
            <w:r>
              <w:rPr>
                <w:rFonts w:hint="eastAsia" w:ascii="Times New Roman" w:hAnsi="Times New Roman" w:eastAsia="宋体" w:cs="Times New Roman"/>
              </w:rPr>
              <w:t>节能产品：</w:t>
            </w:r>
          </w:p>
          <w:p w14:paraId="2D1A205F">
            <w:pPr>
              <w:adjustRightInd w:val="0"/>
              <w:snapToGrid w:val="0"/>
              <w:spacing w:line="400" w:lineRule="exact"/>
              <w:ind w:firstLine="105" w:firstLineChars="50"/>
              <w:rPr>
                <w:rFonts w:hint="eastAsia" w:ascii="Times New Roman" w:hAnsi="Times New Roman" w:eastAsia="宋体" w:cs="Times New Roman"/>
              </w:rPr>
            </w:pPr>
            <w:r>
              <w:rPr>
                <w:rFonts w:hint="eastAsia" w:ascii="Times New Roman" w:hAnsi="Times New Roman" w:eastAsia="宋体" w:cs="Times New Roman"/>
              </w:rPr>
              <w:t>技术加分＝技术分值×加分比例（比例见前附表第38.1项,下同）×（节能产品最后报价÷最后总报价）；</w:t>
            </w:r>
          </w:p>
          <w:p w14:paraId="6F0B63D9">
            <w:pPr>
              <w:adjustRightInd w:val="0"/>
              <w:snapToGrid w:val="0"/>
              <w:spacing w:line="400" w:lineRule="exact"/>
              <w:ind w:left="315" w:leftChars="50" w:hanging="210" w:hangingChars="100"/>
              <w:rPr>
                <w:rFonts w:hint="eastAsia" w:ascii="Times New Roman" w:hAnsi="Times New Roman" w:eastAsia="宋体" w:cs="Times New Roman"/>
              </w:rPr>
            </w:pPr>
            <w:r>
              <w:rPr>
                <w:rFonts w:hint="eastAsia" w:ascii="Times New Roman" w:hAnsi="Times New Roman" w:eastAsia="宋体" w:cs="Times New Roman"/>
              </w:rPr>
              <w:t>价格加分＝价格分值×加分比例×（节能产品最后</w:t>
            </w:r>
          </w:p>
          <w:p w14:paraId="1E40613A">
            <w:pPr>
              <w:adjustRightInd w:val="0"/>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报价÷最后总报价）。</w:t>
            </w:r>
          </w:p>
          <w:p w14:paraId="58ED0C85">
            <w:pPr>
              <w:adjustRightInd w:val="0"/>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2、环境标志产品：</w:t>
            </w:r>
          </w:p>
          <w:p w14:paraId="4054CFE7">
            <w:pPr>
              <w:adjustRightInd w:val="0"/>
              <w:snapToGrid w:val="0"/>
              <w:spacing w:line="400" w:lineRule="exact"/>
              <w:ind w:firstLine="105" w:firstLineChars="50"/>
              <w:rPr>
                <w:rFonts w:hint="eastAsia" w:ascii="Times New Roman" w:hAnsi="Times New Roman" w:eastAsia="宋体" w:cs="Times New Roman"/>
              </w:rPr>
            </w:pPr>
            <w:r>
              <w:rPr>
                <w:rFonts w:hint="eastAsia" w:ascii="Times New Roman" w:hAnsi="Times New Roman" w:eastAsia="宋体" w:cs="Times New Roman"/>
              </w:rPr>
              <w:t>技术加分＝技术分值× 加分比例×（环境标志产品最后报价÷最后总报价）；</w:t>
            </w:r>
          </w:p>
          <w:p w14:paraId="79B5C09D">
            <w:pPr>
              <w:adjustRightInd w:val="0"/>
              <w:snapToGrid w:val="0"/>
              <w:spacing w:line="400" w:lineRule="exact"/>
              <w:ind w:left="315" w:leftChars="50" w:hanging="210" w:hangingChars="100"/>
              <w:rPr>
                <w:rFonts w:hint="eastAsia" w:ascii="Times New Roman" w:hAnsi="Times New Roman" w:eastAsia="宋体" w:cs="Times New Roman"/>
              </w:rPr>
            </w:pPr>
            <w:r>
              <w:rPr>
                <w:rFonts w:hint="eastAsia" w:ascii="Times New Roman" w:hAnsi="Times New Roman" w:eastAsia="宋体" w:cs="Times New Roman"/>
              </w:rPr>
              <w:t>价格加分＝价格分值×加分比例×（环境标志产品</w:t>
            </w:r>
          </w:p>
          <w:p w14:paraId="6B3307EB">
            <w:pPr>
              <w:adjustRightInd w:val="0"/>
              <w:snapToGrid w:val="0"/>
              <w:spacing w:line="400" w:lineRule="exact"/>
              <w:rPr>
                <w:rFonts w:hint="eastAsia" w:ascii="Times New Roman" w:hAnsi="Times New Roman" w:eastAsia="宋体" w:cs="Times New Roman"/>
              </w:rPr>
            </w:pPr>
            <w:r>
              <w:rPr>
                <w:rFonts w:hint="eastAsia" w:ascii="Times New Roman" w:hAnsi="Times New Roman" w:eastAsia="宋体" w:cs="Times New Roman"/>
              </w:rPr>
              <w:t>最后报价÷最后总报价）。</w:t>
            </w:r>
          </w:p>
          <w:p w14:paraId="0B0947F7">
            <w:pPr>
              <w:widowControl w:val="0"/>
              <w:autoSpaceDE w:val="0"/>
              <w:autoSpaceDN w:val="0"/>
              <w:adjustRightInd w:val="0"/>
              <w:rPr>
                <w:rFonts w:hint="eastAsia" w:ascii="黑体" w:hAnsi="Times New Roman" w:eastAsia="黑体" w:cs="Times New Roman"/>
                <w:lang w:val="en-US" w:eastAsia="zh-CN" w:bidi="ar-SA"/>
              </w:rPr>
            </w:pPr>
            <w:r>
              <w:rPr>
                <w:rFonts w:hint="eastAsia" w:ascii="Times New Roman" w:hAnsi="Times New Roman" w:eastAsia="宋体" w:cs="Times New Roman"/>
                <w:b/>
                <w:bCs/>
                <w:color w:val="auto"/>
                <w:kern w:val="2"/>
                <w:sz w:val="21"/>
                <w:szCs w:val="24"/>
                <w:lang w:val="en-US" w:eastAsia="zh-CN" w:bidi="ar-SA"/>
              </w:rPr>
              <w:t>注：本项目对于以上2项均不进行分值调整。</w:t>
            </w:r>
          </w:p>
        </w:tc>
      </w:tr>
      <w:tr w14:paraId="2F11F0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1662FD29">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第二章第31.6款</w:t>
            </w:r>
          </w:p>
        </w:tc>
        <w:tc>
          <w:tcPr>
            <w:tcW w:w="2154" w:type="dxa"/>
            <w:noWrap w:val="0"/>
            <w:vAlign w:val="center"/>
          </w:tcPr>
          <w:p w14:paraId="1B587BC4">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多处或部分获得政府采购政策优惠的计算方法</w:t>
            </w:r>
          </w:p>
        </w:tc>
        <w:tc>
          <w:tcPr>
            <w:tcW w:w="5101" w:type="dxa"/>
            <w:noWrap w:val="0"/>
            <w:vAlign w:val="center"/>
          </w:tcPr>
          <w:p w14:paraId="223DEB1C">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1、符合政府采购优先采购政策的，产品只能享受节能产品、环境标志产品等产品优惠中的一项(由供应商在响应文件中选择并填报政策功能编码，评审时进行加分)</w:t>
            </w:r>
            <w:r>
              <w:rPr>
                <w:rFonts w:hint="eastAsia" w:ascii="Times New Roman" w:hAnsi="Times New Roman" w:eastAsia="宋体" w:cs="Times New Roman"/>
                <w:szCs w:val="21"/>
              </w:rPr>
              <w:t xml:space="preserve"> </w:t>
            </w:r>
            <w:r>
              <w:rPr>
                <w:rFonts w:hint="eastAsia" w:ascii="宋体" w:hAnsi="宋体" w:eastAsia="宋体" w:cs="Times New Roman"/>
                <w:szCs w:val="21"/>
              </w:rPr>
              <w:t>。</w:t>
            </w:r>
          </w:p>
          <w:p w14:paraId="5B3ACCAE">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2、供应商享受支持中小企业发展政策优惠的，可以与同时享受节能产品、环境标志产品等产品优惠中的一项累加。</w:t>
            </w:r>
          </w:p>
          <w:p w14:paraId="1B06C7F0">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3、同一项目中部分产品属于优先采购政策的，评审时只对该部分产品的报价实行价格扣除或加分（按该部分产品的报价占总报价的百分比调整）。</w:t>
            </w:r>
          </w:p>
        </w:tc>
      </w:tr>
      <w:tr w14:paraId="64CC39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9099" w:type="dxa"/>
            <w:gridSpan w:val="3"/>
            <w:noWrap w:val="0"/>
            <w:vAlign w:val="center"/>
          </w:tcPr>
          <w:p w14:paraId="6BA5C866">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b/>
                <w:szCs w:val="21"/>
              </w:rPr>
              <w:t>六、成交结果信息公布与授予合同</w:t>
            </w:r>
          </w:p>
        </w:tc>
      </w:tr>
      <w:tr w14:paraId="502D0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5" w:hRule="atLeast"/>
          <w:jc w:val="center"/>
        </w:trPr>
        <w:tc>
          <w:tcPr>
            <w:tcW w:w="1844" w:type="dxa"/>
            <w:noWrap w:val="0"/>
            <w:vAlign w:val="center"/>
          </w:tcPr>
          <w:p w14:paraId="10A314D8">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第二章第37.1款、</w:t>
            </w:r>
          </w:p>
        </w:tc>
        <w:tc>
          <w:tcPr>
            <w:tcW w:w="2154" w:type="dxa"/>
            <w:noWrap w:val="0"/>
            <w:vAlign w:val="center"/>
          </w:tcPr>
          <w:p w14:paraId="230A797E">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财政部门指定的媒体</w:t>
            </w:r>
          </w:p>
        </w:tc>
        <w:tc>
          <w:tcPr>
            <w:tcW w:w="5101" w:type="dxa"/>
            <w:noWrap w:val="0"/>
            <w:vAlign w:val="center"/>
          </w:tcPr>
          <w:p w14:paraId="4A1AAFC9">
            <w:pPr>
              <w:adjustRightInd w:val="0"/>
              <w:snapToGrid w:val="0"/>
              <w:spacing w:line="400" w:lineRule="exact"/>
              <w:jc w:val="left"/>
              <w:rPr>
                <w:rFonts w:hint="eastAsia" w:ascii="宋体" w:hAnsi="宋体" w:eastAsia="宋体" w:cs="Times New Roman"/>
                <w:szCs w:val="21"/>
                <w:u w:val="single"/>
              </w:rPr>
            </w:pPr>
            <w:r>
              <w:rPr>
                <w:rFonts w:hint="eastAsia" w:ascii="宋体" w:hAnsi="宋体" w:eastAsia="宋体" w:cs="Times New Roman"/>
                <w:color w:val="000000"/>
                <w:szCs w:val="21"/>
              </w:rPr>
              <w:t>湖南省政府采购网（http://www.ccgp-hunan.gov.cn/）</w:t>
            </w:r>
          </w:p>
        </w:tc>
      </w:tr>
      <w:tr w14:paraId="26248F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6BEBBF8B">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第二章第39.3款</w:t>
            </w:r>
          </w:p>
        </w:tc>
        <w:tc>
          <w:tcPr>
            <w:tcW w:w="2154" w:type="dxa"/>
            <w:noWrap w:val="0"/>
            <w:vAlign w:val="center"/>
          </w:tcPr>
          <w:p w14:paraId="1EEC1223">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履约担保</w:t>
            </w:r>
          </w:p>
        </w:tc>
        <w:tc>
          <w:tcPr>
            <w:tcW w:w="5101" w:type="dxa"/>
            <w:noWrap w:val="0"/>
            <w:vAlign w:val="center"/>
          </w:tcPr>
          <w:p w14:paraId="4654C7CB">
            <w:pPr>
              <w:adjustRightInd w:val="0"/>
              <w:snapToGrid w:val="0"/>
              <w:spacing w:line="400" w:lineRule="exact"/>
              <w:rPr>
                <w:rFonts w:hint="default" w:ascii="宋体" w:hAnsi="宋体" w:eastAsia="宋体" w:cs="Times New Roman"/>
                <w:szCs w:val="21"/>
                <w:lang w:val="en-US" w:eastAsia="zh-CN"/>
              </w:rPr>
            </w:pPr>
            <w:r>
              <w:rPr>
                <w:rFonts w:hint="eastAsia" w:ascii="宋体" w:hAnsi="宋体" w:eastAsia="宋体" w:cs="Times New Roman"/>
                <w:szCs w:val="21"/>
              </w:rPr>
              <w:t>履约担保的形式</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w:t>
            </w:r>
          </w:p>
          <w:p w14:paraId="27973DBE">
            <w:pPr>
              <w:adjustRightInd w:val="0"/>
              <w:snapToGrid w:val="0"/>
              <w:spacing w:line="400" w:lineRule="exact"/>
              <w:rPr>
                <w:rFonts w:hint="eastAsia" w:ascii="宋体" w:hAnsi="宋体" w:eastAsia="宋体" w:cs="Times New Roman"/>
                <w:szCs w:val="21"/>
                <w:lang w:val="en-US" w:eastAsia="zh-CN"/>
              </w:rPr>
            </w:pPr>
            <w:r>
              <w:rPr>
                <w:rFonts w:hint="eastAsia" w:ascii="宋体" w:hAnsi="宋体" w:eastAsia="宋体" w:cs="Times New Roman"/>
                <w:szCs w:val="21"/>
              </w:rPr>
              <w:t>履约担保的金额：</w:t>
            </w:r>
            <w:r>
              <w:rPr>
                <w:rFonts w:hint="eastAsia" w:ascii="宋体" w:hAnsi="宋体" w:eastAsia="宋体" w:cs="Times New Roman"/>
                <w:szCs w:val="21"/>
                <w:lang w:val="en-US" w:eastAsia="zh-CN"/>
              </w:rPr>
              <w:t>/</w:t>
            </w:r>
          </w:p>
        </w:tc>
      </w:tr>
      <w:tr w14:paraId="2D3A17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30" w:hRule="atLeast"/>
          <w:jc w:val="center"/>
        </w:trPr>
        <w:tc>
          <w:tcPr>
            <w:tcW w:w="9099" w:type="dxa"/>
            <w:gridSpan w:val="3"/>
            <w:noWrap w:val="0"/>
            <w:vAlign w:val="center"/>
          </w:tcPr>
          <w:p w14:paraId="6DFDA9BA">
            <w:pPr>
              <w:adjustRightInd w:val="0"/>
              <w:snapToGrid w:val="0"/>
              <w:spacing w:line="400" w:lineRule="exact"/>
              <w:rPr>
                <w:rFonts w:hint="eastAsia" w:ascii="宋体" w:hAnsi="宋体" w:eastAsia="宋体" w:cs="Times New Roman"/>
                <w:b/>
                <w:szCs w:val="21"/>
              </w:rPr>
            </w:pPr>
            <w:r>
              <w:rPr>
                <w:rFonts w:hint="eastAsia" w:ascii="宋体" w:hAnsi="宋体" w:eastAsia="宋体" w:cs="Times New Roman"/>
                <w:b/>
                <w:szCs w:val="21"/>
              </w:rPr>
              <w:t>七、其他规定</w:t>
            </w:r>
          </w:p>
        </w:tc>
      </w:tr>
      <w:tr w14:paraId="165A93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793FF933">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第二章第41.1款</w:t>
            </w:r>
          </w:p>
        </w:tc>
        <w:tc>
          <w:tcPr>
            <w:tcW w:w="2154" w:type="dxa"/>
            <w:noWrap w:val="0"/>
            <w:vAlign w:val="center"/>
          </w:tcPr>
          <w:p w14:paraId="6D094667">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采购代理服务费</w:t>
            </w:r>
          </w:p>
        </w:tc>
        <w:tc>
          <w:tcPr>
            <w:tcW w:w="5101" w:type="dxa"/>
            <w:noWrap w:val="0"/>
            <w:vAlign w:val="center"/>
          </w:tcPr>
          <w:p w14:paraId="44A9E2CE">
            <w:pPr>
              <w:adjustRightInd w:val="0"/>
              <w:snapToGrid w:val="0"/>
              <w:spacing w:line="240" w:lineRule="auto"/>
              <w:rPr>
                <w:rFonts w:hint="eastAsia" w:ascii="宋体" w:hAnsi="宋体" w:eastAsia="宋体" w:cs="Times New Roman"/>
                <w:szCs w:val="21"/>
                <w:u w:val="single"/>
                <w:lang w:eastAsia="zh-CN"/>
              </w:rPr>
            </w:pPr>
            <w:r>
              <w:rPr>
                <w:rFonts w:hint="eastAsia" w:ascii="宋体" w:hAnsi="宋体" w:eastAsia="宋体" w:cs="宋体"/>
                <w:kern w:val="0"/>
                <w:szCs w:val="21"/>
                <w:lang w:bidi="ar"/>
              </w:rPr>
              <w:t>在领取中标通知书前</w:t>
            </w:r>
            <w:r>
              <w:rPr>
                <w:rFonts w:hint="eastAsia" w:ascii="宋体" w:hAnsi="宋体" w:eastAsia="宋体" w:cs="宋体"/>
                <w:kern w:val="0"/>
                <w:szCs w:val="21"/>
                <w:lang w:eastAsia="zh-CN" w:bidi="ar"/>
              </w:rPr>
              <w:t>一次性</w:t>
            </w:r>
            <w:r>
              <w:rPr>
                <w:rFonts w:ascii="宋体" w:hAnsi="宋体" w:eastAsia="宋体" w:cs="宋体"/>
                <w:kern w:val="0"/>
                <w:szCs w:val="21"/>
                <w:lang w:bidi="ar"/>
              </w:rPr>
              <w:t>支付</w:t>
            </w:r>
            <w:r>
              <w:rPr>
                <w:rFonts w:hint="eastAsia" w:ascii="宋体" w:hAnsi="宋体" w:eastAsia="宋体" w:cs="宋体"/>
                <w:kern w:val="0"/>
                <w:szCs w:val="21"/>
                <w:lang w:bidi="ar"/>
              </w:rPr>
              <w:t>给招标代理公司</w:t>
            </w:r>
            <w:r>
              <w:rPr>
                <w:rFonts w:ascii="宋体" w:hAnsi="宋体" w:eastAsia="宋体" w:cs="宋体"/>
                <w:kern w:val="0"/>
                <w:szCs w:val="21"/>
                <w:lang w:bidi="ar"/>
              </w:rPr>
              <w:t>，收取方式为现金</w:t>
            </w:r>
            <w:r>
              <w:rPr>
                <w:rFonts w:hint="eastAsia" w:ascii="宋体" w:hAnsi="宋体" w:eastAsia="宋体" w:cs="宋体"/>
                <w:kern w:val="0"/>
                <w:szCs w:val="21"/>
                <w:lang w:bidi="ar"/>
              </w:rPr>
              <w:t>支付</w:t>
            </w:r>
            <w:r>
              <w:rPr>
                <w:rFonts w:hint="eastAsia" w:ascii="宋体" w:hAnsi="宋体" w:eastAsia="宋体" w:cs="宋体"/>
                <w:kern w:val="0"/>
                <w:szCs w:val="21"/>
                <w:lang w:eastAsia="zh-CN" w:bidi="ar"/>
              </w:rPr>
              <w:t>或银行转账</w:t>
            </w:r>
            <w:r>
              <w:rPr>
                <w:rFonts w:ascii="宋体" w:hAnsi="宋体" w:eastAsia="宋体" w:cs="宋体"/>
                <w:kern w:val="0"/>
                <w:szCs w:val="21"/>
                <w:lang w:bidi="ar"/>
              </w:rPr>
              <w:t>。</w:t>
            </w:r>
          </w:p>
        </w:tc>
      </w:tr>
      <w:tr w14:paraId="72D0C9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844" w:type="dxa"/>
            <w:noWrap w:val="0"/>
            <w:vAlign w:val="center"/>
          </w:tcPr>
          <w:p w14:paraId="01CEF192">
            <w:pPr>
              <w:adjustRightInd w:val="0"/>
              <w:snapToGrid w:val="0"/>
              <w:spacing w:line="400" w:lineRule="exact"/>
              <w:jc w:val="center"/>
              <w:rPr>
                <w:rFonts w:hint="eastAsia" w:ascii="宋体" w:hAnsi="宋体" w:eastAsia="宋体" w:cs="Times New Roman"/>
                <w:szCs w:val="21"/>
              </w:rPr>
            </w:pPr>
            <w:r>
              <w:rPr>
                <w:rFonts w:hint="eastAsia" w:ascii="宋体" w:hAnsi="宋体" w:eastAsia="宋体" w:cs="Times New Roman"/>
                <w:szCs w:val="21"/>
              </w:rPr>
              <w:t>第二章第42.1款</w:t>
            </w:r>
          </w:p>
        </w:tc>
        <w:tc>
          <w:tcPr>
            <w:tcW w:w="2154" w:type="dxa"/>
            <w:noWrap w:val="0"/>
            <w:vAlign w:val="center"/>
          </w:tcPr>
          <w:p w14:paraId="51F31874">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其他规定</w:t>
            </w:r>
          </w:p>
        </w:tc>
        <w:tc>
          <w:tcPr>
            <w:tcW w:w="5101" w:type="dxa"/>
            <w:noWrap w:val="0"/>
            <w:vAlign w:val="center"/>
          </w:tcPr>
          <w:p w14:paraId="16C84594">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开标时单独提交以下资料</w:t>
            </w:r>
          </w:p>
          <w:p w14:paraId="519076D5">
            <w:pPr>
              <w:adjustRightInd w:val="0"/>
              <w:snapToGrid w:val="0"/>
              <w:spacing w:line="400" w:lineRule="exact"/>
              <w:rPr>
                <w:rFonts w:hint="eastAsia" w:ascii="宋体" w:hAnsi="宋体" w:eastAsia="宋体" w:cs="Times New Roman"/>
                <w:szCs w:val="21"/>
              </w:rPr>
            </w:pPr>
            <w:r>
              <w:rPr>
                <w:rFonts w:hint="eastAsia" w:ascii="宋体" w:hAnsi="宋体" w:eastAsia="宋体" w:cs="Times New Roman"/>
                <w:szCs w:val="21"/>
              </w:rPr>
              <w:t>投标人参加开标会议人员由投标单位的法定代表人或其委托代理人参加，在按开标程序进行点名时，向采购人提交法定代表人身份证明原件或法定代表人授权委托书原件（如是委托代理人参加还须同时提供法定代表人身份证明原件）、本人身份证，以证明其出席，否则采购人不予受理。</w:t>
            </w:r>
          </w:p>
        </w:tc>
      </w:tr>
    </w:tbl>
    <w:p w14:paraId="238B3A29">
      <w:pPr>
        <w:rPr>
          <w:rFonts w:hint="eastAsia" w:ascii="黑体" w:hAnsi="Times New Roman" w:eastAsia="黑体" w:cs="Times New Roman"/>
          <w:sz w:val="24"/>
        </w:rPr>
      </w:pPr>
    </w:p>
    <w:p w14:paraId="741F154E">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附页1</w:t>
      </w:r>
    </w:p>
    <w:p w14:paraId="299CFC3D">
      <w:pPr>
        <w:adjustRightInd w:val="0"/>
        <w:snapToGrid w:val="0"/>
        <w:spacing w:line="360" w:lineRule="auto"/>
        <w:jc w:val="center"/>
        <w:rPr>
          <w:rFonts w:hint="eastAsia" w:ascii="宋体" w:hAnsi="宋体" w:eastAsia="宋体" w:cs="Times New Roman"/>
          <w:b/>
          <w:bCs/>
          <w:sz w:val="28"/>
          <w:szCs w:val="28"/>
        </w:rPr>
      </w:pPr>
      <w:r>
        <w:rPr>
          <w:rFonts w:hint="eastAsia" w:ascii="宋体" w:hAnsi="宋体" w:eastAsia="宋体" w:cs="宋体"/>
          <w:b/>
          <w:bCs/>
          <w:kern w:val="0"/>
          <w:sz w:val="28"/>
          <w:szCs w:val="28"/>
        </w:rPr>
        <w:t>湖南省政府采购支持中小企业融资合作银行及联系人名单</w:t>
      </w:r>
    </w:p>
    <w:tbl>
      <w:tblPr>
        <w:tblStyle w:val="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5A61FC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noWrap w:val="0"/>
            <w:vAlign w:val="center"/>
          </w:tcPr>
          <w:p w14:paraId="27287B5D">
            <w:pPr>
              <w:adjustRightInd w:val="0"/>
              <w:snapToGrid w:val="0"/>
              <w:spacing w:before="156" w:beforeLines="50" w:line="360" w:lineRule="auto"/>
              <w:jc w:val="center"/>
              <w:rPr>
                <w:rFonts w:hint="eastAsia" w:ascii="宋体" w:hAnsi="宋体" w:eastAsia="宋体" w:cs="Times New Roman"/>
                <w:b/>
                <w:szCs w:val="21"/>
              </w:rPr>
            </w:pPr>
            <w:r>
              <w:rPr>
                <w:rFonts w:hint="eastAsia" w:ascii="宋体" w:hAnsi="宋体" w:eastAsia="宋体" w:cs="宋体"/>
                <w:b/>
                <w:bCs/>
                <w:kern w:val="0"/>
                <w:szCs w:val="21"/>
              </w:rPr>
              <w:t>银行名称</w:t>
            </w:r>
          </w:p>
        </w:tc>
        <w:tc>
          <w:tcPr>
            <w:tcW w:w="1080" w:type="dxa"/>
            <w:noWrap w:val="0"/>
            <w:vAlign w:val="center"/>
          </w:tcPr>
          <w:p w14:paraId="5E99AAB6">
            <w:pPr>
              <w:adjustRightInd w:val="0"/>
              <w:snapToGrid w:val="0"/>
              <w:spacing w:before="156" w:beforeLines="50" w:line="360" w:lineRule="auto"/>
              <w:jc w:val="center"/>
              <w:rPr>
                <w:rFonts w:hint="eastAsia" w:ascii="宋体" w:hAnsi="宋体" w:eastAsia="宋体" w:cs="Times New Roman"/>
                <w:b/>
                <w:szCs w:val="21"/>
              </w:rPr>
            </w:pPr>
            <w:r>
              <w:rPr>
                <w:rFonts w:hint="eastAsia" w:ascii="宋体" w:hAnsi="宋体" w:eastAsia="宋体" w:cs="宋体"/>
                <w:b/>
                <w:bCs/>
                <w:kern w:val="0"/>
                <w:szCs w:val="21"/>
              </w:rPr>
              <w:t>联系人</w:t>
            </w:r>
          </w:p>
        </w:tc>
        <w:tc>
          <w:tcPr>
            <w:tcW w:w="3060" w:type="dxa"/>
            <w:noWrap w:val="0"/>
            <w:vAlign w:val="center"/>
          </w:tcPr>
          <w:p w14:paraId="7D120F93">
            <w:pPr>
              <w:adjustRightInd w:val="0"/>
              <w:snapToGrid w:val="0"/>
              <w:spacing w:before="156" w:beforeLines="50" w:line="360" w:lineRule="auto"/>
              <w:jc w:val="center"/>
              <w:rPr>
                <w:rFonts w:hint="eastAsia" w:ascii="宋体" w:hAnsi="宋体" w:eastAsia="宋体" w:cs="Times New Roman"/>
                <w:b/>
                <w:szCs w:val="21"/>
              </w:rPr>
            </w:pPr>
            <w:r>
              <w:rPr>
                <w:rFonts w:hint="eastAsia" w:ascii="宋体" w:hAnsi="宋体" w:eastAsia="宋体" w:cs="宋体"/>
                <w:b/>
                <w:bCs/>
                <w:kern w:val="0"/>
                <w:szCs w:val="21"/>
              </w:rPr>
              <w:t>职 务</w:t>
            </w:r>
          </w:p>
        </w:tc>
        <w:tc>
          <w:tcPr>
            <w:tcW w:w="2340" w:type="dxa"/>
            <w:noWrap w:val="0"/>
            <w:vAlign w:val="center"/>
          </w:tcPr>
          <w:p w14:paraId="0448D20C">
            <w:pPr>
              <w:adjustRightInd w:val="0"/>
              <w:snapToGrid w:val="0"/>
              <w:spacing w:before="156" w:beforeLines="50" w:line="360" w:lineRule="auto"/>
              <w:jc w:val="center"/>
              <w:rPr>
                <w:rFonts w:hint="eastAsia" w:ascii="宋体" w:hAnsi="宋体" w:eastAsia="宋体" w:cs="Times New Roman"/>
                <w:b/>
                <w:szCs w:val="21"/>
              </w:rPr>
            </w:pPr>
            <w:r>
              <w:rPr>
                <w:rFonts w:hint="eastAsia" w:ascii="宋体" w:hAnsi="宋体" w:eastAsia="宋体" w:cs="宋体"/>
                <w:b/>
                <w:bCs/>
                <w:kern w:val="0"/>
                <w:szCs w:val="21"/>
              </w:rPr>
              <w:t>联系电话</w:t>
            </w:r>
          </w:p>
        </w:tc>
      </w:tr>
      <w:tr w14:paraId="31C4BB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noWrap w:val="0"/>
            <w:vAlign w:val="center"/>
          </w:tcPr>
          <w:p w14:paraId="31219E7D">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交通银行湖南省分行</w:t>
            </w:r>
          </w:p>
        </w:tc>
        <w:tc>
          <w:tcPr>
            <w:tcW w:w="1080" w:type="dxa"/>
            <w:noWrap w:val="0"/>
            <w:vAlign w:val="center"/>
          </w:tcPr>
          <w:p w14:paraId="75D1F45F">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刘  波</w:t>
            </w:r>
          </w:p>
        </w:tc>
        <w:tc>
          <w:tcPr>
            <w:tcW w:w="3060" w:type="dxa"/>
            <w:noWrap w:val="0"/>
            <w:vAlign w:val="center"/>
          </w:tcPr>
          <w:p w14:paraId="4176888F">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名城支行客户经理</w:t>
            </w:r>
          </w:p>
        </w:tc>
        <w:tc>
          <w:tcPr>
            <w:tcW w:w="2340" w:type="dxa"/>
            <w:noWrap w:val="0"/>
            <w:vAlign w:val="center"/>
          </w:tcPr>
          <w:p w14:paraId="1750A5CF">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13874998873</w:t>
            </w:r>
          </w:p>
        </w:tc>
      </w:tr>
      <w:tr w14:paraId="581E8B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noWrap w:val="0"/>
            <w:vAlign w:val="center"/>
          </w:tcPr>
          <w:p w14:paraId="2D9775CC">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交通银行湖南省分行</w:t>
            </w:r>
          </w:p>
        </w:tc>
        <w:tc>
          <w:tcPr>
            <w:tcW w:w="1080" w:type="dxa"/>
            <w:noWrap w:val="0"/>
            <w:vAlign w:val="center"/>
          </w:tcPr>
          <w:p w14:paraId="67761AA6">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肖勇光</w:t>
            </w:r>
          </w:p>
        </w:tc>
        <w:tc>
          <w:tcPr>
            <w:tcW w:w="3060" w:type="dxa"/>
            <w:noWrap w:val="0"/>
            <w:vAlign w:val="center"/>
          </w:tcPr>
          <w:p w14:paraId="6D79BB7A">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分行高级经理</w:t>
            </w:r>
          </w:p>
        </w:tc>
        <w:tc>
          <w:tcPr>
            <w:tcW w:w="2340" w:type="dxa"/>
            <w:noWrap w:val="0"/>
            <w:vAlign w:val="center"/>
          </w:tcPr>
          <w:p w14:paraId="014990BF">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13755192647</w:t>
            </w:r>
          </w:p>
        </w:tc>
      </w:tr>
      <w:tr w14:paraId="2EAF99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480EEDB5">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中国民生银行长沙分行</w:t>
            </w:r>
          </w:p>
        </w:tc>
        <w:tc>
          <w:tcPr>
            <w:tcW w:w="1080" w:type="dxa"/>
            <w:noWrap w:val="0"/>
            <w:vAlign w:val="center"/>
          </w:tcPr>
          <w:p w14:paraId="3224F940">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黄飞燕</w:t>
            </w:r>
          </w:p>
        </w:tc>
        <w:tc>
          <w:tcPr>
            <w:tcW w:w="3060" w:type="dxa"/>
            <w:noWrap w:val="0"/>
            <w:vAlign w:val="center"/>
          </w:tcPr>
          <w:p w14:paraId="60BAC726">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营业部总经理</w:t>
            </w:r>
          </w:p>
        </w:tc>
        <w:tc>
          <w:tcPr>
            <w:tcW w:w="2340" w:type="dxa"/>
            <w:noWrap w:val="0"/>
            <w:vAlign w:val="center"/>
          </w:tcPr>
          <w:p w14:paraId="0D76C2EF">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13308463468</w:t>
            </w:r>
          </w:p>
        </w:tc>
      </w:tr>
      <w:tr w14:paraId="3DA418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7C360388">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中国民生银行长沙分行</w:t>
            </w:r>
          </w:p>
        </w:tc>
        <w:tc>
          <w:tcPr>
            <w:tcW w:w="1080" w:type="dxa"/>
            <w:noWrap w:val="0"/>
            <w:vAlign w:val="center"/>
          </w:tcPr>
          <w:p w14:paraId="2CF9C636">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蒋寒奇</w:t>
            </w:r>
          </w:p>
        </w:tc>
        <w:tc>
          <w:tcPr>
            <w:tcW w:w="3060" w:type="dxa"/>
            <w:noWrap w:val="0"/>
            <w:vAlign w:val="center"/>
          </w:tcPr>
          <w:p w14:paraId="0616DAF6">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营业部中小企业客户经理</w:t>
            </w:r>
          </w:p>
        </w:tc>
        <w:tc>
          <w:tcPr>
            <w:tcW w:w="2340" w:type="dxa"/>
            <w:noWrap w:val="0"/>
            <w:vAlign w:val="center"/>
          </w:tcPr>
          <w:p w14:paraId="727E533A">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13548982975</w:t>
            </w:r>
          </w:p>
        </w:tc>
      </w:tr>
      <w:tr w14:paraId="15B325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noWrap w:val="0"/>
            <w:vAlign w:val="center"/>
          </w:tcPr>
          <w:p w14:paraId="6C73F722">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兴业银行长沙分行</w:t>
            </w:r>
          </w:p>
        </w:tc>
        <w:tc>
          <w:tcPr>
            <w:tcW w:w="1080" w:type="dxa"/>
            <w:noWrap w:val="0"/>
            <w:vAlign w:val="center"/>
          </w:tcPr>
          <w:p w14:paraId="2207EBD8">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刘栅延</w:t>
            </w:r>
          </w:p>
        </w:tc>
        <w:tc>
          <w:tcPr>
            <w:tcW w:w="3060" w:type="dxa"/>
            <w:noWrap w:val="0"/>
            <w:vAlign w:val="center"/>
          </w:tcPr>
          <w:p w14:paraId="28FF71AD">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支行行长</w:t>
            </w:r>
          </w:p>
        </w:tc>
        <w:tc>
          <w:tcPr>
            <w:tcW w:w="2340" w:type="dxa"/>
            <w:noWrap w:val="0"/>
            <w:vAlign w:val="center"/>
          </w:tcPr>
          <w:p w14:paraId="65E6C727">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13337316405</w:t>
            </w:r>
          </w:p>
        </w:tc>
      </w:tr>
      <w:tr w14:paraId="0DA7F6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noWrap w:val="0"/>
            <w:vAlign w:val="center"/>
          </w:tcPr>
          <w:p w14:paraId="14D2D20A">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兴业银行长沙分行</w:t>
            </w:r>
          </w:p>
        </w:tc>
        <w:tc>
          <w:tcPr>
            <w:tcW w:w="1080" w:type="dxa"/>
            <w:noWrap w:val="0"/>
            <w:vAlign w:val="center"/>
          </w:tcPr>
          <w:p w14:paraId="13423D39">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蒋修远</w:t>
            </w:r>
          </w:p>
        </w:tc>
        <w:tc>
          <w:tcPr>
            <w:tcW w:w="3060" w:type="dxa"/>
            <w:noWrap w:val="0"/>
            <w:vAlign w:val="center"/>
          </w:tcPr>
          <w:p w14:paraId="7B7801BA">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支行客户经理</w:t>
            </w:r>
          </w:p>
        </w:tc>
        <w:tc>
          <w:tcPr>
            <w:tcW w:w="2340" w:type="dxa"/>
            <w:noWrap w:val="0"/>
            <w:vAlign w:val="center"/>
          </w:tcPr>
          <w:p w14:paraId="472A519C">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18607310422</w:t>
            </w:r>
          </w:p>
        </w:tc>
      </w:tr>
      <w:tr w14:paraId="225E8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noWrap w:val="0"/>
            <w:vAlign w:val="center"/>
          </w:tcPr>
          <w:p w14:paraId="7123A67C">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中国光大银行长沙分行</w:t>
            </w:r>
          </w:p>
        </w:tc>
        <w:tc>
          <w:tcPr>
            <w:tcW w:w="1080" w:type="dxa"/>
            <w:noWrap w:val="0"/>
            <w:vAlign w:val="center"/>
          </w:tcPr>
          <w:p w14:paraId="47C3EF89">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邓永胜</w:t>
            </w:r>
          </w:p>
        </w:tc>
        <w:tc>
          <w:tcPr>
            <w:tcW w:w="3060" w:type="dxa"/>
            <w:noWrap w:val="0"/>
            <w:vAlign w:val="center"/>
          </w:tcPr>
          <w:p w14:paraId="0FD8200C">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岳麓支行副行长</w:t>
            </w:r>
          </w:p>
        </w:tc>
        <w:tc>
          <w:tcPr>
            <w:tcW w:w="2340" w:type="dxa"/>
            <w:noWrap w:val="0"/>
            <w:vAlign w:val="center"/>
          </w:tcPr>
          <w:p w14:paraId="08C3144E">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13617319650</w:t>
            </w:r>
          </w:p>
        </w:tc>
      </w:tr>
      <w:tr w14:paraId="7A03D7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noWrap w:val="0"/>
            <w:vAlign w:val="center"/>
          </w:tcPr>
          <w:p w14:paraId="0B0DCC65">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中信银行长沙分行</w:t>
            </w:r>
          </w:p>
        </w:tc>
        <w:tc>
          <w:tcPr>
            <w:tcW w:w="1080" w:type="dxa"/>
            <w:noWrap w:val="0"/>
            <w:vAlign w:val="center"/>
          </w:tcPr>
          <w:p w14:paraId="2B7DCB24">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蔡学军</w:t>
            </w:r>
          </w:p>
        </w:tc>
        <w:tc>
          <w:tcPr>
            <w:tcW w:w="3060" w:type="dxa"/>
            <w:noWrap w:val="0"/>
            <w:vAlign w:val="center"/>
          </w:tcPr>
          <w:p w14:paraId="306EC707">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公司银行部负责人</w:t>
            </w:r>
          </w:p>
        </w:tc>
        <w:tc>
          <w:tcPr>
            <w:tcW w:w="2340" w:type="dxa"/>
            <w:noWrap w:val="0"/>
            <w:vAlign w:val="center"/>
          </w:tcPr>
          <w:p w14:paraId="0D5F6166">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13055167195</w:t>
            </w:r>
          </w:p>
        </w:tc>
      </w:tr>
      <w:tr w14:paraId="4AAB23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328D0F58">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中信银行长沙分行</w:t>
            </w:r>
          </w:p>
        </w:tc>
        <w:tc>
          <w:tcPr>
            <w:tcW w:w="1080" w:type="dxa"/>
            <w:noWrap w:val="0"/>
            <w:vAlign w:val="center"/>
          </w:tcPr>
          <w:p w14:paraId="725565C6">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宋学农</w:t>
            </w:r>
          </w:p>
        </w:tc>
        <w:tc>
          <w:tcPr>
            <w:tcW w:w="3060" w:type="dxa"/>
            <w:noWrap w:val="0"/>
            <w:vAlign w:val="center"/>
          </w:tcPr>
          <w:p w14:paraId="5E8880E5">
            <w:pPr>
              <w:adjustRightInd w:val="0"/>
              <w:snapToGrid w:val="0"/>
              <w:spacing w:before="156" w:beforeLines="50" w:line="360" w:lineRule="auto"/>
              <w:rPr>
                <w:rFonts w:hint="eastAsia" w:ascii="宋体" w:hAnsi="宋体" w:eastAsia="宋体" w:cs="Times New Roman"/>
                <w:szCs w:val="21"/>
              </w:rPr>
            </w:pPr>
            <w:r>
              <w:rPr>
                <w:rFonts w:hint="eastAsia" w:ascii="宋体" w:hAnsi="宋体" w:eastAsia="宋体" w:cs="宋体"/>
                <w:kern w:val="0"/>
                <w:szCs w:val="21"/>
              </w:rPr>
              <w:t>银行部综合管理部副总经理</w:t>
            </w:r>
          </w:p>
        </w:tc>
        <w:tc>
          <w:tcPr>
            <w:tcW w:w="2340" w:type="dxa"/>
            <w:noWrap w:val="0"/>
            <w:vAlign w:val="center"/>
          </w:tcPr>
          <w:p w14:paraId="5AF7BF96">
            <w:pPr>
              <w:adjustRightInd w:val="0"/>
              <w:snapToGrid w:val="0"/>
              <w:spacing w:before="156" w:beforeLines="50" w:line="360" w:lineRule="auto"/>
              <w:jc w:val="center"/>
              <w:rPr>
                <w:rFonts w:hint="eastAsia" w:ascii="宋体" w:hAnsi="宋体" w:eastAsia="宋体" w:cs="Times New Roman"/>
                <w:szCs w:val="21"/>
              </w:rPr>
            </w:pPr>
            <w:r>
              <w:rPr>
                <w:rFonts w:hint="eastAsia" w:ascii="宋体" w:hAnsi="宋体" w:eastAsia="宋体" w:cs="宋体"/>
                <w:kern w:val="0"/>
                <w:szCs w:val="21"/>
              </w:rPr>
              <w:t>0731-845822141</w:t>
            </w:r>
          </w:p>
        </w:tc>
      </w:tr>
    </w:tbl>
    <w:p w14:paraId="76AF531D">
      <w:pPr>
        <w:adjustRightInd w:val="0"/>
        <w:snapToGrid w:val="0"/>
        <w:spacing w:line="360" w:lineRule="auto"/>
        <w:rPr>
          <w:rFonts w:hint="eastAsia" w:ascii="宋体" w:hAnsi="宋体" w:eastAsia="宋体" w:cs="Times New Roman"/>
          <w:b/>
          <w:bCs/>
          <w:szCs w:val="21"/>
        </w:rPr>
      </w:pPr>
    </w:p>
    <w:p w14:paraId="1AEBE978">
      <w:pPr>
        <w:adjustRightInd w:val="0"/>
        <w:snapToGrid w:val="0"/>
        <w:spacing w:line="360" w:lineRule="auto"/>
        <w:rPr>
          <w:rFonts w:hint="eastAsia" w:ascii="宋体" w:hAnsi="宋体" w:eastAsia="宋体" w:cs="Times New Roman"/>
          <w:b/>
          <w:bCs/>
          <w:szCs w:val="21"/>
        </w:rPr>
      </w:pPr>
    </w:p>
    <w:p w14:paraId="0EA7B6A9">
      <w:pPr>
        <w:adjustRightInd w:val="0"/>
        <w:snapToGrid w:val="0"/>
        <w:spacing w:line="360" w:lineRule="auto"/>
        <w:rPr>
          <w:rFonts w:hint="eastAsia" w:ascii="宋体" w:hAnsi="宋体" w:eastAsia="宋体" w:cs="Times New Roman"/>
          <w:b/>
          <w:bCs/>
          <w:szCs w:val="21"/>
        </w:rPr>
      </w:pPr>
    </w:p>
    <w:p w14:paraId="0F293C29">
      <w:pPr>
        <w:adjustRightInd w:val="0"/>
        <w:snapToGrid w:val="0"/>
        <w:spacing w:line="360" w:lineRule="auto"/>
        <w:rPr>
          <w:rFonts w:hint="eastAsia" w:ascii="宋体" w:hAnsi="宋体" w:eastAsia="宋体" w:cs="Times New Roman"/>
          <w:b/>
          <w:bCs/>
          <w:szCs w:val="21"/>
        </w:rPr>
      </w:pPr>
    </w:p>
    <w:p w14:paraId="18D97907">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附页2</w:t>
      </w:r>
    </w:p>
    <w:p w14:paraId="699A9E7C">
      <w:pPr>
        <w:adjustRightInd w:val="0"/>
        <w:snapToGrid w:val="0"/>
        <w:spacing w:line="360" w:lineRule="auto"/>
        <w:jc w:val="center"/>
        <w:rPr>
          <w:rFonts w:hint="eastAsia" w:ascii="宋体" w:hAnsi="宋体" w:eastAsia="宋体" w:cs="Times New Roman"/>
          <w:b/>
          <w:bCs/>
          <w:sz w:val="28"/>
          <w:szCs w:val="28"/>
        </w:rPr>
      </w:pPr>
      <w:r>
        <w:rPr>
          <w:rFonts w:hint="eastAsia" w:ascii="宋体" w:hAnsi="宋体" w:eastAsia="宋体" w:cs="宋体"/>
          <w:b/>
          <w:bCs/>
          <w:kern w:val="0"/>
          <w:sz w:val="28"/>
          <w:szCs w:val="28"/>
        </w:rPr>
        <w:t>湖南省政府采购信用担保试点工作的</w:t>
      </w:r>
      <w:r>
        <w:rPr>
          <w:rFonts w:hint="eastAsia" w:ascii="宋体" w:hAnsi="宋体" w:eastAsia="宋体" w:cs="Times New Roman"/>
          <w:b/>
          <w:sz w:val="28"/>
          <w:szCs w:val="28"/>
        </w:rPr>
        <w:t>信用担保机构名单</w:t>
      </w:r>
    </w:p>
    <w:tbl>
      <w:tblPr>
        <w:tblStyle w:val="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52AD8F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4BEB6B34">
            <w:pPr>
              <w:adjustRightInd w:val="0"/>
              <w:snapToGrid w:val="0"/>
              <w:spacing w:line="240" w:lineRule="exact"/>
              <w:jc w:val="center"/>
              <w:rPr>
                <w:rFonts w:hint="eastAsia" w:ascii="宋体" w:hAnsi="宋体" w:eastAsia="宋体" w:cs="宋体"/>
                <w:b/>
                <w:bCs/>
                <w:kern w:val="0"/>
                <w:szCs w:val="21"/>
              </w:rPr>
            </w:pPr>
            <w:r>
              <w:rPr>
                <w:rFonts w:hint="eastAsia" w:ascii="宋体" w:hAnsi="宋体" w:eastAsia="宋体" w:cs="Times New Roman"/>
                <w:b/>
                <w:szCs w:val="21"/>
              </w:rPr>
              <w:t>信用担保机构</w:t>
            </w:r>
          </w:p>
        </w:tc>
        <w:tc>
          <w:tcPr>
            <w:tcW w:w="1080" w:type="dxa"/>
            <w:noWrap w:val="0"/>
            <w:vAlign w:val="center"/>
          </w:tcPr>
          <w:p w14:paraId="79A1F663">
            <w:pPr>
              <w:adjustRightInd w:val="0"/>
              <w:snapToGrid w:val="0"/>
              <w:spacing w:line="240" w:lineRule="exact"/>
              <w:jc w:val="center"/>
              <w:rPr>
                <w:rFonts w:hint="eastAsia" w:ascii="宋体" w:hAnsi="宋体" w:eastAsia="宋体" w:cs="宋体"/>
                <w:b/>
                <w:bCs/>
                <w:kern w:val="0"/>
                <w:szCs w:val="21"/>
              </w:rPr>
            </w:pPr>
            <w:r>
              <w:rPr>
                <w:rFonts w:hint="eastAsia" w:ascii="宋体" w:hAnsi="宋体" w:eastAsia="宋体" w:cs="Times New Roman"/>
                <w:b/>
                <w:szCs w:val="21"/>
              </w:rPr>
              <w:t>联系人</w:t>
            </w:r>
          </w:p>
        </w:tc>
        <w:tc>
          <w:tcPr>
            <w:tcW w:w="3780" w:type="dxa"/>
            <w:noWrap w:val="0"/>
            <w:vAlign w:val="center"/>
          </w:tcPr>
          <w:p w14:paraId="4C013E66">
            <w:pPr>
              <w:adjustRightInd w:val="0"/>
              <w:snapToGrid w:val="0"/>
              <w:spacing w:line="240" w:lineRule="exact"/>
              <w:jc w:val="center"/>
              <w:rPr>
                <w:rFonts w:hint="eastAsia" w:ascii="宋体" w:hAnsi="宋体" w:eastAsia="宋体" w:cs="宋体"/>
                <w:b/>
                <w:bCs/>
                <w:kern w:val="0"/>
                <w:szCs w:val="21"/>
              </w:rPr>
            </w:pPr>
            <w:r>
              <w:rPr>
                <w:rFonts w:hint="eastAsia" w:ascii="宋体" w:hAnsi="宋体" w:eastAsia="宋体" w:cs="Times New Roman"/>
                <w:b/>
                <w:szCs w:val="21"/>
              </w:rPr>
              <w:t>联系电话</w:t>
            </w:r>
          </w:p>
        </w:tc>
      </w:tr>
      <w:tr w14:paraId="73666D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61A98844">
            <w:pPr>
              <w:adjustRightInd w:val="0"/>
              <w:snapToGrid w:val="0"/>
              <w:spacing w:line="360" w:lineRule="auto"/>
              <w:jc w:val="left"/>
              <w:rPr>
                <w:rFonts w:hint="eastAsia" w:ascii="宋体" w:hAnsi="宋体" w:eastAsia="宋体" w:cs="宋体"/>
                <w:bCs/>
                <w:kern w:val="0"/>
                <w:szCs w:val="21"/>
              </w:rPr>
            </w:pPr>
            <w:r>
              <w:rPr>
                <w:rFonts w:hint="eastAsia" w:ascii="宋体" w:hAnsi="宋体" w:eastAsia="宋体" w:cs="Times New Roman"/>
                <w:szCs w:val="21"/>
              </w:rPr>
              <w:t>中国投资担保公司</w:t>
            </w:r>
          </w:p>
        </w:tc>
        <w:tc>
          <w:tcPr>
            <w:tcW w:w="1080" w:type="dxa"/>
            <w:noWrap w:val="0"/>
            <w:vAlign w:val="center"/>
          </w:tcPr>
          <w:p w14:paraId="02DFCC8A">
            <w:pPr>
              <w:adjustRightInd w:val="0"/>
              <w:snapToGrid w:val="0"/>
              <w:spacing w:line="360" w:lineRule="auto"/>
              <w:jc w:val="center"/>
              <w:rPr>
                <w:rFonts w:hint="eastAsia" w:ascii="宋体" w:hAnsi="宋体" w:eastAsia="宋体" w:cs="宋体"/>
                <w:bCs/>
                <w:kern w:val="0"/>
                <w:szCs w:val="21"/>
              </w:rPr>
            </w:pPr>
            <w:r>
              <w:rPr>
                <w:rFonts w:hint="eastAsia" w:ascii="宋体" w:hAnsi="宋体" w:eastAsia="宋体" w:cs="Times New Roman"/>
                <w:szCs w:val="21"/>
              </w:rPr>
              <w:t>何  嘉</w:t>
            </w:r>
          </w:p>
        </w:tc>
        <w:tc>
          <w:tcPr>
            <w:tcW w:w="3780" w:type="dxa"/>
            <w:noWrap w:val="0"/>
            <w:vAlign w:val="center"/>
          </w:tcPr>
          <w:p w14:paraId="2B08AFD7">
            <w:pPr>
              <w:adjustRightInd w:val="0"/>
              <w:snapToGrid w:val="0"/>
              <w:spacing w:line="360" w:lineRule="auto"/>
              <w:jc w:val="left"/>
              <w:rPr>
                <w:rFonts w:hint="eastAsia" w:ascii="宋体" w:hAnsi="宋体" w:eastAsia="宋体" w:cs="宋体"/>
                <w:bCs/>
                <w:kern w:val="0"/>
                <w:szCs w:val="21"/>
              </w:rPr>
            </w:pPr>
            <w:r>
              <w:rPr>
                <w:rFonts w:hint="eastAsia" w:ascii="宋体" w:hAnsi="宋体" w:eastAsia="宋体" w:cs="Times New Roman"/>
                <w:szCs w:val="21"/>
              </w:rPr>
              <w:t>010-88822659/13718642233</w:t>
            </w:r>
          </w:p>
        </w:tc>
      </w:tr>
      <w:tr w14:paraId="75F912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308FE1DE">
            <w:pPr>
              <w:adjustRightInd w:val="0"/>
              <w:snapToGrid w:val="0"/>
              <w:spacing w:line="360" w:lineRule="auto"/>
              <w:jc w:val="left"/>
              <w:rPr>
                <w:rFonts w:hint="eastAsia" w:ascii="宋体" w:hAnsi="宋体" w:eastAsia="宋体" w:cs="宋体"/>
                <w:bCs/>
                <w:kern w:val="0"/>
                <w:szCs w:val="21"/>
              </w:rPr>
            </w:pPr>
            <w:r>
              <w:rPr>
                <w:rFonts w:hint="eastAsia" w:ascii="宋体" w:hAnsi="宋体" w:eastAsia="宋体" w:cs="Times New Roman"/>
                <w:szCs w:val="21"/>
              </w:rPr>
              <w:t>湖南省中小企业信用担保有限责任公司</w:t>
            </w:r>
          </w:p>
        </w:tc>
        <w:tc>
          <w:tcPr>
            <w:tcW w:w="1080" w:type="dxa"/>
            <w:noWrap w:val="0"/>
            <w:vAlign w:val="center"/>
          </w:tcPr>
          <w:p w14:paraId="4274B1A7">
            <w:pPr>
              <w:adjustRightInd w:val="0"/>
              <w:snapToGrid w:val="0"/>
              <w:spacing w:line="360" w:lineRule="auto"/>
              <w:jc w:val="center"/>
              <w:rPr>
                <w:rFonts w:hint="eastAsia" w:ascii="宋体" w:hAnsi="宋体" w:eastAsia="宋体" w:cs="宋体"/>
                <w:bCs/>
                <w:kern w:val="0"/>
                <w:szCs w:val="21"/>
              </w:rPr>
            </w:pPr>
            <w:r>
              <w:rPr>
                <w:rFonts w:hint="eastAsia" w:ascii="宋体" w:hAnsi="宋体" w:eastAsia="宋体" w:cs="Times New Roman"/>
                <w:szCs w:val="21"/>
              </w:rPr>
              <w:t>蔡建雄</w:t>
            </w:r>
          </w:p>
        </w:tc>
        <w:tc>
          <w:tcPr>
            <w:tcW w:w="3780" w:type="dxa"/>
            <w:noWrap w:val="0"/>
            <w:vAlign w:val="center"/>
          </w:tcPr>
          <w:p w14:paraId="6563B171">
            <w:pPr>
              <w:adjustRightInd w:val="0"/>
              <w:snapToGrid w:val="0"/>
              <w:spacing w:line="360" w:lineRule="auto"/>
              <w:jc w:val="left"/>
              <w:rPr>
                <w:rFonts w:hint="eastAsia" w:ascii="宋体" w:hAnsi="宋体" w:eastAsia="宋体" w:cs="宋体"/>
                <w:bCs/>
                <w:kern w:val="0"/>
                <w:szCs w:val="21"/>
              </w:rPr>
            </w:pPr>
            <w:r>
              <w:rPr>
                <w:rFonts w:hint="eastAsia" w:ascii="宋体" w:hAnsi="宋体" w:eastAsia="宋体" w:cs="Times New Roman"/>
                <w:szCs w:val="21"/>
              </w:rPr>
              <w:t>0731-84172390-201/15573193555</w:t>
            </w:r>
          </w:p>
        </w:tc>
      </w:tr>
      <w:tr w14:paraId="2B86F7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1794A9D6">
            <w:pPr>
              <w:adjustRightInd w:val="0"/>
              <w:snapToGrid w:val="0"/>
              <w:spacing w:line="360" w:lineRule="auto"/>
              <w:rPr>
                <w:rFonts w:hint="eastAsia" w:ascii="宋体" w:hAnsi="宋体" w:eastAsia="宋体" w:cs="宋体"/>
                <w:szCs w:val="21"/>
              </w:rPr>
            </w:pPr>
            <w:r>
              <w:rPr>
                <w:rFonts w:hint="eastAsia" w:ascii="宋体" w:hAnsi="宋体" w:eastAsia="宋体" w:cs="Times New Roman"/>
                <w:szCs w:val="21"/>
              </w:rPr>
              <w:t>湖南农业信用担保有限公司</w:t>
            </w:r>
          </w:p>
        </w:tc>
        <w:tc>
          <w:tcPr>
            <w:tcW w:w="1080" w:type="dxa"/>
            <w:noWrap w:val="0"/>
            <w:vAlign w:val="center"/>
          </w:tcPr>
          <w:p w14:paraId="56CE5F94">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彭  球</w:t>
            </w:r>
          </w:p>
          <w:p w14:paraId="11C3184F">
            <w:pPr>
              <w:adjustRightInd w:val="0"/>
              <w:snapToGrid w:val="0"/>
              <w:spacing w:line="360" w:lineRule="auto"/>
              <w:jc w:val="center"/>
              <w:rPr>
                <w:rFonts w:hint="eastAsia" w:ascii="宋体" w:hAnsi="宋体" w:eastAsia="宋体" w:cs="宋体"/>
                <w:bCs/>
                <w:kern w:val="0"/>
                <w:szCs w:val="21"/>
              </w:rPr>
            </w:pPr>
            <w:r>
              <w:rPr>
                <w:rFonts w:hint="eastAsia" w:ascii="宋体" w:hAnsi="宋体" w:eastAsia="宋体" w:cs="Times New Roman"/>
                <w:szCs w:val="21"/>
              </w:rPr>
              <w:t>邓霞英</w:t>
            </w:r>
          </w:p>
        </w:tc>
        <w:tc>
          <w:tcPr>
            <w:tcW w:w="3780" w:type="dxa"/>
            <w:noWrap w:val="0"/>
            <w:vAlign w:val="center"/>
          </w:tcPr>
          <w:p w14:paraId="53FFAA3D">
            <w:pPr>
              <w:adjustRightInd w:val="0"/>
              <w:snapToGrid w:val="0"/>
              <w:spacing w:line="360" w:lineRule="auto"/>
              <w:jc w:val="left"/>
              <w:rPr>
                <w:rFonts w:hint="eastAsia" w:ascii="宋体" w:hAnsi="宋体" w:eastAsia="宋体" w:cs="宋体"/>
                <w:bCs/>
                <w:kern w:val="0"/>
                <w:szCs w:val="21"/>
              </w:rPr>
            </w:pPr>
            <w:r>
              <w:rPr>
                <w:rFonts w:hint="eastAsia" w:ascii="宋体" w:hAnsi="宋体" w:eastAsia="宋体" w:cs="Times New Roman"/>
                <w:szCs w:val="21"/>
              </w:rPr>
              <w:t>0731-89761702/13875980906 0731-89761706/13574125851</w:t>
            </w:r>
          </w:p>
        </w:tc>
      </w:tr>
    </w:tbl>
    <w:p w14:paraId="6C228C67">
      <w:pPr>
        <w:adjustRightInd w:val="0"/>
        <w:snapToGrid w:val="0"/>
        <w:spacing w:line="360" w:lineRule="auto"/>
        <w:rPr>
          <w:rFonts w:ascii="宋体" w:hAnsi="宋体"/>
          <w:b/>
          <w:szCs w:val="21"/>
        </w:rPr>
        <w:sectPr>
          <w:headerReference r:id="rId6" w:type="first"/>
          <w:footerReference r:id="rId8" w:type="first"/>
          <w:footerReference r:id="rId7" w:type="default"/>
          <w:pgSz w:w="11906" w:h="16838"/>
          <w:pgMar w:top="1440" w:right="1531" w:bottom="1440" w:left="1531" w:header="851" w:footer="992" w:gutter="0"/>
          <w:pgNumType w:fmt="decimal" w:start="1"/>
          <w:cols w:space="720" w:num="1"/>
          <w:titlePg/>
          <w:docGrid w:type="lines" w:linePitch="312" w:charSpace="0"/>
        </w:sectPr>
      </w:pPr>
    </w:p>
    <w:p w14:paraId="149F41D1">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附页3</w:t>
      </w:r>
    </w:p>
    <w:p w14:paraId="26FD3B3B">
      <w:pPr>
        <w:adjustRightInd w:val="0"/>
        <w:snapToGrid w:val="0"/>
        <w:spacing w:line="360" w:lineRule="auto"/>
        <w:jc w:val="center"/>
        <w:rPr>
          <w:rFonts w:hint="eastAsia" w:ascii="宋体" w:hAnsi="宋体" w:eastAsia="宋体" w:cs="宋体"/>
          <w:b/>
          <w:color w:val="000000"/>
          <w:kern w:val="0"/>
          <w:sz w:val="28"/>
          <w:szCs w:val="28"/>
        </w:rPr>
      </w:pPr>
      <w:r>
        <w:rPr>
          <w:rFonts w:hint="eastAsia" w:ascii="宋体" w:hAnsi="宋体" w:eastAsia="宋体" w:cs="宋体"/>
          <w:b/>
          <w:color w:val="000000"/>
          <w:kern w:val="0"/>
          <w:sz w:val="28"/>
          <w:szCs w:val="28"/>
        </w:rPr>
        <w:t>政府采购履约担保函</w:t>
      </w:r>
    </w:p>
    <w:p w14:paraId="004A4E56">
      <w:pPr>
        <w:adjustRightInd w:val="0"/>
        <w:snapToGrid w:val="0"/>
        <w:spacing w:line="360" w:lineRule="auto"/>
        <w:ind w:firstLine="6510" w:firstLineChars="3100"/>
        <w:rPr>
          <w:rFonts w:hint="eastAsia" w:ascii="宋体" w:hAnsi="宋体" w:eastAsia="宋体" w:cs="宋体"/>
          <w:b/>
          <w:color w:val="000000"/>
          <w:kern w:val="0"/>
          <w:szCs w:val="21"/>
        </w:rPr>
      </w:pPr>
      <w:r>
        <w:rPr>
          <w:rFonts w:hint="eastAsia" w:ascii="宋体" w:hAnsi="宋体" w:eastAsia="宋体" w:cs="宋体"/>
          <w:color w:val="000000"/>
          <w:kern w:val="0"/>
          <w:szCs w:val="21"/>
        </w:rPr>
        <w:t>编号：</w:t>
      </w:r>
      <w:r>
        <w:rPr>
          <w:rFonts w:hint="eastAsia" w:ascii="宋体" w:hAnsi="宋体" w:eastAsia="宋体" w:cs="宋体"/>
          <w:color w:val="000000"/>
          <w:kern w:val="0"/>
          <w:szCs w:val="21"/>
          <w:u w:val="single"/>
        </w:rPr>
        <w:t xml:space="preserve">              </w:t>
      </w:r>
    </w:p>
    <w:p w14:paraId="270CFBBD">
      <w:pPr>
        <w:adjustRightInd w:val="0"/>
        <w:snapToGrid w:val="0"/>
        <w:spacing w:line="360" w:lineRule="auto"/>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 </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（采购人）： </w:t>
      </w:r>
    </w:p>
    <w:p w14:paraId="66D94DB8">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鉴于你方与</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（以下简称供应商）于</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日签定编号为</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的《</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政府采购合同》（以下简称主合同），且依据该合同的约定，供应商应在</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日前向你方交纳履约保证金，且可以履约担保函的形式交纳履约保证金。应供应商的申请，我方以保证的方式向你方提供如下履约保证金担保：</w:t>
      </w:r>
    </w:p>
    <w:p w14:paraId="0BD4B8E4">
      <w:pPr>
        <w:adjustRightInd w:val="0"/>
        <w:snapToGrid w:val="0"/>
        <w:spacing w:line="360" w:lineRule="auto"/>
        <w:ind w:firstLine="422" w:firstLineChars="200"/>
        <w:rPr>
          <w:rFonts w:hint="eastAsia" w:ascii="宋体" w:hAnsi="宋体" w:eastAsia="宋体" w:cs="宋体"/>
          <w:b/>
          <w:color w:val="000000"/>
          <w:kern w:val="0"/>
          <w:szCs w:val="21"/>
        </w:rPr>
      </w:pPr>
      <w:r>
        <w:rPr>
          <w:rFonts w:hint="eastAsia" w:ascii="宋体" w:hAnsi="宋体" w:eastAsia="宋体" w:cs="宋体"/>
          <w:b/>
          <w:color w:val="000000"/>
          <w:kern w:val="0"/>
          <w:szCs w:val="21"/>
        </w:rPr>
        <w:t>一、保证责任的情形及保证金额</w:t>
      </w:r>
    </w:p>
    <w:p w14:paraId="3723E023">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（一）在供应商出现下列情形之一时，我方承担保证责任：</w:t>
      </w:r>
    </w:p>
    <w:p w14:paraId="1FD9124C">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1．将中标项目转让给他人，或者在投标文件中未说明，且未经采购人同意，将中标项目分包给他人的；</w:t>
      </w:r>
    </w:p>
    <w:p w14:paraId="224F9925">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2．主合同约定的应当缴纳履约保证金的情形: </w:t>
      </w:r>
    </w:p>
    <w:p w14:paraId="6B1BFDB3">
      <w:pPr>
        <w:adjustRightInd w:val="0"/>
        <w:snapToGrid w:val="0"/>
        <w:spacing w:line="360" w:lineRule="auto"/>
        <w:ind w:firstLine="420" w:firstLineChars="200"/>
        <w:rPr>
          <w:rFonts w:hint="eastAsia" w:ascii="宋体" w:hAnsi="宋体" w:eastAsia="宋体" w:cs="宋体"/>
          <w:b/>
          <w:color w:val="000000"/>
          <w:kern w:val="0"/>
          <w:szCs w:val="21"/>
        </w:rPr>
      </w:pPr>
      <w:r>
        <w:rPr>
          <w:rFonts w:hint="eastAsia" w:ascii="宋体" w:hAnsi="宋体" w:eastAsia="宋体" w:cs="宋体"/>
          <w:color w:val="000000"/>
          <w:kern w:val="0"/>
          <w:szCs w:val="21"/>
        </w:rPr>
        <w:t xml:space="preserve">（1）未按主合同约定的质量、数量和期限供应货物/提供服务/完成工程的； </w:t>
      </w:r>
    </w:p>
    <w:p w14:paraId="53A24B7A">
      <w:pPr>
        <w:adjustRightInd w:val="0"/>
        <w:snapToGrid w:val="0"/>
        <w:spacing w:line="360" w:lineRule="auto"/>
        <w:ind w:firstLine="420" w:firstLineChars="200"/>
        <w:rPr>
          <w:rFonts w:hint="eastAsia" w:ascii="宋体" w:hAnsi="宋体" w:eastAsia="宋体" w:cs="宋体"/>
          <w:color w:val="000000"/>
          <w:kern w:val="0"/>
          <w:szCs w:val="21"/>
          <w:u w:val="single"/>
        </w:rPr>
      </w:pPr>
      <w:r>
        <w:rPr>
          <w:rFonts w:hint="eastAsia" w:ascii="宋体" w:hAnsi="宋体" w:eastAsia="宋体" w:cs="宋体"/>
          <w:color w:val="000000"/>
          <w:kern w:val="0"/>
          <w:szCs w:val="21"/>
        </w:rPr>
        <w:t>（2）</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w:t>
      </w:r>
    </w:p>
    <w:p w14:paraId="794B7F92">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（二）我方的保证范围是主合同约定的合同价款总额的</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%数额为</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元（大写</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），币种为</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。（即主合同履约保证金金额）</w:t>
      </w:r>
    </w:p>
    <w:p w14:paraId="52D20C98">
      <w:pPr>
        <w:adjustRightInd w:val="0"/>
        <w:snapToGrid w:val="0"/>
        <w:spacing w:line="360" w:lineRule="auto"/>
        <w:ind w:firstLine="422" w:firstLineChars="200"/>
        <w:rPr>
          <w:rFonts w:hint="eastAsia" w:ascii="宋体" w:hAnsi="宋体" w:eastAsia="宋体" w:cs="宋体"/>
          <w:b/>
          <w:color w:val="000000"/>
          <w:kern w:val="0"/>
          <w:szCs w:val="21"/>
        </w:rPr>
      </w:pPr>
      <w:r>
        <w:rPr>
          <w:rFonts w:hint="eastAsia" w:ascii="宋体" w:hAnsi="宋体" w:eastAsia="宋体" w:cs="宋体"/>
          <w:b/>
          <w:color w:val="000000"/>
          <w:kern w:val="0"/>
          <w:szCs w:val="21"/>
        </w:rPr>
        <w:t xml:space="preserve">二、保证的方式及保证期间 </w:t>
      </w:r>
    </w:p>
    <w:p w14:paraId="563ACAA6">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我方保证的方式为：连带责任保证。 </w:t>
      </w:r>
    </w:p>
    <w:p w14:paraId="34510680">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我方保证的期间为：自本合同生效之日起至供应商按照主合同约定的供货/完工期限届满后</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日内。</w:t>
      </w:r>
    </w:p>
    <w:p w14:paraId="5466E89A">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如果供应商未按主合同约定向贵方供应货物/提供服务/完成工程的，由我方在保证金额内向你方支付上述款项。 </w:t>
      </w:r>
    </w:p>
    <w:p w14:paraId="66F00078">
      <w:pPr>
        <w:adjustRightInd w:val="0"/>
        <w:snapToGrid w:val="0"/>
        <w:spacing w:line="360" w:lineRule="auto"/>
        <w:ind w:firstLine="422" w:firstLineChars="200"/>
        <w:rPr>
          <w:rFonts w:hint="eastAsia" w:ascii="宋体" w:hAnsi="宋体" w:eastAsia="宋体" w:cs="宋体"/>
          <w:b/>
          <w:color w:val="000000"/>
          <w:kern w:val="0"/>
          <w:szCs w:val="21"/>
        </w:rPr>
      </w:pPr>
      <w:r>
        <w:rPr>
          <w:rFonts w:hint="eastAsia" w:ascii="宋体" w:hAnsi="宋体" w:eastAsia="宋体" w:cs="宋体"/>
          <w:b/>
          <w:color w:val="000000"/>
          <w:kern w:val="0"/>
          <w:szCs w:val="21"/>
        </w:rPr>
        <w:t>三、承担保证责任的程序</w:t>
      </w:r>
    </w:p>
    <w:p w14:paraId="22ED764F">
      <w:pPr>
        <w:adjustRightInd w:val="0"/>
        <w:snapToGrid w:val="0"/>
        <w:spacing w:line="360" w:lineRule="auto"/>
        <w:ind w:firstLine="420" w:firstLineChars="200"/>
        <w:rPr>
          <w:rFonts w:hint="eastAsia" w:ascii="宋体" w:hAnsi="宋体" w:eastAsia="宋体" w:cs="宋体"/>
          <w:b/>
          <w:color w:val="000000"/>
          <w:kern w:val="0"/>
          <w:szCs w:val="21"/>
        </w:rPr>
      </w:pPr>
      <w:r>
        <w:rPr>
          <w:rFonts w:hint="eastAsia" w:ascii="宋体" w:hAnsi="宋体" w:eastAsia="宋体" w:cs="宋体"/>
          <w:color w:val="000000"/>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7D817A27">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如果你方与供应商因货物质量问题产生争议，你方还需同时提供</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部门出具的质量检测报告，或经诉讼（仲裁）程序裁决后的裁决书、调解书，本保证人即按照检测结果或裁决书、调解书决定是否承担保证责任。</w:t>
      </w:r>
    </w:p>
    <w:p w14:paraId="41FF1AB9">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2．我方收到你方的书面索赔通知及相应证明材料，在</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工作日内进行核定后按照本保函的承诺承担保证责任。</w:t>
      </w:r>
    </w:p>
    <w:p w14:paraId="5FBE51DD">
      <w:pPr>
        <w:adjustRightInd w:val="0"/>
        <w:snapToGrid w:val="0"/>
        <w:spacing w:line="360" w:lineRule="auto"/>
        <w:ind w:firstLine="422" w:firstLineChars="200"/>
        <w:rPr>
          <w:rFonts w:hint="eastAsia" w:ascii="宋体" w:hAnsi="宋体" w:eastAsia="宋体" w:cs="宋体"/>
          <w:b/>
          <w:color w:val="000000"/>
          <w:kern w:val="0"/>
          <w:szCs w:val="21"/>
        </w:rPr>
      </w:pPr>
      <w:r>
        <w:rPr>
          <w:rFonts w:hint="eastAsia" w:ascii="宋体" w:hAnsi="宋体" w:eastAsia="宋体" w:cs="宋体"/>
          <w:b/>
          <w:color w:val="000000"/>
          <w:kern w:val="0"/>
          <w:szCs w:val="21"/>
        </w:rPr>
        <w:t>四、保证责任的终止</w:t>
      </w:r>
    </w:p>
    <w:p w14:paraId="6CC587E4">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8DDB93E">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2．我方按照本保函向你方履行了保证责任后，自我方向你方支付款项（支付款项从我方账户划出）之日起，保证责任即终止。</w:t>
      </w:r>
    </w:p>
    <w:p w14:paraId="30573C8A">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3．按照法律法规的规定或出现应终止我方保证责任的其它情形的，我方在本保函项下的保证责任亦终止。</w:t>
      </w:r>
    </w:p>
    <w:p w14:paraId="0BBB046A">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7EAE444">
      <w:pPr>
        <w:adjustRightInd w:val="0"/>
        <w:snapToGrid w:val="0"/>
        <w:spacing w:line="360" w:lineRule="auto"/>
        <w:ind w:firstLine="422" w:firstLineChars="200"/>
        <w:rPr>
          <w:rFonts w:hint="eastAsia" w:ascii="宋体" w:hAnsi="宋体" w:eastAsia="宋体" w:cs="宋体"/>
          <w:b/>
          <w:color w:val="000000"/>
          <w:kern w:val="0"/>
          <w:szCs w:val="21"/>
        </w:rPr>
      </w:pPr>
      <w:r>
        <w:rPr>
          <w:rFonts w:hint="eastAsia" w:ascii="宋体" w:hAnsi="宋体" w:eastAsia="宋体" w:cs="宋体"/>
          <w:b/>
          <w:color w:val="000000"/>
          <w:kern w:val="0"/>
          <w:szCs w:val="21"/>
        </w:rPr>
        <w:t>五、免责条款</w:t>
      </w:r>
    </w:p>
    <w:p w14:paraId="59B61695">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1．因你方违反主合同约定致使供应商不能履行义务的，我方不承担保证责任。</w:t>
      </w:r>
    </w:p>
    <w:p w14:paraId="738A4A9A">
      <w:pPr>
        <w:adjustRightInd w:val="0"/>
        <w:snapToGrid w:val="0"/>
        <w:spacing w:line="360" w:lineRule="auto"/>
        <w:ind w:firstLine="420" w:firstLineChars="200"/>
        <w:rPr>
          <w:rFonts w:hint="eastAsia" w:ascii="宋体" w:hAnsi="宋体" w:eastAsia="宋体" w:cs="宋体"/>
          <w:b/>
          <w:color w:val="000000"/>
          <w:kern w:val="0"/>
          <w:szCs w:val="21"/>
        </w:rPr>
      </w:pPr>
      <w:r>
        <w:rPr>
          <w:rFonts w:hint="eastAsia" w:ascii="宋体" w:hAnsi="宋体" w:eastAsia="宋体" w:cs="宋体"/>
          <w:color w:val="000000"/>
          <w:kern w:val="0"/>
          <w:szCs w:val="21"/>
        </w:rPr>
        <w:t>2．依照法律法规的规定或你方与供应商的另行约定，全部或者部分免除供应商应缴纳的保证金义务的，我方亦免除相应的保证责任。</w:t>
      </w:r>
    </w:p>
    <w:p w14:paraId="59E9918E">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3．因不可抗力造成供应商不能履行供货义务的，我方不承担保证责任。</w:t>
      </w:r>
    </w:p>
    <w:p w14:paraId="7CAF8539">
      <w:pPr>
        <w:adjustRightInd w:val="0"/>
        <w:snapToGrid w:val="0"/>
        <w:spacing w:line="360" w:lineRule="auto"/>
        <w:ind w:firstLine="422" w:firstLineChars="200"/>
        <w:rPr>
          <w:rFonts w:hint="eastAsia" w:ascii="宋体" w:hAnsi="宋体" w:eastAsia="宋体" w:cs="宋体"/>
          <w:b/>
          <w:color w:val="000000"/>
          <w:kern w:val="0"/>
          <w:szCs w:val="21"/>
        </w:rPr>
      </w:pPr>
      <w:r>
        <w:rPr>
          <w:rFonts w:hint="eastAsia" w:ascii="宋体" w:hAnsi="宋体" w:eastAsia="宋体" w:cs="宋体"/>
          <w:b/>
          <w:color w:val="000000"/>
          <w:kern w:val="0"/>
          <w:szCs w:val="21"/>
        </w:rPr>
        <w:t>六、争议的解决</w:t>
      </w:r>
    </w:p>
    <w:p w14:paraId="337E79B4">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因本保函发生的纠纷，由你我双方协商解决，协商不成的，通过诉讼程序解决，诉讼管辖地法院为</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法院。</w:t>
      </w:r>
    </w:p>
    <w:p w14:paraId="1511DB97">
      <w:pPr>
        <w:adjustRightInd w:val="0"/>
        <w:snapToGrid w:val="0"/>
        <w:spacing w:line="360" w:lineRule="auto"/>
        <w:ind w:firstLine="422" w:firstLineChars="200"/>
        <w:rPr>
          <w:rFonts w:hint="eastAsia" w:ascii="宋体" w:hAnsi="宋体" w:eastAsia="宋体" w:cs="宋体"/>
          <w:b/>
          <w:color w:val="000000"/>
          <w:kern w:val="0"/>
          <w:szCs w:val="21"/>
        </w:rPr>
      </w:pPr>
      <w:r>
        <w:rPr>
          <w:rFonts w:hint="eastAsia" w:ascii="宋体" w:hAnsi="宋体" w:eastAsia="宋体" w:cs="宋体"/>
          <w:b/>
          <w:color w:val="000000"/>
          <w:kern w:val="0"/>
          <w:szCs w:val="21"/>
        </w:rPr>
        <w:t xml:space="preserve">七、保函的生效 </w:t>
      </w:r>
    </w:p>
    <w:p w14:paraId="5C0F301B">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本保函自我方加盖公章之日起生效。 </w:t>
      </w:r>
    </w:p>
    <w:p w14:paraId="18F70176">
      <w:pPr>
        <w:tabs>
          <w:tab w:val="left" w:pos="2850"/>
        </w:tabs>
        <w:adjustRightInd w:val="0"/>
        <w:snapToGrid w:val="0"/>
        <w:spacing w:line="360" w:lineRule="auto"/>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 </w:t>
      </w:r>
      <w:r>
        <w:rPr>
          <w:rFonts w:ascii="宋体" w:hAnsi="宋体" w:eastAsia="宋体" w:cs="宋体"/>
          <w:color w:val="000000"/>
          <w:kern w:val="0"/>
          <w:szCs w:val="21"/>
        </w:rPr>
        <w:tab/>
      </w:r>
      <w:r>
        <w:rPr>
          <w:rFonts w:hint="eastAsia" w:ascii="宋体" w:hAnsi="宋体" w:eastAsia="宋体" w:cs="宋体"/>
          <w:color w:val="000000"/>
          <w:kern w:val="0"/>
          <w:szCs w:val="21"/>
        </w:rPr>
        <w:t xml:space="preserve">          保证人：（公章） </w:t>
      </w:r>
    </w:p>
    <w:p w14:paraId="731FDCED">
      <w:pPr>
        <w:adjustRightInd w:val="0"/>
        <w:snapToGrid w:val="0"/>
        <w:spacing w:line="360" w:lineRule="auto"/>
        <w:rPr>
          <w:rFonts w:ascii="宋体" w:hAnsi="宋体" w:cs="宋体"/>
          <w:color w:val="000000"/>
          <w:kern w:val="0"/>
          <w:szCs w:val="21"/>
        </w:rPr>
        <w:sectPr>
          <w:pgSz w:w="11906" w:h="16838"/>
          <w:pgMar w:top="1440" w:right="1531" w:bottom="1440" w:left="1531" w:header="851" w:footer="992" w:gutter="0"/>
          <w:pgNumType w:fmt="decimal"/>
          <w:cols w:space="720" w:num="1"/>
          <w:titlePg/>
          <w:docGrid w:type="lines" w:linePitch="312" w:charSpace="0"/>
        </w:sectPr>
      </w:pPr>
      <w:r>
        <w:rPr>
          <w:rFonts w:hint="eastAsia" w:ascii="宋体" w:hAnsi="宋体" w:eastAsia="宋体" w:cs="宋体"/>
          <w:color w:val="000000"/>
          <w:kern w:val="0"/>
          <w:szCs w:val="21"/>
        </w:rPr>
        <w:t xml:space="preserve">                                    </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 xml:space="preserve"> 日</w:t>
      </w:r>
    </w:p>
    <w:p w14:paraId="51141871">
      <w:pPr>
        <w:adjustRightInd w:val="0"/>
        <w:snapToGrid w:val="0"/>
        <w:spacing w:line="360" w:lineRule="auto"/>
        <w:ind w:firstLine="3520" w:firstLineChars="1100"/>
        <w:jc w:val="both"/>
        <w:rPr>
          <w:rFonts w:hint="eastAsia" w:ascii="黑体" w:hAnsi="宋体" w:eastAsia="黑体" w:cs="Times New Roman"/>
          <w:sz w:val="24"/>
        </w:rPr>
      </w:pPr>
      <w:bookmarkStart w:id="50" w:name="_Toc24349"/>
      <w:r>
        <w:rPr>
          <w:rFonts w:hint="eastAsia" w:ascii="Arial" w:hAnsi="Arial" w:eastAsia="黑体" w:cs="Times New Roman"/>
          <w:bCs/>
          <w:sz w:val="32"/>
          <w:szCs w:val="32"/>
        </w:rPr>
        <w:t>磋商须知正文</w:t>
      </w:r>
      <w:bookmarkEnd w:id="50"/>
    </w:p>
    <w:p w14:paraId="059190BC">
      <w:pPr>
        <w:keepNext/>
        <w:keepLines/>
        <w:widowControl w:val="0"/>
        <w:snapToGrid w:val="0"/>
        <w:spacing w:line="360" w:lineRule="auto"/>
        <w:jc w:val="left"/>
        <w:outlineLvl w:val="2"/>
        <w:rPr>
          <w:rFonts w:hint="eastAsia" w:ascii="Times New Roman" w:hAnsi="Times New Roman" w:eastAsia="黑体" w:cs="Times New Roman"/>
          <w:b/>
          <w:bCs/>
          <w:kern w:val="2"/>
          <w:sz w:val="24"/>
          <w:szCs w:val="32"/>
          <w:lang w:val="en-US" w:eastAsia="zh-CN" w:bidi="ar-SA"/>
        </w:rPr>
      </w:pPr>
      <w:bookmarkStart w:id="51" w:name="_Toc18527"/>
      <w:r>
        <w:rPr>
          <w:rFonts w:hint="eastAsia" w:ascii="Times New Roman" w:hAnsi="Times New Roman" w:eastAsia="黑体" w:cs="Times New Roman"/>
          <w:b/>
          <w:bCs/>
          <w:kern w:val="2"/>
          <w:sz w:val="24"/>
          <w:szCs w:val="32"/>
          <w:lang w:val="en-US" w:eastAsia="zh-CN" w:bidi="ar-SA"/>
        </w:rPr>
        <w:t>一、说明</w:t>
      </w:r>
      <w:bookmarkEnd w:id="51"/>
    </w:p>
    <w:p w14:paraId="6DEF2EDA">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1.适用范围</w:t>
      </w:r>
    </w:p>
    <w:p w14:paraId="27EDAEE0">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1.1 本磋商文件仅适用于磋商须知前附表(以下简称</w:t>
      </w:r>
      <w:r>
        <w:rPr>
          <w:rFonts w:hint="eastAsia" w:ascii="宋体" w:hAnsi="宋体" w:eastAsia="宋体" w:cs="Times New Roman"/>
          <w:b/>
          <w:szCs w:val="21"/>
        </w:rPr>
        <w:t>磋商须知前附表)</w:t>
      </w:r>
      <w:r>
        <w:rPr>
          <w:rFonts w:hint="eastAsia" w:ascii="宋体" w:hAnsi="宋体" w:eastAsia="宋体" w:cs="Times New Roman"/>
          <w:szCs w:val="21"/>
        </w:rPr>
        <w:t>中所叙述的采购项目。</w:t>
      </w:r>
    </w:p>
    <w:p w14:paraId="114ACADC">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2.定义</w:t>
      </w:r>
    </w:p>
    <w:p w14:paraId="592CAD04">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szCs w:val="21"/>
        </w:rPr>
        <w:t>2.1 “采购人”是指依法进行政府采购的国家机关、事业单位、团体组织。本次政府采购的采购人名称、地址、电话、联系人见</w:t>
      </w:r>
      <w:r>
        <w:rPr>
          <w:rFonts w:hint="eastAsia" w:ascii="宋体" w:hAnsi="宋体" w:eastAsia="宋体" w:cs="Times New Roman"/>
          <w:b/>
          <w:szCs w:val="21"/>
        </w:rPr>
        <w:t>磋商须知前附表</w:t>
      </w:r>
      <w:r>
        <w:rPr>
          <w:rFonts w:hint="eastAsia" w:ascii="宋体" w:hAnsi="宋体" w:eastAsia="宋体" w:cs="Times New Roman"/>
          <w:szCs w:val="21"/>
        </w:rPr>
        <w:t>。</w:t>
      </w:r>
    </w:p>
    <w:p w14:paraId="0164F8C8">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szCs w:val="21"/>
        </w:rPr>
        <w:t>2.2 “采购代理机构”是指接受采购人委托，代理采购项目的集中采购机构和其他采购代理机构。本次政府采购的采购代理机构名称、地址、电话、联系人见</w:t>
      </w:r>
      <w:r>
        <w:rPr>
          <w:rFonts w:hint="eastAsia" w:ascii="宋体" w:hAnsi="宋体" w:eastAsia="宋体" w:cs="Times New Roman"/>
          <w:b/>
          <w:szCs w:val="21"/>
        </w:rPr>
        <w:t>磋商须知前附表。</w:t>
      </w:r>
    </w:p>
    <w:p w14:paraId="35B301D4">
      <w:pPr>
        <w:adjustRightInd w:val="0"/>
        <w:snapToGrid w:val="0"/>
        <w:spacing w:line="360" w:lineRule="auto"/>
        <w:ind w:firstLine="420" w:firstLineChars="200"/>
        <w:rPr>
          <w:rFonts w:hint="eastAsia" w:ascii="宋体" w:hAnsi="宋体" w:eastAsia="宋体" w:cs="宋体"/>
          <w:bCs/>
          <w:kern w:val="36"/>
          <w:szCs w:val="21"/>
        </w:rPr>
      </w:pPr>
      <w:r>
        <w:rPr>
          <w:rFonts w:hint="eastAsia" w:ascii="宋体" w:hAnsi="宋体" w:eastAsia="宋体" w:cs="Times New Roman"/>
          <w:szCs w:val="21"/>
        </w:rPr>
        <w:t>2.3 “供应商”是指响应磋商文件要求、参加竞争性磋商采购的法人、其他组织或者自然人。本次政府采购项目</w:t>
      </w:r>
      <w:r>
        <w:rPr>
          <w:rFonts w:hint="eastAsia" w:ascii="宋体" w:hAnsi="宋体" w:eastAsia="宋体" w:cs="宋体"/>
          <w:kern w:val="0"/>
          <w:szCs w:val="21"/>
        </w:rPr>
        <w:t>邀请</w:t>
      </w:r>
      <w:r>
        <w:rPr>
          <w:rFonts w:hint="eastAsia" w:ascii="宋体" w:hAnsi="宋体" w:eastAsia="宋体" w:cs="Times New Roman"/>
          <w:szCs w:val="21"/>
        </w:rPr>
        <w:t>的</w:t>
      </w:r>
      <w:r>
        <w:rPr>
          <w:rFonts w:hint="eastAsia" w:ascii="宋体" w:hAnsi="宋体" w:eastAsia="宋体" w:cs="宋体"/>
          <w:kern w:val="0"/>
          <w:szCs w:val="21"/>
        </w:rPr>
        <w:t>供应商通过</w:t>
      </w:r>
      <w:r>
        <w:rPr>
          <w:rFonts w:hint="eastAsia" w:ascii="宋体" w:hAnsi="宋体" w:eastAsia="宋体" w:cs="Times New Roman"/>
          <w:b/>
          <w:szCs w:val="21"/>
        </w:rPr>
        <w:t>磋商须知前附表</w:t>
      </w:r>
      <w:r>
        <w:rPr>
          <w:rFonts w:hint="eastAsia" w:ascii="宋体" w:hAnsi="宋体" w:eastAsia="宋体" w:cs="Times New Roman"/>
          <w:szCs w:val="21"/>
        </w:rPr>
        <w:t>所述方式</w:t>
      </w:r>
      <w:r>
        <w:rPr>
          <w:rFonts w:hint="eastAsia" w:ascii="宋体" w:hAnsi="宋体" w:eastAsia="宋体" w:cs="宋体"/>
          <w:kern w:val="0"/>
          <w:szCs w:val="21"/>
        </w:rPr>
        <w:t>，邀请符合资格条件的供应商提交响应文件（含资格证明资料），参与竞争性磋商采购活动。</w:t>
      </w:r>
    </w:p>
    <w:p w14:paraId="29E89707">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Times New Roman"/>
          <w:szCs w:val="21"/>
        </w:rPr>
        <w:t>2.4 “磋商小组”是指</w:t>
      </w:r>
      <w:r>
        <w:rPr>
          <w:rFonts w:hint="eastAsia" w:ascii="宋体" w:hAnsi="宋体" w:eastAsia="宋体" w:cs="宋体"/>
          <w:kern w:val="0"/>
          <w:szCs w:val="21"/>
        </w:rPr>
        <w:t>依据财政部</w:t>
      </w:r>
      <w:r>
        <w:rPr>
          <w:rFonts w:ascii="宋体" w:hAnsi="宋体" w:eastAsia="宋体" w:cs="宋体"/>
          <w:bCs/>
          <w:kern w:val="36"/>
          <w:szCs w:val="21"/>
        </w:rPr>
        <w:t>《</w:t>
      </w:r>
      <w:r>
        <w:rPr>
          <w:rFonts w:hint="eastAsia" w:ascii="宋体" w:hAnsi="宋体" w:eastAsia="宋体" w:cs="宋体"/>
          <w:bCs/>
          <w:kern w:val="36"/>
          <w:szCs w:val="21"/>
        </w:rPr>
        <w:t>政府采购竞争性磋商采购方式管理暂行办法</w:t>
      </w:r>
      <w:r>
        <w:rPr>
          <w:rFonts w:ascii="宋体" w:hAnsi="宋体" w:eastAsia="宋体" w:cs="宋体"/>
          <w:bCs/>
          <w:kern w:val="36"/>
          <w:szCs w:val="21"/>
        </w:rPr>
        <w:t>》</w:t>
      </w:r>
      <w:r>
        <w:rPr>
          <w:rFonts w:hint="eastAsia" w:ascii="宋体" w:hAnsi="宋体" w:eastAsia="宋体" w:cs="宋体"/>
          <w:bCs/>
          <w:kern w:val="36"/>
          <w:szCs w:val="21"/>
        </w:rPr>
        <w:t>有关规定组建，依法依规</w:t>
      </w:r>
      <w:r>
        <w:rPr>
          <w:rFonts w:hint="eastAsia" w:ascii="宋体" w:hAnsi="宋体" w:eastAsia="宋体" w:cs="宋体"/>
          <w:kern w:val="0"/>
          <w:szCs w:val="21"/>
        </w:rPr>
        <w:t>履行其职责和义务的机构。</w:t>
      </w:r>
    </w:p>
    <w:p w14:paraId="3298B0C1">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2.5 “货物”是指各种形态和种类的物品，包括原资料、燃料、设备、产品等，详见《政府采购品目分类目录》(</w:t>
      </w:r>
      <w:r>
        <w:rPr>
          <w:rFonts w:ascii="宋体" w:hAnsi="宋体" w:eastAsia="宋体" w:cs="Times New Roman"/>
          <w:b w:val="0"/>
          <w:bCs/>
          <w:color w:val="000000"/>
        </w:rPr>
        <w:t>财库</w:t>
      </w:r>
      <w:r>
        <w:rPr>
          <w:rFonts w:hint="eastAsia" w:ascii="宋体" w:hAnsi="宋体" w:eastAsia="宋体" w:cs="Times New Roman"/>
          <w:b w:val="0"/>
          <w:bCs/>
          <w:color w:val="000000"/>
        </w:rPr>
        <w:t>[</w:t>
      </w:r>
      <w:r>
        <w:rPr>
          <w:rFonts w:ascii="宋体" w:hAnsi="宋体" w:eastAsia="宋体" w:cs="Times New Roman"/>
          <w:b w:val="0"/>
          <w:bCs/>
          <w:color w:val="000000"/>
        </w:rPr>
        <w:t>2013</w:t>
      </w:r>
      <w:r>
        <w:rPr>
          <w:rFonts w:hint="eastAsia" w:ascii="宋体" w:hAnsi="宋体" w:eastAsia="宋体" w:cs="Times New Roman"/>
          <w:b w:val="0"/>
          <w:bCs/>
          <w:color w:val="000000"/>
        </w:rPr>
        <w:t>]</w:t>
      </w:r>
      <w:r>
        <w:rPr>
          <w:rFonts w:ascii="宋体" w:hAnsi="宋体" w:eastAsia="宋体" w:cs="Times New Roman"/>
          <w:b w:val="0"/>
          <w:bCs/>
          <w:color w:val="000000"/>
        </w:rPr>
        <w:t>189号</w:t>
      </w:r>
      <w:r>
        <w:rPr>
          <w:rFonts w:hint="eastAsia" w:ascii="宋体" w:hAnsi="宋体" w:eastAsia="宋体" w:cs="Times New Roman"/>
          <w:szCs w:val="21"/>
        </w:rPr>
        <w:t>)。</w:t>
      </w:r>
    </w:p>
    <w:p w14:paraId="1597FF1F">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2.6 “工程”是指建设工程，包括建筑物和构筑物的新建、改建、扩建、装修、拆除、修缮等，详见《政府采购品目分类目录》(</w:t>
      </w:r>
      <w:r>
        <w:rPr>
          <w:rFonts w:ascii="宋体" w:hAnsi="宋体" w:eastAsia="宋体" w:cs="Times New Roman"/>
          <w:b w:val="0"/>
          <w:bCs/>
          <w:color w:val="000000"/>
        </w:rPr>
        <w:t>财库</w:t>
      </w:r>
      <w:r>
        <w:rPr>
          <w:rFonts w:hint="eastAsia" w:ascii="宋体" w:hAnsi="宋体" w:eastAsia="宋体" w:cs="Times New Roman"/>
          <w:b w:val="0"/>
          <w:bCs/>
          <w:color w:val="000000"/>
        </w:rPr>
        <w:t>[</w:t>
      </w:r>
      <w:r>
        <w:rPr>
          <w:rFonts w:ascii="宋体" w:hAnsi="宋体" w:eastAsia="宋体" w:cs="Times New Roman"/>
          <w:b w:val="0"/>
          <w:bCs/>
          <w:color w:val="000000"/>
        </w:rPr>
        <w:t>2013</w:t>
      </w:r>
      <w:r>
        <w:rPr>
          <w:rFonts w:hint="eastAsia" w:ascii="宋体" w:hAnsi="宋体" w:eastAsia="宋体" w:cs="Times New Roman"/>
          <w:b w:val="0"/>
          <w:bCs/>
          <w:color w:val="000000"/>
        </w:rPr>
        <w:t>]</w:t>
      </w:r>
      <w:r>
        <w:rPr>
          <w:rFonts w:ascii="宋体" w:hAnsi="宋体" w:eastAsia="宋体" w:cs="Times New Roman"/>
          <w:b w:val="0"/>
          <w:bCs/>
          <w:color w:val="000000"/>
        </w:rPr>
        <w:t>189号</w:t>
      </w:r>
      <w:r>
        <w:rPr>
          <w:rFonts w:hint="eastAsia" w:ascii="宋体" w:hAnsi="宋体" w:eastAsia="宋体" w:cs="Times New Roman"/>
          <w:szCs w:val="21"/>
        </w:rPr>
        <w:t>)。</w:t>
      </w:r>
    </w:p>
    <w:p w14:paraId="5EFE4D59">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2.7 “服务”是指除货物和工程以外的其他政府采购对象，详见《政府采购品目分类目录》(</w:t>
      </w:r>
      <w:r>
        <w:rPr>
          <w:rFonts w:ascii="宋体" w:hAnsi="宋体" w:eastAsia="宋体" w:cs="Times New Roman"/>
          <w:b w:val="0"/>
          <w:bCs/>
          <w:color w:val="000000"/>
        </w:rPr>
        <w:t>财库</w:t>
      </w:r>
      <w:r>
        <w:rPr>
          <w:rFonts w:hint="eastAsia" w:ascii="宋体" w:hAnsi="宋体" w:eastAsia="宋体" w:cs="Times New Roman"/>
          <w:b w:val="0"/>
          <w:bCs/>
          <w:color w:val="000000"/>
        </w:rPr>
        <w:t>[</w:t>
      </w:r>
      <w:r>
        <w:rPr>
          <w:rFonts w:ascii="宋体" w:hAnsi="宋体" w:eastAsia="宋体" w:cs="Times New Roman"/>
          <w:b w:val="0"/>
          <w:bCs/>
          <w:color w:val="000000"/>
        </w:rPr>
        <w:t>2013</w:t>
      </w:r>
      <w:r>
        <w:rPr>
          <w:rFonts w:hint="eastAsia" w:ascii="宋体" w:hAnsi="宋体" w:eastAsia="宋体" w:cs="Times New Roman"/>
          <w:b w:val="0"/>
          <w:bCs/>
          <w:color w:val="000000"/>
        </w:rPr>
        <w:t>]</w:t>
      </w:r>
      <w:r>
        <w:rPr>
          <w:rFonts w:ascii="宋体" w:hAnsi="宋体" w:eastAsia="宋体" w:cs="Times New Roman"/>
          <w:b w:val="0"/>
          <w:bCs/>
          <w:color w:val="000000"/>
        </w:rPr>
        <w:t>189号</w:t>
      </w:r>
      <w:r>
        <w:rPr>
          <w:rFonts w:hint="eastAsia" w:ascii="宋体" w:hAnsi="宋体" w:eastAsia="宋体" w:cs="Times New Roman"/>
          <w:szCs w:val="21"/>
        </w:rPr>
        <w:t>)。</w:t>
      </w:r>
    </w:p>
    <w:p w14:paraId="0F46EC29">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宋体"/>
          <w:color w:val="000000"/>
          <w:kern w:val="0"/>
          <w:szCs w:val="21"/>
        </w:rPr>
        <w:t>2.8</w:t>
      </w:r>
      <w:r>
        <w:rPr>
          <w:rFonts w:hint="eastAsia" w:ascii="宋体" w:hAnsi="宋体" w:eastAsia="宋体" w:cs="Times New Roman"/>
          <w:szCs w:val="21"/>
        </w:rPr>
        <w:t xml:space="preserve"> “节能产品”或者“环保产品”是指财政部发布的《节能产品政府采购清单》或者《环境标志产品政府采购清单》的产品。</w:t>
      </w:r>
    </w:p>
    <w:p w14:paraId="3B194ECE">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Times New Roman"/>
          <w:szCs w:val="21"/>
        </w:rPr>
        <w:t>2.9</w:t>
      </w:r>
      <w:r>
        <w:rPr>
          <w:rFonts w:hint="eastAsia" w:ascii="宋体" w:hAnsi="宋体" w:eastAsia="宋体" w:cs="宋体"/>
          <w:color w:val="000000"/>
          <w:kern w:val="0"/>
          <w:szCs w:val="21"/>
        </w:rPr>
        <w:t xml:space="preserve"> “进口产品”是指通过中国海关报关验放进入中国境内且产自关境外的产品，详见《</w:t>
      </w:r>
      <w:r>
        <w:rPr>
          <w:rFonts w:ascii="宋体" w:hAnsi="宋体" w:eastAsia="宋体" w:cs="宋体"/>
          <w:kern w:val="0"/>
          <w:szCs w:val="21"/>
        </w:rPr>
        <w:t>关于政府采购进口产品管理有关问题的通知</w:t>
      </w:r>
      <w:r>
        <w:rPr>
          <w:rFonts w:hint="eastAsia" w:ascii="宋体" w:hAnsi="宋体" w:eastAsia="宋体" w:cs="宋体"/>
          <w:color w:val="000000"/>
          <w:kern w:val="0"/>
          <w:szCs w:val="21"/>
        </w:rPr>
        <w:t>》(财库[2007]119号)。</w:t>
      </w:r>
    </w:p>
    <w:p w14:paraId="0AFED57D">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3.供应商的资格要求</w:t>
      </w:r>
    </w:p>
    <w:p w14:paraId="48A9F0D7">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3.1 供应商应当符合</w:t>
      </w:r>
      <w:r>
        <w:rPr>
          <w:rFonts w:hint="eastAsia" w:ascii="宋体" w:hAnsi="宋体" w:eastAsia="宋体" w:cs="Times New Roman"/>
          <w:b/>
          <w:szCs w:val="21"/>
        </w:rPr>
        <w:t>磋商须知前附表</w:t>
      </w:r>
      <w:r>
        <w:rPr>
          <w:rFonts w:hint="eastAsia" w:ascii="宋体" w:hAnsi="宋体" w:eastAsia="宋体" w:cs="Times New Roman"/>
          <w:szCs w:val="21"/>
        </w:rPr>
        <w:t>中规定的资格条件要求。</w:t>
      </w:r>
    </w:p>
    <w:p w14:paraId="6ACBFBC0">
      <w:pPr>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3.2供应商</w:t>
      </w:r>
      <w:r>
        <w:rPr>
          <w:rFonts w:hint="eastAsia" w:ascii="Times New Roman" w:hAnsi="宋体" w:eastAsia="宋体" w:cs="Times New Roman"/>
        </w:rPr>
        <w:t>为联合体形式的</w:t>
      </w:r>
      <w:r>
        <w:rPr>
          <w:rFonts w:hint="eastAsia" w:ascii="宋体" w:hAnsi="宋体" w:eastAsia="宋体" w:cs="Times New Roman"/>
          <w:szCs w:val="21"/>
        </w:rPr>
        <w:t xml:space="preserve">，除应满足本章第3.1款资格条件要求及第3.3款规定外，还应遵守以下规定： </w:t>
      </w:r>
    </w:p>
    <w:p w14:paraId="32FE38CC">
      <w:pPr>
        <w:adjustRightInd w:val="0"/>
        <w:snapToGrid w:val="0"/>
        <w:spacing w:line="360" w:lineRule="auto"/>
        <w:ind w:firstLine="420" w:firstLineChars="200"/>
        <w:jc w:val="left"/>
        <w:rPr>
          <w:rFonts w:hint="eastAsia" w:ascii="宋体" w:hAnsi="宋体" w:eastAsia="宋体" w:cs="宋体"/>
          <w:kern w:val="0"/>
          <w:szCs w:val="21"/>
          <w:lang w:val="zh-CN"/>
        </w:rPr>
      </w:pPr>
      <w:r>
        <w:rPr>
          <w:rFonts w:hint="eastAsia" w:ascii="宋体" w:hAnsi="宋体" w:eastAsia="宋体" w:cs="宋体"/>
          <w:kern w:val="0"/>
          <w:szCs w:val="21"/>
          <w:lang w:val="zh-CN"/>
        </w:rPr>
        <w:t>（1）联合体各方应按磋商文件提供的格式签订联合体协议书，明确联合体牵头人和各方权利义务(含承担工作及工作量比例)；</w:t>
      </w:r>
    </w:p>
    <w:p w14:paraId="7227FDD5">
      <w:pPr>
        <w:adjustRightInd w:val="0"/>
        <w:snapToGrid w:val="0"/>
        <w:spacing w:line="360" w:lineRule="auto"/>
        <w:ind w:firstLine="420" w:firstLineChars="200"/>
        <w:jc w:val="left"/>
        <w:rPr>
          <w:rFonts w:hint="eastAsia" w:ascii="宋体" w:hAnsi="宋体" w:eastAsia="宋体" w:cs="宋体"/>
          <w:kern w:val="0"/>
          <w:szCs w:val="21"/>
          <w:lang w:val="zh-CN"/>
        </w:rPr>
      </w:pPr>
      <w:r>
        <w:rPr>
          <w:rFonts w:hint="eastAsia" w:ascii="宋体" w:hAnsi="宋体" w:eastAsia="宋体" w:cs="宋体"/>
          <w:kern w:val="0"/>
          <w:szCs w:val="21"/>
          <w:lang w:val="zh-CN"/>
        </w:rPr>
        <w:t>（2）联合体中有同类资质的供应商按照联合体分工承担相同工作的，应当按照资质等级较低的供应商确定资质等级；</w:t>
      </w:r>
    </w:p>
    <w:p w14:paraId="430642E4">
      <w:pPr>
        <w:adjustRightInd w:val="0"/>
        <w:snapToGrid w:val="0"/>
        <w:spacing w:line="360" w:lineRule="auto"/>
        <w:ind w:firstLine="420" w:firstLineChars="200"/>
        <w:jc w:val="left"/>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（3）以联合体形式参加政府采购活动的，联合体各方不得再单独参加或者与其他供应商另外组成联合体参加同一合同项下的政府采购活动。</w:t>
      </w:r>
    </w:p>
    <w:p w14:paraId="0249F03F">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3.3 供应商不得存在下列情形之一：</w:t>
      </w:r>
    </w:p>
    <w:p w14:paraId="58237D21">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（l）与采购人、采购代理机构存在</w:t>
      </w:r>
      <w:r>
        <w:rPr>
          <w:rFonts w:hint="eastAsia" w:ascii="宋体" w:hAnsi="宋体" w:eastAsia="宋体" w:cs="Times New Roman"/>
          <w:bCs/>
          <w:szCs w:val="21"/>
        </w:rPr>
        <w:t>隶属关系或者其他利害关系</w:t>
      </w:r>
      <w:r>
        <w:rPr>
          <w:rFonts w:hint="eastAsia" w:ascii="宋体" w:hAnsi="宋体" w:eastAsia="宋体" w:cs="Times New Roman"/>
          <w:szCs w:val="21"/>
        </w:rPr>
        <w:t>。</w:t>
      </w:r>
    </w:p>
    <w:p w14:paraId="7E5FFD25">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（2）与其他供应商的法定代表人（或者负责人）为同一人，或者与其他供应商存在控股、关联关系。</w:t>
      </w:r>
    </w:p>
    <w:p w14:paraId="2B127622">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w:t>
      </w:r>
      <w:r>
        <w:rPr>
          <w:rFonts w:hint="eastAsia" w:ascii="宋体" w:hAnsi="宋体" w:eastAsia="宋体" w:cs="Times New Roman"/>
          <w:bCs/>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eastAsia="宋体" w:cs="Times New Roman"/>
          <w:szCs w:val="21"/>
        </w:rPr>
        <w:t>财政部门认定的其他重大违法记录。</w:t>
      </w:r>
    </w:p>
    <w:p w14:paraId="405FA142">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 xml:space="preserve">4.参与磋商的费用 </w:t>
      </w:r>
    </w:p>
    <w:p w14:paraId="68D91D3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4.1 无论磋商的结果如何，供应商应自行承担所有与竞争性磋商采购活动有关的全部费用。</w:t>
      </w:r>
    </w:p>
    <w:p w14:paraId="22E73552">
      <w:pPr>
        <w:widowControl w:val="0"/>
        <w:adjustRightInd w:val="0"/>
        <w:snapToGrid w:val="0"/>
        <w:spacing w:line="360" w:lineRule="auto"/>
        <w:jc w:val="both"/>
        <w:rPr>
          <w:rFonts w:hint="eastAsia" w:ascii="宋体" w:hAnsi="宋体" w:eastAsia="宋体" w:cs="Courier New"/>
          <w:b/>
          <w:bCs/>
          <w:kern w:val="2"/>
          <w:sz w:val="21"/>
          <w:szCs w:val="21"/>
          <w:lang w:val="en-US" w:eastAsia="zh-CN" w:bidi="ar-SA"/>
        </w:rPr>
      </w:pPr>
      <w:r>
        <w:rPr>
          <w:rFonts w:hint="eastAsia" w:ascii="宋体" w:hAnsi="宋体" w:eastAsia="宋体" w:cs="Courier New"/>
          <w:b/>
          <w:kern w:val="2"/>
          <w:sz w:val="21"/>
          <w:szCs w:val="21"/>
          <w:lang w:val="en-US" w:eastAsia="zh-CN" w:bidi="ar-SA"/>
        </w:rPr>
        <w:t>5．</w:t>
      </w:r>
      <w:r>
        <w:rPr>
          <w:rFonts w:hint="eastAsia" w:ascii="宋体" w:hAnsi="宋体" w:eastAsia="宋体" w:cs="Courier New"/>
          <w:b/>
          <w:bCs/>
          <w:kern w:val="2"/>
          <w:sz w:val="21"/>
          <w:szCs w:val="21"/>
          <w:lang w:val="en-US" w:eastAsia="zh-CN" w:bidi="ar-SA"/>
        </w:rPr>
        <w:t>授权委托</w:t>
      </w:r>
    </w:p>
    <w:p w14:paraId="158D8C05">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5.1供应商代表为供应商法定代表人的，应持有法定代表人身份证明。供应商代表不是供应商法定代表人的，应持有法定代表人授权书，并附法定代表人身份证明。</w:t>
      </w:r>
    </w:p>
    <w:p w14:paraId="05F7DFE8">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6．联合体形式</w:t>
      </w:r>
    </w:p>
    <w:p w14:paraId="0B2B5734">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6.1除</w:t>
      </w:r>
      <w:r>
        <w:rPr>
          <w:rFonts w:hint="eastAsia" w:ascii="宋体" w:hAnsi="宋体" w:eastAsia="宋体" w:cs="Courier New"/>
          <w:b/>
          <w:kern w:val="2"/>
          <w:sz w:val="21"/>
          <w:szCs w:val="21"/>
          <w:lang w:val="en-US" w:eastAsia="zh-CN" w:bidi="ar-SA"/>
        </w:rPr>
        <w:t>磋商须知前附表</w:t>
      </w:r>
      <w:r>
        <w:rPr>
          <w:rFonts w:hint="eastAsia" w:ascii="宋体" w:hAnsi="宋体" w:eastAsia="宋体" w:cs="Courier New"/>
          <w:kern w:val="2"/>
          <w:sz w:val="21"/>
          <w:szCs w:val="21"/>
          <w:lang w:val="en-US" w:eastAsia="zh-CN" w:bidi="ar-SA"/>
        </w:rPr>
        <w:t>中另有规定，本次谈判采购不接受为联合体形式的供应商。</w:t>
      </w:r>
    </w:p>
    <w:p w14:paraId="2CEDC237">
      <w:pPr>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6.2供应商</w:t>
      </w:r>
      <w:r>
        <w:rPr>
          <w:rFonts w:hint="eastAsia" w:ascii="Times New Roman" w:hAnsi="宋体" w:eastAsia="宋体" w:cs="Times New Roman"/>
        </w:rPr>
        <w:t>为联合体形式的</w:t>
      </w:r>
      <w:r>
        <w:rPr>
          <w:rFonts w:hint="eastAsia" w:ascii="宋体" w:hAnsi="宋体" w:eastAsia="宋体" w:cs="Times New Roman"/>
          <w:szCs w:val="21"/>
        </w:rPr>
        <w:t>，除应符合本章第3条规定外，还应遵守以下规定：</w:t>
      </w:r>
    </w:p>
    <w:p w14:paraId="0ABF8A15">
      <w:pPr>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（l）联合体各方必须签订联合体协议书，明确联合体牵头人和各方的义务、工作、合同工作量比例；</w:t>
      </w:r>
    </w:p>
    <w:p w14:paraId="7724E3B4">
      <w:pPr>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（2）联合体各方均应当符合本章第3.1</w:t>
      </w:r>
      <w:r>
        <w:rPr>
          <w:rFonts w:hint="eastAsia" w:ascii="宋体" w:hAnsi="宋体" w:eastAsia="宋体" w:cs="宋体"/>
          <w:kern w:val="0"/>
          <w:szCs w:val="21"/>
          <w:lang w:val="zh-CN"/>
        </w:rPr>
        <w:t>款</w:t>
      </w:r>
      <w:r>
        <w:rPr>
          <w:rFonts w:hint="eastAsia" w:ascii="宋体" w:hAnsi="宋体" w:eastAsia="宋体" w:cs="Times New Roman"/>
          <w:szCs w:val="21"/>
        </w:rPr>
        <w:t>规定的供应商基本资格条件；</w:t>
      </w:r>
    </w:p>
    <w:p w14:paraId="5FD15EED">
      <w:pPr>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（3）</w:t>
      </w:r>
      <w:r>
        <w:rPr>
          <w:rFonts w:hint="eastAsia" w:ascii="宋体" w:hAnsi="宋体" w:eastAsia="宋体" w:cs="Times New Roman"/>
        </w:rPr>
        <w:t>除</w:t>
      </w:r>
      <w:r>
        <w:rPr>
          <w:rFonts w:hint="eastAsia" w:ascii="宋体" w:hAnsi="宋体" w:eastAsia="宋体" w:cs="Times New Roman"/>
          <w:b/>
        </w:rPr>
        <w:t>磋商须知前附表</w:t>
      </w:r>
      <w:r>
        <w:rPr>
          <w:rFonts w:hint="eastAsia" w:ascii="宋体" w:hAnsi="宋体" w:eastAsia="宋体" w:cs="Times New Roman"/>
        </w:rPr>
        <w:t>中另有规定，</w:t>
      </w:r>
      <w:r>
        <w:rPr>
          <w:rFonts w:hint="eastAsia" w:ascii="宋体" w:hAnsi="宋体" w:eastAsia="宋体" w:cs="Times New Roman"/>
          <w:szCs w:val="21"/>
        </w:rPr>
        <w:t>联合体各方中至少有一方应当符合本章第3.1</w:t>
      </w:r>
      <w:r>
        <w:rPr>
          <w:rFonts w:hint="eastAsia" w:ascii="宋体" w:hAnsi="宋体" w:eastAsia="宋体" w:cs="宋体"/>
          <w:kern w:val="0"/>
          <w:szCs w:val="21"/>
          <w:lang w:val="zh-CN"/>
        </w:rPr>
        <w:t>款</w:t>
      </w:r>
      <w:r>
        <w:rPr>
          <w:rFonts w:hint="eastAsia" w:ascii="宋体" w:hAnsi="宋体" w:eastAsia="宋体" w:cs="Times New Roman"/>
          <w:szCs w:val="21"/>
        </w:rPr>
        <w:t>规定的供应商特定资格条件；</w:t>
      </w:r>
    </w:p>
    <w:p w14:paraId="0C8F1D6E">
      <w:pPr>
        <w:adjustRightInd w:val="0"/>
        <w:snapToGrid w:val="0"/>
        <w:spacing w:line="360" w:lineRule="auto"/>
        <w:ind w:firstLine="420" w:firstLineChars="200"/>
        <w:jc w:val="left"/>
        <w:rPr>
          <w:rFonts w:hint="eastAsia" w:ascii="宋体" w:hAnsi="宋体" w:eastAsia="宋体" w:cs="宋体"/>
          <w:kern w:val="0"/>
          <w:szCs w:val="21"/>
          <w:lang w:val="zh-CN"/>
        </w:rPr>
      </w:pPr>
      <w:r>
        <w:rPr>
          <w:rFonts w:hint="eastAsia" w:ascii="宋体" w:hAnsi="宋体" w:eastAsia="宋体" w:cs="Times New Roman"/>
          <w:szCs w:val="21"/>
        </w:rPr>
        <w:t>（4）</w:t>
      </w:r>
      <w:r>
        <w:rPr>
          <w:rFonts w:hint="eastAsia" w:ascii="宋体" w:hAnsi="宋体" w:eastAsia="宋体" w:cs="宋体"/>
          <w:kern w:val="0"/>
          <w:szCs w:val="21"/>
          <w:lang w:val="zh-CN"/>
        </w:rPr>
        <w:t>联合体各方不得再单独或与其他供应商组成新的联合体参加同一项目的采购活动。</w:t>
      </w:r>
    </w:p>
    <w:p w14:paraId="005D12C2">
      <w:pPr>
        <w:adjustRightInd w:val="0"/>
        <w:snapToGrid w:val="0"/>
        <w:spacing w:line="360" w:lineRule="auto"/>
        <w:rPr>
          <w:rFonts w:hint="eastAsia" w:ascii="宋体" w:hAnsi="宋体" w:eastAsia="宋体" w:cs="Times New Roman"/>
          <w:b/>
          <w:szCs w:val="21"/>
        </w:rPr>
      </w:pPr>
      <w:r>
        <w:rPr>
          <w:rFonts w:hint="eastAsia" w:ascii="宋体" w:hAnsi="宋体" w:eastAsia="宋体" w:cs="Times New Roman"/>
          <w:b/>
          <w:szCs w:val="21"/>
        </w:rPr>
        <w:t>7.现场勘察</w:t>
      </w:r>
    </w:p>
    <w:p w14:paraId="0375B915">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7.1供应商应按</w:t>
      </w:r>
      <w:r>
        <w:rPr>
          <w:rFonts w:hint="eastAsia" w:ascii="Times New Roman" w:hAnsi="宋体" w:eastAsia="宋体" w:cs="Times New Roman"/>
          <w:b/>
        </w:rPr>
        <w:t>磋商须知前附表</w:t>
      </w:r>
      <w:r>
        <w:rPr>
          <w:rFonts w:hint="eastAsia" w:ascii="Times New Roman" w:hAnsi="宋体" w:eastAsia="宋体" w:cs="Times New Roman"/>
        </w:rPr>
        <w:t>中规定</w:t>
      </w:r>
      <w:r>
        <w:rPr>
          <w:rFonts w:hint="eastAsia" w:ascii="宋体" w:hAnsi="宋体" w:eastAsia="宋体" w:cs="Times New Roman"/>
          <w:szCs w:val="21"/>
        </w:rPr>
        <w:t>对采购项目现场和周围环境的现场考察。</w:t>
      </w:r>
    </w:p>
    <w:p w14:paraId="0D4AA240">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7.2勘察现场的费用由供应商自己承担，勘察期间所发生的人身伤害及财产损失由供应商自己负责。</w:t>
      </w:r>
    </w:p>
    <w:p w14:paraId="43D81C6F">
      <w:pPr>
        <w:adjustRightInd w:val="0"/>
        <w:snapToGrid w:val="0"/>
        <w:spacing w:line="360" w:lineRule="auto"/>
        <w:ind w:firstLine="420" w:firstLineChars="200"/>
        <w:jc w:val="left"/>
        <w:rPr>
          <w:rFonts w:hint="eastAsia" w:ascii="宋体" w:hAnsi="宋体" w:eastAsia="宋体" w:cs="Times New Roman"/>
          <w:b/>
          <w:szCs w:val="21"/>
        </w:rPr>
      </w:pPr>
      <w:r>
        <w:rPr>
          <w:rFonts w:hint="eastAsia" w:ascii="宋体" w:hAnsi="宋体" w:eastAsia="宋体" w:cs="Times New Roman"/>
          <w:szCs w:val="21"/>
        </w:rPr>
        <w:t>7.3采购人不对供应商据此而做出的推论、理解和结论负责。一旦成交，供应商不得以任何借口，提出额外补偿，或延长合同期限的要求。</w:t>
      </w:r>
    </w:p>
    <w:p w14:paraId="288FB5EB">
      <w:pPr>
        <w:adjustRightInd w:val="0"/>
        <w:snapToGrid w:val="0"/>
        <w:spacing w:line="360" w:lineRule="auto"/>
        <w:jc w:val="left"/>
        <w:rPr>
          <w:rFonts w:hint="eastAsia" w:ascii="宋体" w:hAnsi="宋体" w:eastAsia="宋体" w:cs="Times New Roman"/>
          <w:b/>
          <w:szCs w:val="21"/>
        </w:rPr>
      </w:pPr>
      <w:r>
        <w:rPr>
          <w:rFonts w:hint="eastAsia" w:ascii="宋体" w:hAnsi="宋体" w:eastAsia="宋体" w:cs="Times New Roman"/>
          <w:b/>
          <w:szCs w:val="21"/>
        </w:rPr>
        <w:t>8.采购进口产品</w:t>
      </w:r>
    </w:p>
    <w:p w14:paraId="63148E20">
      <w:pPr>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Times New Roman"/>
          <w:szCs w:val="21"/>
        </w:rPr>
        <w:t>8.1除</w:t>
      </w:r>
      <w:r>
        <w:rPr>
          <w:rFonts w:hint="eastAsia" w:ascii="宋体" w:hAnsi="宋体" w:eastAsia="宋体" w:cs="Times New Roman"/>
          <w:b/>
          <w:szCs w:val="21"/>
        </w:rPr>
        <w:t>磋商文件前附表</w:t>
      </w:r>
      <w:r>
        <w:rPr>
          <w:rFonts w:hint="eastAsia" w:ascii="宋体" w:hAnsi="宋体" w:eastAsia="宋体" w:cs="Times New Roman"/>
          <w:szCs w:val="21"/>
        </w:rPr>
        <w:t>另有规定外，本项目</w:t>
      </w:r>
      <w:r>
        <w:rPr>
          <w:rFonts w:hint="eastAsia" w:ascii="宋体" w:hAnsi="宋体" w:eastAsia="宋体" w:cs="宋体"/>
          <w:kern w:val="0"/>
          <w:szCs w:val="21"/>
        </w:rPr>
        <w:t>拒绝进口产品参加</w:t>
      </w:r>
      <w:r>
        <w:rPr>
          <w:rFonts w:hint="eastAsia" w:ascii="宋体" w:hAnsi="宋体" w:eastAsia="宋体" w:cs="Times New Roman"/>
          <w:szCs w:val="21"/>
        </w:rPr>
        <w:t>竞争性磋商采购活动</w:t>
      </w:r>
      <w:r>
        <w:rPr>
          <w:rFonts w:hint="eastAsia" w:ascii="宋体" w:hAnsi="宋体" w:eastAsia="宋体" w:cs="宋体"/>
          <w:kern w:val="0"/>
          <w:szCs w:val="21"/>
        </w:rPr>
        <w:t>。</w:t>
      </w:r>
    </w:p>
    <w:p w14:paraId="3C7D135C">
      <w:pPr>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8.2</w:t>
      </w:r>
      <w:r>
        <w:rPr>
          <w:rFonts w:hint="eastAsia" w:ascii="宋体" w:hAnsi="宋体" w:eastAsia="宋体" w:cs="Times New Roman"/>
          <w:szCs w:val="21"/>
        </w:rPr>
        <w:t>本章第7.1</w:t>
      </w:r>
      <w:r>
        <w:rPr>
          <w:rFonts w:hint="eastAsia" w:ascii="宋体" w:hAnsi="宋体" w:eastAsia="宋体" w:cs="宋体"/>
          <w:kern w:val="0"/>
          <w:szCs w:val="21"/>
          <w:lang w:val="zh-CN"/>
        </w:rPr>
        <w:t>款</w:t>
      </w:r>
      <w:r>
        <w:rPr>
          <w:rFonts w:hint="eastAsia" w:ascii="宋体" w:hAnsi="宋体" w:eastAsia="宋体" w:cs="Times New Roman"/>
          <w:szCs w:val="21"/>
        </w:rPr>
        <w:t>规定</w:t>
      </w:r>
      <w:r>
        <w:rPr>
          <w:rFonts w:ascii="宋体" w:hAnsi="宋体" w:eastAsia="宋体" w:cs="宋体"/>
          <w:kern w:val="0"/>
          <w:szCs w:val="21"/>
        </w:rPr>
        <w:t>同意购买进口产品的</w:t>
      </w:r>
      <w:r>
        <w:rPr>
          <w:rFonts w:hint="eastAsia" w:ascii="宋体" w:hAnsi="宋体" w:eastAsia="宋体" w:cs="宋体"/>
          <w:kern w:val="0"/>
          <w:szCs w:val="21"/>
        </w:rPr>
        <w:t>，</w:t>
      </w:r>
      <w:r>
        <w:rPr>
          <w:rFonts w:hint="eastAsia" w:ascii="宋体" w:hAnsi="宋体" w:eastAsia="宋体" w:cs="Times New Roman"/>
          <w:szCs w:val="21"/>
        </w:rPr>
        <w:t>本项目</w:t>
      </w:r>
      <w:r>
        <w:rPr>
          <w:rFonts w:hint="eastAsia" w:ascii="宋体" w:hAnsi="宋体" w:eastAsia="宋体" w:cs="宋体"/>
          <w:kern w:val="0"/>
          <w:szCs w:val="21"/>
          <w:lang w:val="zh-CN"/>
        </w:rPr>
        <w:t>采购活动</w:t>
      </w:r>
      <w:r>
        <w:rPr>
          <w:rFonts w:hint="eastAsia" w:ascii="宋体" w:hAnsi="宋体" w:eastAsia="宋体" w:cs="宋体"/>
          <w:kern w:val="0"/>
          <w:szCs w:val="21"/>
        </w:rPr>
        <w:t>不</w:t>
      </w:r>
      <w:r>
        <w:rPr>
          <w:rFonts w:ascii="宋体" w:hAnsi="宋体" w:eastAsia="宋体" w:cs="宋体"/>
          <w:kern w:val="0"/>
          <w:szCs w:val="21"/>
        </w:rPr>
        <w:t>限制满足</w:t>
      </w:r>
      <w:r>
        <w:rPr>
          <w:rFonts w:hint="eastAsia" w:ascii="宋体" w:hAnsi="宋体" w:eastAsia="宋体" w:cs="Times New Roman"/>
          <w:szCs w:val="21"/>
        </w:rPr>
        <w:t>磋商文件要求</w:t>
      </w:r>
      <w:r>
        <w:rPr>
          <w:rFonts w:ascii="宋体" w:hAnsi="宋体" w:eastAsia="宋体" w:cs="宋体"/>
          <w:kern w:val="0"/>
          <w:szCs w:val="21"/>
        </w:rPr>
        <w:t>的国内产品参与</w:t>
      </w:r>
      <w:r>
        <w:rPr>
          <w:rFonts w:hint="eastAsia" w:ascii="宋体" w:hAnsi="宋体" w:eastAsia="宋体" w:cs="Times New Roman"/>
          <w:szCs w:val="21"/>
        </w:rPr>
        <w:t>竞争性磋商</w:t>
      </w:r>
      <w:r>
        <w:rPr>
          <w:rFonts w:ascii="宋体" w:hAnsi="宋体" w:eastAsia="宋体" w:cs="宋体"/>
          <w:kern w:val="0"/>
          <w:szCs w:val="21"/>
        </w:rPr>
        <w:t>。</w:t>
      </w:r>
    </w:p>
    <w:p w14:paraId="02679CB9">
      <w:pPr>
        <w:adjustRightInd w:val="0"/>
        <w:snapToGrid w:val="0"/>
        <w:spacing w:line="360" w:lineRule="auto"/>
        <w:jc w:val="left"/>
        <w:rPr>
          <w:rFonts w:hint="eastAsia" w:ascii="宋体" w:hAnsi="宋体" w:eastAsia="宋体" w:cs="Times New Roman"/>
          <w:b/>
          <w:szCs w:val="21"/>
        </w:rPr>
      </w:pPr>
      <w:r>
        <w:rPr>
          <w:rFonts w:hint="eastAsia" w:ascii="宋体" w:hAnsi="宋体" w:eastAsia="宋体" w:cs="Times New Roman"/>
          <w:b/>
          <w:bCs/>
          <w:szCs w:val="21"/>
        </w:rPr>
        <w:t>9.</w:t>
      </w:r>
      <w:r>
        <w:rPr>
          <w:rFonts w:hint="eastAsia" w:ascii="宋体" w:hAnsi="宋体" w:eastAsia="宋体" w:cs="Times New Roman"/>
          <w:b/>
          <w:szCs w:val="21"/>
        </w:rPr>
        <w:t xml:space="preserve"> 政府采购政策支持</w:t>
      </w:r>
    </w:p>
    <w:p w14:paraId="52E4F94F">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eastAsia="宋体" w:cs="宋体"/>
          <w:b/>
          <w:kern w:val="0"/>
          <w:szCs w:val="21"/>
        </w:rPr>
        <w:t>磋商文件前附表。</w:t>
      </w:r>
    </w:p>
    <w:p w14:paraId="23481C65">
      <w:pPr>
        <w:widowControl w:val="0"/>
        <w:adjustRightInd w:val="0"/>
        <w:snapToGrid w:val="0"/>
        <w:spacing w:line="360" w:lineRule="auto"/>
        <w:ind w:firstLine="420" w:firstLineChars="200"/>
        <w:jc w:val="both"/>
        <w:rPr>
          <w:rFonts w:hint="eastAsia" w:ascii="宋体" w:hAnsi="Courier New" w:eastAsia="宋体" w:cs="Courier New"/>
          <w:color w:val="000000"/>
          <w:kern w:val="2"/>
          <w:sz w:val="21"/>
          <w:szCs w:val="21"/>
          <w:lang w:val="en-US" w:eastAsia="zh-CN" w:bidi="ar-SA"/>
        </w:rPr>
      </w:pPr>
      <w:r>
        <w:rPr>
          <w:rFonts w:hint="eastAsia" w:ascii="宋体" w:hAnsi="宋体" w:eastAsia="宋体" w:cs="宋体"/>
          <w:color w:val="000000"/>
          <w:kern w:val="0"/>
          <w:sz w:val="21"/>
          <w:szCs w:val="21"/>
          <w:lang w:val="en-US" w:eastAsia="zh-CN" w:bidi="ar-SA"/>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ascii="宋体" w:hAnsi="宋体" w:eastAsia="宋体" w:cs="宋体"/>
          <w:b/>
          <w:color w:val="000000"/>
          <w:kern w:val="0"/>
          <w:sz w:val="21"/>
          <w:szCs w:val="21"/>
          <w:lang w:val="en-US" w:eastAsia="zh-CN" w:bidi="ar-SA"/>
        </w:rPr>
        <w:t>磋商文件前附表。</w:t>
      </w:r>
    </w:p>
    <w:p w14:paraId="7146F419">
      <w:pPr>
        <w:adjustRightInd w:val="0"/>
        <w:snapToGrid w:val="0"/>
        <w:spacing w:line="360" w:lineRule="auto"/>
        <w:ind w:firstLine="420" w:firstLineChars="200"/>
        <w:rPr>
          <w:rFonts w:hint="eastAsia" w:ascii="宋体" w:hAnsi="宋体" w:eastAsia="宋体" w:cs="宋体"/>
          <w:color w:val="000000"/>
          <w:kern w:val="0"/>
          <w:szCs w:val="21"/>
        </w:rPr>
      </w:pPr>
      <w:r>
        <w:rPr>
          <w:rFonts w:hint="eastAsia" w:ascii="宋体" w:hAnsi="宋体" w:eastAsia="宋体" w:cs="宋体"/>
          <w:color w:val="000000"/>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316DC1EF">
      <w:pPr>
        <w:adjustRightInd w:val="0"/>
        <w:snapToGrid w:val="0"/>
        <w:spacing w:line="360" w:lineRule="auto"/>
        <w:ind w:firstLine="420" w:firstLineChars="200"/>
        <w:jc w:val="left"/>
        <w:rPr>
          <w:rFonts w:hint="eastAsia" w:ascii="宋体" w:hAnsi="宋体" w:eastAsia="宋体" w:cs="Times New Roman"/>
          <w:color w:val="000000"/>
          <w:szCs w:val="21"/>
        </w:rPr>
      </w:pPr>
      <w:r>
        <w:rPr>
          <w:rFonts w:hint="eastAsia" w:ascii="宋体" w:hAnsi="宋体" w:eastAsia="宋体" w:cs="Times New Roman"/>
          <w:color w:val="000000"/>
          <w:szCs w:val="21"/>
        </w:rPr>
        <w:t>9.4同一项目中部分产品属于优先采购政策的，评审时只对该部分产品的报价实行价格扣除及加分。</w:t>
      </w:r>
    </w:p>
    <w:p w14:paraId="2DA1A962">
      <w:pPr>
        <w:adjustRightInd w:val="0"/>
        <w:snapToGrid w:val="0"/>
        <w:spacing w:line="360" w:lineRule="auto"/>
        <w:ind w:firstLine="420" w:firstLineChars="200"/>
        <w:jc w:val="left"/>
        <w:rPr>
          <w:rFonts w:hint="eastAsia" w:ascii="宋体" w:hAnsi="宋体" w:eastAsia="宋体" w:cs="Times New Roman"/>
          <w:color w:val="000000"/>
          <w:szCs w:val="21"/>
        </w:rPr>
      </w:pPr>
      <w:r>
        <w:rPr>
          <w:rFonts w:hint="eastAsia" w:ascii="宋体" w:hAnsi="宋体" w:eastAsia="宋体" w:cs="Times New Roman"/>
          <w:color w:val="000000"/>
          <w:szCs w:val="21"/>
        </w:rPr>
        <w:t>9.5符合本章第9.1</w:t>
      </w:r>
      <w:r>
        <w:rPr>
          <w:rFonts w:hint="eastAsia" w:ascii="宋体" w:hAnsi="宋体" w:eastAsia="宋体" w:cs="宋体"/>
          <w:color w:val="000000"/>
          <w:kern w:val="0"/>
          <w:szCs w:val="21"/>
          <w:lang w:val="zh-CN"/>
        </w:rPr>
        <w:t>款、</w:t>
      </w:r>
      <w:r>
        <w:rPr>
          <w:rFonts w:hint="eastAsia" w:ascii="宋体" w:hAnsi="宋体" w:eastAsia="宋体" w:cs="Times New Roman"/>
          <w:color w:val="000000"/>
          <w:szCs w:val="21"/>
        </w:rPr>
        <w:t>第9.2</w:t>
      </w:r>
      <w:r>
        <w:rPr>
          <w:rFonts w:hint="eastAsia" w:ascii="宋体" w:hAnsi="宋体" w:eastAsia="宋体" w:cs="宋体"/>
          <w:color w:val="000000"/>
          <w:kern w:val="0"/>
          <w:szCs w:val="21"/>
          <w:lang w:val="zh-CN"/>
        </w:rPr>
        <w:t>款</w:t>
      </w:r>
      <w:r>
        <w:rPr>
          <w:rFonts w:hint="eastAsia" w:ascii="宋体" w:hAnsi="宋体" w:eastAsia="宋体" w:cs="Times New Roman"/>
          <w:color w:val="000000"/>
          <w:szCs w:val="21"/>
        </w:rPr>
        <w:t>规定的，应提供相关证明资料。</w:t>
      </w:r>
    </w:p>
    <w:p w14:paraId="724B91FC">
      <w:pPr>
        <w:adjustRightInd w:val="0"/>
        <w:snapToGrid w:val="0"/>
        <w:spacing w:line="360" w:lineRule="auto"/>
        <w:ind w:firstLine="420" w:firstLineChars="200"/>
        <w:jc w:val="left"/>
        <w:rPr>
          <w:rFonts w:hint="eastAsia" w:ascii="宋体" w:hAnsi="宋体" w:eastAsia="宋体" w:cs="Times New Roman"/>
          <w:color w:val="000000"/>
          <w:szCs w:val="21"/>
        </w:rPr>
      </w:pPr>
      <w:r>
        <w:rPr>
          <w:rFonts w:hint="eastAsia" w:ascii="宋体" w:hAnsi="宋体" w:eastAsia="宋体" w:cs="Times New Roman"/>
          <w:color w:val="000000"/>
          <w:szCs w:val="21"/>
        </w:rPr>
        <w:t>9.6供应商有融资、担保需求的，具体办理流程可向</w:t>
      </w:r>
      <w:r>
        <w:rPr>
          <w:rFonts w:hint="eastAsia" w:ascii="宋体" w:hAnsi="宋体" w:eastAsia="宋体" w:cs="Times New Roman"/>
          <w:b/>
          <w:color w:val="000000"/>
          <w:szCs w:val="21"/>
        </w:rPr>
        <w:t>磋商须知前附表</w:t>
      </w:r>
      <w:r>
        <w:rPr>
          <w:rFonts w:hint="eastAsia" w:ascii="宋体" w:hAnsi="宋体" w:eastAsia="宋体" w:cs="Times New Roman"/>
          <w:color w:val="000000"/>
          <w:szCs w:val="21"/>
        </w:rPr>
        <w:t>所列金融机构和担保机构询问。</w:t>
      </w:r>
    </w:p>
    <w:p w14:paraId="564E29EA">
      <w:pPr>
        <w:keepNext/>
        <w:keepLines/>
        <w:widowControl w:val="0"/>
        <w:snapToGrid w:val="0"/>
        <w:spacing w:line="360" w:lineRule="auto"/>
        <w:jc w:val="left"/>
        <w:outlineLvl w:val="2"/>
        <w:rPr>
          <w:rFonts w:hint="eastAsia" w:ascii="Times New Roman" w:hAnsi="Times New Roman" w:eastAsia="黑体" w:cs="Times New Roman"/>
          <w:b/>
          <w:bCs/>
          <w:kern w:val="2"/>
          <w:sz w:val="24"/>
          <w:szCs w:val="32"/>
          <w:lang w:val="en-US" w:eastAsia="zh-CN" w:bidi="ar-SA"/>
        </w:rPr>
      </w:pPr>
      <w:bookmarkStart w:id="52" w:name="_Toc344"/>
      <w:r>
        <w:rPr>
          <w:rFonts w:hint="eastAsia" w:ascii="Times New Roman" w:hAnsi="Times New Roman" w:eastAsia="黑体" w:cs="Times New Roman"/>
          <w:b/>
          <w:bCs/>
          <w:kern w:val="2"/>
          <w:sz w:val="24"/>
          <w:szCs w:val="32"/>
          <w:lang w:val="en-US" w:eastAsia="zh-CN" w:bidi="ar-SA"/>
        </w:rPr>
        <w:t>二、磋商文件</w:t>
      </w:r>
      <w:bookmarkEnd w:id="52"/>
    </w:p>
    <w:p w14:paraId="07B0B36E">
      <w:pPr>
        <w:adjustRightInd w:val="0"/>
        <w:snapToGrid w:val="0"/>
        <w:spacing w:line="360" w:lineRule="auto"/>
        <w:rPr>
          <w:rFonts w:hint="eastAsia" w:ascii="宋体" w:hAnsi="宋体" w:eastAsia="宋体" w:cs="Times New Roman"/>
          <w:b/>
          <w:bCs/>
          <w:color w:val="000000"/>
          <w:szCs w:val="21"/>
        </w:rPr>
      </w:pPr>
      <w:r>
        <w:rPr>
          <w:rFonts w:hint="eastAsia" w:ascii="宋体" w:hAnsi="宋体" w:eastAsia="宋体" w:cs="Times New Roman"/>
          <w:b/>
          <w:bCs/>
          <w:color w:val="000000"/>
          <w:szCs w:val="21"/>
        </w:rPr>
        <w:t>10．磋商文件的组成</w:t>
      </w:r>
    </w:p>
    <w:p w14:paraId="4B51201F">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10.1 磋商文件由下列文件组成：</w:t>
      </w:r>
    </w:p>
    <w:p w14:paraId="0540E895">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第一章 磋商邀请</w:t>
      </w:r>
    </w:p>
    <w:p w14:paraId="3DF8D4BA">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第二章 磋商须知</w:t>
      </w:r>
    </w:p>
    <w:p w14:paraId="42B4AAA1">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第三章 政府采购合同格式条款</w:t>
      </w:r>
    </w:p>
    <w:p w14:paraId="51041205">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第四章 采购需求</w:t>
      </w:r>
    </w:p>
    <w:p w14:paraId="0857BE1A">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第五章 响应文件组成</w:t>
      </w:r>
    </w:p>
    <w:p w14:paraId="34AE4D40">
      <w:pPr>
        <w:widowControl w:val="0"/>
        <w:adjustRightInd w:val="0"/>
        <w:snapToGrid w:val="0"/>
        <w:spacing w:line="360" w:lineRule="auto"/>
        <w:ind w:firstLine="420" w:firstLineChars="200"/>
        <w:jc w:val="both"/>
        <w:rPr>
          <w:rFonts w:hint="eastAsia" w:ascii="宋体" w:hAnsi="宋体" w:eastAsia="宋体" w:cs="宋体"/>
          <w:kern w:val="0"/>
          <w:sz w:val="21"/>
          <w:szCs w:val="21"/>
          <w:lang w:val="en-US" w:eastAsia="zh-CN" w:bidi="ar-SA"/>
        </w:rPr>
      </w:pPr>
      <w:r>
        <w:rPr>
          <w:rFonts w:hint="eastAsia" w:ascii="宋体" w:hAnsi="Courier New" w:eastAsia="宋体" w:cs="Courier New"/>
          <w:kern w:val="2"/>
          <w:sz w:val="21"/>
          <w:szCs w:val="21"/>
          <w:lang w:val="en-US" w:eastAsia="zh-CN" w:bidi="ar-SA"/>
        </w:rPr>
        <w:t>10.2</w:t>
      </w:r>
      <w:r>
        <w:rPr>
          <w:rFonts w:hint="eastAsia" w:ascii="宋体" w:hAnsi="宋体" w:eastAsia="宋体" w:cs="宋体"/>
          <w:kern w:val="0"/>
          <w:sz w:val="21"/>
          <w:szCs w:val="21"/>
          <w:lang w:val="en-US" w:eastAsia="zh-CN" w:bidi="ar-SA"/>
        </w:rPr>
        <w:t>磋商小组根据与供应商磋商情况可能实质性变动的内容，包括采购需求中的技术、服务要求以及合同条款，</w:t>
      </w:r>
      <w:r>
        <w:rPr>
          <w:rFonts w:hint="eastAsia" w:ascii="宋体" w:hAnsi="Courier New" w:eastAsia="宋体" w:cs="Courier New"/>
          <w:kern w:val="2"/>
          <w:sz w:val="21"/>
          <w:szCs w:val="21"/>
          <w:lang w:val="en-US" w:eastAsia="zh-CN" w:bidi="ar-SA"/>
        </w:rPr>
        <w:t>在</w:t>
      </w:r>
      <w:r>
        <w:rPr>
          <w:rFonts w:hint="eastAsia" w:ascii="宋体" w:hAnsi="Courier New" w:eastAsia="宋体" w:cs="Courier New"/>
          <w:b/>
          <w:kern w:val="2"/>
          <w:sz w:val="21"/>
          <w:szCs w:val="21"/>
          <w:lang w:val="en-US" w:eastAsia="zh-CN" w:bidi="ar-SA"/>
        </w:rPr>
        <w:t>磋商须知前附表</w:t>
      </w:r>
      <w:r>
        <w:rPr>
          <w:rFonts w:hint="eastAsia" w:ascii="宋体" w:hAnsi="Courier New" w:eastAsia="宋体" w:cs="Courier New"/>
          <w:kern w:val="2"/>
          <w:sz w:val="21"/>
          <w:szCs w:val="21"/>
          <w:lang w:val="en-US" w:eastAsia="zh-CN" w:bidi="ar-SA"/>
        </w:rPr>
        <w:t>中明确。</w:t>
      </w:r>
    </w:p>
    <w:p w14:paraId="473C8487">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rPr>
        <w:t>10.</w:t>
      </w:r>
      <w:r>
        <w:rPr>
          <w:rFonts w:hint="eastAsia" w:ascii="宋体" w:hAnsi="宋体" w:eastAsia="宋体" w:cs="Times New Roman"/>
          <w:lang w:val="en-US" w:eastAsia="zh-CN"/>
        </w:rPr>
        <w:t>3</w:t>
      </w:r>
      <w:r>
        <w:rPr>
          <w:rFonts w:hint="eastAsia" w:ascii="宋体" w:hAnsi="宋体" w:eastAsia="宋体" w:cs="Times New Roman"/>
          <w:szCs w:val="21"/>
        </w:rPr>
        <w:t>供应商应仔细阅读</w:t>
      </w:r>
      <w:r>
        <w:rPr>
          <w:rFonts w:hint="eastAsia" w:ascii="宋体" w:hAnsi="宋体" w:eastAsia="宋体" w:cs="Times New Roman"/>
          <w:bCs/>
          <w:szCs w:val="21"/>
        </w:rPr>
        <w:t>磋商</w:t>
      </w:r>
      <w:r>
        <w:rPr>
          <w:rFonts w:hint="eastAsia" w:ascii="宋体" w:hAnsi="宋体" w:eastAsia="宋体" w:cs="Times New Roman"/>
          <w:szCs w:val="21"/>
        </w:rPr>
        <w:t>文件的全部内容，按照</w:t>
      </w:r>
      <w:r>
        <w:rPr>
          <w:rFonts w:hint="eastAsia" w:ascii="宋体" w:hAnsi="宋体" w:eastAsia="宋体" w:cs="Times New Roman"/>
          <w:bCs/>
          <w:szCs w:val="21"/>
        </w:rPr>
        <w:t>磋商</w:t>
      </w:r>
      <w:r>
        <w:rPr>
          <w:rFonts w:hint="eastAsia" w:ascii="宋体" w:hAnsi="宋体" w:eastAsia="宋体" w:cs="Times New Roman"/>
          <w:szCs w:val="21"/>
        </w:rPr>
        <w:t>文件要求编制</w:t>
      </w:r>
      <w:r>
        <w:rPr>
          <w:rFonts w:hint="eastAsia" w:ascii="Times New Roman" w:hAnsi="Times New Roman" w:eastAsia="宋体" w:cs="Times New Roman"/>
          <w:szCs w:val="21"/>
        </w:rPr>
        <w:t>响应</w:t>
      </w:r>
      <w:r>
        <w:rPr>
          <w:rFonts w:hint="eastAsia" w:ascii="宋体" w:hAnsi="宋体" w:eastAsia="宋体" w:cs="Times New Roman"/>
          <w:szCs w:val="21"/>
        </w:rPr>
        <w:t>文件。任何对</w:t>
      </w:r>
      <w:r>
        <w:rPr>
          <w:rFonts w:hint="eastAsia" w:ascii="宋体" w:hAnsi="宋体" w:eastAsia="宋体" w:cs="Times New Roman"/>
          <w:bCs/>
          <w:szCs w:val="21"/>
        </w:rPr>
        <w:t>磋商</w:t>
      </w:r>
      <w:r>
        <w:rPr>
          <w:rFonts w:hint="eastAsia" w:ascii="宋体" w:hAnsi="宋体" w:eastAsia="宋体" w:cs="Times New Roman"/>
          <w:szCs w:val="21"/>
        </w:rPr>
        <w:t>文件的忽略或误解不能作为</w:t>
      </w:r>
      <w:r>
        <w:rPr>
          <w:rFonts w:hint="eastAsia" w:ascii="Times New Roman" w:hAnsi="Times New Roman" w:eastAsia="宋体" w:cs="Times New Roman"/>
          <w:szCs w:val="21"/>
        </w:rPr>
        <w:t>响应</w:t>
      </w:r>
      <w:r>
        <w:rPr>
          <w:rFonts w:hint="eastAsia" w:ascii="宋体" w:hAnsi="宋体" w:eastAsia="宋体" w:cs="Times New Roman"/>
          <w:szCs w:val="21"/>
        </w:rPr>
        <w:t>文件存在缺陷或瑕疵的理由，其风险由供应商承担。</w:t>
      </w:r>
    </w:p>
    <w:p w14:paraId="51FD6BE1">
      <w:pPr>
        <w:adjustRightInd w:val="0"/>
        <w:snapToGrid w:val="0"/>
        <w:spacing w:line="360" w:lineRule="auto"/>
        <w:rPr>
          <w:rFonts w:hint="eastAsia" w:ascii="宋体" w:hAnsi="宋体" w:eastAsia="宋体" w:cs="Times New Roman"/>
          <w:b/>
          <w:szCs w:val="21"/>
        </w:rPr>
      </w:pPr>
      <w:r>
        <w:rPr>
          <w:rFonts w:hint="eastAsia" w:ascii="宋体" w:hAnsi="宋体" w:eastAsia="宋体" w:cs="Times New Roman"/>
          <w:b/>
          <w:szCs w:val="21"/>
        </w:rPr>
        <w:t>11.</w:t>
      </w:r>
      <w:r>
        <w:rPr>
          <w:rFonts w:hint="eastAsia" w:ascii="Times New Roman" w:hAnsi="Times New Roman" w:eastAsia="宋体" w:cs="Times New Roman"/>
          <w:b/>
        </w:rPr>
        <w:t xml:space="preserve"> </w:t>
      </w:r>
      <w:r>
        <w:rPr>
          <w:rFonts w:hint="eastAsia" w:ascii="宋体" w:hAnsi="宋体" w:eastAsia="宋体" w:cs="Times New Roman"/>
          <w:b/>
          <w:szCs w:val="21"/>
        </w:rPr>
        <w:t>磋商文件的提供期限</w:t>
      </w:r>
    </w:p>
    <w:p w14:paraId="5CC35EDC">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11.1磋商文件的提供期限自开始发出之日起不得少于五个工作日。具体提供期限见</w:t>
      </w:r>
      <w:r>
        <w:rPr>
          <w:rFonts w:hint="eastAsia" w:ascii="宋体" w:hAnsi="宋体" w:eastAsia="宋体" w:cs="Times New Roman"/>
          <w:b/>
          <w:szCs w:val="21"/>
        </w:rPr>
        <w:t>磋商文件前附表</w:t>
      </w:r>
      <w:r>
        <w:rPr>
          <w:rFonts w:hint="eastAsia" w:ascii="宋体" w:hAnsi="宋体" w:eastAsia="宋体" w:cs="Times New Roman"/>
          <w:szCs w:val="21"/>
        </w:rPr>
        <w:t>。</w:t>
      </w:r>
    </w:p>
    <w:p w14:paraId="556AD47F">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11.2供应商应持</w:t>
      </w:r>
      <w:r>
        <w:rPr>
          <w:rFonts w:hint="eastAsia" w:ascii="宋体" w:hAnsi="宋体" w:eastAsia="宋体" w:cs="Times New Roman"/>
          <w:b/>
          <w:szCs w:val="21"/>
        </w:rPr>
        <w:t>磋商文件前附表</w:t>
      </w:r>
      <w:r>
        <w:rPr>
          <w:rFonts w:hint="eastAsia" w:ascii="宋体" w:hAnsi="宋体" w:eastAsia="宋体" w:cs="Times New Roman"/>
          <w:szCs w:val="21"/>
        </w:rPr>
        <w:t>规定的资料领取或购买磋商文件。</w:t>
      </w:r>
    </w:p>
    <w:p w14:paraId="568C5388">
      <w:pPr>
        <w:widowControl w:val="0"/>
        <w:adjustRightInd w:val="0"/>
        <w:snapToGrid w:val="0"/>
        <w:spacing w:line="360" w:lineRule="auto"/>
        <w:jc w:val="both"/>
        <w:rPr>
          <w:rFonts w:hint="eastAsia" w:ascii="宋体" w:hAnsi="宋体" w:eastAsia="宋体" w:cs="Courier New"/>
          <w:kern w:val="2"/>
          <w:sz w:val="21"/>
          <w:szCs w:val="21"/>
          <w:lang w:val="en-US" w:eastAsia="zh-CN" w:bidi="ar-SA"/>
        </w:rPr>
      </w:pPr>
      <w:r>
        <w:rPr>
          <w:rFonts w:hint="eastAsia" w:ascii="宋体" w:hAnsi="宋体" w:eastAsia="宋体" w:cs="Courier New"/>
          <w:b/>
          <w:kern w:val="2"/>
          <w:sz w:val="21"/>
          <w:szCs w:val="21"/>
          <w:lang w:val="en-US" w:eastAsia="zh-CN" w:bidi="ar-SA"/>
        </w:rPr>
        <w:t>12.</w:t>
      </w:r>
      <w:r>
        <w:rPr>
          <w:rFonts w:hint="eastAsia" w:ascii="宋体" w:hAnsi="宋体" w:eastAsia="宋体" w:cs="宋体"/>
          <w:b/>
          <w:kern w:val="0"/>
          <w:sz w:val="21"/>
          <w:szCs w:val="21"/>
          <w:lang w:val="en-US" w:eastAsia="zh-CN" w:bidi="ar-SA"/>
        </w:rPr>
        <w:t>提交首次响应文件</w:t>
      </w:r>
      <w:r>
        <w:rPr>
          <w:rFonts w:hint="eastAsia" w:ascii="宋体" w:hAnsi="宋体" w:eastAsia="宋体" w:cs="Courier New"/>
          <w:b/>
          <w:kern w:val="2"/>
          <w:sz w:val="21"/>
          <w:szCs w:val="21"/>
          <w:lang w:val="en-US" w:eastAsia="zh-CN" w:bidi="ar-SA"/>
        </w:rPr>
        <w:t>的</w:t>
      </w:r>
      <w:r>
        <w:rPr>
          <w:rFonts w:hint="eastAsia" w:ascii="宋体" w:hAnsi="宋体" w:eastAsia="宋体" w:cs="宋体"/>
          <w:b/>
          <w:kern w:val="0"/>
          <w:sz w:val="21"/>
          <w:szCs w:val="21"/>
          <w:lang w:val="en-US" w:eastAsia="zh-CN" w:bidi="ar-SA"/>
        </w:rPr>
        <w:t>截止</w:t>
      </w:r>
      <w:r>
        <w:rPr>
          <w:rFonts w:hint="eastAsia" w:ascii="宋体" w:hAnsi="宋体" w:eastAsia="宋体" w:cs="Courier New"/>
          <w:b/>
          <w:kern w:val="2"/>
          <w:sz w:val="21"/>
          <w:szCs w:val="21"/>
          <w:lang w:val="en-US" w:eastAsia="zh-CN" w:bidi="ar-SA"/>
        </w:rPr>
        <w:t>时间</w:t>
      </w:r>
    </w:p>
    <w:p w14:paraId="0BED2BC0">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12.1</w:t>
      </w:r>
      <w:r>
        <w:rPr>
          <w:rFonts w:hint="eastAsia" w:ascii="宋体" w:hAnsi="宋体" w:eastAsia="宋体" w:cs="宋体"/>
          <w:kern w:val="0"/>
          <w:sz w:val="21"/>
          <w:szCs w:val="21"/>
          <w:lang w:val="en-US" w:eastAsia="zh-CN" w:bidi="ar-SA"/>
        </w:rPr>
        <w:t>供应商提交首次响应文件截止</w:t>
      </w:r>
      <w:r>
        <w:rPr>
          <w:rFonts w:hint="eastAsia" w:ascii="宋体" w:hAnsi="宋体" w:eastAsia="宋体" w:cs="Courier New"/>
          <w:kern w:val="2"/>
          <w:sz w:val="21"/>
          <w:szCs w:val="21"/>
          <w:lang w:val="en-US" w:eastAsia="zh-CN" w:bidi="ar-SA"/>
        </w:rPr>
        <w:t>时间见</w:t>
      </w:r>
      <w:r>
        <w:rPr>
          <w:rFonts w:hint="eastAsia" w:ascii="宋体" w:hAnsi="宋体" w:eastAsia="宋体" w:cs="Courier New"/>
          <w:b/>
          <w:kern w:val="2"/>
          <w:sz w:val="21"/>
          <w:szCs w:val="21"/>
          <w:lang w:val="en-US" w:eastAsia="zh-CN" w:bidi="ar-SA"/>
        </w:rPr>
        <w:t>磋商须知前附表</w:t>
      </w:r>
      <w:r>
        <w:rPr>
          <w:rFonts w:hint="eastAsia" w:ascii="宋体" w:hAnsi="宋体" w:eastAsia="宋体" w:cs="Courier New"/>
          <w:kern w:val="2"/>
          <w:sz w:val="21"/>
          <w:szCs w:val="21"/>
          <w:lang w:val="en-US" w:eastAsia="zh-CN" w:bidi="ar-SA"/>
        </w:rPr>
        <w:t>。</w:t>
      </w:r>
    </w:p>
    <w:p w14:paraId="054A1D0A">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13.磋商文件的澄清</w:t>
      </w:r>
      <w:r>
        <w:rPr>
          <w:rFonts w:hint="eastAsia" w:ascii="宋体" w:hAnsi="宋体" w:eastAsia="宋体" w:cs="Times New Roman"/>
          <w:b/>
          <w:kern w:val="0"/>
          <w:szCs w:val="21"/>
          <w:lang w:val="zh-CN"/>
        </w:rPr>
        <w:t>或者</w:t>
      </w:r>
      <w:r>
        <w:rPr>
          <w:rFonts w:hint="eastAsia" w:ascii="宋体" w:hAnsi="宋体" w:eastAsia="宋体" w:cs="Times New Roman"/>
          <w:b/>
          <w:bCs/>
          <w:szCs w:val="21"/>
        </w:rPr>
        <w:t>修改</w:t>
      </w:r>
    </w:p>
    <w:p w14:paraId="0B3BEE51">
      <w:pPr>
        <w:adjustRightInd w:val="0"/>
        <w:snapToGrid w:val="0"/>
        <w:spacing w:line="360" w:lineRule="auto"/>
        <w:ind w:right="-105" w:rightChars="-50" w:firstLine="420" w:firstLineChars="200"/>
        <w:rPr>
          <w:rFonts w:hint="eastAsia" w:ascii="宋体" w:hAnsi="宋体" w:eastAsia="宋体" w:cs="宋体"/>
          <w:kern w:val="0"/>
          <w:szCs w:val="21"/>
        </w:rPr>
      </w:pPr>
      <w:r>
        <w:rPr>
          <w:rFonts w:hint="eastAsia" w:ascii="宋体" w:hAnsi="宋体" w:eastAsia="宋体" w:cs="Times New Roman"/>
          <w:szCs w:val="21"/>
        </w:rPr>
        <w:t>13.1在</w:t>
      </w:r>
      <w:r>
        <w:rPr>
          <w:rFonts w:hint="eastAsia" w:ascii="宋体" w:hAnsi="宋体" w:eastAsia="宋体" w:cs="宋体"/>
          <w:kern w:val="0"/>
          <w:szCs w:val="21"/>
        </w:rPr>
        <w:t xml:space="preserve">提交首次响应文件截止之日前，采购人、采购代理机构可以对已发出的磋商文件进行必要的澄清或者修改。 </w:t>
      </w:r>
    </w:p>
    <w:p w14:paraId="40466939">
      <w:pPr>
        <w:adjustRightInd w:val="0"/>
        <w:snapToGrid w:val="0"/>
        <w:spacing w:line="360" w:lineRule="auto"/>
        <w:ind w:right="-105" w:rightChars="-50" w:firstLine="420" w:firstLineChars="200"/>
        <w:rPr>
          <w:rFonts w:hint="eastAsia" w:ascii="宋体" w:hAnsi="宋体" w:eastAsia="宋体" w:cs="宋体"/>
          <w:kern w:val="0"/>
          <w:szCs w:val="21"/>
        </w:rPr>
      </w:pPr>
      <w:r>
        <w:rPr>
          <w:rFonts w:hint="eastAsia" w:ascii="宋体" w:hAnsi="宋体" w:eastAsia="宋体" w:cs="Times New Roman"/>
          <w:szCs w:val="21"/>
        </w:rPr>
        <w:t>13.2</w:t>
      </w:r>
      <w:r>
        <w:rPr>
          <w:rFonts w:hint="eastAsia" w:ascii="宋体" w:hAnsi="宋体" w:eastAsia="宋体" w:cs="宋体"/>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2A92D5E9">
      <w:pPr>
        <w:widowControl w:val="0"/>
        <w:adjustRightInd w:val="0"/>
        <w:snapToGrid w:val="0"/>
        <w:spacing w:line="360" w:lineRule="auto"/>
        <w:ind w:firstLine="420" w:firstLineChars="200"/>
        <w:jc w:val="both"/>
        <w:rPr>
          <w:rFonts w:hint="eastAsia" w:ascii="宋体" w:hAnsi="Courier New" w:eastAsia="宋体" w:cs="Courier New"/>
          <w:kern w:val="2"/>
          <w:sz w:val="21"/>
          <w:szCs w:val="21"/>
          <w:lang w:val="en-US" w:eastAsia="zh-CN" w:bidi="ar-SA"/>
        </w:rPr>
      </w:pPr>
      <w:r>
        <w:rPr>
          <w:rFonts w:hint="eastAsia" w:ascii="宋体" w:hAnsi="Courier New" w:eastAsia="宋体" w:cs="Courier New"/>
          <w:kern w:val="2"/>
          <w:sz w:val="21"/>
          <w:szCs w:val="21"/>
          <w:lang w:val="en-US" w:eastAsia="zh-CN" w:bidi="ar-SA"/>
        </w:rPr>
        <w:t>13.2</w:t>
      </w:r>
      <w:r>
        <w:rPr>
          <w:rFonts w:hint="eastAsia" w:ascii="宋体" w:hAnsi="宋体" w:eastAsia="宋体" w:cs="宋体"/>
          <w:kern w:val="0"/>
          <w:sz w:val="21"/>
          <w:szCs w:val="21"/>
          <w:lang w:val="en-US" w:eastAsia="zh-CN" w:bidi="ar-SA"/>
        </w:rPr>
        <w:t>提交首次响应文件截止时间前对磋商文件澄清或者修改内容，为磋商文件的组成部分。</w:t>
      </w:r>
    </w:p>
    <w:p w14:paraId="74CEAC09">
      <w:pPr>
        <w:keepNext/>
        <w:keepLines/>
        <w:widowControl w:val="0"/>
        <w:snapToGrid w:val="0"/>
        <w:spacing w:line="360" w:lineRule="auto"/>
        <w:jc w:val="left"/>
        <w:outlineLvl w:val="2"/>
        <w:rPr>
          <w:rFonts w:hint="eastAsia" w:ascii="Times New Roman" w:hAnsi="Times New Roman" w:eastAsia="黑体" w:cs="Times New Roman"/>
          <w:b/>
          <w:bCs/>
          <w:kern w:val="2"/>
          <w:sz w:val="24"/>
          <w:szCs w:val="32"/>
          <w:lang w:val="en-US" w:eastAsia="zh-CN" w:bidi="ar-SA"/>
        </w:rPr>
      </w:pPr>
      <w:bookmarkStart w:id="53" w:name="_Toc28708"/>
      <w:r>
        <w:rPr>
          <w:rFonts w:hint="eastAsia" w:ascii="Times New Roman" w:hAnsi="Times New Roman" w:eastAsia="黑体" w:cs="Times New Roman"/>
          <w:b/>
          <w:bCs/>
          <w:kern w:val="2"/>
          <w:sz w:val="24"/>
          <w:szCs w:val="32"/>
          <w:lang w:val="en-US" w:eastAsia="zh-CN" w:bidi="ar-SA"/>
        </w:rPr>
        <w:t>三、响应文件</w:t>
      </w:r>
      <w:bookmarkEnd w:id="53"/>
    </w:p>
    <w:p w14:paraId="42CEC2E6">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14.一般要求</w:t>
      </w:r>
    </w:p>
    <w:p w14:paraId="383D74A8">
      <w:pPr>
        <w:adjustRightInd w:val="0"/>
        <w:snapToGrid w:val="0"/>
        <w:spacing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14.1 供应商应仔细阅读磋商文件的所有内容，按磋商文件的要求编制响应文件，并保证所提供的全部资料的真实性，以使其响应文件对磋商文件做出实质性的响应。</w:t>
      </w:r>
    </w:p>
    <w:p w14:paraId="6EF6BD8A">
      <w:pPr>
        <w:adjustRightInd w:val="0"/>
        <w:snapToGrid w:val="0"/>
        <w:spacing w:line="360" w:lineRule="auto"/>
        <w:ind w:firstLine="420" w:firstLineChars="200"/>
        <w:rPr>
          <w:rFonts w:hint="eastAsia" w:ascii="宋体" w:hAnsi="宋体" w:eastAsia="宋体" w:cs="Times New Roman"/>
          <w:bCs/>
          <w:szCs w:val="21"/>
        </w:rPr>
      </w:pPr>
      <w:r>
        <w:rPr>
          <w:rFonts w:hint="eastAsia" w:ascii="宋体" w:hAnsi="宋体" w:eastAsia="宋体" w:cs="Times New Roman"/>
          <w:bCs/>
          <w:szCs w:val="21"/>
        </w:rPr>
        <w:t xml:space="preserve">14.2 </w:t>
      </w:r>
      <w:r>
        <w:rPr>
          <w:rFonts w:hint="eastAsia" w:ascii="宋体" w:hAnsi="宋体" w:eastAsia="宋体" w:cs="Times New Roman"/>
          <w:szCs w:val="21"/>
        </w:rPr>
        <w:t>供应商提交的响应文件及供应商与采购人或采购代理机构、磋商小组就有关磋商的所有来往函电均使用中文。供应商可以提交其它语言的资料，但应附中文注释，在有差异时以中文为准。</w:t>
      </w:r>
    </w:p>
    <w:p w14:paraId="1B146BC4">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bCs/>
          <w:kern w:val="2"/>
          <w:sz w:val="21"/>
          <w:szCs w:val="21"/>
          <w:lang w:val="en-US" w:eastAsia="zh-CN" w:bidi="ar-SA"/>
        </w:rPr>
        <w:t xml:space="preserve">14.3 </w:t>
      </w:r>
      <w:r>
        <w:rPr>
          <w:rFonts w:hint="eastAsia" w:ascii="宋体" w:hAnsi="宋体" w:eastAsia="宋体" w:cs="Courier New"/>
          <w:kern w:val="2"/>
          <w:sz w:val="21"/>
          <w:szCs w:val="21"/>
          <w:lang w:val="en-US" w:eastAsia="zh-CN" w:bidi="ar-SA"/>
        </w:rPr>
        <w:t>计量单位应使用我国法定计量单位，未列明时应默认为我国法定计量单位。</w:t>
      </w:r>
    </w:p>
    <w:p w14:paraId="3ADC887E">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14.4 响应文件应采用书面形式，电报、传真、电子邮件形式的响应文件概不接受。</w:t>
      </w:r>
    </w:p>
    <w:p w14:paraId="2FDA2CE6">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14.5 供应商应按磋商文件中提供的响应文件格式填写。</w:t>
      </w:r>
    </w:p>
    <w:p w14:paraId="772BFE23">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15.</w:t>
      </w:r>
      <w:r>
        <w:rPr>
          <w:rFonts w:hint="eastAsia" w:ascii="宋体" w:hAnsi="宋体" w:eastAsia="宋体" w:cs="Times New Roman"/>
          <w:b/>
          <w:szCs w:val="21"/>
        </w:rPr>
        <w:t>响应文件</w:t>
      </w:r>
      <w:r>
        <w:rPr>
          <w:rFonts w:hint="eastAsia" w:ascii="宋体" w:hAnsi="宋体" w:eastAsia="宋体" w:cs="Times New Roman"/>
          <w:b/>
          <w:bCs/>
          <w:szCs w:val="21"/>
        </w:rPr>
        <w:t>的组成</w:t>
      </w:r>
    </w:p>
    <w:p w14:paraId="7CBEC223">
      <w:pPr>
        <w:adjustRightInd w:val="0"/>
        <w:snapToGrid w:val="0"/>
        <w:spacing w:line="360" w:lineRule="auto"/>
        <w:ind w:firstLine="420" w:firstLineChars="200"/>
        <w:jc w:val="left"/>
        <w:outlineLvl w:val="0"/>
        <w:rPr>
          <w:rFonts w:hint="eastAsia" w:ascii="宋体" w:hAnsi="宋体" w:eastAsia="宋体" w:cs="Times New Roman"/>
          <w:szCs w:val="21"/>
        </w:rPr>
      </w:pPr>
      <w:bookmarkStart w:id="54" w:name="_Toc714"/>
      <w:bookmarkStart w:id="55" w:name="_Toc11976"/>
      <w:r>
        <w:rPr>
          <w:rFonts w:hint="eastAsia" w:ascii="宋体" w:hAnsi="宋体" w:eastAsia="宋体" w:cs="Times New Roman"/>
        </w:rPr>
        <w:t>15.1</w:t>
      </w:r>
      <w:r>
        <w:rPr>
          <w:rFonts w:hint="eastAsia" w:ascii="Times New Roman" w:hAnsi="宋体" w:eastAsia="宋体" w:cs="Times New Roman"/>
        </w:rPr>
        <w:t xml:space="preserve"> 响应文件包括下列内容：</w:t>
      </w:r>
      <w:bookmarkEnd w:id="54"/>
      <w:bookmarkEnd w:id="55"/>
      <w:r>
        <w:rPr>
          <w:rFonts w:hint="eastAsia" w:ascii="宋体" w:hAnsi="宋体" w:eastAsia="宋体" w:cs="Times New Roman"/>
          <w:szCs w:val="21"/>
        </w:rPr>
        <w:t xml:space="preserve"> </w:t>
      </w:r>
    </w:p>
    <w:p w14:paraId="551B195C">
      <w:pPr>
        <w:adjustRightInd w:val="0"/>
        <w:snapToGrid w:val="0"/>
        <w:spacing w:line="360" w:lineRule="auto"/>
        <w:jc w:val="left"/>
        <w:outlineLvl w:val="0"/>
        <w:rPr>
          <w:rFonts w:hint="eastAsia" w:ascii="宋体" w:hAnsi="宋体" w:eastAsia="宋体" w:cs="Times New Roman"/>
          <w:b/>
          <w:bCs w:val="0"/>
          <w:szCs w:val="21"/>
        </w:rPr>
      </w:pPr>
      <w:r>
        <w:rPr>
          <w:rFonts w:hint="eastAsia" w:ascii="宋体" w:hAnsi="宋体" w:eastAsia="宋体" w:cs="Times New Roman"/>
          <w:b/>
          <w:bCs w:val="0"/>
          <w:szCs w:val="21"/>
        </w:rPr>
        <w:t>一、磋商响应声明</w:t>
      </w:r>
    </w:p>
    <w:p w14:paraId="710B9AEF">
      <w:pPr>
        <w:adjustRightInd w:val="0"/>
        <w:snapToGrid w:val="0"/>
        <w:spacing w:line="360" w:lineRule="auto"/>
        <w:ind w:firstLine="420" w:firstLineChars="200"/>
        <w:jc w:val="left"/>
        <w:outlineLvl w:val="0"/>
        <w:rPr>
          <w:rFonts w:hint="eastAsia" w:ascii="宋体" w:hAnsi="宋体" w:eastAsia="宋体" w:cs="Times New Roman"/>
          <w:szCs w:val="21"/>
        </w:rPr>
      </w:pPr>
      <w:r>
        <w:rPr>
          <w:rFonts w:hint="eastAsia" w:ascii="宋体" w:hAnsi="宋体" w:eastAsia="宋体" w:cs="Times New Roman"/>
          <w:szCs w:val="21"/>
        </w:rPr>
        <w:t>附件1：法定代表人身份证明</w:t>
      </w:r>
    </w:p>
    <w:p w14:paraId="5177A578">
      <w:pPr>
        <w:adjustRightInd w:val="0"/>
        <w:snapToGrid w:val="0"/>
        <w:spacing w:line="360" w:lineRule="auto"/>
        <w:ind w:firstLine="420" w:firstLineChars="200"/>
        <w:jc w:val="left"/>
        <w:outlineLvl w:val="0"/>
        <w:rPr>
          <w:rFonts w:hint="eastAsia" w:ascii="宋体" w:hAnsi="宋体" w:eastAsia="宋体" w:cs="Times New Roman"/>
          <w:szCs w:val="21"/>
        </w:rPr>
      </w:pPr>
      <w:r>
        <w:rPr>
          <w:rFonts w:hint="eastAsia" w:ascii="宋体" w:hAnsi="宋体" w:eastAsia="宋体" w:cs="Times New Roman"/>
          <w:szCs w:val="21"/>
        </w:rPr>
        <w:t>附件2：法定代表人授权委托书</w:t>
      </w:r>
    </w:p>
    <w:p w14:paraId="7EB35128">
      <w:pPr>
        <w:adjustRightInd w:val="0"/>
        <w:snapToGrid w:val="0"/>
        <w:spacing w:line="360" w:lineRule="auto"/>
        <w:ind w:firstLine="420" w:firstLineChars="200"/>
        <w:jc w:val="left"/>
        <w:outlineLvl w:val="0"/>
        <w:rPr>
          <w:rFonts w:hint="eastAsia" w:ascii="宋体" w:hAnsi="宋体" w:eastAsia="宋体" w:cs="Times New Roman"/>
          <w:kern w:val="2"/>
          <w:sz w:val="21"/>
          <w:szCs w:val="21"/>
          <w:lang w:val="en-US" w:eastAsia="zh-CN" w:bidi="ar-SA"/>
        </w:rPr>
      </w:pPr>
      <w:r>
        <w:rPr>
          <w:rFonts w:hint="eastAsia" w:ascii="宋体" w:hAnsi="宋体" w:eastAsia="宋体" w:cs="Times New Roman"/>
          <w:szCs w:val="21"/>
          <w:lang w:val="en-US" w:eastAsia="zh-CN"/>
        </w:rPr>
        <w:t>附件3：工程质量保修书(工程</w:t>
      </w:r>
      <w:r>
        <w:rPr>
          <w:rFonts w:hint="eastAsia" w:ascii="宋体" w:hAnsi="宋体" w:eastAsia="宋体" w:cs="Times New Roman"/>
          <w:kern w:val="2"/>
          <w:sz w:val="21"/>
          <w:szCs w:val="21"/>
          <w:lang w:val="en-US" w:eastAsia="zh-CN" w:bidi="ar-SA"/>
        </w:rPr>
        <w:t>类项目适用)</w:t>
      </w:r>
    </w:p>
    <w:p w14:paraId="0517559D">
      <w:pPr>
        <w:numPr>
          <w:ilvl w:val="0"/>
          <w:numId w:val="2"/>
        </w:numPr>
        <w:adjustRightInd w:val="0"/>
        <w:snapToGrid w:val="0"/>
        <w:spacing w:line="360" w:lineRule="auto"/>
        <w:jc w:val="left"/>
        <w:outlineLvl w:val="0"/>
        <w:rPr>
          <w:rFonts w:hint="eastAsia" w:ascii="宋体" w:hAnsi="宋体" w:eastAsia="宋体" w:cs="Times New Roman"/>
          <w:b/>
          <w:szCs w:val="21"/>
        </w:rPr>
      </w:pPr>
      <w:r>
        <w:rPr>
          <w:rFonts w:hint="eastAsia" w:ascii="宋体" w:hAnsi="宋体" w:eastAsia="宋体" w:cs="Times New Roman"/>
          <w:b/>
          <w:szCs w:val="21"/>
        </w:rPr>
        <w:t>磋商保证金缴纳证明材料</w:t>
      </w:r>
    </w:p>
    <w:p w14:paraId="71B75839">
      <w:pPr>
        <w:widowControl w:val="0"/>
        <w:numPr>
          <w:ilvl w:val="0"/>
          <w:numId w:val="0"/>
        </w:numPr>
        <w:autoSpaceDE w:val="0"/>
        <w:autoSpaceDN w:val="0"/>
        <w:adjustRightInd w:val="0"/>
        <w:spacing w:line="360" w:lineRule="auto"/>
        <w:ind w:firstLine="420" w:firstLineChars="200"/>
        <w:rPr>
          <w:rFonts w:hint="eastAsia" w:ascii="黑体" w:hAnsi="Times New Roman" w:eastAsia="黑体" w:cs="Times New Roman"/>
          <w:lang w:val="en-US" w:eastAsia="zh-CN" w:bidi="ar-SA"/>
        </w:rPr>
      </w:pPr>
      <w:r>
        <w:rPr>
          <w:rFonts w:hint="eastAsia" w:ascii="宋体" w:hAnsi="宋体" w:eastAsia="宋体" w:cs="Times New Roman"/>
          <w:kern w:val="2"/>
          <w:sz w:val="21"/>
          <w:szCs w:val="21"/>
          <w:lang w:val="en-US" w:eastAsia="zh-CN" w:bidi="ar-SA"/>
        </w:rPr>
        <w:t>附件4：保证金退还申请书</w:t>
      </w:r>
    </w:p>
    <w:p w14:paraId="53B66317">
      <w:pPr>
        <w:adjustRightInd w:val="0"/>
        <w:snapToGrid w:val="0"/>
        <w:spacing w:line="360" w:lineRule="auto"/>
        <w:jc w:val="left"/>
        <w:outlineLvl w:val="0"/>
        <w:rPr>
          <w:rFonts w:hint="eastAsia" w:ascii="宋体" w:hAnsi="宋体" w:eastAsia="宋体" w:cs="Times New Roman"/>
          <w:b/>
          <w:szCs w:val="21"/>
        </w:rPr>
      </w:pPr>
      <w:r>
        <w:rPr>
          <w:rFonts w:hint="eastAsia" w:ascii="宋体" w:hAnsi="宋体" w:eastAsia="宋体" w:cs="Times New Roman"/>
          <w:b/>
          <w:szCs w:val="21"/>
        </w:rPr>
        <w:t>三、联合体协议(格式)</w:t>
      </w:r>
    </w:p>
    <w:p w14:paraId="34E0D4B8">
      <w:pPr>
        <w:adjustRightInd w:val="0"/>
        <w:snapToGrid w:val="0"/>
        <w:spacing w:line="360" w:lineRule="auto"/>
        <w:jc w:val="left"/>
        <w:outlineLvl w:val="0"/>
        <w:rPr>
          <w:rFonts w:hint="eastAsia" w:ascii="宋体" w:hAnsi="宋体" w:eastAsia="宋体" w:cs="Times New Roman"/>
          <w:b/>
          <w:szCs w:val="21"/>
        </w:rPr>
      </w:pPr>
      <w:r>
        <w:rPr>
          <w:rFonts w:hint="eastAsia" w:ascii="宋体" w:hAnsi="宋体" w:eastAsia="宋体" w:cs="Times New Roman"/>
          <w:b/>
          <w:szCs w:val="21"/>
        </w:rPr>
        <w:t>四、供应商的资格证明资料</w:t>
      </w:r>
    </w:p>
    <w:p w14:paraId="791B5BAE">
      <w:pPr>
        <w:adjustRightInd w:val="0"/>
        <w:snapToGrid w:val="0"/>
        <w:spacing w:line="360" w:lineRule="auto"/>
        <w:ind w:firstLine="420" w:firstLineChars="200"/>
        <w:outlineLvl w:val="0"/>
        <w:rPr>
          <w:rFonts w:hint="eastAsia" w:ascii="宋体" w:hAnsi="宋体" w:eastAsia="宋体" w:cs="Times New Roman"/>
          <w:bCs/>
          <w:szCs w:val="21"/>
        </w:rPr>
      </w:pPr>
      <w:r>
        <w:rPr>
          <w:rFonts w:hint="eastAsia" w:ascii="宋体" w:hAnsi="宋体" w:eastAsia="宋体" w:cs="Times New Roman"/>
          <w:bCs/>
          <w:szCs w:val="21"/>
        </w:rPr>
        <w:t>附件</w:t>
      </w:r>
      <w:r>
        <w:rPr>
          <w:rFonts w:hint="eastAsia" w:ascii="宋体" w:hAnsi="宋体" w:eastAsia="宋体" w:cs="Times New Roman"/>
          <w:bCs/>
          <w:szCs w:val="21"/>
          <w:lang w:val="en-US" w:eastAsia="zh-CN"/>
        </w:rPr>
        <w:t>5</w:t>
      </w:r>
      <w:r>
        <w:rPr>
          <w:rFonts w:hint="eastAsia" w:ascii="宋体" w:hAnsi="宋体" w:eastAsia="宋体" w:cs="Times New Roman"/>
          <w:bCs/>
          <w:szCs w:val="21"/>
        </w:rPr>
        <w:t>：供应商基本情况表</w:t>
      </w:r>
    </w:p>
    <w:p w14:paraId="5EAB1A30">
      <w:pPr>
        <w:adjustRightInd w:val="0"/>
        <w:snapToGrid w:val="0"/>
        <w:spacing w:line="360" w:lineRule="auto"/>
        <w:ind w:firstLine="420" w:firstLineChars="200"/>
        <w:outlineLvl w:val="0"/>
        <w:rPr>
          <w:rFonts w:hint="eastAsia" w:ascii="宋体" w:hAnsi="宋体" w:eastAsia="宋体" w:cs="Times New Roman"/>
          <w:bCs/>
          <w:szCs w:val="21"/>
        </w:rPr>
      </w:pPr>
      <w:r>
        <w:rPr>
          <w:rFonts w:hint="eastAsia" w:ascii="宋体" w:hAnsi="宋体" w:eastAsia="宋体" w:cs="Times New Roman"/>
          <w:bCs/>
          <w:szCs w:val="21"/>
        </w:rPr>
        <w:t>附件</w:t>
      </w:r>
      <w:r>
        <w:rPr>
          <w:rFonts w:hint="eastAsia" w:ascii="宋体" w:hAnsi="宋体" w:eastAsia="宋体" w:cs="Times New Roman"/>
          <w:bCs/>
          <w:szCs w:val="21"/>
          <w:lang w:val="en-US" w:eastAsia="zh-CN"/>
        </w:rPr>
        <w:t>6</w:t>
      </w:r>
      <w:r>
        <w:rPr>
          <w:rFonts w:hint="eastAsia" w:ascii="宋体" w:hAnsi="宋体" w:eastAsia="宋体" w:cs="Times New Roman"/>
          <w:bCs/>
          <w:szCs w:val="21"/>
        </w:rPr>
        <w:t>：磋商文件规定的资格条件证明资料</w:t>
      </w:r>
    </w:p>
    <w:p w14:paraId="70E1447E">
      <w:pPr>
        <w:adjustRightInd w:val="0"/>
        <w:snapToGrid w:val="0"/>
        <w:spacing w:line="360" w:lineRule="auto"/>
        <w:ind w:firstLine="420" w:firstLineChars="200"/>
        <w:outlineLvl w:val="0"/>
        <w:rPr>
          <w:rFonts w:hint="eastAsia" w:ascii="宋体" w:hAnsi="宋体" w:eastAsia="宋体" w:cs="Times New Roman"/>
          <w:bCs/>
          <w:szCs w:val="21"/>
        </w:rPr>
      </w:pPr>
      <w:r>
        <w:rPr>
          <w:rFonts w:hint="eastAsia" w:ascii="宋体" w:hAnsi="宋体" w:eastAsia="宋体" w:cs="Times New Roman"/>
          <w:bCs/>
          <w:szCs w:val="21"/>
        </w:rPr>
        <w:t>附件</w:t>
      </w:r>
      <w:r>
        <w:rPr>
          <w:rFonts w:hint="eastAsia" w:ascii="宋体" w:hAnsi="宋体" w:eastAsia="宋体" w:cs="Times New Roman"/>
          <w:bCs/>
          <w:szCs w:val="21"/>
          <w:lang w:val="en-US" w:eastAsia="zh-CN"/>
        </w:rPr>
        <w:t>7</w:t>
      </w:r>
      <w:r>
        <w:rPr>
          <w:rFonts w:hint="eastAsia" w:ascii="宋体" w:hAnsi="宋体" w:eastAsia="宋体" w:cs="Times New Roman"/>
          <w:bCs/>
          <w:szCs w:val="21"/>
        </w:rPr>
        <w:t>：供应商的资格条件更新材料</w:t>
      </w:r>
    </w:p>
    <w:p w14:paraId="56372CAB">
      <w:pPr>
        <w:widowControl w:val="0"/>
        <w:adjustRightInd w:val="0"/>
        <w:snapToGrid w:val="0"/>
        <w:spacing w:line="360" w:lineRule="auto"/>
        <w:jc w:val="both"/>
        <w:rPr>
          <w:rFonts w:hint="eastAsia" w:ascii="宋体" w:hAnsi="宋体" w:eastAsia="宋体" w:cs="Courier New"/>
          <w:b/>
          <w:bCs/>
          <w:kern w:val="2"/>
          <w:sz w:val="21"/>
          <w:szCs w:val="21"/>
          <w:lang w:val="en-US" w:eastAsia="zh-CN" w:bidi="ar-SA"/>
        </w:rPr>
      </w:pPr>
      <w:r>
        <w:rPr>
          <w:rFonts w:hint="eastAsia" w:ascii="宋体" w:hAnsi="宋体" w:eastAsia="宋体" w:cs="Courier New"/>
          <w:b/>
          <w:bCs/>
          <w:kern w:val="2"/>
          <w:sz w:val="21"/>
          <w:szCs w:val="21"/>
          <w:lang w:val="en-US" w:eastAsia="zh-CN" w:bidi="ar-SA"/>
        </w:rPr>
        <w:t>五、服务方案</w:t>
      </w:r>
    </w:p>
    <w:p w14:paraId="66BD67AD">
      <w:pPr>
        <w:widowControl w:val="0"/>
        <w:adjustRightInd w:val="0"/>
        <w:snapToGrid w:val="0"/>
        <w:spacing w:line="360" w:lineRule="auto"/>
        <w:ind w:firstLine="435"/>
        <w:jc w:val="both"/>
        <w:rPr>
          <w:rFonts w:hint="eastAsia" w:ascii="宋体" w:hAnsi="宋体" w:eastAsia="宋体" w:cs="Courier New"/>
          <w:b/>
          <w:kern w:val="2"/>
          <w:sz w:val="21"/>
          <w:szCs w:val="21"/>
          <w:lang w:val="en-US" w:eastAsia="zh-CN" w:bidi="ar-SA"/>
        </w:rPr>
      </w:pPr>
      <w:r>
        <w:rPr>
          <w:rFonts w:hint="eastAsia" w:ascii="宋体" w:hAnsi="宋体" w:eastAsia="宋体" w:cs="Courier New"/>
          <w:kern w:val="2"/>
          <w:sz w:val="21"/>
          <w:szCs w:val="21"/>
          <w:lang w:val="en-US" w:eastAsia="zh-CN" w:bidi="ar-SA"/>
        </w:rPr>
        <w:t>附件8：主要人员简历表</w:t>
      </w:r>
    </w:p>
    <w:p w14:paraId="17F130D3">
      <w:pPr>
        <w:adjustRightInd w:val="0"/>
        <w:snapToGrid w:val="0"/>
        <w:spacing w:line="360" w:lineRule="auto"/>
        <w:rPr>
          <w:rFonts w:hint="eastAsia" w:ascii="Times New Roman" w:hAnsi="宋体" w:eastAsia="宋体" w:cs="Times New Roman"/>
          <w:b/>
          <w:lang w:eastAsia="zh-CN"/>
        </w:rPr>
      </w:pPr>
      <w:r>
        <w:rPr>
          <w:rFonts w:hint="eastAsia" w:ascii="Times New Roman" w:hAnsi="宋体" w:eastAsia="宋体" w:cs="Times New Roman"/>
          <w:b/>
        </w:rPr>
        <w:t>六、</w:t>
      </w:r>
      <w:r>
        <w:rPr>
          <w:rFonts w:hint="eastAsia" w:ascii="Times New Roman" w:hAnsi="宋体" w:eastAsia="宋体" w:cs="Times New Roman"/>
          <w:b/>
          <w:lang w:eastAsia="zh-CN"/>
        </w:rPr>
        <w:t>采购需求响应</w:t>
      </w:r>
    </w:p>
    <w:p w14:paraId="7314CFA5">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七、提供享受政府采购政策的证明资料和清单表</w:t>
      </w:r>
    </w:p>
    <w:p w14:paraId="0477B73C">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附件9-1：中小企业声明函</w:t>
      </w:r>
    </w:p>
    <w:p w14:paraId="42AA293B">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附件9-2：节能</w:t>
      </w:r>
      <w:r>
        <w:rPr>
          <w:rFonts w:hint="eastAsia" w:ascii="宋体" w:hAnsi="宋体" w:eastAsia="宋体" w:cs="Courier New"/>
          <w:bCs/>
          <w:kern w:val="2"/>
          <w:sz w:val="21"/>
          <w:szCs w:val="21"/>
          <w:lang w:val="en-US" w:eastAsia="zh-CN" w:bidi="ar-SA"/>
        </w:rPr>
        <w:t>产品</w:t>
      </w:r>
      <w:r>
        <w:rPr>
          <w:rFonts w:hint="eastAsia" w:ascii="宋体" w:hAnsi="宋体" w:eastAsia="宋体" w:cs="Courier New"/>
          <w:kern w:val="2"/>
          <w:sz w:val="21"/>
          <w:szCs w:val="21"/>
          <w:lang w:val="en-US" w:eastAsia="zh-CN" w:bidi="ar-SA"/>
        </w:rPr>
        <w:t>、环境标志</w:t>
      </w:r>
      <w:r>
        <w:rPr>
          <w:rFonts w:hint="eastAsia" w:ascii="宋体" w:hAnsi="宋体" w:eastAsia="宋体" w:cs="Courier New"/>
          <w:bCs/>
          <w:kern w:val="2"/>
          <w:sz w:val="21"/>
          <w:szCs w:val="21"/>
          <w:lang w:val="en-US" w:eastAsia="zh-CN" w:bidi="ar-SA"/>
        </w:rPr>
        <w:t>产品</w:t>
      </w:r>
      <w:r>
        <w:rPr>
          <w:rFonts w:hint="eastAsia" w:ascii="宋体" w:hAnsi="宋体" w:eastAsia="宋体" w:cs="Courier New"/>
          <w:kern w:val="2"/>
          <w:sz w:val="21"/>
          <w:szCs w:val="21"/>
          <w:lang w:val="en-US" w:eastAsia="zh-CN" w:bidi="ar-SA"/>
        </w:rPr>
        <w:t>等证明资料</w:t>
      </w:r>
    </w:p>
    <w:p w14:paraId="45EFC312">
      <w:pPr>
        <w:widowControl w:val="0"/>
        <w:adjustRightInd w:val="0"/>
        <w:snapToGrid w:val="0"/>
        <w:spacing w:line="360" w:lineRule="auto"/>
        <w:ind w:firstLine="420" w:firstLineChars="200"/>
        <w:jc w:val="both"/>
        <w:rPr>
          <w:rFonts w:hint="eastAsia" w:ascii="宋体" w:hAnsi="宋体" w:eastAsia="宋体" w:cs="Courier New"/>
          <w:bCs/>
          <w:kern w:val="2"/>
          <w:sz w:val="21"/>
          <w:szCs w:val="21"/>
          <w:lang w:val="en-US" w:eastAsia="zh-CN" w:bidi="ar-SA"/>
        </w:rPr>
      </w:pPr>
      <w:r>
        <w:rPr>
          <w:rFonts w:hint="eastAsia" w:ascii="宋体" w:hAnsi="宋体" w:eastAsia="宋体" w:cs="Courier New"/>
          <w:kern w:val="2"/>
          <w:sz w:val="21"/>
          <w:szCs w:val="21"/>
          <w:lang w:val="en-US" w:eastAsia="zh-CN" w:bidi="ar-SA"/>
        </w:rPr>
        <w:t>附件9-3：节能</w:t>
      </w:r>
      <w:r>
        <w:rPr>
          <w:rFonts w:hint="eastAsia" w:ascii="宋体" w:hAnsi="宋体" w:eastAsia="宋体" w:cs="Courier New"/>
          <w:bCs/>
          <w:kern w:val="2"/>
          <w:sz w:val="21"/>
          <w:szCs w:val="21"/>
          <w:lang w:val="en-US" w:eastAsia="zh-CN" w:bidi="ar-SA"/>
        </w:rPr>
        <w:t>产品</w:t>
      </w:r>
      <w:r>
        <w:rPr>
          <w:rFonts w:hint="eastAsia" w:ascii="宋体" w:hAnsi="宋体" w:eastAsia="宋体" w:cs="Courier New"/>
          <w:kern w:val="2"/>
          <w:sz w:val="21"/>
          <w:szCs w:val="21"/>
          <w:lang w:val="en-US" w:eastAsia="zh-CN" w:bidi="ar-SA"/>
        </w:rPr>
        <w:t>、环境标志</w:t>
      </w:r>
      <w:r>
        <w:rPr>
          <w:rFonts w:hint="eastAsia" w:ascii="宋体" w:hAnsi="宋体" w:eastAsia="宋体" w:cs="Courier New"/>
          <w:bCs/>
          <w:kern w:val="2"/>
          <w:sz w:val="21"/>
          <w:szCs w:val="21"/>
          <w:lang w:val="en-US" w:eastAsia="zh-CN" w:bidi="ar-SA"/>
        </w:rPr>
        <w:t>产品清单表</w:t>
      </w:r>
    </w:p>
    <w:p w14:paraId="762FB664">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bCs/>
          <w:kern w:val="2"/>
          <w:sz w:val="21"/>
          <w:szCs w:val="21"/>
          <w:lang w:val="en-US" w:eastAsia="zh-CN" w:bidi="ar-SA"/>
        </w:rPr>
        <w:t>八、</w:t>
      </w:r>
      <w:r>
        <w:rPr>
          <w:rFonts w:hint="eastAsia" w:ascii="宋体" w:hAnsi="宋体" w:eastAsia="宋体" w:cs="Courier New"/>
          <w:b/>
          <w:kern w:val="2"/>
          <w:sz w:val="21"/>
          <w:szCs w:val="21"/>
          <w:lang w:val="en-US" w:eastAsia="zh-CN" w:bidi="ar-SA"/>
        </w:rPr>
        <w:t>报价一览表及分项价格表</w:t>
      </w:r>
    </w:p>
    <w:p w14:paraId="7AB9839C">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附件10：报价文件</w:t>
      </w:r>
    </w:p>
    <w:p w14:paraId="0CF55AA9">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九、供应商认为需提供的其它资料</w:t>
      </w:r>
    </w:p>
    <w:p w14:paraId="3E3912C1">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十、最后报价</w:t>
      </w:r>
    </w:p>
    <w:p w14:paraId="6B39852F">
      <w:pPr>
        <w:adjustRightInd w:val="0"/>
        <w:snapToGrid w:val="0"/>
        <w:spacing w:line="360" w:lineRule="auto"/>
        <w:ind w:firstLine="420" w:firstLineChars="200"/>
        <w:rPr>
          <w:rFonts w:hint="eastAsia" w:ascii="Times New Roman" w:hAnsi="宋体" w:eastAsia="宋体" w:cs="Times New Roman"/>
        </w:rPr>
      </w:pPr>
      <w:r>
        <w:rPr>
          <w:rFonts w:hint="eastAsia" w:ascii="宋体" w:hAnsi="宋体" w:eastAsia="宋体" w:cs="Times New Roman"/>
        </w:rPr>
        <w:t>15.2在磋商过程中，</w:t>
      </w:r>
      <w:r>
        <w:rPr>
          <w:rFonts w:hint="eastAsia" w:ascii="宋体" w:hAnsi="宋体" w:eastAsia="宋体" w:cs="Times New Roman"/>
          <w:szCs w:val="21"/>
        </w:rPr>
        <w:t>供应商</w:t>
      </w:r>
      <w:r>
        <w:rPr>
          <w:rFonts w:hint="eastAsia" w:ascii="宋体" w:hAnsi="宋体" w:eastAsia="宋体" w:cs="Times New Roman"/>
        </w:rPr>
        <w:t>根据</w:t>
      </w:r>
      <w:r>
        <w:rPr>
          <w:rFonts w:hint="eastAsia" w:ascii="宋体" w:hAnsi="宋体" w:eastAsia="宋体" w:cs="宋体"/>
          <w:kern w:val="0"/>
          <w:szCs w:val="21"/>
        </w:rPr>
        <w:t>磋商小组</w:t>
      </w:r>
      <w:r>
        <w:rPr>
          <w:rFonts w:hint="eastAsia" w:ascii="宋体" w:hAnsi="宋体" w:eastAsia="宋体" w:cs="Times New Roman"/>
          <w:bCs/>
          <w:szCs w:val="21"/>
        </w:rPr>
        <w:t>书面形式要求</w:t>
      </w:r>
      <w:r>
        <w:rPr>
          <w:rFonts w:hint="eastAsia" w:ascii="宋体" w:hAnsi="宋体" w:eastAsia="宋体" w:cs="宋体"/>
          <w:kern w:val="0"/>
          <w:szCs w:val="21"/>
        </w:rPr>
        <w:t>提交的</w:t>
      </w:r>
      <w:r>
        <w:rPr>
          <w:rFonts w:hint="eastAsia" w:ascii="Times New Roman" w:hAnsi="宋体" w:eastAsia="宋体" w:cs="Times New Roman"/>
        </w:rPr>
        <w:t>最后报价(或者</w:t>
      </w:r>
      <w:r>
        <w:rPr>
          <w:rFonts w:hint="eastAsia" w:ascii="宋体" w:hAnsi="宋体" w:eastAsia="宋体" w:cs="Times New Roman"/>
          <w:bCs/>
          <w:szCs w:val="21"/>
        </w:rPr>
        <w:t>重</w:t>
      </w:r>
      <w:r>
        <w:rPr>
          <w:rFonts w:hint="eastAsia" w:ascii="宋体" w:hAnsi="宋体" w:eastAsia="宋体" w:cs="宋体"/>
          <w:kern w:val="0"/>
          <w:szCs w:val="21"/>
        </w:rPr>
        <w:t>新提交的响应文件和</w:t>
      </w:r>
      <w:r>
        <w:rPr>
          <w:rFonts w:hint="eastAsia" w:ascii="Times New Roman" w:hAnsi="宋体" w:eastAsia="宋体" w:cs="Times New Roman"/>
        </w:rPr>
        <w:t>最后报价)是</w:t>
      </w:r>
      <w:r>
        <w:rPr>
          <w:rFonts w:hint="eastAsia" w:ascii="宋体" w:hAnsi="宋体" w:eastAsia="宋体" w:cs="Times New Roman"/>
          <w:szCs w:val="21"/>
        </w:rPr>
        <w:t>响应文件</w:t>
      </w:r>
      <w:r>
        <w:rPr>
          <w:rFonts w:hint="eastAsia" w:ascii="Times New Roman" w:hAnsi="宋体" w:eastAsia="宋体" w:cs="Times New Roman"/>
        </w:rPr>
        <w:t>的有效组成部分。</w:t>
      </w:r>
    </w:p>
    <w:p w14:paraId="0E39E763">
      <w:pPr>
        <w:adjustRightInd w:val="0"/>
        <w:snapToGrid w:val="0"/>
        <w:spacing w:line="360" w:lineRule="auto"/>
        <w:ind w:firstLine="420" w:firstLineChars="200"/>
        <w:rPr>
          <w:rFonts w:hint="eastAsia" w:ascii="Times New Roman" w:hAnsi="宋体" w:eastAsia="宋体" w:cs="Times New Roman"/>
          <w:b/>
        </w:rPr>
      </w:pPr>
      <w:r>
        <w:rPr>
          <w:rFonts w:hint="eastAsia" w:ascii="宋体" w:hAnsi="宋体" w:eastAsia="宋体" w:cs="Times New Roman"/>
        </w:rPr>
        <w:t>15.3</w:t>
      </w:r>
      <w:r>
        <w:rPr>
          <w:rFonts w:hint="eastAsia" w:ascii="宋体" w:hAnsi="宋体" w:eastAsia="宋体" w:cs="宋体"/>
          <w:kern w:val="0"/>
          <w:szCs w:val="21"/>
        </w:rPr>
        <w:t>磋商文件规定可能发生实质性变动的，供应商应当在</w:t>
      </w:r>
      <w:r>
        <w:rPr>
          <w:rFonts w:hint="eastAsia" w:ascii="Times New Roman" w:hAnsi="宋体" w:eastAsia="宋体" w:cs="Times New Roman"/>
        </w:rPr>
        <w:t>《技术/商务响应与偏离表》中对应内容注明。</w:t>
      </w:r>
    </w:p>
    <w:p w14:paraId="20BC7308">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rPr>
        <w:t>15.4</w:t>
      </w:r>
      <w:r>
        <w:rPr>
          <w:rFonts w:hint="eastAsia" w:ascii="宋体" w:hAnsi="宋体" w:eastAsia="宋体" w:cs="Times New Roman"/>
          <w:szCs w:val="21"/>
        </w:rPr>
        <w:t>根据《政府采购法》第四十二条的规定，供应商无论成交与否，其响应文件不予退还。</w:t>
      </w:r>
    </w:p>
    <w:p w14:paraId="3DEF3BEA">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16.报价</w:t>
      </w:r>
    </w:p>
    <w:p w14:paraId="2AAF2DD7">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16.1供应商应当根据磋商文件要求和范围，以</w:t>
      </w:r>
      <w:r>
        <w:rPr>
          <w:rFonts w:hint="eastAsia" w:ascii="宋体" w:hAnsi="宋体" w:eastAsia="宋体" w:cs="Times New Roman"/>
          <w:bCs/>
          <w:szCs w:val="21"/>
        </w:rPr>
        <w:t>人民币</w:t>
      </w:r>
      <w:r>
        <w:rPr>
          <w:rFonts w:hint="eastAsia" w:ascii="宋体" w:hAnsi="宋体" w:eastAsia="宋体" w:cs="Times New Roman"/>
          <w:szCs w:val="21"/>
        </w:rPr>
        <w:t>报价，以元为单位，保留小数点后两位。</w:t>
      </w:r>
    </w:p>
    <w:p w14:paraId="3DFE0EFD">
      <w:pPr>
        <w:widowControl/>
        <w:adjustRightInd w:val="0"/>
        <w:snapToGrid w:val="0"/>
        <w:spacing w:line="360" w:lineRule="auto"/>
        <w:ind w:firstLine="420" w:firstLineChars="200"/>
        <w:jc w:val="both"/>
        <w:rPr>
          <w:rFonts w:hint="eastAsia" w:ascii="宋体" w:hAnsi="宋体" w:eastAsia="宋体" w:cs="Times New Roman"/>
          <w:kern w:val="0"/>
          <w:sz w:val="21"/>
          <w:szCs w:val="21"/>
          <w:lang w:val="en-US" w:eastAsia="zh-CN" w:bidi="ar-SA"/>
        </w:rPr>
      </w:pPr>
      <w:r>
        <w:rPr>
          <w:rFonts w:hint="eastAsia" w:ascii="宋体" w:hAnsi="宋体" w:eastAsia="宋体" w:cs="Times New Roman"/>
          <w:kern w:val="0"/>
          <w:sz w:val="21"/>
          <w:szCs w:val="21"/>
          <w:lang w:val="en-US" w:eastAsia="zh-CN" w:bidi="ar-SA"/>
        </w:rPr>
        <w:t>16.2供应商应按第五章 响应文件组成格式填写。</w:t>
      </w:r>
    </w:p>
    <w:p w14:paraId="721DBEBB">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16.3响应文件中标明的价格在合同执行过程中是固定不变的，不得以任何理由予以变更。以可变动价格提交的报价将被认为是非实质响应而被拒绝。</w:t>
      </w:r>
    </w:p>
    <w:p w14:paraId="29A95D11">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16.4</w:t>
      </w:r>
      <w:r>
        <w:rPr>
          <w:rFonts w:hint="eastAsia" w:ascii="宋体" w:hAnsi="宋体" w:eastAsia="宋体" w:cs="宋体"/>
          <w:kern w:val="0"/>
          <w:sz w:val="21"/>
          <w:szCs w:val="21"/>
          <w:lang w:val="zh-CN" w:eastAsia="zh-CN" w:bidi="ar-SA"/>
        </w:rPr>
        <w:t>供应商</w:t>
      </w:r>
      <w:r>
        <w:rPr>
          <w:rFonts w:hint="eastAsia" w:ascii="宋体" w:hAnsi="宋体" w:eastAsia="宋体" w:cs="Courier New"/>
          <w:kern w:val="2"/>
          <w:sz w:val="21"/>
          <w:szCs w:val="21"/>
          <w:lang w:val="en-US" w:eastAsia="zh-CN" w:bidi="ar-SA"/>
        </w:rPr>
        <w:t>的报价不得超过采购项目预算，采购项目预算或其计算方法见</w:t>
      </w:r>
      <w:r>
        <w:rPr>
          <w:rFonts w:hint="eastAsia" w:ascii="宋体" w:hAnsi="宋体" w:eastAsia="宋体" w:cs="Courier New"/>
          <w:b/>
          <w:kern w:val="2"/>
          <w:sz w:val="21"/>
          <w:szCs w:val="21"/>
          <w:lang w:val="en-US" w:eastAsia="zh-CN" w:bidi="ar-SA"/>
        </w:rPr>
        <w:t>磋商须知前附表</w:t>
      </w:r>
      <w:r>
        <w:rPr>
          <w:rFonts w:hint="eastAsia" w:ascii="宋体" w:hAnsi="宋体" w:eastAsia="宋体" w:cs="Courier New"/>
          <w:kern w:val="2"/>
          <w:sz w:val="21"/>
          <w:szCs w:val="21"/>
          <w:lang w:val="en-US" w:eastAsia="zh-CN" w:bidi="ar-SA"/>
        </w:rPr>
        <w:t>。</w:t>
      </w:r>
    </w:p>
    <w:p w14:paraId="0FC54206">
      <w:pPr>
        <w:widowControl w:val="0"/>
        <w:adjustRightInd w:val="0"/>
        <w:snapToGrid w:val="0"/>
        <w:spacing w:line="360" w:lineRule="auto"/>
        <w:jc w:val="both"/>
        <w:rPr>
          <w:rFonts w:hint="eastAsia" w:ascii="宋体" w:hAnsi="Courier New" w:eastAsia="宋体" w:cs="Courier New"/>
          <w:b/>
          <w:kern w:val="2"/>
          <w:sz w:val="21"/>
          <w:szCs w:val="21"/>
          <w:lang w:val="en-US" w:eastAsia="zh-CN" w:bidi="ar-SA"/>
        </w:rPr>
      </w:pPr>
      <w:r>
        <w:rPr>
          <w:rFonts w:hint="eastAsia" w:ascii="宋体" w:hAnsi="Courier New" w:eastAsia="宋体" w:cs="Courier New"/>
          <w:b/>
          <w:kern w:val="2"/>
          <w:sz w:val="21"/>
          <w:szCs w:val="21"/>
          <w:lang w:val="en-US" w:eastAsia="zh-CN" w:bidi="ar-SA"/>
        </w:rPr>
        <w:t>17.供应商符合磋商文件规定的证明文件</w:t>
      </w:r>
    </w:p>
    <w:p w14:paraId="76FD56FE">
      <w:pPr>
        <w:adjustRightInd w:val="0"/>
        <w:snapToGrid w:val="0"/>
        <w:spacing w:line="360" w:lineRule="auto"/>
        <w:ind w:firstLine="420" w:firstLineChars="200"/>
        <w:jc w:val="left"/>
        <w:rPr>
          <w:rFonts w:hint="eastAsia" w:ascii="宋体" w:hAnsi="宋体" w:eastAsia="宋体" w:cs="Times New Roman"/>
        </w:rPr>
      </w:pPr>
      <w:r>
        <w:rPr>
          <w:rFonts w:hint="eastAsia" w:ascii="宋体" w:hAnsi="宋体" w:eastAsia="宋体" w:cs="Times New Roman"/>
        </w:rPr>
        <w:t>17.1供应商应提交满足本章第3.1款规定的资格条件要求的证明文件,该证明文件作为响应文件的一部分。</w:t>
      </w:r>
    </w:p>
    <w:p w14:paraId="6EF87874">
      <w:pPr>
        <w:adjustRightInd w:val="0"/>
        <w:snapToGrid w:val="0"/>
        <w:spacing w:line="360" w:lineRule="auto"/>
        <w:ind w:firstLine="420" w:firstLineChars="200"/>
        <w:jc w:val="left"/>
        <w:rPr>
          <w:rFonts w:hint="eastAsia" w:ascii="宋体" w:hAnsi="宋体" w:eastAsia="宋体" w:cs="Times New Roman"/>
        </w:rPr>
      </w:pPr>
      <w:r>
        <w:rPr>
          <w:rFonts w:hint="eastAsia" w:ascii="宋体" w:hAnsi="宋体" w:eastAsia="宋体" w:cs="Times New Roman"/>
        </w:rPr>
        <w:t>17.2如果供应商为联合体，则应提交联合体各方资格证明文件、联合体协议。否则，在评审时将其视为无效响应。</w:t>
      </w:r>
    </w:p>
    <w:p w14:paraId="3242870E">
      <w:pPr>
        <w:adjustRightInd w:val="0"/>
        <w:snapToGrid w:val="0"/>
        <w:spacing w:before="156"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17.3 除</w:t>
      </w:r>
      <w:r>
        <w:rPr>
          <w:rFonts w:hint="eastAsia" w:ascii="宋体" w:hAnsi="宋体" w:eastAsia="宋体" w:cs="Times New Roman"/>
          <w:b/>
          <w:szCs w:val="21"/>
        </w:rPr>
        <w:t>磋商须知前附表</w:t>
      </w:r>
      <w:r>
        <w:rPr>
          <w:rFonts w:hint="eastAsia" w:ascii="宋体" w:hAnsi="宋体" w:eastAsia="宋体" w:cs="Times New Roman"/>
          <w:szCs w:val="21"/>
        </w:rPr>
        <w:t>另有规定外，供应商提供的货物及服务不是供应商制造或拥有的，则必须提供经销、或代理采购货物、或采购货物提供售后服务的证明文件。</w:t>
      </w:r>
    </w:p>
    <w:p w14:paraId="3D0CE9D6">
      <w:pPr>
        <w:adjustRightInd w:val="0"/>
        <w:snapToGrid w:val="0"/>
        <w:spacing w:before="156" w:beforeLines="50" w:line="360" w:lineRule="auto"/>
        <w:jc w:val="left"/>
        <w:rPr>
          <w:rFonts w:hint="eastAsia" w:ascii="宋体" w:hAnsi="宋体" w:eastAsia="宋体" w:cs="Times New Roman"/>
          <w:b/>
          <w:szCs w:val="21"/>
        </w:rPr>
      </w:pPr>
      <w:r>
        <w:rPr>
          <w:rFonts w:hint="eastAsia" w:ascii="宋体" w:hAnsi="宋体" w:eastAsia="宋体" w:cs="Times New Roman"/>
          <w:b/>
          <w:szCs w:val="21"/>
        </w:rPr>
        <w:t>18．样品提供</w:t>
      </w:r>
    </w:p>
    <w:p w14:paraId="35358B00">
      <w:pPr>
        <w:adjustRightInd w:val="0"/>
        <w:snapToGrid w:val="0"/>
        <w:spacing w:before="156"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 xml:space="preserve">18.1 </w:t>
      </w:r>
      <w:r>
        <w:rPr>
          <w:rFonts w:hint="eastAsia" w:ascii="宋体" w:hAnsi="宋体" w:eastAsia="宋体" w:cs="Times New Roman"/>
          <w:b/>
          <w:color w:val="000000"/>
        </w:rPr>
        <w:t>磋商</w:t>
      </w:r>
      <w:r>
        <w:rPr>
          <w:rFonts w:hint="eastAsia" w:ascii="宋体" w:hAnsi="宋体" w:eastAsia="宋体" w:cs="Times New Roman"/>
          <w:b/>
        </w:rPr>
        <w:t>须知前附表</w:t>
      </w:r>
      <w:r>
        <w:rPr>
          <w:rFonts w:hint="eastAsia" w:ascii="宋体" w:hAnsi="宋体" w:eastAsia="宋体" w:cs="Times New Roman"/>
          <w:szCs w:val="21"/>
        </w:rPr>
        <w:t>规定</w:t>
      </w:r>
      <w:r>
        <w:rPr>
          <w:rFonts w:hint="eastAsia" w:ascii="宋体" w:hAnsi="宋体" w:eastAsia="宋体" w:cs="Times New Roman"/>
          <w:bCs/>
          <w:color w:val="000000"/>
        </w:rPr>
        <w:t>供应商</w:t>
      </w:r>
      <w:r>
        <w:rPr>
          <w:rFonts w:hint="eastAsia" w:ascii="宋体" w:hAnsi="宋体" w:eastAsia="宋体" w:cs="Times New Roman"/>
          <w:szCs w:val="21"/>
        </w:rPr>
        <w:t>在</w:t>
      </w:r>
      <w:r>
        <w:rPr>
          <w:rFonts w:hint="eastAsia" w:ascii="宋体" w:hAnsi="宋体" w:eastAsia="宋体" w:cs="Times New Roman"/>
          <w:color w:val="000000"/>
        </w:rPr>
        <w:t>磋商</w:t>
      </w:r>
      <w:r>
        <w:rPr>
          <w:rFonts w:hint="eastAsia" w:ascii="宋体" w:hAnsi="宋体" w:eastAsia="宋体" w:cs="Times New Roman"/>
          <w:szCs w:val="21"/>
        </w:rPr>
        <w:t>时提供样品的，</w:t>
      </w:r>
      <w:r>
        <w:rPr>
          <w:rFonts w:hint="eastAsia" w:ascii="宋体" w:hAnsi="宋体" w:eastAsia="宋体" w:cs="Times New Roman"/>
          <w:bCs/>
          <w:color w:val="000000"/>
        </w:rPr>
        <w:t>供应商</w:t>
      </w:r>
      <w:r>
        <w:rPr>
          <w:rFonts w:ascii="宋体" w:hAnsi="宋体" w:eastAsia="宋体" w:cs="Times New Roman"/>
          <w:szCs w:val="21"/>
        </w:rPr>
        <w:t>有以下情形之一的</w:t>
      </w:r>
      <w:r>
        <w:rPr>
          <w:rFonts w:hint="eastAsia" w:ascii="宋体" w:hAnsi="宋体" w:eastAsia="宋体" w:cs="Times New Roman"/>
          <w:szCs w:val="21"/>
        </w:rPr>
        <w:t>，在评审时将其视为无效响应。</w:t>
      </w:r>
    </w:p>
    <w:p w14:paraId="621AD006">
      <w:pPr>
        <w:adjustRightInd w:val="0"/>
        <w:snapToGrid w:val="0"/>
        <w:spacing w:before="156"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（1）未在</w:t>
      </w:r>
      <w:r>
        <w:rPr>
          <w:rFonts w:hint="eastAsia" w:ascii="宋体" w:hAnsi="宋体" w:eastAsia="宋体" w:cs="Times New Roman"/>
          <w:b/>
          <w:color w:val="000000"/>
        </w:rPr>
        <w:t>磋商</w:t>
      </w:r>
      <w:r>
        <w:rPr>
          <w:rFonts w:hint="eastAsia" w:ascii="宋体" w:hAnsi="宋体" w:eastAsia="宋体" w:cs="Times New Roman"/>
          <w:b/>
        </w:rPr>
        <w:t>须知前附表</w:t>
      </w:r>
      <w:r>
        <w:rPr>
          <w:rFonts w:hint="eastAsia" w:ascii="宋体" w:hAnsi="宋体" w:eastAsia="宋体" w:cs="Times New Roman"/>
          <w:szCs w:val="21"/>
        </w:rPr>
        <w:t>规定的提交时间、地点提交</w:t>
      </w:r>
      <w:r>
        <w:rPr>
          <w:rFonts w:ascii="宋体" w:hAnsi="宋体" w:eastAsia="宋体" w:cs="Times New Roman"/>
          <w:szCs w:val="21"/>
        </w:rPr>
        <w:t>的</w:t>
      </w:r>
      <w:r>
        <w:rPr>
          <w:rFonts w:hint="eastAsia" w:ascii="宋体" w:hAnsi="宋体" w:eastAsia="宋体" w:cs="Times New Roman"/>
          <w:szCs w:val="21"/>
        </w:rPr>
        <w:t>；</w:t>
      </w:r>
    </w:p>
    <w:p w14:paraId="50595B05">
      <w:pPr>
        <w:adjustRightInd w:val="0"/>
        <w:snapToGrid w:val="0"/>
        <w:spacing w:before="156"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w:t>
      </w:r>
      <w:r>
        <w:rPr>
          <w:rFonts w:hint="eastAsia" w:ascii="宋体" w:hAnsi="宋体" w:eastAsia="宋体" w:cs="Times New Roman"/>
          <w:bCs/>
          <w:color w:val="000000"/>
        </w:rPr>
        <w:t>供应商</w:t>
      </w:r>
      <w:r>
        <w:rPr>
          <w:rFonts w:hint="eastAsia" w:ascii="宋体" w:hAnsi="宋体" w:eastAsia="宋体" w:cs="Times New Roman"/>
          <w:szCs w:val="21"/>
        </w:rPr>
        <w:t>提供的样品与磋商文件中要求提供样品的型号、规格不一致</w:t>
      </w:r>
      <w:r>
        <w:rPr>
          <w:rFonts w:ascii="宋体" w:hAnsi="宋体" w:eastAsia="宋体" w:cs="Times New Roman"/>
          <w:szCs w:val="21"/>
        </w:rPr>
        <w:t>的</w:t>
      </w:r>
      <w:r>
        <w:rPr>
          <w:rFonts w:hint="eastAsia" w:ascii="宋体" w:hAnsi="宋体" w:eastAsia="宋体" w:cs="Times New Roman"/>
          <w:szCs w:val="21"/>
        </w:rPr>
        <w:t>。</w:t>
      </w:r>
    </w:p>
    <w:p w14:paraId="15672C88">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19.</w:t>
      </w:r>
      <w:r>
        <w:rPr>
          <w:rFonts w:hint="eastAsia" w:ascii="Times New Roman" w:hAnsi="Times New Roman" w:eastAsia="宋体" w:cs="Times New Roman"/>
        </w:rPr>
        <w:t xml:space="preserve"> </w:t>
      </w:r>
      <w:r>
        <w:rPr>
          <w:rFonts w:hint="eastAsia" w:ascii="宋体" w:hAnsi="宋体" w:eastAsia="宋体" w:cs="Times New Roman"/>
          <w:b/>
          <w:bCs/>
          <w:szCs w:val="21"/>
        </w:rPr>
        <w:t>磋商保证金</w:t>
      </w:r>
    </w:p>
    <w:p w14:paraId="5A1BC50A">
      <w:pPr>
        <w:widowControl w:val="0"/>
        <w:adjustRightInd w:val="0"/>
        <w:snapToGrid w:val="0"/>
        <w:spacing w:line="360" w:lineRule="auto"/>
        <w:ind w:firstLine="420" w:firstLineChars="200"/>
        <w:jc w:val="both"/>
        <w:rPr>
          <w:rFonts w:hint="eastAsia" w:ascii="宋体" w:hAnsi="宋体" w:eastAsia="宋体" w:cs="Courier New"/>
          <w:bCs/>
          <w:kern w:val="2"/>
          <w:sz w:val="21"/>
          <w:szCs w:val="21"/>
          <w:lang w:val="en-US" w:eastAsia="zh-CN" w:bidi="ar-SA"/>
        </w:rPr>
      </w:pPr>
      <w:r>
        <w:rPr>
          <w:rFonts w:hint="eastAsia" w:ascii="宋体" w:hAnsi="宋体" w:eastAsia="宋体" w:cs="Courier New"/>
          <w:kern w:val="2"/>
          <w:sz w:val="21"/>
          <w:szCs w:val="21"/>
          <w:lang w:val="en-US" w:eastAsia="zh-CN" w:bidi="ar-SA"/>
        </w:rPr>
        <w:t>19.1</w:t>
      </w:r>
      <w:r>
        <w:rPr>
          <w:rFonts w:hint="eastAsia" w:ascii="宋体" w:hAnsi="宋体" w:eastAsia="宋体" w:cs="Courier New"/>
          <w:b/>
          <w:kern w:val="2"/>
          <w:sz w:val="21"/>
          <w:szCs w:val="21"/>
          <w:lang w:val="en-US" w:eastAsia="zh-CN" w:bidi="ar-SA"/>
        </w:rPr>
        <w:t>磋商须知前附表</w:t>
      </w:r>
      <w:r>
        <w:rPr>
          <w:rFonts w:hint="eastAsia" w:ascii="宋体" w:hAnsi="宋体" w:eastAsia="宋体" w:cs="Courier New"/>
          <w:kern w:val="2"/>
          <w:sz w:val="21"/>
          <w:szCs w:val="21"/>
          <w:lang w:val="en-US" w:eastAsia="zh-CN" w:bidi="ar-SA"/>
        </w:rPr>
        <w:t>规定交纳磋商</w:t>
      </w:r>
      <w:r>
        <w:rPr>
          <w:rFonts w:hint="eastAsia" w:ascii="宋体" w:hAnsi="宋体" w:eastAsia="宋体" w:cs="Courier New"/>
          <w:bCs/>
          <w:kern w:val="2"/>
          <w:sz w:val="21"/>
          <w:szCs w:val="21"/>
          <w:lang w:val="en-US" w:eastAsia="zh-CN" w:bidi="ar-SA"/>
        </w:rPr>
        <w:t>保证金的</w:t>
      </w:r>
      <w:r>
        <w:rPr>
          <w:rFonts w:hint="eastAsia" w:ascii="宋体" w:hAnsi="宋体" w:eastAsia="宋体" w:cs="Courier New"/>
          <w:kern w:val="2"/>
          <w:sz w:val="21"/>
          <w:szCs w:val="21"/>
          <w:lang w:val="en-US" w:eastAsia="zh-CN" w:bidi="ar-SA"/>
        </w:rPr>
        <w:t>，应按</w:t>
      </w:r>
      <w:r>
        <w:rPr>
          <w:rFonts w:hint="eastAsia" w:ascii="宋体" w:hAnsi="宋体" w:eastAsia="宋体" w:cs="Courier New"/>
          <w:b/>
          <w:kern w:val="2"/>
          <w:sz w:val="21"/>
          <w:szCs w:val="21"/>
          <w:lang w:val="en-US" w:eastAsia="zh-CN" w:bidi="ar-SA"/>
        </w:rPr>
        <w:t>磋商须知前附表</w:t>
      </w:r>
      <w:r>
        <w:rPr>
          <w:rFonts w:hint="eastAsia" w:ascii="宋体" w:hAnsi="宋体" w:eastAsia="宋体" w:cs="Courier New"/>
          <w:kern w:val="2"/>
          <w:sz w:val="21"/>
          <w:szCs w:val="21"/>
          <w:lang w:val="en-US" w:eastAsia="zh-CN" w:bidi="ar-SA"/>
        </w:rPr>
        <w:t>规定的磋商</w:t>
      </w:r>
      <w:r>
        <w:rPr>
          <w:rFonts w:hint="eastAsia" w:ascii="宋体" w:hAnsi="宋体" w:eastAsia="宋体" w:cs="Courier New"/>
          <w:bCs/>
          <w:kern w:val="2"/>
          <w:sz w:val="21"/>
          <w:szCs w:val="21"/>
          <w:lang w:val="en-US" w:eastAsia="zh-CN" w:bidi="ar-SA"/>
        </w:rPr>
        <w:t>保证金形式交纳，不得以现金方式交纳</w:t>
      </w:r>
      <w:r>
        <w:rPr>
          <w:rFonts w:hint="eastAsia" w:ascii="宋体" w:hAnsi="宋体" w:eastAsia="宋体" w:cs="Courier New"/>
          <w:kern w:val="2"/>
          <w:sz w:val="21"/>
          <w:szCs w:val="21"/>
          <w:lang w:val="en-US" w:eastAsia="zh-CN" w:bidi="ar-SA"/>
        </w:rPr>
        <w:t>，在</w:t>
      </w:r>
      <w:r>
        <w:rPr>
          <w:rFonts w:hint="eastAsia" w:ascii="宋体" w:hAnsi="宋体" w:eastAsia="宋体" w:cs="宋体"/>
          <w:kern w:val="0"/>
          <w:sz w:val="21"/>
          <w:szCs w:val="21"/>
          <w:lang w:val="en-US" w:eastAsia="zh-CN" w:bidi="ar-SA"/>
        </w:rPr>
        <w:t>提交首次响应文件截止时间</w:t>
      </w:r>
      <w:r>
        <w:rPr>
          <w:rFonts w:hint="eastAsia" w:ascii="宋体" w:hAnsi="宋体" w:eastAsia="宋体" w:cs="Courier New"/>
          <w:kern w:val="2"/>
          <w:sz w:val="21"/>
          <w:szCs w:val="21"/>
          <w:lang w:val="en-US" w:eastAsia="zh-CN" w:bidi="ar-SA"/>
        </w:rPr>
        <w:t>前，</w:t>
      </w:r>
      <w:r>
        <w:rPr>
          <w:rFonts w:hint="eastAsia" w:ascii="宋体" w:hAnsi="宋体" w:eastAsia="宋体" w:cs="Courier New"/>
          <w:bCs/>
          <w:kern w:val="2"/>
          <w:sz w:val="21"/>
          <w:szCs w:val="21"/>
          <w:lang w:val="en-US" w:eastAsia="zh-CN" w:bidi="ar-SA"/>
        </w:rPr>
        <w:t>向采购代理机构交纳不超过</w:t>
      </w:r>
      <w:r>
        <w:rPr>
          <w:rFonts w:hint="eastAsia" w:ascii="宋体" w:hAnsi="宋体" w:eastAsia="宋体" w:cs="宋体"/>
          <w:kern w:val="0"/>
          <w:sz w:val="21"/>
          <w:szCs w:val="21"/>
          <w:lang w:val="zh-CN" w:eastAsia="zh-CN" w:bidi="ar-SA"/>
        </w:rPr>
        <w:t>采购项目预算2﹪</w:t>
      </w:r>
      <w:r>
        <w:rPr>
          <w:rFonts w:hint="eastAsia" w:ascii="宋体" w:hAnsi="宋体" w:eastAsia="宋体" w:cs="Courier New"/>
          <w:bCs/>
          <w:kern w:val="2"/>
          <w:sz w:val="21"/>
          <w:szCs w:val="21"/>
          <w:lang w:val="en-US" w:eastAsia="zh-CN" w:bidi="ar-SA"/>
        </w:rPr>
        <w:t>的磋商保证金(数额采用四舍五入，计算至元)</w:t>
      </w:r>
      <w:r>
        <w:rPr>
          <w:rFonts w:hint="eastAsia" w:ascii="宋体" w:hAnsi="宋体" w:eastAsia="宋体" w:cs="Courier New"/>
          <w:kern w:val="2"/>
          <w:sz w:val="21"/>
          <w:szCs w:val="21"/>
          <w:lang w:val="en-US" w:eastAsia="zh-CN" w:bidi="ar-SA"/>
        </w:rPr>
        <w:t>。磋商</w:t>
      </w:r>
      <w:r>
        <w:rPr>
          <w:rFonts w:hint="eastAsia" w:ascii="宋体" w:hAnsi="宋体" w:eastAsia="宋体" w:cs="Courier New"/>
          <w:bCs/>
          <w:kern w:val="2"/>
          <w:sz w:val="21"/>
          <w:szCs w:val="21"/>
          <w:lang w:val="en-US" w:eastAsia="zh-CN" w:bidi="ar-SA"/>
        </w:rPr>
        <w:t>保证金有效期应当与</w:t>
      </w:r>
      <w:r>
        <w:rPr>
          <w:rFonts w:hint="eastAsia" w:ascii="宋体" w:hAnsi="宋体" w:eastAsia="宋体" w:cs="Courier New"/>
          <w:kern w:val="2"/>
          <w:sz w:val="21"/>
          <w:szCs w:val="21"/>
          <w:lang w:val="en-US" w:eastAsia="zh-CN" w:bidi="ar-SA"/>
        </w:rPr>
        <w:t>本章第20.1</w:t>
      </w:r>
      <w:r>
        <w:rPr>
          <w:rFonts w:hint="eastAsia" w:ascii="宋体" w:hAnsi="宋体" w:eastAsia="宋体" w:cs="宋体"/>
          <w:kern w:val="0"/>
          <w:sz w:val="21"/>
          <w:szCs w:val="21"/>
          <w:lang w:val="zh-CN" w:eastAsia="zh-CN" w:bidi="ar-SA"/>
        </w:rPr>
        <w:t>款</w:t>
      </w:r>
      <w:r>
        <w:rPr>
          <w:rFonts w:hint="eastAsia" w:ascii="宋体" w:hAnsi="宋体" w:eastAsia="宋体" w:cs="Courier New"/>
          <w:kern w:val="2"/>
          <w:sz w:val="21"/>
          <w:szCs w:val="21"/>
          <w:lang w:val="en-US" w:eastAsia="zh-CN" w:bidi="ar-SA"/>
        </w:rPr>
        <w:t>规定的</w:t>
      </w:r>
      <w:r>
        <w:rPr>
          <w:rFonts w:hint="eastAsia" w:ascii="宋体" w:hAnsi="宋体" w:eastAsia="宋体" w:cs="Courier New"/>
          <w:bCs/>
          <w:kern w:val="2"/>
          <w:sz w:val="21"/>
          <w:szCs w:val="21"/>
          <w:lang w:val="en-US" w:eastAsia="zh-CN" w:bidi="ar-SA"/>
        </w:rPr>
        <w:t>响应文件有效期一致。</w:t>
      </w:r>
    </w:p>
    <w:p w14:paraId="238C297F">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szCs w:val="21"/>
        </w:rPr>
        <w:t>19.2</w:t>
      </w:r>
      <w:r>
        <w:rPr>
          <w:rFonts w:hint="eastAsia" w:ascii="宋体" w:hAnsi="宋体" w:eastAsia="宋体" w:cs="宋体"/>
          <w:kern w:val="0"/>
          <w:szCs w:val="21"/>
          <w:lang w:val="zh-CN"/>
        </w:rPr>
        <w:t>供应商为联合体的，可以由联合体中的一方或者共同交纳磋商保证金，其交纳的磋商保证金，对联合体各方均具有约束力。</w:t>
      </w:r>
    </w:p>
    <w:p w14:paraId="6F566E03">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19.3供应商未按照磋商文件要求提交磋商保证金的，响应无效。</w:t>
      </w:r>
    </w:p>
    <w:p w14:paraId="60F59B0F">
      <w:pPr>
        <w:widowControl w:val="0"/>
        <w:tabs>
          <w:tab w:val="left" w:pos="6300"/>
        </w:tabs>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19.4采购代理机构在成交通知书发出后5个工作日内退还未成交供应商的磋商保证金；在采购合同签定后5个工作日内退还成交供应商的磋商保证金，但因供应商自身原因导致无法及时退还的除外。</w:t>
      </w:r>
    </w:p>
    <w:p w14:paraId="2AFE351B">
      <w:pPr>
        <w:widowControl w:val="0"/>
        <w:adjustRightInd w:val="0"/>
        <w:snapToGrid w:val="0"/>
        <w:spacing w:line="360" w:lineRule="auto"/>
        <w:ind w:firstLine="420" w:firstLineChars="200"/>
        <w:jc w:val="both"/>
        <w:rPr>
          <w:rFonts w:hint="eastAsia" w:ascii="宋体" w:hAnsi="Courier New" w:eastAsia="宋体" w:cs="Courier New"/>
          <w:kern w:val="0"/>
          <w:sz w:val="21"/>
          <w:szCs w:val="21"/>
          <w:lang w:val="en-US" w:eastAsia="zh-CN" w:bidi="ar-SA"/>
        </w:rPr>
      </w:pPr>
      <w:r>
        <w:rPr>
          <w:rFonts w:hint="eastAsia" w:ascii="宋体" w:hAnsi="Courier New" w:eastAsia="宋体" w:cs="Courier New"/>
          <w:kern w:val="2"/>
          <w:sz w:val="21"/>
          <w:szCs w:val="21"/>
          <w:lang w:val="en-US" w:eastAsia="zh-CN" w:bidi="ar-SA"/>
        </w:rPr>
        <w:t xml:space="preserve">19.5 </w:t>
      </w:r>
      <w:r>
        <w:rPr>
          <w:rFonts w:hint="eastAsia" w:ascii="宋体" w:hAnsi="Courier New" w:eastAsia="宋体" w:cs="Courier New"/>
          <w:kern w:val="0"/>
          <w:sz w:val="21"/>
          <w:szCs w:val="21"/>
          <w:lang w:val="en-US" w:eastAsia="zh-CN" w:bidi="ar-SA"/>
        </w:rPr>
        <w:t>有下列情形之一的，磋商保证金不予退还，并上缴本级财政国库：</w:t>
      </w:r>
    </w:p>
    <w:p w14:paraId="06EB9F80">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（1）供应商在提交首次响应文件截止时间后撤回响应文件的；</w:t>
      </w:r>
    </w:p>
    <w:p w14:paraId="65A487AA">
      <w:pPr>
        <w:widowControl/>
        <w:adjustRightInd w:val="0"/>
        <w:snapToGrid w:val="0"/>
        <w:spacing w:line="360" w:lineRule="auto"/>
        <w:ind w:firstLine="420" w:firstLineChars="200"/>
        <w:jc w:val="left"/>
        <w:rPr>
          <w:rFonts w:hint="eastAsia" w:ascii="Times New Roman" w:hAnsi="Times New Roman" w:eastAsia="宋体" w:cs="Times New Roman"/>
          <w:kern w:val="0"/>
        </w:rPr>
      </w:pPr>
      <w:r>
        <w:rPr>
          <w:rFonts w:hint="eastAsia" w:ascii="Times New Roman" w:hAnsi="Times New Roman" w:eastAsia="宋体" w:cs="Times New Roman"/>
          <w:kern w:val="0"/>
        </w:rPr>
        <w:t>（2）供应商在响应文件中提供虚假资料的；</w:t>
      </w:r>
    </w:p>
    <w:p w14:paraId="40D222F8">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Times New Roman" w:hAnsi="Times New Roman" w:eastAsia="宋体" w:cs="Times New Roman"/>
          <w:kern w:val="0"/>
        </w:rPr>
        <w:t>（3）</w:t>
      </w:r>
      <w:r>
        <w:rPr>
          <w:rFonts w:hint="eastAsia" w:ascii="Times New Roman" w:hAnsi="Times New Roman" w:eastAsia="宋体" w:cs="Times New Roman"/>
        </w:rPr>
        <w:t>确定成交结果后，无正当理由放弃成交资格的；</w:t>
      </w:r>
    </w:p>
    <w:p w14:paraId="34C8A1EF">
      <w:pPr>
        <w:widowControl/>
        <w:adjustRightInd w:val="0"/>
        <w:snapToGrid w:val="0"/>
        <w:spacing w:line="360" w:lineRule="auto"/>
        <w:ind w:firstLine="525" w:firstLineChars="250"/>
        <w:jc w:val="left"/>
        <w:rPr>
          <w:rFonts w:hint="eastAsia" w:ascii="宋体" w:hAnsi="宋体" w:eastAsia="宋体" w:cs="宋体"/>
          <w:kern w:val="0"/>
          <w:szCs w:val="21"/>
        </w:rPr>
      </w:pPr>
      <w:r>
        <w:rPr>
          <w:rFonts w:hint="eastAsia" w:ascii="宋体" w:hAnsi="宋体" w:eastAsia="宋体" w:cs="宋体"/>
          <w:kern w:val="0"/>
          <w:szCs w:val="21"/>
        </w:rPr>
        <w:t>(4) 除因不可抗力或磋商文件认可的情形以外，成交供应商不与采购人签订合同的；</w:t>
      </w:r>
    </w:p>
    <w:p w14:paraId="53C0037C">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（5）供应商与采购人、其他供应商或者采购代理机构恶意串通的；</w:t>
      </w:r>
    </w:p>
    <w:p w14:paraId="510408EA">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（6）磋商文件规定的其他情形。</w:t>
      </w:r>
    </w:p>
    <w:p w14:paraId="7A8B2ACA">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20.</w:t>
      </w:r>
      <w:r>
        <w:rPr>
          <w:rFonts w:hint="eastAsia" w:ascii="宋体" w:hAnsi="宋体" w:eastAsia="宋体" w:cs="Times New Roman"/>
          <w:szCs w:val="21"/>
        </w:rPr>
        <w:t xml:space="preserve"> </w:t>
      </w:r>
      <w:r>
        <w:rPr>
          <w:rFonts w:hint="eastAsia" w:ascii="Times New Roman" w:hAnsi="宋体" w:eastAsia="宋体" w:cs="Times New Roman"/>
          <w:b/>
        </w:rPr>
        <w:t>响应文件</w:t>
      </w:r>
      <w:r>
        <w:rPr>
          <w:rFonts w:hint="eastAsia" w:ascii="宋体" w:hAnsi="宋体" w:eastAsia="宋体" w:cs="Times New Roman"/>
          <w:b/>
          <w:szCs w:val="21"/>
        </w:rPr>
        <w:t>有效期</w:t>
      </w:r>
    </w:p>
    <w:p w14:paraId="5D0B98EF">
      <w:pPr>
        <w:adjustRightInd w:val="0"/>
        <w:snapToGrid w:val="0"/>
        <w:spacing w:line="360" w:lineRule="auto"/>
        <w:ind w:firstLine="420" w:firstLineChars="200"/>
        <w:jc w:val="left"/>
        <w:rPr>
          <w:rFonts w:hint="eastAsia" w:ascii="Times New Roman" w:hAnsi="宋体" w:eastAsia="宋体" w:cs="Times New Roman"/>
        </w:rPr>
      </w:pPr>
      <w:r>
        <w:rPr>
          <w:rFonts w:hint="eastAsia" w:ascii="宋体" w:hAnsi="宋体" w:eastAsia="宋体" w:cs="Times New Roman"/>
        </w:rPr>
        <w:t>20.1响应文件</w:t>
      </w:r>
      <w:r>
        <w:rPr>
          <w:rFonts w:hint="eastAsia" w:ascii="宋体" w:hAnsi="宋体" w:eastAsia="宋体" w:cs="Times New Roman"/>
          <w:szCs w:val="21"/>
        </w:rPr>
        <w:t>有效期见</w:t>
      </w:r>
      <w:r>
        <w:rPr>
          <w:rFonts w:hint="eastAsia" w:ascii="宋体" w:hAnsi="宋体" w:eastAsia="宋体" w:cs="Times New Roman"/>
          <w:b/>
        </w:rPr>
        <w:t>磋商须知前附表</w:t>
      </w:r>
      <w:r>
        <w:rPr>
          <w:rFonts w:hint="eastAsia" w:ascii="宋体" w:hAnsi="宋体" w:eastAsia="宋体" w:cs="Times New Roman"/>
          <w:szCs w:val="21"/>
        </w:rPr>
        <w:t>，在此期间</w:t>
      </w:r>
      <w:r>
        <w:rPr>
          <w:rFonts w:hint="eastAsia" w:ascii="宋体" w:hAnsi="宋体" w:eastAsia="宋体" w:cs="Times New Roman"/>
        </w:rPr>
        <w:t>响应</w:t>
      </w:r>
      <w:r>
        <w:rPr>
          <w:rFonts w:hint="eastAsia" w:ascii="宋体" w:hAnsi="宋体" w:eastAsia="宋体" w:cs="Times New Roman"/>
          <w:szCs w:val="21"/>
        </w:rPr>
        <w:t>文件对供应商具有法律约束力，</w:t>
      </w:r>
      <w:r>
        <w:rPr>
          <w:rFonts w:hint="eastAsia" w:ascii="宋体" w:hAnsi="宋体" w:eastAsia="宋体" w:cs="Arial"/>
        </w:rPr>
        <w:t>从</w:t>
      </w:r>
      <w:r>
        <w:rPr>
          <w:rFonts w:hint="eastAsia" w:ascii="宋体" w:hAnsi="宋体" w:eastAsia="宋体" w:cs="宋体"/>
          <w:kern w:val="0"/>
          <w:szCs w:val="21"/>
        </w:rPr>
        <w:t>提交首次响应文件截止时间</w:t>
      </w:r>
      <w:r>
        <w:rPr>
          <w:rFonts w:hint="eastAsia" w:ascii="Times New Roman" w:hAnsi="宋体" w:eastAsia="宋体" w:cs="Times New Roman"/>
        </w:rPr>
        <w:t>之日</w:t>
      </w:r>
      <w:r>
        <w:rPr>
          <w:rFonts w:hint="eastAsia" w:ascii="Times New Roman" w:hAnsi="宋体" w:eastAsia="宋体" w:cs="Arial"/>
        </w:rPr>
        <w:t>起计算。</w:t>
      </w:r>
      <w:r>
        <w:rPr>
          <w:rFonts w:hint="eastAsia" w:ascii="Times New Roman" w:hAnsi="宋体" w:eastAsia="宋体" w:cs="Times New Roman"/>
        </w:rPr>
        <w:t>响应文件有效期不足的将被视为无效响应。</w:t>
      </w:r>
    </w:p>
    <w:p w14:paraId="2FE355E1">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21.响应文件的签署及规定</w:t>
      </w:r>
    </w:p>
    <w:p w14:paraId="53915214">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21.1响应文件的正本和副本应装订成册，正本一份，副本份数见</w:t>
      </w:r>
      <w:r>
        <w:rPr>
          <w:rFonts w:hint="eastAsia" w:ascii="宋体" w:hAnsi="宋体" w:eastAsia="宋体" w:cs="Courier New"/>
          <w:b/>
          <w:kern w:val="2"/>
          <w:sz w:val="21"/>
          <w:szCs w:val="21"/>
          <w:lang w:val="en-US" w:eastAsia="zh-CN" w:bidi="ar-SA"/>
        </w:rPr>
        <w:t>磋商须知前附表</w:t>
      </w:r>
      <w:r>
        <w:rPr>
          <w:rFonts w:hint="eastAsia" w:ascii="宋体" w:hAnsi="宋体" w:eastAsia="宋体" w:cs="Courier New"/>
          <w:kern w:val="2"/>
          <w:sz w:val="21"/>
          <w:szCs w:val="21"/>
          <w:lang w:val="en-US" w:eastAsia="zh-CN" w:bidi="ar-SA"/>
        </w:rPr>
        <w:t>。正本和副本的封面上应标记“正本”或“副本”的字样，当正本和副本有差异时，以正本为准。</w:t>
      </w:r>
    </w:p>
    <w:p w14:paraId="0A108269">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21.2 响应文件正本和副本应按磋商文件要求签章处盖单位章和由法定代表人或其委托代理人签字；任何加行、涂改、增删，应有法定代表人或其委托代理人在旁边签字。否则，将导致响应文件无效。</w:t>
      </w:r>
    </w:p>
    <w:p w14:paraId="1C8B6F47">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21.3 在磋商过程中，供应商按磋商文件规定和磋商小组要求</w:t>
      </w:r>
      <w:r>
        <w:rPr>
          <w:rFonts w:hint="eastAsia" w:ascii="宋体" w:hAnsi="宋体" w:eastAsia="宋体" w:cs="宋体"/>
          <w:kern w:val="0"/>
          <w:sz w:val="21"/>
          <w:szCs w:val="21"/>
          <w:lang w:val="en-US" w:eastAsia="zh-CN" w:bidi="ar-SA"/>
        </w:rPr>
        <w:t>提交的</w:t>
      </w:r>
      <w:r>
        <w:rPr>
          <w:rFonts w:hint="eastAsia" w:ascii="宋体" w:hAnsi="宋体" w:eastAsia="宋体" w:cs="Courier New"/>
          <w:kern w:val="2"/>
          <w:sz w:val="21"/>
          <w:szCs w:val="21"/>
          <w:lang w:val="en-US" w:eastAsia="zh-CN" w:bidi="ar-SA"/>
        </w:rPr>
        <w:t>最后报价(或者</w:t>
      </w:r>
      <w:r>
        <w:rPr>
          <w:rFonts w:hint="eastAsia" w:ascii="宋体" w:hAnsi="宋体" w:eastAsia="宋体" w:cs="Courier New"/>
          <w:bCs/>
          <w:kern w:val="2"/>
          <w:sz w:val="21"/>
          <w:szCs w:val="21"/>
          <w:lang w:val="en-US" w:eastAsia="zh-CN" w:bidi="ar-SA"/>
        </w:rPr>
        <w:t>重</w:t>
      </w:r>
      <w:r>
        <w:rPr>
          <w:rFonts w:hint="eastAsia" w:ascii="宋体" w:hAnsi="宋体" w:eastAsia="宋体" w:cs="宋体"/>
          <w:kern w:val="0"/>
          <w:sz w:val="21"/>
          <w:szCs w:val="21"/>
          <w:lang w:val="en-US" w:eastAsia="zh-CN" w:bidi="ar-SA"/>
        </w:rPr>
        <w:t>新提交的响应文件和</w:t>
      </w:r>
      <w:r>
        <w:rPr>
          <w:rFonts w:hint="eastAsia" w:ascii="宋体" w:hAnsi="宋体" w:eastAsia="宋体" w:cs="Courier New"/>
          <w:kern w:val="2"/>
          <w:sz w:val="21"/>
          <w:szCs w:val="21"/>
          <w:lang w:val="en-US" w:eastAsia="zh-CN" w:bidi="ar-SA"/>
        </w:rPr>
        <w:t>最后报价)，可打印或用不退色墨水书写，但需经法定代表人或其委托代理人签字，</w:t>
      </w:r>
      <w:r>
        <w:rPr>
          <w:rFonts w:hint="eastAsia" w:ascii="宋体" w:hAnsi="宋体" w:eastAsia="宋体" w:cs="宋体"/>
          <w:kern w:val="0"/>
          <w:sz w:val="21"/>
          <w:szCs w:val="21"/>
          <w:lang w:val="en-US" w:eastAsia="zh-CN" w:bidi="ar-SA"/>
        </w:rPr>
        <w:t>或者加盖供应商单位章</w:t>
      </w:r>
      <w:r>
        <w:rPr>
          <w:rFonts w:hint="eastAsia" w:ascii="宋体" w:hAnsi="宋体" w:eastAsia="宋体" w:cs="Courier New"/>
          <w:kern w:val="2"/>
          <w:sz w:val="21"/>
          <w:szCs w:val="21"/>
          <w:lang w:val="en-US" w:eastAsia="zh-CN" w:bidi="ar-SA"/>
        </w:rPr>
        <w:t>。否则，将导致响应文件无效。</w:t>
      </w:r>
    </w:p>
    <w:p w14:paraId="5D0DBAEF">
      <w:pPr>
        <w:keepNext/>
        <w:keepLines/>
        <w:widowControl w:val="0"/>
        <w:snapToGrid w:val="0"/>
        <w:spacing w:line="360" w:lineRule="auto"/>
        <w:jc w:val="left"/>
        <w:outlineLvl w:val="2"/>
        <w:rPr>
          <w:rFonts w:hint="eastAsia" w:ascii="Times New Roman" w:hAnsi="Times New Roman" w:eastAsia="黑体" w:cs="Times New Roman"/>
          <w:b/>
          <w:bCs/>
          <w:kern w:val="2"/>
          <w:sz w:val="24"/>
          <w:szCs w:val="32"/>
          <w:lang w:val="en-US" w:eastAsia="zh-CN" w:bidi="ar-SA"/>
        </w:rPr>
      </w:pPr>
      <w:bookmarkStart w:id="56" w:name="_Toc2357"/>
      <w:r>
        <w:rPr>
          <w:rFonts w:hint="eastAsia" w:ascii="Times New Roman" w:hAnsi="Times New Roman" w:eastAsia="黑体" w:cs="Times New Roman"/>
          <w:b/>
          <w:bCs/>
          <w:kern w:val="2"/>
          <w:sz w:val="24"/>
          <w:szCs w:val="32"/>
          <w:lang w:val="en-US" w:eastAsia="zh-CN" w:bidi="ar-SA"/>
        </w:rPr>
        <w:t>四、响应文件的递交</w:t>
      </w:r>
      <w:bookmarkEnd w:id="56"/>
    </w:p>
    <w:p w14:paraId="05AB51A0">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22.</w:t>
      </w:r>
      <w:r>
        <w:rPr>
          <w:rFonts w:hint="eastAsia" w:ascii="宋体" w:hAnsi="宋体" w:eastAsia="宋体" w:cs="Times New Roman"/>
          <w:b/>
          <w:szCs w:val="21"/>
        </w:rPr>
        <w:t>响应文件</w:t>
      </w:r>
      <w:r>
        <w:rPr>
          <w:rFonts w:hint="eastAsia" w:ascii="宋体" w:hAnsi="宋体" w:eastAsia="宋体" w:cs="Times New Roman"/>
          <w:b/>
          <w:bCs/>
          <w:szCs w:val="21"/>
        </w:rPr>
        <w:t>的密封和标记</w:t>
      </w:r>
    </w:p>
    <w:p w14:paraId="24C60571">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22.1响应文件应密封包装，加贴封条，并在封套的封口处盖供应商单位章或者由法定代表人或其委托代理人签字。</w:t>
      </w:r>
    </w:p>
    <w:p w14:paraId="59B58E29">
      <w:pPr>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22.2响应文件封套上应写明的内容见</w:t>
      </w:r>
      <w:r>
        <w:rPr>
          <w:rFonts w:hint="eastAsia" w:ascii="宋体" w:hAnsi="宋体" w:eastAsia="宋体" w:cs="Times New Roman"/>
          <w:b/>
          <w:szCs w:val="21"/>
        </w:rPr>
        <w:t>磋商须知前附表。</w:t>
      </w:r>
    </w:p>
    <w:p w14:paraId="104C3B13">
      <w:pPr>
        <w:adjustRightInd w:val="0"/>
        <w:snapToGrid w:val="0"/>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22.3响应文件如果未按上述规定密封和加写标记，采购人或采购代理机构将拒绝接收。</w:t>
      </w:r>
    </w:p>
    <w:p w14:paraId="2B964771">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23.响应文件的</w:t>
      </w:r>
      <w:r>
        <w:rPr>
          <w:rFonts w:hint="eastAsia" w:ascii="宋体" w:hAnsi="宋体" w:eastAsia="宋体" w:cs="宋体"/>
          <w:b/>
          <w:kern w:val="0"/>
          <w:szCs w:val="21"/>
          <w:lang w:val="zh-CN"/>
        </w:rPr>
        <w:t>补充、修改或者撤回</w:t>
      </w:r>
    </w:p>
    <w:p w14:paraId="3C00ECA2">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23.1</w:t>
      </w:r>
      <w:r>
        <w:rPr>
          <w:rFonts w:hint="eastAsia" w:ascii="宋体" w:hAnsi="宋体" w:eastAsia="宋体" w:cs="宋体"/>
          <w:kern w:val="0"/>
          <w:sz w:val="21"/>
          <w:szCs w:val="21"/>
          <w:lang w:val="en-US" w:eastAsia="zh-CN" w:bidi="ar-SA"/>
        </w:rPr>
        <w:t>供应商在提交首次响应文件截止时间前，可以对所提交的首次响应文件进行补充、修改或者撤回，并书面通知采购人、采购代理机构。</w:t>
      </w:r>
      <w:r>
        <w:rPr>
          <w:rFonts w:hint="eastAsia" w:ascii="宋体" w:hAnsi="宋体" w:eastAsia="宋体" w:cs="Courier New"/>
          <w:kern w:val="2"/>
          <w:sz w:val="21"/>
          <w:szCs w:val="21"/>
          <w:lang w:val="en-US" w:eastAsia="zh-CN" w:bidi="ar-SA"/>
        </w:rPr>
        <w:t>该通知应有供应商法定代表人或其委托代理人签字。</w:t>
      </w:r>
    </w:p>
    <w:p w14:paraId="1F1A6640">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23.2</w:t>
      </w:r>
      <w:r>
        <w:rPr>
          <w:rFonts w:hint="eastAsia" w:ascii="宋体" w:hAnsi="宋体" w:eastAsia="宋体" w:cs="宋体"/>
          <w:kern w:val="0"/>
          <w:sz w:val="21"/>
          <w:szCs w:val="21"/>
          <w:lang w:val="zh-CN" w:eastAsia="zh-CN" w:bidi="ar-SA"/>
        </w:rPr>
        <w:t>补充、修改的内容与响应文件不一致时，以补充、修改的内容为准。</w:t>
      </w:r>
    </w:p>
    <w:p w14:paraId="49589D7F">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24.响应文件的递交与接收</w:t>
      </w:r>
    </w:p>
    <w:p w14:paraId="515E3EC4">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24.1 供应商应在</w:t>
      </w:r>
      <w:r>
        <w:rPr>
          <w:rFonts w:hint="eastAsia" w:ascii="宋体" w:hAnsi="宋体" w:eastAsia="宋体" w:cs="宋体"/>
          <w:kern w:val="0"/>
          <w:szCs w:val="21"/>
        </w:rPr>
        <w:t>提交首次响应文件截止时间</w:t>
      </w:r>
      <w:r>
        <w:rPr>
          <w:rFonts w:hint="eastAsia" w:ascii="宋体" w:hAnsi="宋体" w:eastAsia="宋体" w:cs="Times New Roman"/>
          <w:szCs w:val="21"/>
        </w:rPr>
        <w:t>前，将响应文件送</w:t>
      </w:r>
      <w:r>
        <w:rPr>
          <w:rFonts w:hint="eastAsia" w:ascii="宋体" w:hAnsi="宋体" w:eastAsia="宋体" w:cs="Arial"/>
          <w:szCs w:val="21"/>
        </w:rPr>
        <w:t>达</w:t>
      </w:r>
      <w:r>
        <w:rPr>
          <w:rFonts w:hint="eastAsia" w:ascii="宋体" w:hAnsi="宋体" w:eastAsia="宋体" w:cs="Times New Roman"/>
          <w:b/>
          <w:szCs w:val="21"/>
        </w:rPr>
        <w:t>磋商须知前附表</w:t>
      </w:r>
      <w:r>
        <w:rPr>
          <w:rFonts w:hint="eastAsia" w:ascii="宋体" w:hAnsi="宋体" w:eastAsia="宋体" w:cs="Times New Roman"/>
          <w:szCs w:val="21"/>
        </w:rPr>
        <w:t>中指定的地点。</w:t>
      </w:r>
      <w:r>
        <w:rPr>
          <w:rFonts w:hint="eastAsia" w:ascii="Times New Roman" w:hAnsi="宋体" w:eastAsia="宋体" w:cs="宋体"/>
          <w:kern w:val="0"/>
        </w:rPr>
        <w:t>在截止时间后送达的响应文件，采购人、采购代理机构或者磋商小组应当拒收。</w:t>
      </w:r>
    </w:p>
    <w:p w14:paraId="5F546149">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24.2</w:t>
      </w:r>
      <w:r>
        <w:rPr>
          <w:rFonts w:hint="eastAsia" w:ascii="宋体" w:hAnsi="宋体" w:eastAsia="宋体" w:cs="宋体"/>
          <w:kern w:val="0"/>
          <w:sz w:val="21"/>
          <w:szCs w:val="21"/>
          <w:lang w:val="en-US" w:eastAsia="zh-CN" w:bidi="ar-SA"/>
        </w:rPr>
        <w:t>在提交首次响应文件截止时间后，</w:t>
      </w:r>
      <w:r>
        <w:rPr>
          <w:rFonts w:hint="eastAsia" w:ascii="宋体" w:hAnsi="宋体" w:eastAsia="宋体" w:cs="Courier New"/>
          <w:kern w:val="2"/>
          <w:sz w:val="21"/>
          <w:szCs w:val="21"/>
          <w:lang w:val="en-US" w:eastAsia="zh-CN" w:bidi="ar-SA"/>
        </w:rPr>
        <w:t>由</w:t>
      </w:r>
      <w:r>
        <w:rPr>
          <w:rFonts w:hint="eastAsia" w:ascii="宋体" w:hAnsi="宋体" w:eastAsia="宋体" w:cs="Courier New"/>
          <w:bCs/>
          <w:kern w:val="2"/>
          <w:sz w:val="21"/>
          <w:szCs w:val="21"/>
          <w:lang w:val="en-US" w:eastAsia="zh-CN" w:bidi="ar-SA"/>
        </w:rPr>
        <w:t>供应商代表</w:t>
      </w:r>
      <w:r>
        <w:rPr>
          <w:rFonts w:hint="eastAsia" w:ascii="宋体" w:hAnsi="宋体" w:eastAsia="宋体" w:cs="Courier New"/>
          <w:kern w:val="2"/>
          <w:sz w:val="21"/>
          <w:szCs w:val="21"/>
          <w:lang w:val="en-US" w:eastAsia="zh-CN" w:bidi="ar-SA"/>
        </w:rPr>
        <w:t>当场查验</w:t>
      </w:r>
      <w:r>
        <w:rPr>
          <w:rFonts w:hint="eastAsia" w:ascii="宋体" w:hAnsi="宋体" w:eastAsia="宋体" w:cs="Courier New"/>
          <w:bCs/>
          <w:kern w:val="2"/>
          <w:sz w:val="21"/>
          <w:szCs w:val="21"/>
          <w:lang w:val="en-US" w:eastAsia="zh-CN" w:bidi="ar-SA"/>
        </w:rPr>
        <w:t>响应文件</w:t>
      </w:r>
      <w:r>
        <w:rPr>
          <w:rFonts w:hint="eastAsia" w:ascii="宋体" w:hAnsi="宋体" w:eastAsia="宋体" w:cs="Courier New"/>
          <w:kern w:val="2"/>
          <w:sz w:val="21"/>
          <w:szCs w:val="21"/>
          <w:lang w:val="en-US" w:eastAsia="zh-CN" w:bidi="ar-SA"/>
        </w:rPr>
        <w:t>的密封状况，采购人或</w:t>
      </w:r>
      <w:r>
        <w:rPr>
          <w:rFonts w:hint="eastAsia" w:ascii="宋体" w:hAnsi="宋体" w:eastAsia="宋体" w:cs="Courier New"/>
          <w:bCs/>
          <w:kern w:val="2"/>
          <w:sz w:val="21"/>
          <w:szCs w:val="21"/>
          <w:lang w:val="en-US" w:eastAsia="zh-CN" w:bidi="ar-SA"/>
        </w:rPr>
        <w:t>采购代理机构</w:t>
      </w:r>
      <w:r>
        <w:rPr>
          <w:rFonts w:hint="eastAsia" w:ascii="宋体" w:hAnsi="宋体" w:eastAsia="宋体" w:cs="Courier New"/>
          <w:kern w:val="2"/>
          <w:sz w:val="21"/>
          <w:szCs w:val="21"/>
          <w:lang w:val="en-US" w:eastAsia="zh-CN" w:bidi="ar-SA"/>
        </w:rPr>
        <w:t>不当场拆封</w:t>
      </w:r>
      <w:r>
        <w:rPr>
          <w:rFonts w:hint="eastAsia" w:ascii="宋体" w:hAnsi="宋体" w:eastAsia="宋体" w:cs="Courier New"/>
          <w:bCs/>
          <w:kern w:val="2"/>
          <w:sz w:val="21"/>
          <w:szCs w:val="21"/>
          <w:lang w:val="en-US" w:eastAsia="zh-CN" w:bidi="ar-SA"/>
        </w:rPr>
        <w:t>响应文件</w:t>
      </w:r>
      <w:r>
        <w:rPr>
          <w:rFonts w:hint="eastAsia" w:ascii="宋体" w:hAnsi="宋体" w:eastAsia="宋体" w:cs="Courier New"/>
          <w:kern w:val="2"/>
          <w:sz w:val="21"/>
          <w:szCs w:val="21"/>
          <w:lang w:val="en-US" w:eastAsia="zh-CN" w:bidi="ar-SA"/>
        </w:rPr>
        <w:t>。</w:t>
      </w:r>
    </w:p>
    <w:p w14:paraId="7E3E1F5D">
      <w:pPr>
        <w:keepNext/>
        <w:keepLines/>
        <w:widowControl w:val="0"/>
        <w:snapToGrid w:val="0"/>
        <w:spacing w:line="360" w:lineRule="auto"/>
        <w:jc w:val="left"/>
        <w:outlineLvl w:val="2"/>
        <w:rPr>
          <w:rFonts w:hint="eastAsia" w:ascii="Times New Roman" w:hAnsi="Times New Roman" w:eastAsia="黑体" w:cs="Times New Roman"/>
          <w:b/>
          <w:bCs/>
          <w:kern w:val="2"/>
          <w:sz w:val="24"/>
          <w:szCs w:val="32"/>
          <w:lang w:val="en-US" w:eastAsia="zh-CN" w:bidi="ar-SA"/>
        </w:rPr>
      </w:pPr>
      <w:bookmarkStart w:id="57" w:name="_Toc20623"/>
      <w:r>
        <w:rPr>
          <w:rFonts w:hint="eastAsia" w:ascii="Times New Roman" w:hAnsi="Times New Roman" w:eastAsia="黑体" w:cs="Times New Roman"/>
          <w:b/>
          <w:bCs/>
          <w:kern w:val="2"/>
          <w:sz w:val="24"/>
          <w:szCs w:val="32"/>
          <w:lang w:val="en-US" w:eastAsia="zh-CN" w:bidi="ar-SA"/>
        </w:rPr>
        <w:t>五、响应文件的磋商与评审</w:t>
      </w:r>
      <w:bookmarkEnd w:id="57"/>
    </w:p>
    <w:p w14:paraId="3088DE92">
      <w:pPr>
        <w:tabs>
          <w:tab w:val="left" w:pos="0"/>
        </w:tabs>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25.磋商程序</w:t>
      </w:r>
    </w:p>
    <w:p w14:paraId="760BB095">
      <w:pPr>
        <w:widowControl/>
        <w:adjustRightInd w:val="0"/>
        <w:snapToGrid w:val="0"/>
        <w:spacing w:line="360" w:lineRule="auto"/>
        <w:ind w:firstLine="420"/>
        <w:jc w:val="left"/>
        <w:rPr>
          <w:rFonts w:hint="eastAsia" w:ascii="宋体" w:hAnsi="宋体" w:eastAsia="宋体" w:cs="Times New Roman"/>
          <w:bCs/>
          <w:szCs w:val="21"/>
        </w:rPr>
      </w:pPr>
      <w:r>
        <w:rPr>
          <w:rFonts w:hint="eastAsia" w:ascii="宋体" w:hAnsi="宋体" w:eastAsia="宋体" w:cs="宋体"/>
          <w:kern w:val="0"/>
          <w:szCs w:val="21"/>
        </w:rPr>
        <w:t>25.1磋商程序：响应文件审查、磋商（包括澄清）、响应文件评审、</w:t>
      </w:r>
      <w:r>
        <w:rPr>
          <w:rFonts w:hint="eastAsia" w:ascii="宋体" w:hAnsi="宋体" w:eastAsia="宋体" w:cs="Times New Roman"/>
          <w:bCs/>
          <w:szCs w:val="21"/>
        </w:rPr>
        <w:t>提出成交供应商。其中，</w:t>
      </w:r>
      <w:r>
        <w:rPr>
          <w:rFonts w:hint="eastAsia" w:ascii="宋体" w:hAnsi="宋体" w:eastAsia="宋体" w:cs="宋体"/>
          <w:kern w:val="0"/>
          <w:szCs w:val="21"/>
        </w:rPr>
        <w:t>磋商按</w:t>
      </w:r>
      <w:r>
        <w:rPr>
          <w:rFonts w:hint="eastAsia" w:ascii="宋体" w:hAnsi="宋体" w:eastAsia="宋体" w:cs="Times New Roman"/>
          <w:szCs w:val="21"/>
        </w:rPr>
        <w:t>本章</w:t>
      </w:r>
      <w:r>
        <w:rPr>
          <w:rFonts w:hint="eastAsia" w:ascii="Times New Roman" w:hAnsi="宋体" w:eastAsia="宋体" w:cs="Times New Roman"/>
        </w:rPr>
        <w:t>第</w:t>
      </w:r>
      <w:r>
        <w:rPr>
          <w:rFonts w:hint="eastAsia" w:ascii="宋体" w:hAnsi="宋体" w:eastAsia="宋体" w:cs="Times New Roman"/>
        </w:rPr>
        <w:t>30.1</w:t>
      </w:r>
      <w:r>
        <w:rPr>
          <w:rFonts w:hint="eastAsia" w:ascii="宋体" w:hAnsi="宋体" w:eastAsia="宋体" w:cs="宋体"/>
          <w:kern w:val="0"/>
          <w:szCs w:val="21"/>
          <w:lang w:val="zh-CN"/>
        </w:rPr>
        <w:t>款或者</w:t>
      </w:r>
      <w:r>
        <w:rPr>
          <w:rFonts w:hint="eastAsia" w:ascii="宋体" w:hAnsi="宋体" w:eastAsia="宋体" w:cs="Times New Roman"/>
        </w:rPr>
        <w:t>第30.2</w:t>
      </w:r>
      <w:r>
        <w:rPr>
          <w:rFonts w:hint="eastAsia" w:ascii="宋体" w:hAnsi="宋体" w:eastAsia="宋体" w:cs="宋体"/>
          <w:kern w:val="0"/>
          <w:szCs w:val="21"/>
          <w:lang w:val="zh-CN"/>
        </w:rPr>
        <w:t>款</w:t>
      </w:r>
      <w:r>
        <w:rPr>
          <w:rFonts w:hint="eastAsia" w:ascii="Times New Roman" w:hAnsi="宋体" w:eastAsia="宋体" w:cs="Times New Roman"/>
        </w:rPr>
        <w:t>情形</w:t>
      </w:r>
      <w:r>
        <w:rPr>
          <w:rFonts w:hint="eastAsia" w:ascii="宋体" w:hAnsi="宋体" w:eastAsia="宋体" w:cs="Times New Roman"/>
          <w:bCs/>
          <w:szCs w:val="21"/>
        </w:rPr>
        <w:t>进行。</w:t>
      </w:r>
    </w:p>
    <w:p w14:paraId="06C20676">
      <w:pPr>
        <w:widowControl/>
        <w:adjustRightInd w:val="0"/>
        <w:snapToGrid w:val="0"/>
        <w:spacing w:line="360" w:lineRule="auto"/>
        <w:rPr>
          <w:rFonts w:hint="eastAsia" w:ascii="宋体" w:hAnsi="宋体" w:eastAsia="宋体" w:cs="Times New Roman"/>
          <w:b/>
          <w:szCs w:val="21"/>
        </w:rPr>
      </w:pPr>
      <w:r>
        <w:rPr>
          <w:rFonts w:hint="eastAsia" w:ascii="宋体" w:hAnsi="宋体" w:eastAsia="宋体" w:cs="宋体"/>
          <w:b/>
          <w:kern w:val="0"/>
          <w:szCs w:val="21"/>
        </w:rPr>
        <w:t>26.</w:t>
      </w:r>
      <w:r>
        <w:rPr>
          <w:rFonts w:hint="eastAsia" w:ascii="Times New Roman" w:hAnsi="Times New Roman" w:eastAsia="宋体" w:cs="Times New Roman"/>
        </w:rPr>
        <w:t xml:space="preserve"> </w:t>
      </w:r>
      <w:r>
        <w:rPr>
          <w:rFonts w:hint="eastAsia" w:ascii="宋体" w:hAnsi="宋体" w:eastAsia="宋体" w:cs="宋体"/>
          <w:b/>
          <w:kern w:val="0"/>
          <w:szCs w:val="21"/>
        </w:rPr>
        <w:t>响应文件审查</w:t>
      </w:r>
      <w:r>
        <w:rPr>
          <w:rFonts w:hint="eastAsia" w:ascii="宋体" w:hAnsi="宋体" w:eastAsia="宋体" w:cs="Times New Roman"/>
          <w:b/>
          <w:szCs w:val="21"/>
        </w:rPr>
        <w:t xml:space="preserve"> </w:t>
      </w:r>
    </w:p>
    <w:p w14:paraId="4F68032A">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26.1 资格性审查：根据本章第3.1项规定的供应商资格条件要求，对</w:t>
      </w:r>
      <w:r>
        <w:rPr>
          <w:rFonts w:hint="eastAsia" w:ascii="宋体" w:hAnsi="宋体" w:eastAsia="宋体" w:cs="Times New Roman"/>
        </w:rPr>
        <w:t>响应</w:t>
      </w:r>
      <w:r>
        <w:rPr>
          <w:rFonts w:hint="eastAsia" w:ascii="宋体" w:hAnsi="宋体" w:eastAsia="宋体" w:cs="Times New Roman"/>
          <w:szCs w:val="21"/>
        </w:rPr>
        <w:t>文件的资格证明等进行审查，以确定供应商是否具备磋商资格条件。</w:t>
      </w:r>
    </w:p>
    <w:p w14:paraId="68E93E2F">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26.2符合性审查: 对响应文件(包括首次提交的响应文件、重新提交的响应文件)的有效性、完整性和响应程度进行审查，以确定是否对磋商文件的实质性要求作出响应。</w:t>
      </w:r>
    </w:p>
    <w:p w14:paraId="5E909A32">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26.3响应文件审查结束后，磋商小组所有成员集中与单一供应商分别进行磋商，并给予所有参加磋商的供应商平等的磋商机会。供应商应派其法定代表人或委托代理人参加磋商。</w:t>
      </w:r>
    </w:p>
    <w:p w14:paraId="28B0FE30">
      <w:pPr>
        <w:widowControl w:val="0"/>
        <w:adjustRightInd w:val="0"/>
        <w:snapToGrid w:val="0"/>
        <w:spacing w:line="360" w:lineRule="auto"/>
        <w:jc w:val="both"/>
        <w:rPr>
          <w:rFonts w:hint="eastAsia" w:ascii="宋体" w:hAnsi="宋体" w:eastAsia="宋体" w:cs="宋体"/>
          <w:b/>
          <w:kern w:val="0"/>
          <w:sz w:val="21"/>
          <w:szCs w:val="21"/>
          <w:lang w:val="en-US" w:eastAsia="zh-CN" w:bidi="ar-SA"/>
        </w:rPr>
      </w:pPr>
      <w:r>
        <w:rPr>
          <w:rFonts w:hint="eastAsia" w:ascii="宋体" w:hAnsi="宋体" w:eastAsia="宋体" w:cs="宋体"/>
          <w:b/>
          <w:kern w:val="0"/>
          <w:sz w:val="21"/>
          <w:szCs w:val="21"/>
          <w:lang w:val="en-US" w:eastAsia="zh-CN" w:bidi="ar-SA"/>
        </w:rPr>
        <w:t>27.实质性响应</w:t>
      </w:r>
    </w:p>
    <w:p w14:paraId="46DCEFCC">
      <w:pPr>
        <w:widowControl w:val="0"/>
        <w:adjustRightInd w:val="0"/>
        <w:snapToGrid w:val="0"/>
        <w:spacing w:line="360" w:lineRule="auto"/>
        <w:ind w:firstLine="420" w:firstLineChars="200"/>
        <w:jc w:val="both"/>
        <w:rPr>
          <w:rFonts w:hint="eastAsia" w:ascii="宋体" w:hAnsi="宋体" w:eastAsia="宋体" w:cs="Arial"/>
          <w:kern w:val="0"/>
          <w:sz w:val="21"/>
          <w:szCs w:val="21"/>
          <w:u w:val="single"/>
          <w:lang w:val="en-US" w:eastAsia="zh-CN" w:bidi="ar-SA"/>
        </w:rPr>
      </w:pPr>
      <w:r>
        <w:rPr>
          <w:rFonts w:hint="eastAsia" w:ascii="宋体" w:hAnsi="宋体" w:eastAsia="宋体" w:cs="宋体"/>
          <w:kern w:val="0"/>
          <w:sz w:val="21"/>
          <w:szCs w:val="21"/>
          <w:lang w:val="en-US" w:eastAsia="zh-CN" w:bidi="ar-SA"/>
        </w:rPr>
        <w:t>27.1</w:t>
      </w:r>
      <w:r>
        <w:rPr>
          <w:rFonts w:hint="eastAsia" w:ascii="宋体" w:hAnsi="宋体" w:eastAsia="宋体" w:cs="Courier New"/>
          <w:kern w:val="2"/>
          <w:sz w:val="21"/>
          <w:szCs w:val="21"/>
          <w:lang w:val="en-US" w:eastAsia="zh-CN" w:bidi="ar-SA"/>
        </w:rPr>
        <w:t>实质性响应是指响应文件(包括首次响应文件、重新提交的响应文件)与磋商文件要求的所有条款、条件和规格相符，没有偏离。偏离</w:t>
      </w:r>
      <w:r>
        <w:rPr>
          <w:rFonts w:hint="eastAsia" w:ascii="宋体" w:hAnsi="Courier New" w:eastAsia="宋体" w:cs="Courier New"/>
          <w:kern w:val="2"/>
          <w:sz w:val="21"/>
          <w:szCs w:val="21"/>
          <w:lang w:val="en-US" w:eastAsia="zh-CN" w:bidi="ar-SA"/>
        </w:rPr>
        <w:t>指不满足、或不响应</w:t>
      </w:r>
      <w:r>
        <w:rPr>
          <w:rFonts w:hint="eastAsia" w:ascii="宋体" w:hAnsi="宋体" w:eastAsia="宋体" w:cs="Courier New"/>
          <w:kern w:val="2"/>
          <w:sz w:val="21"/>
          <w:szCs w:val="21"/>
          <w:lang w:val="en-US" w:eastAsia="zh-CN" w:bidi="ar-SA"/>
        </w:rPr>
        <w:t>磋商文件</w:t>
      </w:r>
      <w:r>
        <w:rPr>
          <w:rFonts w:hint="eastAsia" w:ascii="宋体" w:hAnsi="Courier New" w:eastAsia="宋体" w:cs="Courier New"/>
          <w:kern w:val="2"/>
          <w:sz w:val="21"/>
          <w:szCs w:val="21"/>
          <w:lang w:val="en-US" w:eastAsia="zh-CN" w:bidi="ar-SA"/>
        </w:rPr>
        <w:t>的要求。</w:t>
      </w:r>
    </w:p>
    <w:p w14:paraId="63DEDAC3">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Times New Roman"/>
          <w:szCs w:val="21"/>
        </w:rPr>
      </w:pPr>
      <w:r>
        <w:rPr>
          <w:rFonts w:hint="eastAsia" w:ascii="宋体" w:hAnsi="宋体" w:eastAsia="宋体" w:cs="Times New Roman"/>
          <w:szCs w:val="21"/>
        </w:rPr>
        <w:t>27.2</w:t>
      </w:r>
      <w:r>
        <w:rPr>
          <w:rFonts w:hint="eastAsia" w:ascii="宋体" w:hAnsi="宋体" w:eastAsia="宋体" w:cs="Times New Roman"/>
        </w:rPr>
        <w:t>响应文件是否实质性响应磋商文件要求由磋商小组依据磋商文件规定认定。</w:t>
      </w:r>
      <w:r>
        <w:rPr>
          <w:rFonts w:hint="eastAsia" w:ascii="宋体" w:hAnsi="宋体" w:eastAsia="宋体" w:cs="宋体"/>
          <w:kern w:val="0"/>
          <w:szCs w:val="21"/>
        </w:rPr>
        <w:t>磋商小组</w:t>
      </w:r>
      <w:r>
        <w:rPr>
          <w:rFonts w:hint="eastAsia" w:ascii="宋体" w:hAnsi="宋体" w:eastAsia="宋体" w:cs="Times New Roman"/>
          <w:szCs w:val="21"/>
        </w:rPr>
        <w:t>决定</w:t>
      </w:r>
      <w:r>
        <w:rPr>
          <w:rFonts w:hint="eastAsia" w:ascii="宋体" w:hAnsi="宋体" w:eastAsia="宋体" w:cs="Times New Roman"/>
        </w:rPr>
        <w:t>响应文件</w:t>
      </w:r>
      <w:r>
        <w:rPr>
          <w:rFonts w:hint="eastAsia" w:ascii="宋体" w:hAnsi="宋体" w:eastAsia="宋体" w:cs="Times New Roman"/>
          <w:szCs w:val="21"/>
        </w:rPr>
        <w:t>的响应性只根据</w:t>
      </w:r>
      <w:r>
        <w:rPr>
          <w:rFonts w:hint="eastAsia" w:ascii="宋体" w:hAnsi="宋体" w:eastAsia="宋体" w:cs="Times New Roman"/>
        </w:rPr>
        <w:t>响应文件</w:t>
      </w:r>
      <w:r>
        <w:rPr>
          <w:rFonts w:hint="eastAsia" w:ascii="宋体" w:hAnsi="宋体" w:eastAsia="宋体" w:cs="Times New Roman"/>
          <w:szCs w:val="21"/>
        </w:rPr>
        <w:t>本身的真实无误的内容，而不依据外部的证据。</w:t>
      </w:r>
    </w:p>
    <w:p w14:paraId="70FA7950">
      <w:pPr>
        <w:widowControl w:val="0"/>
        <w:adjustRightInd w:val="0"/>
        <w:snapToGrid w:val="0"/>
        <w:spacing w:line="360" w:lineRule="auto"/>
        <w:jc w:val="both"/>
        <w:rPr>
          <w:rFonts w:hint="eastAsia" w:ascii="宋体" w:hAnsi="Courier New" w:eastAsia="宋体" w:cs="宋体"/>
          <w:b/>
          <w:kern w:val="0"/>
          <w:sz w:val="21"/>
          <w:szCs w:val="21"/>
          <w:lang w:val="en-US" w:eastAsia="zh-CN" w:bidi="ar-SA"/>
        </w:rPr>
      </w:pPr>
      <w:r>
        <w:rPr>
          <w:rFonts w:hint="eastAsia" w:ascii="宋体" w:hAnsi="Courier New" w:eastAsia="宋体" w:cs="宋体"/>
          <w:b/>
          <w:kern w:val="0"/>
          <w:sz w:val="21"/>
          <w:szCs w:val="21"/>
          <w:lang w:val="en-US" w:eastAsia="zh-CN" w:bidi="ar-SA"/>
        </w:rPr>
        <w:t xml:space="preserve">28.无效响应 </w:t>
      </w:r>
    </w:p>
    <w:p w14:paraId="45D2CACA">
      <w:pPr>
        <w:widowControl w:val="0"/>
        <w:adjustRightInd w:val="0"/>
        <w:snapToGrid w:val="0"/>
        <w:spacing w:line="360" w:lineRule="auto"/>
        <w:ind w:firstLine="411" w:firstLineChars="196"/>
        <w:jc w:val="both"/>
        <w:rPr>
          <w:rFonts w:hint="eastAsia" w:ascii="宋体" w:hAnsi="宋体" w:eastAsia="宋体" w:cs="宋体"/>
          <w:b/>
          <w:kern w:val="0"/>
          <w:sz w:val="21"/>
          <w:szCs w:val="21"/>
          <w:lang w:val="en-US" w:eastAsia="zh-CN" w:bidi="ar-SA"/>
        </w:rPr>
      </w:pPr>
      <w:r>
        <w:rPr>
          <w:rFonts w:hint="eastAsia" w:ascii="宋体" w:hAnsi="Courier New" w:eastAsia="宋体" w:cs="宋体"/>
          <w:kern w:val="0"/>
          <w:sz w:val="21"/>
          <w:szCs w:val="21"/>
          <w:lang w:val="en-US" w:eastAsia="zh-CN" w:bidi="ar-SA"/>
        </w:rPr>
        <w:t>28.1</w:t>
      </w:r>
      <w:r>
        <w:rPr>
          <w:rFonts w:hint="eastAsia" w:ascii="宋体" w:hAnsi="Courier New" w:eastAsia="宋体" w:cs="Courier New"/>
          <w:kern w:val="2"/>
          <w:sz w:val="21"/>
          <w:szCs w:val="21"/>
          <w:lang w:val="en-US" w:eastAsia="zh-CN" w:bidi="ar-SA"/>
        </w:rPr>
        <w:t>磋商小组在对资格性和符合性进行审查时，有下列情况之一的，属无效响应，</w:t>
      </w:r>
      <w:r>
        <w:rPr>
          <w:rFonts w:hint="eastAsia" w:ascii="宋体" w:hAnsi="Courier New" w:eastAsia="宋体" w:cs="宋体"/>
          <w:kern w:val="0"/>
          <w:sz w:val="21"/>
          <w:szCs w:val="21"/>
          <w:lang w:val="en-US" w:eastAsia="zh-CN" w:bidi="ar-SA"/>
        </w:rPr>
        <w:t>磋商小组应当告知有关供应商</w:t>
      </w:r>
      <w:r>
        <w:rPr>
          <w:rFonts w:hint="eastAsia" w:ascii="宋体" w:hAnsi="Courier New" w:eastAsia="宋体" w:cs="Courier New"/>
          <w:kern w:val="2"/>
          <w:sz w:val="21"/>
          <w:szCs w:val="21"/>
          <w:lang w:val="en-US" w:eastAsia="zh-CN" w:bidi="ar-SA"/>
        </w:rPr>
        <w:t>：</w:t>
      </w:r>
    </w:p>
    <w:p w14:paraId="68ACA6B9">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（1）供应商不具备本章第3.1款规定的供应商资格条件要求，或存在本章第3.3款情形的；</w:t>
      </w:r>
    </w:p>
    <w:p w14:paraId="79E8285D">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（2）联合体不符合本章第3.2款规定的；</w:t>
      </w:r>
    </w:p>
    <w:p w14:paraId="1C20060A">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（3）应交未交磋商保证金或金额不足、磋商保证金缴纳形式不符合磋商文件要求的；</w:t>
      </w:r>
    </w:p>
    <w:p w14:paraId="46C26190">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（4）响应文件未按照磋商文件要求签署、盖章的；</w:t>
      </w:r>
    </w:p>
    <w:p w14:paraId="67DC4738">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（4）响应文件不满足本章第27.1款规定的实质性要求的；</w:t>
      </w:r>
    </w:p>
    <w:p w14:paraId="23A1BE38">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（5）报价超过采购项目预算的；</w:t>
      </w:r>
    </w:p>
    <w:p w14:paraId="56762936">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（6）响应文件有效期不足的；</w:t>
      </w:r>
    </w:p>
    <w:p w14:paraId="2976178B">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（7）响应文件不符合法律、规章、规范性文件和磋商文件规定及要求的。</w:t>
      </w:r>
    </w:p>
    <w:p w14:paraId="07027EE1">
      <w:pPr>
        <w:widowControl/>
        <w:adjustRightInd w:val="0"/>
        <w:snapToGrid w:val="0"/>
        <w:spacing w:line="360" w:lineRule="auto"/>
        <w:jc w:val="left"/>
        <w:rPr>
          <w:rFonts w:hint="eastAsia" w:ascii="宋体" w:hAnsi="宋体" w:eastAsia="宋体" w:cs="宋体"/>
          <w:b/>
          <w:kern w:val="0"/>
          <w:szCs w:val="21"/>
        </w:rPr>
      </w:pPr>
      <w:r>
        <w:rPr>
          <w:rFonts w:hint="eastAsia" w:ascii="宋体" w:hAnsi="宋体" w:eastAsia="宋体" w:cs="宋体"/>
          <w:b/>
          <w:kern w:val="0"/>
          <w:szCs w:val="21"/>
        </w:rPr>
        <w:t>29.澄清</w:t>
      </w:r>
    </w:p>
    <w:p w14:paraId="263FBE64">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68580CB8">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29.2 最后报价计算错误修正的原则：最后报价</w:t>
      </w:r>
      <w:r>
        <w:rPr>
          <w:rFonts w:hint="eastAsia" w:ascii="宋体" w:hAnsi="宋体" w:eastAsia="宋体" w:cs="Arial"/>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62AE1D5E">
      <w:pPr>
        <w:widowControl/>
        <w:adjustRightInd w:val="0"/>
        <w:snapToGrid w:val="0"/>
        <w:spacing w:line="360" w:lineRule="auto"/>
        <w:jc w:val="left"/>
        <w:rPr>
          <w:rFonts w:hint="eastAsia" w:ascii="宋体" w:hAnsi="宋体" w:eastAsia="宋体" w:cs="宋体"/>
          <w:b/>
          <w:kern w:val="0"/>
          <w:szCs w:val="21"/>
        </w:rPr>
      </w:pPr>
      <w:r>
        <w:rPr>
          <w:rFonts w:hint="eastAsia" w:ascii="宋体" w:hAnsi="宋体" w:eastAsia="宋体" w:cs="宋体"/>
          <w:b/>
          <w:kern w:val="0"/>
          <w:szCs w:val="21"/>
        </w:rPr>
        <w:t>30.磋商</w:t>
      </w:r>
    </w:p>
    <w:p w14:paraId="371C7AC6">
      <w:pPr>
        <w:widowControl/>
        <w:adjustRightInd w:val="0"/>
        <w:snapToGrid w:val="0"/>
        <w:spacing w:line="360" w:lineRule="auto"/>
        <w:ind w:firstLine="420"/>
        <w:jc w:val="left"/>
        <w:rPr>
          <w:rFonts w:hint="eastAsia" w:ascii="宋体" w:hAnsi="宋体" w:eastAsia="宋体" w:cs="宋体"/>
          <w:kern w:val="0"/>
          <w:szCs w:val="21"/>
          <w:lang w:val="zh-CN"/>
        </w:rPr>
      </w:pPr>
      <w:r>
        <w:rPr>
          <w:rFonts w:hint="eastAsia" w:ascii="宋体" w:hAnsi="宋体" w:eastAsia="宋体" w:cs="宋体"/>
          <w:color w:val="000000"/>
          <w:kern w:val="0"/>
          <w:szCs w:val="21"/>
        </w:rPr>
        <w:t>30.1</w:t>
      </w:r>
      <w:r>
        <w:rPr>
          <w:rFonts w:hint="eastAsia" w:ascii="宋体" w:hAnsi="宋体" w:eastAsia="宋体" w:cs="Times New Roman"/>
          <w:color w:val="000000"/>
        </w:rPr>
        <w:t>本章第</w:t>
      </w:r>
      <w:r>
        <w:rPr>
          <w:rFonts w:hint="eastAsia" w:ascii="宋体" w:hAnsi="宋体" w:eastAsia="宋体" w:cs="Times New Roman"/>
        </w:rPr>
        <w:t>10.2</w:t>
      </w:r>
      <w:r>
        <w:rPr>
          <w:rFonts w:hint="eastAsia" w:ascii="宋体" w:hAnsi="宋体" w:eastAsia="宋体" w:cs="Times New Roman"/>
          <w:color w:val="000000"/>
        </w:rPr>
        <w:t>项</w:t>
      </w:r>
      <w:r>
        <w:rPr>
          <w:rFonts w:hint="eastAsia" w:ascii="宋体" w:hAnsi="宋体" w:eastAsia="宋体" w:cs="宋体"/>
          <w:color w:val="000000"/>
          <w:kern w:val="0"/>
          <w:szCs w:val="21"/>
        </w:rPr>
        <w:t>未明确磋商文件实质性变动内容的，或者磋商文件明确了可能发生实质性变动内容，但在磋商过程中，</w:t>
      </w:r>
      <w:r>
        <w:rPr>
          <w:rFonts w:hint="eastAsia" w:ascii="宋体" w:hAnsi="宋体" w:eastAsia="宋体" w:cs="Times New Roman"/>
          <w:bCs/>
          <w:color w:val="000000"/>
          <w:szCs w:val="21"/>
        </w:rPr>
        <w:t>磋商小组</w:t>
      </w:r>
      <w:r>
        <w:rPr>
          <w:rFonts w:hint="eastAsia" w:ascii="宋体" w:hAnsi="宋体" w:eastAsia="宋体" w:cs="Arial"/>
          <w:color w:val="000000"/>
          <w:kern w:val="0"/>
          <w:szCs w:val="21"/>
        </w:rPr>
        <w:t>根据</w:t>
      </w:r>
      <w:r>
        <w:rPr>
          <w:rFonts w:hint="eastAsia" w:ascii="宋体" w:hAnsi="宋体" w:eastAsia="宋体" w:cs="宋体"/>
          <w:color w:val="000000"/>
          <w:kern w:val="0"/>
          <w:szCs w:val="21"/>
        </w:rPr>
        <w:t>磋商情况</w:t>
      </w:r>
      <w:r>
        <w:rPr>
          <w:rFonts w:hint="eastAsia" w:ascii="宋体" w:hAnsi="宋体" w:eastAsia="宋体" w:cs="Times New Roman"/>
          <w:bCs/>
          <w:color w:val="000000"/>
          <w:szCs w:val="21"/>
        </w:rPr>
        <w:t>认为</w:t>
      </w:r>
      <w:r>
        <w:rPr>
          <w:rFonts w:hint="eastAsia" w:ascii="宋体" w:hAnsi="宋体" w:eastAsia="宋体" w:cs="宋体"/>
          <w:color w:val="000000"/>
          <w:kern w:val="0"/>
          <w:szCs w:val="21"/>
        </w:rPr>
        <w:t>磋商文件无需发生实质性变动的，</w:t>
      </w:r>
      <w:r>
        <w:rPr>
          <w:rFonts w:hint="eastAsia" w:ascii="宋体" w:hAnsi="宋体" w:eastAsia="宋体" w:cs="宋体"/>
          <w:kern w:val="0"/>
          <w:szCs w:val="21"/>
        </w:rPr>
        <w:t>磋商小组应当直接与响应文件审查合格的供应商就价格组织多轮磋商。</w:t>
      </w:r>
    </w:p>
    <w:p w14:paraId="28D24B0C">
      <w:pPr>
        <w:widowControl/>
        <w:tabs>
          <w:tab w:val="left" w:pos="1080"/>
          <w:tab w:val="left" w:pos="1260"/>
        </w:tabs>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（1）磋商结束后，磋商小组应当要求所有继续参加磋商的供应商在磋商小组规定时间内提交最后报价。</w:t>
      </w:r>
    </w:p>
    <w:p w14:paraId="6D236273">
      <w:pPr>
        <w:widowControl/>
        <w:tabs>
          <w:tab w:val="left" w:pos="1080"/>
          <w:tab w:val="left" w:pos="1260"/>
        </w:tabs>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（2）磋商文件明确可能发生实质性变动，但在磋商过程中</w:t>
      </w:r>
      <w:r>
        <w:rPr>
          <w:rFonts w:hint="eastAsia" w:ascii="宋体" w:hAnsi="宋体" w:eastAsia="宋体" w:cs="Times New Roman"/>
          <w:bCs/>
          <w:szCs w:val="21"/>
        </w:rPr>
        <w:t>磋商小组</w:t>
      </w:r>
      <w:r>
        <w:rPr>
          <w:rFonts w:hint="eastAsia" w:ascii="宋体" w:hAnsi="宋体" w:eastAsia="宋体" w:cs="Arial"/>
          <w:kern w:val="0"/>
          <w:szCs w:val="21"/>
        </w:rPr>
        <w:t>根据</w:t>
      </w:r>
      <w:r>
        <w:rPr>
          <w:rFonts w:hint="eastAsia" w:ascii="宋体" w:hAnsi="宋体" w:eastAsia="宋体" w:cs="宋体"/>
          <w:kern w:val="0"/>
          <w:szCs w:val="21"/>
        </w:rPr>
        <w:t>磋商情况</w:t>
      </w:r>
      <w:r>
        <w:rPr>
          <w:rFonts w:hint="eastAsia" w:ascii="宋体" w:hAnsi="宋体" w:eastAsia="宋体" w:cs="Times New Roman"/>
          <w:bCs/>
          <w:szCs w:val="21"/>
        </w:rPr>
        <w:t>认为</w:t>
      </w:r>
      <w:r>
        <w:rPr>
          <w:rFonts w:hint="eastAsia" w:ascii="宋体" w:hAnsi="宋体" w:eastAsia="宋体" w:cs="宋体"/>
          <w:kern w:val="0"/>
          <w:szCs w:val="21"/>
        </w:rPr>
        <w:t>磋商文件无需发生实质性变动的，磋商小组不另行通知。</w:t>
      </w:r>
    </w:p>
    <w:p w14:paraId="289C30F3">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color w:val="000000"/>
          <w:kern w:val="0"/>
          <w:szCs w:val="21"/>
        </w:rPr>
        <w:t>30.2</w:t>
      </w:r>
      <w:r>
        <w:rPr>
          <w:rFonts w:hint="eastAsia" w:ascii="宋体" w:hAnsi="宋体" w:eastAsia="宋体" w:cs="Times New Roman"/>
          <w:color w:val="000000"/>
        </w:rPr>
        <w:t>本章第10.2</w:t>
      </w:r>
      <w:r>
        <w:rPr>
          <w:rFonts w:hint="eastAsia" w:ascii="宋体" w:hAnsi="宋体" w:eastAsia="宋体" w:cs="宋体"/>
          <w:color w:val="000000"/>
          <w:kern w:val="0"/>
          <w:szCs w:val="21"/>
          <w:lang w:val="zh-CN"/>
        </w:rPr>
        <w:t>款</w:t>
      </w:r>
      <w:r>
        <w:rPr>
          <w:rFonts w:hint="eastAsia" w:ascii="宋体" w:hAnsi="宋体" w:eastAsia="宋体" w:cs="宋体"/>
          <w:color w:val="000000"/>
          <w:kern w:val="0"/>
          <w:szCs w:val="21"/>
        </w:rPr>
        <w:t>明确磋商文件实质性变动内容的，</w:t>
      </w:r>
      <w:r>
        <w:rPr>
          <w:rFonts w:hint="eastAsia" w:ascii="宋体" w:hAnsi="宋体" w:eastAsia="宋体" w:cs="Times New Roman"/>
          <w:bCs/>
          <w:color w:val="000000"/>
          <w:szCs w:val="21"/>
        </w:rPr>
        <w:t>磋商</w:t>
      </w:r>
      <w:r>
        <w:rPr>
          <w:rFonts w:hint="eastAsia" w:ascii="宋体" w:hAnsi="宋体" w:eastAsia="宋体" w:cs="Times New Roman"/>
          <w:bCs/>
          <w:szCs w:val="21"/>
        </w:rPr>
        <w:t>小组</w:t>
      </w:r>
      <w:r>
        <w:rPr>
          <w:rFonts w:hint="eastAsia" w:ascii="宋体" w:hAnsi="宋体" w:eastAsia="宋体" w:cs="宋体"/>
          <w:kern w:val="0"/>
          <w:szCs w:val="21"/>
        </w:rPr>
        <w:t>可以组织多轮磋商。</w:t>
      </w:r>
      <w:r>
        <w:rPr>
          <w:rFonts w:hint="eastAsia" w:ascii="宋体" w:hAnsi="宋体" w:eastAsia="宋体" w:cs="Times New Roman"/>
          <w:bCs/>
          <w:szCs w:val="21"/>
        </w:rPr>
        <w:t>在每一轮磋商中，磋商小组</w:t>
      </w:r>
      <w:r>
        <w:rPr>
          <w:rFonts w:hint="eastAsia" w:ascii="宋体" w:hAnsi="宋体" w:eastAsia="宋体" w:cs="宋体"/>
          <w:kern w:val="0"/>
          <w:szCs w:val="21"/>
        </w:rPr>
        <w:t>可以</w:t>
      </w:r>
      <w:r>
        <w:rPr>
          <w:rFonts w:hint="eastAsia" w:ascii="宋体" w:hAnsi="宋体" w:eastAsia="宋体" w:cs="Arial"/>
          <w:kern w:val="0"/>
          <w:szCs w:val="21"/>
        </w:rPr>
        <w:t>根据</w:t>
      </w:r>
      <w:r>
        <w:rPr>
          <w:rFonts w:hint="eastAsia" w:ascii="宋体" w:hAnsi="宋体" w:eastAsia="宋体" w:cs="宋体"/>
          <w:kern w:val="0"/>
          <w:szCs w:val="21"/>
        </w:rPr>
        <w:t>磋商文件规定和磋商情况，</w:t>
      </w:r>
      <w:r>
        <w:rPr>
          <w:rFonts w:hint="eastAsia" w:ascii="宋体" w:hAnsi="宋体" w:eastAsia="宋体" w:cs="Times New Roman"/>
          <w:bCs/>
          <w:szCs w:val="21"/>
        </w:rPr>
        <w:t>对磋商文件的</w:t>
      </w:r>
      <w:r>
        <w:rPr>
          <w:rFonts w:hint="eastAsia" w:ascii="宋体" w:hAnsi="宋体" w:eastAsia="宋体" w:cs="宋体"/>
          <w:kern w:val="0"/>
          <w:szCs w:val="21"/>
        </w:rPr>
        <w:t>采购需求中的技术、服务要求以及合同草案条款</w:t>
      </w:r>
      <w:r>
        <w:rPr>
          <w:rFonts w:hint="eastAsia" w:ascii="宋体" w:hAnsi="宋体" w:eastAsia="宋体" w:cs="Times New Roman"/>
          <w:bCs/>
          <w:szCs w:val="21"/>
        </w:rPr>
        <w:t>作实质性变动(磋商文件的实质性变动内容为磋商文件的组成部分)，并以书面形式要求</w:t>
      </w:r>
      <w:r>
        <w:rPr>
          <w:rFonts w:hint="eastAsia" w:ascii="宋体" w:hAnsi="宋体" w:eastAsia="宋体" w:cs="宋体"/>
          <w:kern w:val="0"/>
          <w:szCs w:val="21"/>
        </w:rPr>
        <w:t>响应文件审查合格</w:t>
      </w:r>
      <w:r>
        <w:rPr>
          <w:rFonts w:hint="eastAsia" w:ascii="宋体" w:hAnsi="宋体" w:eastAsia="宋体" w:cs="Times New Roman"/>
          <w:bCs/>
          <w:szCs w:val="21"/>
        </w:rPr>
        <w:t>的供应商，在规定的</w:t>
      </w:r>
      <w:r>
        <w:rPr>
          <w:rFonts w:hint="eastAsia" w:ascii="宋体" w:hAnsi="宋体" w:eastAsia="宋体" w:cs="宋体"/>
          <w:kern w:val="0"/>
          <w:szCs w:val="21"/>
        </w:rPr>
        <w:t>截止时间前</w:t>
      </w:r>
      <w:r>
        <w:rPr>
          <w:rFonts w:hint="eastAsia" w:ascii="宋体" w:hAnsi="宋体" w:eastAsia="宋体" w:cs="Times New Roman"/>
          <w:bCs/>
          <w:szCs w:val="21"/>
        </w:rPr>
        <w:t>重</w:t>
      </w:r>
      <w:r>
        <w:rPr>
          <w:rFonts w:hint="eastAsia" w:ascii="宋体" w:hAnsi="宋体" w:eastAsia="宋体" w:cs="宋体"/>
          <w:kern w:val="0"/>
          <w:szCs w:val="21"/>
        </w:rPr>
        <w:t>新提交响应文件</w:t>
      </w:r>
      <w:r>
        <w:rPr>
          <w:rFonts w:hint="eastAsia" w:ascii="宋体" w:hAnsi="宋体" w:eastAsia="宋体" w:cs="Times New Roman"/>
          <w:bCs/>
          <w:szCs w:val="21"/>
        </w:rPr>
        <w:t>。</w:t>
      </w:r>
      <w:r>
        <w:rPr>
          <w:rFonts w:hint="eastAsia" w:ascii="宋体" w:hAnsi="宋体" w:eastAsia="宋体" w:cs="宋体"/>
          <w:kern w:val="0"/>
          <w:szCs w:val="21"/>
        </w:rPr>
        <w:t>磋商小组应当</w:t>
      </w:r>
      <w:r>
        <w:rPr>
          <w:rFonts w:hint="eastAsia" w:ascii="宋体" w:hAnsi="宋体" w:eastAsia="宋体" w:cs="Times New Roman"/>
          <w:szCs w:val="21"/>
        </w:rPr>
        <w:t>根据本章第26.2</w:t>
      </w:r>
      <w:r>
        <w:rPr>
          <w:rFonts w:hint="eastAsia" w:ascii="宋体" w:hAnsi="宋体" w:eastAsia="宋体" w:cs="宋体"/>
          <w:kern w:val="0"/>
          <w:szCs w:val="21"/>
          <w:lang w:val="zh-CN"/>
        </w:rPr>
        <w:t>款</w:t>
      </w:r>
      <w:r>
        <w:rPr>
          <w:rFonts w:hint="eastAsia" w:ascii="宋体" w:hAnsi="宋体" w:eastAsia="宋体" w:cs="Times New Roman"/>
          <w:szCs w:val="21"/>
        </w:rPr>
        <w:t>规定</w:t>
      </w:r>
      <w:r>
        <w:rPr>
          <w:rFonts w:hint="eastAsia" w:ascii="宋体" w:hAnsi="宋体" w:eastAsia="宋体" w:cs="宋体"/>
          <w:kern w:val="0"/>
          <w:szCs w:val="21"/>
        </w:rPr>
        <w:t>对供应商重新提交的响应文件进行审查。供应商重新提交的响应文件审查不合格的，不得进入下一轮磋商，也不得要求提交最后报价。</w:t>
      </w:r>
    </w:p>
    <w:p w14:paraId="315AF151">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（1）磋商文件能够详细列明采购需求的技术、服务要求的，磋商结束后，磋商小组应当要求所有继续参加磋商的供应商在规定时间内提交最后报价。</w:t>
      </w:r>
    </w:p>
    <w:p w14:paraId="6DA52AF4">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E79FDE5">
      <w:pPr>
        <w:widowControl/>
        <w:adjustRightInd w:val="0"/>
        <w:snapToGrid w:val="0"/>
        <w:spacing w:line="360" w:lineRule="auto"/>
        <w:ind w:firstLine="420"/>
        <w:jc w:val="left"/>
        <w:rPr>
          <w:rFonts w:hint="eastAsia" w:ascii="宋体" w:hAnsi="宋体" w:eastAsia="宋体" w:cs="Times New Roman"/>
          <w:bCs/>
          <w:szCs w:val="21"/>
        </w:rPr>
      </w:pPr>
      <w:r>
        <w:rPr>
          <w:rFonts w:hint="eastAsia" w:ascii="宋体" w:hAnsi="宋体" w:eastAsia="宋体" w:cs="Times New Roman"/>
          <w:bCs/>
          <w:szCs w:val="21"/>
        </w:rPr>
        <w:t>30.3</w:t>
      </w:r>
      <w:r>
        <w:rPr>
          <w:rFonts w:hint="eastAsia" w:ascii="宋体" w:hAnsi="宋体" w:eastAsia="宋体" w:cs="Times New Roman"/>
        </w:rPr>
        <w:t xml:space="preserve"> </w:t>
      </w:r>
      <w:r>
        <w:rPr>
          <w:rFonts w:hint="eastAsia" w:ascii="宋体" w:hAnsi="宋体" w:eastAsia="宋体" w:cs="Times New Roman"/>
          <w:bCs/>
        </w:rPr>
        <w:t>重</w:t>
      </w:r>
      <w:r>
        <w:rPr>
          <w:rFonts w:hint="eastAsia" w:ascii="宋体" w:hAnsi="宋体" w:eastAsia="宋体" w:cs="宋体"/>
          <w:kern w:val="0"/>
        </w:rPr>
        <w:t>新提交的响应文件</w:t>
      </w:r>
      <w:r>
        <w:rPr>
          <w:rFonts w:hint="eastAsia" w:ascii="宋体" w:hAnsi="宋体" w:eastAsia="宋体" w:cs="Times New Roman"/>
        </w:rPr>
        <w:t>或者最后报价应按</w:t>
      </w:r>
      <w:r>
        <w:rPr>
          <w:rFonts w:hint="eastAsia" w:ascii="宋体" w:hAnsi="宋体" w:eastAsia="宋体" w:cs="宋体"/>
          <w:kern w:val="0"/>
          <w:szCs w:val="21"/>
        </w:rPr>
        <w:t>本章第</w:t>
      </w:r>
      <w:r>
        <w:rPr>
          <w:rFonts w:hint="eastAsia" w:ascii="宋体" w:hAnsi="宋体" w:eastAsia="宋体" w:cs="Times New Roman"/>
        </w:rPr>
        <w:t>21.3</w:t>
      </w:r>
      <w:r>
        <w:rPr>
          <w:rFonts w:hint="eastAsia" w:ascii="宋体" w:hAnsi="宋体" w:eastAsia="宋体" w:cs="宋体"/>
          <w:kern w:val="0"/>
          <w:szCs w:val="21"/>
          <w:lang w:val="zh-CN"/>
        </w:rPr>
        <w:t>款</w:t>
      </w:r>
      <w:r>
        <w:rPr>
          <w:rFonts w:hint="eastAsia" w:ascii="宋体" w:hAnsi="宋体" w:eastAsia="宋体" w:cs="Times New Roman"/>
        </w:rPr>
        <w:t>规定，</w:t>
      </w:r>
      <w:r>
        <w:rPr>
          <w:rFonts w:hint="eastAsia" w:ascii="宋体" w:hAnsi="宋体" w:eastAsia="宋体" w:cs="宋体"/>
          <w:kern w:val="0"/>
          <w:szCs w:val="21"/>
        </w:rPr>
        <w:t>由其法定代表人或其委托代理人签字或者加盖</w:t>
      </w:r>
      <w:r>
        <w:rPr>
          <w:rFonts w:hint="eastAsia" w:ascii="宋体" w:hAnsi="宋体" w:eastAsia="宋体" w:cs="宋体"/>
          <w:kern w:val="0"/>
        </w:rPr>
        <w:t>供应商单位</w:t>
      </w:r>
      <w:r>
        <w:rPr>
          <w:rFonts w:hint="eastAsia" w:ascii="宋体" w:hAnsi="宋体" w:eastAsia="宋体" w:cs="宋体"/>
          <w:kern w:val="0"/>
          <w:szCs w:val="21"/>
        </w:rPr>
        <w:t>章，在规定时间内密封递交给磋商小组</w:t>
      </w:r>
      <w:r>
        <w:rPr>
          <w:rFonts w:hint="eastAsia" w:ascii="宋体" w:hAnsi="宋体" w:eastAsia="宋体" w:cs="Times New Roman"/>
          <w:bCs/>
          <w:szCs w:val="21"/>
        </w:rPr>
        <w:t>。</w:t>
      </w:r>
    </w:p>
    <w:p w14:paraId="5EA958AA">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30.4</w:t>
      </w:r>
      <w:r>
        <w:rPr>
          <w:rFonts w:hint="eastAsia" w:ascii="宋体" w:hAnsi="宋体" w:eastAsia="宋体" w:cs="宋体"/>
          <w:kern w:val="0"/>
          <w:szCs w:val="21"/>
          <w:lang w:val="zh-CN"/>
        </w:rPr>
        <w:t>供应商的</w:t>
      </w:r>
      <w:r>
        <w:rPr>
          <w:rFonts w:hint="eastAsia" w:ascii="宋体" w:hAnsi="宋体" w:eastAsia="宋体" w:cs="Times New Roman"/>
          <w:bCs/>
          <w:szCs w:val="21"/>
        </w:rPr>
        <w:t>最</w:t>
      </w:r>
      <w:r>
        <w:rPr>
          <w:rFonts w:hint="eastAsia" w:ascii="宋体" w:hAnsi="宋体" w:eastAsia="宋体" w:cs="宋体"/>
          <w:kern w:val="0"/>
          <w:szCs w:val="21"/>
          <w:lang w:val="zh-CN"/>
        </w:rPr>
        <w:t>后</w:t>
      </w:r>
      <w:r>
        <w:rPr>
          <w:rFonts w:hint="eastAsia" w:ascii="宋体" w:hAnsi="宋体" w:eastAsia="宋体" w:cs="Times New Roman"/>
          <w:bCs/>
          <w:szCs w:val="21"/>
        </w:rPr>
        <w:t>报价及</w:t>
      </w:r>
      <w:r>
        <w:rPr>
          <w:rFonts w:hint="eastAsia" w:ascii="宋体" w:hAnsi="宋体" w:eastAsia="宋体" w:cs="宋体"/>
          <w:kern w:val="0"/>
          <w:szCs w:val="21"/>
        </w:rPr>
        <w:t>政府采购政策规定的价格扣除情况，磋商小组应召集所有参加最后报价的供应商当场开封</w:t>
      </w:r>
      <w:r>
        <w:rPr>
          <w:rFonts w:hint="eastAsia" w:ascii="宋体" w:hAnsi="宋体" w:eastAsia="宋体" w:cs="Times New Roman"/>
          <w:bCs/>
          <w:szCs w:val="21"/>
        </w:rPr>
        <w:t>公布，并由供应商代表签字确认。</w:t>
      </w:r>
    </w:p>
    <w:p w14:paraId="61FD54F7">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30.5提交首次响应文件的供应商，在提交最后报价之前，可以根据磋商情况退出磋商，</w:t>
      </w:r>
      <w:r>
        <w:rPr>
          <w:rFonts w:hint="eastAsia" w:ascii="宋体" w:hAnsi="宋体" w:eastAsia="宋体" w:cs="宋体"/>
          <w:kern w:val="0"/>
        </w:rPr>
        <w:t>并书面通知采购代理机构或者磋商小组。</w:t>
      </w:r>
      <w:r>
        <w:rPr>
          <w:rFonts w:hint="eastAsia" w:ascii="宋体" w:hAnsi="宋体" w:eastAsia="宋体" w:cs="Times New Roman"/>
        </w:rPr>
        <w:t>该通知由供应商法定代表人或其委托代理人签字。</w:t>
      </w:r>
      <w:r>
        <w:rPr>
          <w:rFonts w:hint="eastAsia" w:ascii="宋体" w:hAnsi="宋体" w:eastAsia="宋体" w:cs="宋体"/>
          <w:kern w:val="0"/>
          <w:szCs w:val="21"/>
        </w:rPr>
        <w:t>采购代理机构</w:t>
      </w:r>
      <w:r>
        <w:rPr>
          <w:rFonts w:hint="eastAsia" w:ascii="宋体" w:hAnsi="宋体" w:eastAsia="宋体" w:cs="宋体"/>
          <w:kern w:val="0"/>
        </w:rPr>
        <w:t>按</w:t>
      </w:r>
      <w:r>
        <w:rPr>
          <w:rFonts w:hint="eastAsia" w:ascii="宋体" w:hAnsi="宋体" w:eastAsia="宋体" w:cs="宋体"/>
          <w:kern w:val="0"/>
          <w:szCs w:val="21"/>
        </w:rPr>
        <w:t>本章第</w:t>
      </w:r>
      <w:r>
        <w:rPr>
          <w:rFonts w:hint="eastAsia" w:ascii="宋体" w:hAnsi="宋体" w:eastAsia="宋体" w:cs="Times New Roman"/>
        </w:rPr>
        <w:t>19.4</w:t>
      </w:r>
      <w:r>
        <w:rPr>
          <w:rFonts w:hint="eastAsia" w:ascii="宋体" w:hAnsi="宋体" w:eastAsia="宋体" w:cs="宋体"/>
          <w:kern w:val="0"/>
          <w:szCs w:val="21"/>
          <w:lang w:val="zh-CN"/>
        </w:rPr>
        <w:t>款</w:t>
      </w:r>
      <w:r>
        <w:rPr>
          <w:rFonts w:hint="eastAsia" w:ascii="宋体" w:hAnsi="宋体" w:eastAsia="宋体" w:cs="Times New Roman"/>
        </w:rPr>
        <w:t>规定</w:t>
      </w:r>
      <w:r>
        <w:rPr>
          <w:rFonts w:hint="eastAsia" w:ascii="宋体" w:hAnsi="宋体" w:eastAsia="宋体" w:cs="宋体"/>
          <w:kern w:val="0"/>
          <w:szCs w:val="21"/>
        </w:rPr>
        <w:t>退还退出磋商的供应商的磋商保证金。</w:t>
      </w:r>
    </w:p>
    <w:p w14:paraId="18C84DDC">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Times New Roman"/>
          <w:bCs/>
          <w:szCs w:val="21"/>
        </w:rPr>
        <w:t>30.6</w:t>
      </w:r>
      <w:r>
        <w:rPr>
          <w:rFonts w:hint="eastAsia" w:ascii="宋体" w:hAnsi="宋体" w:eastAsia="宋体" w:cs="宋体"/>
          <w:kern w:val="0"/>
          <w:szCs w:val="21"/>
        </w:rPr>
        <w:t>提交首次响应文件的供应商，未按磋商文件规定及磋商小组要求提交最后报价(或者</w:t>
      </w:r>
      <w:r>
        <w:rPr>
          <w:rFonts w:hint="eastAsia" w:ascii="宋体" w:hAnsi="宋体" w:eastAsia="宋体" w:cs="Times New Roman"/>
          <w:bCs/>
          <w:szCs w:val="21"/>
        </w:rPr>
        <w:t>重</w:t>
      </w:r>
      <w:r>
        <w:rPr>
          <w:rFonts w:hint="eastAsia" w:ascii="宋体" w:hAnsi="宋体" w:eastAsia="宋体" w:cs="宋体"/>
          <w:kern w:val="0"/>
          <w:szCs w:val="21"/>
        </w:rPr>
        <w:t>新提交的响应文件和最后报价)，且又</w:t>
      </w:r>
      <w:r>
        <w:rPr>
          <w:rFonts w:hint="eastAsia" w:ascii="宋体" w:hAnsi="宋体" w:eastAsia="宋体" w:cs="宋体"/>
          <w:kern w:val="0"/>
        </w:rPr>
        <w:t>未按</w:t>
      </w:r>
      <w:r>
        <w:rPr>
          <w:rFonts w:hint="eastAsia" w:ascii="宋体" w:hAnsi="宋体" w:eastAsia="宋体" w:cs="宋体"/>
          <w:kern w:val="0"/>
          <w:szCs w:val="21"/>
        </w:rPr>
        <w:t>本章第</w:t>
      </w:r>
      <w:r>
        <w:rPr>
          <w:rFonts w:hint="eastAsia" w:ascii="宋体" w:hAnsi="宋体" w:eastAsia="宋体" w:cs="Times New Roman"/>
        </w:rPr>
        <w:t>30.5</w:t>
      </w:r>
      <w:r>
        <w:rPr>
          <w:rFonts w:hint="eastAsia" w:ascii="宋体" w:hAnsi="宋体" w:eastAsia="宋体" w:cs="宋体"/>
          <w:kern w:val="0"/>
          <w:szCs w:val="21"/>
          <w:lang w:val="zh-CN"/>
        </w:rPr>
        <w:t>款</w:t>
      </w:r>
      <w:r>
        <w:rPr>
          <w:rFonts w:hint="eastAsia" w:ascii="宋体" w:hAnsi="宋体" w:eastAsia="宋体" w:cs="Times New Roman"/>
        </w:rPr>
        <w:t>规定</w:t>
      </w:r>
      <w:r>
        <w:rPr>
          <w:rFonts w:hint="eastAsia" w:ascii="宋体" w:hAnsi="宋体" w:eastAsia="宋体" w:cs="宋体"/>
          <w:kern w:val="0"/>
          <w:szCs w:val="21"/>
        </w:rPr>
        <w:t>退出磋商的，供应商的磋商保证金不予退还。</w:t>
      </w:r>
    </w:p>
    <w:p w14:paraId="05FCC9D6">
      <w:pPr>
        <w:widowControl/>
        <w:adjustRightInd w:val="0"/>
        <w:snapToGrid w:val="0"/>
        <w:spacing w:line="360" w:lineRule="auto"/>
        <w:jc w:val="left"/>
        <w:rPr>
          <w:rFonts w:hint="eastAsia" w:ascii="宋体" w:hAnsi="宋体" w:eastAsia="宋体" w:cs="Times New Roman"/>
          <w:b/>
          <w:bCs/>
          <w:szCs w:val="21"/>
        </w:rPr>
      </w:pPr>
      <w:r>
        <w:rPr>
          <w:rFonts w:hint="eastAsia" w:ascii="宋体" w:hAnsi="宋体" w:eastAsia="宋体" w:cs="宋体"/>
          <w:b/>
          <w:kern w:val="0"/>
          <w:szCs w:val="21"/>
        </w:rPr>
        <w:t>31.响应文件评审</w:t>
      </w:r>
    </w:p>
    <w:p w14:paraId="55723841">
      <w:pPr>
        <w:widowControl/>
        <w:adjustRightInd w:val="0"/>
        <w:snapToGrid w:val="0"/>
        <w:spacing w:line="360" w:lineRule="auto"/>
        <w:ind w:firstLine="420" w:firstLineChars="200"/>
        <w:jc w:val="left"/>
        <w:rPr>
          <w:rFonts w:hint="eastAsia" w:ascii="宋体" w:hAnsi="宋体" w:eastAsia="宋体" w:cs="Times New Roman"/>
          <w:bCs/>
          <w:szCs w:val="21"/>
        </w:rPr>
      </w:pPr>
      <w:r>
        <w:rPr>
          <w:rFonts w:hint="eastAsia" w:ascii="宋体" w:hAnsi="宋体" w:eastAsia="宋体" w:cs="Times New Roman"/>
          <w:bCs/>
          <w:szCs w:val="21"/>
        </w:rPr>
        <w:t>31.1经磋商确定最终采购需求和提交最后报价的供应商后，由磋商小组采用综合评分法对提交最后报价的供应商的响应文件和最后报价进行综合评价。</w:t>
      </w:r>
    </w:p>
    <w:p w14:paraId="581E4262">
      <w:pPr>
        <w:widowControl/>
        <w:adjustRightInd w:val="0"/>
        <w:snapToGrid w:val="0"/>
        <w:spacing w:line="360" w:lineRule="auto"/>
        <w:ind w:firstLine="420" w:firstLineChars="200"/>
        <w:jc w:val="left"/>
        <w:rPr>
          <w:rFonts w:hint="eastAsia" w:ascii="宋体" w:hAnsi="宋体" w:eastAsia="宋体" w:cs="Times New Roman"/>
          <w:bCs/>
          <w:szCs w:val="21"/>
        </w:rPr>
      </w:pPr>
      <w:r>
        <w:rPr>
          <w:rFonts w:hint="eastAsia" w:ascii="宋体" w:hAnsi="宋体" w:eastAsia="宋体" w:cs="Times New Roman"/>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Times New Roman"/>
          <w:b/>
          <w:bCs/>
          <w:szCs w:val="21"/>
        </w:rPr>
        <w:t>磋商须知前附表。</w:t>
      </w:r>
    </w:p>
    <w:p w14:paraId="21A865E2">
      <w:pPr>
        <w:widowControl/>
        <w:adjustRightInd w:val="0"/>
        <w:snapToGrid w:val="0"/>
        <w:spacing w:before="156" w:beforeLines="50" w:line="360" w:lineRule="auto"/>
        <w:ind w:firstLine="420" w:firstLineChars="200"/>
        <w:jc w:val="left"/>
        <w:rPr>
          <w:rFonts w:hint="eastAsia" w:ascii="宋体" w:hAnsi="宋体" w:eastAsia="宋体" w:cs="Times New Roman"/>
          <w:bCs/>
          <w:szCs w:val="21"/>
        </w:rPr>
      </w:pPr>
      <w:r>
        <w:rPr>
          <w:rFonts w:hint="eastAsia" w:ascii="宋体" w:hAnsi="宋体" w:eastAsia="宋体" w:cs="宋体"/>
          <w:kern w:val="0"/>
          <w:szCs w:val="21"/>
        </w:rPr>
        <w:t>31.3</w:t>
      </w:r>
      <w:r>
        <w:rPr>
          <w:rFonts w:hint="eastAsia" w:ascii="宋体" w:hAnsi="宋体" w:eastAsia="宋体" w:cs="Times New Roman"/>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Times New Roman"/>
          <w:b/>
          <w:szCs w:val="21"/>
        </w:rPr>
        <w:t>磋商须知前附表</w:t>
      </w:r>
      <w:r>
        <w:rPr>
          <w:rFonts w:hint="eastAsia" w:ascii="宋体" w:hAnsi="宋体" w:eastAsia="宋体" w:cs="Times New Roman"/>
          <w:szCs w:val="21"/>
        </w:rPr>
        <w:t>。</w:t>
      </w:r>
    </w:p>
    <w:p w14:paraId="06E5C132">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3253B367">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磋商报价得分=（磋商基准价/最后磋商报价）×价格权值×100</w:t>
      </w:r>
    </w:p>
    <w:p w14:paraId="77FAAAA5">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项目评审过程中，不得去掉最后报价中的最高报价和最低报价。</w:t>
      </w:r>
    </w:p>
    <w:p w14:paraId="5E59014B">
      <w:pPr>
        <w:widowControl/>
        <w:adjustRightInd w:val="0"/>
        <w:snapToGrid w:val="0"/>
        <w:spacing w:before="156" w:beforeLines="50" w:line="360" w:lineRule="auto"/>
        <w:ind w:firstLine="420" w:firstLineChars="200"/>
        <w:jc w:val="left"/>
        <w:rPr>
          <w:rFonts w:hint="eastAsia" w:ascii="宋体" w:hAnsi="宋体" w:eastAsia="宋体" w:cs="Times New Roman"/>
          <w:szCs w:val="21"/>
        </w:rPr>
      </w:pPr>
      <w:r>
        <w:rPr>
          <w:rFonts w:hint="eastAsia" w:ascii="宋体" w:hAnsi="宋体" w:eastAsia="宋体" w:cs="Times New Roman"/>
          <w:bCs/>
          <w:szCs w:val="21"/>
        </w:rPr>
        <w:t>31.5</w:t>
      </w:r>
      <w:r>
        <w:rPr>
          <w:rFonts w:hint="eastAsia" w:ascii="宋体" w:hAnsi="宋体" w:eastAsia="宋体" w:cs="Times New Roman"/>
          <w:szCs w:val="21"/>
        </w:rPr>
        <w:t>涉及政府采购政策优惠对供应商分值进行调整的，</w:t>
      </w:r>
      <w:r>
        <w:rPr>
          <w:rFonts w:hint="eastAsia" w:ascii="宋体" w:hAnsi="宋体" w:eastAsia="宋体" w:cs="Times New Roman"/>
          <w:bCs/>
          <w:szCs w:val="21"/>
        </w:rPr>
        <w:t>按</w:t>
      </w:r>
      <w:r>
        <w:rPr>
          <w:rFonts w:hint="eastAsia" w:ascii="宋体" w:hAnsi="宋体" w:eastAsia="宋体" w:cs="Times New Roman"/>
          <w:b/>
          <w:szCs w:val="21"/>
        </w:rPr>
        <w:t>磋商须知前附表</w:t>
      </w:r>
      <w:r>
        <w:rPr>
          <w:rFonts w:hint="eastAsia" w:ascii="宋体" w:hAnsi="宋体" w:eastAsia="宋体" w:cs="Times New Roman"/>
          <w:bCs/>
          <w:szCs w:val="21"/>
        </w:rPr>
        <w:t>规定</w:t>
      </w:r>
      <w:r>
        <w:rPr>
          <w:rFonts w:hint="eastAsia" w:ascii="宋体" w:hAnsi="宋体" w:eastAsia="宋体" w:cs="Times New Roman"/>
          <w:szCs w:val="21"/>
        </w:rPr>
        <w:t>调整供应商的技术、商务、价格</w:t>
      </w:r>
      <w:r>
        <w:rPr>
          <w:rFonts w:hint="eastAsia" w:ascii="宋体" w:hAnsi="宋体" w:eastAsia="宋体" w:cs="宋体"/>
          <w:kern w:val="0"/>
          <w:szCs w:val="21"/>
        </w:rPr>
        <w:t>得分或总得分</w:t>
      </w:r>
      <w:r>
        <w:rPr>
          <w:rFonts w:hint="eastAsia" w:ascii="宋体" w:hAnsi="宋体" w:eastAsia="宋体" w:cs="Times New Roman"/>
          <w:szCs w:val="21"/>
        </w:rPr>
        <w:t>。</w:t>
      </w:r>
    </w:p>
    <w:p w14:paraId="116BAA85">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31.6涉及多处或部分获得政府采购政策优惠的，其多处或部分享受政府采购优惠政策的计算方法见</w:t>
      </w:r>
      <w:r>
        <w:rPr>
          <w:rFonts w:hint="eastAsia" w:ascii="宋体" w:hAnsi="宋体" w:eastAsia="宋体" w:cs="Times New Roman"/>
          <w:b/>
          <w:szCs w:val="21"/>
        </w:rPr>
        <w:t>磋商须知前附表</w:t>
      </w:r>
      <w:r>
        <w:rPr>
          <w:rFonts w:hint="eastAsia" w:ascii="宋体" w:hAnsi="宋体" w:eastAsia="宋体" w:cs="Times New Roman"/>
          <w:szCs w:val="21"/>
        </w:rPr>
        <w:t>相关规定。</w:t>
      </w:r>
    </w:p>
    <w:p w14:paraId="34622191">
      <w:pPr>
        <w:widowControl/>
        <w:adjustRightInd w:val="0"/>
        <w:snapToGrid w:val="0"/>
        <w:spacing w:before="156" w:beforeLines="50" w:line="360" w:lineRule="auto"/>
        <w:ind w:firstLine="420" w:firstLineChars="200"/>
        <w:jc w:val="left"/>
        <w:rPr>
          <w:rFonts w:hint="eastAsia" w:ascii="宋体" w:hAnsi="宋体" w:eastAsia="宋体" w:cs="Times New Roman"/>
          <w:szCs w:val="21"/>
        </w:rPr>
      </w:pPr>
      <w:r>
        <w:rPr>
          <w:rFonts w:hint="eastAsia" w:ascii="宋体" w:hAnsi="宋体" w:eastAsia="宋体" w:cs="宋体"/>
          <w:color w:val="000000"/>
          <w:kern w:val="0"/>
          <w:szCs w:val="21"/>
        </w:rPr>
        <w:t>31.7</w:t>
      </w:r>
      <w:r>
        <w:rPr>
          <w:rFonts w:hint="eastAsia" w:ascii="宋体" w:hAnsi="宋体" w:eastAsia="宋体" w:cs="Times New Roman"/>
          <w:szCs w:val="21"/>
        </w:rPr>
        <w:t>评审时，磋商小组各成员应当独立对每个供应商的</w:t>
      </w:r>
      <w:r>
        <w:rPr>
          <w:rFonts w:hint="eastAsia" w:ascii="宋体" w:hAnsi="宋体" w:eastAsia="宋体" w:cs="Times New Roman"/>
          <w:bCs/>
          <w:szCs w:val="21"/>
        </w:rPr>
        <w:t>响应文件</w:t>
      </w:r>
      <w:r>
        <w:rPr>
          <w:rFonts w:hint="eastAsia" w:ascii="宋体" w:hAnsi="宋体" w:eastAsia="宋体" w:cs="Times New Roman"/>
          <w:szCs w:val="21"/>
        </w:rPr>
        <w:t>进行评价、评分，并按照政府采购优惠政策对最后报价进行价格扣除和技术、商务、价格加分后，汇总各供应商的总得分。</w:t>
      </w:r>
    </w:p>
    <w:p w14:paraId="35EFF3A6">
      <w:pPr>
        <w:widowControl/>
        <w:numPr>
          <w:ilvl w:val="0"/>
          <w:numId w:val="3"/>
        </w:numPr>
        <w:adjustRightInd w:val="0"/>
        <w:snapToGrid w:val="0"/>
        <w:spacing w:line="360" w:lineRule="auto"/>
        <w:jc w:val="left"/>
        <w:rPr>
          <w:rFonts w:hint="eastAsia" w:ascii="宋体" w:hAnsi="宋体" w:eastAsia="宋体" w:cs="Times New Roman"/>
          <w:b/>
          <w:bCs/>
          <w:szCs w:val="21"/>
        </w:rPr>
      </w:pPr>
      <w:r>
        <w:rPr>
          <w:rFonts w:hint="eastAsia" w:ascii="宋体" w:hAnsi="宋体" w:eastAsia="宋体" w:cs="Times New Roman"/>
          <w:b/>
          <w:bCs/>
          <w:szCs w:val="21"/>
        </w:rPr>
        <w:t>提出成交供应商</w:t>
      </w:r>
    </w:p>
    <w:p w14:paraId="0F94A1D7">
      <w:pPr>
        <w:widowControl/>
        <w:numPr>
          <w:ilvl w:val="0"/>
          <w:numId w:val="0"/>
        </w:numPr>
        <w:adjustRightInd w:val="0"/>
        <w:snapToGrid w:val="0"/>
        <w:spacing w:line="360" w:lineRule="auto"/>
        <w:jc w:val="left"/>
        <w:rPr>
          <w:rFonts w:hint="eastAsia" w:ascii="宋体" w:hAnsi="宋体" w:eastAsia="宋体" w:cs="宋体"/>
          <w:color w:val="000000"/>
          <w:kern w:val="0"/>
          <w:szCs w:val="21"/>
        </w:rPr>
      </w:pPr>
      <w:r>
        <w:rPr>
          <w:rFonts w:hint="eastAsia" w:ascii="宋体" w:hAnsi="宋体" w:eastAsia="宋体" w:cs="宋体"/>
          <w:kern w:val="0"/>
          <w:szCs w:val="21"/>
        </w:rPr>
        <w:t xml:space="preserve">  32.1</w:t>
      </w:r>
      <w:r>
        <w:rPr>
          <w:rFonts w:hint="eastAsia" w:ascii="宋体" w:hAnsi="宋体" w:eastAsia="宋体" w:cs="Times New Roman"/>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eastAsia="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Times New Roman"/>
          <w:bCs/>
          <w:szCs w:val="21"/>
        </w:rPr>
        <w:t>可以推荐2家成交候选供应商。</w:t>
      </w:r>
    </w:p>
    <w:p w14:paraId="64A3108F">
      <w:pPr>
        <w:tabs>
          <w:tab w:val="left" w:pos="0"/>
        </w:tabs>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33.确定成交供应商</w:t>
      </w:r>
    </w:p>
    <w:p w14:paraId="364BBC42">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33.1采购代理机构应当在评审结束后2个工作日内将评审报告送采购人确认。</w:t>
      </w:r>
    </w:p>
    <w:p w14:paraId="165A161E">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8B49C23">
      <w:pPr>
        <w:widowControl w:val="0"/>
        <w:adjustRightInd w:val="0"/>
        <w:snapToGrid w:val="0"/>
        <w:spacing w:line="360" w:lineRule="auto"/>
        <w:ind w:left="632" w:hanging="630" w:hangingChars="300"/>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34.磋商终止</w:t>
      </w:r>
    </w:p>
    <w:p w14:paraId="356A2B8F">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Times New Roman"/>
          <w:bCs/>
          <w:szCs w:val="21"/>
        </w:rPr>
        <w:t>34.1</w:t>
      </w:r>
      <w:r>
        <w:rPr>
          <w:rFonts w:hint="eastAsia" w:ascii="宋体" w:hAnsi="宋体" w:eastAsia="宋体" w:cs="宋体"/>
          <w:kern w:val="0"/>
          <w:szCs w:val="21"/>
        </w:rPr>
        <w:t>出现下列情形之一的，采购人或者采购代理机构应当终止竞争性磋商采购活动，</w:t>
      </w:r>
      <w:r>
        <w:rPr>
          <w:rFonts w:hint="eastAsia" w:ascii="宋体" w:hAnsi="宋体" w:eastAsia="宋体" w:cs="Times New Roman"/>
        </w:rPr>
        <w:t>在本章第37.1款指定的媒体上</w:t>
      </w:r>
      <w:r>
        <w:rPr>
          <w:rFonts w:hint="eastAsia" w:ascii="宋体" w:hAnsi="宋体" w:eastAsia="宋体" w:cs="宋体"/>
          <w:kern w:val="0"/>
          <w:szCs w:val="21"/>
        </w:rPr>
        <w:t xml:space="preserve">发布项目终止公告并说明原因，重新开展采购活动： </w:t>
      </w:r>
    </w:p>
    <w:p w14:paraId="038AD1E4">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（1）因情况变化，不再符合规定的竞争性磋商采购方式适用情形的；</w:t>
      </w:r>
    </w:p>
    <w:p w14:paraId="7B1F99E0">
      <w:pPr>
        <w:widowControl/>
        <w:adjustRightInd w:val="0"/>
        <w:snapToGrid w:val="0"/>
        <w:spacing w:line="360" w:lineRule="auto"/>
        <w:ind w:firstLine="420"/>
        <w:jc w:val="left"/>
        <w:rPr>
          <w:rFonts w:hint="eastAsia" w:ascii="宋体" w:hAnsi="宋体" w:eastAsia="宋体" w:cs="宋体"/>
          <w:kern w:val="0"/>
          <w:szCs w:val="21"/>
        </w:rPr>
      </w:pPr>
      <w:r>
        <w:rPr>
          <w:rFonts w:hint="eastAsia" w:ascii="宋体" w:hAnsi="宋体" w:eastAsia="宋体" w:cs="宋体"/>
          <w:kern w:val="0"/>
          <w:szCs w:val="21"/>
        </w:rPr>
        <w:t>（2）出现影响采购公正的违法、违规行为的；</w:t>
      </w:r>
    </w:p>
    <w:p w14:paraId="48633A15">
      <w:pPr>
        <w:widowControl/>
        <w:adjustRightInd w:val="0"/>
        <w:snapToGrid w:val="0"/>
        <w:spacing w:line="360" w:lineRule="auto"/>
        <w:ind w:firstLine="420"/>
        <w:jc w:val="left"/>
        <w:rPr>
          <w:rFonts w:hint="eastAsia" w:ascii="宋体" w:hAnsi="宋体" w:eastAsia="宋体" w:cs="Times New Roman"/>
          <w:bCs/>
          <w:szCs w:val="21"/>
        </w:rPr>
      </w:pPr>
      <w:r>
        <w:rPr>
          <w:rFonts w:hint="eastAsia" w:ascii="宋体" w:hAnsi="宋体" w:eastAsia="宋体" w:cs="宋体"/>
          <w:kern w:val="0"/>
          <w:szCs w:val="21"/>
        </w:rPr>
        <w:t>（3）</w:t>
      </w:r>
      <w:r>
        <w:rPr>
          <w:rFonts w:hint="eastAsia" w:ascii="宋体" w:hAnsi="宋体" w:eastAsia="宋体" w:cs="Times New Roman"/>
          <w:bCs/>
          <w:szCs w:val="21"/>
        </w:rPr>
        <w:t>除《政府采购竞争性磋商采购方式管理暂行办法》(财库〔2014〕214号)</w:t>
      </w:r>
      <w:r>
        <w:rPr>
          <w:rFonts w:hint="eastAsia" w:ascii="宋体" w:hAnsi="宋体" w:eastAsia="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Times New Roman"/>
          <w:bCs/>
          <w:szCs w:val="21"/>
        </w:rPr>
        <w:t>情形外，在采购过程中符合要求的供应商或者报价未超过采购预算的供应商不足3家的；</w:t>
      </w:r>
    </w:p>
    <w:p w14:paraId="1DAF787A">
      <w:pPr>
        <w:widowControl/>
        <w:adjustRightInd w:val="0"/>
        <w:snapToGrid w:val="0"/>
        <w:spacing w:line="360" w:lineRule="auto"/>
        <w:ind w:firstLine="420"/>
        <w:jc w:val="left"/>
        <w:rPr>
          <w:rFonts w:hint="eastAsia" w:ascii="宋体" w:hAnsi="宋体" w:eastAsia="宋体" w:cs="Times New Roman"/>
          <w:bCs/>
          <w:szCs w:val="21"/>
        </w:rPr>
      </w:pPr>
      <w:r>
        <w:rPr>
          <w:rFonts w:hint="eastAsia" w:ascii="宋体" w:hAnsi="宋体" w:eastAsia="宋体" w:cs="宋体"/>
          <w:kern w:val="0"/>
          <w:szCs w:val="21"/>
        </w:rPr>
        <w:t>（4）因重大变故，采购任务取消的。</w:t>
      </w:r>
    </w:p>
    <w:p w14:paraId="1B542B16">
      <w:pPr>
        <w:widowControl/>
        <w:adjustRightInd w:val="0"/>
        <w:snapToGrid w:val="0"/>
        <w:spacing w:line="360" w:lineRule="auto"/>
        <w:jc w:val="left"/>
        <w:rPr>
          <w:rFonts w:hint="eastAsia" w:ascii="宋体" w:hAnsi="宋体" w:eastAsia="宋体" w:cs="宋体"/>
          <w:b/>
          <w:kern w:val="0"/>
          <w:szCs w:val="21"/>
        </w:rPr>
      </w:pPr>
      <w:r>
        <w:rPr>
          <w:rFonts w:hint="eastAsia" w:ascii="宋体" w:hAnsi="宋体" w:eastAsia="宋体" w:cs="宋体"/>
          <w:b/>
          <w:kern w:val="0"/>
          <w:szCs w:val="21"/>
        </w:rPr>
        <w:t>35．重新评审</w:t>
      </w:r>
    </w:p>
    <w:p w14:paraId="79469402">
      <w:pPr>
        <w:widowControl/>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3CBE875F">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36.保密及串通行为</w:t>
      </w:r>
    </w:p>
    <w:p w14:paraId="11884BBC">
      <w:pPr>
        <w:adjustRightInd w:val="0"/>
        <w:snapToGrid w:val="0"/>
        <w:spacing w:line="360" w:lineRule="auto"/>
        <w:ind w:firstLine="420" w:firstLineChars="200"/>
        <w:rPr>
          <w:rFonts w:hint="eastAsia" w:ascii="宋体" w:hAnsi="宋体" w:eastAsia="宋体" w:cs="Times New Roman"/>
        </w:rPr>
      </w:pPr>
      <w:r>
        <w:rPr>
          <w:rFonts w:hint="eastAsia" w:ascii="宋体" w:hAnsi="宋体" w:eastAsia="宋体" w:cs="Times New Roman"/>
        </w:rPr>
        <w:t>36.1磋商小组成员以及与评审工作有关的人员不得泄露评审情况以及评审过程中获悉的国家秘密、商业秘密。</w:t>
      </w:r>
    </w:p>
    <w:p w14:paraId="3BF8105E">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36.2</w:t>
      </w:r>
      <w:r>
        <w:rPr>
          <w:rFonts w:hint="eastAsia" w:ascii="宋体" w:hAnsi="宋体" w:eastAsia="宋体" w:cs="宋体"/>
          <w:kern w:val="0"/>
          <w:szCs w:val="21"/>
        </w:rPr>
        <w:t>供应商</w:t>
      </w:r>
      <w:r>
        <w:rPr>
          <w:rFonts w:hint="eastAsia" w:ascii="宋体" w:hAnsi="宋体" w:eastAsia="宋体" w:cs="Times New Roman"/>
          <w:szCs w:val="21"/>
        </w:rPr>
        <w:t>不得与</w:t>
      </w:r>
      <w:r>
        <w:rPr>
          <w:rFonts w:hint="eastAsia" w:ascii="宋体" w:hAnsi="宋体" w:eastAsia="宋体" w:cs="宋体"/>
          <w:kern w:val="0"/>
          <w:szCs w:val="21"/>
        </w:rPr>
        <w:t>采购人、采购代理机构、其他供应商恶意</w:t>
      </w:r>
      <w:r>
        <w:rPr>
          <w:rFonts w:hint="eastAsia" w:ascii="宋体" w:hAnsi="宋体" w:eastAsia="宋体" w:cs="Times New Roman"/>
          <w:szCs w:val="21"/>
        </w:rPr>
        <w:t>串通；不得向</w:t>
      </w:r>
      <w:r>
        <w:rPr>
          <w:rFonts w:hint="eastAsia" w:ascii="宋体" w:hAnsi="宋体" w:eastAsia="宋体" w:cs="宋体"/>
          <w:kern w:val="0"/>
          <w:szCs w:val="21"/>
        </w:rPr>
        <w:t>采购人、采购代理机构</w:t>
      </w:r>
      <w:r>
        <w:rPr>
          <w:rFonts w:hint="eastAsia" w:ascii="宋体" w:hAnsi="宋体" w:eastAsia="宋体" w:cs="Times New Roman"/>
          <w:szCs w:val="21"/>
        </w:rPr>
        <w:t>或者磋商小组成员行贿或者提供其他不正当利益；不得提供虚假资料谋取成交；不得以任何方式干扰、影响采购工作。</w:t>
      </w:r>
    </w:p>
    <w:p w14:paraId="7CEE0F24">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lang w:val="zh-CN" w:eastAsia="zh-CN" w:bidi="ar-SA"/>
        </w:rPr>
      </w:pPr>
      <w:r>
        <w:rPr>
          <w:rFonts w:hint="eastAsia" w:ascii="宋体" w:hAnsi="宋体" w:eastAsia="宋体" w:cs="Arial"/>
          <w:kern w:val="0"/>
          <w:sz w:val="21"/>
          <w:szCs w:val="21"/>
          <w:lang w:val="en-US" w:eastAsia="zh-CN" w:bidi="ar-SA"/>
        </w:rPr>
        <w:t>36.3</w:t>
      </w:r>
      <w:r>
        <w:rPr>
          <w:rFonts w:hint="eastAsia" w:ascii="宋体" w:hAnsi="宋体" w:eastAsia="宋体" w:cs="宋体"/>
          <w:kern w:val="0"/>
          <w:sz w:val="21"/>
          <w:szCs w:val="21"/>
          <w:lang w:val="zh-CN" w:eastAsia="zh-CN" w:bidi="ar-SA"/>
        </w:rPr>
        <w:t>有下列情形之一的，属于恶意串通，对供应商依照政府采购法第七十七条第一款的规定追究法律责任：</w:t>
      </w:r>
    </w:p>
    <w:p w14:paraId="7E192C10">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（一）供应商直接或者间接从采购人或者采购代理机构处获得其他供应商的相关情况并修改其投标文件或者响应文件；</w:t>
      </w:r>
    </w:p>
    <w:p w14:paraId="6398DCFA">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（二）供应商按照采购人或者采购代理机构的授意撤换、修改投标文件或者响应文件；</w:t>
      </w:r>
    </w:p>
    <w:p w14:paraId="492B1777">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（三）供应商之间协商报价、技术方案等投标文件或者响应文件的实质性内容；</w:t>
      </w:r>
    </w:p>
    <w:p w14:paraId="59A9C841">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（四）属于同一集团、协会、商会等组织成员的供应商按照该组织要求协同参加政府采购活动；</w:t>
      </w:r>
    </w:p>
    <w:p w14:paraId="10CCD933">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（五）供应商之间事先约定由某一特定供应商中标、成交；</w:t>
      </w:r>
    </w:p>
    <w:p w14:paraId="2BCE3789">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（六）供应商之间商定部分供应商放弃参加政府采购活动或者放弃中标、成交；</w:t>
      </w:r>
    </w:p>
    <w:p w14:paraId="6DE2DD79">
      <w:pPr>
        <w:widowControl/>
        <w:adjustRightInd w:val="0"/>
        <w:snapToGrid w:val="0"/>
        <w:spacing w:before="0" w:beforeAutospacing="0" w:after="0" w:afterAutospacing="0" w:line="360" w:lineRule="auto"/>
        <w:ind w:firstLine="420" w:firstLineChars="200"/>
        <w:jc w:val="left"/>
        <w:rPr>
          <w:rFonts w:ascii="宋体" w:hAnsi="宋体" w:eastAsia="宋体" w:cs="宋体"/>
          <w:kern w:val="0"/>
          <w:sz w:val="21"/>
          <w:szCs w:val="21"/>
          <w:lang w:val="zh-CN" w:eastAsia="zh-CN" w:bidi="ar-SA"/>
        </w:rPr>
      </w:pPr>
      <w:r>
        <w:rPr>
          <w:rFonts w:hint="eastAsia" w:ascii="宋体" w:hAnsi="宋体" w:eastAsia="宋体" w:cs="宋体"/>
          <w:kern w:val="0"/>
          <w:sz w:val="21"/>
          <w:szCs w:val="21"/>
          <w:lang w:val="zh-CN" w:eastAsia="zh-CN" w:bidi="ar-SA"/>
        </w:rPr>
        <w:t>（七）供应商与采购人或者采购代理机构之间、供应商相互之间，为谋求特定供应商中标、成交或者排斥其他供应商的其他串通行为。</w:t>
      </w:r>
    </w:p>
    <w:p w14:paraId="63BAD889">
      <w:pPr>
        <w:keepNext/>
        <w:keepLines/>
        <w:widowControl w:val="0"/>
        <w:snapToGrid w:val="0"/>
        <w:spacing w:line="360" w:lineRule="auto"/>
        <w:jc w:val="left"/>
        <w:outlineLvl w:val="2"/>
        <w:rPr>
          <w:rFonts w:hint="eastAsia" w:ascii="Times New Roman" w:hAnsi="Times New Roman" w:eastAsia="黑体" w:cs="Times New Roman"/>
          <w:b/>
          <w:bCs/>
          <w:kern w:val="2"/>
          <w:sz w:val="24"/>
          <w:szCs w:val="32"/>
          <w:lang w:val="en-US" w:eastAsia="zh-CN" w:bidi="ar-SA"/>
        </w:rPr>
      </w:pPr>
      <w:bookmarkStart w:id="58" w:name="_Toc27026"/>
      <w:r>
        <w:rPr>
          <w:rFonts w:hint="eastAsia" w:ascii="Times New Roman" w:hAnsi="Times New Roman" w:eastAsia="黑体" w:cs="Times New Roman"/>
          <w:b/>
          <w:bCs/>
          <w:kern w:val="2"/>
          <w:sz w:val="24"/>
          <w:szCs w:val="32"/>
          <w:lang w:val="en-US" w:eastAsia="zh-CN" w:bidi="ar-SA"/>
        </w:rPr>
        <w:t>六、成交结果信息公布与授予合同</w:t>
      </w:r>
      <w:bookmarkEnd w:id="58"/>
    </w:p>
    <w:p w14:paraId="66C9DB78">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37.成交信息的公布</w:t>
      </w:r>
    </w:p>
    <w:p w14:paraId="16FD43E6">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37.1成交供应商确定后2个工作日内，成交结果信息将在</w:t>
      </w:r>
      <w:r>
        <w:rPr>
          <w:rFonts w:hint="eastAsia" w:ascii="宋体" w:hAnsi="宋体" w:eastAsia="宋体" w:cs="Courier New"/>
          <w:b/>
          <w:kern w:val="2"/>
          <w:sz w:val="21"/>
          <w:szCs w:val="21"/>
          <w:lang w:val="en-US" w:eastAsia="zh-CN" w:bidi="ar-SA"/>
        </w:rPr>
        <w:t>磋商须知前附表</w:t>
      </w:r>
      <w:r>
        <w:rPr>
          <w:rFonts w:hint="eastAsia" w:ascii="宋体" w:hAnsi="宋体" w:eastAsia="宋体" w:cs="Courier New"/>
          <w:kern w:val="2"/>
          <w:sz w:val="21"/>
          <w:szCs w:val="21"/>
          <w:lang w:val="en-US" w:eastAsia="zh-CN" w:bidi="ar-SA"/>
        </w:rPr>
        <w:t>指定的媒体上公布。</w:t>
      </w:r>
    </w:p>
    <w:p w14:paraId="10E5EE22">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38.询问及质疑</w:t>
      </w:r>
    </w:p>
    <w:p w14:paraId="7D8CCCA0">
      <w:pPr>
        <w:adjustRightInd w:val="0"/>
        <w:snapToGrid w:val="0"/>
        <w:spacing w:line="360" w:lineRule="auto"/>
        <w:ind w:firstLine="420" w:firstLineChars="200"/>
        <w:jc w:val="left"/>
        <w:rPr>
          <w:rFonts w:hint="eastAsia" w:ascii="Times New Roman" w:hAnsi="宋体" w:eastAsia="宋体" w:cs="Times New Roman"/>
        </w:rPr>
      </w:pPr>
      <w:r>
        <w:rPr>
          <w:rFonts w:hint="eastAsia" w:ascii="宋体" w:hAnsi="宋体" w:eastAsia="宋体" w:cs="Times New Roman"/>
          <w:szCs w:val="21"/>
        </w:rPr>
        <w:t>38.1供应商对政府采购活动事项有疑问的，可以向采购人或采购代理机构提出询问。</w:t>
      </w:r>
    </w:p>
    <w:p w14:paraId="2DF689E2">
      <w:pPr>
        <w:adjustRightInd w:val="0"/>
        <w:snapToGrid w:val="0"/>
        <w:spacing w:line="360" w:lineRule="auto"/>
        <w:ind w:firstLine="420" w:firstLineChars="200"/>
        <w:jc w:val="left"/>
        <w:rPr>
          <w:rFonts w:hint="eastAsia" w:ascii="宋体" w:hAnsi="宋体" w:eastAsia="宋体" w:cs="Times New Roman"/>
          <w:color w:val="FF0000"/>
          <w:szCs w:val="21"/>
        </w:rPr>
      </w:pPr>
      <w:r>
        <w:rPr>
          <w:rFonts w:hint="eastAsia" w:ascii="宋体" w:hAnsi="宋体" w:eastAsia="宋体" w:cs="Times New Roman"/>
          <w:szCs w:val="21"/>
        </w:rPr>
        <w:t>38.2供应商若认为磋商文件、采购过程和成交结果使自己的权益受到损害，可以按法律、行政法规及湖南省财政厅规范性文件规定向采购人或采购代理机构提出质疑。</w:t>
      </w:r>
    </w:p>
    <w:p w14:paraId="44C678B8">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39.成交通知</w:t>
      </w:r>
    </w:p>
    <w:p w14:paraId="4126195B">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39.1成交供应商确定后，采购人或采购代理机构将以书面形式向成交供应商发出成交通知书。成交通知书对采购人和成交供应商具有同等法律效力。</w:t>
      </w:r>
    </w:p>
    <w:p w14:paraId="76E22C6F">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39.2 成交通知书是合同文件的组成部分。</w:t>
      </w:r>
    </w:p>
    <w:p w14:paraId="1A92350D">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宋体"/>
          <w:kern w:val="0"/>
          <w:szCs w:val="21"/>
        </w:rPr>
        <w:t xml:space="preserve">39.3 </w:t>
      </w:r>
      <w:r>
        <w:rPr>
          <w:rFonts w:hint="eastAsia" w:ascii="宋体" w:hAnsi="宋体" w:eastAsia="宋体" w:cs="Times New Roman"/>
          <w:szCs w:val="21"/>
        </w:rPr>
        <w:t>成交供应商在收到采购代理机构的成交通知书后10日内，应按照</w:t>
      </w:r>
      <w:r>
        <w:rPr>
          <w:rFonts w:hint="eastAsia" w:ascii="宋体" w:hAnsi="宋体" w:eastAsia="宋体" w:cs="Times New Roman"/>
          <w:b/>
          <w:szCs w:val="21"/>
        </w:rPr>
        <w:t>磋商须知前附表</w:t>
      </w:r>
      <w:r>
        <w:rPr>
          <w:rFonts w:hint="eastAsia" w:ascii="宋体" w:hAnsi="宋体" w:eastAsia="宋体" w:cs="Times New Roman"/>
          <w:szCs w:val="21"/>
        </w:rPr>
        <w:t>的规定，向采购人提交履约担保。联合体成交的，履约担保由联合体各方或联合体中牵头人的名义提交。</w:t>
      </w:r>
    </w:p>
    <w:p w14:paraId="397479B3">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39.4 成交供应商</w:t>
      </w:r>
      <w:r>
        <w:rPr>
          <w:rFonts w:hint="eastAsia" w:ascii="宋体" w:hAnsi="宋体" w:eastAsia="宋体" w:cs="Courier New"/>
          <w:spacing w:val="4"/>
          <w:kern w:val="2"/>
          <w:sz w:val="21"/>
          <w:szCs w:val="21"/>
          <w:lang w:val="en-US" w:eastAsia="zh-CN" w:bidi="ar-SA"/>
        </w:rPr>
        <w:t>没有按照本章第39.3</w:t>
      </w:r>
      <w:r>
        <w:rPr>
          <w:rFonts w:hint="eastAsia" w:ascii="宋体" w:hAnsi="宋体" w:eastAsia="宋体" w:cs="宋体"/>
          <w:kern w:val="0"/>
          <w:sz w:val="21"/>
          <w:szCs w:val="21"/>
          <w:lang w:val="zh-CN" w:eastAsia="zh-CN" w:bidi="ar-SA"/>
        </w:rPr>
        <w:t>款</w:t>
      </w:r>
      <w:r>
        <w:rPr>
          <w:rFonts w:hint="eastAsia" w:ascii="宋体" w:hAnsi="宋体" w:eastAsia="宋体" w:cs="Courier New"/>
          <w:spacing w:val="4"/>
          <w:kern w:val="2"/>
          <w:sz w:val="21"/>
          <w:szCs w:val="21"/>
          <w:lang w:val="en-US" w:eastAsia="zh-CN" w:bidi="ar-SA"/>
        </w:rPr>
        <w:t>规定</w:t>
      </w:r>
      <w:r>
        <w:rPr>
          <w:rFonts w:hint="eastAsia" w:ascii="宋体" w:hAnsi="宋体" w:eastAsia="宋体" w:cs="Courier New"/>
          <w:kern w:val="2"/>
          <w:sz w:val="21"/>
          <w:szCs w:val="21"/>
          <w:lang w:val="en-US" w:eastAsia="zh-CN" w:bidi="ar-SA"/>
        </w:rPr>
        <w:t>提交履约担保的</w:t>
      </w:r>
      <w:r>
        <w:rPr>
          <w:rFonts w:hint="eastAsia" w:ascii="宋体" w:hAnsi="宋体" w:eastAsia="宋体" w:cs="Courier New"/>
          <w:spacing w:val="4"/>
          <w:kern w:val="2"/>
          <w:sz w:val="21"/>
          <w:szCs w:val="21"/>
          <w:lang w:val="en-US" w:eastAsia="zh-CN" w:bidi="ar-SA"/>
        </w:rPr>
        <w:t>，视为放弃</w:t>
      </w:r>
      <w:r>
        <w:rPr>
          <w:rFonts w:hint="eastAsia" w:ascii="宋体" w:hAnsi="宋体" w:eastAsia="宋体" w:cs="Courier New"/>
          <w:kern w:val="2"/>
          <w:sz w:val="21"/>
          <w:szCs w:val="21"/>
          <w:lang w:val="en-US" w:eastAsia="zh-CN" w:bidi="ar-SA"/>
        </w:rPr>
        <w:t>成交资格</w:t>
      </w:r>
      <w:r>
        <w:rPr>
          <w:rFonts w:hint="eastAsia" w:ascii="宋体" w:hAnsi="宋体" w:eastAsia="宋体" w:cs="Courier New"/>
          <w:spacing w:val="4"/>
          <w:kern w:val="2"/>
          <w:sz w:val="21"/>
          <w:szCs w:val="21"/>
          <w:lang w:val="en-US" w:eastAsia="zh-CN" w:bidi="ar-SA"/>
        </w:rPr>
        <w:t>，</w:t>
      </w:r>
      <w:r>
        <w:rPr>
          <w:rFonts w:hint="eastAsia" w:ascii="宋体" w:hAnsi="宋体" w:eastAsia="宋体" w:cs="Courier New"/>
          <w:spacing w:val="2"/>
          <w:kern w:val="2"/>
          <w:sz w:val="21"/>
          <w:szCs w:val="21"/>
          <w:lang w:val="en-US" w:eastAsia="zh-CN" w:bidi="ar-SA"/>
        </w:rPr>
        <w:t>其保证金不予退还。</w:t>
      </w:r>
    </w:p>
    <w:p w14:paraId="55DAFC00">
      <w:pPr>
        <w:adjustRightInd w:val="0"/>
        <w:snapToGrid w:val="0"/>
        <w:spacing w:line="360" w:lineRule="auto"/>
        <w:rPr>
          <w:rFonts w:hint="eastAsia" w:ascii="宋体" w:hAnsi="宋体" w:eastAsia="宋体" w:cs="Times New Roman"/>
          <w:b/>
          <w:bCs/>
          <w:szCs w:val="21"/>
        </w:rPr>
      </w:pPr>
      <w:r>
        <w:rPr>
          <w:rFonts w:hint="eastAsia" w:ascii="宋体" w:hAnsi="宋体" w:eastAsia="宋体" w:cs="Times New Roman"/>
          <w:b/>
          <w:bCs/>
          <w:szCs w:val="21"/>
        </w:rPr>
        <w:t>40.签订合同</w:t>
      </w:r>
    </w:p>
    <w:p w14:paraId="3C88F57F">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40.1成交供应商应当在成交通知书发出之日起30日内与采购人签订政府采购合同。</w:t>
      </w:r>
    </w:p>
    <w:p w14:paraId="786B6DF7">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40.2磋商文件、成交供应商的响应文件等均为签订政府采购合同的依据。</w:t>
      </w:r>
    </w:p>
    <w:p w14:paraId="097BDF6A">
      <w:pPr>
        <w:widowControl w:val="0"/>
        <w:adjustRightInd w:val="0"/>
        <w:snapToGrid w:val="0"/>
        <w:spacing w:line="360" w:lineRule="auto"/>
        <w:ind w:firstLine="420" w:firstLineChars="200"/>
        <w:jc w:val="both"/>
        <w:rPr>
          <w:rFonts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40.3 成交供应商应当按照合同约定履行义务。成交供应商不得向他人转让成交项目，也不得将成交项目分包后分别向他人转让。</w:t>
      </w:r>
    </w:p>
    <w:p w14:paraId="470D8B3D">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40.4 成交供应商有下列情形之一的，责令限期改正，情节严重的，列入不良行为记录名单，在1至3年内禁止参加政府采购活动，并予以通报：</w:t>
      </w:r>
    </w:p>
    <w:p w14:paraId="2C421EFE">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（一）成交后无正当理由不与采购人签订合同的；</w:t>
      </w:r>
    </w:p>
    <w:p w14:paraId="327C5D17">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（二）未按照采购文件确定的事项签订政府采购合同，或者与采购人另行订立背离合同实质性内容的协议的；</w:t>
      </w:r>
    </w:p>
    <w:p w14:paraId="08CD27D8">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（三）拒绝履行合同义务的；</w:t>
      </w:r>
    </w:p>
    <w:p w14:paraId="6DA9B114">
      <w:pPr>
        <w:widowControl w:val="0"/>
        <w:adjustRightInd w:val="0"/>
        <w:snapToGrid w:val="0"/>
        <w:spacing w:line="360" w:lineRule="auto"/>
        <w:ind w:firstLine="420" w:firstLineChars="200"/>
        <w:jc w:val="both"/>
        <w:rPr>
          <w:rFonts w:hint="eastAsia" w:ascii="宋体" w:hAnsi="宋体" w:eastAsia="宋体" w:cs="宋体"/>
          <w:kern w:val="0"/>
          <w:sz w:val="21"/>
          <w:szCs w:val="21"/>
          <w:lang w:val="en-US" w:eastAsia="zh-CN" w:bidi="ar-SA"/>
        </w:rPr>
      </w:pPr>
      <w:r>
        <w:rPr>
          <w:rFonts w:hint="eastAsia" w:ascii="宋体" w:hAnsi="宋体" w:eastAsia="宋体" w:cs="Courier New"/>
          <w:kern w:val="2"/>
          <w:sz w:val="21"/>
          <w:szCs w:val="21"/>
          <w:lang w:val="en-US" w:eastAsia="zh-CN" w:bidi="ar-SA"/>
        </w:rPr>
        <w:t>（四）</w:t>
      </w:r>
      <w:r>
        <w:rPr>
          <w:rFonts w:hint="eastAsia" w:ascii="宋体" w:hAnsi="宋体" w:eastAsia="宋体" w:cs="宋体"/>
          <w:kern w:val="0"/>
          <w:sz w:val="21"/>
          <w:szCs w:val="21"/>
          <w:lang w:val="en-US" w:eastAsia="zh-CN" w:bidi="ar-SA"/>
        </w:rPr>
        <w:t>违反法律、规章、规范性文件规定的。</w:t>
      </w:r>
    </w:p>
    <w:p w14:paraId="4F622E64">
      <w:pPr>
        <w:keepNext/>
        <w:keepLines/>
        <w:widowControl w:val="0"/>
        <w:snapToGrid w:val="0"/>
        <w:spacing w:line="360" w:lineRule="auto"/>
        <w:jc w:val="left"/>
        <w:outlineLvl w:val="2"/>
        <w:rPr>
          <w:rFonts w:hint="eastAsia" w:ascii="Times New Roman" w:hAnsi="Times New Roman" w:eastAsia="黑体" w:cs="Times New Roman"/>
          <w:b/>
          <w:bCs/>
          <w:kern w:val="2"/>
          <w:sz w:val="24"/>
          <w:szCs w:val="32"/>
          <w:lang w:val="en-US" w:eastAsia="zh-CN" w:bidi="ar-SA"/>
        </w:rPr>
      </w:pPr>
      <w:bookmarkStart w:id="59" w:name="_Toc14472"/>
      <w:r>
        <w:rPr>
          <w:rFonts w:hint="eastAsia" w:ascii="Times New Roman" w:hAnsi="Times New Roman" w:eastAsia="黑体" w:cs="Times New Roman"/>
          <w:b/>
          <w:bCs/>
          <w:kern w:val="2"/>
          <w:sz w:val="24"/>
          <w:szCs w:val="32"/>
          <w:lang w:val="en-US" w:eastAsia="zh-CN" w:bidi="ar-SA"/>
        </w:rPr>
        <w:t>七、其他规定</w:t>
      </w:r>
      <w:bookmarkEnd w:id="59"/>
    </w:p>
    <w:p w14:paraId="76D08F58">
      <w:pPr>
        <w:adjustRightInd w:val="0"/>
        <w:snapToGrid w:val="0"/>
        <w:spacing w:line="360" w:lineRule="auto"/>
        <w:jc w:val="left"/>
        <w:rPr>
          <w:rFonts w:hint="eastAsia" w:ascii="宋体" w:hAnsi="宋体" w:eastAsia="宋体" w:cs="Times New Roman"/>
          <w:b/>
          <w:szCs w:val="21"/>
        </w:rPr>
      </w:pPr>
      <w:r>
        <w:rPr>
          <w:rFonts w:hint="eastAsia" w:ascii="宋体" w:hAnsi="宋体" w:eastAsia="宋体" w:cs="Times New Roman"/>
          <w:b/>
          <w:szCs w:val="21"/>
        </w:rPr>
        <w:t>41.1采购代理服务费</w:t>
      </w:r>
    </w:p>
    <w:p w14:paraId="766213DE">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41.1采购代理机构应按</w:t>
      </w:r>
      <w:r>
        <w:rPr>
          <w:rFonts w:hint="eastAsia" w:ascii="宋体" w:hAnsi="宋体" w:eastAsia="宋体" w:cs="Times New Roman"/>
          <w:b/>
          <w:szCs w:val="21"/>
        </w:rPr>
        <w:t>磋商须知前附表</w:t>
      </w:r>
      <w:r>
        <w:rPr>
          <w:rFonts w:hint="eastAsia" w:ascii="宋体" w:hAnsi="宋体" w:eastAsia="宋体" w:cs="Times New Roman"/>
          <w:szCs w:val="21"/>
        </w:rPr>
        <w:t>规定收取采购代理服务费。</w:t>
      </w:r>
    </w:p>
    <w:p w14:paraId="7D45F58A">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41.2集中采购机构不得收取采购代理服务费。</w:t>
      </w:r>
    </w:p>
    <w:p w14:paraId="1B4B5208">
      <w:pPr>
        <w:tabs>
          <w:tab w:val="left" w:pos="420"/>
          <w:tab w:val="left" w:pos="7560"/>
          <w:tab w:val="left" w:pos="7740"/>
          <w:tab w:val="left" w:pos="7920"/>
        </w:tabs>
        <w:adjustRightInd w:val="0"/>
        <w:snapToGrid w:val="0"/>
        <w:spacing w:line="360" w:lineRule="auto"/>
        <w:rPr>
          <w:rFonts w:hint="eastAsia" w:ascii="Times New Roman" w:hAnsi="宋体" w:eastAsia="宋体" w:cs="Times New Roman"/>
          <w:b/>
        </w:rPr>
      </w:pPr>
      <w:r>
        <w:rPr>
          <w:rFonts w:hint="eastAsia" w:ascii="宋体" w:hAnsi="宋体" w:eastAsia="宋体" w:cs="Times New Roman"/>
          <w:b/>
          <w:szCs w:val="21"/>
        </w:rPr>
        <w:t>42.</w:t>
      </w:r>
      <w:r>
        <w:rPr>
          <w:rFonts w:hint="eastAsia" w:ascii="Times New Roman" w:hAnsi="宋体" w:eastAsia="宋体" w:cs="Times New Roman"/>
          <w:b/>
        </w:rPr>
        <w:t xml:space="preserve"> 其他规定</w:t>
      </w:r>
    </w:p>
    <w:p w14:paraId="410D6B40">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rPr>
        <w:t>42.1</w:t>
      </w:r>
      <w:r>
        <w:rPr>
          <w:rFonts w:hint="eastAsia" w:ascii="宋体" w:hAnsi="宋体" w:eastAsia="宋体" w:cs="Times New Roman"/>
          <w:szCs w:val="21"/>
        </w:rPr>
        <w:t>磋商文件</w:t>
      </w:r>
      <w:r>
        <w:rPr>
          <w:rFonts w:hint="eastAsia" w:ascii="Times New Roman" w:hAnsi="宋体" w:eastAsia="宋体" w:cs="Times New Roman"/>
        </w:rPr>
        <w:t>的其他规定</w:t>
      </w:r>
      <w:r>
        <w:rPr>
          <w:rFonts w:hint="eastAsia" w:ascii="宋体" w:hAnsi="宋体" w:eastAsia="宋体" w:cs="Times New Roman"/>
          <w:szCs w:val="21"/>
        </w:rPr>
        <w:t>见</w:t>
      </w:r>
      <w:r>
        <w:rPr>
          <w:rFonts w:hint="eastAsia" w:ascii="宋体" w:hAnsi="宋体" w:eastAsia="宋体" w:cs="Times New Roman"/>
          <w:b/>
          <w:szCs w:val="21"/>
        </w:rPr>
        <w:t>磋商须知前附表</w:t>
      </w:r>
      <w:r>
        <w:rPr>
          <w:rFonts w:hint="eastAsia" w:ascii="宋体" w:hAnsi="宋体" w:eastAsia="宋体" w:cs="Times New Roman"/>
          <w:szCs w:val="21"/>
        </w:rPr>
        <w:t>。</w:t>
      </w:r>
    </w:p>
    <w:p w14:paraId="2ECCC05E">
      <w:pPr>
        <w:rPr>
          <w:rFonts w:hint="eastAsia" w:ascii="宋体" w:hAnsi="宋体" w:eastAsia="宋体" w:cs="Times New Roman"/>
          <w:b/>
          <w:bCs/>
          <w:szCs w:val="21"/>
          <w:highlight w:val="none"/>
        </w:rPr>
      </w:pPr>
    </w:p>
    <w:p w14:paraId="69E91F35">
      <w:pPr>
        <w:rPr>
          <w:rFonts w:hint="eastAsia" w:ascii="宋体" w:hAnsi="宋体" w:eastAsia="宋体" w:cs="Times New Roman"/>
          <w:b/>
          <w:bCs/>
          <w:szCs w:val="21"/>
          <w:highlight w:val="none"/>
        </w:rPr>
      </w:pPr>
    </w:p>
    <w:p w14:paraId="77EEE0E3">
      <w:pPr>
        <w:rPr>
          <w:rFonts w:hint="eastAsia" w:ascii="宋体" w:hAnsi="宋体" w:eastAsia="宋体" w:cs="Times New Roman"/>
          <w:b/>
          <w:bCs/>
          <w:szCs w:val="21"/>
          <w:highlight w:val="none"/>
        </w:rPr>
      </w:pPr>
    </w:p>
    <w:p w14:paraId="61E58B5F">
      <w:pPr>
        <w:rPr>
          <w:rFonts w:hint="eastAsia" w:ascii="宋体" w:hAnsi="宋体" w:eastAsia="宋体" w:cs="Times New Roman"/>
          <w:b/>
          <w:szCs w:val="21"/>
          <w:highlight w:val="none"/>
        </w:rPr>
      </w:pPr>
      <w:r>
        <w:rPr>
          <w:rFonts w:hint="eastAsia" w:ascii="宋体" w:hAnsi="宋体" w:eastAsia="宋体" w:cs="Times New Roman"/>
          <w:szCs w:val="21"/>
        </w:rPr>
        <w:br w:type="page"/>
      </w:r>
      <w:bookmarkStart w:id="60" w:name="_Toc2071"/>
      <w:r>
        <w:rPr>
          <w:rFonts w:hint="eastAsia" w:ascii="宋体" w:hAnsi="宋体" w:eastAsia="宋体" w:cs="Times New Roman"/>
          <w:b/>
          <w:bCs/>
          <w:szCs w:val="21"/>
          <w:highlight w:val="none"/>
        </w:rPr>
        <w:t>附页4</w:t>
      </w:r>
    </w:p>
    <w:tbl>
      <w:tblPr>
        <w:tblStyle w:val="4"/>
        <w:tblW w:w="9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15"/>
      </w:tblGrid>
      <w:tr w14:paraId="50D2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9415" w:type="dxa"/>
            <w:noWrap w:val="0"/>
            <w:tcMar>
              <w:top w:w="0" w:type="dxa"/>
              <w:left w:w="0" w:type="dxa"/>
              <w:bottom w:w="0" w:type="dxa"/>
              <w:right w:w="0" w:type="dxa"/>
            </w:tcMar>
            <w:vAlign w:val="center"/>
          </w:tcPr>
          <w:p w14:paraId="2EFD8142">
            <w:pPr>
              <w:jc w:val="center"/>
              <w:rPr>
                <w:rFonts w:hint="eastAsia" w:ascii="Calibri" w:hAnsi="Calibri" w:eastAsia="宋体" w:cs="Times New Roman"/>
                <w:b/>
                <w:bCs/>
                <w:sz w:val="36"/>
                <w:szCs w:val="36"/>
                <w:lang w:eastAsia="zh-CN"/>
              </w:rPr>
            </w:pPr>
            <w:r>
              <w:rPr>
                <w:rFonts w:hint="eastAsia" w:ascii="Calibri" w:hAnsi="Calibri" w:eastAsia="宋体" w:cs="Times New Roman"/>
                <w:b/>
                <w:bCs/>
                <w:sz w:val="36"/>
                <w:szCs w:val="36"/>
                <w:lang w:eastAsia="zh-CN"/>
              </w:rPr>
              <w:t>评审因素和标准</w:t>
            </w:r>
          </w:p>
          <w:tbl>
            <w:tblPr>
              <w:tblStyle w:val="5"/>
              <w:tblW w:w="9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073"/>
              <w:gridCol w:w="658"/>
              <w:gridCol w:w="6504"/>
            </w:tblGrid>
            <w:tr w14:paraId="5D9FA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noWrap w:val="0"/>
                  <w:vAlign w:val="top"/>
                </w:tcPr>
                <w:p w14:paraId="1E4E89EF">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项目</w:t>
                  </w:r>
                </w:p>
              </w:tc>
              <w:tc>
                <w:tcPr>
                  <w:tcW w:w="1073" w:type="dxa"/>
                  <w:noWrap w:val="0"/>
                  <w:vAlign w:val="top"/>
                </w:tcPr>
                <w:p w14:paraId="3EACFAC0">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评审因素</w:t>
                  </w:r>
                </w:p>
              </w:tc>
              <w:tc>
                <w:tcPr>
                  <w:tcW w:w="658" w:type="dxa"/>
                  <w:noWrap w:val="0"/>
                  <w:vAlign w:val="top"/>
                </w:tcPr>
                <w:p w14:paraId="51D499C9">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分值</w:t>
                  </w:r>
                </w:p>
              </w:tc>
              <w:tc>
                <w:tcPr>
                  <w:tcW w:w="6504" w:type="dxa"/>
                  <w:noWrap w:val="0"/>
                  <w:vAlign w:val="top"/>
                </w:tcPr>
                <w:p w14:paraId="3FE95B4E">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评分标准</w:t>
                  </w:r>
                </w:p>
              </w:tc>
            </w:tr>
            <w:tr w14:paraId="6EF2A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noWrap w:val="0"/>
                  <w:vAlign w:val="center"/>
                </w:tcPr>
                <w:p w14:paraId="2A9D1CE0">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投标报价（</w:t>
                  </w:r>
                  <w:r>
                    <w:rPr>
                      <w:rFonts w:hint="eastAsia" w:ascii="Calibri" w:hAnsi="Calibri" w:eastAsia="宋体" w:cs="Times New Roman"/>
                      <w:vertAlign w:val="baseline"/>
                      <w:lang w:val="en-US" w:eastAsia="zh-CN"/>
                    </w:rPr>
                    <w:t>15分</w:t>
                  </w:r>
                  <w:r>
                    <w:rPr>
                      <w:rFonts w:hint="eastAsia" w:ascii="Calibri" w:hAnsi="Calibri" w:eastAsia="宋体" w:cs="Times New Roman"/>
                      <w:vertAlign w:val="baseline"/>
                      <w:lang w:eastAsia="zh-CN"/>
                    </w:rPr>
                    <w:t>）</w:t>
                  </w:r>
                </w:p>
              </w:tc>
              <w:tc>
                <w:tcPr>
                  <w:tcW w:w="1073" w:type="dxa"/>
                  <w:noWrap w:val="0"/>
                  <w:vAlign w:val="center"/>
                </w:tcPr>
                <w:p w14:paraId="483B35A1">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投标价格</w:t>
                  </w:r>
                </w:p>
              </w:tc>
              <w:tc>
                <w:tcPr>
                  <w:tcW w:w="658" w:type="dxa"/>
                  <w:noWrap w:val="0"/>
                  <w:vAlign w:val="center"/>
                </w:tcPr>
                <w:p w14:paraId="2475AC31">
                  <w:pPr>
                    <w:jc w:val="center"/>
                    <w:rPr>
                      <w:rFonts w:hint="default" w:ascii="Calibri" w:hAnsi="Calibri" w:eastAsia="宋体" w:cs="Times New Roman"/>
                      <w:vertAlign w:val="baseline"/>
                      <w:lang w:val="en-US" w:eastAsia="zh-CN"/>
                    </w:rPr>
                  </w:pPr>
                  <w:r>
                    <w:rPr>
                      <w:rFonts w:hint="eastAsia" w:ascii="Calibri" w:hAnsi="Calibri" w:eastAsia="宋体" w:cs="Times New Roman"/>
                      <w:vertAlign w:val="baseline"/>
                      <w:lang w:val="en-US" w:eastAsia="zh-CN"/>
                    </w:rPr>
                    <w:t>15</w:t>
                  </w:r>
                </w:p>
              </w:tc>
              <w:tc>
                <w:tcPr>
                  <w:tcW w:w="6504" w:type="dxa"/>
                  <w:noWrap w:val="0"/>
                  <w:vAlign w:val="top"/>
                </w:tcPr>
                <w:p w14:paraId="1368FC46">
                  <w:pPr>
                    <w:spacing w:line="360" w:lineRule="auto"/>
                    <w:rPr>
                      <w:rFonts w:hint="eastAsia"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1、满足招标文件要求且最后报价最低的供应商的价格为基准价，其价格分为满分；</w:t>
                  </w:r>
                </w:p>
                <w:p w14:paraId="6AAF16A5">
                  <w:pPr>
                    <w:spacing w:line="360" w:lineRule="auto"/>
                    <w:rPr>
                      <w:rFonts w:hint="eastAsia"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2、供应商符合《政府采购促进中小企业发展暂行办法》规定的，用扣除后的价格参与评审。</w:t>
                  </w:r>
                </w:p>
                <w:p w14:paraId="586BA205">
                  <w:pPr>
                    <w:spacing w:line="360" w:lineRule="auto"/>
                    <w:rPr>
                      <w:rFonts w:hint="eastAsia"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其他投标人的价格分统一按照以下公式计算：</w:t>
                  </w:r>
                </w:p>
                <w:p w14:paraId="737EB383">
                  <w:pPr>
                    <w:spacing w:line="360" w:lineRule="auto"/>
                    <w:rPr>
                      <w:rFonts w:hint="default"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投标报价得分=（评标基准价/投标报价）×15</w:t>
                  </w:r>
                </w:p>
                <w:p w14:paraId="127A2C6A">
                  <w:pPr>
                    <w:spacing w:line="360" w:lineRule="auto"/>
                    <w:rPr>
                      <w:rFonts w:hint="default" w:ascii="宋体" w:hAnsi="Times New Roman" w:eastAsia="宋体" w:cs="宋体"/>
                      <w:b/>
                      <w:bCs/>
                      <w:color w:val="000000"/>
                      <w:sz w:val="21"/>
                      <w:szCs w:val="21"/>
                      <w:lang w:val="en-US" w:eastAsia="zh-CN"/>
                    </w:rPr>
                  </w:pPr>
                  <w:r>
                    <w:rPr>
                      <w:rFonts w:hint="default" w:ascii="宋体" w:hAnsi="Times New Roman" w:eastAsia="宋体" w:cs="宋体"/>
                      <w:b/>
                      <w:bCs/>
                      <w:color w:val="000000"/>
                      <w:sz w:val="21"/>
                      <w:szCs w:val="21"/>
                      <w:lang w:val="en-US" w:eastAsia="zh-CN"/>
                    </w:rPr>
                    <w:t>注：</w:t>
                  </w:r>
                  <w:r>
                    <w:rPr>
                      <w:rFonts w:hint="eastAsia" w:ascii="宋体" w:hAnsi="Times New Roman" w:eastAsia="宋体" w:cs="宋体"/>
                      <w:b/>
                      <w:bCs/>
                      <w:color w:val="000000"/>
                      <w:sz w:val="21"/>
                      <w:szCs w:val="21"/>
                      <w:lang w:val="en-US" w:eastAsia="zh-CN"/>
                    </w:rPr>
                    <w:t>（1）</w:t>
                  </w:r>
                  <w:r>
                    <w:rPr>
                      <w:rFonts w:hint="default" w:ascii="宋体" w:hAnsi="Times New Roman" w:eastAsia="宋体" w:cs="宋体"/>
                      <w:b/>
                      <w:bCs/>
                      <w:color w:val="000000"/>
                      <w:sz w:val="21"/>
                      <w:szCs w:val="21"/>
                      <w:lang w:val="en-US" w:eastAsia="zh-CN"/>
                    </w:rPr>
                    <w:t>请各供应商根据本项目以及考虑供应商自身情况进行合理报价。</w:t>
                  </w:r>
                </w:p>
                <w:p w14:paraId="25409379">
                  <w:pPr>
                    <w:spacing w:line="360" w:lineRule="auto"/>
                    <w:rPr>
                      <w:rFonts w:hint="default" w:ascii="宋体" w:hAnsi="Times New Roman" w:eastAsia="宋体" w:cs="宋体"/>
                      <w:b/>
                      <w:bCs/>
                      <w:color w:val="000000"/>
                      <w:sz w:val="21"/>
                      <w:szCs w:val="21"/>
                      <w:lang w:val="en-US" w:eastAsia="zh-CN"/>
                    </w:rPr>
                  </w:pPr>
                  <w:r>
                    <w:rPr>
                      <w:rFonts w:hint="default" w:ascii="宋体" w:hAnsi="Times New Roman" w:eastAsia="宋体" w:cs="宋体"/>
                      <w:b/>
                      <w:bCs/>
                      <w:color w:val="000000"/>
                      <w:sz w:val="21"/>
                      <w:szCs w:val="21"/>
                      <w:lang w:val="en-US" w:eastAsia="zh-CN"/>
                    </w:rPr>
                    <w:t>如果在评审过程中，投标（响应）供应商的报价出现下列情形之一的，应当启动异常低价投标（响应）审查程序：①投标(响应)报价低于全部通过符合性审查供应商投标(响应)报价平均值50%的，即投标(响应)报价&lt;全部通过符合性审查供应商投标(响应)报价平均值*50%；②投标(响应)报价低于通过符合性审查的次低报价供应商投标(响应)报价50%的，即投标(响应)报价&lt;通过符合性审查的次低报价供应商投标(响应)报价*50%；③投标(响应)报价低于采购项目最高限价45%的，即投标(响应)报价&lt;采购项目最高限价*45%；④评审委员会基于专业判断，认为供应商报价过低，有可能影响产品质量或者不能诚信履约的其他情形。</w:t>
                  </w:r>
                </w:p>
                <w:p w14:paraId="03715835">
                  <w:pPr>
                    <w:spacing w:line="360" w:lineRule="auto"/>
                    <w:rPr>
                      <w:rFonts w:hint="default" w:ascii="宋体" w:hAnsi="Times New Roman" w:eastAsia="宋体" w:cs="宋体"/>
                      <w:b w:val="0"/>
                      <w:bCs w:val="0"/>
                      <w:color w:val="000000"/>
                      <w:sz w:val="21"/>
                      <w:szCs w:val="21"/>
                      <w:lang w:val="en-US" w:eastAsia="zh-CN"/>
                    </w:rPr>
                  </w:pPr>
                  <w:r>
                    <w:rPr>
                      <w:rFonts w:hint="eastAsia" w:ascii="宋体" w:hAnsi="Times New Roman" w:eastAsia="宋体" w:cs="宋体"/>
                      <w:b/>
                      <w:bCs/>
                      <w:color w:val="000000"/>
                      <w:sz w:val="21"/>
                      <w:szCs w:val="21"/>
                      <w:lang w:val="en-US" w:eastAsia="zh-CN"/>
                    </w:rPr>
                    <w:t>（2）</w:t>
                  </w:r>
                  <w:r>
                    <w:rPr>
                      <w:rFonts w:hint="default" w:ascii="宋体" w:hAnsi="Times New Roman" w:eastAsia="宋体" w:cs="宋体"/>
                      <w:b/>
                      <w:bCs/>
                      <w:color w:val="000000"/>
                      <w:sz w:val="21"/>
                      <w:szCs w:val="21"/>
                      <w:lang w:val="en-US" w:eastAsia="zh-CN"/>
                    </w:rPr>
                    <w:t>将要求该供应商在合理时间内(30分钟)对投标（响应）价格作出解释，提供项目具体成本测算等与报价合理性相关的书面说明(加盖投标供应商单位公章或授权代表签字)及必要的证明材料，包括但不限于原材料成本、人工成本、制造费用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69A4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Merge w:val="restart"/>
                  <w:noWrap w:val="0"/>
                  <w:vAlign w:val="center"/>
                </w:tcPr>
                <w:p w14:paraId="5CB15052">
                  <w:pPr>
                    <w:jc w:val="both"/>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技术部分（</w:t>
                  </w:r>
                  <w:r>
                    <w:rPr>
                      <w:rFonts w:hint="eastAsia" w:ascii="Calibri" w:hAnsi="Calibri" w:eastAsia="宋体" w:cs="Times New Roman"/>
                      <w:vertAlign w:val="baseline"/>
                      <w:lang w:val="en-US" w:eastAsia="zh-CN"/>
                    </w:rPr>
                    <w:t>55分</w:t>
                  </w:r>
                  <w:r>
                    <w:rPr>
                      <w:rFonts w:hint="eastAsia" w:ascii="Calibri" w:hAnsi="Calibri" w:eastAsia="宋体" w:cs="Times New Roman"/>
                      <w:vertAlign w:val="baseline"/>
                      <w:lang w:eastAsia="zh-CN"/>
                    </w:rPr>
                    <w:t>）</w:t>
                  </w:r>
                </w:p>
              </w:tc>
              <w:tc>
                <w:tcPr>
                  <w:tcW w:w="1073" w:type="dxa"/>
                  <w:noWrap w:val="0"/>
                  <w:vAlign w:val="center"/>
                </w:tcPr>
                <w:p w14:paraId="27F60477">
                  <w:pPr>
                    <w:jc w:val="both"/>
                    <w:rPr>
                      <w:rFonts w:hint="default" w:ascii="Calibri" w:hAnsi="Calibri" w:eastAsia="宋体" w:cs="Times New Roman"/>
                      <w:vertAlign w:val="baseline"/>
                      <w:lang w:val="en-US" w:eastAsia="zh-CN"/>
                    </w:rPr>
                  </w:pPr>
                  <w:r>
                    <w:rPr>
                      <w:rFonts w:hint="eastAsia" w:ascii="宋体" w:hAnsi="Times New Roman" w:eastAsia="宋体" w:cs="宋体"/>
                      <w:b w:val="0"/>
                      <w:bCs w:val="0"/>
                      <w:color w:val="000000"/>
                      <w:sz w:val="21"/>
                      <w:szCs w:val="21"/>
                      <w:lang w:val="en-US" w:eastAsia="zh-CN"/>
                    </w:rPr>
                    <w:t>整体服务工作计划及组织实施方案</w:t>
                  </w:r>
                </w:p>
              </w:tc>
              <w:tc>
                <w:tcPr>
                  <w:tcW w:w="658" w:type="dxa"/>
                  <w:noWrap w:val="0"/>
                  <w:vAlign w:val="center"/>
                </w:tcPr>
                <w:p w14:paraId="0975DEC1">
                  <w:pPr>
                    <w:jc w:val="center"/>
                    <w:rPr>
                      <w:rFonts w:hint="default" w:ascii="Calibri" w:hAnsi="Calibri" w:eastAsia="宋体" w:cs="Times New Roman"/>
                      <w:vertAlign w:val="baseline"/>
                      <w:lang w:val="en-US" w:eastAsia="zh-CN"/>
                    </w:rPr>
                  </w:pPr>
                  <w:r>
                    <w:rPr>
                      <w:rFonts w:hint="eastAsia" w:ascii="Calibri" w:hAnsi="Calibri" w:eastAsia="宋体" w:cs="Times New Roman"/>
                      <w:vertAlign w:val="baseline"/>
                      <w:lang w:val="en-US" w:eastAsia="zh-CN"/>
                    </w:rPr>
                    <w:t>30</w:t>
                  </w:r>
                </w:p>
              </w:tc>
              <w:tc>
                <w:tcPr>
                  <w:tcW w:w="6504" w:type="dxa"/>
                  <w:noWrap w:val="0"/>
                  <w:vAlign w:val="top"/>
                </w:tcPr>
                <w:p w14:paraId="095F5CCF">
                  <w:pPr>
                    <w:spacing w:line="360" w:lineRule="auto"/>
                    <w:rPr>
                      <w:rFonts w:hint="default"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针对本采购项目提供实施方案，结合本项目的实际情况，包含：①服务目标②工作内容③组织结构及专业人员配备④安全保障措施⑤质量控制措施 ⑥环境保护措施。进行综合评审，方案内容完整，安作合理，工作服务流程思路清晰合理、布局结构严谨且完全符合实际情况的，计30分；每缺项一处扣5分，有表述不完整或不符合项目实际要求的地方或不合理的每处扣3分，未提供方案计0分。</w:t>
                  </w:r>
                </w:p>
              </w:tc>
            </w:tr>
            <w:tr w14:paraId="0D82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Merge w:val="continue"/>
                  <w:noWrap w:val="0"/>
                  <w:vAlign w:val="top"/>
                </w:tcPr>
                <w:p w14:paraId="57684AE7">
                  <w:pPr>
                    <w:rPr>
                      <w:rFonts w:hint="eastAsia" w:ascii="Calibri" w:hAnsi="Calibri" w:eastAsia="宋体" w:cs="Times New Roman"/>
                      <w:vertAlign w:val="baseline"/>
                      <w:lang w:eastAsia="zh-CN"/>
                    </w:rPr>
                  </w:pPr>
                </w:p>
              </w:tc>
              <w:tc>
                <w:tcPr>
                  <w:tcW w:w="1073" w:type="dxa"/>
                  <w:noWrap w:val="0"/>
                  <w:vAlign w:val="center"/>
                </w:tcPr>
                <w:p w14:paraId="6A23989B">
                  <w:pPr>
                    <w:jc w:val="both"/>
                    <w:rPr>
                      <w:rFonts w:hint="eastAsia" w:ascii="Calibri" w:hAnsi="Calibri" w:eastAsia="宋体" w:cs="Times New Roman"/>
                      <w:vertAlign w:val="baseline"/>
                      <w:lang w:eastAsia="zh-CN"/>
                    </w:rPr>
                  </w:pPr>
                  <w:r>
                    <w:rPr>
                      <w:rFonts w:hint="eastAsia" w:ascii="宋体" w:hAnsi="宋体" w:eastAsia="宋体" w:cs="宋体"/>
                      <w:color w:val="auto"/>
                      <w:szCs w:val="21"/>
                    </w:rPr>
                    <w:t>服务</w:t>
                  </w:r>
                  <w:r>
                    <w:rPr>
                      <w:rFonts w:hint="eastAsia" w:ascii="宋体" w:hAnsi="宋体" w:eastAsia="宋体" w:cs="宋体"/>
                      <w:color w:val="auto"/>
                      <w:szCs w:val="21"/>
                      <w:lang w:val="en-US" w:eastAsia="zh-CN"/>
                    </w:rPr>
                    <w:t>承诺及服务进度</w:t>
                  </w:r>
                  <w:r>
                    <w:rPr>
                      <w:rFonts w:hint="eastAsia" w:ascii="宋体" w:hAnsi="宋体" w:eastAsia="宋体" w:cs="宋体"/>
                      <w:color w:val="auto"/>
                      <w:szCs w:val="21"/>
                    </w:rPr>
                    <w:t>保障措施</w:t>
                  </w:r>
                </w:p>
              </w:tc>
              <w:tc>
                <w:tcPr>
                  <w:tcW w:w="658" w:type="dxa"/>
                  <w:noWrap w:val="0"/>
                  <w:vAlign w:val="center"/>
                </w:tcPr>
                <w:p w14:paraId="208540F4">
                  <w:pPr>
                    <w:jc w:val="center"/>
                    <w:rPr>
                      <w:rFonts w:hint="default" w:ascii="Calibri" w:hAnsi="Calibri" w:eastAsia="宋体" w:cs="Times New Roman"/>
                      <w:vertAlign w:val="baseline"/>
                      <w:lang w:val="en-US" w:eastAsia="zh-CN"/>
                    </w:rPr>
                  </w:pPr>
                  <w:r>
                    <w:rPr>
                      <w:rFonts w:hint="eastAsia" w:ascii="Calibri" w:hAnsi="Calibri" w:eastAsia="宋体" w:cs="Times New Roman"/>
                      <w:vertAlign w:val="baseline"/>
                      <w:lang w:val="en-US" w:eastAsia="zh-CN"/>
                    </w:rPr>
                    <w:t>25</w:t>
                  </w:r>
                </w:p>
              </w:tc>
              <w:tc>
                <w:tcPr>
                  <w:tcW w:w="6504" w:type="dxa"/>
                  <w:noWrap w:val="0"/>
                  <w:vAlign w:val="top"/>
                </w:tcPr>
                <w:p w14:paraId="7D3768CF">
                  <w:pPr>
                    <w:spacing w:line="360" w:lineRule="auto"/>
                    <w:rPr>
                      <w:rFonts w:hint="default"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针对采购需求根据本项目的特点和要求，制定对工作内容及项目背景的理解分析，内容包括：①服务承诺②服务进度保障措施③应急情况处置方案④项目重点难点问题分析⑤关于项目的重点难点问题及合理化建议。进行综合评审，方案内容完整，安排合理，工作服务流程思路清施晰合理、布局结构严谨且完全符合实际情况的，计25分；每缺项一处扣5分，有表述不完整或不符合项目实际要求的地方或不合理的每处扣3分，未提供方案计0分。</w:t>
                  </w:r>
                </w:p>
              </w:tc>
            </w:tr>
            <w:tr w14:paraId="30C3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Merge w:val="restart"/>
                  <w:noWrap w:val="0"/>
                  <w:vAlign w:val="center"/>
                </w:tcPr>
                <w:p w14:paraId="0C2F7032">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商务部分（</w:t>
                  </w:r>
                  <w:r>
                    <w:rPr>
                      <w:rFonts w:hint="eastAsia" w:ascii="Calibri" w:hAnsi="Calibri" w:eastAsia="宋体" w:cs="Times New Roman"/>
                      <w:vertAlign w:val="baseline"/>
                      <w:lang w:val="en-US" w:eastAsia="zh-CN"/>
                    </w:rPr>
                    <w:t>30分</w:t>
                  </w:r>
                  <w:r>
                    <w:rPr>
                      <w:rFonts w:hint="eastAsia" w:ascii="Calibri" w:hAnsi="Calibri" w:eastAsia="宋体" w:cs="Times New Roman"/>
                      <w:vertAlign w:val="baseline"/>
                      <w:lang w:eastAsia="zh-CN"/>
                    </w:rPr>
                    <w:t>）</w:t>
                  </w:r>
                </w:p>
              </w:tc>
              <w:tc>
                <w:tcPr>
                  <w:tcW w:w="1073" w:type="dxa"/>
                  <w:noWrap w:val="0"/>
                  <w:vAlign w:val="center"/>
                </w:tcPr>
                <w:p w14:paraId="58814341">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类似业绩</w:t>
                  </w:r>
                </w:p>
              </w:tc>
              <w:tc>
                <w:tcPr>
                  <w:tcW w:w="658" w:type="dxa"/>
                  <w:noWrap w:val="0"/>
                  <w:vAlign w:val="center"/>
                </w:tcPr>
                <w:p w14:paraId="72CC15B3">
                  <w:pPr>
                    <w:jc w:val="center"/>
                    <w:rPr>
                      <w:rFonts w:hint="default" w:ascii="Calibri" w:hAnsi="Calibri" w:eastAsia="宋体" w:cs="Times New Roman"/>
                      <w:vertAlign w:val="baseline"/>
                      <w:lang w:val="en-US" w:eastAsia="zh-CN"/>
                    </w:rPr>
                  </w:pPr>
                  <w:r>
                    <w:rPr>
                      <w:rFonts w:hint="eastAsia" w:ascii="Calibri" w:hAnsi="Calibri" w:eastAsia="宋体" w:cs="Times New Roman"/>
                      <w:vertAlign w:val="baseline"/>
                      <w:lang w:val="en-US" w:eastAsia="zh-CN"/>
                    </w:rPr>
                    <w:t>15</w:t>
                  </w:r>
                </w:p>
              </w:tc>
              <w:tc>
                <w:tcPr>
                  <w:tcW w:w="6504" w:type="dxa"/>
                  <w:noWrap w:val="0"/>
                  <w:vAlign w:val="top"/>
                </w:tcPr>
                <w:p w14:paraId="268A3D55">
                  <w:pPr>
                    <w:spacing w:line="360" w:lineRule="auto"/>
                    <w:rPr>
                      <w:rFonts w:hint="default"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投标人提供2021年9月1日至投标截止时间前具有相关类似项目业绩的，每个类似项目业绩计5分，最多计15分。（提供合同复印件加盖单位公章，未提供或提供不全不计分）</w:t>
                  </w:r>
                </w:p>
              </w:tc>
            </w:tr>
            <w:tr w14:paraId="16EE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3" w:type="dxa"/>
                  <w:vMerge w:val="continue"/>
                  <w:noWrap w:val="0"/>
                  <w:vAlign w:val="top"/>
                </w:tcPr>
                <w:p w14:paraId="7595B91E">
                  <w:pPr>
                    <w:rPr>
                      <w:rFonts w:hint="eastAsia" w:ascii="Calibri" w:hAnsi="Calibri" w:eastAsia="宋体" w:cs="Times New Roman"/>
                      <w:vertAlign w:val="baseline"/>
                      <w:lang w:eastAsia="zh-CN"/>
                    </w:rPr>
                  </w:pPr>
                </w:p>
              </w:tc>
              <w:tc>
                <w:tcPr>
                  <w:tcW w:w="1073" w:type="dxa"/>
                  <w:noWrap w:val="0"/>
                  <w:vAlign w:val="center"/>
                </w:tcPr>
                <w:p w14:paraId="352B4042">
                  <w:pPr>
                    <w:jc w:val="center"/>
                    <w:rPr>
                      <w:rFonts w:hint="eastAsia" w:ascii="Calibri" w:hAnsi="Calibri" w:eastAsia="宋体" w:cs="Times New Roman"/>
                      <w:vertAlign w:val="baseline"/>
                      <w:lang w:eastAsia="zh-CN"/>
                    </w:rPr>
                  </w:pPr>
                  <w:r>
                    <w:rPr>
                      <w:rFonts w:hint="eastAsia" w:ascii="Calibri" w:hAnsi="Calibri" w:eastAsia="宋体" w:cs="Times New Roman"/>
                      <w:vertAlign w:val="baseline"/>
                      <w:lang w:eastAsia="zh-CN"/>
                    </w:rPr>
                    <w:t>人员配置</w:t>
                  </w:r>
                </w:p>
              </w:tc>
              <w:tc>
                <w:tcPr>
                  <w:tcW w:w="658" w:type="dxa"/>
                  <w:noWrap w:val="0"/>
                  <w:vAlign w:val="center"/>
                </w:tcPr>
                <w:p w14:paraId="30D6F419">
                  <w:pPr>
                    <w:jc w:val="center"/>
                    <w:rPr>
                      <w:rFonts w:hint="default" w:ascii="Calibri" w:hAnsi="Calibri" w:eastAsia="宋体" w:cs="Times New Roman"/>
                      <w:vertAlign w:val="baseline"/>
                      <w:lang w:val="en-US" w:eastAsia="zh-CN"/>
                    </w:rPr>
                  </w:pPr>
                  <w:r>
                    <w:rPr>
                      <w:rFonts w:hint="eastAsia" w:ascii="Calibri" w:hAnsi="Calibri" w:eastAsia="宋体" w:cs="Times New Roman"/>
                      <w:vertAlign w:val="baseline"/>
                      <w:lang w:val="en-US" w:eastAsia="zh-CN"/>
                    </w:rPr>
                    <w:t>15</w:t>
                  </w:r>
                </w:p>
              </w:tc>
              <w:tc>
                <w:tcPr>
                  <w:tcW w:w="6504" w:type="dxa"/>
                  <w:noWrap w:val="0"/>
                  <w:vAlign w:val="top"/>
                </w:tcPr>
                <w:p w14:paraId="7ABC8DF3">
                  <w:pPr>
                    <w:spacing w:line="360" w:lineRule="auto"/>
                    <w:rPr>
                      <w:rFonts w:hint="eastAsia"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1、项目负责人</w:t>
                  </w:r>
                </w:p>
                <w:p w14:paraId="47A27C9E">
                  <w:pPr>
                    <w:spacing w:line="360" w:lineRule="auto"/>
                    <w:rPr>
                      <w:rFonts w:hint="eastAsia"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1）具有</w:t>
                  </w:r>
                  <w:r>
                    <w:rPr>
                      <w:rFonts w:hint="eastAsia" w:ascii="宋体" w:hAnsi="Times New Roman" w:eastAsia="宋体" w:cs="宋体"/>
                      <w:b w:val="0"/>
                      <w:bCs w:val="0"/>
                      <w:color w:val="auto"/>
                      <w:sz w:val="21"/>
                      <w:szCs w:val="21"/>
                      <w:highlight w:val="none"/>
                      <w:lang w:val="en-US" w:eastAsia="zh-CN"/>
                    </w:rPr>
                    <w:t>注册环评工程师或环境影响评价工程师证</w:t>
                  </w:r>
                  <w:r>
                    <w:rPr>
                      <w:rFonts w:hint="eastAsia" w:ascii="宋体" w:hAnsi="Times New Roman" w:eastAsia="宋体" w:cs="宋体"/>
                      <w:b w:val="0"/>
                      <w:bCs w:val="0"/>
                      <w:color w:val="000000"/>
                      <w:sz w:val="21"/>
                      <w:szCs w:val="21"/>
                      <w:lang w:val="en-US" w:eastAsia="zh-CN"/>
                    </w:rPr>
                    <w:t>的计5分。</w:t>
                  </w:r>
                </w:p>
                <w:p w14:paraId="436A3C0A">
                  <w:pPr>
                    <w:spacing w:line="360" w:lineRule="auto"/>
                    <w:rPr>
                      <w:rFonts w:hint="eastAsia"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2）具有环境类高级工程师及以上职称的计5分，具有环境类中级职称的计2分。（本项最高计10分）</w:t>
                  </w:r>
                </w:p>
                <w:p w14:paraId="263594B5">
                  <w:pPr>
                    <w:spacing w:line="360" w:lineRule="auto"/>
                    <w:rPr>
                      <w:rFonts w:hint="eastAsia"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2、项目团队（不含项目负责人）</w:t>
                  </w:r>
                </w:p>
                <w:p w14:paraId="39341C09">
                  <w:pPr>
                    <w:spacing w:line="360" w:lineRule="auto"/>
                    <w:rPr>
                      <w:rFonts w:hint="default"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1）具有注册环评工程师资格或</w:t>
                  </w:r>
                  <w:r>
                    <w:rPr>
                      <w:rFonts w:hint="eastAsia" w:ascii="宋体" w:hAnsi="Times New Roman" w:eastAsia="宋体" w:cs="宋体"/>
                      <w:b w:val="0"/>
                      <w:bCs w:val="0"/>
                      <w:color w:val="auto"/>
                      <w:sz w:val="21"/>
                      <w:szCs w:val="21"/>
                      <w:highlight w:val="none"/>
                      <w:lang w:val="en-US" w:eastAsia="zh-CN"/>
                    </w:rPr>
                    <w:t>环境影响评价工程师证或</w:t>
                  </w:r>
                  <w:r>
                    <w:rPr>
                      <w:rFonts w:hint="eastAsia" w:ascii="宋体" w:hAnsi="Times New Roman" w:eastAsia="宋体" w:cs="宋体"/>
                      <w:b w:val="0"/>
                      <w:bCs w:val="0"/>
                      <w:color w:val="000000"/>
                      <w:sz w:val="21"/>
                      <w:szCs w:val="21"/>
                      <w:lang w:val="en-US" w:eastAsia="zh-CN"/>
                    </w:rPr>
                    <w:t>环境类高级工程师及以上职称每增加1人计2分，具有环境类中级职称的每增加1人计1分。（本项最高计5分）</w:t>
                  </w:r>
                </w:p>
                <w:p w14:paraId="31F989B0">
                  <w:pPr>
                    <w:spacing w:line="360" w:lineRule="auto"/>
                    <w:rPr>
                      <w:rFonts w:hint="default" w:ascii="宋体" w:hAnsi="Times New Roman" w:eastAsia="宋体" w:cs="宋体"/>
                      <w:b w:val="0"/>
                      <w:bCs w:val="0"/>
                      <w:color w:val="000000"/>
                      <w:sz w:val="21"/>
                      <w:szCs w:val="21"/>
                      <w:lang w:val="en-US" w:eastAsia="zh-CN"/>
                    </w:rPr>
                  </w:pPr>
                  <w:r>
                    <w:rPr>
                      <w:rFonts w:hint="eastAsia" w:ascii="宋体" w:hAnsi="Times New Roman" w:eastAsia="宋体" w:cs="宋体"/>
                      <w:b w:val="0"/>
                      <w:bCs w:val="0"/>
                      <w:color w:val="000000"/>
                      <w:sz w:val="21"/>
                      <w:szCs w:val="21"/>
                      <w:lang w:val="en-US" w:eastAsia="zh-CN"/>
                    </w:rPr>
                    <w:t>（提供以上人员相关注册执业资格证书及“</w:t>
                  </w:r>
                  <w:r>
                    <w:rPr>
                      <w:rFonts w:hint="default" w:ascii="宋体" w:hAnsi="Times New Roman" w:eastAsia="宋体" w:cs="宋体"/>
                      <w:b w:val="0"/>
                      <w:bCs w:val="0"/>
                      <w:color w:val="000000"/>
                      <w:sz w:val="21"/>
                      <w:szCs w:val="21"/>
                      <w:lang w:val="en-US" w:eastAsia="zh-CN"/>
                    </w:rPr>
                    <w:t>全国土壤环境信息平台</w:t>
                  </w:r>
                  <w:r>
                    <w:rPr>
                      <w:rFonts w:hint="eastAsia" w:ascii="宋体" w:hAnsi="Times New Roman" w:eastAsia="宋体" w:cs="宋体"/>
                      <w:b w:val="0"/>
                      <w:bCs w:val="0"/>
                      <w:color w:val="000000"/>
                      <w:sz w:val="21"/>
                      <w:szCs w:val="21"/>
                      <w:lang w:val="en-US" w:eastAsia="zh-CN"/>
                    </w:rPr>
                    <w:t>-</w:t>
                  </w:r>
                  <w:r>
                    <w:rPr>
                      <w:rFonts w:hint="default" w:ascii="宋体" w:hAnsi="Times New Roman" w:eastAsia="宋体" w:cs="宋体"/>
                      <w:b w:val="0"/>
                      <w:bCs w:val="0"/>
                      <w:color w:val="000000"/>
                      <w:sz w:val="21"/>
                      <w:szCs w:val="21"/>
                      <w:lang w:val="en-US" w:eastAsia="zh-CN"/>
                    </w:rPr>
                    <w:fldChar w:fldCharType="begin"/>
                  </w:r>
                  <w:r>
                    <w:rPr>
                      <w:rFonts w:hint="default" w:ascii="宋体" w:hAnsi="Times New Roman" w:eastAsia="宋体" w:cs="宋体"/>
                      <w:b w:val="0"/>
                      <w:bCs w:val="0"/>
                      <w:color w:val="000000"/>
                      <w:sz w:val="21"/>
                      <w:szCs w:val="21"/>
                      <w:lang w:val="en-US" w:eastAsia="zh-CN"/>
                    </w:rPr>
                    <w:instrText xml:space="preserve"> HYPERLINK "http://soilcredit.mee.gov.cn/" \l "/XYJL" </w:instrText>
                  </w:r>
                  <w:r>
                    <w:rPr>
                      <w:rFonts w:hint="default" w:ascii="宋体" w:hAnsi="Times New Roman" w:eastAsia="宋体" w:cs="宋体"/>
                      <w:b w:val="0"/>
                      <w:bCs w:val="0"/>
                      <w:color w:val="000000"/>
                      <w:sz w:val="21"/>
                      <w:szCs w:val="21"/>
                      <w:lang w:val="en-US" w:eastAsia="zh-CN"/>
                    </w:rPr>
                    <w:fldChar w:fldCharType="separate"/>
                  </w:r>
                  <w:r>
                    <w:rPr>
                      <w:rFonts w:hint="default" w:ascii="宋体" w:hAnsi="Times New Roman" w:eastAsia="宋体" w:cs="宋体"/>
                      <w:b w:val="0"/>
                      <w:bCs w:val="0"/>
                      <w:color w:val="000000"/>
                      <w:sz w:val="21"/>
                      <w:szCs w:val="21"/>
                      <w:lang w:val="en-US" w:eastAsia="zh-CN"/>
                    </w:rPr>
                    <w:t>建设用地土壤污染风险管控和修复从业单位和个人执业情况信用记录系统</w:t>
                  </w:r>
                  <w:r>
                    <w:rPr>
                      <w:rFonts w:hint="default" w:ascii="宋体" w:hAnsi="Times New Roman" w:eastAsia="宋体" w:cs="宋体"/>
                      <w:b w:val="0"/>
                      <w:bCs w:val="0"/>
                      <w:color w:val="000000"/>
                      <w:sz w:val="21"/>
                      <w:szCs w:val="21"/>
                      <w:lang w:val="en-US" w:eastAsia="zh-CN"/>
                    </w:rPr>
                    <w:fldChar w:fldCharType="end"/>
                  </w:r>
                  <w:r>
                    <w:rPr>
                      <w:rFonts w:hint="eastAsia" w:ascii="宋体" w:hAnsi="Times New Roman" w:eastAsia="宋体" w:cs="宋体"/>
                      <w:b w:val="0"/>
                      <w:bCs w:val="0"/>
                      <w:color w:val="000000"/>
                      <w:sz w:val="21"/>
                      <w:szCs w:val="21"/>
                      <w:lang w:val="en-US" w:eastAsia="zh-CN"/>
                    </w:rPr>
                    <w:t>”和“环境影响评价信用平台”查询截图、职称证书原件扫描件加盖公司公章，一人多证的按最高分计取不重复计分，未提供或提供不全不计分）</w:t>
                  </w:r>
                </w:p>
              </w:tc>
            </w:tr>
          </w:tbl>
          <w:p w14:paraId="3EEF5A8A">
            <w:pPr>
              <w:rPr>
                <w:rFonts w:hint="eastAsia" w:ascii="Calibri" w:hAnsi="Calibri" w:eastAsia="宋体" w:cs="Times New Roman"/>
                <w:lang w:eastAsia="zh-CN"/>
              </w:rPr>
            </w:pPr>
          </w:p>
          <w:p w14:paraId="1472C0FB">
            <w:pPr>
              <w:rPr>
                <w:rFonts w:ascii="Calibri" w:hAnsi="Calibri" w:eastAsia="宋体" w:cs="Times New Roman"/>
              </w:rPr>
            </w:pPr>
          </w:p>
          <w:p w14:paraId="75E54D3D">
            <w:pPr>
              <w:widowControl w:val="0"/>
              <w:spacing w:after="120" w:line="360" w:lineRule="auto"/>
              <w:ind w:left="0" w:leftChars="0" w:firstLine="0" w:firstLineChars="0"/>
              <w:jc w:val="both"/>
              <w:rPr>
                <w:rFonts w:hint="eastAsia" w:ascii="宋体" w:hAnsi="Times New Roman" w:eastAsia="宋体" w:cs="宋体"/>
                <w:b/>
                <w:bCs/>
                <w:color w:val="000000"/>
                <w:kern w:val="2"/>
                <w:sz w:val="21"/>
                <w:szCs w:val="21"/>
                <w:lang w:val="en-US" w:eastAsia="zh-CN" w:bidi="ar-SA"/>
              </w:rPr>
            </w:pPr>
            <w:r>
              <w:rPr>
                <w:rFonts w:hint="eastAsia" w:ascii="宋体" w:hAnsi="Times New Roman" w:eastAsia="宋体" w:cs="宋体"/>
                <w:color w:val="000000"/>
                <w:kern w:val="2"/>
                <w:sz w:val="21"/>
                <w:szCs w:val="21"/>
                <w:lang w:val="zh-CN" w:eastAsia="zh-CN" w:bidi="ar-SA"/>
              </w:rPr>
              <w:t>注：可行性是指证明项目本身、方案等可行、可以施行，并且具有必要性、迫切性、科学性等。有效性指完成项目的活动和达到项目结果的程度；不合理指内容逻辑混乱、存在科学原理错误、不符合相关的国家、行业标准；不完整指内容具有明显缺陷，存在逻辑漏洞、前后内容无法连贯；不符合项目实际情况指内容脱离了实际情况，只有单纯的文字描述，不具备实施的可能性以及涉及的规范、标准与本项目要求不一致等情形；</w:t>
            </w:r>
          </w:p>
        </w:tc>
      </w:tr>
      <w:bookmarkEnd w:id="60"/>
    </w:tbl>
    <w:p w14:paraId="392BB872">
      <w:pPr>
        <w:rPr>
          <w:rFonts w:hint="eastAsia" w:ascii="黑体" w:hAnsi="Times New Roman" w:eastAsia="黑体" w:cs="Times New Roman"/>
          <w:sz w:val="30"/>
          <w:szCs w:val="30"/>
        </w:rPr>
      </w:pPr>
      <w:r>
        <w:rPr>
          <w:rFonts w:hint="eastAsia" w:ascii="黑体" w:hAnsi="Times New Roman" w:eastAsia="黑体" w:cs="Times New Roman"/>
          <w:sz w:val="30"/>
          <w:szCs w:val="30"/>
        </w:rPr>
        <w:br w:type="page"/>
      </w:r>
    </w:p>
    <w:p w14:paraId="6C48C595">
      <w:pPr>
        <w:jc w:val="center"/>
        <w:rPr>
          <w:rFonts w:hint="eastAsia" w:ascii="黑体" w:hAnsi="Times New Roman" w:eastAsia="黑体" w:cs="Times New Roman"/>
          <w:sz w:val="30"/>
          <w:szCs w:val="30"/>
        </w:rPr>
      </w:pPr>
      <w:r>
        <w:rPr>
          <w:rFonts w:hint="eastAsia" w:ascii="黑体" w:hAnsi="Times New Roman" w:eastAsia="黑体" w:cs="Times New Roman"/>
          <w:sz w:val="30"/>
          <w:szCs w:val="30"/>
        </w:rPr>
        <w:t>第三章  政府采购合同格式</w:t>
      </w:r>
    </w:p>
    <w:p w14:paraId="742ADE82">
      <w:pPr>
        <w:keepNext/>
        <w:keepLines/>
        <w:adjustRightInd w:val="0"/>
        <w:snapToGrid w:val="0"/>
        <w:spacing w:before="156" w:beforeLines="50" w:line="360" w:lineRule="auto"/>
        <w:jc w:val="center"/>
        <w:outlineLvl w:val="1"/>
        <w:rPr>
          <w:rFonts w:ascii="黑体" w:hAnsi="华文中宋" w:eastAsia="黑体" w:cs="Times New Roman"/>
          <w:b/>
          <w:bCs/>
          <w:color w:val="auto"/>
          <w:sz w:val="28"/>
          <w:szCs w:val="28"/>
        </w:rPr>
      </w:pPr>
      <w:bookmarkStart w:id="61" w:name="_Toc22201110"/>
      <w:bookmarkStart w:id="62" w:name="_Toc12079"/>
      <w:r>
        <w:rPr>
          <w:rFonts w:hint="eastAsia" w:ascii="黑体" w:hAnsi="华文中宋" w:eastAsia="黑体" w:cs="Times New Roman"/>
          <w:b/>
          <w:bCs/>
          <w:color w:val="auto"/>
          <w:sz w:val="28"/>
          <w:szCs w:val="28"/>
        </w:rPr>
        <w:t>第一节 合同协议书</w:t>
      </w:r>
      <w:bookmarkEnd w:id="61"/>
      <w:bookmarkEnd w:id="62"/>
    </w:p>
    <w:p w14:paraId="26EC4A6E">
      <w:pPr>
        <w:adjustRightInd w:val="0"/>
        <w:snapToGrid w:val="0"/>
        <w:spacing w:before="156" w:beforeLines="50" w:line="360" w:lineRule="auto"/>
        <w:ind w:firstLine="5460" w:firstLineChars="2600"/>
        <w:rPr>
          <w:rFonts w:ascii="宋体" w:hAnsi="宋体" w:eastAsia="宋体" w:cs="Times New Roman"/>
          <w:b/>
          <w:color w:val="auto"/>
          <w:szCs w:val="21"/>
        </w:rPr>
      </w:pPr>
      <w:r>
        <w:rPr>
          <w:rFonts w:hint="eastAsia" w:ascii="宋体" w:hAnsi="宋体" w:eastAsia="宋体" w:cs="Times New Roman"/>
          <w:color w:val="auto"/>
          <w:szCs w:val="21"/>
        </w:rPr>
        <w:t>采购合同编号：</w:t>
      </w:r>
    </w:p>
    <w:p w14:paraId="496ED73B">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采购人（全称）：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（甲方）</w:t>
      </w:r>
    </w:p>
    <w:p w14:paraId="26AA53A4">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供应商（全称）：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（乙方）</w:t>
      </w:r>
    </w:p>
    <w:p w14:paraId="7A0CAAB0">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为了保护甲、乙双方合法权益，根据《中华人民共和国民法典》、《中华人民共和国政府采购法》及其他有关法律、法规、规章，双方签订本合同协议书。</w:t>
      </w:r>
    </w:p>
    <w:p w14:paraId="5FB87A0E">
      <w:pPr>
        <w:adjustRightInd w:val="0"/>
        <w:snapToGrid w:val="0"/>
        <w:spacing w:before="156" w:beforeLines="50" w:line="360" w:lineRule="auto"/>
        <w:ind w:firstLine="420" w:firstLineChars="200"/>
        <w:rPr>
          <w:rFonts w:ascii="宋体" w:hAnsi="宋体" w:eastAsia="宋体" w:cs="Times New Roman"/>
          <w:b/>
          <w:color w:val="auto"/>
          <w:szCs w:val="21"/>
        </w:rPr>
      </w:pPr>
      <w:r>
        <w:rPr>
          <w:rFonts w:hint="eastAsia" w:ascii="宋体" w:hAnsi="宋体" w:eastAsia="宋体" w:cs="Times New Roman"/>
          <w:b/>
          <w:color w:val="auto"/>
          <w:szCs w:val="21"/>
        </w:rPr>
        <w:t>1.项目信息</w:t>
      </w:r>
    </w:p>
    <w:p w14:paraId="1A239CFE">
      <w:pPr>
        <w:adjustRightInd w:val="0"/>
        <w:snapToGrid w:val="0"/>
        <w:spacing w:before="156" w:beforeLines="50" w:line="360" w:lineRule="auto"/>
        <w:ind w:left="420" w:leftChars="200"/>
        <w:rPr>
          <w:rFonts w:ascii="宋体" w:hAnsi="宋体" w:eastAsia="宋体" w:cs="Times New Roman"/>
          <w:color w:val="auto"/>
          <w:szCs w:val="21"/>
        </w:rPr>
      </w:pPr>
      <w:r>
        <w:rPr>
          <w:rFonts w:hint="eastAsia" w:ascii="宋体" w:hAnsi="宋体" w:eastAsia="宋体" w:cs="Times New Roman"/>
          <w:color w:val="auto"/>
          <w:szCs w:val="21"/>
        </w:rPr>
        <w:t>（1）采购项目名称：</w:t>
      </w:r>
      <w:r>
        <w:rPr>
          <w:rFonts w:ascii="宋体" w:hAnsi="宋体" w:eastAsia="宋体" w:cs="Times New Roman"/>
          <w:color w:val="auto"/>
          <w:szCs w:val="21"/>
          <w:u w:val="single"/>
        </w:rPr>
        <w:t xml:space="preserve">                                          </w:t>
      </w:r>
    </w:p>
    <w:p w14:paraId="7823156B">
      <w:pPr>
        <w:adjustRightInd w:val="0"/>
        <w:snapToGrid w:val="0"/>
        <w:spacing w:before="156" w:beforeLines="50" w:line="360" w:lineRule="auto"/>
        <w:ind w:left="420" w:leftChars="200"/>
        <w:rPr>
          <w:rFonts w:ascii="宋体" w:hAnsi="宋体" w:eastAsia="宋体" w:cs="Times New Roman"/>
          <w:color w:val="auto"/>
          <w:szCs w:val="21"/>
        </w:rPr>
      </w:pPr>
      <w:r>
        <w:rPr>
          <w:rFonts w:hint="eastAsia" w:ascii="宋体" w:hAnsi="宋体" w:eastAsia="宋体" w:cs="Times New Roman"/>
          <w:color w:val="auto"/>
          <w:szCs w:val="21"/>
        </w:rPr>
        <w:t>（2）政府采购计划编号：</w:t>
      </w:r>
      <w:r>
        <w:rPr>
          <w:rFonts w:ascii="宋体" w:hAnsi="宋体" w:eastAsia="宋体" w:cs="Times New Roman"/>
          <w:color w:val="auto"/>
          <w:szCs w:val="21"/>
          <w:u w:val="single"/>
        </w:rPr>
        <w:t xml:space="preserve">                          </w:t>
      </w:r>
      <w:r>
        <w:rPr>
          <w:rFonts w:ascii="宋体" w:hAnsi="宋体" w:eastAsia="宋体" w:cs="Times New Roman"/>
          <w:color w:val="auto"/>
          <w:szCs w:val="21"/>
        </w:rPr>
        <w:t xml:space="preserve"> </w:t>
      </w:r>
    </w:p>
    <w:p w14:paraId="56356A5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（3）项目内容：</w:t>
      </w:r>
      <w:r>
        <w:rPr>
          <w:rFonts w:hint="eastAsia" w:ascii="宋体" w:hAnsi="宋体" w:eastAsia="宋体" w:cs="Times New Roman"/>
          <w:color w:val="auto"/>
          <w:szCs w:val="21"/>
          <w:u w:val="single"/>
        </w:rPr>
        <w:t xml:space="preserve">                             </w:t>
      </w:r>
    </w:p>
    <w:p w14:paraId="6C1FB582">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（4）是否分包：</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36E3DF6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（5）项目负责人：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7D65F49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（6）联系电话：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14B4141E">
      <w:pPr>
        <w:adjustRightInd w:val="0"/>
        <w:snapToGrid w:val="0"/>
        <w:spacing w:before="156" w:beforeLines="50" w:line="360" w:lineRule="auto"/>
        <w:ind w:firstLine="411" w:firstLineChars="196"/>
        <w:rPr>
          <w:rFonts w:ascii="宋体" w:hAnsi="宋体" w:eastAsia="宋体" w:cs="Times New Roman"/>
          <w:b/>
          <w:color w:val="auto"/>
          <w:szCs w:val="21"/>
        </w:rPr>
      </w:pPr>
      <w:r>
        <w:rPr>
          <w:rFonts w:hint="eastAsia" w:ascii="宋体" w:hAnsi="宋体" w:eastAsia="宋体" w:cs="Times New Roman"/>
          <w:b/>
          <w:color w:val="auto"/>
          <w:szCs w:val="21"/>
        </w:rPr>
        <w:t>2.合同金额</w:t>
      </w:r>
    </w:p>
    <w:p w14:paraId="2700A7D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（1）合同金额小写：</w:t>
      </w:r>
      <w:r>
        <w:rPr>
          <w:rFonts w:hint="eastAsia" w:ascii="宋体" w:hAnsi="宋体" w:eastAsia="宋体" w:cs="Times New Roman"/>
          <w:color w:val="auto"/>
          <w:szCs w:val="21"/>
          <w:u w:val="single"/>
        </w:rPr>
        <w:t xml:space="preserve">                      </w:t>
      </w:r>
    </w:p>
    <w:p w14:paraId="799D4E0A">
      <w:pPr>
        <w:adjustRightInd w:val="0"/>
        <w:snapToGrid w:val="0"/>
        <w:spacing w:before="156" w:beforeLines="50" w:line="360" w:lineRule="auto"/>
        <w:ind w:firstLine="1680" w:firstLineChars="800"/>
        <w:rPr>
          <w:rFonts w:ascii="宋体" w:hAnsi="宋体" w:eastAsia="宋体" w:cs="Times New Roman"/>
          <w:b/>
          <w:color w:val="auto"/>
          <w:szCs w:val="21"/>
        </w:rPr>
      </w:pPr>
      <w:r>
        <w:rPr>
          <w:rFonts w:hint="eastAsia" w:ascii="宋体" w:hAnsi="宋体" w:eastAsia="宋体" w:cs="Times New Roman"/>
          <w:color w:val="auto"/>
          <w:szCs w:val="21"/>
        </w:rPr>
        <w:t>大写：</w:t>
      </w:r>
      <w:r>
        <w:rPr>
          <w:rFonts w:hint="eastAsia" w:ascii="宋体" w:hAnsi="宋体" w:eastAsia="宋体" w:cs="Times New Roman"/>
          <w:color w:val="auto"/>
          <w:szCs w:val="21"/>
          <w:u w:val="single"/>
        </w:rPr>
        <w:t xml:space="preserve">                      </w:t>
      </w:r>
    </w:p>
    <w:p w14:paraId="42487E3C">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（2）具体标的见附件。</w:t>
      </w:r>
    </w:p>
    <w:p w14:paraId="2684C0FB">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（3）合同定价方式：</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固定总价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固定单价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 xml:space="preserve">成本补偿 </w:t>
      </w:r>
      <w:r>
        <w:rPr>
          <w:rFonts w:hint="eastAsia" w:ascii="宋体" w:hAnsi="宋体" w:eastAsia="宋体" w:cs="Times New Roman"/>
          <w:iCs/>
          <w:color w:val="auto"/>
          <w:szCs w:val="21"/>
        </w:rPr>
        <w:sym w:font="Wingdings" w:char="00A8"/>
      </w:r>
      <w:r>
        <w:rPr>
          <w:rFonts w:hint="eastAsia" w:ascii="宋体" w:hAnsi="宋体" w:eastAsia="宋体" w:cs="Times New Roman"/>
          <w:iCs/>
          <w:color w:val="auto"/>
          <w:szCs w:val="21"/>
        </w:rPr>
        <w:t>绩效激励</w:t>
      </w:r>
    </w:p>
    <w:p w14:paraId="0C3E0265">
      <w:pPr>
        <w:spacing w:line="360" w:lineRule="auto"/>
        <w:ind w:firstLine="420" w:firstLineChars="200"/>
        <w:rPr>
          <w:rFonts w:ascii="Times New Roman" w:hAnsi="Times New Roman" w:eastAsia="宋体" w:cs="Times New Roman"/>
          <w:color w:val="auto"/>
          <w:szCs w:val="21"/>
        </w:rPr>
      </w:pPr>
      <w:r>
        <w:rPr>
          <w:rFonts w:hint="eastAsia" w:ascii="宋体" w:hAnsi="宋体" w:eastAsia="宋体" w:cs="Times New Roman"/>
          <w:color w:val="auto"/>
          <w:szCs w:val="21"/>
        </w:rPr>
        <w:t>（4）付款方式（按项目实际勾选填写）：</w:t>
      </w:r>
    </w:p>
    <w:p w14:paraId="28816D6D">
      <w:pPr>
        <w:adjustRightInd w:val="0"/>
        <w:snapToGrid w:val="0"/>
        <w:spacing w:before="156" w:beforeLines="50" w:line="360" w:lineRule="auto"/>
        <w:ind w:firstLine="630" w:firstLineChars="300"/>
        <w:rPr>
          <w:rFonts w:ascii="宋体" w:hAnsi="宋体" w:eastAsia="宋体" w:cs="Times New Roman"/>
          <w:color w:val="auto"/>
          <w:szCs w:val="21"/>
          <w:u w:val="single"/>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全额付款：</w:t>
      </w:r>
      <w:r>
        <w:rPr>
          <w:rFonts w:hint="eastAsia" w:ascii="宋体" w:hAnsi="宋体" w:eastAsia="宋体" w:cs="Times New Roman"/>
          <w:color w:val="auto"/>
          <w:szCs w:val="21"/>
          <w:u w:val="single"/>
        </w:rPr>
        <w:t xml:space="preserve">     （应一次性支付全部合同款项）                    </w:t>
      </w:r>
    </w:p>
    <w:p w14:paraId="1DD35B31">
      <w:pPr>
        <w:adjustRightInd w:val="0"/>
        <w:snapToGrid w:val="0"/>
        <w:spacing w:before="156" w:beforeLines="50" w:line="360" w:lineRule="auto"/>
        <w:ind w:firstLine="630" w:firstLineChars="300"/>
        <w:rPr>
          <w:rFonts w:ascii="宋体" w:hAnsi="宋体" w:eastAsia="宋体" w:cs="Times New Roman"/>
          <w:color w:val="auto"/>
          <w:szCs w:val="21"/>
          <w:u w:val="single"/>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预付款：</w:t>
      </w:r>
      <w:r>
        <w:rPr>
          <w:rFonts w:hint="eastAsia" w:ascii="宋体" w:hAnsi="宋体" w:eastAsia="宋体" w:cs="Times New Roman"/>
          <w:color w:val="auto"/>
          <w:szCs w:val="21"/>
          <w:u w:val="single"/>
        </w:rPr>
        <w:t xml:space="preserve">    （应明确预付款的支付比例和支付条件）               </w:t>
      </w:r>
    </w:p>
    <w:p w14:paraId="3D40402C">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分期付款：</w:t>
      </w:r>
      <w:r>
        <w:rPr>
          <w:rFonts w:hint="eastAsia" w:ascii="宋体" w:hAnsi="宋体" w:eastAsia="宋体" w:cs="Times New Roman"/>
          <w:color w:val="auto"/>
          <w:szCs w:val="21"/>
          <w:u w:val="single"/>
        </w:rPr>
        <w:t xml:space="preserve">     （应按照季度分期支付合同款项）                   </w:t>
      </w:r>
    </w:p>
    <w:p w14:paraId="03B73920">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成本补偿：</w:t>
      </w:r>
      <w:r>
        <w:rPr>
          <w:rFonts w:hint="eastAsia" w:ascii="宋体" w:hAnsi="宋体" w:eastAsia="宋体" w:cs="Times New Roman"/>
          <w:color w:val="auto"/>
          <w:szCs w:val="21"/>
          <w:u w:val="single"/>
        </w:rPr>
        <w:t xml:space="preserve">      （应明确按照成本补偿方式的支付方式和支付条件）   </w:t>
      </w:r>
    </w:p>
    <w:p w14:paraId="65A42E80">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绩效激励：</w:t>
      </w:r>
      <w:r>
        <w:rPr>
          <w:rFonts w:hint="eastAsia" w:ascii="宋体" w:hAnsi="宋体" w:eastAsia="宋体" w:cs="Times New Roman"/>
          <w:color w:val="auto"/>
          <w:szCs w:val="21"/>
          <w:u w:val="single"/>
        </w:rPr>
        <w:t xml:space="preserve">      （应明确按照绩效激励方式的支付方式和支付条件）   </w:t>
      </w:r>
    </w:p>
    <w:p w14:paraId="7DA5332D">
      <w:pPr>
        <w:adjustRightInd w:val="0"/>
        <w:snapToGrid w:val="0"/>
        <w:spacing w:before="156" w:beforeLines="50"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b/>
          <w:color w:val="auto"/>
          <w:szCs w:val="21"/>
        </w:rPr>
        <w:t>3.合同履行</w:t>
      </w:r>
    </w:p>
    <w:p w14:paraId="340545FC">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（1）起始日期：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日，完成日期：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日。总日历天数：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天。</w:t>
      </w:r>
    </w:p>
    <w:p w14:paraId="5E773FA3">
      <w:pPr>
        <w:adjustRightInd w:val="0"/>
        <w:snapToGrid w:val="0"/>
        <w:spacing w:before="156" w:beforeLines="50"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color w:val="auto"/>
          <w:szCs w:val="21"/>
        </w:rPr>
        <w:t>（2）地点</w:t>
      </w:r>
      <w:r>
        <w:rPr>
          <w:rFonts w:hint="eastAsia" w:ascii="宋体" w:hAnsi="宋体" w:eastAsia="宋体" w:cs="Times New Roman"/>
          <w:b/>
          <w:color w:val="auto"/>
          <w:szCs w:val="21"/>
        </w:rPr>
        <w:t>：</w:t>
      </w:r>
      <w:r>
        <w:rPr>
          <w:rFonts w:hint="eastAsia" w:ascii="宋体" w:hAnsi="宋体" w:eastAsia="宋体" w:cs="Times New Roman"/>
          <w:color w:val="auto"/>
          <w:szCs w:val="21"/>
          <w:u w:val="single"/>
        </w:rPr>
        <w:t xml:space="preserve">                             </w:t>
      </w:r>
    </w:p>
    <w:p w14:paraId="45440655">
      <w:pPr>
        <w:adjustRightInd w:val="0"/>
        <w:snapToGrid w:val="0"/>
        <w:spacing w:before="156" w:beforeLines="50" w:line="360" w:lineRule="auto"/>
        <w:ind w:firstLine="420" w:firstLineChars="200"/>
        <w:rPr>
          <w:rFonts w:ascii="宋体" w:hAnsi="宋体" w:eastAsia="宋体" w:cs="Times New Roman"/>
          <w:color w:val="auto"/>
          <w:szCs w:val="21"/>
          <w:u w:val="single"/>
        </w:rPr>
      </w:pPr>
      <w:r>
        <w:rPr>
          <w:rFonts w:hint="eastAsia" w:ascii="宋体" w:hAnsi="宋体" w:eastAsia="宋体" w:cs="Times New Roman"/>
          <w:color w:val="auto"/>
          <w:szCs w:val="21"/>
        </w:rPr>
        <w:t>（3）方式：</w:t>
      </w:r>
      <w:r>
        <w:rPr>
          <w:rFonts w:hint="eastAsia" w:ascii="宋体" w:hAnsi="宋体" w:eastAsia="宋体" w:cs="Times New Roman"/>
          <w:color w:val="auto"/>
          <w:szCs w:val="21"/>
          <w:u w:val="single"/>
        </w:rPr>
        <w:t xml:space="preserve">                             </w:t>
      </w:r>
    </w:p>
    <w:p w14:paraId="6CB369FE">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（4）履约担保：</w:t>
      </w:r>
      <w:r>
        <w:rPr>
          <w:rFonts w:hint="eastAsia" w:ascii="宋体" w:hAnsi="宋体" w:eastAsia="宋体" w:cs="Times New Roman"/>
          <w:bCs/>
          <w:color w:val="auto"/>
          <w:szCs w:val="21"/>
          <w:u w:val="single"/>
        </w:rPr>
        <w:t>履约担保的金额、形式和期限要求</w:t>
      </w:r>
      <w:r>
        <w:rPr>
          <w:rFonts w:hint="eastAsia" w:ascii="宋体" w:hAnsi="宋体" w:eastAsia="宋体" w:cs="Times New Roman"/>
          <w:bCs/>
          <w:color w:val="auto"/>
          <w:szCs w:val="21"/>
        </w:rPr>
        <w:t>。</w:t>
      </w:r>
    </w:p>
    <w:p w14:paraId="750D6FEE">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（5）质量保证金：</w:t>
      </w:r>
      <w:r>
        <w:rPr>
          <w:rFonts w:hint="eastAsia" w:ascii="宋体" w:hAnsi="宋体" w:eastAsia="宋体" w:cs="Times New Roman"/>
          <w:bCs/>
          <w:color w:val="auto"/>
          <w:szCs w:val="21"/>
          <w:u w:val="single"/>
        </w:rPr>
        <w:t>质量保证金的金额、形式和期限要求</w:t>
      </w:r>
      <w:r>
        <w:rPr>
          <w:rFonts w:hint="eastAsia" w:ascii="宋体" w:hAnsi="宋体" w:eastAsia="宋体" w:cs="Times New Roman"/>
          <w:bCs/>
          <w:color w:val="auto"/>
          <w:szCs w:val="21"/>
        </w:rPr>
        <w:t>。</w:t>
      </w:r>
    </w:p>
    <w:p w14:paraId="286F0ACC">
      <w:pPr>
        <w:adjustRightInd w:val="0"/>
        <w:snapToGrid w:val="0"/>
        <w:spacing w:before="156" w:beforeLines="50" w:line="360" w:lineRule="auto"/>
        <w:ind w:firstLine="420" w:firstLineChars="200"/>
        <w:rPr>
          <w:rFonts w:ascii="宋体" w:hAnsi="宋体" w:eastAsia="宋体" w:cs="Times New Roman"/>
          <w:b/>
          <w:color w:val="auto"/>
          <w:szCs w:val="21"/>
        </w:rPr>
      </w:pPr>
      <w:r>
        <w:rPr>
          <w:rFonts w:hint="eastAsia" w:ascii="宋体" w:hAnsi="宋体" w:eastAsia="宋体" w:cs="Times New Roman"/>
          <w:b/>
          <w:color w:val="auto"/>
          <w:szCs w:val="21"/>
        </w:rPr>
        <w:t>4.合同验收</w:t>
      </w:r>
    </w:p>
    <w:p w14:paraId="78452BE2">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（1）验收主体：</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0942D11E">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（2）验收方式：</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59346E4F">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（3）验收标准：</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7F490B32">
      <w:pPr>
        <w:adjustRightInd w:val="0"/>
        <w:snapToGrid w:val="0"/>
        <w:spacing w:before="156" w:beforeLines="50" w:line="360" w:lineRule="auto"/>
        <w:ind w:firstLine="420" w:firstLineChars="200"/>
        <w:rPr>
          <w:rFonts w:ascii="宋体" w:hAnsi="宋体" w:eastAsia="宋体" w:cs="Times New Roman"/>
          <w:b/>
          <w:color w:val="auto"/>
          <w:szCs w:val="21"/>
        </w:rPr>
      </w:pPr>
      <w:r>
        <w:rPr>
          <w:rFonts w:hint="eastAsia" w:ascii="宋体" w:hAnsi="宋体" w:eastAsia="宋体" w:cs="Times New Roman"/>
          <w:b/>
          <w:color w:val="auto"/>
          <w:szCs w:val="21"/>
        </w:rPr>
        <w:t>5.组成合同的文件</w:t>
      </w:r>
    </w:p>
    <w:p w14:paraId="2F33FAC4">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本协议书与下列文件一起构成合同文件，如下述文件之间有任何抵触、矛盾或歧义，应按以下顺序解释：</w:t>
      </w:r>
    </w:p>
    <w:p w14:paraId="1D1A54B6">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（1）在采购或合同履行过程中乙方作出的承诺以及双方协商达成的变更或补充协议</w:t>
      </w:r>
    </w:p>
    <w:p w14:paraId="3CD3A672">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（2）本合同协议书</w:t>
      </w:r>
    </w:p>
    <w:p w14:paraId="7B6D840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（3）成交通知书</w:t>
      </w:r>
    </w:p>
    <w:p w14:paraId="6BAF751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（4）响应文件</w:t>
      </w:r>
    </w:p>
    <w:p w14:paraId="26DEA69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（5）政府采购合同专用条款</w:t>
      </w:r>
    </w:p>
    <w:p w14:paraId="3A0ABCD0">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（6）政府采购合同通用条款</w:t>
      </w:r>
    </w:p>
    <w:p w14:paraId="5943D959">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（7）标准、规范及有关技术文件，图纸。</w:t>
      </w:r>
    </w:p>
    <w:p w14:paraId="6754F18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（8）其他合同文件。</w:t>
      </w:r>
    </w:p>
    <w:p w14:paraId="758ADF1E">
      <w:pPr>
        <w:adjustRightInd w:val="0"/>
        <w:snapToGrid w:val="0"/>
        <w:spacing w:before="156" w:beforeLines="50" w:line="360" w:lineRule="auto"/>
        <w:ind w:firstLine="308" w:firstLineChars="147"/>
        <w:rPr>
          <w:rFonts w:ascii="宋体" w:hAnsi="宋体" w:eastAsia="宋体" w:cs="Times New Roman"/>
          <w:b/>
          <w:color w:val="auto"/>
          <w:szCs w:val="21"/>
        </w:rPr>
      </w:pPr>
      <w:r>
        <w:rPr>
          <w:rFonts w:hint="eastAsia" w:ascii="宋体" w:hAnsi="宋体" w:eastAsia="宋体" w:cs="Times New Roman"/>
          <w:b/>
          <w:color w:val="auto"/>
          <w:szCs w:val="21"/>
        </w:rPr>
        <w:t>6.合同生效</w:t>
      </w:r>
    </w:p>
    <w:p w14:paraId="27A4C748">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本合同自</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生效。</w:t>
      </w:r>
    </w:p>
    <w:p w14:paraId="3241A56E">
      <w:pPr>
        <w:adjustRightInd w:val="0"/>
        <w:snapToGrid w:val="0"/>
        <w:spacing w:before="156" w:beforeLines="50" w:line="360" w:lineRule="auto"/>
        <w:ind w:firstLine="308" w:firstLineChars="147"/>
        <w:rPr>
          <w:rFonts w:ascii="宋体" w:hAnsi="宋体" w:eastAsia="宋体" w:cs="Times New Roman"/>
          <w:b/>
          <w:color w:val="auto"/>
          <w:szCs w:val="21"/>
        </w:rPr>
      </w:pPr>
      <w:r>
        <w:rPr>
          <w:rFonts w:hint="eastAsia" w:ascii="宋体" w:hAnsi="宋体" w:eastAsia="宋体" w:cs="Times New Roman"/>
          <w:b/>
          <w:color w:val="auto"/>
          <w:szCs w:val="21"/>
        </w:rPr>
        <w:t>7.合同份数</w:t>
      </w:r>
    </w:p>
    <w:p w14:paraId="5D86557C">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本合同一式</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份，采购人执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份，供应商执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份，均具有同等法律效力。</w:t>
      </w:r>
    </w:p>
    <w:p w14:paraId="528627E9">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合同订立时间：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0148E692">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合同订立地点：</w:t>
      </w:r>
      <w:r>
        <w:rPr>
          <w:rFonts w:hint="eastAsia" w:ascii="宋体" w:hAnsi="宋体" w:eastAsia="宋体" w:cs="Times New Roman"/>
          <w:color w:val="auto"/>
          <w:szCs w:val="21"/>
          <w:u w:val="single"/>
        </w:rPr>
        <w:t xml:space="preserve">                           </w:t>
      </w:r>
    </w:p>
    <w:p w14:paraId="6B840025">
      <w:pPr>
        <w:adjustRightInd w:val="0"/>
        <w:snapToGrid w:val="0"/>
        <w:spacing w:before="156" w:beforeLines="50" w:line="360" w:lineRule="auto"/>
        <w:rPr>
          <w:rFonts w:hint="eastAsia" w:ascii="宋体" w:hAnsi="宋体" w:eastAsia="宋体" w:cs="Times New Roman"/>
          <w:color w:val="auto"/>
          <w:szCs w:val="21"/>
        </w:rPr>
      </w:pPr>
    </w:p>
    <w:p w14:paraId="41AC0EF7">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eastAsia="宋体" w:cs="Times New Roman"/>
          <w:color w:val="auto"/>
          <w:szCs w:val="21"/>
          <w:lang w:val="en-US" w:eastAsia="zh-CN"/>
        </w:rPr>
        <w:t>具体标的明细、分包合同等。</w:t>
      </w:r>
      <w:r>
        <w:rPr>
          <w:rFonts w:hint="eastAsia" w:ascii="宋体" w:hAnsi="宋体" w:eastAsia="宋体" w:cs="Times New Roman"/>
          <w:color w:val="auto"/>
          <w:szCs w:val="21"/>
        </w:rPr>
        <w:t xml:space="preserve">    </w:t>
      </w:r>
    </w:p>
    <w:p w14:paraId="3F39C82F">
      <w:pPr>
        <w:adjustRightInd w:val="0"/>
        <w:snapToGrid w:val="0"/>
        <w:spacing w:before="156" w:beforeLines="50" w:line="360" w:lineRule="auto"/>
        <w:rPr>
          <w:rFonts w:hint="eastAsia" w:ascii="宋体" w:hAnsi="宋体" w:eastAsia="宋体" w:cs="Times New Roman"/>
          <w:color w:val="auto"/>
          <w:szCs w:val="21"/>
        </w:rPr>
      </w:pPr>
    </w:p>
    <w:p w14:paraId="6F277F57">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甲      方：（公章）                     乙      方：（公章）</w:t>
      </w:r>
    </w:p>
    <w:p w14:paraId="2AD6738C">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法定代表人：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法定代表人：</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3C629166">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委托代理人：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委托代理人：</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2670ED95">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电      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电      话：</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2401692B">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传      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传      真：</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363C3EB6">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 xml:space="preserve">                                    开 户 银 行：</w:t>
      </w:r>
      <w:r>
        <w:rPr>
          <w:rFonts w:hint="eastAsia" w:ascii="宋体" w:hAnsi="宋体" w:eastAsia="宋体" w:cs="Times New Roman"/>
          <w:color w:val="auto"/>
          <w:szCs w:val="21"/>
          <w:u w:val="single"/>
        </w:rPr>
        <w:t xml:space="preserve">                   </w:t>
      </w:r>
    </w:p>
    <w:p w14:paraId="7BFFBAC1">
      <w:pPr>
        <w:adjustRightInd w:val="0"/>
        <w:snapToGrid w:val="0"/>
        <w:spacing w:before="156" w:beforeLines="50" w:line="360" w:lineRule="auto"/>
        <w:jc w:val="center"/>
        <w:rPr>
          <w:rFonts w:ascii="宋体" w:hAnsi="宋体" w:eastAsia="宋体" w:cs="Times New Roman"/>
          <w:b/>
          <w:color w:val="auto"/>
          <w:szCs w:val="21"/>
        </w:rPr>
      </w:pPr>
      <w:r>
        <w:rPr>
          <w:rFonts w:hint="eastAsia" w:ascii="宋体" w:hAnsi="宋体" w:eastAsia="宋体" w:cs="Times New Roman"/>
          <w:color w:val="auto"/>
          <w:szCs w:val="21"/>
        </w:rPr>
        <w:t xml:space="preserve">      账      号：</w:t>
      </w:r>
      <w:r>
        <w:rPr>
          <w:rFonts w:hint="eastAsia" w:ascii="宋体" w:hAnsi="宋体" w:eastAsia="宋体" w:cs="Times New Roman"/>
          <w:color w:val="auto"/>
          <w:szCs w:val="21"/>
          <w:u w:val="single"/>
        </w:rPr>
        <w:t xml:space="preserve">             </w:t>
      </w:r>
      <w:r>
        <w:rPr>
          <w:rFonts w:ascii="宋体" w:hAnsi="宋体" w:eastAsia="宋体" w:cs="Times New Roman"/>
          <w:color w:val="auto"/>
          <w:szCs w:val="21"/>
          <w:u w:val="single"/>
        </w:rPr>
        <w:t xml:space="preserve"> </w:t>
      </w:r>
      <w:r>
        <w:rPr>
          <w:rFonts w:hint="eastAsia" w:ascii="宋体" w:hAnsi="宋体" w:eastAsia="宋体" w:cs="Times New Roman"/>
          <w:color w:val="auto"/>
          <w:szCs w:val="21"/>
          <w:u w:val="single"/>
        </w:rPr>
        <w:t xml:space="preserve">      </w:t>
      </w:r>
    </w:p>
    <w:p w14:paraId="377BAAE8">
      <w:pPr>
        <w:adjustRightInd w:val="0"/>
        <w:snapToGrid w:val="0"/>
        <w:spacing w:before="156" w:beforeLines="50" w:line="360" w:lineRule="auto"/>
        <w:rPr>
          <w:rFonts w:ascii="宋体" w:hAnsi="宋体"/>
          <w:b/>
          <w:color w:val="auto"/>
          <w:szCs w:val="21"/>
        </w:rPr>
        <w:sectPr>
          <w:pgSz w:w="11906" w:h="16838"/>
          <w:pgMar w:top="1418" w:right="1418" w:bottom="1134" w:left="1418" w:header="851" w:footer="992" w:gutter="0"/>
          <w:cols w:space="720" w:num="1"/>
          <w:docGrid w:type="linesAndChars" w:linePitch="312" w:charSpace="0"/>
        </w:sectPr>
      </w:pPr>
    </w:p>
    <w:p w14:paraId="46C61C9C">
      <w:pPr>
        <w:widowControl w:val="0"/>
        <w:numPr>
          <w:ilvl w:val="0"/>
          <w:numId w:val="0"/>
        </w:numPr>
        <w:spacing w:before="120" w:beforeLines="50" w:line="360" w:lineRule="auto"/>
        <w:ind w:firstLine="0" w:firstLineChars="0"/>
        <w:jc w:val="center"/>
        <w:rPr>
          <w:rFonts w:hint="eastAsia" w:ascii="Times New Roman" w:hAnsi="Times New Roman" w:eastAsia="宋体" w:cs="Times New Roman"/>
          <w:kern w:val="2"/>
          <w:sz w:val="21"/>
          <w:szCs w:val="24"/>
          <w:lang w:val="en-US" w:eastAsia="zh-CN" w:bidi="ar-SA"/>
        </w:rPr>
      </w:pPr>
      <w:bookmarkStart w:id="63" w:name="_Toc20406"/>
      <w:bookmarkStart w:id="64" w:name="_Toc10890"/>
      <w:r>
        <w:rPr>
          <w:rFonts w:hint="eastAsia" w:ascii="黑体" w:hAnsi="宋体" w:eastAsia="黑体" w:cs="Times New Roman"/>
          <w:b/>
          <w:bCs/>
          <w:color w:val="auto"/>
          <w:kern w:val="2"/>
          <w:sz w:val="32"/>
          <w:szCs w:val="32"/>
          <w:highlight w:val="none"/>
          <w:lang w:val="en-US" w:eastAsia="zh-CN" w:bidi="ar-SA"/>
        </w:rPr>
        <w:t xml:space="preserve">第四章 </w:t>
      </w:r>
      <w:r>
        <w:rPr>
          <w:rFonts w:hint="eastAsia" w:ascii="黑体" w:hAnsi="Times New Roman" w:eastAsia="黑体" w:cs="Times New Roman"/>
          <w:b/>
          <w:color w:val="auto"/>
          <w:kern w:val="2"/>
          <w:sz w:val="32"/>
          <w:szCs w:val="32"/>
          <w:highlight w:val="none"/>
          <w:lang w:val="en-US" w:eastAsia="zh-CN" w:bidi="ar-SA"/>
        </w:rPr>
        <w:t>采购需求</w:t>
      </w:r>
      <w:bookmarkEnd w:id="63"/>
    </w:p>
    <w:p w14:paraId="5471FC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一、项目概况</w:t>
      </w:r>
    </w:p>
    <w:p w14:paraId="101BF029">
      <w:pPr>
        <w:keepNext w:val="0"/>
        <w:keepLines w:val="0"/>
        <w:pageBreakBefore w:val="0"/>
        <w:widowControl w:val="0"/>
        <w:tabs>
          <w:tab w:val="left" w:pos="1536"/>
        </w:tabs>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eastAsia="宋体" w:cs="Times New Roman"/>
          <w:snapToGrid/>
          <w:kern w:val="2"/>
          <w:sz w:val="24"/>
          <w:szCs w:val="24"/>
          <w:u w:val="none"/>
          <w:lang w:val="en-US" w:eastAsia="zh-CN" w:bidi="ar"/>
        </w:rPr>
      </w:pPr>
      <w:r>
        <w:rPr>
          <w:rFonts w:hint="eastAsia" w:ascii="宋体" w:hAnsi="宋体" w:eastAsia="宋体" w:cs="宋体"/>
          <w:kern w:val="0"/>
          <w:sz w:val="24"/>
          <w:szCs w:val="24"/>
          <w:lang w:val="en-US" w:eastAsia="zh-CN" w:bidi="ar"/>
        </w:rPr>
        <w:t>1.1项目名称：</w:t>
      </w:r>
      <w:r>
        <w:rPr>
          <w:rFonts w:hint="eastAsia" w:ascii="Times New Roman" w:hAnsi="Times New Roman" w:eastAsia="宋体" w:cs="Times New Roman"/>
          <w:snapToGrid/>
          <w:kern w:val="2"/>
          <w:sz w:val="24"/>
          <w:szCs w:val="24"/>
          <w:u w:val="none"/>
          <w:lang w:val="en-US" w:eastAsia="zh-CN" w:bidi="ar"/>
        </w:rPr>
        <w:t>2026年怀化市地下水污染防治项目效果评估技术服务项目</w:t>
      </w:r>
    </w:p>
    <w:p w14:paraId="1A2FC722">
      <w:pPr>
        <w:keepNext w:val="0"/>
        <w:keepLines w:val="0"/>
        <w:pageBreakBefore w:val="0"/>
        <w:widowControl w:val="0"/>
        <w:tabs>
          <w:tab w:val="left" w:pos="1536"/>
        </w:tabs>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Times New Roman" w:hAnsi="Times New Roman" w:eastAsia="宋体" w:cs="Times New Roman"/>
          <w:snapToGrid/>
          <w:kern w:val="2"/>
          <w:sz w:val="24"/>
          <w:szCs w:val="24"/>
          <w:u w:val="none"/>
          <w:lang w:val="en-US" w:eastAsia="zh-CN" w:bidi="ar"/>
        </w:rPr>
      </w:pPr>
      <w:r>
        <w:rPr>
          <w:rFonts w:hint="default"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2</w:t>
      </w:r>
      <w:r>
        <w:rPr>
          <w:rFonts w:hint="eastAsia" w:ascii="宋体" w:hAnsi="宋体" w:eastAsia="宋体" w:cs="宋体"/>
          <w:kern w:val="2"/>
          <w:sz w:val="24"/>
          <w:szCs w:val="24"/>
          <w:lang w:val="en-US" w:eastAsia="zh-CN" w:bidi="ar-SA"/>
        </w:rPr>
        <w:t>项目背景：</w:t>
      </w:r>
      <w:r>
        <w:rPr>
          <w:rFonts w:hint="eastAsia" w:ascii="Times New Roman" w:hAnsi="Times New Roman" w:eastAsia="宋体" w:cs="Times New Roman"/>
          <w:snapToGrid/>
          <w:kern w:val="2"/>
          <w:sz w:val="24"/>
          <w:szCs w:val="24"/>
          <w:u w:val="none"/>
          <w:lang w:val="en-US" w:eastAsia="zh-CN" w:bidi="ar"/>
        </w:rPr>
        <w:t>根据《2026年怀化市地下水污染防治项目实施方案》，本项目地下水污染防治项目效果评估工程位于怀化市溆浦县均坪镇，该项目旨在完成酸性水、重金属减量工作，控制周边农用地土壤环境质量进一步恶化的趋势，总投资4848.08万元，施工周期半年，主要建设内容包括源头减量工程、过程中控制工程和末端治理工程。</w:t>
      </w:r>
    </w:p>
    <w:p w14:paraId="090E7F00">
      <w:pPr>
        <w:keepNext w:val="0"/>
        <w:keepLines w:val="0"/>
        <w:pageBreakBefore w:val="0"/>
        <w:widowControl w:val="0"/>
        <w:tabs>
          <w:tab w:val="left" w:pos="1536"/>
        </w:tabs>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1）源头减量工程：新建源头水导排沟2065m、水平防渗工程82000m2，垂直防渗系统1套，矿碉封堵6处，隔断含水层填充阻断工程1项;</w:t>
      </w:r>
    </w:p>
    <w:p w14:paraId="4086272D">
      <w:pPr>
        <w:keepNext w:val="0"/>
        <w:keepLines w:val="0"/>
        <w:pageBreakBefore w:val="0"/>
        <w:widowControl w:val="0"/>
        <w:tabs>
          <w:tab w:val="left" w:pos="1536"/>
        </w:tabs>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2）过程中控制工程：导流沟渠治理300m，新建可渗透反应墙1套、碱性缓释材料填充1处;</w:t>
      </w:r>
    </w:p>
    <w:p w14:paraId="6E01E450">
      <w:pPr>
        <w:keepNext w:val="0"/>
        <w:keepLines w:val="0"/>
        <w:pageBreakBefore w:val="0"/>
        <w:widowControl w:val="0"/>
        <w:tabs>
          <w:tab w:val="left" w:pos="1536"/>
        </w:tabs>
        <w:kinsoku/>
        <w:wordWrap/>
        <w:overflowPunct/>
        <w:topLinePunct w:val="0"/>
        <w:autoSpaceDE/>
        <w:autoSpaceDN/>
        <w:bidi w:val="0"/>
        <w:adjustRightInd/>
        <w:snapToGrid w:val="0"/>
        <w:spacing w:line="360" w:lineRule="auto"/>
        <w:ind w:left="0" w:leftChars="0" w:firstLine="480" w:firstLineChars="200"/>
        <w:jc w:val="both"/>
        <w:textAlignment w:val="auto"/>
        <w:rPr>
          <w:rFonts w:hint="default"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3）末端治理工程：新建涌水处理设施2套、新建涌水应急处理设施1套。</w:t>
      </w:r>
    </w:p>
    <w:p w14:paraId="08AAFB27">
      <w:pPr>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1.3 最高限价：</w:t>
      </w:r>
      <w:r>
        <w:rPr>
          <w:rFonts w:hint="eastAsia" w:ascii="Times New Roman" w:hAnsi="Times New Roman" w:eastAsia="宋体" w:cs="Times New Roman"/>
          <w:snapToGrid/>
          <w:kern w:val="2"/>
          <w:sz w:val="24"/>
          <w:szCs w:val="24"/>
          <w:u w:val="none"/>
          <w:lang w:val="en-US" w:eastAsia="zh-CN" w:bidi="ar"/>
        </w:rPr>
        <w:t>44.35万元</w:t>
      </w:r>
      <w:r>
        <w:rPr>
          <w:rFonts w:hint="eastAsia" w:ascii="宋体" w:hAnsi="宋体" w:eastAsia="宋体" w:cs="宋体"/>
          <w:kern w:val="0"/>
          <w:sz w:val="24"/>
          <w:szCs w:val="24"/>
          <w:lang w:val="en-US" w:eastAsia="zh-CN" w:bidi="ar"/>
        </w:rPr>
        <w:t xml:space="preserve">。本项目报价为全费用包干价，采购人不再另行支付任何费用。                 </w:t>
      </w:r>
    </w:p>
    <w:p w14:paraId="0EABC5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二 、服务范围及主要工作内容</w:t>
      </w:r>
    </w:p>
    <w:p w14:paraId="25717B28">
      <w:pPr>
        <w:keepNext w:val="0"/>
        <w:keepLines w:val="0"/>
        <w:widowControl/>
        <w:suppressLineNumbers w:val="0"/>
        <w:spacing w:line="360" w:lineRule="auto"/>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（1）资料收集与分析 </w:t>
      </w:r>
    </w:p>
    <w:p w14:paraId="1B8F4301">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开展资料收集与分析工作。资料清单主要包括调查报告、风险评估报告、可行性研究报告、工程实施方案、工程设计资料、施工组织设计资料、工程环境影响评价及其批复、施工与运行过程中监测数据、监理报告和相关资料、工程竣工报告、实施方案变更协议、运输与接收的协议和记录、施工管理文件等）；通过分析可行性研究报告、实施方案以及工程实施过程中的其他文件，了解实施范围、治理目标、主体工程 设计、主体工程施工、起始时间、运输记录、运行监测数据等，了解工程实施的具体情况。 </w:t>
      </w:r>
    </w:p>
    <w:p w14:paraId="74884901">
      <w:pPr>
        <w:keepNext w:val="0"/>
        <w:keepLines w:val="0"/>
        <w:widowControl/>
        <w:suppressLineNumbers w:val="0"/>
        <w:spacing w:line="360" w:lineRule="auto"/>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（2）现场踏勘与访谈 </w:t>
      </w:r>
    </w:p>
    <w:p w14:paraId="48ABD91C">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为了解污染地块工程情况、环境保护措施落实情况，调查人员可通过照片、视频、录音、文字等方式，记录现场踏勘情况，访谈对象包括责任单位、调査单位、方案编制单位、监理单位、施工单位等单位的参与人员等。 </w:t>
      </w:r>
    </w:p>
    <w:p w14:paraId="04B736B8">
      <w:pPr>
        <w:keepNext w:val="0"/>
        <w:keepLines w:val="0"/>
        <w:widowControl/>
        <w:suppressLineNumbers w:val="0"/>
        <w:spacing w:line="360" w:lineRule="auto"/>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（3）初始模型构建 </w:t>
      </w:r>
    </w:p>
    <w:p w14:paraId="5AF27106">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在资料回顾、现场踏勘、人员访谈的基础上，掌握工程情况， 结合区域地质与水文地质条件、污染物空间分布、管控技术特点、管 控设施布局等，对区域概念模型进行更新，完善实施后的概念模型。 </w:t>
      </w:r>
    </w:p>
    <w:p w14:paraId="52AC9DF5">
      <w:pPr>
        <w:keepNext w:val="0"/>
        <w:keepLines w:val="0"/>
        <w:widowControl/>
        <w:suppressLineNumbers w:val="0"/>
        <w:spacing w:line="360" w:lineRule="auto"/>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（4）布点与采样 </w:t>
      </w:r>
    </w:p>
    <w:p w14:paraId="6F69342A">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1）布点 </w:t>
      </w:r>
    </w:p>
    <w:p w14:paraId="3C5A196B">
      <w:pPr>
        <w:keepNext w:val="0"/>
        <w:keepLines w:val="0"/>
        <w:widowControl/>
        <w:suppressLineNumbers w:val="0"/>
        <w:spacing w:line="360" w:lineRule="auto"/>
        <w:ind w:firstLine="240" w:firstLineChars="100"/>
        <w:jc w:val="left"/>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color w:val="000000"/>
          <w:kern w:val="0"/>
          <w:sz w:val="24"/>
          <w:szCs w:val="24"/>
          <w:lang w:val="en-US" w:eastAsia="zh-CN" w:bidi="ar"/>
        </w:rPr>
        <w:t xml:space="preserve">在构建概念模型的基础上，掌握工程实施情况，结合工程布置，在实施范围上游、内部、下游，设置地下水监测井，可充分利用前期调查评估与实施等阶段设置的监测井，现有监测必须符合效果评估采样条件。 </w:t>
      </w:r>
    </w:p>
    <w:p w14:paraId="6BF57ABF">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2）采样 </w:t>
      </w:r>
    </w:p>
    <w:p w14:paraId="65C6C6BC">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效果评估的目的是评估工程措施是否有效，一般在工程设施工完1年内开展 12 月、3 月、6 月、9 月工程性能指标检测，污染物指标应采集4个批次的数据，每个季度采样一次，主要污染指标包括pH值、总锰、总铁、总铅、总镉、总镍、总铬、硫酸根、总砷、总铜等。是现场采样需初步判断地下水中污染物浓度稳定达标且地下水流场达到稳定状态时，方可进入地下水治理效果评估阶段。若治理过程未改变地下水流场，则地下水水位、流量、季节变化等与管控开展前应基本相同：若治理过程改变了地下水流场，则需要达到新的稳定状态，地下水流场受周边影响较等情况除外。 </w:t>
      </w:r>
    </w:p>
    <w:p w14:paraId="081F188A">
      <w:pPr>
        <w:keepNext w:val="0"/>
        <w:keepLines w:val="0"/>
        <w:widowControl/>
        <w:suppressLineNumbers w:val="0"/>
        <w:spacing w:line="360" w:lineRule="auto"/>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3）分析 </w:t>
      </w:r>
    </w:p>
    <w:p w14:paraId="538B5C8B">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分析采样检测结果对地下水治理效果达标进行判断，原则上每口监测井中的检测指标均持续稳定达标，方可认为地下水达到治理效果。若未达到治理效果，应对未达标区域提出整改措施，开展补充治理；可采用趋势分析进行持续稳定达标判断，地下水中污 染物浓度呈现稳态或者下降趋势，可判断地下水达到治理效果，地下水中污染物浓度呈现上升趋势，则判断地下水未达到治理效果。应对未达标区域提出整改措施开展补充治理。 </w:t>
      </w:r>
    </w:p>
    <w:p w14:paraId="1034D62D">
      <w:pPr>
        <w:keepNext w:val="0"/>
        <w:keepLines w:val="0"/>
        <w:widowControl/>
        <w:suppressLineNumbers w:val="0"/>
        <w:spacing w:line="360" w:lineRule="auto"/>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color w:val="000000"/>
          <w:kern w:val="0"/>
          <w:sz w:val="24"/>
          <w:szCs w:val="24"/>
          <w:lang w:val="en-US" w:eastAsia="zh-CN" w:bidi="ar"/>
        </w:rPr>
        <w:t xml:space="preserve">（5）编制效果评估报告 </w:t>
      </w:r>
    </w:p>
    <w:p w14:paraId="6E3F3313">
      <w:pPr>
        <w:keepNext w:val="0"/>
        <w:keepLines w:val="0"/>
        <w:widowControl/>
        <w:suppressLineNumbers w:val="0"/>
        <w:spacing w:line="360" w:lineRule="auto"/>
        <w:ind w:firstLine="480" w:firstLineChars="200"/>
        <w:jc w:val="left"/>
        <w:rPr>
          <w:rFonts w:hint="eastAsia" w:asciiTheme="majorEastAsia" w:hAnsiTheme="majorEastAsia" w:eastAsiaTheme="majorEastAsia" w:cstheme="majorEastAsia"/>
          <w:sz w:val="24"/>
          <w:szCs w:val="24"/>
          <w:lang w:val="en-US"/>
        </w:rPr>
      </w:pPr>
      <w:r>
        <w:rPr>
          <w:rFonts w:hint="eastAsia" w:asciiTheme="majorEastAsia" w:hAnsiTheme="majorEastAsia" w:eastAsiaTheme="majorEastAsia" w:cstheme="majorEastAsia"/>
          <w:color w:val="000000"/>
          <w:kern w:val="0"/>
          <w:sz w:val="24"/>
          <w:szCs w:val="24"/>
          <w:lang w:val="en-US" w:eastAsia="zh-CN" w:bidi="ar"/>
        </w:rPr>
        <w:t>效果评估报告应包括场地概况、地下水综合 治理实施情况、综合治理工程措施落实情况、效果评估布点与采样、检测结果分析、效果评估结论及后期长效预警检测管控建议等。编制完成后的效果评估报告送湖南省生态环境厅，由省生态环境厅组织专家评审。完成修改后上传全国土壤环境信息平台——建设用地土壤污染风险管控和修复从业单位和个人执业情况信用记录系统。</w:t>
      </w:r>
    </w:p>
    <w:p w14:paraId="40E8618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Times New Roman" w:hAnsi="Times New Roman" w:eastAsia="宋体" w:cs="Times New Roman"/>
          <w:b/>
          <w:bCs/>
          <w:snapToGrid/>
          <w:kern w:val="2"/>
          <w:sz w:val="24"/>
          <w:szCs w:val="24"/>
          <w:u w:val="none"/>
          <w:lang w:val="en-US" w:eastAsia="zh-CN" w:bidi="ar"/>
        </w:rPr>
      </w:pPr>
      <w:r>
        <w:rPr>
          <w:rFonts w:hint="eastAsia" w:asciiTheme="majorEastAsia" w:hAnsiTheme="majorEastAsia" w:eastAsiaTheme="majorEastAsia" w:cstheme="majorEastAsia"/>
          <w:color w:val="000000"/>
          <w:kern w:val="0"/>
          <w:sz w:val="24"/>
          <w:szCs w:val="24"/>
          <w:lang w:val="en-US" w:eastAsia="zh-CN" w:bidi="ar"/>
        </w:rPr>
        <w:t>（6）递交成果</w:t>
      </w:r>
    </w:p>
    <w:p w14:paraId="047A6B1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720" w:firstLineChars="300"/>
        <w:jc w:val="left"/>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1）编制2026年怀化市地下水污染防治项目效果评估报告书；</w:t>
      </w:r>
    </w:p>
    <w:p w14:paraId="5CB46D9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720" w:firstLineChars="300"/>
        <w:jc w:val="left"/>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2）结合不同区域地下水和地质特点，提出针对性的防治方案；</w:t>
      </w:r>
    </w:p>
    <w:p w14:paraId="081A49A6">
      <w:pPr>
        <w:pStyle w:val="2"/>
        <w:spacing w:line="360" w:lineRule="auto"/>
        <w:ind w:firstLine="720" w:firstLineChars="300"/>
        <w:rPr>
          <w:rFonts w:hint="default"/>
          <w:lang w:val="en-US" w:eastAsia="zh-CN"/>
        </w:rPr>
      </w:pPr>
      <w:r>
        <w:rPr>
          <w:rFonts w:hint="eastAsia" w:ascii="Times New Roman" w:hAnsi="Times New Roman" w:cs="Times New Roman"/>
          <w:snapToGrid/>
          <w:kern w:val="2"/>
          <w:sz w:val="24"/>
          <w:szCs w:val="24"/>
          <w:u w:val="none"/>
          <w:lang w:val="en-US" w:eastAsia="zh-CN" w:bidi="ar"/>
        </w:rPr>
        <w:t xml:space="preserve">3) </w:t>
      </w:r>
      <w:r>
        <w:rPr>
          <w:rFonts w:hint="eastAsia" w:ascii="Times New Roman" w:eastAsia="宋体"/>
          <w:lang w:val="en-US" w:eastAsia="zh-CN"/>
        </w:rPr>
        <w:t>最终效果评估</w:t>
      </w:r>
      <w:r>
        <w:rPr>
          <w:rFonts w:hint="eastAsia" w:ascii="Times New Roman"/>
          <w:lang w:val="en-US" w:eastAsia="zh-CN"/>
        </w:rPr>
        <w:t>需在</w:t>
      </w:r>
      <w:r>
        <w:rPr>
          <w:rFonts w:hint="eastAsia" w:ascii="宋体" w:hAnsi="Times New Roman" w:eastAsia="宋体" w:cs="宋体"/>
          <w:b w:val="0"/>
          <w:bCs w:val="0"/>
          <w:color w:val="000000"/>
          <w:sz w:val="21"/>
          <w:szCs w:val="21"/>
          <w:lang w:val="en-US" w:eastAsia="zh-CN"/>
        </w:rPr>
        <w:t>“</w:t>
      </w:r>
      <w:r>
        <w:rPr>
          <w:rFonts w:hint="default" w:ascii="宋体" w:hAnsi="Times New Roman" w:eastAsia="宋体" w:cs="宋体"/>
          <w:b w:val="0"/>
          <w:bCs w:val="0"/>
          <w:color w:val="000000"/>
          <w:sz w:val="21"/>
          <w:szCs w:val="21"/>
          <w:lang w:val="en-US" w:eastAsia="zh-CN"/>
        </w:rPr>
        <w:t>全国土壤环境信息平台</w:t>
      </w:r>
      <w:r>
        <w:rPr>
          <w:rFonts w:hint="eastAsia" w:ascii="宋体" w:hAnsi="Times New Roman" w:eastAsia="宋体" w:cs="宋体"/>
          <w:b w:val="0"/>
          <w:bCs w:val="0"/>
          <w:color w:val="000000"/>
          <w:sz w:val="21"/>
          <w:szCs w:val="21"/>
          <w:lang w:val="en-US" w:eastAsia="zh-CN"/>
        </w:rPr>
        <w:t>-</w:t>
      </w:r>
      <w:r>
        <w:rPr>
          <w:rFonts w:hint="default" w:ascii="宋体" w:hAnsi="Times New Roman" w:eastAsia="宋体" w:cs="宋体"/>
          <w:b w:val="0"/>
          <w:bCs w:val="0"/>
          <w:color w:val="000000"/>
          <w:sz w:val="21"/>
          <w:szCs w:val="21"/>
          <w:lang w:val="en-US" w:eastAsia="zh-CN"/>
        </w:rPr>
        <w:fldChar w:fldCharType="begin"/>
      </w:r>
      <w:r>
        <w:rPr>
          <w:rFonts w:hint="default" w:ascii="宋体" w:hAnsi="Times New Roman" w:eastAsia="宋体" w:cs="宋体"/>
          <w:b w:val="0"/>
          <w:bCs w:val="0"/>
          <w:color w:val="000000"/>
          <w:sz w:val="21"/>
          <w:szCs w:val="21"/>
          <w:lang w:val="en-US" w:eastAsia="zh-CN"/>
        </w:rPr>
        <w:instrText xml:space="preserve"> HYPERLINK "http://soilcredit.mee.gov.cn/" \l "/XYJL" </w:instrText>
      </w:r>
      <w:r>
        <w:rPr>
          <w:rFonts w:hint="default" w:ascii="宋体" w:hAnsi="Times New Roman" w:eastAsia="宋体" w:cs="宋体"/>
          <w:b w:val="0"/>
          <w:bCs w:val="0"/>
          <w:color w:val="000000"/>
          <w:sz w:val="21"/>
          <w:szCs w:val="21"/>
          <w:lang w:val="en-US" w:eastAsia="zh-CN"/>
        </w:rPr>
        <w:fldChar w:fldCharType="separate"/>
      </w:r>
      <w:r>
        <w:rPr>
          <w:rFonts w:hint="default" w:ascii="宋体" w:hAnsi="Times New Roman" w:eastAsia="宋体" w:cs="宋体"/>
          <w:b w:val="0"/>
          <w:bCs w:val="0"/>
          <w:color w:val="000000"/>
          <w:sz w:val="21"/>
          <w:szCs w:val="21"/>
          <w:lang w:val="en-US" w:eastAsia="zh-CN"/>
        </w:rPr>
        <w:t>建设用地土壤污染风险管控和修复从业单位和个人执业情况信用记录系统</w:t>
      </w:r>
      <w:r>
        <w:rPr>
          <w:rFonts w:hint="default" w:ascii="宋体" w:hAnsi="Times New Roman" w:eastAsia="宋体" w:cs="宋体"/>
          <w:b w:val="0"/>
          <w:bCs w:val="0"/>
          <w:color w:val="000000"/>
          <w:sz w:val="21"/>
          <w:szCs w:val="21"/>
          <w:lang w:val="en-US" w:eastAsia="zh-CN"/>
        </w:rPr>
        <w:fldChar w:fldCharType="end"/>
      </w:r>
      <w:r>
        <w:rPr>
          <w:rFonts w:hint="eastAsia" w:ascii="宋体" w:hAnsi="Times New Roman" w:eastAsia="宋体" w:cs="宋体"/>
          <w:b w:val="0"/>
          <w:bCs w:val="0"/>
          <w:color w:val="000000"/>
          <w:sz w:val="21"/>
          <w:szCs w:val="21"/>
          <w:lang w:val="en-US" w:eastAsia="zh-CN"/>
        </w:rPr>
        <w:t>”上传</w:t>
      </w:r>
      <w:r>
        <w:rPr>
          <w:rFonts w:hint="eastAsia" w:ascii="Times New Roman" w:eastAsia="宋体"/>
          <w:lang w:val="en-US" w:eastAsia="zh-CN"/>
        </w:rPr>
        <w:t>成果并提交完成。</w:t>
      </w:r>
    </w:p>
    <w:p w14:paraId="6889E143">
      <w:pPr>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b/>
          <w:bCs/>
          <w:snapToGrid/>
          <w:kern w:val="2"/>
          <w:sz w:val="24"/>
          <w:szCs w:val="24"/>
          <w:u w:val="none"/>
          <w:lang w:val="en-US" w:eastAsia="zh-CN" w:bidi="ar"/>
        </w:rPr>
        <w:t>三、服务时间、地点及结算方式</w:t>
      </w:r>
      <w:r>
        <w:rPr>
          <w:rFonts w:hint="eastAsia" w:ascii="Times New Roman" w:hAnsi="Times New Roman" w:eastAsia="宋体" w:cs="Times New Roman"/>
          <w:snapToGrid/>
          <w:kern w:val="2"/>
          <w:sz w:val="24"/>
          <w:szCs w:val="24"/>
          <w:u w:val="none"/>
          <w:lang w:val="en-US" w:eastAsia="zh-CN" w:bidi="ar"/>
        </w:rPr>
        <w:t>：</w:t>
      </w:r>
    </w:p>
    <w:p w14:paraId="594C531D">
      <w:pPr>
        <w:pageBreakBefore w:val="0"/>
        <w:widowControl w:val="0"/>
        <w:numPr>
          <w:ilvl w:val="0"/>
          <w:numId w:val="0"/>
        </w:numPr>
        <w:kinsoku/>
        <w:wordWrap/>
        <w:overflowPunct/>
        <w:topLinePunct w:val="0"/>
        <w:autoSpaceDE/>
        <w:autoSpaceDN/>
        <w:bidi w:val="0"/>
        <w:adjustRightInd w:val="0"/>
        <w:snapToGrid w:val="0"/>
        <w:spacing w:line="360" w:lineRule="auto"/>
        <w:ind w:firstLine="240" w:firstLineChars="100"/>
        <w:jc w:val="both"/>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1、服务期限：自签订</w:t>
      </w:r>
      <w:r>
        <w:rPr>
          <w:rFonts w:hint="eastAsia" w:ascii="Times New Roman" w:hAnsi="Times New Roman" w:eastAsia="宋体" w:cs="Times New Roman"/>
          <w:snapToGrid/>
          <w:kern w:val="2"/>
          <w:sz w:val="24"/>
          <w:szCs w:val="24"/>
          <w:highlight w:val="none"/>
          <w:u w:val="none"/>
          <w:lang w:val="en-US" w:eastAsia="zh-CN" w:bidi="ar"/>
        </w:rPr>
        <w:t>合同后1年</w:t>
      </w:r>
      <w:r>
        <w:rPr>
          <w:rFonts w:hint="eastAsia" w:ascii="Times New Roman" w:hAnsi="Times New Roman" w:eastAsia="宋体" w:cs="Times New Roman"/>
          <w:snapToGrid/>
          <w:kern w:val="2"/>
          <w:sz w:val="24"/>
          <w:szCs w:val="24"/>
          <w:u w:val="none"/>
          <w:lang w:val="en-US" w:eastAsia="zh-CN" w:bidi="ar"/>
        </w:rPr>
        <w:t>内完成。</w:t>
      </w:r>
    </w:p>
    <w:p w14:paraId="31A7F6EB">
      <w:pPr>
        <w:pageBreakBefore w:val="0"/>
        <w:widowControl w:val="0"/>
        <w:numPr>
          <w:ilvl w:val="0"/>
          <w:numId w:val="0"/>
        </w:numPr>
        <w:kinsoku/>
        <w:wordWrap/>
        <w:overflowPunct/>
        <w:topLinePunct w:val="0"/>
        <w:autoSpaceDE/>
        <w:autoSpaceDN/>
        <w:bidi w:val="0"/>
        <w:adjustRightInd w:val="0"/>
        <w:snapToGrid w:val="0"/>
        <w:spacing w:line="360" w:lineRule="auto"/>
        <w:ind w:firstLine="240" w:firstLineChars="100"/>
        <w:jc w:val="both"/>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2、服务地点：怀化市溆浦县均坪镇，以采购人指定地点为准。</w:t>
      </w:r>
    </w:p>
    <w:p w14:paraId="36EC3916">
      <w:pPr>
        <w:pageBreakBefore w:val="0"/>
        <w:widowControl w:val="0"/>
        <w:numPr>
          <w:ilvl w:val="0"/>
          <w:numId w:val="0"/>
        </w:numPr>
        <w:kinsoku/>
        <w:wordWrap/>
        <w:overflowPunct/>
        <w:topLinePunct w:val="0"/>
        <w:autoSpaceDE/>
        <w:autoSpaceDN/>
        <w:bidi w:val="0"/>
        <w:adjustRightInd w:val="0"/>
        <w:snapToGrid w:val="0"/>
        <w:spacing w:line="360" w:lineRule="auto"/>
        <w:ind w:firstLine="240" w:firstLineChars="100"/>
        <w:jc w:val="both"/>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3、付款方式：中标后与采购人协商后合同中约定。</w:t>
      </w:r>
    </w:p>
    <w:p w14:paraId="20B1FE6C">
      <w:pPr>
        <w:pageBreakBefore w:val="0"/>
        <w:widowControl w:val="0"/>
        <w:kinsoku/>
        <w:wordWrap/>
        <w:overflowPunct/>
        <w:topLinePunct w:val="0"/>
        <w:autoSpaceDE/>
        <w:autoSpaceDN/>
        <w:bidi w:val="0"/>
        <w:spacing w:line="360" w:lineRule="auto"/>
        <w:textAlignment w:val="auto"/>
        <w:rPr>
          <w:rFonts w:hint="eastAsia" w:ascii="Times New Roman" w:hAnsi="Times New Roman" w:eastAsia="宋体" w:cs="Times New Roman"/>
          <w:b/>
          <w:bCs/>
          <w:snapToGrid/>
          <w:kern w:val="2"/>
          <w:sz w:val="24"/>
          <w:szCs w:val="24"/>
          <w:u w:val="none"/>
          <w:lang w:val="en-US" w:eastAsia="zh-CN" w:bidi="ar"/>
        </w:rPr>
      </w:pPr>
      <w:r>
        <w:rPr>
          <w:rFonts w:hint="eastAsia" w:ascii="Times New Roman" w:hAnsi="Times New Roman" w:eastAsia="宋体" w:cs="Times New Roman"/>
          <w:b/>
          <w:bCs/>
          <w:snapToGrid/>
          <w:kern w:val="2"/>
          <w:sz w:val="24"/>
          <w:szCs w:val="24"/>
          <w:u w:val="none"/>
          <w:lang w:val="en-US" w:eastAsia="zh-CN" w:bidi="ar"/>
        </w:rPr>
        <w:t>四、其他：</w:t>
      </w:r>
    </w:p>
    <w:p w14:paraId="24C73227">
      <w:pPr>
        <w:widowControl w:val="0"/>
        <w:adjustRightInd w:val="0"/>
        <w:snapToGrid w:val="0"/>
        <w:spacing w:line="360" w:lineRule="auto"/>
        <w:ind w:firstLine="240" w:firstLineChars="100"/>
        <w:jc w:val="left"/>
        <w:outlineLvl w:val="0"/>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1、项目实施要求：</w:t>
      </w:r>
    </w:p>
    <w:p w14:paraId="305DB5F5">
      <w:pPr>
        <w:widowControl w:val="0"/>
        <w:adjustRightInd w:val="0"/>
        <w:snapToGrid w:val="0"/>
        <w:spacing w:line="360" w:lineRule="auto"/>
        <w:ind w:firstLine="240" w:firstLineChars="100"/>
        <w:jc w:val="left"/>
        <w:outlineLvl w:val="0"/>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（1）、验收要求：由招标人组织验收活动，中标人负责在相关部门办理项目验收备案。</w:t>
      </w:r>
    </w:p>
    <w:p w14:paraId="266EE1A7">
      <w:pPr>
        <w:widowControl w:val="0"/>
        <w:adjustRightInd w:val="0"/>
        <w:snapToGrid w:val="0"/>
        <w:spacing w:line="360" w:lineRule="auto"/>
        <w:ind w:firstLine="240" w:firstLineChars="100"/>
        <w:jc w:val="left"/>
        <w:outlineLvl w:val="0"/>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（2）、履约服务期内，中标供应商工作人员须遵守当地政府和采购人单位规章制度，工作人员人身安全等由中标供应商负责。</w:t>
      </w:r>
    </w:p>
    <w:p w14:paraId="78AA07CA">
      <w:pPr>
        <w:keepNext w:val="0"/>
        <w:keepLines w:val="0"/>
        <w:pageBreakBefore w:val="0"/>
        <w:kinsoku/>
        <w:wordWrap/>
        <w:overflowPunct/>
        <w:topLinePunct w:val="0"/>
        <w:autoSpaceDE/>
        <w:autoSpaceDN/>
        <w:bidi w:val="0"/>
        <w:adjustRightInd/>
        <w:snapToGrid/>
        <w:spacing w:beforeAutospacing="0" w:afterAutospacing="0" w:line="360" w:lineRule="auto"/>
        <w:ind w:firstLine="240" w:firstLineChars="100"/>
        <w:textAlignment w:val="auto"/>
        <w:rPr>
          <w:rFonts w:hint="eastAsia" w:ascii="Times New Roman" w:hAnsi="Times New Roman" w:eastAsia="宋体" w:cs="Times New Roman"/>
          <w:snapToGrid/>
          <w:kern w:val="2"/>
          <w:sz w:val="24"/>
          <w:szCs w:val="24"/>
          <w:u w:val="none"/>
          <w:lang w:val="en-US" w:eastAsia="zh-CN" w:bidi="ar"/>
        </w:rPr>
      </w:pPr>
      <w:r>
        <w:rPr>
          <w:rFonts w:hint="eastAsia" w:ascii="Times New Roman" w:hAnsi="Times New Roman" w:eastAsia="宋体" w:cs="Times New Roman"/>
          <w:snapToGrid/>
          <w:kern w:val="2"/>
          <w:sz w:val="24"/>
          <w:szCs w:val="24"/>
          <w:u w:val="none"/>
          <w:lang w:val="en-US" w:eastAsia="zh-CN" w:bidi="ar"/>
        </w:rPr>
        <w:t>（3）、其他未尽事宜：按签订后的合同约定为准且符合相关法律法规要求。</w:t>
      </w:r>
    </w:p>
    <w:p w14:paraId="459B5580">
      <w:pPr>
        <w:spacing w:line="360" w:lineRule="auto"/>
        <w:rPr>
          <w:rFonts w:ascii="Calibri" w:hAnsi="Calibri" w:eastAsia="宋体" w:cs="Times New Roman"/>
        </w:rPr>
      </w:pPr>
    </w:p>
    <w:p w14:paraId="32F63DB3">
      <w:pPr>
        <w:widowControl w:val="0"/>
        <w:spacing w:after="120" w:line="320" w:lineRule="atLeast"/>
        <w:ind w:firstLine="640" w:firstLineChars="200"/>
        <w:jc w:val="both"/>
        <w:rPr>
          <w:rFonts w:hint="eastAsia" w:ascii="仿宋" w:hAnsi="仿宋" w:eastAsia="仿宋" w:cs="仿宋"/>
          <w:kern w:val="0"/>
          <w:sz w:val="32"/>
          <w:szCs w:val="32"/>
          <w:lang w:val="en-US" w:eastAsia="zh-CN" w:bidi="ar-SA"/>
        </w:rPr>
      </w:pPr>
    </w:p>
    <w:p w14:paraId="302192DF">
      <w:pPr>
        <w:keepNext w:val="0"/>
        <w:keepLines w:val="0"/>
        <w:pageBreakBefore w:val="0"/>
        <w:widowControl/>
        <w:numPr>
          <w:ilvl w:val="0"/>
          <w:numId w:val="0"/>
        </w:numPr>
        <w:kinsoku/>
        <w:wordWrap/>
        <w:overflowPunct/>
        <w:topLinePunct w:val="0"/>
        <w:autoSpaceDE/>
        <w:autoSpaceDN/>
        <w:bidi w:val="0"/>
        <w:adjustRightInd w:val="0"/>
        <w:snapToGrid w:val="0"/>
        <w:spacing w:before="120" w:after="0" w:line="360" w:lineRule="auto"/>
        <w:ind w:left="0" w:leftChars="0" w:firstLine="562" w:firstLineChars="200"/>
        <w:jc w:val="left"/>
        <w:textAlignment w:val="auto"/>
        <w:rPr>
          <w:rFonts w:hint="eastAsia" w:ascii="宋体" w:hAnsi="宋体" w:eastAsia="宋体" w:cs="宋体"/>
          <w:b/>
          <w:bCs/>
          <w:sz w:val="28"/>
          <w:szCs w:val="28"/>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bCs/>
          <w:sz w:val="28"/>
          <w:szCs w:val="28"/>
          <w:lang w:val="en-US" w:eastAsia="zh-CN"/>
        </w:rPr>
        <w:t>注：对于上述项目要求，投标人应在投标文件中进行回应，作出承诺及说明。</w:t>
      </w:r>
    </w:p>
    <w:p w14:paraId="6AA1732D">
      <w:pPr>
        <w:numPr>
          <w:ilvl w:val="0"/>
          <w:numId w:val="0"/>
        </w:numPr>
        <w:adjustRightInd w:val="0"/>
        <w:snapToGrid w:val="0"/>
        <w:spacing w:line="360" w:lineRule="auto"/>
        <w:rPr>
          <w:rFonts w:hint="eastAsia" w:ascii="宋体" w:hAnsi="Times New Roman" w:eastAsia="宋体" w:cs="Times New Roman"/>
        </w:rPr>
      </w:pPr>
      <w:r>
        <w:rPr>
          <w:rFonts w:hint="eastAsia" w:ascii="Times New Roman" w:hAnsi="Times New Roman" w:eastAsia="黑体" w:cs="Times New Roman"/>
          <w:bCs/>
          <w:sz w:val="36"/>
          <w:szCs w:val="20"/>
        </w:rPr>
        <w:t>第五章 响应文件组成</w:t>
      </w:r>
      <w:bookmarkEnd w:id="64"/>
    </w:p>
    <w:p w14:paraId="53635DA8">
      <w:pPr>
        <w:spacing w:line="360" w:lineRule="auto"/>
        <w:rPr>
          <w:rFonts w:hint="eastAsia" w:ascii="宋体" w:hAnsi="Times New Roman" w:eastAsia="宋体" w:cs="Times New Roman"/>
        </w:rPr>
      </w:pPr>
      <w:r>
        <w:rPr>
          <w:rFonts w:hint="eastAsia" w:ascii="宋体" w:hAnsi="Times New Roman" w:eastAsia="宋体" w:cs="Times New Roman"/>
        </w:rPr>
        <w:t>供应商的响应文件应包含以下十个部分：</w:t>
      </w:r>
    </w:p>
    <w:p w14:paraId="196C43B1">
      <w:pPr>
        <w:adjustRightInd w:val="0"/>
        <w:snapToGrid w:val="0"/>
        <w:spacing w:line="360" w:lineRule="auto"/>
        <w:jc w:val="left"/>
        <w:outlineLvl w:val="0"/>
        <w:rPr>
          <w:rFonts w:hint="eastAsia" w:ascii="宋体" w:hAnsi="宋体" w:eastAsia="宋体" w:cs="Times New Roman"/>
          <w:b/>
          <w:bCs w:val="0"/>
          <w:szCs w:val="21"/>
        </w:rPr>
      </w:pPr>
      <w:bookmarkStart w:id="65" w:name="_Toc3063"/>
      <w:bookmarkStart w:id="66" w:name="_Toc13012"/>
      <w:r>
        <w:rPr>
          <w:rFonts w:hint="eastAsia" w:ascii="宋体" w:hAnsi="宋体" w:eastAsia="宋体" w:cs="Times New Roman"/>
          <w:b/>
          <w:bCs w:val="0"/>
          <w:szCs w:val="21"/>
        </w:rPr>
        <w:t>一、磋商响应声明</w:t>
      </w:r>
      <w:bookmarkEnd w:id="65"/>
      <w:bookmarkEnd w:id="66"/>
    </w:p>
    <w:p w14:paraId="0589EEDE">
      <w:pPr>
        <w:adjustRightInd w:val="0"/>
        <w:snapToGrid w:val="0"/>
        <w:spacing w:line="360" w:lineRule="auto"/>
        <w:ind w:firstLine="420" w:firstLineChars="200"/>
        <w:jc w:val="left"/>
        <w:outlineLvl w:val="0"/>
        <w:rPr>
          <w:rFonts w:hint="eastAsia" w:ascii="宋体" w:hAnsi="宋体" w:eastAsia="宋体" w:cs="Times New Roman"/>
          <w:szCs w:val="21"/>
        </w:rPr>
      </w:pPr>
      <w:bookmarkStart w:id="67" w:name="_Toc4132"/>
      <w:bookmarkStart w:id="68" w:name="_Toc15618"/>
      <w:r>
        <w:rPr>
          <w:rFonts w:hint="eastAsia" w:ascii="宋体" w:hAnsi="宋体" w:eastAsia="宋体" w:cs="Times New Roman"/>
          <w:szCs w:val="21"/>
        </w:rPr>
        <w:t>附件1：法定代表人身份证明</w:t>
      </w:r>
      <w:bookmarkEnd w:id="67"/>
      <w:bookmarkEnd w:id="68"/>
    </w:p>
    <w:p w14:paraId="3BF2EBA4">
      <w:pPr>
        <w:adjustRightInd w:val="0"/>
        <w:snapToGrid w:val="0"/>
        <w:spacing w:line="360" w:lineRule="auto"/>
        <w:ind w:firstLine="420" w:firstLineChars="200"/>
        <w:jc w:val="left"/>
        <w:outlineLvl w:val="0"/>
        <w:rPr>
          <w:rFonts w:hint="eastAsia" w:ascii="宋体" w:hAnsi="宋体" w:eastAsia="宋体" w:cs="Times New Roman"/>
          <w:szCs w:val="21"/>
        </w:rPr>
      </w:pPr>
      <w:bookmarkStart w:id="69" w:name="_Toc410"/>
      <w:bookmarkStart w:id="70" w:name="_Toc13739"/>
      <w:r>
        <w:rPr>
          <w:rFonts w:hint="eastAsia" w:ascii="宋体" w:hAnsi="宋体" w:eastAsia="宋体" w:cs="Times New Roman"/>
          <w:szCs w:val="21"/>
        </w:rPr>
        <w:t>附件2：法定代表人授权委托书</w:t>
      </w:r>
      <w:bookmarkEnd w:id="69"/>
      <w:bookmarkEnd w:id="70"/>
    </w:p>
    <w:p w14:paraId="2E0A01F7">
      <w:pPr>
        <w:adjustRightInd w:val="0"/>
        <w:snapToGrid w:val="0"/>
        <w:spacing w:line="360" w:lineRule="auto"/>
        <w:ind w:firstLine="420" w:firstLineChars="200"/>
        <w:jc w:val="left"/>
        <w:outlineLvl w:val="0"/>
        <w:rPr>
          <w:rFonts w:hint="eastAsia" w:ascii="宋体" w:hAnsi="宋体" w:eastAsia="宋体" w:cs="Times New Roman"/>
          <w:kern w:val="2"/>
          <w:sz w:val="21"/>
          <w:szCs w:val="21"/>
          <w:lang w:val="en-US" w:eastAsia="zh-CN" w:bidi="ar-SA"/>
        </w:rPr>
      </w:pPr>
      <w:r>
        <w:rPr>
          <w:rFonts w:hint="eastAsia" w:ascii="宋体" w:hAnsi="宋体" w:eastAsia="宋体" w:cs="Times New Roman"/>
          <w:szCs w:val="21"/>
          <w:lang w:val="en-US" w:eastAsia="zh-CN"/>
        </w:rPr>
        <w:t>附件3：工程质量保修书(工程</w:t>
      </w:r>
      <w:r>
        <w:rPr>
          <w:rFonts w:hint="eastAsia" w:ascii="宋体" w:hAnsi="宋体" w:eastAsia="宋体" w:cs="Times New Roman"/>
          <w:kern w:val="2"/>
          <w:sz w:val="21"/>
          <w:szCs w:val="21"/>
          <w:lang w:val="en-US" w:eastAsia="zh-CN" w:bidi="ar-SA"/>
        </w:rPr>
        <w:t>类项目适用)</w:t>
      </w:r>
    </w:p>
    <w:p w14:paraId="6F28DD24">
      <w:pPr>
        <w:numPr>
          <w:ilvl w:val="0"/>
          <w:numId w:val="2"/>
        </w:numPr>
        <w:adjustRightInd w:val="0"/>
        <w:snapToGrid w:val="0"/>
        <w:spacing w:line="360" w:lineRule="auto"/>
        <w:jc w:val="left"/>
        <w:outlineLvl w:val="0"/>
        <w:rPr>
          <w:rFonts w:hint="eastAsia" w:ascii="宋体" w:hAnsi="宋体" w:eastAsia="宋体" w:cs="Times New Roman"/>
          <w:b/>
          <w:szCs w:val="21"/>
        </w:rPr>
      </w:pPr>
      <w:r>
        <w:rPr>
          <w:rFonts w:hint="eastAsia" w:ascii="宋体" w:hAnsi="宋体" w:eastAsia="宋体" w:cs="Times New Roman"/>
          <w:b/>
          <w:szCs w:val="21"/>
        </w:rPr>
        <w:t>磋商保证金缴纳证明材料</w:t>
      </w:r>
    </w:p>
    <w:p w14:paraId="7BEB2905">
      <w:pPr>
        <w:widowControl w:val="0"/>
        <w:numPr>
          <w:ilvl w:val="0"/>
          <w:numId w:val="0"/>
        </w:numPr>
        <w:autoSpaceDE w:val="0"/>
        <w:autoSpaceDN w:val="0"/>
        <w:adjustRightInd w:val="0"/>
        <w:spacing w:line="360" w:lineRule="auto"/>
        <w:ind w:firstLine="420" w:firstLineChars="200"/>
        <w:rPr>
          <w:rFonts w:hint="eastAsia" w:ascii="黑体" w:hAnsi="Times New Roman" w:eastAsia="黑体" w:cs="Times New Roman"/>
          <w:lang w:val="en-US" w:eastAsia="zh-CN" w:bidi="ar-SA"/>
        </w:rPr>
      </w:pPr>
      <w:r>
        <w:rPr>
          <w:rFonts w:hint="eastAsia" w:ascii="宋体" w:hAnsi="宋体" w:eastAsia="宋体" w:cs="Times New Roman"/>
          <w:kern w:val="2"/>
          <w:sz w:val="21"/>
          <w:szCs w:val="21"/>
          <w:lang w:val="en-US" w:eastAsia="zh-CN" w:bidi="ar-SA"/>
        </w:rPr>
        <w:t>附件4：保证金退还申请书</w:t>
      </w:r>
    </w:p>
    <w:p w14:paraId="4EB11D6F">
      <w:pPr>
        <w:adjustRightInd w:val="0"/>
        <w:snapToGrid w:val="0"/>
        <w:spacing w:line="360" w:lineRule="auto"/>
        <w:jc w:val="left"/>
        <w:outlineLvl w:val="0"/>
        <w:rPr>
          <w:rFonts w:hint="eastAsia" w:ascii="宋体" w:hAnsi="宋体" w:eastAsia="宋体" w:cs="Times New Roman"/>
          <w:b/>
          <w:szCs w:val="21"/>
        </w:rPr>
      </w:pPr>
      <w:bookmarkStart w:id="71" w:name="_Toc15694"/>
      <w:bookmarkStart w:id="72" w:name="_Toc14726"/>
      <w:r>
        <w:rPr>
          <w:rFonts w:hint="eastAsia" w:ascii="宋体" w:hAnsi="宋体" w:eastAsia="宋体" w:cs="Times New Roman"/>
          <w:b/>
          <w:szCs w:val="21"/>
        </w:rPr>
        <w:t>三、联合体协议(格式)</w:t>
      </w:r>
      <w:bookmarkEnd w:id="71"/>
      <w:bookmarkEnd w:id="72"/>
    </w:p>
    <w:p w14:paraId="5415E8B4">
      <w:pPr>
        <w:adjustRightInd w:val="0"/>
        <w:snapToGrid w:val="0"/>
        <w:spacing w:line="360" w:lineRule="auto"/>
        <w:jc w:val="left"/>
        <w:outlineLvl w:val="0"/>
        <w:rPr>
          <w:rFonts w:hint="eastAsia" w:ascii="宋体" w:hAnsi="宋体" w:eastAsia="宋体" w:cs="Times New Roman"/>
          <w:b/>
          <w:szCs w:val="21"/>
        </w:rPr>
      </w:pPr>
      <w:bookmarkStart w:id="73" w:name="_Toc15992"/>
      <w:bookmarkStart w:id="74" w:name="_Toc28941"/>
      <w:r>
        <w:rPr>
          <w:rFonts w:hint="eastAsia" w:ascii="宋体" w:hAnsi="宋体" w:eastAsia="宋体" w:cs="Times New Roman"/>
          <w:b/>
          <w:szCs w:val="21"/>
        </w:rPr>
        <w:t>四、供应商的资格证明资料</w:t>
      </w:r>
      <w:bookmarkEnd w:id="73"/>
      <w:bookmarkEnd w:id="74"/>
    </w:p>
    <w:p w14:paraId="58E22190">
      <w:pPr>
        <w:adjustRightInd w:val="0"/>
        <w:snapToGrid w:val="0"/>
        <w:spacing w:line="360" w:lineRule="auto"/>
        <w:ind w:firstLine="420" w:firstLineChars="200"/>
        <w:outlineLvl w:val="0"/>
        <w:rPr>
          <w:rFonts w:hint="eastAsia" w:ascii="宋体" w:hAnsi="宋体" w:eastAsia="宋体" w:cs="Times New Roman"/>
          <w:bCs/>
          <w:szCs w:val="21"/>
        </w:rPr>
      </w:pPr>
      <w:bookmarkStart w:id="75" w:name="_Toc4397"/>
      <w:bookmarkStart w:id="76" w:name="_Toc27667"/>
      <w:r>
        <w:rPr>
          <w:rFonts w:hint="eastAsia" w:ascii="宋体" w:hAnsi="宋体" w:eastAsia="宋体" w:cs="Times New Roman"/>
          <w:bCs/>
          <w:szCs w:val="21"/>
        </w:rPr>
        <w:t>附件</w:t>
      </w:r>
      <w:r>
        <w:rPr>
          <w:rFonts w:hint="eastAsia" w:ascii="宋体" w:hAnsi="宋体" w:eastAsia="宋体" w:cs="Times New Roman"/>
          <w:bCs/>
          <w:szCs w:val="21"/>
          <w:lang w:val="en-US" w:eastAsia="zh-CN"/>
        </w:rPr>
        <w:t>5</w:t>
      </w:r>
      <w:r>
        <w:rPr>
          <w:rFonts w:hint="eastAsia" w:ascii="宋体" w:hAnsi="宋体" w:eastAsia="宋体" w:cs="Times New Roman"/>
          <w:bCs/>
          <w:szCs w:val="21"/>
        </w:rPr>
        <w:t>：供应商基本情况表</w:t>
      </w:r>
      <w:bookmarkEnd w:id="75"/>
      <w:bookmarkEnd w:id="76"/>
    </w:p>
    <w:p w14:paraId="75E07FF6">
      <w:pPr>
        <w:adjustRightInd w:val="0"/>
        <w:snapToGrid w:val="0"/>
        <w:spacing w:line="360" w:lineRule="auto"/>
        <w:ind w:firstLine="420" w:firstLineChars="200"/>
        <w:outlineLvl w:val="0"/>
        <w:rPr>
          <w:rFonts w:hint="eastAsia" w:ascii="宋体" w:hAnsi="宋体" w:eastAsia="宋体" w:cs="Times New Roman"/>
          <w:bCs/>
          <w:szCs w:val="21"/>
        </w:rPr>
      </w:pPr>
      <w:bookmarkStart w:id="77" w:name="_Toc12768"/>
      <w:bookmarkStart w:id="78" w:name="_Toc10282"/>
      <w:r>
        <w:rPr>
          <w:rFonts w:hint="eastAsia" w:ascii="宋体" w:hAnsi="宋体" w:eastAsia="宋体" w:cs="Times New Roman"/>
          <w:bCs/>
          <w:szCs w:val="21"/>
        </w:rPr>
        <w:t>附件</w:t>
      </w:r>
      <w:r>
        <w:rPr>
          <w:rFonts w:hint="eastAsia" w:ascii="宋体" w:hAnsi="宋体" w:eastAsia="宋体" w:cs="Times New Roman"/>
          <w:bCs/>
          <w:szCs w:val="21"/>
          <w:lang w:val="en-US" w:eastAsia="zh-CN"/>
        </w:rPr>
        <w:t>6</w:t>
      </w:r>
      <w:r>
        <w:rPr>
          <w:rFonts w:hint="eastAsia" w:ascii="宋体" w:hAnsi="宋体" w:eastAsia="宋体" w:cs="Times New Roman"/>
          <w:bCs/>
          <w:szCs w:val="21"/>
        </w:rPr>
        <w:t>：</w:t>
      </w:r>
      <w:bookmarkEnd w:id="77"/>
      <w:bookmarkEnd w:id="78"/>
      <w:r>
        <w:rPr>
          <w:rFonts w:hint="eastAsia" w:ascii="宋体" w:hAnsi="宋体" w:eastAsia="宋体" w:cs="Times New Roman"/>
          <w:bCs/>
          <w:szCs w:val="21"/>
        </w:rPr>
        <w:t>磋商文件规定的资格条件证明资料</w:t>
      </w:r>
    </w:p>
    <w:p w14:paraId="5D547F50">
      <w:pPr>
        <w:adjustRightInd w:val="0"/>
        <w:snapToGrid w:val="0"/>
        <w:spacing w:line="360" w:lineRule="auto"/>
        <w:ind w:firstLine="420" w:firstLineChars="200"/>
        <w:outlineLvl w:val="0"/>
        <w:rPr>
          <w:rFonts w:hint="eastAsia" w:ascii="宋体" w:hAnsi="宋体" w:eastAsia="宋体" w:cs="Times New Roman"/>
          <w:bCs/>
          <w:szCs w:val="21"/>
        </w:rPr>
      </w:pPr>
      <w:bookmarkStart w:id="79" w:name="_Toc10445"/>
      <w:bookmarkStart w:id="80" w:name="_Toc16587"/>
      <w:r>
        <w:rPr>
          <w:rFonts w:hint="eastAsia" w:ascii="宋体" w:hAnsi="宋体" w:eastAsia="宋体" w:cs="Times New Roman"/>
          <w:bCs/>
          <w:szCs w:val="21"/>
        </w:rPr>
        <w:t>附件</w:t>
      </w:r>
      <w:r>
        <w:rPr>
          <w:rFonts w:hint="eastAsia" w:ascii="宋体" w:hAnsi="宋体" w:eastAsia="宋体" w:cs="Times New Roman"/>
          <w:bCs/>
          <w:szCs w:val="21"/>
          <w:lang w:val="en-US" w:eastAsia="zh-CN"/>
        </w:rPr>
        <w:t>7</w:t>
      </w:r>
      <w:r>
        <w:rPr>
          <w:rFonts w:hint="eastAsia" w:ascii="宋体" w:hAnsi="宋体" w:eastAsia="宋体" w:cs="Times New Roman"/>
          <w:bCs/>
          <w:szCs w:val="21"/>
        </w:rPr>
        <w:t>：</w:t>
      </w:r>
      <w:bookmarkEnd w:id="79"/>
      <w:bookmarkEnd w:id="80"/>
      <w:r>
        <w:rPr>
          <w:rFonts w:hint="eastAsia" w:ascii="宋体" w:hAnsi="宋体" w:eastAsia="宋体" w:cs="Times New Roman"/>
          <w:bCs/>
          <w:szCs w:val="21"/>
        </w:rPr>
        <w:t>供应商的资格条件更新材料</w:t>
      </w:r>
    </w:p>
    <w:p w14:paraId="3CC5C45D">
      <w:pPr>
        <w:widowControl w:val="0"/>
        <w:adjustRightInd w:val="0"/>
        <w:snapToGrid w:val="0"/>
        <w:spacing w:line="360" w:lineRule="auto"/>
        <w:jc w:val="both"/>
        <w:rPr>
          <w:rFonts w:hint="eastAsia" w:ascii="宋体" w:hAnsi="宋体" w:eastAsia="宋体" w:cs="Courier New"/>
          <w:b/>
          <w:bCs/>
          <w:kern w:val="2"/>
          <w:sz w:val="21"/>
          <w:szCs w:val="21"/>
          <w:lang w:val="en-US" w:eastAsia="zh-CN" w:bidi="ar-SA"/>
        </w:rPr>
      </w:pPr>
      <w:r>
        <w:rPr>
          <w:rFonts w:hint="eastAsia" w:ascii="宋体" w:hAnsi="宋体" w:eastAsia="宋体" w:cs="Courier New"/>
          <w:b/>
          <w:bCs/>
          <w:kern w:val="2"/>
          <w:sz w:val="21"/>
          <w:szCs w:val="21"/>
          <w:lang w:val="en-US" w:eastAsia="zh-CN" w:bidi="ar-SA"/>
        </w:rPr>
        <w:t>五、服务方案</w:t>
      </w:r>
    </w:p>
    <w:p w14:paraId="016ED7FD">
      <w:pPr>
        <w:widowControl w:val="0"/>
        <w:adjustRightInd w:val="0"/>
        <w:snapToGrid w:val="0"/>
        <w:spacing w:line="360" w:lineRule="auto"/>
        <w:ind w:firstLine="435"/>
        <w:jc w:val="both"/>
        <w:rPr>
          <w:rFonts w:hint="eastAsia" w:ascii="宋体" w:hAnsi="宋体" w:eastAsia="宋体" w:cs="Courier New"/>
          <w:b/>
          <w:kern w:val="2"/>
          <w:sz w:val="21"/>
          <w:szCs w:val="21"/>
          <w:lang w:val="en-US" w:eastAsia="zh-CN" w:bidi="ar-SA"/>
        </w:rPr>
      </w:pPr>
      <w:r>
        <w:rPr>
          <w:rFonts w:hint="eastAsia" w:ascii="宋体" w:hAnsi="宋体" w:eastAsia="宋体" w:cs="Courier New"/>
          <w:kern w:val="2"/>
          <w:sz w:val="21"/>
          <w:szCs w:val="21"/>
          <w:lang w:val="en-US" w:eastAsia="zh-CN" w:bidi="ar-SA"/>
        </w:rPr>
        <w:t>附件8：主要人员简历表</w:t>
      </w:r>
    </w:p>
    <w:p w14:paraId="54F356FF">
      <w:pPr>
        <w:adjustRightInd w:val="0"/>
        <w:snapToGrid w:val="0"/>
        <w:spacing w:line="360" w:lineRule="auto"/>
        <w:rPr>
          <w:rFonts w:hint="eastAsia" w:ascii="Times New Roman" w:hAnsi="宋体" w:eastAsia="宋体" w:cs="Times New Roman"/>
          <w:b/>
          <w:lang w:eastAsia="zh-CN"/>
        </w:rPr>
      </w:pPr>
      <w:r>
        <w:rPr>
          <w:rFonts w:hint="eastAsia" w:ascii="Times New Roman" w:hAnsi="宋体" w:eastAsia="宋体" w:cs="Times New Roman"/>
          <w:b/>
        </w:rPr>
        <w:t>六、</w:t>
      </w:r>
      <w:r>
        <w:rPr>
          <w:rFonts w:hint="eastAsia" w:ascii="Times New Roman" w:hAnsi="宋体" w:eastAsia="宋体" w:cs="Times New Roman"/>
          <w:b/>
          <w:lang w:eastAsia="zh-CN"/>
        </w:rPr>
        <w:t>采购需求响应</w:t>
      </w:r>
    </w:p>
    <w:p w14:paraId="6B30CDC4">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七、提供享受政府采购政策的证明资料和清单表</w:t>
      </w:r>
    </w:p>
    <w:p w14:paraId="7B725A6B">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附件9-1：中小企业声明函</w:t>
      </w:r>
    </w:p>
    <w:p w14:paraId="092BC791">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附件9-2：节能</w:t>
      </w:r>
      <w:r>
        <w:rPr>
          <w:rFonts w:hint="eastAsia" w:ascii="宋体" w:hAnsi="宋体" w:eastAsia="宋体" w:cs="Courier New"/>
          <w:bCs/>
          <w:kern w:val="2"/>
          <w:sz w:val="21"/>
          <w:szCs w:val="21"/>
          <w:lang w:val="en-US" w:eastAsia="zh-CN" w:bidi="ar-SA"/>
        </w:rPr>
        <w:t>产品</w:t>
      </w:r>
      <w:r>
        <w:rPr>
          <w:rFonts w:hint="eastAsia" w:ascii="宋体" w:hAnsi="宋体" w:eastAsia="宋体" w:cs="Courier New"/>
          <w:kern w:val="2"/>
          <w:sz w:val="21"/>
          <w:szCs w:val="21"/>
          <w:lang w:val="en-US" w:eastAsia="zh-CN" w:bidi="ar-SA"/>
        </w:rPr>
        <w:t>、环境标志</w:t>
      </w:r>
      <w:r>
        <w:rPr>
          <w:rFonts w:hint="eastAsia" w:ascii="宋体" w:hAnsi="宋体" w:eastAsia="宋体" w:cs="Courier New"/>
          <w:bCs/>
          <w:kern w:val="2"/>
          <w:sz w:val="21"/>
          <w:szCs w:val="21"/>
          <w:lang w:val="en-US" w:eastAsia="zh-CN" w:bidi="ar-SA"/>
        </w:rPr>
        <w:t>产品</w:t>
      </w:r>
      <w:r>
        <w:rPr>
          <w:rFonts w:hint="eastAsia" w:ascii="宋体" w:hAnsi="宋体" w:eastAsia="宋体" w:cs="Courier New"/>
          <w:kern w:val="2"/>
          <w:sz w:val="21"/>
          <w:szCs w:val="21"/>
          <w:lang w:val="en-US" w:eastAsia="zh-CN" w:bidi="ar-SA"/>
        </w:rPr>
        <w:t>等证明资料</w:t>
      </w:r>
    </w:p>
    <w:p w14:paraId="69323EE9">
      <w:pPr>
        <w:widowControl w:val="0"/>
        <w:adjustRightInd w:val="0"/>
        <w:snapToGrid w:val="0"/>
        <w:spacing w:line="360" w:lineRule="auto"/>
        <w:ind w:firstLine="420" w:firstLineChars="200"/>
        <w:jc w:val="both"/>
        <w:rPr>
          <w:rFonts w:hint="eastAsia" w:ascii="宋体" w:hAnsi="宋体" w:eastAsia="宋体" w:cs="Courier New"/>
          <w:bCs/>
          <w:kern w:val="2"/>
          <w:sz w:val="21"/>
          <w:szCs w:val="21"/>
          <w:lang w:val="en-US" w:eastAsia="zh-CN" w:bidi="ar-SA"/>
        </w:rPr>
      </w:pPr>
      <w:r>
        <w:rPr>
          <w:rFonts w:hint="eastAsia" w:ascii="宋体" w:hAnsi="宋体" w:eastAsia="宋体" w:cs="Courier New"/>
          <w:kern w:val="2"/>
          <w:sz w:val="21"/>
          <w:szCs w:val="21"/>
          <w:lang w:val="en-US" w:eastAsia="zh-CN" w:bidi="ar-SA"/>
        </w:rPr>
        <w:t>附件9-3：节能</w:t>
      </w:r>
      <w:r>
        <w:rPr>
          <w:rFonts w:hint="eastAsia" w:ascii="宋体" w:hAnsi="宋体" w:eastAsia="宋体" w:cs="Courier New"/>
          <w:bCs/>
          <w:kern w:val="2"/>
          <w:sz w:val="21"/>
          <w:szCs w:val="21"/>
          <w:lang w:val="en-US" w:eastAsia="zh-CN" w:bidi="ar-SA"/>
        </w:rPr>
        <w:t>产品</w:t>
      </w:r>
      <w:r>
        <w:rPr>
          <w:rFonts w:hint="eastAsia" w:ascii="宋体" w:hAnsi="宋体" w:eastAsia="宋体" w:cs="Courier New"/>
          <w:kern w:val="2"/>
          <w:sz w:val="21"/>
          <w:szCs w:val="21"/>
          <w:lang w:val="en-US" w:eastAsia="zh-CN" w:bidi="ar-SA"/>
        </w:rPr>
        <w:t>、环境标志</w:t>
      </w:r>
      <w:r>
        <w:rPr>
          <w:rFonts w:hint="eastAsia" w:ascii="宋体" w:hAnsi="宋体" w:eastAsia="宋体" w:cs="Courier New"/>
          <w:bCs/>
          <w:kern w:val="2"/>
          <w:sz w:val="21"/>
          <w:szCs w:val="21"/>
          <w:lang w:val="en-US" w:eastAsia="zh-CN" w:bidi="ar-SA"/>
        </w:rPr>
        <w:t>产品表</w:t>
      </w:r>
    </w:p>
    <w:p w14:paraId="07E1872D">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bCs/>
          <w:kern w:val="2"/>
          <w:sz w:val="21"/>
          <w:szCs w:val="21"/>
          <w:lang w:val="en-US" w:eastAsia="zh-CN" w:bidi="ar-SA"/>
        </w:rPr>
        <w:t>八、</w:t>
      </w:r>
      <w:r>
        <w:rPr>
          <w:rFonts w:hint="eastAsia" w:ascii="宋体" w:hAnsi="宋体" w:eastAsia="宋体" w:cs="Courier New"/>
          <w:b/>
          <w:kern w:val="2"/>
          <w:sz w:val="21"/>
          <w:szCs w:val="21"/>
          <w:lang w:val="en-US" w:eastAsia="zh-CN" w:bidi="ar-SA"/>
        </w:rPr>
        <w:t>报价一览表及分项价格表</w:t>
      </w:r>
    </w:p>
    <w:p w14:paraId="796AC646">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bookmarkStart w:id="81" w:name="_Toc26879"/>
      <w:bookmarkStart w:id="82" w:name="_Toc21419"/>
      <w:r>
        <w:rPr>
          <w:rFonts w:hint="eastAsia" w:ascii="宋体" w:hAnsi="宋体" w:eastAsia="宋体" w:cs="Courier New"/>
          <w:kern w:val="2"/>
          <w:sz w:val="21"/>
          <w:szCs w:val="21"/>
          <w:lang w:val="en-US" w:eastAsia="zh-CN" w:bidi="ar-SA"/>
        </w:rPr>
        <w:t>附件</w:t>
      </w:r>
      <w:bookmarkEnd w:id="81"/>
      <w:bookmarkEnd w:id="82"/>
      <w:r>
        <w:rPr>
          <w:rFonts w:hint="eastAsia" w:ascii="宋体" w:hAnsi="宋体" w:eastAsia="宋体" w:cs="Courier New"/>
          <w:kern w:val="2"/>
          <w:sz w:val="21"/>
          <w:szCs w:val="21"/>
          <w:lang w:val="en-US" w:eastAsia="zh-CN" w:bidi="ar-SA"/>
        </w:rPr>
        <w:t>10：报价文件</w:t>
      </w:r>
    </w:p>
    <w:p w14:paraId="77E4422D">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九、供应商认为需提供的其它资料</w:t>
      </w:r>
    </w:p>
    <w:p w14:paraId="59010037">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r>
        <w:rPr>
          <w:rFonts w:hint="eastAsia" w:ascii="宋体" w:hAnsi="宋体" w:eastAsia="宋体" w:cs="Courier New"/>
          <w:b/>
          <w:kern w:val="2"/>
          <w:sz w:val="21"/>
          <w:szCs w:val="21"/>
          <w:lang w:val="en-US" w:eastAsia="zh-CN" w:bidi="ar-SA"/>
        </w:rPr>
        <w:t>十、最后报价</w:t>
      </w:r>
    </w:p>
    <w:p w14:paraId="3CA76575">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p>
    <w:p w14:paraId="49CD970C">
      <w:pPr>
        <w:widowControl w:val="0"/>
        <w:adjustRightInd w:val="0"/>
        <w:snapToGrid w:val="0"/>
        <w:spacing w:line="360" w:lineRule="auto"/>
        <w:jc w:val="both"/>
        <w:rPr>
          <w:rFonts w:hint="eastAsia" w:ascii="宋体" w:hAnsi="宋体" w:eastAsia="宋体" w:cs="Courier New"/>
          <w:b/>
          <w:kern w:val="2"/>
          <w:sz w:val="21"/>
          <w:szCs w:val="21"/>
          <w:lang w:val="en-US" w:eastAsia="zh-CN" w:bidi="ar-SA"/>
        </w:rPr>
      </w:pPr>
    </w:p>
    <w:p w14:paraId="1B508CC0">
      <w:pPr>
        <w:spacing w:line="360" w:lineRule="exact"/>
        <w:rPr>
          <w:rFonts w:hint="eastAsia" w:ascii="黑体" w:hAnsi="Times New Roman" w:eastAsia="黑体" w:cs="Times New Roman"/>
          <w:sz w:val="32"/>
          <w:szCs w:val="32"/>
        </w:rPr>
      </w:pPr>
    </w:p>
    <w:p w14:paraId="448E688A">
      <w:pPr>
        <w:spacing w:line="360" w:lineRule="exact"/>
        <w:ind w:firstLine="2880" w:firstLineChars="900"/>
        <w:jc w:val="both"/>
        <w:rPr>
          <w:rFonts w:hint="eastAsia" w:ascii="黑体" w:hAnsi="Times New Roman" w:eastAsia="黑体" w:cs="Times New Roman"/>
          <w:b/>
          <w:sz w:val="32"/>
          <w:szCs w:val="32"/>
        </w:rPr>
      </w:pPr>
      <w:r>
        <w:rPr>
          <w:rFonts w:hint="eastAsia" w:ascii="黑体" w:hAnsi="Times New Roman" w:eastAsia="黑体" w:cs="Times New Roman"/>
          <w:b/>
          <w:sz w:val="32"/>
          <w:szCs w:val="32"/>
        </w:rPr>
        <w:br w:type="page"/>
      </w:r>
      <w:r>
        <w:rPr>
          <w:rFonts w:hint="eastAsia" w:ascii="黑体" w:hAnsi="Times New Roman" w:eastAsia="黑体" w:cs="Times New Roman"/>
          <w:b/>
          <w:sz w:val="32"/>
          <w:szCs w:val="32"/>
        </w:rPr>
        <w:t>一、</w:t>
      </w:r>
      <w:r>
        <w:rPr>
          <w:rFonts w:hint="eastAsia" w:ascii="黑体" w:hAnsi="宋体" w:eastAsia="黑体" w:cs="Times New Roman"/>
          <w:b/>
          <w:sz w:val="32"/>
          <w:szCs w:val="32"/>
        </w:rPr>
        <w:t>磋商响应声明</w:t>
      </w:r>
    </w:p>
    <w:p w14:paraId="6354D32F">
      <w:pPr>
        <w:adjustRightInd w:val="0"/>
        <w:snapToGrid w:val="0"/>
        <w:spacing w:line="360" w:lineRule="auto"/>
        <w:rPr>
          <w:rFonts w:hint="eastAsia" w:ascii="仿宋_GB2312" w:hAnsi="宋体" w:eastAsia="仿宋_GB2312" w:cs="Times New Roman"/>
          <w:sz w:val="24"/>
        </w:rPr>
      </w:pPr>
    </w:p>
    <w:p w14:paraId="53C85BB5">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致</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(采购人或采购代理机构)：</w:t>
      </w:r>
    </w:p>
    <w:p w14:paraId="301C7CBD">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我方已仔细研究了</w:t>
      </w:r>
      <w:r>
        <w:rPr>
          <w:rFonts w:hint="eastAsia" w:ascii="宋体" w:hAnsi="宋体" w:eastAsia="宋体" w:cs="Times New Roman"/>
          <w:szCs w:val="21"/>
          <w:u w:val="single"/>
        </w:rPr>
        <w:t xml:space="preserve">                 (</w:t>
      </w:r>
      <w:r>
        <w:rPr>
          <w:rFonts w:hint="eastAsia" w:ascii="宋体" w:hAnsi="宋体" w:eastAsia="宋体" w:cs="Times New Roman"/>
          <w:szCs w:val="21"/>
        </w:rPr>
        <w:t>项目名称)的竞争性磋商文件（政府采购编号：</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；采购代理编号：</w:t>
      </w:r>
      <w:r>
        <w:rPr>
          <w:rFonts w:hint="eastAsia" w:ascii="宋体" w:hAnsi="宋体" w:eastAsia="宋体" w:cs="Times New Roman"/>
          <w:szCs w:val="21"/>
          <w:u w:val="single"/>
        </w:rPr>
        <w:t xml:space="preserve">           </w:t>
      </w:r>
      <w:r>
        <w:rPr>
          <w:rFonts w:hint="eastAsia" w:ascii="宋体" w:hAnsi="宋体" w:eastAsia="宋体" w:cs="Times New Roman"/>
          <w:szCs w:val="21"/>
        </w:rPr>
        <w:t>）的全部内容，</w:t>
      </w:r>
      <w:r>
        <w:rPr>
          <w:rFonts w:hint="eastAsia" w:ascii="Times New Roman" w:hAnsi="宋体" w:eastAsia="宋体" w:cs="Times New Roman"/>
        </w:rPr>
        <w:t>知悉参加竞争性磋商的风险，我方承诺接受磋商文件的全部条款且无任何异议。</w:t>
      </w:r>
    </w:p>
    <w:p w14:paraId="2D89A64B">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一、我方同意在磋商文件中规定的提交首次响应文件截止时间起</w:t>
      </w:r>
      <w:r>
        <w:rPr>
          <w:rFonts w:hint="eastAsia" w:ascii="宋体" w:hAnsi="宋体" w:eastAsia="宋体" w:cs="Courier New"/>
          <w:kern w:val="2"/>
          <w:sz w:val="21"/>
          <w:szCs w:val="21"/>
          <w:u w:val="single"/>
          <w:lang w:val="en-US" w:eastAsia="zh-CN" w:bidi="ar-SA"/>
        </w:rPr>
        <w:t xml:space="preserve">    </w:t>
      </w:r>
      <w:r>
        <w:rPr>
          <w:rFonts w:hint="eastAsia" w:ascii="宋体" w:hAnsi="宋体" w:eastAsia="宋体" w:cs="Courier New"/>
          <w:kern w:val="2"/>
          <w:sz w:val="21"/>
          <w:szCs w:val="21"/>
          <w:lang w:val="en-US" w:eastAsia="zh-CN" w:bidi="ar-SA"/>
        </w:rPr>
        <w:t>日内(响应文件有效期)遵守本响应文件中的承诺且在此期限期满之前均具有法律约束力。</w:t>
      </w:r>
    </w:p>
    <w:p w14:paraId="61CE0522">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二、我方提交响应文件正本一份和副本一式</w:t>
      </w:r>
      <w:r>
        <w:rPr>
          <w:rFonts w:hint="eastAsia" w:ascii="宋体" w:hAnsi="宋体" w:eastAsia="宋体" w:cs="Courier New"/>
          <w:kern w:val="2"/>
          <w:sz w:val="21"/>
          <w:szCs w:val="21"/>
          <w:u w:val="single"/>
          <w:lang w:val="en-US" w:eastAsia="zh-CN" w:bidi="ar-SA"/>
        </w:rPr>
        <w:t xml:space="preserve">     </w:t>
      </w:r>
      <w:r>
        <w:rPr>
          <w:rFonts w:hint="eastAsia" w:ascii="宋体" w:hAnsi="宋体" w:eastAsia="宋体" w:cs="Courier New"/>
          <w:kern w:val="2"/>
          <w:sz w:val="21"/>
          <w:szCs w:val="21"/>
          <w:lang w:val="en-US" w:eastAsia="zh-CN" w:bidi="ar-SA"/>
        </w:rPr>
        <w:t>份，并保证响应文件提供的数据和资料全部内容真实、合法、准确和完整，我们对此负责，并愿承担由此引起的法律责任。</w:t>
      </w:r>
    </w:p>
    <w:p w14:paraId="657BF7B5">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三、我方愿意向贵方提供任何与本项采购有关的数据、情况和技术资料。若贵方需要，我方愿意提供我方作出的一切承诺的证明资料。</w:t>
      </w:r>
    </w:p>
    <w:p w14:paraId="0F2BBA48">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四、我方愿意按磋商文件规定和磋商小组要求重新提交响应文件和最后报价。</w:t>
      </w:r>
    </w:p>
    <w:p w14:paraId="64D183A8">
      <w:pPr>
        <w:widowControl w:val="0"/>
        <w:adjustRightInd w:val="0"/>
        <w:snapToGrid w:val="0"/>
        <w:spacing w:line="360" w:lineRule="auto"/>
        <w:ind w:firstLine="420" w:firstLineChars="200"/>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五、我方承诺遵守《中华人民共和国政府采购法》的有关规定，保证在获得成交资格后，按照磋商文件确定的事项签订政府采购合同，履行双方所签订的合同，并承担合同规定的责任和义务。</w:t>
      </w:r>
    </w:p>
    <w:p w14:paraId="308DE74E">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kern w:val="2"/>
          <w:sz w:val="21"/>
          <w:szCs w:val="21"/>
          <w:lang w:val="en-US" w:eastAsia="zh-CN" w:bidi="ar-SA"/>
        </w:rPr>
        <w:t>六、</w:t>
      </w:r>
      <w:r>
        <w:rPr>
          <w:rFonts w:hint="eastAsia" w:ascii="宋体" w:hAnsi="宋体" w:eastAsia="宋体" w:cs="Courier New"/>
          <w:color w:val="000000"/>
          <w:kern w:val="2"/>
          <w:sz w:val="21"/>
          <w:szCs w:val="21"/>
          <w:lang w:val="en-US" w:eastAsia="zh-CN" w:bidi="ar-SA"/>
        </w:rPr>
        <w:t xml:space="preserve">我方在此声明： </w:t>
      </w:r>
    </w:p>
    <w:p w14:paraId="6D0DC65F">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（一）我方与采购人或采购代理机构不存在隶属关系或者其他利害关系。</w:t>
      </w:r>
    </w:p>
    <w:p w14:paraId="005494CF">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（二）我方与参加本项目的其他供应商不存在控股、关联关系，或者与其他供应商法定代表人（或者负责人）为同一人。</w:t>
      </w:r>
    </w:p>
    <w:p w14:paraId="3FD42556">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（三）我方未为本项目前期准备提供设计或咨询服务。</w:t>
      </w:r>
    </w:p>
    <w:p w14:paraId="08D4BE9C">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（四）我方承诺（承诺期：成立三年以上的，为提交首次响应文件截止时间前三年内；成立不足三年的，为实际时间）：</w:t>
      </w:r>
    </w:p>
    <w:p w14:paraId="7E165F7C">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1、我方依法缴纳了各项税费及各项社会保障资金，没有偷税、漏税及欠缴行为。</w:t>
      </w:r>
    </w:p>
    <w:p w14:paraId="47DACBAF">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2、我方在经营活动中没有存在下列重大违法记录：</w:t>
      </w:r>
    </w:p>
    <w:p w14:paraId="57F23FC1">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(1)受到刑事处罚；</w:t>
      </w:r>
    </w:p>
    <w:p w14:paraId="6F35FE14">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lang w:val="en-US" w:eastAsia="zh-CN" w:bidi="ar-SA"/>
        </w:rPr>
      </w:pPr>
      <w:r>
        <w:rPr>
          <w:rFonts w:hint="eastAsia" w:ascii="宋体" w:hAnsi="宋体" w:eastAsia="宋体" w:cs="Courier New"/>
          <w:color w:val="000000"/>
          <w:kern w:val="2"/>
          <w:sz w:val="21"/>
          <w:szCs w:val="21"/>
          <w:lang w:val="en-US" w:eastAsia="zh-CN" w:bidi="ar-SA"/>
        </w:rPr>
        <w:t>(2)受到三万元以上的罚款、责令停产停业、在一至三年内禁止参加政府采购活动、暂扣或者吊销许可证、暂扣或者吊销执照的行政处罚。</w:t>
      </w:r>
    </w:p>
    <w:p w14:paraId="40A47829">
      <w:pPr>
        <w:adjustRightInd w:val="0"/>
        <w:snapToGrid w:val="0"/>
        <w:spacing w:line="360" w:lineRule="auto"/>
        <w:ind w:right="24"/>
        <w:rPr>
          <w:rFonts w:hint="eastAsia" w:ascii="宋体" w:hAnsi="宋体" w:eastAsia="宋体" w:cs="Times New Roman"/>
          <w:szCs w:val="21"/>
        </w:rPr>
      </w:pPr>
      <w:r>
        <w:rPr>
          <w:rFonts w:hint="eastAsia" w:ascii="宋体" w:hAnsi="宋体" w:eastAsia="宋体" w:cs="Times New Roman"/>
          <w:bCs/>
          <w:szCs w:val="21"/>
        </w:rPr>
        <w:t>附件1：</w:t>
      </w:r>
      <w:r>
        <w:rPr>
          <w:rFonts w:hint="eastAsia" w:ascii="宋体" w:hAnsi="宋体" w:eastAsia="宋体" w:cs="Times New Roman"/>
          <w:szCs w:val="21"/>
        </w:rPr>
        <w:t>法定代表人身份证明</w:t>
      </w:r>
    </w:p>
    <w:p w14:paraId="62064991">
      <w:pPr>
        <w:adjustRightInd w:val="0"/>
        <w:snapToGrid w:val="0"/>
        <w:spacing w:line="360" w:lineRule="auto"/>
        <w:ind w:right="24"/>
        <w:rPr>
          <w:rFonts w:hint="eastAsia" w:ascii="宋体" w:hAnsi="宋体" w:eastAsia="宋体" w:cs="Times New Roman"/>
          <w:szCs w:val="21"/>
        </w:rPr>
      </w:pPr>
      <w:r>
        <w:rPr>
          <w:rFonts w:hint="eastAsia" w:ascii="宋体" w:hAnsi="宋体" w:eastAsia="宋体" w:cs="Times New Roman"/>
          <w:bCs/>
          <w:szCs w:val="21"/>
        </w:rPr>
        <w:t>附件2</w:t>
      </w:r>
      <w:r>
        <w:rPr>
          <w:rFonts w:hint="eastAsia" w:ascii="宋体" w:hAnsi="宋体" w:eastAsia="宋体" w:cs="Times New Roman"/>
          <w:szCs w:val="21"/>
        </w:rPr>
        <w:t>：法定代表人授权书</w:t>
      </w:r>
    </w:p>
    <w:p w14:paraId="74957CF1">
      <w:pPr>
        <w:widowControl w:val="0"/>
        <w:adjustRightInd w:val="0"/>
        <w:snapToGrid w:val="0"/>
        <w:spacing w:line="360" w:lineRule="auto"/>
        <w:jc w:val="both"/>
        <w:rPr>
          <w:rFonts w:hint="eastAsia" w:ascii="宋体" w:hAnsi="宋体" w:eastAsia="宋体" w:cs="Courier New"/>
          <w:kern w:val="2"/>
          <w:sz w:val="21"/>
          <w:szCs w:val="21"/>
          <w:lang w:val="en-US" w:eastAsia="zh-CN" w:bidi="ar-SA"/>
        </w:rPr>
      </w:pPr>
    </w:p>
    <w:p w14:paraId="142A8680">
      <w:pPr>
        <w:widowControl w:val="0"/>
        <w:adjustRightInd w:val="0"/>
        <w:snapToGrid w:val="0"/>
        <w:spacing w:line="360" w:lineRule="auto"/>
        <w:jc w:val="both"/>
        <w:rPr>
          <w:rFonts w:hint="eastAsia" w:ascii="宋体" w:hAnsi="宋体" w:eastAsia="宋体" w:cs="Courier New"/>
          <w:kern w:val="2"/>
          <w:sz w:val="21"/>
          <w:szCs w:val="21"/>
          <w:lang w:val="en-US" w:eastAsia="zh-CN" w:bidi="ar-SA"/>
        </w:rPr>
      </w:pPr>
      <w:r>
        <w:rPr>
          <w:rFonts w:hint="eastAsia" w:ascii="宋体" w:hAnsi="宋体" w:eastAsia="宋体" w:cs="Courier New"/>
          <w:kern w:val="2"/>
          <w:sz w:val="21"/>
          <w:szCs w:val="21"/>
          <w:lang w:val="en-US" w:eastAsia="zh-CN" w:bidi="ar-SA"/>
        </w:rPr>
        <w:t>供应商名称(盖单位章)：</w:t>
      </w:r>
    </w:p>
    <w:p w14:paraId="628A2ABD">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 (签字)：</w:t>
      </w:r>
      <w:r>
        <w:rPr>
          <w:rFonts w:hint="eastAsia" w:ascii="宋体" w:hAnsi="宋体" w:eastAsia="宋体" w:cs="Times New Roman"/>
          <w:szCs w:val="21"/>
          <w:u w:val="single"/>
        </w:rPr>
        <w:t xml:space="preserve">            </w:t>
      </w:r>
    </w:p>
    <w:p w14:paraId="6E659E0C">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日     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5DD8695D">
      <w:pPr>
        <w:adjustRightInd w:val="0"/>
        <w:snapToGrid w:val="0"/>
        <w:spacing w:line="360" w:lineRule="auto"/>
        <w:ind w:right="24"/>
        <w:rPr>
          <w:rFonts w:hint="eastAsia" w:ascii="黑体" w:hAnsi="黑体" w:eastAsia="黑体" w:cs="Times New Roman"/>
          <w:bCs/>
          <w:sz w:val="30"/>
          <w:szCs w:val="30"/>
          <w:lang w:val="en-US" w:eastAsia="zh-CN"/>
        </w:rPr>
      </w:pPr>
      <w:r>
        <w:rPr>
          <w:rFonts w:hint="eastAsia" w:ascii="黑体" w:hAnsi="黑体" w:eastAsia="黑体" w:cs="Times New Roman"/>
          <w:bCs/>
          <w:sz w:val="30"/>
          <w:szCs w:val="30"/>
        </w:rPr>
        <w:br w:type="page"/>
      </w:r>
      <w:r>
        <w:rPr>
          <w:rFonts w:hint="eastAsia" w:ascii="黑体" w:hAnsi="黑体" w:eastAsia="黑体" w:cs="Times New Roman"/>
          <w:bCs/>
          <w:sz w:val="30"/>
          <w:szCs w:val="30"/>
        </w:rPr>
        <w:t>附件</w:t>
      </w:r>
      <w:r>
        <w:rPr>
          <w:rFonts w:hint="eastAsia" w:ascii="黑体" w:hAnsi="黑体" w:eastAsia="黑体" w:cs="Times New Roman"/>
          <w:bCs/>
          <w:sz w:val="30"/>
          <w:szCs w:val="30"/>
          <w:lang w:val="en-US" w:eastAsia="zh-CN"/>
        </w:rPr>
        <w:t>1</w:t>
      </w:r>
    </w:p>
    <w:p w14:paraId="5A321268">
      <w:pPr>
        <w:jc w:val="center"/>
        <w:rPr>
          <w:rFonts w:hint="eastAsia" w:ascii="黑体" w:hAnsi="黑体" w:eastAsia="黑体" w:cs="Times New Roman"/>
          <w:b w:val="0"/>
          <w:bCs/>
          <w:sz w:val="30"/>
          <w:szCs w:val="30"/>
        </w:rPr>
      </w:pPr>
      <w:r>
        <w:rPr>
          <w:rFonts w:hint="eastAsia" w:ascii="黑体" w:hAnsi="黑体" w:eastAsia="黑体" w:cs="Times New Roman"/>
          <w:b w:val="0"/>
          <w:bCs/>
          <w:sz w:val="30"/>
          <w:szCs w:val="30"/>
        </w:rPr>
        <w:t>法定代表人身份证明</w:t>
      </w:r>
    </w:p>
    <w:p w14:paraId="7AFEF8D0">
      <w:pPr>
        <w:snapToGrid w:val="0"/>
        <w:spacing w:line="480" w:lineRule="auto"/>
        <w:rPr>
          <w:rFonts w:hint="eastAsia" w:ascii="宋体" w:hAnsi="宋体" w:eastAsia="宋体" w:cs="Times New Roman"/>
          <w:szCs w:val="21"/>
        </w:rPr>
      </w:pPr>
    </w:p>
    <w:p w14:paraId="460AC9D7">
      <w:pPr>
        <w:autoSpaceDE w:val="0"/>
        <w:autoSpaceDN w:val="0"/>
        <w:adjustRightInd w:val="0"/>
        <w:snapToGrid w:val="0"/>
        <w:spacing w:line="360" w:lineRule="auto"/>
        <w:jc w:val="left"/>
        <w:rPr>
          <w:rFonts w:hint="eastAsia" w:ascii="宋体" w:hAnsi="宋体" w:eastAsia="宋体" w:cs="宋体"/>
          <w:kern w:val="0"/>
          <w:szCs w:val="21"/>
        </w:rPr>
      </w:pPr>
      <w:r>
        <w:rPr>
          <w:rFonts w:hint="eastAsia" w:ascii="宋体" w:hAnsi="宋体" w:eastAsia="宋体" w:cs="Times New Roman"/>
          <w:szCs w:val="21"/>
        </w:rPr>
        <w:t>供应商</w:t>
      </w:r>
      <w:r>
        <w:rPr>
          <w:rFonts w:hint="eastAsia" w:ascii="宋体" w:hAnsi="宋体" w:eastAsia="宋体" w:cs="宋体"/>
          <w:kern w:val="0"/>
          <w:szCs w:val="21"/>
        </w:rPr>
        <w:t>名称：</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p>
    <w:p w14:paraId="196B1857">
      <w:pPr>
        <w:autoSpaceDE w:val="0"/>
        <w:autoSpaceDN w:val="0"/>
        <w:adjustRightInd w:val="0"/>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注册号：</w:t>
      </w:r>
      <w:r>
        <w:rPr>
          <w:rFonts w:hint="eastAsia" w:ascii="宋体" w:hAnsi="宋体" w:eastAsia="宋体" w:cs="宋体"/>
          <w:kern w:val="0"/>
          <w:szCs w:val="21"/>
          <w:u w:val="single"/>
        </w:rPr>
        <w:t xml:space="preserve">                  </w:t>
      </w:r>
    </w:p>
    <w:p w14:paraId="3E2EE8AC">
      <w:pPr>
        <w:autoSpaceDE w:val="0"/>
        <w:autoSpaceDN w:val="0"/>
        <w:adjustRightInd w:val="0"/>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注册地址：</w:t>
      </w:r>
      <w:r>
        <w:rPr>
          <w:rFonts w:hint="eastAsia" w:ascii="宋体" w:hAnsi="宋体" w:eastAsia="宋体" w:cs="宋体"/>
          <w:kern w:val="0"/>
          <w:szCs w:val="21"/>
          <w:u w:val="single"/>
        </w:rPr>
        <w:t xml:space="preserve">                                    </w:t>
      </w:r>
    </w:p>
    <w:p w14:paraId="602A0F6C">
      <w:pPr>
        <w:autoSpaceDE w:val="0"/>
        <w:autoSpaceDN w:val="0"/>
        <w:adjustRightInd w:val="0"/>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成立时间： </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年 </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日</w:t>
      </w:r>
    </w:p>
    <w:p w14:paraId="139BE5CF">
      <w:pPr>
        <w:autoSpaceDE w:val="0"/>
        <w:autoSpaceDN w:val="0"/>
        <w:adjustRightInd w:val="0"/>
        <w:snapToGrid w:val="0"/>
        <w:spacing w:line="360" w:lineRule="auto"/>
        <w:jc w:val="left"/>
        <w:rPr>
          <w:rFonts w:hint="eastAsia" w:ascii="宋体" w:hAnsi="宋体" w:eastAsia="宋体" w:cs="宋体"/>
          <w:kern w:val="0"/>
          <w:szCs w:val="21"/>
          <w:u w:val="single"/>
        </w:rPr>
      </w:pPr>
      <w:r>
        <w:rPr>
          <w:rFonts w:hint="eastAsia" w:ascii="宋体" w:hAnsi="宋体" w:eastAsia="宋体" w:cs="宋体"/>
          <w:kern w:val="0"/>
          <w:szCs w:val="21"/>
        </w:rPr>
        <w:t>经营期限：</w:t>
      </w:r>
      <w:r>
        <w:rPr>
          <w:rFonts w:hint="eastAsia" w:ascii="宋体" w:hAnsi="宋体" w:eastAsia="宋体" w:cs="宋体"/>
          <w:kern w:val="0"/>
          <w:szCs w:val="21"/>
          <w:u w:val="single"/>
        </w:rPr>
        <w:t xml:space="preserve">                  </w:t>
      </w:r>
    </w:p>
    <w:p w14:paraId="10AE6410">
      <w:pPr>
        <w:autoSpaceDE w:val="0"/>
        <w:autoSpaceDN w:val="0"/>
        <w:adjustRightInd w:val="0"/>
        <w:snapToGrid w:val="0"/>
        <w:spacing w:line="360" w:lineRule="auto"/>
        <w:jc w:val="left"/>
        <w:rPr>
          <w:rFonts w:hint="eastAsia" w:ascii="宋体" w:hAnsi="宋体" w:eastAsia="宋体" w:cs="宋体"/>
          <w:kern w:val="0"/>
          <w:szCs w:val="21"/>
          <w:u w:val="single"/>
        </w:rPr>
      </w:pPr>
      <w:r>
        <w:rPr>
          <w:rFonts w:hint="eastAsia" w:ascii="宋体" w:hAnsi="宋体" w:eastAsia="宋体" w:cs="宋体"/>
          <w:kern w:val="0"/>
          <w:szCs w:val="21"/>
        </w:rPr>
        <w:t>经营范围：主营：</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；兼营：</w:t>
      </w:r>
      <w:r>
        <w:rPr>
          <w:rFonts w:hint="eastAsia" w:ascii="宋体" w:hAnsi="宋体" w:eastAsia="宋体" w:cs="宋体"/>
          <w:kern w:val="0"/>
          <w:szCs w:val="21"/>
          <w:u w:val="single"/>
        </w:rPr>
        <w:t xml:space="preserve">              </w:t>
      </w:r>
    </w:p>
    <w:p w14:paraId="5614AF34">
      <w:pPr>
        <w:autoSpaceDE w:val="0"/>
        <w:autoSpaceDN w:val="0"/>
        <w:adjustRightInd w:val="0"/>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姓名：</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性别：</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年龄：</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系</w:t>
      </w:r>
      <w:r>
        <w:rPr>
          <w:rFonts w:hint="eastAsia" w:ascii="宋体" w:hAnsi="宋体" w:eastAsia="宋体" w:cs="宋体"/>
          <w:kern w:val="0"/>
          <w:szCs w:val="21"/>
          <w:u w:val="single"/>
        </w:rPr>
        <w:t xml:space="preserve">      </w:t>
      </w:r>
      <w:r>
        <w:rPr>
          <w:rFonts w:hint="eastAsia" w:ascii="宋体" w:hAnsi="宋体" w:eastAsia="宋体" w:cs="宋体"/>
          <w:kern w:val="0"/>
          <w:szCs w:val="21"/>
        </w:rPr>
        <w:t>（</w:t>
      </w:r>
      <w:r>
        <w:rPr>
          <w:rFonts w:hint="eastAsia" w:ascii="宋体" w:hAnsi="宋体" w:eastAsia="宋体" w:cs="Times New Roman"/>
          <w:szCs w:val="21"/>
        </w:rPr>
        <w:t>供应商</w:t>
      </w:r>
      <w:r>
        <w:rPr>
          <w:rFonts w:hint="eastAsia" w:ascii="宋体" w:hAnsi="宋体" w:eastAsia="宋体" w:cs="宋体"/>
          <w:kern w:val="0"/>
          <w:szCs w:val="21"/>
        </w:rPr>
        <w:t>名称）的法定代表人。</w:t>
      </w:r>
    </w:p>
    <w:p w14:paraId="4398AE2B">
      <w:pPr>
        <w:autoSpaceDE w:val="0"/>
        <w:autoSpaceDN w:val="0"/>
        <w:adjustRightInd w:val="0"/>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特此证明。</w:t>
      </w:r>
    </w:p>
    <w:p w14:paraId="32027A68">
      <w:pPr>
        <w:autoSpaceDE w:val="0"/>
        <w:autoSpaceDN w:val="0"/>
        <w:adjustRightInd w:val="0"/>
        <w:snapToGrid w:val="0"/>
        <w:spacing w:line="360" w:lineRule="auto"/>
        <w:jc w:val="left"/>
        <w:rPr>
          <w:rFonts w:hint="eastAsia" w:ascii="宋体" w:hAnsi="宋体" w:eastAsia="宋体" w:cs="宋体"/>
          <w:kern w:val="0"/>
          <w:szCs w:val="21"/>
        </w:rPr>
      </w:pPr>
      <w:r>
        <w:rPr>
          <w:rFonts w:hint="eastAsia" w:ascii="宋体" w:hAnsi="宋体" w:eastAsia="宋体" w:cs="Times New Roman"/>
          <w:szCs w:val="21"/>
        </w:rPr>
        <w:t>附：法定代表人身份证复印件</w:t>
      </w:r>
    </w:p>
    <w:p w14:paraId="66743E49">
      <w:pPr>
        <w:snapToGrid w:val="0"/>
        <w:spacing w:line="480" w:lineRule="auto"/>
        <w:rPr>
          <w:rFonts w:hint="eastAsia" w:ascii="宋体" w:hAnsi="宋体" w:eastAsia="宋体" w:cs="Times New Roman"/>
          <w:szCs w:val="21"/>
        </w:rPr>
      </w:pPr>
    </w:p>
    <w:p w14:paraId="402406FD">
      <w:pPr>
        <w:snapToGrid w:val="0"/>
        <w:rPr>
          <w:rFonts w:hint="eastAsia" w:ascii="宋体" w:hAnsi="宋体" w:eastAsia="宋体" w:cs="Times New Roman"/>
          <w:szCs w:val="21"/>
        </w:rPr>
      </w:pPr>
    </w:p>
    <w:p w14:paraId="207FA72C">
      <w:pPr>
        <w:snapToGrid w:val="0"/>
        <w:rPr>
          <w:rFonts w:hint="eastAsia" w:ascii="宋体" w:hAnsi="宋体" w:eastAsia="宋体" w:cs="Times New Roman"/>
          <w:szCs w:val="21"/>
        </w:rPr>
      </w:pPr>
    </w:p>
    <w:p w14:paraId="3FCF8495">
      <w:pPr>
        <w:snapToGrid w:val="0"/>
        <w:rPr>
          <w:rFonts w:hint="eastAsia" w:ascii="宋体" w:hAnsi="宋体" w:eastAsia="宋体" w:cs="Times New Roman"/>
          <w:szCs w:val="21"/>
        </w:rPr>
      </w:pPr>
    </w:p>
    <w:p w14:paraId="04AB7EDA">
      <w:pPr>
        <w:snapToGrid w:val="0"/>
        <w:rPr>
          <w:rFonts w:hint="eastAsia" w:ascii="宋体" w:hAnsi="宋体" w:eastAsia="宋体" w:cs="Times New Roman"/>
          <w:szCs w:val="21"/>
        </w:rPr>
      </w:pPr>
    </w:p>
    <w:p w14:paraId="34AF5AA8">
      <w:pPr>
        <w:adjustRightInd w:val="0"/>
        <w:snapToGrid w:val="0"/>
        <w:spacing w:line="360" w:lineRule="auto"/>
        <w:rPr>
          <w:rFonts w:hint="eastAsia" w:ascii="宋体" w:hAnsi="宋体" w:eastAsia="宋体" w:cs="Times New Roman"/>
          <w:szCs w:val="21"/>
        </w:rPr>
      </w:pPr>
    </w:p>
    <w:p w14:paraId="172794AA">
      <w:pPr>
        <w:adjustRightInd w:val="0"/>
        <w:snapToGrid w:val="0"/>
        <w:spacing w:line="360" w:lineRule="auto"/>
        <w:ind w:right="420"/>
        <w:rPr>
          <w:rFonts w:hint="eastAsia" w:ascii="宋体" w:hAnsi="宋体" w:eastAsia="宋体" w:cs="Times New Roman"/>
          <w:szCs w:val="21"/>
        </w:rPr>
      </w:pPr>
      <w:r>
        <w:rPr>
          <w:rFonts w:hint="eastAsia" w:ascii="宋体" w:hAnsi="宋体" w:eastAsia="宋体" w:cs="Times New Roman"/>
          <w:szCs w:val="21"/>
        </w:rPr>
        <w:t>供应商名称（盖单位章）：</w:t>
      </w:r>
    </w:p>
    <w:p w14:paraId="267158D4">
      <w:pPr>
        <w:adjustRightInd w:val="0"/>
        <w:snapToGrid w:val="0"/>
        <w:spacing w:line="360" w:lineRule="auto"/>
        <w:ind w:right="420"/>
        <w:rPr>
          <w:rFonts w:hint="eastAsia" w:ascii="仿宋_GB2312" w:hAnsi="宋体" w:eastAsia="仿宋_GB2312"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日      </w:t>
      </w:r>
    </w:p>
    <w:p w14:paraId="049DA1A6">
      <w:pPr>
        <w:adjustRightInd w:val="0"/>
        <w:snapToGrid w:val="0"/>
        <w:spacing w:before="156" w:beforeLines="50" w:line="360" w:lineRule="auto"/>
        <w:rPr>
          <w:rFonts w:hint="eastAsia" w:ascii="仿宋_GB2312" w:hAnsi="宋体" w:eastAsia="仿宋_GB2312" w:cs="Times New Roman"/>
          <w:szCs w:val="21"/>
        </w:rPr>
      </w:pPr>
    </w:p>
    <w:p w14:paraId="225320F1">
      <w:pPr>
        <w:adjustRightInd w:val="0"/>
        <w:snapToGrid w:val="0"/>
        <w:spacing w:before="156" w:beforeLines="50" w:line="360" w:lineRule="auto"/>
        <w:rPr>
          <w:rFonts w:hint="eastAsia" w:ascii="仿宋_GB2312" w:hAnsi="宋体" w:eastAsia="仿宋_GB2312" w:cs="Times New Roman"/>
          <w:szCs w:val="21"/>
        </w:rPr>
      </w:pPr>
    </w:p>
    <w:p w14:paraId="464544E5">
      <w:pPr>
        <w:adjustRightInd w:val="0"/>
        <w:snapToGrid w:val="0"/>
        <w:spacing w:before="156" w:beforeLines="50" w:line="360" w:lineRule="auto"/>
        <w:rPr>
          <w:rFonts w:hint="eastAsia" w:ascii="黑体" w:hAnsi="黑体" w:eastAsia="黑体" w:cs="Times New Roman"/>
          <w:bCs/>
          <w:sz w:val="30"/>
          <w:szCs w:val="30"/>
        </w:rPr>
      </w:pPr>
    </w:p>
    <w:p w14:paraId="2F9B20E2">
      <w:pPr>
        <w:adjustRightInd w:val="0"/>
        <w:snapToGrid w:val="0"/>
        <w:spacing w:before="156" w:beforeLines="50" w:line="360" w:lineRule="auto"/>
        <w:rPr>
          <w:rFonts w:hint="eastAsia" w:ascii="黑体" w:hAnsi="黑体" w:eastAsia="黑体" w:cs="Times New Roman"/>
          <w:bCs/>
          <w:sz w:val="30"/>
          <w:szCs w:val="30"/>
        </w:rPr>
      </w:pPr>
    </w:p>
    <w:p w14:paraId="6776E2E2">
      <w:pPr>
        <w:adjustRightInd w:val="0"/>
        <w:snapToGrid w:val="0"/>
        <w:spacing w:before="156" w:beforeLines="50" w:line="360" w:lineRule="auto"/>
        <w:rPr>
          <w:rFonts w:hint="eastAsia" w:ascii="黑体" w:hAnsi="黑体" w:eastAsia="黑体" w:cs="Times New Roman"/>
          <w:bCs/>
          <w:sz w:val="30"/>
          <w:szCs w:val="30"/>
        </w:rPr>
      </w:pPr>
    </w:p>
    <w:p w14:paraId="6A77D0EE">
      <w:pPr>
        <w:adjustRightInd w:val="0"/>
        <w:snapToGrid w:val="0"/>
        <w:spacing w:before="156" w:beforeLines="50" w:line="360" w:lineRule="auto"/>
        <w:rPr>
          <w:rFonts w:hint="eastAsia" w:ascii="黑体" w:hAnsi="黑体" w:eastAsia="黑体" w:cs="Times New Roman"/>
          <w:bCs/>
          <w:sz w:val="30"/>
          <w:szCs w:val="30"/>
        </w:rPr>
      </w:pPr>
    </w:p>
    <w:p w14:paraId="778086B9">
      <w:pPr>
        <w:adjustRightInd w:val="0"/>
        <w:snapToGrid w:val="0"/>
        <w:spacing w:before="156" w:beforeLines="50" w:line="360" w:lineRule="auto"/>
        <w:rPr>
          <w:rFonts w:hint="eastAsia" w:ascii="宋体" w:hAnsi="宋体" w:eastAsia="宋体" w:cs="宋体"/>
          <w:bCs/>
          <w:sz w:val="21"/>
          <w:szCs w:val="21"/>
          <w:lang w:eastAsia="zh-CN"/>
        </w:rPr>
      </w:pPr>
      <w:r>
        <w:rPr>
          <w:rFonts w:hint="eastAsia" w:ascii="宋体" w:hAnsi="宋体" w:eastAsia="宋体" w:cs="宋体"/>
          <w:bCs/>
          <w:sz w:val="21"/>
          <w:szCs w:val="21"/>
          <w:lang w:eastAsia="zh-CN"/>
        </w:rPr>
        <w:t>注：开标时，单独提交一份</w:t>
      </w:r>
    </w:p>
    <w:p w14:paraId="634A72CE">
      <w:pPr>
        <w:adjustRightInd w:val="0"/>
        <w:snapToGrid w:val="0"/>
        <w:spacing w:before="156" w:beforeLines="50" w:line="360" w:lineRule="auto"/>
        <w:rPr>
          <w:rFonts w:hint="eastAsia" w:ascii="黑体" w:hAnsi="黑体" w:eastAsia="黑体" w:cs="Times New Roman"/>
          <w:bCs/>
          <w:sz w:val="30"/>
          <w:szCs w:val="30"/>
        </w:rPr>
      </w:pPr>
    </w:p>
    <w:p w14:paraId="3B8AE28D">
      <w:pPr>
        <w:adjustRightInd w:val="0"/>
        <w:snapToGrid w:val="0"/>
        <w:spacing w:before="156" w:beforeLines="50" w:line="360" w:lineRule="auto"/>
        <w:rPr>
          <w:rFonts w:hint="eastAsia" w:ascii="黑体" w:hAnsi="黑体" w:eastAsia="黑体" w:cs="Times New Roman"/>
          <w:sz w:val="30"/>
          <w:szCs w:val="30"/>
          <w:lang w:val="en-US" w:eastAsia="zh-CN"/>
        </w:rPr>
      </w:pPr>
      <w:r>
        <w:rPr>
          <w:rFonts w:hint="eastAsia" w:ascii="黑体" w:hAnsi="黑体" w:eastAsia="黑体" w:cs="Times New Roman"/>
          <w:bCs/>
          <w:sz w:val="30"/>
          <w:szCs w:val="30"/>
        </w:rPr>
        <w:t>附件</w:t>
      </w:r>
      <w:r>
        <w:rPr>
          <w:rFonts w:hint="eastAsia" w:ascii="黑体" w:hAnsi="黑体" w:eastAsia="黑体" w:cs="Times New Roman"/>
          <w:bCs/>
          <w:sz w:val="30"/>
          <w:szCs w:val="30"/>
          <w:lang w:val="en-US" w:eastAsia="zh-CN"/>
        </w:rPr>
        <w:t>2</w:t>
      </w:r>
    </w:p>
    <w:p w14:paraId="5AAB330B">
      <w:pPr>
        <w:jc w:val="center"/>
        <w:rPr>
          <w:rFonts w:hint="eastAsia" w:ascii="黑体" w:hAnsi="黑体" w:eastAsia="黑体" w:cs="Times New Roman"/>
          <w:b w:val="0"/>
          <w:bCs/>
          <w:sz w:val="30"/>
          <w:szCs w:val="30"/>
        </w:rPr>
      </w:pPr>
      <w:r>
        <w:rPr>
          <w:rFonts w:hint="eastAsia" w:ascii="黑体" w:hAnsi="黑体" w:eastAsia="黑体" w:cs="Times New Roman"/>
          <w:b w:val="0"/>
          <w:bCs/>
          <w:sz w:val="30"/>
          <w:szCs w:val="30"/>
        </w:rPr>
        <w:t>法定代表人授权委托书</w:t>
      </w:r>
    </w:p>
    <w:p w14:paraId="1DC54B1F">
      <w:pPr>
        <w:adjustRightInd w:val="0"/>
        <w:snapToGrid w:val="0"/>
        <w:spacing w:line="360" w:lineRule="auto"/>
        <w:jc w:val="center"/>
        <w:rPr>
          <w:rFonts w:hint="eastAsia" w:ascii="黑体" w:hAnsi="华文中宋" w:eastAsia="黑体" w:cs="Times New Roman"/>
          <w:b/>
          <w:sz w:val="28"/>
          <w:szCs w:val="28"/>
        </w:rPr>
      </w:pPr>
    </w:p>
    <w:p w14:paraId="54A31738">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本人</w:t>
      </w:r>
      <w:r>
        <w:rPr>
          <w:rFonts w:hint="eastAsia" w:ascii="宋体" w:hAnsi="宋体" w:eastAsia="宋体" w:cs="宋体"/>
          <w:kern w:val="0"/>
          <w:szCs w:val="21"/>
          <w:u w:val="single"/>
        </w:rPr>
        <w:t xml:space="preserve">          </w:t>
      </w:r>
      <w:r>
        <w:rPr>
          <w:rFonts w:hint="eastAsia" w:ascii="宋体" w:hAnsi="宋体" w:eastAsia="宋体" w:cs="宋体"/>
          <w:kern w:val="0"/>
          <w:szCs w:val="21"/>
        </w:rPr>
        <w:t>（姓名、职务）系</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r>
        <w:rPr>
          <w:rFonts w:hint="eastAsia" w:ascii="宋体" w:hAnsi="宋体" w:eastAsia="宋体" w:cs="Times New Roman"/>
          <w:szCs w:val="21"/>
        </w:rPr>
        <w:t>供应商</w:t>
      </w:r>
      <w:r>
        <w:rPr>
          <w:rFonts w:hint="eastAsia" w:ascii="宋体" w:hAnsi="宋体" w:eastAsia="宋体" w:cs="宋体"/>
          <w:kern w:val="0"/>
          <w:szCs w:val="21"/>
        </w:rPr>
        <w:t>名称）的法定代表人，现授权</w:t>
      </w:r>
      <w:r>
        <w:rPr>
          <w:rFonts w:hint="eastAsia" w:ascii="宋体" w:hAnsi="宋体" w:eastAsia="宋体" w:cs="宋体"/>
          <w:kern w:val="0"/>
          <w:szCs w:val="21"/>
          <w:u w:val="single"/>
        </w:rPr>
        <w:t xml:space="preserve">          </w:t>
      </w:r>
      <w:r>
        <w:rPr>
          <w:rFonts w:hint="eastAsia" w:ascii="宋体" w:hAnsi="宋体" w:eastAsia="宋体" w:cs="宋体"/>
          <w:kern w:val="0"/>
          <w:szCs w:val="21"/>
        </w:rPr>
        <w:t>（姓名、职务）为我方代理人。代理人根据授权，以我方名义：(1)签署、澄清、补正、修改、撤回、提交</w:t>
      </w:r>
      <w:r>
        <w:rPr>
          <w:rFonts w:hint="eastAsia" w:ascii="宋体" w:hAnsi="宋体" w:eastAsia="宋体" w:cs="宋体"/>
          <w:kern w:val="0"/>
          <w:szCs w:val="21"/>
          <w:u w:val="single"/>
        </w:rPr>
        <w:t xml:space="preserve">                     </w:t>
      </w:r>
      <w:r>
        <w:rPr>
          <w:rFonts w:hint="eastAsia" w:ascii="宋体" w:hAnsi="宋体" w:eastAsia="宋体" w:cs="宋体"/>
          <w:kern w:val="0"/>
          <w:szCs w:val="21"/>
        </w:rPr>
        <w:t>（项目名称、</w:t>
      </w:r>
      <w:r>
        <w:rPr>
          <w:rFonts w:hint="eastAsia" w:ascii="宋体" w:hAnsi="宋体" w:eastAsia="宋体" w:cs="Times New Roman"/>
          <w:szCs w:val="21"/>
        </w:rPr>
        <w:t>政府</w:t>
      </w:r>
      <w:r>
        <w:rPr>
          <w:rFonts w:hint="eastAsia" w:ascii="宋体" w:hAnsi="宋体" w:eastAsia="宋体" w:cs="宋体"/>
          <w:kern w:val="0"/>
          <w:szCs w:val="21"/>
        </w:rPr>
        <w:t>采购编号、采购代理机构编号）响应文件；(2)签署并重新提交响应文件及最后报价；(3)签订合同和处理有关事宜，其法律后果由我方承担。</w:t>
      </w:r>
    </w:p>
    <w:p w14:paraId="4249B2B3">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委托期限：</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p>
    <w:p w14:paraId="14930D17">
      <w:pPr>
        <w:spacing w:line="360" w:lineRule="auto"/>
        <w:ind w:firstLine="435"/>
        <w:rPr>
          <w:rFonts w:hint="eastAsia" w:ascii="宋体" w:hAnsi="宋体" w:eastAsia="宋体" w:cs="宋体"/>
          <w:kern w:val="0"/>
          <w:szCs w:val="21"/>
        </w:rPr>
      </w:pPr>
      <w:r>
        <w:rPr>
          <w:rFonts w:hint="eastAsia" w:ascii="宋体" w:hAnsi="宋体" w:eastAsia="宋体" w:cs="宋体"/>
          <w:kern w:val="0"/>
          <w:szCs w:val="21"/>
        </w:rPr>
        <w:t>代理人无转委托权。</w:t>
      </w:r>
    </w:p>
    <w:p w14:paraId="699AE055">
      <w:pPr>
        <w:spacing w:line="360" w:lineRule="auto"/>
        <w:ind w:firstLine="435"/>
        <w:rPr>
          <w:rFonts w:hint="eastAsia" w:ascii="宋体" w:hAnsi="宋体" w:eastAsia="宋体" w:cs="Times New Roman"/>
          <w:szCs w:val="21"/>
        </w:rPr>
      </w:pPr>
      <w:r>
        <w:rPr>
          <w:rFonts w:hint="eastAsia" w:ascii="宋体" w:hAnsi="宋体" w:eastAsia="宋体" w:cs="Times New Roman"/>
          <w:szCs w:val="21"/>
        </w:rPr>
        <w:t>本授权书于</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日签字生效，特此声明。</w:t>
      </w:r>
    </w:p>
    <w:p w14:paraId="7DC320D0">
      <w:pPr>
        <w:adjustRightInd w:val="0"/>
        <w:snapToGrid w:val="0"/>
        <w:spacing w:before="156"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附：委托代理人身份证复印件及法定代表人身份证明(附件1，原件)</w:t>
      </w:r>
    </w:p>
    <w:p w14:paraId="2C7D9939">
      <w:pPr>
        <w:adjustRightInd w:val="0"/>
        <w:snapToGrid w:val="0"/>
        <w:spacing w:line="360" w:lineRule="auto"/>
        <w:ind w:right="420"/>
        <w:rPr>
          <w:rFonts w:hint="eastAsia" w:ascii="宋体" w:hAnsi="宋体" w:eastAsia="宋体" w:cs="Times New Roman"/>
          <w:szCs w:val="21"/>
        </w:rPr>
      </w:pPr>
    </w:p>
    <w:p w14:paraId="24EF6952">
      <w:pPr>
        <w:adjustRightInd w:val="0"/>
        <w:snapToGrid w:val="0"/>
        <w:spacing w:line="360" w:lineRule="auto"/>
        <w:ind w:right="420"/>
        <w:rPr>
          <w:rFonts w:hint="eastAsia" w:ascii="宋体" w:hAnsi="宋体" w:eastAsia="宋体" w:cs="Times New Roman"/>
          <w:szCs w:val="21"/>
        </w:rPr>
      </w:pPr>
    </w:p>
    <w:p w14:paraId="00B16C44">
      <w:pPr>
        <w:adjustRightInd w:val="0"/>
        <w:snapToGrid w:val="0"/>
        <w:spacing w:line="360" w:lineRule="auto"/>
        <w:ind w:right="420"/>
        <w:rPr>
          <w:rFonts w:hint="eastAsia" w:ascii="宋体" w:hAnsi="宋体" w:eastAsia="宋体" w:cs="Times New Roman"/>
          <w:szCs w:val="21"/>
        </w:rPr>
      </w:pPr>
    </w:p>
    <w:p w14:paraId="4D6888D3">
      <w:pPr>
        <w:adjustRightInd w:val="0"/>
        <w:snapToGrid w:val="0"/>
        <w:spacing w:line="360" w:lineRule="auto"/>
        <w:ind w:right="420"/>
        <w:rPr>
          <w:rFonts w:hint="eastAsia" w:ascii="宋体" w:hAnsi="宋体" w:eastAsia="宋体" w:cs="Times New Roman"/>
          <w:szCs w:val="21"/>
        </w:rPr>
      </w:pPr>
    </w:p>
    <w:p w14:paraId="12F6EA4A">
      <w:pPr>
        <w:adjustRightInd w:val="0"/>
        <w:snapToGrid w:val="0"/>
        <w:spacing w:line="360" w:lineRule="auto"/>
        <w:ind w:right="420"/>
        <w:rPr>
          <w:rFonts w:hint="eastAsia" w:ascii="宋体" w:hAnsi="宋体" w:eastAsia="宋体" w:cs="Times New Roman"/>
          <w:szCs w:val="21"/>
        </w:rPr>
      </w:pPr>
    </w:p>
    <w:p w14:paraId="5FD75512">
      <w:pPr>
        <w:adjustRightInd w:val="0"/>
        <w:snapToGrid w:val="0"/>
        <w:spacing w:line="360" w:lineRule="auto"/>
        <w:ind w:right="420"/>
        <w:rPr>
          <w:rFonts w:hint="eastAsia" w:ascii="宋体" w:hAnsi="宋体" w:eastAsia="宋体" w:cs="Times New Roman"/>
          <w:szCs w:val="21"/>
        </w:rPr>
      </w:pPr>
    </w:p>
    <w:p w14:paraId="6593DB67">
      <w:pPr>
        <w:adjustRightInd w:val="0"/>
        <w:snapToGrid w:val="0"/>
        <w:spacing w:line="360" w:lineRule="auto"/>
        <w:ind w:right="420"/>
        <w:rPr>
          <w:rFonts w:hint="eastAsia" w:ascii="宋体" w:hAnsi="宋体" w:eastAsia="宋体" w:cs="Times New Roman"/>
          <w:szCs w:val="21"/>
        </w:rPr>
      </w:pPr>
    </w:p>
    <w:p w14:paraId="4559F377">
      <w:pPr>
        <w:adjustRightInd w:val="0"/>
        <w:snapToGrid w:val="0"/>
        <w:spacing w:line="360" w:lineRule="auto"/>
        <w:ind w:right="420"/>
        <w:rPr>
          <w:rFonts w:hint="eastAsia" w:ascii="宋体" w:hAnsi="宋体" w:eastAsia="宋体" w:cs="Times New Roman"/>
          <w:szCs w:val="21"/>
        </w:rPr>
      </w:pPr>
    </w:p>
    <w:p w14:paraId="6D448F60">
      <w:pPr>
        <w:adjustRightInd w:val="0"/>
        <w:snapToGrid w:val="0"/>
        <w:spacing w:line="360" w:lineRule="auto"/>
        <w:ind w:right="420"/>
        <w:rPr>
          <w:rFonts w:hint="eastAsia" w:ascii="宋体" w:hAnsi="宋体" w:eastAsia="宋体" w:cs="Times New Roman"/>
          <w:szCs w:val="21"/>
        </w:rPr>
      </w:pPr>
      <w:r>
        <w:rPr>
          <w:rFonts w:hint="eastAsia" w:ascii="宋体" w:hAnsi="宋体" w:eastAsia="宋体" w:cs="Times New Roman"/>
          <w:szCs w:val="21"/>
        </w:rPr>
        <w:t>法定代表人（签字）：</w:t>
      </w:r>
      <w:r>
        <w:rPr>
          <w:rFonts w:hint="eastAsia" w:ascii="宋体" w:hAnsi="宋体" w:eastAsia="宋体" w:cs="Times New Roman"/>
          <w:szCs w:val="21"/>
          <w:u w:val="single"/>
        </w:rPr>
        <w:t xml:space="preserve">                     </w:t>
      </w:r>
    </w:p>
    <w:p w14:paraId="193B36E7">
      <w:pPr>
        <w:adjustRightInd w:val="0"/>
        <w:snapToGrid w:val="0"/>
        <w:spacing w:line="360" w:lineRule="auto"/>
        <w:ind w:right="420"/>
        <w:rPr>
          <w:rFonts w:hint="eastAsia" w:ascii="宋体" w:hAnsi="宋体" w:eastAsia="宋体" w:cs="Times New Roman"/>
          <w:szCs w:val="21"/>
        </w:rPr>
      </w:pPr>
      <w:r>
        <w:rPr>
          <w:rFonts w:hint="eastAsia" w:ascii="宋体" w:hAnsi="宋体" w:eastAsia="宋体" w:cs="Times New Roman"/>
          <w:szCs w:val="21"/>
        </w:rPr>
        <w:t>委托代理人（签字）：</w:t>
      </w:r>
      <w:r>
        <w:rPr>
          <w:rFonts w:hint="eastAsia" w:ascii="宋体" w:hAnsi="宋体" w:eastAsia="宋体" w:cs="Times New Roman"/>
          <w:szCs w:val="21"/>
          <w:u w:val="single"/>
        </w:rPr>
        <w:t xml:space="preserve">                     </w:t>
      </w:r>
    </w:p>
    <w:p w14:paraId="0DAB643C">
      <w:pPr>
        <w:adjustRightInd w:val="0"/>
        <w:snapToGrid w:val="0"/>
        <w:spacing w:line="360" w:lineRule="auto"/>
        <w:ind w:right="24"/>
        <w:rPr>
          <w:rFonts w:hint="eastAsia" w:ascii="宋体" w:hAnsi="宋体" w:eastAsia="宋体"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0499FE9C">
      <w:pPr>
        <w:spacing w:line="360" w:lineRule="exact"/>
        <w:rPr>
          <w:rFonts w:hint="eastAsia" w:ascii="宋体" w:hAnsi="Times New Roman" w:eastAsia="宋体" w:cs="Times New Roman"/>
          <w:b/>
        </w:rPr>
      </w:pPr>
    </w:p>
    <w:p w14:paraId="22EC9E47">
      <w:pPr>
        <w:spacing w:line="360" w:lineRule="exact"/>
        <w:rPr>
          <w:rFonts w:hint="eastAsia" w:ascii="宋体" w:hAnsi="Times New Roman" w:eastAsia="宋体" w:cs="Times New Roman"/>
          <w:b/>
        </w:rPr>
      </w:pPr>
    </w:p>
    <w:p w14:paraId="3271173F">
      <w:pPr>
        <w:spacing w:line="360" w:lineRule="exact"/>
        <w:rPr>
          <w:rFonts w:hint="eastAsia" w:ascii="宋体" w:hAnsi="Times New Roman" w:eastAsia="宋体" w:cs="Times New Roman"/>
          <w:b/>
        </w:rPr>
      </w:pPr>
    </w:p>
    <w:p w14:paraId="6852BB60">
      <w:pPr>
        <w:spacing w:line="360" w:lineRule="exact"/>
        <w:rPr>
          <w:rFonts w:hint="eastAsia" w:ascii="宋体" w:hAnsi="Times New Roman" w:eastAsia="宋体" w:cs="Times New Roman"/>
          <w:b/>
        </w:rPr>
      </w:pPr>
    </w:p>
    <w:p w14:paraId="56E7BCB5">
      <w:pPr>
        <w:spacing w:line="360" w:lineRule="exact"/>
        <w:rPr>
          <w:rFonts w:hint="eastAsia" w:ascii="宋体" w:hAnsi="Times New Roman" w:eastAsia="宋体" w:cs="Times New Roman"/>
          <w:b/>
        </w:rPr>
      </w:pPr>
    </w:p>
    <w:p w14:paraId="4C4579F2">
      <w:pPr>
        <w:adjustRightInd w:val="0"/>
        <w:snapToGrid w:val="0"/>
        <w:spacing w:before="156" w:beforeLines="50" w:line="360" w:lineRule="auto"/>
        <w:rPr>
          <w:rFonts w:hint="eastAsia" w:ascii="宋体" w:hAnsi="宋体" w:eastAsia="宋体" w:cs="宋体"/>
          <w:bCs/>
          <w:sz w:val="21"/>
          <w:szCs w:val="21"/>
          <w:lang w:eastAsia="zh-CN"/>
        </w:rPr>
      </w:pPr>
      <w:r>
        <w:rPr>
          <w:rFonts w:hint="eastAsia" w:ascii="宋体" w:hAnsi="宋体" w:eastAsia="宋体" w:cs="宋体"/>
          <w:bCs/>
          <w:sz w:val="21"/>
          <w:szCs w:val="21"/>
          <w:lang w:eastAsia="zh-CN"/>
        </w:rPr>
        <w:t>注：开标时，单独提交一份</w:t>
      </w:r>
    </w:p>
    <w:p w14:paraId="17951D31">
      <w:pPr>
        <w:spacing w:line="360" w:lineRule="exact"/>
        <w:rPr>
          <w:rFonts w:hint="eastAsia" w:ascii="宋体" w:hAnsi="Times New Roman" w:eastAsia="宋体" w:cs="Times New Roman"/>
          <w:b/>
        </w:rPr>
      </w:pPr>
    </w:p>
    <w:p w14:paraId="3F328437">
      <w:pPr>
        <w:spacing w:line="360" w:lineRule="exact"/>
        <w:rPr>
          <w:rFonts w:hint="eastAsia" w:ascii="宋体" w:hAnsi="Times New Roman" w:eastAsia="宋体" w:cs="Times New Roman"/>
          <w:b/>
        </w:rPr>
      </w:pPr>
    </w:p>
    <w:p w14:paraId="6371B68C">
      <w:pPr>
        <w:spacing w:line="360" w:lineRule="exact"/>
        <w:rPr>
          <w:rFonts w:hint="eastAsia" w:ascii="宋体" w:hAnsi="Times New Roman" w:eastAsia="宋体" w:cs="Times New Roman"/>
          <w:b/>
        </w:rPr>
      </w:pPr>
    </w:p>
    <w:p w14:paraId="386F6D97">
      <w:pPr>
        <w:spacing w:line="360" w:lineRule="exact"/>
        <w:jc w:val="both"/>
        <w:rPr>
          <w:rFonts w:hint="eastAsia" w:ascii="黑体" w:hAnsi="Times New Roman" w:eastAsia="黑体" w:cs="Times New Roman"/>
          <w:b/>
          <w:sz w:val="32"/>
          <w:szCs w:val="32"/>
        </w:rPr>
      </w:pPr>
    </w:p>
    <w:p w14:paraId="6F0CBBF7">
      <w:pPr>
        <w:spacing w:line="360" w:lineRule="exact"/>
        <w:jc w:val="center"/>
        <w:rPr>
          <w:rFonts w:hint="eastAsia" w:ascii="黑体" w:hAnsi="Times New Roman" w:eastAsia="黑体" w:cs="Times New Roman"/>
          <w:b/>
          <w:sz w:val="32"/>
          <w:szCs w:val="32"/>
        </w:rPr>
      </w:pPr>
      <w:r>
        <w:rPr>
          <w:rFonts w:hint="eastAsia" w:ascii="黑体" w:hAnsi="Times New Roman" w:eastAsia="黑体" w:cs="Times New Roman"/>
          <w:b/>
          <w:sz w:val="32"/>
          <w:szCs w:val="32"/>
        </w:rPr>
        <w:t>二</w:t>
      </w:r>
      <w:r>
        <w:rPr>
          <w:rFonts w:hint="eastAsia" w:ascii="黑体" w:hAnsi="宋体" w:eastAsia="黑体" w:cs="Times New Roman"/>
          <w:b/>
          <w:sz w:val="32"/>
          <w:szCs w:val="32"/>
        </w:rPr>
        <w:t>、磋商</w:t>
      </w:r>
      <w:r>
        <w:rPr>
          <w:rFonts w:hint="eastAsia" w:ascii="黑体" w:hAnsi="Times New Roman" w:eastAsia="黑体" w:cs="Times New Roman"/>
          <w:b/>
          <w:sz w:val="32"/>
          <w:szCs w:val="32"/>
        </w:rPr>
        <w:t>保证金缴纳证明材料</w:t>
      </w:r>
    </w:p>
    <w:p w14:paraId="40AEF40D">
      <w:pPr>
        <w:widowControl w:val="0"/>
        <w:adjustRightInd w:val="0"/>
        <w:snapToGrid w:val="0"/>
        <w:spacing w:before="156" w:beforeLines="50" w:line="360" w:lineRule="auto"/>
        <w:jc w:val="both"/>
        <w:rPr>
          <w:rFonts w:hint="eastAsia" w:ascii="宋体" w:hAnsi="宋体" w:eastAsia="宋体" w:cs="Courier New"/>
          <w:kern w:val="2"/>
          <w:sz w:val="21"/>
          <w:szCs w:val="21"/>
          <w:lang w:val="en-US" w:eastAsia="zh-CN" w:bidi="ar-SA"/>
        </w:rPr>
      </w:pPr>
    </w:p>
    <w:p w14:paraId="75E8C2E0">
      <w:pPr>
        <w:spacing w:line="480" w:lineRule="exact"/>
        <w:rPr>
          <w:rFonts w:hint="eastAsia" w:ascii="宋体" w:hAnsi="宋体" w:eastAsia="宋体" w:cs="Times New Roman"/>
        </w:rPr>
      </w:pPr>
      <w:r>
        <w:rPr>
          <w:rFonts w:hint="eastAsia" w:ascii="宋体" w:hAnsi="宋体" w:eastAsia="宋体" w:cs="Times New Roman"/>
        </w:rPr>
        <w:t>提供付款凭证复印件。</w:t>
      </w:r>
    </w:p>
    <w:p w14:paraId="7EF29179">
      <w:pPr>
        <w:spacing w:line="480" w:lineRule="exact"/>
        <w:rPr>
          <w:rFonts w:hint="eastAsia" w:ascii="宋体" w:hAnsi="宋体" w:eastAsia="宋体" w:cs="Times New Roman"/>
        </w:rPr>
      </w:pPr>
    </w:p>
    <w:p w14:paraId="22F62CF5">
      <w:pPr>
        <w:spacing w:line="480" w:lineRule="exact"/>
        <w:rPr>
          <w:rFonts w:hint="eastAsia" w:ascii="宋体" w:hAnsi="宋体" w:eastAsia="宋体" w:cs="Times New Roman"/>
        </w:rPr>
      </w:pPr>
    </w:p>
    <w:p w14:paraId="13124AD4">
      <w:pPr>
        <w:spacing w:line="480" w:lineRule="exact"/>
        <w:rPr>
          <w:rFonts w:hint="eastAsia" w:ascii="宋体" w:hAnsi="宋体" w:eastAsia="宋体" w:cs="Times New Roman"/>
        </w:rPr>
      </w:pPr>
    </w:p>
    <w:p w14:paraId="0A542DF0">
      <w:pPr>
        <w:spacing w:line="480" w:lineRule="exact"/>
        <w:rPr>
          <w:rFonts w:hint="eastAsia" w:ascii="宋体" w:hAnsi="宋体" w:eastAsia="宋体" w:cs="Times New Roman"/>
        </w:rPr>
      </w:pPr>
    </w:p>
    <w:p w14:paraId="1FA9CAB4">
      <w:pPr>
        <w:spacing w:line="480" w:lineRule="exact"/>
        <w:rPr>
          <w:rFonts w:hint="eastAsia" w:ascii="宋体" w:hAnsi="宋体" w:eastAsia="宋体" w:cs="Times New Roman"/>
        </w:rPr>
      </w:pPr>
    </w:p>
    <w:p w14:paraId="6B139725">
      <w:pPr>
        <w:spacing w:line="480" w:lineRule="exact"/>
        <w:rPr>
          <w:rFonts w:hint="eastAsia" w:ascii="宋体" w:hAnsi="宋体" w:eastAsia="宋体" w:cs="Times New Roman"/>
        </w:rPr>
      </w:pPr>
    </w:p>
    <w:p w14:paraId="540F6143">
      <w:pPr>
        <w:spacing w:line="480" w:lineRule="exact"/>
        <w:rPr>
          <w:rFonts w:hint="eastAsia" w:ascii="宋体" w:hAnsi="宋体" w:eastAsia="宋体" w:cs="Times New Roman"/>
        </w:rPr>
      </w:pPr>
    </w:p>
    <w:p w14:paraId="1BD0F032">
      <w:pPr>
        <w:spacing w:line="480" w:lineRule="exact"/>
        <w:rPr>
          <w:rFonts w:hint="eastAsia" w:ascii="宋体" w:hAnsi="宋体" w:eastAsia="宋体" w:cs="Times New Roman"/>
        </w:rPr>
      </w:pPr>
    </w:p>
    <w:p w14:paraId="25CB4DBD">
      <w:pPr>
        <w:spacing w:line="480" w:lineRule="exact"/>
        <w:rPr>
          <w:rFonts w:hint="eastAsia" w:ascii="宋体" w:hAnsi="宋体" w:eastAsia="宋体" w:cs="Times New Roman"/>
        </w:rPr>
      </w:pPr>
    </w:p>
    <w:p w14:paraId="146E7EA6">
      <w:pPr>
        <w:spacing w:line="480" w:lineRule="exact"/>
        <w:rPr>
          <w:rFonts w:hint="eastAsia" w:ascii="宋体" w:hAnsi="宋体" w:eastAsia="宋体" w:cs="Times New Roman"/>
        </w:rPr>
      </w:pPr>
    </w:p>
    <w:p w14:paraId="6C9B7F3E">
      <w:pPr>
        <w:spacing w:line="480" w:lineRule="exact"/>
        <w:rPr>
          <w:rFonts w:hint="eastAsia" w:ascii="宋体" w:hAnsi="宋体" w:eastAsia="宋体" w:cs="Times New Roman"/>
        </w:rPr>
      </w:pPr>
    </w:p>
    <w:p w14:paraId="0D867A71">
      <w:pPr>
        <w:spacing w:line="480" w:lineRule="exact"/>
        <w:rPr>
          <w:rFonts w:hint="eastAsia" w:ascii="宋体" w:hAnsi="宋体" w:eastAsia="宋体" w:cs="Times New Roman"/>
        </w:rPr>
      </w:pPr>
    </w:p>
    <w:p w14:paraId="624D99B5">
      <w:pPr>
        <w:spacing w:line="480" w:lineRule="exact"/>
        <w:rPr>
          <w:rFonts w:hint="eastAsia" w:ascii="宋体" w:hAnsi="宋体" w:eastAsia="宋体" w:cs="Times New Roman"/>
        </w:rPr>
      </w:pPr>
    </w:p>
    <w:p w14:paraId="0F123EA6">
      <w:pPr>
        <w:spacing w:line="480" w:lineRule="exact"/>
        <w:rPr>
          <w:rFonts w:hint="eastAsia" w:ascii="宋体" w:hAnsi="宋体" w:eastAsia="宋体" w:cs="Times New Roman"/>
        </w:rPr>
      </w:pPr>
    </w:p>
    <w:p w14:paraId="1167147D">
      <w:pPr>
        <w:spacing w:line="480" w:lineRule="exact"/>
        <w:rPr>
          <w:rFonts w:hint="eastAsia" w:ascii="宋体" w:hAnsi="宋体" w:eastAsia="宋体" w:cs="Times New Roman"/>
        </w:rPr>
      </w:pPr>
    </w:p>
    <w:p w14:paraId="37B387DE">
      <w:pPr>
        <w:spacing w:line="480" w:lineRule="exact"/>
        <w:rPr>
          <w:rFonts w:hint="eastAsia" w:ascii="宋体" w:hAnsi="宋体" w:eastAsia="宋体" w:cs="Times New Roman"/>
        </w:rPr>
      </w:pPr>
    </w:p>
    <w:p w14:paraId="3C209985">
      <w:pPr>
        <w:spacing w:line="480" w:lineRule="exact"/>
        <w:rPr>
          <w:rFonts w:hint="eastAsia" w:ascii="宋体" w:hAnsi="宋体" w:eastAsia="宋体" w:cs="Times New Roman"/>
        </w:rPr>
      </w:pPr>
    </w:p>
    <w:p w14:paraId="19024781">
      <w:pPr>
        <w:spacing w:line="480" w:lineRule="exact"/>
        <w:rPr>
          <w:rFonts w:hint="eastAsia" w:ascii="宋体" w:hAnsi="宋体" w:eastAsia="宋体" w:cs="Times New Roman"/>
        </w:rPr>
      </w:pPr>
    </w:p>
    <w:p w14:paraId="54BD7A0B">
      <w:pPr>
        <w:spacing w:line="480" w:lineRule="exact"/>
        <w:rPr>
          <w:rFonts w:hint="eastAsia" w:ascii="宋体" w:hAnsi="宋体" w:eastAsia="宋体" w:cs="Times New Roman"/>
        </w:rPr>
      </w:pPr>
    </w:p>
    <w:p w14:paraId="53E621C9">
      <w:pPr>
        <w:spacing w:line="480" w:lineRule="exact"/>
        <w:rPr>
          <w:rFonts w:hint="eastAsia" w:ascii="宋体" w:hAnsi="宋体" w:eastAsia="宋体" w:cs="Times New Roman"/>
        </w:rPr>
      </w:pPr>
    </w:p>
    <w:p w14:paraId="736B5B1C">
      <w:pPr>
        <w:spacing w:line="480" w:lineRule="exact"/>
        <w:rPr>
          <w:rFonts w:hint="eastAsia" w:ascii="宋体" w:hAnsi="宋体" w:eastAsia="宋体" w:cs="Times New Roman"/>
        </w:rPr>
      </w:pPr>
    </w:p>
    <w:p w14:paraId="4E2570FC">
      <w:pPr>
        <w:spacing w:line="480" w:lineRule="exact"/>
        <w:rPr>
          <w:rFonts w:hint="eastAsia" w:ascii="宋体" w:hAnsi="宋体" w:eastAsia="宋体" w:cs="Times New Roman"/>
        </w:rPr>
      </w:pPr>
    </w:p>
    <w:p w14:paraId="6F0890B9">
      <w:pPr>
        <w:spacing w:line="480" w:lineRule="exact"/>
        <w:rPr>
          <w:rFonts w:hint="eastAsia" w:ascii="宋体" w:hAnsi="宋体" w:eastAsia="宋体" w:cs="Times New Roman"/>
        </w:rPr>
      </w:pPr>
    </w:p>
    <w:p w14:paraId="61970EF2">
      <w:pPr>
        <w:keepNext/>
        <w:keepLines/>
        <w:widowControl w:val="0"/>
        <w:snapToGrid w:val="0"/>
        <w:spacing w:line="360" w:lineRule="auto"/>
        <w:jc w:val="center"/>
        <w:outlineLvl w:val="1"/>
        <w:rPr>
          <w:rFonts w:hint="eastAsia" w:ascii="宋体" w:hAnsi="宋体" w:eastAsia="黑体" w:cs="Times New Roman"/>
          <w:bCs/>
          <w:kern w:val="2"/>
          <w:sz w:val="32"/>
          <w:szCs w:val="32"/>
          <w:lang w:val="en-US" w:eastAsia="zh-CN" w:bidi="ar-SA"/>
        </w:rPr>
      </w:pPr>
    </w:p>
    <w:p w14:paraId="008F9122">
      <w:pPr>
        <w:rPr>
          <w:rFonts w:hint="eastAsia" w:ascii="宋体" w:hAnsi="宋体" w:eastAsia="宋体" w:cs="Times New Roman"/>
        </w:rPr>
      </w:pPr>
    </w:p>
    <w:p w14:paraId="47141B87">
      <w:pPr>
        <w:adjustRightInd w:val="0"/>
        <w:snapToGrid w:val="0"/>
        <w:spacing w:line="360" w:lineRule="auto"/>
        <w:ind w:right="24"/>
        <w:rPr>
          <w:rFonts w:hint="eastAsia" w:ascii="黑体" w:hAnsi="黑体" w:eastAsia="黑体" w:cs="Times New Roman"/>
          <w:bCs/>
          <w:sz w:val="30"/>
          <w:szCs w:val="30"/>
        </w:rPr>
      </w:pPr>
    </w:p>
    <w:p w14:paraId="4B7D4270">
      <w:pPr>
        <w:adjustRightInd w:val="0"/>
        <w:snapToGrid w:val="0"/>
        <w:spacing w:line="360" w:lineRule="auto"/>
        <w:ind w:right="24"/>
        <w:rPr>
          <w:rFonts w:hint="eastAsia" w:ascii="黑体" w:hAnsi="黑体" w:eastAsia="黑体" w:cs="Times New Roman"/>
          <w:bCs/>
          <w:sz w:val="30"/>
          <w:szCs w:val="30"/>
        </w:rPr>
      </w:pPr>
      <w:r>
        <w:rPr>
          <w:rFonts w:hint="eastAsia" w:ascii="黑体" w:hAnsi="黑体" w:eastAsia="黑体" w:cs="Times New Roman"/>
          <w:bCs/>
          <w:sz w:val="30"/>
          <w:szCs w:val="30"/>
        </w:rPr>
        <w:t>附件3</w:t>
      </w:r>
    </w:p>
    <w:p w14:paraId="28226C57">
      <w:pPr>
        <w:jc w:val="center"/>
        <w:rPr>
          <w:rFonts w:hint="eastAsia" w:ascii="黑体" w:hAnsi="黑体" w:eastAsia="黑体" w:cs="Times New Roman"/>
          <w:b w:val="0"/>
          <w:bCs/>
          <w:sz w:val="30"/>
          <w:szCs w:val="30"/>
        </w:rPr>
      </w:pPr>
      <w:r>
        <w:rPr>
          <w:rFonts w:hint="eastAsia" w:ascii="黑体" w:hAnsi="黑体" w:eastAsia="黑体" w:cs="Times New Roman"/>
          <w:b w:val="0"/>
          <w:bCs/>
          <w:sz w:val="30"/>
          <w:szCs w:val="30"/>
        </w:rPr>
        <w:t>工程质量保修书(工程类项目适用)</w:t>
      </w:r>
    </w:p>
    <w:p w14:paraId="43227CB6">
      <w:pPr>
        <w:adjustRightInd w:val="0"/>
        <w:snapToGrid w:val="0"/>
        <w:spacing w:line="360" w:lineRule="auto"/>
        <w:rPr>
          <w:rFonts w:ascii="Times New Roman" w:hAnsi="Times New Roman" w:eastAsia="宋体" w:cs="Times New Roman"/>
          <w:sz w:val="24"/>
          <w:szCs w:val="18"/>
        </w:rPr>
      </w:pPr>
    </w:p>
    <w:p w14:paraId="64B7AB11">
      <w:pPr>
        <w:adjustRightInd w:val="0"/>
        <w:snapToGrid w:val="0"/>
        <w:spacing w:line="360" w:lineRule="auto"/>
        <w:ind w:firstLine="420" w:firstLineChars="200"/>
        <w:rPr>
          <w:rFonts w:ascii="宋体" w:hAnsi="宋体" w:eastAsia="宋体" w:cs="Times New Roman"/>
          <w:szCs w:val="21"/>
          <w:u w:val="single"/>
        </w:rPr>
      </w:pPr>
      <w:r>
        <w:rPr>
          <w:rFonts w:ascii="宋体" w:hAnsi="宋体" w:eastAsia="宋体" w:cs="Times New Roman"/>
          <w:szCs w:val="21"/>
        </w:rPr>
        <w:t>发包人：（全称）</w:t>
      </w:r>
      <w:r>
        <w:rPr>
          <w:rFonts w:ascii="宋体" w:hAnsi="宋体" w:eastAsia="宋体" w:cs="Times New Roman"/>
          <w:szCs w:val="21"/>
          <w:u w:val="single"/>
        </w:rPr>
        <w:t xml:space="preserve">                                                   </w:t>
      </w:r>
    </w:p>
    <w:p w14:paraId="2CE69E24">
      <w:pPr>
        <w:adjustRightInd w:val="0"/>
        <w:snapToGrid w:val="0"/>
        <w:spacing w:line="360" w:lineRule="auto"/>
        <w:ind w:firstLine="420" w:firstLineChars="200"/>
        <w:rPr>
          <w:rFonts w:ascii="宋体" w:hAnsi="宋体" w:eastAsia="宋体" w:cs="Times New Roman"/>
          <w:szCs w:val="21"/>
          <w:u w:val="single"/>
        </w:rPr>
      </w:pPr>
      <w:r>
        <w:rPr>
          <w:rFonts w:ascii="宋体" w:hAnsi="宋体" w:eastAsia="宋体" w:cs="Times New Roman"/>
          <w:szCs w:val="21"/>
        </w:rPr>
        <w:t>承包人：（全称）</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p>
    <w:p w14:paraId="3C98D56C">
      <w:pPr>
        <w:adjustRightInd w:val="0"/>
        <w:snapToGrid w:val="0"/>
        <w:spacing w:line="360" w:lineRule="auto"/>
        <w:ind w:firstLine="480"/>
        <w:rPr>
          <w:rFonts w:ascii="宋体" w:hAnsi="宋体" w:eastAsia="宋体" w:cs="Times New Roman"/>
          <w:szCs w:val="21"/>
          <w:u w:val="single"/>
        </w:rPr>
      </w:pPr>
    </w:p>
    <w:p w14:paraId="26FF4E19">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为保证</w:t>
      </w:r>
      <w:r>
        <w:rPr>
          <w:rFonts w:ascii="宋体" w:hAnsi="宋体" w:eastAsia="宋体" w:cs="Times New Roman"/>
          <w:szCs w:val="21"/>
          <w:u w:val="single"/>
        </w:rPr>
        <w:t xml:space="preserve">                                                       </w:t>
      </w:r>
      <w:r>
        <w:rPr>
          <w:rFonts w:ascii="宋体" w:hAnsi="宋体" w:eastAsia="宋体" w:cs="Times New Roman"/>
          <w:szCs w:val="21"/>
        </w:rPr>
        <w:t>（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2C1616C4">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b/>
          <w:szCs w:val="21"/>
        </w:rPr>
        <w:t>1 质量保修范围</w:t>
      </w:r>
    </w:p>
    <w:p w14:paraId="2963AC22">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质量保修范围包括地基基础工程、主体结构工程、屋面防水工程、有防水要求的卫生间、房间、外墙面的防渗漏工程、电气管线工程、给排水管道工程、设备安装工程、供热、供冷系统工程、装饰装修工程以及双方约定其他项目。具体质量保修范围，双方约定如下：</w:t>
      </w:r>
    </w:p>
    <w:p w14:paraId="022A274B">
      <w:pPr>
        <w:adjustRightInd w:val="0"/>
        <w:snapToGrid w:val="0"/>
        <w:spacing w:line="360" w:lineRule="auto"/>
        <w:ind w:firstLine="420" w:firstLineChars="200"/>
        <w:rPr>
          <w:rFonts w:hint="eastAsia" w:ascii="宋体" w:hAnsi="宋体" w:eastAsia="宋体" w:cs="Times New Roman"/>
          <w:szCs w:val="21"/>
          <w:u w:val="single"/>
        </w:rPr>
      </w:pPr>
      <w:r>
        <w:rPr>
          <w:rFonts w:ascii="宋体" w:hAnsi="宋体" w:eastAsia="宋体" w:cs="Times New Roman"/>
          <w:szCs w:val="21"/>
        </w:rPr>
        <w:t>（1）</w:t>
      </w:r>
      <w:r>
        <w:rPr>
          <w:rFonts w:hint="eastAsia" w:ascii="宋体" w:hAnsi="宋体" w:eastAsia="宋体" w:cs="Times New Roman"/>
          <w:szCs w:val="21"/>
          <w:u w:val="single"/>
        </w:rPr>
        <w:t xml:space="preserve">                                                                            </w:t>
      </w:r>
    </w:p>
    <w:p w14:paraId="77039782">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（2）</w:t>
      </w:r>
      <w:r>
        <w:rPr>
          <w:rFonts w:hint="eastAsia" w:ascii="宋体" w:hAnsi="宋体" w:eastAsia="宋体" w:cs="Times New Roman"/>
          <w:szCs w:val="21"/>
          <w:u w:val="single"/>
        </w:rPr>
        <w:t xml:space="preserve">                                                                            </w:t>
      </w:r>
    </w:p>
    <w:p w14:paraId="348459DB">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（3）</w:t>
      </w:r>
      <w:r>
        <w:rPr>
          <w:rFonts w:hint="eastAsia" w:ascii="宋体" w:hAnsi="宋体" w:eastAsia="宋体" w:cs="Times New Roman"/>
          <w:szCs w:val="21"/>
          <w:u w:val="single"/>
        </w:rPr>
        <w:t xml:space="preserve">                                                                            </w:t>
      </w:r>
    </w:p>
    <w:p w14:paraId="61CD6327">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b/>
          <w:szCs w:val="21"/>
        </w:rPr>
        <w:t>2 质量保修期</w:t>
      </w:r>
    </w:p>
    <w:p w14:paraId="650F6ADA">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2.1 质量保修期从工程实际竣工验收合格之日起计算。单项竣工验收的工程，按单项工程分别计算质量保修期。</w:t>
      </w:r>
    </w:p>
    <w:p w14:paraId="05DCFD5F">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2.2 双方根据《建设工程质量管理条例》及有关规定，约定本工程质量保修期如下：</w:t>
      </w:r>
    </w:p>
    <w:p w14:paraId="1B2F9DBF">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（1）地基基础工程、主体结构工程为设计文件规定的合理使用年限；</w:t>
      </w:r>
    </w:p>
    <w:p w14:paraId="7248F9FC">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（2）屋面防水工程、有防水要求的卫生间、房间和外墙面的防渗漏工程为：</w:t>
      </w:r>
      <w:r>
        <w:rPr>
          <w:rFonts w:hint="eastAsia" w:ascii="宋体" w:hAnsi="宋体" w:eastAsia="宋体" w:cs="Times New Roman"/>
          <w:szCs w:val="21"/>
          <w:u w:val="single"/>
        </w:rPr>
        <w:t xml:space="preserve"> </w:t>
      </w:r>
      <w:r>
        <w:rPr>
          <w:rFonts w:ascii="宋体" w:hAnsi="宋体" w:eastAsia="宋体" w:cs="Times New Roman"/>
          <w:szCs w:val="21"/>
          <w:u w:val="single"/>
        </w:rPr>
        <w:t xml:space="preserve">        </w:t>
      </w:r>
      <w:r>
        <w:rPr>
          <w:rFonts w:ascii="宋体" w:hAnsi="宋体" w:eastAsia="宋体" w:cs="Times New Roman"/>
          <w:szCs w:val="21"/>
        </w:rPr>
        <w:t>年；</w:t>
      </w:r>
    </w:p>
    <w:p w14:paraId="04F57649">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（3）电气管线工程、</w:t>
      </w:r>
      <w:r>
        <w:rPr>
          <w:rFonts w:hint="eastAsia" w:ascii="宋体" w:hAnsi="宋体" w:eastAsia="宋体" w:cs="Times New Roman"/>
          <w:szCs w:val="21"/>
        </w:rPr>
        <w:t>给排水管道</w:t>
      </w:r>
      <w:r>
        <w:rPr>
          <w:rFonts w:ascii="宋体" w:hAnsi="宋体" w:eastAsia="宋体" w:cs="Times New Roman"/>
          <w:szCs w:val="21"/>
        </w:rPr>
        <w:t>、设备安装工程为：</w:t>
      </w:r>
      <w:r>
        <w:rPr>
          <w:rFonts w:ascii="宋体" w:hAnsi="宋体" w:eastAsia="宋体" w:cs="Times New Roman"/>
          <w:szCs w:val="21"/>
          <w:u w:val="single"/>
        </w:rPr>
        <w:t xml:space="preserve">            </w:t>
      </w:r>
      <w:r>
        <w:rPr>
          <w:rFonts w:ascii="宋体" w:hAnsi="宋体" w:eastAsia="宋体" w:cs="Times New Roman"/>
          <w:szCs w:val="21"/>
        </w:rPr>
        <w:t>年；</w:t>
      </w:r>
    </w:p>
    <w:p w14:paraId="51B2C497">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（4）供热、供冷系统工程为：</w:t>
      </w:r>
      <w:r>
        <w:rPr>
          <w:rFonts w:ascii="宋体" w:hAnsi="宋体" w:eastAsia="宋体" w:cs="Times New Roman"/>
          <w:szCs w:val="21"/>
          <w:u w:val="single"/>
        </w:rPr>
        <w:t xml:space="preserve">              </w:t>
      </w:r>
      <w:r>
        <w:rPr>
          <w:rFonts w:ascii="宋体" w:hAnsi="宋体" w:eastAsia="宋体" w:cs="Times New Roman"/>
          <w:szCs w:val="21"/>
        </w:rPr>
        <w:t>个采暖期、供冷期；</w:t>
      </w:r>
    </w:p>
    <w:p w14:paraId="0E89262F">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（5）装饰装修工程为</w:t>
      </w:r>
      <w:r>
        <w:rPr>
          <w:rFonts w:ascii="宋体" w:hAnsi="宋体" w:eastAsia="宋体" w:cs="Times New Roman"/>
          <w:szCs w:val="21"/>
          <w:u w:val="single"/>
        </w:rPr>
        <w:t xml:space="preserve">             </w:t>
      </w:r>
      <w:r>
        <w:rPr>
          <w:rFonts w:ascii="宋体" w:hAnsi="宋体" w:eastAsia="宋体" w:cs="Times New Roman"/>
          <w:szCs w:val="21"/>
        </w:rPr>
        <w:t>年；</w:t>
      </w:r>
    </w:p>
    <w:p w14:paraId="28B23357">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（6）其他项目</w:t>
      </w:r>
      <w:r>
        <w:rPr>
          <w:rFonts w:ascii="宋体" w:hAnsi="宋体" w:eastAsia="宋体" w:cs="Times New Roman"/>
          <w:szCs w:val="21"/>
          <w:u w:val="single"/>
        </w:rPr>
        <w:t xml:space="preserve">             </w:t>
      </w:r>
      <w:r>
        <w:rPr>
          <w:rFonts w:ascii="宋体" w:hAnsi="宋体" w:eastAsia="宋体" w:cs="Times New Roman"/>
          <w:szCs w:val="21"/>
        </w:rPr>
        <w:t>年。</w:t>
      </w:r>
    </w:p>
    <w:p w14:paraId="7DA314A3">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b/>
          <w:szCs w:val="21"/>
        </w:rPr>
        <w:t>3 质量保修责任</w:t>
      </w:r>
    </w:p>
    <w:p w14:paraId="1B691396">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3.1 属于保修范围的项目，承包人应在接到通知后的7天内派人保修，承包人不在约定期限内派人保修，发包人可自行或指派第三方保修。</w:t>
      </w:r>
    </w:p>
    <w:p w14:paraId="63D01C0F">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3.2 发生紧急抢修事故的，承包人在接到通知后，应立即到达事故现场抢修。</w:t>
      </w:r>
    </w:p>
    <w:p w14:paraId="498D07C2">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3.3 在国家规定的工程合理使用期限内，承包人应确保地基基础工程和主体结构的安全和质量。凡出现</w:t>
      </w:r>
      <w:r>
        <w:rPr>
          <w:rFonts w:hint="eastAsia" w:ascii="宋体" w:hAnsi="宋体" w:eastAsia="宋体" w:cs="Times New Roman"/>
          <w:szCs w:val="21"/>
        </w:rPr>
        <w:t>其</w:t>
      </w:r>
      <w:r>
        <w:rPr>
          <w:rFonts w:ascii="宋体" w:hAnsi="宋体" w:eastAsia="宋体" w:cs="Times New Roman"/>
          <w:szCs w:val="21"/>
        </w:rPr>
        <w:t>质量问题，应立即报告当地建设行政主管部门，由设计单位提出保修方案，承包人应立即实施保修。</w:t>
      </w:r>
    </w:p>
    <w:p w14:paraId="63E45BF5">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3.4 质量保修完成后，由发包人组织验收。</w:t>
      </w:r>
    </w:p>
    <w:p w14:paraId="5EF6D65E">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b/>
          <w:szCs w:val="21"/>
        </w:rPr>
        <w:t>4 质量保修费用</w:t>
      </w:r>
    </w:p>
    <w:p w14:paraId="0995C0C1">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质量保修费用及相关的损害赔偿费，由造成质量缺陷的责任方承担。</w:t>
      </w:r>
    </w:p>
    <w:p w14:paraId="3254A000">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b/>
          <w:szCs w:val="21"/>
        </w:rPr>
        <w:t>5 质量保证金</w:t>
      </w:r>
    </w:p>
    <w:p w14:paraId="730A69C2">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质量保证金的使用、约定、支付、返还与本合同的质量保证金赋予的约定一致。</w:t>
      </w:r>
    </w:p>
    <w:p w14:paraId="65333529">
      <w:pPr>
        <w:adjustRightInd w:val="0"/>
        <w:snapToGrid w:val="0"/>
        <w:spacing w:line="360" w:lineRule="auto"/>
        <w:ind w:firstLine="420" w:firstLineChars="200"/>
        <w:rPr>
          <w:rFonts w:hint="eastAsia" w:ascii="宋体" w:hAnsi="宋体" w:eastAsia="宋体" w:cs="Times New Roman"/>
          <w:b/>
          <w:szCs w:val="21"/>
        </w:rPr>
      </w:pPr>
      <w:r>
        <w:rPr>
          <w:rFonts w:hint="eastAsia" w:ascii="宋体" w:hAnsi="宋体" w:eastAsia="宋体" w:cs="Times New Roman"/>
          <w:b/>
          <w:szCs w:val="21"/>
        </w:rPr>
        <w:t>6 其他</w:t>
      </w:r>
    </w:p>
    <w:p w14:paraId="3639E0F9">
      <w:pPr>
        <w:adjustRightInd w:val="0"/>
        <w:snapToGrid w:val="0"/>
        <w:spacing w:line="360" w:lineRule="auto"/>
        <w:ind w:firstLine="420" w:firstLineChars="200"/>
        <w:rPr>
          <w:rFonts w:hint="eastAsia" w:ascii="宋体" w:hAnsi="宋体" w:eastAsia="宋体" w:cs="Times New Roman"/>
          <w:szCs w:val="21"/>
          <w:u w:val="single"/>
        </w:rPr>
      </w:pPr>
      <w:r>
        <w:rPr>
          <w:rFonts w:ascii="宋体" w:hAnsi="宋体" w:eastAsia="宋体" w:cs="Times New Roman"/>
          <w:szCs w:val="21"/>
        </w:rPr>
        <w:t>6.1 双方约定的其它工程质量保修事项：</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p>
    <w:p w14:paraId="2908BE94">
      <w:pPr>
        <w:adjustRightInd w:val="0"/>
        <w:snapToGrid w:val="0"/>
        <w:spacing w:line="360" w:lineRule="auto"/>
        <w:rPr>
          <w:rFonts w:hint="eastAsia" w:ascii="宋体" w:hAnsi="宋体" w:eastAsia="宋体" w:cs="Times New Roman"/>
          <w:szCs w:val="21"/>
          <w:u w:val="single"/>
        </w:rPr>
      </w:pP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p>
    <w:p w14:paraId="7F7A2511">
      <w:pPr>
        <w:adjustRightInd w:val="0"/>
        <w:snapToGrid w:val="0"/>
        <w:spacing w:line="360" w:lineRule="auto"/>
        <w:ind w:firstLine="420" w:firstLineChars="200"/>
        <w:rPr>
          <w:rFonts w:ascii="宋体" w:hAnsi="宋体" w:eastAsia="宋体" w:cs="Times New Roman"/>
          <w:szCs w:val="21"/>
        </w:rPr>
      </w:pPr>
      <w:r>
        <w:rPr>
          <w:rFonts w:ascii="宋体" w:hAnsi="宋体" w:eastAsia="宋体" w:cs="Times New Roman"/>
          <w:szCs w:val="21"/>
        </w:rPr>
        <w:t>6.2 本工程质量保修书，由发包人承包人在工程竣工验收前签署，作为合同附件，其有效期限至保修期满。</w:t>
      </w:r>
    </w:p>
    <w:p w14:paraId="2AA5CFA8">
      <w:pPr>
        <w:adjustRightInd w:val="0"/>
        <w:snapToGrid w:val="0"/>
        <w:spacing w:line="360" w:lineRule="auto"/>
        <w:ind w:firstLine="480"/>
        <w:rPr>
          <w:rFonts w:ascii="宋体" w:hAnsi="宋体" w:eastAsia="宋体" w:cs="Times New Roman"/>
          <w:szCs w:val="21"/>
        </w:rPr>
      </w:pPr>
    </w:p>
    <w:p w14:paraId="75E80B3B">
      <w:pPr>
        <w:adjustRightInd w:val="0"/>
        <w:snapToGrid w:val="0"/>
        <w:spacing w:line="360" w:lineRule="auto"/>
        <w:ind w:firstLine="480"/>
        <w:rPr>
          <w:rFonts w:ascii="宋体" w:hAnsi="宋体" w:eastAsia="宋体" w:cs="Times New Roman"/>
          <w:szCs w:val="21"/>
        </w:rPr>
      </w:pPr>
    </w:p>
    <w:p w14:paraId="692B1BA7">
      <w:pPr>
        <w:adjustRightInd w:val="0"/>
        <w:snapToGrid w:val="0"/>
        <w:spacing w:line="360" w:lineRule="auto"/>
        <w:ind w:firstLine="420" w:firstLineChars="200"/>
        <w:rPr>
          <w:rFonts w:hint="eastAsia" w:ascii="宋体" w:hAnsi="宋体" w:eastAsia="宋体" w:cs="Times New Roman"/>
          <w:szCs w:val="21"/>
          <w:u w:val="single"/>
        </w:rPr>
      </w:pPr>
      <w:r>
        <w:rPr>
          <w:rFonts w:ascii="宋体" w:hAnsi="宋体" w:eastAsia="宋体" w:cs="Times New Roman"/>
          <w:szCs w:val="21"/>
        </w:rPr>
        <w:t>发包人（公章）：</w:t>
      </w:r>
      <w:r>
        <w:rPr>
          <w:rFonts w:ascii="宋体" w:hAnsi="宋体" w:eastAsia="宋体" w:cs="Times New Roman"/>
          <w:szCs w:val="21"/>
          <w:u w:val="single"/>
        </w:rPr>
        <w:t xml:space="preserve">                </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w:t>
      </w:r>
      <w:r>
        <w:rPr>
          <w:rFonts w:ascii="宋体" w:hAnsi="宋体" w:eastAsia="宋体" w:cs="Times New Roman"/>
          <w:szCs w:val="21"/>
        </w:rPr>
        <w:t>承包人（公章）：</w:t>
      </w:r>
      <w:r>
        <w:rPr>
          <w:rFonts w:hint="eastAsia" w:ascii="宋体" w:hAnsi="宋体" w:eastAsia="宋体" w:cs="Times New Roman"/>
          <w:szCs w:val="21"/>
          <w:u w:val="single"/>
        </w:rPr>
        <w:t xml:space="preserve">                    </w:t>
      </w:r>
    </w:p>
    <w:p w14:paraId="7D90E3FB">
      <w:pPr>
        <w:adjustRightInd w:val="0"/>
        <w:snapToGrid w:val="0"/>
        <w:spacing w:line="360" w:lineRule="auto"/>
        <w:ind w:firstLine="420" w:firstLineChars="200"/>
        <w:rPr>
          <w:rFonts w:hint="eastAsia" w:ascii="宋体" w:hAnsi="宋体" w:eastAsia="宋体" w:cs="Times New Roman"/>
          <w:szCs w:val="21"/>
          <w:u w:val="single"/>
        </w:rPr>
      </w:pPr>
      <w:r>
        <w:rPr>
          <w:rFonts w:ascii="宋体" w:hAnsi="宋体" w:eastAsia="宋体" w:cs="Times New Roman"/>
          <w:szCs w:val="21"/>
        </w:rPr>
        <w:t>法定代表人（签字）：</w:t>
      </w:r>
      <w:r>
        <w:rPr>
          <w:rFonts w:ascii="宋体" w:hAnsi="宋体" w:eastAsia="宋体" w:cs="Times New Roman"/>
          <w:szCs w:val="21"/>
          <w:u w:val="single"/>
        </w:rPr>
        <w:t xml:space="preserve">               </w:t>
      </w:r>
      <w:r>
        <w:rPr>
          <w:rFonts w:ascii="宋体" w:hAnsi="宋体" w:eastAsia="宋体" w:cs="Times New Roman"/>
          <w:szCs w:val="21"/>
        </w:rPr>
        <w:t xml:space="preserve"> </w:t>
      </w:r>
      <w:r>
        <w:rPr>
          <w:rFonts w:hint="eastAsia" w:ascii="宋体" w:hAnsi="宋体" w:eastAsia="宋体" w:cs="Times New Roman"/>
          <w:szCs w:val="21"/>
        </w:rPr>
        <w:t xml:space="preserve">   </w:t>
      </w:r>
      <w:r>
        <w:rPr>
          <w:rFonts w:ascii="宋体" w:hAnsi="宋体" w:eastAsia="宋体" w:cs="Times New Roman"/>
          <w:szCs w:val="21"/>
        </w:rPr>
        <w:t>法定代表人（签字）：</w:t>
      </w:r>
      <w:r>
        <w:rPr>
          <w:rFonts w:hint="eastAsia" w:ascii="宋体" w:hAnsi="宋体" w:eastAsia="宋体" w:cs="Times New Roman"/>
          <w:szCs w:val="21"/>
          <w:u w:val="single"/>
        </w:rPr>
        <w:t xml:space="preserve">                   </w:t>
      </w:r>
    </w:p>
    <w:p w14:paraId="3D10C9FE">
      <w:pPr>
        <w:spacing w:line="360" w:lineRule="exact"/>
        <w:rPr>
          <w:rFonts w:hint="eastAsia" w:ascii="宋体" w:hAnsi="Times New Roman" w:eastAsia="宋体" w:cs="Times New Roman"/>
          <w:b/>
        </w:rPr>
      </w:pPr>
      <w:r>
        <w:rPr>
          <w:rFonts w:ascii="宋体" w:hAnsi="宋体" w:eastAsia="宋体" w:cs="Times New Roman"/>
          <w:szCs w:val="21"/>
          <w:u w:val="single"/>
        </w:rPr>
        <w:t xml:space="preserve">        </w:t>
      </w:r>
      <w:r>
        <w:rPr>
          <w:rFonts w:ascii="宋体" w:hAnsi="宋体" w:eastAsia="宋体" w:cs="Times New Roman"/>
          <w:szCs w:val="21"/>
        </w:rPr>
        <w:t>年</w:t>
      </w:r>
      <w:r>
        <w:rPr>
          <w:rFonts w:ascii="宋体" w:hAnsi="宋体" w:eastAsia="宋体" w:cs="Times New Roman"/>
          <w:szCs w:val="21"/>
          <w:u w:val="single"/>
        </w:rPr>
        <w:t xml:space="preserve">     </w:t>
      </w:r>
      <w:r>
        <w:rPr>
          <w:rFonts w:ascii="宋体" w:hAnsi="宋体" w:eastAsia="宋体" w:cs="Times New Roman"/>
          <w:szCs w:val="21"/>
        </w:rPr>
        <w:t>月</w:t>
      </w:r>
      <w:r>
        <w:rPr>
          <w:rFonts w:ascii="宋体" w:hAnsi="宋体" w:eastAsia="宋体" w:cs="Times New Roman"/>
          <w:szCs w:val="21"/>
          <w:u w:val="single"/>
        </w:rPr>
        <w:t xml:space="preserve">     </w:t>
      </w:r>
      <w:r>
        <w:rPr>
          <w:rFonts w:ascii="宋体" w:hAnsi="宋体" w:eastAsia="宋体" w:cs="Times New Roman"/>
          <w:szCs w:val="21"/>
        </w:rPr>
        <w:t xml:space="preserve">日            </w:t>
      </w:r>
      <w:r>
        <w:rPr>
          <w:rFonts w:ascii="宋体" w:hAnsi="宋体" w:eastAsia="宋体" w:cs="Times New Roman"/>
          <w:szCs w:val="21"/>
          <w:u w:val="single"/>
        </w:rPr>
        <w:t xml:space="preserve">        </w:t>
      </w:r>
      <w:r>
        <w:rPr>
          <w:rFonts w:ascii="宋体" w:hAnsi="宋体" w:eastAsia="宋体" w:cs="Times New Roman"/>
          <w:szCs w:val="21"/>
        </w:rPr>
        <w:t>年</w:t>
      </w:r>
      <w:r>
        <w:rPr>
          <w:rFonts w:ascii="宋体" w:hAnsi="宋体" w:eastAsia="宋体" w:cs="Times New Roman"/>
          <w:szCs w:val="21"/>
          <w:u w:val="single"/>
        </w:rPr>
        <w:t xml:space="preserve">     </w:t>
      </w:r>
      <w:r>
        <w:rPr>
          <w:rFonts w:ascii="宋体" w:hAnsi="宋体" w:eastAsia="宋体" w:cs="Times New Roman"/>
          <w:szCs w:val="21"/>
        </w:rPr>
        <w:t>月</w:t>
      </w:r>
      <w:r>
        <w:rPr>
          <w:rFonts w:ascii="宋体" w:hAnsi="宋体" w:eastAsia="宋体" w:cs="Times New Roman"/>
          <w:szCs w:val="21"/>
          <w:u w:val="single"/>
        </w:rPr>
        <w:t xml:space="preserve">     </w:t>
      </w:r>
      <w:r>
        <w:rPr>
          <w:rFonts w:ascii="宋体" w:hAnsi="宋体" w:eastAsia="宋体" w:cs="Times New Roman"/>
          <w:szCs w:val="21"/>
        </w:rPr>
        <w:t>日</w:t>
      </w:r>
    </w:p>
    <w:p w14:paraId="039A015F">
      <w:pPr>
        <w:keepNext/>
        <w:keepLines/>
        <w:widowControl w:val="0"/>
        <w:snapToGrid w:val="0"/>
        <w:spacing w:line="360" w:lineRule="auto"/>
        <w:jc w:val="center"/>
        <w:outlineLvl w:val="1"/>
        <w:rPr>
          <w:rFonts w:hint="eastAsia" w:ascii="Arial" w:hAnsi="Arial" w:eastAsia="黑体" w:cs="Times New Roman"/>
          <w:bCs/>
          <w:kern w:val="2"/>
          <w:sz w:val="32"/>
          <w:szCs w:val="32"/>
          <w:lang w:val="en-US" w:eastAsia="zh-CN" w:bidi="ar-SA"/>
        </w:rPr>
      </w:pPr>
    </w:p>
    <w:p w14:paraId="07945340">
      <w:pPr>
        <w:spacing w:line="480" w:lineRule="exact"/>
        <w:rPr>
          <w:rFonts w:hint="eastAsia" w:ascii="宋体" w:hAnsi="宋体" w:eastAsia="宋体" w:cs="Times New Roman"/>
        </w:rPr>
      </w:pPr>
    </w:p>
    <w:p w14:paraId="5085EA4D">
      <w:pPr>
        <w:spacing w:line="480" w:lineRule="exact"/>
        <w:rPr>
          <w:rFonts w:hint="eastAsia" w:ascii="宋体" w:hAnsi="宋体" w:eastAsia="宋体" w:cs="Times New Roman"/>
        </w:rPr>
      </w:pPr>
    </w:p>
    <w:p w14:paraId="1FAB1CD4">
      <w:pPr>
        <w:spacing w:line="480" w:lineRule="exact"/>
        <w:rPr>
          <w:rFonts w:hint="eastAsia" w:ascii="黑体" w:hAnsi="Times New Roman" w:eastAsia="黑体" w:cs="Times New Roman"/>
          <w:sz w:val="32"/>
          <w:szCs w:val="32"/>
        </w:rPr>
      </w:pPr>
    </w:p>
    <w:p w14:paraId="05B2789A">
      <w:pPr>
        <w:adjustRightInd w:val="0"/>
        <w:snapToGrid w:val="0"/>
        <w:spacing w:line="360" w:lineRule="auto"/>
        <w:ind w:right="24"/>
        <w:rPr>
          <w:rFonts w:hint="eastAsia" w:ascii="黑体" w:hAnsi="黑体" w:eastAsia="黑体" w:cs="Times New Roman"/>
          <w:bCs/>
          <w:sz w:val="30"/>
          <w:szCs w:val="30"/>
        </w:rPr>
      </w:pPr>
    </w:p>
    <w:p w14:paraId="671E753E">
      <w:pPr>
        <w:adjustRightInd w:val="0"/>
        <w:snapToGrid w:val="0"/>
        <w:spacing w:line="360" w:lineRule="auto"/>
        <w:ind w:right="24"/>
        <w:rPr>
          <w:rFonts w:hint="eastAsia" w:ascii="黑体" w:hAnsi="黑体" w:eastAsia="黑体" w:cs="Times New Roman"/>
          <w:bCs/>
          <w:sz w:val="30"/>
          <w:szCs w:val="30"/>
        </w:rPr>
      </w:pPr>
    </w:p>
    <w:p w14:paraId="6B2B6961">
      <w:pPr>
        <w:adjustRightInd w:val="0"/>
        <w:snapToGrid w:val="0"/>
        <w:spacing w:line="360" w:lineRule="auto"/>
        <w:ind w:right="24"/>
        <w:rPr>
          <w:rFonts w:hint="eastAsia" w:ascii="黑体" w:hAnsi="黑体" w:eastAsia="黑体" w:cs="Times New Roman"/>
          <w:bCs/>
          <w:sz w:val="30"/>
          <w:szCs w:val="30"/>
        </w:rPr>
      </w:pPr>
    </w:p>
    <w:p w14:paraId="1AD0A8DC">
      <w:pPr>
        <w:adjustRightInd w:val="0"/>
        <w:snapToGrid w:val="0"/>
        <w:spacing w:line="360" w:lineRule="auto"/>
        <w:ind w:right="24"/>
        <w:rPr>
          <w:rFonts w:hint="eastAsia" w:ascii="黑体" w:hAnsi="黑体" w:eastAsia="黑体" w:cs="Times New Roman"/>
          <w:bCs/>
          <w:sz w:val="30"/>
          <w:szCs w:val="30"/>
        </w:rPr>
      </w:pPr>
    </w:p>
    <w:p w14:paraId="37AF3551">
      <w:pPr>
        <w:adjustRightInd w:val="0"/>
        <w:snapToGrid w:val="0"/>
        <w:spacing w:line="360" w:lineRule="auto"/>
        <w:ind w:right="24"/>
        <w:rPr>
          <w:rFonts w:hint="eastAsia" w:ascii="黑体" w:hAnsi="黑体" w:eastAsia="黑体" w:cs="Times New Roman"/>
          <w:bCs/>
          <w:sz w:val="30"/>
          <w:szCs w:val="30"/>
        </w:rPr>
      </w:pPr>
    </w:p>
    <w:p w14:paraId="52F914BF">
      <w:pPr>
        <w:adjustRightInd w:val="0"/>
        <w:snapToGrid w:val="0"/>
        <w:spacing w:line="360" w:lineRule="auto"/>
        <w:ind w:right="24"/>
        <w:rPr>
          <w:rFonts w:hint="eastAsia" w:ascii="黑体" w:hAnsi="黑体" w:eastAsia="黑体" w:cs="Times New Roman"/>
          <w:bCs/>
          <w:sz w:val="30"/>
          <w:szCs w:val="30"/>
        </w:rPr>
      </w:pPr>
    </w:p>
    <w:p w14:paraId="7752E39E">
      <w:pPr>
        <w:widowControl w:val="0"/>
        <w:spacing w:after="120" w:line="480" w:lineRule="auto"/>
        <w:ind w:left="420" w:leftChars="200"/>
        <w:jc w:val="both"/>
        <w:rPr>
          <w:rFonts w:hint="eastAsia" w:ascii="Times New Roman" w:hAnsi="Times New Roman" w:eastAsia="宋体" w:cs="Times New Roman"/>
          <w:kern w:val="2"/>
          <w:sz w:val="21"/>
          <w:szCs w:val="24"/>
          <w:lang w:val="en-US" w:eastAsia="zh-CN" w:bidi="ar-SA"/>
        </w:rPr>
      </w:pPr>
    </w:p>
    <w:p w14:paraId="5D6C645D">
      <w:pPr>
        <w:adjustRightInd w:val="0"/>
        <w:snapToGrid w:val="0"/>
        <w:spacing w:line="360" w:lineRule="auto"/>
        <w:ind w:right="24"/>
        <w:rPr>
          <w:rFonts w:hint="eastAsia" w:ascii="黑体" w:hAnsi="黑体" w:eastAsia="黑体" w:cs="Times New Roman"/>
          <w:bCs/>
          <w:sz w:val="30"/>
          <w:szCs w:val="30"/>
        </w:rPr>
      </w:pPr>
    </w:p>
    <w:p w14:paraId="7893E5EA">
      <w:pPr>
        <w:adjustRightInd w:val="0"/>
        <w:snapToGrid w:val="0"/>
        <w:spacing w:line="360" w:lineRule="auto"/>
        <w:ind w:right="24"/>
        <w:rPr>
          <w:rFonts w:hint="eastAsia" w:ascii="黑体" w:hAnsi="黑体" w:eastAsia="黑体" w:cs="Times New Roman"/>
          <w:bCs/>
          <w:sz w:val="30"/>
          <w:szCs w:val="30"/>
        </w:rPr>
      </w:pPr>
    </w:p>
    <w:p w14:paraId="0ADE9E86">
      <w:pPr>
        <w:adjustRightInd w:val="0"/>
        <w:snapToGrid w:val="0"/>
        <w:spacing w:line="360" w:lineRule="auto"/>
        <w:ind w:right="24"/>
        <w:rPr>
          <w:rFonts w:hint="eastAsia" w:ascii="黑体" w:hAnsi="黑体" w:eastAsia="黑体" w:cs="Times New Roman"/>
          <w:bCs/>
          <w:sz w:val="30"/>
          <w:szCs w:val="30"/>
        </w:rPr>
      </w:pPr>
    </w:p>
    <w:p w14:paraId="5AFBC16A">
      <w:pPr>
        <w:adjustRightInd w:val="0"/>
        <w:snapToGrid w:val="0"/>
        <w:spacing w:line="360" w:lineRule="auto"/>
        <w:ind w:right="24"/>
        <w:rPr>
          <w:rFonts w:hint="default" w:ascii="黑体" w:hAnsi="黑体" w:eastAsia="黑体" w:cs="Times New Roman"/>
          <w:bCs/>
          <w:sz w:val="30"/>
          <w:szCs w:val="30"/>
          <w:lang w:val="en-US" w:eastAsia="zh-CN"/>
        </w:rPr>
      </w:pPr>
      <w:r>
        <w:rPr>
          <w:rFonts w:hint="eastAsia" w:ascii="黑体" w:hAnsi="黑体" w:eastAsia="黑体" w:cs="Times New Roman"/>
          <w:bCs/>
          <w:sz w:val="30"/>
          <w:szCs w:val="30"/>
        </w:rPr>
        <w:t>附件</w:t>
      </w:r>
      <w:r>
        <w:rPr>
          <w:rFonts w:hint="eastAsia" w:ascii="黑体" w:hAnsi="黑体" w:eastAsia="黑体" w:cs="Times New Roman"/>
          <w:bCs/>
          <w:sz w:val="30"/>
          <w:szCs w:val="30"/>
          <w:lang w:val="en-US" w:eastAsia="zh-CN"/>
        </w:rPr>
        <w:t>4</w:t>
      </w:r>
    </w:p>
    <w:p w14:paraId="7A60F614">
      <w:pPr>
        <w:spacing w:line="480" w:lineRule="exact"/>
        <w:jc w:val="center"/>
        <w:rPr>
          <w:rFonts w:hint="eastAsia" w:ascii="方正小标宋_GBK" w:hAnsi="宋体" w:eastAsia="方正小标宋_GBK" w:cs="Times New Roman"/>
          <w:bCs/>
          <w:sz w:val="36"/>
          <w:szCs w:val="36"/>
        </w:rPr>
      </w:pPr>
      <w:r>
        <w:rPr>
          <w:rFonts w:hint="eastAsia" w:ascii="黑体" w:hAnsi="黑体" w:eastAsia="黑体" w:cs="Times New Roman"/>
          <w:b w:val="0"/>
          <w:bCs/>
          <w:sz w:val="30"/>
          <w:szCs w:val="30"/>
        </w:rPr>
        <w:t>保证金退还申请书</w:t>
      </w:r>
    </w:p>
    <w:p w14:paraId="7F65A0BE">
      <w:pPr>
        <w:spacing w:line="480" w:lineRule="exact"/>
        <w:jc w:val="center"/>
        <w:rPr>
          <w:rFonts w:hint="eastAsia" w:ascii="方正小标宋_GBK" w:hAnsi="宋体" w:eastAsia="方正小标宋_GBK" w:cs="Times New Roman"/>
          <w:bCs/>
          <w:sz w:val="36"/>
          <w:szCs w:val="36"/>
        </w:rPr>
      </w:pPr>
    </w:p>
    <w:p w14:paraId="79CCD026">
      <w:pPr>
        <w:adjustRightInd w:val="0"/>
        <w:snapToGrid w:val="0"/>
        <w:spacing w:before="120" w:beforeLines="50" w:line="360" w:lineRule="auto"/>
        <w:rPr>
          <w:rFonts w:hint="eastAsia" w:ascii="宋体" w:hAnsi="宋体" w:eastAsia="宋体" w:cs="Times New Roman"/>
          <w:szCs w:val="21"/>
        </w:rPr>
      </w:pPr>
      <w:r>
        <w:rPr>
          <w:rFonts w:hint="eastAsia" w:ascii="宋体" w:hAnsi="宋体" w:eastAsia="宋体" w:cs="Times New Roman"/>
          <w:szCs w:val="21"/>
        </w:rPr>
        <w:t>致</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(采购人或采购代理机构)： </w:t>
      </w:r>
    </w:p>
    <w:p w14:paraId="437F73AF">
      <w:pPr>
        <w:adjustRightInd w:val="0"/>
        <w:snapToGrid w:val="0"/>
        <w:spacing w:before="120" w:beforeLines="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我系参加</w:t>
      </w:r>
      <w:r>
        <w:rPr>
          <w:rFonts w:hint="eastAsia" w:ascii="宋体" w:hAnsi="宋体" w:eastAsia="宋体" w:cs="Times New Roman"/>
          <w:szCs w:val="21"/>
          <w:u w:val="single"/>
        </w:rPr>
        <w:t xml:space="preserve">                          </w:t>
      </w:r>
      <w:r>
        <w:rPr>
          <w:rFonts w:hint="eastAsia" w:ascii="宋体" w:hAnsi="宋体" w:eastAsia="宋体" w:cs="Times New Roman"/>
          <w:szCs w:val="21"/>
        </w:rPr>
        <w:t>（项目名称），政府采购编号：</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，委托代理编号：</w:t>
      </w:r>
      <w:r>
        <w:rPr>
          <w:rFonts w:hint="eastAsia" w:ascii="宋体" w:hAnsi="宋体" w:eastAsia="宋体" w:cs="Times New Roman"/>
          <w:szCs w:val="21"/>
          <w:u w:val="single"/>
        </w:rPr>
        <w:t xml:space="preserve">               </w:t>
      </w:r>
      <w:r>
        <w:rPr>
          <w:rFonts w:hint="eastAsia" w:ascii="宋体" w:hAnsi="宋体" w:eastAsia="宋体" w:cs="Times New Roman"/>
          <w:szCs w:val="21"/>
        </w:rPr>
        <w:t>竞争性</w:t>
      </w:r>
      <w:r>
        <w:rPr>
          <w:rFonts w:hint="eastAsia" w:ascii="宋体" w:hAnsi="宋体" w:eastAsia="宋体" w:cs="Times New Roman"/>
          <w:szCs w:val="21"/>
          <w:lang w:eastAsia="zh-CN"/>
        </w:rPr>
        <w:t>磋商</w:t>
      </w:r>
      <w:r>
        <w:rPr>
          <w:rFonts w:hint="eastAsia" w:ascii="宋体" w:hAnsi="宋体" w:eastAsia="宋体" w:cs="Times New Roman"/>
          <w:szCs w:val="21"/>
        </w:rPr>
        <w:t>的供应商，现申请按该项目</w:t>
      </w:r>
      <w:r>
        <w:rPr>
          <w:rFonts w:hint="eastAsia" w:ascii="宋体" w:hAnsi="宋体" w:eastAsia="宋体" w:cs="Times New Roman"/>
          <w:szCs w:val="21"/>
          <w:lang w:eastAsia="zh-CN"/>
        </w:rPr>
        <w:t>磋商</w:t>
      </w:r>
      <w:r>
        <w:rPr>
          <w:rFonts w:hint="eastAsia" w:ascii="宋体" w:hAnsi="宋体" w:eastAsia="宋体" w:cs="Times New Roman"/>
          <w:szCs w:val="21"/>
        </w:rPr>
        <w:t>文件规定，退返保证金人民币</w:t>
      </w:r>
      <w:r>
        <w:rPr>
          <w:rFonts w:hint="eastAsia" w:ascii="宋体" w:hAnsi="宋体" w:eastAsia="宋体" w:cs="Times New Roman"/>
          <w:szCs w:val="21"/>
          <w:u w:val="single"/>
        </w:rPr>
        <w:t xml:space="preserve">         </w:t>
      </w:r>
      <w:r>
        <w:rPr>
          <w:rFonts w:hint="eastAsia" w:ascii="宋体" w:hAnsi="宋体" w:eastAsia="宋体" w:cs="Times New Roman"/>
          <w:szCs w:val="21"/>
        </w:rPr>
        <w:t>(大写）￥</w:t>
      </w:r>
      <w:r>
        <w:rPr>
          <w:rFonts w:hint="eastAsia" w:ascii="宋体" w:hAnsi="宋体" w:eastAsia="宋体" w:cs="Times New Roman"/>
          <w:szCs w:val="21"/>
          <w:u w:val="single"/>
        </w:rPr>
        <w:t xml:space="preserve">            </w:t>
      </w:r>
      <w:r>
        <w:rPr>
          <w:rFonts w:hint="eastAsia" w:ascii="宋体" w:hAnsi="宋体" w:eastAsia="宋体" w:cs="Times New Roman"/>
          <w:szCs w:val="21"/>
        </w:rPr>
        <w:t>(小写），保证金请退还到以下原缴纳账户：</w:t>
      </w:r>
    </w:p>
    <w:p w14:paraId="6832A378">
      <w:pPr>
        <w:adjustRightInd w:val="0"/>
        <w:snapToGrid w:val="0"/>
        <w:spacing w:before="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户名：</w:t>
      </w:r>
      <w:r>
        <w:rPr>
          <w:rFonts w:hint="eastAsia" w:ascii="宋体" w:hAnsi="宋体" w:eastAsia="宋体" w:cs="Times New Roman"/>
          <w:szCs w:val="21"/>
          <w:u w:val="single"/>
        </w:rPr>
        <w:t xml:space="preserve">                                 </w:t>
      </w:r>
    </w:p>
    <w:p w14:paraId="0518BD53">
      <w:pPr>
        <w:adjustRightInd w:val="0"/>
        <w:snapToGrid w:val="0"/>
        <w:spacing w:before="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账号：</w:t>
      </w:r>
      <w:r>
        <w:rPr>
          <w:rFonts w:hint="eastAsia" w:ascii="宋体" w:hAnsi="宋体" w:eastAsia="宋体" w:cs="Times New Roman"/>
          <w:szCs w:val="21"/>
          <w:u w:val="single"/>
        </w:rPr>
        <w:t xml:space="preserve">                                 </w:t>
      </w:r>
    </w:p>
    <w:p w14:paraId="08FA984B">
      <w:pPr>
        <w:adjustRightInd w:val="0"/>
        <w:snapToGrid w:val="0"/>
        <w:spacing w:before="50"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开户行：</w:t>
      </w:r>
      <w:r>
        <w:rPr>
          <w:rFonts w:hint="eastAsia" w:ascii="宋体" w:hAnsi="宋体" w:eastAsia="宋体" w:cs="Times New Roman"/>
          <w:szCs w:val="21"/>
          <w:u w:val="single"/>
        </w:rPr>
        <w:t xml:space="preserve">                               </w:t>
      </w:r>
    </w:p>
    <w:p w14:paraId="0439F6BF">
      <w:pPr>
        <w:adjustRightInd w:val="0"/>
        <w:snapToGrid w:val="0"/>
        <w:spacing w:before="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开户行地址：</w:t>
      </w:r>
      <w:r>
        <w:rPr>
          <w:rFonts w:hint="eastAsia" w:ascii="宋体" w:hAnsi="宋体" w:eastAsia="宋体" w:cs="Times New Roman"/>
          <w:szCs w:val="21"/>
          <w:u w:val="single"/>
        </w:rPr>
        <w:t xml:space="preserve">          </w:t>
      </w:r>
      <w:r>
        <w:rPr>
          <w:rFonts w:hint="eastAsia" w:ascii="宋体" w:hAnsi="宋体" w:eastAsia="宋体" w:cs="Times New Roman"/>
          <w:szCs w:val="21"/>
        </w:rPr>
        <w:t>省</w:t>
      </w:r>
      <w:r>
        <w:rPr>
          <w:rFonts w:hint="eastAsia" w:ascii="宋体" w:hAnsi="宋体" w:eastAsia="宋体" w:cs="Times New Roman"/>
          <w:szCs w:val="21"/>
          <w:u w:val="single"/>
        </w:rPr>
        <w:t xml:space="preserve">            </w:t>
      </w:r>
      <w:r>
        <w:rPr>
          <w:rFonts w:hint="eastAsia" w:ascii="宋体" w:hAnsi="宋体" w:eastAsia="宋体" w:cs="Times New Roman"/>
          <w:szCs w:val="21"/>
        </w:rPr>
        <w:t>市</w:t>
      </w:r>
    </w:p>
    <w:p w14:paraId="467136C6">
      <w:pPr>
        <w:adjustRightInd w:val="0"/>
        <w:snapToGrid w:val="0"/>
        <w:spacing w:before="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如果提供的账户信息有误或因账户信息变更未及时通知，一切后果均由本单位自行负责。</w:t>
      </w:r>
    </w:p>
    <w:p w14:paraId="4FFA8860">
      <w:pPr>
        <w:adjustRightInd w:val="0"/>
        <w:snapToGrid w:val="0"/>
        <w:spacing w:before="50" w:line="360" w:lineRule="auto"/>
        <w:ind w:left="4428" w:leftChars="2109"/>
        <w:rPr>
          <w:rFonts w:hint="eastAsia" w:ascii="Times New Roman" w:hAnsi="Times New Roman" w:eastAsia="宋体" w:cs="Times New Roman"/>
          <w:szCs w:val="21"/>
        </w:rPr>
      </w:pPr>
      <w:r>
        <w:rPr>
          <w:rFonts w:hint="eastAsia" w:ascii="宋体" w:hAnsi="宋体" w:eastAsia="宋体" w:cs="Times New Roman"/>
          <w:szCs w:val="21"/>
        </w:rPr>
        <w:t xml:space="preserve">                                         供应商(盖</w:t>
      </w:r>
      <w:r>
        <w:rPr>
          <w:rFonts w:hint="eastAsia" w:ascii="Times New Roman" w:hAnsi="Times New Roman" w:eastAsia="宋体" w:cs="Times New Roman"/>
          <w:szCs w:val="21"/>
        </w:rPr>
        <w:t>单位章)：</w:t>
      </w:r>
    </w:p>
    <w:p w14:paraId="7DC2C44D">
      <w:pPr>
        <w:adjustRightInd w:val="0"/>
        <w:snapToGrid w:val="0"/>
        <w:spacing w:before="50" w:line="360" w:lineRule="auto"/>
        <w:ind w:left="4428" w:leftChars="2109"/>
        <w:rPr>
          <w:rFonts w:hint="eastAsia" w:ascii="Times New Roman" w:hAnsi="Times New Roman" w:eastAsia="宋体" w:cs="Times New Roman"/>
          <w:szCs w:val="21"/>
        </w:rPr>
      </w:pPr>
      <w:r>
        <w:rPr>
          <w:rFonts w:hint="eastAsia" w:ascii="Times New Roman" w:hAnsi="Times New Roman" w:eastAsia="宋体" w:cs="Times New Roman"/>
          <w:szCs w:val="21"/>
        </w:rPr>
        <w:t>联系人：</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w:t>
      </w:r>
    </w:p>
    <w:p w14:paraId="72C52565">
      <w:pPr>
        <w:adjustRightInd w:val="0"/>
        <w:snapToGrid w:val="0"/>
        <w:spacing w:before="50" w:line="360" w:lineRule="auto"/>
        <w:ind w:left="4428" w:leftChars="2109"/>
        <w:rPr>
          <w:rFonts w:hint="eastAsia" w:ascii="Times New Roman" w:hAnsi="Times New Roman" w:eastAsia="宋体" w:cs="Times New Roman"/>
          <w:szCs w:val="21"/>
        </w:rPr>
      </w:pPr>
      <w:r>
        <w:rPr>
          <w:rFonts w:hint="eastAsia" w:ascii="Times New Roman" w:hAnsi="Times New Roman" w:eastAsia="宋体" w:cs="Times New Roman"/>
          <w:szCs w:val="21"/>
        </w:rPr>
        <w:t>移动电话：</w:t>
      </w:r>
      <w:r>
        <w:rPr>
          <w:rFonts w:hint="eastAsia" w:ascii="Times New Roman" w:hAnsi="Times New Roman" w:eastAsia="宋体" w:cs="Times New Roman"/>
          <w:szCs w:val="21"/>
          <w:u w:val="single"/>
        </w:rPr>
        <w:t xml:space="preserve">               </w:t>
      </w:r>
    </w:p>
    <w:p w14:paraId="27E60B92">
      <w:pPr>
        <w:adjustRightInd w:val="0"/>
        <w:snapToGrid w:val="0"/>
        <w:spacing w:before="50" w:line="360" w:lineRule="auto"/>
        <w:ind w:left="4428" w:leftChars="2109"/>
        <w:rPr>
          <w:rFonts w:hint="eastAsia" w:ascii="Times New Roman" w:hAnsi="Times New Roman" w:eastAsia="宋体" w:cs="Times New Roman"/>
          <w:szCs w:val="21"/>
        </w:rPr>
      </w:pPr>
      <w:r>
        <w:rPr>
          <w:rFonts w:hint="eastAsia" w:ascii="Times New Roman" w:hAnsi="Times New Roman" w:eastAsia="宋体" w:cs="Times New Roman"/>
          <w:szCs w:val="21"/>
        </w:rPr>
        <w:t>固定电话：</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w:t>
      </w:r>
    </w:p>
    <w:p w14:paraId="7BE07617">
      <w:pPr>
        <w:adjustRightInd w:val="0"/>
        <w:snapToGrid w:val="0"/>
        <w:spacing w:before="50" w:line="360" w:lineRule="auto"/>
        <w:ind w:left="4428" w:leftChars="2109"/>
        <w:rPr>
          <w:rFonts w:ascii="Times New Roman" w:hAnsi="Times New Roman" w:eastAsia="宋体" w:cs="Times New Roman"/>
          <w:szCs w:val="21"/>
        </w:rPr>
      </w:pPr>
      <w:r>
        <w:rPr>
          <w:rFonts w:hint="eastAsia" w:ascii="Times New Roman" w:hAnsi="Times New Roman" w:eastAsia="宋体" w:cs="Times New Roman"/>
          <w:szCs w:val="21"/>
        </w:rPr>
        <w:t>日期：</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年</w:t>
      </w:r>
      <w:r>
        <w:rPr>
          <w:rFonts w:ascii="Times New Roman" w:hAnsi="Times New Roman" w:eastAsia="宋体" w:cs="Times New Roman"/>
          <w:szCs w:val="21"/>
        </w:rPr>
        <w:t xml:space="preserve"> </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6CC3226D">
      <w:pPr>
        <w:numPr>
          <w:ilvl w:val="0"/>
          <w:numId w:val="0"/>
        </w:numPr>
        <w:adjustRightInd w:val="0"/>
        <w:snapToGrid w:val="0"/>
        <w:spacing w:line="360" w:lineRule="auto"/>
        <w:ind w:left="420" w:leftChars="0"/>
        <w:rPr>
          <w:rFonts w:hint="eastAsia" w:ascii="宋体" w:hAnsi="宋体" w:eastAsia="宋体" w:cs="Times New Roman"/>
          <w:sz w:val="21"/>
          <w:szCs w:val="21"/>
        </w:rPr>
      </w:pPr>
      <w:r>
        <w:rPr>
          <w:rFonts w:hint="eastAsia" w:ascii="仿宋_GB2312" w:hAnsi="宋体" w:eastAsia="仿宋_GB2312" w:cs="Times New Roman"/>
          <w:sz w:val="21"/>
          <w:szCs w:val="21"/>
        </w:rPr>
        <w:t>说明：《保证金退还申请书》需单独递交，不得装订在响应文件中；可在办理保证金交割手续时提交，也可在提交首次响应文件截止时间后补交，未交《保证金退还申请书》的供应商，将影响其保证金的正常退还。</w:t>
      </w:r>
    </w:p>
    <w:p w14:paraId="2C7043DC">
      <w:pPr>
        <w:adjustRightInd w:val="0"/>
        <w:snapToGrid w:val="0"/>
        <w:spacing w:line="360" w:lineRule="auto"/>
        <w:jc w:val="center"/>
        <w:outlineLvl w:val="0"/>
        <w:rPr>
          <w:rFonts w:hint="eastAsia" w:ascii="黑体" w:hAnsi="黑体" w:eastAsia="黑体" w:cs="Times New Roman"/>
          <w:b/>
          <w:sz w:val="32"/>
          <w:szCs w:val="32"/>
        </w:rPr>
      </w:pPr>
    </w:p>
    <w:p w14:paraId="7D6C6CB7">
      <w:pPr>
        <w:adjustRightInd w:val="0"/>
        <w:snapToGrid w:val="0"/>
        <w:spacing w:line="360" w:lineRule="auto"/>
        <w:jc w:val="center"/>
        <w:outlineLvl w:val="0"/>
        <w:rPr>
          <w:rFonts w:hint="eastAsia" w:ascii="黑体" w:hAnsi="黑体" w:eastAsia="黑体" w:cs="Times New Roman"/>
          <w:b/>
          <w:sz w:val="32"/>
          <w:szCs w:val="32"/>
        </w:rPr>
      </w:pPr>
    </w:p>
    <w:p w14:paraId="75ECA106">
      <w:pPr>
        <w:adjustRightInd w:val="0"/>
        <w:snapToGrid w:val="0"/>
        <w:spacing w:line="360" w:lineRule="auto"/>
        <w:jc w:val="center"/>
        <w:outlineLvl w:val="0"/>
        <w:rPr>
          <w:rFonts w:hint="eastAsia" w:ascii="黑体" w:hAnsi="黑体" w:eastAsia="黑体" w:cs="Times New Roman"/>
          <w:b/>
          <w:sz w:val="32"/>
          <w:szCs w:val="32"/>
        </w:rPr>
      </w:pPr>
    </w:p>
    <w:p w14:paraId="4C33A16F">
      <w:pPr>
        <w:adjustRightInd w:val="0"/>
        <w:snapToGrid w:val="0"/>
        <w:spacing w:line="360" w:lineRule="auto"/>
        <w:jc w:val="center"/>
        <w:outlineLvl w:val="0"/>
        <w:rPr>
          <w:rFonts w:hint="eastAsia" w:ascii="黑体" w:hAnsi="黑体" w:eastAsia="黑体" w:cs="Times New Roman"/>
          <w:b/>
          <w:sz w:val="32"/>
          <w:szCs w:val="32"/>
        </w:rPr>
      </w:pPr>
    </w:p>
    <w:p w14:paraId="1EB37A6D">
      <w:pPr>
        <w:adjustRightInd w:val="0"/>
        <w:snapToGrid w:val="0"/>
        <w:spacing w:line="360" w:lineRule="auto"/>
        <w:jc w:val="center"/>
        <w:outlineLvl w:val="0"/>
        <w:rPr>
          <w:rFonts w:hint="eastAsia" w:ascii="黑体" w:hAnsi="黑体" w:eastAsia="黑体" w:cs="Times New Roman"/>
          <w:b/>
          <w:sz w:val="32"/>
          <w:szCs w:val="32"/>
        </w:rPr>
      </w:pPr>
    </w:p>
    <w:p w14:paraId="108383FC">
      <w:pPr>
        <w:adjustRightInd w:val="0"/>
        <w:snapToGrid w:val="0"/>
        <w:spacing w:line="360" w:lineRule="auto"/>
        <w:jc w:val="both"/>
        <w:outlineLvl w:val="0"/>
        <w:rPr>
          <w:rFonts w:hint="eastAsia" w:ascii="黑体" w:hAnsi="黑体" w:eastAsia="黑体" w:cs="Times New Roman"/>
          <w:b/>
          <w:sz w:val="32"/>
          <w:szCs w:val="32"/>
        </w:rPr>
      </w:pPr>
      <w:bookmarkStart w:id="83" w:name="_Toc18476"/>
      <w:bookmarkStart w:id="84" w:name="_Toc10527"/>
    </w:p>
    <w:p w14:paraId="4E3A30EE">
      <w:pPr>
        <w:adjustRightInd w:val="0"/>
        <w:snapToGrid w:val="0"/>
        <w:spacing w:line="360" w:lineRule="auto"/>
        <w:jc w:val="center"/>
        <w:outlineLvl w:val="0"/>
        <w:rPr>
          <w:rFonts w:hint="eastAsia" w:ascii="黑体" w:hAnsi="黑体" w:eastAsia="黑体" w:cs="Times New Roman"/>
          <w:b/>
          <w:sz w:val="32"/>
          <w:szCs w:val="32"/>
        </w:rPr>
      </w:pPr>
    </w:p>
    <w:p w14:paraId="49FBDD49">
      <w:pPr>
        <w:adjustRightInd w:val="0"/>
        <w:snapToGrid w:val="0"/>
        <w:spacing w:line="360" w:lineRule="auto"/>
        <w:jc w:val="center"/>
        <w:outlineLvl w:val="0"/>
        <w:rPr>
          <w:rFonts w:hint="eastAsia" w:ascii="黑体" w:hAnsi="黑体" w:eastAsia="黑体" w:cs="Times New Roman"/>
          <w:b/>
          <w:bCs/>
          <w:sz w:val="32"/>
          <w:szCs w:val="32"/>
        </w:rPr>
      </w:pPr>
      <w:r>
        <w:rPr>
          <w:rFonts w:hint="eastAsia" w:ascii="黑体" w:hAnsi="黑体" w:eastAsia="黑体" w:cs="Times New Roman"/>
          <w:b/>
          <w:sz w:val="32"/>
          <w:szCs w:val="32"/>
        </w:rPr>
        <w:t>三、联合体协议(格式)</w:t>
      </w:r>
      <w:bookmarkEnd w:id="83"/>
      <w:bookmarkEnd w:id="84"/>
    </w:p>
    <w:p w14:paraId="6FB69FC7">
      <w:pPr>
        <w:adjustRightInd w:val="0"/>
        <w:snapToGrid w:val="0"/>
        <w:spacing w:line="360" w:lineRule="auto"/>
        <w:rPr>
          <w:rFonts w:hint="eastAsia" w:ascii="宋体" w:hAnsi="宋体" w:eastAsia="宋体" w:cs="Times New Roman"/>
          <w:sz w:val="24"/>
          <w:szCs w:val="21"/>
        </w:rPr>
      </w:pPr>
    </w:p>
    <w:p w14:paraId="279CA209">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致</w:t>
      </w:r>
      <w:r>
        <w:rPr>
          <w:rFonts w:hint="eastAsia" w:ascii="宋体" w:hAnsi="宋体" w:eastAsia="宋体" w:cs="Times New Roman"/>
          <w:szCs w:val="21"/>
          <w:u w:val="single"/>
        </w:rPr>
        <w:t xml:space="preserve">                 </w:t>
      </w:r>
      <w:r>
        <w:rPr>
          <w:rFonts w:hint="eastAsia" w:ascii="宋体" w:hAnsi="宋体" w:eastAsia="宋体" w:cs="Times New Roman"/>
          <w:szCs w:val="21"/>
        </w:rPr>
        <w:t>(采购人或采购代理机构)：</w:t>
      </w:r>
    </w:p>
    <w:p w14:paraId="6DC2CC4E">
      <w:pPr>
        <w:adjustRightInd w:val="0"/>
        <w:snapToGrid w:val="0"/>
        <w:spacing w:line="360" w:lineRule="auto"/>
        <w:ind w:firstLine="420" w:firstLineChars="200"/>
        <w:rPr>
          <w:rFonts w:hint="eastAsia" w:ascii="宋体" w:hAnsi="宋体" w:eastAsia="宋体" w:cs="Times New Roman"/>
          <w:color w:val="000000"/>
          <w:szCs w:val="21"/>
        </w:rPr>
      </w:pPr>
      <w:r>
        <w:rPr>
          <w:rFonts w:hint="eastAsia" w:ascii="宋体" w:hAnsi="宋体" w:eastAsia="宋体" w:cs="Times New Roman"/>
          <w:color w:val="000000"/>
          <w:szCs w:val="21"/>
        </w:rPr>
        <w:t>经研究，我们决定自愿组成联合体共同申请参加</w:t>
      </w:r>
      <w:r>
        <w:rPr>
          <w:rFonts w:hint="eastAsia" w:ascii="宋体" w:hAnsi="宋体" w:eastAsia="宋体" w:cs="Times New Roman"/>
          <w:szCs w:val="21"/>
          <w:u w:val="single"/>
        </w:rPr>
        <w:t xml:space="preserve">        </w:t>
      </w:r>
      <w:r>
        <w:rPr>
          <w:rFonts w:hint="eastAsia" w:ascii="宋体" w:hAnsi="宋体" w:eastAsia="宋体" w:cs="Times New Roman"/>
          <w:szCs w:val="21"/>
        </w:rPr>
        <w:t>（项目名称）项目</w:t>
      </w:r>
      <w:r>
        <w:rPr>
          <w:rFonts w:hint="eastAsia" w:ascii="宋体" w:hAnsi="宋体" w:eastAsia="宋体" w:cs="Times New Roman"/>
          <w:szCs w:val="21"/>
          <w:u w:val="single"/>
        </w:rPr>
        <w:t xml:space="preserve">        </w:t>
      </w:r>
      <w:r>
        <w:rPr>
          <w:rFonts w:hint="eastAsia" w:ascii="宋体" w:hAnsi="宋体" w:eastAsia="宋体" w:cs="Times New Roman"/>
          <w:szCs w:val="21"/>
        </w:rPr>
        <w:t>（政府采购编号、采购代理编号）的竞争性磋商</w:t>
      </w:r>
      <w:r>
        <w:rPr>
          <w:rFonts w:hint="eastAsia" w:ascii="宋体" w:hAnsi="宋体" w:eastAsia="宋体" w:cs="Times New Roman"/>
          <w:color w:val="000000"/>
          <w:szCs w:val="21"/>
        </w:rPr>
        <w:t>。</w:t>
      </w:r>
      <w:r>
        <w:rPr>
          <w:rFonts w:hint="eastAsia" w:ascii="宋体" w:hAnsi="宋体" w:eastAsia="宋体" w:cs="Times New Roman"/>
          <w:szCs w:val="21"/>
        </w:rPr>
        <w:t>现就联合体事宜订立如下协议：</w:t>
      </w:r>
    </w:p>
    <w:p w14:paraId="3F625882">
      <w:pPr>
        <w:adjustRightInd w:val="0"/>
        <w:snapToGrid w:val="0"/>
        <w:spacing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一、联合体基本信息：</w:t>
      </w:r>
      <w:r>
        <w:rPr>
          <w:rFonts w:hint="eastAsia" w:ascii="宋体" w:hAnsi="宋体" w:eastAsia="宋体" w:cs="Times New Roman"/>
          <w:szCs w:val="21"/>
          <w:u w:val="single"/>
        </w:rPr>
        <w:t xml:space="preserve">                                  </w:t>
      </w:r>
      <w:r>
        <w:rPr>
          <w:rFonts w:hint="eastAsia" w:ascii="宋体" w:hAnsi="宋体" w:eastAsia="宋体" w:cs="Times New Roman"/>
          <w:szCs w:val="21"/>
        </w:rPr>
        <w:t>（各方公司名称、地址、营业执照、法定代表人姓名）。</w:t>
      </w:r>
    </w:p>
    <w:p w14:paraId="1B33EF1A">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二、</w:t>
      </w:r>
      <w:r>
        <w:rPr>
          <w:rFonts w:hint="eastAsia" w:ascii="宋体" w:hAnsi="宋体" w:eastAsia="宋体" w:cs="Times New Roman"/>
          <w:szCs w:val="21"/>
          <w:u w:val="single"/>
        </w:rPr>
        <w:t xml:space="preserve">         </w:t>
      </w:r>
      <w:r>
        <w:rPr>
          <w:rFonts w:hint="eastAsia" w:ascii="宋体" w:hAnsi="宋体" w:eastAsia="宋体" w:cs="Times New Roman"/>
          <w:szCs w:val="21"/>
        </w:rPr>
        <w:t>（某成员单位名称）为</w:t>
      </w:r>
      <w:r>
        <w:rPr>
          <w:rFonts w:hint="eastAsia" w:ascii="宋体" w:hAnsi="宋体" w:eastAsia="宋体" w:cs="Times New Roman"/>
          <w:szCs w:val="21"/>
          <w:u w:val="single"/>
        </w:rPr>
        <w:t xml:space="preserve">         </w:t>
      </w:r>
      <w:r>
        <w:rPr>
          <w:rFonts w:hint="eastAsia" w:ascii="宋体" w:hAnsi="宋体" w:eastAsia="宋体" w:cs="Times New Roman"/>
          <w:szCs w:val="21"/>
        </w:rPr>
        <w:t>（联合体名称）牵头人。</w:t>
      </w:r>
    </w:p>
    <w:p w14:paraId="35418D45">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0D909EF6">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四．联合体将严格按照磋商文件的各项要求，递交响应文件，参加磋商，履行成交义务和成交后的合同，并向采购人承担连带责任。</w:t>
      </w:r>
    </w:p>
    <w:p w14:paraId="434A0563">
      <w:pPr>
        <w:adjustRightInd w:val="0"/>
        <w:snapToGrid w:val="0"/>
        <w:spacing w:line="360" w:lineRule="auto"/>
        <w:ind w:firstLine="420" w:firstLineChars="200"/>
        <w:rPr>
          <w:rFonts w:hint="eastAsia" w:ascii="宋体" w:hAnsi="宋体" w:eastAsia="宋体" w:cs="Times New Roman"/>
          <w:szCs w:val="21"/>
          <w:u w:val="single"/>
        </w:rPr>
      </w:pPr>
      <w:r>
        <w:rPr>
          <w:rFonts w:hint="eastAsia" w:ascii="宋体" w:hAnsi="宋体" w:eastAsia="宋体" w:cs="Times New Roman"/>
          <w:szCs w:val="21"/>
        </w:rPr>
        <w:t>五、联合体各成员单位内部的职责分工如下：</w:t>
      </w:r>
      <w:r>
        <w:rPr>
          <w:rFonts w:hint="eastAsia" w:ascii="宋体" w:hAnsi="宋体" w:eastAsia="宋体" w:cs="Times New Roman"/>
          <w:szCs w:val="21"/>
          <w:u w:val="single"/>
        </w:rPr>
        <w:t xml:space="preserve">               </w:t>
      </w:r>
      <w:r>
        <w:rPr>
          <w:rFonts w:hint="eastAsia" w:ascii="宋体" w:hAnsi="宋体" w:eastAsia="宋体" w:cs="Times New Roman"/>
          <w:szCs w:val="21"/>
        </w:rPr>
        <w:t>。按照本条上述分工，联合体成员单位各自所承担的合同工作量比例如下：</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77BF0B41">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六、本协议书自签署之日起生效，合同履行完毕后自动失效。</w:t>
      </w:r>
    </w:p>
    <w:p w14:paraId="15750792">
      <w:pPr>
        <w:adjustRightInd w:val="0"/>
        <w:snapToGrid w:val="0"/>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七、本协议书一式</w:t>
      </w:r>
      <w:r>
        <w:rPr>
          <w:rFonts w:hint="eastAsia" w:ascii="宋体" w:hAnsi="宋体" w:eastAsia="宋体" w:cs="Times New Roman"/>
          <w:szCs w:val="21"/>
          <w:u w:val="single"/>
        </w:rPr>
        <w:t xml:space="preserve">       </w:t>
      </w:r>
      <w:r>
        <w:rPr>
          <w:rFonts w:hint="eastAsia" w:ascii="宋体" w:hAnsi="宋体" w:eastAsia="宋体" w:cs="Times New Roman"/>
          <w:szCs w:val="21"/>
        </w:rPr>
        <w:t>份，联合体成员和采购人各执一份。</w:t>
      </w:r>
    </w:p>
    <w:p w14:paraId="181D85E6">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牵头人名称（盖单位章）：</w:t>
      </w:r>
    </w:p>
    <w:p w14:paraId="2D978FEA">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法定代表人或其委托代理人（签字）：</w:t>
      </w:r>
      <w:r>
        <w:rPr>
          <w:rFonts w:hint="eastAsia" w:ascii="宋体" w:hAnsi="宋体" w:eastAsia="宋体" w:cs="Times New Roman"/>
          <w:szCs w:val="21"/>
          <w:u w:val="single"/>
        </w:rPr>
        <w:t xml:space="preserve">            </w:t>
      </w:r>
    </w:p>
    <w:p w14:paraId="64CFD23F">
      <w:pPr>
        <w:adjustRightInd w:val="0"/>
        <w:snapToGrid w:val="0"/>
        <w:spacing w:line="360" w:lineRule="auto"/>
        <w:rPr>
          <w:rFonts w:hint="eastAsia" w:ascii="宋体" w:hAnsi="宋体" w:eastAsia="宋体" w:cs="Times New Roman"/>
          <w:szCs w:val="21"/>
        </w:rPr>
      </w:pPr>
    </w:p>
    <w:p w14:paraId="31B1FA67">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成员二名称（盖单位章）：</w:t>
      </w:r>
    </w:p>
    <w:p w14:paraId="3093709F">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法定代表人或其委托代理人（签字）：</w:t>
      </w:r>
      <w:r>
        <w:rPr>
          <w:rFonts w:hint="eastAsia" w:ascii="宋体" w:hAnsi="宋体" w:eastAsia="宋体" w:cs="Times New Roman"/>
          <w:szCs w:val="21"/>
          <w:u w:val="single"/>
        </w:rPr>
        <w:t xml:space="preserve">           </w:t>
      </w:r>
    </w:p>
    <w:p w14:paraId="3FABC99C">
      <w:pPr>
        <w:adjustRightInd w:val="0"/>
        <w:snapToGrid w:val="0"/>
        <w:spacing w:line="360" w:lineRule="auto"/>
        <w:outlineLvl w:val="0"/>
        <w:rPr>
          <w:rFonts w:hint="eastAsia" w:ascii="宋体" w:hAnsi="宋体" w:eastAsia="宋体" w:cs="Times New Roman"/>
          <w:szCs w:val="21"/>
        </w:rPr>
      </w:pPr>
      <w:r>
        <w:rPr>
          <w:rFonts w:hint="eastAsia" w:ascii="宋体" w:hAnsi="宋体" w:eastAsia="宋体" w:cs="Times New Roman"/>
          <w:szCs w:val="21"/>
          <w:u w:val="single"/>
        </w:rPr>
        <w:t xml:space="preserve">        </w:t>
      </w:r>
      <w:bookmarkStart w:id="85" w:name="_Toc14572"/>
      <w:bookmarkStart w:id="86" w:name="_Toc12243"/>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bookmarkEnd w:id="85"/>
      <w:bookmarkEnd w:id="86"/>
      <w:r>
        <w:rPr>
          <w:rFonts w:hint="eastAsia" w:ascii="宋体" w:hAnsi="宋体" w:eastAsia="宋体" w:cs="Times New Roman"/>
          <w:szCs w:val="21"/>
        </w:rPr>
        <w:t xml:space="preserve">  </w:t>
      </w:r>
    </w:p>
    <w:p w14:paraId="16754260">
      <w:pPr>
        <w:adjustRightInd w:val="0"/>
        <w:snapToGrid w:val="0"/>
        <w:spacing w:line="360" w:lineRule="auto"/>
        <w:rPr>
          <w:rFonts w:hint="eastAsia" w:ascii="仿宋_GB2312" w:hAnsi="宋体" w:eastAsia="仿宋_GB2312" w:cs="Times New Roman"/>
          <w:szCs w:val="21"/>
        </w:rPr>
      </w:pPr>
    </w:p>
    <w:p w14:paraId="424E5440">
      <w:pPr>
        <w:adjustRightInd w:val="0"/>
        <w:snapToGrid w:val="0"/>
        <w:spacing w:line="360" w:lineRule="auto"/>
        <w:jc w:val="center"/>
        <w:rPr>
          <w:rFonts w:hint="eastAsia" w:ascii="黑体" w:hAnsi="宋体" w:eastAsia="黑体" w:cs="Times New Roman"/>
          <w:b/>
          <w:sz w:val="32"/>
          <w:szCs w:val="32"/>
        </w:rPr>
      </w:pPr>
    </w:p>
    <w:p w14:paraId="7C69BF7A">
      <w:pPr>
        <w:adjustRightInd w:val="0"/>
        <w:snapToGrid w:val="0"/>
        <w:spacing w:line="360" w:lineRule="auto"/>
        <w:rPr>
          <w:rFonts w:hint="eastAsia" w:ascii="仿宋_GB2312" w:hAnsi="宋体" w:eastAsia="仿宋_GB2312" w:cs="Times New Roman"/>
          <w:szCs w:val="21"/>
        </w:rPr>
      </w:pPr>
      <w:r>
        <w:rPr>
          <w:rFonts w:hint="eastAsia" w:ascii="仿宋_GB2312" w:hAnsi="宋体" w:eastAsia="仿宋_GB2312" w:cs="Times New Roman"/>
          <w:szCs w:val="21"/>
        </w:rPr>
        <w:t>说明：1、本协议书由委托代理人签字的，应附法定代表人签字的授权委托书。</w:t>
      </w:r>
    </w:p>
    <w:p w14:paraId="2B6A8B89">
      <w:pPr>
        <w:adjustRightInd w:val="0"/>
        <w:snapToGrid w:val="0"/>
        <w:spacing w:line="360" w:lineRule="auto"/>
        <w:ind w:firstLine="630" w:firstLineChars="300"/>
        <w:rPr>
          <w:rFonts w:hint="eastAsia" w:ascii="仿宋_GB2312" w:hAnsi="宋体" w:eastAsia="仿宋_GB2312" w:cs="宋体"/>
          <w:kern w:val="0"/>
          <w:szCs w:val="21"/>
        </w:rPr>
      </w:pPr>
      <w:r>
        <w:rPr>
          <w:rFonts w:hint="eastAsia" w:ascii="仿宋_GB2312" w:hAnsi="宋体" w:eastAsia="仿宋_GB2312" w:cs="Times New Roman"/>
          <w:szCs w:val="21"/>
        </w:rPr>
        <w:t>2、联合体符合</w:t>
      </w:r>
      <w:r>
        <w:rPr>
          <w:rFonts w:hint="eastAsia" w:ascii="仿宋_GB2312" w:hAnsi="宋体" w:eastAsia="仿宋_GB2312" w:cs="宋体"/>
          <w:spacing w:val="6"/>
          <w:kern w:val="0"/>
          <w:szCs w:val="21"/>
        </w:rPr>
        <w:t>《工业和信息化部、国家统计局、国家发展和改革委员会、财政部关于印发中小企业划型标准规定的通知》（工信部联企业[2011]300号）和</w:t>
      </w:r>
      <w:r>
        <w:rPr>
          <w:rFonts w:hint="eastAsia" w:ascii="仿宋_GB2312" w:hAnsi="宋体" w:eastAsia="仿宋_GB2312" w:cs="Times New Roman"/>
          <w:spacing w:val="6"/>
          <w:szCs w:val="21"/>
        </w:rPr>
        <w:t>《财政部</w:t>
      </w:r>
      <w:r>
        <w:rPr>
          <w:rFonts w:hint="eastAsia" w:ascii="仿宋_GB2312" w:hAnsi="宋体" w:eastAsia="仿宋_GB2312" w:cs="Times New Roman"/>
          <w:szCs w:val="21"/>
        </w:rPr>
        <w:t xml:space="preserve"> </w:t>
      </w:r>
      <w:r>
        <w:rPr>
          <w:rFonts w:hint="eastAsia" w:ascii="仿宋_GB2312" w:hAnsi="宋体" w:eastAsia="仿宋_GB2312" w:cs="Times New Roman"/>
          <w:spacing w:val="6"/>
          <w:szCs w:val="21"/>
        </w:rPr>
        <w:t>工业和信息化部</w:t>
      </w:r>
      <w:r>
        <w:rPr>
          <w:rFonts w:hint="eastAsia" w:ascii="仿宋_GB2312" w:hAnsi="宋体" w:eastAsia="仿宋_GB2312" w:cs="Times New Roman"/>
          <w:bCs/>
          <w:szCs w:val="21"/>
        </w:rPr>
        <w:t>关于印发＜政府采购促进中小企业发展暂行办法＞的通知》(</w:t>
      </w:r>
      <w:r>
        <w:rPr>
          <w:rFonts w:hint="eastAsia" w:ascii="仿宋_GB2312" w:hAnsi="宋体" w:eastAsia="仿宋_GB2312" w:cs="Times New Roman"/>
          <w:szCs w:val="21"/>
        </w:rPr>
        <w:t>财库[2011]181号)相关规定的，应提交《附件8-2：</w:t>
      </w:r>
      <w:r>
        <w:rPr>
          <w:rFonts w:hint="eastAsia" w:ascii="仿宋_GB2312" w:hAnsi="宋体" w:eastAsia="仿宋_GB2312" w:cs="宋体"/>
          <w:bCs/>
          <w:spacing w:val="6"/>
          <w:kern w:val="0"/>
          <w:szCs w:val="21"/>
        </w:rPr>
        <w:t>中小企业声明函》。</w:t>
      </w:r>
    </w:p>
    <w:p w14:paraId="2E359DB1">
      <w:pPr>
        <w:adjustRightInd w:val="0"/>
        <w:snapToGrid w:val="0"/>
        <w:spacing w:line="360" w:lineRule="auto"/>
        <w:jc w:val="center"/>
        <w:rPr>
          <w:rFonts w:hint="eastAsia" w:ascii="宋体" w:hAnsi="宋体" w:eastAsia="宋体" w:cs="宋体"/>
          <w:b/>
          <w:sz w:val="30"/>
          <w:szCs w:val="30"/>
          <w:lang w:eastAsia="zh-CN"/>
        </w:rPr>
      </w:pPr>
    </w:p>
    <w:p w14:paraId="78666BB1">
      <w:pPr>
        <w:adjustRightInd w:val="0"/>
        <w:snapToGrid w:val="0"/>
        <w:spacing w:line="360" w:lineRule="auto"/>
        <w:jc w:val="center"/>
        <w:rPr>
          <w:rFonts w:hint="eastAsia" w:ascii="黑体" w:hAnsi="宋体" w:eastAsia="黑体" w:cs="Times New Roman"/>
          <w:b/>
          <w:sz w:val="32"/>
          <w:szCs w:val="32"/>
        </w:rPr>
      </w:pPr>
      <w:r>
        <w:rPr>
          <w:rFonts w:hint="eastAsia" w:ascii="宋体" w:hAnsi="宋体" w:eastAsia="宋体" w:cs="宋体"/>
          <w:b/>
          <w:sz w:val="30"/>
          <w:szCs w:val="30"/>
          <w:lang w:eastAsia="zh-CN"/>
        </w:rPr>
        <w:t>（本项目不适用</w:t>
      </w:r>
      <w:r>
        <w:rPr>
          <w:rFonts w:hint="eastAsia" w:ascii="宋体" w:hAnsi="宋体" w:eastAsia="宋体" w:cs="宋体"/>
          <w:b/>
          <w:sz w:val="30"/>
          <w:szCs w:val="30"/>
          <w:lang w:val="en-US" w:eastAsia="zh-CN"/>
        </w:rPr>
        <w:t>)</w:t>
      </w:r>
    </w:p>
    <w:p w14:paraId="47BE4201">
      <w:pPr>
        <w:adjustRightInd w:val="0"/>
        <w:snapToGrid w:val="0"/>
        <w:spacing w:line="360" w:lineRule="auto"/>
        <w:jc w:val="both"/>
        <w:rPr>
          <w:rFonts w:hint="eastAsia" w:ascii="黑体" w:hAnsi="宋体" w:eastAsia="黑体" w:cs="Times New Roman"/>
          <w:b/>
          <w:bCs/>
          <w:sz w:val="32"/>
          <w:szCs w:val="32"/>
        </w:rPr>
      </w:pPr>
      <w:r>
        <w:rPr>
          <w:rFonts w:hint="eastAsia" w:ascii="黑体" w:hAnsi="宋体" w:eastAsia="黑体" w:cs="Times New Roman"/>
          <w:b/>
          <w:sz w:val="32"/>
          <w:szCs w:val="32"/>
        </w:rPr>
        <w:t>四</w:t>
      </w:r>
      <w:r>
        <w:rPr>
          <w:rFonts w:hint="eastAsia" w:ascii="黑体" w:hAnsi="Times New Roman" w:eastAsia="黑体" w:cs="Times New Roman"/>
          <w:b/>
          <w:sz w:val="32"/>
          <w:szCs w:val="32"/>
        </w:rPr>
        <w:t>、</w:t>
      </w:r>
      <w:r>
        <w:rPr>
          <w:rFonts w:hint="eastAsia" w:ascii="黑体" w:hAnsi="宋体" w:eastAsia="黑体" w:cs="Times New Roman"/>
          <w:b/>
          <w:sz w:val="32"/>
          <w:szCs w:val="32"/>
        </w:rPr>
        <w:t>供应商</w:t>
      </w:r>
      <w:r>
        <w:rPr>
          <w:rFonts w:hint="eastAsia" w:ascii="黑体" w:hAnsi="宋体" w:eastAsia="黑体" w:cs="Times New Roman"/>
          <w:b/>
          <w:bCs/>
          <w:sz w:val="32"/>
          <w:szCs w:val="32"/>
        </w:rPr>
        <w:t>的资格证明资料</w:t>
      </w:r>
    </w:p>
    <w:p w14:paraId="7419E68A">
      <w:pPr>
        <w:spacing w:line="480" w:lineRule="exact"/>
        <w:jc w:val="both"/>
        <w:rPr>
          <w:rFonts w:hint="eastAsia" w:ascii="黑体" w:hAnsi="黑体" w:eastAsia="黑体" w:cs="Times New Roman"/>
          <w:b w:val="0"/>
          <w:bCs/>
          <w:sz w:val="30"/>
          <w:szCs w:val="30"/>
        </w:rPr>
      </w:pPr>
      <w:r>
        <w:rPr>
          <w:rFonts w:hint="eastAsia" w:ascii="黑体" w:hAnsi="黑体" w:eastAsia="黑体" w:cs="Times New Roman"/>
          <w:bCs/>
          <w:sz w:val="30"/>
          <w:szCs w:val="30"/>
        </w:rPr>
        <w:t>附件</w:t>
      </w:r>
      <w:r>
        <w:rPr>
          <w:rFonts w:hint="eastAsia" w:ascii="黑体" w:hAnsi="黑体" w:eastAsia="黑体" w:cs="Times New Roman"/>
          <w:bCs/>
          <w:sz w:val="30"/>
          <w:szCs w:val="30"/>
          <w:lang w:val="en-US" w:eastAsia="zh-CN"/>
        </w:rPr>
        <w:t>5</w:t>
      </w:r>
      <w:r>
        <w:rPr>
          <w:rFonts w:hint="eastAsia" w:ascii="黑体" w:hAnsi="黑体" w:eastAsia="黑体" w:cs="Times New Roman"/>
          <w:b w:val="0"/>
          <w:bCs/>
          <w:sz w:val="30"/>
          <w:szCs w:val="30"/>
        </w:rPr>
        <w:t xml:space="preserve">          </w:t>
      </w:r>
    </w:p>
    <w:p w14:paraId="164B745B">
      <w:pPr>
        <w:spacing w:line="480" w:lineRule="exact"/>
        <w:ind w:firstLine="3300" w:firstLineChars="1100"/>
        <w:jc w:val="both"/>
        <w:rPr>
          <w:rFonts w:hint="eastAsia" w:ascii="方正小标宋_GBK" w:hAnsi="宋体" w:eastAsia="方正小标宋_GBK" w:cs="Times New Roman"/>
          <w:bCs/>
          <w:sz w:val="36"/>
          <w:szCs w:val="36"/>
        </w:rPr>
      </w:pPr>
      <w:r>
        <w:rPr>
          <w:rFonts w:hint="eastAsia" w:ascii="黑体" w:hAnsi="黑体" w:eastAsia="黑体" w:cs="Times New Roman"/>
          <w:b w:val="0"/>
          <w:bCs/>
          <w:sz w:val="30"/>
          <w:szCs w:val="30"/>
        </w:rPr>
        <w:t>供应商基本情况表</w:t>
      </w:r>
    </w:p>
    <w:p w14:paraId="202867F4">
      <w:pPr>
        <w:spacing w:line="480" w:lineRule="exact"/>
        <w:rPr>
          <w:rFonts w:hint="eastAsia" w:ascii="黑体" w:hAnsi="黑体" w:eastAsia="黑体" w:cs="Times New Roman"/>
          <w:sz w:val="30"/>
          <w:szCs w:val="30"/>
        </w:rPr>
      </w:pPr>
    </w:p>
    <w:p w14:paraId="11E7A9AB">
      <w:pPr>
        <w:adjustRightInd w:val="0"/>
        <w:snapToGrid w:val="0"/>
        <w:spacing w:line="360" w:lineRule="auto"/>
        <w:rPr>
          <w:rFonts w:ascii="宋体" w:hAnsi="宋体" w:eastAsia="宋体" w:cs="Times New Roman"/>
          <w:szCs w:val="21"/>
        </w:rPr>
      </w:pPr>
      <w:r>
        <w:rPr>
          <w:rFonts w:hint="eastAsia" w:ascii="宋体" w:hAnsi="宋体" w:eastAsia="宋体" w:cs="Times New Roman"/>
          <w:szCs w:val="21"/>
        </w:rPr>
        <w:t>盖供应商单位章</w:t>
      </w:r>
    </w:p>
    <w:tbl>
      <w:tblPr>
        <w:tblStyle w:val="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08922E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061966D6">
            <w:pPr>
              <w:topLinePunct/>
              <w:spacing w:line="440" w:lineRule="exact"/>
              <w:jc w:val="center"/>
              <w:rPr>
                <w:rFonts w:ascii="宋体" w:hAnsi="宋体" w:eastAsia="宋体" w:cs="Times New Roman"/>
                <w:szCs w:val="21"/>
              </w:rPr>
            </w:pPr>
            <w:r>
              <w:rPr>
                <w:rFonts w:hint="eastAsia" w:ascii="宋体" w:hAnsi="宋体" w:eastAsia="宋体" w:cs="Times New Roman"/>
                <w:szCs w:val="21"/>
              </w:rPr>
              <w:t>供应商</w:t>
            </w:r>
            <w:r>
              <w:rPr>
                <w:rFonts w:ascii="宋体" w:hAnsi="宋体" w:eastAsia="宋体" w:cs="Times New Roman"/>
                <w:szCs w:val="21"/>
              </w:rPr>
              <w:t>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6EDE7D97">
            <w:pPr>
              <w:topLinePunct/>
              <w:spacing w:line="440" w:lineRule="exact"/>
              <w:jc w:val="center"/>
              <w:rPr>
                <w:rFonts w:ascii="宋体" w:hAnsi="宋体" w:eastAsia="宋体" w:cs="Times New Roman"/>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3FA98C18">
            <w:pPr>
              <w:topLinePunct/>
              <w:spacing w:line="440" w:lineRule="exact"/>
              <w:jc w:val="center"/>
              <w:rPr>
                <w:rFonts w:ascii="宋体" w:hAnsi="宋体" w:eastAsia="宋体" w:cs="Times New Roman"/>
                <w:szCs w:val="21"/>
              </w:rPr>
            </w:pPr>
            <w:r>
              <w:rPr>
                <w:rFonts w:ascii="宋体" w:hAnsi="宋体" w:eastAsia="宋体" w:cs="Times New Roman"/>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1B279B5C">
            <w:pPr>
              <w:topLinePunct/>
              <w:spacing w:line="440" w:lineRule="exact"/>
              <w:jc w:val="center"/>
              <w:rPr>
                <w:rFonts w:ascii="宋体" w:hAnsi="宋体" w:eastAsia="宋体" w:cs="Times New Roman"/>
                <w:szCs w:val="21"/>
              </w:rPr>
            </w:pPr>
          </w:p>
        </w:tc>
      </w:tr>
      <w:tr w14:paraId="352EA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2093B45D">
            <w:pPr>
              <w:topLinePunct/>
              <w:spacing w:line="440" w:lineRule="exact"/>
              <w:jc w:val="center"/>
              <w:rPr>
                <w:rFonts w:ascii="宋体" w:hAnsi="宋体" w:eastAsia="宋体" w:cs="Times New Roman"/>
                <w:szCs w:val="21"/>
              </w:rPr>
            </w:pPr>
            <w:r>
              <w:rPr>
                <w:rFonts w:hint="eastAsia" w:ascii="宋体" w:hAnsi="宋体" w:eastAsia="宋体" w:cs="Times New Roman"/>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42E515F">
            <w:pPr>
              <w:topLinePunct/>
              <w:spacing w:line="440" w:lineRule="exact"/>
              <w:jc w:val="center"/>
              <w:rPr>
                <w:rFonts w:ascii="宋体" w:hAnsi="宋体" w:eastAsia="宋体" w:cs="Times New Roman"/>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CB97804">
            <w:pPr>
              <w:topLinePunct/>
              <w:spacing w:line="440" w:lineRule="exact"/>
              <w:jc w:val="center"/>
              <w:rPr>
                <w:rFonts w:ascii="宋体" w:hAnsi="宋体" w:eastAsia="宋体" w:cs="Times New Roman"/>
                <w:szCs w:val="21"/>
              </w:rPr>
            </w:pPr>
            <w:r>
              <w:rPr>
                <w:rFonts w:ascii="宋体" w:hAnsi="宋体" w:eastAsia="宋体" w:cs="Times New Roman"/>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3DD676F2">
            <w:pPr>
              <w:topLinePunct/>
              <w:spacing w:line="440" w:lineRule="exact"/>
              <w:jc w:val="center"/>
              <w:rPr>
                <w:rFonts w:ascii="宋体" w:hAnsi="宋体" w:eastAsia="宋体" w:cs="Times New Roman"/>
                <w:szCs w:val="21"/>
              </w:rPr>
            </w:pPr>
          </w:p>
        </w:tc>
      </w:tr>
      <w:tr w14:paraId="456547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04CA816">
            <w:pPr>
              <w:topLinePunct/>
              <w:spacing w:line="440" w:lineRule="exact"/>
              <w:jc w:val="center"/>
              <w:rPr>
                <w:rFonts w:hint="eastAsia" w:ascii="宋体" w:hAnsi="宋体" w:eastAsia="宋体" w:cs="Times New Roman"/>
                <w:szCs w:val="21"/>
              </w:rPr>
            </w:pPr>
            <w:r>
              <w:rPr>
                <w:rFonts w:hint="eastAsia" w:ascii="宋体" w:hAnsi="宋体" w:eastAsia="宋体" w:cs="Times New Roman"/>
                <w:szCs w:val="21"/>
              </w:rPr>
              <w:t>委托代理</w:t>
            </w:r>
            <w:r>
              <w:rPr>
                <w:rFonts w:ascii="宋体" w:hAnsi="宋体" w:eastAsia="宋体" w:cs="Times New Roman"/>
                <w:szCs w:val="21"/>
              </w:rPr>
              <w:t>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DCC0E4A">
            <w:pPr>
              <w:topLinePunct/>
              <w:spacing w:line="440" w:lineRule="exact"/>
              <w:jc w:val="center"/>
              <w:rPr>
                <w:rFonts w:ascii="宋体" w:hAnsi="宋体" w:eastAsia="宋体" w:cs="Times New Roman"/>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258DC8B">
            <w:pPr>
              <w:topLinePunct/>
              <w:spacing w:line="440" w:lineRule="exact"/>
              <w:jc w:val="center"/>
              <w:rPr>
                <w:rFonts w:hint="eastAsia" w:ascii="宋体" w:hAnsi="宋体" w:eastAsia="宋体" w:cs="Times New Roman"/>
                <w:szCs w:val="21"/>
              </w:rPr>
            </w:pPr>
            <w:r>
              <w:rPr>
                <w:rFonts w:hint="eastAsia" w:ascii="宋体" w:hAnsi="宋体" w:eastAsia="宋体" w:cs="Times New Roman"/>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78534BF3">
            <w:pPr>
              <w:topLinePunct/>
              <w:spacing w:line="440" w:lineRule="exact"/>
              <w:jc w:val="center"/>
              <w:rPr>
                <w:rFonts w:ascii="宋体" w:hAnsi="宋体" w:eastAsia="宋体" w:cs="Times New Roman"/>
                <w:szCs w:val="21"/>
              </w:rPr>
            </w:pPr>
          </w:p>
        </w:tc>
      </w:tr>
      <w:tr w14:paraId="07D49B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5B141261">
            <w:pPr>
              <w:topLinePunct/>
              <w:spacing w:line="440" w:lineRule="exact"/>
              <w:jc w:val="center"/>
              <w:rPr>
                <w:rFonts w:hint="eastAsia" w:ascii="宋体" w:hAnsi="宋体" w:eastAsia="宋体" w:cs="Times New Roman"/>
                <w:szCs w:val="21"/>
              </w:rPr>
            </w:pPr>
            <w:r>
              <w:rPr>
                <w:rFonts w:hint="eastAsia" w:ascii="宋体" w:hAnsi="宋体" w:eastAsia="宋体" w:cs="Times New Roman"/>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224F7B23">
            <w:pPr>
              <w:topLinePunct/>
              <w:spacing w:line="440" w:lineRule="exact"/>
              <w:jc w:val="center"/>
              <w:rPr>
                <w:rFonts w:hint="eastAsia" w:ascii="宋体" w:hAnsi="宋体" w:eastAsia="宋体" w:cs="Times New Roman"/>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446E4098">
            <w:pPr>
              <w:topLinePunct/>
              <w:spacing w:line="440" w:lineRule="exact"/>
              <w:jc w:val="center"/>
              <w:rPr>
                <w:rFonts w:hint="eastAsia" w:ascii="宋体" w:hAnsi="宋体" w:eastAsia="宋体" w:cs="Times New Roman"/>
                <w:szCs w:val="21"/>
              </w:rPr>
            </w:pPr>
            <w:r>
              <w:rPr>
                <w:rFonts w:hint="eastAsia" w:ascii="宋体" w:hAnsi="宋体" w:eastAsia="宋体" w:cs="Times New Roman"/>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52F61EA4">
            <w:pPr>
              <w:topLinePunct/>
              <w:spacing w:line="440" w:lineRule="exact"/>
              <w:jc w:val="center"/>
              <w:rPr>
                <w:rFonts w:hint="eastAsia" w:ascii="宋体" w:hAnsi="宋体" w:eastAsia="宋体" w:cs="Times New Roman"/>
                <w:szCs w:val="21"/>
              </w:rPr>
            </w:pPr>
          </w:p>
        </w:tc>
      </w:tr>
      <w:tr w14:paraId="1BDA70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0EB5C841">
            <w:pPr>
              <w:topLinePunct/>
              <w:spacing w:line="440" w:lineRule="exact"/>
              <w:jc w:val="center"/>
              <w:rPr>
                <w:rFonts w:ascii="宋体" w:hAnsi="宋体" w:eastAsia="宋体" w:cs="Times New Roman"/>
                <w:szCs w:val="21"/>
              </w:rPr>
            </w:pPr>
            <w:r>
              <w:rPr>
                <w:rFonts w:hint="eastAsia" w:ascii="宋体" w:hAnsi="宋体" w:eastAsia="宋体" w:cs="Times New Roman"/>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A5CF5E7">
            <w:pPr>
              <w:topLinePunct/>
              <w:spacing w:line="440" w:lineRule="exact"/>
              <w:jc w:val="center"/>
              <w:rPr>
                <w:rFonts w:ascii="宋体" w:hAnsi="宋体" w:eastAsia="宋体" w:cs="Times New Roman"/>
                <w:szCs w:val="21"/>
              </w:rPr>
            </w:pPr>
            <w:r>
              <w:rPr>
                <w:rFonts w:hint="eastAsia" w:ascii="宋体" w:hAnsi="宋体" w:eastAsia="宋体" w:cs="Times New Roman"/>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752ED041">
            <w:pPr>
              <w:topLinePunct/>
              <w:spacing w:line="440" w:lineRule="exact"/>
              <w:jc w:val="center"/>
              <w:rPr>
                <w:rFonts w:ascii="宋体" w:hAnsi="宋体" w:eastAsia="宋体" w:cs="Times New Roman"/>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34DF25F4">
            <w:pPr>
              <w:topLinePunct/>
              <w:spacing w:line="440" w:lineRule="exact"/>
              <w:ind w:firstLine="105" w:firstLineChars="50"/>
              <w:jc w:val="center"/>
              <w:rPr>
                <w:rFonts w:ascii="宋体" w:hAnsi="宋体" w:eastAsia="宋体" w:cs="Times New Roman"/>
                <w:szCs w:val="21"/>
              </w:rPr>
            </w:pPr>
            <w:r>
              <w:rPr>
                <w:rFonts w:hint="eastAsia" w:ascii="宋体" w:hAnsi="宋体" w:eastAsia="宋体" w:cs="Times New Roman"/>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E026A03">
            <w:pPr>
              <w:topLinePunct/>
              <w:spacing w:line="440" w:lineRule="exact"/>
              <w:ind w:firstLine="105" w:firstLineChars="50"/>
              <w:jc w:val="center"/>
              <w:rPr>
                <w:rFonts w:ascii="宋体" w:hAnsi="宋体" w:eastAsia="宋体" w:cs="Times New Roman"/>
                <w:szCs w:val="21"/>
              </w:rPr>
            </w:pPr>
          </w:p>
        </w:tc>
      </w:tr>
      <w:tr w14:paraId="0B846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2DA93DFC">
            <w:pPr>
              <w:topLinePunct/>
              <w:spacing w:line="440" w:lineRule="exact"/>
              <w:jc w:val="center"/>
              <w:rPr>
                <w:rFonts w:ascii="宋体" w:hAnsi="宋体" w:eastAsia="宋体" w:cs="Times New Roman"/>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5716212">
            <w:pPr>
              <w:topLinePunct/>
              <w:spacing w:line="440" w:lineRule="exact"/>
              <w:jc w:val="center"/>
              <w:rPr>
                <w:rFonts w:ascii="宋体" w:hAnsi="宋体" w:eastAsia="宋体" w:cs="Times New Roman"/>
                <w:szCs w:val="21"/>
              </w:rPr>
            </w:pPr>
            <w:r>
              <w:rPr>
                <w:rFonts w:hint="eastAsia" w:ascii="宋体" w:hAnsi="宋体" w:eastAsia="宋体" w:cs="Times New Roman"/>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03883A3E">
            <w:pPr>
              <w:topLinePunct/>
              <w:spacing w:line="440" w:lineRule="exact"/>
              <w:jc w:val="center"/>
              <w:rPr>
                <w:rFonts w:ascii="宋体" w:hAnsi="宋体" w:eastAsia="宋体" w:cs="Times New Roman"/>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76A62BFB">
            <w:pPr>
              <w:topLinePunct/>
              <w:spacing w:line="440" w:lineRule="exact"/>
              <w:ind w:firstLine="105" w:firstLineChars="50"/>
              <w:jc w:val="center"/>
              <w:rPr>
                <w:rFonts w:ascii="宋体" w:hAnsi="宋体" w:eastAsia="宋体" w:cs="Times New Roman"/>
                <w:szCs w:val="21"/>
              </w:rPr>
            </w:pPr>
            <w:r>
              <w:rPr>
                <w:rFonts w:hint="eastAsia" w:ascii="宋体" w:hAnsi="宋体" w:eastAsia="宋体" w:cs="Times New Roman"/>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919DE95">
            <w:pPr>
              <w:topLinePunct/>
              <w:spacing w:line="440" w:lineRule="exact"/>
              <w:ind w:firstLine="105" w:firstLineChars="50"/>
              <w:jc w:val="center"/>
              <w:rPr>
                <w:rFonts w:ascii="宋体" w:hAnsi="宋体" w:eastAsia="宋体" w:cs="Times New Roman"/>
                <w:szCs w:val="21"/>
              </w:rPr>
            </w:pPr>
          </w:p>
        </w:tc>
      </w:tr>
      <w:tr w14:paraId="3A1A03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72825F79">
            <w:pPr>
              <w:topLinePunct/>
              <w:spacing w:line="440" w:lineRule="exact"/>
              <w:jc w:val="center"/>
              <w:rPr>
                <w:rFonts w:ascii="宋体" w:hAnsi="宋体" w:eastAsia="宋体" w:cs="Times New Roman"/>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CE61653">
            <w:pPr>
              <w:topLinePunct/>
              <w:spacing w:line="440" w:lineRule="exact"/>
              <w:jc w:val="center"/>
              <w:rPr>
                <w:rFonts w:ascii="宋体" w:hAnsi="宋体" w:eastAsia="宋体" w:cs="Times New Roman"/>
                <w:szCs w:val="21"/>
              </w:rPr>
            </w:pPr>
            <w:r>
              <w:rPr>
                <w:rFonts w:hint="eastAsia" w:ascii="宋体" w:hAnsi="宋体" w:eastAsia="宋体" w:cs="Times New Roman"/>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38B2EC6">
            <w:pPr>
              <w:topLinePunct/>
              <w:spacing w:line="440" w:lineRule="exact"/>
              <w:ind w:firstLine="105" w:firstLineChars="50"/>
              <w:jc w:val="center"/>
              <w:rPr>
                <w:rFonts w:ascii="宋体" w:hAnsi="宋体" w:eastAsia="宋体" w:cs="Times New Roman"/>
                <w:szCs w:val="21"/>
              </w:rPr>
            </w:pPr>
          </w:p>
        </w:tc>
      </w:tr>
      <w:tr w14:paraId="1CCDC9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E71BFCE">
            <w:pPr>
              <w:topLinePunct/>
              <w:spacing w:line="440" w:lineRule="exact"/>
              <w:jc w:val="center"/>
              <w:rPr>
                <w:rFonts w:ascii="宋体" w:hAnsi="宋体" w:eastAsia="宋体" w:cs="Times New Roman"/>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0DD1232A">
            <w:pPr>
              <w:topLinePunct/>
              <w:spacing w:line="440" w:lineRule="exact"/>
              <w:jc w:val="center"/>
              <w:rPr>
                <w:rFonts w:ascii="宋体" w:hAnsi="宋体" w:eastAsia="宋体" w:cs="Times New Roman"/>
                <w:szCs w:val="21"/>
              </w:rPr>
            </w:pPr>
            <w:r>
              <w:rPr>
                <w:rFonts w:hint="eastAsia" w:ascii="宋体" w:hAnsi="宋体" w:eastAsia="宋体" w:cs="Times New Roman"/>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1055A4F">
            <w:pPr>
              <w:topLinePunct/>
              <w:spacing w:line="440" w:lineRule="exact"/>
              <w:ind w:firstLine="105" w:firstLineChars="50"/>
              <w:jc w:val="center"/>
              <w:rPr>
                <w:rFonts w:ascii="宋体" w:hAnsi="宋体" w:eastAsia="宋体" w:cs="Times New Roman"/>
                <w:szCs w:val="21"/>
              </w:rPr>
            </w:pPr>
          </w:p>
        </w:tc>
      </w:tr>
      <w:tr w14:paraId="7BD85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5BA2015E">
            <w:pPr>
              <w:topLinePunct/>
              <w:spacing w:line="440" w:lineRule="exact"/>
              <w:jc w:val="center"/>
              <w:rPr>
                <w:rFonts w:ascii="宋体" w:hAnsi="宋体" w:eastAsia="宋体" w:cs="Times New Roman"/>
                <w:szCs w:val="21"/>
              </w:rPr>
            </w:pPr>
            <w:r>
              <w:rPr>
                <w:rFonts w:hint="eastAsia" w:ascii="宋体" w:hAnsi="宋体" w:eastAsia="宋体" w:cs="Times New Roman"/>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6F5CEBF9">
            <w:pPr>
              <w:topLinePunct/>
              <w:spacing w:line="440" w:lineRule="exact"/>
              <w:jc w:val="center"/>
              <w:rPr>
                <w:rFonts w:ascii="宋体" w:hAnsi="宋体" w:eastAsia="宋体" w:cs="Times New Roman"/>
                <w:szCs w:val="21"/>
              </w:rPr>
            </w:pPr>
          </w:p>
        </w:tc>
      </w:tr>
      <w:tr w14:paraId="5E32D9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709661D8">
            <w:pPr>
              <w:topLinePunct/>
              <w:spacing w:line="440" w:lineRule="exact"/>
              <w:jc w:val="center"/>
              <w:rPr>
                <w:rFonts w:ascii="宋体" w:hAnsi="宋体" w:eastAsia="宋体" w:cs="Times New Roman"/>
                <w:szCs w:val="21"/>
              </w:rPr>
            </w:pPr>
            <w:r>
              <w:rPr>
                <w:rFonts w:hint="eastAsia" w:ascii="宋体" w:hAnsi="宋体" w:eastAsia="宋体" w:cs="Times New Roman"/>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00677F61">
            <w:pPr>
              <w:topLinePunct/>
              <w:spacing w:line="440" w:lineRule="exact"/>
              <w:jc w:val="center"/>
              <w:rPr>
                <w:rFonts w:ascii="宋体" w:hAnsi="宋体" w:eastAsia="宋体" w:cs="Times New Roman"/>
                <w:szCs w:val="21"/>
              </w:rPr>
            </w:pPr>
          </w:p>
        </w:tc>
      </w:tr>
      <w:tr w14:paraId="6098CB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5382E445">
            <w:pPr>
              <w:topLinePunct/>
              <w:spacing w:line="440" w:lineRule="exact"/>
              <w:jc w:val="center"/>
              <w:rPr>
                <w:rFonts w:ascii="宋体" w:hAnsi="宋体" w:eastAsia="宋体" w:cs="Times New Roman"/>
                <w:szCs w:val="21"/>
              </w:rPr>
            </w:pPr>
            <w:r>
              <w:rPr>
                <w:rFonts w:ascii="宋体" w:hAnsi="宋体" w:eastAsia="宋体" w:cs="Times New Roman"/>
                <w:szCs w:val="21"/>
              </w:rPr>
              <w:t>资质</w:t>
            </w:r>
            <w:r>
              <w:rPr>
                <w:rFonts w:hint="eastAsia" w:ascii="宋体" w:hAnsi="宋体" w:eastAsia="宋体" w:cs="Times New Roman"/>
                <w:szCs w:val="21"/>
              </w:rPr>
              <w:t>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A77E11F">
            <w:pPr>
              <w:topLinePunct/>
              <w:spacing w:line="440" w:lineRule="exact"/>
              <w:jc w:val="center"/>
              <w:rPr>
                <w:rFonts w:ascii="宋体" w:hAnsi="宋体" w:eastAsia="宋体" w:cs="Times New Roman"/>
                <w:szCs w:val="21"/>
              </w:rPr>
            </w:pPr>
            <w:r>
              <w:rPr>
                <w:rFonts w:ascii="宋体" w:hAnsi="宋体" w:eastAsia="宋体" w:cs="Times New Roman"/>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F5E3BC0">
            <w:pPr>
              <w:topLinePunct/>
              <w:spacing w:line="440" w:lineRule="exact"/>
              <w:jc w:val="center"/>
              <w:rPr>
                <w:rFonts w:ascii="宋体" w:hAnsi="宋体" w:eastAsia="宋体" w:cs="Times New Roman"/>
                <w:szCs w:val="21"/>
              </w:rPr>
            </w:pPr>
            <w:r>
              <w:rPr>
                <w:rFonts w:hint="eastAsia" w:ascii="宋体" w:hAnsi="宋体" w:eastAsia="宋体" w:cs="Times New Roman"/>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426CFAE">
            <w:pPr>
              <w:topLinePunct/>
              <w:spacing w:line="440" w:lineRule="exact"/>
              <w:jc w:val="center"/>
              <w:rPr>
                <w:rFonts w:ascii="宋体" w:hAnsi="宋体" w:eastAsia="宋体" w:cs="Times New Roman"/>
                <w:szCs w:val="21"/>
              </w:rPr>
            </w:pPr>
            <w:r>
              <w:rPr>
                <w:rFonts w:hint="eastAsia" w:ascii="宋体" w:hAnsi="宋体" w:eastAsia="宋体" w:cs="Times New Roman"/>
                <w:szCs w:val="21"/>
              </w:rPr>
              <w:t>有效期</w:t>
            </w:r>
          </w:p>
        </w:tc>
      </w:tr>
      <w:tr w14:paraId="048E81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234D897">
            <w:pPr>
              <w:topLinePunct/>
              <w:spacing w:line="440" w:lineRule="exact"/>
              <w:jc w:val="center"/>
              <w:rPr>
                <w:rFonts w:ascii="宋体" w:hAnsi="宋体" w:eastAsia="宋体" w:cs="Times New Roman"/>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E3F387C">
            <w:pPr>
              <w:topLinePunct/>
              <w:spacing w:line="440" w:lineRule="exact"/>
              <w:jc w:val="center"/>
              <w:rPr>
                <w:rFonts w:ascii="宋体" w:hAnsi="宋体" w:eastAsia="宋体" w:cs="Times New Roman"/>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449267E">
            <w:pPr>
              <w:topLinePunct/>
              <w:spacing w:line="440" w:lineRule="exact"/>
              <w:jc w:val="center"/>
              <w:rPr>
                <w:rFonts w:ascii="宋体" w:hAnsi="宋体" w:eastAsia="宋体" w:cs="Times New Roman"/>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79C75F7C">
            <w:pPr>
              <w:topLinePunct/>
              <w:spacing w:line="440" w:lineRule="exact"/>
              <w:jc w:val="center"/>
              <w:rPr>
                <w:rFonts w:ascii="宋体" w:hAnsi="宋体" w:eastAsia="宋体" w:cs="Times New Roman"/>
                <w:szCs w:val="21"/>
              </w:rPr>
            </w:pPr>
          </w:p>
        </w:tc>
      </w:tr>
      <w:tr w14:paraId="23D3B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09A6A7F">
            <w:pPr>
              <w:topLinePunct/>
              <w:spacing w:line="440" w:lineRule="exact"/>
              <w:jc w:val="center"/>
              <w:rPr>
                <w:rFonts w:ascii="宋体" w:hAnsi="宋体" w:eastAsia="宋体" w:cs="Times New Roman"/>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9528B9F">
            <w:pPr>
              <w:topLinePunct/>
              <w:spacing w:line="440" w:lineRule="exact"/>
              <w:jc w:val="center"/>
              <w:rPr>
                <w:rFonts w:ascii="宋体" w:hAnsi="宋体" w:eastAsia="宋体" w:cs="Times New Roman"/>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2FC77BD">
            <w:pPr>
              <w:topLinePunct/>
              <w:spacing w:line="440" w:lineRule="exact"/>
              <w:jc w:val="center"/>
              <w:rPr>
                <w:rFonts w:ascii="宋体" w:hAnsi="宋体" w:eastAsia="宋体" w:cs="Times New Roman"/>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2A79214">
            <w:pPr>
              <w:topLinePunct/>
              <w:spacing w:line="440" w:lineRule="exact"/>
              <w:jc w:val="center"/>
              <w:rPr>
                <w:rFonts w:ascii="宋体" w:hAnsi="宋体" w:eastAsia="宋体" w:cs="Times New Roman"/>
                <w:szCs w:val="21"/>
              </w:rPr>
            </w:pPr>
          </w:p>
        </w:tc>
      </w:tr>
      <w:tr w14:paraId="3DA22C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B41B04C">
            <w:pPr>
              <w:topLinePunct/>
              <w:spacing w:line="440" w:lineRule="exact"/>
              <w:jc w:val="center"/>
              <w:rPr>
                <w:rFonts w:ascii="宋体" w:hAnsi="宋体" w:eastAsia="宋体" w:cs="Times New Roman"/>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964DE3D">
            <w:pPr>
              <w:topLinePunct/>
              <w:spacing w:line="440" w:lineRule="exact"/>
              <w:jc w:val="center"/>
              <w:rPr>
                <w:rFonts w:ascii="宋体" w:hAnsi="宋体" w:eastAsia="宋体" w:cs="Times New Roman"/>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E9638AE">
            <w:pPr>
              <w:topLinePunct/>
              <w:spacing w:line="440" w:lineRule="exact"/>
              <w:jc w:val="center"/>
              <w:rPr>
                <w:rFonts w:ascii="宋体" w:hAnsi="宋体" w:eastAsia="宋体" w:cs="Times New Roman"/>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203849E">
            <w:pPr>
              <w:topLinePunct/>
              <w:spacing w:line="440" w:lineRule="exact"/>
              <w:jc w:val="center"/>
              <w:rPr>
                <w:rFonts w:ascii="宋体" w:hAnsi="宋体" w:eastAsia="宋体" w:cs="Times New Roman"/>
                <w:szCs w:val="21"/>
              </w:rPr>
            </w:pPr>
          </w:p>
        </w:tc>
      </w:tr>
      <w:tr w14:paraId="1A25C6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311C57C">
            <w:pPr>
              <w:topLinePunct/>
              <w:spacing w:line="440" w:lineRule="exact"/>
              <w:jc w:val="center"/>
              <w:rPr>
                <w:rFonts w:ascii="宋体" w:hAnsi="宋体" w:eastAsia="宋体" w:cs="Times New Roman"/>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865DEA0">
            <w:pPr>
              <w:topLinePunct/>
              <w:spacing w:line="440" w:lineRule="exact"/>
              <w:jc w:val="center"/>
              <w:rPr>
                <w:rFonts w:ascii="宋体" w:hAnsi="宋体" w:eastAsia="宋体" w:cs="Times New Roman"/>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4762D38D">
            <w:pPr>
              <w:topLinePunct/>
              <w:spacing w:line="440" w:lineRule="exact"/>
              <w:jc w:val="center"/>
              <w:rPr>
                <w:rFonts w:ascii="宋体" w:hAnsi="宋体" w:eastAsia="宋体" w:cs="Times New Roman"/>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51BE6225">
            <w:pPr>
              <w:topLinePunct/>
              <w:spacing w:line="440" w:lineRule="exact"/>
              <w:jc w:val="center"/>
              <w:rPr>
                <w:rFonts w:ascii="宋体" w:hAnsi="宋体" w:eastAsia="宋体" w:cs="Times New Roman"/>
                <w:szCs w:val="21"/>
              </w:rPr>
            </w:pPr>
          </w:p>
        </w:tc>
      </w:tr>
      <w:tr w14:paraId="59B7D8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0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2184FD8A">
            <w:pPr>
              <w:topLinePunct/>
              <w:spacing w:line="440" w:lineRule="exact"/>
              <w:jc w:val="center"/>
              <w:rPr>
                <w:rFonts w:ascii="宋体" w:hAnsi="宋体" w:eastAsia="宋体" w:cs="Times New Roman"/>
                <w:szCs w:val="21"/>
              </w:rPr>
            </w:pPr>
            <w:r>
              <w:rPr>
                <w:rFonts w:ascii="宋体" w:hAnsi="宋体" w:eastAsia="宋体" w:cs="Times New Roman"/>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26B74625">
            <w:pPr>
              <w:topLinePunct/>
              <w:spacing w:line="440" w:lineRule="exact"/>
              <w:rPr>
                <w:rFonts w:hint="eastAsia" w:ascii="黑体" w:hAnsi="宋体" w:eastAsia="黑体" w:cs="Times New Roman"/>
                <w:szCs w:val="21"/>
              </w:rPr>
            </w:pPr>
            <w:r>
              <w:rPr>
                <w:rFonts w:hint="eastAsia" w:ascii="黑体" w:hAnsi="宋体" w:eastAsia="黑体" w:cs="Times New Roman"/>
                <w:szCs w:val="21"/>
              </w:rPr>
              <w:t>附《营业执照》（副本）复印件</w:t>
            </w:r>
          </w:p>
        </w:tc>
      </w:tr>
    </w:tbl>
    <w:p w14:paraId="28BF088A">
      <w:pPr>
        <w:spacing w:line="480" w:lineRule="exact"/>
        <w:jc w:val="both"/>
        <w:rPr>
          <w:rFonts w:hint="eastAsia" w:ascii="黑体" w:hAnsi="黑体" w:eastAsia="黑体" w:cs="Times New Roman"/>
          <w:b w:val="0"/>
          <w:bCs/>
          <w:sz w:val="30"/>
          <w:szCs w:val="30"/>
        </w:rPr>
      </w:pPr>
      <w:r>
        <w:rPr>
          <w:rFonts w:hint="eastAsia" w:ascii="黑体" w:hAnsi="黑体" w:eastAsia="黑体" w:cs="Times New Roman"/>
          <w:b w:val="0"/>
          <w:bCs/>
          <w:sz w:val="30"/>
          <w:szCs w:val="30"/>
        </w:rPr>
        <w:t>附件</w:t>
      </w:r>
      <w:r>
        <w:rPr>
          <w:rFonts w:hint="eastAsia" w:ascii="黑体" w:hAnsi="黑体" w:eastAsia="黑体" w:cs="Times New Roman"/>
          <w:b w:val="0"/>
          <w:bCs/>
          <w:sz w:val="30"/>
          <w:szCs w:val="30"/>
          <w:lang w:val="en-US" w:eastAsia="zh-CN"/>
        </w:rPr>
        <w:t>6</w:t>
      </w:r>
      <w:r>
        <w:rPr>
          <w:rFonts w:hint="eastAsia" w:ascii="黑体" w:hAnsi="黑体" w:eastAsia="黑体" w:cs="Times New Roman"/>
          <w:b w:val="0"/>
          <w:bCs/>
          <w:sz w:val="30"/>
          <w:szCs w:val="30"/>
        </w:rPr>
        <w:t xml:space="preserve">     </w:t>
      </w:r>
    </w:p>
    <w:p w14:paraId="1D9B0B27">
      <w:pPr>
        <w:spacing w:line="480" w:lineRule="exact"/>
        <w:ind w:firstLine="1800" w:firstLineChars="600"/>
        <w:jc w:val="both"/>
        <w:rPr>
          <w:rFonts w:hint="eastAsia" w:ascii="黑体" w:hAnsi="宋体" w:eastAsia="黑体" w:cs="Times New Roman"/>
          <w:szCs w:val="21"/>
        </w:rPr>
      </w:pPr>
      <w:r>
        <w:rPr>
          <w:rFonts w:hint="eastAsia" w:ascii="黑体" w:hAnsi="黑体" w:eastAsia="黑体" w:cs="Times New Roman"/>
          <w:b w:val="0"/>
          <w:bCs/>
          <w:sz w:val="30"/>
          <w:szCs w:val="30"/>
        </w:rPr>
        <w:t>磋商文件规定的资格条件证明资料</w:t>
      </w:r>
    </w:p>
    <w:p w14:paraId="022DF110">
      <w:pPr>
        <w:spacing w:line="480" w:lineRule="exact"/>
        <w:rPr>
          <w:rFonts w:hint="eastAsia" w:ascii="黑体" w:hAnsi="宋体" w:eastAsia="黑体" w:cs="Times New Roman"/>
          <w:szCs w:val="21"/>
        </w:rPr>
      </w:pPr>
      <w:r>
        <w:rPr>
          <w:rFonts w:hint="eastAsia" w:ascii="黑体" w:hAnsi="宋体" w:eastAsia="黑体" w:cs="Times New Roman"/>
          <w:szCs w:val="21"/>
        </w:rPr>
        <w:t>备注：</w:t>
      </w:r>
    </w:p>
    <w:p w14:paraId="736442B2">
      <w:pPr>
        <w:adjustRightInd w:val="0"/>
        <w:snapToGrid w:val="0"/>
        <w:spacing w:line="360" w:lineRule="auto"/>
        <w:jc w:val="left"/>
        <w:rPr>
          <w:rFonts w:hint="eastAsia" w:ascii="宋体" w:hAnsi="宋体" w:eastAsia="宋体" w:cs="Times New Roman"/>
          <w:szCs w:val="21"/>
        </w:rPr>
      </w:pPr>
      <w:r>
        <w:rPr>
          <w:rFonts w:hint="eastAsia" w:ascii="宋体" w:hAnsi="宋体" w:eastAsia="宋体" w:cs="宋体"/>
          <w:b w:val="0"/>
          <w:i w:val="0"/>
          <w:caps w:val="0"/>
          <w:color w:val="000000"/>
          <w:spacing w:val="0"/>
          <w:kern w:val="0"/>
          <w:sz w:val="21"/>
          <w:szCs w:val="21"/>
          <w:lang w:val="en-US" w:eastAsia="zh-CN" w:bidi="ar"/>
        </w:rPr>
        <w:t>1、供应商基本资格条件：</w:t>
      </w:r>
      <w:r>
        <w:rPr>
          <w:rFonts w:hint="eastAsia" w:ascii="宋体" w:hAnsi="宋体" w:eastAsia="宋体" w:cs="Times New Roman"/>
          <w:szCs w:val="21"/>
        </w:rPr>
        <w:t>应符合《中华人民共和国政府采购法》第二十二条规定的供应商条件：</w:t>
      </w:r>
    </w:p>
    <w:p w14:paraId="22E9DBDB">
      <w:pPr>
        <w:adjustRightInd w:val="0"/>
        <w:snapToGrid w:val="0"/>
        <w:spacing w:before="50" w:line="360" w:lineRule="auto"/>
        <w:ind w:firstLine="420" w:firstLineChars="200"/>
        <w:rPr>
          <w:rFonts w:ascii="宋体" w:hAnsi="宋体" w:eastAsia="宋体" w:cs="Times New Roman"/>
          <w:szCs w:val="21"/>
        </w:rPr>
      </w:pPr>
      <w:r>
        <w:rPr>
          <w:rFonts w:hint="eastAsia" w:ascii="宋体" w:hAnsi="宋体" w:eastAsia="宋体" w:cs="Times New Roman"/>
          <w:szCs w:val="21"/>
        </w:rPr>
        <w:t>（1）具有独立承担民事责任的能力；</w:t>
      </w:r>
    </w:p>
    <w:p w14:paraId="04CDD46D">
      <w:pPr>
        <w:adjustRightInd w:val="0"/>
        <w:snapToGrid w:val="0"/>
        <w:spacing w:before="50" w:line="360" w:lineRule="auto"/>
        <w:ind w:firstLine="420" w:firstLineChars="200"/>
        <w:rPr>
          <w:rFonts w:ascii="宋体" w:hAnsi="宋体" w:eastAsia="宋体" w:cs="Times New Roman"/>
          <w:szCs w:val="21"/>
        </w:rPr>
      </w:pPr>
      <w:r>
        <w:rPr>
          <w:rFonts w:hint="eastAsia" w:ascii="宋体" w:hAnsi="宋体" w:eastAsia="宋体" w:cs="Times New Roman"/>
          <w:szCs w:val="21"/>
        </w:rPr>
        <w:t>（2）具有良好的商业信誉和健全的财务会计制度；</w:t>
      </w:r>
    </w:p>
    <w:p w14:paraId="3EDB896C">
      <w:pPr>
        <w:adjustRightInd w:val="0"/>
        <w:snapToGrid w:val="0"/>
        <w:spacing w:before="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（3）具有履行合同所必需的设备和专业技术能力；</w:t>
      </w:r>
    </w:p>
    <w:p w14:paraId="0E65B3CC">
      <w:pPr>
        <w:adjustRightInd w:val="0"/>
        <w:snapToGrid w:val="0"/>
        <w:spacing w:before="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（4）有依法缴纳税收和社会保障资金的良好记录；</w:t>
      </w:r>
    </w:p>
    <w:p w14:paraId="68D7AFA3">
      <w:pPr>
        <w:adjustRightInd w:val="0"/>
        <w:snapToGrid w:val="0"/>
        <w:spacing w:before="50"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（5）参加政府采购活动前三年内，在经营活动中没有重大违法记录；</w:t>
      </w:r>
    </w:p>
    <w:p w14:paraId="24E16D85">
      <w:pPr>
        <w:adjustRightInd w:val="0"/>
        <w:snapToGrid w:val="0"/>
        <w:spacing w:before="50"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（6）法律、行政法规规定的其他条件。</w:t>
      </w:r>
    </w:p>
    <w:p w14:paraId="0150445C">
      <w:pPr>
        <w:adjustRightInd w:val="0"/>
        <w:snapToGrid w:val="0"/>
        <w:spacing w:line="360" w:lineRule="auto"/>
        <w:ind w:firstLine="420" w:firstLineChars="200"/>
        <w:jc w:val="left"/>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2、供应商特定资格条件：无。</w:t>
      </w:r>
    </w:p>
    <w:p w14:paraId="1EB42A81">
      <w:pPr>
        <w:adjustRightInd w:val="0"/>
        <w:snapToGrid w:val="0"/>
        <w:spacing w:before="50" w:line="360" w:lineRule="auto"/>
        <w:ind w:firstLine="210" w:firstLineChars="1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3、参加采购活动前三年内在经营活动中没有重大违法记录的书面声明。</w:t>
      </w:r>
    </w:p>
    <w:p w14:paraId="63332FFA">
      <w:pPr>
        <w:adjustRightInd w:val="0"/>
        <w:snapToGrid w:val="0"/>
        <w:spacing w:before="50" w:line="360" w:lineRule="auto"/>
        <w:ind w:firstLine="210" w:firstLineChars="100"/>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4、“信用中国”（www.creditchina.gov.cn）、中国政府采购网（www.ccgp.gov.cn）列入失信被执行人、重大税收违法案件当事人名单、政府采购严重违法失信行为记录名单截图</w:t>
      </w:r>
    </w:p>
    <w:p w14:paraId="3840D49E">
      <w:pPr>
        <w:adjustRightInd w:val="0"/>
        <w:snapToGrid w:val="0"/>
        <w:spacing w:before="50" w:line="360" w:lineRule="auto"/>
        <w:ind w:firstLine="210" w:firstLineChars="1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5、磋商文件中要求的其他证明资料</w:t>
      </w:r>
    </w:p>
    <w:p w14:paraId="58E49D80">
      <w:pPr>
        <w:spacing w:line="480" w:lineRule="exact"/>
        <w:rPr>
          <w:rFonts w:hint="eastAsia" w:ascii="宋体" w:hAnsi="宋体" w:eastAsia="宋体" w:cs="Times New Roman"/>
          <w:sz w:val="30"/>
          <w:szCs w:val="30"/>
        </w:rPr>
      </w:pPr>
    </w:p>
    <w:p w14:paraId="676CCAFD">
      <w:pPr>
        <w:spacing w:line="480" w:lineRule="exact"/>
        <w:rPr>
          <w:rFonts w:hint="eastAsia" w:ascii="黑体" w:hAnsi="Times New Roman" w:eastAsia="黑体" w:cs="Times New Roman"/>
          <w:sz w:val="30"/>
          <w:szCs w:val="30"/>
        </w:rPr>
      </w:pPr>
    </w:p>
    <w:p w14:paraId="1F017D8A">
      <w:pPr>
        <w:spacing w:line="480" w:lineRule="exact"/>
        <w:rPr>
          <w:rFonts w:hint="eastAsia" w:ascii="黑体" w:hAnsi="Times New Roman" w:eastAsia="黑体" w:cs="Times New Roman"/>
          <w:sz w:val="30"/>
          <w:szCs w:val="30"/>
        </w:rPr>
      </w:pPr>
    </w:p>
    <w:p w14:paraId="298544B1">
      <w:pPr>
        <w:spacing w:line="480" w:lineRule="exact"/>
        <w:rPr>
          <w:rFonts w:hint="eastAsia" w:ascii="黑体" w:hAnsi="Times New Roman" w:eastAsia="黑体" w:cs="Times New Roman"/>
          <w:sz w:val="30"/>
          <w:szCs w:val="30"/>
        </w:rPr>
      </w:pPr>
    </w:p>
    <w:p w14:paraId="5F285C1C">
      <w:pPr>
        <w:spacing w:line="480" w:lineRule="exact"/>
        <w:jc w:val="both"/>
        <w:rPr>
          <w:rFonts w:hint="eastAsia" w:ascii="黑体" w:hAnsi="Times New Roman" w:eastAsia="黑体" w:cs="Times New Roman"/>
          <w:sz w:val="32"/>
          <w:szCs w:val="32"/>
        </w:rPr>
      </w:pPr>
    </w:p>
    <w:p w14:paraId="61015424">
      <w:pPr>
        <w:rPr>
          <w:rFonts w:hint="eastAsia" w:ascii="黑体" w:hAnsi="Times New Roman" w:eastAsia="黑体" w:cs="Times New Roman"/>
          <w:sz w:val="32"/>
          <w:szCs w:val="32"/>
        </w:rPr>
      </w:pPr>
      <w:r>
        <w:rPr>
          <w:rFonts w:hint="eastAsia" w:ascii="黑体" w:hAnsi="Times New Roman" w:eastAsia="黑体" w:cs="Times New Roman"/>
          <w:sz w:val="32"/>
          <w:szCs w:val="32"/>
        </w:rPr>
        <w:br w:type="page"/>
      </w:r>
    </w:p>
    <w:p w14:paraId="6B7148BE">
      <w:pPr>
        <w:spacing w:line="480" w:lineRule="exact"/>
        <w:jc w:val="both"/>
        <w:rPr>
          <w:rFonts w:hint="eastAsia" w:ascii="黑体" w:hAnsi="Times New Roman" w:eastAsia="黑体" w:cs="Times New Roman"/>
          <w:b/>
          <w:sz w:val="30"/>
          <w:szCs w:val="30"/>
        </w:rPr>
      </w:pPr>
      <w:r>
        <w:rPr>
          <w:rFonts w:hint="eastAsia" w:ascii="黑体" w:hAnsi="黑体" w:eastAsia="黑体" w:cs="Times New Roman"/>
          <w:b w:val="0"/>
          <w:bCs/>
          <w:sz w:val="30"/>
          <w:szCs w:val="30"/>
        </w:rPr>
        <w:t>附件</w:t>
      </w:r>
      <w:r>
        <w:rPr>
          <w:rFonts w:hint="eastAsia" w:ascii="黑体" w:hAnsi="黑体" w:eastAsia="黑体" w:cs="Times New Roman"/>
          <w:b w:val="0"/>
          <w:bCs/>
          <w:sz w:val="30"/>
          <w:szCs w:val="30"/>
          <w:lang w:val="en-US" w:eastAsia="zh-CN"/>
        </w:rPr>
        <w:t>7</w:t>
      </w:r>
      <w:r>
        <w:rPr>
          <w:rFonts w:hint="eastAsia" w:ascii="黑体" w:hAnsi="Times New Roman" w:eastAsia="黑体" w:cs="Times New Roman"/>
          <w:sz w:val="32"/>
          <w:szCs w:val="32"/>
        </w:rPr>
        <w:t xml:space="preserve"> </w:t>
      </w:r>
      <w:r>
        <w:rPr>
          <w:rFonts w:hint="eastAsia" w:ascii="黑体" w:hAnsi="Times New Roman" w:eastAsia="黑体" w:cs="Times New Roman"/>
          <w:b/>
          <w:sz w:val="30"/>
          <w:szCs w:val="30"/>
        </w:rPr>
        <w:t xml:space="preserve">       </w:t>
      </w:r>
    </w:p>
    <w:p w14:paraId="6D5FADB4">
      <w:pPr>
        <w:adjustRightInd w:val="0"/>
        <w:snapToGrid w:val="0"/>
        <w:spacing w:line="360" w:lineRule="auto"/>
        <w:jc w:val="center"/>
        <w:rPr>
          <w:rFonts w:hint="eastAsia" w:ascii="方正小标宋_GBK" w:hAnsi="宋体" w:eastAsia="方正小标宋_GBK" w:cs="Times New Roman"/>
          <w:sz w:val="36"/>
          <w:szCs w:val="36"/>
        </w:rPr>
      </w:pPr>
      <w:r>
        <w:rPr>
          <w:rFonts w:hint="eastAsia" w:ascii="方正小标宋_GBK" w:hAnsi="宋体" w:eastAsia="方正小标宋_GBK" w:cs="Times New Roman"/>
          <w:sz w:val="36"/>
          <w:szCs w:val="36"/>
        </w:rPr>
        <w:t>供应商的资格条件更新材料</w:t>
      </w:r>
    </w:p>
    <w:p w14:paraId="7B5C1B1D">
      <w:pPr>
        <w:adjustRightInd w:val="0"/>
        <w:snapToGrid w:val="0"/>
        <w:spacing w:before="156" w:beforeLines="50" w:line="360" w:lineRule="auto"/>
        <w:rPr>
          <w:rFonts w:hint="eastAsia" w:ascii="仿宋_GB2312" w:hAnsi="宋体" w:eastAsia="仿宋_GB2312" w:cs="Times New Roman"/>
          <w:szCs w:val="21"/>
        </w:rPr>
      </w:pPr>
    </w:p>
    <w:p w14:paraId="7E0E5C92">
      <w:pPr>
        <w:adjustRightInd w:val="0"/>
        <w:snapToGrid w:val="0"/>
        <w:spacing w:line="360" w:lineRule="auto"/>
        <w:ind w:firstLine="580" w:firstLineChars="200"/>
        <w:rPr>
          <w:rFonts w:hint="eastAsia" w:ascii="仿宋_GB2312" w:hAnsi="宋体" w:eastAsia="仿宋_GB2312" w:cs="Times New Roman"/>
          <w:sz w:val="29"/>
          <w:szCs w:val="21"/>
        </w:rPr>
      </w:pPr>
      <w:r>
        <w:rPr>
          <w:rFonts w:hint="eastAsia" w:ascii="仿宋_GB2312" w:hAnsi="宋体" w:eastAsia="仿宋_GB2312" w:cs="Times New Roman"/>
          <w:sz w:val="29"/>
          <w:szCs w:val="21"/>
        </w:rPr>
        <w:t>说明</w:t>
      </w:r>
      <w:r>
        <w:rPr>
          <w:rFonts w:hint="eastAsia" w:ascii="仿宋_GB2312" w:hAnsi="宋体" w:eastAsia="仿宋_GB2312" w:cs="Times New Roman"/>
          <w:sz w:val="29"/>
        </w:rPr>
        <w:t>：</w:t>
      </w:r>
      <w:r>
        <w:rPr>
          <w:rFonts w:hint="eastAsia" w:ascii="仿宋_GB2312" w:hAnsi="宋体" w:eastAsia="仿宋_GB2312" w:cs="宋体"/>
          <w:kern w:val="0"/>
          <w:sz w:val="29"/>
          <w:szCs w:val="21"/>
          <w:lang w:val="zh-CN"/>
        </w:rPr>
        <w:t>供应商根据磋商文件中“</w:t>
      </w:r>
      <w:r>
        <w:rPr>
          <w:rFonts w:hint="eastAsia" w:ascii="仿宋_GB2312" w:hAnsi="宋体" w:eastAsia="仿宋_GB2312" w:cs="Times New Roman"/>
          <w:sz w:val="29"/>
          <w:szCs w:val="21"/>
        </w:rPr>
        <w:t>在</w:t>
      </w:r>
      <w:r>
        <w:rPr>
          <w:rFonts w:hint="eastAsia" w:ascii="仿宋_GB2312" w:hAnsi="宋体" w:eastAsia="仿宋_GB2312" w:cs="Times New Roman"/>
          <w:sz w:val="29"/>
          <w:szCs w:val="21"/>
          <w:lang w:eastAsia="zh-CN"/>
        </w:rPr>
        <w:t>磋商</w:t>
      </w:r>
      <w:r>
        <w:rPr>
          <w:rFonts w:hint="eastAsia" w:ascii="仿宋_GB2312" w:hAnsi="宋体" w:eastAsia="仿宋_GB2312" w:cs="Times New Roman"/>
          <w:bCs/>
          <w:sz w:val="29"/>
          <w:szCs w:val="21"/>
        </w:rPr>
        <w:t>小组确定邀请供应商名单起</w:t>
      </w:r>
      <w:r>
        <w:rPr>
          <w:rFonts w:hint="eastAsia" w:ascii="仿宋_GB2312" w:hAnsi="宋体" w:eastAsia="仿宋_GB2312" w:cs="Times New Roman"/>
          <w:sz w:val="29"/>
          <w:szCs w:val="21"/>
        </w:rPr>
        <w:t>至</w:t>
      </w:r>
      <w:r>
        <w:rPr>
          <w:rFonts w:hint="eastAsia" w:ascii="仿宋_GB2312" w:hAnsi="宋体" w:eastAsia="仿宋_GB2312" w:cs="宋体"/>
          <w:kern w:val="0"/>
          <w:sz w:val="29"/>
          <w:szCs w:val="21"/>
        </w:rPr>
        <w:t>提交首次响应文件</w:t>
      </w:r>
      <w:r>
        <w:rPr>
          <w:rFonts w:hint="eastAsia" w:ascii="仿宋_GB2312" w:hAnsi="宋体" w:eastAsia="仿宋_GB2312" w:cs="Times New Roman"/>
          <w:sz w:val="29"/>
          <w:szCs w:val="21"/>
        </w:rPr>
        <w:t>止，供应商资格条件发生重大变化，可能影响资格条件的，供应商应更新或者补充提供的资格证明材料，以证实其各项条件仍能继续满足</w:t>
      </w:r>
      <w:r>
        <w:rPr>
          <w:rFonts w:hint="eastAsia" w:ascii="仿宋_GB2312" w:hAnsi="宋体" w:eastAsia="仿宋_GB2312" w:cs="宋体"/>
          <w:kern w:val="0"/>
          <w:sz w:val="29"/>
          <w:szCs w:val="21"/>
          <w:lang w:val="zh-CN"/>
        </w:rPr>
        <w:t>磋商文件中</w:t>
      </w:r>
      <w:r>
        <w:rPr>
          <w:rFonts w:hint="eastAsia" w:ascii="仿宋_GB2312" w:hAnsi="宋体" w:eastAsia="仿宋_GB2312" w:cs="Times New Roman"/>
          <w:sz w:val="29"/>
          <w:szCs w:val="21"/>
        </w:rPr>
        <w:t>规定的供应商资格条件要求</w:t>
      </w:r>
      <w:r>
        <w:rPr>
          <w:rFonts w:hint="eastAsia" w:ascii="仿宋_GB2312" w:hAnsi="宋体" w:eastAsia="仿宋_GB2312" w:cs="宋体"/>
          <w:kern w:val="0"/>
          <w:sz w:val="29"/>
          <w:szCs w:val="21"/>
          <w:lang w:val="zh-CN"/>
        </w:rPr>
        <w:t>”的规定，应</w:t>
      </w:r>
      <w:r>
        <w:rPr>
          <w:rFonts w:hint="eastAsia" w:ascii="仿宋_GB2312" w:hAnsi="宋体" w:eastAsia="仿宋_GB2312" w:cs="Times New Roman"/>
          <w:sz w:val="29"/>
          <w:szCs w:val="21"/>
        </w:rPr>
        <w:t>提供的更新或者补充资格证明材料。</w:t>
      </w:r>
    </w:p>
    <w:p w14:paraId="09F7E7D8">
      <w:pPr>
        <w:adjustRightInd w:val="0"/>
        <w:snapToGrid w:val="0"/>
        <w:spacing w:line="360" w:lineRule="auto"/>
        <w:rPr>
          <w:rFonts w:hint="eastAsia" w:ascii="宋体" w:hAnsi="宋体" w:eastAsia="宋体" w:cs="Times New Roman"/>
          <w:szCs w:val="21"/>
        </w:rPr>
      </w:pPr>
    </w:p>
    <w:p w14:paraId="502A89C9">
      <w:pPr>
        <w:adjustRightInd w:val="0"/>
        <w:snapToGrid w:val="0"/>
        <w:spacing w:line="360" w:lineRule="auto"/>
        <w:jc w:val="center"/>
        <w:rPr>
          <w:rFonts w:hint="eastAsia" w:ascii="黑体" w:hAnsi="Times New Roman" w:eastAsia="黑体" w:cs="Times New Roman"/>
          <w:b/>
          <w:sz w:val="32"/>
          <w:szCs w:val="32"/>
        </w:rPr>
      </w:pPr>
    </w:p>
    <w:p w14:paraId="22DB2831">
      <w:pPr>
        <w:adjustRightInd w:val="0"/>
        <w:snapToGrid w:val="0"/>
        <w:spacing w:line="360" w:lineRule="auto"/>
        <w:jc w:val="center"/>
        <w:rPr>
          <w:rFonts w:hint="eastAsia" w:ascii="黑体" w:hAnsi="Times New Roman" w:eastAsia="黑体" w:cs="Times New Roman"/>
          <w:b/>
          <w:sz w:val="32"/>
          <w:szCs w:val="32"/>
        </w:rPr>
      </w:pPr>
    </w:p>
    <w:p w14:paraId="49DF66D2">
      <w:pPr>
        <w:adjustRightInd w:val="0"/>
        <w:snapToGrid w:val="0"/>
        <w:spacing w:line="360" w:lineRule="auto"/>
        <w:jc w:val="center"/>
        <w:rPr>
          <w:rFonts w:hint="eastAsia" w:ascii="黑体" w:hAnsi="Times New Roman" w:eastAsia="黑体" w:cs="Times New Roman"/>
          <w:b/>
          <w:sz w:val="32"/>
          <w:szCs w:val="32"/>
        </w:rPr>
      </w:pPr>
    </w:p>
    <w:p w14:paraId="0182EF1F">
      <w:pPr>
        <w:adjustRightInd w:val="0"/>
        <w:snapToGrid w:val="0"/>
        <w:spacing w:line="360" w:lineRule="auto"/>
        <w:jc w:val="center"/>
        <w:rPr>
          <w:rFonts w:hint="eastAsia" w:ascii="黑体" w:hAnsi="Times New Roman" w:eastAsia="黑体" w:cs="Times New Roman"/>
          <w:b/>
          <w:sz w:val="32"/>
          <w:szCs w:val="32"/>
        </w:rPr>
      </w:pPr>
    </w:p>
    <w:p w14:paraId="7E894233">
      <w:pPr>
        <w:adjustRightInd w:val="0"/>
        <w:snapToGrid w:val="0"/>
        <w:spacing w:line="360" w:lineRule="auto"/>
        <w:jc w:val="center"/>
        <w:rPr>
          <w:rFonts w:hint="eastAsia" w:ascii="黑体" w:hAnsi="Times New Roman" w:eastAsia="黑体" w:cs="Times New Roman"/>
          <w:b/>
          <w:sz w:val="32"/>
          <w:szCs w:val="32"/>
        </w:rPr>
      </w:pPr>
    </w:p>
    <w:p w14:paraId="1F6689BF">
      <w:pPr>
        <w:adjustRightInd w:val="0"/>
        <w:snapToGrid w:val="0"/>
        <w:spacing w:line="360" w:lineRule="auto"/>
        <w:jc w:val="center"/>
        <w:rPr>
          <w:rFonts w:hint="eastAsia" w:ascii="黑体" w:hAnsi="Times New Roman" w:eastAsia="黑体" w:cs="Times New Roman"/>
          <w:b/>
          <w:sz w:val="32"/>
          <w:szCs w:val="32"/>
        </w:rPr>
      </w:pPr>
    </w:p>
    <w:p w14:paraId="2283E710">
      <w:pPr>
        <w:adjustRightInd w:val="0"/>
        <w:snapToGrid w:val="0"/>
        <w:spacing w:line="360" w:lineRule="auto"/>
        <w:jc w:val="center"/>
        <w:rPr>
          <w:rFonts w:hint="eastAsia" w:ascii="黑体" w:hAnsi="Times New Roman" w:eastAsia="黑体" w:cs="Times New Roman"/>
          <w:b/>
          <w:sz w:val="32"/>
          <w:szCs w:val="32"/>
        </w:rPr>
      </w:pPr>
    </w:p>
    <w:p w14:paraId="695527A1">
      <w:pPr>
        <w:adjustRightInd w:val="0"/>
        <w:snapToGrid w:val="0"/>
        <w:spacing w:line="360" w:lineRule="auto"/>
        <w:jc w:val="center"/>
        <w:rPr>
          <w:rFonts w:hint="eastAsia" w:ascii="黑体" w:hAnsi="Times New Roman" w:eastAsia="黑体" w:cs="Times New Roman"/>
          <w:b/>
          <w:sz w:val="32"/>
          <w:szCs w:val="32"/>
        </w:rPr>
      </w:pPr>
    </w:p>
    <w:p w14:paraId="622F8DE7">
      <w:pPr>
        <w:adjustRightInd w:val="0"/>
        <w:snapToGrid w:val="0"/>
        <w:spacing w:line="360" w:lineRule="auto"/>
        <w:jc w:val="center"/>
        <w:rPr>
          <w:rFonts w:hint="eastAsia" w:ascii="黑体" w:hAnsi="Times New Roman" w:eastAsia="黑体" w:cs="Times New Roman"/>
          <w:b/>
          <w:sz w:val="32"/>
          <w:szCs w:val="32"/>
        </w:rPr>
      </w:pPr>
    </w:p>
    <w:p w14:paraId="79A31677">
      <w:pPr>
        <w:adjustRightInd w:val="0"/>
        <w:snapToGrid w:val="0"/>
        <w:spacing w:line="360" w:lineRule="auto"/>
        <w:jc w:val="center"/>
        <w:rPr>
          <w:rFonts w:hint="eastAsia" w:ascii="黑体" w:hAnsi="Times New Roman" w:eastAsia="黑体" w:cs="Times New Roman"/>
          <w:b/>
          <w:sz w:val="32"/>
          <w:szCs w:val="32"/>
        </w:rPr>
      </w:pPr>
    </w:p>
    <w:p w14:paraId="6AE728C0">
      <w:pPr>
        <w:adjustRightInd w:val="0"/>
        <w:snapToGrid w:val="0"/>
        <w:spacing w:line="360" w:lineRule="auto"/>
        <w:jc w:val="center"/>
        <w:rPr>
          <w:rFonts w:hint="eastAsia" w:ascii="黑体" w:hAnsi="Times New Roman" w:eastAsia="黑体" w:cs="Times New Roman"/>
          <w:b/>
          <w:sz w:val="32"/>
          <w:szCs w:val="32"/>
        </w:rPr>
      </w:pPr>
    </w:p>
    <w:p w14:paraId="0E648E76">
      <w:pPr>
        <w:adjustRightInd w:val="0"/>
        <w:snapToGrid w:val="0"/>
        <w:spacing w:line="360" w:lineRule="auto"/>
        <w:jc w:val="center"/>
        <w:rPr>
          <w:rFonts w:hint="eastAsia" w:ascii="黑体" w:hAnsi="Times New Roman" w:eastAsia="黑体" w:cs="Times New Roman"/>
          <w:b/>
          <w:sz w:val="32"/>
          <w:szCs w:val="32"/>
        </w:rPr>
      </w:pPr>
    </w:p>
    <w:p w14:paraId="50593C6F">
      <w:pPr>
        <w:adjustRightInd w:val="0"/>
        <w:snapToGrid w:val="0"/>
        <w:spacing w:line="360" w:lineRule="auto"/>
        <w:jc w:val="center"/>
        <w:rPr>
          <w:rFonts w:hint="eastAsia" w:ascii="黑体" w:hAnsi="Times New Roman" w:eastAsia="黑体" w:cs="Times New Roman"/>
          <w:b/>
          <w:sz w:val="32"/>
          <w:szCs w:val="32"/>
        </w:rPr>
      </w:pPr>
    </w:p>
    <w:p w14:paraId="351B566C">
      <w:pPr>
        <w:adjustRightInd w:val="0"/>
        <w:snapToGrid w:val="0"/>
        <w:spacing w:line="360" w:lineRule="auto"/>
        <w:jc w:val="center"/>
        <w:rPr>
          <w:rFonts w:hint="eastAsia" w:ascii="黑体" w:hAnsi="Times New Roman" w:eastAsia="黑体" w:cs="Times New Roman"/>
          <w:b/>
          <w:sz w:val="32"/>
          <w:szCs w:val="32"/>
        </w:rPr>
      </w:pPr>
    </w:p>
    <w:p w14:paraId="698B205A">
      <w:pPr>
        <w:adjustRightInd w:val="0"/>
        <w:snapToGrid w:val="0"/>
        <w:spacing w:line="360" w:lineRule="auto"/>
        <w:jc w:val="center"/>
        <w:rPr>
          <w:rFonts w:hint="eastAsia" w:ascii="黑体" w:hAnsi="宋体" w:eastAsia="黑体" w:cs="Times New Roman"/>
          <w:b/>
          <w:sz w:val="32"/>
          <w:szCs w:val="32"/>
          <w:lang w:eastAsia="zh-CN"/>
        </w:rPr>
      </w:pPr>
      <w:r>
        <w:rPr>
          <w:rFonts w:hint="eastAsia" w:ascii="黑体" w:hAnsi="宋体" w:eastAsia="黑体" w:cs="Times New Roman"/>
          <w:b/>
          <w:sz w:val="32"/>
          <w:szCs w:val="32"/>
        </w:rPr>
        <w:t>五、</w:t>
      </w:r>
      <w:r>
        <w:rPr>
          <w:rFonts w:hint="eastAsia" w:ascii="黑体" w:hAnsi="宋体" w:eastAsia="黑体" w:cs="Times New Roman"/>
          <w:b/>
          <w:sz w:val="32"/>
          <w:szCs w:val="32"/>
          <w:lang w:eastAsia="zh-CN"/>
        </w:rPr>
        <w:t>服务方案</w:t>
      </w:r>
    </w:p>
    <w:p w14:paraId="3E230093">
      <w:pPr>
        <w:adjustRightInd w:val="0"/>
        <w:snapToGrid w:val="0"/>
        <w:ind w:left="-88" w:leftChars="-42" w:firstLine="210" w:firstLineChars="100"/>
        <w:rPr>
          <w:rFonts w:hint="eastAsia" w:ascii="宋体" w:hAnsi="宋体" w:eastAsia="宋体" w:cs="Times New Roman"/>
          <w:bCs/>
          <w:szCs w:val="21"/>
        </w:rPr>
      </w:pPr>
    </w:p>
    <w:p w14:paraId="2643E8F5">
      <w:pPr>
        <w:adjustRightInd w:val="0"/>
        <w:snapToGrid w:val="0"/>
        <w:spacing w:line="360" w:lineRule="auto"/>
        <w:ind w:firstLine="420" w:firstLineChars="200"/>
        <w:rPr>
          <w:rFonts w:hint="eastAsia" w:ascii="仿宋_GB2312" w:hAnsi="宋体" w:eastAsia="仿宋_GB2312" w:cs="Times New Roman"/>
          <w:bCs/>
          <w:sz w:val="29"/>
          <w:szCs w:val="21"/>
          <w:lang w:eastAsia="zh-CN"/>
        </w:rPr>
      </w:pPr>
      <w:r>
        <w:rPr>
          <w:rFonts w:hint="eastAsia" w:ascii="仿宋_GB2312" w:hAnsi="宋体" w:eastAsia="仿宋_GB2312" w:cs="Times New Roman"/>
          <w:szCs w:val="21"/>
          <w:lang w:eastAsia="zh-CN"/>
        </w:rPr>
        <w:t>说明：根</w:t>
      </w:r>
      <w:r>
        <w:rPr>
          <w:rFonts w:hint="eastAsia" w:ascii="仿宋_GB2312" w:hAnsi="宋体" w:eastAsia="仿宋_GB2312" w:cs="Times New Roman"/>
          <w:szCs w:val="21"/>
        </w:rPr>
        <w:t>据第四章规定</w:t>
      </w:r>
      <w:r>
        <w:rPr>
          <w:rFonts w:hint="eastAsia" w:ascii="仿宋_GB2312" w:hAnsi="宋体" w:eastAsia="仿宋_GB2312" w:cs="Times New Roman"/>
          <w:szCs w:val="21"/>
          <w:lang w:eastAsia="zh-CN"/>
        </w:rPr>
        <w:t>及文件内</w:t>
      </w:r>
      <w:r>
        <w:rPr>
          <w:rFonts w:hint="eastAsia" w:ascii="仿宋_GB2312" w:hAnsi="宋体" w:eastAsia="仿宋_GB2312" w:cs="Times New Roman"/>
          <w:szCs w:val="21"/>
        </w:rPr>
        <w:t>评标因素及标准明细编写服务方案或服务大纲。</w:t>
      </w:r>
    </w:p>
    <w:p w14:paraId="469C6973">
      <w:pPr>
        <w:adjustRightInd w:val="0"/>
        <w:snapToGrid w:val="0"/>
        <w:spacing w:line="360" w:lineRule="auto"/>
        <w:ind w:firstLine="580" w:firstLineChars="200"/>
        <w:rPr>
          <w:rFonts w:hint="eastAsia" w:ascii="仿宋_GB2312" w:hAnsi="宋体" w:eastAsia="仿宋_GB2312" w:cs="Times New Roman"/>
          <w:bCs/>
          <w:sz w:val="29"/>
          <w:szCs w:val="21"/>
        </w:rPr>
      </w:pPr>
    </w:p>
    <w:p w14:paraId="6FE187E3">
      <w:pPr>
        <w:adjustRightInd w:val="0"/>
        <w:snapToGrid w:val="0"/>
        <w:rPr>
          <w:rFonts w:hint="eastAsia" w:ascii="宋体" w:hAnsi="宋体" w:eastAsia="宋体" w:cs="Times New Roman"/>
          <w:szCs w:val="21"/>
        </w:rPr>
      </w:pPr>
    </w:p>
    <w:p w14:paraId="4104AC0F">
      <w:pPr>
        <w:adjustRightInd w:val="0"/>
        <w:snapToGrid w:val="0"/>
        <w:rPr>
          <w:rFonts w:hint="eastAsia" w:ascii="宋体" w:hAnsi="宋体" w:eastAsia="宋体" w:cs="Times New Roman"/>
          <w:szCs w:val="21"/>
        </w:rPr>
      </w:pPr>
    </w:p>
    <w:p w14:paraId="0ACED9D3">
      <w:pPr>
        <w:adjustRightInd w:val="0"/>
        <w:snapToGrid w:val="0"/>
        <w:rPr>
          <w:rFonts w:hint="eastAsia" w:ascii="宋体" w:hAnsi="宋体" w:eastAsia="宋体" w:cs="Times New Roman"/>
          <w:szCs w:val="21"/>
        </w:rPr>
      </w:pPr>
    </w:p>
    <w:p w14:paraId="2B0602C6">
      <w:pPr>
        <w:adjustRightInd w:val="0"/>
        <w:snapToGrid w:val="0"/>
        <w:rPr>
          <w:rFonts w:hint="eastAsia" w:ascii="宋体" w:hAnsi="宋体" w:eastAsia="宋体" w:cs="Times New Roman"/>
          <w:szCs w:val="21"/>
        </w:rPr>
      </w:pPr>
    </w:p>
    <w:p w14:paraId="6EB524B5">
      <w:pPr>
        <w:adjustRightInd w:val="0"/>
        <w:snapToGrid w:val="0"/>
        <w:rPr>
          <w:rFonts w:hint="eastAsia" w:ascii="宋体" w:hAnsi="宋体" w:eastAsia="宋体" w:cs="Times New Roman"/>
          <w:szCs w:val="21"/>
        </w:rPr>
      </w:pPr>
    </w:p>
    <w:p w14:paraId="4A37DE72">
      <w:pPr>
        <w:adjustRightInd w:val="0"/>
        <w:snapToGrid w:val="0"/>
        <w:rPr>
          <w:rFonts w:hint="eastAsia" w:ascii="宋体" w:hAnsi="宋体" w:eastAsia="宋体" w:cs="Times New Roman"/>
          <w:szCs w:val="21"/>
        </w:rPr>
      </w:pPr>
    </w:p>
    <w:p w14:paraId="5F5A58E7">
      <w:pPr>
        <w:adjustRightInd w:val="0"/>
        <w:snapToGrid w:val="0"/>
        <w:rPr>
          <w:rFonts w:hint="eastAsia" w:ascii="宋体" w:hAnsi="宋体" w:eastAsia="宋体" w:cs="Times New Roman"/>
          <w:szCs w:val="21"/>
        </w:rPr>
      </w:pPr>
    </w:p>
    <w:p w14:paraId="4A79570B">
      <w:pPr>
        <w:adjustRightInd w:val="0"/>
        <w:snapToGrid w:val="0"/>
        <w:rPr>
          <w:rFonts w:hint="eastAsia" w:ascii="宋体" w:hAnsi="宋体" w:eastAsia="宋体" w:cs="Times New Roman"/>
          <w:szCs w:val="21"/>
        </w:rPr>
      </w:pPr>
    </w:p>
    <w:p w14:paraId="582AA16F">
      <w:pPr>
        <w:adjustRightInd w:val="0"/>
        <w:snapToGrid w:val="0"/>
        <w:rPr>
          <w:rFonts w:hint="eastAsia" w:ascii="宋体" w:hAnsi="宋体" w:eastAsia="宋体" w:cs="Times New Roman"/>
          <w:szCs w:val="21"/>
        </w:rPr>
      </w:pPr>
    </w:p>
    <w:p w14:paraId="0E1A1068">
      <w:pPr>
        <w:adjustRightInd w:val="0"/>
        <w:snapToGrid w:val="0"/>
        <w:rPr>
          <w:rFonts w:hint="eastAsia" w:ascii="宋体" w:hAnsi="宋体" w:eastAsia="宋体" w:cs="Times New Roman"/>
          <w:szCs w:val="21"/>
        </w:rPr>
      </w:pPr>
    </w:p>
    <w:p w14:paraId="3D369AC8">
      <w:pPr>
        <w:adjustRightInd w:val="0"/>
        <w:snapToGrid w:val="0"/>
        <w:rPr>
          <w:rFonts w:hint="eastAsia" w:ascii="宋体" w:hAnsi="宋体" w:eastAsia="宋体" w:cs="Times New Roman"/>
          <w:szCs w:val="21"/>
        </w:rPr>
      </w:pPr>
    </w:p>
    <w:p w14:paraId="793257B3">
      <w:pPr>
        <w:adjustRightInd w:val="0"/>
        <w:snapToGrid w:val="0"/>
        <w:rPr>
          <w:rFonts w:hint="eastAsia" w:ascii="宋体" w:hAnsi="宋体" w:eastAsia="宋体" w:cs="Times New Roman"/>
          <w:szCs w:val="21"/>
        </w:rPr>
      </w:pPr>
    </w:p>
    <w:p w14:paraId="6BB5F8E4">
      <w:pPr>
        <w:adjustRightInd w:val="0"/>
        <w:snapToGrid w:val="0"/>
        <w:rPr>
          <w:rFonts w:hint="eastAsia" w:ascii="宋体" w:hAnsi="宋体" w:eastAsia="宋体" w:cs="Times New Roman"/>
          <w:szCs w:val="21"/>
        </w:rPr>
      </w:pPr>
    </w:p>
    <w:p w14:paraId="1A0B8ABB">
      <w:pPr>
        <w:adjustRightInd w:val="0"/>
        <w:snapToGrid w:val="0"/>
        <w:rPr>
          <w:rFonts w:hint="eastAsia" w:ascii="宋体" w:hAnsi="宋体" w:eastAsia="宋体" w:cs="Times New Roman"/>
          <w:sz w:val="30"/>
          <w:szCs w:val="30"/>
        </w:rPr>
      </w:pPr>
      <w:r>
        <w:rPr>
          <w:rFonts w:hint="eastAsia" w:ascii="黑体" w:hAnsi="Times New Roman" w:eastAsia="黑体" w:cs="Times New Roman"/>
          <w:sz w:val="30"/>
          <w:szCs w:val="30"/>
        </w:rPr>
        <w:br w:type="page"/>
      </w:r>
      <w:r>
        <w:rPr>
          <w:rFonts w:hint="eastAsia" w:ascii="黑体" w:hAnsi="Times New Roman" w:eastAsia="黑体" w:cs="Times New Roman"/>
          <w:sz w:val="30"/>
          <w:szCs w:val="30"/>
        </w:rPr>
        <w:t>附件</w:t>
      </w:r>
      <w:r>
        <w:rPr>
          <w:rFonts w:hint="eastAsia" w:ascii="黑体" w:hAnsi="Times New Roman" w:eastAsia="黑体" w:cs="Times New Roman"/>
          <w:sz w:val="30"/>
          <w:szCs w:val="30"/>
          <w:lang w:val="en-US" w:eastAsia="zh-CN"/>
        </w:rPr>
        <w:t>8</w:t>
      </w:r>
      <w:r>
        <w:rPr>
          <w:rFonts w:hint="eastAsia" w:ascii="黑体" w:hAnsi="Times New Roman" w:eastAsia="黑体" w:cs="Times New Roman"/>
          <w:sz w:val="30"/>
          <w:szCs w:val="30"/>
        </w:rPr>
        <w:t>：</w:t>
      </w:r>
    </w:p>
    <w:p w14:paraId="5320C355">
      <w:pPr>
        <w:spacing w:line="480" w:lineRule="exact"/>
        <w:jc w:val="center"/>
        <w:rPr>
          <w:rFonts w:hint="eastAsia" w:ascii="黑体" w:hAnsi="黑体" w:eastAsia="黑体" w:cs="Times New Roman"/>
          <w:b w:val="0"/>
          <w:bCs/>
          <w:sz w:val="30"/>
          <w:szCs w:val="30"/>
        </w:rPr>
      </w:pPr>
      <w:r>
        <w:rPr>
          <w:rFonts w:hint="eastAsia" w:ascii="黑体" w:hAnsi="黑体" w:eastAsia="黑体" w:cs="Times New Roman"/>
          <w:b w:val="0"/>
          <w:bCs/>
          <w:sz w:val="30"/>
          <w:szCs w:val="30"/>
        </w:rPr>
        <w:t>主要人员简历表</w:t>
      </w:r>
    </w:p>
    <w:p w14:paraId="2A1FC424">
      <w:pPr>
        <w:spacing w:line="360" w:lineRule="atLeast"/>
        <w:jc w:val="center"/>
        <w:rPr>
          <w:rFonts w:hint="eastAsia" w:ascii="宋体" w:hAnsi="Times New Roman" w:eastAsia="宋体" w:cs="Times New Roman"/>
          <w:sz w:val="28"/>
          <w:szCs w:val="28"/>
        </w:rPr>
      </w:pPr>
    </w:p>
    <w:tbl>
      <w:tblPr>
        <w:tblStyle w:val="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51A238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14:paraId="5CB73D07">
            <w:pPr>
              <w:spacing w:line="360" w:lineRule="atLeast"/>
              <w:jc w:val="center"/>
              <w:rPr>
                <w:rFonts w:hint="eastAsia" w:ascii="宋体" w:hAnsi="Times New Roman" w:eastAsia="宋体" w:cs="Times New Roman"/>
              </w:rPr>
            </w:pPr>
            <w:r>
              <w:rPr>
                <w:rFonts w:hint="eastAsia" w:ascii="宋体" w:hAnsi="Times New Roman" w:eastAsia="宋体" w:cs="Times New Roman"/>
              </w:rPr>
              <w:t>姓</w:t>
            </w:r>
            <w:r>
              <w:rPr>
                <w:rFonts w:ascii="宋体" w:hAnsi="Times New Roman" w:eastAsia="宋体" w:cs="Times New Roman"/>
              </w:rPr>
              <w:t xml:space="preserve">   </w:t>
            </w:r>
            <w:r>
              <w:rPr>
                <w:rFonts w:hint="eastAsia" w:ascii="宋体" w:hAnsi="Times New Roman" w:eastAsia="宋体" w:cs="Times New Roman"/>
              </w:rPr>
              <w:t>名</w:t>
            </w:r>
          </w:p>
        </w:tc>
        <w:tc>
          <w:tcPr>
            <w:tcW w:w="2468" w:type="dxa"/>
            <w:noWrap w:val="0"/>
            <w:vAlign w:val="center"/>
          </w:tcPr>
          <w:p w14:paraId="5FC7EEF7">
            <w:pPr>
              <w:spacing w:line="360" w:lineRule="atLeast"/>
              <w:jc w:val="center"/>
              <w:rPr>
                <w:rFonts w:hint="eastAsia" w:ascii="宋体" w:hAnsi="Times New Roman" w:eastAsia="宋体" w:cs="Times New Roman"/>
              </w:rPr>
            </w:pPr>
          </w:p>
        </w:tc>
        <w:tc>
          <w:tcPr>
            <w:tcW w:w="2340" w:type="dxa"/>
            <w:gridSpan w:val="3"/>
            <w:noWrap w:val="0"/>
            <w:vAlign w:val="center"/>
          </w:tcPr>
          <w:p w14:paraId="0AC4DEFC">
            <w:pPr>
              <w:spacing w:line="360" w:lineRule="atLeast"/>
              <w:jc w:val="center"/>
              <w:rPr>
                <w:rFonts w:hint="eastAsia" w:ascii="宋体" w:hAnsi="Times New Roman" w:eastAsia="宋体" w:cs="Times New Roman"/>
              </w:rPr>
            </w:pPr>
            <w:r>
              <w:rPr>
                <w:rFonts w:hint="eastAsia" w:ascii="宋体" w:hAnsi="Times New Roman" w:eastAsia="宋体" w:cs="Times New Roman"/>
              </w:rPr>
              <w:t>性</w:t>
            </w:r>
            <w:r>
              <w:rPr>
                <w:rFonts w:ascii="宋体" w:hAnsi="Times New Roman" w:eastAsia="宋体" w:cs="Times New Roman"/>
              </w:rPr>
              <w:t xml:space="preserve">  </w:t>
            </w:r>
            <w:r>
              <w:rPr>
                <w:rFonts w:hint="eastAsia" w:ascii="宋体" w:hAnsi="Times New Roman" w:eastAsia="宋体" w:cs="Times New Roman"/>
              </w:rPr>
              <w:t>别</w:t>
            </w:r>
          </w:p>
        </w:tc>
        <w:tc>
          <w:tcPr>
            <w:tcW w:w="1663" w:type="dxa"/>
            <w:noWrap w:val="0"/>
            <w:vAlign w:val="center"/>
          </w:tcPr>
          <w:p w14:paraId="7BA85A39">
            <w:pPr>
              <w:spacing w:line="360" w:lineRule="atLeast"/>
              <w:jc w:val="center"/>
              <w:rPr>
                <w:rFonts w:hint="eastAsia" w:ascii="宋体" w:hAnsi="Times New Roman" w:eastAsia="宋体" w:cs="Times New Roman"/>
              </w:rPr>
            </w:pPr>
          </w:p>
        </w:tc>
      </w:tr>
      <w:tr w14:paraId="0F8E27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14:paraId="5966304F">
            <w:pPr>
              <w:spacing w:line="360" w:lineRule="atLeast"/>
              <w:jc w:val="center"/>
              <w:rPr>
                <w:rFonts w:hint="eastAsia" w:ascii="宋体" w:hAnsi="Times New Roman" w:eastAsia="宋体" w:cs="Times New Roman"/>
              </w:rPr>
            </w:pPr>
            <w:r>
              <w:rPr>
                <w:rFonts w:hint="eastAsia" w:ascii="宋体" w:hAnsi="Times New Roman" w:eastAsia="宋体" w:cs="Times New Roman"/>
              </w:rPr>
              <w:t>职</w:t>
            </w:r>
            <w:r>
              <w:rPr>
                <w:rFonts w:ascii="宋体" w:hAnsi="Times New Roman" w:eastAsia="宋体" w:cs="Times New Roman"/>
              </w:rPr>
              <w:t xml:space="preserve">   </w:t>
            </w:r>
            <w:r>
              <w:rPr>
                <w:rFonts w:hint="eastAsia" w:ascii="宋体" w:hAnsi="Times New Roman" w:eastAsia="宋体" w:cs="Times New Roman"/>
              </w:rPr>
              <w:t>务</w:t>
            </w:r>
          </w:p>
        </w:tc>
        <w:tc>
          <w:tcPr>
            <w:tcW w:w="2468" w:type="dxa"/>
            <w:noWrap w:val="0"/>
            <w:vAlign w:val="center"/>
          </w:tcPr>
          <w:p w14:paraId="305ADE12">
            <w:pPr>
              <w:spacing w:line="360" w:lineRule="atLeast"/>
              <w:jc w:val="center"/>
              <w:rPr>
                <w:rFonts w:hint="eastAsia" w:ascii="宋体" w:hAnsi="Times New Roman" w:eastAsia="宋体" w:cs="Times New Roman"/>
              </w:rPr>
            </w:pPr>
          </w:p>
        </w:tc>
        <w:tc>
          <w:tcPr>
            <w:tcW w:w="2340" w:type="dxa"/>
            <w:gridSpan w:val="3"/>
            <w:noWrap w:val="0"/>
            <w:vAlign w:val="center"/>
          </w:tcPr>
          <w:p w14:paraId="4C61F951">
            <w:pPr>
              <w:spacing w:line="360" w:lineRule="atLeast"/>
              <w:jc w:val="center"/>
              <w:rPr>
                <w:rFonts w:hint="eastAsia" w:ascii="宋体" w:hAnsi="Times New Roman" w:eastAsia="宋体" w:cs="Times New Roman"/>
              </w:rPr>
            </w:pPr>
            <w:r>
              <w:rPr>
                <w:rFonts w:hint="eastAsia" w:ascii="宋体" w:hAnsi="Times New Roman" w:eastAsia="宋体" w:cs="Times New Roman"/>
              </w:rPr>
              <w:t>职</w:t>
            </w:r>
            <w:r>
              <w:rPr>
                <w:rFonts w:ascii="宋体" w:hAnsi="Times New Roman" w:eastAsia="宋体" w:cs="Times New Roman"/>
              </w:rPr>
              <w:t xml:space="preserve">  </w:t>
            </w:r>
            <w:r>
              <w:rPr>
                <w:rFonts w:hint="eastAsia" w:ascii="宋体" w:hAnsi="Times New Roman" w:eastAsia="宋体" w:cs="Times New Roman"/>
              </w:rPr>
              <w:t>称</w:t>
            </w:r>
          </w:p>
        </w:tc>
        <w:tc>
          <w:tcPr>
            <w:tcW w:w="1663" w:type="dxa"/>
            <w:noWrap w:val="0"/>
            <w:vAlign w:val="center"/>
          </w:tcPr>
          <w:p w14:paraId="6EA62371">
            <w:pPr>
              <w:spacing w:line="360" w:lineRule="atLeast"/>
              <w:jc w:val="center"/>
              <w:rPr>
                <w:rFonts w:hint="eastAsia" w:ascii="宋体" w:hAnsi="Times New Roman" w:eastAsia="宋体" w:cs="Times New Roman"/>
              </w:rPr>
            </w:pPr>
          </w:p>
        </w:tc>
      </w:tr>
      <w:tr w14:paraId="6CF5E9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14:paraId="0C9E9B80">
            <w:pPr>
              <w:spacing w:line="360" w:lineRule="atLeast"/>
              <w:jc w:val="center"/>
              <w:rPr>
                <w:rFonts w:hint="eastAsia" w:ascii="宋体" w:hAnsi="Times New Roman" w:eastAsia="宋体" w:cs="Times New Roman"/>
              </w:rPr>
            </w:pPr>
            <w:r>
              <w:rPr>
                <w:rFonts w:hint="eastAsia" w:ascii="宋体" w:hAnsi="Times New Roman" w:eastAsia="宋体" w:cs="Times New Roman"/>
              </w:rPr>
              <w:t>毕业学校、专业</w:t>
            </w:r>
          </w:p>
        </w:tc>
        <w:tc>
          <w:tcPr>
            <w:tcW w:w="6471" w:type="dxa"/>
            <w:gridSpan w:val="5"/>
            <w:noWrap w:val="0"/>
            <w:vAlign w:val="center"/>
          </w:tcPr>
          <w:p w14:paraId="16F423B2">
            <w:pPr>
              <w:spacing w:line="360" w:lineRule="atLeast"/>
              <w:jc w:val="center"/>
              <w:rPr>
                <w:rFonts w:hint="eastAsia" w:ascii="宋体" w:hAnsi="Times New Roman" w:eastAsia="宋体" w:cs="Times New Roman"/>
              </w:rPr>
            </w:pPr>
          </w:p>
        </w:tc>
      </w:tr>
      <w:tr w14:paraId="3E9EE5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78B0FA69">
            <w:pPr>
              <w:spacing w:line="360" w:lineRule="atLeast"/>
              <w:jc w:val="center"/>
              <w:rPr>
                <w:rFonts w:hint="eastAsia" w:ascii="宋体" w:hAnsi="Times New Roman" w:eastAsia="宋体" w:cs="Times New Roman"/>
              </w:rPr>
            </w:pPr>
            <w:r>
              <w:rPr>
                <w:rFonts w:hint="eastAsia" w:ascii="宋体" w:hAnsi="Times New Roman" w:eastAsia="宋体" w:cs="Times New Roman"/>
              </w:rPr>
              <w:t>身份证号</w:t>
            </w:r>
          </w:p>
        </w:tc>
        <w:tc>
          <w:tcPr>
            <w:tcW w:w="2468" w:type="dxa"/>
            <w:noWrap w:val="0"/>
            <w:vAlign w:val="center"/>
          </w:tcPr>
          <w:p w14:paraId="09BB7326">
            <w:pPr>
              <w:spacing w:line="360" w:lineRule="atLeast"/>
              <w:jc w:val="center"/>
              <w:rPr>
                <w:rFonts w:hint="eastAsia" w:ascii="宋体" w:hAnsi="Times New Roman" w:eastAsia="宋体" w:cs="Times New Roman"/>
              </w:rPr>
            </w:pPr>
          </w:p>
        </w:tc>
        <w:tc>
          <w:tcPr>
            <w:tcW w:w="2340" w:type="dxa"/>
            <w:gridSpan w:val="3"/>
            <w:noWrap w:val="0"/>
            <w:vAlign w:val="center"/>
          </w:tcPr>
          <w:p w14:paraId="67D2FE72">
            <w:pPr>
              <w:spacing w:line="360" w:lineRule="atLeast"/>
              <w:jc w:val="center"/>
              <w:rPr>
                <w:rFonts w:hint="eastAsia" w:ascii="宋体" w:hAnsi="Times New Roman" w:eastAsia="宋体" w:cs="Times New Roman"/>
              </w:rPr>
            </w:pPr>
            <w:r>
              <w:rPr>
                <w:rFonts w:hint="eastAsia" w:ascii="宋体" w:hAnsi="Times New Roman" w:eastAsia="宋体" w:cs="Times New Roman"/>
              </w:rPr>
              <w:t>拟在本合同任职</w:t>
            </w:r>
          </w:p>
        </w:tc>
        <w:tc>
          <w:tcPr>
            <w:tcW w:w="1663" w:type="dxa"/>
            <w:noWrap w:val="0"/>
            <w:vAlign w:val="center"/>
          </w:tcPr>
          <w:p w14:paraId="1A7E03F6">
            <w:pPr>
              <w:spacing w:line="360" w:lineRule="atLeast"/>
              <w:ind w:right="-105" w:rightChars="-50"/>
              <w:jc w:val="center"/>
              <w:rPr>
                <w:rFonts w:hint="eastAsia" w:ascii="宋体" w:hAnsi="Times New Roman" w:eastAsia="宋体" w:cs="Times New Roman"/>
              </w:rPr>
            </w:pPr>
          </w:p>
        </w:tc>
      </w:tr>
      <w:tr w14:paraId="50FF61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0E185A4C">
            <w:pPr>
              <w:spacing w:line="360" w:lineRule="atLeast"/>
              <w:jc w:val="center"/>
              <w:rPr>
                <w:rFonts w:hint="eastAsia" w:ascii="宋体" w:hAnsi="Times New Roman" w:eastAsia="宋体" w:cs="Times New Roman"/>
              </w:rPr>
            </w:pPr>
            <w:r>
              <w:rPr>
                <w:rFonts w:hint="eastAsia" w:ascii="宋体" w:hAnsi="Times New Roman" w:eastAsia="宋体" w:cs="Times New Roman"/>
              </w:rPr>
              <w:t>执业资格证</w:t>
            </w:r>
          </w:p>
        </w:tc>
        <w:tc>
          <w:tcPr>
            <w:tcW w:w="2468" w:type="dxa"/>
            <w:noWrap w:val="0"/>
            <w:vAlign w:val="center"/>
          </w:tcPr>
          <w:p w14:paraId="195205F5">
            <w:pPr>
              <w:spacing w:line="360" w:lineRule="atLeast"/>
              <w:jc w:val="center"/>
              <w:rPr>
                <w:rFonts w:hint="eastAsia" w:ascii="宋体" w:hAnsi="Times New Roman" w:eastAsia="宋体" w:cs="Times New Roman"/>
              </w:rPr>
            </w:pPr>
          </w:p>
        </w:tc>
        <w:tc>
          <w:tcPr>
            <w:tcW w:w="2340" w:type="dxa"/>
            <w:gridSpan w:val="3"/>
            <w:noWrap w:val="0"/>
            <w:vAlign w:val="center"/>
          </w:tcPr>
          <w:p w14:paraId="0422DD97">
            <w:pPr>
              <w:spacing w:line="360" w:lineRule="atLeast"/>
              <w:jc w:val="center"/>
              <w:rPr>
                <w:rFonts w:hint="eastAsia" w:ascii="宋体" w:hAnsi="Times New Roman" w:eastAsia="宋体" w:cs="Times New Roman"/>
              </w:rPr>
            </w:pPr>
            <w:r>
              <w:rPr>
                <w:rFonts w:hint="eastAsia" w:ascii="宋体" w:hAnsi="Times New Roman" w:eastAsia="宋体" w:cs="Times New Roman"/>
              </w:rPr>
              <w:t>执业资格证书号</w:t>
            </w:r>
          </w:p>
        </w:tc>
        <w:tc>
          <w:tcPr>
            <w:tcW w:w="1663" w:type="dxa"/>
            <w:noWrap w:val="0"/>
            <w:vAlign w:val="center"/>
          </w:tcPr>
          <w:p w14:paraId="39FAC6B5">
            <w:pPr>
              <w:rPr>
                <w:rFonts w:hint="eastAsia" w:ascii="宋体" w:hAnsi="Times New Roman" w:eastAsia="宋体" w:cs="Times New Roman"/>
              </w:rPr>
            </w:pPr>
          </w:p>
        </w:tc>
      </w:tr>
      <w:tr w14:paraId="0D3FD7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noWrap w:val="0"/>
            <w:vAlign w:val="center"/>
          </w:tcPr>
          <w:p w14:paraId="4E5E891D">
            <w:pPr>
              <w:spacing w:line="360" w:lineRule="atLeast"/>
              <w:rPr>
                <w:rFonts w:hint="eastAsia" w:ascii="宋体" w:hAnsi="Times New Roman" w:eastAsia="宋体" w:cs="Times New Roman"/>
              </w:rPr>
            </w:pPr>
            <w:r>
              <w:rPr>
                <w:rFonts w:hint="eastAsia" w:ascii="宋体" w:hAnsi="Times New Roman" w:eastAsia="宋体" w:cs="Times New Roman"/>
              </w:rPr>
              <w:t>近三年承担项目情况</w:t>
            </w:r>
          </w:p>
        </w:tc>
      </w:tr>
      <w:tr w14:paraId="13A0A3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FAFFA2A">
            <w:pPr>
              <w:spacing w:line="360" w:lineRule="atLeast"/>
              <w:jc w:val="center"/>
              <w:rPr>
                <w:rFonts w:hint="eastAsia" w:ascii="宋体" w:hAnsi="Times New Roman" w:eastAsia="宋体" w:cs="Times New Roman"/>
              </w:rPr>
            </w:pPr>
            <w:r>
              <w:rPr>
                <w:rFonts w:hint="eastAsia" w:ascii="宋体" w:hAnsi="Times New Roman" w:eastAsia="宋体" w:cs="Times New Roman"/>
              </w:rPr>
              <w:t>时间</w:t>
            </w:r>
          </w:p>
        </w:tc>
        <w:tc>
          <w:tcPr>
            <w:tcW w:w="3636" w:type="dxa"/>
            <w:gridSpan w:val="3"/>
            <w:noWrap w:val="0"/>
            <w:vAlign w:val="center"/>
          </w:tcPr>
          <w:p w14:paraId="0DEA0ACF">
            <w:pPr>
              <w:spacing w:line="360" w:lineRule="atLeast"/>
              <w:jc w:val="center"/>
              <w:rPr>
                <w:rFonts w:hint="eastAsia" w:ascii="宋体" w:hAnsi="Times New Roman" w:eastAsia="宋体" w:cs="Times New Roman"/>
              </w:rPr>
            </w:pPr>
            <w:r>
              <w:rPr>
                <w:rFonts w:hint="eastAsia" w:ascii="宋体" w:hAnsi="Times New Roman" w:eastAsia="宋体" w:cs="Times New Roman"/>
              </w:rPr>
              <w:t>类似项目名称</w:t>
            </w:r>
          </w:p>
        </w:tc>
        <w:tc>
          <w:tcPr>
            <w:tcW w:w="1404" w:type="dxa"/>
            <w:noWrap w:val="0"/>
            <w:vAlign w:val="center"/>
          </w:tcPr>
          <w:p w14:paraId="285D74C7">
            <w:pPr>
              <w:spacing w:line="360" w:lineRule="atLeast"/>
              <w:jc w:val="center"/>
              <w:rPr>
                <w:rFonts w:hint="eastAsia" w:ascii="宋体" w:hAnsi="Times New Roman" w:eastAsia="宋体" w:cs="Times New Roman"/>
              </w:rPr>
            </w:pPr>
            <w:r>
              <w:rPr>
                <w:rFonts w:hint="eastAsia" w:ascii="宋体" w:hAnsi="Times New Roman" w:eastAsia="宋体" w:cs="Times New Roman"/>
              </w:rPr>
              <w:t>担任职务</w:t>
            </w:r>
          </w:p>
        </w:tc>
        <w:tc>
          <w:tcPr>
            <w:tcW w:w="2203" w:type="dxa"/>
            <w:gridSpan w:val="2"/>
            <w:noWrap w:val="0"/>
            <w:vAlign w:val="center"/>
          </w:tcPr>
          <w:p w14:paraId="4CAA24DA">
            <w:pPr>
              <w:spacing w:line="360" w:lineRule="atLeast"/>
              <w:jc w:val="center"/>
              <w:rPr>
                <w:rFonts w:hint="eastAsia" w:ascii="宋体" w:hAnsi="Times New Roman" w:eastAsia="宋体" w:cs="Times New Roman"/>
              </w:rPr>
            </w:pPr>
            <w:r>
              <w:rPr>
                <w:rFonts w:hint="eastAsia" w:ascii="宋体" w:hAnsi="Times New Roman" w:eastAsia="宋体" w:cs="Times New Roman"/>
              </w:rPr>
              <w:t>项目单位名称及电话</w:t>
            </w:r>
          </w:p>
        </w:tc>
      </w:tr>
      <w:tr w14:paraId="383CD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70E7A7B">
            <w:pPr>
              <w:spacing w:line="360" w:lineRule="atLeast"/>
              <w:jc w:val="center"/>
              <w:rPr>
                <w:rFonts w:hint="eastAsia" w:ascii="宋体" w:hAnsi="Times New Roman" w:eastAsia="宋体" w:cs="Times New Roman"/>
              </w:rPr>
            </w:pPr>
          </w:p>
        </w:tc>
        <w:tc>
          <w:tcPr>
            <w:tcW w:w="3636" w:type="dxa"/>
            <w:gridSpan w:val="3"/>
            <w:noWrap w:val="0"/>
            <w:vAlign w:val="center"/>
          </w:tcPr>
          <w:p w14:paraId="3BCDD4A8">
            <w:pPr>
              <w:spacing w:line="360" w:lineRule="atLeast"/>
              <w:jc w:val="center"/>
              <w:rPr>
                <w:rFonts w:hint="eastAsia" w:ascii="宋体" w:hAnsi="Times New Roman" w:eastAsia="宋体" w:cs="Times New Roman"/>
              </w:rPr>
            </w:pPr>
          </w:p>
        </w:tc>
        <w:tc>
          <w:tcPr>
            <w:tcW w:w="1404" w:type="dxa"/>
            <w:noWrap w:val="0"/>
            <w:vAlign w:val="center"/>
          </w:tcPr>
          <w:p w14:paraId="6066D941">
            <w:pPr>
              <w:spacing w:line="360" w:lineRule="atLeast"/>
              <w:jc w:val="center"/>
              <w:rPr>
                <w:rFonts w:hint="eastAsia" w:ascii="宋体" w:hAnsi="Times New Roman" w:eastAsia="宋体" w:cs="Times New Roman"/>
              </w:rPr>
            </w:pPr>
          </w:p>
        </w:tc>
        <w:tc>
          <w:tcPr>
            <w:tcW w:w="2203" w:type="dxa"/>
            <w:gridSpan w:val="2"/>
            <w:noWrap w:val="0"/>
            <w:vAlign w:val="center"/>
          </w:tcPr>
          <w:p w14:paraId="7EBE666D">
            <w:pPr>
              <w:spacing w:line="360" w:lineRule="atLeast"/>
              <w:jc w:val="center"/>
              <w:rPr>
                <w:rFonts w:hint="eastAsia" w:ascii="宋体" w:hAnsi="Times New Roman" w:eastAsia="宋体" w:cs="Times New Roman"/>
              </w:rPr>
            </w:pPr>
          </w:p>
        </w:tc>
      </w:tr>
      <w:tr w14:paraId="6EED01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27FDB4E">
            <w:pPr>
              <w:spacing w:line="360" w:lineRule="atLeast"/>
              <w:jc w:val="center"/>
              <w:rPr>
                <w:rFonts w:hint="eastAsia" w:ascii="宋体" w:hAnsi="Times New Roman" w:eastAsia="宋体" w:cs="Times New Roman"/>
              </w:rPr>
            </w:pPr>
          </w:p>
        </w:tc>
        <w:tc>
          <w:tcPr>
            <w:tcW w:w="3636" w:type="dxa"/>
            <w:gridSpan w:val="3"/>
            <w:noWrap w:val="0"/>
            <w:vAlign w:val="center"/>
          </w:tcPr>
          <w:p w14:paraId="0456A3D7">
            <w:pPr>
              <w:spacing w:line="360" w:lineRule="atLeast"/>
              <w:jc w:val="center"/>
              <w:rPr>
                <w:rFonts w:hint="eastAsia" w:ascii="宋体" w:hAnsi="Times New Roman" w:eastAsia="宋体" w:cs="Times New Roman"/>
              </w:rPr>
            </w:pPr>
          </w:p>
        </w:tc>
        <w:tc>
          <w:tcPr>
            <w:tcW w:w="1404" w:type="dxa"/>
            <w:noWrap w:val="0"/>
            <w:vAlign w:val="center"/>
          </w:tcPr>
          <w:p w14:paraId="36F4C796">
            <w:pPr>
              <w:spacing w:line="360" w:lineRule="atLeast"/>
              <w:jc w:val="center"/>
              <w:rPr>
                <w:rFonts w:hint="eastAsia" w:ascii="宋体" w:hAnsi="Times New Roman" w:eastAsia="宋体" w:cs="Times New Roman"/>
              </w:rPr>
            </w:pPr>
          </w:p>
        </w:tc>
        <w:tc>
          <w:tcPr>
            <w:tcW w:w="2203" w:type="dxa"/>
            <w:gridSpan w:val="2"/>
            <w:noWrap w:val="0"/>
            <w:vAlign w:val="center"/>
          </w:tcPr>
          <w:p w14:paraId="1BF47CFA">
            <w:pPr>
              <w:spacing w:line="360" w:lineRule="atLeast"/>
              <w:jc w:val="center"/>
              <w:rPr>
                <w:rFonts w:hint="eastAsia" w:ascii="宋体" w:hAnsi="Times New Roman" w:eastAsia="宋体" w:cs="Times New Roman"/>
              </w:rPr>
            </w:pPr>
          </w:p>
        </w:tc>
      </w:tr>
      <w:tr w14:paraId="1A7E22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648F8AC">
            <w:pPr>
              <w:spacing w:line="360" w:lineRule="atLeast"/>
              <w:jc w:val="center"/>
              <w:rPr>
                <w:rFonts w:hint="eastAsia" w:ascii="宋体" w:hAnsi="Times New Roman" w:eastAsia="宋体" w:cs="Times New Roman"/>
              </w:rPr>
            </w:pPr>
          </w:p>
        </w:tc>
        <w:tc>
          <w:tcPr>
            <w:tcW w:w="3636" w:type="dxa"/>
            <w:gridSpan w:val="3"/>
            <w:noWrap w:val="0"/>
            <w:vAlign w:val="center"/>
          </w:tcPr>
          <w:p w14:paraId="131A171B">
            <w:pPr>
              <w:spacing w:line="360" w:lineRule="atLeast"/>
              <w:jc w:val="center"/>
              <w:rPr>
                <w:rFonts w:hint="eastAsia" w:ascii="宋体" w:hAnsi="Times New Roman" w:eastAsia="宋体" w:cs="Times New Roman"/>
              </w:rPr>
            </w:pPr>
          </w:p>
        </w:tc>
        <w:tc>
          <w:tcPr>
            <w:tcW w:w="1404" w:type="dxa"/>
            <w:noWrap w:val="0"/>
            <w:vAlign w:val="center"/>
          </w:tcPr>
          <w:p w14:paraId="038F34C7">
            <w:pPr>
              <w:spacing w:line="360" w:lineRule="atLeast"/>
              <w:jc w:val="center"/>
              <w:rPr>
                <w:rFonts w:hint="eastAsia" w:ascii="宋体" w:hAnsi="Times New Roman" w:eastAsia="宋体" w:cs="Times New Roman"/>
              </w:rPr>
            </w:pPr>
          </w:p>
        </w:tc>
        <w:tc>
          <w:tcPr>
            <w:tcW w:w="2203" w:type="dxa"/>
            <w:gridSpan w:val="2"/>
            <w:noWrap w:val="0"/>
            <w:vAlign w:val="center"/>
          </w:tcPr>
          <w:p w14:paraId="3F3C16E9">
            <w:pPr>
              <w:spacing w:line="360" w:lineRule="atLeast"/>
              <w:jc w:val="center"/>
              <w:rPr>
                <w:rFonts w:hint="eastAsia" w:ascii="宋体" w:hAnsi="Times New Roman" w:eastAsia="宋体" w:cs="Times New Roman"/>
              </w:rPr>
            </w:pPr>
          </w:p>
        </w:tc>
      </w:tr>
      <w:tr w14:paraId="15C548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B04A8D5">
            <w:pPr>
              <w:spacing w:line="360" w:lineRule="atLeast"/>
              <w:jc w:val="center"/>
              <w:rPr>
                <w:rFonts w:hint="eastAsia" w:ascii="宋体" w:hAnsi="Times New Roman" w:eastAsia="宋体" w:cs="Times New Roman"/>
              </w:rPr>
            </w:pPr>
          </w:p>
        </w:tc>
        <w:tc>
          <w:tcPr>
            <w:tcW w:w="3636" w:type="dxa"/>
            <w:gridSpan w:val="3"/>
            <w:noWrap w:val="0"/>
            <w:vAlign w:val="center"/>
          </w:tcPr>
          <w:p w14:paraId="5FDFE623">
            <w:pPr>
              <w:spacing w:line="360" w:lineRule="atLeast"/>
              <w:jc w:val="center"/>
              <w:rPr>
                <w:rFonts w:hint="eastAsia" w:ascii="宋体" w:hAnsi="Times New Roman" w:eastAsia="宋体" w:cs="Times New Roman"/>
              </w:rPr>
            </w:pPr>
          </w:p>
        </w:tc>
        <w:tc>
          <w:tcPr>
            <w:tcW w:w="1404" w:type="dxa"/>
            <w:noWrap w:val="0"/>
            <w:vAlign w:val="center"/>
          </w:tcPr>
          <w:p w14:paraId="7195F216">
            <w:pPr>
              <w:spacing w:line="360" w:lineRule="atLeast"/>
              <w:jc w:val="center"/>
              <w:rPr>
                <w:rFonts w:hint="eastAsia" w:ascii="宋体" w:hAnsi="Times New Roman" w:eastAsia="宋体" w:cs="Times New Roman"/>
              </w:rPr>
            </w:pPr>
          </w:p>
        </w:tc>
        <w:tc>
          <w:tcPr>
            <w:tcW w:w="2203" w:type="dxa"/>
            <w:gridSpan w:val="2"/>
            <w:noWrap w:val="0"/>
            <w:vAlign w:val="center"/>
          </w:tcPr>
          <w:p w14:paraId="45E8A7CE">
            <w:pPr>
              <w:spacing w:line="360" w:lineRule="atLeast"/>
              <w:jc w:val="center"/>
              <w:rPr>
                <w:rFonts w:hint="eastAsia" w:ascii="宋体" w:hAnsi="Times New Roman" w:eastAsia="宋体" w:cs="Times New Roman"/>
              </w:rPr>
            </w:pPr>
          </w:p>
        </w:tc>
      </w:tr>
      <w:tr w14:paraId="13195D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21040427">
            <w:pPr>
              <w:spacing w:line="360" w:lineRule="atLeast"/>
              <w:jc w:val="center"/>
              <w:rPr>
                <w:rFonts w:hint="eastAsia" w:ascii="宋体" w:hAnsi="Times New Roman" w:eastAsia="宋体" w:cs="Times New Roman"/>
              </w:rPr>
            </w:pPr>
          </w:p>
        </w:tc>
        <w:tc>
          <w:tcPr>
            <w:tcW w:w="3636" w:type="dxa"/>
            <w:gridSpan w:val="3"/>
            <w:noWrap w:val="0"/>
            <w:vAlign w:val="center"/>
          </w:tcPr>
          <w:p w14:paraId="60F03BD9">
            <w:pPr>
              <w:spacing w:line="360" w:lineRule="atLeast"/>
              <w:jc w:val="center"/>
              <w:rPr>
                <w:rFonts w:hint="eastAsia" w:ascii="宋体" w:hAnsi="Times New Roman" w:eastAsia="宋体" w:cs="Times New Roman"/>
              </w:rPr>
            </w:pPr>
          </w:p>
        </w:tc>
        <w:tc>
          <w:tcPr>
            <w:tcW w:w="1404" w:type="dxa"/>
            <w:noWrap w:val="0"/>
            <w:vAlign w:val="center"/>
          </w:tcPr>
          <w:p w14:paraId="5D99212D">
            <w:pPr>
              <w:spacing w:line="360" w:lineRule="atLeast"/>
              <w:jc w:val="center"/>
              <w:rPr>
                <w:rFonts w:hint="eastAsia" w:ascii="宋体" w:hAnsi="Times New Roman" w:eastAsia="宋体" w:cs="Times New Roman"/>
              </w:rPr>
            </w:pPr>
          </w:p>
        </w:tc>
        <w:tc>
          <w:tcPr>
            <w:tcW w:w="2203" w:type="dxa"/>
            <w:gridSpan w:val="2"/>
            <w:noWrap w:val="0"/>
            <w:vAlign w:val="center"/>
          </w:tcPr>
          <w:p w14:paraId="224D2DD3">
            <w:pPr>
              <w:spacing w:line="360" w:lineRule="atLeast"/>
              <w:jc w:val="center"/>
              <w:rPr>
                <w:rFonts w:hint="eastAsia" w:ascii="宋体" w:hAnsi="Times New Roman" w:eastAsia="宋体" w:cs="Times New Roman"/>
              </w:rPr>
            </w:pPr>
          </w:p>
        </w:tc>
      </w:tr>
      <w:tr w14:paraId="399DB5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4176666E">
            <w:pPr>
              <w:spacing w:line="360" w:lineRule="atLeast"/>
              <w:jc w:val="center"/>
              <w:rPr>
                <w:rFonts w:hint="eastAsia" w:ascii="宋体" w:hAnsi="Times New Roman" w:eastAsia="宋体" w:cs="Times New Roman"/>
              </w:rPr>
            </w:pPr>
          </w:p>
        </w:tc>
        <w:tc>
          <w:tcPr>
            <w:tcW w:w="3636" w:type="dxa"/>
            <w:gridSpan w:val="3"/>
            <w:noWrap w:val="0"/>
            <w:vAlign w:val="center"/>
          </w:tcPr>
          <w:p w14:paraId="539B6BB5">
            <w:pPr>
              <w:spacing w:line="360" w:lineRule="atLeast"/>
              <w:jc w:val="center"/>
              <w:rPr>
                <w:rFonts w:hint="eastAsia" w:ascii="宋体" w:hAnsi="Times New Roman" w:eastAsia="宋体" w:cs="Times New Roman"/>
              </w:rPr>
            </w:pPr>
          </w:p>
        </w:tc>
        <w:tc>
          <w:tcPr>
            <w:tcW w:w="1404" w:type="dxa"/>
            <w:noWrap w:val="0"/>
            <w:vAlign w:val="center"/>
          </w:tcPr>
          <w:p w14:paraId="52F977A3">
            <w:pPr>
              <w:spacing w:line="360" w:lineRule="atLeast"/>
              <w:jc w:val="center"/>
              <w:rPr>
                <w:rFonts w:hint="eastAsia" w:ascii="宋体" w:hAnsi="Times New Roman" w:eastAsia="宋体" w:cs="Times New Roman"/>
              </w:rPr>
            </w:pPr>
          </w:p>
        </w:tc>
        <w:tc>
          <w:tcPr>
            <w:tcW w:w="2203" w:type="dxa"/>
            <w:gridSpan w:val="2"/>
            <w:noWrap w:val="0"/>
            <w:vAlign w:val="center"/>
          </w:tcPr>
          <w:p w14:paraId="07D888A4">
            <w:pPr>
              <w:spacing w:line="360" w:lineRule="atLeast"/>
              <w:jc w:val="center"/>
              <w:rPr>
                <w:rFonts w:hint="eastAsia" w:ascii="宋体" w:hAnsi="Times New Roman" w:eastAsia="宋体" w:cs="Times New Roman"/>
              </w:rPr>
            </w:pPr>
          </w:p>
        </w:tc>
      </w:tr>
      <w:tr w14:paraId="1A2960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335A58C">
            <w:pPr>
              <w:spacing w:line="360" w:lineRule="atLeast"/>
              <w:jc w:val="center"/>
              <w:rPr>
                <w:rFonts w:hint="eastAsia" w:ascii="宋体" w:hAnsi="Times New Roman" w:eastAsia="宋体" w:cs="Times New Roman"/>
              </w:rPr>
            </w:pPr>
          </w:p>
        </w:tc>
        <w:tc>
          <w:tcPr>
            <w:tcW w:w="3636" w:type="dxa"/>
            <w:gridSpan w:val="3"/>
            <w:noWrap w:val="0"/>
            <w:vAlign w:val="center"/>
          </w:tcPr>
          <w:p w14:paraId="24CF66C3">
            <w:pPr>
              <w:spacing w:line="360" w:lineRule="atLeast"/>
              <w:jc w:val="center"/>
              <w:rPr>
                <w:rFonts w:hint="eastAsia" w:ascii="宋体" w:hAnsi="Times New Roman" w:eastAsia="宋体" w:cs="Times New Roman"/>
              </w:rPr>
            </w:pPr>
          </w:p>
        </w:tc>
        <w:tc>
          <w:tcPr>
            <w:tcW w:w="1404" w:type="dxa"/>
            <w:noWrap w:val="0"/>
            <w:vAlign w:val="center"/>
          </w:tcPr>
          <w:p w14:paraId="2C718BDF">
            <w:pPr>
              <w:spacing w:line="360" w:lineRule="atLeast"/>
              <w:jc w:val="center"/>
              <w:rPr>
                <w:rFonts w:hint="eastAsia" w:ascii="宋体" w:hAnsi="Times New Roman" w:eastAsia="宋体" w:cs="Times New Roman"/>
              </w:rPr>
            </w:pPr>
          </w:p>
        </w:tc>
        <w:tc>
          <w:tcPr>
            <w:tcW w:w="2203" w:type="dxa"/>
            <w:gridSpan w:val="2"/>
            <w:noWrap w:val="0"/>
            <w:vAlign w:val="center"/>
          </w:tcPr>
          <w:p w14:paraId="5F4670DC">
            <w:pPr>
              <w:spacing w:line="360" w:lineRule="atLeast"/>
              <w:jc w:val="center"/>
              <w:rPr>
                <w:rFonts w:hint="eastAsia" w:ascii="宋体" w:hAnsi="Times New Roman" w:eastAsia="宋体" w:cs="Times New Roman"/>
              </w:rPr>
            </w:pPr>
          </w:p>
        </w:tc>
      </w:tr>
      <w:tr w14:paraId="164DEC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BCDF43D">
            <w:pPr>
              <w:spacing w:line="360" w:lineRule="atLeast"/>
              <w:jc w:val="center"/>
              <w:rPr>
                <w:rFonts w:hint="eastAsia" w:ascii="宋体" w:hAnsi="Times New Roman" w:eastAsia="宋体" w:cs="Times New Roman"/>
              </w:rPr>
            </w:pPr>
          </w:p>
        </w:tc>
        <w:tc>
          <w:tcPr>
            <w:tcW w:w="3636" w:type="dxa"/>
            <w:gridSpan w:val="3"/>
            <w:noWrap w:val="0"/>
            <w:vAlign w:val="center"/>
          </w:tcPr>
          <w:p w14:paraId="3EEA0D00">
            <w:pPr>
              <w:spacing w:line="360" w:lineRule="atLeast"/>
              <w:jc w:val="center"/>
              <w:rPr>
                <w:rFonts w:hint="eastAsia" w:ascii="宋体" w:hAnsi="Times New Roman" w:eastAsia="宋体" w:cs="Times New Roman"/>
              </w:rPr>
            </w:pPr>
          </w:p>
        </w:tc>
        <w:tc>
          <w:tcPr>
            <w:tcW w:w="1404" w:type="dxa"/>
            <w:noWrap w:val="0"/>
            <w:vAlign w:val="center"/>
          </w:tcPr>
          <w:p w14:paraId="34BBEE31">
            <w:pPr>
              <w:spacing w:line="360" w:lineRule="atLeast"/>
              <w:jc w:val="center"/>
              <w:rPr>
                <w:rFonts w:hint="eastAsia" w:ascii="宋体" w:hAnsi="Times New Roman" w:eastAsia="宋体" w:cs="Times New Roman"/>
              </w:rPr>
            </w:pPr>
          </w:p>
        </w:tc>
        <w:tc>
          <w:tcPr>
            <w:tcW w:w="2203" w:type="dxa"/>
            <w:gridSpan w:val="2"/>
            <w:noWrap w:val="0"/>
            <w:vAlign w:val="center"/>
          </w:tcPr>
          <w:p w14:paraId="55DC4E2D">
            <w:pPr>
              <w:spacing w:line="360" w:lineRule="atLeast"/>
              <w:jc w:val="center"/>
              <w:rPr>
                <w:rFonts w:hint="eastAsia" w:ascii="宋体" w:hAnsi="Times New Roman" w:eastAsia="宋体" w:cs="Times New Roman"/>
              </w:rPr>
            </w:pPr>
          </w:p>
        </w:tc>
      </w:tr>
      <w:tr w14:paraId="37CD5C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39CF8A0">
            <w:pPr>
              <w:spacing w:line="360" w:lineRule="atLeast"/>
              <w:jc w:val="center"/>
              <w:rPr>
                <w:rFonts w:hint="eastAsia" w:ascii="宋体" w:hAnsi="Times New Roman" w:eastAsia="宋体" w:cs="Times New Roman"/>
              </w:rPr>
            </w:pPr>
          </w:p>
        </w:tc>
        <w:tc>
          <w:tcPr>
            <w:tcW w:w="3636" w:type="dxa"/>
            <w:gridSpan w:val="3"/>
            <w:noWrap w:val="0"/>
            <w:vAlign w:val="center"/>
          </w:tcPr>
          <w:p w14:paraId="5C388CA7">
            <w:pPr>
              <w:spacing w:line="360" w:lineRule="atLeast"/>
              <w:jc w:val="center"/>
              <w:rPr>
                <w:rFonts w:hint="eastAsia" w:ascii="宋体" w:hAnsi="Times New Roman" w:eastAsia="宋体" w:cs="Times New Roman"/>
              </w:rPr>
            </w:pPr>
          </w:p>
        </w:tc>
        <w:tc>
          <w:tcPr>
            <w:tcW w:w="1404" w:type="dxa"/>
            <w:noWrap w:val="0"/>
            <w:vAlign w:val="center"/>
          </w:tcPr>
          <w:p w14:paraId="6D708E27">
            <w:pPr>
              <w:spacing w:line="360" w:lineRule="atLeast"/>
              <w:jc w:val="center"/>
              <w:rPr>
                <w:rFonts w:hint="eastAsia" w:ascii="宋体" w:hAnsi="Times New Roman" w:eastAsia="宋体" w:cs="Times New Roman"/>
              </w:rPr>
            </w:pPr>
          </w:p>
        </w:tc>
        <w:tc>
          <w:tcPr>
            <w:tcW w:w="2203" w:type="dxa"/>
            <w:gridSpan w:val="2"/>
            <w:noWrap w:val="0"/>
            <w:vAlign w:val="center"/>
          </w:tcPr>
          <w:p w14:paraId="2EFE69FC">
            <w:pPr>
              <w:spacing w:line="360" w:lineRule="atLeast"/>
              <w:jc w:val="center"/>
              <w:rPr>
                <w:rFonts w:hint="eastAsia" w:ascii="宋体" w:hAnsi="Times New Roman" w:eastAsia="宋体" w:cs="Times New Roman"/>
              </w:rPr>
            </w:pPr>
          </w:p>
        </w:tc>
      </w:tr>
    </w:tbl>
    <w:p w14:paraId="7BACC183">
      <w:pPr>
        <w:spacing w:line="360" w:lineRule="atLeast"/>
        <w:rPr>
          <w:rFonts w:hint="eastAsia" w:ascii="仿宋_GB2312" w:hAnsi="Times New Roman" w:eastAsia="仿宋_GB2312" w:cs="Times New Roman"/>
        </w:rPr>
      </w:pPr>
      <w:r>
        <w:rPr>
          <w:rFonts w:hint="eastAsia" w:ascii="仿宋_GB2312" w:hAnsi="宋体" w:eastAsia="仿宋_GB2312" w:cs="Times New Roman"/>
          <w:szCs w:val="21"/>
        </w:rPr>
        <w:t>说明</w:t>
      </w:r>
      <w:r>
        <w:rPr>
          <w:rFonts w:hint="eastAsia" w:ascii="仿宋_GB2312" w:hAnsi="Times New Roman" w:eastAsia="仿宋_GB2312" w:cs="Times New Roman"/>
        </w:rPr>
        <w:t>：</w:t>
      </w:r>
      <w:r>
        <w:rPr>
          <w:rFonts w:hint="eastAsia" w:ascii="仿宋_GB2312" w:hAnsi="宋体" w:eastAsia="仿宋_GB2312" w:cs="Times New Roman"/>
          <w:szCs w:val="21"/>
        </w:rPr>
        <w:t>主要人员证书、</w:t>
      </w:r>
      <w:r>
        <w:rPr>
          <w:rFonts w:hint="eastAsia" w:ascii="仿宋_GB2312" w:hAnsi="Times New Roman" w:eastAsia="仿宋_GB2312" w:cs="Times New Roman"/>
        </w:rPr>
        <w:t>类似项目证明资料等按第二章第</w:t>
      </w:r>
      <w:r>
        <w:rPr>
          <w:rFonts w:hint="eastAsia" w:ascii="仿宋_GB2312" w:hAnsi="宋体" w:eastAsia="仿宋_GB2312" w:cs="Times New Roman"/>
        </w:rPr>
        <w:t>42.1款</w:t>
      </w:r>
      <w:r>
        <w:rPr>
          <w:rFonts w:hint="eastAsia" w:ascii="仿宋_GB2312" w:hAnsi="Times New Roman" w:eastAsia="仿宋_GB2312" w:cs="Times New Roman"/>
        </w:rPr>
        <w:t>或第四章要求提供。</w:t>
      </w:r>
    </w:p>
    <w:p w14:paraId="4E0848CD">
      <w:pPr>
        <w:adjustRightInd w:val="0"/>
        <w:snapToGrid w:val="0"/>
        <w:spacing w:line="360" w:lineRule="auto"/>
        <w:rPr>
          <w:rFonts w:hint="eastAsia" w:ascii="宋体" w:hAnsi="宋体" w:eastAsia="宋体" w:cs="Times New Roman"/>
          <w:szCs w:val="21"/>
        </w:rPr>
      </w:pPr>
    </w:p>
    <w:p w14:paraId="3C50FE3E">
      <w:pPr>
        <w:rPr>
          <w:rFonts w:hint="eastAsia" w:ascii="宋体" w:hAnsi="宋体" w:eastAsia="宋体" w:cs="Times New Roman"/>
          <w:szCs w:val="21"/>
        </w:rPr>
      </w:pPr>
    </w:p>
    <w:p w14:paraId="347DA1F1">
      <w:pPr>
        <w:widowControl w:val="0"/>
        <w:adjustRightInd w:val="0"/>
        <w:snapToGrid w:val="0"/>
        <w:spacing w:line="360" w:lineRule="auto"/>
        <w:jc w:val="both"/>
        <w:outlineLvl w:val="0"/>
        <w:rPr>
          <w:rFonts w:hint="eastAsia" w:ascii="宋体" w:hAnsi="宋体" w:eastAsia="宋体" w:cs="Times New Roman"/>
          <w:bCs/>
          <w:kern w:val="2"/>
          <w:sz w:val="21"/>
          <w:szCs w:val="21"/>
          <w:lang w:val="en-US" w:eastAsia="zh-CN" w:bidi="ar-SA"/>
        </w:rPr>
      </w:pPr>
      <w:bookmarkStart w:id="87" w:name="_Toc28770"/>
      <w:bookmarkStart w:id="88" w:name="_Toc11087"/>
      <w:r>
        <w:rPr>
          <w:rFonts w:hint="eastAsia" w:ascii="宋体" w:hAnsi="宋体" w:eastAsia="宋体" w:cs="Times New Roman"/>
          <w:kern w:val="2"/>
          <w:sz w:val="21"/>
          <w:szCs w:val="21"/>
          <w:lang w:val="en-US" w:eastAsia="zh-CN" w:bidi="ar-SA"/>
        </w:rPr>
        <w:t>供应商名称：</w:t>
      </w:r>
      <w:bookmarkEnd w:id="87"/>
      <w:bookmarkEnd w:id="88"/>
      <w:r>
        <w:rPr>
          <w:rFonts w:hint="eastAsia" w:ascii="宋体" w:hAnsi="宋体" w:eastAsia="宋体" w:cs="Times New Roman"/>
          <w:kern w:val="2"/>
          <w:sz w:val="21"/>
          <w:szCs w:val="21"/>
          <w:u w:val="single"/>
          <w:lang w:val="en-US" w:eastAsia="zh-CN" w:bidi="ar-SA"/>
        </w:rPr>
        <w:t xml:space="preserve">                </w:t>
      </w:r>
    </w:p>
    <w:p w14:paraId="35BB6592">
      <w:pPr>
        <w:adjustRightInd w:val="0"/>
        <w:snapToGrid w:val="0"/>
        <w:spacing w:line="360" w:lineRule="auto"/>
        <w:outlineLvl w:val="0"/>
        <w:rPr>
          <w:rFonts w:hint="eastAsia" w:ascii="宋体" w:hAnsi="宋体" w:eastAsia="宋体" w:cs="Times New Roman"/>
          <w:szCs w:val="21"/>
        </w:rPr>
      </w:pPr>
      <w:bookmarkStart w:id="89" w:name="_Toc9953"/>
      <w:bookmarkStart w:id="90" w:name="_Toc21268"/>
      <w:r>
        <w:rPr>
          <w:rFonts w:hint="eastAsia" w:ascii="宋体" w:hAnsi="宋体" w:eastAsia="宋体" w:cs="Times New Roman"/>
          <w:szCs w:val="21"/>
        </w:rPr>
        <w:t>法定代表人或其委托代理人(签字)：</w:t>
      </w:r>
      <w:r>
        <w:rPr>
          <w:rFonts w:hint="eastAsia" w:ascii="宋体" w:hAnsi="宋体" w:eastAsia="宋体" w:cs="Times New Roman"/>
          <w:szCs w:val="21"/>
          <w:u w:val="single"/>
        </w:rPr>
        <w:t xml:space="preserve">              </w:t>
      </w:r>
      <w:r>
        <w:rPr>
          <w:rFonts w:hint="eastAsia" w:ascii="宋体" w:hAnsi="宋体" w:eastAsia="宋体" w:cs="Times New Roman"/>
          <w:szCs w:val="21"/>
        </w:rPr>
        <w:t>_</w:t>
      </w:r>
      <w:bookmarkEnd w:id="89"/>
      <w:bookmarkEnd w:id="90"/>
    </w:p>
    <w:p w14:paraId="4315219D">
      <w:pPr>
        <w:spacing w:line="360" w:lineRule="exact"/>
        <w:rPr>
          <w:rFonts w:hint="eastAsia" w:ascii="宋体" w:hAnsi="Times New Roman" w:eastAsia="宋体" w:cs="Times New Roman"/>
        </w:rPr>
      </w:pPr>
      <w:r>
        <w:rPr>
          <w:rFonts w:hint="eastAsia" w:ascii="宋体" w:hAnsi="宋体" w:eastAsia="宋体" w:cs="Times New Roman"/>
          <w:szCs w:val="21"/>
        </w:rPr>
        <w:t xml:space="preserve">日期： </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年 </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月 </w:t>
      </w:r>
      <w:r>
        <w:rPr>
          <w:rFonts w:hint="eastAsia" w:ascii="宋体" w:hAnsi="宋体" w:eastAsia="宋体" w:cs="Times New Roman"/>
          <w:szCs w:val="21"/>
          <w:u w:val="single"/>
        </w:rPr>
        <w:t xml:space="preserve">   </w:t>
      </w:r>
      <w:r>
        <w:rPr>
          <w:rFonts w:hint="eastAsia" w:ascii="宋体" w:hAnsi="宋体" w:eastAsia="宋体" w:cs="Times New Roman"/>
          <w:szCs w:val="21"/>
        </w:rPr>
        <w:t xml:space="preserve"> 日</w:t>
      </w:r>
    </w:p>
    <w:p w14:paraId="1AFC3F47">
      <w:pPr>
        <w:adjustRightInd w:val="0"/>
        <w:snapToGrid w:val="0"/>
        <w:spacing w:line="360" w:lineRule="auto"/>
        <w:rPr>
          <w:rFonts w:hint="eastAsia" w:ascii="仿宋_GB2312" w:hAnsi="宋体" w:eastAsia="仿宋_GB2312" w:cs="Times New Roman"/>
          <w:bCs/>
          <w:szCs w:val="21"/>
        </w:rPr>
      </w:pPr>
    </w:p>
    <w:p w14:paraId="64A729A9">
      <w:pPr>
        <w:adjustRightInd w:val="0"/>
        <w:snapToGrid w:val="0"/>
        <w:spacing w:line="360" w:lineRule="auto"/>
        <w:jc w:val="center"/>
        <w:rPr>
          <w:rFonts w:hint="eastAsia" w:ascii="黑体" w:hAnsi="宋体" w:eastAsia="黑体" w:cs="Times New Roman"/>
          <w:b/>
          <w:sz w:val="32"/>
          <w:szCs w:val="32"/>
        </w:rPr>
      </w:pPr>
      <w:bookmarkStart w:id="91" w:name="_Toc31928"/>
      <w:bookmarkStart w:id="92" w:name="_Toc2975"/>
    </w:p>
    <w:bookmarkEnd w:id="91"/>
    <w:bookmarkEnd w:id="92"/>
    <w:p w14:paraId="107B738A">
      <w:pPr>
        <w:keepNext/>
        <w:keepLines/>
        <w:spacing w:line="360" w:lineRule="auto"/>
        <w:jc w:val="center"/>
        <w:outlineLvl w:val="1"/>
        <w:rPr>
          <w:rFonts w:ascii="黑体" w:hAnsi="黑体" w:eastAsia="黑体" w:cs="Times New Roman"/>
          <w:b/>
          <w:bCs/>
          <w:color w:val="auto"/>
          <w:sz w:val="28"/>
          <w:szCs w:val="28"/>
        </w:rPr>
      </w:pPr>
      <w:bookmarkStart w:id="93" w:name="_Toc31308"/>
      <w:bookmarkStart w:id="94" w:name="_Toc107998045"/>
      <w:r>
        <w:rPr>
          <w:rFonts w:hint="eastAsia" w:ascii="黑体" w:hAnsi="黑体" w:eastAsia="黑体" w:cs="Times New Roman"/>
          <w:b/>
          <w:bCs/>
          <w:color w:val="auto"/>
          <w:sz w:val="28"/>
          <w:szCs w:val="28"/>
        </w:rPr>
        <w:t>六、采购需求的响应</w:t>
      </w:r>
      <w:bookmarkEnd w:id="93"/>
      <w:bookmarkEnd w:id="94"/>
    </w:p>
    <w:p w14:paraId="03C3FB25">
      <w:pPr>
        <w:adjustRightInd w:val="0"/>
        <w:snapToGrid w:val="0"/>
        <w:spacing w:line="360" w:lineRule="auto"/>
        <w:rPr>
          <w:rFonts w:ascii="宋体" w:hAnsi="宋体" w:eastAsia="宋体" w:cs="Times New Roman"/>
          <w:b/>
          <w:color w:val="auto"/>
          <w:szCs w:val="21"/>
        </w:rPr>
      </w:pPr>
    </w:p>
    <w:p w14:paraId="7B23D522">
      <w:pPr>
        <w:adjustRightInd w:val="0"/>
        <w:snapToGrid w:val="0"/>
        <w:spacing w:line="360" w:lineRule="auto"/>
        <w:rPr>
          <w:rFonts w:ascii="Times New Roman" w:hAnsi="Times New Roman" w:eastAsia="宋体" w:cs="Times New Roman"/>
          <w:b/>
          <w:color w:val="auto"/>
        </w:rPr>
      </w:pPr>
      <w:r>
        <w:rPr>
          <w:rFonts w:hint="eastAsia" w:ascii="宋体" w:hAnsi="宋体" w:eastAsia="宋体" w:cs="Times New Roman"/>
          <w:b/>
          <w:color w:val="auto"/>
          <w:szCs w:val="21"/>
        </w:rPr>
        <w:t>编制说明</w:t>
      </w:r>
      <w:r>
        <w:rPr>
          <w:rFonts w:hint="eastAsia" w:ascii="宋体" w:hAnsi="宋体" w:eastAsia="宋体" w:cs="Times New Roman"/>
          <w:bCs/>
          <w:color w:val="auto"/>
          <w:szCs w:val="21"/>
        </w:rPr>
        <w:t>：</w:t>
      </w:r>
      <w:r>
        <w:rPr>
          <w:rFonts w:hint="eastAsia" w:ascii="Times New Roman" w:hAnsi="Times New Roman" w:eastAsia="宋体" w:cs="Times New Roman"/>
          <w:b/>
          <w:color w:val="auto"/>
        </w:rPr>
        <w:t>供应商应按</w:t>
      </w:r>
      <w:r>
        <w:rPr>
          <w:rFonts w:hint="eastAsia" w:ascii="Times New Roman" w:hAnsi="Times New Roman" w:eastAsia="宋体" w:cs="Times New Roman"/>
          <w:b/>
          <w:color w:val="auto"/>
          <w:lang w:eastAsia="zh-CN"/>
        </w:rPr>
        <w:t>磋商</w:t>
      </w:r>
      <w:r>
        <w:rPr>
          <w:rFonts w:hint="eastAsia" w:ascii="Times New Roman" w:hAnsi="Times New Roman" w:eastAsia="宋体" w:cs="Times New Roman"/>
          <w:b/>
          <w:color w:val="auto"/>
        </w:rPr>
        <w:t>文件第</w:t>
      </w:r>
      <w:r>
        <w:rPr>
          <w:rFonts w:hint="eastAsia" w:ascii="Times New Roman" w:hAnsi="Times New Roman" w:eastAsia="宋体" w:cs="Times New Roman"/>
          <w:b/>
          <w:color w:val="auto"/>
          <w:lang w:eastAsia="zh-CN"/>
        </w:rPr>
        <w:t>四</w:t>
      </w:r>
      <w:r>
        <w:rPr>
          <w:rFonts w:hint="eastAsia" w:ascii="Times New Roman" w:hAnsi="Times New Roman" w:eastAsia="宋体" w:cs="Times New Roman"/>
          <w:b/>
          <w:color w:val="auto"/>
        </w:rPr>
        <w:t>章采购需求自行编写采购需求响应文件（其内容可包括，且不限于详细的技术指标和性能、售后服务和技术服务的组织及保证措施等，格式自拟）。</w:t>
      </w:r>
    </w:p>
    <w:p w14:paraId="07D0C097">
      <w:pPr>
        <w:rPr>
          <w:rFonts w:ascii="Times New Roman" w:hAnsi="Times New Roman" w:eastAsia="宋体" w:cs="Times New Roman"/>
          <w:color w:val="auto"/>
        </w:rPr>
      </w:pPr>
    </w:p>
    <w:p w14:paraId="0618B158">
      <w:pPr>
        <w:tabs>
          <w:tab w:val="left" w:pos="6208"/>
        </w:tabs>
        <w:adjustRightInd w:val="0"/>
        <w:snapToGrid w:val="0"/>
        <w:spacing w:line="360" w:lineRule="auto"/>
        <w:ind w:left="-88" w:leftChars="-42"/>
        <w:rPr>
          <w:rFonts w:ascii="宋体" w:hAnsi="宋体" w:eastAsia="宋体" w:cs="Times New Roman"/>
          <w:bCs/>
          <w:color w:val="auto"/>
          <w:szCs w:val="21"/>
        </w:rPr>
      </w:pPr>
    </w:p>
    <w:p w14:paraId="5EC4E959">
      <w:pPr>
        <w:adjustRightInd w:val="0"/>
        <w:snapToGrid w:val="0"/>
        <w:spacing w:line="360" w:lineRule="auto"/>
        <w:rPr>
          <w:rFonts w:ascii="宋体" w:hAnsi="宋体" w:eastAsia="宋体" w:cs="Times New Roman"/>
          <w:color w:val="auto"/>
          <w:szCs w:val="21"/>
        </w:rPr>
      </w:pPr>
    </w:p>
    <w:p w14:paraId="3E5D2B92">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28814B4D">
      <w:pPr>
        <w:adjustRightInd w:val="0"/>
        <w:snapToGrid w:val="0"/>
        <w:spacing w:line="360" w:lineRule="auto"/>
        <w:rPr>
          <w:rFonts w:ascii="宋体" w:hAnsi="宋体" w:eastAsia="宋体" w:cs="Times New Roman"/>
          <w:color w:val="auto"/>
          <w:szCs w:val="21"/>
          <w:u w:val="single"/>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657C4B7B">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日</w:t>
      </w:r>
    </w:p>
    <w:p w14:paraId="19BFA47B">
      <w:pPr>
        <w:rPr>
          <w:rFonts w:ascii="Times New Roman" w:hAnsi="Times New Roman" w:eastAsia="宋体" w:cs="Times New Roman"/>
          <w:color w:val="auto"/>
        </w:rPr>
      </w:pPr>
    </w:p>
    <w:p w14:paraId="7CCE71D8">
      <w:pPr>
        <w:rPr>
          <w:rFonts w:ascii="Times New Roman" w:hAnsi="Times New Roman" w:eastAsia="宋体" w:cs="Times New Roman"/>
          <w:color w:val="auto"/>
        </w:rPr>
      </w:pPr>
    </w:p>
    <w:p w14:paraId="7A367300">
      <w:pPr>
        <w:keepNext/>
        <w:keepLines/>
        <w:spacing w:before="260" w:after="260" w:line="416" w:lineRule="auto"/>
        <w:outlineLvl w:val="2"/>
        <w:rPr>
          <w:rFonts w:ascii="宋体" w:hAnsi="宋体" w:eastAsia="宋体" w:cs="Times New Roman"/>
          <w:b/>
          <w:bCs/>
          <w:color w:val="auto"/>
          <w:szCs w:val="21"/>
        </w:rPr>
      </w:pPr>
      <w:bookmarkStart w:id="95" w:name="_Toc22201158"/>
      <w:bookmarkStart w:id="96" w:name="_Toc107998046"/>
      <w:bookmarkStart w:id="97" w:name="_Toc23632"/>
      <w:r>
        <w:rPr>
          <w:rFonts w:hint="eastAsia" w:ascii="宋体" w:hAnsi="宋体" w:eastAsia="宋体" w:cs="Times New Roman"/>
          <w:b/>
          <w:bCs/>
          <w:color w:val="auto"/>
          <w:szCs w:val="21"/>
        </w:rPr>
        <w:t>附件</w:t>
      </w:r>
      <w:r>
        <w:rPr>
          <w:rFonts w:ascii="宋体" w:hAnsi="宋体" w:eastAsia="宋体" w:cs="Times New Roman"/>
          <w:b/>
          <w:bCs/>
          <w:color w:val="auto"/>
          <w:szCs w:val="21"/>
        </w:rPr>
        <w:t>6</w:t>
      </w:r>
      <w:r>
        <w:rPr>
          <w:rFonts w:hint="eastAsia" w:ascii="宋体" w:hAnsi="宋体" w:eastAsia="宋体" w:cs="Times New Roman"/>
          <w:b/>
          <w:bCs/>
          <w:color w:val="auto"/>
          <w:szCs w:val="21"/>
        </w:rPr>
        <w:t>-1 响应一览表</w:t>
      </w:r>
      <w:bookmarkEnd w:id="95"/>
      <w:bookmarkEnd w:id="96"/>
      <w:bookmarkEnd w:id="97"/>
    </w:p>
    <w:p w14:paraId="64032C24">
      <w:pPr>
        <w:adjustRightInd w:val="0"/>
        <w:snapToGrid w:val="0"/>
        <w:spacing w:before="156" w:beforeLines="50" w:line="360" w:lineRule="auto"/>
        <w:jc w:val="center"/>
        <w:rPr>
          <w:rFonts w:ascii="黑体" w:hAnsi="黑体" w:eastAsia="黑体" w:cs="Times New Roman"/>
          <w:b/>
          <w:bCs/>
          <w:color w:val="auto"/>
          <w:sz w:val="28"/>
          <w:szCs w:val="28"/>
        </w:rPr>
      </w:pPr>
      <w:r>
        <w:rPr>
          <w:rFonts w:hint="eastAsia" w:ascii="黑体" w:hAnsi="黑体" w:eastAsia="黑体" w:cs="Times New Roman"/>
          <w:b/>
          <w:bCs/>
          <w:color w:val="auto"/>
          <w:sz w:val="28"/>
          <w:szCs w:val="28"/>
        </w:rPr>
        <w:t>响应一览表</w:t>
      </w:r>
    </w:p>
    <w:p w14:paraId="2F80F526">
      <w:pPr>
        <w:adjustRightInd w:val="0"/>
        <w:snapToGrid w:val="0"/>
        <w:spacing w:before="50" w:line="360" w:lineRule="auto"/>
        <w:rPr>
          <w:rFonts w:ascii="宋体" w:hAnsi="宋体" w:eastAsia="宋体" w:cs="Times New Roman"/>
          <w:color w:val="auto"/>
          <w:szCs w:val="21"/>
          <w:u w:val="single"/>
        </w:rPr>
      </w:pPr>
    </w:p>
    <w:tbl>
      <w:tblPr>
        <w:tblStyle w:val="4"/>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183"/>
        <w:gridCol w:w="2200"/>
        <w:gridCol w:w="2271"/>
        <w:gridCol w:w="1027"/>
        <w:gridCol w:w="844"/>
        <w:gridCol w:w="800"/>
      </w:tblGrid>
      <w:tr w14:paraId="42B7AB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trPr>
        <w:tc>
          <w:tcPr>
            <w:tcW w:w="615" w:type="dxa"/>
            <w:noWrap w:val="0"/>
            <w:vAlign w:val="center"/>
          </w:tcPr>
          <w:p w14:paraId="0D1DC66A">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 xml:space="preserve">包号 </w:t>
            </w:r>
          </w:p>
        </w:tc>
        <w:tc>
          <w:tcPr>
            <w:tcW w:w="1183" w:type="dxa"/>
            <w:noWrap w:val="0"/>
            <w:vAlign w:val="center"/>
          </w:tcPr>
          <w:p w14:paraId="2E061199">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包名称</w:t>
            </w:r>
          </w:p>
        </w:tc>
        <w:tc>
          <w:tcPr>
            <w:tcW w:w="2200" w:type="dxa"/>
            <w:noWrap w:val="0"/>
            <w:vAlign w:val="center"/>
          </w:tcPr>
          <w:p w14:paraId="6042B108">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标的名称</w:t>
            </w:r>
          </w:p>
        </w:tc>
        <w:tc>
          <w:tcPr>
            <w:tcW w:w="2271" w:type="dxa"/>
            <w:tcBorders>
              <w:left w:val="single" w:color="auto" w:sz="4" w:space="0"/>
            </w:tcBorders>
            <w:noWrap w:val="0"/>
            <w:vAlign w:val="center"/>
          </w:tcPr>
          <w:p w14:paraId="3D407321">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简要技术要求</w:t>
            </w:r>
          </w:p>
        </w:tc>
        <w:tc>
          <w:tcPr>
            <w:tcW w:w="1027" w:type="dxa"/>
            <w:tcBorders>
              <w:left w:val="single" w:color="auto" w:sz="4" w:space="0"/>
            </w:tcBorders>
            <w:noWrap w:val="0"/>
            <w:vAlign w:val="center"/>
          </w:tcPr>
          <w:p w14:paraId="701D5C30">
            <w:pPr>
              <w:adjustRightInd w:val="0"/>
              <w:snapToGrid w:val="0"/>
              <w:jc w:val="center"/>
              <w:rPr>
                <w:rFonts w:ascii="宋体" w:hAnsi="宋体" w:eastAsia="宋体" w:cs="宋体"/>
                <w:color w:val="auto"/>
                <w:kern w:val="0"/>
                <w:szCs w:val="21"/>
              </w:rPr>
            </w:pPr>
            <w:r>
              <w:rPr>
                <w:rFonts w:hint="eastAsia" w:ascii="Times New Roman" w:hAnsi="Times New Roman" w:eastAsia="宋体" w:cs="Times New Roman"/>
                <w:color w:val="auto"/>
                <w:szCs w:val="21"/>
              </w:rPr>
              <w:t>数量</w:t>
            </w:r>
          </w:p>
        </w:tc>
        <w:tc>
          <w:tcPr>
            <w:tcW w:w="844" w:type="dxa"/>
            <w:noWrap w:val="0"/>
            <w:vAlign w:val="center"/>
          </w:tcPr>
          <w:p w14:paraId="17674DA2">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节能产品</w:t>
            </w:r>
          </w:p>
        </w:tc>
        <w:tc>
          <w:tcPr>
            <w:tcW w:w="800" w:type="dxa"/>
            <w:noWrap w:val="0"/>
            <w:vAlign w:val="center"/>
          </w:tcPr>
          <w:p w14:paraId="4B9283BE">
            <w:pPr>
              <w:adjustRightInd w:val="0"/>
              <w:snapToGrid w:val="0"/>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进口产品</w:t>
            </w:r>
          </w:p>
        </w:tc>
      </w:tr>
      <w:tr w14:paraId="342953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noWrap w:val="0"/>
            <w:vAlign w:val="top"/>
          </w:tcPr>
          <w:p w14:paraId="4B457257">
            <w:pPr>
              <w:adjustRightInd w:val="0"/>
              <w:snapToGrid w:val="0"/>
              <w:spacing w:before="156" w:beforeLines="50" w:line="360" w:lineRule="auto"/>
              <w:rPr>
                <w:rFonts w:ascii="Times New Roman" w:hAnsi="Times New Roman" w:eastAsia="宋体" w:cs="Times New Roman"/>
                <w:color w:val="auto"/>
                <w:szCs w:val="21"/>
              </w:rPr>
            </w:pPr>
          </w:p>
        </w:tc>
        <w:tc>
          <w:tcPr>
            <w:tcW w:w="1183" w:type="dxa"/>
            <w:vMerge w:val="restart"/>
            <w:noWrap w:val="0"/>
            <w:vAlign w:val="top"/>
          </w:tcPr>
          <w:p w14:paraId="266052F4">
            <w:pPr>
              <w:adjustRightInd w:val="0"/>
              <w:snapToGrid w:val="0"/>
              <w:spacing w:before="156" w:beforeLines="50" w:line="360" w:lineRule="auto"/>
              <w:rPr>
                <w:rFonts w:ascii="Times New Roman" w:hAnsi="Times New Roman" w:eastAsia="宋体" w:cs="Times New Roman"/>
                <w:color w:val="auto"/>
                <w:szCs w:val="21"/>
              </w:rPr>
            </w:pPr>
          </w:p>
        </w:tc>
        <w:tc>
          <w:tcPr>
            <w:tcW w:w="2200" w:type="dxa"/>
            <w:noWrap w:val="0"/>
            <w:vAlign w:val="top"/>
          </w:tcPr>
          <w:p w14:paraId="11842793">
            <w:pPr>
              <w:adjustRightInd w:val="0"/>
              <w:snapToGrid w:val="0"/>
              <w:spacing w:before="156" w:beforeLines="50" w:line="360" w:lineRule="auto"/>
              <w:rPr>
                <w:rFonts w:ascii="Times New Roman" w:hAnsi="Times New Roman" w:eastAsia="宋体" w:cs="Times New Roman"/>
                <w:color w:val="auto"/>
                <w:szCs w:val="21"/>
              </w:rPr>
            </w:pPr>
          </w:p>
        </w:tc>
        <w:tc>
          <w:tcPr>
            <w:tcW w:w="2271" w:type="dxa"/>
            <w:tcBorders>
              <w:left w:val="single" w:color="auto" w:sz="4" w:space="0"/>
            </w:tcBorders>
            <w:noWrap w:val="0"/>
            <w:vAlign w:val="top"/>
          </w:tcPr>
          <w:p w14:paraId="73B7141E">
            <w:pPr>
              <w:adjustRightInd w:val="0"/>
              <w:snapToGrid w:val="0"/>
              <w:spacing w:before="156" w:beforeLines="50" w:line="360" w:lineRule="auto"/>
              <w:rPr>
                <w:rFonts w:ascii="Times New Roman" w:hAnsi="Times New Roman" w:eastAsia="宋体" w:cs="Times New Roman"/>
                <w:color w:val="auto"/>
                <w:szCs w:val="21"/>
              </w:rPr>
            </w:pPr>
          </w:p>
        </w:tc>
        <w:tc>
          <w:tcPr>
            <w:tcW w:w="1027" w:type="dxa"/>
            <w:tcBorders>
              <w:left w:val="single" w:color="auto" w:sz="4" w:space="0"/>
            </w:tcBorders>
            <w:noWrap w:val="0"/>
            <w:vAlign w:val="top"/>
          </w:tcPr>
          <w:p w14:paraId="24153CC0">
            <w:pPr>
              <w:adjustRightInd w:val="0"/>
              <w:snapToGrid w:val="0"/>
              <w:spacing w:before="156" w:beforeLines="50" w:line="360" w:lineRule="auto"/>
              <w:rPr>
                <w:rFonts w:ascii="Times New Roman" w:hAnsi="Times New Roman" w:eastAsia="宋体" w:cs="Times New Roman"/>
                <w:color w:val="auto"/>
                <w:szCs w:val="21"/>
              </w:rPr>
            </w:pPr>
          </w:p>
        </w:tc>
        <w:tc>
          <w:tcPr>
            <w:tcW w:w="844" w:type="dxa"/>
            <w:noWrap w:val="0"/>
            <w:vAlign w:val="top"/>
          </w:tcPr>
          <w:p w14:paraId="4080ADDF">
            <w:pPr>
              <w:adjustRightInd w:val="0"/>
              <w:snapToGrid w:val="0"/>
              <w:spacing w:before="156" w:beforeLines="50" w:line="360" w:lineRule="auto"/>
              <w:rPr>
                <w:rFonts w:ascii="Times New Roman" w:hAnsi="Times New Roman" w:eastAsia="宋体" w:cs="Times New Roman"/>
                <w:color w:val="auto"/>
                <w:szCs w:val="21"/>
              </w:rPr>
            </w:pPr>
            <w:r>
              <w:rPr>
                <w:rFonts w:hint="eastAsia" w:ascii="宋体" w:hAnsi="宋体" w:eastAsia="宋体" w:cs="宋体"/>
                <w:sz w:val="21"/>
                <w:szCs w:val="21"/>
                <w:lang w:eastAsia="zh-CN"/>
              </w:rPr>
              <w:t>□</w:t>
            </w:r>
          </w:p>
        </w:tc>
        <w:tc>
          <w:tcPr>
            <w:tcW w:w="800" w:type="dxa"/>
            <w:noWrap w:val="0"/>
            <w:vAlign w:val="top"/>
          </w:tcPr>
          <w:p w14:paraId="34234DD3">
            <w:pPr>
              <w:adjustRightInd w:val="0"/>
              <w:snapToGrid w:val="0"/>
              <w:spacing w:before="156" w:beforeLines="50" w:line="360" w:lineRule="auto"/>
              <w:rPr>
                <w:rFonts w:ascii="Times New Roman" w:hAnsi="Times New Roman" w:eastAsia="宋体" w:cs="Times New Roman"/>
                <w:color w:val="auto"/>
                <w:szCs w:val="21"/>
              </w:rPr>
            </w:pPr>
          </w:p>
        </w:tc>
      </w:tr>
      <w:tr w14:paraId="5E5C4E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continue"/>
            <w:noWrap w:val="0"/>
            <w:vAlign w:val="top"/>
          </w:tcPr>
          <w:p w14:paraId="10E8C3E0">
            <w:pPr>
              <w:adjustRightInd w:val="0"/>
              <w:snapToGrid w:val="0"/>
              <w:spacing w:before="156" w:beforeLines="50" w:line="360" w:lineRule="auto"/>
              <w:rPr>
                <w:rFonts w:ascii="Times New Roman" w:hAnsi="Times New Roman" w:eastAsia="宋体" w:cs="Times New Roman"/>
                <w:color w:val="auto"/>
                <w:szCs w:val="21"/>
              </w:rPr>
            </w:pPr>
          </w:p>
        </w:tc>
        <w:tc>
          <w:tcPr>
            <w:tcW w:w="1183" w:type="dxa"/>
            <w:vMerge w:val="continue"/>
            <w:noWrap w:val="0"/>
            <w:vAlign w:val="top"/>
          </w:tcPr>
          <w:p w14:paraId="2981352A">
            <w:pPr>
              <w:adjustRightInd w:val="0"/>
              <w:snapToGrid w:val="0"/>
              <w:spacing w:before="156" w:beforeLines="50" w:line="360" w:lineRule="auto"/>
              <w:rPr>
                <w:rFonts w:ascii="Times New Roman" w:hAnsi="Times New Roman" w:eastAsia="宋体" w:cs="Times New Roman"/>
                <w:color w:val="auto"/>
                <w:szCs w:val="21"/>
              </w:rPr>
            </w:pPr>
          </w:p>
        </w:tc>
        <w:tc>
          <w:tcPr>
            <w:tcW w:w="2200" w:type="dxa"/>
            <w:noWrap w:val="0"/>
            <w:vAlign w:val="top"/>
          </w:tcPr>
          <w:p w14:paraId="26FC7E91">
            <w:pPr>
              <w:adjustRightInd w:val="0"/>
              <w:snapToGrid w:val="0"/>
              <w:spacing w:before="156" w:beforeLines="50" w:line="360" w:lineRule="auto"/>
              <w:rPr>
                <w:rFonts w:ascii="Times New Roman" w:hAnsi="Times New Roman" w:eastAsia="宋体" w:cs="Times New Roman"/>
                <w:color w:val="auto"/>
                <w:szCs w:val="21"/>
              </w:rPr>
            </w:pPr>
          </w:p>
        </w:tc>
        <w:tc>
          <w:tcPr>
            <w:tcW w:w="2271" w:type="dxa"/>
            <w:tcBorders>
              <w:left w:val="single" w:color="auto" w:sz="4" w:space="0"/>
            </w:tcBorders>
            <w:noWrap w:val="0"/>
            <w:vAlign w:val="top"/>
          </w:tcPr>
          <w:p w14:paraId="421814FA">
            <w:pPr>
              <w:adjustRightInd w:val="0"/>
              <w:snapToGrid w:val="0"/>
              <w:spacing w:before="156" w:beforeLines="50" w:line="360" w:lineRule="auto"/>
              <w:rPr>
                <w:rFonts w:ascii="Times New Roman" w:hAnsi="Times New Roman" w:eastAsia="宋体" w:cs="Times New Roman"/>
                <w:color w:val="auto"/>
                <w:szCs w:val="21"/>
              </w:rPr>
            </w:pPr>
          </w:p>
        </w:tc>
        <w:tc>
          <w:tcPr>
            <w:tcW w:w="1027" w:type="dxa"/>
            <w:tcBorders>
              <w:left w:val="single" w:color="auto" w:sz="4" w:space="0"/>
            </w:tcBorders>
            <w:noWrap w:val="0"/>
            <w:vAlign w:val="top"/>
          </w:tcPr>
          <w:p w14:paraId="72D708A1">
            <w:pPr>
              <w:adjustRightInd w:val="0"/>
              <w:snapToGrid w:val="0"/>
              <w:spacing w:before="156" w:beforeLines="50" w:line="360" w:lineRule="auto"/>
              <w:rPr>
                <w:rFonts w:ascii="Times New Roman" w:hAnsi="Times New Roman" w:eastAsia="宋体" w:cs="Times New Roman"/>
                <w:color w:val="auto"/>
                <w:szCs w:val="21"/>
              </w:rPr>
            </w:pPr>
          </w:p>
        </w:tc>
        <w:tc>
          <w:tcPr>
            <w:tcW w:w="844" w:type="dxa"/>
            <w:noWrap w:val="0"/>
            <w:vAlign w:val="top"/>
          </w:tcPr>
          <w:p w14:paraId="1A17C8D1">
            <w:pPr>
              <w:adjustRightInd w:val="0"/>
              <w:snapToGrid w:val="0"/>
              <w:spacing w:before="156" w:beforeLines="50" w:line="360" w:lineRule="auto"/>
              <w:rPr>
                <w:rFonts w:ascii="Times New Roman" w:hAnsi="Times New Roman" w:eastAsia="宋体" w:cs="Times New Roman"/>
                <w:color w:val="auto"/>
                <w:szCs w:val="21"/>
              </w:rPr>
            </w:pPr>
          </w:p>
        </w:tc>
        <w:tc>
          <w:tcPr>
            <w:tcW w:w="800" w:type="dxa"/>
            <w:noWrap w:val="0"/>
            <w:vAlign w:val="top"/>
          </w:tcPr>
          <w:p w14:paraId="556AA2F9">
            <w:pPr>
              <w:adjustRightInd w:val="0"/>
              <w:snapToGrid w:val="0"/>
              <w:spacing w:before="156" w:beforeLines="50" w:line="360" w:lineRule="auto"/>
              <w:rPr>
                <w:rFonts w:ascii="Times New Roman" w:hAnsi="Times New Roman" w:eastAsia="宋体" w:cs="Times New Roman"/>
                <w:color w:val="auto"/>
                <w:szCs w:val="21"/>
              </w:rPr>
            </w:pPr>
            <w:r>
              <w:rPr>
                <w:rFonts w:hint="eastAsia" w:ascii="宋体" w:hAnsi="宋体" w:eastAsia="宋体" w:cs="宋体"/>
                <w:sz w:val="21"/>
                <w:szCs w:val="21"/>
                <w:lang w:eastAsia="zh-CN"/>
              </w:rPr>
              <w:t>□</w:t>
            </w:r>
          </w:p>
        </w:tc>
      </w:tr>
      <w:tr w14:paraId="244985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15" w:type="dxa"/>
            <w:vMerge w:val="restart"/>
            <w:noWrap w:val="0"/>
            <w:vAlign w:val="top"/>
          </w:tcPr>
          <w:p w14:paraId="3BAD8BE4">
            <w:pPr>
              <w:adjustRightInd w:val="0"/>
              <w:snapToGrid w:val="0"/>
              <w:spacing w:before="156" w:beforeLines="50" w:line="360" w:lineRule="auto"/>
              <w:rPr>
                <w:rFonts w:ascii="Times New Roman" w:hAnsi="Times New Roman" w:eastAsia="宋体" w:cs="Times New Roman"/>
                <w:color w:val="auto"/>
                <w:szCs w:val="21"/>
              </w:rPr>
            </w:pPr>
          </w:p>
        </w:tc>
        <w:tc>
          <w:tcPr>
            <w:tcW w:w="1183" w:type="dxa"/>
            <w:vMerge w:val="restart"/>
            <w:noWrap w:val="0"/>
            <w:vAlign w:val="top"/>
          </w:tcPr>
          <w:p w14:paraId="76BF02B6">
            <w:pPr>
              <w:adjustRightInd w:val="0"/>
              <w:snapToGrid w:val="0"/>
              <w:spacing w:before="156" w:beforeLines="50" w:line="360" w:lineRule="auto"/>
              <w:rPr>
                <w:rFonts w:ascii="Times New Roman" w:hAnsi="Times New Roman" w:eastAsia="宋体" w:cs="Times New Roman"/>
                <w:color w:val="auto"/>
                <w:szCs w:val="21"/>
              </w:rPr>
            </w:pPr>
          </w:p>
        </w:tc>
        <w:tc>
          <w:tcPr>
            <w:tcW w:w="2200" w:type="dxa"/>
            <w:noWrap w:val="0"/>
            <w:vAlign w:val="top"/>
          </w:tcPr>
          <w:p w14:paraId="46B92032">
            <w:pPr>
              <w:adjustRightInd w:val="0"/>
              <w:snapToGrid w:val="0"/>
              <w:spacing w:before="156" w:beforeLines="50" w:line="360" w:lineRule="auto"/>
              <w:rPr>
                <w:rFonts w:ascii="Times New Roman" w:hAnsi="Times New Roman" w:eastAsia="宋体" w:cs="Times New Roman"/>
                <w:color w:val="auto"/>
                <w:szCs w:val="21"/>
              </w:rPr>
            </w:pPr>
          </w:p>
        </w:tc>
        <w:tc>
          <w:tcPr>
            <w:tcW w:w="2271" w:type="dxa"/>
            <w:tcBorders>
              <w:left w:val="single" w:color="auto" w:sz="4" w:space="0"/>
            </w:tcBorders>
            <w:noWrap w:val="0"/>
            <w:vAlign w:val="top"/>
          </w:tcPr>
          <w:p w14:paraId="44B3B849">
            <w:pPr>
              <w:adjustRightInd w:val="0"/>
              <w:snapToGrid w:val="0"/>
              <w:spacing w:before="156" w:beforeLines="50" w:line="360" w:lineRule="auto"/>
              <w:rPr>
                <w:rFonts w:ascii="Times New Roman" w:hAnsi="Times New Roman" w:eastAsia="宋体" w:cs="Times New Roman"/>
                <w:color w:val="auto"/>
                <w:szCs w:val="21"/>
              </w:rPr>
            </w:pPr>
          </w:p>
        </w:tc>
        <w:tc>
          <w:tcPr>
            <w:tcW w:w="1027" w:type="dxa"/>
            <w:tcBorders>
              <w:left w:val="single" w:color="auto" w:sz="4" w:space="0"/>
            </w:tcBorders>
            <w:noWrap w:val="0"/>
            <w:vAlign w:val="top"/>
          </w:tcPr>
          <w:p w14:paraId="0EE83C13">
            <w:pPr>
              <w:adjustRightInd w:val="0"/>
              <w:snapToGrid w:val="0"/>
              <w:spacing w:before="156" w:beforeLines="50" w:line="360" w:lineRule="auto"/>
              <w:rPr>
                <w:rFonts w:ascii="Times New Roman" w:hAnsi="Times New Roman" w:eastAsia="宋体" w:cs="Times New Roman"/>
                <w:color w:val="auto"/>
                <w:szCs w:val="21"/>
              </w:rPr>
            </w:pPr>
          </w:p>
        </w:tc>
        <w:tc>
          <w:tcPr>
            <w:tcW w:w="844" w:type="dxa"/>
            <w:noWrap w:val="0"/>
            <w:vAlign w:val="top"/>
          </w:tcPr>
          <w:p w14:paraId="3C944A3F">
            <w:pPr>
              <w:adjustRightInd w:val="0"/>
              <w:snapToGrid w:val="0"/>
              <w:spacing w:before="156" w:beforeLines="50" w:line="360" w:lineRule="auto"/>
              <w:rPr>
                <w:rFonts w:ascii="Times New Roman" w:hAnsi="Times New Roman" w:eastAsia="宋体" w:cs="Times New Roman"/>
                <w:color w:val="auto"/>
                <w:szCs w:val="21"/>
              </w:rPr>
            </w:pPr>
          </w:p>
        </w:tc>
        <w:tc>
          <w:tcPr>
            <w:tcW w:w="800" w:type="dxa"/>
            <w:noWrap w:val="0"/>
            <w:vAlign w:val="top"/>
          </w:tcPr>
          <w:p w14:paraId="198543C7">
            <w:pPr>
              <w:adjustRightInd w:val="0"/>
              <w:snapToGrid w:val="0"/>
              <w:spacing w:before="156" w:beforeLines="50" w:line="360" w:lineRule="auto"/>
              <w:rPr>
                <w:rFonts w:ascii="Times New Roman" w:hAnsi="Times New Roman" w:eastAsia="宋体" w:cs="Times New Roman"/>
                <w:color w:val="auto"/>
                <w:szCs w:val="21"/>
              </w:rPr>
            </w:pPr>
          </w:p>
        </w:tc>
      </w:tr>
      <w:tr w14:paraId="1C7252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5" w:hRule="atLeast"/>
        </w:trPr>
        <w:tc>
          <w:tcPr>
            <w:tcW w:w="615" w:type="dxa"/>
            <w:vMerge w:val="continue"/>
            <w:noWrap w:val="0"/>
            <w:vAlign w:val="top"/>
          </w:tcPr>
          <w:p w14:paraId="6CB9AFDA">
            <w:pPr>
              <w:adjustRightInd w:val="0"/>
              <w:snapToGrid w:val="0"/>
              <w:spacing w:before="156" w:beforeLines="50" w:line="360" w:lineRule="auto"/>
              <w:rPr>
                <w:rFonts w:ascii="Times New Roman" w:hAnsi="Times New Roman" w:eastAsia="宋体" w:cs="Times New Roman"/>
                <w:color w:val="auto"/>
                <w:szCs w:val="21"/>
              </w:rPr>
            </w:pPr>
          </w:p>
        </w:tc>
        <w:tc>
          <w:tcPr>
            <w:tcW w:w="1183" w:type="dxa"/>
            <w:vMerge w:val="continue"/>
            <w:noWrap w:val="0"/>
            <w:vAlign w:val="top"/>
          </w:tcPr>
          <w:p w14:paraId="45ECB489">
            <w:pPr>
              <w:adjustRightInd w:val="0"/>
              <w:snapToGrid w:val="0"/>
              <w:spacing w:before="156" w:beforeLines="50" w:line="360" w:lineRule="auto"/>
              <w:rPr>
                <w:rFonts w:ascii="Times New Roman" w:hAnsi="Times New Roman" w:eastAsia="宋体" w:cs="Times New Roman"/>
                <w:color w:val="auto"/>
                <w:szCs w:val="21"/>
              </w:rPr>
            </w:pPr>
          </w:p>
        </w:tc>
        <w:tc>
          <w:tcPr>
            <w:tcW w:w="2200" w:type="dxa"/>
            <w:noWrap w:val="0"/>
            <w:vAlign w:val="top"/>
          </w:tcPr>
          <w:p w14:paraId="2E96ABD1">
            <w:pPr>
              <w:adjustRightInd w:val="0"/>
              <w:snapToGrid w:val="0"/>
              <w:spacing w:before="156" w:beforeLines="50" w:line="360" w:lineRule="auto"/>
              <w:rPr>
                <w:rFonts w:ascii="Times New Roman" w:hAnsi="Times New Roman" w:eastAsia="宋体" w:cs="Times New Roman"/>
                <w:color w:val="auto"/>
                <w:szCs w:val="21"/>
              </w:rPr>
            </w:pPr>
          </w:p>
        </w:tc>
        <w:tc>
          <w:tcPr>
            <w:tcW w:w="2271" w:type="dxa"/>
            <w:tcBorders>
              <w:left w:val="single" w:color="auto" w:sz="4" w:space="0"/>
            </w:tcBorders>
            <w:noWrap w:val="0"/>
            <w:vAlign w:val="top"/>
          </w:tcPr>
          <w:p w14:paraId="1C57B508">
            <w:pPr>
              <w:adjustRightInd w:val="0"/>
              <w:snapToGrid w:val="0"/>
              <w:spacing w:before="156" w:beforeLines="50" w:line="360" w:lineRule="auto"/>
              <w:rPr>
                <w:rFonts w:ascii="Times New Roman" w:hAnsi="Times New Roman" w:eastAsia="宋体" w:cs="Times New Roman"/>
                <w:color w:val="auto"/>
                <w:szCs w:val="21"/>
              </w:rPr>
            </w:pPr>
          </w:p>
        </w:tc>
        <w:tc>
          <w:tcPr>
            <w:tcW w:w="1027" w:type="dxa"/>
            <w:tcBorders>
              <w:left w:val="single" w:color="auto" w:sz="4" w:space="0"/>
            </w:tcBorders>
            <w:noWrap w:val="0"/>
            <w:vAlign w:val="top"/>
          </w:tcPr>
          <w:p w14:paraId="02349673">
            <w:pPr>
              <w:adjustRightInd w:val="0"/>
              <w:snapToGrid w:val="0"/>
              <w:spacing w:before="156" w:beforeLines="50" w:line="360" w:lineRule="auto"/>
              <w:rPr>
                <w:rFonts w:ascii="Times New Roman" w:hAnsi="Times New Roman" w:eastAsia="宋体" w:cs="Times New Roman"/>
                <w:color w:val="auto"/>
                <w:szCs w:val="21"/>
              </w:rPr>
            </w:pPr>
          </w:p>
        </w:tc>
        <w:tc>
          <w:tcPr>
            <w:tcW w:w="844" w:type="dxa"/>
            <w:noWrap w:val="0"/>
            <w:vAlign w:val="top"/>
          </w:tcPr>
          <w:p w14:paraId="6A77D3E7">
            <w:pPr>
              <w:adjustRightInd w:val="0"/>
              <w:snapToGrid w:val="0"/>
              <w:spacing w:before="156" w:beforeLines="50" w:line="360" w:lineRule="auto"/>
              <w:rPr>
                <w:rFonts w:ascii="Times New Roman" w:hAnsi="Times New Roman" w:eastAsia="宋体" w:cs="Times New Roman"/>
                <w:color w:val="auto"/>
                <w:szCs w:val="21"/>
              </w:rPr>
            </w:pPr>
          </w:p>
        </w:tc>
        <w:tc>
          <w:tcPr>
            <w:tcW w:w="800" w:type="dxa"/>
            <w:noWrap w:val="0"/>
            <w:vAlign w:val="top"/>
          </w:tcPr>
          <w:p w14:paraId="6B440638">
            <w:pPr>
              <w:adjustRightInd w:val="0"/>
              <w:snapToGrid w:val="0"/>
              <w:spacing w:before="156" w:beforeLines="50" w:line="360" w:lineRule="auto"/>
              <w:rPr>
                <w:rFonts w:ascii="Times New Roman" w:hAnsi="Times New Roman" w:eastAsia="宋体" w:cs="Times New Roman"/>
                <w:color w:val="auto"/>
                <w:szCs w:val="21"/>
              </w:rPr>
            </w:pPr>
          </w:p>
        </w:tc>
      </w:tr>
    </w:tbl>
    <w:p w14:paraId="0093C7A9">
      <w:pPr>
        <w:adjustRightInd w:val="0"/>
        <w:snapToGrid w:val="0"/>
        <w:spacing w:line="360" w:lineRule="auto"/>
        <w:rPr>
          <w:rFonts w:ascii="Times New Roman" w:hAnsi="Times New Roman" w:eastAsia="宋体" w:cs="Times New Roman"/>
          <w:color w:val="auto"/>
        </w:rPr>
      </w:pPr>
    </w:p>
    <w:p w14:paraId="76E2AB12">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6356E89A">
      <w:pPr>
        <w:adjustRightInd w:val="0"/>
        <w:snapToGrid w:val="0"/>
        <w:spacing w:line="360" w:lineRule="auto"/>
        <w:rPr>
          <w:rFonts w:ascii="宋体" w:hAnsi="宋体" w:eastAsia="宋体" w:cs="Times New Roman"/>
          <w:color w:val="auto"/>
          <w:szCs w:val="21"/>
          <w:u w:val="single"/>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47CAA095">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日</w:t>
      </w:r>
    </w:p>
    <w:p w14:paraId="3BDADC7B">
      <w:pPr>
        <w:adjustRightInd w:val="0"/>
        <w:snapToGrid w:val="0"/>
        <w:spacing w:line="360" w:lineRule="auto"/>
        <w:rPr>
          <w:rFonts w:ascii="宋体" w:hAnsi="宋体" w:eastAsia="宋体" w:cs="Times New Roman"/>
          <w:color w:val="auto"/>
          <w:szCs w:val="21"/>
        </w:rPr>
      </w:pPr>
    </w:p>
    <w:p w14:paraId="123E4AC1">
      <w:pPr>
        <w:adjustRightInd w:val="0"/>
        <w:snapToGrid w:val="0"/>
        <w:spacing w:line="360" w:lineRule="auto"/>
        <w:rPr>
          <w:rFonts w:ascii="宋体" w:hAnsi="宋体" w:eastAsia="宋体" w:cs="Times New Roman"/>
          <w:color w:val="auto"/>
          <w:szCs w:val="21"/>
        </w:rPr>
      </w:pPr>
    </w:p>
    <w:p w14:paraId="7FE853EC">
      <w:pPr>
        <w:adjustRightInd w:val="0"/>
        <w:snapToGrid w:val="0"/>
        <w:spacing w:line="360" w:lineRule="auto"/>
        <w:rPr>
          <w:rFonts w:ascii="黑体" w:hAnsi="宋体" w:eastAsia="黑体"/>
          <w:color w:val="auto"/>
          <w:sz w:val="28"/>
          <w:szCs w:val="28"/>
        </w:rPr>
        <w:sectPr>
          <w:headerReference r:id="rId9" w:type="default"/>
          <w:footerReference r:id="rId10" w:type="default"/>
          <w:pgSz w:w="11906" w:h="16838"/>
          <w:pgMar w:top="1418" w:right="1418" w:bottom="1134" w:left="1418" w:header="851" w:footer="992" w:gutter="0"/>
          <w:cols w:space="720" w:num="1"/>
          <w:docGrid w:type="linesAndChars" w:linePitch="312" w:charSpace="0"/>
        </w:sectPr>
      </w:pPr>
    </w:p>
    <w:p w14:paraId="4508DA1B">
      <w:pPr>
        <w:keepNext/>
        <w:keepLines/>
        <w:spacing w:line="360" w:lineRule="auto"/>
        <w:jc w:val="center"/>
        <w:outlineLvl w:val="1"/>
        <w:rPr>
          <w:rFonts w:ascii="黑体" w:hAnsi="黑体" w:eastAsia="黑体" w:cs="Times New Roman"/>
          <w:b/>
          <w:bCs/>
          <w:color w:val="auto"/>
          <w:sz w:val="28"/>
          <w:szCs w:val="28"/>
        </w:rPr>
      </w:pPr>
      <w:bookmarkStart w:id="98" w:name="_Toc107998047"/>
      <w:bookmarkStart w:id="99" w:name="_Toc22201159"/>
      <w:bookmarkStart w:id="100" w:name="_Toc9997"/>
      <w:r>
        <w:rPr>
          <w:rFonts w:hint="eastAsia" w:ascii="黑体" w:hAnsi="黑体" w:eastAsia="黑体" w:cs="Times New Roman"/>
          <w:b/>
          <w:bCs/>
          <w:color w:val="auto"/>
          <w:sz w:val="28"/>
          <w:szCs w:val="28"/>
          <w:lang w:val="en-US" w:eastAsia="zh-CN"/>
        </w:rPr>
        <w:t>6.1</w:t>
      </w:r>
      <w:r>
        <w:rPr>
          <w:rFonts w:hint="eastAsia" w:ascii="黑体" w:hAnsi="黑体" w:eastAsia="黑体" w:cs="Times New Roman"/>
          <w:b/>
          <w:bCs/>
          <w:color w:val="auto"/>
          <w:sz w:val="28"/>
          <w:szCs w:val="28"/>
          <w:lang w:eastAsia="zh-CN"/>
        </w:rPr>
        <w:t>、</w:t>
      </w:r>
      <w:r>
        <w:rPr>
          <w:rFonts w:hint="eastAsia" w:ascii="黑体" w:hAnsi="黑体" w:eastAsia="黑体" w:cs="Times New Roman"/>
          <w:b/>
          <w:bCs/>
          <w:color w:val="auto"/>
          <w:sz w:val="28"/>
          <w:szCs w:val="28"/>
        </w:rPr>
        <w:t>合同条款偏离表</w:t>
      </w:r>
      <w:bookmarkEnd w:id="98"/>
      <w:bookmarkEnd w:id="99"/>
      <w:bookmarkEnd w:id="100"/>
    </w:p>
    <w:p w14:paraId="67F91CB4">
      <w:pPr>
        <w:adjustRightInd w:val="0"/>
        <w:snapToGrid w:val="0"/>
        <w:spacing w:before="156" w:beforeLines="50" w:line="360" w:lineRule="auto"/>
        <w:rPr>
          <w:rFonts w:ascii="宋体" w:hAnsi="宋体" w:eastAsia="宋体" w:cs="Times New Roman"/>
          <w:color w:val="auto"/>
          <w:szCs w:val="21"/>
          <w:u w:val="single"/>
        </w:rPr>
      </w:pPr>
      <w:r>
        <w:rPr>
          <w:rFonts w:hint="eastAsia" w:ascii="宋体" w:hAnsi="宋体" w:eastAsia="宋体" w:cs="Times New Roman"/>
          <w:color w:val="auto"/>
          <w:szCs w:val="21"/>
        </w:rPr>
        <w:t>项目名称：</w:t>
      </w:r>
      <w:r>
        <w:rPr>
          <w:rFonts w:hint="eastAsia" w:ascii="宋体" w:hAnsi="宋体" w:eastAsia="宋体" w:cs="Times New Roman"/>
          <w:color w:val="auto"/>
          <w:szCs w:val="21"/>
          <w:u w:val="single"/>
        </w:rPr>
        <w:t xml:space="preserve">                     </w:t>
      </w:r>
    </w:p>
    <w:p w14:paraId="69CAAB20">
      <w:pPr>
        <w:adjustRightInd w:val="0"/>
        <w:snapToGrid w:val="0"/>
        <w:spacing w:before="50" w:line="360" w:lineRule="auto"/>
        <w:rPr>
          <w:rFonts w:ascii="宋体" w:hAnsi="宋体" w:eastAsia="宋体" w:cs="Times New Roman"/>
          <w:color w:val="auto"/>
          <w:szCs w:val="21"/>
          <w:u w:val="single"/>
        </w:rPr>
      </w:pPr>
      <w:r>
        <w:rPr>
          <w:rFonts w:hint="eastAsia" w:ascii="宋体" w:hAnsi="宋体" w:eastAsia="宋体" w:cs="Times New Roman"/>
          <w:color w:val="auto"/>
          <w:szCs w:val="21"/>
        </w:rPr>
        <w:t>包号：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包名称：</w:t>
      </w:r>
      <w:r>
        <w:rPr>
          <w:rFonts w:hint="eastAsia" w:ascii="宋体" w:hAnsi="宋体" w:eastAsia="宋体" w:cs="Times New Roman"/>
          <w:color w:val="auto"/>
          <w:szCs w:val="21"/>
          <w:u w:val="single"/>
        </w:rPr>
        <w:t xml:space="preserve">                   </w:t>
      </w:r>
    </w:p>
    <w:tbl>
      <w:tblPr>
        <w:tblStyle w:val="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3B4B9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3EB3B6AF">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bCs/>
                <w:color w:val="auto"/>
                <w:szCs w:val="21"/>
              </w:rPr>
              <w:t>序</w:t>
            </w:r>
            <w:r>
              <w:rPr>
                <w:rFonts w:hint="eastAsia" w:ascii="宋体" w:hAnsi="宋体" w:eastAsia="宋体" w:cs="Times New Roman"/>
                <w:color w:val="auto"/>
                <w:szCs w:val="21"/>
              </w:rPr>
              <w:t>号</w:t>
            </w:r>
          </w:p>
        </w:tc>
        <w:tc>
          <w:tcPr>
            <w:tcW w:w="2410" w:type="dxa"/>
            <w:noWrap w:val="0"/>
            <w:vAlign w:val="center"/>
          </w:tcPr>
          <w:p w14:paraId="55720056">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lang w:eastAsia="zh-CN"/>
              </w:rPr>
              <w:t>磋商</w:t>
            </w:r>
            <w:r>
              <w:rPr>
                <w:rFonts w:hint="eastAsia" w:ascii="宋体" w:hAnsi="宋体" w:eastAsia="宋体" w:cs="Times New Roman"/>
                <w:color w:val="auto"/>
                <w:szCs w:val="21"/>
              </w:rPr>
              <w:t>文件章节</w:t>
            </w:r>
            <w:r>
              <w:rPr>
                <w:rFonts w:hint="eastAsia" w:ascii="宋体" w:hAnsi="宋体" w:eastAsia="宋体" w:cs="Times New Roman"/>
                <w:bCs/>
                <w:color w:val="auto"/>
                <w:szCs w:val="21"/>
              </w:rPr>
              <w:t>条</w:t>
            </w:r>
            <w:r>
              <w:rPr>
                <w:rFonts w:hint="eastAsia" w:ascii="宋体" w:hAnsi="宋体" w:eastAsia="宋体" w:cs="Times New Roman"/>
                <w:color w:val="auto"/>
                <w:szCs w:val="21"/>
              </w:rPr>
              <w:t>款号</w:t>
            </w:r>
          </w:p>
        </w:tc>
        <w:tc>
          <w:tcPr>
            <w:tcW w:w="1985" w:type="dxa"/>
            <w:noWrap w:val="0"/>
            <w:vAlign w:val="center"/>
          </w:tcPr>
          <w:p w14:paraId="543F87CE">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lang w:eastAsia="zh-CN"/>
              </w:rPr>
              <w:t>磋商</w:t>
            </w:r>
            <w:r>
              <w:rPr>
                <w:rFonts w:hint="eastAsia" w:ascii="Times New Roman" w:hAnsi="Times New Roman" w:eastAsia="宋体" w:cs="Times New Roman"/>
                <w:color w:val="auto"/>
              </w:rPr>
              <w:t>文件要求</w:t>
            </w:r>
          </w:p>
        </w:tc>
        <w:tc>
          <w:tcPr>
            <w:tcW w:w="2082" w:type="dxa"/>
            <w:tcBorders>
              <w:right w:val="single" w:color="auto" w:sz="4" w:space="0"/>
            </w:tcBorders>
            <w:noWrap w:val="0"/>
            <w:vAlign w:val="center"/>
          </w:tcPr>
          <w:p w14:paraId="0B7F08C3">
            <w:pPr>
              <w:adjustRightInd w:val="0"/>
              <w:snapToGrid w:val="0"/>
              <w:spacing w:before="50" w:line="360" w:lineRule="auto"/>
              <w:jc w:val="center"/>
              <w:rPr>
                <w:rFonts w:ascii="宋体" w:hAnsi="宋体" w:eastAsia="宋体" w:cs="Times New Roman"/>
                <w:color w:val="auto"/>
                <w:szCs w:val="21"/>
              </w:rPr>
            </w:pPr>
            <w:r>
              <w:rPr>
                <w:rFonts w:hint="eastAsia" w:ascii="Times New Roman" w:hAnsi="Times New Roman" w:eastAsia="宋体" w:cs="Times New Roman"/>
                <w:color w:val="auto"/>
              </w:rPr>
              <w:t>响应文件的应答</w:t>
            </w:r>
          </w:p>
        </w:tc>
        <w:tc>
          <w:tcPr>
            <w:tcW w:w="1942" w:type="dxa"/>
            <w:tcBorders>
              <w:left w:val="single" w:color="auto" w:sz="4" w:space="0"/>
            </w:tcBorders>
            <w:noWrap w:val="0"/>
            <w:vAlign w:val="center"/>
          </w:tcPr>
          <w:p w14:paraId="38CE50CC">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rPr>
              <w:t>偏离说明</w:t>
            </w:r>
          </w:p>
        </w:tc>
      </w:tr>
      <w:tr w14:paraId="07BD8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25619D57">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7BFA1D4A">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top"/>
          </w:tcPr>
          <w:p w14:paraId="7E155CED">
            <w:pPr>
              <w:adjustRightInd w:val="0"/>
              <w:snapToGrid w:val="0"/>
              <w:spacing w:before="50" w:line="360" w:lineRule="auto"/>
              <w:rPr>
                <w:rFonts w:ascii="Times New Roman" w:hAnsi="Times New Roman" w:eastAsia="宋体" w:cs="Times New Roman"/>
                <w:color w:val="auto"/>
              </w:rPr>
            </w:pPr>
          </w:p>
        </w:tc>
        <w:tc>
          <w:tcPr>
            <w:tcW w:w="2082" w:type="dxa"/>
            <w:tcBorders>
              <w:right w:val="single" w:color="auto" w:sz="4" w:space="0"/>
            </w:tcBorders>
            <w:noWrap w:val="0"/>
            <w:vAlign w:val="top"/>
          </w:tcPr>
          <w:p w14:paraId="778EFCE1">
            <w:pPr>
              <w:adjustRightInd w:val="0"/>
              <w:snapToGrid w:val="0"/>
              <w:spacing w:before="50" w:line="360" w:lineRule="auto"/>
              <w:rPr>
                <w:rFonts w:ascii="Times New Roman" w:hAnsi="Times New Roman" w:eastAsia="宋体" w:cs="Times New Roman"/>
                <w:color w:val="auto"/>
              </w:rPr>
            </w:pPr>
          </w:p>
        </w:tc>
        <w:tc>
          <w:tcPr>
            <w:tcW w:w="1942" w:type="dxa"/>
            <w:tcBorders>
              <w:left w:val="single" w:color="auto" w:sz="4" w:space="0"/>
            </w:tcBorders>
            <w:noWrap w:val="0"/>
            <w:vAlign w:val="top"/>
          </w:tcPr>
          <w:p w14:paraId="51DB6730">
            <w:pPr>
              <w:adjustRightInd w:val="0"/>
              <w:snapToGrid w:val="0"/>
              <w:spacing w:before="50" w:line="360" w:lineRule="auto"/>
              <w:ind w:left="-88" w:leftChars="-42"/>
              <w:jc w:val="center"/>
              <w:rPr>
                <w:rFonts w:ascii="宋体" w:hAnsi="宋体" w:eastAsia="宋体" w:cs="Times New Roman"/>
                <w:color w:val="auto"/>
                <w:szCs w:val="21"/>
              </w:rPr>
            </w:pPr>
          </w:p>
        </w:tc>
      </w:tr>
      <w:tr w14:paraId="6FF3A4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CCEC7EA">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4A23D9CB">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21D742D8">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4A5ED9B3">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51CD9D5E">
            <w:pPr>
              <w:adjustRightInd w:val="0"/>
              <w:snapToGrid w:val="0"/>
              <w:spacing w:before="50" w:line="360" w:lineRule="auto"/>
              <w:ind w:left="-88" w:leftChars="-42"/>
              <w:jc w:val="center"/>
              <w:rPr>
                <w:rFonts w:ascii="宋体" w:hAnsi="宋体" w:eastAsia="宋体" w:cs="Times New Roman"/>
                <w:color w:val="auto"/>
                <w:szCs w:val="21"/>
              </w:rPr>
            </w:pPr>
          </w:p>
        </w:tc>
      </w:tr>
      <w:tr w14:paraId="2667A3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58DAFA35">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250FD79D">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3334E978">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28E4E293">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745AE31C">
            <w:pPr>
              <w:adjustRightInd w:val="0"/>
              <w:snapToGrid w:val="0"/>
              <w:spacing w:before="50" w:line="360" w:lineRule="auto"/>
              <w:ind w:left="-88" w:leftChars="-42"/>
              <w:jc w:val="center"/>
              <w:rPr>
                <w:rFonts w:ascii="宋体" w:hAnsi="宋体" w:eastAsia="宋体" w:cs="Times New Roman"/>
                <w:color w:val="auto"/>
                <w:szCs w:val="21"/>
              </w:rPr>
            </w:pPr>
          </w:p>
        </w:tc>
      </w:tr>
      <w:tr w14:paraId="6C47ED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6E0C21B">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0E15CDE2">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6466851A">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0DE0B70C">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2676435E">
            <w:pPr>
              <w:adjustRightInd w:val="0"/>
              <w:snapToGrid w:val="0"/>
              <w:spacing w:before="50" w:line="360" w:lineRule="auto"/>
              <w:ind w:left="-88" w:leftChars="-42"/>
              <w:jc w:val="center"/>
              <w:rPr>
                <w:rFonts w:ascii="宋体" w:hAnsi="宋体" w:eastAsia="宋体" w:cs="Times New Roman"/>
                <w:color w:val="auto"/>
                <w:szCs w:val="21"/>
              </w:rPr>
            </w:pPr>
          </w:p>
        </w:tc>
      </w:tr>
      <w:tr w14:paraId="681CF6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7934588">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6321E0B8">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13D7AB55">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26CB92CB">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79AEBB16">
            <w:pPr>
              <w:adjustRightInd w:val="0"/>
              <w:snapToGrid w:val="0"/>
              <w:spacing w:before="50" w:line="360" w:lineRule="auto"/>
              <w:ind w:left="-88" w:leftChars="-42"/>
              <w:jc w:val="center"/>
              <w:rPr>
                <w:rFonts w:ascii="宋体" w:hAnsi="宋体" w:eastAsia="宋体" w:cs="Times New Roman"/>
                <w:color w:val="auto"/>
                <w:szCs w:val="21"/>
              </w:rPr>
            </w:pPr>
          </w:p>
        </w:tc>
      </w:tr>
      <w:tr w14:paraId="30B562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FB96171">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4C2A3563">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77FBD5FC">
            <w:pPr>
              <w:adjustRightInd w:val="0"/>
              <w:snapToGrid w:val="0"/>
              <w:spacing w:before="50" w:line="360" w:lineRule="auto"/>
              <w:ind w:left="-88" w:leftChars="-42"/>
              <w:jc w:val="center"/>
              <w:rPr>
                <w:rFonts w:ascii="宋体" w:hAnsi="宋体" w:eastAsia="宋体" w:cs="Times New Roman"/>
                <w:color w:val="auto"/>
                <w:szCs w:val="21"/>
              </w:rPr>
            </w:pPr>
          </w:p>
        </w:tc>
        <w:tc>
          <w:tcPr>
            <w:tcW w:w="2082" w:type="dxa"/>
            <w:tcBorders>
              <w:right w:val="single" w:color="auto" w:sz="4" w:space="0"/>
            </w:tcBorders>
            <w:noWrap w:val="0"/>
            <w:vAlign w:val="center"/>
          </w:tcPr>
          <w:p w14:paraId="2AE04C86">
            <w:pPr>
              <w:adjustRightInd w:val="0"/>
              <w:snapToGrid w:val="0"/>
              <w:spacing w:before="50" w:line="360" w:lineRule="auto"/>
              <w:ind w:left="-88" w:leftChars="-42"/>
              <w:jc w:val="center"/>
              <w:rPr>
                <w:rFonts w:ascii="宋体" w:hAnsi="宋体" w:eastAsia="宋体" w:cs="Times New Roman"/>
                <w:color w:val="auto"/>
                <w:szCs w:val="21"/>
              </w:rPr>
            </w:pPr>
          </w:p>
        </w:tc>
        <w:tc>
          <w:tcPr>
            <w:tcW w:w="1942" w:type="dxa"/>
            <w:tcBorders>
              <w:left w:val="single" w:color="auto" w:sz="4" w:space="0"/>
            </w:tcBorders>
            <w:noWrap w:val="0"/>
            <w:vAlign w:val="center"/>
          </w:tcPr>
          <w:p w14:paraId="172219B8">
            <w:pPr>
              <w:adjustRightInd w:val="0"/>
              <w:snapToGrid w:val="0"/>
              <w:spacing w:before="50" w:line="360" w:lineRule="auto"/>
              <w:ind w:left="-88" w:leftChars="-42"/>
              <w:jc w:val="center"/>
              <w:rPr>
                <w:rFonts w:ascii="宋体" w:hAnsi="宋体" w:eastAsia="宋体" w:cs="Times New Roman"/>
                <w:color w:val="auto"/>
                <w:szCs w:val="21"/>
              </w:rPr>
            </w:pPr>
          </w:p>
        </w:tc>
      </w:tr>
      <w:tr w14:paraId="3AE383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49C82559">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489575C7">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noWrap w:val="0"/>
            <w:vAlign w:val="center"/>
          </w:tcPr>
          <w:p w14:paraId="69302D5D">
            <w:pPr>
              <w:adjustRightInd w:val="0"/>
              <w:snapToGrid w:val="0"/>
              <w:spacing w:before="50" w:line="360" w:lineRule="auto"/>
              <w:ind w:left="-88" w:leftChars="-42"/>
              <w:jc w:val="center"/>
              <w:rPr>
                <w:rFonts w:ascii="宋体" w:hAnsi="宋体" w:eastAsia="宋体" w:cs="Times New Roman"/>
                <w:color w:val="auto"/>
                <w:szCs w:val="21"/>
              </w:rPr>
            </w:pPr>
          </w:p>
        </w:tc>
        <w:tc>
          <w:tcPr>
            <w:tcW w:w="4024" w:type="dxa"/>
            <w:gridSpan w:val="2"/>
            <w:noWrap w:val="0"/>
            <w:vAlign w:val="center"/>
          </w:tcPr>
          <w:p w14:paraId="4AC961D9">
            <w:pPr>
              <w:adjustRightInd w:val="0"/>
              <w:snapToGrid w:val="0"/>
              <w:spacing w:before="50" w:line="360" w:lineRule="auto"/>
              <w:ind w:firstLine="422" w:firstLineChars="200"/>
              <w:jc w:val="left"/>
              <w:rPr>
                <w:rFonts w:ascii="宋体" w:hAnsi="宋体" w:eastAsia="宋体" w:cs="Times New Roman"/>
                <w:b/>
                <w:color w:val="auto"/>
                <w:szCs w:val="21"/>
              </w:rPr>
            </w:pPr>
            <w:r>
              <w:rPr>
                <w:rFonts w:hint="eastAsia" w:ascii="宋体" w:hAnsi="宋体" w:eastAsia="宋体" w:cs="Times New Roman"/>
                <w:b/>
                <w:color w:val="auto"/>
                <w:szCs w:val="21"/>
              </w:rPr>
              <w:t>供应商保证：除本合同条款偏离表列出的偏离外，我单位对</w:t>
            </w:r>
            <w:r>
              <w:rPr>
                <w:rFonts w:hint="eastAsia" w:ascii="宋体" w:hAnsi="宋体" w:eastAsia="宋体" w:cs="Times New Roman"/>
                <w:b/>
                <w:color w:val="auto"/>
                <w:szCs w:val="21"/>
                <w:lang w:eastAsia="zh-CN"/>
              </w:rPr>
              <w:t>磋商</w:t>
            </w:r>
            <w:r>
              <w:rPr>
                <w:rFonts w:hint="eastAsia" w:ascii="宋体" w:hAnsi="宋体" w:eastAsia="宋体" w:cs="Times New Roman"/>
                <w:b/>
                <w:color w:val="auto"/>
                <w:szCs w:val="21"/>
              </w:rPr>
              <w:t>文件的其他商务、合同条款完全响应，无偏离。</w:t>
            </w:r>
          </w:p>
        </w:tc>
      </w:tr>
    </w:tbl>
    <w:p w14:paraId="6F113103">
      <w:pPr>
        <w:adjustRightInd w:val="0"/>
        <w:snapToGrid w:val="0"/>
        <w:spacing w:before="50" w:line="360" w:lineRule="auto"/>
        <w:ind w:left="-88" w:leftChars="-42"/>
        <w:rPr>
          <w:rFonts w:ascii="宋体" w:hAnsi="宋体" w:eastAsia="宋体" w:cs="Times New Roman"/>
          <w:color w:val="auto"/>
          <w:szCs w:val="21"/>
        </w:rPr>
      </w:pPr>
      <w:r>
        <w:rPr>
          <w:rFonts w:hint="eastAsia" w:ascii="宋体" w:hAnsi="宋体" w:eastAsia="宋体" w:cs="Times New Roman"/>
          <w:b w:val="0"/>
          <w:bCs/>
          <w:color w:val="auto"/>
          <w:szCs w:val="21"/>
        </w:rPr>
        <w:t>注：</w:t>
      </w:r>
      <w:r>
        <w:rPr>
          <w:rFonts w:hint="eastAsia" w:ascii="宋体" w:hAnsi="宋体" w:eastAsia="宋体" w:cs="Times New Roman"/>
          <w:b w:val="0"/>
          <w:bCs/>
          <w:color w:val="auto"/>
          <w:szCs w:val="21"/>
          <w:lang w:val="en-US" w:eastAsia="zh-CN"/>
        </w:rPr>
        <w:t>1.</w:t>
      </w:r>
      <w:r>
        <w:rPr>
          <w:rFonts w:hint="eastAsia" w:ascii="宋体" w:hAnsi="宋体" w:eastAsia="宋体" w:cs="Times New Roman"/>
          <w:color w:val="auto"/>
          <w:szCs w:val="21"/>
        </w:rPr>
        <w:t>供应商应根据</w:t>
      </w:r>
      <w:r>
        <w:rPr>
          <w:rFonts w:hint="eastAsia" w:ascii="宋体" w:hAnsi="宋体" w:eastAsia="宋体" w:cs="Times New Roman"/>
          <w:color w:val="auto"/>
          <w:szCs w:val="21"/>
          <w:lang w:eastAsia="zh-CN"/>
        </w:rPr>
        <w:t>磋商</w:t>
      </w:r>
      <w:r>
        <w:rPr>
          <w:rFonts w:hint="eastAsia" w:ascii="宋体" w:hAnsi="宋体" w:eastAsia="宋体" w:cs="Times New Roman"/>
          <w:color w:val="auto"/>
          <w:szCs w:val="21"/>
        </w:rPr>
        <w:t>文件第</w:t>
      </w:r>
      <w:r>
        <w:rPr>
          <w:rFonts w:hint="eastAsia" w:ascii="宋体" w:hAnsi="宋体" w:eastAsia="宋体" w:cs="Times New Roman"/>
          <w:color w:val="auto"/>
          <w:szCs w:val="21"/>
          <w:lang w:eastAsia="zh-CN"/>
        </w:rPr>
        <w:t>三</w:t>
      </w:r>
      <w:r>
        <w:rPr>
          <w:rFonts w:hint="eastAsia" w:ascii="宋体" w:hAnsi="宋体" w:eastAsia="宋体" w:cs="Times New Roman"/>
          <w:color w:val="auto"/>
          <w:szCs w:val="21"/>
        </w:rPr>
        <w:t>章</w:t>
      </w:r>
      <w:r>
        <w:rPr>
          <w:rFonts w:hint="eastAsia" w:ascii="华文宋体" w:hAnsi="华文宋体" w:eastAsia="华文宋体" w:cs="Times New Roman"/>
          <w:color w:val="auto"/>
          <w:szCs w:val="21"/>
        </w:rPr>
        <w:t>“</w:t>
      </w:r>
      <w:r>
        <w:rPr>
          <w:rFonts w:hint="eastAsia" w:ascii="宋体" w:hAnsi="宋体" w:eastAsia="宋体" w:cs="Times New Roman"/>
          <w:color w:val="auto"/>
          <w:szCs w:val="21"/>
        </w:rPr>
        <w:t>合同草案条款</w:t>
      </w:r>
      <w:r>
        <w:rPr>
          <w:rFonts w:hint="eastAsia" w:ascii="华文宋体" w:hAnsi="华文宋体" w:eastAsia="华文宋体" w:cs="Times New Roman"/>
          <w:color w:val="auto"/>
          <w:szCs w:val="21"/>
        </w:rPr>
        <w:t>”</w:t>
      </w:r>
      <w:r>
        <w:rPr>
          <w:rFonts w:hint="eastAsia" w:ascii="宋体" w:hAnsi="宋体" w:eastAsia="宋体" w:cs="Times New Roman"/>
          <w:color w:val="auto"/>
          <w:szCs w:val="21"/>
        </w:rPr>
        <w:t>填写本表；</w:t>
      </w:r>
    </w:p>
    <w:p w14:paraId="442DF30B">
      <w:pPr>
        <w:adjustRightInd w:val="0"/>
        <w:snapToGrid w:val="0"/>
        <w:spacing w:before="50" w:line="360" w:lineRule="auto"/>
        <w:ind w:left="-88" w:leftChars="-42" w:firstLine="420" w:firstLineChars="200"/>
        <w:rPr>
          <w:rFonts w:ascii="宋体" w:hAnsi="宋体" w:eastAsia="宋体" w:cs="Times New Roman"/>
          <w:b/>
          <w:color w:val="auto"/>
          <w:szCs w:val="21"/>
        </w:rPr>
      </w:pPr>
      <w:r>
        <w:rPr>
          <w:rFonts w:hint="eastAsia" w:ascii="宋体" w:hAnsi="宋体" w:eastAsia="宋体" w:cs="Times New Roman"/>
          <w:color w:val="auto"/>
          <w:szCs w:val="21"/>
          <w:lang w:val="en-US" w:eastAsia="zh-CN"/>
        </w:rPr>
        <w:t>2.</w:t>
      </w:r>
      <w:r>
        <w:rPr>
          <w:rFonts w:hint="eastAsia" w:ascii="宋体" w:hAnsi="宋体" w:eastAsia="宋体" w:cs="Times New Roman"/>
          <w:b/>
          <w:color w:val="auto"/>
          <w:szCs w:val="21"/>
        </w:rPr>
        <w:t>供应商如果对</w:t>
      </w:r>
      <w:r>
        <w:rPr>
          <w:rFonts w:hint="eastAsia" w:ascii="宋体" w:hAnsi="宋体" w:eastAsia="宋体" w:cs="Times New Roman"/>
          <w:b/>
          <w:color w:val="auto"/>
          <w:szCs w:val="21"/>
          <w:lang w:eastAsia="zh-CN"/>
        </w:rPr>
        <w:t>磋商</w:t>
      </w:r>
      <w:r>
        <w:rPr>
          <w:rFonts w:hint="eastAsia" w:ascii="宋体" w:hAnsi="宋体" w:eastAsia="宋体" w:cs="Times New Roman"/>
          <w:b/>
          <w:color w:val="auto"/>
          <w:szCs w:val="21"/>
        </w:rPr>
        <w:t>文件第</w:t>
      </w:r>
      <w:r>
        <w:rPr>
          <w:rFonts w:hint="eastAsia" w:ascii="宋体" w:hAnsi="宋体" w:eastAsia="宋体" w:cs="Times New Roman"/>
          <w:b/>
          <w:color w:val="auto"/>
          <w:szCs w:val="21"/>
          <w:lang w:eastAsia="zh-CN"/>
        </w:rPr>
        <w:t>三</w:t>
      </w:r>
      <w:r>
        <w:rPr>
          <w:rFonts w:hint="eastAsia" w:ascii="宋体" w:hAnsi="宋体" w:eastAsia="宋体" w:cs="Times New Roman"/>
          <w:b/>
          <w:color w:val="auto"/>
          <w:szCs w:val="21"/>
        </w:rPr>
        <w:t>章“合同草案条款”的响应有偏离，应将偏离条款逐条如实应答，并作出说明；</w:t>
      </w:r>
    </w:p>
    <w:p w14:paraId="6A54E3FC">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3.</w:t>
      </w:r>
      <w:r>
        <w:rPr>
          <w:rFonts w:hint="eastAsia" w:ascii="宋体" w:hAnsi="宋体" w:eastAsia="宋体" w:cs="Times New Roman"/>
          <w:color w:val="auto"/>
          <w:szCs w:val="21"/>
        </w:rPr>
        <w:t>如不提供此表，则视为供应商不满足</w:t>
      </w:r>
      <w:r>
        <w:rPr>
          <w:rFonts w:hint="eastAsia" w:ascii="宋体" w:hAnsi="宋体" w:eastAsia="宋体" w:cs="Times New Roman"/>
          <w:color w:val="auto"/>
          <w:szCs w:val="21"/>
          <w:lang w:eastAsia="zh-CN"/>
        </w:rPr>
        <w:t>磋商</w:t>
      </w:r>
      <w:r>
        <w:rPr>
          <w:rFonts w:hint="eastAsia" w:ascii="宋体" w:hAnsi="宋体" w:eastAsia="宋体" w:cs="Times New Roman"/>
          <w:color w:val="auto"/>
          <w:szCs w:val="21"/>
        </w:rPr>
        <w:t>文件第</w:t>
      </w:r>
      <w:r>
        <w:rPr>
          <w:rFonts w:hint="eastAsia" w:ascii="宋体" w:hAnsi="宋体" w:eastAsia="宋体" w:cs="Times New Roman"/>
          <w:color w:val="auto"/>
          <w:szCs w:val="21"/>
          <w:lang w:eastAsia="zh-CN"/>
        </w:rPr>
        <w:t>三</w:t>
      </w:r>
      <w:r>
        <w:rPr>
          <w:rFonts w:hint="eastAsia" w:ascii="宋体" w:hAnsi="宋体" w:eastAsia="宋体" w:cs="Times New Roman"/>
          <w:color w:val="auto"/>
          <w:szCs w:val="21"/>
        </w:rPr>
        <w:t>章的所有条款要求，其</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3654AEFC">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4.</w:t>
      </w:r>
      <w:r>
        <w:rPr>
          <w:rFonts w:hint="eastAsia" w:ascii="宋体" w:hAnsi="宋体" w:eastAsia="宋体" w:cs="Times New Roman"/>
          <w:color w:val="auto"/>
          <w:szCs w:val="21"/>
        </w:rPr>
        <w:t>在采购人与成交供应商签订合同时，如成交供应商未在响应文件“合同条款偏离表”中列出偏离说明，无论已发生或即将发生任何情形，均视为完全符合</w:t>
      </w:r>
      <w:r>
        <w:rPr>
          <w:rFonts w:hint="eastAsia" w:ascii="宋体" w:hAnsi="宋体" w:eastAsia="宋体" w:cs="Times New Roman"/>
          <w:color w:val="auto"/>
          <w:szCs w:val="21"/>
          <w:lang w:eastAsia="zh-CN"/>
        </w:rPr>
        <w:t>磋商</w:t>
      </w:r>
      <w:r>
        <w:rPr>
          <w:rFonts w:hint="eastAsia" w:ascii="宋体" w:hAnsi="宋体" w:eastAsia="宋体" w:cs="Times New Roman"/>
          <w:color w:val="auto"/>
          <w:szCs w:val="21"/>
        </w:rPr>
        <w:t>文件要求，并写入合同。若成交供应商在合同签订前，以上述事项为借口而不履行合同签订手续及执行合同，则视作拒绝与采购人签订合同。</w:t>
      </w:r>
    </w:p>
    <w:p w14:paraId="22C657B1">
      <w:pPr>
        <w:adjustRightInd w:val="0"/>
        <w:snapToGrid w:val="0"/>
        <w:spacing w:before="50" w:line="360" w:lineRule="auto"/>
        <w:rPr>
          <w:rFonts w:ascii="宋体" w:hAnsi="宋体" w:eastAsia="宋体" w:cs="Times New Roman"/>
          <w:color w:val="auto"/>
          <w:szCs w:val="21"/>
        </w:rPr>
      </w:pPr>
    </w:p>
    <w:p w14:paraId="43C41F6E">
      <w:pPr>
        <w:adjustRightInd w:val="0"/>
        <w:snapToGrid w:val="0"/>
        <w:spacing w:before="50" w:line="360" w:lineRule="auto"/>
        <w:rPr>
          <w:rFonts w:ascii="宋体" w:hAnsi="宋体" w:eastAsia="宋体" w:cs="Times New Roman"/>
          <w:color w:val="auto"/>
          <w:szCs w:val="21"/>
        </w:rPr>
      </w:pPr>
    </w:p>
    <w:p w14:paraId="451F60F5">
      <w:pPr>
        <w:adjustRightInd w:val="0"/>
        <w:snapToGrid w:val="0"/>
        <w:spacing w:before="50"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31A9C9B5">
      <w:pPr>
        <w:adjustRightInd w:val="0"/>
        <w:snapToGrid w:val="0"/>
        <w:spacing w:before="50"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3F60E511">
      <w:pPr>
        <w:rPr>
          <w:rFonts w:ascii="Times New Roman" w:hAnsi="Times New Roman" w:eastAsia="宋体" w:cs="Times New Roman"/>
          <w:color w:val="auto"/>
        </w:rPr>
      </w:pPr>
      <w:r>
        <w:rPr>
          <w:rFonts w:hint="eastAsia" w:ascii="Times New Roman" w:hAnsi="Times New Roman" w:eastAsia="宋体" w:cs="Times New Roman"/>
          <w:color w:val="auto"/>
        </w:rPr>
        <w:t xml:space="preserve">日期： </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rPr>
        <w:t>年</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rPr>
        <w:t xml:space="preserve"> 月</w:t>
      </w:r>
      <w:r>
        <w:rPr>
          <w:rFonts w:hint="eastAsia" w:ascii="Times New Roman" w:hAnsi="Times New Roman" w:eastAsia="宋体" w:cs="Times New Roman"/>
          <w:color w:val="auto"/>
          <w:lang w:val="en-US" w:eastAsia="zh-CN"/>
        </w:rPr>
        <w:t xml:space="preserve">    </w:t>
      </w:r>
      <w:r>
        <w:rPr>
          <w:rFonts w:hint="eastAsia" w:ascii="Times New Roman" w:hAnsi="Times New Roman" w:eastAsia="宋体" w:cs="Times New Roman"/>
          <w:color w:val="auto"/>
        </w:rPr>
        <w:t xml:space="preserve"> 日</w:t>
      </w:r>
    </w:p>
    <w:p w14:paraId="055987C6">
      <w:pPr>
        <w:keepNext/>
        <w:keepLines/>
        <w:spacing w:line="360" w:lineRule="auto"/>
        <w:jc w:val="center"/>
        <w:outlineLvl w:val="1"/>
        <w:rPr>
          <w:rFonts w:ascii="黑体" w:hAnsi="Arial" w:eastAsia="黑体" w:cs="Times New Roman"/>
          <w:b/>
          <w:bCs/>
          <w:color w:val="auto"/>
          <w:sz w:val="28"/>
          <w:szCs w:val="28"/>
        </w:rPr>
      </w:pPr>
      <w:r>
        <w:rPr>
          <w:rFonts w:ascii="黑体" w:hAnsi="Arial" w:eastAsia="黑体" w:cs="Times New Roman"/>
          <w:b/>
          <w:bCs/>
          <w:color w:val="auto"/>
          <w:sz w:val="28"/>
          <w:szCs w:val="28"/>
        </w:rPr>
        <w:br w:type="page"/>
      </w:r>
      <w:bookmarkStart w:id="101" w:name="_Toc9318"/>
      <w:bookmarkStart w:id="102" w:name="_Toc22201160"/>
      <w:bookmarkStart w:id="103" w:name="_Toc107998048"/>
      <w:r>
        <w:rPr>
          <w:rFonts w:hint="eastAsia" w:ascii="黑体" w:hAnsi="Arial" w:eastAsia="黑体" w:cs="Times New Roman"/>
          <w:b/>
          <w:bCs/>
          <w:color w:val="auto"/>
          <w:sz w:val="28"/>
          <w:szCs w:val="28"/>
          <w:lang w:val="en-US" w:eastAsia="zh-CN"/>
        </w:rPr>
        <w:t>6.2、</w:t>
      </w:r>
      <w:r>
        <w:rPr>
          <w:rFonts w:hint="eastAsia" w:ascii="黑体" w:hAnsi="Arial" w:eastAsia="黑体" w:cs="Times New Roman"/>
          <w:b/>
          <w:bCs/>
          <w:color w:val="auto"/>
          <w:sz w:val="28"/>
          <w:szCs w:val="28"/>
        </w:rPr>
        <w:t>采购需求偏离表</w:t>
      </w:r>
      <w:bookmarkEnd w:id="101"/>
      <w:bookmarkEnd w:id="102"/>
      <w:bookmarkEnd w:id="103"/>
    </w:p>
    <w:p w14:paraId="5A320864">
      <w:pPr>
        <w:adjustRightInd w:val="0"/>
        <w:snapToGrid w:val="0"/>
        <w:spacing w:before="156" w:beforeLines="50" w:line="360" w:lineRule="auto"/>
        <w:rPr>
          <w:rFonts w:ascii="宋体" w:hAnsi="宋体" w:eastAsia="宋体" w:cs="Times New Roman"/>
          <w:color w:val="auto"/>
          <w:szCs w:val="21"/>
          <w:u w:val="single"/>
        </w:rPr>
      </w:pPr>
      <w:r>
        <w:rPr>
          <w:rFonts w:hint="eastAsia" w:ascii="宋体" w:hAnsi="宋体" w:eastAsia="宋体" w:cs="Times New Roman"/>
          <w:color w:val="auto"/>
          <w:szCs w:val="21"/>
        </w:rPr>
        <w:t>项目名称：</w:t>
      </w:r>
      <w:r>
        <w:rPr>
          <w:rFonts w:hint="eastAsia" w:ascii="宋体" w:hAnsi="宋体" w:eastAsia="宋体" w:cs="Times New Roman"/>
          <w:color w:val="auto"/>
          <w:szCs w:val="21"/>
          <w:u w:val="single"/>
        </w:rPr>
        <w:t xml:space="preserve">                    </w:t>
      </w:r>
    </w:p>
    <w:p w14:paraId="0C352DA1">
      <w:pPr>
        <w:adjustRightInd w:val="0"/>
        <w:snapToGrid w:val="0"/>
        <w:spacing w:before="156" w:beforeLines="50" w:line="360" w:lineRule="auto"/>
        <w:rPr>
          <w:rFonts w:ascii="宋体" w:hAnsi="宋体" w:eastAsia="宋体" w:cs="Times New Roman"/>
          <w:color w:val="auto"/>
          <w:szCs w:val="21"/>
          <w:u w:val="single"/>
        </w:rPr>
      </w:pPr>
      <w:r>
        <w:rPr>
          <w:rFonts w:hint="eastAsia" w:ascii="宋体" w:hAnsi="宋体" w:eastAsia="宋体" w:cs="Times New Roman"/>
          <w:color w:val="auto"/>
          <w:szCs w:val="21"/>
        </w:rPr>
        <w:t>包号：</w:t>
      </w:r>
      <w:r>
        <w:rPr>
          <w:rFonts w:hint="eastAsia" w:ascii="宋体" w:hAnsi="宋体" w:eastAsia="宋体" w:cs="Times New Roman"/>
          <w:color w:val="auto"/>
          <w:szCs w:val="21"/>
          <w:u w:val="single"/>
        </w:rPr>
        <w:t xml:space="preserve">                             </w:t>
      </w:r>
      <w:r>
        <w:rPr>
          <w:rFonts w:ascii="宋体" w:hAnsi="宋体" w:eastAsia="宋体" w:cs="Times New Roman"/>
          <w:color w:val="auto"/>
          <w:szCs w:val="21"/>
        </w:rPr>
        <w:t xml:space="preserve">         </w:t>
      </w:r>
      <w:r>
        <w:rPr>
          <w:rFonts w:hint="eastAsia" w:ascii="宋体" w:hAnsi="宋体" w:eastAsia="宋体" w:cs="Times New Roman"/>
          <w:color w:val="auto"/>
          <w:szCs w:val="21"/>
        </w:rPr>
        <w:t>包名称：</w:t>
      </w:r>
      <w:r>
        <w:rPr>
          <w:rFonts w:hint="eastAsia" w:ascii="宋体" w:hAnsi="宋体" w:eastAsia="宋体" w:cs="Times New Roman"/>
          <w:color w:val="auto"/>
          <w:szCs w:val="21"/>
          <w:u w:val="single"/>
        </w:rPr>
        <w:t xml:space="preserve">                   </w:t>
      </w:r>
    </w:p>
    <w:tbl>
      <w:tblPr>
        <w:tblStyle w:val="4"/>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33DAE6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26397E42">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bCs/>
                <w:color w:val="auto"/>
                <w:szCs w:val="21"/>
              </w:rPr>
              <w:t>序</w:t>
            </w:r>
            <w:r>
              <w:rPr>
                <w:rFonts w:hint="eastAsia" w:ascii="宋体" w:hAnsi="宋体" w:eastAsia="宋体" w:cs="Times New Roman"/>
                <w:color w:val="auto"/>
                <w:szCs w:val="21"/>
              </w:rPr>
              <w:t>号</w:t>
            </w:r>
          </w:p>
        </w:tc>
        <w:tc>
          <w:tcPr>
            <w:tcW w:w="2410" w:type="dxa"/>
            <w:noWrap w:val="0"/>
            <w:vAlign w:val="center"/>
          </w:tcPr>
          <w:p w14:paraId="630FA6E5">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lang w:eastAsia="zh-CN"/>
              </w:rPr>
              <w:t>磋商</w:t>
            </w:r>
            <w:r>
              <w:rPr>
                <w:rFonts w:hint="eastAsia" w:ascii="宋体" w:hAnsi="宋体" w:eastAsia="宋体" w:cs="Times New Roman"/>
                <w:color w:val="auto"/>
                <w:szCs w:val="21"/>
              </w:rPr>
              <w:t>文件章节</w:t>
            </w:r>
            <w:r>
              <w:rPr>
                <w:rFonts w:hint="eastAsia" w:ascii="宋体" w:hAnsi="宋体" w:eastAsia="宋体" w:cs="Times New Roman"/>
                <w:bCs/>
                <w:color w:val="auto"/>
                <w:szCs w:val="21"/>
              </w:rPr>
              <w:t>条</w:t>
            </w:r>
            <w:r>
              <w:rPr>
                <w:rFonts w:hint="eastAsia" w:ascii="宋体" w:hAnsi="宋体" w:eastAsia="宋体" w:cs="Times New Roman"/>
                <w:color w:val="auto"/>
                <w:szCs w:val="21"/>
              </w:rPr>
              <w:t>款号</w:t>
            </w:r>
          </w:p>
        </w:tc>
        <w:tc>
          <w:tcPr>
            <w:tcW w:w="1985" w:type="dxa"/>
            <w:tcBorders>
              <w:right w:val="single" w:color="auto" w:sz="4" w:space="0"/>
            </w:tcBorders>
            <w:noWrap w:val="0"/>
            <w:vAlign w:val="top"/>
          </w:tcPr>
          <w:p w14:paraId="1F32FE26">
            <w:pPr>
              <w:adjustRightInd w:val="0"/>
              <w:snapToGrid w:val="0"/>
              <w:spacing w:before="50" w:line="360" w:lineRule="auto"/>
              <w:jc w:val="center"/>
              <w:rPr>
                <w:rFonts w:ascii="Times New Roman" w:hAnsi="Times New Roman" w:eastAsia="宋体" w:cs="Times New Roman"/>
                <w:color w:val="auto"/>
              </w:rPr>
            </w:pPr>
            <w:r>
              <w:rPr>
                <w:rFonts w:hint="eastAsia" w:ascii="宋体" w:hAnsi="宋体" w:eastAsia="宋体" w:cs="Times New Roman"/>
                <w:color w:val="auto"/>
                <w:szCs w:val="21"/>
                <w:lang w:eastAsia="zh-CN"/>
              </w:rPr>
              <w:t>磋商</w:t>
            </w:r>
            <w:r>
              <w:rPr>
                <w:rFonts w:hint="eastAsia" w:ascii="Times New Roman" w:hAnsi="Times New Roman" w:eastAsia="宋体" w:cs="Times New Roman"/>
                <w:color w:val="auto"/>
              </w:rPr>
              <w:t>文件要求</w:t>
            </w:r>
          </w:p>
        </w:tc>
        <w:tc>
          <w:tcPr>
            <w:tcW w:w="2126" w:type="dxa"/>
            <w:tcBorders>
              <w:left w:val="single" w:color="auto" w:sz="4" w:space="0"/>
            </w:tcBorders>
            <w:noWrap w:val="0"/>
            <w:vAlign w:val="top"/>
          </w:tcPr>
          <w:p w14:paraId="1A6D5CAE">
            <w:pPr>
              <w:adjustRightInd w:val="0"/>
              <w:snapToGrid w:val="0"/>
              <w:spacing w:before="50" w:line="360" w:lineRule="auto"/>
              <w:jc w:val="center"/>
              <w:rPr>
                <w:rFonts w:ascii="Times New Roman" w:hAnsi="Times New Roman" w:eastAsia="宋体" w:cs="Times New Roman"/>
                <w:color w:val="auto"/>
              </w:rPr>
            </w:pPr>
            <w:r>
              <w:rPr>
                <w:rFonts w:hint="eastAsia" w:ascii="宋体" w:hAnsi="宋体" w:eastAsia="宋体" w:cs="Times New Roman"/>
                <w:color w:val="auto"/>
                <w:szCs w:val="21"/>
              </w:rPr>
              <w:t>响应</w:t>
            </w:r>
            <w:r>
              <w:rPr>
                <w:rFonts w:hint="eastAsia" w:ascii="Times New Roman" w:hAnsi="Times New Roman" w:eastAsia="宋体" w:cs="Times New Roman"/>
                <w:color w:val="auto"/>
              </w:rPr>
              <w:t>文件应答</w:t>
            </w:r>
          </w:p>
        </w:tc>
        <w:tc>
          <w:tcPr>
            <w:tcW w:w="1756" w:type="dxa"/>
            <w:noWrap w:val="0"/>
            <w:vAlign w:val="center"/>
          </w:tcPr>
          <w:p w14:paraId="19182BB5">
            <w:pPr>
              <w:adjustRightInd w:val="0"/>
              <w:snapToGrid w:val="0"/>
              <w:spacing w:before="50" w:line="360" w:lineRule="auto"/>
              <w:ind w:left="-88" w:leftChars="-42"/>
              <w:jc w:val="center"/>
              <w:rPr>
                <w:rFonts w:ascii="宋体" w:hAnsi="宋体" w:eastAsia="宋体" w:cs="Times New Roman"/>
                <w:color w:val="auto"/>
                <w:szCs w:val="21"/>
              </w:rPr>
            </w:pPr>
            <w:r>
              <w:rPr>
                <w:rFonts w:hint="eastAsia" w:ascii="宋体" w:hAnsi="宋体" w:eastAsia="宋体" w:cs="Times New Roman"/>
                <w:color w:val="auto"/>
                <w:szCs w:val="21"/>
              </w:rPr>
              <w:t>偏离说明</w:t>
            </w:r>
          </w:p>
        </w:tc>
      </w:tr>
      <w:tr w14:paraId="7A6E7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6AA62C6">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0E5DB722">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04F43498">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47DA9870">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195703E7">
            <w:pPr>
              <w:adjustRightInd w:val="0"/>
              <w:snapToGrid w:val="0"/>
              <w:spacing w:before="50" w:line="360" w:lineRule="auto"/>
              <w:ind w:left="-88" w:leftChars="-42"/>
              <w:jc w:val="center"/>
              <w:rPr>
                <w:rFonts w:ascii="宋体" w:hAnsi="宋体" w:eastAsia="宋体" w:cs="Times New Roman"/>
                <w:color w:val="auto"/>
                <w:szCs w:val="21"/>
              </w:rPr>
            </w:pPr>
          </w:p>
        </w:tc>
      </w:tr>
      <w:tr w14:paraId="43B62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4378974">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2132A47D">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62F940E9">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27801E19">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45992EE8">
            <w:pPr>
              <w:adjustRightInd w:val="0"/>
              <w:snapToGrid w:val="0"/>
              <w:spacing w:before="50" w:line="360" w:lineRule="auto"/>
              <w:ind w:left="-88" w:leftChars="-42"/>
              <w:jc w:val="center"/>
              <w:rPr>
                <w:rFonts w:ascii="宋体" w:hAnsi="宋体" w:eastAsia="宋体" w:cs="Times New Roman"/>
                <w:color w:val="auto"/>
                <w:szCs w:val="21"/>
              </w:rPr>
            </w:pPr>
          </w:p>
        </w:tc>
      </w:tr>
      <w:tr w14:paraId="751F4E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07FD3A62">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5843404F">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171FC1F3">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2912B9C6">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07F1672F">
            <w:pPr>
              <w:adjustRightInd w:val="0"/>
              <w:snapToGrid w:val="0"/>
              <w:spacing w:before="50" w:line="360" w:lineRule="auto"/>
              <w:ind w:left="-88" w:leftChars="-42"/>
              <w:jc w:val="center"/>
              <w:rPr>
                <w:rFonts w:ascii="宋体" w:hAnsi="宋体" w:eastAsia="宋体" w:cs="Times New Roman"/>
                <w:color w:val="auto"/>
                <w:szCs w:val="21"/>
              </w:rPr>
            </w:pPr>
          </w:p>
        </w:tc>
      </w:tr>
      <w:tr w14:paraId="629FA3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D4BA3B6">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76E7344D">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73C0759C">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2AAC76F0">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2C9D7DD9">
            <w:pPr>
              <w:adjustRightInd w:val="0"/>
              <w:snapToGrid w:val="0"/>
              <w:spacing w:before="50" w:line="360" w:lineRule="auto"/>
              <w:ind w:left="-88" w:leftChars="-42"/>
              <w:jc w:val="center"/>
              <w:rPr>
                <w:rFonts w:ascii="宋体" w:hAnsi="宋体" w:eastAsia="宋体" w:cs="Times New Roman"/>
                <w:color w:val="auto"/>
                <w:szCs w:val="21"/>
              </w:rPr>
            </w:pPr>
          </w:p>
        </w:tc>
      </w:tr>
      <w:tr w14:paraId="5A78D2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3DC4E16">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2AD5ABEE">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6111B3D9">
            <w:pPr>
              <w:adjustRightInd w:val="0"/>
              <w:snapToGrid w:val="0"/>
              <w:spacing w:before="50" w:line="360" w:lineRule="auto"/>
              <w:ind w:left="-88" w:leftChars="-42"/>
              <w:jc w:val="center"/>
              <w:rPr>
                <w:rFonts w:ascii="宋体" w:hAnsi="宋体" w:eastAsia="宋体" w:cs="Times New Roman"/>
                <w:color w:val="auto"/>
                <w:szCs w:val="21"/>
              </w:rPr>
            </w:pPr>
          </w:p>
        </w:tc>
        <w:tc>
          <w:tcPr>
            <w:tcW w:w="2126" w:type="dxa"/>
            <w:tcBorders>
              <w:left w:val="single" w:color="auto" w:sz="4" w:space="0"/>
            </w:tcBorders>
            <w:noWrap w:val="0"/>
            <w:vAlign w:val="center"/>
          </w:tcPr>
          <w:p w14:paraId="11496D99">
            <w:pPr>
              <w:adjustRightInd w:val="0"/>
              <w:snapToGrid w:val="0"/>
              <w:spacing w:before="50" w:line="360" w:lineRule="auto"/>
              <w:ind w:left="-88" w:leftChars="-42"/>
              <w:jc w:val="center"/>
              <w:rPr>
                <w:rFonts w:ascii="宋体" w:hAnsi="宋体" w:eastAsia="宋体" w:cs="Times New Roman"/>
                <w:color w:val="auto"/>
                <w:szCs w:val="21"/>
              </w:rPr>
            </w:pPr>
          </w:p>
        </w:tc>
        <w:tc>
          <w:tcPr>
            <w:tcW w:w="1756" w:type="dxa"/>
            <w:noWrap w:val="0"/>
            <w:vAlign w:val="center"/>
          </w:tcPr>
          <w:p w14:paraId="1FB31A25">
            <w:pPr>
              <w:adjustRightInd w:val="0"/>
              <w:snapToGrid w:val="0"/>
              <w:spacing w:before="50" w:line="360" w:lineRule="auto"/>
              <w:ind w:left="-88" w:leftChars="-42"/>
              <w:jc w:val="center"/>
              <w:rPr>
                <w:rFonts w:ascii="宋体" w:hAnsi="宋体" w:eastAsia="宋体" w:cs="Times New Roman"/>
                <w:color w:val="auto"/>
                <w:szCs w:val="21"/>
              </w:rPr>
            </w:pPr>
          </w:p>
        </w:tc>
      </w:tr>
      <w:tr w14:paraId="2F509F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2D87D131">
            <w:pPr>
              <w:adjustRightInd w:val="0"/>
              <w:snapToGrid w:val="0"/>
              <w:spacing w:before="50" w:line="360" w:lineRule="auto"/>
              <w:ind w:left="-88" w:leftChars="-42"/>
              <w:jc w:val="center"/>
              <w:rPr>
                <w:rFonts w:ascii="宋体" w:hAnsi="宋体" w:eastAsia="宋体" w:cs="Times New Roman"/>
                <w:color w:val="auto"/>
                <w:szCs w:val="21"/>
              </w:rPr>
            </w:pPr>
          </w:p>
        </w:tc>
        <w:tc>
          <w:tcPr>
            <w:tcW w:w="2410" w:type="dxa"/>
            <w:noWrap w:val="0"/>
            <w:vAlign w:val="center"/>
          </w:tcPr>
          <w:p w14:paraId="5F271752">
            <w:pPr>
              <w:adjustRightInd w:val="0"/>
              <w:snapToGrid w:val="0"/>
              <w:spacing w:before="50" w:line="360" w:lineRule="auto"/>
              <w:ind w:left="-88" w:leftChars="-42"/>
              <w:jc w:val="center"/>
              <w:rPr>
                <w:rFonts w:ascii="宋体" w:hAnsi="宋体" w:eastAsia="宋体" w:cs="Times New Roman"/>
                <w:color w:val="auto"/>
                <w:szCs w:val="21"/>
              </w:rPr>
            </w:pPr>
          </w:p>
        </w:tc>
        <w:tc>
          <w:tcPr>
            <w:tcW w:w="1985" w:type="dxa"/>
            <w:tcBorders>
              <w:right w:val="single" w:color="auto" w:sz="4" w:space="0"/>
            </w:tcBorders>
            <w:noWrap w:val="0"/>
            <w:vAlign w:val="center"/>
          </w:tcPr>
          <w:p w14:paraId="52E5ED21">
            <w:pPr>
              <w:adjustRightInd w:val="0"/>
              <w:snapToGrid w:val="0"/>
              <w:spacing w:before="50" w:line="360" w:lineRule="auto"/>
              <w:ind w:left="-88" w:leftChars="-42"/>
              <w:jc w:val="center"/>
              <w:rPr>
                <w:rFonts w:ascii="宋体" w:hAnsi="宋体" w:eastAsia="宋体" w:cs="Times New Roman"/>
                <w:color w:val="auto"/>
                <w:szCs w:val="21"/>
              </w:rPr>
            </w:pPr>
          </w:p>
        </w:tc>
        <w:tc>
          <w:tcPr>
            <w:tcW w:w="3882" w:type="dxa"/>
            <w:gridSpan w:val="2"/>
            <w:tcBorders>
              <w:left w:val="single" w:color="auto" w:sz="4" w:space="0"/>
            </w:tcBorders>
            <w:noWrap w:val="0"/>
            <w:vAlign w:val="center"/>
          </w:tcPr>
          <w:p w14:paraId="510CDB61">
            <w:pPr>
              <w:adjustRightInd w:val="0"/>
              <w:snapToGrid w:val="0"/>
              <w:spacing w:before="50" w:line="360" w:lineRule="auto"/>
              <w:ind w:firstLine="422" w:firstLineChars="200"/>
              <w:rPr>
                <w:rFonts w:ascii="宋体" w:hAnsi="宋体" w:eastAsia="宋体" w:cs="Times New Roman"/>
                <w:color w:val="auto"/>
                <w:szCs w:val="21"/>
              </w:rPr>
            </w:pPr>
            <w:r>
              <w:rPr>
                <w:rFonts w:hint="eastAsia" w:ascii="宋体" w:hAnsi="宋体" w:eastAsia="宋体" w:cs="Times New Roman"/>
                <w:b/>
                <w:color w:val="auto"/>
                <w:szCs w:val="21"/>
              </w:rPr>
              <w:t>供应商保证：除本采购需求偏离表列出的偏离外，我单位对</w:t>
            </w:r>
            <w:r>
              <w:rPr>
                <w:rFonts w:hint="eastAsia" w:ascii="宋体" w:hAnsi="宋体" w:eastAsia="宋体" w:cs="Times New Roman"/>
                <w:b/>
                <w:color w:val="auto"/>
                <w:szCs w:val="21"/>
                <w:lang w:eastAsia="zh-CN"/>
              </w:rPr>
              <w:t>磋商</w:t>
            </w:r>
            <w:r>
              <w:rPr>
                <w:rFonts w:hint="eastAsia" w:ascii="宋体" w:hAnsi="宋体" w:eastAsia="宋体" w:cs="Times New Roman"/>
                <w:b/>
                <w:color w:val="auto"/>
                <w:szCs w:val="21"/>
              </w:rPr>
              <w:t>文件的其他采购需求条款完全响应，无偏离。</w:t>
            </w:r>
          </w:p>
        </w:tc>
      </w:tr>
    </w:tbl>
    <w:p w14:paraId="2DD4F0A2">
      <w:pPr>
        <w:adjustRightInd w:val="0"/>
        <w:snapToGrid w:val="0"/>
        <w:spacing w:before="50" w:line="360" w:lineRule="auto"/>
        <w:ind w:left="-88" w:leftChars="-42"/>
        <w:rPr>
          <w:rFonts w:ascii="宋体" w:hAnsi="宋体" w:eastAsia="宋体" w:cs="Times New Roman"/>
          <w:color w:val="auto"/>
          <w:szCs w:val="21"/>
        </w:rPr>
      </w:pPr>
      <w:r>
        <w:rPr>
          <w:rFonts w:hint="eastAsia" w:ascii="宋体" w:hAnsi="宋体" w:eastAsia="宋体" w:cs="Times New Roman"/>
          <w:b w:val="0"/>
          <w:bCs/>
          <w:color w:val="auto"/>
          <w:szCs w:val="21"/>
        </w:rPr>
        <w:t>注：</w:t>
      </w:r>
      <w:r>
        <w:rPr>
          <w:rFonts w:hint="eastAsia" w:ascii="宋体" w:hAnsi="宋体" w:eastAsia="宋体" w:cs="Times New Roman"/>
          <w:color w:val="auto"/>
          <w:szCs w:val="21"/>
          <w:lang w:val="en-US" w:eastAsia="zh-CN"/>
        </w:rPr>
        <w:t>1.</w:t>
      </w:r>
      <w:r>
        <w:rPr>
          <w:rFonts w:hint="eastAsia" w:ascii="宋体" w:hAnsi="宋体" w:eastAsia="宋体" w:cs="Times New Roman"/>
          <w:color w:val="auto"/>
          <w:szCs w:val="21"/>
        </w:rPr>
        <w:t>供应商应根据</w:t>
      </w:r>
      <w:r>
        <w:rPr>
          <w:rFonts w:hint="eastAsia" w:ascii="宋体" w:hAnsi="宋体" w:eastAsia="宋体" w:cs="Times New Roman"/>
          <w:color w:val="auto"/>
          <w:szCs w:val="21"/>
          <w:lang w:eastAsia="zh-CN"/>
        </w:rPr>
        <w:t>磋商</w:t>
      </w:r>
      <w:r>
        <w:rPr>
          <w:rFonts w:hint="eastAsia" w:ascii="宋体" w:hAnsi="宋体" w:eastAsia="宋体" w:cs="Times New Roman"/>
          <w:color w:val="auto"/>
          <w:szCs w:val="21"/>
        </w:rPr>
        <w:t>文件第</w:t>
      </w:r>
      <w:r>
        <w:rPr>
          <w:rFonts w:hint="eastAsia" w:ascii="宋体" w:hAnsi="宋体" w:eastAsia="宋体" w:cs="Times New Roman"/>
          <w:color w:val="auto"/>
          <w:szCs w:val="21"/>
          <w:lang w:eastAsia="zh-CN"/>
        </w:rPr>
        <w:t>四</w:t>
      </w:r>
      <w:r>
        <w:rPr>
          <w:rFonts w:hint="eastAsia" w:ascii="宋体" w:hAnsi="宋体" w:eastAsia="宋体" w:cs="Times New Roman"/>
          <w:color w:val="auto"/>
          <w:szCs w:val="21"/>
        </w:rPr>
        <w:t>章“采购需求”填写本表；</w:t>
      </w:r>
    </w:p>
    <w:p w14:paraId="71DA6FD8">
      <w:pPr>
        <w:adjustRightInd w:val="0"/>
        <w:snapToGrid w:val="0"/>
        <w:spacing w:before="50" w:line="360" w:lineRule="auto"/>
        <w:ind w:left="-88" w:leftChars="-42" w:firstLine="420" w:firstLineChars="200"/>
        <w:rPr>
          <w:rFonts w:ascii="宋体" w:hAnsi="宋体" w:eastAsia="宋体" w:cs="Times New Roman"/>
          <w:b/>
          <w:color w:val="auto"/>
          <w:szCs w:val="21"/>
        </w:rPr>
      </w:pPr>
      <w:r>
        <w:rPr>
          <w:rFonts w:hint="eastAsia" w:ascii="宋体" w:hAnsi="宋体" w:eastAsia="宋体" w:cs="Times New Roman"/>
          <w:color w:val="auto"/>
          <w:szCs w:val="21"/>
          <w:lang w:val="en-US" w:eastAsia="zh-CN"/>
        </w:rPr>
        <w:t>2.</w:t>
      </w:r>
      <w:r>
        <w:rPr>
          <w:rFonts w:hint="eastAsia" w:ascii="宋体" w:hAnsi="宋体" w:eastAsia="宋体" w:cs="Times New Roman"/>
          <w:b/>
          <w:color w:val="auto"/>
          <w:szCs w:val="21"/>
        </w:rPr>
        <w:t>供应商如果对</w:t>
      </w:r>
      <w:r>
        <w:rPr>
          <w:rFonts w:hint="eastAsia" w:ascii="宋体" w:hAnsi="宋体" w:eastAsia="宋体" w:cs="Times New Roman"/>
          <w:b/>
          <w:color w:val="auto"/>
          <w:szCs w:val="21"/>
          <w:lang w:eastAsia="zh-CN"/>
        </w:rPr>
        <w:t>磋商文</w:t>
      </w:r>
      <w:r>
        <w:rPr>
          <w:rFonts w:hint="eastAsia" w:ascii="宋体" w:hAnsi="宋体" w:eastAsia="宋体" w:cs="Times New Roman"/>
          <w:b/>
          <w:color w:val="auto"/>
          <w:szCs w:val="21"/>
        </w:rPr>
        <w:t>件第</w:t>
      </w:r>
      <w:r>
        <w:rPr>
          <w:rFonts w:hint="eastAsia" w:ascii="宋体" w:hAnsi="宋体" w:eastAsia="宋体" w:cs="Times New Roman"/>
          <w:b/>
          <w:color w:val="auto"/>
          <w:szCs w:val="21"/>
          <w:lang w:eastAsia="zh-CN"/>
        </w:rPr>
        <w:t>四</w:t>
      </w:r>
      <w:r>
        <w:rPr>
          <w:rFonts w:hint="eastAsia" w:ascii="宋体" w:hAnsi="宋体" w:eastAsia="宋体" w:cs="Times New Roman"/>
          <w:b/>
          <w:color w:val="auto"/>
          <w:szCs w:val="21"/>
        </w:rPr>
        <w:t>章“采购需求”的响应有偏离，应将偏离条款逐条如实应答，并作出说明；</w:t>
      </w:r>
    </w:p>
    <w:p w14:paraId="1AE4A5C2">
      <w:pPr>
        <w:adjustRightInd w:val="0"/>
        <w:snapToGrid w:val="0"/>
        <w:spacing w:before="50" w:line="360" w:lineRule="auto"/>
        <w:ind w:left="-88" w:leftChars="-42" w:firstLine="422" w:firstLineChars="200"/>
        <w:rPr>
          <w:rFonts w:ascii="宋体" w:hAnsi="宋体" w:eastAsia="宋体" w:cs="Times New Roman"/>
          <w:b/>
          <w:color w:val="auto"/>
          <w:szCs w:val="21"/>
        </w:rPr>
      </w:pPr>
      <w:r>
        <w:rPr>
          <w:rFonts w:hint="eastAsia" w:ascii="宋体" w:hAnsi="宋体" w:eastAsia="宋体" w:cs="Times New Roman"/>
          <w:b/>
          <w:color w:val="auto"/>
          <w:szCs w:val="21"/>
          <w:lang w:val="en-US" w:eastAsia="zh-CN"/>
        </w:rPr>
        <w:t>3.</w:t>
      </w:r>
      <w:r>
        <w:rPr>
          <w:rFonts w:hint="eastAsia" w:ascii="宋体" w:hAnsi="宋体" w:eastAsia="宋体" w:cs="Times New Roman"/>
          <w:b/>
          <w:color w:val="auto"/>
          <w:szCs w:val="21"/>
        </w:rPr>
        <w:t>如不提供此表，则视为供应商不满足</w:t>
      </w:r>
      <w:r>
        <w:rPr>
          <w:rFonts w:hint="eastAsia" w:ascii="宋体" w:hAnsi="宋体" w:eastAsia="宋体" w:cs="Times New Roman"/>
          <w:b/>
          <w:color w:val="auto"/>
          <w:szCs w:val="21"/>
          <w:lang w:eastAsia="zh-CN"/>
        </w:rPr>
        <w:t>磋商</w:t>
      </w:r>
      <w:r>
        <w:rPr>
          <w:rFonts w:hint="eastAsia" w:ascii="宋体" w:hAnsi="宋体" w:eastAsia="宋体" w:cs="Times New Roman"/>
          <w:b/>
          <w:color w:val="auto"/>
          <w:szCs w:val="21"/>
        </w:rPr>
        <w:t>文件第</w:t>
      </w:r>
      <w:r>
        <w:rPr>
          <w:rFonts w:hint="eastAsia" w:ascii="宋体" w:hAnsi="宋体" w:eastAsia="宋体" w:cs="Times New Roman"/>
          <w:b/>
          <w:color w:val="auto"/>
          <w:szCs w:val="21"/>
          <w:lang w:eastAsia="zh-CN"/>
        </w:rPr>
        <w:t>四</w:t>
      </w:r>
      <w:r>
        <w:rPr>
          <w:rFonts w:hint="eastAsia" w:ascii="宋体" w:hAnsi="宋体" w:eastAsia="宋体" w:cs="Times New Roman"/>
          <w:b/>
          <w:color w:val="auto"/>
          <w:szCs w:val="21"/>
        </w:rPr>
        <w:t>章的所有条款要求，其响应无效。</w:t>
      </w:r>
    </w:p>
    <w:p w14:paraId="340A1962">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4.</w:t>
      </w:r>
      <w:r>
        <w:rPr>
          <w:rFonts w:hint="eastAsia" w:ascii="宋体" w:hAnsi="宋体" w:eastAsia="宋体" w:cs="Times New Roman"/>
          <w:color w:val="auto"/>
          <w:szCs w:val="21"/>
        </w:rPr>
        <w:t>在采购人与成交供应商签订合同时，如成交供应商未在响应文件“采购需求偏离表”中列出偏离说明，无论已发生或即将发生任何情形，均视为完全符合</w:t>
      </w:r>
      <w:r>
        <w:rPr>
          <w:rFonts w:hint="eastAsia" w:ascii="宋体" w:hAnsi="宋体" w:eastAsia="宋体" w:cs="Times New Roman"/>
          <w:color w:val="auto"/>
          <w:szCs w:val="21"/>
          <w:lang w:eastAsia="zh-CN"/>
        </w:rPr>
        <w:t>磋商</w:t>
      </w:r>
      <w:r>
        <w:rPr>
          <w:rFonts w:hint="eastAsia" w:ascii="宋体" w:hAnsi="宋体" w:eastAsia="宋体" w:cs="Times New Roman"/>
          <w:color w:val="auto"/>
          <w:szCs w:val="21"/>
        </w:rPr>
        <w:t>文件要求，并写入合同。若成交供应商在合同签订前，以上述事项为借口而不履行合同签订手续及执行合同，则视作拒绝与采购人签订合同。</w:t>
      </w:r>
    </w:p>
    <w:p w14:paraId="3C1910CB">
      <w:pPr>
        <w:adjustRightInd w:val="0"/>
        <w:snapToGrid w:val="0"/>
        <w:spacing w:before="50" w:line="360" w:lineRule="auto"/>
        <w:ind w:left="-88" w:leftChars="-42"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5.</w:t>
      </w:r>
      <w:r>
        <w:rPr>
          <w:rFonts w:hint="eastAsia" w:ascii="宋体" w:hAnsi="宋体" w:eastAsia="宋体" w:cs="Times New Roman"/>
          <w:color w:val="auto"/>
          <w:szCs w:val="21"/>
        </w:rPr>
        <w:t>本表偏离表与本章第六节“采购需求响应”不一致时，以“采购需求响应”为准。</w:t>
      </w:r>
    </w:p>
    <w:p w14:paraId="25FFF519">
      <w:pPr>
        <w:adjustRightInd w:val="0"/>
        <w:snapToGrid w:val="0"/>
        <w:spacing w:before="50" w:line="360" w:lineRule="auto"/>
        <w:rPr>
          <w:rFonts w:ascii="宋体" w:hAnsi="宋体" w:eastAsia="宋体" w:cs="Times New Roman"/>
          <w:color w:val="auto"/>
          <w:szCs w:val="21"/>
        </w:rPr>
      </w:pPr>
    </w:p>
    <w:p w14:paraId="667A845B">
      <w:pPr>
        <w:adjustRightInd w:val="0"/>
        <w:snapToGrid w:val="0"/>
        <w:spacing w:before="50" w:line="360" w:lineRule="auto"/>
        <w:rPr>
          <w:rFonts w:ascii="宋体" w:hAnsi="宋体" w:eastAsia="宋体" w:cs="Times New Roman"/>
          <w:color w:val="auto"/>
          <w:szCs w:val="21"/>
        </w:rPr>
      </w:pPr>
    </w:p>
    <w:p w14:paraId="2BA8EA44">
      <w:pPr>
        <w:adjustRightInd w:val="0"/>
        <w:snapToGrid w:val="0"/>
        <w:spacing w:before="50" w:line="360" w:lineRule="auto"/>
        <w:rPr>
          <w:rFonts w:ascii="宋体" w:hAnsi="宋体" w:eastAsia="宋体" w:cs="Times New Roman"/>
          <w:color w:val="auto"/>
          <w:szCs w:val="21"/>
        </w:rPr>
      </w:pPr>
    </w:p>
    <w:p w14:paraId="074B5ED5">
      <w:pPr>
        <w:adjustRightInd w:val="0"/>
        <w:snapToGrid w:val="0"/>
        <w:spacing w:before="50"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1748AFA4">
      <w:pPr>
        <w:adjustRightInd w:val="0"/>
        <w:snapToGrid w:val="0"/>
        <w:spacing w:before="50"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74797803">
      <w:pPr>
        <w:adjustRightInd w:val="0"/>
        <w:snapToGrid w:val="0"/>
        <w:spacing w:before="50" w:line="360" w:lineRule="auto"/>
        <w:rPr>
          <w:rFonts w:ascii="宋体" w:hAnsi="宋体" w:eastAsia="宋体" w:cs="Times New Roman"/>
          <w:color w:val="auto"/>
          <w:szCs w:val="21"/>
        </w:rPr>
      </w:pPr>
      <w:r>
        <w:rPr>
          <w:rFonts w:hint="eastAsia" w:ascii="宋体" w:hAnsi="宋体" w:eastAsia="宋体" w:cs="Times New Roman"/>
          <w:color w:val="auto"/>
          <w:szCs w:val="21"/>
        </w:rPr>
        <w:t>日      期：</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月</w:t>
      </w:r>
      <w:r>
        <w:rPr>
          <w:rFonts w:ascii="宋体" w:hAnsi="宋体" w:eastAsia="宋体" w:cs="Times New Roman"/>
          <w:color w:val="auto"/>
          <w:szCs w:val="21"/>
        </w:rPr>
        <w:t xml:space="preserve"> </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日</w:t>
      </w:r>
    </w:p>
    <w:p w14:paraId="2151A9A3">
      <w:pPr>
        <w:adjustRightInd w:val="0"/>
        <w:snapToGrid w:val="0"/>
        <w:spacing w:line="360" w:lineRule="auto"/>
        <w:rPr>
          <w:rFonts w:hint="eastAsia" w:ascii="宋体" w:hAnsi="宋体" w:eastAsia="宋体" w:cs="Times New Roman"/>
          <w:szCs w:val="21"/>
        </w:rPr>
      </w:pPr>
    </w:p>
    <w:p w14:paraId="2E5FF76B">
      <w:pPr>
        <w:tabs>
          <w:tab w:val="left" w:pos="3600"/>
        </w:tabs>
        <w:adjustRightInd w:val="0"/>
        <w:snapToGrid w:val="0"/>
        <w:jc w:val="center"/>
        <w:rPr>
          <w:rFonts w:hint="eastAsia" w:ascii="黑体" w:hAnsi="Times New Roman" w:eastAsia="黑体" w:cs="Times New Roman"/>
          <w:b/>
          <w:sz w:val="32"/>
          <w:szCs w:val="32"/>
        </w:rPr>
      </w:pPr>
    </w:p>
    <w:p w14:paraId="4EE61320">
      <w:pPr>
        <w:adjustRightInd w:val="0"/>
        <w:snapToGrid w:val="0"/>
        <w:spacing w:line="360" w:lineRule="auto"/>
        <w:jc w:val="both"/>
        <w:rPr>
          <w:rFonts w:hint="eastAsia" w:ascii="黑体" w:hAnsi="宋体" w:eastAsia="黑体" w:cs="Times New Roman"/>
          <w:b/>
          <w:sz w:val="32"/>
          <w:szCs w:val="32"/>
        </w:rPr>
      </w:pPr>
    </w:p>
    <w:p w14:paraId="4464A56C">
      <w:pPr>
        <w:adjustRightInd w:val="0"/>
        <w:snapToGrid w:val="0"/>
        <w:spacing w:line="360" w:lineRule="auto"/>
        <w:jc w:val="both"/>
        <w:rPr>
          <w:rFonts w:hint="eastAsia" w:ascii="黑体" w:hAnsi="宋体" w:eastAsia="黑体" w:cs="Times New Roman"/>
          <w:b/>
          <w:sz w:val="32"/>
          <w:szCs w:val="32"/>
        </w:rPr>
      </w:pPr>
      <w:r>
        <w:rPr>
          <w:rFonts w:hint="eastAsia" w:ascii="黑体" w:hAnsi="宋体" w:eastAsia="黑体" w:cs="Times New Roman"/>
          <w:b/>
          <w:sz w:val="32"/>
          <w:szCs w:val="32"/>
        </w:rPr>
        <w:t>七、提供享受政府采购政策的证明材料和清单表</w:t>
      </w:r>
    </w:p>
    <w:p w14:paraId="5E1CA5AB">
      <w:pPr>
        <w:rPr>
          <w:rFonts w:hint="eastAsia" w:ascii="黑体" w:hAnsi="宋体" w:eastAsia="黑体" w:cs="Times New Roman"/>
          <w:sz w:val="30"/>
          <w:szCs w:val="30"/>
        </w:rPr>
      </w:pPr>
      <w:r>
        <w:rPr>
          <w:rFonts w:hint="eastAsia" w:ascii="黑体" w:hAnsi="宋体" w:eastAsia="黑体" w:cs="Times New Roman"/>
          <w:sz w:val="30"/>
          <w:szCs w:val="30"/>
        </w:rPr>
        <w:t>附件</w:t>
      </w:r>
      <w:r>
        <w:rPr>
          <w:rFonts w:hint="eastAsia" w:ascii="黑体" w:hAnsi="宋体" w:eastAsia="黑体" w:cs="Times New Roman"/>
          <w:sz w:val="30"/>
          <w:szCs w:val="30"/>
          <w:lang w:val="en-US" w:eastAsia="zh-CN"/>
        </w:rPr>
        <w:t>9</w:t>
      </w:r>
      <w:r>
        <w:rPr>
          <w:rFonts w:hint="eastAsia" w:ascii="黑体" w:hAnsi="宋体" w:eastAsia="黑体" w:cs="Times New Roman"/>
          <w:sz w:val="30"/>
          <w:szCs w:val="30"/>
        </w:rPr>
        <w:t>-1</w:t>
      </w:r>
    </w:p>
    <w:p w14:paraId="084B134B">
      <w:pPr>
        <w:keepNext/>
        <w:widowControl w:val="0"/>
        <w:bidi w:val="0"/>
        <w:snapToGrid w:val="0"/>
        <w:spacing w:line="360" w:lineRule="auto"/>
        <w:jc w:val="center"/>
        <w:outlineLvl w:val="0"/>
        <w:rPr>
          <w:rFonts w:hint="eastAsia" w:ascii="Times New Roman" w:hAnsi="Times New Roman" w:eastAsia="黑体" w:cs="Times New Roman"/>
          <w:bCs/>
          <w:kern w:val="2"/>
          <w:sz w:val="36"/>
          <w:szCs w:val="20"/>
          <w:lang w:val="en-US" w:eastAsia="zh-CN" w:bidi="ar-SA"/>
        </w:rPr>
      </w:pPr>
      <w:r>
        <w:rPr>
          <w:rFonts w:hint="eastAsia" w:ascii="Times New Roman" w:hAnsi="Times New Roman" w:eastAsia="黑体" w:cs="Times New Roman"/>
          <w:bCs/>
          <w:kern w:val="2"/>
          <w:sz w:val="32"/>
          <w:szCs w:val="20"/>
          <w:lang w:val="en-US" w:eastAsia="zh-CN" w:bidi="ar-SA"/>
        </w:rPr>
        <w:t>中小企业声明函(服务)</w:t>
      </w:r>
    </w:p>
    <w:p w14:paraId="0A7BD58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630" w:firstLineChars="300"/>
        <w:textAlignment w:val="auto"/>
        <w:rPr>
          <w:rFonts w:hint="eastAsia" w:ascii="新宋体" w:hAnsi="新宋体" w:eastAsia="新宋体" w:cs="新宋体"/>
        </w:rPr>
      </w:pPr>
      <w:r>
        <w:rPr>
          <w:rFonts w:hint="eastAsia" w:ascii="新宋体" w:hAnsi="新宋体" w:eastAsia="新宋体" w:cs="新宋体"/>
        </w:rPr>
        <w:t>本公司(联合体)郑重声明，根据《政府采购促进中小企业发展管理办法》(财库(2020)46号)的规定，本公司(联合体)参加</w:t>
      </w:r>
      <w:r>
        <w:rPr>
          <w:rFonts w:hint="eastAsia" w:ascii="新宋体" w:hAnsi="新宋体" w:eastAsia="新宋体" w:cs="新宋体"/>
          <w:u w:val="single"/>
        </w:rPr>
        <w:t>(单位名称)</w:t>
      </w:r>
      <w:r>
        <w:rPr>
          <w:rFonts w:hint="eastAsia" w:ascii="新宋体" w:hAnsi="新宋体" w:eastAsia="新宋体" w:cs="新宋体"/>
        </w:rPr>
        <w:t>的</w:t>
      </w:r>
      <w:r>
        <w:rPr>
          <w:rFonts w:hint="eastAsia" w:ascii="新宋体" w:hAnsi="新宋体" w:eastAsia="新宋体" w:cs="新宋体"/>
          <w:u w:val="single"/>
        </w:rPr>
        <w:t>(项目名称)</w:t>
      </w:r>
      <w:r>
        <w:rPr>
          <w:rFonts w:hint="eastAsia" w:ascii="新宋体" w:hAnsi="新宋体" w:eastAsia="新宋体" w:cs="新宋体"/>
        </w:rPr>
        <w:t>采购活动，工程的施工单位全部为符合政策要求的中小企业(或者:服务全部由符合政策要求的中小企业承接)。相关企业(含联合体中的中小企业、签订分包意向协议的中小企业)的具体情况如下:</w:t>
      </w:r>
    </w:p>
    <w:p w14:paraId="4DB46563">
      <w:pPr>
        <w:keepNext w:val="0"/>
        <w:keepLines w:val="0"/>
        <w:pageBreakBefore w:val="0"/>
        <w:widowControl w:val="0"/>
        <w:numPr>
          <w:ilvl w:val="0"/>
          <w:numId w:val="4"/>
        </w:numPr>
        <w:kinsoku/>
        <w:wordWrap/>
        <w:overflowPunct/>
        <w:topLinePunct w:val="0"/>
        <w:autoSpaceDE/>
        <w:autoSpaceDN/>
        <w:bidi w:val="0"/>
        <w:adjustRightInd w:val="0"/>
        <w:snapToGrid w:val="0"/>
        <w:spacing w:before="157" w:beforeLines="50" w:after="157" w:afterLines="50" w:line="360" w:lineRule="auto"/>
        <w:ind w:left="0" w:leftChars="0" w:firstLine="630" w:firstLineChars="300"/>
        <w:textAlignment w:val="auto"/>
        <w:rPr>
          <w:rFonts w:hint="eastAsia" w:ascii="新宋体" w:hAnsi="新宋体" w:eastAsia="新宋体" w:cs="新宋体"/>
        </w:rPr>
      </w:pPr>
      <w:r>
        <w:rPr>
          <w:rFonts w:hint="eastAsia" w:ascii="新宋体" w:hAnsi="新宋体" w:eastAsia="新宋体" w:cs="新宋体"/>
          <w:u w:val="single"/>
          <w:lang w:val="en-US" w:eastAsia="zh-CN"/>
        </w:rPr>
        <w:t xml:space="preserve">    </w:t>
      </w:r>
      <w:r>
        <w:rPr>
          <w:rFonts w:hint="eastAsia" w:ascii="新宋体" w:hAnsi="新宋体" w:eastAsia="新宋体" w:cs="新宋体"/>
          <w:u w:val="single"/>
        </w:rPr>
        <w:t>(标的名称)</w:t>
      </w:r>
      <w:r>
        <w:rPr>
          <w:rFonts w:hint="eastAsia" w:ascii="新宋体" w:hAnsi="新宋体" w:eastAsia="新宋体" w:cs="新宋体"/>
        </w:rPr>
        <w:t>，属于</w:t>
      </w:r>
      <w:r>
        <w:rPr>
          <w:rFonts w:hint="eastAsia" w:ascii="新宋体" w:hAnsi="新宋体" w:eastAsia="新宋体" w:cs="新宋体"/>
          <w:u w:val="single"/>
        </w:rPr>
        <w:t>(采购文件中明确的所属行业)</w:t>
      </w:r>
      <w:r>
        <w:rPr>
          <w:rFonts w:hint="eastAsia" w:ascii="新宋体" w:hAnsi="新宋体" w:eastAsia="新宋体" w:cs="新宋体"/>
        </w:rPr>
        <w:t>:承建(承接)企业为</w:t>
      </w:r>
      <w:r>
        <w:rPr>
          <w:rFonts w:hint="eastAsia" w:ascii="新宋体" w:hAnsi="新宋体" w:eastAsia="新宋体" w:cs="新宋体"/>
          <w:u w:val="single"/>
        </w:rPr>
        <w:t>(企业名称)</w:t>
      </w:r>
      <w:r>
        <w:rPr>
          <w:rFonts w:hint="eastAsia" w:ascii="新宋体" w:hAnsi="新宋体" w:eastAsia="新宋体" w:cs="新宋体"/>
        </w:rPr>
        <w:t>，从业人员</w:t>
      </w:r>
      <w:r>
        <w:rPr>
          <w:rFonts w:hint="eastAsia" w:ascii="新宋体" w:hAnsi="新宋体" w:eastAsia="新宋体" w:cs="新宋体"/>
          <w:u w:val="single"/>
          <w:lang w:val="en-US" w:eastAsia="zh-CN"/>
        </w:rPr>
        <w:t xml:space="preserve">    </w:t>
      </w:r>
      <w:r>
        <w:rPr>
          <w:rFonts w:hint="eastAsia" w:ascii="新宋体" w:hAnsi="新宋体" w:eastAsia="新宋体" w:cs="新宋体"/>
        </w:rPr>
        <w:t>人，营业收入为</w:t>
      </w:r>
      <w:r>
        <w:rPr>
          <w:rFonts w:hint="eastAsia" w:ascii="新宋体" w:hAnsi="新宋体" w:eastAsia="新宋体" w:cs="新宋体"/>
          <w:u w:val="single"/>
          <w:lang w:val="en-US" w:eastAsia="zh-CN"/>
        </w:rPr>
        <w:t xml:space="preserve">       </w:t>
      </w:r>
      <w:r>
        <w:rPr>
          <w:rFonts w:hint="eastAsia" w:ascii="新宋体" w:hAnsi="新宋体" w:eastAsia="新宋体" w:cs="新宋体"/>
        </w:rPr>
        <w:t>万元，资产总额为</w:t>
      </w:r>
      <w:r>
        <w:rPr>
          <w:rFonts w:hint="eastAsia" w:ascii="新宋体" w:hAnsi="新宋体" w:eastAsia="新宋体" w:cs="新宋体"/>
          <w:u w:val="single"/>
          <w:lang w:val="en-US" w:eastAsia="zh-CN"/>
        </w:rPr>
        <w:t xml:space="preserve">       </w:t>
      </w:r>
      <w:r>
        <w:rPr>
          <w:rFonts w:hint="eastAsia" w:ascii="新宋体" w:hAnsi="新宋体" w:eastAsia="新宋体" w:cs="新宋体"/>
        </w:rPr>
        <w:t>万元，属于</w:t>
      </w:r>
      <w:r>
        <w:rPr>
          <w:rFonts w:hint="eastAsia" w:ascii="新宋体" w:hAnsi="新宋体" w:eastAsia="新宋体" w:cs="新宋体"/>
          <w:lang w:val="en-US" w:eastAsia="zh-CN"/>
        </w:rPr>
        <w:t xml:space="preserve"> </w:t>
      </w:r>
      <w:r>
        <w:rPr>
          <w:rFonts w:hint="eastAsia" w:ascii="新宋体" w:hAnsi="新宋体" w:eastAsia="新宋体" w:cs="新宋体"/>
          <w:u w:val="single"/>
        </w:rPr>
        <w:t>(中型企业、小型企业、微型企业)</w:t>
      </w:r>
      <w:r>
        <w:rPr>
          <w:rFonts w:hint="eastAsia" w:ascii="新宋体" w:hAnsi="新宋体" w:eastAsia="新宋体" w:cs="新宋体"/>
        </w:rPr>
        <w:t>;</w:t>
      </w:r>
    </w:p>
    <w:p w14:paraId="70E04027">
      <w:pPr>
        <w:keepNext w:val="0"/>
        <w:keepLines w:val="0"/>
        <w:pageBreakBefore w:val="0"/>
        <w:widowControl w:val="0"/>
        <w:numPr>
          <w:ilvl w:val="0"/>
          <w:numId w:val="4"/>
        </w:numPr>
        <w:kinsoku/>
        <w:wordWrap/>
        <w:overflowPunct/>
        <w:topLinePunct w:val="0"/>
        <w:autoSpaceDE/>
        <w:autoSpaceDN/>
        <w:bidi w:val="0"/>
        <w:adjustRightInd w:val="0"/>
        <w:snapToGrid w:val="0"/>
        <w:spacing w:before="157" w:beforeLines="50" w:after="157" w:afterLines="50" w:line="360" w:lineRule="auto"/>
        <w:ind w:left="0" w:leftChars="0" w:firstLine="630" w:firstLineChars="300"/>
        <w:textAlignment w:val="auto"/>
        <w:rPr>
          <w:rFonts w:hint="eastAsia" w:ascii="新宋体" w:hAnsi="新宋体" w:eastAsia="新宋体" w:cs="新宋体"/>
        </w:rPr>
      </w:pPr>
      <w:r>
        <w:rPr>
          <w:rFonts w:hint="eastAsia" w:ascii="新宋体" w:hAnsi="新宋体" w:eastAsia="新宋体" w:cs="新宋体"/>
          <w:u w:val="single"/>
          <w:lang w:val="en-US" w:eastAsia="zh-CN"/>
        </w:rPr>
        <w:t xml:space="preserve">  </w:t>
      </w:r>
      <w:r>
        <w:rPr>
          <w:rFonts w:hint="eastAsia" w:ascii="新宋体" w:hAnsi="新宋体" w:eastAsia="新宋体" w:cs="新宋体"/>
          <w:u w:val="single"/>
        </w:rPr>
        <w:t>(标的名称)</w:t>
      </w:r>
      <w:r>
        <w:rPr>
          <w:rFonts w:hint="eastAsia" w:ascii="新宋体" w:hAnsi="新宋体" w:eastAsia="新宋体" w:cs="新宋体"/>
        </w:rPr>
        <w:t>，属于</w:t>
      </w:r>
      <w:r>
        <w:rPr>
          <w:rFonts w:hint="eastAsia" w:ascii="新宋体" w:hAnsi="新宋体" w:eastAsia="新宋体" w:cs="新宋体"/>
          <w:u w:val="single"/>
          <w:lang w:val="en-US" w:eastAsia="zh-CN"/>
        </w:rPr>
        <w:t xml:space="preserve">  </w:t>
      </w:r>
      <w:r>
        <w:rPr>
          <w:rFonts w:hint="eastAsia" w:ascii="新宋体" w:hAnsi="新宋体" w:eastAsia="新宋体" w:cs="新宋体"/>
          <w:u w:val="single"/>
        </w:rPr>
        <w:t>(采购文件中明确的所属行业)</w:t>
      </w:r>
      <w:r>
        <w:rPr>
          <w:rFonts w:hint="eastAsia" w:ascii="新宋体" w:hAnsi="新宋体" w:eastAsia="新宋体" w:cs="新宋体"/>
        </w:rPr>
        <w:t>:承建(承接)企业为</w:t>
      </w:r>
      <w:r>
        <w:rPr>
          <w:rFonts w:hint="eastAsia" w:ascii="新宋体" w:hAnsi="新宋体" w:eastAsia="新宋体" w:cs="新宋体"/>
          <w:u w:val="single"/>
        </w:rPr>
        <w:t>(企业名称)</w:t>
      </w:r>
      <w:r>
        <w:rPr>
          <w:rFonts w:hint="eastAsia" w:ascii="新宋体" w:hAnsi="新宋体" w:eastAsia="新宋体" w:cs="新宋体"/>
        </w:rPr>
        <w:t>，从业</w:t>
      </w:r>
      <w:r>
        <w:rPr>
          <w:rFonts w:hint="eastAsia" w:ascii="新宋体" w:hAnsi="新宋体" w:eastAsia="新宋体" w:cs="新宋体"/>
          <w:lang w:eastAsia="zh-CN"/>
        </w:rPr>
        <w:t>人员</w:t>
      </w:r>
      <w:r>
        <w:rPr>
          <w:rFonts w:hint="eastAsia" w:ascii="新宋体" w:hAnsi="新宋体" w:eastAsia="新宋体" w:cs="新宋体"/>
          <w:u w:val="single"/>
          <w:lang w:val="en-US" w:eastAsia="zh-CN"/>
        </w:rPr>
        <w:t xml:space="preserve">     </w:t>
      </w:r>
      <w:r>
        <w:rPr>
          <w:rFonts w:hint="eastAsia" w:ascii="新宋体" w:hAnsi="新宋体" w:eastAsia="新宋体" w:cs="新宋体"/>
        </w:rPr>
        <w:t>人，营业收入为</w:t>
      </w:r>
      <w:r>
        <w:rPr>
          <w:rFonts w:hint="eastAsia" w:ascii="新宋体" w:hAnsi="新宋体" w:eastAsia="新宋体" w:cs="新宋体"/>
          <w:u w:val="single"/>
          <w:lang w:val="en-US" w:eastAsia="zh-CN"/>
        </w:rPr>
        <w:t xml:space="preserve">      </w:t>
      </w:r>
      <w:r>
        <w:rPr>
          <w:rFonts w:hint="eastAsia" w:ascii="新宋体" w:hAnsi="新宋体" w:eastAsia="新宋体" w:cs="新宋体"/>
        </w:rPr>
        <w:t>万元，资产总额为</w:t>
      </w:r>
      <w:r>
        <w:rPr>
          <w:rFonts w:hint="eastAsia" w:ascii="新宋体" w:hAnsi="新宋体" w:eastAsia="新宋体" w:cs="新宋体"/>
          <w:u w:val="single"/>
          <w:lang w:val="en-US" w:eastAsia="zh-CN"/>
        </w:rPr>
        <w:t xml:space="preserve">      </w:t>
      </w:r>
      <w:r>
        <w:rPr>
          <w:rFonts w:hint="eastAsia" w:ascii="新宋体" w:hAnsi="新宋体" w:eastAsia="新宋体" w:cs="新宋体"/>
        </w:rPr>
        <w:t>万元，属于</w:t>
      </w:r>
      <w:r>
        <w:rPr>
          <w:rFonts w:hint="eastAsia" w:ascii="新宋体" w:hAnsi="新宋体" w:eastAsia="新宋体" w:cs="新宋体"/>
          <w:u w:val="single"/>
        </w:rPr>
        <w:t>(中型企业、小型企业、微型企业)</w:t>
      </w:r>
      <w:r>
        <w:rPr>
          <w:rFonts w:hint="eastAsia" w:ascii="新宋体" w:hAnsi="新宋体" w:eastAsia="新宋体" w:cs="新宋体"/>
        </w:rPr>
        <w:t>;</w:t>
      </w:r>
    </w:p>
    <w:p w14:paraId="4070D931">
      <w:pPr>
        <w:keepNext w:val="0"/>
        <w:keepLines w:val="0"/>
        <w:pageBreakBefore w:val="0"/>
        <w:widowControl w:val="0"/>
        <w:kinsoku/>
        <w:wordWrap/>
        <w:overflowPunct/>
        <w:topLinePunct w:val="0"/>
        <w:autoSpaceDE/>
        <w:autoSpaceDN/>
        <w:bidi w:val="0"/>
        <w:adjustRightInd w:val="0"/>
        <w:snapToGrid/>
        <w:spacing w:before="157" w:beforeLines="50" w:after="157" w:afterLines="50" w:line="360" w:lineRule="auto"/>
        <w:textAlignment w:val="auto"/>
        <w:rPr>
          <w:rFonts w:hint="eastAsia" w:ascii="新宋体" w:hAnsi="新宋体" w:eastAsia="新宋体" w:cs="新宋体"/>
        </w:rPr>
      </w:pPr>
      <w:r>
        <w:rPr>
          <w:rFonts w:hint="eastAsia" w:ascii="新宋体" w:hAnsi="新宋体" w:eastAsia="新宋体" w:cs="新宋体"/>
        </w:rPr>
        <w:t>......</w:t>
      </w:r>
    </w:p>
    <w:p w14:paraId="3D4D8648">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0" w:firstLineChars="0"/>
        <w:textAlignment w:val="auto"/>
        <w:rPr>
          <w:rFonts w:hint="eastAsia" w:ascii="新宋体" w:hAnsi="新宋体" w:eastAsia="新宋体" w:cs="新宋体"/>
        </w:rPr>
      </w:pPr>
      <w:r>
        <w:rPr>
          <w:rFonts w:hint="eastAsia" w:ascii="新宋体" w:hAnsi="新宋体" w:eastAsia="新宋体" w:cs="新宋体"/>
        </w:rPr>
        <w:t>以上企业，不属于大企业的分支机构，不存在控股股东为大企业的情形，也不存在与大企业的负责人为同一人的情形。</w:t>
      </w:r>
    </w:p>
    <w:p w14:paraId="35AA55C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0" w:firstLineChars="0"/>
        <w:textAlignment w:val="auto"/>
        <w:rPr>
          <w:rFonts w:hint="eastAsia" w:ascii="新宋体" w:hAnsi="新宋体" w:eastAsia="新宋体" w:cs="新宋体"/>
        </w:rPr>
      </w:pPr>
      <w:r>
        <w:rPr>
          <w:rFonts w:hint="eastAsia" w:ascii="新宋体" w:hAnsi="新宋体" w:eastAsia="新宋体" w:cs="新宋体"/>
        </w:rPr>
        <w:t>本企业对上述声明内容的真实性负责。如有虚假，将依法承担相应责任。</w:t>
      </w:r>
    </w:p>
    <w:p w14:paraId="1E72CB4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0" w:firstLineChars="0"/>
        <w:jc w:val="center"/>
        <w:textAlignment w:val="auto"/>
        <w:rPr>
          <w:rFonts w:hint="eastAsia" w:ascii="新宋体" w:hAnsi="新宋体" w:eastAsia="新宋体" w:cs="新宋体"/>
        </w:rPr>
      </w:pPr>
      <w:r>
        <w:rPr>
          <w:rFonts w:hint="eastAsia" w:ascii="新宋体" w:hAnsi="新宋体" w:eastAsia="新宋体" w:cs="新宋体"/>
          <w:lang w:val="en-US" w:eastAsia="zh-CN"/>
        </w:rPr>
        <w:t xml:space="preserve">                  </w:t>
      </w:r>
      <w:r>
        <w:rPr>
          <w:rFonts w:hint="eastAsia" w:ascii="新宋体" w:hAnsi="新宋体" w:eastAsia="新宋体" w:cs="新宋体"/>
        </w:rPr>
        <w:t>企业名称(盖章):</w:t>
      </w:r>
    </w:p>
    <w:p w14:paraId="792DAC77">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firstLine="0" w:firstLineChars="0"/>
        <w:jc w:val="center"/>
        <w:textAlignment w:val="auto"/>
        <w:rPr>
          <w:rFonts w:hint="eastAsia" w:ascii="新宋体" w:hAnsi="新宋体" w:eastAsia="新宋体" w:cs="新宋体"/>
        </w:rPr>
      </w:pPr>
      <w:r>
        <w:rPr>
          <w:rFonts w:hint="eastAsia" w:ascii="新宋体" w:hAnsi="新宋体" w:eastAsia="新宋体" w:cs="新宋体"/>
          <w:lang w:val="en-US" w:eastAsia="zh-CN"/>
        </w:rPr>
        <w:t xml:space="preserve">        </w:t>
      </w:r>
      <w:r>
        <w:rPr>
          <w:rFonts w:hint="eastAsia" w:ascii="新宋体" w:hAnsi="新宋体" w:eastAsia="新宋体" w:cs="新宋体"/>
        </w:rPr>
        <w:t>日期:</w:t>
      </w:r>
    </w:p>
    <w:p w14:paraId="70677FC1">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360" w:lineRule="auto"/>
        <w:ind w:left="0" w:leftChars="0" w:firstLine="0" w:firstLineChars="0"/>
        <w:textAlignment w:val="auto"/>
        <w:rPr>
          <w:rFonts w:hint="eastAsia" w:ascii="新宋体" w:hAnsi="新宋体" w:eastAsia="新宋体" w:cs="新宋体"/>
        </w:rPr>
      </w:pPr>
    </w:p>
    <w:p w14:paraId="451D8739">
      <w:pPr>
        <w:keepNext w:val="0"/>
        <w:keepLines w:val="0"/>
        <w:pageBreakBefore w:val="0"/>
        <w:widowControl w:val="0"/>
        <w:kinsoku/>
        <w:wordWrap/>
        <w:overflowPunct/>
        <w:topLinePunct w:val="0"/>
        <w:autoSpaceDE/>
        <w:autoSpaceDN/>
        <w:bidi w:val="0"/>
        <w:adjustRightInd w:val="0"/>
        <w:snapToGrid w:val="0"/>
        <w:spacing w:before="313" w:beforeLines="100" w:after="313" w:afterLines="100" w:line="360" w:lineRule="auto"/>
        <w:ind w:left="0" w:leftChars="0" w:firstLine="0" w:firstLineChars="0"/>
        <w:textAlignment w:val="auto"/>
        <w:rPr>
          <w:rFonts w:hint="eastAsia" w:ascii="新宋体" w:hAnsi="新宋体" w:eastAsia="新宋体" w:cs="新宋体"/>
          <w:sz w:val="20"/>
          <w:szCs w:val="22"/>
        </w:rPr>
      </w:pPr>
      <w:r>
        <w:rPr>
          <w:rFonts w:hint="eastAsia" w:ascii="新宋体" w:hAnsi="新宋体" w:eastAsia="新宋体" w:cs="新宋体"/>
          <w:sz w:val="20"/>
          <w:szCs w:val="22"/>
          <w:lang w:eastAsia="zh-CN"/>
        </w:rPr>
        <w:t>注：</w:t>
      </w:r>
      <w:r>
        <w:rPr>
          <w:rFonts w:hint="eastAsia" w:ascii="新宋体" w:hAnsi="新宋体" w:eastAsia="新宋体" w:cs="新宋体"/>
          <w:sz w:val="20"/>
          <w:szCs w:val="22"/>
        </w:rPr>
        <w:t>从业人员、营业收入资产总额填报上一年度数据，无上一年度数据的新成立企业可不填报。</w:t>
      </w:r>
    </w:p>
    <w:p w14:paraId="72C35569">
      <w:pPr>
        <w:widowControl/>
        <w:adjustRightInd w:val="0"/>
        <w:snapToGrid w:val="0"/>
        <w:spacing w:line="360" w:lineRule="auto"/>
        <w:ind w:firstLine="420" w:firstLineChars="200"/>
        <w:jc w:val="left"/>
        <w:rPr>
          <w:rFonts w:hint="eastAsia" w:ascii="仿宋_GB2312" w:hAnsi="宋体" w:eastAsia="仿宋_GB2312" w:cs="Times New Roman"/>
          <w:szCs w:val="21"/>
        </w:rPr>
      </w:pPr>
    </w:p>
    <w:p w14:paraId="289FC4A2">
      <w:pPr>
        <w:spacing w:line="480" w:lineRule="exact"/>
        <w:ind w:firstLine="422" w:firstLineChars="200"/>
        <w:rPr>
          <w:rFonts w:hint="eastAsia" w:ascii="宋体" w:hAnsi="宋体" w:eastAsia="宋体" w:cs="宋体"/>
          <w:b/>
          <w:bCs/>
          <w:kern w:val="0"/>
          <w:szCs w:val="21"/>
          <w:lang w:eastAsia="zh-CN"/>
        </w:rPr>
      </w:pPr>
      <w:r>
        <w:rPr>
          <w:rFonts w:hint="eastAsia" w:ascii="宋体" w:hAnsi="宋体" w:eastAsia="宋体" w:cs="宋体"/>
          <w:b/>
          <w:bCs/>
          <w:kern w:val="0"/>
          <w:szCs w:val="21"/>
          <w:lang w:eastAsia="zh-CN"/>
        </w:rPr>
        <w:t>（注：</w:t>
      </w:r>
      <w:r>
        <w:rPr>
          <w:rFonts w:hint="eastAsia" w:ascii="宋体" w:hAnsi="宋体" w:eastAsia="宋体" w:cs="宋体"/>
          <w:b/>
          <w:spacing w:val="6"/>
          <w:kern w:val="0"/>
          <w:szCs w:val="21"/>
        </w:rPr>
        <w:t>不满足以</w:t>
      </w:r>
      <w:r>
        <w:rPr>
          <w:rFonts w:hint="eastAsia" w:ascii="宋体" w:hAnsi="宋体" w:eastAsia="宋体" w:cs="宋体"/>
          <w:b/>
          <w:spacing w:val="6"/>
          <w:kern w:val="0"/>
          <w:szCs w:val="21"/>
          <w:lang w:eastAsia="zh-CN"/>
        </w:rPr>
        <w:t>上</w:t>
      </w:r>
      <w:r>
        <w:rPr>
          <w:rFonts w:hint="eastAsia" w:ascii="宋体" w:hAnsi="宋体" w:eastAsia="宋体" w:cs="宋体"/>
          <w:b/>
          <w:spacing w:val="6"/>
          <w:kern w:val="0"/>
          <w:szCs w:val="21"/>
        </w:rPr>
        <w:t>条件的无需填写</w:t>
      </w:r>
      <w:r>
        <w:rPr>
          <w:rFonts w:hint="eastAsia" w:ascii="宋体" w:hAnsi="宋体" w:eastAsia="宋体" w:cs="宋体"/>
          <w:b/>
          <w:bCs/>
          <w:kern w:val="0"/>
          <w:szCs w:val="21"/>
          <w:lang w:eastAsia="zh-CN"/>
        </w:rPr>
        <w:t>。）</w:t>
      </w:r>
    </w:p>
    <w:p w14:paraId="78906E3A">
      <w:pPr>
        <w:adjustRightInd w:val="0"/>
        <w:snapToGrid w:val="0"/>
        <w:spacing w:line="360" w:lineRule="auto"/>
        <w:rPr>
          <w:rFonts w:hint="eastAsia" w:ascii="仿宋_GB2312" w:hAnsi="宋体" w:eastAsia="仿宋_GB2312" w:cs="Times New Roman"/>
          <w:szCs w:val="21"/>
        </w:rPr>
      </w:pPr>
    </w:p>
    <w:p w14:paraId="6CF4C51F">
      <w:pPr>
        <w:adjustRightInd w:val="0"/>
        <w:snapToGrid w:val="0"/>
        <w:rPr>
          <w:rFonts w:hint="eastAsia" w:ascii="黑体" w:hAnsi="Times New Roman" w:eastAsia="黑体" w:cs="Times New Roman"/>
          <w:sz w:val="30"/>
          <w:szCs w:val="30"/>
        </w:rPr>
      </w:pPr>
    </w:p>
    <w:p w14:paraId="31EBA9AA">
      <w:pPr>
        <w:adjustRightInd w:val="0"/>
        <w:snapToGrid w:val="0"/>
        <w:rPr>
          <w:rFonts w:hint="eastAsia" w:ascii="黑体" w:hAnsi="Times New Roman" w:eastAsia="黑体" w:cs="Times New Roman"/>
          <w:sz w:val="30"/>
          <w:szCs w:val="30"/>
          <w:lang w:eastAsia="zh-CN"/>
        </w:rPr>
      </w:pPr>
      <w:r>
        <w:rPr>
          <w:rFonts w:hint="eastAsia" w:ascii="黑体" w:hAnsi="Times New Roman" w:eastAsia="黑体" w:cs="Times New Roman"/>
          <w:sz w:val="30"/>
          <w:szCs w:val="30"/>
        </w:rPr>
        <w:t>附件</w:t>
      </w:r>
      <w:r>
        <w:rPr>
          <w:rFonts w:hint="eastAsia" w:ascii="黑体" w:hAnsi="Times New Roman" w:eastAsia="黑体" w:cs="Times New Roman"/>
          <w:sz w:val="30"/>
          <w:szCs w:val="30"/>
          <w:lang w:val="en-US" w:eastAsia="zh-CN"/>
        </w:rPr>
        <w:t>9</w:t>
      </w:r>
      <w:r>
        <w:rPr>
          <w:rFonts w:hint="eastAsia" w:ascii="黑体" w:hAnsi="Times New Roman" w:eastAsia="黑体" w:cs="Times New Roman"/>
          <w:sz w:val="30"/>
          <w:szCs w:val="30"/>
        </w:rPr>
        <w:t>-</w:t>
      </w:r>
      <w:r>
        <w:rPr>
          <w:rFonts w:hint="eastAsia" w:ascii="黑体" w:hAnsi="Times New Roman" w:eastAsia="黑体" w:cs="Times New Roman"/>
          <w:sz w:val="30"/>
          <w:szCs w:val="30"/>
          <w:lang w:val="en-US" w:eastAsia="zh-CN"/>
        </w:rPr>
        <w:t>2</w:t>
      </w:r>
    </w:p>
    <w:p w14:paraId="13A026A3">
      <w:pPr>
        <w:adjustRightInd w:val="0"/>
        <w:snapToGrid w:val="0"/>
        <w:rPr>
          <w:rFonts w:hint="eastAsia" w:ascii="黑体" w:hAnsi="Times New Roman" w:eastAsia="黑体" w:cs="Times New Roman"/>
          <w:sz w:val="30"/>
          <w:szCs w:val="30"/>
        </w:rPr>
      </w:pPr>
    </w:p>
    <w:p w14:paraId="53006F45">
      <w:pPr>
        <w:adjustRightInd w:val="0"/>
        <w:snapToGrid w:val="0"/>
        <w:spacing w:before="50" w:line="360" w:lineRule="auto"/>
        <w:jc w:val="center"/>
        <w:rPr>
          <w:rFonts w:hint="eastAsia" w:ascii="黑体" w:hAnsi="宋体" w:eastAsia="黑体" w:cs="Times New Roman"/>
          <w:b/>
          <w:bCs/>
          <w:sz w:val="30"/>
          <w:szCs w:val="30"/>
        </w:rPr>
      </w:pPr>
      <w:r>
        <w:rPr>
          <w:rFonts w:hint="eastAsia" w:ascii="黑体" w:hAnsi="宋体" w:eastAsia="黑体" w:cs="Times New Roman"/>
          <w:b/>
          <w:sz w:val="30"/>
          <w:szCs w:val="30"/>
        </w:rPr>
        <w:t xml:space="preserve"> “节能</w:t>
      </w:r>
      <w:r>
        <w:rPr>
          <w:rFonts w:hint="eastAsia" w:ascii="黑体" w:hAnsi="宋体" w:eastAsia="黑体" w:cs="Times New Roman"/>
          <w:b/>
          <w:bCs/>
          <w:sz w:val="30"/>
          <w:szCs w:val="30"/>
        </w:rPr>
        <w:t>产品</w:t>
      </w:r>
      <w:r>
        <w:rPr>
          <w:rFonts w:hint="eastAsia" w:ascii="黑体" w:hAnsi="宋体" w:eastAsia="黑体" w:cs="Times New Roman"/>
          <w:b/>
          <w:sz w:val="30"/>
          <w:szCs w:val="30"/>
        </w:rPr>
        <w:t>”、“环境标志</w:t>
      </w:r>
      <w:r>
        <w:rPr>
          <w:rFonts w:hint="eastAsia" w:ascii="黑体" w:hAnsi="宋体" w:eastAsia="黑体" w:cs="Times New Roman"/>
          <w:b/>
          <w:bCs/>
          <w:sz w:val="30"/>
          <w:szCs w:val="30"/>
        </w:rPr>
        <w:t>产品</w:t>
      </w:r>
      <w:r>
        <w:rPr>
          <w:rFonts w:hint="eastAsia" w:ascii="黑体" w:hAnsi="宋体" w:eastAsia="黑体" w:cs="Times New Roman"/>
          <w:b/>
          <w:sz w:val="30"/>
          <w:szCs w:val="30"/>
        </w:rPr>
        <w:t>”、证明材料</w:t>
      </w:r>
    </w:p>
    <w:p w14:paraId="2C683613">
      <w:pPr>
        <w:spacing w:line="480" w:lineRule="exact"/>
        <w:rPr>
          <w:rFonts w:hint="eastAsia" w:ascii="黑体" w:hAnsi="Times New Roman" w:eastAsia="黑体" w:cs="Times New Roman"/>
          <w:sz w:val="24"/>
        </w:rPr>
      </w:pPr>
    </w:p>
    <w:p w14:paraId="31BA458D">
      <w:pPr>
        <w:adjustRightInd w:val="0"/>
        <w:snapToGrid w:val="0"/>
        <w:spacing w:line="360" w:lineRule="auto"/>
        <w:jc w:val="left"/>
        <w:rPr>
          <w:rFonts w:hint="eastAsia" w:ascii="仿宋_GB2312" w:hAnsi="宋体" w:eastAsia="仿宋_GB2312" w:cs="Times New Roman"/>
          <w:szCs w:val="21"/>
        </w:rPr>
      </w:pPr>
      <w:r>
        <w:rPr>
          <w:rFonts w:hint="eastAsia" w:ascii="仿宋_GB2312" w:hAnsi="宋体" w:eastAsia="仿宋_GB2312" w:cs="Times New Roman"/>
          <w:szCs w:val="21"/>
        </w:rPr>
        <w:t>说明：</w:t>
      </w:r>
      <w:r>
        <w:rPr>
          <w:rFonts w:hint="eastAsia" w:ascii="仿宋_GB2312" w:hAnsi="宋体" w:eastAsia="仿宋_GB2312" w:cs="Times New Roman"/>
          <w:bCs/>
          <w:szCs w:val="21"/>
        </w:rPr>
        <w:t>1、</w:t>
      </w:r>
      <w:r>
        <w:rPr>
          <w:rFonts w:hint="eastAsia" w:ascii="仿宋_GB2312" w:hAnsi="宋体" w:eastAsia="仿宋_GB2312" w:cs="Times New Roman"/>
          <w:szCs w:val="21"/>
        </w:rPr>
        <w:t>供应商提供的产品</w:t>
      </w:r>
      <w:r>
        <w:rPr>
          <w:rFonts w:hint="eastAsia" w:ascii="仿宋_GB2312" w:hAnsi="宋体" w:eastAsia="仿宋_GB2312" w:cs="Times New Roman"/>
          <w:bCs/>
          <w:szCs w:val="21"/>
        </w:rPr>
        <w:t>属于</w:t>
      </w:r>
      <w:r>
        <w:rPr>
          <w:rFonts w:hint="eastAsia" w:ascii="仿宋_GB2312" w:hAnsi="宋体" w:eastAsia="仿宋_GB2312" w:cs="Times New Roman"/>
          <w:szCs w:val="21"/>
        </w:rPr>
        <w:t>下列情形，应按第二章谈判须知第2.8款、第9.2</w:t>
      </w:r>
      <w:r>
        <w:rPr>
          <w:rFonts w:hint="eastAsia" w:ascii="仿宋_GB2312" w:hAnsi="宋体" w:eastAsia="仿宋_GB2312" w:cs="宋体"/>
          <w:kern w:val="0"/>
          <w:szCs w:val="21"/>
          <w:lang w:val="zh-CN"/>
        </w:rPr>
        <w:t>款</w:t>
      </w:r>
      <w:r>
        <w:rPr>
          <w:rFonts w:hint="eastAsia" w:ascii="仿宋_GB2312" w:hAnsi="宋体" w:eastAsia="仿宋_GB2312" w:cs="Times New Roman"/>
          <w:szCs w:val="21"/>
        </w:rPr>
        <w:t>规定提供产品列入“节能产品清单”、“环境标志产品清单”所在页复印件（该页包含制造商或企业名称或申请单位名称、规格型号、有效截止日期等内容），并加盖供应商单位章。并在本章《</w:t>
      </w:r>
      <w:r>
        <w:rPr>
          <w:rFonts w:hint="eastAsia" w:ascii="仿宋_GB2312" w:hAnsi="宋体" w:eastAsia="仿宋_GB2312" w:cs="Times New Roman"/>
          <w:bCs/>
          <w:szCs w:val="21"/>
        </w:rPr>
        <w:t>九、</w:t>
      </w:r>
      <w:r>
        <w:rPr>
          <w:rFonts w:hint="eastAsia" w:ascii="仿宋_GB2312" w:hAnsi="宋体" w:eastAsia="仿宋_GB2312" w:cs="Times New Roman"/>
          <w:szCs w:val="21"/>
        </w:rPr>
        <w:t>报价一览表及报价文件》中提供相应数据。</w:t>
      </w:r>
    </w:p>
    <w:p w14:paraId="427E1F48">
      <w:pPr>
        <w:adjustRightInd w:val="0"/>
        <w:snapToGrid w:val="0"/>
        <w:spacing w:line="360" w:lineRule="auto"/>
        <w:ind w:firstLine="525" w:firstLineChars="250"/>
        <w:rPr>
          <w:rFonts w:hint="eastAsia" w:ascii="仿宋_GB2312" w:hAnsi="宋体" w:eastAsia="仿宋_GB2312" w:cs="Times New Roman"/>
          <w:bCs/>
          <w:szCs w:val="21"/>
        </w:rPr>
      </w:pPr>
      <w:r>
        <w:rPr>
          <w:rFonts w:hint="eastAsia" w:ascii="仿宋_GB2312" w:hAnsi="宋体" w:eastAsia="仿宋_GB2312" w:cs="Times New Roman"/>
          <w:bCs/>
          <w:szCs w:val="21"/>
        </w:rPr>
        <w:t>(1)符合</w:t>
      </w:r>
      <w:r>
        <w:rPr>
          <w:rFonts w:hint="eastAsia" w:ascii="仿宋_GB2312" w:hAnsi="宋体" w:eastAsia="仿宋_GB2312" w:cs="Times New Roman"/>
          <w:szCs w:val="21"/>
        </w:rPr>
        <w:t>政府采购强制采购政策的(《节能产品政府采购清单》中标记★符号节能产品及其他强制采购产品)；</w:t>
      </w:r>
    </w:p>
    <w:p w14:paraId="4BD0198B">
      <w:pPr>
        <w:adjustRightInd w:val="0"/>
        <w:snapToGrid w:val="0"/>
        <w:spacing w:line="360" w:lineRule="auto"/>
        <w:ind w:firstLine="525" w:firstLineChars="250"/>
        <w:rPr>
          <w:rFonts w:hint="eastAsia" w:ascii="仿宋_GB2312" w:hAnsi="宋体" w:eastAsia="仿宋_GB2312" w:cs="Times New Roman"/>
          <w:bCs/>
          <w:szCs w:val="21"/>
        </w:rPr>
      </w:pPr>
      <w:r>
        <w:rPr>
          <w:rFonts w:hint="eastAsia" w:ascii="仿宋_GB2312" w:hAnsi="宋体" w:eastAsia="仿宋_GB2312" w:cs="Times New Roman"/>
          <w:bCs/>
          <w:szCs w:val="21"/>
        </w:rPr>
        <w:t>(2)符合</w:t>
      </w:r>
      <w:r>
        <w:rPr>
          <w:rFonts w:hint="eastAsia" w:ascii="仿宋_GB2312" w:hAnsi="宋体" w:eastAsia="仿宋_GB2312" w:cs="Times New Roman"/>
          <w:szCs w:val="21"/>
        </w:rPr>
        <w:t>政府采购优先采购政策的(《节能产品政府采购清单》中非标记★符号节能产品，《环境标志产品政府采购清单》中环境标志</w:t>
      </w:r>
      <w:r>
        <w:rPr>
          <w:rFonts w:hint="eastAsia" w:ascii="仿宋_GB2312" w:hAnsi="宋体" w:eastAsia="仿宋_GB2312" w:cs="Times New Roman"/>
          <w:bCs/>
          <w:szCs w:val="21"/>
        </w:rPr>
        <w:t>产品</w:t>
      </w:r>
      <w:r>
        <w:rPr>
          <w:rFonts w:hint="eastAsia" w:ascii="仿宋_GB2312" w:hAnsi="宋体" w:eastAsia="仿宋_GB2312" w:cs="Times New Roman"/>
          <w:szCs w:val="21"/>
        </w:rPr>
        <w:t>。</w:t>
      </w:r>
    </w:p>
    <w:p w14:paraId="607FED0C">
      <w:pPr>
        <w:adjustRightInd w:val="0"/>
        <w:snapToGrid w:val="0"/>
        <w:spacing w:line="360" w:lineRule="auto"/>
        <w:ind w:firstLine="525" w:firstLineChars="250"/>
        <w:rPr>
          <w:rFonts w:hint="eastAsia" w:ascii="仿宋_GB2312" w:hAnsi="宋体" w:eastAsia="仿宋_GB2312" w:cs="Times New Roman"/>
          <w:bCs/>
          <w:szCs w:val="21"/>
        </w:rPr>
      </w:pPr>
      <w:r>
        <w:rPr>
          <w:rFonts w:hint="eastAsia" w:ascii="仿宋_GB2312" w:hAnsi="宋体" w:eastAsia="仿宋_GB2312" w:cs="Times New Roman"/>
          <w:bCs/>
          <w:szCs w:val="21"/>
        </w:rPr>
        <w:t>2、未按上述要求提供的，评审时不予以考虑。</w:t>
      </w:r>
    </w:p>
    <w:p w14:paraId="763B0C88">
      <w:pPr>
        <w:spacing w:line="480" w:lineRule="exact"/>
        <w:rPr>
          <w:rFonts w:hint="eastAsia" w:ascii="宋体" w:hAnsi="宋体" w:eastAsia="宋体" w:cs="宋体"/>
          <w:b/>
          <w:bCs/>
          <w:kern w:val="0"/>
          <w:szCs w:val="21"/>
          <w:lang w:eastAsia="zh-CN"/>
        </w:rPr>
      </w:pPr>
    </w:p>
    <w:p w14:paraId="5A3EF663">
      <w:pPr>
        <w:spacing w:line="480" w:lineRule="exact"/>
        <w:rPr>
          <w:rFonts w:hint="eastAsia" w:ascii="宋体" w:hAnsi="宋体" w:eastAsia="宋体" w:cs="宋体"/>
          <w:b/>
          <w:bCs/>
          <w:kern w:val="0"/>
          <w:szCs w:val="21"/>
          <w:lang w:eastAsia="zh-CN"/>
        </w:rPr>
      </w:pPr>
    </w:p>
    <w:p w14:paraId="685A0EDF">
      <w:pPr>
        <w:spacing w:line="480" w:lineRule="exact"/>
        <w:ind w:firstLine="422" w:firstLineChars="200"/>
        <w:rPr>
          <w:rFonts w:hint="eastAsia" w:ascii="宋体" w:hAnsi="宋体" w:eastAsia="宋体" w:cs="宋体"/>
          <w:b/>
          <w:bCs/>
          <w:kern w:val="0"/>
          <w:szCs w:val="21"/>
          <w:lang w:eastAsia="zh-CN"/>
        </w:rPr>
      </w:pPr>
      <w:r>
        <w:rPr>
          <w:rFonts w:hint="eastAsia" w:ascii="宋体" w:hAnsi="宋体" w:eastAsia="宋体" w:cs="宋体"/>
          <w:b/>
          <w:bCs/>
          <w:kern w:val="0"/>
          <w:szCs w:val="21"/>
          <w:lang w:eastAsia="zh-CN"/>
        </w:rPr>
        <w:t>（注：不属于本项要求的单位，企业无需提供填写）</w:t>
      </w:r>
    </w:p>
    <w:p w14:paraId="7CFFBB2B">
      <w:pPr>
        <w:spacing w:line="480" w:lineRule="exact"/>
        <w:rPr>
          <w:rFonts w:hint="eastAsia" w:ascii="黑体" w:hAnsi="Times New Roman" w:eastAsia="黑体" w:cs="Times New Roman"/>
          <w:sz w:val="24"/>
        </w:rPr>
      </w:pPr>
    </w:p>
    <w:p w14:paraId="4FAF19D2">
      <w:pPr>
        <w:adjustRightInd w:val="0"/>
        <w:snapToGrid w:val="0"/>
        <w:spacing w:before="50" w:line="360" w:lineRule="auto"/>
        <w:rPr>
          <w:rFonts w:hint="eastAsia" w:ascii="宋体" w:hAnsi="宋体" w:eastAsia="宋体" w:cs="Times New Roman"/>
          <w:bCs/>
          <w:szCs w:val="21"/>
        </w:rPr>
      </w:pPr>
    </w:p>
    <w:p w14:paraId="3DE83CCE">
      <w:pPr>
        <w:adjustRightInd w:val="0"/>
        <w:snapToGrid w:val="0"/>
        <w:spacing w:before="50" w:line="360" w:lineRule="auto"/>
        <w:rPr>
          <w:rFonts w:hint="eastAsia" w:ascii="宋体" w:hAnsi="宋体" w:eastAsia="宋体" w:cs="Times New Roman"/>
          <w:bCs/>
          <w:szCs w:val="21"/>
        </w:rPr>
      </w:pPr>
    </w:p>
    <w:p w14:paraId="52EBA46A">
      <w:pPr>
        <w:adjustRightInd w:val="0"/>
        <w:snapToGrid w:val="0"/>
        <w:spacing w:before="50" w:line="360" w:lineRule="auto"/>
        <w:rPr>
          <w:rFonts w:hint="eastAsia" w:ascii="宋体" w:hAnsi="宋体" w:eastAsia="宋体" w:cs="Times New Roman"/>
          <w:bCs/>
          <w:szCs w:val="21"/>
        </w:rPr>
      </w:pPr>
    </w:p>
    <w:p w14:paraId="2E58ED37">
      <w:pPr>
        <w:adjustRightInd w:val="0"/>
        <w:snapToGrid w:val="0"/>
        <w:spacing w:line="360" w:lineRule="auto"/>
        <w:ind w:firstLine="422" w:firstLineChars="200"/>
        <w:rPr>
          <w:rFonts w:hint="eastAsia" w:ascii="宋体" w:hAnsi="宋体" w:eastAsia="宋体" w:cs="Times New Roman"/>
          <w:b/>
          <w:szCs w:val="21"/>
        </w:rPr>
      </w:pPr>
    </w:p>
    <w:p w14:paraId="17AE5905">
      <w:pPr>
        <w:adjustRightInd w:val="0"/>
        <w:snapToGrid w:val="0"/>
        <w:spacing w:line="360" w:lineRule="auto"/>
        <w:ind w:firstLine="525" w:firstLineChars="250"/>
        <w:rPr>
          <w:rFonts w:hint="eastAsia" w:ascii="仿宋_GB2312" w:hAnsi="宋体" w:eastAsia="仿宋_GB2312" w:cs="Times New Roman"/>
          <w:bCs/>
          <w:szCs w:val="21"/>
        </w:rPr>
      </w:pPr>
    </w:p>
    <w:p w14:paraId="097EDF48">
      <w:pPr>
        <w:adjustRightInd w:val="0"/>
        <w:snapToGrid w:val="0"/>
        <w:spacing w:line="360" w:lineRule="auto"/>
        <w:ind w:firstLine="525" w:firstLineChars="250"/>
        <w:rPr>
          <w:rFonts w:hint="eastAsia" w:ascii="仿宋_GB2312" w:hAnsi="宋体" w:eastAsia="仿宋_GB2312" w:cs="Times New Roman"/>
          <w:bCs/>
          <w:szCs w:val="21"/>
        </w:rPr>
      </w:pPr>
    </w:p>
    <w:p w14:paraId="1412CCED">
      <w:pPr>
        <w:adjustRightInd w:val="0"/>
        <w:snapToGrid w:val="0"/>
        <w:spacing w:line="360" w:lineRule="auto"/>
        <w:ind w:firstLine="525" w:firstLineChars="250"/>
        <w:rPr>
          <w:rFonts w:hint="eastAsia" w:ascii="仿宋_GB2312" w:hAnsi="宋体" w:eastAsia="仿宋_GB2312" w:cs="Times New Roman"/>
          <w:bCs/>
          <w:szCs w:val="21"/>
        </w:rPr>
      </w:pPr>
    </w:p>
    <w:p w14:paraId="0C3F7872">
      <w:pPr>
        <w:adjustRightInd w:val="0"/>
        <w:snapToGrid w:val="0"/>
        <w:spacing w:line="360" w:lineRule="auto"/>
        <w:ind w:firstLine="525" w:firstLineChars="250"/>
        <w:rPr>
          <w:rFonts w:hint="eastAsia" w:ascii="仿宋_GB2312" w:hAnsi="宋体" w:eastAsia="仿宋_GB2312" w:cs="Times New Roman"/>
          <w:bCs/>
          <w:szCs w:val="21"/>
        </w:rPr>
      </w:pPr>
    </w:p>
    <w:p w14:paraId="7C3BC0D6">
      <w:pPr>
        <w:adjustRightInd w:val="0"/>
        <w:snapToGrid w:val="0"/>
        <w:spacing w:line="360" w:lineRule="auto"/>
        <w:ind w:firstLine="525" w:firstLineChars="250"/>
        <w:rPr>
          <w:rFonts w:hint="eastAsia" w:ascii="仿宋_GB2312" w:hAnsi="宋体" w:eastAsia="仿宋_GB2312" w:cs="Times New Roman"/>
          <w:bCs/>
          <w:szCs w:val="21"/>
        </w:rPr>
      </w:pPr>
    </w:p>
    <w:p w14:paraId="26E583DE">
      <w:pPr>
        <w:adjustRightInd w:val="0"/>
        <w:snapToGrid w:val="0"/>
        <w:spacing w:line="360" w:lineRule="auto"/>
        <w:ind w:firstLine="525" w:firstLineChars="250"/>
        <w:rPr>
          <w:rFonts w:hint="eastAsia" w:ascii="仿宋_GB2312" w:hAnsi="宋体" w:eastAsia="仿宋_GB2312" w:cs="Times New Roman"/>
          <w:bCs/>
          <w:szCs w:val="21"/>
        </w:rPr>
      </w:pPr>
    </w:p>
    <w:p w14:paraId="0B61E668">
      <w:pPr>
        <w:adjustRightInd w:val="0"/>
        <w:snapToGrid w:val="0"/>
        <w:spacing w:line="360" w:lineRule="auto"/>
        <w:ind w:firstLine="525" w:firstLineChars="250"/>
        <w:rPr>
          <w:rFonts w:hint="eastAsia" w:ascii="仿宋_GB2312" w:hAnsi="宋体" w:eastAsia="仿宋_GB2312" w:cs="Times New Roman"/>
          <w:bCs/>
          <w:szCs w:val="21"/>
        </w:rPr>
      </w:pPr>
    </w:p>
    <w:p w14:paraId="76CED648">
      <w:pPr>
        <w:adjustRightInd w:val="0"/>
        <w:snapToGrid w:val="0"/>
        <w:spacing w:line="360" w:lineRule="auto"/>
        <w:ind w:firstLine="525" w:firstLineChars="250"/>
        <w:rPr>
          <w:rFonts w:hint="eastAsia" w:ascii="仿宋_GB2312" w:hAnsi="宋体" w:eastAsia="仿宋_GB2312" w:cs="Times New Roman"/>
          <w:bCs/>
          <w:szCs w:val="21"/>
        </w:rPr>
      </w:pPr>
    </w:p>
    <w:p w14:paraId="66311573">
      <w:pPr>
        <w:adjustRightInd w:val="0"/>
        <w:snapToGrid w:val="0"/>
        <w:spacing w:line="360" w:lineRule="auto"/>
        <w:ind w:firstLine="525" w:firstLineChars="250"/>
        <w:rPr>
          <w:rFonts w:hint="eastAsia" w:ascii="仿宋_GB2312" w:hAnsi="宋体" w:eastAsia="仿宋_GB2312" w:cs="Times New Roman"/>
          <w:bCs/>
          <w:szCs w:val="21"/>
        </w:rPr>
      </w:pPr>
    </w:p>
    <w:p w14:paraId="41A2A17D">
      <w:pPr>
        <w:adjustRightInd w:val="0"/>
        <w:snapToGrid w:val="0"/>
        <w:spacing w:line="360" w:lineRule="auto"/>
        <w:ind w:firstLine="525" w:firstLineChars="250"/>
        <w:rPr>
          <w:rFonts w:hint="eastAsia" w:ascii="仿宋_GB2312" w:hAnsi="宋体" w:eastAsia="仿宋_GB2312" w:cs="Times New Roman"/>
          <w:bCs/>
          <w:szCs w:val="21"/>
        </w:rPr>
      </w:pPr>
    </w:p>
    <w:p w14:paraId="47E3803F">
      <w:pPr>
        <w:adjustRightInd w:val="0"/>
        <w:snapToGrid w:val="0"/>
        <w:spacing w:before="50" w:line="360" w:lineRule="auto"/>
        <w:jc w:val="left"/>
        <w:rPr>
          <w:rFonts w:hint="eastAsia" w:ascii="黑体" w:hAnsi="宋体" w:eastAsia="黑体" w:cs="Times New Roman"/>
          <w:sz w:val="30"/>
          <w:szCs w:val="30"/>
        </w:rPr>
      </w:pPr>
    </w:p>
    <w:p w14:paraId="12C56D27">
      <w:pPr>
        <w:adjustRightInd w:val="0"/>
        <w:snapToGrid w:val="0"/>
        <w:spacing w:before="50" w:line="360" w:lineRule="auto"/>
        <w:jc w:val="left"/>
        <w:rPr>
          <w:rFonts w:hint="eastAsia" w:ascii="黑体" w:hAnsi="宋体" w:eastAsia="黑体" w:cs="Times New Roman"/>
          <w:sz w:val="30"/>
          <w:szCs w:val="30"/>
          <w:lang w:eastAsia="zh-CN"/>
        </w:rPr>
      </w:pPr>
      <w:r>
        <w:rPr>
          <w:rFonts w:hint="eastAsia" w:ascii="黑体" w:hAnsi="宋体" w:eastAsia="黑体" w:cs="Times New Roman"/>
          <w:sz w:val="30"/>
          <w:szCs w:val="30"/>
        </w:rPr>
        <w:t>附件</w:t>
      </w:r>
      <w:r>
        <w:rPr>
          <w:rFonts w:hint="eastAsia" w:ascii="黑体" w:hAnsi="宋体" w:eastAsia="黑体" w:cs="Times New Roman"/>
          <w:sz w:val="30"/>
          <w:szCs w:val="30"/>
          <w:lang w:val="en-US" w:eastAsia="zh-CN"/>
        </w:rPr>
        <w:t>9</w:t>
      </w:r>
      <w:r>
        <w:rPr>
          <w:rFonts w:hint="eastAsia" w:ascii="黑体" w:hAnsi="宋体" w:eastAsia="黑体" w:cs="Times New Roman"/>
          <w:sz w:val="30"/>
          <w:szCs w:val="30"/>
        </w:rPr>
        <w:t>-</w:t>
      </w:r>
      <w:r>
        <w:rPr>
          <w:rFonts w:hint="eastAsia" w:ascii="黑体" w:hAnsi="宋体" w:eastAsia="黑体" w:cs="Times New Roman"/>
          <w:sz w:val="30"/>
          <w:szCs w:val="30"/>
          <w:lang w:val="en-US" w:eastAsia="zh-CN"/>
        </w:rPr>
        <w:t>3</w:t>
      </w:r>
    </w:p>
    <w:p w14:paraId="04271C2A">
      <w:pPr>
        <w:adjustRightInd w:val="0"/>
        <w:snapToGrid w:val="0"/>
        <w:spacing w:before="50" w:line="360" w:lineRule="auto"/>
        <w:jc w:val="center"/>
        <w:rPr>
          <w:rFonts w:hint="eastAsia" w:ascii="黑体" w:hAnsi="宋体" w:eastAsia="黑体" w:cs="Times New Roman"/>
          <w:sz w:val="30"/>
          <w:szCs w:val="30"/>
        </w:rPr>
      </w:pPr>
      <w:r>
        <w:rPr>
          <w:rFonts w:hint="eastAsia" w:ascii="黑体" w:hAnsi="宋体" w:eastAsia="黑体" w:cs="Times New Roman"/>
          <w:sz w:val="30"/>
          <w:szCs w:val="30"/>
        </w:rPr>
        <w:t>节能</w:t>
      </w:r>
      <w:r>
        <w:rPr>
          <w:rFonts w:hint="eastAsia" w:ascii="黑体" w:hAnsi="宋体" w:eastAsia="黑体" w:cs="Times New Roman"/>
          <w:bCs/>
          <w:sz w:val="30"/>
          <w:szCs w:val="30"/>
        </w:rPr>
        <w:t>产品</w:t>
      </w:r>
      <w:r>
        <w:rPr>
          <w:rFonts w:hint="eastAsia" w:ascii="黑体" w:hAnsi="宋体" w:eastAsia="黑体" w:cs="Times New Roman"/>
          <w:sz w:val="30"/>
          <w:szCs w:val="30"/>
        </w:rPr>
        <w:t>、环境标志</w:t>
      </w:r>
      <w:r>
        <w:rPr>
          <w:rFonts w:hint="eastAsia" w:ascii="黑体" w:hAnsi="宋体" w:eastAsia="黑体" w:cs="Times New Roman"/>
          <w:bCs/>
          <w:sz w:val="30"/>
          <w:szCs w:val="30"/>
        </w:rPr>
        <w:t>产品</w:t>
      </w:r>
      <w:r>
        <w:rPr>
          <w:rFonts w:hint="eastAsia" w:ascii="黑体" w:hAnsi="宋体" w:eastAsia="黑体" w:cs="Times New Roman"/>
          <w:sz w:val="30"/>
          <w:szCs w:val="30"/>
        </w:rPr>
        <w:t>、清单表</w:t>
      </w:r>
    </w:p>
    <w:p w14:paraId="75BC6BD9">
      <w:pPr>
        <w:adjustRightInd w:val="0"/>
        <w:snapToGrid w:val="0"/>
        <w:spacing w:before="50" w:line="360" w:lineRule="auto"/>
        <w:jc w:val="left"/>
        <w:rPr>
          <w:rFonts w:hint="eastAsia" w:ascii="宋体" w:hAnsi="宋体" w:eastAsia="宋体" w:cs="Times New Roman"/>
          <w:szCs w:val="21"/>
        </w:rPr>
      </w:pPr>
      <w:r>
        <w:rPr>
          <w:rFonts w:hint="eastAsia" w:ascii="Times New Roman" w:hAnsi="宋体" w:eastAsia="宋体" w:cs="Times New Roman"/>
          <w:szCs w:val="21"/>
        </w:rPr>
        <w:t xml:space="preserve">                                        </w:t>
      </w:r>
    </w:p>
    <w:tbl>
      <w:tblPr>
        <w:tblStyle w:val="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1A5D02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13166195">
            <w:pPr>
              <w:widowControl/>
              <w:spacing w:line="360" w:lineRule="auto"/>
              <w:jc w:val="center"/>
              <w:rPr>
                <w:rFonts w:hint="eastAsia" w:ascii="黑体" w:hAnsi="宋体" w:eastAsia="黑体" w:cs="Times New Roman"/>
                <w:b/>
                <w:kern w:val="0"/>
                <w:sz w:val="28"/>
                <w:szCs w:val="28"/>
              </w:rPr>
            </w:pPr>
            <w:r>
              <w:rPr>
                <w:rFonts w:hint="eastAsia" w:ascii="黑体" w:hAnsi="宋体" w:eastAsia="黑体" w:cs="Times New Roman"/>
                <w:b/>
                <w:kern w:val="0"/>
                <w:sz w:val="28"/>
                <w:szCs w:val="28"/>
              </w:rPr>
              <w:t>本公司对本表的真实性负责。如有虚假，将依法承担相应责任。</w:t>
            </w:r>
          </w:p>
        </w:tc>
      </w:tr>
      <w:tr w14:paraId="3CE62E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70230DFB">
            <w:pPr>
              <w:widowControl/>
              <w:spacing w:line="360" w:lineRule="auto"/>
              <w:jc w:val="center"/>
              <w:rPr>
                <w:rFonts w:hint="eastAsia" w:ascii="宋体" w:hAnsi="宋体" w:eastAsia="宋体" w:cs="Times New Roman"/>
                <w:kern w:val="0"/>
                <w:szCs w:val="21"/>
              </w:rPr>
            </w:pPr>
            <w:r>
              <w:rPr>
                <w:rFonts w:hint="eastAsia" w:ascii="宋体" w:hAnsi="宋体" w:eastAsia="宋体" w:cs="Times New Roman"/>
                <w:kern w:val="0"/>
                <w:szCs w:val="21"/>
              </w:rPr>
              <w:t>1</w:t>
            </w:r>
          </w:p>
        </w:tc>
        <w:tc>
          <w:tcPr>
            <w:tcW w:w="1739" w:type="dxa"/>
            <w:noWrap w:val="0"/>
            <w:vAlign w:val="center"/>
          </w:tcPr>
          <w:p w14:paraId="4C8D235A">
            <w:pPr>
              <w:widowControl/>
              <w:spacing w:line="360" w:lineRule="auto"/>
              <w:jc w:val="center"/>
              <w:rPr>
                <w:rFonts w:hint="eastAsia" w:ascii="宋体" w:hAnsi="宋体" w:eastAsia="宋体" w:cs="Times New Roman"/>
                <w:kern w:val="0"/>
                <w:szCs w:val="21"/>
              </w:rPr>
            </w:pPr>
            <w:r>
              <w:rPr>
                <w:rFonts w:hint="eastAsia" w:ascii="宋体" w:hAnsi="宋体" w:eastAsia="宋体" w:cs="Times New Roman"/>
                <w:kern w:val="0"/>
                <w:szCs w:val="21"/>
              </w:rPr>
              <w:t>2</w:t>
            </w:r>
          </w:p>
        </w:tc>
        <w:tc>
          <w:tcPr>
            <w:tcW w:w="709" w:type="dxa"/>
            <w:noWrap w:val="0"/>
            <w:vAlign w:val="center"/>
          </w:tcPr>
          <w:p w14:paraId="0EEE8568">
            <w:pPr>
              <w:widowControl/>
              <w:spacing w:line="360" w:lineRule="auto"/>
              <w:jc w:val="center"/>
              <w:rPr>
                <w:rFonts w:hint="eastAsia" w:ascii="宋体" w:hAnsi="宋体" w:eastAsia="宋体" w:cs="Times New Roman"/>
                <w:kern w:val="0"/>
                <w:szCs w:val="21"/>
              </w:rPr>
            </w:pPr>
            <w:r>
              <w:rPr>
                <w:rFonts w:hint="eastAsia" w:ascii="宋体" w:hAnsi="宋体" w:eastAsia="宋体" w:cs="Times New Roman"/>
                <w:kern w:val="0"/>
                <w:szCs w:val="21"/>
              </w:rPr>
              <w:t>3</w:t>
            </w:r>
          </w:p>
        </w:tc>
        <w:tc>
          <w:tcPr>
            <w:tcW w:w="850" w:type="dxa"/>
            <w:noWrap w:val="0"/>
            <w:vAlign w:val="center"/>
          </w:tcPr>
          <w:p w14:paraId="0794FBEE">
            <w:pPr>
              <w:widowControl/>
              <w:spacing w:line="360" w:lineRule="auto"/>
              <w:jc w:val="center"/>
              <w:rPr>
                <w:rFonts w:hint="eastAsia" w:ascii="宋体" w:hAnsi="宋体" w:eastAsia="宋体" w:cs="Times New Roman"/>
                <w:kern w:val="0"/>
                <w:szCs w:val="21"/>
              </w:rPr>
            </w:pPr>
            <w:r>
              <w:rPr>
                <w:rFonts w:hint="eastAsia" w:ascii="宋体" w:hAnsi="宋体" w:eastAsia="宋体" w:cs="Times New Roman"/>
                <w:kern w:val="0"/>
                <w:szCs w:val="21"/>
              </w:rPr>
              <w:t>4</w:t>
            </w:r>
          </w:p>
        </w:tc>
        <w:tc>
          <w:tcPr>
            <w:tcW w:w="993" w:type="dxa"/>
            <w:noWrap w:val="0"/>
            <w:vAlign w:val="center"/>
          </w:tcPr>
          <w:p w14:paraId="4BBF0EDB">
            <w:pPr>
              <w:widowControl/>
              <w:spacing w:line="360" w:lineRule="auto"/>
              <w:jc w:val="center"/>
              <w:rPr>
                <w:rFonts w:hint="eastAsia" w:ascii="宋体" w:hAnsi="宋体" w:eastAsia="宋体" w:cs="Times New Roman"/>
                <w:kern w:val="0"/>
                <w:szCs w:val="21"/>
              </w:rPr>
            </w:pPr>
            <w:r>
              <w:rPr>
                <w:rFonts w:hint="eastAsia" w:ascii="宋体" w:hAnsi="宋体" w:eastAsia="宋体" w:cs="Times New Roman"/>
                <w:kern w:val="0"/>
                <w:szCs w:val="21"/>
              </w:rPr>
              <w:t>5</w:t>
            </w:r>
          </w:p>
        </w:tc>
        <w:tc>
          <w:tcPr>
            <w:tcW w:w="1984" w:type="dxa"/>
            <w:noWrap w:val="0"/>
            <w:vAlign w:val="center"/>
          </w:tcPr>
          <w:p w14:paraId="7C73D5A0">
            <w:pPr>
              <w:widowControl/>
              <w:spacing w:line="360" w:lineRule="auto"/>
              <w:jc w:val="center"/>
              <w:rPr>
                <w:rFonts w:hint="eastAsia" w:ascii="宋体" w:hAnsi="宋体" w:eastAsia="宋体" w:cs="Times New Roman"/>
                <w:kern w:val="0"/>
                <w:szCs w:val="21"/>
              </w:rPr>
            </w:pPr>
            <w:r>
              <w:rPr>
                <w:rFonts w:hint="eastAsia" w:ascii="宋体" w:hAnsi="宋体" w:eastAsia="宋体" w:cs="Times New Roman"/>
                <w:kern w:val="0"/>
                <w:szCs w:val="21"/>
              </w:rPr>
              <w:t>6</w:t>
            </w:r>
          </w:p>
        </w:tc>
        <w:tc>
          <w:tcPr>
            <w:tcW w:w="1843" w:type="dxa"/>
            <w:noWrap w:val="0"/>
            <w:vAlign w:val="center"/>
          </w:tcPr>
          <w:p w14:paraId="461A00D4">
            <w:pPr>
              <w:widowControl/>
              <w:spacing w:line="360" w:lineRule="auto"/>
              <w:jc w:val="center"/>
              <w:rPr>
                <w:rFonts w:hint="eastAsia" w:ascii="宋体" w:hAnsi="宋体" w:eastAsia="宋体" w:cs="Times New Roman"/>
                <w:kern w:val="0"/>
                <w:szCs w:val="21"/>
              </w:rPr>
            </w:pPr>
            <w:r>
              <w:rPr>
                <w:rFonts w:hint="eastAsia" w:ascii="宋体" w:hAnsi="宋体" w:eastAsia="宋体" w:cs="Times New Roman"/>
                <w:kern w:val="0"/>
                <w:szCs w:val="21"/>
              </w:rPr>
              <w:t>7</w:t>
            </w:r>
          </w:p>
        </w:tc>
      </w:tr>
      <w:tr w14:paraId="4C2DE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15A16A84">
            <w:pPr>
              <w:widowControl/>
              <w:spacing w:line="360" w:lineRule="auto"/>
              <w:jc w:val="center"/>
              <w:rPr>
                <w:rFonts w:ascii="宋体" w:hAnsi="宋体" w:eastAsia="宋体" w:cs="Times New Roman"/>
                <w:kern w:val="0"/>
                <w:szCs w:val="21"/>
              </w:rPr>
            </w:pPr>
            <w:r>
              <w:rPr>
                <w:rFonts w:hint="eastAsia" w:ascii="宋体" w:hAnsi="宋体" w:eastAsia="宋体" w:cs="Times New Roman"/>
                <w:kern w:val="0"/>
                <w:szCs w:val="21"/>
              </w:rPr>
              <w:t>序号</w:t>
            </w:r>
          </w:p>
        </w:tc>
        <w:tc>
          <w:tcPr>
            <w:tcW w:w="1739" w:type="dxa"/>
            <w:noWrap w:val="0"/>
            <w:vAlign w:val="center"/>
          </w:tcPr>
          <w:p w14:paraId="15157831">
            <w:pPr>
              <w:widowControl/>
              <w:spacing w:line="360" w:lineRule="auto"/>
              <w:jc w:val="center"/>
              <w:rPr>
                <w:rFonts w:ascii="宋体" w:hAnsi="宋体" w:eastAsia="宋体" w:cs="Times New Roman"/>
                <w:kern w:val="0"/>
                <w:szCs w:val="21"/>
              </w:rPr>
            </w:pPr>
            <w:r>
              <w:rPr>
                <w:rFonts w:hint="eastAsia" w:ascii="宋体" w:hAnsi="宋体" w:eastAsia="宋体" w:cs="Times New Roman"/>
                <w:kern w:val="0"/>
                <w:szCs w:val="21"/>
              </w:rPr>
              <w:t>货物名称</w:t>
            </w:r>
          </w:p>
        </w:tc>
        <w:tc>
          <w:tcPr>
            <w:tcW w:w="709" w:type="dxa"/>
            <w:noWrap w:val="0"/>
            <w:vAlign w:val="center"/>
          </w:tcPr>
          <w:p w14:paraId="1DC4327A">
            <w:pPr>
              <w:widowControl/>
              <w:spacing w:line="360" w:lineRule="auto"/>
              <w:jc w:val="center"/>
              <w:rPr>
                <w:rFonts w:ascii="宋体" w:hAnsi="宋体" w:eastAsia="宋体" w:cs="Times New Roman"/>
                <w:kern w:val="0"/>
                <w:szCs w:val="21"/>
              </w:rPr>
            </w:pPr>
            <w:r>
              <w:rPr>
                <w:rFonts w:hint="eastAsia" w:ascii="宋体" w:hAnsi="宋体" w:eastAsia="宋体" w:cs="Times New Roman"/>
                <w:kern w:val="0"/>
                <w:szCs w:val="21"/>
              </w:rPr>
              <w:t>数量</w:t>
            </w:r>
          </w:p>
        </w:tc>
        <w:tc>
          <w:tcPr>
            <w:tcW w:w="850" w:type="dxa"/>
            <w:noWrap w:val="0"/>
            <w:vAlign w:val="center"/>
          </w:tcPr>
          <w:p w14:paraId="19E7F7D3">
            <w:pPr>
              <w:widowControl/>
              <w:spacing w:line="360" w:lineRule="auto"/>
              <w:jc w:val="center"/>
              <w:rPr>
                <w:rFonts w:ascii="宋体" w:hAnsi="宋体" w:eastAsia="宋体" w:cs="Times New Roman"/>
                <w:kern w:val="0"/>
                <w:szCs w:val="21"/>
              </w:rPr>
            </w:pPr>
            <w:r>
              <w:rPr>
                <w:rFonts w:hint="eastAsia" w:ascii="宋体" w:hAnsi="宋体" w:eastAsia="宋体" w:cs="Times New Roman"/>
                <w:kern w:val="0"/>
                <w:szCs w:val="21"/>
              </w:rPr>
              <w:t>单价</w:t>
            </w:r>
          </w:p>
        </w:tc>
        <w:tc>
          <w:tcPr>
            <w:tcW w:w="993" w:type="dxa"/>
            <w:noWrap w:val="0"/>
            <w:vAlign w:val="center"/>
          </w:tcPr>
          <w:p w14:paraId="1ED5399B">
            <w:pPr>
              <w:widowControl/>
              <w:spacing w:line="360" w:lineRule="auto"/>
              <w:jc w:val="center"/>
              <w:rPr>
                <w:rFonts w:ascii="宋体" w:hAnsi="宋体" w:eastAsia="宋体" w:cs="Times New Roman"/>
                <w:kern w:val="0"/>
                <w:szCs w:val="21"/>
              </w:rPr>
            </w:pPr>
            <w:r>
              <w:rPr>
                <w:rFonts w:hint="eastAsia" w:ascii="宋体" w:hAnsi="宋体" w:eastAsia="宋体" w:cs="Times New Roman"/>
                <w:kern w:val="0"/>
                <w:szCs w:val="21"/>
              </w:rPr>
              <w:t>总额</w:t>
            </w:r>
          </w:p>
        </w:tc>
        <w:tc>
          <w:tcPr>
            <w:tcW w:w="1984" w:type="dxa"/>
            <w:noWrap w:val="0"/>
            <w:vAlign w:val="center"/>
          </w:tcPr>
          <w:p w14:paraId="47390428">
            <w:pPr>
              <w:widowControl/>
              <w:spacing w:line="360" w:lineRule="auto"/>
              <w:jc w:val="center"/>
              <w:rPr>
                <w:rFonts w:ascii="宋体" w:hAnsi="宋体" w:eastAsia="宋体" w:cs="Times New Roman"/>
                <w:kern w:val="0"/>
                <w:szCs w:val="21"/>
              </w:rPr>
            </w:pPr>
            <w:r>
              <w:rPr>
                <w:rFonts w:hint="eastAsia" w:ascii="宋体" w:hAnsi="宋体" w:eastAsia="宋体" w:cs="Times New Roman"/>
                <w:kern w:val="0"/>
                <w:szCs w:val="21"/>
              </w:rPr>
              <w:t>货物制造商名称</w:t>
            </w:r>
          </w:p>
        </w:tc>
        <w:tc>
          <w:tcPr>
            <w:tcW w:w="1843" w:type="dxa"/>
            <w:noWrap w:val="0"/>
            <w:vAlign w:val="center"/>
          </w:tcPr>
          <w:p w14:paraId="7AAADF9B">
            <w:pPr>
              <w:widowControl/>
              <w:spacing w:line="360" w:lineRule="auto"/>
              <w:jc w:val="center"/>
              <w:rPr>
                <w:rFonts w:ascii="宋体" w:hAnsi="宋体" w:eastAsia="宋体" w:cs="Times New Roman"/>
                <w:kern w:val="0"/>
                <w:szCs w:val="21"/>
              </w:rPr>
            </w:pPr>
            <w:r>
              <w:rPr>
                <w:rFonts w:hint="eastAsia" w:ascii="宋体" w:hAnsi="宋体" w:eastAsia="宋体" w:cs="Times New Roman"/>
                <w:kern w:val="0"/>
                <w:szCs w:val="21"/>
              </w:rPr>
              <w:t>政策功能编码</w:t>
            </w:r>
          </w:p>
        </w:tc>
      </w:tr>
      <w:tr w14:paraId="0EB8CC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73E29661">
            <w:pPr>
              <w:spacing w:line="360" w:lineRule="auto"/>
              <w:jc w:val="left"/>
              <w:rPr>
                <w:rFonts w:ascii="宋体" w:hAnsi="宋体" w:eastAsia="宋体" w:cs="Times New Roman"/>
                <w:b/>
                <w:szCs w:val="21"/>
              </w:rPr>
            </w:pPr>
            <w:r>
              <w:rPr>
                <w:rFonts w:hint="eastAsia" w:ascii="宋体" w:hAnsi="宋体" w:eastAsia="宋体" w:cs="Times New Roman"/>
                <w:b/>
                <w:szCs w:val="21"/>
              </w:rPr>
              <w:t>节能产品</w:t>
            </w:r>
          </w:p>
        </w:tc>
      </w:tr>
      <w:tr w14:paraId="5BAB38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128ED04">
            <w:pPr>
              <w:spacing w:line="360" w:lineRule="auto"/>
              <w:jc w:val="center"/>
              <w:rPr>
                <w:rFonts w:ascii="宋体" w:hAnsi="宋体" w:eastAsia="宋体" w:cs="Times New Roman"/>
                <w:b/>
                <w:szCs w:val="21"/>
              </w:rPr>
            </w:pPr>
          </w:p>
        </w:tc>
        <w:tc>
          <w:tcPr>
            <w:tcW w:w="1739" w:type="dxa"/>
            <w:noWrap w:val="0"/>
            <w:vAlign w:val="center"/>
          </w:tcPr>
          <w:p w14:paraId="6EA85436">
            <w:pPr>
              <w:spacing w:line="360" w:lineRule="auto"/>
              <w:jc w:val="center"/>
              <w:rPr>
                <w:rFonts w:ascii="宋体" w:hAnsi="宋体" w:eastAsia="宋体" w:cs="Times New Roman"/>
                <w:b/>
                <w:szCs w:val="21"/>
              </w:rPr>
            </w:pPr>
          </w:p>
        </w:tc>
        <w:tc>
          <w:tcPr>
            <w:tcW w:w="709" w:type="dxa"/>
            <w:noWrap w:val="0"/>
            <w:vAlign w:val="center"/>
          </w:tcPr>
          <w:p w14:paraId="79EDE7DD">
            <w:pPr>
              <w:spacing w:line="360" w:lineRule="auto"/>
              <w:jc w:val="center"/>
              <w:rPr>
                <w:rFonts w:ascii="宋体" w:hAnsi="宋体" w:eastAsia="宋体" w:cs="Times New Roman"/>
                <w:b/>
                <w:szCs w:val="21"/>
              </w:rPr>
            </w:pPr>
          </w:p>
        </w:tc>
        <w:tc>
          <w:tcPr>
            <w:tcW w:w="850" w:type="dxa"/>
            <w:noWrap w:val="0"/>
            <w:vAlign w:val="center"/>
          </w:tcPr>
          <w:p w14:paraId="17A93F99">
            <w:pPr>
              <w:spacing w:line="360" w:lineRule="auto"/>
              <w:jc w:val="center"/>
              <w:rPr>
                <w:rFonts w:ascii="宋体" w:hAnsi="宋体" w:eastAsia="宋体" w:cs="Times New Roman"/>
                <w:b/>
                <w:szCs w:val="21"/>
              </w:rPr>
            </w:pPr>
          </w:p>
        </w:tc>
        <w:tc>
          <w:tcPr>
            <w:tcW w:w="993" w:type="dxa"/>
            <w:noWrap w:val="0"/>
            <w:vAlign w:val="center"/>
          </w:tcPr>
          <w:p w14:paraId="7CBA494A">
            <w:pPr>
              <w:spacing w:line="360" w:lineRule="auto"/>
              <w:jc w:val="left"/>
              <w:rPr>
                <w:rFonts w:ascii="宋体" w:hAnsi="宋体" w:eastAsia="宋体" w:cs="Times New Roman"/>
                <w:b/>
                <w:szCs w:val="21"/>
              </w:rPr>
            </w:pPr>
          </w:p>
        </w:tc>
        <w:tc>
          <w:tcPr>
            <w:tcW w:w="1984" w:type="dxa"/>
            <w:noWrap w:val="0"/>
            <w:vAlign w:val="center"/>
          </w:tcPr>
          <w:p w14:paraId="129D3186">
            <w:pPr>
              <w:spacing w:line="360" w:lineRule="auto"/>
              <w:jc w:val="center"/>
              <w:rPr>
                <w:rFonts w:ascii="宋体" w:hAnsi="宋体" w:eastAsia="宋体" w:cs="Times New Roman"/>
                <w:b/>
                <w:szCs w:val="21"/>
              </w:rPr>
            </w:pPr>
          </w:p>
        </w:tc>
        <w:tc>
          <w:tcPr>
            <w:tcW w:w="1843" w:type="dxa"/>
            <w:noWrap w:val="0"/>
            <w:vAlign w:val="top"/>
          </w:tcPr>
          <w:p w14:paraId="157A87E2">
            <w:pPr>
              <w:spacing w:line="360" w:lineRule="auto"/>
              <w:jc w:val="center"/>
              <w:rPr>
                <w:rFonts w:hint="eastAsia" w:ascii="宋体" w:hAnsi="宋体" w:eastAsia="宋体" w:cs="Times New Roman"/>
                <w:b/>
                <w:szCs w:val="21"/>
              </w:rPr>
            </w:pPr>
          </w:p>
        </w:tc>
      </w:tr>
      <w:tr w14:paraId="640BBF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941A257">
            <w:pPr>
              <w:spacing w:line="360" w:lineRule="auto"/>
              <w:jc w:val="center"/>
              <w:rPr>
                <w:rFonts w:ascii="宋体" w:hAnsi="宋体" w:eastAsia="宋体" w:cs="Times New Roman"/>
                <w:szCs w:val="21"/>
              </w:rPr>
            </w:pPr>
            <w:r>
              <w:rPr>
                <w:rFonts w:hint="eastAsia" w:ascii="宋体" w:hAnsi="宋体" w:eastAsia="宋体" w:cs="Times New Roman"/>
                <w:szCs w:val="21"/>
              </w:rPr>
              <w:t>小计</w:t>
            </w:r>
          </w:p>
        </w:tc>
        <w:tc>
          <w:tcPr>
            <w:tcW w:w="1739" w:type="dxa"/>
            <w:noWrap w:val="0"/>
            <w:vAlign w:val="center"/>
          </w:tcPr>
          <w:p w14:paraId="353F38B7">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709" w:type="dxa"/>
            <w:noWrap w:val="0"/>
            <w:vAlign w:val="center"/>
          </w:tcPr>
          <w:p w14:paraId="31E7A7C9">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850" w:type="dxa"/>
            <w:noWrap w:val="0"/>
            <w:vAlign w:val="center"/>
          </w:tcPr>
          <w:p w14:paraId="75F7C28B">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993" w:type="dxa"/>
            <w:noWrap w:val="0"/>
            <w:vAlign w:val="center"/>
          </w:tcPr>
          <w:p w14:paraId="190C5834">
            <w:pPr>
              <w:spacing w:line="360" w:lineRule="auto"/>
              <w:jc w:val="left"/>
              <w:rPr>
                <w:rFonts w:ascii="宋体" w:hAnsi="宋体" w:eastAsia="宋体" w:cs="Times New Roman"/>
                <w:b/>
                <w:szCs w:val="21"/>
              </w:rPr>
            </w:pPr>
          </w:p>
        </w:tc>
        <w:tc>
          <w:tcPr>
            <w:tcW w:w="1984" w:type="dxa"/>
            <w:noWrap w:val="0"/>
            <w:vAlign w:val="center"/>
          </w:tcPr>
          <w:p w14:paraId="04D44683">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1843" w:type="dxa"/>
            <w:noWrap w:val="0"/>
            <w:vAlign w:val="top"/>
          </w:tcPr>
          <w:p w14:paraId="7900F240">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r>
      <w:tr w14:paraId="430AA1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30EBC26C">
            <w:pPr>
              <w:spacing w:line="360" w:lineRule="auto"/>
              <w:jc w:val="left"/>
              <w:rPr>
                <w:rFonts w:ascii="宋体" w:hAnsi="宋体" w:eastAsia="宋体" w:cs="Times New Roman"/>
                <w:b/>
                <w:szCs w:val="21"/>
              </w:rPr>
            </w:pPr>
            <w:r>
              <w:rPr>
                <w:rFonts w:hint="eastAsia" w:ascii="宋体" w:hAnsi="宋体" w:eastAsia="宋体" w:cs="Times New Roman"/>
                <w:b/>
                <w:szCs w:val="21"/>
              </w:rPr>
              <w:t>环境标志产品</w:t>
            </w:r>
          </w:p>
        </w:tc>
      </w:tr>
      <w:tr w14:paraId="40CE00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7B49288">
            <w:pPr>
              <w:spacing w:line="360" w:lineRule="auto"/>
              <w:jc w:val="center"/>
              <w:rPr>
                <w:rFonts w:ascii="宋体" w:hAnsi="宋体" w:eastAsia="宋体" w:cs="Times New Roman"/>
                <w:b/>
                <w:szCs w:val="21"/>
              </w:rPr>
            </w:pPr>
          </w:p>
        </w:tc>
        <w:tc>
          <w:tcPr>
            <w:tcW w:w="1739" w:type="dxa"/>
            <w:noWrap w:val="0"/>
            <w:vAlign w:val="center"/>
          </w:tcPr>
          <w:p w14:paraId="188ADA72">
            <w:pPr>
              <w:spacing w:line="360" w:lineRule="auto"/>
              <w:jc w:val="center"/>
              <w:rPr>
                <w:rFonts w:ascii="宋体" w:hAnsi="宋体" w:eastAsia="宋体" w:cs="Times New Roman"/>
                <w:b/>
                <w:szCs w:val="21"/>
              </w:rPr>
            </w:pPr>
          </w:p>
        </w:tc>
        <w:tc>
          <w:tcPr>
            <w:tcW w:w="709" w:type="dxa"/>
            <w:noWrap w:val="0"/>
            <w:vAlign w:val="center"/>
          </w:tcPr>
          <w:p w14:paraId="20EC4710">
            <w:pPr>
              <w:spacing w:line="360" w:lineRule="auto"/>
              <w:jc w:val="center"/>
              <w:rPr>
                <w:rFonts w:ascii="宋体" w:hAnsi="宋体" w:eastAsia="宋体" w:cs="Times New Roman"/>
                <w:b/>
                <w:szCs w:val="21"/>
              </w:rPr>
            </w:pPr>
          </w:p>
        </w:tc>
        <w:tc>
          <w:tcPr>
            <w:tcW w:w="850" w:type="dxa"/>
            <w:noWrap w:val="0"/>
            <w:vAlign w:val="center"/>
          </w:tcPr>
          <w:p w14:paraId="47EE3B03">
            <w:pPr>
              <w:spacing w:line="360" w:lineRule="auto"/>
              <w:jc w:val="center"/>
              <w:rPr>
                <w:rFonts w:ascii="宋体" w:hAnsi="宋体" w:eastAsia="宋体" w:cs="Times New Roman"/>
                <w:b/>
                <w:szCs w:val="21"/>
              </w:rPr>
            </w:pPr>
          </w:p>
        </w:tc>
        <w:tc>
          <w:tcPr>
            <w:tcW w:w="993" w:type="dxa"/>
            <w:noWrap w:val="0"/>
            <w:vAlign w:val="center"/>
          </w:tcPr>
          <w:p w14:paraId="06E6A939">
            <w:pPr>
              <w:spacing w:line="360" w:lineRule="auto"/>
              <w:jc w:val="left"/>
              <w:rPr>
                <w:rFonts w:ascii="宋体" w:hAnsi="宋体" w:eastAsia="宋体" w:cs="Times New Roman"/>
                <w:b/>
                <w:szCs w:val="21"/>
              </w:rPr>
            </w:pPr>
          </w:p>
        </w:tc>
        <w:tc>
          <w:tcPr>
            <w:tcW w:w="1984" w:type="dxa"/>
            <w:noWrap w:val="0"/>
            <w:vAlign w:val="center"/>
          </w:tcPr>
          <w:p w14:paraId="46F378BE">
            <w:pPr>
              <w:spacing w:line="360" w:lineRule="auto"/>
              <w:jc w:val="center"/>
              <w:rPr>
                <w:rFonts w:ascii="宋体" w:hAnsi="宋体" w:eastAsia="宋体" w:cs="Times New Roman"/>
                <w:b/>
                <w:szCs w:val="21"/>
              </w:rPr>
            </w:pPr>
          </w:p>
        </w:tc>
        <w:tc>
          <w:tcPr>
            <w:tcW w:w="1843" w:type="dxa"/>
            <w:noWrap w:val="0"/>
            <w:vAlign w:val="top"/>
          </w:tcPr>
          <w:p w14:paraId="7ADD2DFF">
            <w:pPr>
              <w:spacing w:line="360" w:lineRule="auto"/>
              <w:jc w:val="center"/>
              <w:rPr>
                <w:rFonts w:ascii="宋体" w:hAnsi="宋体" w:eastAsia="宋体" w:cs="Times New Roman"/>
                <w:b/>
                <w:szCs w:val="21"/>
              </w:rPr>
            </w:pPr>
          </w:p>
        </w:tc>
      </w:tr>
      <w:tr w14:paraId="61EDB3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0182B466">
            <w:pPr>
              <w:spacing w:line="360" w:lineRule="auto"/>
              <w:jc w:val="center"/>
              <w:rPr>
                <w:rFonts w:ascii="宋体" w:hAnsi="宋体" w:eastAsia="宋体" w:cs="Times New Roman"/>
                <w:szCs w:val="21"/>
              </w:rPr>
            </w:pPr>
            <w:r>
              <w:rPr>
                <w:rFonts w:hint="eastAsia" w:ascii="宋体" w:hAnsi="宋体" w:eastAsia="宋体" w:cs="Times New Roman"/>
                <w:szCs w:val="21"/>
              </w:rPr>
              <w:t>小计</w:t>
            </w:r>
          </w:p>
        </w:tc>
        <w:tc>
          <w:tcPr>
            <w:tcW w:w="1739" w:type="dxa"/>
            <w:noWrap w:val="0"/>
            <w:vAlign w:val="center"/>
          </w:tcPr>
          <w:p w14:paraId="1D3E5082">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709" w:type="dxa"/>
            <w:noWrap w:val="0"/>
            <w:vAlign w:val="center"/>
          </w:tcPr>
          <w:p w14:paraId="0D395361">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850" w:type="dxa"/>
            <w:noWrap w:val="0"/>
            <w:vAlign w:val="center"/>
          </w:tcPr>
          <w:p w14:paraId="28D3EF82">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993" w:type="dxa"/>
            <w:noWrap w:val="0"/>
            <w:vAlign w:val="center"/>
          </w:tcPr>
          <w:p w14:paraId="5980CA6C">
            <w:pPr>
              <w:spacing w:line="360" w:lineRule="auto"/>
              <w:jc w:val="left"/>
              <w:rPr>
                <w:rFonts w:ascii="宋体" w:hAnsi="宋体" w:eastAsia="宋体" w:cs="Times New Roman"/>
                <w:b/>
                <w:szCs w:val="21"/>
              </w:rPr>
            </w:pPr>
          </w:p>
        </w:tc>
        <w:tc>
          <w:tcPr>
            <w:tcW w:w="1984" w:type="dxa"/>
            <w:noWrap w:val="0"/>
            <w:vAlign w:val="center"/>
          </w:tcPr>
          <w:p w14:paraId="37A19D17">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c>
          <w:tcPr>
            <w:tcW w:w="1843" w:type="dxa"/>
            <w:noWrap w:val="0"/>
            <w:vAlign w:val="top"/>
          </w:tcPr>
          <w:p w14:paraId="76754E30">
            <w:pPr>
              <w:spacing w:line="360" w:lineRule="auto"/>
              <w:jc w:val="center"/>
              <w:rPr>
                <w:rFonts w:ascii="宋体" w:hAnsi="宋体" w:eastAsia="宋体" w:cs="Times New Roman"/>
                <w:b/>
                <w:szCs w:val="21"/>
              </w:rPr>
            </w:pPr>
            <w:r>
              <w:rPr>
                <w:rFonts w:hint="eastAsia" w:ascii="宋体" w:hAnsi="宋体" w:eastAsia="宋体" w:cs="Times New Roman"/>
                <w:b/>
                <w:szCs w:val="21"/>
              </w:rPr>
              <w:t>/</w:t>
            </w:r>
          </w:p>
        </w:tc>
      </w:tr>
    </w:tbl>
    <w:p w14:paraId="5F473DA0">
      <w:pPr>
        <w:adjustRightInd w:val="0"/>
        <w:snapToGrid w:val="0"/>
        <w:spacing w:line="360" w:lineRule="auto"/>
        <w:jc w:val="left"/>
        <w:rPr>
          <w:rFonts w:hint="eastAsia" w:ascii="仿宋_GB2312" w:hAnsi="宋体" w:eastAsia="仿宋_GB2312" w:cs="Times New Roman"/>
          <w:szCs w:val="21"/>
        </w:rPr>
      </w:pPr>
      <w:r>
        <w:rPr>
          <w:rFonts w:hint="eastAsia" w:ascii="仿宋_GB2312" w:hAnsi="宋体" w:eastAsia="仿宋_GB2312" w:cs="Times New Roman"/>
          <w:szCs w:val="21"/>
        </w:rPr>
        <w:t>说明：</w:t>
      </w:r>
      <w:r>
        <w:rPr>
          <w:rFonts w:hint="eastAsia" w:ascii="仿宋_GB2312" w:hAnsi="宋体" w:eastAsia="仿宋_GB2312" w:cs="Times New Roman"/>
          <w:bCs/>
          <w:szCs w:val="21"/>
        </w:rPr>
        <w:t>1、</w:t>
      </w:r>
      <w:r>
        <w:rPr>
          <w:rFonts w:hint="eastAsia" w:ascii="仿宋_GB2312" w:hAnsi="宋体" w:eastAsia="仿宋_GB2312" w:cs="Times New Roman"/>
          <w:szCs w:val="21"/>
        </w:rPr>
        <w:t>本表用于计算节能产品、环境标志产品应享受的政策功能加分。</w:t>
      </w:r>
    </w:p>
    <w:p w14:paraId="3B4EAC5E">
      <w:pPr>
        <w:adjustRightInd w:val="0"/>
        <w:snapToGrid w:val="0"/>
        <w:spacing w:line="360" w:lineRule="auto"/>
        <w:ind w:firstLine="630" w:firstLineChars="300"/>
        <w:jc w:val="left"/>
        <w:rPr>
          <w:rFonts w:hint="eastAsia" w:ascii="仿宋_GB2312" w:hAnsi="宋体" w:eastAsia="仿宋_GB2312" w:cs="Times New Roman"/>
          <w:szCs w:val="21"/>
        </w:rPr>
      </w:pPr>
      <w:r>
        <w:rPr>
          <w:rFonts w:hint="eastAsia" w:ascii="仿宋_GB2312" w:hAnsi="宋体" w:eastAsia="仿宋_GB2312" w:cs="Times New Roman"/>
          <w:szCs w:val="21"/>
        </w:rPr>
        <w:t>2、栏目7“政策功能编码”是指货物的中国环境标志认证证书编号、节能标志认证证书号(货物同时属于节能产品、环境标志产品，只填写一种)。</w:t>
      </w:r>
    </w:p>
    <w:p w14:paraId="4148F057">
      <w:pPr>
        <w:adjustRightInd w:val="0"/>
        <w:snapToGrid w:val="0"/>
        <w:spacing w:line="360" w:lineRule="auto"/>
        <w:ind w:firstLine="630" w:firstLineChars="300"/>
        <w:jc w:val="left"/>
        <w:rPr>
          <w:rFonts w:hint="eastAsia" w:ascii="仿宋_GB2312" w:hAnsi="宋体" w:eastAsia="仿宋_GB2312" w:cs="Times New Roman"/>
          <w:szCs w:val="21"/>
        </w:rPr>
      </w:pPr>
      <w:r>
        <w:rPr>
          <w:rFonts w:hint="eastAsia" w:ascii="仿宋_GB2312" w:hAnsi="宋体" w:eastAsia="仿宋_GB2312" w:cs="Times New Roman"/>
          <w:szCs w:val="21"/>
        </w:rPr>
        <w:t>3、栏目4“单价”为综合单价，包含货物所有隐含的内容，如运输费、保险费、管理费和利润等。</w:t>
      </w:r>
    </w:p>
    <w:p w14:paraId="6019689C">
      <w:pPr>
        <w:adjustRightInd w:val="0"/>
        <w:snapToGrid w:val="0"/>
        <w:spacing w:line="360" w:lineRule="auto"/>
        <w:ind w:firstLine="630" w:firstLineChars="300"/>
        <w:rPr>
          <w:rFonts w:hint="eastAsia" w:ascii="宋体" w:hAnsi="宋体" w:eastAsia="宋体" w:cs="宋体"/>
          <w:b/>
          <w:bCs/>
          <w:kern w:val="0"/>
          <w:szCs w:val="21"/>
          <w:lang w:eastAsia="zh-CN"/>
        </w:rPr>
      </w:pPr>
      <w:r>
        <w:rPr>
          <w:rFonts w:hint="eastAsia" w:ascii="黑体" w:hAnsi="宋体" w:eastAsia="黑体" w:cs="Times New Roman"/>
          <w:bCs/>
          <w:szCs w:val="21"/>
        </w:rPr>
        <w:t>4、未按上述要求提供、</w:t>
      </w:r>
      <w:r>
        <w:rPr>
          <w:rFonts w:hint="eastAsia" w:ascii="黑体" w:hAnsi="宋体" w:eastAsia="黑体" w:cs="Times New Roman"/>
          <w:szCs w:val="21"/>
        </w:rPr>
        <w:t>填写，或者提供的内容不真实的，</w:t>
      </w:r>
      <w:r>
        <w:rPr>
          <w:rFonts w:hint="eastAsia" w:ascii="黑体" w:hAnsi="宋体" w:eastAsia="黑体" w:cs="Times New Roman"/>
          <w:bCs/>
          <w:szCs w:val="21"/>
        </w:rPr>
        <w:t>评审时本表所有优惠不予以考虑。</w:t>
      </w:r>
    </w:p>
    <w:p w14:paraId="71797D53">
      <w:pPr>
        <w:spacing w:line="480" w:lineRule="exact"/>
        <w:ind w:firstLine="422" w:firstLineChars="200"/>
        <w:rPr>
          <w:rFonts w:hint="eastAsia" w:ascii="宋体" w:hAnsi="宋体" w:eastAsia="宋体" w:cs="宋体"/>
          <w:b/>
          <w:bCs/>
          <w:kern w:val="0"/>
          <w:szCs w:val="21"/>
          <w:lang w:eastAsia="zh-CN"/>
        </w:rPr>
      </w:pPr>
      <w:r>
        <w:rPr>
          <w:rFonts w:hint="eastAsia" w:ascii="宋体" w:hAnsi="宋体" w:eastAsia="宋体" w:cs="宋体"/>
          <w:b/>
          <w:bCs/>
          <w:kern w:val="0"/>
          <w:szCs w:val="21"/>
          <w:lang w:eastAsia="zh-CN"/>
        </w:rPr>
        <w:t>（注：不属于本项要求的单位，企业无需提供填写）</w:t>
      </w:r>
    </w:p>
    <w:p w14:paraId="1C87F6CC">
      <w:pPr>
        <w:widowControl w:val="0"/>
        <w:autoSpaceDE w:val="0"/>
        <w:autoSpaceDN w:val="0"/>
        <w:adjustRightInd w:val="0"/>
        <w:rPr>
          <w:rFonts w:hint="eastAsia" w:ascii="黑体" w:hAnsi="Times New Roman" w:eastAsia="黑体" w:cs="Times New Roman"/>
          <w:lang w:val="en-US" w:eastAsia="zh-CN" w:bidi="ar-SA"/>
        </w:rPr>
      </w:pPr>
    </w:p>
    <w:p w14:paraId="20FBB1C4">
      <w:pPr>
        <w:spacing w:line="360" w:lineRule="auto"/>
        <w:rPr>
          <w:rFonts w:hint="eastAsia" w:ascii="宋体" w:hAnsi="宋体" w:eastAsia="宋体" w:cs="Times New Roman"/>
          <w:szCs w:val="21"/>
        </w:rPr>
      </w:pPr>
      <w:r>
        <w:rPr>
          <w:rFonts w:hint="eastAsia" w:ascii="宋体" w:hAnsi="宋体" w:eastAsia="宋体" w:cs="Times New Roman"/>
          <w:szCs w:val="21"/>
        </w:rPr>
        <w:t>投标人名称（单位章）：</w:t>
      </w:r>
    </w:p>
    <w:p w14:paraId="4AB711D8">
      <w:pPr>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法定代表人或其委托代理人（签字）：</w:t>
      </w:r>
      <w:r>
        <w:rPr>
          <w:rFonts w:hint="eastAsia" w:ascii="宋体" w:hAnsi="宋体" w:eastAsia="宋体" w:cs="Times New Roman"/>
          <w:szCs w:val="21"/>
          <w:u w:val="single"/>
        </w:rPr>
        <w:t xml:space="preserve">       </w:t>
      </w:r>
    </w:p>
    <w:p w14:paraId="706B9D97">
      <w:pPr>
        <w:rPr>
          <w:rFonts w:hint="eastAsia" w:ascii="宋体" w:hAnsi="宋体" w:eastAsia="宋体"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593E898">
      <w:pPr>
        <w:rPr>
          <w:rFonts w:hint="eastAsia" w:ascii="宋体" w:hAnsi="宋体" w:eastAsia="宋体" w:cs="Times New Roman"/>
          <w:szCs w:val="21"/>
        </w:rPr>
      </w:pPr>
    </w:p>
    <w:p w14:paraId="0A51E247">
      <w:pPr>
        <w:rPr>
          <w:rFonts w:hint="eastAsia" w:ascii="宋体" w:hAnsi="宋体" w:eastAsia="宋体" w:cs="Times New Roman"/>
          <w:szCs w:val="21"/>
        </w:rPr>
      </w:pPr>
    </w:p>
    <w:p w14:paraId="49BE82C2">
      <w:pPr>
        <w:rPr>
          <w:rFonts w:hint="eastAsia" w:ascii="仿宋_GB2312" w:hAnsi="宋体" w:eastAsia="仿宋_GB2312" w:cs="Times New Roman"/>
          <w:bCs/>
          <w:szCs w:val="21"/>
        </w:rPr>
      </w:pPr>
    </w:p>
    <w:p w14:paraId="47E08E30">
      <w:pPr>
        <w:rPr>
          <w:rFonts w:hint="eastAsia" w:ascii="仿宋_GB2312" w:hAnsi="宋体" w:eastAsia="仿宋_GB2312" w:cs="Times New Roman"/>
          <w:bCs/>
          <w:szCs w:val="21"/>
        </w:rPr>
      </w:pPr>
    </w:p>
    <w:p w14:paraId="40B109D1">
      <w:pPr>
        <w:jc w:val="center"/>
        <w:rPr>
          <w:rFonts w:hint="eastAsia" w:ascii="黑体" w:hAnsi="Times New Roman" w:eastAsia="黑体" w:cs="Times New Roman"/>
          <w:b/>
          <w:bCs/>
          <w:sz w:val="32"/>
          <w:szCs w:val="32"/>
          <w:lang w:eastAsia="zh-CN"/>
        </w:rPr>
      </w:pPr>
    </w:p>
    <w:p w14:paraId="48F72250">
      <w:pPr>
        <w:jc w:val="center"/>
        <w:rPr>
          <w:rFonts w:hint="eastAsia" w:ascii="黑体" w:hAnsi="Times New Roman" w:eastAsia="黑体" w:cs="Times New Roman"/>
          <w:b/>
          <w:bCs/>
          <w:sz w:val="32"/>
          <w:szCs w:val="32"/>
          <w:lang w:eastAsia="zh-CN"/>
        </w:rPr>
      </w:pPr>
    </w:p>
    <w:p w14:paraId="508B5DFC">
      <w:pPr>
        <w:jc w:val="center"/>
        <w:rPr>
          <w:rFonts w:hint="eastAsia" w:ascii="黑体" w:hAnsi="Times New Roman" w:eastAsia="黑体" w:cs="Times New Roman"/>
          <w:b/>
          <w:bCs/>
          <w:sz w:val="32"/>
          <w:szCs w:val="32"/>
          <w:lang w:eastAsia="zh-CN"/>
        </w:rPr>
      </w:pPr>
    </w:p>
    <w:p w14:paraId="376F8F3F">
      <w:pPr>
        <w:jc w:val="center"/>
        <w:rPr>
          <w:rFonts w:hint="eastAsia" w:ascii="黑体" w:hAnsi="宋体" w:eastAsia="黑体" w:cs="Times New Roman"/>
          <w:b/>
          <w:sz w:val="32"/>
          <w:szCs w:val="32"/>
        </w:rPr>
      </w:pPr>
      <w:r>
        <w:rPr>
          <w:rFonts w:hint="eastAsia" w:ascii="黑体" w:hAnsi="Times New Roman" w:eastAsia="黑体" w:cs="Times New Roman"/>
          <w:b/>
          <w:bCs/>
          <w:sz w:val="32"/>
          <w:szCs w:val="32"/>
          <w:lang w:eastAsia="zh-CN"/>
        </w:rPr>
        <w:t>八</w:t>
      </w:r>
      <w:r>
        <w:rPr>
          <w:rFonts w:hint="eastAsia" w:ascii="黑体" w:hAnsi="Times New Roman" w:eastAsia="黑体" w:cs="Times New Roman"/>
          <w:b/>
          <w:bCs/>
          <w:sz w:val="32"/>
          <w:szCs w:val="32"/>
        </w:rPr>
        <w:t>、</w:t>
      </w:r>
      <w:r>
        <w:rPr>
          <w:rFonts w:hint="eastAsia" w:ascii="黑体" w:hAnsi="宋体" w:eastAsia="黑体" w:cs="Times New Roman"/>
          <w:b/>
          <w:sz w:val="32"/>
          <w:szCs w:val="32"/>
        </w:rPr>
        <w:t>报价一览表及报价文件</w:t>
      </w:r>
    </w:p>
    <w:p w14:paraId="24C0CFEC">
      <w:pPr>
        <w:adjustRightInd w:val="0"/>
        <w:snapToGrid w:val="0"/>
        <w:rPr>
          <w:rFonts w:hint="default" w:ascii="黑体" w:hAnsi="黑体" w:eastAsia="黑体" w:cs="Times New Roman"/>
          <w:sz w:val="30"/>
          <w:szCs w:val="30"/>
          <w:lang w:val="en-US"/>
        </w:rPr>
      </w:pPr>
      <w:r>
        <w:rPr>
          <w:rFonts w:hint="eastAsia" w:ascii="黑体" w:hAnsi="黑体" w:eastAsia="黑体" w:cs="Times New Roman"/>
          <w:sz w:val="30"/>
          <w:szCs w:val="30"/>
        </w:rPr>
        <w:t>附件</w:t>
      </w:r>
      <w:r>
        <w:rPr>
          <w:rFonts w:hint="eastAsia" w:ascii="黑体" w:hAnsi="黑体" w:eastAsia="黑体" w:cs="Times New Roman"/>
          <w:sz w:val="30"/>
          <w:szCs w:val="30"/>
          <w:lang w:val="en-US" w:eastAsia="zh-CN"/>
        </w:rPr>
        <w:t>10</w:t>
      </w:r>
    </w:p>
    <w:p w14:paraId="5C425985">
      <w:pPr>
        <w:spacing w:line="360" w:lineRule="exact"/>
        <w:ind w:firstLine="300" w:firstLineChars="100"/>
        <w:rPr>
          <w:rFonts w:hint="eastAsia" w:ascii="楷体_GB2312" w:hAnsi="Times New Roman" w:eastAsia="楷体_GB2312" w:cs="Times New Roman"/>
          <w:sz w:val="30"/>
          <w:szCs w:val="30"/>
        </w:rPr>
      </w:pPr>
    </w:p>
    <w:p w14:paraId="00D1A62F">
      <w:pPr>
        <w:adjustRightInd w:val="0"/>
        <w:snapToGrid w:val="0"/>
        <w:jc w:val="center"/>
        <w:rPr>
          <w:rFonts w:hint="eastAsia" w:ascii="黑体" w:hAnsi="宋体" w:eastAsia="黑体" w:cs="Times New Roman"/>
          <w:bCs/>
          <w:sz w:val="30"/>
          <w:szCs w:val="30"/>
        </w:rPr>
      </w:pPr>
    </w:p>
    <w:p w14:paraId="2A23EC1D">
      <w:pPr>
        <w:adjustRightInd w:val="0"/>
        <w:snapToGrid w:val="0"/>
        <w:jc w:val="center"/>
        <w:rPr>
          <w:rFonts w:ascii="黑体" w:hAnsi="宋体" w:eastAsia="黑体" w:cs="Times New Roman"/>
          <w:sz w:val="30"/>
          <w:szCs w:val="30"/>
        </w:rPr>
      </w:pPr>
      <w:r>
        <w:rPr>
          <w:rFonts w:hint="eastAsia" w:ascii="黑体" w:hAnsi="宋体" w:eastAsia="黑体" w:cs="Times New Roman"/>
          <w:bCs/>
          <w:sz w:val="30"/>
          <w:szCs w:val="30"/>
        </w:rPr>
        <w:t>报价一览表（服务</w:t>
      </w:r>
      <w:r>
        <w:rPr>
          <w:rFonts w:hint="eastAsia" w:ascii="黑体" w:hAnsi="宋体" w:eastAsia="黑体" w:cs="Times New Roman"/>
          <w:sz w:val="30"/>
          <w:szCs w:val="30"/>
        </w:rPr>
        <w:t>类适用）</w:t>
      </w:r>
    </w:p>
    <w:p w14:paraId="1C403965">
      <w:pPr>
        <w:adjustRightInd w:val="0"/>
        <w:snapToGrid w:val="0"/>
        <w:rPr>
          <w:rFonts w:hint="eastAsia" w:ascii="黑体" w:hAnsi="宋体" w:eastAsia="黑体" w:cs="Times New Roman"/>
          <w:sz w:val="24"/>
        </w:rPr>
      </w:pPr>
    </w:p>
    <w:tbl>
      <w:tblPr>
        <w:tblStyle w:val="4"/>
        <w:tblW w:w="899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3122"/>
        <w:gridCol w:w="1653"/>
        <w:gridCol w:w="2571"/>
      </w:tblGrid>
      <w:tr w14:paraId="331E4D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53" w:type="dxa"/>
            <w:vMerge w:val="restart"/>
            <w:tcBorders>
              <w:top w:val="double" w:color="auto" w:sz="4" w:space="0"/>
              <w:left w:val="double" w:color="auto" w:sz="4" w:space="0"/>
              <w:bottom w:val="single" w:color="auto" w:sz="6" w:space="0"/>
              <w:right w:val="single" w:color="auto" w:sz="6" w:space="0"/>
            </w:tcBorders>
            <w:noWrap w:val="0"/>
            <w:vAlign w:val="center"/>
          </w:tcPr>
          <w:p w14:paraId="4419C86A">
            <w:pPr>
              <w:tabs>
                <w:tab w:val="left" w:pos="403"/>
                <w:tab w:val="center" w:pos="3781"/>
              </w:tabs>
              <w:spacing w:line="420" w:lineRule="exact"/>
              <w:ind w:right="-5206" w:rightChars="-2479" w:firstLine="210" w:firstLineChars="100"/>
              <w:rPr>
                <w:rFonts w:ascii="宋体" w:hAnsi="宋体" w:eastAsia="宋体" w:cs="Times New Roman"/>
                <w:szCs w:val="21"/>
              </w:rPr>
            </w:pPr>
            <w:r>
              <w:rPr>
                <w:rFonts w:ascii="宋体" w:hAnsi="宋体" w:eastAsia="宋体" w:cs="Times New Roman"/>
                <w:szCs w:val="21"/>
              </w:rPr>
              <w:t>项目名称</w:t>
            </w:r>
            <w:r>
              <w:rPr>
                <w:rFonts w:ascii="宋体" w:hAnsi="宋体" w:eastAsia="宋体" w:cs="Times New Roman"/>
                <w:szCs w:val="21"/>
              </w:rPr>
              <w:tab/>
            </w:r>
            <w:r>
              <w:rPr>
                <w:rFonts w:ascii="宋体" w:hAnsi="宋体" w:eastAsia="宋体" w:cs="Times New Roman"/>
                <w:szCs w:val="21"/>
              </w:rPr>
              <w:t>项目名称</w:t>
            </w:r>
          </w:p>
        </w:tc>
        <w:tc>
          <w:tcPr>
            <w:tcW w:w="3122" w:type="dxa"/>
            <w:vMerge w:val="restart"/>
            <w:tcBorders>
              <w:top w:val="double" w:color="auto" w:sz="4" w:space="0"/>
              <w:left w:val="single" w:color="auto" w:sz="6" w:space="0"/>
              <w:bottom w:val="single" w:color="auto" w:sz="6" w:space="0"/>
              <w:right w:val="single" w:color="auto" w:sz="6" w:space="0"/>
            </w:tcBorders>
            <w:noWrap w:val="0"/>
            <w:vAlign w:val="center"/>
          </w:tcPr>
          <w:p w14:paraId="13360230">
            <w:pPr>
              <w:spacing w:line="420" w:lineRule="exact"/>
              <w:jc w:val="center"/>
              <w:rPr>
                <w:rFonts w:ascii="宋体" w:hAnsi="宋体" w:eastAsia="宋体" w:cs="Times New Roman"/>
                <w:szCs w:val="21"/>
              </w:rPr>
            </w:pPr>
          </w:p>
        </w:tc>
        <w:tc>
          <w:tcPr>
            <w:tcW w:w="1653" w:type="dxa"/>
            <w:tcBorders>
              <w:top w:val="double" w:color="auto" w:sz="4" w:space="0"/>
              <w:left w:val="single" w:color="auto" w:sz="6" w:space="0"/>
              <w:bottom w:val="single" w:color="auto" w:sz="6" w:space="0"/>
              <w:right w:val="single" w:color="auto" w:sz="6" w:space="0"/>
            </w:tcBorders>
            <w:noWrap w:val="0"/>
            <w:vAlign w:val="center"/>
          </w:tcPr>
          <w:p w14:paraId="4B7238FF">
            <w:pPr>
              <w:spacing w:line="420" w:lineRule="exact"/>
              <w:jc w:val="center"/>
              <w:rPr>
                <w:rFonts w:ascii="宋体" w:hAnsi="宋体" w:eastAsia="宋体" w:cs="Times New Roman"/>
                <w:szCs w:val="21"/>
              </w:rPr>
            </w:pPr>
            <w:r>
              <w:rPr>
                <w:rFonts w:hint="eastAsia" w:ascii="宋体" w:hAnsi="宋体" w:eastAsia="宋体" w:cs="Times New Roman"/>
                <w:szCs w:val="21"/>
              </w:rPr>
              <w:t>政府采购</w:t>
            </w:r>
            <w:r>
              <w:rPr>
                <w:rFonts w:ascii="宋体" w:hAnsi="宋体" w:eastAsia="宋体" w:cs="Times New Roman"/>
                <w:szCs w:val="21"/>
              </w:rPr>
              <w:t>编号</w:t>
            </w:r>
          </w:p>
        </w:tc>
        <w:tc>
          <w:tcPr>
            <w:tcW w:w="2571" w:type="dxa"/>
            <w:tcBorders>
              <w:top w:val="double" w:color="auto" w:sz="4" w:space="0"/>
              <w:left w:val="single" w:color="auto" w:sz="6" w:space="0"/>
              <w:bottom w:val="single" w:color="auto" w:sz="6" w:space="0"/>
              <w:right w:val="double" w:color="auto" w:sz="4" w:space="0"/>
            </w:tcBorders>
            <w:noWrap w:val="0"/>
            <w:vAlign w:val="center"/>
          </w:tcPr>
          <w:p w14:paraId="5304E1E2">
            <w:pPr>
              <w:spacing w:line="420" w:lineRule="exact"/>
              <w:jc w:val="center"/>
              <w:rPr>
                <w:rFonts w:ascii="宋体" w:hAnsi="宋体" w:eastAsia="宋体" w:cs="Times New Roman"/>
                <w:szCs w:val="21"/>
              </w:rPr>
            </w:pPr>
          </w:p>
        </w:tc>
      </w:tr>
      <w:tr w14:paraId="269A50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653" w:type="dxa"/>
            <w:vMerge w:val="continue"/>
            <w:tcBorders>
              <w:top w:val="single" w:color="auto" w:sz="6" w:space="0"/>
              <w:left w:val="double" w:color="auto" w:sz="4" w:space="0"/>
              <w:bottom w:val="single" w:color="auto" w:sz="6" w:space="0"/>
              <w:right w:val="single" w:color="auto" w:sz="6" w:space="0"/>
            </w:tcBorders>
            <w:noWrap w:val="0"/>
            <w:vAlign w:val="center"/>
          </w:tcPr>
          <w:p w14:paraId="330EB946">
            <w:pPr>
              <w:tabs>
                <w:tab w:val="left" w:pos="403"/>
                <w:tab w:val="center" w:pos="3781"/>
              </w:tabs>
              <w:spacing w:line="420" w:lineRule="exact"/>
              <w:ind w:right="-5206" w:rightChars="-2479"/>
              <w:rPr>
                <w:rFonts w:hint="eastAsia" w:ascii="宋体" w:hAnsi="宋体" w:eastAsia="宋体" w:cs="Times New Roman"/>
                <w:szCs w:val="21"/>
              </w:rPr>
            </w:pPr>
          </w:p>
        </w:tc>
        <w:tc>
          <w:tcPr>
            <w:tcW w:w="3122" w:type="dxa"/>
            <w:vMerge w:val="continue"/>
            <w:tcBorders>
              <w:top w:val="single" w:color="auto" w:sz="6" w:space="0"/>
              <w:left w:val="single" w:color="auto" w:sz="6" w:space="0"/>
              <w:bottom w:val="single" w:color="auto" w:sz="6" w:space="0"/>
              <w:right w:val="single" w:color="auto" w:sz="6" w:space="0"/>
            </w:tcBorders>
            <w:noWrap w:val="0"/>
            <w:vAlign w:val="center"/>
          </w:tcPr>
          <w:p w14:paraId="579F0F9D">
            <w:pPr>
              <w:spacing w:line="420" w:lineRule="exact"/>
              <w:jc w:val="center"/>
              <w:rPr>
                <w:rFonts w:ascii="宋体" w:hAnsi="宋体" w:eastAsia="宋体" w:cs="Times New Roman"/>
                <w:szCs w:val="21"/>
              </w:rPr>
            </w:pPr>
          </w:p>
        </w:tc>
        <w:tc>
          <w:tcPr>
            <w:tcW w:w="1653" w:type="dxa"/>
            <w:tcBorders>
              <w:top w:val="single" w:color="auto" w:sz="6" w:space="0"/>
              <w:left w:val="single" w:color="auto" w:sz="6" w:space="0"/>
              <w:bottom w:val="single" w:color="auto" w:sz="6" w:space="0"/>
              <w:right w:val="single" w:color="auto" w:sz="6" w:space="0"/>
            </w:tcBorders>
            <w:noWrap w:val="0"/>
            <w:vAlign w:val="center"/>
          </w:tcPr>
          <w:p w14:paraId="29236711">
            <w:pPr>
              <w:spacing w:line="420" w:lineRule="exact"/>
              <w:jc w:val="center"/>
              <w:rPr>
                <w:rFonts w:hint="eastAsia" w:ascii="宋体" w:hAnsi="宋体" w:eastAsia="宋体" w:cs="Times New Roman"/>
                <w:szCs w:val="21"/>
              </w:rPr>
            </w:pPr>
            <w:r>
              <w:rPr>
                <w:rFonts w:hint="eastAsia" w:ascii="宋体" w:hAnsi="宋体" w:eastAsia="宋体" w:cs="Times New Roman"/>
                <w:szCs w:val="21"/>
              </w:rPr>
              <w:t>采购代理</w:t>
            </w:r>
            <w:r>
              <w:rPr>
                <w:rFonts w:ascii="宋体" w:hAnsi="宋体" w:eastAsia="宋体" w:cs="Times New Roman"/>
                <w:szCs w:val="21"/>
              </w:rPr>
              <w:t>编号</w:t>
            </w:r>
          </w:p>
        </w:tc>
        <w:tc>
          <w:tcPr>
            <w:tcW w:w="2571" w:type="dxa"/>
            <w:tcBorders>
              <w:top w:val="single" w:color="auto" w:sz="6" w:space="0"/>
              <w:left w:val="single" w:color="auto" w:sz="6" w:space="0"/>
              <w:bottom w:val="single" w:color="auto" w:sz="6" w:space="0"/>
              <w:right w:val="double" w:color="auto" w:sz="4" w:space="0"/>
            </w:tcBorders>
            <w:noWrap w:val="0"/>
            <w:vAlign w:val="center"/>
          </w:tcPr>
          <w:p w14:paraId="745D6ABA">
            <w:pPr>
              <w:spacing w:line="420" w:lineRule="exact"/>
              <w:jc w:val="center"/>
              <w:rPr>
                <w:rFonts w:ascii="宋体" w:hAnsi="宋体" w:eastAsia="宋体" w:cs="Times New Roman"/>
                <w:szCs w:val="21"/>
              </w:rPr>
            </w:pPr>
          </w:p>
        </w:tc>
      </w:tr>
      <w:tr w14:paraId="45786D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653" w:type="dxa"/>
            <w:tcBorders>
              <w:top w:val="single" w:color="auto" w:sz="6" w:space="0"/>
              <w:left w:val="double" w:color="auto" w:sz="4" w:space="0"/>
              <w:right w:val="single" w:color="auto" w:sz="6" w:space="0"/>
            </w:tcBorders>
            <w:noWrap w:val="0"/>
            <w:vAlign w:val="center"/>
          </w:tcPr>
          <w:p w14:paraId="53B66484">
            <w:pPr>
              <w:spacing w:line="420" w:lineRule="exact"/>
              <w:jc w:val="center"/>
              <w:rPr>
                <w:rFonts w:hint="eastAsia" w:ascii="宋体" w:hAnsi="宋体" w:eastAsia="宋体" w:cs="Times New Roman"/>
                <w:szCs w:val="21"/>
              </w:rPr>
            </w:pPr>
            <w:r>
              <w:rPr>
                <w:rFonts w:hint="eastAsia" w:ascii="宋体" w:hAnsi="宋体" w:eastAsia="宋体" w:cs="Times New Roman"/>
                <w:szCs w:val="21"/>
              </w:rPr>
              <w:t>服务内容</w:t>
            </w:r>
          </w:p>
        </w:tc>
        <w:tc>
          <w:tcPr>
            <w:tcW w:w="7346" w:type="dxa"/>
            <w:gridSpan w:val="3"/>
            <w:tcBorders>
              <w:top w:val="single" w:color="auto" w:sz="6" w:space="0"/>
              <w:left w:val="single" w:color="auto" w:sz="6" w:space="0"/>
              <w:bottom w:val="single" w:color="auto" w:sz="6" w:space="0"/>
              <w:right w:val="double" w:color="auto" w:sz="4" w:space="0"/>
            </w:tcBorders>
            <w:noWrap w:val="0"/>
            <w:vAlign w:val="center"/>
          </w:tcPr>
          <w:p w14:paraId="15CF433C">
            <w:pPr>
              <w:rPr>
                <w:rFonts w:hint="eastAsia" w:ascii="宋体" w:hAnsi="宋体" w:eastAsia="宋体" w:cs="Times New Roman"/>
                <w:szCs w:val="21"/>
              </w:rPr>
            </w:pPr>
          </w:p>
        </w:tc>
      </w:tr>
      <w:tr w14:paraId="44CD66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653" w:type="dxa"/>
            <w:tcBorders>
              <w:top w:val="single" w:color="auto" w:sz="6" w:space="0"/>
              <w:left w:val="double" w:color="auto" w:sz="4" w:space="0"/>
              <w:right w:val="single" w:color="auto" w:sz="6" w:space="0"/>
            </w:tcBorders>
            <w:noWrap w:val="0"/>
            <w:vAlign w:val="center"/>
          </w:tcPr>
          <w:p w14:paraId="467AF21B">
            <w:pPr>
              <w:spacing w:line="420" w:lineRule="exact"/>
              <w:jc w:val="center"/>
              <w:rPr>
                <w:rFonts w:ascii="宋体" w:hAnsi="宋体" w:eastAsia="宋体" w:cs="Times New Roman"/>
                <w:szCs w:val="21"/>
              </w:rPr>
            </w:pPr>
            <w:r>
              <w:rPr>
                <w:rFonts w:ascii="宋体" w:hAnsi="宋体" w:eastAsia="宋体" w:cs="Times New Roman"/>
                <w:szCs w:val="21"/>
              </w:rPr>
              <w:t>报价</w:t>
            </w:r>
          </w:p>
        </w:tc>
        <w:tc>
          <w:tcPr>
            <w:tcW w:w="7346" w:type="dxa"/>
            <w:gridSpan w:val="3"/>
            <w:tcBorders>
              <w:top w:val="single" w:color="auto" w:sz="6" w:space="0"/>
              <w:left w:val="single" w:color="auto" w:sz="6" w:space="0"/>
              <w:bottom w:val="single" w:color="auto" w:sz="6" w:space="0"/>
              <w:right w:val="double" w:color="auto" w:sz="4" w:space="0"/>
            </w:tcBorders>
            <w:noWrap w:val="0"/>
            <w:vAlign w:val="center"/>
          </w:tcPr>
          <w:p w14:paraId="5FA7C6BF">
            <w:pPr>
              <w:rPr>
                <w:rFonts w:hint="eastAsia" w:ascii="宋体" w:hAnsi="宋体" w:eastAsia="宋体" w:cs="Times New Roman"/>
                <w:szCs w:val="21"/>
              </w:rPr>
            </w:pPr>
            <w:r>
              <w:rPr>
                <w:rFonts w:hint="eastAsia" w:ascii="宋体" w:hAnsi="宋体" w:eastAsia="宋体" w:cs="Times New Roman"/>
                <w:szCs w:val="21"/>
              </w:rPr>
              <w:t>大写：</w:t>
            </w:r>
            <w:r>
              <w:rPr>
                <w:rFonts w:hint="eastAsia" w:ascii="宋体" w:hAnsi="宋体" w:eastAsia="宋体" w:cs="Times New Roman"/>
                <w:szCs w:val="21"/>
                <w:u w:val="single"/>
              </w:rPr>
              <w:t xml:space="preserve">                    </w:t>
            </w:r>
            <w:r>
              <w:rPr>
                <w:rFonts w:hint="eastAsia" w:ascii="宋体" w:hAnsi="宋体" w:eastAsia="宋体" w:cs="Times New Roman"/>
                <w:szCs w:val="21"/>
              </w:rPr>
              <w:t>元人民币整</w:t>
            </w:r>
          </w:p>
          <w:p w14:paraId="0E6F1B1D">
            <w:pPr>
              <w:spacing w:line="420" w:lineRule="exact"/>
              <w:rPr>
                <w:rFonts w:hint="eastAsia" w:ascii="宋体" w:hAnsi="宋体" w:eastAsia="宋体" w:cs="Times New Roman"/>
                <w:szCs w:val="21"/>
              </w:rPr>
            </w:pPr>
            <w:r>
              <w:rPr>
                <w:rFonts w:hint="eastAsia" w:ascii="宋体" w:hAnsi="宋体" w:eastAsia="宋体" w:cs="Times New Roman"/>
                <w:szCs w:val="21"/>
              </w:rPr>
              <w:t>小写：</w:t>
            </w:r>
            <w:r>
              <w:rPr>
                <w:rFonts w:hint="eastAsia" w:ascii="宋体" w:hAnsi="宋体" w:eastAsia="宋体" w:cs="Times New Roman"/>
                <w:szCs w:val="21"/>
                <w:u w:val="single"/>
              </w:rPr>
              <w:t xml:space="preserve">                    </w:t>
            </w:r>
            <w:r>
              <w:rPr>
                <w:rFonts w:hint="eastAsia" w:ascii="宋体" w:hAnsi="宋体" w:eastAsia="宋体" w:cs="Times New Roman"/>
                <w:szCs w:val="21"/>
              </w:rPr>
              <w:t>元人民币整</w:t>
            </w:r>
          </w:p>
        </w:tc>
      </w:tr>
      <w:tr w14:paraId="5A66D6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653" w:type="dxa"/>
            <w:tcBorders>
              <w:top w:val="single" w:color="auto" w:sz="6" w:space="0"/>
              <w:left w:val="double" w:color="auto" w:sz="4" w:space="0"/>
              <w:bottom w:val="single" w:color="auto" w:sz="6" w:space="0"/>
              <w:right w:val="single" w:color="auto" w:sz="6" w:space="0"/>
            </w:tcBorders>
            <w:noWrap w:val="0"/>
            <w:vAlign w:val="center"/>
          </w:tcPr>
          <w:p w14:paraId="0BF213F7">
            <w:pPr>
              <w:spacing w:line="420" w:lineRule="exact"/>
              <w:jc w:val="center"/>
              <w:rPr>
                <w:rFonts w:ascii="宋体" w:hAnsi="宋体" w:eastAsia="宋体" w:cs="Times New Roman"/>
                <w:szCs w:val="21"/>
              </w:rPr>
            </w:pPr>
            <w:r>
              <w:rPr>
                <w:rFonts w:hint="eastAsia" w:ascii="宋体" w:hAnsi="宋体" w:eastAsia="宋体" w:cs="Times New Roman"/>
                <w:szCs w:val="21"/>
              </w:rPr>
              <w:t>项目负责人</w:t>
            </w:r>
          </w:p>
        </w:tc>
        <w:tc>
          <w:tcPr>
            <w:tcW w:w="7346" w:type="dxa"/>
            <w:gridSpan w:val="3"/>
            <w:tcBorders>
              <w:top w:val="single" w:color="auto" w:sz="6" w:space="0"/>
              <w:left w:val="single" w:color="auto" w:sz="6" w:space="0"/>
              <w:bottom w:val="single" w:color="auto" w:sz="6" w:space="0"/>
              <w:right w:val="double" w:color="auto" w:sz="4" w:space="0"/>
            </w:tcBorders>
            <w:noWrap w:val="0"/>
            <w:vAlign w:val="center"/>
          </w:tcPr>
          <w:p w14:paraId="3EA346AD">
            <w:pPr>
              <w:spacing w:line="420" w:lineRule="exact"/>
              <w:ind w:firstLine="210" w:firstLineChars="100"/>
              <w:rPr>
                <w:rFonts w:ascii="宋体" w:hAnsi="宋体" w:eastAsia="宋体" w:cs="Times New Roman"/>
                <w:szCs w:val="21"/>
              </w:rPr>
            </w:pPr>
          </w:p>
        </w:tc>
      </w:tr>
      <w:tr w14:paraId="3A30D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653" w:type="dxa"/>
            <w:tcBorders>
              <w:top w:val="single" w:color="auto" w:sz="6" w:space="0"/>
              <w:left w:val="double" w:color="auto" w:sz="4" w:space="0"/>
              <w:bottom w:val="double" w:color="auto" w:sz="4" w:space="0"/>
              <w:right w:val="single" w:color="auto" w:sz="6" w:space="0"/>
            </w:tcBorders>
            <w:noWrap w:val="0"/>
            <w:vAlign w:val="center"/>
          </w:tcPr>
          <w:p w14:paraId="03C3E2FC">
            <w:pPr>
              <w:spacing w:line="420" w:lineRule="exact"/>
              <w:jc w:val="center"/>
              <w:rPr>
                <w:rFonts w:ascii="宋体" w:hAnsi="宋体" w:eastAsia="宋体" w:cs="Times New Roman"/>
                <w:szCs w:val="21"/>
              </w:rPr>
            </w:pPr>
            <w:r>
              <w:rPr>
                <w:rFonts w:ascii="宋体" w:hAnsi="宋体" w:eastAsia="宋体" w:cs="Times New Roman"/>
                <w:szCs w:val="21"/>
              </w:rPr>
              <w:t>备  注</w:t>
            </w:r>
          </w:p>
        </w:tc>
        <w:tc>
          <w:tcPr>
            <w:tcW w:w="7346" w:type="dxa"/>
            <w:gridSpan w:val="3"/>
            <w:tcBorders>
              <w:top w:val="single" w:color="auto" w:sz="6" w:space="0"/>
              <w:left w:val="single" w:color="auto" w:sz="6" w:space="0"/>
              <w:bottom w:val="double" w:color="auto" w:sz="4" w:space="0"/>
              <w:right w:val="double" w:color="auto" w:sz="4" w:space="0"/>
            </w:tcBorders>
            <w:noWrap w:val="0"/>
            <w:vAlign w:val="center"/>
          </w:tcPr>
          <w:p w14:paraId="7A439044">
            <w:pPr>
              <w:spacing w:line="420" w:lineRule="exact"/>
              <w:rPr>
                <w:rFonts w:ascii="宋体" w:hAnsi="宋体" w:eastAsia="宋体" w:cs="Times New Roman"/>
                <w:szCs w:val="21"/>
              </w:rPr>
            </w:pPr>
          </w:p>
        </w:tc>
      </w:tr>
    </w:tbl>
    <w:p w14:paraId="2043A476">
      <w:pPr>
        <w:adjustRightInd w:val="0"/>
        <w:snapToGrid w:val="0"/>
        <w:spacing w:line="360" w:lineRule="auto"/>
        <w:ind w:left="-88" w:leftChars="-42"/>
        <w:rPr>
          <w:rFonts w:hint="eastAsia" w:ascii="宋体" w:hAnsi="宋体" w:eastAsia="宋体" w:cs="Times New Roman"/>
          <w:szCs w:val="21"/>
        </w:rPr>
      </w:pPr>
    </w:p>
    <w:p w14:paraId="755E497A">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供应商（盖单位章）：</w:t>
      </w:r>
    </w:p>
    <w:p w14:paraId="24D5DFFE">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法定代表人或其委托代理人签字：</w:t>
      </w:r>
      <w:r>
        <w:rPr>
          <w:rFonts w:hint="eastAsia" w:ascii="宋体" w:hAnsi="宋体" w:eastAsia="宋体" w:cs="Times New Roman"/>
          <w:szCs w:val="21"/>
          <w:u w:val="single"/>
        </w:rPr>
        <w:t xml:space="preserve">       </w:t>
      </w:r>
    </w:p>
    <w:p w14:paraId="348AD151">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9B74E9B">
      <w:pPr>
        <w:adjustRightInd w:val="0"/>
        <w:snapToGrid w:val="0"/>
        <w:rPr>
          <w:rFonts w:hint="eastAsia" w:ascii="宋体" w:hAnsi="宋体" w:eastAsia="宋体" w:cs="Times New Roman"/>
          <w:szCs w:val="21"/>
        </w:rPr>
      </w:pPr>
    </w:p>
    <w:p w14:paraId="736C5FEF">
      <w:pPr>
        <w:adjustRightInd w:val="0"/>
        <w:snapToGrid w:val="0"/>
        <w:spacing w:line="360" w:lineRule="auto"/>
        <w:rPr>
          <w:rFonts w:hint="eastAsia" w:ascii="宋体" w:hAnsi="Times New Roman" w:eastAsia="宋体" w:cs="Times New Roman"/>
        </w:rPr>
      </w:pPr>
    </w:p>
    <w:p w14:paraId="6270D7D2">
      <w:pPr>
        <w:adjustRightInd w:val="0"/>
        <w:snapToGrid w:val="0"/>
        <w:spacing w:line="360" w:lineRule="auto"/>
        <w:rPr>
          <w:rFonts w:hint="eastAsia" w:ascii="宋体" w:hAnsi="Times New Roman" w:eastAsia="宋体" w:cs="Times New Roman"/>
        </w:rPr>
      </w:pPr>
    </w:p>
    <w:p w14:paraId="207876DF">
      <w:pPr>
        <w:adjustRightInd w:val="0"/>
        <w:snapToGrid w:val="0"/>
        <w:rPr>
          <w:rFonts w:hint="eastAsia" w:ascii="宋体" w:hAnsi="宋体"/>
          <w:szCs w:val="21"/>
        </w:rPr>
        <w:sectPr>
          <w:pgSz w:w="11906" w:h="16838"/>
          <w:pgMar w:top="1440" w:right="1800" w:bottom="1440" w:left="1800" w:header="851" w:footer="992" w:gutter="0"/>
          <w:pgNumType w:fmt="decimal"/>
          <w:cols w:space="720" w:num="1"/>
          <w:docGrid w:type="lines" w:linePitch="312" w:charSpace="0"/>
        </w:sectPr>
      </w:pPr>
    </w:p>
    <w:p w14:paraId="72B1F5E9">
      <w:pPr>
        <w:adjustRightInd w:val="0"/>
        <w:snapToGrid w:val="0"/>
        <w:outlineLvl w:val="0"/>
        <w:rPr>
          <w:rFonts w:hint="eastAsia" w:ascii="黑体" w:hAnsi="宋体" w:eastAsia="黑体" w:cs="Times New Roman"/>
          <w:sz w:val="30"/>
          <w:szCs w:val="30"/>
        </w:rPr>
      </w:pPr>
      <w:bookmarkStart w:id="104" w:name="_Toc280"/>
      <w:r>
        <w:rPr>
          <w:rFonts w:hint="eastAsia" w:ascii="黑体" w:hAnsi="宋体" w:eastAsia="黑体" w:cs="Times New Roman"/>
          <w:sz w:val="30"/>
          <w:szCs w:val="30"/>
        </w:rPr>
        <w:t>附件</w:t>
      </w:r>
      <w:r>
        <w:rPr>
          <w:rFonts w:hint="eastAsia" w:ascii="黑体" w:hAnsi="宋体" w:eastAsia="黑体" w:cs="Times New Roman"/>
          <w:sz w:val="30"/>
          <w:szCs w:val="30"/>
          <w:lang w:val="en-US" w:eastAsia="zh-CN"/>
        </w:rPr>
        <w:t>10</w:t>
      </w:r>
      <w:r>
        <w:rPr>
          <w:rFonts w:hint="eastAsia" w:ascii="黑体" w:hAnsi="宋体" w:eastAsia="黑体" w:cs="Times New Roman"/>
          <w:sz w:val="30"/>
          <w:szCs w:val="30"/>
        </w:rPr>
        <w:t>-1</w:t>
      </w:r>
      <w:bookmarkEnd w:id="104"/>
    </w:p>
    <w:p w14:paraId="2DF6112B">
      <w:pPr>
        <w:adjustRightInd w:val="0"/>
        <w:snapToGrid w:val="0"/>
        <w:jc w:val="center"/>
        <w:rPr>
          <w:rFonts w:hint="eastAsia" w:ascii="黑体" w:hAnsi="宋体" w:eastAsia="黑体" w:cs="Times New Roman"/>
          <w:sz w:val="30"/>
          <w:szCs w:val="30"/>
        </w:rPr>
      </w:pPr>
      <w:r>
        <w:rPr>
          <w:rFonts w:hint="eastAsia" w:ascii="黑体" w:hAnsi="宋体" w:eastAsia="黑体" w:cs="Times New Roman"/>
          <w:sz w:val="30"/>
          <w:szCs w:val="30"/>
        </w:rPr>
        <w:t>分项价格表(服务</w:t>
      </w:r>
      <w:r>
        <w:rPr>
          <w:rFonts w:hint="eastAsia" w:ascii="黑体" w:hAnsi="Times New Roman" w:eastAsia="黑体" w:cs="Times New Roman"/>
          <w:sz w:val="30"/>
          <w:szCs w:val="30"/>
        </w:rPr>
        <w:t>类适用</w:t>
      </w:r>
      <w:r>
        <w:rPr>
          <w:rFonts w:hint="eastAsia" w:ascii="黑体" w:hAnsi="宋体" w:eastAsia="黑体" w:cs="Times New Roman"/>
          <w:sz w:val="30"/>
          <w:szCs w:val="30"/>
        </w:rPr>
        <w:t xml:space="preserve">) </w:t>
      </w:r>
    </w:p>
    <w:p w14:paraId="3AF56AE0">
      <w:pPr>
        <w:spacing w:line="360" w:lineRule="exact"/>
        <w:rPr>
          <w:rFonts w:hint="eastAsia" w:ascii="宋体" w:hAnsi="宋体" w:eastAsia="宋体" w:cs="宋体"/>
          <w:b w:val="0"/>
          <w:bCs/>
        </w:rPr>
      </w:pPr>
    </w:p>
    <w:p w14:paraId="266A4FA0">
      <w:pPr>
        <w:spacing w:line="360" w:lineRule="exact"/>
        <w:ind w:firstLine="210" w:firstLineChars="100"/>
        <w:rPr>
          <w:rFonts w:hint="eastAsia" w:ascii="宋体" w:hAnsi="宋体" w:eastAsia="宋体" w:cs="宋体"/>
          <w:b w:val="0"/>
          <w:bCs/>
        </w:rPr>
      </w:pPr>
      <w:r>
        <w:rPr>
          <w:rFonts w:hint="eastAsia" w:ascii="宋体" w:hAnsi="宋体" w:eastAsia="宋体" w:cs="宋体"/>
          <w:b w:val="0"/>
          <w:bCs/>
        </w:rPr>
        <w:t>项目名称：</w:t>
      </w:r>
    </w:p>
    <w:p w14:paraId="5F9B2602">
      <w:pPr>
        <w:spacing w:line="360" w:lineRule="exact"/>
        <w:ind w:firstLine="210" w:firstLineChars="100"/>
        <w:rPr>
          <w:rFonts w:hint="eastAsia" w:ascii="宋体" w:hAnsi="宋体" w:eastAsia="宋体" w:cs="宋体"/>
          <w:b w:val="0"/>
          <w:bCs/>
        </w:rPr>
      </w:pPr>
      <w:r>
        <w:rPr>
          <w:rFonts w:hint="eastAsia" w:ascii="宋体" w:hAnsi="宋体" w:eastAsia="宋体" w:cs="宋体"/>
          <w:b w:val="0"/>
          <w:bCs/>
        </w:rPr>
        <w:t>包号：                                                                                                       金额单位：元</w:t>
      </w:r>
    </w:p>
    <w:tbl>
      <w:tblPr>
        <w:tblStyle w:val="4"/>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144"/>
        <w:gridCol w:w="1320"/>
        <w:gridCol w:w="1320"/>
        <w:gridCol w:w="1740"/>
        <w:gridCol w:w="900"/>
        <w:gridCol w:w="900"/>
        <w:gridCol w:w="1860"/>
        <w:gridCol w:w="1200"/>
        <w:gridCol w:w="2340"/>
      </w:tblGrid>
      <w:tr w14:paraId="2A37F2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776" w:type="dxa"/>
            <w:noWrap w:val="0"/>
            <w:vAlign w:val="center"/>
          </w:tcPr>
          <w:p w14:paraId="4A6A8326">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序号</w:t>
            </w:r>
          </w:p>
        </w:tc>
        <w:tc>
          <w:tcPr>
            <w:tcW w:w="1144" w:type="dxa"/>
            <w:noWrap w:val="0"/>
            <w:vAlign w:val="center"/>
          </w:tcPr>
          <w:p w14:paraId="238A8D9E">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服务名称</w:t>
            </w:r>
          </w:p>
        </w:tc>
        <w:tc>
          <w:tcPr>
            <w:tcW w:w="1320" w:type="dxa"/>
            <w:noWrap w:val="0"/>
            <w:vAlign w:val="center"/>
          </w:tcPr>
          <w:p w14:paraId="4C7523F0">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品目分类</w:t>
            </w:r>
          </w:p>
        </w:tc>
        <w:tc>
          <w:tcPr>
            <w:tcW w:w="1320" w:type="dxa"/>
            <w:noWrap w:val="0"/>
            <w:vAlign w:val="center"/>
          </w:tcPr>
          <w:p w14:paraId="1B0C5927">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计量单位</w:t>
            </w:r>
          </w:p>
        </w:tc>
        <w:tc>
          <w:tcPr>
            <w:tcW w:w="1740" w:type="dxa"/>
            <w:noWrap w:val="0"/>
            <w:vAlign w:val="center"/>
          </w:tcPr>
          <w:p w14:paraId="06F2CC21">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具体要求说明</w:t>
            </w:r>
          </w:p>
        </w:tc>
        <w:tc>
          <w:tcPr>
            <w:tcW w:w="900" w:type="dxa"/>
            <w:noWrap w:val="0"/>
            <w:vAlign w:val="center"/>
          </w:tcPr>
          <w:p w14:paraId="3B90EF1D">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单价</w:t>
            </w:r>
          </w:p>
        </w:tc>
        <w:tc>
          <w:tcPr>
            <w:tcW w:w="900" w:type="dxa"/>
            <w:noWrap w:val="0"/>
            <w:vAlign w:val="center"/>
          </w:tcPr>
          <w:p w14:paraId="48AE7D38">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数量</w:t>
            </w:r>
          </w:p>
        </w:tc>
        <w:tc>
          <w:tcPr>
            <w:tcW w:w="1860" w:type="dxa"/>
            <w:noWrap w:val="0"/>
            <w:vAlign w:val="center"/>
          </w:tcPr>
          <w:p w14:paraId="786FEC05">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小计</w:t>
            </w:r>
          </w:p>
        </w:tc>
        <w:tc>
          <w:tcPr>
            <w:tcW w:w="1200" w:type="dxa"/>
            <w:noWrap w:val="0"/>
            <w:vAlign w:val="center"/>
          </w:tcPr>
          <w:p w14:paraId="2A39C26F">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政策功</w:t>
            </w:r>
          </w:p>
          <w:p w14:paraId="2E46C463">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能编码</w:t>
            </w:r>
          </w:p>
        </w:tc>
        <w:tc>
          <w:tcPr>
            <w:tcW w:w="2340" w:type="dxa"/>
            <w:noWrap w:val="0"/>
            <w:vAlign w:val="center"/>
          </w:tcPr>
          <w:p w14:paraId="056342EC">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备注</w:t>
            </w:r>
          </w:p>
        </w:tc>
      </w:tr>
      <w:tr w14:paraId="5D5510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4F0BF97D">
            <w:pPr>
              <w:adjustRightInd w:val="0"/>
              <w:snapToGrid w:val="0"/>
              <w:spacing w:line="360" w:lineRule="auto"/>
              <w:jc w:val="center"/>
              <w:rPr>
                <w:rFonts w:hint="eastAsia" w:ascii="宋体" w:hAnsi="宋体" w:eastAsia="宋体" w:cs="Times New Roman"/>
                <w:szCs w:val="21"/>
              </w:rPr>
            </w:pPr>
          </w:p>
        </w:tc>
        <w:tc>
          <w:tcPr>
            <w:tcW w:w="1144" w:type="dxa"/>
            <w:noWrap w:val="0"/>
            <w:vAlign w:val="center"/>
          </w:tcPr>
          <w:p w14:paraId="02400738">
            <w:pPr>
              <w:adjustRightInd w:val="0"/>
              <w:snapToGrid w:val="0"/>
              <w:spacing w:line="360" w:lineRule="auto"/>
              <w:jc w:val="center"/>
              <w:rPr>
                <w:rFonts w:hint="eastAsia" w:ascii="宋体" w:hAnsi="宋体" w:eastAsia="宋体" w:cs="Times New Roman"/>
                <w:szCs w:val="21"/>
              </w:rPr>
            </w:pPr>
          </w:p>
        </w:tc>
        <w:tc>
          <w:tcPr>
            <w:tcW w:w="1320" w:type="dxa"/>
            <w:noWrap w:val="0"/>
            <w:vAlign w:val="top"/>
          </w:tcPr>
          <w:p w14:paraId="4290C7E3">
            <w:pPr>
              <w:adjustRightInd w:val="0"/>
              <w:snapToGrid w:val="0"/>
              <w:spacing w:line="360" w:lineRule="auto"/>
              <w:jc w:val="center"/>
              <w:rPr>
                <w:rFonts w:hint="eastAsia" w:ascii="宋体" w:hAnsi="宋体" w:eastAsia="宋体" w:cs="Times New Roman"/>
                <w:szCs w:val="21"/>
              </w:rPr>
            </w:pPr>
          </w:p>
        </w:tc>
        <w:tc>
          <w:tcPr>
            <w:tcW w:w="1320" w:type="dxa"/>
            <w:noWrap w:val="0"/>
            <w:vAlign w:val="top"/>
          </w:tcPr>
          <w:p w14:paraId="58EFAC6C">
            <w:pPr>
              <w:adjustRightInd w:val="0"/>
              <w:snapToGrid w:val="0"/>
              <w:spacing w:line="360" w:lineRule="auto"/>
              <w:jc w:val="center"/>
              <w:rPr>
                <w:rFonts w:hint="eastAsia" w:ascii="宋体" w:hAnsi="宋体" w:eastAsia="宋体" w:cs="Times New Roman"/>
                <w:szCs w:val="21"/>
              </w:rPr>
            </w:pPr>
          </w:p>
        </w:tc>
        <w:tc>
          <w:tcPr>
            <w:tcW w:w="1740" w:type="dxa"/>
            <w:noWrap w:val="0"/>
            <w:vAlign w:val="top"/>
          </w:tcPr>
          <w:p w14:paraId="5AAB762E">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455AEFCC">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0B8A607B">
            <w:pPr>
              <w:adjustRightInd w:val="0"/>
              <w:snapToGrid w:val="0"/>
              <w:spacing w:line="360" w:lineRule="auto"/>
              <w:jc w:val="center"/>
              <w:rPr>
                <w:rFonts w:hint="eastAsia" w:ascii="宋体" w:hAnsi="宋体" w:eastAsia="宋体" w:cs="Times New Roman"/>
                <w:szCs w:val="21"/>
              </w:rPr>
            </w:pPr>
          </w:p>
        </w:tc>
        <w:tc>
          <w:tcPr>
            <w:tcW w:w="1860" w:type="dxa"/>
            <w:noWrap w:val="0"/>
            <w:vAlign w:val="top"/>
          </w:tcPr>
          <w:p w14:paraId="224153AF">
            <w:pPr>
              <w:adjustRightInd w:val="0"/>
              <w:snapToGrid w:val="0"/>
              <w:spacing w:line="360" w:lineRule="auto"/>
              <w:jc w:val="center"/>
              <w:rPr>
                <w:rFonts w:hint="eastAsia" w:ascii="宋体" w:hAnsi="宋体" w:eastAsia="宋体" w:cs="Times New Roman"/>
                <w:szCs w:val="21"/>
              </w:rPr>
            </w:pPr>
          </w:p>
        </w:tc>
        <w:tc>
          <w:tcPr>
            <w:tcW w:w="1200" w:type="dxa"/>
            <w:noWrap w:val="0"/>
            <w:vAlign w:val="center"/>
          </w:tcPr>
          <w:p w14:paraId="4A27E3D6">
            <w:pPr>
              <w:adjustRightInd w:val="0"/>
              <w:snapToGrid w:val="0"/>
              <w:spacing w:line="360" w:lineRule="auto"/>
              <w:jc w:val="center"/>
              <w:rPr>
                <w:rFonts w:hint="eastAsia" w:ascii="宋体" w:hAnsi="宋体" w:eastAsia="宋体" w:cs="Times New Roman"/>
                <w:szCs w:val="21"/>
              </w:rPr>
            </w:pPr>
          </w:p>
        </w:tc>
        <w:tc>
          <w:tcPr>
            <w:tcW w:w="2340" w:type="dxa"/>
            <w:noWrap w:val="0"/>
            <w:vAlign w:val="center"/>
          </w:tcPr>
          <w:p w14:paraId="784C02F2">
            <w:pPr>
              <w:adjustRightInd w:val="0"/>
              <w:snapToGrid w:val="0"/>
              <w:spacing w:line="360" w:lineRule="auto"/>
              <w:jc w:val="center"/>
              <w:rPr>
                <w:rFonts w:hint="eastAsia" w:ascii="宋体" w:hAnsi="宋体" w:eastAsia="宋体" w:cs="Times New Roman"/>
                <w:szCs w:val="21"/>
              </w:rPr>
            </w:pPr>
          </w:p>
        </w:tc>
      </w:tr>
      <w:tr w14:paraId="4AFB77B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0E5A3B18">
            <w:pPr>
              <w:adjustRightInd w:val="0"/>
              <w:snapToGrid w:val="0"/>
              <w:spacing w:line="360" w:lineRule="auto"/>
              <w:jc w:val="center"/>
              <w:rPr>
                <w:rFonts w:hint="eastAsia" w:ascii="宋体" w:hAnsi="宋体" w:eastAsia="宋体" w:cs="Times New Roman"/>
                <w:szCs w:val="21"/>
              </w:rPr>
            </w:pPr>
          </w:p>
        </w:tc>
        <w:tc>
          <w:tcPr>
            <w:tcW w:w="1144" w:type="dxa"/>
            <w:noWrap w:val="0"/>
            <w:vAlign w:val="center"/>
          </w:tcPr>
          <w:p w14:paraId="619EBDA2">
            <w:pPr>
              <w:adjustRightInd w:val="0"/>
              <w:snapToGrid w:val="0"/>
              <w:spacing w:line="360" w:lineRule="auto"/>
              <w:jc w:val="center"/>
              <w:rPr>
                <w:rFonts w:hint="eastAsia" w:ascii="宋体" w:hAnsi="宋体" w:eastAsia="宋体" w:cs="Times New Roman"/>
                <w:szCs w:val="21"/>
              </w:rPr>
            </w:pPr>
          </w:p>
        </w:tc>
        <w:tc>
          <w:tcPr>
            <w:tcW w:w="1320" w:type="dxa"/>
            <w:noWrap w:val="0"/>
            <w:vAlign w:val="top"/>
          </w:tcPr>
          <w:p w14:paraId="53F9AB7C">
            <w:pPr>
              <w:adjustRightInd w:val="0"/>
              <w:snapToGrid w:val="0"/>
              <w:spacing w:line="360" w:lineRule="auto"/>
              <w:jc w:val="center"/>
              <w:rPr>
                <w:rFonts w:hint="eastAsia" w:ascii="宋体" w:hAnsi="宋体" w:eastAsia="宋体" w:cs="Times New Roman"/>
                <w:szCs w:val="21"/>
              </w:rPr>
            </w:pPr>
          </w:p>
        </w:tc>
        <w:tc>
          <w:tcPr>
            <w:tcW w:w="1320" w:type="dxa"/>
            <w:noWrap w:val="0"/>
            <w:vAlign w:val="top"/>
          </w:tcPr>
          <w:p w14:paraId="2898F0BD">
            <w:pPr>
              <w:adjustRightInd w:val="0"/>
              <w:snapToGrid w:val="0"/>
              <w:spacing w:line="360" w:lineRule="auto"/>
              <w:jc w:val="center"/>
              <w:rPr>
                <w:rFonts w:hint="eastAsia" w:ascii="宋体" w:hAnsi="宋体" w:eastAsia="宋体" w:cs="Times New Roman"/>
                <w:szCs w:val="21"/>
              </w:rPr>
            </w:pPr>
          </w:p>
        </w:tc>
        <w:tc>
          <w:tcPr>
            <w:tcW w:w="1740" w:type="dxa"/>
            <w:noWrap w:val="0"/>
            <w:vAlign w:val="top"/>
          </w:tcPr>
          <w:p w14:paraId="74A8A8E5">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570D3AEF">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3F6B8EF9">
            <w:pPr>
              <w:adjustRightInd w:val="0"/>
              <w:snapToGrid w:val="0"/>
              <w:spacing w:line="360" w:lineRule="auto"/>
              <w:jc w:val="center"/>
              <w:rPr>
                <w:rFonts w:hint="eastAsia" w:ascii="宋体" w:hAnsi="宋体" w:eastAsia="宋体" w:cs="Times New Roman"/>
                <w:szCs w:val="21"/>
              </w:rPr>
            </w:pPr>
          </w:p>
        </w:tc>
        <w:tc>
          <w:tcPr>
            <w:tcW w:w="1860" w:type="dxa"/>
            <w:noWrap w:val="0"/>
            <w:vAlign w:val="top"/>
          </w:tcPr>
          <w:p w14:paraId="754D3C12">
            <w:pPr>
              <w:adjustRightInd w:val="0"/>
              <w:snapToGrid w:val="0"/>
              <w:spacing w:line="360" w:lineRule="auto"/>
              <w:jc w:val="center"/>
              <w:rPr>
                <w:rFonts w:hint="eastAsia" w:ascii="宋体" w:hAnsi="宋体" w:eastAsia="宋体" w:cs="Times New Roman"/>
                <w:szCs w:val="21"/>
              </w:rPr>
            </w:pPr>
          </w:p>
        </w:tc>
        <w:tc>
          <w:tcPr>
            <w:tcW w:w="1200" w:type="dxa"/>
            <w:noWrap w:val="0"/>
            <w:vAlign w:val="center"/>
          </w:tcPr>
          <w:p w14:paraId="59B2FF91">
            <w:pPr>
              <w:adjustRightInd w:val="0"/>
              <w:snapToGrid w:val="0"/>
              <w:spacing w:line="360" w:lineRule="auto"/>
              <w:jc w:val="center"/>
              <w:rPr>
                <w:rFonts w:hint="eastAsia" w:ascii="宋体" w:hAnsi="宋体" w:eastAsia="宋体" w:cs="Times New Roman"/>
                <w:szCs w:val="21"/>
              </w:rPr>
            </w:pPr>
          </w:p>
        </w:tc>
        <w:tc>
          <w:tcPr>
            <w:tcW w:w="2340" w:type="dxa"/>
            <w:noWrap w:val="0"/>
            <w:vAlign w:val="center"/>
          </w:tcPr>
          <w:p w14:paraId="2D156420">
            <w:pPr>
              <w:adjustRightInd w:val="0"/>
              <w:snapToGrid w:val="0"/>
              <w:spacing w:line="360" w:lineRule="auto"/>
              <w:jc w:val="center"/>
              <w:rPr>
                <w:rFonts w:hint="eastAsia" w:ascii="宋体" w:hAnsi="宋体" w:eastAsia="宋体" w:cs="Times New Roman"/>
                <w:szCs w:val="21"/>
              </w:rPr>
            </w:pPr>
          </w:p>
        </w:tc>
      </w:tr>
      <w:tr w14:paraId="302AC1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12599EF9">
            <w:pPr>
              <w:adjustRightInd w:val="0"/>
              <w:snapToGrid w:val="0"/>
              <w:spacing w:line="360" w:lineRule="auto"/>
              <w:jc w:val="center"/>
              <w:rPr>
                <w:rFonts w:hint="eastAsia" w:ascii="宋体" w:hAnsi="宋体" w:eastAsia="宋体" w:cs="Times New Roman"/>
                <w:szCs w:val="21"/>
              </w:rPr>
            </w:pPr>
          </w:p>
        </w:tc>
        <w:tc>
          <w:tcPr>
            <w:tcW w:w="1144" w:type="dxa"/>
            <w:noWrap w:val="0"/>
            <w:vAlign w:val="center"/>
          </w:tcPr>
          <w:p w14:paraId="01DFF733">
            <w:pPr>
              <w:adjustRightInd w:val="0"/>
              <w:snapToGrid w:val="0"/>
              <w:spacing w:line="360" w:lineRule="auto"/>
              <w:jc w:val="center"/>
              <w:rPr>
                <w:rFonts w:hint="eastAsia" w:ascii="宋体" w:hAnsi="宋体" w:eastAsia="宋体" w:cs="Times New Roman"/>
                <w:szCs w:val="21"/>
              </w:rPr>
            </w:pPr>
          </w:p>
        </w:tc>
        <w:tc>
          <w:tcPr>
            <w:tcW w:w="1320" w:type="dxa"/>
            <w:noWrap w:val="0"/>
            <w:vAlign w:val="top"/>
          </w:tcPr>
          <w:p w14:paraId="1E6C9C91">
            <w:pPr>
              <w:adjustRightInd w:val="0"/>
              <w:snapToGrid w:val="0"/>
              <w:spacing w:line="360" w:lineRule="auto"/>
              <w:jc w:val="center"/>
              <w:rPr>
                <w:rFonts w:hint="eastAsia" w:ascii="宋体" w:hAnsi="宋体" w:eastAsia="宋体" w:cs="Times New Roman"/>
                <w:szCs w:val="21"/>
              </w:rPr>
            </w:pPr>
          </w:p>
        </w:tc>
        <w:tc>
          <w:tcPr>
            <w:tcW w:w="1320" w:type="dxa"/>
            <w:noWrap w:val="0"/>
            <w:vAlign w:val="top"/>
          </w:tcPr>
          <w:p w14:paraId="0753D63A">
            <w:pPr>
              <w:adjustRightInd w:val="0"/>
              <w:snapToGrid w:val="0"/>
              <w:spacing w:line="360" w:lineRule="auto"/>
              <w:jc w:val="center"/>
              <w:rPr>
                <w:rFonts w:hint="eastAsia" w:ascii="宋体" w:hAnsi="宋体" w:eastAsia="宋体" w:cs="Times New Roman"/>
                <w:szCs w:val="21"/>
              </w:rPr>
            </w:pPr>
          </w:p>
        </w:tc>
        <w:tc>
          <w:tcPr>
            <w:tcW w:w="1740" w:type="dxa"/>
            <w:noWrap w:val="0"/>
            <w:vAlign w:val="top"/>
          </w:tcPr>
          <w:p w14:paraId="1071D7A9">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356A501C">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34AE977E">
            <w:pPr>
              <w:adjustRightInd w:val="0"/>
              <w:snapToGrid w:val="0"/>
              <w:spacing w:line="360" w:lineRule="auto"/>
              <w:jc w:val="center"/>
              <w:rPr>
                <w:rFonts w:hint="eastAsia" w:ascii="宋体" w:hAnsi="宋体" w:eastAsia="宋体" w:cs="Times New Roman"/>
                <w:szCs w:val="21"/>
              </w:rPr>
            </w:pPr>
          </w:p>
        </w:tc>
        <w:tc>
          <w:tcPr>
            <w:tcW w:w="1860" w:type="dxa"/>
            <w:noWrap w:val="0"/>
            <w:vAlign w:val="top"/>
          </w:tcPr>
          <w:p w14:paraId="7204F8F7">
            <w:pPr>
              <w:adjustRightInd w:val="0"/>
              <w:snapToGrid w:val="0"/>
              <w:spacing w:line="360" w:lineRule="auto"/>
              <w:jc w:val="center"/>
              <w:rPr>
                <w:rFonts w:hint="eastAsia" w:ascii="宋体" w:hAnsi="宋体" w:eastAsia="宋体" w:cs="Times New Roman"/>
                <w:szCs w:val="21"/>
              </w:rPr>
            </w:pPr>
          </w:p>
        </w:tc>
        <w:tc>
          <w:tcPr>
            <w:tcW w:w="1200" w:type="dxa"/>
            <w:noWrap w:val="0"/>
            <w:vAlign w:val="center"/>
          </w:tcPr>
          <w:p w14:paraId="7A373C69">
            <w:pPr>
              <w:adjustRightInd w:val="0"/>
              <w:snapToGrid w:val="0"/>
              <w:spacing w:line="360" w:lineRule="auto"/>
              <w:jc w:val="center"/>
              <w:rPr>
                <w:rFonts w:hint="eastAsia" w:ascii="宋体" w:hAnsi="宋体" w:eastAsia="宋体" w:cs="Times New Roman"/>
                <w:szCs w:val="21"/>
              </w:rPr>
            </w:pPr>
          </w:p>
        </w:tc>
        <w:tc>
          <w:tcPr>
            <w:tcW w:w="2340" w:type="dxa"/>
            <w:noWrap w:val="0"/>
            <w:vAlign w:val="center"/>
          </w:tcPr>
          <w:p w14:paraId="25FAA807">
            <w:pPr>
              <w:adjustRightInd w:val="0"/>
              <w:snapToGrid w:val="0"/>
              <w:spacing w:line="360" w:lineRule="auto"/>
              <w:jc w:val="center"/>
              <w:rPr>
                <w:rFonts w:hint="eastAsia" w:ascii="宋体" w:hAnsi="宋体" w:eastAsia="宋体" w:cs="Times New Roman"/>
                <w:szCs w:val="21"/>
              </w:rPr>
            </w:pPr>
          </w:p>
        </w:tc>
      </w:tr>
      <w:tr w14:paraId="7C9CBA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76" w:type="dxa"/>
            <w:noWrap w:val="0"/>
            <w:vAlign w:val="center"/>
          </w:tcPr>
          <w:p w14:paraId="243DF4A0">
            <w:pPr>
              <w:adjustRightInd w:val="0"/>
              <w:snapToGrid w:val="0"/>
              <w:spacing w:line="360" w:lineRule="auto"/>
              <w:jc w:val="center"/>
              <w:rPr>
                <w:rFonts w:hint="eastAsia" w:ascii="宋体" w:hAnsi="宋体" w:eastAsia="宋体" w:cs="Times New Roman"/>
                <w:szCs w:val="21"/>
              </w:rPr>
            </w:pPr>
          </w:p>
        </w:tc>
        <w:tc>
          <w:tcPr>
            <w:tcW w:w="1144" w:type="dxa"/>
            <w:noWrap w:val="0"/>
            <w:vAlign w:val="center"/>
          </w:tcPr>
          <w:p w14:paraId="73D8E1E6">
            <w:pPr>
              <w:adjustRightInd w:val="0"/>
              <w:snapToGrid w:val="0"/>
              <w:spacing w:line="360" w:lineRule="auto"/>
              <w:jc w:val="center"/>
              <w:rPr>
                <w:rFonts w:hint="eastAsia" w:ascii="宋体" w:hAnsi="宋体" w:eastAsia="宋体" w:cs="Times New Roman"/>
                <w:szCs w:val="21"/>
              </w:rPr>
            </w:pPr>
            <w:r>
              <w:rPr>
                <w:rFonts w:hint="eastAsia" w:ascii="宋体" w:hAnsi="宋体" w:eastAsia="宋体" w:cs="Times New Roman"/>
                <w:szCs w:val="21"/>
              </w:rPr>
              <w:t>合计</w:t>
            </w:r>
          </w:p>
        </w:tc>
        <w:tc>
          <w:tcPr>
            <w:tcW w:w="1320" w:type="dxa"/>
            <w:noWrap w:val="0"/>
            <w:vAlign w:val="top"/>
          </w:tcPr>
          <w:p w14:paraId="0456E0E9">
            <w:pPr>
              <w:adjustRightInd w:val="0"/>
              <w:snapToGrid w:val="0"/>
              <w:spacing w:line="360" w:lineRule="auto"/>
              <w:jc w:val="center"/>
              <w:rPr>
                <w:rFonts w:hint="eastAsia" w:ascii="宋体" w:hAnsi="宋体" w:eastAsia="宋体" w:cs="Times New Roman"/>
                <w:szCs w:val="21"/>
              </w:rPr>
            </w:pPr>
          </w:p>
        </w:tc>
        <w:tc>
          <w:tcPr>
            <w:tcW w:w="1320" w:type="dxa"/>
            <w:noWrap w:val="0"/>
            <w:vAlign w:val="top"/>
          </w:tcPr>
          <w:p w14:paraId="412FD43D">
            <w:pPr>
              <w:adjustRightInd w:val="0"/>
              <w:snapToGrid w:val="0"/>
              <w:spacing w:line="360" w:lineRule="auto"/>
              <w:jc w:val="center"/>
              <w:rPr>
                <w:rFonts w:hint="eastAsia" w:ascii="宋体" w:hAnsi="宋体" w:eastAsia="宋体" w:cs="Times New Roman"/>
                <w:szCs w:val="21"/>
              </w:rPr>
            </w:pPr>
          </w:p>
        </w:tc>
        <w:tc>
          <w:tcPr>
            <w:tcW w:w="1740" w:type="dxa"/>
            <w:noWrap w:val="0"/>
            <w:vAlign w:val="top"/>
          </w:tcPr>
          <w:p w14:paraId="1AFCEA9B">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5DB66E6F">
            <w:pPr>
              <w:adjustRightInd w:val="0"/>
              <w:snapToGrid w:val="0"/>
              <w:spacing w:line="360" w:lineRule="auto"/>
              <w:jc w:val="center"/>
              <w:rPr>
                <w:rFonts w:hint="eastAsia" w:ascii="宋体" w:hAnsi="宋体" w:eastAsia="宋体" w:cs="Times New Roman"/>
                <w:szCs w:val="21"/>
              </w:rPr>
            </w:pPr>
          </w:p>
        </w:tc>
        <w:tc>
          <w:tcPr>
            <w:tcW w:w="900" w:type="dxa"/>
            <w:noWrap w:val="0"/>
            <w:vAlign w:val="center"/>
          </w:tcPr>
          <w:p w14:paraId="11630614">
            <w:pPr>
              <w:adjustRightInd w:val="0"/>
              <w:snapToGrid w:val="0"/>
              <w:spacing w:line="360" w:lineRule="auto"/>
              <w:jc w:val="center"/>
              <w:rPr>
                <w:rFonts w:hint="eastAsia" w:ascii="宋体" w:hAnsi="宋体" w:eastAsia="宋体" w:cs="Times New Roman"/>
                <w:szCs w:val="21"/>
              </w:rPr>
            </w:pPr>
          </w:p>
        </w:tc>
        <w:tc>
          <w:tcPr>
            <w:tcW w:w="1860" w:type="dxa"/>
            <w:noWrap w:val="0"/>
            <w:vAlign w:val="top"/>
          </w:tcPr>
          <w:p w14:paraId="1AF73909">
            <w:pPr>
              <w:adjustRightInd w:val="0"/>
              <w:snapToGrid w:val="0"/>
              <w:spacing w:line="360" w:lineRule="auto"/>
              <w:jc w:val="center"/>
              <w:rPr>
                <w:rFonts w:hint="eastAsia" w:ascii="宋体" w:hAnsi="宋体" w:eastAsia="宋体" w:cs="Times New Roman"/>
                <w:szCs w:val="21"/>
              </w:rPr>
            </w:pPr>
          </w:p>
        </w:tc>
        <w:tc>
          <w:tcPr>
            <w:tcW w:w="1200" w:type="dxa"/>
            <w:noWrap w:val="0"/>
            <w:vAlign w:val="center"/>
          </w:tcPr>
          <w:p w14:paraId="1EEDB02B">
            <w:pPr>
              <w:adjustRightInd w:val="0"/>
              <w:snapToGrid w:val="0"/>
              <w:spacing w:line="360" w:lineRule="auto"/>
              <w:jc w:val="center"/>
              <w:rPr>
                <w:rFonts w:hint="eastAsia" w:ascii="宋体" w:hAnsi="宋体" w:eastAsia="宋体" w:cs="Times New Roman"/>
                <w:szCs w:val="21"/>
              </w:rPr>
            </w:pPr>
          </w:p>
        </w:tc>
        <w:tc>
          <w:tcPr>
            <w:tcW w:w="2340" w:type="dxa"/>
            <w:noWrap w:val="0"/>
            <w:vAlign w:val="center"/>
          </w:tcPr>
          <w:p w14:paraId="7B84AC4B">
            <w:pPr>
              <w:adjustRightInd w:val="0"/>
              <w:snapToGrid w:val="0"/>
              <w:spacing w:line="360" w:lineRule="auto"/>
              <w:jc w:val="center"/>
              <w:rPr>
                <w:rFonts w:hint="eastAsia" w:ascii="宋体" w:hAnsi="宋体" w:eastAsia="宋体" w:cs="Times New Roman"/>
                <w:szCs w:val="21"/>
              </w:rPr>
            </w:pPr>
          </w:p>
        </w:tc>
      </w:tr>
    </w:tbl>
    <w:p w14:paraId="23087C7A">
      <w:pPr>
        <w:spacing w:line="360" w:lineRule="exact"/>
        <w:ind w:firstLine="211" w:firstLineChars="100"/>
        <w:rPr>
          <w:rFonts w:hint="eastAsia" w:ascii="楷体_GB2312" w:hAnsi="Times New Roman" w:eastAsia="楷体_GB2312" w:cs="Times New Roman"/>
          <w:b/>
        </w:rPr>
      </w:pPr>
    </w:p>
    <w:p w14:paraId="6D4A72E9">
      <w:pPr>
        <w:adjustRightInd w:val="0"/>
        <w:snapToGrid w:val="0"/>
        <w:spacing w:line="360" w:lineRule="auto"/>
        <w:rPr>
          <w:rFonts w:hint="eastAsia" w:ascii="宋体" w:hAnsi="宋体" w:eastAsia="宋体" w:cs="Times New Roman"/>
          <w:szCs w:val="21"/>
          <w:u w:val="single"/>
        </w:rPr>
      </w:pPr>
      <w:r>
        <w:rPr>
          <w:rFonts w:hint="eastAsia" w:ascii="宋体" w:hAnsi="宋体" w:eastAsia="宋体" w:cs="Times New Roman"/>
          <w:szCs w:val="21"/>
        </w:rPr>
        <w:t>报价金额合计：小写：</w:t>
      </w:r>
      <w:r>
        <w:rPr>
          <w:rFonts w:hint="eastAsia" w:ascii="宋体" w:hAnsi="宋体" w:eastAsia="宋体" w:cs="Times New Roman"/>
          <w:szCs w:val="21"/>
          <w:u w:val="single"/>
        </w:rPr>
        <w:t xml:space="preserve">                      </w:t>
      </w:r>
      <w:r>
        <w:rPr>
          <w:rFonts w:hint="eastAsia" w:ascii="宋体" w:hAnsi="宋体" w:eastAsia="宋体" w:cs="Times New Roman"/>
          <w:szCs w:val="21"/>
        </w:rPr>
        <w:t>大写：</w:t>
      </w:r>
      <w:r>
        <w:rPr>
          <w:rFonts w:hint="eastAsia" w:ascii="宋体" w:hAnsi="宋体" w:eastAsia="宋体" w:cs="Times New Roman"/>
          <w:szCs w:val="21"/>
          <w:u w:val="single"/>
        </w:rPr>
        <w:t xml:space="preserve">                      </w:t>
      </w:r>
    </w:p>
    <w:p w14:paraId="590A22C2">
      <w:pPr>
        <w:adjustRightInd w:val="0"/>
        <w:snapToGrid w:val="0"/>
        <w:spacing w:line="360" w:lineRule="auto"/>
        <w:ind w:left="-88" w:leftChars="-42"/>
        <w:rPr>
          <w:rFonts w:hint="eastAsia" w:ascii="仿宋_GB2312" w:hAnsi="宋体" w:eastAsia="仿宋_GB2312" w:cs="Times New Roman"/>
          <w:szCs w:val="21"/>
        </w:rPr>
      </w:pPr>
      <w:r>
        <w:rPr>
          <w:rFonts w:hint="eastAsia" w:ascii="仿宋_GB2312" w:hAnsi="宋体" w:eastAsia="仿宋_GB2312" w:cs="Times New Roman"/>
          <w:szCs w:val="21"/>
        </w:rPr>
        <w:t>说明：</w:t>
      </w:r>
    </w:p>
    <w:p w14:paraId="1F466376">
      <w:pPr>
        <w:adjustRightInd w:val="0"/>
        <w:snapToGrid w:val="0"/>
        <w:spacing w:line="360" w:lineRule="auto"/>
        <w:ind w:left="-88" w:leftChars="-42" w:firstLine="315" w:firstLineChars="150"/>
        <w:rPr>
          <w:rFonts w:hint="eastAsia" w:ascii="仿宋_GB2312" w:hAnsi="宋体" w:eastAsia="仿宋_GB2312" w:cs="Times New Roman"/>
          <w:szCs w:val="21"/>
        </w:rPr>
      </w:pPr>
      <w:r>
        <w:rPr>
          <w:rFonts w:hint="eastAsia" w:ascii="仿宋_GB2312" w:hAnsi="宋体" w:eastAsia="仿宋_GB2312" w:cs="Times New Roman"/>
          <w:szCs w:val="21"/>
        </w:rPr>
        <w:t>1、本表包含磋商文件第四章《采购需求》或其他部分对该项目所有要求的详细报价。“合计”及“报价金额合计”应与附件9-1《报价一览表》“报价”一致；栏目“单价”为综合单价，应包含所有隐含的管理费、税金和利润等其他费用，并在“具体要求说明”中注明分类项取费标准和其他费用的计费率和金额。</w:t>
      </w:r>
    </w:p>
    <w:p w14:paraId="573FD022">
      <w:pPr>
        <w:adjustRightInd w:val="0"/>
        <w:snapToGrid w:val="0"/>
        <w:spacing w:line="360" w:lineRule="auto"/>
        <w:ind w:left="-88" w:leftChars="-42" w:firstLine="315" w:firstLineChars="150"/>
        <w:rPr>
          <w:rFonts w:hint="eastAsia" w:ascii="仿宋_GB2312" w:hAnsi="宋体" w:eastAsia="仿宋_GB2312" w:cs="Times New Roman"/>
          <w:szCs w:val="21"/>
        </w:rPr>
      </w:pPr>
      <w:r>
        <w:rPr>
          <w:rFonts w:hint="eastAsia" w:ascii="仿宋_GB2312" w:hAnsi="宋体" w:eastAsia="仿宋_GB2312" w:cs="Times New Roman"/>
          <w:szCs w:val="21"/>
        </w:rPr>
        <w:t>2、“服务名称”是指整包分项服务的内容，品目分类是指分项服务费用构成的明细分类项。</w:t>
      </w:r>
    </w:p>
    <w:p w14:paraId="3B9E5A3D">
      <w:pPr>
        <w:adjustRightInd w:val="0"/>
        <w:snapToGrid w:val="0"/>
        <w:spacing w:line="360" w:lineRule="auto"/>
        <w:ind w:left="-88" w:leftChars="-42" w:firstLine="315" w:firstLineChars="150"/>
        <w:rPr>
          <w:rFonts w:hint="eastAsia" w:ascii="仿宋_GB2312" w:hAnsi="宋体" w:eastAsia="仿宋_GB2312" w:cs="Times New Roman"/>
          <w:szCs w:val="21"/>
        </w:rPr>
      </w:pPr>
      <w:r>
        <w:rPr>
          <w:rFonts w:hint="eastAsia" w:ascii="仿宋_GB2312" w:hAnsi="宋体" w:eastAsia="仿宋_GB2312" w:cs="Times New Roman"/>
          <w:szCs w:val="21"/>
        </w:rPr>
        <w:t>3、服务类含有货物的，供应商应</w:t>
      </w:r>
      <w:r>
        <w:rPr>
          <w:rFonts w:hint="eastAsia" w:ascii="仿宋_GB2312" w:hAnsi="宋体" w:eastAsia="仿宋_GB2312" w:cs="Times New Roman"/>
          <w:kern w:val="0"/>
          <w:szCs w:val="21"/>
        </w:rPr>
        <w:t>填写提供的</w:t>
      </w:r>
      <w:r>
        <w:rPr>
          <w:rFonts w:hint="eastAsia" w:ascii="仿宋_GB2312" w:hAnsi="宋体" w:eastAsia="仿宋_GB2312" w:cs="Times New Roman"/>
          <w:szCs w:val="21"/>
        </w:rPr>
        <w:t>产品的中国环境标志认证证书编号、节能标志认证证书编号编号。</w:t>
      </w:r>
    </w:p>
    <w:p w14:paraId="318023E5">
      <w:pPr>
        <w:rPr>
          <w:rFonts w:hint="eastAsia"/>
        </w:rPr>
        <w:sectPr>
          <w:pgSz w:w="16838" w:h="11906" w:orient="landscape"/>
          <w:pgMar w:top="1800" w:right="1440" w:bottom="1800" w:left="1440" w:header="851" w:footer="992" w:gutter="0"/>
          <w:pgNumType w:fmt="decimal"/>
          <w:cols w:space="720" w:num="1"/>
          <w:docGrid w:type="lines" w:linePitch="312" w:charSpace="0"/>
        </w:sectPr>
      </w:pPr>
    </w:p>
    <w:p w14:paraId="0108CEAB">
      <w:pPr>
        <w:adjustRightInd w:val="0"/>
        <w:snapToGrid w:val="0"/>
        <w:jc w:val="center"/>
        <w:rPr>
          <w:rFonts w:hint="eastAsia" w:ascii="黑体" w:hAnsi="宋体" w:eastAsia="黑体" w:cs="Times New Roman"/>
          <w:b/>
          <w:sz w:val="28"/>
          <w:szCs w:val="28"/>
        </w:rPr>
      </w:pPr>
    </w:p>
    <w:p w14:paraId="71811A14">
      <w:pPr>
        <w:spacing w:line="360" w:lineRule="exact"/>
        <w:outlineLvl w:val="0"/>
        <w:rPr>
          <w:rFonts w:hint="eastAsia" w:ascii="宋体" w:hAnsi="Times New Roman" w:eastAsia="宋体" w:cs="Times New Roman"/>
        </w:rPr>
      </w:pPr>
    </w:p>
    <w:p w14:paraId="5D4DEAA5">
      <w:pPr>
        <w:adjustRightInd w:val="0"/>
        <w:snapToGrid w:val="0"/>
        <w:spacing w:line="360" w:lineRule="auto"/>
        <w:ind w:left="-88" w:leftChars="-42"/>
        <w:jc w:val="center"/>
        <w:rPr>
          <w:rFonts w:hint="eastAsia" w:ascii="黑体" w:hAnsi="宋体" w:eastAsia="黑体" w:cs="Times New Roman"/>
          <w:sz w:val="28"/>
          <w:szCs w:val="28"/>
        </w:rPr>
      </w:pPr>
      <w:r>
        <w:rPr>
          <w:rFonts w:hint="eastAsia" w:ascii="黑体" w:hAnsi="Times New Roman" w:eastAsia="黑体" w:cs="Times New Roman"/>
          <w:b/>
          <w:sz w:val="32"/>
          <w:szCs w:val="32"/>
          <w:lang w:eastAsia="zh-CN"/>
        </w:rPr>
        <w:t>九</w:t>
      </w:r>
      <w:r>
        <w:rPr>
          <w:rFonts w:hint="eastAsia" w:ascii="黑体" w:hAnsi="Times New Roman" w:eastAsia="黑体" w:cs="Times New Roman"/>
          <w:b/>
          <w:bCs/>
          <w:sz w:val="32"/>
          <w:szCs w:val="32"/>
        </w:rPr>
        <w:t>、供应商认为需要提供的其它资料</w:t>
      </w:r>
    </w:p>
    <w:p w14:paraId="72E87D37">
      <w:pPr>
        <w:adjustRightInd w:val="0"/>
        <w:snapToGrid w:val="0"/>
        <w:spacing w:before="156" w:beforeLines="50" w:line="360" w:lineRule="auto"/>
        <w:jc w:val="center"/>
        <w:outlineLvl w:val="0"/>
        <w:rPr>
          <w:rFonts w:hint="eastAsia" w:ascii="黑体" w:hAnsi="宋体" w:eastAsia="黑体" w:cs="Times New Roman"/>
          <w:b/>
          <w:sz w:val="32"/>
          <w:szCs w:val="32"/>
        </w:rPr>
      </w:pPr>
    </w:p>
    <w:p w14:paraId="4FD0F5A3">
      <w:pPr>
        <w:adjustRightInd w:val="0"/>
        <w:snapToGrid w:val="0"/>
        <w:spacing w:before="156" w:beforeLines="50" w:line="360" w:lineRule="auto"/>
        <w:jc w:val="center"/>
        <w:outlineLvl w:val="0"/>
        <w:rPr>
          <w:rFonts w:hint="eastAsia" w:ascii="黑体" w:hAnsi="宋体" w:eastAsia="黑体" w:cs="Times New Roman"/>
          <w:b/>
          <w:sz w:val="32"/>
          <w:szCs w:val="32"/>
        </w:rPr>
      </w:pPr>
    </w:p>
    <w:p w14:paraId="05AEC2FA">
      <w:pPr>
        <w:adjustRightInd w:val="0"/>
        <w:snapToGrid w:val="0"/>
        <w:spacing w:before="156" w:beforeLines="50" w:line="360" w:lineRule="auto"/>
        <w:jc w:val="center"/>
        <w:outlineLvl w:val="0"/>
        <w:rPr>
          <w:rFonts w:hint="eastAsia" w:ascii="黑体" w:hAnsi="宋体" w:eastAsia="黑体" w:cs="Times New Roman"/>
          <w:b/>
          <w:sz w:val="32"/>
          <w:szCs w:val="32"/>
        </w:rPr>
      </w:pPr>
    </w:p>
    <w:p w14:paraId="4C4D1641">
      <w:pPr>
        <w:adjustRightInd w:val="0"/>
        <w:snapToGrid w:val="0"/>
        <w:spacing w:before="156" w:beforeLines="50" w:line="360" w:lineRule="auto"/>
        <w:jc w:val="center"/>
        <w:outlineLvl w:val="0"/>
        <w:rPr>
          <w:rFonts w:hint="eastAsia" w:ascii="黑体" w:hAnsi="宋体" w:eastAsia="黑体" w:cs="Times New Roman"/>
          <w:b/>
          <w:sz w:val="32"/>
          <w:szCs w:val="32"/>
        </w:rPr>
      </w:pPr>
    </w:p>
    <w:p w14:paraId="02CE192E">
      <w:pPr>
        <w:adjustRightInd w:val="0"/>
        <w:snapToGrid w:val="0"/>
        <w:spacing w:before="156" w:beforeLines="50" w:line="360" w:lineRule="auto"/>
        <w:jc w:val="center"/>
        <w:outlineLvl w:val="0"/>
        <w:rPr>
          <w:rFonts w:hint="eastAsia" w:ascii="黑体" w:hAnsi="宋体" w:eastAsia="黑体" w:cs="Times New Roman"/>
          <w:b/>
          <w:sz w:val="32"/>
          <w:szCs w:val="32"/>
        </w:rPr>
      </w:pPr>
    </w:p>
    <w:p w14:paraId="6C5FA8EB">
      <w:pPr>
        <w:adjustRightInd w:val="0"/>
        <w:snapToGrid w:val="0"/>
        <w:spacing w:before="156" w:beforeLines="50" w:line="360" w:lineRule="auto"/>
        <w:jc w:val="center"/>
        <w:outlineLvl w:val="0"/>
        <w:rPr>
          <w:rFonts w:hint="eastAsia" w:ascii="黑体" w:hAnsi="宋体" w:eastAsia="黑体" w:cs="Times New Roman"/>
          <w:b/>
          <w:sz w:val="32"/>
          <w:szCs w:val="32"/>
        </w:rPr>
      </w:pPr>
    </w:p>
    <w:p w14:paraId="40BD51AF">
      <w:pPr>
        <w:adjustRightInd w:val="0"/>
        <w:snapToGrid w:val="0"/>
        <w:spacing w:before="156" w:beforeLines="50" w:line="360" w:lineRule="auto"/>
        <w:jc w:val="center"/>
        <w:outlineLvl w:val="0"/>
        <w:rPr>
          <w:rFonts w:hint="eastAsia" w:ascii="黑体" w:hAnsi="宋体" w:eastAsia="黑体" w:cs="Times New Roman"/>
          <w:b/>
          <w:sz w:val="32"/>
          <w:szCs w:val="32"/>
        </w:rPr>
      </w:pPr>
    </w:p>
    <w:p w14:paraId="0740AD77">
      <w:pPr>
        <w:adjustRightInd w:val="0"/>
        <w:snapToGrid w:val="0"/>
        <w:spacing w:before="156" w:beforeLines="50" w:line="360" w:lineRule="auto"/>
        <w:jc w:val="center"/>
        <w:outlineLvl w:val="0"/>
        <w:rPr>
          <w:rFonts w:hint="eastAsia" w:ascii="黑体" w:hAnsi="宋体" w:eastAsia="黑体" w:cs="Times New Roman"/>
          <w:b/>
          <w:sz w:val="32"/>
          <w:szCs w:val="32"/>
        </w:rPr>
      </w:pPr>
    </w:p>
    <w:p w14:paraId="45FF9F9D">
      <w:pPr>
        <w:adjustRightInd w:val="0"/>
        <w:snapToGrid w:val="0"/>
        <w:spacing w:before="156" w:beforeLines="50" w:line="360" w:lineRule="auto"/>
        <w:jc w:val="center"/>
        <w:outlineLvl w:val="0"/>
        <w:rPr>
          <w:rFonts w:hint="eastAsia" w:ascii="黑体" w:hAnsi="宋体" w:eastAsia="黑体" w:cs="Times New Roman"/>
          <w:b/>
          <w:sz w:val="32"/>
          <w:szCs w:val="32"/>
        </w:rPr>
      </w:pPr>
    </w:p>
    <w:p w14:paraId="4484C52C">
      <w:pPr>
        <w:adjustRightInd w:val="0"/>
        <w:snapToGrid w:val="0"/>
        <w:spacing w:before="156" w:beforeLines="50" w:line="360" w:lineRule="auto"/>
        <w:jc w:val="center"/>
        <w:outlineLvl w:val="0"/>
        <w:rPr>
          <w:rFonts w:hint="eastAsia" w:ascii="黑体" w:hAnsi="宋体" w:eastAsia="黑体" w:cs="Times New Roman"/>
          <w:b/>
          <w:sz w:val="32"/>
          <w:szCs w:val="32"/>
        </w:rPr>
      </w:pPr>
    </w:p>
    <w:p w14:paraId="2D421B88">
      <w:pPr>
        <w:adjustRightInd w:val="0"/>
        <w:snapToGrid w:val="0"/>
        <w:spacing w:before="156" w:beforeLines="50" w:line="360" w:lineRule="auto"/>
        <w:jc w:val="center"/>
        <w:outlineLvl w:val="0"/>
        <w:rPr>
          <w:rFonts w:hint="eastAsia" w:ascii="黑体" w:hAnsi="宋体" w:eastAsia="黑体" w:cs="Times New Roman"/>
          <w:b/>
          <w:sz w:val="32"/>
          <w:szCs w:val="32"/>
        </w:rPr>
      </w:pPr>
    </w:p>
    <w:p w14:paraId="2EBD5EF7">
      <w:pPr>
        <w:adjustRightInd w:val="0"/>
        <w:snapToGrid w:val="0"/>
        <w:spacing w:before="156" w:beforeLines="50" w:line="360" w:lineRule="auto"/>
        <w:jc w:val="center"/>
        <w:outlineLvl w:val="0"/>
        <w:rPr>
          <w:rFonts w:hint="eastAsia" w:ascii="黑体" w:hAnsi="宋体" w:eastAsia="黑体" w:cs="Times New Roman"/>
          <w:b/>
          <w:sz w:val="32"/>
          <w:szCs w:val="32"/>
        </w:rPr>
      </w:pPr>
    </w:p>
    <w:p w14:paraId="57932702">
      <w:pPr>
        <w:adjustRightInd w:val="0"/>
        <w:snapToGrid w:val="0"/>
        <w:spacing w:before="156" w:beforeLines="50" w:line="360" w:lineRule="auto"/>
        <w:jc w:val="center"/>
        <w:outlineLvl w:val="0"/>
        <w:rPr>
          <w:rFonts w:hint="eastAsia" w:ascii="黑体" w:hAnsi="宋体" w:eastAsia="黑体" w:cs="Times New Roman"/>
          <w:b/>
          <w:sz w:val="32"/>
          <w:szCs w:val="32"/>
        </w:rPr>
      </w:pPr>
    </w:p>
    <w:p w14:paraId="1745E4A5">
      <w:pPr>
        <w:adjustRightInd w:val="0"/>
        <w:snapToGrid w:val="0"/>
        <w:spacing w:before="156" w:beforeLines="50" w:line="360" w:lineRule="auto"/>
        <w:jc w:val="center"/>
        <w:outlineLvl w:val="0"/>
        <w:rPr>
          <w:rFonts w:hint="eastAsia" w:ascii="黑体" w:hAnsi="宋体" w:eastAsia="黑体" w:cs="Times New Roman"/>
          <w:b/>
          <w:sz w:val="32"/>
          <w:szCs w:val="32"/>
        </w:rPr>
      </w:pPr>
    </w:p>
    <w:p w14:paraId="550B65F7">
      <w:pPr>
        <w:adjustRightInd w:val="0"/>
        <w:snapToGrid w:val="0"/>
        <w:spacing w:before="156" w:beforeLines="50" w:line="360" w:lineRule="auto"/>
        <w:jc w:val="center"/>
        <w:outlineLvl w:val="0"/>
        <w:rPr>
          <w:rFonts w:hint="eastAsia" w:ascii="黑体" w:hAnsi="宋体" w:eastAsia="黑体" w:cs="Times New Roman"/>
          <w:b/>
          <w:sz w:val="32"/>
          <w:szCs w:val="32"/>
        </w:rPr>
      </w:pPr>
    </w:p>
    <w:p w14:paraId="317767AA">
      <w:pPr>
        <w:adjustRightInd w:val="0"/>
        <w:snapToGrid w:val="0"/>
        <w:spacing w:before="156" w:beforeLines="50" w:line="360" w:lineRule="auto"/>
        <w:jc w:val="center"/>
        <w:outlineLvl w:val="0"/>
        <w:rPr>
          <w:rFonts w:hint="eastAsia" w:ascii="黑体" w:hAnsi="宋体" w:eastAsia="黑体" w:cs="Times New Roman"/>
          <w:b/>
          <w:sz w:val="32"/>
          <w:szCs w:val="32"/>
        </w:rPr>
      </w:pPr>
    </w:p>
    <w:p w14:paraId="5F7E378B">
      <w:pPr>
        <w:adjustRightInd w:val="0"/>
        <w:snapToGrid w:val="0"/>
        <w:spacing w:before="156" w:beforeLines="50" w:line="360" w:lineRule="auto"/>
        <w:jc w:val="center"/>
        <w:outlineLvl w:val="0"/>
        <w:rPr>
          <w:rFonts w:hint="eastAsia" w:ascii="黑体" w:hAnsi="宋体" w:eastAsia="黑体" w:cs="Times New Roman"/>
          <w:b/>
          <w:sz w:val="32"/>
          <w:szCs w:val="32"/>
        </w:rPr>
      </w:pPr>
      <w:bookmarkStart w:id="105" w:name="_Toc4353"/>
      <w:bookmarkStart w:id="106" w:name="_Toc25362"/>
      <w:r>
        <w:rPr>
          <w:rFonts w:hint="eastAsia" w:ascii="黑体" w:hAnsi="宋体" w:eastAsia="黑体" w:cs="Times New Roman"/>
          <w:b/>
          <w:sz w:val="32"/>
          <w:szCs w:val="32"/>
        </w:rPr>
        <w:t>十、最后报价</w:t>
      </w:r>
      <w:bookmarkEnd w:id="105"/>
      <w:bookmarkEnd w:id="106"/>
    </w:p>
    <w:p w14:paraId="5FF3C23F">
      <w:pPr>
        <w:adjustRightInd w:val="0"/>
        <w:snapToGrid w:val="0"/>
        <w:ind w:left="-88" w:leftChars="-42"/>
        <w:rPr>
          <w:rFonts w:hint="eastAsia" w:ascii="宋体" w:hAnsi="宋体" w:eastAsia="宋体" w:cs="Times New Roman"/>
          <w:szCs w:val="21"/>
        </w:rPr>
      </w:pPr>
    </w:p>
    <w:p w14:paraId="2E86BFAF">
      <w:pPr>
        <w:adjustRightInd w:val="0"/>
        <w:snapToGrid w:val="0"/>
        <w:jc w:val="center"/>
        <w:rPr>
          <w:rFonts w:ascii="黑体" w:hAnsi="宋体" w:eastAsia="黑体" w:cs="Times New Roman"/>
          <w:sz w:val="30"/>
          <w:szCs w:val="30"/>
        </w:rPr>
      </w:pPr>
      <w:r>
        <w:rPr>
          <w:rFonts w:hint="eastAsia" w:ascii="黑体" w:hAnsi="宋体" w:eastAsia="黑体" w:cs="Times New Roman"/>
          <w:bCs/>
          <w:sz w:val="30"/>
          <w:szCs w:val="30"/>
        </w:rPr>
        <w:t>报价一览表（服务</w:t>
      </w:r>
      <w:r>
        <w:rPr>
          <w:rFonts w:hint="eastAsia" w:ascii="黑体" w:hAnsi="宋体" w:eastAsia="黑体" w:cs="Times New Roman"/>
          <w:sz w:val="30"/>
          <w:szCs w:val="30"/>
        </w:rPr>
        <w:t>类适用）</w:t>
      </w:r>
    </w:p>
    <w:p w14:paraId="74D047CA">
      <w:pPr>
        <w:adjustRightInd w:val="0"/>
        <w:snapToGrid w:val="0"/>
        <w:rPr>
          <w:rFonts w:hint="eastAsia" w:ascii="黑体" w:hAnsi="宋体" w:eastAsia="黑体" w:cs="Times New Roman"/>
          <w:sz w:val="24"/>
        </w:rPr>
      </w:pPr>
    </w:p>
    <w:tbl>
      <w:tblPr>
        <w:tblStyle w:val="4"/>
        <w:tblW w:w="899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3122"/>
        <w:gridCol w:w="1653"/>
        <w:gridCol w:w="2571"/>
      </w:tblGrid>
      <w:tr w14:paraId="4D479C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53" w:type="dxa"/>
            <w:vMerge w:val="restart"/>
            <w:tcBorders>
              <w:top w:val="double" w:color="auto" w:sz="4" w:space="0"/>
              <w:left w:val="double" w:color="auto" w:sz="4" w:space="0"/>
              <w:bottom w:val="single" w:color="auto" w:sz="6" w:space="0"/>
              <w:right w:val="single" w:color="auto" w:sz="6" w:space="0"/>
            </w:tcBorders>
            <w:noWrap w:val="0"/>
            <w:vAlign w:val="center"/>
          </w:tcPr>
          <w:p w14:paraId="7E1455E7">
            <w:pPr>
              <w:tabs>
                <w:tab w:val="left" w:pos="403"/>
                <w:tab w:val="center" w:pos="3781"/>
              </w:tabs>
              <w:spacing w:line="420" w:lineRule="exact"/>
              <w:ind w:right="-5206" w:rightChars="-2479" w:firstLine="210" w:firstLineChars="100"/>
              <w:rPr>
                <w:rFonts w:ascii="宋体" w:hAnsi="宋体" w:eastAsia="宋体" w:cs="Times New Roman"/>
                <w:szCs w:val="21"/>
              </w:rPr>
            </w:pPr>
            <w:r>
              <w:rPr>
                <w:rFonts w:ascii="宋体" w:hAnsi="宋体" w:eastAsia="宋体" w:cs="Times New Roman"/>
                <w:szCs w:val="21"/>
              </w:rPr>
              <w:t>项目名称</w:t>
            </w:r>
            <w:r>
              <w:rPr>
                <w:rFonts w:ascii="宋体" w:hAnsi="宋体" w:eastAsia="宋体" w:cs="Times New Roman"/>
                <w:szCs w:val="21"/>
              </w:rPr>
              <w:tab/>
            </w:r>
            <w:r>
              <w:rPr>
                <w:rFonts w:ascii="宋体" w:hAnsi="宋体" w:eastAsia="宋体" w:cs="Times New Roman"/>
                <w:szCs w:val="21"/>
              </w:rPr>
              <w:t>项目名称</w:t>
            </w:r>
          </w:p>
        </w:tc>
        <w:tc>
          <w:tcPr>
            <w:tcW w:w="3122" w:type="dxa"/>
            <w:vMerge w:val="restart"/>
            <w:tcBorders>
              <w:top w:val="double" w:color="auto" w:sz="4" w:space="0"/>
              <w:left w:val="single" w:color="auto" w:sz="6" w:space="0"/>
              <w:bottom w:val="single" w:color="auto" w:sz="6" w:space="0"/>
              <w:right w:val="single" w:color="auto" w:sz="6" w:space="0"/>
            </w:tcBorders>
            <w:noWrap w:val="0"/>
            <w:vAlign w:val="center"/>
          </w:tcPr>
          <w:p w14:paraId="1155D1E8">
            <w:pPr>
              <w:spacing w:line="420" w:lineRule="exact"/>
              <w:jc w:val="center"/>
              <w:rPr>
                <w:rFonts w:ascii="宋体" w:hAnsi="宋体" w:eastAsia="宋体" w:cs="Times New Roman"/>
                <w:szCs w:val="21"/>
              </w:rPr>
            </w:pPr>
          </w:p>
        </w:tc>
        <w:tc>
          <w:tcPr>
            <w:tcW w:w="1653" w:type="dxa"/>
            <w:tcBorders>
              <w:top w:val="double" w:color="auto" w:sz="4" w:space="0"/>
              <w:left w:val="single" w:color="auto" w:sz="6" w:space="0"/>
              <w:bottom w:val="single" w:color="auto" w:sz="6" w:space="0"/>
              <w:right w:val="single" w:color="auto" w:sz="6" w:space="0"/>
            </w:tcBorders>
            <w:noWrap w:val="0"/>
            <w:vAlign w:val="center"/>
          </w:tcPr>
          <w:p w14:paraId="4C9D69D7">
            <w:pPr>
              <w:spacing w:line="420" w:lineRule="exact"/>
              <w:jc w:val="center"/>
              <w:rPr>
                <w:rFonts w:ascii="宋体" w:hAnsi="宋体" w:eastAsia="宋体" w:cs="Times New Roman"/>
                <w:szCs w:val="21"/>
              </w:rPr>
            </w:pPr>
            <w:r>
              <w:rPr>
                <w:rFonts w:hint="eastAsia" w:ascii="宋体" w:hAnsi="宋体" w:eastAsia="宋体" w:cs="Times New Roman"/>
                <w:szCs w:val="21"/>
              </w:rPr>
              <w:t>政府采购</w:t>
            </w:r>
            <w:r>
              <w:rPr>
                <w:rFonts w:ascii="宋体" w:hAnsi="宋体" w:eastAsia="宋体" w:cs="Times New Roman"/>
                <w:szCs w:val="21"/>
              </w:rPr>
              <w:t>编号</w:t>
            </w:r>
          </w:p>
        </w:tc>
        <w:tc>
          <w:tcPr>
            <w:tcW w:w="2571" w:type="dxa"/>
            <w:tcBorders>
              <w:top w:val="double" w:color="auto" w:sz="4" w:space="0"/>
              <w:left w:val="single" w:color="auto" w:sz="6" w:space="0"/>
              <w:bottom w:val="single" w:color="auto" w:sz="6" w:space="0"/>
              <w:right w:val="double" w:color="auto" w:sz="4" w:space="0"/>
            </w:tcBorders>
            <w:noWrap w:val="0"/>
            <w:vAlign w:val="center"/>
          </w:tcPr>
          <w:p w14:paraId="2A3D3918">
            <w:pPr>
              <w:spacing w:line="420" w:lineRule="exact"/>
              <w:jc w:val="center"/>
              <w:rPr>
                <w:rFonts w:ascii="宋体" w:hAnsi="宋体" w:eastAsia="宋体" w:cs="Times New Roman"/>
                <w:szCs w:val="21"/>
              </w:rPr>
            </w:pPr>
          </w:p>
        </w:tc>
      </w:tr>
      <w:tr w14:paraId="0D6575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9" w:hRule="atLeast"/>
        </w:trPr>
        <w:tc>
          <w:tcPr>
            <w:tcW w:w="1653" w:type="dxa"/>
            <w:vMerge w:val="continue"/>
            <w:tcBorders>
              <w:top w:val="single" w:color="auto" w:sz="6" w:space="0"/>
              <w:left w:val="double" w:color="auto" w:sz="4" w:space="0"/>
              <w:bottom w:val="single" w:color="auto" w:sz="6" w:space="0"/>
              <w:right w:val="single" w:color="auto" w:sz="6" w:space="0"/>
            </w:tcBorders>
            <w:noWrap w:val="0"/>
            <w:vAlign w:val="center"/>
          </w:tcPr>
          <w:p w14:paraId="74829AB4">
            <w:pPr>
              <w:tabs>
                <w:tab w:val="left" w:pos="403"/>
                <w:tab w:val="center" w:pos="3781"/>
              </w:tabs>
              <w:spacing w:line="420" w:lineRule="exact"/>
              <w:ind w:right="-5206" w:rightChars="-2479"/>
              <w:rPr>
                <w:rFonts w:hint="eastAsia" w:ascii="宋体" w:hAnsi="宋体" w:eastAsia="宋体" w:cs="Times New Roman"/>
                <w:szCs w:val="21"/>
              </w:rPr>
            </w:pPr>
          </w:p>
        </w:tc>
        <w:tc>
          <w:tcPr>
            <w:tcW w:w="3122" w:type="dxa"/>
            <w:vMerge w:val="continue"/>
            <w:tcBorders>
              <w:top w:val="single" w:color="auto" w:sz="6" w:space="0"/>
              <w:left w:val="single" w:color="auto" w:sz="6" w:space="0"/>
              <w:bottom w:val="single" w:color="auto" w:sz="6" w:space="0"/>
              <w:right w:val="single" w:color="auto" w:sz="6" w:space="0"/>
            </w:tcBorders>
            <w:noWrap w:val="0"/>
            <w:vAlign w:val="center"/>
          </w:tcPr>
          <w:p w14:paraId="70F49B2F">
            <w:pPr>
              <w:spacing w:line="420" w:lineRule="exact"/>
              <w:jc w:val="center"/>
              <w:rPr>
                <w:rFonts w:ascii="宋体" w:hAnsi="宋体" w:eastAsia="宋体" w:cs="Times New Roman"/>
                <w:szCs w:val="21"/>
              </w:rPr>
            </w:pPr>
          </w:p>
        </w:tc>
        <w:tc>
          <w:tcPr>
            <w:tcW w:w="1653" w:type="dxa"/>
            <w:tcBorders>
              <w:top w:val="single" w:color="auto" w:sz="6" w:space="0"/>
              <w:left w:val="single" w:color="auto" w:sz="6" w:space="0"/>
              <w:bottom w:val="single" w:color="auto" w:sz="6" w:space="0"/>
              <w:right w:val="single" w:color="auto" w:sz="6" w:space="0"/>
            </w:tcBorders>
            <w:noWrap w:val="0"/>
            <w:vAlign w:val="center"/>
          </w:tcPr>
          <w:p w14:paraId="51A6CA4C">
            <w:pPr>
              <w:spacing w:line="420" w:lineRule="exact"/>
              <w:jc w:val="center"/>
              <w:rPr>
                <w:rFonts w:hint="eastAsia" w:ascii="宋体" w:hAnsi="宋体" w:eastAsia="宋体" w:cs="Times New Roman"/>
                <w:szCs w:val="21"/>
              </w:rPr>
            </w:pPr>
            <w:r>
              <w:rPr>
                <w:rFonts w:hint="eastAsia" w:ascii="宋体" w:hAnsi="宋体" w:eastAsia="宋体" w:cs="Times New Roman"/>
                <w:szCs w:val="21"/>
              </w:rPr>
              <w:t>采购代理</w:t>
            </w:r>
            <w:r>
              <w:rPr>
                <w:rFonts w:ascii="宋体" w:hAnsi="宋体" w:eastAsia="宋体" w:cs="Times New Roman"/>
                <w:szCs w:val="21"/>
              </w:rPr>
              <w:t>编号</w:t>
            </w:r>
          </w:p>
        </w:tc>
        <w:tc>
          <w:tcPr>
            <w:tcW w:w="2571" w:type="dxa"/>
            <w:tcBorders>
              <w:top w:val="single" w:color="auto" w:sz="6" w:space="0"/>
              <w:left w:val="single" w:color="auto" w:sz="6" w:space="0"/>
              <w:bottom w:val="single" w:color="auto" w:sz="6" w:space="0"/>
              <w:right w:val="double" w:color="auto" w:sz="4" w:space="0"/>
            </w:tcBorders>
            <w:noWrap w:val="0"/>
            <w:vAlign w:val="center"/>
          </w:tcPr>
          <w:p w14:paraId="6E3A3010">
            <w:pPr>
              <w:spacing w:line="420" w:lineRule="exact"/>
              <w:jc w:val="center"/>
              <w:rPr>
                <w:rFonts w:ascii="宋体" w:hAnsi="宋体" w:eastAsia="宋体" w:cs="Times New Roman"/>
                <w:szCs w:val="21"/>
              </w:rPr>
            </w:pPr>
          </w:p>
        </w:tc>
      </w:tr>
      <w:tr w14:paraId="1CDDC0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653" w:type="dxa"/>
            <w:tcBorders>
              <w:top w:val="single" w:color="auto" w:sz="6" w:space="0"/>
              <w:left w:val="double" w:color="auto" w:sz="4" w:space="0"/>
              <w:right w:val="single" w:color="auto" w:sz="6" w:space="0"/>
            </w:tcBorders>
            <w:noWrap w:val="0"/>
            <w:vAlign w:val="center"/>
          </w:tcPr>
          <w:p w14:paraId="6DED1BD1">
            <w:pPr>
              <w:spacing w:line="420" w:lineRule="exact"/>
              <w:jc w:val="center"/>
              <w:rPr>
                <w:rFonts w:hint="eastAsia" w:ascii="宋体" w:hAnsi="宋体" w:eastAsia="宋体" w:cs="Times New Roman"/>
                <w:szCs w:val="21"/>
              </w:rPr>
            </w:pPr>
            <w:r>
              <w:rPr>
                <w:rFonts w:hint="eastAsia" w:ascii="宋体" w:hAnsi="宋体" w:eastAsia="宋体" w:cs="Times New Roman"/>
                <w:szCs w:val="21"/>
              </w:rPr>
              <w:t>服务内容</w:t>
            </w:r>
          </w:p>
        </w:tc>
        <w:tc>
          <w:tcPr>
            <w:tcW w:w="7346" w:type="dxa"/>
            <w:gridSpan w:val="3"/>
            <w:tcBorders>
              <w:top w:val="single" w:color="auto" w:sz="6" w:space="0"/>
              <w:left w:val="single" w:color="auto" w:sz="6" w:space="0"/>
              <w:bottom w:val="single" w:color="auto" w:sz="6" w:space="0"/>
              <w:right w:val="double" w:color="auto" w:sz="4" w:space="0"/>
            </w:tcBorders>
            <w:noWrap w:val="0"/>
            <w:vAlign w:val="center"/>
          </w:tcPr>
          <w:p w14:paraId="5982FBDD">
            <w:pPr>
              <w:rPr>
                <w:rFonts w:hint="eastAsia" w:ascii="宋体" w:hAnsi="宋体" w:eastAsia="宋体" w:cs="Times New Roman"/>
                <w:szCs w:val="21"/>
              </w:rPr>
            </w:pPr>
          </w:p>
        </w:tc>
      </w:tr>
      <w:tr w14:paraId="2BC60B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0" w:hRule="atLeast"/>
        </w:trPr>
        <w:tc>
          <w:tcPr>
            <w:tcW w:w="1653" w:type="dxa"/>
            <w:tcBorders>
              <w:top w:val="single" w:color="auto" w:sz="6" w:space="0"/>
              <w:left w:val="double" w:color="auto" w:sz="4" w:space="0"/>
              <w:right w:val="single" w:color="auto" w:sz="6" w:space="0"/>
            </w:tcBorders>
            <w:noWrap w:val="0"/>
            <w:vAlign w:val="center"/>
          </w:tcPr>
          <w:p w14:paraId="14E45F9B">
            <w:pPr>
              <w:spacing w:line="420" w:lineRule="exact"/>
              <w:jc w:val="center"/>
              <w:rPr>
                <w:rFonts w:ascii="宋体" w:hAnsi="宋体" w:eastAsia="宋体" w:cs="Times New Roman"/>
                <w:szCs w:val="21"/>
              </w:rPr>
            </w:pPr>
            <w:r>
              <w:rPr>
                <w:rFonts w:ascii="宋体" w:hAnsi="宋体" w:eastAsia="宋体" w:cs="Times New Roman"/>
                <w:szCs w:val="21"/>
              </w:rPr>
              <w:t>报价</w:t>
            </w:r>
          </w:p>
        </w:tc>
        <w:tc>
          <w:tcPr>
            <w:tcW w:w="7346" w:type="dxa"/>
            <w:gridSpan w:val="3"/>
            <w:tcBorders>
              <w:top w:val="single" w:color="auto" w:sz="6" w:space="0"/>
              <w:left w:val="single" w:color="auto" w:sz="6" w:space="0"/>
              <w:bottom w:val="single" w:color="auto" w:sz="6" w:space="0"/>
              <w:right w:val="double" w:color="auto" w:sz="4" w:space="0"/>
            </w:tcBorders>
            <w:noWrap w:val="0"/>
            <w:vAlign w:val="center"/>
          </w:tcPr>
          <w:p w14:paraId="2C423F72">
            <w:pPr>
              <w:rPr>
                <w:rFonts w:hint="eastAsia" w:ascii="宋体" w:hAnsi="宋体" w:eastAsia="宋体" w:cs="Times New Roman"/>
                <w:szCs w:val="21"/>
              </w:rPr>
            </w:pPr>
            <w:r>
              <w:rPr>
                <w:rFonts w:hint="eastAsia" w:ascii="宋体" w:hAnsi="宋体" w:eastAsia="宋体" w:cs="Times New Roman"/>
                <w:szCs w:val="21"/>
              </w:rPr>
              <w:t>大写：</w:t>
            </w:r>
            <w:r>
              <w:rPr>
                <w:rFonts w:hint="eastAsia" w:ascii="宋体" w:hAnsi="宋体" w:eastAsia="宋体" w:cs="Times New Roman"/>
                <w:szCs w:val="21"/>
                <w:u w:val="single"/>
              </w:rPr>
              <w:t xml:space="preserve">                    </w:t>
            </w:r>
            <w:r>
              <w:rPr>
                <w:rFonts w:hint="eastAsia" w:ascii="宋体" w:hAnsi="宋体" w:eastAsia="宋体" w:cs="Times New Roman"/>
                <w:szCs w:val="21"/>
              </w:rPr>
              <w:t>元人民币整</w:t>
            </w:r>
          </w:p>
          <w:p w14:paraId="4E727741">
            <w:pPr>
              <w:spacing w:line="420" w:lineRule="exact"/>
              <w:rPr>
                <w:rFonts w:hint="eastAsia" w:ascii="宋体" w:hAnsi="宋体" w:eastAsia="宋体" w:cs="Times New Roman"/>
                <w:szCs w:val="21"/>
              </w:rPr>
            </w:pPr>
            <w:r>
              <w:rPr>
                <w:rFonts w:hint="eastAsia" w:ascii="宋体" w:hAnsi="宋体" w:eastAsia="宋体" w:cs="Times New Roman"/>
                <w:szCs w:val="21"/>
              </w:rPr>
              <w:t>小写：</w:t>
            </w:r>
            <w:r>
              <w:rPr>
                <w:rFonts w:hint="eastAsia" w:ascii="宋体" w:hAnsi="宋体" w:eastAsia="宋体" w:cs="Times New Roman"/>
                <w:szCs w:val="21"/>
                <w:u w:val="single"/>
              </w:rPr>
              <w:t xml:space="preserve">                    </w:t>
            </w:r>
            <w:r>
              <w:rPr>
                <w:rFonts w:hint="eastAsia" w:ascii="宋体" w:hAnsi="宋体" w:eastAsia="宋体" w:cs="Times New Roman"/>
                <w:szCs w:val="21"/>
              </w:rPr>
              <w:t>元人民币整</w:t>
            </w:r>
          </w:p>
        </w:tc>
      </w:tr>
      <w:tr w14:paraId="578D07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653" w:type="dxa"/>
            <w:tcBorders>
              <w:top w:val="single" w:color="auto" w:sz="6" w:space="0"/>
              <w:left w:val="double" w:color="auto" w:sz="4" w:space="0"/>
              <w:bottom w:val="single" w:color="auto" w:sz="6" w:space="0"/>
              <w:right w:val="single" w:color="auto" w:sz="6" w:space="0"/>
            </w:tcBorders>
            <w:noWrap w:val="0"/>
            <w:vAlign w:val="center"/>
          </w:tcPr>
          <w:p w14:paraId="1402BEEB">
            <w:pPr>
              <w:spacing w:line="420" w:lineRule="exact"/>
              <w:jc w:val="center"/>
              <w:rPr>
                <w:rFonts w:ascii="宋体" w:hAnsi="宋体" w:eastAsia="宋体" w:cs="Times New Roman"/>
                <w:szCs w:val="21"/>
              </w:rPr>
            </w:pPr>
            <w:r>
              <w:rPr>
                <w:rFonts w:hint="eastAsia" w:ascii="宋体" w:hAnsi="宋体" w:eastAsia="宋体" w:cs="Times New Roman"/>
                <w:szCs w:val="21"/>
              </w:rPr>
              <w:t>项目负责人</w:t>
            </w:r>
          </w:p>
        </w:tc>
        <w:tc>
          <w:tcPr>
            <w:tcW w:w="7346" w:type="dxa"/>
            <w:gridSpan w:val="3"/>
            <w:tcBorders>
              <w:top w:val="single" w:color="auto" w:sz="6" w:space="0"/>
              <w:left w:val="single" w:color="auto" w:sz="6" w:space="0"/>
              <w:bottom w:val="single" w:color="auto" w:sz="6" w:space="0"/>
              <w:right w:val="double" w:color="auto" w:sz="4" w:space="0"/>
            </w:tcBorders>
            <w:noWrap w:val="0"/>
            <w:vAlign w:val="center"/>
          </w:tcPr>
          <w:p w14:paraId="71229506">
            <w:pPr>
              <w:spacing w:line="420" w:lineRule="exact"/>
              <w:ind w:firstLine="210" w:firstLineChars="100"/>
              <w:rPr>
                <w:rFonts w:ascii="宋体" w:hAnsi="宋体" w:eastAsia="宋体" w:cs="Times New Roman"/>
                <w:szCs w:val="21"/>
              </w:rPr>
            </w:pPr>
          </w:p>
        </w:tc>
      </w:tr>
      <w:tr w14:paraId="19CD32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79" w:hRule="atLeast"/>
        </w:trPr>
        <w:tc>
          <w:tcPr>
            <w:tcW w:w="1653" w:type="dxa"/>
            <w:tcBorders>
              <w:top w:val="single" w:color="auto" w:sz="6" w:space="0"/>
              <w:left w:val="double" w:color="auto" w:sz="4" w:space="0"/>
              <w:bottom w:val="double" w:color="auto" w:sz="4" w:space="0"/>
              <w:right w:val="single" w:color="auto" w:sz="6" w:space="0"/>
            </w:tcBorders>
            <w:noWrap w:val="0"/>
            <w:vAlign w:val="center"/>
          </w:tcPr>
          <w:p w14:paraId="6BD5AA17">
            <w:pPr>
              <w:spacing w:line="420" w:lineRule="exact"/>
              <w:jc w:val="center"/>
              <w:rPr>
                <w:rFonts w:ascii="宋体" w:hAnsi="宋体" w:eastAsia="宋体" w:cs="Times New Roman"/>
                <w:szCs w:val="21"/>
              </w:rPr>
            </w:pPr>
            <w:r>
              <w:rPr>
                <w:rFonts w:ascii="宋体" w:hAnsi="宋体" w:eastAsia="宋体" w:cs="Times New Roman"/>
                <w:szCs w:val="21"/>
              </w:rPr>
              <w:t>备  注</w:t>
            </w:r>
          </w:p>
        </w:tc>
        <w:tc>
          <w:tcPr>
            <w:tcW w:w="7346" w:type="dxa"/>
            <w:gridSpan w:val="3"/>
            <w:tcBorders>
              <w:top w:val="single" w:color="auto" w:sz="6" w:space="0"/>
              <w:left w:val="single" w:color="auto" w:sz="6" w:space="0"/>
              <w:bottom w:val="double" w:color="auto" w:sz="4" w:space="0"/>
              <w:right w:val="double" w:color="auto" w:sz="4" w:space="0"/>
            </w:tcBorders>
            <w:noWrap w:val="0"/>
            <w:vAlign w:val="center"/>
          </w:tcPr>
          <w:p w14:paraId="71AEBD6B">
            <w:pPr>
              <w:spacing w:line="420" w:lineRule="exact"/>
              <w:rPr>
                <w:rFonts w:ascii="宋体" w:hAnsi="宋体" w:eastAsia="宋体" w:cs="Times New Roman"/>
                <w:szCs w:val="21"/>
              </w:rPr>
            </w:pPr>
          </w:p>
        </w:tc>
      </w:tr>
    </w:tbl>
    <w:p w14:paraId="7D8E2D89">
      <w:pPr>
        <w:adjustRightInd w:val="0"/>
        <w:snapToGrid w:val="0"/>
        <w:spacing w:line="360" w:lineRule="auto"/>
        <w:ind w:left="-88" w:leftChars="-42"/>
        <w:rPr>
          <w:rFonts w:hint="eastAsia" w:ascii="宋体" w:hAnsi="宋体" w:eastAsia="宋体" w:cs="Times New Roman"/>
          <w:szCs w:val="21"/>
        </w:rPr>
      </w:pPr>
    </w:p>
    <w:p w14:paraId="132AB7BE">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供应商（盖单位章）：</w:t>
      </w:r>
    </w:p>
    <w:p w14:paraId="2AD48D31">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法定代表人或其委托代理人签字：</w:t>
      </w:r>
      <w:r>
        <w:rPr>
          <w:rFonts w:hint="eastAsia" w:ascii="宋体" w:hAnsi="宋体" w:eastAsia="宋体" w:cs="Times New Roman"/>
          <w:szCs w:val="21"/>
          <w:u w:val="single"/>
        </w:rPr>
        <w:t xml:space="preserve">       </w:t>
      </w:r>
    </w:p>
    <w:p w14:paraId="437E1175">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日期：</w:t>
      </w:r>
      <w:r>
        <w:rPr>
          <w:rFonts w:hint="eastAsia" w:ascii="宋体" w:hAnsi="宋体" w:eastAsia="宋体" w:cs="Times New Roman"/>
          <w:szCs w:val="21"/>
          <w:u w:val="single"/>
        </w:rPr>
        <w:t xml:space="preserve">         </w:t>
      </w:r>
      <w:r>
        <w:rPr>
          <w:rFonts w:hint="eastAsia" w:ascii="宋体" w:hAnsi="宋体" w:eastAsia="宋体" w:cs="Times New Roman"/>
          <w:szCs w:val="21"/>
        </w:rPr>
        <w:t>年</w:t>
      </w:r>
      <w:r>
        <w:rPr>
          <w:rFonts w:hint="eastAsia" w:ascii="宋体" w:hAnsi="宋体" w:eastAsia="宋体" w:cs="Times New Roman"/>
          <w:szCs w:val="21"/>
          <w:u w:val="single"/>
        </w:rPr>
        <w:t xml:space="preserve">    </w:t>
      </w:r>
      <w:r>
        <w:rPr>
          <w:rFonts w:hint="eastAsia" w:ascii="宋体" w:hAnsi="宋体" w:eastAsia="宋体" w:cs="Times New Roman"/>
          <w:szCs w:val="21"/>
        </w:rPr>
        <w:t>月</w:t>
      </w:r>
      <w:r>
        <w:rPr>
          <w:rFonts w:hint="eastAsia" w:ascii="宋体" w:hAnsi="宋体" w:eastAsia="宋体" w:cs="Times New Roman"/>
          <w:szCs w:val="21"/>
          <w:u w:val="single"/>
        </w:rPr>
        <w:t xml:space="preserve">   </w:t>
      </w:r>
      <w:r>
        <w:rPr>
          <w:rFonts w:hint="eastAsia" w:ascii="宋体" w:hAnsi="宋体" w:eastAsia="宋体" w:cs="Times New Roman"/>
          <w:szCs w:val="21"/>
        </w:rPr>
        <w:t>日</w:t>
      </w:r>
    </w:p>
    <w:p w14:paraId="6C44FDC2">
      <w:pPr>
        <w:adjustRightInd w:val="0"/>
        <w:snapToGrid w:val="0"/>
        <w:spacing w:line="360" w:lineRule="auto"/>
        <w:rPr>
          <w:rFonts w:hint="eastAsia" w:ascii="宋体" w:hAnsi="宋体" w:eastAsia="宋体" w:cs="Times New Roman"/>
          <w:szCs w:val="21"/>
        </w:rPr>
      </w:pPr>
    </w:p>
    <w:p w14:paraId="6C68BB7E">
      <w:pPr>
        <w:adjustRightInd w:val="0"/>
        <w:snapToGrid w:val="0"/>
        <w:spacing w:line="360" w:lineRule="auto"/>
        <w:rPr>
          <w:rFonts w:hint="eastAsia" w:ascii="宋体" w:hAnsi="宋体" w:eastAsia="宋体" w:cs="Times New Roman"/>
          <w:szCs w:val="21"/>
        </w:rPr>
      </w:pPr>
    </w:p>
    <w:p w14:paraId="35070695">
      <w:pPr>
        <w:adjustRightInd w:val="0"/>
        <w:snapToGrid w:val="0"/>
        <w:spacing w:line="360" w:lineRule="auto"/>
        <w:rPr>
          <w:rFonts w:hint="eastAsia" w:ascii="宋体" w:hAnsi="宋体" w:eastAsia="宋体" w:cs="Times New Roman"/>
          <w:szCs w:val="21"/>
        </w:rPr>
      </w:pPr>
      <w:r>
        <w:rPr>
          <w:rFonts w:hint="eastAsia" w:ascii="宋体" w:hAnsi="宋体" w:eastAsia="宋体" w:cs="Times New Roman"/>
          <w:szCs w:val="21"/>
        </w:rPr>
        <w:t>说明：</w:t>
      </w:r>
    </w:p>
    <w:p w14:paraId="4301B3C5">
      <w:pPr>
        <w:rPr>
          <w:rFonts w:hint="eastAsia" w:ascii="Times New Roman" w:hAnsi="Times New Roman" w:eastAsia="宋体" w:cs="Times New Roman"/>
          <w:lang w:val="en-US" w:eastAsia="zh-CN"/>
        </w:rPr>
      </w:pPr>
      <w:r>
        <w:rPr>
          <w:rFonts w:hint="eastAsia" w:ascii="宋体" w:hAnsi="宋体" w:eastAsia="宋体" w:cs="Times New Roman"/>
          <w:szCs w:val="21"/>
          <w:lang w:val="en-US" w:eastAsia="zh-CN"/>
        </w:rPr>
        <w:t>1、</w:t>
      </w:r>
      <w:r>
        <w:rPr>
          <w:rFonts w:hint="eastAsia" w:ascii="宋体" w:hAnsi="宋体" w:eastAsia="宋体" w:cs="Times New Roman"/>
          <w:szCs w:val="21"/>
        </w:rPr>
        <w:t>最后报价按第二章磋商须知第30条规定提供，格式按附件</w:t>
      </w:r>
      <w:r>
        <w:rPr>
          <w:rFonts w:hint="eastAsia" w:ascii="宋体" w:hAnsi="宋体" w:eastAsia="宋体" w:cs="Times New Roman"/>
          <w:szCs w:val="21"/>
          <w:lang w:val="en-US" w:eastAsia="zh-CN"/>
        </w:rPr>
        <w:t>10</w:t>
      </w:r>
      <w:r>
        <w:rPr>
          <w:rFonts w:hint="eastAsia" w:ascii="宋体" w:hAnsi="宋体" w:eastAsia="宋体" w:cs="Times New Roman"/>
          <w:szCs w:val="21"/>
          <w:lang w:eastAsia="zh-CN"/>
        </w:rPr>
        <w:t>，投标单位须盖章后携带</w:t>
      </w:r>
      <w:r>
        <w:rPr>
          <w:rFonts w:hint="eastAsia" w:ascii="宋体" w:hAnsi="宋体" w:eastAsia="宋体" w:cs="Times New Roman"/>
          <w:szCs w:val="21"/>
          <w:lang w:val="en-US" w:eastAsia="zh-CN"/>
        </w:rPr>
        <w:t>2份或以上表格至开标现场，通过资格审查的单位可进入价格磋商环节，用于现场报价填写。</w:t>
      </w:r>
    </w:p>
    <w:p w14:paraId="08C5641D">
      <w:pPr>
        <w:rPr>
          <w:rFonts w:ascii="Times New Roman" w:hAnsi="Times New Roman" w:eastAsia="宋体" w:cs="Times New Roman"/>
        </w:rPr>
      </w:pPr>
    </w:p>
    <w:p w14:paraId="6F7CA78B">
      <w:pPr>
        <w:rPr>
          <w:rFonts w:ascii="Times New Roman" w:hAnsi="Times New Roman" w:eastAsia="宋体" w:cs="Times New Roman"/>
        </w:rPr>
      </w:pPr>
    </w:p>
    <w:p w14:paraId="70777AFE">
      <w:pPr>
        <w:rPr>
          <w:rFonts w:ascii="Times New Roman" w:hAnsi="Times New Roman" w:eastAsia="宋体" w:cs="Times New Roman"/>
        </w:rPr>
      </w:pPr>
    </w:p>
    <w:p w14:paraId="3E3BEC7D">
      <w:pPr>
        <w:rPr>
          <w:rFonts w:ascii="Times New Roman" w:hAnsi="Times New Roman" w:eastAsia="宋体" w:cs="Times New Roman"/>
        </w:rPr>
      </w:pPr>
    </w:p>
    <w:p w14:paraId="480E743C">
      <w:pPr>
        <w:rPr>
          <w:rFonts w:ascii="Times New Roman" w:hAnsi="Times New Roman" w:eastAsia="宋体" w:cs="Times New Roman"/>
        </w:rPr>
      </w:pPr>
    </w:p>
    <w:p w14:paraId="4F52022D">
      <w:pPr>
        <w:rPr>
          <w:rFonts w:ascii="Times New Roman" w:hAnsi="Times New Roman" w:eastAsia="宋体" w:cs="Times New Roman"/>
        </w:rPr>
      </w:pPr>
    </w:p>
    <w:p w14:paraId="36971331">
      <w:pPr>
        <w:rPr>
          <w:rFonts w:ascii="Times New Roman" w:hAnsi="Times New Roman" w:eastAsia="宋体" w:cs="Times New Roman"/>
        </w:rPr>
      </w:pPr>
    </w:p>
    <w:p w14:paraId="55A49C61"/>
    <w:sectPr>
      <w:footerReference r:id="rId11" w:type="first"/>
      <w:pgSz w:w="11906" w:h="16838"/>
      <w:pgMar w:top="1440" w:right="1531" w:bottom="1440" w:left="1531"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auto"/>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0252E">
    <w:pPr>
      <w:widowControl w:val="0"/>
      <w:pBdr>
        <w:top w:val="none" w:color="auto" w:sz="0" w:space="0"/>
        <w:left w:val="none" w:color="auto" w:sz="0" w:space="0"/>
        <w:bottom w:val="none" w:color="auto" w:sz="0" w:space="0"/>
        <w:right w:val="none" w:color="auto" w:sz="0" w:space="0"/>
        <w:between w:val="none" w:color="auto" w:sz="0" w:space="0"/>
      </w:pBdr>
      <w:tabs>
        <w:tab w:val="center" w:pos="4153"/>
        <w:tab w:val="right" w:pos="8820"/>
      </w:tabs>
      <w:snapToGrid w:val="0"/>
      <w:ind w:right="24"/>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2BFC4">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69EBC1F">
                          <w:pPr>
                            <w:snapToGrid w:val="0"/>
                            <w:rPr>
                              <w:rFonts w:hint="eastAsia" w:ascii="Times New Roman" w:hAnsi="Times New Roman" w:eastAsia="宋体" w:cs="Times New Roman"/>
                              <w:sz w:val="18"/>
                            </w:rPr>
                          </w:pPr>
                          <w:r>
                            <w:rPr>
                              <w:rFonts w:hint="eastAsia" w:ascii="Times New Roman" w:hAnsi="Times New Roman" w:eastAsia="宋体" w:cs="Times New Roman"/>
                              <w:sz w:val="18"/>
                            </w:rPr>
                            <w:fldChar w:fldCharType="begin"/>
                          </w:r>
                          <w:r>
                            <w:rPr>
                              <w:rFonts w:hint="eastAsia" w:ascii="Times New Roman" w:hAnsi="Times New Roman" w:eastAsia="宋体" w:cs="Times New Roman"/>
                              <w:sz w:val="18"/>
                            </w:rPr>
                            <w:instrText xml:space="preserve"> PAGE  \* MERGEFORMAT </w:instrText>
                          </w:r>
                          <w:r>
                            <w:rPr>
                              <w:rFonts w:hint="eastAsia" w:ascii="Times New Roman" w:hAnsi="Times New Roman" w:eastAsia="宋体" w:cs="Times New Roman"/>
                              <w:sz w:val="18"/>
                            </w:rPr>
                            <w:fldChar w:fldCharType="separate"/>
                          </w:r>
                          <w:r>
                            <w:rPr>
                              <w:rFonts w:ascii="Times New Roman" w:hAnsi="Times New Roman" w:eastAsia="宋体" w:cs="Times New Roman"/>
                              <w:sz w:val="18"/>
                            </w:rPr>
                            <w:t>1</w:t>
                          </w:r>
                          <w:r>
                            <w:rPr>
                              <w:rFonts w:hint="eastAsia" w:ascii="Times New Roman" w:hAnsi="Times New Roman" w:eastAsia="宋体" w:cs="Times New Roman"/>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CKLKOTSAQAAowMAAA4AAABkcnMvZTJvRG9jLnhtbK1TS27bMBDd&#10;F+gdCO5rKUb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oso5NIBAACjAwAADgAAAAAAAAABACAAAAAi&#10;AQAAZHJzL2Uyb0RvYy54bWxQSwUGAAAAAAYABgBZAQAAZgUAAAAA&#10;">
              <v:fill on="f" focussize="0,0"/>
              <v:stroke on="f" weight="1.25pt"/>
              <v:imagedata o:title=""/>
              <o:lock v:ext="edit" aspectratio="f"/>
              <v:textbox inset="0mm,0mm,0mm,0mm" style="mso-fit-shape-to-text:t;">
                <w:txbxContent>
                  <w:p w14:paraId="569EBC1F">
                    <w:pPr>
                      <w:snapToGrid w:val="0"/>
                      <w:rPr>
                        <w:rFonts w:hint="eastAsia" w:ascii="Times New Roman" w:hAnsi="Times New Roman" w:eastAsia="宋体" w:cs="Times New Roman"/>
                        <w:sz w:val="18"/>
                      </w:rPr>
                    </w:pPr>
                    <w:r>
                      <w:rPr>
                        <w:rFonts w:hint="eastAsia" w:ascii="Times New Roman" w:hAnsi="Times New Roman" w:eastAsia="宋体" w:cs="Times New Roman"/>
                        <w:sz w:val="18"/>
                      </w:rPr>
                      <w:fldChar w:fldCharType="begin"/>
                    </w:r>
                    <w:r>
                      <w:rPr>
                        <w:rFonts w:hint="eastAsia" w:ascii="Times New Roman" w:hAnsi="Times New Roman" w:eastAsia="宋体" w:cs="Times New Roman"/>
                        <w:sz w:val="18"/>
                      </w:rPr>
                      <w:instrText xml:space="preserve"> PAGE  \* MERGEFORMAT </w:instrText>
                    </w:r>
                    <w:r>
                      <w:rPr>
                        <w:rFonts w:hint="eastAsia" w:ascii="Times New Roman" w:hAnsi="Times New Roman" w:eastAsia="宋体" w:cs="Times New Roman"/>
                        <w:sz w:val="18"/>
                      </w:rPr>
                      <w:fldChar w:fldCharType="separate"/>
                    </w:r>
                    <w:r>
                      <w:rPr>
                        <w:rFonts w:ascii="Times New Roman" w:hAnsi="Times New Roman" w:eastAsia="宋体" w:cs="Times New Roman"/>
                        <w:sz w:val="18"/>
                      </w:rPr>
                      <w:t>1</w:t>
                    </w:r>
                    <w:r>
                      <w:rPr>
                        <w:rFonts w:hint="eastAsia" w:ascii="Times New Roman" w:hAnsi="Times New Roman" w:eastAsia="宋体" w:cs="Times New Roman"/>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38DE2">
    <w:pPr>
      <w:widowControl w:val="0"/>
      <w:pBdr>
        <w:top w:val="single" w:color="auto" w:sz="4" w:space="0"/>
      </w:pBdr>
      <w:tabs>
        <w:tab w:val="center" w:pos="4153"/>
        <w:tab w:val="right" w:pos="8820"/>
      </w:tabs>
      <w:snapToGrid w:val="0"/>
      <w:ind w:right="24"/>
      <w:jc w:val="left"/>
      <w:rPr>
        <w:rFonts w:hint="eastAsia"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363A220">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21"/>
                              <w:szCs w:val="24"/>
                              <w:lang w:val="en-US" w:eastAsia="zh-CN" w:bidi="ar-SA"/>
                            </w:rPr>
                            <w:t>12</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fill on="f" focussize="0,0"/>
              <v:stroke on="f" weight="1.25pt"/>
              <v:imagedata o:title=""/>
              <o:lock v:ext="edit" aspectratio="f"/>
              <v:textbox inset="0mm,0mm,0mm,0mm" style="mso-fit-shape-to-text:t;">
                <w:txbxContent>
                  <w:p w14:paraId="1363A220">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21"/>
                        <w:szCs w:val="24"/>
                        <w:lang w:val="en-US" w:eastAsia="zh-CN" w:bidi="ar-SA"/>
                      </w:rPr>
                      <w:t>12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r>
      <w:rPr>
        <w:rFonts w:hint="eastAsia" w:ascii="Times New Roman" w:hAnsi="Times New Roman" w:eastAsia="宋体" w:cs="Times New Roman"/>
        <w:kern w:val="2"/>
        <w:sz w:val="18"/>
        <w:szCs w:val="18"/>
        <w:lang w:val="en-US" w:eastAsia="zh-CN" w:bidi="ar-S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1EA3A">
    <w:pPr>
      <w:widowControl w:val="0"/>
      <w:pBdr>
        <w:top w:val="single" w:color="auto" w:sz="4" w:space="0"/>
      </w:pBdr>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D42CB09">
                          <w:pPr>
                            <w:snapToGrid w:val="0"/>
                            <w:rPr>
                              <w:rFonts w:hint="eastAsia" w:ascii="Times New Roman" w:hAnsi="Times New Roman" w:eastAsia="宋体" w:cs="Times New Roman"/>
                              <w:sz w:val="18"/>
                            </w:rPr>
                          </w:pPr>
                          <w:r>
                            <w:rPr>
                              <w:rFonts w:hint="eastAsia" w:ascii="Times New Roman" w:hAnsi="Times New Roman" w:eastAsia="宋体" w:cs="Times New Roman"/>
                              <w:sz w:val="18"/>
                            </w:rPr>
                            <w:fldChar w:fldCharType="begin"/>
                          </w:r>
                          <w:r>
                            <w:rPr>
                              <w:rFonts w:hint="eastAsia" w:ascii="Times New Roman" w:hAnsi="Times New Roman" w:eastAsia="宋体" w:cs="Times New Roman"/>
                              <w:sz w:val="18"/>
                            </w:rPr>
                            <w:instrText xml:space="preserve"> PAGE  \* MERGEFORMAT </w:instrText>
                          </w:r>
                          <w:r>
                            <w:rPr>
                              <w:rFonts w:hint="eastAsia" w:ascii="Times New Roman" w:hAnsi="Times New Roman" w:eastAsia="宋体" w:cs="Times New Roman"/>
                              <w:sz w:val="18"/>
                            </w:rPr>
                            <w:fldChar w:fldCharType="separate"/>
                          </w:r>
                          <w:r>
                            <w:rPr>
                              <w:rFonts w:ascii="Times New Roman" w:hAnsi="Times New Roman" w:eastAsia="宋体" w:cs="Times New Roman"/>
                              <w:sz w:val="18"/>
                            </w:rPr>
                            <w:t>13</w:t>
                          </w:r>
                          <w:r>
                            <w:rPr>
                              <w:rFonts w:hint="eastAsia" w:ascii="Times New Roman" w:hAnsi="Times New Roman" w:eastAsia="宋体" w:cs="Times New Roman"/>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14:paraId="3D42CB09">
                    <w:pPr>
                      <w:snapToGrid w:val="0"/>
                      <w:rPr>
                        <w:rFonts w:hint="eastAsia" w:ascii="Times New Roman" w:hAnsi="Times New Roman" w:eastAsia="宋体" w:cs="Times New Roman"/>
                        <w:sz w:val="18"/>
                      </w:rPr>
                    </w:pPr>
                    <w:r>
                      <w:rPr>
                        <w:rFonts w:hint="eastAsia" w:ascii="Times New Roman" w:hAnsi="Times New Roman" w:eastAsia="宋体" w:cs="Times New Roman"/>
                        <w:sz w:val="18"/>
                      </w:rPr>
                      <w:fldChar w:fldCharType="begin"/>
                    </w:r>
                    <w:r>
                      <w:rPr>
                        <w:rFonts w:hint="eastAsia" w:ascii="Times New Roman" w:hAnsi="Times New Roman" w:eastAsia="宋体" w:cs="Times New Roman"/>
                        <w:sz w:val="18"/>
                      </w:rPr>
                      <w:instrText xml:space="preserve"> PAGE  \* MERGEFORMAT </w:instrText>
                    </w:r>
                    <w:r>
                      <w:rPr>
                        <w:rFonts w:hint="eastAsia" w:ascii="Times New Roman" w:hAnsi="Times New Roman" w:eastAsia="宋体" w:cs="Times New Roman"/>
                        <w:sz w:val="18"/>
                      </w:rPr>
                      <w:fldChar w:fldCharType="separate"/>
                    </w:r>
                    <w:r>
                      <w:rPr>
                        <w:rFonts w:ascii="Times New Roman" w:hAnsi="Times New Roman" w:eastAsia="宋体" w:cs="Times New Roman"/>
                        <w:sz w:val="18"/>
                      </w:rPr>
                      <w:t>13</w:t>
                    </w:r>
                    <w:r>
                      <w:rPr>
                        <w:rFonts w:hint="eastAsia" w:ascii="Times New Roman" w:hAnsi="Times New Roman" w:eastAsia="宋体" w:cs="Times New Roman"/>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713DE">
    <w:pPr>
      <w:widowControl w:val="0"/>
      <w:tabs>
        <w:tab w:val="center" w:pos="4153"/>
        <w:tab w:val="right" w:pos="8306"/>
      </w:tabs>
      <w:snapToGrid w:val="0"/>
      <w:jc w:val="center"/>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zh-CN" w:eastAsia="zh-CN" w:bidi="ar-SA"/>
      </w:rPr>
      <w:t>57</w:t>
    </w:r>
    <w:r>
      <w:rPr>
        <w:rFonts w:ascii="Times New Roman" w:hAnsi="Times New Roman" w:eastAsia="宋体" w:cs="Times New Roman"/>
        <w:kern w:val="2"/>
        <w:sz w:val="18"/>
        <w:szCs w:val="18"/>
        <w:lang w:val="en-US" w:eastAsia="zh-CN" w:bidi="ar-SA"/>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AA510">
    <w:pPr>
      <w:widowControl w:val="0"/>
      <w:pBdr>
        <w:top w:val="single" w:color="auto" w:sz="4" w:space="0"/>
      </w:pBdr>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 xml:space="preserve">                                                              </w:t>
    </w: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84C03CC">
                          <w:pPr>
                            <w:snapToGrid w:val="0"/>
                            <w:rPr>
                              <w:rFonts w:hint="eastAsia" w:ascii="Times New Roman" w:hAnsi="Times New Roman" w:eastAsia="宋体" w:cs="Times New Roman"/>
                              <w:sz w:val="18"/>
                            </w:rPr>
                          </w:pPr>
                          <w:r>
                            <w:rPr>
                              <w:rFonts w:hint="eastAsia" w:ascii="Times New Roman" w:hAnsi="Times New Roman" w:eastAsia="宋体" w:cs="Times New Roman"/>
                              <w:sz w:val="18"/>
                            </w:rPr>
                            <w:fldChar w:fldCharType="begin"/>
                          </w:r>
                          <w:r>
                            <w:rPr>
                              <w:rFonts w:hint="eastAsia" w:ascii="Times New Roman" w:hAnsi="Times New Roman" w:eastAsia="宋体" w:cs="Times New Roman"/>
                              <w:sz w:val="18"/>
                            </w:rPr>
                            <w:instrText xml:space="preserve"> PAGE  \* MERGEFORMAT </w:instrText>
                          </w:r>
                          <w:r>
                            <w:rPr>
                              <w:rFonts w:hint="eastAsia" w:ascii="Times New Roman" w:hAnsi="Times New Roman" w:eastAsia="宋体" w:cs="Times New Roman"/>
                              <w:sz w:val="18"/>
                            </w:rPr>
                            <w:fldChar w:fldCharType="separate"/>
                          </w:r>
                          <w:r>
                            <w:rPr>
                              <w:rFonts w:ascii="Times New Roman" w:hAnsi="Times New Roman" w:eastAsia="宋体" w:cs="Times New Roman"/>
                              <w:sz w:val="18"/>
                            </w:rPr>
                            <w:t>51</w:t>
                          </w:r>
                          <w:r>
                            <w:rPr>
                              <w:rFonts w:hint="eastAsia" w:ascii="Times New Roman" w:hAnsi="Times New Roman" w:eastAsia="宋体" w:cs="Times New Roman"/>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284C03CC">
                    <w:pPr>
                      <w:snapToGrid w:val="0"/>
                      <w:rPr>
                        <w:rFonts w:hint="eastAsia" w:ascii="Times New Roman" w:hAnsi="Times New Roman" w:eastAsia="宋体" w:cs="Times New Roman"/>
                        <w:sz w:val="18"/>
                      </w:rPr>
                    </w:pPr>
                    <w:r>
                      <w:rPr>
                        <w:rFonts w:hint="eastAsia" w:ascii="Times New Roman" w:hAnsi="Times New Roman" w:eastAsia="宋体" w:cs="Times New Roman"/>
                        <w:sz w:val="18"/>
                      </w:rPr>
                      <w:fldChar w:fldCharType="begin"/>
                    </w:r>
                    <w:r>
                      <w:rPr>
                        <w:rFonts w:hint="eastAsia" w:ascii="Times New Roman" w:hAnsi="Times New Roman" w:eastAsia="宋体" w:cs="Times New Roman"/>
                        <w:sz w:val="18"/>
                      </w:rPr>
                      <w:instrText xml:space="preserve"> PAGE  \* MERGEFORMAT </w:instrText>
                    </w:r>
                    <w:r>
                      <w:rPr>
                        <w:rFonts w:hint="eastAsia" w:ascii="Times New Roman" w:hAnsi="Times New Roman" w:eastAsia="宋体" w:cs="Times New Roman"/>
                        <w:sz w:val="18"/>
                      </w:rPr>
                      <w:fldChar w:fldCharType="separate"/>
                    </w:r>
                    <w:r>
                      <w:rPr>
                        <w:rFonts w:ascii="Times New Roman" w:hAnsi="Times New Roman" w:eastAsia="宋体" w:cs="Times New Roman"/>
                        <w:sz w:val="18"/>
                      </w:rPr>
                      <w:t>51</w:t>
                    </w:r>
                    <w:r>
                      <w:rPr>
                        <w:rFonts w:hint="eastAsia" w:ascii="Times New Roman" w:hAnsi="Times New Roman" w:eastAsia="宋体" w:cs="Times New Roman"/>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9D55F">
    <w:pPr>
      <w:widowControl w:val="0"/>
      <w:pBdr>
        <w:bottom w:val="single" w:color="auto" w:sz="6" w:space="1"/>
      </w:pBdr>
      <w:tabs>
        <w:tab w:val="center" w:pos="4153"/>
        <w:tab w:val="right" w:pos="8306"/>
      </w:tabs>
      <w:snapToGrid w:val="0"/>
      <w:jc w:val="left"/>
      <w:rPr>
        <w:rFonts w:hint="eastAsia" w:ascii="Times New Roman" w:hAnsi="Times New Roman" w:eastAsia="宋体" w:cs="Times New Roman"/>
        <w:kern w:val="2"/>
        <w:sz w:val="18"/>
        <w:szCs w:val="18"/>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113B7">
    <w:pPr>
      <w:widowControl w:val="0"/>
      <w:pBdr>
        <w:bottom w:val="single" w:color="auto" w:sz="4" w:space="1"/>
      </w:pBdr>
      <w:tabs>
        <w:tab w:val="center" w:pos="4153"/>
        <w:tab w:val="left" w:pos="5030"/>
        <w:tab w:val="right" w:pos="8306"/>
      </w:tabs>
      <w:snapToGrid w:val="0"/>
      <w:jc w:val="left"/>
      <w:rPr>
        <w:rFonts w:hint="eastAsia" w:ascii="Times New Roman" w:hAnsi="Times New Roman" w:eastAsia="宋体" w:cs="Times New Roman"/>
        <w:kern w:val="2"/>
        <w:sz w:val="18"/>
        <w:szCs w:val="18"/>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66B55">
    <w:pPr>
      <w:widowControl w:val="0"/>
      <w:pBdr>
        <w:bottom w:val="none" w:color="auto" w:sz="0" w:space="0"/>
      </w:pBdr>
      <w:tabs>
        <w:tab w:val="center" w:pos="4153"/>
        <w:tab w:val="right" w:pos="8306"/>
      </w:tabs>
      <w:snapToGrid w:val="0"/>
      <w:jc w:val="both"/>
      <w:rPr>
        <w:rFonts w:ascii="Times New Roman" w:hAnsi="Times New Roman" w:eastAsia="宋体" w:cs="Times New Roman"/>
        <w:b/>
        <w:kern w:val="2"/>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D0E754"/>
    <w:multiLevelType w:val="singleLevel"/>
    <w:tmpl w:val="37D0E754"/>
    <w:lvl w:ilvl="0" w:tentative="0">
      <w:start w:val="2"/>
      <w:numFmt w:val="chineseCounting"/>
      <w:suff w:val="nothing"/>
      <w:lvlText w:val="%1、"/>
      <w:lvlJc w:val="left"/>
      <w:rPr>
        <w:rFonts w:hint="eastAsia"/>
      </w:rPr>
    </w:lvl>
  </w:abstractNum>
  <w:abstractNum w:abstractNumId="1">
    <w:nsid w:val="481691BC"/>
    <w:multiLevelType w:val="singleLevel"/>
    <w:tmpl w:val="481691BC"/>
    <w:lvl w:ilvl="0" w:tentative="0">
      <w:start w:val="1"/>
      <w:numFmt w:val="decimal"/>
      <w:suff w:val="space"/>
      <w:lvlText w:val="%1、"/>
      <w:lvlJc w:val="left"/>
    </w:lvl>
  </w:abstractNum>
  <w:abstractNum w:abstractNumId="2">
    <w:nsid w:val="56041940"/>
    <w:multiLevelType w:val="singleLevel"/>
    <w:tmpl w:val="56041940"/>
    <w:lvl w:ilvl="0" w:tentative="0">
      <w:start w:val="32"/>
      <w:numFmt w:val="decimal"/>
      <w:lvlText w:val="%1."/>
      <w:lvlJc w:val="left"/>
      <w:pPr>
        <w:tabs>
          <w:tab w:val="left" w:pos="312"/>
        </w:tabs>
      </w:pPr>
    </w:lvl>
  </w:abstractNum>
  <w:abstractNum w:abstractNumId="3">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8C5D69"/>
    <w:rsid w:val="07750484"/>
    <w:rsid w:val="0DAE649D"/>
    <w:rsid w:val="25D5270A"/>
    <w:rsid w:val="36323856"/>
    <w:rsid w:val="3C8C5D69"/>
    <w:rsid w:val="76DE429B"/>
    <w:rsid w:val="7EF06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列出段落1"/>
    <w:qFormat/>
    <w:uiPriority w:val="34"/>
    <w:pPr>
      <w:widowControl w:val="0"/>
      <w:ind w:firstLine="420"/>
      <w:jc w:val="both"/>
    </w:pPr>
    <w:rPr>
      <w:rFonts w:ascii="Calibri" w:hAnsi="Calibri" w:eastAsia="宋体" w:cs="Times New Roman"/>
      <w:kern w:val="2"/>
      <w:sz w:val="21"/>
      <w:szCs w:val="24"/>
      <w:lang w:val="en-US" w:eastAsia="zh-CN" w:bidi="ar-SA"/>
    </w:rPr>
  </w:style>
  <w:style w:type="paragraph" w:styleId="3">
    <w:name w:val="annotation text"/>
    <w:qFormat/>
    <w:uiPriority w:val="0"/>
    <w:pPr>
      <w:widowControl w:val="0"/>
      <w:jc w:val="left"/>
    </w:pPr>
    <w:rPr>
      <w:rFonts w:ascii="Calibri" w:hAnsi="Calibri" w:eastAsia="宋体" w:cs="Times New Roman"/>
      <w:kern w:val="2"/>
      <w:sz w:val="21"/>
      <w:szCs w:val="24"/>
      <w:lang w:val="en-US" w:eastAsia="zh-CN" w:bidi="ar-SA"/>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25466</Words>
  <Characters>26748</Characters>
  <Lines>0</Lines>
  <Paragraphs>0</Paragraphs>
  <TotalTime>1</TotalTime>
  <ScaleCrop>false</ScaleCrop>
  <LinksUpToDate>false</LinksUpToDate>
  <CharactersWithSpaces>30155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2026-09-07T14:21:00Z</dcterms:created>
  <dc:creator>WPS_1501752870</dc:creator>
  <cp:lastModifiedBy>WPS_1501752870</cp:lastModifiedBy>
  <dcterms:modified xsi:type="dcterms:W3CDTF">2026-09-10T12:18:49Z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46CCC0C372B24B6B8400DB15767A1498_13</vt:lpwstr>
  </property>
  <property fmtid="{D5CDD505-2E9C-101B-9397-08002B2CF9AE}" pid="4" name="KSOTemplateDocerSaveRecord">
    <vt:lpwstr>eyJoZGlkIjoiNTcyNDQ0YzA5NTRmZTI5ZTAyNzU1MzBhNWYyOWIzNTQiLCJ1c2VySWQiOiIyOTM4NDQ2MzcifQ==</vt:lpwstr>
  </property>
</Properties>
</file>